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3B424" w14:textId="2C9F9AF3" w:rsidR="00A83B4F" w:rsidRPr="004F0A83" w:rsidRDefault="0029071C" w:rsidP="004309A2">
      <w:pPr>
        <w:shd w:val="clear" w:color="auto" w:fill="FFFFFF"/>
        <w:spacing w:line="360" w:lineRule="auto"/>
        <w:jc w:val="both"/>
        <w:rPr>
          <w:rFonts w:ascii="Palatino Linotype" w:hAnsi="Palatino Linotype" w:cs="Arial"/>
          <w:color w:val="000000"/>
          <w:lang w:val="es-MX"/>
        </w:rPr>
      </w:pPr>
      <w:r w:rsidRPr="004F0A83">
        <w:rPr>
          <w:rFonts w:ascii="Palatino Linotype" w:hAnsi="Palatino Linotype" w:cs="Arial"/>
          <w:color w:val="000000"/>
          <w:lang w:val="es-MX"/>
        </w:rPr>
        <w:t>Resolución del Pleno del Instituto de Transparencia, Acceso a la Información Pública y Protección de Datos Personales del Estado de México y Municipios, con domicilio en Metepec, Estado de México, a</w:t>
      </w:r>
      <w:r w:rsidR="0098478D">
        <w:rPr>
          <w:rFonts w:ascii="Palatino Linotype" w:hAnsi="Palatino Linotype" w:cs="Arial"/>
          <w:color w:val="000000"/>
          <w:lang w:val="es-MX"/>
        </w:rPr>
        <w:t xml:space="preserve"> </w:t>
      </w:r>
      <w:r w:rsidR="002D6A52">
        <w:rPr>
          <w:rFonts w:ascii="Palatino Linotype" w:hAnsi="Palatino Linotype" w:cs="Arial"/>
          <w:color w:val="000000"/>
          <w:lang w:val="es-MX"/>
        </w:rPr>
        <w:t>once de diciembre</w:t>
      </w:r>
      <w:r w:rsidR="007237B8" w:rsidRPr="004F0A83">
        <w:rPr>
          <w:rFonts w:ascii="Palatino Linotype" w:hAnsi="Palatino Linotype" w:cs="Arial"/>
          <w:color w:val="000000"/>
          <w:lang w:val="es-MX"/>
        </w:rPr>
        <w:t xml:space="preserve"> dos mil veinti</w:t>
      </w:r>
      <w:r w:rsidR="00F71AA8">
        <w:rPr>
          <w:rFonts w:ascii="Palatino Linotype" w:hAnsi="Palatino Linotype" w:cs="Arial"/>
          <w:color w:val="000000"/>
          <w:lang w:val="es-MX"/>
        </w:rPr>
        <w:t>cuatro</w:t>
      </w:r>
      <w:r w:rsidRPr="004F0A83">
        <w:rPr>
          <w:rFonts w:ascii="Palatino Linotype" w:hAnsi="Palatino Linotype" w:cs="Arial"/>
          <w:color w:val="000000"/>
          <w:lang w:val="es-MX"/>
        </w:rPr>
        <w:t>.</w:t>
      </w:r>
    </w:p>
    <w:p w14:paraId="5C22A337" w14:textId="77777777" w:rsidR="004309A2" w:rsidRPr="004F0A83" w:rsidRDefault="004309A2" w:rsidP="004309A2">
      <w:pPr>
        <w:shd w:val="clear" w:color="auto" w:fill="FFFFFF"/>
        <w:spacing w:line="360" w:lineRule="auto"/>
        <w:jc w:val="both"/>
        <w:rPr>
          <w:rFonts w:ascii="Palatino Linotype" w:hAnsi="Palatino Linotype" w:cs="Arial"/>
          <w:color w:val="000000"/>
          <w:lang w:val="es-MX"/>
        </w:rPr>
      </w:pPr>
    </w:p>
    <w:p w14:paraId="37DC6287" w14:textId="48E3A985" w:rsidR="009E0E89" w:rsidRPr="004F0A83" w:rsidRDefault="0029071C" w:rsidP="00C753C2">
      <w:pPr>
        <w:tabs>
          <w:tab w:val="left" w:pos="1701"/>
        </w:tabs>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b/>
          <w:lang w:val="es-MX" w:eastAsia="en-US"/>
        </w:rPr>
        <w:t>VISTO</w:t>
      </w:r>
      <w:r w:rsidRPr="004F0A83">
        <w:rPr>
          <w:rFonts w:ascii="Palatino Linotype" w:eastAsiaTheme="minorHAnsi" w:hAnsi="Palatino Linotype" w:cs="Arial"/>
          <w:lang w:val="es-MX" w:eastAsia="en-US"/>
        </w:rPr>
        <w:t xml:space="preserve"> el expediente electrónico formado con motivo del recurso de revisión número</w:t>
      </w:r>
      <w:r w:rsidR="00D55FC0" w:rsidRPr="00D55FC0">
        <w:rPr>
          <w:rFonts w:ascii="Palatino Linotype" w:eastAsiaTheme="minorHAnsi" w:hAnsi="Palatino Linotype" w:cs="Arial"/>
          <w:b/>
          <w:lang w:val="es-MX" w:eastAsia="en-US"/>
        </w:rPr>
        <w:t xml:space="preserve"> </w:t>
      </w:r>
      <w:r w:rsidR="002D6A52" w:rsidRPr="002D6A52">
        <w:rPr>
          <w:rFonts w:ascii="Palatino Linotype" w:eastAsiaTheme="minorHAnsi" w:hAnsi="Palatino Linotype" w:cs="Arial"/>
          <w:b/>
          <w:lang w:val="es-ES" w:eastAsia="en-US"/>
        </w:rPr>
        <w:t>07255/INFOEM/IP/RR/2024</w:t>
      </w:r>
      <w:r w:rsidRPr="004F0A83">
        <w:rPr>
          <w:rFonts w:ascii="Palatino Linotype" w:eastAsiaTheme="minorHAnsi" w:hAnsi="Palatino Linotype" w:cs="Arial"/>
          <w:lang w:val="es-MX" w:eastAsia="en-US"/>
        </w:rPr>
        <w:t xml:space="preserve">, </w:t>
      </w:r>
      <w:r w:rsidR="002D6A52" w:rsidRPr="006664B2">
        <w:rPr>
          <w:rFonts w:ascii="Palatino Linotype" w:hAnsi="Palatino Linotype" w:cs="Arial"/>
        </w:rPr>
        <w:t xml:space="preserve">interpuesto por </w:t>
      </w:r>
      <w:r w:rsidR="00C41D7E">
        <w:rPr>
          <w:rFonts w:ascii="Palatino Linotype" w:hAnsi="Palatino Linotype" w:cs="Arial"/>
        </w:rPr>
        <w:t xml:space="preserve">el C. </w:t>
      </w:r>
      <w:r w:rsidR="002C3474">
        <w:rPr>
          <w:rFonts w:ascii="Palatino Linotype" w:hAnsi="Palatino Linotype" w:cs="Arial"/>
          <w:b/>
        </w:rPr>
        <w:t>XXXXXXXXXXXXXXXXXX</w:t>
      </w:r>
      <w:r w:rsidR="002D6A52" w:rsidRPr="006664B2">
        <w:rPr>
          <w:rFonts w:ascii="Palatino Linotype" w:hAnsi="Palatino Linotype" w:cs="Arial"/>
        </w:rPr>
        <w:t>,</w:t>
      </w:r>
      <w:r w:rsidR="002D6A52" w:rsidRPr="006664B2">
        <w:rPr>
          <w:rFonts w:ascii="Palatino Linotype" w:hAnsi="Palatino Linotype" w:cs="Arial"/>
          <w:b/>
        </w:rPr>
        <w:t xml:space="preserve"> </w:t>
      </w:r>
      <w:r w:rsidR="002D6A52" w:rsidRPr="006664B2">
        <w:rPr>
          <w:rFonts w:ascii="Palatino Linotype" w:hAnsi="Palatino Linotype" w:cs="Arial"/>
        </w:rPr>
        <w:t xml:space="preserve">en lo sucesivo </w:t>
      </w:r>
      <w:r w:rsidR="002D6A52" w:rsidRPr="006664B2">
        <w:rPr>
          <w:rFonts w:ascii="Palatino Linotype" w:hAnsi="Palatino Linotype" w:cs="Arial"/>
          <w:b/>
        </w:rPr>
        <w:t>El Recurrente</w:t>
      </w:r>
      <w:r w:rsidRPr="004F0A83">
        <w:rPr>
          <w:rFonts w:ascii="Palatino Linotype" w:eastAsiaTheme="minorHAnsi" w:hAnsi="Palatino Linotype" w:cs="Arial"/>
          <w:lang w:val="es-MX" w:eastAsia="en-US"/>
        </w:rPr>
        <w:t xml:space="preserve">, en contra de la respuesta de </w:t>
      </w:r>
      <w:r w:rsidR="00E44DCD" w:rsidRPr="00E44DCD">
        <w:rPr>
          <w:rFonts w:ascii="Palatino Linotype" w:eastAsiaTheme="minorHAnsi" w:hAnsi="Palatino Linotype" w:cs="Arial"/>
          <w:b/>
          <w:lang w:val="es-ES" w:eastAsia="en-US"/>
        </w:rPr>
        <w:t>Instituto Municipal de Cultura Física y Deporte de Atlacomulco</w:t>
      </w:r>
      <w:r w:rsidRPr="004F0A83">
        <w:rPr>
          <w:rFonts w:ascii="Palatino Linotype" w:eastAsiaTheme="minorHAnsi" w:hAnsi="Palatino Linotype" w:cs="Arial"/>
          <w:lang w:val="es-MX" w:eastAsia="en-US"/>
        </w:rPr>
        <w:t>,</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en lo subsecuente</w:t>
      </w:r>
      <w:r w:rsidRPr="004F0A83">
        <w:rPr>
          <w:rFonts w:ascii="Palatino Linotype" w:eastAsiaTheme="minorHAnsi" w:hAnsi="Palatino Linotype" w:cs="Arial"/>
          <w:b/>
          <w:lang w:val="es-MX" w:eastAsia="en-US"/>
        </w:rPr>
        <w:t xml:space="preserve"> El Sujeto Obligado, </w:t>
      </w:r>
      <w:r w:rsidRPr="004F0A83">
        <w:rPr>
          <w:rFonts w:ascii="Palatino Linotype" w:eastAsiaTheme="minorHAnsi" w:hAnsi="Palatino Linotype" w:cs="Arial"/>
          <w:lang w:val="es-MX" w:eastAsia="en-US"/>
        </w:rPr>
        <w:t>se procede a dictar la presente resolución.</w:t>
      </w:r>
    </w:p>
    <w:p w14:paraId="1CBC9DF3" w14:textId="77777777" w:rsidR="00C753C2" w:rsidRPr="004F0A83"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0B044301" w14:textId="77777777" w:rsidR="00C753C2" w:rsidRDefault="0029071C" w:rsidP="00521A38">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A N T E C E D E N T E S</w:t>
      </w:r>
    </w:p>
    <w:p w14:paraId="3D8B3B08" w14:textId="77777777" w:rsidR="00521A38" w:rsidRPr="00521A38" w:rsidRDefault="00521A38" w:rsidP="00521A38">
      <w:pPr>
        <w:spacing w:line="360" w:lineRule="auto"/>
        <w:jc w:val="center"/>
        <w:rPr>
          <w:rFonts w:ascii="Palatino Linotype" w:eastAsiaTheme="minorHAnsi" w:hAnsi="Palatino Linotype" w:cs="Arial"/>
          <w:b/>
          <w:lang w:val="es-MX" w:eastAsia="en-US"/>
        </w:rPr>
      </w:pPr>
    </w:p>
    <w:p w14:paraId="21646831" w14:textId="77777777" w:rsidR="0029071C" w:rsidRPr="004F0A83" w:rsidRDefault="0029071C"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PRIMERO. De la solicitud de información.</w:t>
      </w:r>
    </w:p>
    <w:p w14:paraId="14EC93A2" w14:textId="43794C1D" w:rsidR="002D6A52" w:rsidRPr="002D6A52" w:rsidRDefault="002D6A52" w:rsidP="002D6A52">
      <w:pPr>
        <w:spacing w:after="160" w:line="360" w:lineRule="auto"/>
        <w:jc w:val="both"/>
        <w:rPr>
          <w:rFonts w:ascii="Palatino Linotype" w:eastAsiaTheme="minorHAnsi" w:hAnsi="Palatino Linotype" w:cs="Arial"/>
          <w:lang w:eastAsia="en-US"/>
        </w:rPr>
      </w:pPr>
      <w:r w:rsidRPr="002D6A52">
        <w:rPr>
          <w:rFonts w:ascii="Palatino Linotype" w:eastAsiaTheme="minorHAnsi" w:hAnsi="Palatino Linotype" w:cs="Arial"/>
          <w:lang w:eastAsia="en-US"/>
        </w:rPr>
        <w:t xml:space="preserve">En fecha </w:t>
      </w:r>
      <w:r w:rsidR="00E44DCD">
        <w:rPr>
          <w:rFonts w:ascii="Palatino Linotype" w:eastAsiaTheme="minorHAnsi" w:hAnsi="Palatino Linotype" w:cs="Arial"/>
          <w:lang w:eastAsia="en-US"/>
        </w:rPr>
        <w:t>diez de octubre</w:t>
      </w:r>
      <w:r w:rsidRPr="002D6A52">
        <w:rPr>
          <w:rFonts w:ascii="Palatino Linotype" w:eastAsiaTheme="minorHAnsi" w:hAnsi="Palatino Linotype" w:cs="Arial"/>
          <w:lang w:eastAsia="en-US"/>
        </w:rPr>
        <w:t xml:space="preserve"> de dos mil veinticuatro, </w:t>
      </w:r>
      <w:r w:rsidR="00E44DCD">
        <w:rPr>
          <w:rFonts w:ascii="Palatino Linotype" w:eastAsiaTheme="minorHAnsi" w:hAnsi="Palatino Linotype" w:cs="Arial"/>
          <w:lang w:eastAsia="en-US"/>
        </w:rPr>
        <w:t>el</w:t>
      </w:r>
      <w:r w:rsidRPr="002D6A52">
        <w:rPr>
          <w:rFonts w:ascii="Palatino Linotype" w:eastAsiaTheme="minorHAnsi" w:hAnsi="Palatino Linotype" w:cs="Arial"/>
          <w:lang w:eastAsia="en-US"/>
        </w:rPr>
        <w:t xml:space="preserve"> </w:t>
      </w:r>
      <w:r w:rsidRPr="002D6A52">
        <w:rPr>
          <w:rFonts w:ascii="Palatino Linotype" w:eastAsiaTheme="minorHAnsi" w:hAnsi="Palatino Linotype" w:cs="Arial"/>
          <w:b/>
          <w:lang w:eastAsia="en-US"/>
        </w:rPr>
        <w:t>Recurrente</w:t>
      </w:r>
      <w:r w:rsidRPr="002D6A52">
        <w:rPr>
          <w:rFonts w:ascii="Palatino Linotype" w:eastAsiaTheme="minorHAnsi" w:hAnsi="Palatino Linotype" w:cs="Arial"/>
          <w:lang w:eastAsia="en-US"/>
        </w:rPr>
        <w:t xml:space="preserve">, presentó a través del Sistema de Acceso a la Información Mexiquense </w:t>
      </w:r>
      <w:r w:rsidRPr="002D6A52">
        <w:rPr>
          <w:rFonts w:ascii="Palatino Linotype" w:eastAsiaTheme="minorHAnsi" w:hAnsi="Palatino Linotype" w:cs="Arial"/>
          <w:b/>
          <w:lang w:eastAsia="en-US"/>
        </w:rPr>
        <w:t>(SAIMEX),</w:t>
      </w:r>
      <w:r w:rsidRPr="002D6A52">
        <w:rPr>
          <w:rFonts w:ascii="Palatino Linotype" w:eastAsiaTheme="minorHAnsi" w:hAnsi="Palatino Linotype" w:cs="Arial"/>
          <w:lang w:eastAsia="en-US"/>
        </w:rPr>
        <w:t xml:space="preserve"> ante el </w:t>
      </w:r>
      <w:r w:rsidRPr="002D6A52">
        <w:rPr>
          <w:rFonts w:ascii="Palatino Linotype" w:eastAsiaTheme="minorHAnsi" w:hAnsi="Palatino Linotype" w:cs="Arial"/>
          <w:b/>
          <w:lang w:eastAsia="en-US"/>
        </w:rPr>
        <w:t>Sujeto Obligado</w:t>
      </w:r>
      <w:r w:rsidRPr="002D6A52">
        <w:rPr>
          <w:rFonts w:ascii="Palatino Linotype" w:eastAsiaTheme="minorHAnsi" w:hAnsi="Palatino Linotype" w:cs="Arial"/>
          <w:lang w:eastAsia="en-US"/>
        </w:rPr>
        <w:t xml:space="preserve">, la solicitud de acceso a la información pública, a la que se le asignó el número de </w:t>
      </w:r>
      <w:proofErr w:type="gramStart"/>
      <w:r w:rsidRPr="002D6A52">
        <w:rPr>
          <w:rFonts w:ascii="Palatino Linotype" w:eastAsiaTheme="minorHAnsi" w:hAnsi="Palatino Linotype" w:cs="Arial"/>
          <w:lang w:eastAsia="en-US"/>
        </w:rPr>
        <w:t>expediente</w:t>
      </w:r>
      <w:proofErr w:type="gramEnd"/>
      <w:r w:rsidRPr="002D6A52">
        <w:rPr>
          <w:rFonts w:ascii="Palatino Linotype" w:eastAsiaTheme="minorHAnsi" w:hAnsi="Palatino Linotype" w:cs="Arial"/>
          <w:lang w:eastAsia="en-US"/>
        </w:rPr>
        <w:t xml:space="preserve"> </w:t>
      </w:r>
      <w:r w:rsidR="00E44DCD" w:rsidRPr="00E44DCD">
        <w:rPr>
          <w:rFonts w:ascii="Palatino Linotype" w:eastAsiaTheme="minorHAnsi" w:hAnsi="Palatino Linotype" w:cs="Arial"/>
          <w:b/>
          <w:bCs/>
          <w:lang w:eastAsia="en-US"/>
        </w:rPr>
        <w:t>00003/IMCUFIDEATLACOM/IP/2024</w:t>
      </w:r>
      <w:r w:rsidRPr="002D6A52">
        <w:rPr>
          <w:rFonts w:ascii="Palatino Linotype" w:eastAsiaTheme="minorHAnsi" w:hAnsi="Palatino Linotype" w:cs="Arial"/>
          <w:lang w:eastAsia="en-US"/>
        </w:rPr>
        <w:t>, mediante la cual solicitó lo siguiente:</w:t>
      </w:r>
    </w:p>
    <w:p w14:paraId="52E86898" w14:textId="77777777" w:rsidR="002D6A52" w:rsidRPr="002D6A52" w:rsidRDefault="002D6A52" w:rsidP="002D6A52">
      <w:pPr>
        <w:rPr>
          <w:rFonts w:eastAsiaTheme="minorHAnsi"/>
          <w:lang w:val="es-MX" w:eastAsia="en-US"/>
        </w:rPr>
      </w:pPr>
      <w:bookmarkStart w:id="0" w:name="_GoBack"/>
      <w:bookmarkEnd w:id="0"/>
    </w:p>
    <w:p w14:paraId="390178A5" w14:textId="0785CC67" w:rsidR="002D6A52" w:rsidRPr="002D6A52" w:rsidRDefault="002D6A52" w:rsidP="002D6A52">
      <w:pPr>
        <w:spacing w:after="160" w:line="276" w:lineRule="auto"/>
        <w:ind w:left="567" w:right="567"/>
        <w:jc w:val="both"/>
        <w:rPr>
          <w:rFonts w:ascii="Palatino Linotype" w:eastAsia="Calibri" w:hAnsi="Palatino Linotype" w:cs="Calibri"/>
          <w:i/>
          <w:sz w:val="22"/>
          <w:szCs w:val="22"/>
        </w:rPr>
      </w:pPr>
      <w:r w:rsidRPr="002D6A52">
        <w:rPr>
          <w:rFonts w:ascii="Palatino Linotype" w:eastAsia="Calibri" w:hAnsi="Palatino Linotype" w:cs="Calibri"/>
          <w:i/>
          <w:sz w:val="22"/>
          <w:szCs w:val="22"/>
        </w:rPr>
        <w:t>“</w:t>
      </w:r>
      <w:r w:rsidR="00E44DCD" w:rsidRPr="00E44DCD">
        <w:rPr>
          <w:rFonts w:ascii="Palatino Linotype" w:eastAsia="Calibri" w:hAnsi="Palatino Linotype" w:cs="Calibri"/>
          <w:i/>
          <w:sz w:val="22"/>
          <w:szCs w:val="22"/>
        </w:rPr>
        <w:t xml:space="preserve">CON FUNDAMENTO EN EL ART. 8 DE LA CONSTITUCION POLITICA DE LOS ESTADOS UNIDOS MEXICANOS, RESPETUOSAMENTE SOLICITO A USTED LOS RECIBOS DE NOMINA TIMBRADOS Y DIGITALIZADOS DE TODO EL PERSONAL ADSCRITO AL AYUNTAMIENTO DE LA QUINCENA CORRESPIDIENTE AL 30 DE SEPTIEMBRE DE 2024, A SU CARGO Y AREAS DESENTRALIZADAS (DIF, IMCUFIDE, ODAPAS) PERSONAL DE BASE, </w:t>
      </w:r>
      <w:r w:rsidR="00E44DCD" w:rsidRPr="00E44DCD">
        <w:rPr>
          <w:rFonts w:ascii="Palatino Linotype" w:eastAsia="Calibri" w:hAnsi="Palatino Linotype" w:cs="Calibri"/>
          <w:i/>
          <w:sz w:val="22"/>
          <w:szCs w:val="22"/>
        </w:rPr>
        <w:lastRenderedPageBreak/>
        <w:t>CONTRATO, EVENTUAL,HONORARIOS, RAYA, PRESIDENTE, SINDICO, SECREARIOS, REGIDORES, ASESORES, ETC, PROTEGIENDO LOS DATOS PERSONALES EN CADA RECIBO DE NOMINA.</w:t>
      </w:r>
      <w:r w:rsidRPr="002D6A52">
        <w:rPr>
          <w:rFonts w:ascii="Palatino Linotype" w:eastAsia="Calibri" w:hAnsi="Palatino Linotype" w:cs="Calibri"/>
          <w:i/>
          <w:sz w:val="22"/>
          <w:szCs w:val="22"/>
        </w:rPr>
        <w:t>” (Sic).</w:t>
      </w:r>
    </w:p>
    <w:p w14:paraId="087E1B3A" w14:textId="77777777" w:rsidR="002D6A52" w:rsidRPr="002D6A52" w:rsidRDefault="002D6A52" w:rsidP="002D6A52">
      <w:pPr>
        <w:rPr>
          <w:sz w:val="16"/>
          <w:lang w:val="es-MX" w:eastAsia="es-ES"/>
        </w:rPr>
      </w:pPr>
    </w:p>
    <w:p w14:paraId="68E725E8" w14:textId="77777777" w:rsidR="002D6A52" w:rsidRPr="002D6A52" w:rsidRDefault="002D6A52" w:rsidP="002D6A52">
      <w:pPr>
        <w:spacing w:after="160" w:line="259" w:lineRule="auto"/>
        <w:rPr>
          <w:rFonts w:ascii="Calibri" w:eastAsia="Calibri" w:hAnsi="Calibri" w:cs="Calibri"/>
          <w:sz w:val="22"/>
          <w:szCs w:val="22"/>
        </w:rPr>
      </w:pPr>
    </w:p>
    <w:p w14:paraId="06A62B13" w14:textId="77777777" w:rsidR="002D6A52" w:rsidRPr="002D6A52" w:rsidRDefault="002D6A52" w:rsidP="002D6A52">
      <w:pPr>
        <w:tabs>
          <w:tab w:val="left" w:pos="5647"/>
        </w:tabs>
        <w:spacing w:line="360" w:lineRule="auto"/>
        <w:ind w:right="850"/>
        <w:jc w:val="both"/>
        <w:rPr>
          <w:rFonts w:ascii="Palatino Linotype" w:eastAsiaTheme="minorHAnsi" w:hAnsi="Palatino Linotype" w:cstheme="minorBidi"/>
          <w:color w:val="000000"/>
          <w:lang w:eastAsia="en-US"/>
        </w:rPr>
      </w:pPr>
      <w:r w:rsidRPr="002D6A52">
        <w:rPr>
          <w:rFonts w:ascii="Palatino Linotype" w:hAnsi="Palatino Linotype"/>
          <w:b/>
          <w:lang w:eastAsia="es-ES"/>
        </w:rPr>
        <w:t>MODALIDAD DE ENTREGA:</w:t>
      </w:r>
      <w:r w:rsidRPr="002D6A52">
        <w:rPr>
          <w:rFonts w:ascii="Palatino Linotype" w:hAnsi="Palatino Linotype"/>
          <w:lang w:eastAsia="es-ES"/>
        </w:rPr>
        <w:t xml:space="preserve"> </w:t>
      </w:r>
      <w:r w:rsidRPr="002D6A52">
        <w:rPr>
          <w:rFonts w:ascii="Palatino Linotype" w:eastAsiaTheme="minorHAnsi" w:hAnsi="Palatino Linotype" w:cstheme="minorBidi"/>
          <w:color w:val="000000"/>
          <w:lang w:eastAsia="en-US"/>
        </w:rPr>
        <w:t xml:space="preserve">A través del </w:t>
      </w:r>
      <w:r w:rsidRPr="002D6A52">
        <w:rPr>
          <w:rFonts w:ascii="Palatino Linotype" w:eastAsiaTheme="minorHAnsi" w:hAnsi="Palatino Linotype" w:cstheme="minorBidi"/>
          <w:b/>
          <w:color w:val="000000"/>
          <w:lang w:eastAsia="en-US"/>
        </w:rPr>
        <w:t>SAIMEX</w:t>
      </w:r>
      <w:r w:rsidRPr="002D6A52">
        <w:rPr>
          <w:rFonts w:ascii="Palatino Linotype" w:eastAsiaTheme="minorHAnsi" w:hAnsi="Palatino Linotype" w:cstheme="minorBidi"/>
          <w:color w:val="000000"/>
          <w:lang w:eastAsia="en-US"/>
        </w:rPr>
        <w:t>.</w:t>
      </w:r>
    </w:p>
    <w:p w14:paraId="1946DC15" w14:textId="77777777" w:rsidR="00D55FC0" w:rsidRDefault="00D55FC0" w:rsidP="00EC4D60">
      <w:pPr>
        <w:tabs>
          <w:tab w:val="left" w:pos="5647"/>
        </w:tabs>
        <w:spacing w:line="360" w:lineRule="auto"/>
        <w:ind w:right="850"/>
        <w:jc w:val="both"/>
        <w:rPr>
          <w:rFonts w:ascii="Palatino Linotype" w:eastAsiaTheme="minorHAnsi" w:hAnsi="Palatino Linotype" w:cs="Arial"/>
          <w:b/>
          <w:sz w:val="28"/>
          <w:lang w:val="es-MX" w:eastAsia="en-US"/>
        </w:rPr>
      </w:pPr>
    </w:p>
    <w:p w14:paraId="43FAA925" w14:textId="77777777" w:rsidR="002D6A52" w:rsidRPr="002D6A52" w:rsidRDefault="002D6A52" w:rsidP="002D6A52">
      <w:pPr>
        <w:spacing w:line="360" w:lineRule="auto"/>
        <w:ind w:right="850"/>
        <w:jc w:val="both"/>
        <w:rPr>
          <w:rFonts w:ascii="Palatino Linotype" w:hAnsi="Palatino Linotype" w:cs="Arial"/>
          <w:b/>
          <w:sz w:val="26"/>
          <w:szCs w:val="26"/>
          <w:lang w:val="es-ES" w:eastAsia="es-ES"/>
        </w:rPr>
      </w:pPr>
      <w:r w:rsidRPr="002D6A52">
        <w:rPr>
          <w:rFonts w:ascii="Palatino Linotype" w:hAnsi="Palatino Linotype" w:cs="Arial"/>
          <w:b/>
          <w:sz w:val="26"/>
          <w:szCs w:val="26"/>
          <w:lang w:val="es-ES" w:eastAsia="es-ES"/>
        </w:rPr>
        <w:t xml:space="preserve">SEGUNDO. De la prórroga del Sujeto Obligado. </w:t>
      </w:r>
    </w:p>
    <w:p w14:paraId="0237D0E1" w14:textId="6251195B" w:rsidR="002D6A52" w:rsidRPr="002D6A52" w:rsidRDefault="002D6A52" w:rsidP="002D6A52">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sz w:val="26"/>
          <w:szCs w:val="26"/>
        </w:rPr>
      </w:pPr>
      <w:r w:rsidRPr="002D6A52">
        <w:rPr>
          <w:rFonts w:ascii="Palatino Linotype" w:hAnsi="Palatino Linotype" w:cs="Arial"/>
          <w:lang w:val="es-ES" w:eastAsia="es-ES"/>
        </w:rPr>
        <w:t xml:space="preserve">De las constancias que obran en los expedientes electrónicos del </w:t>
      </w:r>
      <w:r w:rsidRPr="002D6A52">
        <w:rPr>
          <w:rFonts w:ascii="Palatino Linotype" w:hAnsi="Palatino Linotype" w:cs="Arial"/>
          <w:b/>
          <w:lang w:val="es-ES" w:eastAsia="es-ES"/>
        </w:rPr>
        <w:t xml:space="preserve">SAIMEX </w:t>
      </w:r>
      <w:r w:rsidRPr="002D6A52">
        <w:rPr>
          <w:rFonts w:ascii="Palatino Linotype" w:hAnsi="Palatino Linotype" w:cs="Arial"/>
          <w:lang w:val="es-ES" w:eastAsia="es-ES"/>
        </w:rPr>
        <w:t xml:space="preserve">correspondiente a la solicitud de información, se advierte que en fecha </w:t>
      </w:r>
      <w:r w:rsidR="00E44DCD">
        <w:rPr>
          <w:rFonts w:ascii="Palatino Linotype" w:hAnsi="Palatino Linotype" w:cs="Arial"/>
          <w:lang w:val="es-ES" w:eastAsia="es-ES"/>
        </w:rPr>
        <w:t>treinta y uno de octubre</w:t>
      </w:r>
      <w:r w:rsidRPr="002D6A52">
        <w:rPr>
          <w:rFonts w:ascii="Palatino Linotype" w:hAnsi="Palatino Linotype" w:cs="Arial"/>
          <w:lang w:val="es-ES" w:eastAsia="es-ES"/>
        </w:rPr>
        <w:t xml:space="preserve"> de dos mil veinticuatro, </w:t>
      </w:r>
      <w:r w:rsidRPr="002D6A52">
        <w:rPr>
          <w:rFonts w:ascii="Palatino Linotype" w:hAnsi="Palatino Linotype" w:cs="Arial"/>
          <w:b/>
          <w:bCs/>
          <w:lang w:val="es-ES" w:eastAsia="es-ES"/>
        </w:rPr>
        <w:t>El Sujeto Obligado comunico al Recurrente</w:t>
      </w:r>
      <w:r w:rsidRPr="002D6A52">
        <w:rPr>
          <w:rFonts w:ascii="Calibri" w:eastAsia="Calibri" w:hAnsi="Calibri" w:cs="Calibri"/>
          <w:sz w:val="22"/>
          <w:szCs w:val="22"/>
        </w:rPr>
        <w:t xml:space="preserve"> </w:t>
      </w:r>
      <w:r w:rsidRPr="002D6A52">
        <w:rPr>
          <w:rFonts w:ascii="Palatino Linotype" w:hAnsi="Palatino Linotype" w:cs="Arial"/>
          <w:lang w:val="es-ES" w:eastAsia="es-ES"/>
        </w:rPr>
        <w:t>que el plazo de 15 días hábiles para atender su solicitud de información ha sido prorrogado por 7 días</w:t>
      </w:r>
      <w:r w:rsidRPr="002D6A52">
        <w:rPr>
          <w:rFonts w:ascii="Palatino Linotype" w:hAnsi="Palatino Linotype" w:cs="Arial"/>
          <w:b/>
          <w:lang w:val="es-ES" w:eastAsia="es-ES"/>
        </w:rPr>
        <w:t xml:space="preserve">, </w:t>
      </w:r>
      <w:r w:rsidR="00E44DCD">
        <w:rPr>
          <w:rFonts w:ascii="Palatino Linotype" w:hAnsi="Palatino Linotype" w:cs="Arial"/>
          <w:lang w:val="es-ES" w:eastAsia="es-ES"/>
        </w:rPr>
        <w:t xml:space="preserve">remitiendo para tal efecto el Acta de la Tercera Sesión Ordinaria del Comité de Transparencia del Sujeto Obligado a través de la cual, se aprobó dicha prórroga mediante </w:t>
      </w:r>
      <w:r w:rsidR="00E44DCD" w:rsidRPr="00E44DCD">
        <w:rPr>
          <w:rFonts w:ascii="Palatino Linotype" w:hAnsi="Palatino Linotype" w:cs="Arial"/>
          <w:lang w:val="es-ES" w:eastAsia="es-ES"/>
        </w:rPr>
        <w:t>el acuerdo ACT/IMCUFIDEA/ORD/COMT/3°/ACU-TERCERO/2024</w:t>
      </w:r>
      <w:r w:rsidR="00E44DCD">
        <w:rPr>
          <w:rFonts w:ascii="Palatino Linotype" w:hAnsi="Palatino Linotype" w:cs="Arial"/>
          <w:lang w:val="es-ES" w:eastAsia="es-ES"/>
        </w:rPr>
        <w:t xml:space="preserve">, de conformidad con lo establecido </w:t>
      </w:r>
      <w:r w:rsidRPr="002D6A52">
        <w:rPr>
          <w:rFonts w:ascii="Palatino Linotype" w:hAnsi="Palatino Linotype"/>
          <w:lang w:val="es-ES" w:eastAsia="es-ES"/>
        </w:rPr>
        <w:t xml:space="preserve">en el artículo 49, fracción II, así como en el artículo 163 segundo párrafo, de la </w:t>
      </w:r>
      <w:r w:rsidRPr="002D6A52">
        <w:rPr>
          <w:rFonts w:ascii="Palatino Linotype" w:hAnsi="Palatino Linotype" w:cs="Arial"/>
          <w:lang w:val="es-ES" w:eastAsia="es-ES"/>
        </w:rPr>
        <w:t>Ley de Transparencia y Acceso a la Información Pública del Estado de México y Municipios.</w:t>
      </w:r>
    </w:p>
    <w:p w14:paraId="0462238E" w14:textId="77777777" w:rsidR="002D6A52" w:rsidRDefault="002D6A52" w:rsidP="00EC4D60">
      <w:pPr>
        <w:tabs>
          <w:tab w:val="left" w:pos="5647"/>
        </w:tabs>
        <w:spacing w:line="360" w:lineRule="auto"/>
        <w:ind w:right="850"/>
        <w:jc w:val="both"/>
        <w:rPr>
          <w:rFonts w:ascii="Palatino Linotype" w:eastAsiaTheme="minorHAnsi" w:hAnsi="Palatino Linotype" w:cs="Arial"/>
          <w:b/>
          <w:sz w:val="28"/>
          <w:lang w:val="es-MX" w:eastAsia="en-US"/>
        </w:rPr>
      </w:pPr>
    </w:p>
    <w:p w14:paraId="08E2F826" w14:textId="7B19FA67" w:rsidR="0029071C" w:rsidRPr="004F0A83" w:rsidRDefault="002D6A52"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4F0A83">
        <w:rPr>
          <w:rFonts w:ascii="Palatino Linotype" w:eastAsiaTheme="minorHAnsi" w:hAnsi="Palatino Linotype" w:cs="Arial"/>
          <w:b/>
          <w:sz w:val="28"/>
          <w:lang w:val="es-MX" w:eastAsia="en-US"/>
        </w:rPr>
        <w:t xml:space="preserve">. De la respuesta del Sujeto Obligado. </w:t>
      </w:r>
    </w:p>
    <w:p w14:paraId="06567651" w14:textId="744D738D" w:rsidR="0029071C" w:rsidRPr="004F0A83" w:rsidRDefault="0029071C" w:rsidP="0029071C">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De las constancias que obran en el sistema SAIMEX, se advierte que en fecha </w:t>
      </w:r>
      <w:r w:rsidR="00E44DCD">
        <w:rPr>
          <w:rFonts w:ascii="Palatino Linotype" w:eastAsiaTheme="minorHAnsi" w:hAnsi="Palatino Linotype" w:cs="Arial"/>
          <w:lang w:val="es-MX" w:eastAsia="en-US"/>
        </w:rPr>
        <w:t>doce de noviembre</w:t>
      </w:r>
      <w:r w:rsidR="00FE24A3">
        <w:rPr>
          <w:rFonts w:ascii="Palatino Linotype" w:eastAsiaTheme="minorHAnsi" w:hAnsi="Palatino Linotype" w:cs="Arial"/>
          <w:lang w:val="es-MX" w:eastAsia="en-US"/>
        </w:rPr>
        <w:t xml:space="preserve"> de dos mil veinticuatro</w:t>
      </w:r>
      <w:r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b/>
          <w:lang w:val="es-MX" w:eastAsia="en-US"/>
        </w:rPr>
        <w:t>El Sujeto Obligado</w:t>
      </w:r>
      <w:r w:rsidRPr="004F0A83">
        <w:rPr>
          <w:rFonts w:ascii="Palatino Linotype" w:eastAsiaTheme="minorHAnsi" w:hAnsi="Palatino Linotype" w:cs="Arial"/>
          <w:lang w:val="es-MX" w:eastAsia="en-US"/>
        </w:rPr>
        <w:t xml:space="preserve"> emitió </w:t>
      </w:r>
      <w:r w:rsidR="00FE24A3">
        <w:rPr>
          <w:rFonts w:ascii="Palatino Linotype" w:eastAsiaTheme="minorHAnsi" w:hAnsi="Palatino Linotype" w:cs="Arial"/>
          <w:lang w:val="es-MX" w:eastAsia="en-US"/>
        </w:rPr>
        <w:t>su</w:t>
      </w:r>
      <w:r w:rsidRPr="004F0A83">
        <w:rPr>
          <w:rFonts w:ascii="Palatino Linotype" w:eastAsiaTheme="minorHAnsi" w:hAnsi="Palatino Linotype" w:cs="Arial"/>
          <w:lang w:val="es-MX" w:eastAsia="en-US"/>
        </w:rPr>
        <w:t xml:space="preserve"> respuesta</w:t>
      </w:r>
      <w:r w:rsidR="00FE24A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en los siguientes términos:</w:t>
      </w:r>
    </w:p>
    <w:p w14:paraId="3E05B0DB" w14:textId="77777777" w:rsidR="0029071C" w:rsidRPr="004F0A83" w:rsidRDefault="0029071C" w:rsidP="0029071C">
      <w:pPr>
        <w:rPr>
          <w:lang w:val="es-MX"/>
        </w:rPr>
      </w:pPr>
    </w:p>
    <w:p w14:paraId="279180DD" w14:textId="77777777" w:rsidR="00E44DCD" w:rsidRPr="00E44DCD" w:rsidRDefault="0029071C" w:rsidP="00E44DCD">
      <w:pPr>
        <w:spacing w:line="276" w:lineRule="auto"/>
        <w:ind w:left="567" w:right="567"/>
        <w:jc w:val="right"/>
        <w:rPr>
          <w:rFonts w:ascii="Palatino Linotype" w:hAnsi="Palatino Linotype"/>
          <w:i/>
          <w:sz w:val="22"/>
          <w:szCs w:val="22"/>
          <w:lang w:val="es-MX"/>
        </w:rPr>
      </w:pPr>
      <w:r w:rsidRPr="004F0A83">
        <w:rPr>
          <w:rFonts w:ascii="Palatino Linotype" w:hAnsi="Palatino Linotype"/>
          <w:i/>
          <w:sz w:val="22"/>
          <w:szCs w:val="22"/>
          <w:lang w:val="es-MX"/>
        </w:rPr>
        <w:t>“</w:t>
      </w:r>
      <w:r w:rsidR="00E44DCD" w:rsidRPr="00E44DCD">
        <w:rPr>
          <w:rFonts w:ascii="Palatino Linotype" w:hAnsi="Palatino Linotype"/>
          <w:i/>
          <w:sz w:val="22"/>
          <w:szCs w:val="22"/>
          <w:lang w:val="es-MX"/>
        </w:rPr>
        <w:t xml:space="preserve">Folio de la solicitud: </w:t>
      </w:r>
      <w:r w:rsidR="00E44DCD" w:rsidRPr="00E44DCD">
        <w:rPr>
          <w:rFonts w:ascii="Palatino Linotype" w:hAnsi="Palatino Linotype"/>
          <w:b/>
          <w:bCs/>
          <w:i/>
          <w:sz w:val="22"/>
          <w:szCs w:val="22"/>
          <w:u w:val="single"/>
          <w:lang w:val="es-MX"/>
        </w:rPr>
        <w:t>00003/IMCUFIDEATLACOM/IP/2024</w:t>
      </w:r>
    </w:p>
    <w:p w14:paraId="43FF4C8B" w14:textId="77777777" w:rsidR="00E44DCD" w:rsidRDefault="00E44DCD" w:rsidP="00E44DCD">
      <w:pPr>
        <w:spacing w:line="276" w:lineRule="auto"/>
        <w:ind w:left="567" w:right="567"/>
        <w:jc w:val="both"/>
        <w:rPr>
          <w:rFonts w:ascii="Palatino Linotype" w:hAnsi="Palatino Linotype"/>
          <w:i/>
          <w:sz w:val="22"/>
          <w:szCs w:val="22"/>
          <w:lang w:val="es-MX"/>
        </w:rPr>
      </w:pPr>
    </w:p>
    <w:p w14:paraId="14096F23" w14:textId="16CFFBE5" w:rsidR="00E44DCD" w:rsidRDefault="00E44DCD" w:rsidP="00E44DCD">
      <w:pPr>
        <w:spacing w:line="276" w:lineRule="auto"/>
        <w:ind w:left="567" w:right="567"/>
        <w:jc w:val="both"/>
        <w:rPr>
          <w:rFonts w:ascii="Palatino Linotype" w:hAnsi="Palatino Linotype"/>
          <w:i/>
          <w:sz w:val="22"/>
          <w:szCs w:val="22"/>
          <w:lang w:val="es-MX"/>
        </w:rPr>
      </w:pPr>
      <w:r w:rsidRPr="00E44DCD">
        <w:rPr>
          <w:rFonts w:ascii="Palatino Linotype" w:hAnsi="Palatino Linotype"/>
          <w:i/>
          <w:sz w:val="22"/>
          <w:szCs w:val="22"/>
          <w:lang w:val="es-MX"/>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093FB0D7" w14:textId="77777777" w:rsidR="00E44DCD" w:rsidRPr="00E44DCD" w:rsidRDefault="00E44DCD" w:rsidP="00E44DCD">
      <w:pPr>
        <w:spacing w:line="276" w:lineRule="auto"/>
        <w:ind w:left="567" w:right="567"/>
        <w:jc w:val="both"/>
        <w:rPr>
          <w:rFonts w:ascii="Palatino Linotype" w:hAnsi="Palatino Linotype"/>
          <w:i/>
          <w:sz w:val="22"/>
          <w:szCs w:val="22"/>
          <w:lang w:val="es-MX"/>
        </w:rPr>
      </w:pPr>
    </w:p>
    <w:p w14:paraId="48F944D1" w14:textId="77777777" w:rsidR="00E44DCD" w:rsidRPr="00E44DCD" w:rsidRDefault="00E44DCD" w:rsidP="00E44DCD">
      <w:pPr>
        <w:spacing w:line="276" w:lineRule="auto"/>
        <w:ind w:left="567" w:right="567"/>
        <w:jc w:val="both"/>
        <w:rPr>
          <w:rFonts w:ascii="Palatino Linotype" w:hAnsi="Palatino Linotype"/>
          <w:i/>
          <w:sz w:val="22"/>
          <w:szCs w:val="22"/>
          <w:lang w:val="es-MX"/>
        </w:rPr>
      </w:pPr>
      <w:r w:rsidRPr="00E44DCD">
        <w:rPr>
          <w:rFonts w:ascii="Palatino Linotype" w:hAnsi="Palatino Linotype"/>
          <w:i/>
          <w:sz w:val="22"/>
          <w:szCs w:val="22"/>
          <w:lang w:val="es-MX"/>
        </w:rPr>
        <w:t>Se adjunta respuesta</w:t>
      </w:r>
    </w:p>
    <w:p w14:paraId="3CEE98CF" w14:textId="77777777" w:rsidR="00E44DCD" w:rsidRDefault="00E44DCD" w:rsidP="00E44DCD">
      <w:pPr>
        <w:spacing w:line="276" w:lineRule="auto"/>
        <w:ind w:left="567" w:right="567"/>
        <w:jc w:val="both"/>
        <w:rPr>
          <w:rFonts w:ascii="Palatino Linotype" w:hAnsi="Palatino Linotype"/>
          <w:i/>
          <w:sz w:val="22"/>
          <w:szCs w:val="22"/>
          <w:lang w:val="es-MX"/>
        </w:rPr>
      </w:pPr>
    </w:p>
    <w:p w14:paraId="6892948E" w14:textId="6B6FD942" w:rsidR="0029071C" w:rsidRPr="004F0A83" w:rsidRDefault="00E44DCD" w:rsidP="00E44DCD">
      <w:pPr>
        <w:spacing w:line="276" w:lineRule="auto"/>
        <w:ind w:left="567" w:right="567"/>
        <w:jc w:val="both"/>
        <w:rPr>
          <w:rFonts w:ascii="Palatino Linotype" w:hAnsi="Palatino Linotype"/>
          <w:i/>
          <w:sz w:val="22"/>
          <w:szCs w:val="22"/>
          <w:lang w:val="es-MX"/>
        </w:rPr>
      </w:pPr>
      <w:r w:rsidRPr="00E44DCD">
        <w:rPr>
          <w:rFonts w:ascii="Palatino Linotype" w:hAnsi="Palatino Linotype"/>
          <w:i/>
          <w:sz w:val="22"/>
          <w:szCs w:val="22"/>
          <w:lang w:val="es-MX"/>
        </w:rPr>
        <w:t>ATENTAMENTE</w:t>
      </w:r>
      <w:r w:rsidR="00E74701" w:rsidRPr="004F0A83">
        <w:rPr>
          <w:rFonts w:ascii="Palatino Linotype" w:hAnsi="Palatino Linotype"/>
          <w:i/>
          <w:sz w:val="22"/>
          <w:szCs w:val="22"/>
          <w:lang w:val="es-MX"/>
        </w:rPr>
        <w:t>” (Sic).</w:t>
      </w:r>
    </w:p>
    <w:p w14:paraId="5A59FB14" w14:textId="77777777" w:rsidR="00DC1583" w:rsidRPr="004F0A83" w:rsidRDefault="00DC1583" w:rsidP="00DC1583">
      <w:pPr>
        <w:ind w:right="567"/>
        <w:jc w:val="both"/>
        <w:rPr>
          <w:rFonts w:ascii="Palatino Linotype" w:hAnsi="Palatino Linotype"/>
          <w:i/>
          <w:sz w:val="14"/>
          <w:szCs w:val="22"/>
          <w:lang w:val="es-MX"/>
        </w:rPr>
      </w:pPr>
    </w:p>
    <w:p w14:paraId="490212E5" w14:textId="77777777" w:rsidR="00B250D7" w:rsidRPr="004F0A83" w:rsidRDefault="00B250D7" w:rsidP="00B250D7">
      <w:pPr>
        <w:pStyle w:val="Sinespaciado"/>
        <w:rPr>
          <w:lang w:eastAsia="es-MX"/>
        </w:rPr>
      </w:pPr>
    </w:p>
    <w:p w14:paraId="6F9BB2DB" w14:textId="4D7222EE" w:rsidR="004B2314" w:rsidRPr="00FE24A3" w:rsidRDefault="00CF1DF5" w:rsidP="004309A2">
      <w:pPr>
        <w:spacing w:line="360" w:lineRule="auto"/>
        <w:jc w:val="both"/>
        <w:rPr>
          <w:rFonts w:ascii="Palatino Linotype" w:eastAsiaTheme="minorHAnsi" w:hAnsi="Palatino Linotype" w:cs="Arial"/>
          <w:i/>
          <w:lang w:val="es-MX" w:eastAsia="en-US"/>
        </w:rPr>
      </w:pPr>
      <w:r w:rsidRPr="004F0A83">
        <w:rPr>
          <w:rFonts w:ascii="Palatino Linotype" w:eastAsiaTheme="minorHAnsi" w:hAnsi="Palatino Linotype" w:cs="Arial"/>
          <w:lang w:val="es-MX" w:eastAsia="en-US"/>
        </w:rPr>
        <w:t xml:space="preserve">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adjuntó</w:t>
      </w:r>
      <w:r w:rsidR="005F1F89" w:rsidRPr="004F0A83">
        <w:rPr>
          <w:rFonts w:ascii="Palatino Linotype" w:eastAsiaTheme="minorHAnsi" w:hAnsi="Palatino Linotype" w:cs="Arial"/>
          <w:lang w:val="es-MX" w:eastAsia="en-US"/>
        </w:rPr>
        <w:t xml:space="preserve"> a su respuesta</w:t>
      </w:r>
      <w:r w:rsidR="00DC1583" w:rsidRPr="004F0A83">
        <w:rPr>
          <w:rFonts w:ascii="Palatino Linotype" w:eastAsiaTheme="minorHAnsi" w:hAnsi="Palatino Linotype" w:cs="Arial"/>
          <w:lang w:val="es-MX" w:eastAsia="en-US"/>
        </w:rPr>
        <w:t xml:space="preserve">, </w:t>
      </w:r>
      <w:r w:rsidR="00FE24A3">
        <w:rPr>
          <w:rFonts w:ascii="Palatino Linotype" w:eastAsiaTheme="minorHAnsi" w:hAnsi="Palatino Linotype" w:cs="Arial"/>
          <w:lang w:val="es-MX" w:eastAsia="en-US"/>
        </w:rPr>
        <w:t>el</w:t>
      </w:r>
      <w:r w:rsidR="001D2DE0" w:rsidRPr="004F0A83">
        <w:rPr>
          <w:rFonts w:ascii="Palatino Linotype" w:eastAsiaTheme="minorHAnsi" w:hAnsi="Palatino Linotype" w:cs="Arial"/>
          <w:lang w:val="es-MX" w:eastAsia="en-US"/>
        </w:rPr>
        <w:t xml:space="preserve"> archivo electrónico denominado</w:t>
      </w:r>
      <w:r w:rsidR="004309A2" w:rsidRPr="004F0A83">
        <w:rPr>
          <w:rFonts w:ascii="Palatino Linotype" w:eastAsiaTheme="minorHAnsi" w:hAnsi="Palatino Linotype" w:cs="Arial"/>
          <w:lang w:val="es-MX" w:eastAsia="en-US"/>
        </w:rPr>
        <w:t xml:space="preserve"> </w:t>
      </w:r>
      <w:r w:rsidR="00184176" w:rsidRPr="0049172F">
        <w:rPr>
          <w:rFonts w:ascii="Palatino Linotype" w:eastAsiaTheme="minorHAnsi" w:hAnsi="Palatino Linotype" w:cs="Arial"/>
          <w:i/>
          <w:lang w:val="es-MX" w:eastAsia="en-US"/>
        </w:rPr>
        <w:t>“</w:t>
      </w:r>
      <w:r w:rsidR="00E44DCD" w:rsidRPr="00E44DCD">
        <w:rPr>
          <w:rFonts w:ascii="Palatino Linotype" w:eastAsiaTheme="minorHAnsi" w:hAnsi="Palatino Linotype" w:cs="Arial"/>
          <w:b/>
          <w:bCs/>
          <w:i/>
          <w:lang w:eastAsia="en-US"/>
        </w:rPr>
        <w:t>RES_DAF_00003_IMCUFIDEA_2024.pdf</w:t>
      </w:r>
      <w:r w:rsidR="00184176"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lang w:val="es-MX" w:eastAsia="en-US"/>
        </w:rPr>
        <w:t xml:space="preserve"> cuyo contenido no se inserta por ser del conocim</w:t>
      </w:r>
      <w:r w:rsidR="00521A38">
        <w:rPr>
          <w:rFonts w:ascii="Palatino Linotype" w:eastAsiaTheme="minorHAnsi" w:hAnsi="Palatino Linotype" w:cs="Arial"/>
          <w:lang w:val="es-MX" w:eastAsia="en-US"/>
        </w:rPr>
        <w:t>iento de las partes;</w:t>
      </w:r>
      <w:r w:rsidR="001D2DE0" w:rsidRPr="004F0A83">
        <w:rPr>
          <w:rFonts w:ascii="Palatino Linotype" w:eastAsiaTheme="minorHAnsi" w:hAnsi="Palatino Linotype" w:cs="Arial"/>
          <w:lang w:val="es-MX" w:eastAsia="en-US"/>
        </w:rPr>
        <w:t xml:space="preserve"> sin embargo, será</w:t>
      </w:r>
      <w:r w:rsidR="005F1F89" w:rsidRPr="004F0A83">
        <w:rPr>
          <w:rFonts w:ascii="Palatino Linotype" w:eastAsiaTheme="minorHAnsi" w:hAnsi="Palatino Linotype" w:cs="Arial"/>
          <w:lang w:val="es-MX" w:eastAsia="en-US"/>
        </w:rPr>
        <w:t>n</w:t>
      </w:r>
      <w:r w:rsidR="00DC1583" w:rsidRPr="004F0A83">
        <w:rPr>
          <w:rFonts w:ascii="Palatino Linotype" w:eastAsiaTheme="minorHAnsi" w:hAnsi="Palatino Linotype" w:cs="Arial"/>
          <w:lang w:val="es-MX" w:eastAsia="en-US"/>
        </w:rPr>
        <w:t xml:space="preserve"> motivo de estudio en el Considerado respectivo. </w:t>
      </w:r>
    </w:p>
    <w:p w14:paraId="43296954" w14:textId="77777777" w:rsidR="004309A2" w:rsidRDefault="004309A2" w:rsidP="004309A2">
      <w:pPr>
        <w:spacing w:line="360" w:lineRule="auto"/>
        <w:jc w:val="both"/>
        <w:rPr>
          <w:rFonts w:ascii="Palatino Linotype" w:hAnsi="Palatino Linotype"/>
          <w:szCs w:val="22"/>
          <w:lang w:val="es-MX"/>
        </w:rPr>
      </w:pPr>
    </w:p>
    <w:p w14:paraId="26BA9967" w14:textId="6152CF68" w:rsidR="0029071C" w:rsidRPr="004F0A83" w:rsidRDefault="00F661AF"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EC4D60">
        <w:rPr>
          <w:rFonts w:ascii="Palatino Linotype" w:eastAsiaTheme="minorHAnsi" w:hAnsi="Palatino Linotype" w:cs="Arial"/>
          <w:b/>
          <w:sz w:val="28"/>
          <w:lang w:val="es-MX" w:eastAsia="en-US"/>
        </w:rPr>
        <w:t>.</w:t>
      </w:r>
      <w:r w:rsidR="0029071C" w:rsidRPr="004F0A83">
        <w:rPr>
          <w:rFonts w:ascii="Palatino Linotype" w:eastAsiaTheme="minorHAnsi" w:hAnsi="Palatino Linotype" w:cs="Arial"/>
          <w:b/>
          <w:sz w:val="28"/>
          <w:lang w:val="es-MX" w:eastAsia="en-US"/>
        </w:rPr>
        <w:t xml:space="preserve"> Del recurso de revisión.</w:t>
      </w:r>
    </w:p>
    <w:p w14:paraId="5F9BCEBF" w14:textId="78824CEB" w:rsidR="00CC0B81" w:rsidRPr="004F0A83" w:rsidRDefault="0029071C" w:rsidP="00CC0B81">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Inconforme con la respuesta por parte del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w:t>
      </w:r>
      <w:r w:rsidR="00E250C8" w:rsidRPr="004F0A83">
        <w:rPr>
          <w:rFonts w:ascii="Palatino Linotype" w:eastAsiaTheme="minorHAnsi" w:hAnsi="Palatino Linotype" w:cs="Arial"/>
          <w:lang w:val="es-MX" w:eastAsia="en-US"/>
        </w:rPr>
        <w:t>el</w:t>
      </w:r>
      <w:r w:rsidRPr="004F0A83">
        <w:rPr>
          <w:rFonts w:ascii="Palatino Linotype" w:eastAsiaTheme="minorHAnsi" w:hAnsi="Palatino Linotype" w:cs="Arial"/>
          <w:lang w:val="es-MX" w:eastAsia="en-US"/>
        </w:rPr>
        <w:t xml:space="preserve"> ahora </w:t>
      </w:r>
      <w:r w:rsidRPr="004F0A83">
        <w:rPr>
          <w:rFonts w:ascii="Palatino Linotype" w:eastAsiaTheme="minorHAnsi" w:hAnsi="Palatino Linotype" w:cs="Arial"/>
          <w:b/>
          <w:lang w:val="es-MX" w:eastAsia="en-US"/>
        </w:rPr>
        <w:t>Recurrente</w:t>
      </w:r>
      <w:r w:rsidRPr="004F0A83">
        <w:rPr>
          <w:rFonts w:ascii="Palatino Linotype" w:eastAsiaTheme="minorHAnsi" w:hAnsi="Palatino Linotype" w:cs="Arial"/>
          <w:lang w:val="es-MX" w:eastAsia="en-US"/>
        </w:rPr>
        <w:t xml:space="preserve"> interpuso el presente recurso de revisión en fecha </w:t>
      </w:r>
      <w:r w:rsidR="00F661AF">
        <w:rPr>
          <w:rFonts w:ascii="Palatino Linotype" w:eastAsiaTheme="minorHAnsi" w:hAnsi="Palatino Linotype" w:cs="Arial"/>
          <w:lang w:eastAsia="en-US"/>
        </w:rPr>
        <w:t>diecinueve de noviembre</w:t>
      </w:r>
      <w:r w:rsidR="00270415">
        <w:rPr>
          <w:rFonts w:ascii="Palatino Linotype" w:eastAsiaTheme="minorHAnsi" w:hAnsi="Palatino Linotype" w:cs="Arial"/>
          <w:lang w:eastAsia="en-US"/>
        </w:rPr>
        <w:t xml:space="preserve"> de dos mil veinticuatro</w:t>
      </w:r>
      <w:r w:rsidRPr="004F0A83">
        <w:rPr>
          <w:rFonts w:ascii="Palatino Linotype" w:eastAsiaTheme="minorHAnsi" w:hAnsi="Palatino Linotype" w:cs="Arial"/>
          <w:lang w:val="es-MX" w:eastAsia="en-US"/>
        </w:rPr>
        <w:t>, el cual fue registrado</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 xml:space="preserve">en el sistema electrónico con el expediente número </w:t>
      </w:r>
      <w:r w:rsidR="00F661AF" w:rsidRPr="00F661AF">
        <w:rPr>
          <w:rFonts w:ascii="Palatino Linotype" w:eastAsiaTheme="minorHAnsi" w:hAnsi="Palatino Linotype" w:cs="Arial"/>
          <w:b/>
          <w:bCs/>
        </w:rPr>
        <w:t>07255/INFOEM/IP/RR/2024</w:t>
      </w:r>
      <w:r w:rsidRPr="004F0A83">
        <w:rPr>
          <w:rFonts w:ascii="Palatino Linotype" w:eastAsiaTheme="minorHAnsi" w:hAnsi="Palatino Linotype" w:cs="Arial"/>
          <w:lang w:val="es-MX" w:eastAsia="en-US"/>
        </w:rPr>
        <w:t>, en el cual aduce, las siguientes manifestaciones:</w:t>
      </w:r>
    </w:p>
    <w:p w14:paraId="7757566A" w14:textId="77777777" w:rsidR="00676631" w:rsidRPr="004F0A83" w:rsidRDefault="00676631" w:rsidP="00CC0B81">
      <w:pPr>
        <w:spacing w:line="360" w:lineRule="auto"/>
        <w:jc w:val="both"/>
        <w:rPr>
          <w:rFonts w:ascii="Palatino Linotype" w:eastAsiaTheme="minorHAnsi" w:hAnsi="Palatino Linotype" w:cs="Arial"/>
          <w:lang w:val="es-MX" w:eastAsia="en-US"/>
        </w:rPr>
      </w:pPr>
    </w:p>
    <w:p w14:paraId="28CECDFF" w14:textId="77777777" w:rsidR="00F661AF" w:rsidRPr="00667D90" w:rsidRDefault="00F661AF" w:rsidP="00F661AF">
      <w:pPr>
        <w:spacing w:before="240"/>
        <w:contextualSpacing/>
        <w:jc w:val="both"/>
        <w:rPr>
          <w:rFonts w:ascii="Palatino Linotype" w:eastAsia="Palatino Linotype" w:hAnsi="Palatino Linotype" w:cs="Palatino Linotype"/>
          <w:b/>
        </w:rPr>
      </w:pPr>
      <w:r w:rsidRPr="006377A9">
        <w:rPr>
          <w:rFonts w:ascii="Palatino Linotype" w:eastAsia="Palatino Linotype" w:hAnsi="Palatino Linotype" w:cs="Palatino Linotype"/>
          <w:b/>
        </w:rPr>
        <w:t xml:space="preserve">Acto Impugnado: </w:t>
      </w:r>
    </w:p>
    <w:p w14:paraId="20C17433" w14:textId="5F5C19FC" w:rsidR="00F661AF" w:rsidRPr="00ED4023" w:rsidRDefault="00F661AF" w:rsidP="00F661AF">
      <w:pPr>
        <w:spacing w:before="240"/>
        <w:ind w:left="567" w:right="616"/>
        <w:contextualSpacing/>
        <w:jc w:val="both"/>
        <w:rPr>
          <w:rFonts w:ascii="Palatino Linotype" w:eastAsia="Palatino Linotype" w:hAnsi="Palatino Linotype" w:cs="Palatino Linotype"/>
          <w:i/>
        </w:rPr>
      </w:pPr>
      <w:r w:rsidRPr="00493579">
        <w:rPr>
          <w:rFonts w:ascii="Palatino Linotype" w:eastAsia="Palatino Linotype" w:hAnsi="Palatino Linotype" w:cs="Palatino Linotype"/>
          <w:i/>
        </w:rPr>
        <w:t>"</w:t>
      </w:r>
      <w:r w:rsidRPr="00F661AF">
        <w:rPr>
          <w:rFonts w:ascii="Palatino Linotype" w:eastAsia="Palatino Linotype" w:hAnsi="Palatino Linotype" w:cs="Palatino Linotype"/>
          <w:i/>
        </w:rPr>
        <w:t>SE ENTREGO LA INFORMACIÓN INCOMPLETA</w:t>
      </w:r>
      <w:r w:rsidRPr="00493579">
        <w:rPr>
          <w:rFonts w:ascii="Palatino Linotype" w:eastAsia="Palatino Linotype" w:hAnsi="Palatino Linotype" w:cs="Palatino Linotype"/>
          <w:i/>
        </w:rPr>
        <w:t xml:space="preserve">" </w:t>
      </w:r>
      <w:r w:rsidRPr="00ED4023">
        <w:rPr>
          <w:rFonts w:ascii="Palatino Linotype" w:eastAsia="Palatino Linotype" w:hAnsi="Palatino Linotype" w:cs="Palatino Linotype"/>
          <w:i/>
        </w:rPr>
        <w:t>(Sic)</w:t>
      </w:r>
    </w:p>
    <w:p w14:paraId="389383B9" w14:textId="77777777" w:rsidR="00F661AF" w:rsidRDefault="00F661AF" w:rsidP="00F661AF">
      <w:pPr>
        <w:pBdr>
          <w:top w:val="nil"/>
          <w:left w:val="nil"/>
          <w:bottom w:val="nil"/>
          <w:right w:val="nil"/>
          <w:between w:val="nil"/>
        </w:pBdr>
        <w:spacing w:line="360" w:lineRule="auto"/>
        <w:contextualSpacing/>
        <w:jc w:val="both"/>
        <w:rPr>
          <w:rFonts w:ascii="Palatino Linotype" w:eastAsia="Palatino Linotype" w:hAnsi="Palatino Linotype" w:cs="Palatino Linotype"/>
          <w:bCs/>
          <w:color w:val="000000"/>
        </w:rPr>
      </w:pPr>
    </w:p>
    <w:p w14:paraId="0E3116B8" w14:textId="77777777" w:rsidR="00F661AF" w:rsidRPr="00667D90" w:rsidRDefault="00F661AF" w:rsidP="00F661AF">
      <w:pPr>
        <w:spacing w:before="240"/>
        <w:contextualSpacing/>
        <w:jc w:val="both"/>
        <w:rPr>
          <w:rFonts w:ascii="Palatino Linotype" w:eastAsia="Palatino Linotype" w:hAnsi="Palatino Linotype" w:cs="Palatino Linotype"/>
          <w:b/>
        </w:rPr>
      </w:pPr>
      <w:r w:rsidRPr="007A5765">
        <w:rPr>
          <w:rFonts w:ascii="Palatino Linotype" w:eastAsia="Palatino Linotype" w:hAnsi="Palatino Linotype" w:cs="Palatino Linotype"/>
          <w:b/>
        </w:rPr>
        <w:t>Razones o Motivos de Inconformidad</w:t>
      </w:r>
      <w:r w:rsidRPr="006377A9">
        <w:rPr>
          <w:rFonts w:ascii="Palatino Linotype" w:eastAsia="Palatino Linotype" w:hAnsi="Palatino Linotype" w:cs="Palatino Linotype"/>
          <w:b/>
        </w:rPr>
        <w:t xml:space="preserve">: </w:t>
      </w:r>
    </w:p>
    <w:p w14:paraId="0C414167" w14:textId="1EC6D8AB" w:rsidR="00F661AF" w:rsidRPr="00ED4023" w:rsidRDefault="00F661AF" w:rsidP="00F661AF">
      <w:pPr>
        <w:spacing w:before="240"/>
        <w:ind w:left="567" w:right="616"/>
        <w:contextualSpacing/>
        <w:jc w:val="both"/>
        <w:rPr>
          <w:rFonts w:ascii="Palatino Linotype" w:eastAsia="Palatino Linotype" w:hAnsi="Palatino Linotype" w:cs="Palatino Linotype"/>
          <w:i/>
        </w:rPr>
      </w:pPr>
      <w:proofErr w:type="gramStart"/>
      <w:r w:rsidRPr="00493579">
        <w:rPr>
          <w:rFonts w:ascii="Palatino Linotype" w:eastAsia="Palatino Linotype" w:hAnsi="Palatino Linotype" w:cs="Palatino Linotype"/>
          <w:i/>
        </w:rPr>
        <w:t>"</w:t>
      </w:r>
      <w:r w:rsidRPr="00E81E58">
        <w:rPr>
          <w:rFonts w:ascii="Verdana" w:hAnsi="Verdana"/>
          <w:color w:val="000000"/>
          <w:sz w:val="14"/>
          <w:szCs w:val="14"/>
        </w:rPr>
        <w:t xml:space="preserve"> </w:t>
      </w:r>
      <w:r w:rsidRPr="00F661AF">
        <w:rPr>
          <w:rFonts w:ascii="Palatino Linotype" w:eastAsia="Palatino Linotype" w:hAnsi="Palatino Linotype" w:cs="Palatino Linotype"/>
          <w:i/>
        </w:rPr>
        <w:t>TESTARON</w:t>
      </w:r>
      <w:proofErr w:type="gramEnd"/>
      <w:r w:rsidRPr="00F661AF">
        <w:rPr>
          <w:rFonts w:ascii="Palatino Linotype" w:eastAsia="Palatino Linotype" w:hAnsi="Palatino Linotype" w:cs="Palatino Linotype"/>
          <w:i/>
        </w:rPr>
        <w:t xml:space="preserve"> EL NOMBRE DEL SERVIDOR PÚBLICO EN LOS RECIBOS DE NOMINA Y ESE SI DEBE DE VENIR AL NO TRATARSE DE EMPLEDOS ADSCRITOS A SEGURIDAD PÚBLICA</w:t>
      </w:r>
      <w:r w:rsidRPr="00493579">
        <w:rPr>
          <w:rFonts w:ascii="Palatino Linotype" w:eastAsia="Palatino Linotype" w:hAnsi="Palatino Linotype" w:cs="Palatino Linotype"/>
          <w:i/>
        </w:rPr>
        <w:t xml:space="preserve">" </w:t>
      </w:r>
      <w:r w:rsidRPr="00ED4023">
        <w:rPr>
          <w:rFonts w:ascii="Palatino Linotype" w:eastAsia="Palatino Linotype" w:hAnsi="Palatino Linotype" w:cs="Palatino Linotype"/>
          <w:i/>
        </w:rPr>
        <w:t>(Sic)</w:t>
      </w:r>
    </w:p>
    <w:p w14:paraId="3E76B481" w14:textId="77777777" w:rsidR="00F661AF" w:rsidRDefault="00F661AF" w:rsidP="00F661AF">
      <w:pPr>
        <w:pBdr>
          <w:top w:val="nil"/>
          <w:left w:val="nil"/>
          <w:bottom w:val="nil"/>
          <w:right w:val="nil"/>
          <w:between w:val="nil"/>
        </w:pBdr>
        <w:spacing w:line="360" w:lineRule="auto"/>
        <w:contextualSpacing/>
        <w:jc w:val="both"/>
        <w:rPr>
          <w:rFonts w:ascii="Palatino Linotype" w:eastAsia="Palatino Linotype" w:hAnsi="Palatino Linotype" w:cs="Palatino Linotype"/>
          <w:bCs/>
          <w:color w:val="000000"/>
        </w:rPr>
      </w:pPr>
    </w:p>
    <w:p w14:paraId="7C9CCA1F" w14:textId="77777777" w:rsidR="004309A2" w:rsidRPr="004F0A83" w:rsidRDefault="004309A2" w:rsidP="0029071C">
      <w:pPr>
        <w:spacing w:line="360" w:lineRule="auto"/>
        <w:jc w:val="both"/>
        <w:rPr>
          <w:rFonts w:ascii="Palatino Linotype" w:eastAsiaTheme="minorHAnsi" w:hAnsi="Palatino Linotype" w:cs="Arial"/>
          <w:b/>
          <w:lang w:val="es-MX" w:eastAsia="en-US"/>
        </w:rPr>
      </w:pPr>
    </w:p>
    <w:p w14:paraId="26030704" w14:textId="1A519289" w:rsidR="0029071C" w:rsidRPr="004F0A83" w:rsidRDefault="00F661AF"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29071C" w:rsidRPr="004F0A83">
        <w:rPr>
          <w:rFonts w:ascii="Palatino Linotype" w:eastAsiaTheme="minorHAnsi" w:hAnsi="Palatino Linotype" w:cs="Arial"/>
          <w:b/>
          <w:sz w:val="28"/>
          <w:lang w:val="es-MX" w:eastAsia="en-US"/>
        </w:rPr>
        <w:t>. Del turno del recurso de revisión.</w:t>
      </w:r>
    </w:p>
    <w:p w14:paraId="5D30F2C0" w14:textId="7CB05DAE" w:rsidR="00B250D7" w:rsidRPr="004F0A83" w:rsidRDefault="0029071C" w:rsidP="00DC1583">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lastRenderedPageBreak/>
        <w:t xml:space="preserve">Medio de impugnación </w:t>
      </w:r>
      <w:r w:rsidR="00E74701" w:rsidRPr="004F0A83">
        <w:rPr>
          <w:rFonts w:ascii="Palatino Linotype" w:eastAsiaTheme="minorHAnsi" w:hAnsi="Palatino Linotype" w:cs="Arial"/>
          <w:lang w:val="es-MX" w:eastAsia="en-US"/>
        </w:rPr>
        <w:t>que le fue turnado al</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lang w:val="es-MX" w:eastAsia="en-US"/>
        </w:rPr>
        <w:t>Comisionado Presidente</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b/>
          <w:lang w:val="es-MX" w:eastAsia="en-US"/>
        </w:rPr>
        <w:t>José Martínez Vilchis</w:t>
      </w:r>
      <w:r w:rsidRPr="004F0A83">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F661AF">
        <w:rPr>
          <w:rFonts w:ascii="Palatino Linotype" w:eastAsiaTheme="minorHAnsi" w:hAnsi="Palatino Linotype" w:cs="Arial"/>
          <w:lang w:eastAsia="en-US"/>
        </w:rPr>
        <w:t>veinticinco de noviembre</w:t>
      </w:r>
      <w:r w:rsidR="008D4F13">
        <w:rPr>
          <w:rFonts w:ascii="Palatino Linotype" w:eastAsiaTheme="minorHAnsi" w:hAnsi="Palatino Linotype" w:cs="Arial"/>
          <w:lang w:eastAsia="en-US"/>
        </w:rPr>
        <w:t xml:space="preserve"> de dos mil veinticuatro</w:t>
      </w:r>
      <w:r w:rsidRPr="004F0A83">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9DDA8D6" w14:textId="77777777" w:rsidR="00BA27FC" w:rsidRPr="004F0A83" w:rsidRDefault="00BA27FC" w:rsidP="00DC1583">
      <w:pPr>
        <w:spacing w:line="360" w:lineRule="auto"/>
        <w:jc w:val="both"/>
        <w:rPr>
          <w:rFonts w:ascii="Palatino Linotype" w:eastAsiaTheme="minorHAnsi" w:hAnsi="Palatino Linotype" w:cs="Arial"/>
          <w:lang w:val="es-MX" w:eastAsia="en-US"/>
        </w:rPr>
      </w:pPr>
    </w:p>
    <w:p w14:paraId="07A2E19A" w14:textId="1AE10ACC" w:rsidR="0029071C" w:rsidRPr="004F0A83" w:rsidRDefault="00F661AF"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4F0A83">
        <w:rPr>
          <w:rFonts w:ascii="Palatino Linotype" w:eastAsiaTheme="minorHAnsi" w:hAnsi="Palatino Linotype" w:cs="Arial"/>
          <w:b/>
          <w:sz w:val="28"/>
          <w:lang w:val="es-MX" w:eastAsia="en-US"/>
        </w:rPr>
        <w:t>. De la etapa de manifestaciones y/o alegatos.</w:t>
      </w:r>
    </w:p>
    <w:p w14:paraId="65C2881A" w14:textId="54CC68F8" w:rsidR="00FE046B" w:rsidRDefault="00CF1DF5" w:rsidP="00FE046B">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U</w:t>
      </w:r>
      <w:r w:rsidR="0029071C" w:rsidRPr="004F0A83">
        <w:rPr>
          <w:rFonts w:ascii="Palatino Linotype" w:eastAsiaTheme="minorHAnsi" w:hAnsi="Palatino Linotype" w:cs="Arial"/>
          <w:lang w:val="es-MX" w:eastAsia="en-US"/>
        </w:rPr>
        <w:t>na vez transcurrido el término legal referido se destaca que</w:t>
      </w:r>
      <w:r w:rsidR="00267458"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en fecha </w:t>
      </w:r>
      <w:r w:rsidR="00F661AF">
        <w:rPr>
          <w:rFonts w:ascii="Palatino Linotype" w:eastAsiaTheme="minorHAnsi" w:hAnsi="Palatino Linotype" w:cs="Arial"/>
          <w:lang w:eastAsia="en-US"/>
        </w:rPr>
        <w:t>veintisiete de noviembre</w:t>
      </w:r>
      <w:r w:rsidR="008D4F13">
        <w:rPr>
          <w:rFonts w:ascii="Palatino Linotype" w:eastAsiaTheme="minorHAnsi" w:hAnsi="Palatino Linotype" w:cs="Arial"/>
          <w:lang w:eastAsia="en-US"/>
        </w:rPr>
        <w:t xml:space="preserve"> de dos mil veinticuatro</w:t>
      </w:r>
      <w:r w:rsidR="004309A2" w:rsidRPr="004F0A83">
        <w:rPr>
          <w:rFonts w:ascii="Palatino Linotype" w:eastAsiaTheme="minorHAnsi" w:hAnsi="Palatino Linotype" w:cs="Arial"/>
          <w:lang w:val="es-MX" w:eastAsia="en-US"/>
        </w:rPr>
        <w:t>,</w:t>
      </w:r>
      <w:r w:rsidR="0029071C" w:rsidRPr="004F0A83">
        <w:rPr>
          <w:rFonts w:ascii="Palatino Linotype" w:eastAsiaTheme="minorHAnsi" w:hAnsi="Palatino Linotype" w:cs="Arial"/>
          <w:lang w:val="es-MX" w:eastAsia="en-US"/>
        </w:rPr>
        <w:t xml:space="preserve"> </w:t>
      </w:r>
      <w:r w:rsidR="0029071C" w:rsidRPr="004F0A83">
        <w:rPr>
          <w:rFonts w:ascii="Palatino Linotype" w:eastAsiaTheme="minorHAnsi" w:hAnsi="Palatino Linotype" w:cs="Arial"/>
          <w:b/>
          <w:lang w:val="es-MX" w:eastAsia="en-US"/>
        </w:rPr>
        <w:t>El Sujeto Obligado</w:t>
      </w:r>
      <w:r w:rsidR="0029071C" w:rsidRPr="004F0A83">
        <w:rPr>
          <w:rFonts w:ascii="Palatino Linotype" w:eastAsiaTheme="minorHAnsi" w:hAnsi="Palatino Linotype" w:cs="Arial"/>
          <w:lang w:val="es-MX" w:eastAsia="en-US"/>
        </w:rPr>
        <w:t xml:space="preserve"> </w:t>
      </w:r>
      <w:r w:rsidR="004309A2" w:rsidRPr="004F0A83">
        <w:rPr>
          <w:rFonts w:ascii="Palatino Linotype" w:eastAsiaTheme="minorHAnsi" w:hAnsi="Palatino Linotype" w:cs="Arial"/>
          <w:lang w:val="es-MX" w:eastAsia="en-US"/>
        </w:rPr>
        <w:t>rindió</w:t>
      </w:r>
      <w:r w:rsidR="00386D38" w:rsidRPr="004F0A83">
        <w:rPr>
          <w:rFonts w:ascii="Palatino Linotype" w:eastAsiaTheme="minorHAnsi" w:hAnsi="Palatino Linotype" w:cs="Arial"/>
          <w:lang w:val="es-MX" w:eastAsia="en-US"/>
        </w:rPr>
        <w:t xml:space="preserve"> </w:t>
      </w:r>
      <w:r w:rsidR="00267458" w:rsidRPr="004F0A83">
        <w:rPr>
          <w:rFonts w:ascii="Palatino Linotype" w:eastAsiaTheme="minorHAnsi" w:hAnsi="Palatino Linotype" w:cs="Arial"/>
          <w:lang w:val="es-MX" w:eastAsia="en-US"/>
        </w:rPr>
        <w:t xml:space="preserve">su </w:t>
      </w:r>
      <w:r w:rsidR="00BA27FC" w:rsidRPr="004F0A83">
        <w:rPr>
          <w:rFonts w:ascii="Palatino Linotype" w:eastAsiaTheme="minorHAnsi" w:hAnsi="Palatino Linotype" w:cs="Arial"/>
          <w:lang w:val="es-MX" w:eastAsia="en-US"/>
        </w:rPr>
        <w:t>informe justificado</w:t>
      </w:r>
      <w:r w:rsidR="004309A2" w:rsidRPr="004F0A83">
        <w:rPr>
          <w:rFonts w:ascii="Palatino Linotype" w:eastAsiaTheme="minorHAnsi" w:hAnsi="Palatino Linotype" w:cs="Arial"/>
          <w:lang w:val="es-MX" w:eastAsia="en-US"/>
        </w:rPr>
        <w:t xml:space="preserve"> mediante </w:t>
      </w:r>
      <w:r w:rsidR="00F661AF">
        <w:rPr>
          <w:rFonts w:ascii="Palatino Linotype" w:eastAsiaTheme="minorHAnsi" w:hAnsi="Palatino Linotype" w:cs="Arial"/>
          <w:lang w:val="es-MX" w:eastAsia="en-US"/>
        </w:rPr>
        <w:t>el</w:t>
      </w:r>
      <w:r w:rsidR="004309A2" w:rsidRPr="004F0A83">
        <w:rPr>
          <w:rFonts w:ascii="Palatino Linotype" w:eastAsiaTheme="minorHAnsi" w:hAnsi="Palatino Linotype" w:cs="Arial"/>
          <w:lang w:val="es-MX" w:eastAsia="en-US"/>
        </w:rPr>
        <w:t xml:space="preserve"> archivo electrónico denominado </w:t>
      </w:r>
      <w:r w:rsidR="004309A2" w:rsidRPr="004F0A83">
        <w:rPr>
          <w:rFonts w:ascii="Palatino Linotype" w:eastAsiaTheme="minorHAnsi" w:hAnsi="Palatino Linotype" w:cs="Arial"/>
          <w:i/>
          <w:lang w:val="es-MX" w:eastAsia="en-US"/>
        </w:rPr>
        <w:t>“</w:t>
      </w:r>
      <w:r w:rsidR="00F661AF" w:rsidRPr="00F661AF">
        <w:rPr>
          <w:rFonts w:ascii="Palatino Linotype" w:eastAsiaTheme="minorHAnsi" w:hAnsi="Palatino Linotype" w:cs="Arial"/>
          <w:i/>
          <w:lang w:eastAsia="en-US"/>
        </w:rPr>
        <w:t>Rati_RR_07255.pdf</w:t>
      </w:r>
      <w:r w:rsidR="00676631" w:rsidRPr="004F0A83">
        <w:rPr>
          <w:rFonts w:ascii="Palatino Linotype" w:eastAsiaTheme="minorHAnsi" w:hAnsi="Palatino Linotype" w:cs="Arial"/>
          <w:i/>
          <w:lang w:val="es-MX" w:eastAsia="en-US"/>
        </w:rPr>
        <w:t>”</w:t>
      </w:r>
      <w:r w:rsidR="00574FDC"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mismo que fue puesto a la vista del particular mediante Acuerdo de fecha </w:t>
      </w:r>
      <w:r w:rsidR="00F661AF">
        <w:rPr>
          <w:rFonts w:ascii="Palatino Linotype" w:eastAsiaTheme="minorHAnsi" w:hAnsi="Palatino Linotype" w:cs="Arial"/>
          <w:lang w:eastAsia="en-US"/>
        </w:rPr>
        <w:t>veintiocho de noviembre</w:t>
      </w:r>
      <w:r w:rsidR="00710D67">
        <w:rPr>
          <w:rFonts w:ascii="Palatino Linotype" w:eastAsiaTheme="minorHAnsi" w:hAnsi="Palatino Linotype" w:cs="Arial"/>
          <w:lang w:eastAsia="en-US"/>
        </w:rPr>
        <w:t xml:space="preserve"> de dos mil veinticuatro</w:t>
      </w:r>
      <w:r w:rsidR="00574FDC" w:rsidRPr="004F0A83">
        <w:rPr>
          <w:rFonts w:ascii="Palatino Linotype" w:eastAsiaTheme="minorHAnsi" w:hAnsi="Palatino Linotype" w:cs="Arial"/>
          <w:lang w:val="es-MX" w:eastAsia="en-US"/>
        </w:rPr>
        <w:t>;</w:t>
      </w:r>
      <w:r w:rsidR="00AE78CA" w:rsidRPr="004F0A83">
        <w:rPr>
          <w:rFonts w:ascii="Palatino Linotype" w:eastAsiaTheme="minorHAnsi" w:hAnsi="Palatino Linotype" w:cs="Arial"/>
          <w:lang w:val="es-MX" w:eastAsia="en-US"/>
        </w:rPr>
        <w:t xml:space="preserve"> </w:t>
      </w:r>
      <w:r w:rsidR="002D6E4B" w:rsidRPr="004F0A83">
        <w:rPr>
          <w:rFonts w:ascii="Palatino Linotype" w:eastAsiaTheme="minorHAnsi" w:hAnsi="Palatino Linotype" w:cs="Arial"/>
          <w:lang w:val="es-MX" w:eastAsia="en-US"/>
        </w:rPr>
        <w:t>asimismo</w:t>
      </w:r>
      <w:r w:rsidR="00267458" w:rsidRPr="004F0A83">
        <w:rPr>
          <w:rFonts w:ascii="Palatino Linotype" w:eastAsiaTheme="minorHAnsi" w:hAnsi="Palatino Linotype" w:cs="Arial"/>
          <w:lang w:val="es-MX" w:eastAsia="en-US"/>
        </w:rPr>
        <w:t>,</w:t>
      </w:r>
      <w:r w:rsidR="00B96A17" w:rsidRPr="004F0A83">
        <w:rPr>
          <w:rFonts w:ascii="Palatino Linotype" w:eastAsiaTheme="minorHAnsi" w:hAnsi="Palatino Linotype" w:cs="Arial"/>
          <w:lang w:val="es-MX" w:eastAsia="en-US"/>
        </w:rPr>
        <w:t xml:space="preserve"> se aprecia que</w:t>
      </w:r>
      <w:r w:rsidR="002D6E4B" w:rsidRPr="004F0A83">
        <w:rPr>
          <w:rFonts w:ascii="Palatino Linotype" w:eastAsiaTheme="minorHAnsi" w:hAnsi="Palatino Linotype" w:cs="Arial"/>
          <w:lang w:val="es-MX" w:eastAsia="en-US"/>
        </w:rPr>
        <w:t xml:space="preserve"> la </w:t>
      </w:r>
      <w:r w:rsidR="0029071C" w:rsidRPr="004F0A83">
        <w:rPr>
          <w:rFonts w:ascii="Palatino Linotype" w:eastAsiaTheme="minorHAnsi" w:hAnsi="Palatino Linotype" w:cs="Arial"/>
          <w:lang w:val="es-MX" w:eastAsia="en-US"/>
        </w:rPr>
        <w:t xml:space="preserve">parte </w:t>
      </w:r>
      <w:r w:rsidR="0029071C" w:rsidRPr="004F0A83">
        <w:rPr>
          <w:rFonts w:ascii="Palatino Linotype" w:eastAsiaTheme="minorHAnsi" w:hAnsi="Palatino Linotype" w:cs="Arial"/>
          <w:b/>
          <w:lang w:val="es-MX" w:eastAsia="en-US"/>
        </w:rPr>
        <w:t>Recurrente</w:t>
      </w:r>
      <w:r w:rsidR="0029071C" w:rsidRPr="004F0A83">
        <w:rPr>
          <w:rFonts w:ascii="Palatino Linotype" w:eastAsiaTheme="minorHAnsi" w:hAnsi="Palatino Linotype" w:cs="Arial"/>
          <w:lang w:val="es-MX" w:eastAsia="en-US"/>
        </w:rPr>
        <w:t xml:space="preserve"> </w:t>
      </w:r>
      <w:r w:rsidR="00574FDC" w:rsidRPr="004F0A83">
        <w:rPr>
          <w:rFonts w:ascii="Palatino Linotype" w:eastAsiaTheme="minorHAnsi" w:hAnsi="Palatino Linotype" w:cs="Arial"/>
          <w:lang w:val="es-MX" w:eastAsia="en-US"/>
        </w:rPr>
        <w:t>no</w:t>
      </w:r>
      <w:r w:rsidR="002D6E4B" w:rsidRPr="004F0A83">
        <w:rPr>
          <w:rFonts w:ascii="Palatino Linotype" w:eastAsiaTheme="minorHAnsi" w:hAnsi="Palatino Linotype" w:cs="Arial"/>
          <w:lang w:val="es-MX" w:eastAsia="en-US"/>
        </w:rPr>
        <w:t xml:space="preserve"> </w:t>
      </w:r>
      <w:r w:rsidR="00DC1583" w:rsidRPr="004F0A83">
        <w:rPr>
          <w:rFonts w:ascii="Palatino Linotype" w:eastAsiaTheme="minorHAnsi" w:hAnsi="Palatino Linotype" w:cs="Arial"/>
          <w:lang w:val="es-MX" w:eastAsia="en-US"/>
        </w:rPr>
        <w:t>realizó</w:t>
      </w:r>
      <w:r w:rsidR="0029071C" w:rsidRPr="004F0A83">
        <w:rPr>
          <w:rFonts w:ascii="Palatino Linotype" w:eastAsiaTheme="minorHAnsi" w:hAnsi="Palatino Linotype" w:cs="Arial"/>
          <w:lang w:val="es-MX" w:eastAsia="en-US"/>
        </w:rPr>
        <w:t xml:space="preserve"> alegatos, </w:t>
      </w:r>
      <w:r w:rsidR="00267458" w:rsidRPr="004F0A83">
        <w:rPr>
          <w:rFonts w:ascii="Palatino Linotype" w:eastAsiaTheme="minorHAnsi" w:hAnsi="Palatino Linotype" w:cs="Arial"/>
          <w:lang w:val="es-MX" w:eastAsia="en-US"/>
        </w:rPr>
        <w:t xml:space="preserve">ni ofreció </w:t>
      </w:r>
      <w:r w:rsidR="0029071C" w:rsidRPr="004F0A83">
        <w:rPr>
          <w:rFonts w:ascii="Palatino Linotype" w:eastAsiaTheme="minorHAnsi" w:hAnsi="Palatino Linotype" w:cs="Arial"/>
          <w:lang w:val="es-MX" w:eastAsia="en-US"/>
        </w:rPr>
        <w:t>pruebas o manifestaciones</w:t>
      </w:r>
      <w:r w:rsidR="00710D67">
        <w:rPr>
          <w:rFonts w:ascii="Palatino Linotype" w:eastAsiaTheme="minorHAnsi" w:hAnsi="Palatino Linotype" w:cs="Arial"/>
          <w:lang w:eastAsia="en-US"/>
        </w:rPr>
        <w:t>.</w:t>
      </w:r>
    </w:p>
    <w:p w14:paraId="7C2D0257" w14:textId="77777777" w:rsidR="004D2536" w:rsidRPr="004F0A83" w:rsidRDefault="004D2536" w:rsidP="00FE046B">
      <w:pPr>
        <w:spacing w:line="360" w:lineRule="auto"/>
        <w:jc w:val="both"/>
        <w:rPr>
          <w:rFonts w:ascii="Palatino Linotype" w:eastAsiaTheme="minorHAnsi" w:hAnsi="Palatino Linotype" w:cs="Arial"/>
          <w:lang w:val="es-MX" w:eastAsia="en-US"/>
        </w:rPr>
      </w:pPr>
    </w:p>
    <w:p w14:paraId="72EC34D8" w14:textId="3C607BA3" w:rsidR="0029071C" w:rsidRPr="004F0A83" w:rsidRDefault="00F661AF"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SÉPTIMO</w:t>
      </w:r>
      <w:r w:rsidR="0029071C" w:rsidRPr="004F0A83">
        <w:rPr>
          <w:rFonts w:ascii="Palatino Linotype" w:eastAsiaTheme="minorHAnsi" w:hAnsi="Palatino Linotype" w:cs="Arial"/>
          <w:b/>
          <w:sz w:val="28"/>
          <w:lang w:val="es-MX" w:eastAsia="en-US"/>
        </w:rPr>
        <w:t>. Del cierre de instrucción.</w:t>
      </w:r>
      <w:r w:rsidR="0029071C" w:rsidRPr="004F0A83">
        <w:rPr>
          <w:rFonts w:ascii="Palatino Linotype" w:eastAsiaTheme="minorHAnsi" w:hAnsi="Palatino Linotype" w:cs="Arial"/>
          <w:b/>
          <w:sz w:val="28"/>
          <w:lang w:val="es-MX" w:eastAsia="en-US"/>
        </w:rPr>
        <w:tab/>
      </w:r>
    </w:p>
    <w:p w14:paraId="6AB435C8" w14:textId="0C530958" w:rsidR="0029071C" w:rsidRPr="004F0A83" w:rsidRDefault="0029071C" w:rsidP="0029071C">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Así, una vez transcurrido el término legal, </w:t>
      </w:r>
      <w:r w:rsidR="00DC1583" w:rsidRPr="004F0A83">
        <w:rPr>
          <w:rFonts w:ascii="Palatino Linotype" w:eastAsiaTheme="minorHAnsi" w:hAnsi="Palatino Linotype" w:cs="Arial"/>
          <w:lang w:val="es-MX" w:eastAsia="en-US"/>
        </w:rPr>
        <w:t>permitió decretarse</w:t>
      </w:r>
      <w:r w:rsidRPr="004F0A83">
        <w:rPr>
          <w:rFonts w:ascii="Palatino Linotype" w:eastAsiaTheme="minorHAnsi" w:hAnsi="Palatino Linotype" w:cs="Arial"/>
          <w:lang w:val="es-MX" w:eastAsia="en-US"/>
        </w:rPr>
        <w:t xml:space="preserve"> el cierre de instrucción en fecha </w:t>
      </w:r>
      <w:r w:rsidR="00F661AF">
        <w:rPr>
          <w:rFonts w:ascii="Palatino Linotype" w:eastAsiaTheme="minorHAnsi" w:hAnsi="Palatino Linotype" w:cs="Arial"/>
          <w:lang w:eastAsia="en-US"/>
        </w:rPr>
        <w:t>cinco de diciembre</w:t>
      </w:r>
      <w:r w:rsidR="00710D67">
        <w:rPr>
          <w:rFonts w:ascii="Palatino Linotype" w:eastAsiaTheme="minorHAnsi" w:hAnsi="Palatino Linotype" w:cs="Arial"/>
          <w:lang w:eastAsia="en-US"/>
        </w:rPr>
        <w:t xml:space="preserve"> de dos mil veinticuatro</w:t>
      </w:r>
      <w:r w:rsidRPr="004F0A83">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1E80287A" w14:textId="77777777" w:rsidR="00676631" w:rsidRPr="004F0A83" w:rsidRDefault="00676631" w:rsidP="0029071C">
      <w:pPr>
        <w:spacing w:line="360" w:lineRule="auto"/>
        <w:jc w:val="both"/>
        <w:rPr>
          <w:rFonts w:ascii="Palatino Linotype" w:eastAsiaTheme="minorHAnsi" w:hAnsi="Palatino Linotype" w:cs="Arial"/>
          <w:lang w:val="es-MX" w:eastAsia="en-US"/>
        </w:rPr>
      </w:pPr>
    </w:p>
    <w:p w14:paraId="7B28B071" w14:textId="77777777" w:rsidR="00F661AF" w:rsidRDefault="00F661AF" w:rsidP="00D57F74">
      <w:pPr>
        <w:spacing w:line="360" w:lineRule="auto"/>
        <w:jc w:val="center"/>
        <w:rPr>
          <w:rFonts w:ascii="Palatino Linotype" w:hAnsi="Palatino Linotype" w:cs="Arial"/>
          <w:b/>
          <w:sz w:val="28"/>
        </w:rPr>
      </w:pPr>
    </w:p>
    <w:p w14:paraId="51B977F6" w14:textId="689A1BC8" w:rsidR="00E74701" w:rsidRPr="004F0A83" w:rsidRDefault="00E74701" w:rsidP="00D57F74">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C O N S I D E R A N</w:t>
      </w:r>
      <w:r w:rsidR="00D57F74" w:rsidRPr="004F0A83">
        <w:rPr>
          <w:rFonts w:ascii="Palatino Linotype" w:eastAsiaTheme="minorHAnsi" w:hAnsi="Palatino Linotype" w:cs="Arial"/>
          <w:b/>
          <w:sz w:val="28"/>
          <w:lang w:val="es-MX" w:eastAsia="en-US"/>
        </w:rPr>
        <w:t xml:space="preserve"> D O </w:t>
      </w:r>
    </w:p>
    <w:p w14:paraId="533BE65E" w14:textId="77777777" w:rsidR="00D57F74" w:rsidRPr="004F0A83" w:rsidRDefault="00D57F74" w:rsidP="00D57F74">
      <w:pPr>
        <w:spacing w:line="360" w:lineRule="auto"/>
        <w:jc w:val="center"/>
        <w:rPr>
          <w:rFonts w:ascii="Palatino Linotype" w:eastAsiaTheme="minorHAnsi" w:hAnsi="Palatino Linotype" w:cs="Arial"/>
          <w:b/>
          <w:sz w:val="6"/>
          <w:lang w:val="es-MX" w:eastAsia="en-US"/>
        </w:rPr>
      </w:pPr>
    </w:p>
    <w:p w14:paraId="3C01815C" w14:textId="77777777" w:rsidR="0029071C" w:rsidRPr="004F0A83" w:rsidRDefault="0029071C" w:rsidP="0029071C">
      <w:pPr>
        <w:spacing w:line="360" w:lineRule="auto"/>
        <w:jc w:val="both"/>
        <w:rPr>
          <w:rFonts w:ascii="Palatino Linotype" w:eastAsiaTheme="minorHAnsi" w:hAnsi="Palatino Linotype" w:cs="Arial"/>
          <w:sz w:val="28"/>
          <w:lang w:val="es-MX" w:eastAsia="en-US"/>
        </w:rPr>
      </w:pPr>
      <w:r w:rsidRPr="004F0A83">
        <w:rPr>
          <w:rFonts w:ascii="Palatino Linotype" w:eastAsiaTheme="minorHAnsi" w:hAnsi="Palatino Linotype" w:cs="Arial"/>
          <w:b/>
          <w:sz w:val="28"/>
          <w:lang w:val="es-MX" w:eastAsia="en-US"/>
        </w:rPr>
        <w:lastRenderedPageBreak/>
        <w:t>PRIMERO. De la competencia</w:t>
      </w:r>
      <w:r w:rsidRPr="004F0A83">
        <w:rPr>
          <w:rFonts w:ascii="Palatino Linotype" w:eastAsiaTheme="minorHAnsi" w:hAnsi="Palatino Linotype" w:cs="Arial"/>
          <w:sz w:val="28"/>
          <w:lang w:val="es-MX" w:eastAsia="en-US"/>
        </w:rPr>
        <w:t>.</w:t>
      </w:r>
    </w:p>
    <w:p w14:paraId="20CC7EC4" w14:textId="45FA118E" w:rsidR="00761AC9" w:rsidRDefault="00F661AF" w:rsidP="00CC0B81">
      <w:pPr>
        <w:spacing w:line="360" w:lineRule="auto"/>
        <w:jc w:val="both"/>
        <w:rPr>
          <w:rFonts w:ascii="Palatino Linotype" w:eastAsiaTheme="minorHAnsi" w:hAnsi="Palatino Linotype" w:cs="Arial"/>
          <w:lang w:val="es-MX" w:eastAsia="en-US"/>
        </w:rPr>
      </w:pPr>
      <w:r w:rsidRPr="00F661AF">
        <w:rPr>
          <w:rFonts w:ascii="Palatino Linotype" w:eastAsiaTheme="minorHAnsi" w:hAnsi="Palatino Linotype" w:cs="Arial"/>
          <w:lang w:val="es-MX" w:eastAsia="en-US"/>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027DE99" w14:textId="77777777" w:rsidR="00406A7D" w:rsidRPr="004F0A83" w:rsidRDefault="00406A7D" w:rsidP="00CC0B81">
      <w:pPr>
        <w:spacing w:line="360" w:lineRule="auto"/>
        <w:jc w:val="both"/>
        <w:rPr>
          <w:rFonts w:ascii="Palatino Linotype" w:eastAsiaTheme="minorHAnsi" w:hAnsi="Palatino Linotype" w:cs="Arial"/>
          <w:lang w:val="es-MX" w:eastAsia="en-US"/>
        </w:rPr>
      </w:pPr>
    </w:p>
    <w:p w14:paraId="749372AA" w14:textId="77777777" w:rsidR="0029071C" w:rsidRPr="004F0A83"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 xml:space="preserve">SEGUNDO. De los alcances del Recurso de Revisión. </w:t>
      </w:r>
    </w:p>
    <w:p w14:paraId="7D349485" w14:textId="3DE76849" w:rsidR="00995B19"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532BBE2" w14:textId="77777777" w:rsidR="00995B19" w:rsidRDefault="00995B19" w:rsidP="0029071C">
      <w:pPr>
        <w:autoSpaceDE w:val="0"/>
        <w:autoSpaceDN w:val="0"/>
        <w:adjustRightInd w:val="0"/>
        <w:spacing w:line="360" w:lineRule="auto"/>
        <w:jc w:val="both"/>
        <w:rPr>
          <w:rFonts w:ascii="Palatino Linotype" w:eastAsiaTheme="minorHAnsi" w:hAnsi="Palatino Linotype" w:cs="Arial"/>
          <w:lang w:val="es-MX" w:eastAsia="en-US"/>
        </w:rPr>
      </w:pPr>
    </w:p>
    <w:p w14:paraId="000A56F3" w14:textId="77777777" w:rsidR="002D6A52" w:rsidRPr="002D6A52" w:rsidRDefault="002D6A52" w:rsidP="002D6A52">
      <w:pPr>
        <w:spacing w:line="360" w:lineRule="auto"/>
        <w:contextualSpacing/>
        <w:jc w:val="both"/>
        <w:rPr>
          <w:rFonts w:ascii="Palatino Linotype" w:hAnsi="Palatino Linotype" w:cs="Palatino Linotype"/>
        </w:rPr>
      </w:pPr>
      <w:r w:rsidRPr="002D6A52">
        <w:rPr>
          <w:rFonts w:ascii="Palatino Linotype" w:hAnsi="Palatino Linotype" w:cs="Arial"/>
          <w:b/>
          <w:sz w:val="28"/>
          <w:lang w:eastAsia="es-ES"/>
        </w:rPr>
        <w:t>TERCERO</w:t>
      </w:r>
      <w:r w:rsidRPr="002D6A52">
        <w:rPr>
          <w:rFonts w:ascii="Palatino Linotype" w:hAnsi="Palatino Linotype" w:cs="Arial"/>
          <w:b/>
          <w:lang w:eastAsia="es-ES"/>
        </w:rPr>
        <w:t xml:space="preserve">. </w:t>
      </w:r>
      <w:r w:rsidRPr="002D6A52">
        <w:rPr>
          <w:rFonts w:ascii="Palatino Linotype" w:hAnsi="Palatino Linotype" w:cs="Arial"/>
          <w:b/>
          <w:sz w:val="28"/>
          <w:szCs w:val="28"/>
          <w:lang w:eastAsia="es-ES"/>
        </w:rPr>
        <w:t>Cuestiones de previo y especial pronunciamiento.</w:t>
      </w:r>
    </w:p>
    <w:p w14:paraId="27B66A84" w14:textId="77777777" w:rsidR="002D6A52" w:rsidRPr="002D6A52" w:rsidRDefault="002D6A52" w:rsidP="002D6A52">
      <w:pPr>
        <w:spacing w:line="360" w:lineRule="auto"/>
        <w:jc w:val="both"/>
        <w:rPr>
          <w:rFonts w:ascii="Palatino Linotype" w:hAnsi="Palatino Linotype" w:cs="Palatino Linotype"/>
        </w:rPr>
      </w:pPr>
      <w:r w:rsidRPr="002D6A52">
        <w:rPr>
          <w:rFonts w:ascii="Palatino Linotype" w:hAnsi="Palatino Linotype" w:cs="Palatino Linotype"/>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1C211350" w14:textId="77777777" w:rsidR="002D6A52" w:rsidRPr="002D6A52" w:rsidRDefault="002D6A52" w:rsidP="002D6A52">
      <w:pPr>
        <w:spacing w:line="360" w:lineRule="auto"/>
        <w:contextualSpacing/>
        <w:jc w:val="both"/>
        <w:rPr>
          <w:rFonts w:ascii="Palatino Linotype" w:hAnsi="Palatino Linotype" w:cs="Palatino Linotype"/>
        </w:rPr>
      </w:pPr>
    </w:p>
    <w:p w14:paraId="3BEE9E82"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b/>
          <w:i/>
          <w:sz w:val="22"/>
          <w:szCs w:val="22"/>
        </w:rPr>
        <w:t xml:space="preserve">Artículo 180. </w:t>
      </w:r>
      <w:r w:rsidRPr="002D6A52">
        <w:rPr>
          <w:rFonts w:ascii="Palatino Linotype" w:hAnsi="Palatino Linotype" w:cs="Palatino Linotype"/>
          <w:i/>
          <w:sz w:val="22"/>
          <w:szCs w:val="22"/>
        </w:rPr>
        <w:t>El recurso de revisión contendrá:</w:t>
      </w:r>
    </w:p>
    <w:p w14:paraId="4C43AEC7" w14:textId="77777777" w:rsidR="002D6A52" w:rsidRPr="002D6A52" w:rsidRDefault="002D6A52" w:rsidP="002D6A52">
      <w:pPr>
        <w:ind w:left="567" w:right="567"/>
        <w:contextualSpacing/>
        <w:jc w:val="both"/>
        <w:rPr>
          <w:rFonts w:ascii="Palatino Linotype" w:hAnsi="Palatino Linotype" w:cs="Palatino Linotype"/>
          <w:i/>
          <w:sz w:val="22"/>
          <w:szCs w:val="22"/>
        </w:rPr>
      </w:pPr>
    </w:p>
    <w:p w14:paraId="5B94E20E"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I. El sujeto obligado ante la cual se presentó la solicitud;</w:t>
      </w:r>
    </w:p>
    <w:p w14:paraId="79B12426"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b/>
          <w:i/>
          <w:sz w:val="22"/>
          <w:szCs w:val="22"/>
        </w:rPr>
        <w:t>II. El nombre del solicitante que recurre</w:t>
      </w:r>
      <w:r w:rsidRPr="002D6A52">
        <w:rPr>
          <w:rFonts w:ascii="Palatino Linotype" w:hAnsi="Palatino Linotype" w:cs="Palatino Linotype"/>
          <w:i/>
          <w:sz w:val="22"/>
          <w:szCs w:val="22"/>
        </w:rPr>
        <w:t xml:space="preserve"> o de su representante y, en su caso, del tercero interesado, así como la dirección o medio que señale para recibir notificaciones;</w:t>
      </w:r>
    </w:p>
    <w:p w14:paraId="1BC4C9AE"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III. El número de folio de respuesta de la solicitud de acceso;</w:t>
      </w:r>
    </w:p>
    <w:p w14:paraId="6779E60F"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IV. La fecha en que fue notificada la respuesta al solicitante o tuvo conocimiento del acto reclamado, o de presentación de la solicitud, en caso de falta de respuesta;</w:t>
      </w:r>
    </w:p>
    <w:p w14:paraId="4A7BC316"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V. El acto que se recurre;</w:t>
      </w:r>
    </w:p>
    <w:p w14:paraId="08F80394"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VI. Las razones o motivos de inconformidad;</w:t>
      </w:r>
    </w:p>
    <w:p w14:paraId="2DADFD6A"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VII. La copia de la respuesta que se impugna y, en su caso, de la notificación correspondiente, en el caso de respuesta de la solicitud; y</w:t>
      </w:r>
    </w:p>
    <w:p w14:paraId="06DF8B47"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VIII. Firma del recurrente, en su caso, cuando se presente por escrito, requisito sin el cual se dará trámite al recurso.</w:t>
      </w:r>
    </w:p>
    <w:p w14:paraId="48EEC602" w14:textId="77777777" w:rsidR="002D6A52" w:rsidRPr="002D6A52" w:rsidRDefault="002D6A52" w:rsidP="002D6A52">
      <w:pPr>
        <w:ind w:left="567" w:right="567"/>
        <w:contextualSpacing/>
        <w:jc w:val="both"/>
        <w:rPr>
          <w:rFonts w:ascii="Palatino Linotype" w:hAnsi="Palatino Linotype" w:cs="Palatino Linotype"/>
          <w:i/>
          <w:sz w:val="22"/>
          <w:szCs w:val="22"/>
        </w:rPr>
      </w:pPr>
    </w:p>
    <w:p w14:paraId="0B2F22CE"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Adicionalmente, se podrán anexar las pruebas y demás elementos que considere procedentes someter a juicio del Instituto.</w:t>
      </w:r>
    </w:p>
    <w:p w14:paraId="2A56F7C7" w14:textId="77777777" w:rsidR="002D6A52" w:rsidRPr="002D6A52" w:rsidRDefault="002D6A52" w:rsidP="002D6A52">
      <w:pPr>
        <w:ind w:left="567" w:right="567"/>
        <w:contextualSpacing/>
        <w:jc w:val="both"/>
        <w:rPr>
          <w:rFonts w:ascii="Palatino Linotype" w:hAnsi="Palatino Linotype" w:cs="Palatino Linotype"/>
          <w:i/>
          <w:sz w:val="22"/>
          <w:szCs w:val="22"/>
        </w:rPr>
      </w:pPr>
    </w:p>
    <w:p w14:paraId="656C56F2"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En ningún caso será necesario que el particular ratifique el recurso de revisión interpuesto.</w:t>
      </w:r>
    </w:p>
    <w:p w14:paraId="085070F6" w14:textId="77777777" w:rsidR="002D6A52" w:rsidRPr="002D6A52" w:rsidRDefault="002D6A52" w:rsidP="002D6A52">
      <w:pPr>
        <w:ind w:left="567" w:right="567"/>
        <w:contextualSpacing/>
        <w:jc w:val="both"/>
        <w:rPr>
          <w:rFonts w:ascii="Palatino Linotype" w:hAnsi="Palatino Linotype" w:cs="Palatino Linotype"/>
          <w:i/>
          <w:sz w:val="22"/>
          <w:szCs w:val="22"/>
        </w:rPr>
      </w:pPr>
    </w:p>
    <w:p w14:paraId="110A4830" w14:textId="77777777" w:rsidR="002D6A52" w:rsidRPr="002D6A52" w:rsidRDefault="002D6A52" w:rsidP="002D6A52">
      <w:pPr>
        <w:ind w:left="567" w:right="567"/>
        <w:contextualSpacing/>
        <w:jc w:val="both"/>
        <w:rPr>
          <w:rFonts w:ascii="Palatino Linotype" w:hAnsi="Palatino Linotype" w:cs="Palatino Linotype"/>
          <w:i/>
          <w:iCs/>
          <w:sz w:val="22"/>
          <w:szCs w:val="22"/>
        </w:rPr>
      </w:pPr>
      <w:r w:rsidRPr="002D6A52">
        <w:rPr>
          <w:rFonts w:ascii="Palatino Linotype" w:hAnsi="Palatino Linotype" w:cs="Palatino Linotype"/>
          <w:b/>
          <w:bCs/>
          <w:i/>
          <w:iCs/>
          <w:sz w:val="22"/>
          <w:szCs w:val="22"/>
        </w:rPr>
        <w:t>En caso de que el recurso se interponga de manera electrónica no será indispensable que contengan los requisitos establecidos en las fracciones II</w:t>
      </w:r>
      <w:r w:rsidRPr="002D6A52">
        <w:rPr>
          <w:rFonts w:ascii="Palatino Linotype" w:hAnsi="Palatino Linotype" w:cs="Palatino Linotype"/>
          <w:i/>
          <w:iCs/>
          <w:sz w:val="22"/>
          <w:szCs w:val="22"/>
        </w:rPr>
        <w:t>, IV, VII y VIII.</w:t>
      </w:r>
    </w:p>
    <w:p w14:paraId="52802377" w14:textId="77777777" w:rsidR="002D6A52" w:rsidRPr="002D6A52" w:rsidRDefault="002D6A52" w:rsidP="002D6A52">
      <w:pPr>
        <w:spacing w:line="360" w:lineRule="auto"/>
        <w:contextualSpacing/>
        <w:jc w:val="both"/>
        <w:rPr>
          <w:rFonts w:ascii="Palatino Linotype" w:hAnsi="Palatino Linotype" w:cs="Palatino Linotype"/>
          <w:bCs/>
          <w:iCs/>
        </w:rPr>
      </w:pPr>
    </w:p>
    <w:p w14:paraId="18DD77C1" w14:textId="77777777" w:rsidR="002D6A52" w:rsidRPr="002D6A52" w:rsidRDefault="002D6A52" w:rsidP="002D6A52">
      <w:pPr>
        <w:spacing w:line="360" w:lineRule="auto"/>
        <w:contextualSpacing/>
        <w:jc w:val="both"/>
        <w:rPr>
          <w:rFonts w:ascii="Palatino Linotype" w:hAnsi="Palatino Linotype" w:cs="Palatino Linotype"/>
        </w:rPr>
      </w:pPr>
      <w:r w:rsidRPr="002D6A52">
        <w:rPr>
          <w:rFonts w:ascii="Palatino Linotype" w:hAnsi="Palatino Linotype" w:cs="Palatino Linotype"/>
        </w:rPr>
        <w:t xml:space="preserve">Cabe señalar que el hoy Recurrente </w:t>
      </w:r>
      <w:r w:rsidRPr="002D6A52">
        <w:rPr>
          <w:rFonts w:ascii="Palatino Linotype" w:hAnsi="Palatino Linotype"/>
          <w:lang w:eastAsia="es-ES"/>
        </w:rPr>
        <w:t xml:space="preserve">en ejercicio de su derecho de acceso a la información pública, no proporcionó un nombre para que </w:t>
      </w:r>
      <w:r w:rsidRPr="002D6A52">
        <w:rPr>
          <w:rFonts w:ascii="Palatino Linotype" w:hAnsi="Palatino Linotype" w:cs="Arial"/>
          <w:lang w:eastAsia="es-ES"/>
        </w:rPr>
        <w:t>sea</w:t>
      </w:r>
      <w:r w:rsidRPr="002D6A52">
        <w:rPr>
          <w:rFonts w:ascii="Palatino Linotype" w:hAnsi="Palatino Linotype"/>
          <w:lang w:eastAsia="es-ES"/>
        </w:rPr>
        <w:t xml:space="preserve"> identificado; por lo que no tiene certeza sobre su identidad</w:t>
      </w:r>
      <w:r w:rsidRPr="002D6A52">
        <w:rPr>
          <w:rFonts w:ascii="Palatino Linotype" w:hAnsi="Palatino Linotype" w:cs="Palatino Linotype"/>
        </w:rPr>
        <w:t xml:space="preserve">; no obstante, proporcionar el nombre incompleto, seudónimo o realizar la solicitud de manera anónima, no es motivo para desechar las solicitudes de acceso a la información pública conforme a lo previsto en el artículo 155, </w:t>
      </w:r>
      <w:r w:rsidRPr="002D6A52">
        <w:rPr>
          <w:rFonts w:ascii="Palatino Linotype" w:hAnsi="Palatino Linotype" w:cs="Palatino Linotype"/>
        </w:rPr>
        <w:lastRenderedPageBreak/>
        <w:t>penúltimo párrafo de la Ley de Transparencia y Acceso a la Información Pública del Estado de México y Municipios que señala lo siguiente:</w:t>
      </w:r>
    </w:p>
    <w:p w14:paraId="0347F3B2" w14:textId="77777777" w:rsidR="002D6A52" w:rsidRPr="002D6A52" w:rsidRDefault="002D6A52" w:rsidP="002D6A52">
      <w:pPr>
        <w:spacing w:line="360" w:lineRule="auto"/>
        <w:contextualSpacing/>
        <w:jc w:val="both"/>
        <w:rPr>
          <w:rFonts w:ascii="Palatino Linotype" w:hAnsi="Palatino Linotype" w:cs="Palatino Linotype"/>
        </w:rPr>
      </w:pPr>
    </w:p>
    <w:p w14:paraId="7A5C9933"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b/>
          <w:i/>
          <w:sz w:val="22"/>
          <w:szCs w:val="22"/>
        </w:rPr>
        <w:t>Artículo 155.</w:t>
      </w:r>
      <w:r w:rsidRPr="002D6A52">
        <w:rPr>
          <w:rFonts w:ascii="Palatino Linotype" w:hAnsi="Palatino Linotype" w:cs="Palatino Linotype"/>
          <w:i/>
          <w:sz w:val="22"/>
          <w:szCs w:val="22"/>
        </w:rPr>
        <w:t xml:space="preserve"> […]</w:t>
      </w:r>
    </w:p>
    <w:p w14:paraId="4D6E39CE" w14:textId="77777777" w:rsidR="002D6A52" w:rsidRPr="002D6A52" w:rsidRDefault="002D6A52" w:rsidP="002D6A52">
      <w:pPr>
        <w:ind w:left="567" w:right="567"/>
        <w:contextualSpacing/>
        <w:jc w:val="both"/>
        <w:rPr>
          <w:rFonts w:ascii="Palatino Linotype" w:hAnsi="Palatino Linotype" w:cs="Palatino Linotype"/>
          <w:i/>
          <w:sz w:val="22"/>
          <w:szCs w:val="22"/>
        </w:rPr>
      </w:pPr>
    </w:p>
    <w:p w14:paraId="18AC838F"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b/>
          <w:i/>
          <w:sz w:val="22"/>
          <w:szCs w:val="22"/>
        </w:rPr>
        <w:t>Las solicitudes anónimas</w:t>
      </w:r>
      <w:r w:rsidRPr="002D6A52">
        <w:rPr>
          <w:rFonts w:ascii="Palatino Linotype" w:hAnsi="Palatino Linotype" w:cs="Palatino Linotype"/>
          <w:i/>
          <w:sz w:val="22"/>
          <w:szCs w:val="22"/>
        </w:rPr>
        <w:t xml:space="preserve">, con nombre incompleto o seudónimo </w:t>
      </w:r>
      <w:r w:rsidRPr="002D6A52">
        <w:rPr>
          <w:rFonts w:ascii="Palatino Linotype" w:hAnsi="Palatino Linotype" w:cs="Palatino Linotype"/>
          <w:b/>
          <w:i/>
          <w:sz w:val="22"/>
          <w:szCs w:val="22"/>
        </w:rPr>
        <w:t>serán procedentes para su trámite</w:t>
      </w:r>
      <w:r w:rsidRPr="002D6A52">
        <w:rPr>
          <w:rFonts w:ascii="Palatino Linotype" w:hAnsi="Palatino Linotype" w:cs="Palatino Linotype"/>
          <w:i/>
          <w:sz w:val="22"/>
          <w:szCs w:val="22"/>
        </w:rPr>
        <w:t xml:space="preserve"> por parte del sujeto obligado ante quien se presente. No podrá requerirse información adicional con motivo del nombre proporcionado por el solicitante.</w:t>
      </w:r>
    </w:p>
    <w:p w14:paraId="2D3FB1C2" w14:textId="77777777" w:rsidR="002D6A52" w:rsidRPr="002D6A52" w:rsidRDefault="002D6A52" w:rsidP="002D6A52">
      <w:pPr>
        <w:spacing w:line="360" w:lineRule="auto"/>
        <w:contextualSpacing/>
        <w:jc w:val="both"/>
        <w:rPr>
          <w:rFonts w:ascii="Palatino Linotype" w:hAnsi="Palatino Linotype" w:cs="Palatino Linotype"/>
        </w:rPr>
      </w:pPr>
    </w:p>
    <w:p w14:paraId="7F932AC7" w14:textId="77777777" w:rsidR="002D6A52" w:rsidRPr="002D6A52" w:rsidRDefault="002D6A52" w:rsidP="002D6A52">
      <w:pPr>
        <w:spacing w:line="360" w:lineRule="auto"/>
        <w:contextualSpacing/>
        <w:jc w:val="both"/>
        <w:rPr>
          <w:rFonts w:ascii="Palatino Linotype" w:hAnsi="Palatino Linotype" w:cs="Palatino Linotype"/>
        </w:rPr>
      </w:pPr>
      <w:r w:rsidRPr="002D6A52">
        <w:rPr>
          <w:rFonts w:ascii="Palatino Linotype" w:hAnsi="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4BDD0330" w14:textId="77777777" w:rsidR="002D6A52" w:rsidRPr="002D6A52" w:rsidRDefault="002D6A52" w:rsidP="002D6A52">
      <w:pPr>
        <w:spacing w:line="360" w:lineRule="auto"/>
        <w:contextualSpacing/>
        <w:jc w:val="both"/>
        <w:rPr>
          <w:rFonts w:ascii="Palatino Linotype" w:hAnsi="Palatino Linotype" w:cs="Palatino Linotype"/>
        </w:rPr>
      </w:pPr>
    </w:p>
    <w:p w14:paraId="78D01BAE" w14:textId="77777777" w:rsidR="002D6A52" w:rsidRPr="002D6A52" w:rsidRDefault="002D6A52" w:rsidP="002D6A52">
      <w:pPr>
        <w:ind w:left="567" w:right="567"/>
        <w:contextualSpacing/>
        <w:jc w:val="center"/>
        <w:rPr>
          <w:rFonts w:ascii="Palatino Linotype" w:hAnsi="Palatino Linotype" w:cs="Palatino Linotype"/>
          <w:b/>
          <w:i/>
          <w:sz w:val="22"/>
          <w:szCs w:val="22"/>
          <w:u w:val="single"/>
        </w:rPr>
      </w:pPr>
      <w:r w:rsidRPr="002D6A52">
        <w:rPr>
          <w:rFonts w:ascii="Palatino Linotype" w:hAnsi="Palatino Linotype" w:cs="Palatino Linotype"/>
          <w:b/>
          <w:i/>
          <w:sz w:val="22"/>
          <w:szCs w:val="22"/>
          <w:u w:val="single"/>
        </w:rPr>
        <w:t>Constitución Política de los Estados Unidos Mexicanos</w:t>
      </w:r>
    </w:p>
    <w:p w14:paraId="62C2DAD8" w14:textId="77777777" w:rsidR="002D6A52" w:rsidRPr="002D6A52" w:rsidRDefault="002D6A52" w:rsidP="002D6A52">
      <w:pPr>
        <w:ind w:left="567" w:right="567"/>
        <w:contextualSpacing/>
        <w:jc w:val="both"/>
        <w:rPr>
          <w:rFonts w:ascii="Palatino Linotype" w:hAnsi="Palatino Linotype" w:cs="Palatino Linotype"/>
          <w:i/>
          <w:iCs/>
          <w:sz w:val="22"/>
          <w:szCs w:val="22"/>
        </w:rPr>
      </w:pPr>
      <w:r w:rsidRPr="002D6A52">
        <w:rPr>
          <w:rFonts w:ascii="Palatino Linotype" w:hAnsi="Palatino Linotype" w:cs="Palatino Linotype"/>
          <w:b/>
          <w:bCs/>
          <w:i/>
          <w:iCs/>
          <w:sz w:val="22"/>
          <w:szCs w:val="22"/>
        </w:rPr>
        <w:t>Artículo 6</w:t>
      </w:r>
      <w:r w:rsidRPr="002D6A52">
        <w:rPr>
          <w:rFonts w:ascii="Palatino Linotype" w:hAnsi="Palatino Linotype" w:cs="Palatino Linotype"/>
          <w:i/>
          <w:iCs/>
          <w:sz w:val="22"/>
          <w:szCs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8527B64"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w:t>
      </w:r>
    </w:p>
    <w:p w14:paraId="3F548CE3"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 xml:space="preserve">Para efectos de lo dispuesto en el presente artículo se observará lo siguiente: </w:t>
      </w:r>
    </w:p>
    <w:p w14:paraId="29ADA6F9" w14:textId="77777777" w:rsidR="002D6A52" w:rsidRPr="002D6A52" w:rsidRDefault="002D6A52" w:rsidP="002D6A52">
      <w:pPr>
        <w:ind w:left="567" w:right="567"/>
        <w:contextualSpacing/>
        <w:jc w:val="both"/>
        <w:rPr>
          <w:rFonts w:ascii="Palatino Linotype" w:hAnsi="Palatino Linotype" w:cs="Palatino Linotype"/>
          <w:i/>
          <w:sz w:val="22"/>
          <w:szCs w:val="22"/>
        </w:rPr>
      </w:pPr>
    </w:p>
    <w:p w14:paraId="05EB7561"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A. Para el ejercicio del derecho de acceso a la información, la Federación y las entidades federativas, en el ámbito de sus respectivas competencias, se regirán por los siguientes principios y bases:</w:t>
      </w:r>
    </w:p>
    <w:p w14:paraId="3502B253"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w:t>
      </w:r>
    </w:p>
    <w:p w14:paraId="437FFACF" w14:textId="77777777" w:rsidR="002D6A52" w:rsidRPr="002D6A52" w:rsidRDefault="002D6A52" w:rsidP="002D6A52">
      <w:pPr>
        <w:ind w:left="567" w:right="567"/>
        <w:contextualSpacing/>
        <w:jc w:val="both"/>
        <w:rPr>
          <w:rFonts w:ascii="Palatino Linotype" w:hAnsi="Palatino Linotype" w:cs="Palatino Linotype"/>
          <w:i/>
          <w:iCs/>
          <w:sz w:val="22"/>
          <w:szCs w:val="22"/>
        </w:rPr>
      </w:pPr>
      <w:r w:rsidRPr="002D6A52">
        <w:rPr>
          <w:rFonts w:ascii="Palatino Linotype" w:hAnsi="Palatino Linotype" w:cs="Palatino Linotype"/>
          <w:i/>
          <w:iCs/>
          <w:sz w:val="22"/>
          <w:szCs w:val="22"/>
        </w:rPr>
        <w:t xml:space="preserve">III. Toda persona, sin necesidad de acreditar interés alguno o justificar su utilización, tendrá acceso gratuito a la información pública, a sus datos personales o a la rectificación de éstos. </w:t>
      </w:r>
    </w:p>
    <w:p w14:paraId="1FC5BD2E"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IV. Se establecerán mecanismos de acceso a la información y procedimientos de revisión expeditos que se sustanciarán ante los organismos autónomos especializados e imparciales que establece esta Constitución.</w:t>
      </w:r>
    </w:p>
    <w:p w14:paraId="7FF7495A" w14:textId="77777777" w:rsidR="002D6A52" w:rsidRPr="002D6A52" w:rsidRDefault="002D6A52" w:rsidP="002D6A52">
      <w:pPr>
        <w:ind w:left="567" w:right="567"/>
        <w:contextualSpacing/>
        <w:jc w:val="both"/>
        <w:rPr>
          <w:rFonts w:ascii="Palatino Linotype" w:hAnsi="Palatino Linotype" w:cs="Palatino Linotype"/>
          <w:i/>
          <w:sz w:val="22"/>
          <w:szCs w:val="22"/>
        </w:rPr>
      </w:pPr>
    </w:p>
    <w:p w14:paraId="4CC5F203" w14:textId="77777777" w:rsidR="002D6A52" w:rsidRPr="002D6A52" w:rsidRDefault="002D6A52" w:rsidP="002D6A52">
      <w:pPr>
        <w:ind w:left="567" w:right="567"/>
        <w:contextualSpacing/>
        <w:jc w:val="center"/>
        <w:rPr>
          <w:rFonts w:ascii="Palatino Linotype" w:hAnsi="Palatino Linotype" w:cs="Palatino Linotype"/>
          <w:b/>
          <w:i/>
          <w:sz w:val="22"/>
          <w:szCs w:val="22"/>
          <w:u w:val="single"/>
        </w:rPr>
      </w:pPr>
      <w:r w:rsidRPr="002D6A52">
        <w:rPr>
          <w:rFonts w:ascii="Palatino Linotype" w:hAnsi="Palatino Linotype" w:cs="Palatino Linotype"/>
          <w:b/>
          <w:i/>
          <w:sz w:val="22"/>
          <w:szCs w:val="22"/>
          <w:u w:val="single"/>
        </w:rPr>
        <w:t>Constitución Política del Estado Libre y Soberano de México</w:t>
      </w:r>
    </w:p>
    <w:p w14:paraId="60E241B8"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b/>
          <w:i/>
          <w:sz w:val="22"/>
          <w:szCs w:val="22"/>
        </w:rPr>
        <w:lastRenderedPageBreak/>
        <w:t>Artículo 5</w:t>
      </w:r>
      <w:r w:rsidRPr="002D6A52">
        <w:rPr>
          <w:rFonts w:ascii="Palatino Linotype" w:hAnsi="Palatino Linotype" w:cs="Palatino Linotype"/>
          <w:i/>
          <w:sz w:val="22"/>
          <w:szCs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3000782"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w:t>
      </w:r>
    </w:p>
    <w:p w14:paraId="132CF400" w14:textId="77777777" w:rsidR="002D6A52" w:rsidRPr="002D6A52" w:rsidRDefault="002D6A52" w:rsidP="002D6A52">
      <w:pPr>
        <w:ind w:left="567" w:right="567"/>
        <w:contextualSpacing/>
        <w:jc w:val="both"/>
        <w:rPr>
          <w:rFonts w:ascii="Palatino Linotype" w:hAnsi="Palatino Linotype" w:cs="Palatino Linotype"/>
          <w:i/>
          <w:iCs/>
          <w:sz w:val="22"/>
          <w:szCs w:val="22"/>
        </w:rPr>
      </w:pPr>
      <w:r w:rsidRPr="002D6A52">
        <w:rPr>
          <w:rFonts w:ascii="Palatino Linotype" w:hAnsi="Palatino Linotype" w:cs="Palatino Linotype"/>
          <w:i/>
          <w:iCs/>
          <w:sz w:val="22"/>
          <w:szCs w:val="22"/>
        </w:rPr>
        <w:t>Toda persona en el Estado de México, tiene derecho al libre acceso a la información plural y oportuna, así como a buscar recibir y difundir información e ideas de toda índole por cualquier medio de expresión.</w:t>
      </w:r>
    </w:p>
    <w:p w14:paraId="3E995B73"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w:t>
      </w:r>
    </w:p>
    <w:p w14:paraId="1C560E24"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 xml:space="preserve">El derecho a la información será garantizado por el Estado. La ley establecerá las previsiones que permitan asegurar la protección, el respeto y la difusión de este derecho. </w:t>
      </w:r>
    </w:p>
    <w:p w14:paraId="2C6939DF" w14:textId="77777777" w:rsidR="002D6A52" w:rsidRPr="002D6A52" w:rsidRDefault="002D6A52" w:rsidP="002D6A52">
      <w:pPr>
        <w:ind w:left="567" w:right="567"/>
        <w:contextualSpacing/>
        <w:jc w:val="both"/>
        <w:rPr>
          <w:rFonts w:ascii="Palatino Linotype" w:hAnsi="Palatino Linotype" w:cs="Palatino Linotype"/>
          <w:i/>
          <w:sz w:val="22"/>
          <w:szCs w:val="22"/>
        </w:rPr>
      </w:pPr>
    </w:p>
    <w:p w14:paraId="5BDDDBBA" w14:textId="77777777" w:rsidR="002D6A52" w:rsidRPr="002D6A52" w:rsidRDefault="002D6A52" w:rsidP="002D6A52">
      <w:pPr>
        <w:ind w:left="567" w:right="567"/>
        <w:contextualSpacing/>
        <w:jc w:val="both"/>
        <w:rPr>
          <w:rFonts w:ascii="Palatino Linotype" w:hAnsi="Palatino Linotype" w:cs="Palatino Linotype"/>
          <w:i/>
          <w:iCs/>
          <w:sz w:val="22"/>
          <w:szCs w:val="22"/>
        </w:rPr>
      </w:pPr>
      <w:r w:rsidRPr="002D6A52">
        <w:rPr>
          <w:rFonts w:ascii="Palatino Linotype" w:hAnsi="Palatino Linotype" w:cs="Palatino Linotype"/>
          <w:i/>
          <w:iCs/>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94365DB" w14:textId="77777777" w:rsidR="002D6A52" w:rsidRPr="002D6A52" w:rsidRDefault="002D6A52" w:rsidP="002D6A52">
      <w:pPr>
        <w:ind w:left="567" w:right="567"/>
        <w:contextualSpacing/>
        <w:jc w:val="both"/>
        <w:rPr>
          <w:rFonts w:ascii="Palatino Linotype" w:hAnsi="Palatino Linotype" w:cs="Palatino Linotype"/>
          <w:i/>
          <w:sz w:val="22"/>
          <w:szCs w:val="22"/>
        </w:rPr>
      </w:pPr>
    </w:p>
    <w:p w14:paraId="59A762FD"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Este derecho se regirá por los principios y bases siguientes:</w:t>
      </w:r>
    </w:p>
    <w:p w14:paraId="058D7B5A"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w:t>
      </w:r>
    </w:p>
    <w:p w14:paraId="1FC1CD57"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b/>
          <w:i/>
          <w:sz w:val="22"/>
          <w:szCs w:val="22"/>
        </w:rPr>
        <w:t>III.</w:t>
      </w:r>
      <w:r w:rsidRPr="002D6A52">
        <w:rPr>
          <w:rFonts w:ascii="Palatino Linotype" w:hAnsi="Palatino Linotype" w:cs="Palatino Linotype"/>
          <w:i/>
          <w:sz w:val="22"/>
          <w:szCs w:val="22"/>
        </w:rPr>
        <w:t xml:space="preserve"> Toda persona, sin necesidad de acreditar interés alguno o justificar su utilización, tendrá acceso gratuito a la información pública, a sus datos personales o a la rectificación de éstos;</w:t>
      </w:r>
    </w:p>
    <w:p w14:paraId="68EF4B6F"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b/>
          <w:i/>
          <w:sz w:val="22"/>
          <w:szCs w:val="22"/>
        </w:rPr>
        <w:t>IV.</w:t>
      </w:r>
      <w:r w:rsidRPr="002D6A52">
        <w:rPr>
          <w:rFonts w:ascii="Palatino Linotype" w:hAnsi="Palatino Linotype" w:cs="Palatino Linotype"/>
          <w:i/>
          <w:sz w:val="22"/>
          <w:szCs w:val="22"/>
        </w:rPr>
        <w:t xml:space="preserve"> Se establecerán mecanismos de acceso a la información y procedimientos de revisión expeditos que se sustanciarán ante el organismo autónomo especializado e imparcial que establece esta Constitución.</w:t>
      </w:r>
    </w:p>
    <w:p w14:paraId="3F2DD071"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w:t>
      </w:r>
    </w:p>
    <w:p w14:paraId="5BA26733"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b/>
          <w:i/>
          <w:sz w:val="22"/>
          <w:szCs w:val="22"/>
        </w:rPr>
        <w:t>VIII.</w:t>
      </w:r>
      <w:r w:rsidRPr="002D6A52">
        <w:rPr>
          <w:rFonts w:ascii="Palatino Linotype" w:hAnsi="Palatino Linotype" w:cs="Palatino Linotype"/>
          <w:i/>
          <w:sz w:val="22"/>
          <w:szCs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005DFBCE"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i/>
          <w:sz w:val="22"/>
          <w:szCs w:val="22"/>
        </w:rPr>
        <w:t>[…]</w:t>
      </w:r>
    </w:p>
    <w:p w14:paraId="3091AD02" w14:textId="77777777" w:rsidR="002D6A52" w:rsidRPr="002D6A52" w:rsidRDefault="002D6A52" w:rsidP="002D6A52">
      <w:pPr>
        <w:spacing w:line="360" w:lineRule="auto"/>
        <w:ind w:left="567" w:right="567"/>
        <w:contextualSpacing/>
        <w:jc w:val="both"/>
        <w:rPr>
          <w:rFonts w:ascii="Palatino Linotype" w:hAnsi="Palatino Linotype" w:cs="Palatino Linotype"/>
        </w:rPr>
      </w:pPr>
    </w:p>
    <w:p w14:paraId="5FA6EEC8" w14:textId="77777777" w:rsidR="002D6A52" w:rsidRPr="002D6A52" w:rsidRDefault="002D6A52" w:rsidP="002D6A52">
      <w:pPr>
        <w:spacing w:line="360" w:lineRule="auto"/>
        <w:ind w:right="49"/>
        <w:contextualSpacing/>
        <w:jc w:val="both"/>
        <w:rPr>
          <w:rFonts w:ascii="Palatino Linotype" w:hAnsi="Palatino Linotype" w:cs="Palatino Linotype"/>
        </w:rPr>
      </w:pPr>
      <w:r w:rsidRPr="002D6A52">
        <w:rPr>
          <w:rFonts w:ascii="Palatino Linotype" w:hAnsi="Palatino Linotype" w:cs="Palatino Linotype"/>
        </w:rPr>
        <w:t>Por otra parte, del contenido del artículo 1 de la Constitución Política de los Estados Unidos Mexicanos, se destaca lo siguiente:</w:t>
      </w:r>
    </w:p>
    <w:p w14:paraId="22235AB4" w14:textId="77777777" w:rsidR="002D6A52" w:rsidRPr="002D6A52" w:rsidRDefault="002D6A52" w:rsidP="002D6A52">
      <w:pPr>
        <w:spacing w:line="360" w:lineRule="auto"/>
        <w:ind w:right="49"/>
        <w:contextualSpacing/>
        <w:jc w:val="both"/>
        <w:rPr>
          <w:rFonts w:ascii="Palatino Linotype" w:hAnsi="Palatino Linotype" w:cs="Palatino Linotype"/>
        </w:rPr>
      </w:pPr>
    </w:p>
    <w:p w14:paraId="415B8262" w14:textId="77777777" w:rsidR="002D6A52" w:rsidRPr="002D6A52" w:rsidRDefault="002D6A52" w:rsidP="002D6A52">
      <w:pPr>
        <w:ind w:left="567" w:right="567"/>
        <w:contextualSpacing/>
        <w:jc w:val="both"/>
        <w:rPr>
          <w:rFonts w:ascii="Palatino Linotype" w:hAnsi="Palatino Linotype" w:cs="Palatino Linotype"/>
          <w:i/>
          <w:sz w:val="22"/>
          <w:szCs w:val="22"/>
        </w:rPr>
      </w:pPr>
      <w:r w:rsidRPr="002D6A52">
        <w:rPr>
          <w:rFonts w:ascii="Palatino Linotype" w:hAnsi="Palatino Linotype" w:cs="Palatino Linotype"/>
          <w:b/>
          <w:i/>
          <w:sz w:val="22"/>
          <w:szCs w:val="22"/>
        </w:rPr>
        <w:t>Artículo 1o</w:t>
      </w:r>
      <w:r w:rsidRPr="002D6A52">
        <w:rPr>
          <w:rFonts w:ascii="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EA5BF04" w14:textId="77777777" w:rsidR="002D6A52" w:rsidRPr="002D6A52" w:rsidRDefault="002D6A52" w:rsidP="002D6A52">
      <w:pPr>
        <w:ind w:left="567" w:right="567"/>
        <w:contextualSpacing/>
        <w:jc w:val="both"/>
        <w:rPr>
          <w:rFonts w:ascii="Palatino Linotype" w:hAnsi="Palatino Linotype" w:cs="Palatino Linotype"/>
          <w:i/>
          <w:sz w:val="22"/>
          <w:szCs w:val="22"/>
        </w:rPr>
      </w:pPr>
    </w:p>
    <w:p w14:paraId="679DFF5A" w14:textId="77777777" w:rsidR="002D6A52" w:rsidRPr="002D6A52" w:rsidRDefault="002D6A52" w:rsidP="002D6A52">
      <w:pPr>
        <w:ind w:left="567" w:right="567"/>
        <w:contextualSpacing/>
        <w:jc w:val="both"/>
        <w:rPr>
          <w:rFonts w:ascii="Palatino Linotype" w:hAnsi="Palatino Linotype" w:cs="Palatino Linotype"/>
          <w:i/>
          <w:iCs/>
          <w:sz w:val="22"/>
          <w:szCs w:val="22"/>
        </w:rPr>
      </w:pPr>
      <w:r w:rsidRPr="002D6A52">
        <w:rPr>
          <w:rFonts w:ascii="Palatino Linotype" w:hAnsi="Palatino Linotype" w:cs="Palatino Linotype"/>
          <w:i/>
          <w:iCs/>
          <w:sz w:val="22"/>
          <w:szCs w:val="22"/>
        </w:rPr>
        <w:t>Las normas relativas a los derechos humanos se interpretarán de conformidad con esta Constitución y con los tratados internacionales de la materia favoreciendo en todo tiempo a las personas la protección más amplia.</w:t>
      </w:r>
    </w:p>
    <w:p w14:paraId="335A0620" w14:textId="77777777" w:rsidR="002D6A52" w:rsidRPr="002D6A52" w:rsidRDefault="002D6A52" w:rsidP="002D6A52">
      <w:pPr>
        <w:ind w:left="567" w:right="567"/>
        <w:contextualSpacing/>
        <w:jc w:val="both"/>
        <w:rPr>
          <w:rFonts w:ascii="Palatino Linotype" w:hAnsi="Palatino Linotype" w:cs="Palatino Linotype"/>
          <w:i/>
          <w:sz w:val="22"/>
          <w:szCs w:val="22"/>
        </w:rPr>
      </w:pPr>
    </w:p>
    <w:p w14:paraId="1FA9B8B8" w14:textId="77777777" w:rsidR="002D6A52" w:rsidRPr="002D6A52" w:rsidRDefault="002D6A52" w:rsidP="002D6A52">
      <w:pPr>
        <w:ind w:left="567" w:right="567"/>
        <w:contextualSpacing/>
        <w:jc w:val="both"/>
        <w:rPr>
          <w:rFonts w:ascii="Palatino Linotype" w:hAnsi="Palatino Linotype" w:cs="Palatino Linotype"/>
          <w:i/>
          <w:iCs/>
          <w:sz w:val="22"/>
          <w:szCs w:val="22"/>
        </w:rPr>
      </w:pPr>
      <w:r w:rsidRPr="002D6A52">
        <w:rPr>
          <w:rFonts w:ascii="Palatino Linotype" w:hAnsi="Palatino Linotype" w:cs="Palatino Linotype"/>
          <w:i/>
          <w:iCs/>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D201C12" w14:textId="77777777" w:rsidR="002D6A52" w:rsidRPr="002D6A52" w:rsidRDefault="002D6A52" w:rsidP="002D6A52">
      <w:pPr>
        <w:spacing w:line="360" w:lineRule="auto"/>
        <w:jc w:val="both"/>
        <w:rPr>
          <w:rFonts w:ascii="Palatino Linotype" w:hAnsi="Palatino Linotype" w:cs="Calibri"/>
          <w:szCs w:val="22"/>
        </w:rPr>
      </w:pPr>
    </w:p>
    <w:p w14:paraId="63E1C557" w14:textId="77777777" w:rsidR="002D6A52" w:rsidRPr="002D6A52" w:rsidRDefault="002D6A52" w:rsidP="002D6A52">
      <w:pPr>
        <w:spacing w:line="360" w:lineRule="auto"/>
        <w:jc w:val="both"/>
        <w:rPr>
          <w:rFonts w:ascii="Palatino Linotype" w:hAnsi="Palatino Linotype" w:cs="Palatino Linotype"/>
        </w:rPr>
      </w:pPr>
      <w:r w:rsidRPr="002D6A52">
        <w:rPr>
          <w:rFonts w:ascii="Palatino Linotype" w:hAnsi="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75C7C89" w14:textId="77777777" w:rsidR="002D6A52" w:rsidRPr="002D6A52" w:rsidRDefault="002D6A52" w:rsidP="002D6A52">
      <w:pPr>
        <w:spacing w:line="360" w:lineRule="auto"/>
        <w:jc w:val="both"/>
        <w:rPr>
          <w:rFonts w:ascii="Palatino Linotype" w:hAnsi="Palatino Linotype" w:cs="Palatino Linotype"/>
        </w:rPr>
      </w:pPr>
    </w:p>
    <w:p w14:paraId="59C4B74B" w14:textId="62227D1E" w:rsidR="0098478D" w:rsidRPr="00626D2B" w:rsidRDefault="002D6A52" w:rsidP="002D6A52">
      <w:pPr>
        <w:autoSpaceDE w:val="0"/>
        <w:autoSpaceDN w:val="0"/>
        <w:adjustRightInd w:val="0"/>
        <w:spacing w:line="360" w:lineRule="auto"/>
        <w:jc w:val="both"/>
        <w:rPr>
          <w:rFonts w:ascii="Palatino Linotype" w:hAnsi="Palatino Linotype" w:cs="Calibri"/>
          <w:szCs w:val="22"/>
          <w:lang w:val="es-MX"/>
        </w:rPr>
      </w:pPr>
      <w:r w:rsidRPr="002D6A52">
        <w:rPr>
          <w:rFonts w:ascii="Palatino Linotype" w:hAnsi="Palatino Linotype" w:cs="Palatino Linotype"/>
          <w:color w:val="000000"/>
        </w:rPr>
        <w:t xml:space="preserve">En conclusión, se cubrieron los requisitos de procedencia y </w:t>
      </w:r>
      <w:proofErr w:type="spellStart"/>
      <w:r w:rsidRPr="002D6A52">
        <w:rPr>
          <w:rFonts w:ascii="Palatino Linotype" w:hAnsi="Palatino Linotype" w:cs="Palatino Linotype"/>
          <w:color w:val="000000"/>
        </w:rPr>
        <w:t>procedibilidad</w:t>
      </w:r>
      <w:proofErr w:type="spellEnd"/>
      <w:r w:rsidRPr="002D6A52">
        <w:rPr>
          <w:rFonts w:ascii="Palatino Linotype" w:hAnsi="Palatino Linotype" w:cs="Palatino Linotype"/>
          <w:color w:val="000000"/>
        </w:rPr>
        <w:t xml:space="preserve"> y conforme a las constancias que obran en el expediente.</w:t>
      </w:r>
    </w:p>
    <w:p w14:paraId="1C332705" w14:textId="77777777" w:rsidR="00761AC9" w:rsidRDefault="00761AC9" w:rsidP="0029071C">
      <w:pPr>
        <w:autoSpaceDE w:val="0"/>
        <w:autoSpaceDN w:val="0"/>
        <w:adjustRightInd w:val="0"/>
        <w:spacing w:line="360" w:lineRule="auto"/>
        <w:jc w:val="both"/>
        <w:rPr>
          <w:rFonts w:ascii="Palatino Linotype" w:eastAsiaTheme="minorHAnsi" w:hAnsi="Palatino Linotype" w:cs="Arial"/>
          <w:lang w:val="es-MX" w:eastAsia="en-US"/>
        </w:rPr>
      </w:pPr>
    </w:p>
    <w:p w14:paraId="64A56BEF" w14:textId="77777777" w:rsidR="00F661AF" w:rsidRPr="004F0A83" w:rsidRDefault="00F661AF" w:rsidP="0029071C">
      <w:pPr>
        <w:autoSpaceDE w:val="0"/>
        <w:autoSpaceDN w:val="0"/>
        <w:adjustRightInd w:val="0"/>
        <w:spacing w:line="360" w:lineRule="auto"/>
        <w:jc w:val="both"/>
        <w:rPr>
          <w:rFonts w:ascii="Palatino Linotype" w:eastAsiaTheme="minorHAnsi" w:hAnsi="Palatino Linotype" w:cs="Arial"/>
          <w:lang w:val="es-MX" w:eastAsia="en-US"/>
        </w:rPr>
      </w:pPr>
    </w:p>
    <w:p w14:paraId="716CACE7" w14:textId="2801627B" w:rsidR="00E3048E" w:rsidRPr="00B01721" w:rsidRDefault="00EC4D60" w:rsidP="00E3048E">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CUART</w:t>
      </w:r>
      <w:r w:rsidR="00E3048E" w:rsidRPr="00B01721">
        <w:rPr>
          <w:rFonts w:ascii="Palatino Linotype" w:eastAsiaTheme="minorHAnsi" w:hAnsi="Palatino Linotype" w:cs="Arial"/>
          <w:b/>
          <w:sz w:val="28"/>
          <w:lang w:val="es-MX" w:eastAsia="en-US"/>
        </w:rPr>
        <w:t xml:space="preserve">O. Del estudio de las causas de improcedencia. </w:t>
      </w:r>
    </w:p>
    <w:p w14:paraId="7131FBB2" w14:textId="77777777" w:rsidR="00E3048E" w:rsidRDefault="00E3048E" w:rsidP="00E3048E">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B01721">
        <w:rPr>
          <w:rFonts w:ascii="Palatino Linotype" w:eastAsiaTheme="minorHAnsi" w:hAnsi="Palatino Linotype" w:cs="Arial"/>
          <w:lang w:val="es-MX" w:eastAsia="en-US"/>
        </w:rPr>
        <w:t>Resolutor</w:t>
      </w:r>
      <w:proofErr w:type="spellEnd"/>
      <w:r w:rsidRPr="00B01721">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B01721">
        <w:rPr>
          <w:rStyle w:val="Refdenotaalpie"/>
          <w:rFonts w:ascii="Palatino Linotype" w:eastAsiaTheme="minorHAnsi" w:hAnsi="Palatino Linotype" w:cs="Arial"/>
          <w:lang w:val="es-MX" w:eastAsia="en-US"/>
        </w:rPr>
        <w:footnoteReference w:id="1"/>
      </w:r>
      <w:r w:rsidRPr="00B01721">
        <w:rPr>
          <w:rFonts w:ascii="Palatino Linotype" w:eastAsiaTheme="minorHAnsi" w:hAnsi="Palatino Linotype" w:cs="Arial"/>
          <w:lang w:val="es-MX" w:eastAsia="en-US"/>
        </w:rPr>
        <w:t>.</w:t>
      </w:r>
    </w:p>
    <w:p w14:paraId="2591DD84" w14:textId="77777777" w:rsidR="00E3048E" w:rsidRPr="00B01721" w:rsidRDefault="00E3048E" w:rsidP="00E3048E">
      <w:pPr>
        <w:autoSpaceDE w:val="0"/>
        <w:autoSpaceDN w:val="0"/>
        <w:adjustRightInd w:val="0"/>
        <w:spacing w:line="360" w:lineRule="auto"/>
        <w:jc w:val="both"/>
        <w:rPr>
          <w:rFonts w:ascii="Palatino Linotype" w:eastAsiaTheme="minorHAnsi" w:hAnsi="Palatino Linotype" w:cs="Arial"/>
          <w:lang w:val="es-MX" w:eastAsia="en-US"/>
        </w:rPr>
      </w:pPr>
    </w:p>
    <w:p w14:paraId="67EBE28C" w14:textId="77777777" w:rsidR="00E3048E" w:rsidRPr="00B01721" w:rsidRDefault="00E3048E" w:rsidP="00E3048E">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5F5F0DA4" w14:textId="77777777" w:rsidR="00E3048E" w:rsidRPr="00B01721" w:rsidRDefault="00E3048E" w:rsidP="00E3048E">
      <w:pPr>
        <w:rPr>
          <w:lang w:val="es-MX"/>
        </w:rPr>
      </w:pPr>
    </w:p>
    <w:p w14:paraId="5C9B4549" w14:textId="77777777" w:rsidR="00E3048E" w:rsidRPr="00B01721" w:rsidRDefault="00E3048E" w:rsidP="00E3048E">
      <w:pPr>
        <w:autoSpaceDE w:val="0"/>
        <w:autoSpaceDN w:val="0"/>
        <w:adjustRightInd w:val="0"/>
        <w:ind w:left="708" w:right="850"/>
        <w:jc w:val="both"/>
        <w:rPr>
          <w:rFonts w:ascii="Palatino Linotype" w:hAnsi="Palatino Linotype" w:cs="Arial"/>
          <w:i/>
          <w:sz w:val="22"/>
          <w:szCs w:val="22"/>
        </w:rPr>
      </w:pPr>
      <w:r w:rsidRPr="00B01721">
        <w:rPr>
          <w:rFonts w:ascii="Palatino Linotype" w:hAnsi="Palatino Linotype" w:cs="Arial"/>
          <w:i/>
          <w:sz w:val="22"/>
          <w:szCs w:val="22"/>
        </w:rPr>
        <w:t>“</w:t>
      </w:r>
      <w:r w:rsidRPr="00B01721">
        <w:rPr>
          <w:rFonts w:ascii="Palatino Linotype" w:hAnsi="Palatino Linotype" w:cs="Arial"/>
          <w:b/>
          <w:i/>
          <w:sz w:val="22"/>
          <w:szCs w:val="22"/>
        </w:rPr>
        <w:t>Artículo 191.</w:t>
      </w:r>
      <w:r w:rsidRPr="00B01721">
        <w:rPr>
          <w:rFonts w:ascii="Palatino Linotype" w:hAnsi="Palatino Linotype" w:cs="Arial"/>
          <w:i/>
          <w:sz w:val="22"/>
          <w:szCs w:val="22"/>
        </w:rPr>
        <w:t xml:space="preserve"> El recurso será desechado por improcedente cuando:  </w:t>
      </w:r>
    </w:p>
    <w:p w14:paraId="4BBDF343" w14:textId="77777777" w:rsidR="00E3048E" w:rsidRPr="00B01721" w:rsidRDefault="00E3048E" w:rsidP="00E3048E">
      <w:pPr>
        <w:autoSpaceDE w:val="0"/>
        <w:autoSpaceDN w:val="0"/>
        <w:adjustRightInd w:val="0"/>
        <w:ind w:left="708" w:right="850"/>
        <w:jc w:val="both"/>
        <w:rPr>
          <w:rFonts w:ascii="Palatino Linotype" w:hAnsi="Palatino Linotype" w:cs="Arial"/>
          <w:i/>
          <w:sz w:val="22"/>
          <w:szCs w:val="22"/>
        </w:rPr>
      </w:pPr>
      <w:r w:rsidRPr="00B01721">
        <w:rPr>
          <w:rFonts w:ascii="Palatino Linotype" w:hAnsi="Palatino Linotype" w:cs="Arial"/>
          <w:i/>
          <w:sz w:val="22"/>
          <w:szCs w:val="22"/>
        </w:rPr>
        <w:lastRenderedPageBreak/>
        <w:t xml:space="preserve">I. Sea extemporáneo por haber transcurrido el plazo establecido en la presente Ley, a partir de la respuesta;  </w:t>
      </w:r>
    </w:p>
    <w:p w14:paraId="512A20D7" w14:textId="77777777" w:rsidR="00E3048E" w:rsidRPr="00B01721" w:rsidRDefault="00E3048E" w:rsidP="00E3048E">
      <w:pPr>
        <w:autoSpaceDE w:val="0"/>
        <w:autoSpaceDN w:val="0"/>
        <w:adjustRightInd w:val="0"/>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II. Se esté tramitando ante el Poder Judicial de la Federación algún recurso o medio de defensa interpuesto por el recurrente;  </w:t>
      </w:r>
    </w:p>
    <w:p w14:paraId="583AA73B" w14:textId="77777777" w:rsidR="00E3048E" w:rsidRPr="00B01721" w:rsidRDefault="00E3048E" w:rsidP="00E3048E">
      <w:pPr>
        <w:autoSpaceDE w:val="0"/>
        <w:autoSpaceDN w:val="0"/>
        <w:adjustRightInd w:val="0"/>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III. No actualice alguno de los supuestos previstos en la presente Ley;  </w:t>
      </w:r>
    </w:p>
    <w:p w14:paraId="5D2E5514" w14:textId="77777777" w:rsidR="00E3048E" w:rsidRPr="00B01721" w:rsidRDefault="00E3048E" w:rsidP="00E3048E">
      <w:pPr>
        <w:autoSpaceDE w:val="0"/>
        <w:autoSpaceDN w:val="0"/>
        <w:adjustRightInd w:val="0"/>
        <w:ind w:left="708" w:right="850"/>
        <w:jc w:val="both"/>
        <w:rPr>
          <w:rFonts w:ascii="Palatino Linotype" w:hAnsi="Palatino Linotype" w:cs="Arial"/>
          <w:i/>
          <w:sz w:val="22"/>
          <w:szCs w:val="22"/>
        </w:rPr>
      </w:pPr>
      <w:r w:rsidRPr="00B01721">
        <w:rPr>
          <w:rFonts w:ascii="Palatino Linotype" w:hAnsi="Palatino Linotype" w:cs="Arial"/>
          <w:i/>
          <w:sz w:val="22"/>
          <w:szCs w:val="22"/>
        </w:rPr>
        <w:t>IV. No se haya desahogado la prevención en los términos establecidos en la presente Ley;</w:t>
      </w:r>
    </w:p>
    <w:p w14:paraId="5582C784" w14:textId="77777777" w:rsidR="00E3048E" w:rsidRPr="00B01721" w:rsidRDefault="00E3048E" w:rsidP="00E3048E">
      <w:pPr>
        <w:autoSpaceDE w:val="0"/>
        <w:autoSpaceDN w:val="0"/>
        <w:adjustRightInd w:val="0"/>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V. Se impugne la veracidad de la información proporcionada;  </w:t>
      </w:r>
    </w:p>
    <w:p w14:paraId="152CF856" w14:textId="77777777" w:rsidR="00E3048E" w:rsidRPr="00B01721" w:rsidRDefault="00E3048E" w:rsidP="00E3048E">
      <w:pPr>
        <w:autoSpaceDE w:val="0"/>
        <w:autoSpaceDN w:val="0"/>
        <w:adjustRightInd w:val="0"/>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VI. Se trate de una consulta, o trámite en específico; y  </w:t>
      </w:r>
    </w:p>
    <w:p w14:paraId="793FA580" w14:textId="77777777" w:rsidR="00E3048E" w:rsidRPr="00B01721" w:rsidRDefault="00E3048E" w:rsidP="00E3048E">
      <w:pPr>
        <w:autoSpaceDE w:val="0"/>
        <w:autoSpaceDN w:val="0"/>
        <w:adjustRightInd w:val="0"/>
        <w:ind w:left="708" w:right="850"/>
        <w:jc w:val="both"/>
        <w:rPr>
          <w:rFonts w:ascii="Palatino Linotype" w:hAnsi="Palatino Linotype" w:cs="Arial"/>
          <w:i/>
          <w:sz w:val="22"/>
          <w:szCs w:val="22"/>
        </w:rPr>
      </w:pPr>
      <w:r w:rsidRPr="00B01721">
        <w:rPr>
          <w:rFonts w:ascii="Palatino Linotype" w:hAnsi="Palatino Linotype" w:cs="Arial"/>
          <w:i/>
          <w:sz w:val="22"/>
          <w:szCs w:val="22"/>
        </w:rPr>
        <w:t>VII. El recurrente amplíe su solicitud en el recurso de revisión, únicamente respecto de los nuevos contenidos.”</w:t>
      </w:r>
    </w:p>
    <w:p w14:paraId="19BD0A6D" w14:textId="77777777" w:rsidR="00E3048E" w:rsidRPr="00B01721" w:rsidRDefault="00E3048E" w:rsidP="00E3048E">
      <w:pPr>
        <w:autoSpaceDE w:val="0"/>
        <w:autoSpaceDN w:val="0"/>
        <w:adjustRightInd w:val="0"/>
        <w:spacing w:line="360" w:lineRule="auto"/>
        <w:ind w:left="708" w:right="850"/>
        <w:jc w:val="both"/>
        <w:rPr>
          <w:rFonts w:ascii="Palatino Linotype" w:hAnsi="Palatino Linotype" w:cs="Arial"/>
          <w:i/>
        </w:rPr>
      </w:pPr>
    </w:p>
    <w:p w14:paraId="0445B2DF" w14:textId="77777777" w:rsidR="00E3048E" w:rsidRPr="00B01721" w:rsidRDefault="00E3048E" w:rsidP="00E3048E">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0EBBC21" w14:textId="77777777" w:rsidR="00E3048E" w:rsidRPr="00B01721" w:rsidRDefault="00E3048E" w:rsidP="00E3048E">
      <w:pPr>
        <w:autoSpaceDE w:val="0"/>
        <w:autoSpaceDN w:val="0"/>
        <w:adjustRightInd w:val="0"/>
        <w:spacing w:line="360" w:lineRule="auto"/>
        <w:jc w:val="both"/>
        <w:rPr>
          <w:rFonts w:ascii="Palatino Linotype" w:hAnsi="Palatino Linotype" w:cs="Arial"/>
        </w:rPr>
      </w:pPr>
    </w:p>
    <w:p w14:paraId="6E9CEA6B" w14:textId="77777777" w:rsidR="00E3048E" w:rsidRPr="00B01721" w:rsidRDefault="00E3048E" w:rsidP="00E3048E">
      <w:pPr>
        <w:autoSpaceDE w:val="0"/>
        <w:autoSpaceDN w:val="0"/>
        <w:adjustRightInd w:val="0"/>
        <w:spacing w:line="360" w:lineRule="auto"/>
        <w:jc w:val="both"/>
        <w:rPr>
          <w:rFonts w:ascii="Palatino Linotype" w:hAnsi="Palatino Linotype" w:cs="Arial"/>
        </w:rPr>
      </w:pPr>
      <w:r w:rsidRPr="00B01721">
        <w:rPr>
          <w:rFonts w:ascii="Palatino Linotype" w:hAnsi="Palatino Linotype" w:cs="Arial"/>
        </w:rPr>
        <w:t xml:space="preserve">Así las cosas, al no existir causas de improcedencia invocadas por las partes ni advertidas de oficio por este </w:t>
      </w:r>
      <w:proofErr w:type="spellStart"/>
      <w:r w:rsidRPr="00B01721">
        <w:rPr>
          <w:rFonts w:ascii="Palatino Linotype" w:hAnsi="Palatino Linotype" w:cs="Arial"/>
        </w:rPr>
        <w:t>Resolutor</w:t>
      </w:r>
      <w:proofErr w:type="spellEnd"/>
      <w:r w:rsidRPr="00B01721">
        <w:rPr>
          <w:rFonts w:ascii="Palatino Linotype" w:hAnsi="Palatino Linotype" w:cs="Arial"/>
        </w:rPr>
        <w:t xml:space="preserve">, se </w:t>
      </w:r>
      <w:proofErr w:type="gramStart"/>
      <w:r w:rsidRPr="00B01721">
        <w:rPr>
          <w:rFonts w:ascii="Palatino Linotype" w:hAnsi="Palatino Linotype" w:cs="Arial"/>
        </w:rPr>
        <w:t>procede</w:t>
      </w:r>
      <w:proofErr w:type="gramEnd"/>
      <w:r w:rsidRPr="00B01721">
        <w:rPr>
          <w:rFonts w:ascii="Palatino Linotype" w:hAnsi="Palatino Linotype" w:cs="Arial"/>
        </w:rPr>
        <w:t xml:space="preserve"> al análisis del fondo de los asuntos en los siguientes términos.</w:t>
      </w:r>
    </w:p>
    <w:p w14:paraId="14DA0010" w14:textId="77777777" w:rsidR="00E3048E" w:rsidRPr="00B01721" w:rsidRDefault="00E3048E" w:rsidP="00E3048E">
      <w:pPr>
        <w:autoSpaceDE w:val="0"/>
        <w:autoSpaceDN w:val="0"/>
        <w:adjustRightInd w:val="0"/>
        <w:spacing w:line="360" w:lineRule="auto"/>
        <w:jc w:val="both"/>
        <w:rPr>
          <w:rFonts w:ascii="Palatino Linotype" w:hAnsi="Palatino Linotype" w:cs="Arial"/>
        </w:rPr>
      </w:pPr>
    </w:p>
    <w:p w14:paraId="0A412821" w14:textId="25F747DB" w:rsidR="00E3048E" w:rsidRPr="00B01721" w:rsidRDefault="00EC4D60" w:rsidP="00E3048E">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E3048E" w:rsidRPr="00B01721">
        <w:rPr>
          <w:rFonts w:ascii="Palatino Linotype" w:hAnsi="Palatino Linotype" w:cs="Arial"/>
          <w:b/>
          <w:sz w:val="28"/>
        </w:rPr>
        <w:t>TO. Del estudio y resolución del asunto.</w:t>
      </w:r>
      <w:r w:rsidR="00E3048E" w:rsidRPr="00B01721">
        <w:rPr>
          <w:rFonts w:ascii="Palatino Linotype" w:hAnsi="Palatino Linotype" w:cs="Arial"/>
          <w:sz w:val="28"/>
        </w:rPr>
        <w:t xml:space="preserve"> </w:t>
      </w:r>
    </w:p>
    <w:p w14:paraId="00AD23F4" w14:textId="77777777" w:rsidR="00E3048E" w:rsidRPr="00B01721" w:rsidRDefault="00E3048E" w:rsidP="00E3048E">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B01721">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0D48F055" w14:textId="77777777" w:rsidR="00FE046B" w:rsidRPr="004F0A83" w:rsidRDefault="00FE046B" w:rsidP="0029071C">
      <w:pPr>
        <w:spacing w:line="360" w:lineRule="auto"/>
        <w:ind w:right="141"/>
        <w:jc w:val="both"/>
        <w:rPr>
          <w:rFonts w:ascii="Palatino Linotype" w:eastAsiaTheme="minorHAnsi" w:hAnsi="Palatino Linotype" w:cstheme="minorBidi"/>
          <w:lang w:val="es-MX"/>
        </w:rPr>
      </w:pPr>
    </w:p>
    <w:p w14:paraId="42389232" w14:textId="77777777" w:rsidR="00574FDC" w:rsidRPr="004F0A83" w:rsidRDefault="0029071C" w:rsidP="0029071C">
      <w:pPr>
        <w:spacing w:line="360" w:lineRule="auto"/>
        <w:ind w:right="141"/>
        <w:jc w:val="both"/>
        <w:rPr>
          <w:rFonts w:ascii="Palatino Linotype" w:eastAsiaTheme="minorHAnsi" w:hAnsi="Palatino Linotype" w:cstheme="minorBidi"/>
          <w:lang w:val="es-MX"/>
        </w:rPr>
      </w:pPr>
      <w:r w:rsidRPr="004F0A83">
        <w:rPr>
          <w:rFonts w:ascii="Palatino Linotype" w:eastAsiaTheme="minorHAnsi" w:hAnsi="Palatino Linotype" w:cstheme="minorBidi"/>
          <w:lang w:val="es-MX"/>
        </w:rPr>
        <w:t>En este sentido nuestro estudio versará en determinar si la información remitida mediante respuesta, colma el derecho de acceso a la información solicitado por la</w:t>
      </w:r>
      <w:r w:rsidRPr="004F0A83">
        <w:rPr>
          <w:rFonts w:ascii="Palatino Linotype" w:eastAsiaTheme="minorHAnsi" w:hAnsi="Palatino Linotype" w:cstheme="minorBidi"/>
          <w:b/>
          <w:lang w:val="es-MX"/>
        </w:rPr>
        <w:t xml:space="preserve"> </w:t>
      </w:r>
      <w:r w:rsidRPr="004F0A83">
        <w:rPr>
          <w:rFonts w:ascii="Palatino Linotype" w:eastAsiaTheme="minorHAnsi" w:hAnsi="Palatino Linotype" w:cstheme="minorBidi"/>
          <w:lang w:val="es-MX"/>
        </w:rPr>
        <w:t>parte</w:t>
      </w:r>
      <w:r w:rsidR="001D2DE0" w:rsidRPr="004F0A83">
        <w:rPr>
          <w:rFonts w:ascii="Palatino Linotype" w:eastAsiaTheme="minorHAnsi" w:hAnsi="Palatino Linotype" w:cstheme="minorBidi"/>
          <w:b/>
          <w:lang w:val="es-MX"/>
        </w:rPr>
        <w:t xml:space="preserve"> </w:t>
      </w:r>
      <w:r w:rsidRPr="004F0A83">
        <w:rPr>
          <w:rFonts w:ascii="Palatino Linotype" w:eastAsiaTheme="minorHAnsi" w:hAnsi="Palatino Linotype" w:cstheme="minorBidi"/>
          <w:b/>
          <w:lang w:val="es-MX"/>
        </w:rPr>
        <w:t>Recurrente</w:t>
      </w:r>
      <w:r w:rsidRPr="004F0A83">
        <w:rPr>
          <w:rFonts w:ascii="Palatino Linotype" w:eastAsiaTheme="minorHAnsi" w:hAnsi="Palatino Linotype" w:cstheme="minorBidi"/>
          <w:lang w:val="es-MX"/>
        </w:rPr>
        <w:t xml:space="preserve">, para ello analizaremos lo solicitado </w:t>
      </w:r>
      <w:r w:rsidR="00574FDC" w:rsidRPr="004F0A83">
        <w:rPr>
          <w:rFonts w:ascii="Palatino Linotype" w:eastAsiaTheme="minorHAnsi" w:hAnsi="Palatino Linotype" w:cstheme="minorBidi"/>
          <w:lang w:val="es-MX"/>
        </w:rPr>
        <w:t>y la información proporcionada.</w:t>
      </w:r>
    </w:p>
    <w:p w14:paraId="0F4D58AE" w14:textId="77777777" w:rsidR="00814FA1" w:rsidRPr="004F0A83" w:rsidRDefault="00814FA1" w:rsidP="0029071C">
      <w:pPr>
        <w:spacing w:line="360" w:lineRule="auto"/>
        <w:ind w:right="141"/>
        <w:jc w:val="both"/>
        <w:rPr>
          <w:rFonts w:ascii="Palatino Linotype" w:eastAsiaTheme="minorHAnsi" w:hAnsi="Palatino Linotype" w:cstheme="minorBidi"/>
          <w:lang w:val="es-MX"/>
        </w:rPr>
      </w:pPr>
    </w:p>
    <w:p w14:paraId="254FB22D" w14:textId="77777777" w:rsidR="00132924" w:rsidRDefault="0029071C" w:rsidP="00E74701">
      <w:pPr>
        <w:spacing w:line="360" w:lineRule="auto"/>
        <w:ind w:right="141"/>
        <w:jc w:val="both"/>
        <w:rPr>
          <w:rFonts w:ascii="Palatino Linotype" w:eastAsiaTheme="minorHAnsi" w:hAnsi="Palatino Linotype" w:cstheme="minorBidi"/>
          <w:b/>
          <w:szCs w:val="22"/>
          <w:lang w:val="es-MX"/>
        </w:rPr>
      </w:pPr>
      <w:r w:rsidRPr="00250BA7">
        <w:rPr>
          <w:rFonts w:ascii="Palatino Linotype" w:eastAsiaTheme="minorHAnsi" w:hAnsi="Palatino Linotype" w:cstheme="minorBidi"/>
          <w:b/>
          <w:szCs w:val="22"/>
          <w:lang w:val="es-MX"/>
        </w:rPr>
        <w:t>REQUERIMIENTOS SOLICITADOS:</w:t>
      </w:r>
      <w:r w:rsidR="00A26BD8" w:rsidRPr="004F0A83">
        <w:rPr>
          <w:rFonts w:ascii="Palatino Linotype" w:eastAsiaTheme="minorHAnsi" w:hAnsi="Palatino Linotype" w:cstheme="minorBidi"/>
          <w:b/>
          <w:szCs w:val="22"/>
          <w:lang w:val="es-MX"/>
        </w:rPr>
        <w:t xml:space="preserve"> </w:t>
      </w:r>
    </w:p>
    <w:p w14:paraId="1CDC83E0" w14:textId="218F16E0" w:rsidR="00D349EA" w:rsidRDefault="00F661AF" w:rsidP="0000313B">
      <w:pPr>
        <w:pStyle w:val="Prrafodelista"/>
        <w:numPr>
          <w:ilvl w:val="0"/>
          <w:numId w:val="10"/>
        </w:numPr>
        <w:spacing w:line="360" w:lineRule="auto"/>
        <w:ind w:right="141"/>
        <w:jc w:val="both"/>
        <w:rPr>
          <w:rFonts w:ascii="Palatino Linotype" w:eastAsiaTheme="minorHAnsi" w:hAnsi="Palatino Linotype" w:cstheme="minorBidi"/>
          <w:szCs w:val="22"/>
          <w:lang w:val="es-MX"/>
        </w:rPr>
      </w:pPr>
      <w:r w:rsidRPr="004069FF">
        <w:rPr>
          <w:rFonts w:ascii="Palatino Linotype" w:eastAsiaTheme="minorHAnsi" w:hAnsi="Palatino Linotype" w:cstheme="minorBidi"/>
          <w:i/>
          <w:iCs/>
          <w:szCs w:val="22"/>
          <w:lang w:val="es-MX"/>
        </w:rPr>
        <w:t>Recibos de nómina del personal adscrito al Ayuntamiento de Atlacomulco, DIF, IMCUFIDE y ODAPAS</w:t>
      </w:r>
      <w:r w:rsidR="004069FF" w:rsidRPr="004069FF">
        <w:rPr>
          <w:rFonts w:ascii="Palatino Linotype" w:eastAsiaTheme="minorHAnsi" w:hAnsi="Palatino Linotype" w:cstheme="minorBidi"/>
          <w:i/>
          <w:iCs/>
          <w:szCs w:val="22"/>
          <w:lang w:val="es-MX"/>
        </w:rPr>
        <w:t>, así como del personal de base, contrato, eventual, honorarios y lista de raya,</w:t>
      </w:r>
      <w:r w:rsidRPr="004069FF">
        <w:rPr>
          <w:rFonts w:ascii="Palatino Linotype" w:eastAsiaTheme="minorHAnsi" w:hAnsi="Palatino Linotype" w:cstheme="minorBidi"/>
          <w:i/>
          <w:iCs/>
          <w:szCs w:val="22"/>
          <w:lang w:val="es-MX"/>
        </w:rPr>
        <w:t xml:space="preserve"> correspondiente al 30 de septiembre de 2024</w:t>
      </w:r>
      <w:r w:rsidR="004069FF">
        <w:rPr>
          <w:rFonts w:ascii="Palatino Linotype" w:eastAsiaTheme="minorHAnsi" w:hAnsi="Palatino Linotype" w:cstheme="minorBidi"/>
          <w:szCs w:val="22"/>
          <w:lang w:val="es-MX"/>
        </w:rPr>
        <w:t>.</w:t>
      </w:r>
    </w:p>
    <w:p w14:paraId="290AEE0C" w14:textId="77777777" w:rsidR="00E3048E" w:rsidRDefault="00E3048E" w:rsidP="00EE2FB1">
      <w:pPr>
        <w:spacing w:line="360" w:lineRule="auto"/>
        <w:ind w:right="49"/>
        <w:jc w:val="both"/>
        <w:rPr>
          <w:rFonts w:ascii="Palatino Linotype" w:eastAsiaTheme="minorHAnsi" w:hAnsi="Palatino Linotype" w:cstheme="minorBidi"/>
          <w:lang w:val="es-MX"/>
        </w:rPr>
      </w:pPr>
    </w:p>
    <w:p w14:paraId="652D9286" w14:textId="0DF32BA8" w:rsidR="008258C6" w:rsidRPr="000B3A8A" w:rsidRDefault="008258C6" w:rsidP="008258C6">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Consecuentemente,</w:t>
      </w:r>
      <w:r w:rsidRPr="000B3A8A">
        <w:rPr>
          <w:rFonts w:ascii="Palatino Linotype" w:hAnsi="Palatino Linotype" w:cs="Arial"/>
        </w:rPr>
        <w:t xml:space="preserve"> el </w:t>
      </w:r>
      <w:r>
        <w:rPr>
          <w:rFonts w:ascii="Palatino Linotype" w:hAnsi="Palatino Linotype" w:cs="Arial"/>
        </w:rPr>
        <w:t>S</w:t>
      </w:r>
      <w:r w:rsidRPr="000B3A8A">
        <w:rPr>
          <w:rFonts w:ascii="Palatino Linotype" w:hAnsi="Palatino Linotype" w:cs="Arial"/>
        </w:rPr>
        <w:t xml:space="preserve">ujeto </w:t>
      </w:r>
      <w:r>
        <w:rPr>
          <w:rFonts w:ascii="Palatino Linotype" w:hAnsi="Palatino Linotype" w:cs="Arial"/>
        </w:rPr>
        <w:t>O</w:t>
      </w:r>
      <w:r w:rsidRPr="000B3A8A">
        <w:rPr>
          <w:rFonts w:ascii="Palatino Linotype" w:hAnsi="Palatino Linotype" w:cs="Arial"/>
        </w:rPr>
        <w:t xml:space="preserve">bligado en fecha </w:t>
      </w:r>
      <w:r w:rsidR="004069FF">
        <w:rPr>
          <w:rFonts w:ascii="Palatino Linotype" w:hAnsi="Palatino Linotype" w:cs="Arial"/>
        </w:rPr>
        <w:t>doce de noviembre</w:t>
      </w:r>
      <w:r w:rsidR="00D349EA">
        <w:rPr>
          <w:rFonts w:ascii="Palatino Linotype" w:hAnsi="Palatino Linotype" w:cs="Arial"/>
        </w:rPr>
        <w:t xml:space="preserve"> de dos mil veinticuatro</w:t>
      </w:r>
      <w:r w:rsidRPr="000B3A8A">
        <w:rPr>
          <w:rFonts w:ascii="Palatino Linotype" w:hAnsi="Palatino Linotype" w:cs="Arial"/>
        </w:rPr>
        <w:t xml:space="preserve">, </w:t>
      </w:r>
      <w:r>
        <w:rPr>
          <w:rFonts w:ascii="Palatino Linotype" w:hAnsi="Palatino Linotype" w:cs="Arial"/>
        </w:rPr>
        <w:t xml:space="preserve">emitió su </w:t>
      </w:r>
      <w:r w:rsidRPr="000B3A8A">
        <w:rPr>
          <w:rFonts w:ascii="Palatino Linotype" w:hAnsi="Palatino Linotype" w:cs="Arial"/>
        </w:rPr>
        <w:t>respuesta</w:t>
      </w:r>
      <w:r>
        <w:rPr>
          <w:rFonts w:ascii="Palatino Linotype" w:hAnsi="Palatino Linotype" w:cs="Arial"/>
        </w:rPr>
        <w:t xml:space="preserve"> a través de</w:t>
      </w:r>
      <w:r w:rsidR="00D349EA">
        <w:rPr>
          <w:rFonts w:ascii="Palatino Linotype" w:hAnsi="Palatino Linotype" w:cs="Arial"/>
        </w:rPr>
        <w:t xml:space="preserve">l </w:t>
      </w:r>
      <w:r>
        <w:rPr>
          <w:rFonts w:ascii="Palatino Linotype" w:hAnsi="Palatino Linotype" w:cs="Arial"/>
        </w:rPr>
        <w:t>archivo electrónico de nombre y contenido siguiente:</w:t>
      </w:r>
      <w:r w:rsidRPr="000B3A8A">
        <w:rPr>
          <w:rFonts w:ascii="Palatino Linotype" w:hAnsi="Palatino Linotype" w:cs="Arial"/>
        </w:rPr>
        <w:t xml:space="preserve"> </w:t>
      </w:r>
    </w:p>
    <w:p w14:paraId="205B1824" w14:textId="77777777" w:rsidR="008258C6" w:rsidRPr="003D0902" w:rsidRDefault="008258C6" w:rsidP="008258C6">
      <w:pPr>
        <w:autoSpaceDE w:val="0"/>
        <w:autoSpaceDN w:val="0"/>
        <w:adjustRightInd w:val="0"/>
        <w:spacing w:after="240" w:line="360" w:lineRule="auto"/>
        <w:jc w:val="both"/>
        <w:rPr>
          <w:rFonts w:ascii="Palatino Linotype" w:hAnsi="Palatino Linotype" w:cs="Arial"/>
        </w:rPr>
      </w:pPr>
    </w:p>
    <w:p w14:paraId="6995424F" w14:textId="08622235" w:rsidR="004069FF" w:rsidRDefault="004069FF" w:rsidP="00D349EA">
      <w:pPr>
        <w:pStyle w:val="Prrafodelista"/>
        <w:numPr>
          <w:ilvl w:val="0"/>
          <w:numId w:val="27"/>
        </w:numPr>
        <w:autoSpaceDE w:val="0"/>
        <w:autoSpaceDN w:val="0"/>
        <w:adjustRightInd w:val="0"/>
        <w:spacing w:after="240" w:line="360" w:lineRule="auto"/>
        <w:jc w:val="both"/>
        <w:rPr>
          <w:rFonts w:ascii="Palatino Linotype" w:hAnsi="Palatino Linotype" w:cs="Arial"/>
        </w:rPr>
      </w:pPr>
      <w:r w:rsidRPr="004069FF">
        <w:rPr>
          <w:rFonts w:ascii="Palatino Linotype" w:hAnsi="Palatino Linotype" w:cs="Arial"/>
          <w:b/>
          <w:bCs/>
          <w:lang w:val="es-MX"/>
        </w:rPr>
        <w:t>RES_DAF_00003_IMCUFIDEA_2024.pdf</w:t>
      </w:r>
      <w:r w:rsidR="008258C6">
        <w:rPr>
          <w:rFonts w:ascii="Palatino Linotype" w:hAnsi="Palatino Linotype" w:cs="Arial"/>
          <w:b/>
          <w:bCs/>
        </w:rPr>
        <w:t xml:space="preserve">: </w:t>
      </w:r>
      <w:r w:rsidR="008258C6" w:rsidRPr="009B1795">
        <w:rPr>
          <w:rFonts w:ascii="Palatino Linotype" w:hAnsi="Palatino Linotype" w:cs="Arial"/>
        </w:rPr>
        <w:t xml:space="preserve">Archivo electrónico que contiene </w:t>
      </w:r>
      <w:r w:rsidR="008258C6">
        <w:rPr>
          <w:rFonts w:ascii="Palatino Linotype" w:hAnsi="Palatino Linotype" w:cs="Arial"/>
        </w:rPr>
        <w:t>el</w:t>
      </w:r>
      <w:r w:rsidR="008258C6" w:rsidRPr="009B1795">
        <w:rPr>
          <w:rFonts w:ascii="Palatino Linotype" w:hAnsi="Palatino Linotype" w:cs="Arial"/>
        </w:rPr>
        <w:t xml:space="preserve"> oficio </w:t>
      </w:r>
      <w:r w:rsidR="008258C6">
        <w:rPr>
          <w:rFonts w:ascii="Palatino Linotype" w:hAnsi="Palatino Linotype" w:cs="Arial"/>
        </w:rPr>
        <w:t xml:space="preserve">número </w:t>
      </w:r>
      <w:r>
        <w:rPr>
          <w:rFonts w:ascii="Palatino Linotype" w:hAnsi="Palatino Linotype" w:cs="Arial"/>
        </w:rPr>
        <w:t>IMCUFIDEA/</w:t>
      </w:r>
      <w:proofErr w:type="spellStart"/>
      <w:r>
        <w:rPr>
          <w:rFonts w:ascii="Palatino Linotype" w:hAnsi="Palatino Linotype" w:cs="Arial"/>
        </w:rPr>
        <w:t>DAyF</w:t>
      </w:r>
      <w:proofErr w:type="spellEnd"/>
      <w:r>
        <w:rPr>
          <w:rFonts w:ascii="Palatino Linotype" w:hAnsi="Palatino Linotype" w:cs="Arial"/>
        </w:rPr>
        <w:t>/55/08/2024</w:t>
      </w:r>
      <w:r w:rsidR="008258C6" w:rsidRPr="009B1795">
        <w:rPr>
          <w:rFonts w:ascii="Palatino Linotype" w:hAnsi="Palatino Linotype" w:cs="Arial"/>
        </w:rPr>
        <w:t xml:space="preserve">, signado por </w:t>
      </w:r>
      <w:r w:rsidR="008258C6">
        <w:rPr>
          <w:rFonts w:ascii="Palatino Linotype" w:hAnsi="Palatino Linotype" w:cs="Arial"/>
        </w:rPr>
        <w:t xml:space="preserve">el </w:t>
      </w:r>
      <w:r>
        <w:rPr>
          <w:rFonts w:ascii="Palatino Linotype" w:hAnsi="Palatino Linotype" w:cs="Arial"/>
        </w:rPr>
        <w:t>Director de Administración y Finanzas del Instituto Municipal de Cultura Física y Deporte</w:t>
      </w:r>
      <w:r w:rsidR="008258C6" w:rsidRPr="008258C6">
        <w:rPr>
          <w:rFonts w:ascii="Palatino Linotype" w:hAnsi="Palatino Linotype" w:cs="Arial"/>
        </w:rPr>
        <w:t>, a través del cual informa</w:t>
      </w:r>
      <w:r>
        <w:rPr>
          <w:rFonts w:ascii="Palatino Linotype" w:hAnsi="Palatino Linotype" w:cs="Arial"/>
        </w:rPr>
        <w:t xml:space="preserve"> al Titular de la Unidad de transparencia</w:t>
      </w:r>
      <w:r w:rsidR="008258C6" w:rsidRPr="008258C6">
        <w:rPr>
          <w:rFonts w:ascii="Palatino Linotype" w:hAnsi="Palatino Linotype" w:cs="Arial"/>
        </w:rPr>
        <w:t xml:space="preserve"> que,</w:t>
      </w:r>
      <w:r>
        <w:rPr>
          <w:rFonts w:ascii="Palatino Linotype" w:hAnsi="Palatino Linotype" w:cs="Arial"/>
        </w:rPr>
        <w:t xml:space="preserve"> se anexan recibos de nómina de la segunda quincena del mes de septiembre del año 2024 en versión pública autorizada mediante el Acta del Comité de Transparencia </w:t>
      </w:r>
      <w:r>
        <w:rPr>
          <w:rFonts w:ascii="Palatino Linotype" w:hAnsi="Palatino Linotype" w:cs="Arial"/>
        </w:rPr>
        <w:lastRenderedPageBreak/>
        <w:t>número ACT/IMCUFIDEA/EXT/COMT/4ª/2024, mediante el Acuerdo ACT/IMCUFIDEA/EXT/COMT/4ª/ACU-TERCERO/2024</w:t>
      </w:r>
      <w:r w:rsidR="001B7B1B">
        <w:rPr>
          <w:rFonts w:ascii="Palatino Linotype" w:hAnsi="Palatino Linotype" w:cs="Arial"/>
        </w:rPr>
        <w:t>.</w:t>
      </w:r>
    </w:p>
    <w:p w14:paraId="33096C29" w14:textId="2D697C52" w:rsidR="008258C6" w:rsidRPr="00D349EA" w:rsidRDefault="004069FF" w:rsidP="004069FF">
      <w:pPr>
        <w:pStyle w:val="Prrafodelista"/>
        <w:autoSpaceDE w:val="0"/>
        <w:autoSpaceDN w:val="0"/>
        <w:adjustRightInd w:val="0"/>
        <w:spacing w:after="240" w:line="360" w:lineRule="auto"/>
        <w:ind w:left="720"/>
        <w:jc w:val="both"/>
        <w:rPr>
          <w:rFonts w:ascii="Palatino Linotype" w:hAnsi="Palatino Linotype" w:cs="Arial"/>
        </w:rPr>
      </w:pPr>
      <w:r>
        <w:rPr>
          <w:rFonts w:ascii="Palatino Linotype" w:hAnsi="Palatino Linotype" w:cs="Arial"/>
        </w:rPr>
        <w:t>Asimismo, remitió la versión pública de un total de 42 recibos de nómina, emitidos en la segunda quincena de septiembre de 2024 a los servidores públicos adscritos al Instituto Municipal de Cultura Física y Deporte de Atlacomulco.</w:t>
      </w:r>
    </w:p>
    <w:p w14:paraId="1564EF8E" w14:textId="77777777" w:rsidR="00D57AED" w:rsidRPr="004F0A83" w:rsidRDefault="00D57AED" w:rsidP="00E11B18">
      <w:pPr>
        <w:spacing w:line="360" w:lineRule="auto"/>
        <w:ind w:right="141"/>
        <w:jc w:val="both"/>
        <w:rPr>
          <w:rFonts w:ascii="Palatino Linotype" w:eastAsiaTheme="minorHAnsi" w:hAnsi="Palatino Linotype" w:cs="Arial"/>
          <w:bCs/>
          <w:lang w:val="es-MX" w:eastAsia="en-US"/>
        </w:rPr>
      </w:pPr>
    </w:p>
    <w:p w14:paraId="5C46C957" w14:textId="115E528E" w:rsidR="00F30C1D" w:rsidRDefault="00E11B18" w:rsidP="001C054C">
      <w:pPr>
        <w:spacing w:line="360" w:lineRule="auto"/>
        <w:ind w:right="141"/>
        <w:jc w:val="both"/>
        <w:rPr>
          <w:rFonts w:ascii="Palatino Linotype" w:eastAsiaTheme="minorHAnsi" w:hAnsi="Palatino Linotype" w:cs="Arial"/>
          <w:bCs/>
          <w:i/>
          <w:lang w:val="es-MX" w:eastAsia="en-US"/>
        </w:rPr>
      </w:pPr>
      <w:r w:rsidRPr="004F0A83">
        <w:rPr>
          <w:rFonts w:ascii="Palatino Linotype" w:eastAsiaTheme="minorHAnsi" w:hAnsi="Palatino Linotype" w:cs="Arial"/>
          <w:bCs/>
          <w:lang w:val="es-MX" w:eastAsia="en-US"/>
        </w:rPr>
        <w:t xml:space="preserve">Es así que derivado de la respuesta emitida por </w:t>
      </w:r>
      <w:r w:rsidRPr="004F0A83">
        <w:rPr>
          <w:rFonts w:ascii="Palatino Linotype" w:eastAsiaTheme="minorHAnsi" w:hAnsi="Palatino Linotype" w:cs="Arial"/>
          <w:b/>
          <w:bCs/>
          <w:lang w:val="es-MX" w:eastAsia="en-US"/>
        </w:rPr>
        <w:t>El Sujeto Obligado</w:t>
      </w:r>
      <w:r w:rsidRPr="004F0A83">
        <w:rPr>
          <w:rFonts w:ascii="Palatino Linotype" w:eastAsiaTheme="minorHAnsi" w:hAnsi="Palatino Linotype" w:cs="Arial"/>
          <w:bCs/>
          <w:lang w:val="es-MX" w:eastAsia="en-US"/>
        </w:rPr>
        <w:t xml:space="preserve">, </w:t>
      </w:r>
      <w:r w:rsidRPr="004F0A83">
        <w:rPr>
          <w:rFonts w:ascii="Palatino Linotype" w:eastAsiaTheme="minorHAnsi" w:hAnsi="Palatino Linotype" w:cs="Arial"/>
          <w:b/>
          <w:bCs/>
          <w:lang w:val="es-MX" w:eastAsia="en-US"/>
        </w:rPr>
        <w:t>El Recurrente</w:t>
      </w:r>
      <w:r w:rsidRPr="004F0A83">
        <w:rPr>
          <w:rFonts w:ascii="Palatino Linotype" w:eastAsiaTheme="minorHAnsi" w:hAnsi="Palatino Linotype" w:cs="Arial"/>
          <w:bCs/>
          <w:lang w:val="es-MX" w:eastAsia="en-US"/>
        </w:rPr>
        <w:t>, interpuso el presente recurso de revisión, señalando sustancialmente como sus razones o motivos de inconformidad, lo siguiente:</w:t>
      </w:r>
      <w:r w:rsidR="00E9680B" w:rsidRPr="004F0A83">
        <w:rPr>
          <w:rFonts w:ascii="Palatino Linotype" w:eastAsiaTheme="minorHAnsi" w:hAnsi="Palatino Linotype" w:cs="Arial"/>
          <w:bCs/>
          <w:lang w:val="es-MX" w:eastAsia="en-US"/>
        </w:rPr>
        <w:t xml:space="preserve"> </w:t>
      </w:r>
      <w:r w:rsidRPr="004F0A83">
        <w:rPr>
          <w:rFonts w:ascii="Palatino Linotype" w:eastAsiaTheme="minorHAnsi" w:hAnsi="Palatino Linotype" w:cs="Arial"/>
          <w:bCs/>
          <w:i/>
          <w:lang w:val="es-MX" w:eastAsia="en-US"/>
        </w:rPr>
        <w:t>“</w:t>
      </w:r>
      <w:r w:rsidR="004069FF" w:rsidRPr="004069FF">
        <w:rPr>
          <w:rFonts w:ascii="Palatino Linotype" w:eastAsiaTheme="minorHAnsi" w:hAnsi="Palatino Linotype" w:cs="Arial"/>
          <w:bCs/>
          <w:i/>
          <w:u w:val="single"/>
          <w:lang w:eastAsia="en-US"/>
        </w:rPr>
        <w:t>TESTARON EL NOMBRE DEL SERVIDOR PÚBLICO EN LOS RECIBOS DE NOMINA</w:t>
      </w:r>
      <w:r w:rsidR="004069FF" w:rsidRPr="004069FF">
        <w:rPr>
          <w:rFonts w:ascii="Palatino Linotype" w:eastAsiaTheme="minorHAnsi" w:hAnsi="Palatino Linotype" w:cs="Arial"/>
          <w:bCs/>
          <w:i/>
          <w:lang w:eastAsia="en-US"/>
        </w:rPr>
        <w:t xml:space="preserve"> Y ESE SI DEBE DE VENIR AL NO TRATARSE DE EMPLEDOS ADSCRITOS A SEGURIDAD PÚBLICA</w:t>
      </w:r>
      <w:r w:rsidRPr="004F0A83">
        <w:rPr>
          <w:rFonts w:ascii="Palatino Linotype" w:eastAsiaTheme="minorHAnsi" w:hAnsi="Palatino Linotype" w:cs="Arial"/>
          <w:bCs/>
          <w:i/>
          <w:lang w:val="es-MX" w:eastAsia="en-US"/>
        </w:rPr>
        <w:t>” (Sic).</w:t>
      </w:r>
    </w:p>
    <w:p w14:paraId="41C9B599" w14:textId="77777777" w:rsidR="009B6126" w:rsidRPr="004F0A83" w:rsidRDefault="009B6126" w:rsidP="001C054C">
      <w:pPr>
        <w:spacing w:line="360" w:lineRule="auto"/>
        <w:ind w:right="141"/>
        <w:jc w:val="both"/>
        <w:rPr>
          <w:rFonts w:ascii="Palatino Linotype" w:eastAsiaTheme="minorHAnsi" w:hAnsi="Palatino Linotype" w:cs="Arial"/>
          <w:bCs/>
          <w:lang w:val="es-MX" w:eastAsia="en-US"/>
        </w:rPr>
      </w:pPr>
    </w:p>
    <w:p w14:paraId="72488F76" w14:textId="63651C59" w:rsidR="006E527A" w:rsidRDefault="006800B5" w:rsidP="001C054C">
      <w:pPr>
        <w:spacing w:line="360" w:lineRule="auto"/>
        <w:ind w:right="141"/>
        <w:jc w:val="both"/>
        <w:rPr>
          <w:rFonts w:ascii="Palatino Linotype" w:eastAsiaTheme="minorHAnsi" w:hAnsi="Palatino Linotype" w:cs="Arial"/>
          <w:bCs/>
          <w:lang w:val="es-MX" w:eastAsia="en-US"/>
        </w:rPr>
      </w:pPr>
      <w:r w:rsidRPr="001D3523">
        <w:rPr>
          <w:rFonts w:ascii="Palatino Linotype" w:eastAsiaTheme="minorHAnsi" w:hAnsi="Palatino Linotype" w:cs="Arial"/>
          <w:bCs/>
          <w:lang w:val="es-MX" w:eastAsia="en-US"/>
        </w:rPr>
        <w:t>Por lo que, en la etapa de manifestaciones</w:t>
      </w:r>
      <w:r w:rsidR="00F930F7" w:rsidRPr="001D3523">
        <w:rPr>
          <w:rFonts w:ascii="Palatino Linotype" w:eastAsiaTheme="minorHAnsi" w:hAnsi="Palatino Linotype" w:cs="Arial"/>
          <w:bCs/>
          <w:lang w:val="es-MX" w:eastAsia="en-US"/>
        </w:rPr>
        <w:t>, el</w:t>
      </w:r>
      <w:r w:rsidR="00581DC8" w:rsidRPr="001D3523">
        <w:rPr>
          <w:rFonts w:ascii="Palatino Linotype" w:eastAsiaTheme="minorHAnsi" w:hAnsi="Palatino Linotype" w:cs="Arial"/>
          <w:bCs/>
          <w:lang w:val="es-MX" w:eastAsia="en-US"/>
        </w:rPr>
        <w:t xml:space="preserve"> </w:t>
      </w:r>
      <w:r w:rsidR="00581DC8" w:rsidRPr="001D3523">
        <w:rPr>
          <w:rFonts w:ascii="Palatino Linotype" w:eastAsiaTheme="minorHAnsi" w:hAnsi="Palatino Linotype" w:cs="Arial"/>
          <w:b/>
          <w:bCs/>
          <w:lang w:val="es-MX" w:eastAsia="en-US"/>
        </w:rPr>
        <w:t>Sujeto Obligado</w:t>
      </w:r>
      <w:r w:rsidR="004D31B0">
        <w:rPr>
          <w:rFonts w:ascii="Palatino Linotype" w:eastAsiaTheme="minorHAnsi" w:hAnsi="Palatino Linotype" w:cs="Arial"/>
          <w:b/>
          <w:bCs/>
          <w:lang w:eastAsia="en-US"/>
        </w:rPr>
        <w:t xml:space="preserve"> </w:t>
      </w:r>
      <w:r w:rsidR="004D31B0" w:rsidRPr="004D31B0">
        <w:rPr>
          <w:rFonts w:ascii="Palatino Linotype" w:eastAsiaTheme="minorHAnsi" w:hAnsi="Palatino Linotype" w:cs="Arial"/>
          <w:lang w:eastAsia="en-US"/>
        </w:rPr>
        <w:t>rindió</w:t>
      </w:r>
      <w:r w:rsidR="00407CC4" w:rsidRPr="001D3523">
        <w:rPr>
          <w:rFonts w:ascii="Palatino Linotype" w:eastAsiaTheme="minorHAnsi" w:hAnsi="Palatino Linotype" w:cs="Arial"/>
          <w:bCs/>
          <w:lang w:val="es-MX" w:eastAsia="en-US"/>
        </w:rPr>
        <w:t xml:space="preserve"> </w:t>
      </w:r>
      <w:r w:rsidR="004D31B0">
        <w:rPr>
          <w:rFonts w:ascii="Palatino Linotype" w:eastAsiaTheme="minorHAnsi" w:hAnsi="Palatino Linotype" w:cs="Arial"/>
          <w:bCs/>
          <w:lang w:eastAsia="en-US"/>
        </w:rPr>
        <w:t xml:space="preserve">su </w:t>
      </w:r>
      <w:r w:rsidR="00581DC8" w:rsidRPr="001D3523">
        <w:rPr>
          <w:rFonts w:ascii="Palatino Linotype" w:eastAsiaTheme="minorHAnsi" w:hAnsi="Palatino Linotype" w:cs="Arial"/>
          <w:bCs/>
          <w:lang w:val="es-MX" w:eastAsia="en-US"/>
        </w:rPr>
        <w:t>informe justi</w:t>
      </w:r>
      <w:r w:rsidR="00407CC4" w:rsidRPr="001D3523">
        <w:rPr>
          <w:rFonts w:ascii="Palatino Linotype" w:eastAsiaTheme="minorHAnsi" w:hAnsi="Palatino Linotype" w:cs="Arial"/>
          <w:bCs/>
          <w:lang w:val="es-MX" w:eastAsia="en-US"/>
        </w:rPr>
        <w:t>ficado</w:t>
      </w:r>
      <w:r w:rsidR="004D31B0" w:rsidRPr="004D31B0">
        <w:rPr>
          <w:rFonts w:ascii="Palatino Linotype" w:eastAsiaTheme="minorHAnsi" w:hAnsi="Palatino Linotype" w:cs="Arial"/>
          <w:bCs/>
          <w:lang w:eastAsia="en-US"/>
        </w:rPr>
        <w:t xml:space="preserve"> </w:t>
      </w:r>
      <w:r w:rsidR="004D31B0" w:rsidRPr="001D3523">
        <w:rPr>
          <w:rFonts w:ascii="Palatino Linotype" w:eastAsiaTheme="minorHAnsi" w:hAnsi="Palatino Linotype" w:cs="Arial"/>
          <w:bCs/>
          <w:lang w:val="es-MX" w:eastAsia="en-US"/>
        </w:rPr>
        <w:t>a través</w:t>
      </w:r>
      <w:r w:rsidR="00906F55" w:rsidRPr="00906F55">
        <w:t xml:space="preserve"> </w:t>
      </w:r>
      <w:r w:rsidR="00906F55">
        <w:t xml:space="preserve">del </w:t>
      </w:r>
      <w:r w:rsidR="00906F55" w:rsidRPr="00906F55">
        <w:rPr>
          <w:rFonts w:ascii="Palatino Linotype" w:eastAsiaTheme="minorHAnsi" w:hAnsi="Palatino Linotype" w:cs="Arial"/>
          <w:bCs/>
          <w:lang w:val="es-MX" w:eastAsia="en-US"/>
        </w:rPr>
        <w:t>oficio número IMCUFIDEA/</w:t>
      </w:r>
      <w:proofErr w:type="spellStart"/>
      <w:r w:rsidR="00906F55" w:rsidRPr="00906F55">
        <w:rPr>
          <w:rFonts w:ascii="Palatino Linotype" w:eastAsiaTheme="minorHAnsi" w:hAnsi="Palatino Linotype" w:cs="Arial"/>
          <w:bCs/>
          <w:lang w:val="es-MX" w:eastAsia="en-US"/>
        </w:rPr>
        <w:t>DAyF</w:t>
      </w:r>
      <w:proofErr w:type="spellEnd"/>
      <w:r w:rsidR="00906F55" w:rsidRPr="00906F55">
        <w:rPr>
          <w:rFonts w:ascii="Palatino Linotype" w:eastAsiaTheme="minorHAnsi" w:hAnsi="Palatino Linotype" w:cs="Arial"/>
          <w:bCs/>
          <w:lang w:val="es-MX" w:eastAsia="en-US"/>
        </w:rPr>
        <w:t>/</w:t>
      </w:r>
      <w:r w:rsidR="00906F55">
        <w:rPr>
          <w:rFonts w:ascii="Palatino Linotype" w:eastAsiaTheme="minorHAnsi" w:hAnsi="Palatino Linotype" w:cs="Arial"/>
          <w:bCs/>
          <w:lang w:val="es-MX" w:eastAsia="en-US"/>
        </w:rPr>
        <w:t>103</w:t>
      </w:r>
      <w:r w:rsidR="00906F55" w:rsidRPr="00906F55">
        <w:rPr>
          <w:rFonts w:ascii="Palatino Linotype" w:eastAsiaTheme="minorHAnsi" w:hAnsi="Palatino Linotype" w:cs="Arial"/>
          <w:bCs/>
          <w:lang w:val="es-MX" w:eastAsia="en-US"/>
        </w:rPr>
        <w:t>/</w:t>
      </w:r>
      <w:r w:rsidR="00906F55">
        <w:rPr>
          <w:rFonts w:ascii="Palatino Linotype" w:eastAsiaTheme="minorHAnsi" w:hAnsi="Palatino Linotype" w:cs="Arial"/>
          <w:bCs/>
          <w:lang w:val="es-MX" w:eastAsia="en-US"/>
        </w:rPr>
        <w:t>11</w:t>
      </w:r>
      <w:r w:rsidR="00906F55" w:rsidRPr="00906F55">
        <w:rPr>
          <w:rFonts w:ascii="Palatino Linotype" w:eastAsiaTheme="minorHAnsi" w:hAnsi="Palatino Linotype" w:cs="Arial"/>
          <w:bCs/>
          <w:lang w:val="es-MX" w:eastAsia="en-US"/>
        </w:rPr>
        <w:t>/2024, signado por el Director de Administración y Finanzas del Instituto Municipal de Cultura Física y Deporte</w:t>
      </w:r>
      <w:r w:rsidR="004D31B0">
        <w:rPr>
          <w:rFonts w:ascii="Palatino Linotype" w:eastAsiaTheme="minorHAnsi" w:hAnsi="Palatino Linotype" w:cs="Arial"/>
          <w:bCs/>
          <w:lang w:eastAsia="en-US"/>
        </w:rPr>
        <w:t>,</w:t>
      </w:r>
      <w:r w:rsidR="00407CC4" w:rsidRPr="001D3523">
        <w:rPr>
          <w:rFonts w:ascii="Palatino Linotype" w:eastAsiaTheme="minorHAnsi" w:hAnsi="Palatino Linotype" w:cs="Arial"/>
          <w:bCs/>
          <w:lang w:val="es-MX" w:eastAsia="en-US"/>
        </w:rPr>
        <w:t xml:space="preserve"> </w:t>
      </w:r>
      <w:r w:rsidR="00906F55">
        <w:rPr>
          <w:rFonts w:ascii="Palatino Linotype" w:eastAsiaTheme="minorHAnsi" w:hAnsi="Palatino Linotype" w:cs="Arial"/>
          <w:bCs/>
          <w:lang w:eastAsia="en-US"/>
        </w:rPr>
        <w:t>con el cual</w:t>
      </w:r>
      <w:r w:rsidR="001D3523">
        <w:rPr>
          <w:rFonts w:ascii="Palatino Linotype" w:eastAsiaTheme="minorHAnsi" w:hAnsi="Palatino Linotype" w:cs="Arial"/>
          <w:bCs/>
          <w:lang w:val="es-MX" w:eastAsia="en-US"/>
        </w:rPr>
        <w:t xml:space="preserve"> a groso modo, ratifica su respuesta inicial</w:t>
      </w:r>
      <w:r w:rsidR="00906F55">
        <w:rPr>
          <w:rFonts w:ascii="Palatino Linotype" w:eastAsiaTheme="minorHAnsi" w:hAnsi="Palatino Linotype" w:cs="Arial"/>
          <w:bCs/>
          <w:lang w:eastAsia="en-US"/>
        </w:rPr>
        <w:t>.</w:t>
      </w:r>
    </w:p>
    <w:p w14:paraId="124D47AE" w14:textId="58CCAFAE" w:rsidR="00507622" w:rsidRPr="00507622" w:rsidRDefault="00507622" w:rsidP="00507622">
      <w:pPr>
        <w:spacing w:line="360" w:lineRule="auto"/>
        <w:ind w:right="141"/>
        <w:jc w:val="both"/>
        <w:rPr>
          <w:rFonts w:ascii="Palatino Linotype" w:eastAsiaTheme="minorHAnsi" w:hAnsi="Palatino Linotype" w:cs="Arial"/>
          <w:bCs/>
          <w:lang w:val="es-MX" w:eastAsia="en-US"/>
        </w:rPr>
      </w:pPr>
      <w:r w:rsidRPr="00507622">
        <w:rPr>
          <w:rFonts w:ascii="Palatino Linotype" w:eastAsiaTheme="minorHAnsi" w:hAnsi="Palatino Linotype" w:cs="Arial"/>
          <w:bCs/>
          <w:lang w:val="es-MX" w:eastAsia="en-US"/>
        </w:rPr>
        <w:tab/>
      </w:r>
    </w:p>
    <w:p w14:paraId="68B33661" w14:textId="314A90CF" w:rsidR="008A12CF" w:rsidRPr="004F0A83" w:rsidRDefault="00F10B01" w:rsidP="008A12CF">
      <w:pPr>
        <w:tabs>
          <w:tab w:val="left" w:pos="709"/>
        </w:tabs>
        <w:spacing w:line="360" w:lineRule="auto"/>
        <w:contextualSpacing/>
        <w:jc w:val="both"/>
        <w:rPr>
          <w:rFonts w:ascii="Palatino Linotype" w:hAnsi="Palatino Linotype" w:cs="Arial"/>
        </w:rPr>
      </w:pPr>
      <w:r>
        <w:rPr>
          <w:rFonts w:ascii="Palatino Linotype" w:hAnsi="Palatino Linotype" w:cs="Arial"/>
        </w:rPr>
        <w:t>Precisado lo anterior</w:t>
      </w:r>
      <w:r w:rsidR="008A12CF" w:rsidRPr="004F0A83">
        <w:rPr>
          <w:rFonts w:ascii="Palatino Linotype" w:hAnsi="Palatino Linotype" w:cs="Arial"/>
        </w:rPr>
        <w:t>, es de señalar que el artículo 4, párrafo segundo de la Ley de Transparencia y Acceso a la Información Pública del Estado de México y Municipios, dispone:</w:t>
      </w:r>
    </w:p>
    <w:p w14:paraId="3E3A15AF" w14:textId="77777777" w:rsidR="008A12CF" w:rsidRPr="004F0A83" w:rsidRDefault="008A12CF" w:rsidP="008A12CF">
      <w:pPr>
        <w:pStyle w:val="Sinespaciado"/>
      </w:pPr>
    </w:p>
    <w:p w14:paraId="555EAA5F" w14:textId="77777777" w:rsidR="008A12CF" w:rsidRPr="004F0A83" w:rsidRDefault="008A12CF" w:rsidP="001D3523">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4. </w:t>
      </w:r>
      <w:r w:rsidRPr="004F0A83">
        <w:rPr>
          <w:rFonts w:ascii="Palatino Linotype" w:hAnsi="Palatino Linotype" w:cs="Arial"/>
          <w:i/>
          <w:sz w:val="22"/>
        </w:rPr>
        <w:t xml:space="preserve">… </w:t>
      </w:r>
    </w:p>
    <w:p w14:paraId="2BBAE983" w14:textId="77777777" w:rsidR="008A12CF" w:rsidRPr="004F0A83" w:rsidRDefault="008A12CF" w:rsidP="001D3523">
      <w:pPr>
        <w:ind w:left="567" w:right="616"/>
        <w:jc w:val="both"/>
        <w:rPr>
          <w:rFonts w:ascii="Palatino Linotype" w:hAnsi="Palatino Linotype" w:cs="Arial"/>
          <w:i/>
          <w:sz w:val="22"/>
        </w:rPr>
      </w:pPr>
      <w:r w:rsidRPr="004F0A8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4F0A83">
        <w:rPr>
          <w:rFonts w:ascii="Palatino Linotype" w:hAnsi="Palatino Linotype" w:cs="Arial"/>
          <w:i/>
          <w:sz w:val="22"/>
        </w:rPr>
        <w:lastRenderedPageBreak/>
        <w:t>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4F0A83">
        <w:rPr>
          <w:rFonts w:ascii="Palatino Linotype" w:hAnsi="Palatino Linotype" w:cs="Arial"/>
          <w:i/>
          <w:sz w:val="22"/>
        </w:rPr>
        <w:t>evistas por esta Ley.</w:t>
      </w:r>
      <w:r w:rsidRPr="004F0A83">
        <w:rPr>
          <w:rFonts w:ascii="Palatino Linotype" w:hAnsi="Palatino Linotype" w:cs="Arial"/>
          <w:i/>
          <w:sz w:val="22"/>
        </w:rPr>
        <w:t>”</w:t>
      </w:r>
    </w:p>
    <w:p w14:paraId="3C9D08C1" w14:textId="77777777" w:rsidR="00E9680B" w:rsidRPr="004F0A83" w:rsidRDefault="00E9680B" w:rsidP="008A12CF">
      <w:pPr>
        <w:tabs>
          <w:tab w:val="left" w:pos="709"/>
        </w:tabs>
        <w:spacing w:line="360" w:lineRule="auto"/>
        <w:contextualSpacing/>
        <w:jc w:val="both"/>
        <w:rPr>
          <w:rFonts w:ascii="Palatino Linotype" w:hAnsi="Palatino Linotype" w:cs="Arial"/>
        </w:rPr>
      </w:pPr>
    </w:p>
    <w:p w14:paraId="6F65967F"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74B83CB" w14:textId="77777777" w:rsidR="008A12CF" w:rsidRPr="004F0A83" w:rsidRDefault="008A12CF" w:rsidP="008A12CF">
      <w:pPr>
        <w:tabs>
          <w:tab w:val="left" w:pos="709"/>
        </w:tabs>
        <w:spacing w:line="360" w:lineRule="auto"/>
        <w:contextualSpacing/>
        <w:jc w:val="both"/>
        <w:rPr>
          <w:rFonts w:ascii="Palatino Linotype" w:hAnsi="Palatino Linotype" w:cs="Arial"/>
        </w:rPr>
      </w:pPr>
    </w:p>
    <w:p w14:paraId="170BCDC1"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AE111C5" w14:textId="77777777" w:rsidR="008A12CF" w:rsidRPr="004F0A83" w:rsidRDefault="008A12CF" w:rsidP="008A12CF">
      <w:pPr>
        <w:pStyle w:val="Sinespaciado"/>
      </w:pPr>
    </w:p>
    <w:p w14:paraId="6773964B" w14:textId="77777777" w:rsidR="008A12CF" w:rsidRPr="004F0A83" w:rsidRDefault="008A12CF" w:rsidP="008A12CF">
      <w:pPr>
        <w:pStyle w:val="Sinespaciado"/>
        <w:rPr>
          <w:sz w:val="16"/>
          <w:lang w:val="es-ES_tradnl"/>
        </w:rPr>
      </w:pPr>
    </w:p>
    <w:p w14:paraId="5859B262" w14:textId="77777777" w:rsidR="008A12CF" w:rsidRPr="004F0A83" w:rsidRDefault="008A12CF" w:rsidP="00E9680B">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Artículo 12.</w:t>
      </w:r>
      <w:r w:rsidRPr="004F0A8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041D2C1A" w14:textId="77777777" w:rsidR="008A12CF" w:rsidRPr="004F0A83" w:rsidRDefault="008A12CF" w:rsidP="00E9680B">
      <w:pPr>
        <w:ind w:left="567" w:right="616"/>
        <w:jc w:val="both"/>
        <w:rPr>
          <w:rFonts w:ascii="Palatino Linotype" w:hAnsi="Palatino Linotype" w:cs="Arial"/>
          <w:i/>
          <w:sz w:val="22"/>
        </w:rPr>
      </w:pPr>
    </w:p>
    <w:p w14:paraId="6E319465" w14:textId="77777777" w:rsidR="00CC2630" w:rsidRPr="00E3048E" w:rsidRDefault="008A12CF" w:rsidP="00E3048E">
      <w:pPr>
        <w:ind w:left="567" w:right="616"/>
        <w:jc w:val="both"/>
        <w:rPr>
          <w:rFonts w:ascii="Palatino Linotype" w:hAnsi="Palatino Linotype" w:cs="Arial"/>
          <w:i/>
          <w:sz w:val="22"/>
        </w:rPr>
      </w:pPr>
      <w:r w:rsidRPr="004F0A83">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931C2E7" w14:textId="77777777" w:rsidR="00CC4D5E" w:rsidRDefault="00CC4D5E" w:rsidP="008A12CF">
      <w:pPr>
        <w:tabs>
          <w:tab w:val="left" w:pos="709"/>
        </w:tabs>
        <w:spacing w:line="360" w:lineRule="auto"/>
        <w:contextualSpacing/>
        <w:jc w:val="both"/>
        <w:rPr>
          <w:rFonts w:ascii="Palatino Linotype" w:hAnsi="Palatino Linotype" w:cs="Arial"/>
        </w:rPr>
      </w:pPr>
    </w:p>
    <w:p w14:paraId="7F16D44F" w14:textId="3F7C9375"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w:t>
      </w:r>
      <w:r w:rsidRPr="004F0A83">
        <w:rPr>
          <w:rFonts w:ascii="Palatino Linotype" w:hAnsi="Palatino Linotype" w:cs="Arial"/>
        </w:rPr>
        <w:lastRenderedPageBreak/>
        <w:t>ejercicio de sus atribuciones; por consiguiente, la información pública se encuentra a disposición de cualquier persona, lo que implica que es deber de los Sujetos Obligados, garantizar el derecho de acceso a la información pública.</w:t>
      </w:r>
    </w:p>
    <w:p w14:paraId="29DBD103" w14:textId="77777777" w:rsidR="008A12CF" w:rsidRPr="004F0A83" w:rsidRDefault="008A12CF" w:rsidP="008A12CF">
      <w:pPr>
        <w:tabs>
          <w:tab w:val="left" w:pos="709"/>
        </w:tabs>
        <w:spacing w:line="360" w:lineRule="auto"/>
        <w:contextualSpacing/>
        <w:jc w:val="both"/>
        <w:rPr>
          <w:rFonts w:ascii="Palatino Linotype" w:hAnsi="Palatino Linotype" w:cs="Arial"/>
        </w:rPr>
      </w:pPr>
    </w:p>
    <w:p w14:paraId="70EE32BC"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4F0A83">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4F0A8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D1D3D8B" w14:textId="77777777" w:rsidR="008A12CF" w:rsidRPr="004F0A83" w:rsidRDefault="008A12CF" w:rsidP="008A12CF">
      <w:pPr>
        <w:pStyle w:val="Sinespaciado"/>
      </w:pPr>
    </w:p>
    <w:p w14:paraId="65CF0963"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3. </w:t>
      </w:r>
      <w:r w:rsidRPr="004F0A83">
        <w:rPr>
          <w:rFonts w:ascii="Palatino Linotype" w:hAnsi="Palatino Linotype" w:cs="Arial"/>
          <w:i/>
          <w:sz w:val="22"/>
        </w:rPr>
        <w:t>Para los efectos de la presente Ley se entenderá por:</w:t>
      </w:r>
    </w:p>
    <w:p w14:paraId="52A7F999"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p>
    <w:p w14:paraId="111F4C3C"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b/>
          <w:i/>
          <w:sz w:val="22"/>
        </w:rPr>
        <w:t>XI. Documento:</w:t>
      </w:r>
      <w:r w:rsidRPr="004F0A8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4F0A83">
        <w:rPr>
          <w:rFonts w:ascii="Palatino Linotype" w:hAnsi="Palatino Linotype" w:cs="Arial"/>
          <w:b/>
          <w:i/>
          <w:sz w:val="22"/>
          <w:u w:val="single"/>
        </w:rPr>
        <w:t>registro que documente el ejercicio de las facultades, funciones y competencias de los sujetos obligados</w:t>
      </w:r>
      <w:r w:rsidRPr="004F0A83">
        <w:rPr>
          <w:rFonts w:ascii="Palatino Linotype" w:hAnsi="Palatino Linotype" w:cs="Arial"/>
          <w:i/>
          <w:sz w:val="22"/>
          <w:u w:val="single"/>
        </w:rPr>
        <w:t>,</w:t>
      </w:r>
      <w:r w:rsidRPr="004F0A83">
        <w:rPr>
          <w:rFonts w:ascii="Palatino Linotype" w:hAnsi="Palatino Linotype" w:cs="Arial"/>
          <w:i/>
          <w:sz w:val="22"/>
        </w:rPr>
        <w:t xml:space="preserve"> sus servidores públicos e integrantes, </w:t>
      </w:r>
      <w:r w:rsidRPr="004F0A83">
        <w:rPr>
          <w:rFonts w:ascii="Palatino Linotype" w:hAnsi="Palatino Linotype" w:cs="Arial"/>
          <w:b/>
          <w:i/>
          <w:sz w:val="22"/>
          <w:u w:val="single"/>
        </w:rPr>
        <w:t>sin importar su fuente o fecha de elaboración.</w:t>
      </w:r>
      <w:r w:rsidRPr="004F0A83">
        <w:rPr>
          <w:rFonts w:ascii="Palatino Linotype" w:hAnsi="Palatino Linotype" w:cs="Arial"/>
          <w:i/>
          <w:sz w:val="22"/>
        </w:rPr>
        <w:t xml:space="preserve"> Los documentos podrán estar en cualquier medio, sea escrito, impreso, sonoro, visual, electrónico, informático u holográfico;</w:t>
      </w:r>
    </w:p>
    <w:p w14:paraId="78BC519E"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p>
    <w:p w14:paraId="6B940099" w14:textId="77777777" w:rsidR="008A12CF" w:rsidRPr="004F0A83" w:rsidRDefault="008A12CF" w:rsidP="008A12CF">
      <w:pPr>
        <w:rPr>
          <w:sz w:val="14"/>
        </w:rPr>
      </w:pPr>
    </w:p>
    <w:p w14:paraId="27E7E47F" w14:textId="77777777" w:rsidR="008A12CF" w:rsidRPr="004F0A83" w:rsidRDefault="008A12CF" w:rsidP="008A12CF"/>
    <w:p w14:paraId="063599CE" w14:textId="77777777" w:rsidR="008A12CF" w:rsidRPr="004F0A83" w:rsidRDefault="008A12CF" w:rsidP="008A12CF">
      <w:pPr>
        <w:spacing w:before="240" w:after="240" w:line="360" w:lineRule="auto"/>
        <w:ind w:right="49"/>
        <w:contextualSpacing/>
        <w:jc w:val="both"/>
        <w:rPr>
          <w:rFonts w:ascii="Palatino Linotype" w:hAnsi="Palatino Linotype" w:cs="Arial"/>
        </w:rPr>
      </w:pPr>
      <w:r w:rsidRPr="004F0A83">
        <w:rPr>
          <w:rFonts w:ascii="Palatino Linotype" w:hAnsi="Palatino Linotype" w:cs="Arial"/>
        </w:rPr>
        <w:t xml:space="preserve">Además, </w:t>
      </w:r>
      <w:r w:rsidRPr="004F0A83">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w:t>
      </w:r>
      <w:r w:rsidRPr="004F0A83">
        <w:rPr>
          <w:rFonts w:ascii="Palatino Linotype" w:eastAsia="MS Mincho" w:hAnsi="Palatino Linotype"/>
        </w:rPr>
        <w:lastRenderedPageBreak/>
        <w:t>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15A3A1E" w14:textId="77777777" w:rsidR="008A12CF" w:rsidRPr="004F0A83" w:rsidRDefault="008A12CF" w:rsidP="008A12CF">
      <w:pPr>
        <w:spacing w:before="240" w:after="240" w:line="360" w:lineRule="auto"/>
        <w:ind w:right="49"/>
        <w:contextualSpacing/>
        <w:jc w:val="both"/>
        <w:rPr>
          <w:rFonts w:ascii="Palatino Linotype" w:hAnsi="Palatino Linotype" w:cs="Arial"/>
        </w:rPr>
      </w:pPr>
    </w:p>
    <w:p w14:paraId="0D747947" w14:textId="77777777" w:rsidR="008A12CF" w:rsidRPr="004F0A83" w:rsidRDefault="008A12CF" w:rsidP="008A12CF">
      <w:pPr>
        <w:spacing w:before="240" w:after="240" w:line="360" w:lineRule="auto"/>
        <w:ind w:right="49"/>
        <w:contextualSpacing/>
        <w:jc w:val="both"/>
        <w:rPr>
          <w:rFonts w:ascii="Palatino Linotype" w:eastAsia="MS Mincho" w:hAnsi="Palatino Linotype" w:cs="Tahoma"/>
        </w:rPr>
      </w:pPr>
      <w:r w:rsidRPr="004F0A83">
        <w:rPr>
          <w:rFonts w:ascii="Palatino Linotype" w:hAnsi="Palatino Linotype" w:cs="Arial"/>
        </w:rPr>
        <w:t xml:space="preserve">De la misma forma, </w:t>
      </w:r>
      <w:r w:rsidRPr="004F0A83">
        <w:rPr>
          <w:rFonts w:ascii="Palatino Linotype" w:eastAsia="MS Mincho" w:hAnsi="Palatino Linotype"/>
        </w:rPr>
        <w:t>de acuerdo al contenido del artículo 160,</w:t>
      </w:r>
      <w:r w:rsidRPr="004F0A83">
        <w:rPr>
          <w:rFonts w:ascii="Palatino Linotype" w:hAnsi="Palatino Linotype" w:cs="Arial"/>
        </w:rPr>
        <w:t xml:space="preserve"> de la Ley </w:t>
      </w:r>
      <w:r w:rsidRPr="004F0A83">
        <w:rPr>
          <w:rFonts w:ascii="Palatino Linotype" w:eastAsia="MS Mincho" w:hAnsi="Palatino Linotype" w:cs="Tahoma"/>
        </w:rPr>
        <w:t>General de Transparencia y Acceso a la Información Pública que a la letra dispone:</w:t>
      </w:r>
    </w:p>
    <w:p w14:paraId="485D4D3E" w14:textId="77777777" w:rsidR="008A12CF" w:rsidRPr="004F0A83" w:rsidRDefault="008A12CF" w:rsidP="008A12CF"/>
    <w:p w14:paraId="3E69230F" w14:textId="77777777" w:rsidR="008A12CF" w:rsidRPr="004F0A83" w:rsidRDefault="008A12CF" w:rsidP="004612A5">
      <w:pPr>
        <w:ind w:left="567" w:right="616"/>
        <w:contextualSpacing/>
        <w:jc w:val="both"/>
        <w:rPr>
          <w:rFonts w:ascii="Palatino Linotype" w:hAnsi="Palatino Linotype" w:cs="Arial"/>
          <w:i/>
          <w:sz w:val="22"/>
          <w:lang w:eastAsia="gl-ES"/>
        </w:rPr>
      </w:pPr>
      <w:r w:rsidRPr="004F0A83">
        <w:rPr>
          <w:rFonts w:ascii="Palatino Linotype" w:hAnsi="Palatino Linotype" w:cs="Arial"/>
          <w:b/>
          <w:i/>
          <w:sz w:val="22"/>
          <w:lang w:eastAsia="gl-ES"/>
        </w:rPr>
        <w:t>Artículo 160</w:t>
      </w:r>
      <w:r w:rsidRPr="004F0A83">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72C0A0" w14:textId="77777777" w:rsidR="008A12CF" w:rsidRPr="004F0A83" w:rsidRDefault="008A12CF" w:rsidP="008A12CF">
      <w:pPr>
        <w:ind w:left="851" w:right="616"/>
        <w:contextualSpacing/>
        <w:jc w:val="both"/>
        <w:rPr>
          <w:rFonts w:ascii="Palatino Linotype" w:hAnsi="Palatino Linotype" w:cs="Arial"/>
          <w:i/>
          <w:sz w:val="22"/>
          <w:lang w:eastAsia="gl-ES"/>
        </w:rPr>
      </w:pPr>
    </w:p>
    <w:p w14:paraId="6754B395" w14:textId="77777777" w:rsidR="008A12CF" w:rsidRPr="004F0A83" w:rsidRDefault="008A12CF" w:rsidP="008A12CF">
      <w:pPr>
        <w:ind w:left="851" w:right="616"/>
        <w:contextualSpacing/>
        <w:jc w:val="both"/>
        <w:rPr>
          <w:rFonts w:ascii="Palatino Linotype" w:hAnsi="Palatino Linotype" w:cs="Arial"/>
          <w:i/>
          <w:sz w:val="14"/>
          <w:lang w:eastAsia="gl-ES"/>
        </w:rPr>
      </w:pPr>
    </w:p>
    <w:p w14:paraId="377A45D4" w14:textId="77777777" w:rsidR="008A12CF" w:rsidRPr="004F0A83" w:rsidRDefault="008A12CF" w:rsidP="00FC1FC5">
      <w:pPr>
        <w:spacing w:line="360" w:lineRule="auto"/>
        <w:jc w:val="both"/>
        <w:rPr>
          <w:rFonts w:ascii="Palatino Linotype" w:hAnsi="Palatino Linotype" w:cs="Arial"/>
          <w:color w:val="222222"/>
          <w:szCs w:val="19"/>
        </w:rPr>
      </w:pPr>
      <w:r w:rsidRPr="004F0A83">
        <w:rPr>
          <w:rFonts w:ascii="Palatino Linotype" w:hAnsi="Palatino Linotype"/>
          <w:color w:val="000000"/>
        </w:rPr>
        <w:t xml:space="preserve">Sirve como apoyo </w:t>
      </w:r>
      <w:r w:rsidRPr="004F0A83">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68D5A2AA" w14:textId="77777777" w:rsidR="008A12CF" w:rsidRPr="004F0A83" w:rsidRDefault="008A12CF" w:rsidP="008A12CF">
      <w:pPr>
        <w:pStyle w:val="Sinespaciado"/>
        <w:rPr>
          <w:lang w:eastAsia="es-MX"/>
        </w:rPr>
      </w:pPr>
    </w:p>
    <w:p w14:paraId="66CE4CFD" w14:textId="77777777" w:rsidR="008A12CF" w:rsidRPr="004F0A83" w:rsidRDefault="008A12CF" w:rsidP="004612A5">
      <w:pPr>
        <w:shd w:val="clear" w:color="auto" w:fill="FFFFFF"/>
        <w:tabs>
          <w:tab w:val="left" w:pos="8647"/>
        </w:tabs>
        <w:ind w:left="567" w:right="616"/>
        <w:jc w:val="both"/>
        <w:rPr>
          <w:rFonts w:ascii="Palatino Linotype" w:hAnsi="Palatino Linotype" w:cs="Arial"/>
          <w:i/>
          <w:iCs/>
          <w:color w:val="222222"/>
          <w:sz w:val="22"/>
        </w:rPr>
      </w:pPr>
      <w:r w:rsidRPr="004F0A83">
        <w:rPr>
          <w:rFonts w:ascii="Palatino Linotype" w:hAnsi="Palatino Linotype" w:cs="Arial"/>
          <w:b/>
          <w:bCs/>
          <w:i/>
          <w:iCs/>
          <w:color w:val="222222"/>
          <w:sz w:val="22"/>
        </w:rPr>
        <w:t>“Las dependencias y entidades no están obligadas a generar documentos ad hoc para responder una solicitud de acceso a la información. </w:t>
      </w:r>
      <w:r w:rsidRPr="004F0A83">
        <w:rPr>
          <w:rFonts w:ascii="Palatino Linotype" w:hAnsi="Palatino Linotype" w:cs="Arial"/>
          <w:i/>
          <w:iCs/>
          <w:color w:val="222222"/>
          <w:sz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136C8212" w14:textId="77777777" w:rsidR="008A12CF" w:rsidRPr="004F0A83" w:rsidRDefault="008A12CF" w:rsidP="008A12CF">
      <w:pPr>
        <w:pStyle w:val="Sinespaciado"/>
      </w:pPr>
    </w:p>
    <w:p w14:paraId="44C69F31" w14:textId="77777777" w:rsidR="008A12CF" w:rsidRPr="004F0A83" w:rsidRDefault="008A12CF" w:rsidP="008A12CF">
      <w:pPr>
        <w:pStyle w:val="Sinespaciado"/>
      </w:pPr>
    </w:p>
    <w:p w14:paraId="12D5EC8D" w14:textId="77777777" w:rsidR="008A12CF" w:rsidRPr="004F0A83" w:rsidRDefault="008A12CF" w:rsidP="008A12CF">
      <w:pPr>
        <w:spacing w:line="360" w:lineRule="auto"/>
        <w:contextualSpacing/>
        <w:jc w:val="both"/>
        <w:rPr>
          <w:rFonts w:ascii="Palatino Linotype" w:hAnsi="Palatino Linotype" w:cs="Arial"/>
        </w:rPr>
      </w:pPr>
      <w:r w:rsidRPr="004F0A83">
        <w:rPr>
          <w:rFonts w:ascii="Palatino Linotype" w:hAnsi="Palatino Linotype" w:cs="Arial"/>
          <w:bCs/>
        </w:rPr>
        <w:lastRenderedPageBreak/>
        <w:t xml:space="preserve">Además, </w:t>
      </w:r>
      <w:r w:rsidRPr="004F0A83">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3E09738" w14:textId="77777777" w:rsidR="00581DC8" w:rsidRPr="004F0A83" w:rsidRDefault="00581DC8" w:rsidP="00581DC8">
      <w:pPr>
        <w:pStyle w:val="Sinespaciado"/>
      </w:pPr>
    </w:p>
    <w:p w14:paraId="4A160973" w14:textId="77777777" w:rsidR="00581DC8" w:rsidRPr="004F0A83" w:rsidRDefault="00581DC8" w:rsidP="00581DC8">
      <w:pPr>
        <w:ind w:left="567" w:right="616"/>
        <w:contextualSpacing/>
        <w:jc w:val="both"/>
        <w:rPr>
          <w:rFonts w:ascii="Palatino Linotype" w:hAnsi="Palatino Linotype" w:cs="Arial"/>
          <w:i/>
          <w:sz w:val="22"/>
        </w:rPr>
      </w:pPr>
      <w:r w:rsidRPr="004F0A83">
        <w:rPr>
          <w:rFonts w:ascii="Palatino Linotype" w:hAnsi="Palatino Linotype" w:cs="Arial"/>
          <w:b/>
          <w:i/>
          <w:sz w:val="22"/>
        </w:rPr>
        <w:t>Artículo 23.</w:t>
      </w:r>
      <w:r w:rsidRPr="004F0A83">
        <w:rPr>
          <w:rFonts w:ascii="Palatino Linotype" w:hAnsi="Palatino Linotype" w:cs="Arial"/>
          <w:i/>
          <w:sz w:val="22"/>
        </w:rPr>
        <w:t xml:space="preserve"> Son sujetos obligados a transparentar y permitir el acceso a su información y proteger los datos personales que obren en su poder:</w:t>
      </w:r>
    </w:p>
    <w:p w14:paraId="4A754CE7" w14:textId="77777777" w:rsidR="00F930F7" w:rsidRPr="004F0A83" w:rsidRDefault="00581DC8" w:rsidP="00F930F7">
      <w:pPr>
        <w:ind w:left="567" w:right="616"/>
        <w:contextualSpacing/>
        <w:jc w:val="both"/>
        <w:rPr>
          <w:rFonts w:ascii="Palatino Linotype" w:hAnsi="Palatino Linotype" w:cs="Arial"/>
          <w:i/>
          <w:sz w:val="22"/>
        </w:rPr>
      </w:pPr>
      <w:r w:rsidRPr="004F0A83">
        <w:rPr>
          <w:rFonts w:ascii="Palatino Linotype" w:hAnsi="Palatino Linotype" w:cs="Arial"/>
          <w:i/>
          <w:sz w:val="22"/>
        </w:rPr>
        <w:t>(…)</w:t>
      </w:r>
    </w:p>
    <w:p w14:paraId="111428BD" w14:textId="2C469D3F" w:rsidR="00F930F7" w:rsidRPr="004D31B0" w:rsidRDefault="004D31B0" w:rsidP="004D31B0">
      <w:pPr>
        <w:ind w:left="567" w:right="616"/>
        <w:contextualSpacing/>
        <w:jc w:val="both"/>
        <w:rPr>
          <w:rFonts w:ascii="Palatino Linotype" w:eastAsiaTheme="minorHAnsi" w:hAnsi="Palatino Linotype" w:cs="Bookman Old Style"/>
          <w:b/>
          <w:bCs/>
          <w:i/>
          <w:color w:val="000000"/>
          <w:sz w:val="22"/>
          <w:szCs w:val="20"/>
          <w:lang w:eastAsia="en-US"/>
        </w:rPr>
      </w:pPr>
      <w:r w:rsidRPr="004D31B0">
        <w:rPr>
          <w:rFonts w:ascii="Palatino Linotype" w:eastAsiaTheme="minorHAnsi" w:hAnsi="Palatino Linotype" w:cs="Bookman Old Style"/>
          <w:b/>
          <w:bCs/>
          <w:i/>
          <w:color w:val="000000"/>
          <w:sz w:val="22"/>
          <w:szCs w:val="20"/>
          <w:lang w:eastAsia="en-US"/>
        </w:rPr>
        <w:t xml:space="preserve">IV. </w:t>
      </w:r>
      <w:r w:rsidRPr="004D31B0">
        <w:rPr>
          <w:rFonts w:ascii="Palatino Linotype" w:eastAsiaTheme="minorHAnsi" w:hAnsi="Palatino Linotype" w:cs="Bookman Old Style"/>
          <w:i/>
          <w:color w:val="000000"/>
          <w:sz w:val="22"/>
          <w:szCs w:val="20"/>
          <w:lang w:eastAsia="en-US"/>
        </w:rPr>
        <w:t>Los ayuntamientos y las dependencias, organismos, órganos y entidades de la administración municipal;</w:t>
      </w:r>
      <w:r w:rsidR="00F930F7" w:rsidRPr="004F0A83">
        <w:rPr>
          <w:rFonts w:ascii="Palatino Linotype" w:eastAsiaTheme="minorHAnsi" w:hAnsi="Palatino Linotype" w:cs="Bookman Old Style"/>
          <w:i/>
          <w:color w:val="000000"/>
          <w:sz w:val="22"/>
          <w:szCs w:val="20"/>
          <w:lang w:val="es-MX" w:eastAsia="en-US"/>
        </w:rPr>
        <w:t xml:space="preserve"> </w:t>
      </w:r>
    </w:p>
    <w:p w14:paraId="4D6BA6F0" w14:textId="77777777" w:rsidR="00031EFF" w:rsidRPr="004F0A83" w:rsidRDefault="00031EFF" w:rsidP="0050130E">
      <w:pPr>
        <w:spacing w:line="360" w:lineRule="auto"/>
        <w:jc w:val="both"/>
        <w:rPr>
          <w:rFonts w:ascii="Palatino Linotype" w:hAnsi="Palatino Linotype" w:cs="Arial"/>
        </w:rPr>
      </w:pPr>
    </w:p>
    <w:p w14:paraId="35F01B95" w14:textId="750ED1C2" w:rsidR="00087797" w:rsidRDefault="008A12CF" w:rsidP="00F30C1D">
      <w:pPr>
        <w:spacing w:line="360" w:lineRule="auto"/>
        <w:jc w:val="both"/>
        <w:rPr>
          <w:rFonts w:ascii="Palatino Linotype" w:hAnsi="Palatino Linotype" w:cs="Arial"/>
        </w:rPr>
      </w:pPr>
      <w:r w:rsidRPr="004F0A83">
        <w:rPr>
          <w:rFonts w:ascii="Palatino Linotype" w:hAnsi="Palatino Linotype" w:cs="Arial"/>
        </w:rPr>
        <w:t xml:space="preserve">Por lo que, de la respuesta emitida por parte de la Unidad de Transparencia del </w:t>
      </w:r>
      <w:r w:rsidRPr="004F0A83">
        <w:rPr>
          <w:rFonts w:ascii="Palatino Linotype" w:hAnsi="Palatino Linotype" w:cs="Arial"/>
          <w:b/>
        </w:rPr>
        <w:t>Sujeto Obligado</w:t>
      </w:r>
      <w:r w:rsidRPr="004F0A83">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56697CC1" w14:textId="77777777" w:rsidR="00F10B01" w:rsidRDefault="00F10B01" w:rsidP="00F30C1D">
      <w:pPr>
        <w:spacing w:line="360" w:lineRule="auto"/>
        <w:jc w:val="both"/>
        <w:rPr>
          <w:rFonts w:ascii="Palatino Linotype" w:hAnsi="Palatino Linotype" w:cs="Arial"/>
        </w:rPr>
      </w:pPr>
    </w:p>
    <w:p w14:paraId="340ABAE3" w14:textId="5F5A24DC" w:rsidR="00F10B01" w:rsidRPr="00F10B01" w:rsidRDefault="00071F85" w:rsidP="00F10B01">
      <w:pPr>
        <w:spacing w:line="360" w:lineRule="auto"/>
        <w:jc w:val="both"/>
        <w:rPr>
          <w:rFonts w:ascii="Palatino Linotype" w:hAnsi="Palatino Linotype"/>
        </w:rPr>
      </w:pPr>
      <w:r>
        <w:rPr>
          <w:rFonts w:ascii="Palatino Linotype" w:hAnsi="Palatino Linotype"/>
        </w:rPr>
        <w:t>En primer término</w:t>
      </w:r>
      <w:r w:rsidR="00F10B01" w:rsidRPr="00F10B01">
        <w:rPr>
          <w:rFonts w:ascii="Palatino Linotype" w:hAnsi="Palatino Linotype"/>
        </w:rPr>
        <w:t xml:space="preserve">, no debe soslayarse el hecho de que </w:t>
      </w:r>
      <w:r>
        <w:rPr>
          <w:rFonts w:ascii="Palatino Linotype" w:hAnsi="Palatino Linotype"/>
          <w:b/>
        </w:rPr>
        <w:t>el</w:t>
      </w:r>
      <w:r w:rsidR="00F10B01" w:rsidRPr="00F10B01">
        <w:rPr>
          <w:rFonts w:ascii="Palatino Linotype" w:hAnsi="Palatino Linotype"/>
          <w:b/>
        </w:rPr>
        <w:t xml:space="preserve"> Recurrente</w:t>
      </w:r>
      <w:r w:rsidR="00F10B01" w:rsidRPr="00F10B01">
        <w:rPr>
          <w:rFonts w:ascii="Palatino Linotype" w:hAnsi="Palatino Linotype"/>
        </w:rPr>
        <w:t xml:space="preserve"> no impugnó el total del contenido de la respuesta dada por el Sujeto Obligado</w:t>
      </w:r>
      <w:r w:rsidR="00906F55">
        <w:rPr>
          <w:rFonts w:ascii="Palatino Linotype" w:hAnsi="Palatino Linotype"/>
        </w:rPr>
        <w:t xml:space="preserve"> en relación con la información requerida</w:t>
      </w:r>
      <w:r w:rsidR="00F10B01" w:rsidRPr="00F10B01">
        <w:rPr>
          <w:rFonts w:ascii="Palatino Linotype" w:hAnsi="Palatino Linotype"/>
        </w:rPr>
        <w:t xml:space="preserve">, ello en virtud de que señaló expresamente </w:t>
      </w:r>
      <w:r w:rsidR="00906F55">
        <w:rPr>
          <w:rFonts w:ascii="Palatino Linotype" w:hAnsi="Palatino Linotype"/>
        </w:rPr>
        <w:t>la excesiva clasificación de los datos en la versión pública de los recibos de nómina remitidos</w:t>
      </w:r>
      <w:r w:rsidR="00F10B01" w:rsidRPr="00F10B01">
        <w:rPr>
          <w:rFonts w:ascii="Palatino Linotype" w:hAnsi="Palatino Linotype"/>
        </w:rPr>
        <w:t xml:space="preserve">, al manifestar textualmente lo siguiente: </w:t>
      </w:r>
      <w:r w:rsidR="00F10B01" w:rsidRPr="00F10B01">
        <w:rPr>
          <w:rFonts w:ascii="Palatino Linotype" w:hAnsi="Palatino Linotype"/>
          <w:i/>
        </w:rPr>
        <w:t>“</w:t>
      </w:r>
      <w:r w:rsidR="00906F55" w:rsidRPr="00906F55">
        <w:rPr>
          <w:rFonts w:ascii="Palatino Linotype" w:hAnsi="Palatino Linotype"/>
          <w:b/>
          <w:bCs/>
          <w:i/>
          <w:u w:val="single"/>
        </w:rPr>
        <w:t>TESTARON EL NOMBRE DEL SERVIDOR PÚBLICO EN LOS RECIBOS DE NOMINA</w:t>
      </w:r>
      <w:r w:rsidR="00906F55" w:rsidRPr="00906F55">
        <w:rPr>
          <w:rFonts w:ascii="Palatino Linotype" w:hAnsi="Palatino Linotype"/>
          <w:i/>
        </w:rPr>
        <w:t xml:space="preserve"> Y ESE SI DEBE DE VENIR AL NO TRATARSE DE EMPLEDOS ADSCRITOS A SEGURIDAD PÚBLICA</w:t>
      </w:r>
      <w:r w:rsidR="00F10B01" w:rsidRPr="00F10B01">
        <w:rPr>
          <w:rFonts w:ascii="Palatino Linotype" w:hAnsi="Palatino Linotype"/>
          <w:i/>
        </w:rPr>
        <w:t>” (sic)</w:t>
      </w:r>
    </w:p>
    <w:p w14:paraId="1AB072C7" w14:textId="77777777" w:rsidR="00F10B01" w:rsidRPr="00F10B01" w:rsidRDefault="00F10B01" w:rsidP="00F10B01">
      <w:pPr>
        <w:spacing w:line="360" w:lineRule="auto"/>
        <w:jc w:val="both"/>
        <w:rPr>
          <w:rFonts w:ascii="Palatino Linotype" w:hAnsi="Palatino Linotype"/>
        </w:rPr>
      </w:pPr>
    </w:p>
    <w:p w14:paraId="587CB3D0" w14:textId="48131C94" w:rsidR="00F10B01" w:rsidRPr="00F10B01" w:rsidRDefault="00F10B01" w:rsidP="00F10B01">
      <w:pPr>
        <w:spacing w:line="360" w:lineRule="auto"/>
        <w:jc w:val="both"/>
        <w:rPr>
          <w:rFonts w:ascii="Palatino Linotype" w:hAnsi="Palatino Linotype"/>
        </w:rPr>
      </w:pPr>
      <w:r w:rsidRPr="00F10B01">
        <w:rPr>
          <w:rFonts w:ascii="Palatino Linotype" w:hAnsi="Palatino Linotype"/>
        </w:rPr>
        <w:t xml:space="preserve">En este tenor, se estima que </w:t>
      </w:r>
      <w:r w:rsidRPr="00F10B01">
        <w:rPr>
          <w:rFonts w:ascii="Palatino Linotype" w:hAnsi="Palatino Linotype"/>
          <w:b/>
        </w:rPr>
        <w:t>el Recurrente</w:t>
      </w:r>
      <w:r w:rsidRPr="00F10B01">
        <w:rPr>
          <w:rFonts w:ascii="Palatino Linotype" w:hAnsi="Palatino Linotype"/>
        </w:rPr>
        <w:t xml:space="preserve"> está </w:t>
      </w:r>
      <w:r w:rsidR="00906F55">
        <w:rPr>
          <w:rFonts w:ascii="Palatino Linotype" w:hAnsi="Palatino Linotype"/>
        </w:rPr>
        <w:t>no expreso agravio o inconformidad respecto a la documentación solicitada que se relaciona con los r</w:t>
      </w:r>
      <w:r w:rsidR="00906F55" w:rsidRPr="00906F55">
        <w:rPr>
          <w:rFonts w:ascii="Palatino Linotype" w:hAnsi="Palatino Linotype"/>
        </w:rPr>
        <w:t xml:space="preserve">ecibos de nómina del personal adscrito al Ayuntamiento de Atlacomulco, DIF y ODAPAS, así como del </w:t>
      </w:r>
      <w:r w:rsidR="00906F55" w:rsidRPr="00906F55">
        <w:rPr>
          <w:rFonts w:ascii="Palatino Linotype" w:hAnsi="Palatino Linotype"/>
        </w:rPr>
        <w:lastRenderedPageBreak/>
        <w:t>personal de base, contrato, eventual, honorarios y lista de raya</w:t>
      </w:r>
      <w:r w:rsidR="00906F55">
        <w:rPr>
          <w:rFonts w:ascii="Palatino Linotype" w:hAnsi="Palatino Linotype"/>
        </w:rPr>
        <w:t xml:space="preserve">; </w:t>
      </w:r>
      <w:r w:rsidRPr="00F10B01">
        <w:rPr>
          <w:rFonts w:ascii="Palatino Linotype" w:hAnsi="Palatino Linotype"/>
        </w:rPr>
        <w:t xml:space="preserve">por lo que el motivo de su inconformidad radica </w:t>
      </w:r>
      <w:r w:rsidR="00906F55">
        <w:rPr>
          <w:rFonts w:ascii="Palatino Linotype" w:hAnsi="Palatino Linotype"/>
        </w:rPr>
        <w:t xml:space="preserve">únicamente en la excesiva clasificación de información en </w:t>
      </w:r>
      <w:r w:rsidR="00906F55" w:rsidRPr="00906F55">
        <w:rPr>
          <w:rFonts w:ascii="Palatino Linotype" w:hAnsi="Palatino Linotype"/>
        </w:rPr>
        <w:t xml:space="preserve">la versión pública de </w:t>
      </w:r>
      <w:r w:rsidR="00906F55">
        <w:rPr>
          <w:rFonts w:ascii="Palatino Linotype" w:hAnsi="Palatino Linotype"/>
        </w:rPr>
        <w:t xml:space="preserve">los </w:t>
      </w:r>
      <w:r w:rsidR="00906F55" w:rsidRPr="00906F55">
        <w:rPr>
          <w:rFonts w:ascii="Palatino Linotype" w:hAnsi="Palatino Linotype"/>
        </w:rPr>
        <w:t>recibos de nómina emitidos en la segunda quincena de septiembre de 2024 a los servidores públicos adscritos al Instituto Municipal de Cultura Física y Deporte de Atlacomulco</w:t>
      </w:r>
      <w:r w:rsidR="00906F55">
        <w:rPr>
          <w:rFonts w:ascii="Palatino Linotype" w:hAnsi="Palatino Linotype"/>
        </w:rPr>
        <w:t xml:space="preserve"> remitidos en respuesta inicial</w:t>
      </w:r>
      <w:r w:rsidRPr="00F10B01">
        <w:rPr>
          <w:rFonts w:ascii="Palatino Linotype" w:hAnsi="Palatino Linotype"/>
        </w:rPr>
        <w:t xml:space="preserve">, por lo que puede </w:t>
      </w:r>
      <w:r w:rsidRPr="00CB72D2">
        <w:rPr>
          <w:rFonts w:ascii="Palatino Linotype" w:hAnsi="Palatino Linotype"/>
        </w:rPr>
        <w:t>colegirse</w:t>
      </w:r>
      <w:r w:rsidRPr="00F10B01">
        <w:rPr>
          <w:rFonts w:ascii="Palatino Linotype" w:hAnsi="Palatino Linotype"/>
        </w:rPr>
        <w:t xml:space="preserve"> que la respuesta fue parcialmente consentida, es por ello, que se infiere que la </w:t>
      </w:r>
      <w:proofErr w:type="spellStart"/>
      <w:r w:rsidRPr="00F10B01">
        <w:rPr>
          <w:rFonts w:ascii="Palatino Linotype" w:hAnsi="Palatino Linotype"/>
        </w:rPr>
        <w:t>litis</w:t>
      </w:r>
      <w:proofErr w:type="spellEnd"/>
      <w:r w:rsidRPr="00F10B01">
        <w:rPr>
          <w:rFonts w:ascii="Palatino Linotype" w:hAnsi="Palatino Linotype"/>
        </w:rPr>
        <w:t xml:space="preserve"> radica en </w:t>
      </w:r>
      <w:r w:rsidR="00071F85">
        <w:rPr>
          <w:rFonts w:ascii="Palatino Linotype" w:hAnsi="Palatino Linotype"/>
        </w:rPr>
        <w:t xml:space="preserve">la </w:t>
      </w:r>
      <w:r w:rsidR="00906F55">
        <w:rPr>
          <w:rFonts w:ascii="Palatino Linotype" w:hAnsi="Palatino Linotype"/>
        </w:rPr>
        <w:t>clasificación de información de la información entregada por el Sujeto Obligado</w:t>
      </w:r>
      <w:r w:rsidRPr="00F10B01">
        <w:rPr>
          <w:rFonts w:ascii="Palatino Linotype" w:hAnsi="Palatino Linotype"/>
        </w:rPr>
        <w:t xml:space="preserve">, como se </w:t>
      </w:r>
      <w:r w:rsidR="00071F85" w:rsidRPr="00F10B01">
        <w:rPr>
          <w:rFonts w:ascii="Palatino Linotype" w:hAnsi="Palatino Linotype"/>
        </w:rPr>
        <w:t>desarrollará</w:t>
      </w:r>
      <w:r w:rsidRPr="00F10B01">
        <w:rPr>
          <w:rFonts w:ascii="Palatino Linotype" w:hAnsi="Palatino Linotype"/>
        </w:rPr>
        <w:t xml:space="preserve"> en párrafos posteriores. </w:t>
      </w:r>
    </w:p>
    <w:p w14:paraId="430B238E" w14:textId="77777777" w:rsidR="00F10B01" w:rsidRPr="00F10B01" w:rsidRDefault="00F10B01" w:rsidP="00F10B01">
      <w:pPr>
        <w:spacing w:line="360" w:lineRule="auto"/>
        <w:jc w:val="both"/>
        <w:rPr>
          <w:rFonts w:ascii="Palatino Linotype" w:hAnsi="Palatino Linotype"/>
        </w:rPr>
      </w:pPr>
    </w:p>
    <w:p w14:paraId="1D5FD521" w14:textId="77777777" w:rsidR="00F10B01" w:rsidRPr="00F10B01" w:rsidRDefault="00F10B01" w:rsidP="00F10B01">
      <w:pPr>
        <w:spacing w:line="360" w:lineRule="auto"/>
        <w:jc w:val="both"/>
        <w:rPr>
          <w:rFonts w:ascii="Palatino Linotype" w:hAnsi="Palatino Linotype" w:cs="Arial"/>
        </w:rPr>
      </w:pPr>
      <w:r w:rsidRPr="00F10B01">
        <w:rPr>
          <w:rFonts w:ascii="Palatino Linotype" w:hAnsi="Palatino Linotype" w:cs="Arial"/>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008024F7" w14:textId="77777777" w:rsidR="00F10B01" w:rsidRPr="00F10B01" w:rsidRDefault="00F10B01" w:rsidP="00F10B01">
      <w:pPr>
        <w:spacing w:line="360" w:lineRule="auto"/>
        <w:jc w:val="both"/>
        <w:rPr>
          <w:rFonts w:ascii="Palatino Linotype" w:hAnsi="Palatino Linotype" w:cs="Arial"/>
        </w:rPr>
      </w:pPr>
    </w:p>
    <w:p w14:paraId="4F16C044" w14:textId="77777777" w:rsidR="00F10B01" w:rsidRPr="00F10B01" w:rsidRDefault="00F10B01" w:rsidP="00F10B01">
      <w:pPr>
        <w:ind w:left="567" w:right="567"/>
        <w:jc w:val="both"/>
        <w:rPr>
          <w:rFonts w:ascii="Palatino Linotype" w:hAnsi="Palatino Linotype"/>
          <w:i/>
          <w:sz w:val="22"/>
          <w:szCs w:val="22"/>
        </w:rPr>
      </w:pPr>
      <w:r w:rsidRPr="00F10B01">
        <w:rPr>
          <w:rFonts w:ascii="Palatino Linotype" w:hAnsi="Palatino Linotype"/>
          <w:b/>
          <w:i/>
          <w:sz w:val="22"/>
          <w:szCs w:val="22"/>
        </w:rPr>
        <w:t>REVISIÓN EN AMPARO. LOS RESOLUTIVOS NO COMBATIDOS DEBEN DECLARARSE FIRMES</w:t>
      </w:r>
      <w:r w:rsidRPr="00F10B01">
        <w:rPr>
          <w:rFonts w:ascii="Palatino Linotype" w:hAnsi="Palatino Linotype"/>
          <w:i/>
          <w:sz w:val="22"/>
          <w:szCs w:val="22"/>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6DAD4CF" w14:textId="77777777" w:rsidR="00F10B01" w:rsidRPr="00F10B01" w:rsidRDefault="00F10B01" w:rsidP="00F10B01">
      <w:pPr>
        <w:spacing w:line="360" w:lineRule="auto"/>
        <w:jc w:val="both"/>
        <w:rPr>
          <w:rFonts w:ascii="Palatino Linotype" w:hAnsi="Palatino Linotype"/>
        </w:rPr>
      </w:pPr>
    </w:p>
    <w:p w14:paraId="0422E1EB" w14:textId="77777777" w:rsidR="00F10B01" w:rsidRPr="00F10B01" w:rsidRDefault="00F10B01" w:rsidP="00F10B01">
      <w:pPr>
        <w:spacing w:line="360" w:lineRule="auto"/>
        <w:jc w:val="both"/>
        <w:rPr>
          <w:rFonts w:ascii="Palatino Linotype" w:hAnsi="Palatino Linotype"/>
        </w:rPr>
      </w:pPr>
      <w:r w:rsidRPr="00F10B01">
        <w:rPr>
          <w:rFonts w:ascii="Palatino Linotype" w:hAnsi="Palatino Linotype"/>
        </w:rPr>
        <w:t xml:space="preserve">Así, la parte de la solicitud sobre la que no se expresó inconformidad, debe declararse consentida por el hoy Recurrente, ya que no pueden producirse efectos jurídicos tendentes a revocar, confirmar o modificar la parte de la respuesta con relación a la </w:t>
      </w:r>
      <w:r w:rsidRPr="00F10B01">
        <w:rPr>
          <w:rFonts w:ascii="Palatino Linotype" w:hAnsi="Palatino Linotype"/>
        </w:rPr>
        <w:lastRenderedPageBreak/>
        <w:t>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4941AA3F" w14:textId="77777777" w:rsidR="00F10B01" w:rsidRPr="00F10B01" w:rsidRDefault="00F10B01" w:rsidP="00F10B01">
      <w:pPr>
        <w:spacing w:line="360" w:lineRule="auto"/>
        <w:jc w:val="both"/>
        <w:rPr>
          <w:rFonts w:ascii="Palatino Linotype" w:hAnsi="Palatino Linotype"/>
        </w:rPr>
      </w:pPr>
    </w:p>
    <w:p w14:paraId="772CFD5D" w14:textId="77777777" w:rsidR="00F10B01" w:rsidRDefault="00F10B01" w:rsidP="00F10B01">
      <w:pPr>
        <w:ind w:left="567" w:right="567"/>
        <w:jc w:val="both"/>
        <w:rPr>
          <w:rFonts w:ascii="Palatino Linotype" w:hAnsi="Palatino Linotype"/>
          <w:i/>
          <w:sz w:val="22"/>
          <w:szCs w:val="22"/>
        </w:rPr>
      </w:pPr>
      <w:r w:rsidRPr="00F10B01">
        <w:rPr>
          <w:rFonts w:ascii="Palatino Linotype" w:hAnsi="Palatino Linotype"/>
          <w:b/>
          <w:i/>
          <w:sz w:val="22"/>
          <w:szCs w:val="22"/>
        </w:rPr>
        <w:t>ACTOS CONSENTIDOS. SON LOS QUE NO SE IMPUGNAN MEDIANTE EL RECURSO IDÓNEO.</w:t>
      </w:r>
      <w:r w:rsidRPr="00F10B01">
        <w:rPr>
          <w:rFonts w:ascii="Palatino Linotype" w:hAnsi="Palatino Linotype"/>
          <w:i/>
          <w:sz w:val="22"/>
          <w:szCs w:val="22"/>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B7AFA6A" w14:textId="77777777" w:rsidR="00EA2614" w:rsidRPr="00F10B01" w:rsidRDefault="00EA2614" w:rsidP="00F10B01">
      <w:pPr>
        <w:ind w:left="567" w:right="567"/>
        <w:jc w:val="both"/>
        <w:rPr>
          <w:rFonts w:ascii="Palatino Linotype" w:hAnsi="Palatino Linotype"/>
          <w:i/>
          <w:sz w:val="22"/>
          <w:szCs w:val="22"/>
        </w:rPr>
      </w:pPr>
    </w:p>
    <w:p w14:paraId="1400C7C2" w14:textId="0F4889FC" w:rsidR="00F10B01" w:rsidRPr="00F10B01" w:rsidRDefault="00F10B01" w:rsidP="00F10B01">
      <w:pPr>
        <w:pStyle w:val="Prrafodelista"/>
        <w:autoSpaceDE w:val="0"/>
        <w:autoSpaceDN w:val="0"/>
        <w:adjustRightInd w:val="0"/>
        <w:spacing w:before="240" w:after="160" w:line="360" w:lineRule="auto"/>
        <w:ind w:left="0"/>
        <w:jc w:val="both"/>
        <w:rPr>
          <w:rFonts w:ascii="Palatino Linotype" w:hAnsi="Palatino Linotype"/>
        </w:rPr>
      </w:pPr>
      <w:r w:rsidRPr="00F10B01">
        <w:rPr>
          <w:rFonts w:ascii="Palatino Linotype" w:eastAsia="Calibri" w:hAnsi="Palatino Linotype"/>
        </w:rPr>
        <w:t xml:space="preserve">Así, una vez establecido que el motivo de inconformidad del Recurrente es </w:t>
      </w:r>
      <w:r w:rsidR="00906F55" w:rsidRPr="00906F55">
        <w:rPr>
          <w:rFonts w:ascii="Palatino Linotype" w:eastAsia="Calibri" w:hAnsi="Palatino Linotype"/>
        </w:rPr>
        <w:t>la clasificación de información de la información entregada por el Sujeto Obligado</w:t>
      </w:r>
      <w:r w:rsidRPr="00F10B01">
        <w:rPr>
          <w:rFonts w:ascii="Palatino Linotype" w:eastAsia="Calibri" w:hAnsi="Palatino Linotype"/>
        </w:rPr>
        <w:t xml:space="preserve"> antes referida, se infiere que la </w:t>
      </w:r>
      <w:proofErr w:type="spellStart"/>
      <w:r w:rsidRPr="00F10B01">
        <w:rPr>
          <w:rFonts w:ascii="Palatino Linotype" w:eastAsia="Calibri" w:hAnsi="Palatino Linotype"/>
          <w:i/>
        </w:rPr>
        <w:t>litis</w:t>
      </w:r>
      <w:proofErr w:type="spellEnd"/>
      <w:r w:rsidRPr="00F10B01">
        <w:rPr>
          <w:rFonts w:ascii="Palatino Linotype" w:eastAsia="Calibri" w:hAnsi="Palatino Linotype"/>
          <w:i/>
        </w:rPr>
        <w:t xml:space="preserve"> </w:t>
      </w:r>
      <w:r w:rsidRPr="00F10B01">
        <w:rPr>
          <w:rFonts w:ascii="Palatino Linotype" w:eastAsia="Calibri" w:hAnsi="Palatino Linotype"/>
        </w:rPr>
        <w:t>radica en establecer si el Sujeto Obligado entregó</w:t>
      </w:r>
      <w:r w:rsidR="00906F55">
        <w:rPr>
          <w:rFonts w:ascii="Palatino Linotype" w:eastAsia="Calibri" w:hAnsi="Palatino Linotype"/>
        </w:rPr>
        <w:t xml:space="preserve"> correctamente</w:t>
      </w:r>
      <w:r w:rsidRPr="00F10B01">
        <w:rPr>
          <w:rFonts w:ascii="Palatino Linotype" w:hAnsi="Palatino Linotype"/>
        </w:rPr>
        <w:t>, lo siguiente:</w:t>
      </w:r>
    </w:p>
    <w:p w14:paraId="7CFC1166" w14:textId="77777777" w:rsidR="00F10B01" w:rsidRPr="00F10B01" w:rsidRDefault="00F10B01" w:rsidP="00F10B01">
      <w:pPr>
        <w:pStyle w:val="Prrafodelista"/>
        <w:autoSpaceDE w:val="0"/>
        <w:autoSpaceDN w:val="0"/>
        <w:adjustRightInd w:val="0"/>
        <w:spacing w:before="240" w:after="160" w:line="360" w:lineRule="auto"/>
        <w:ind w:left="0"/>
        <w:jc w:val="both"/>
        <w:rPr>
          <w:rFonts w:ascii="Palatino Linotype" w:hAnsi="Palatino Linotype"/>
        </w:rPr>
      </w:pPr>
    </w:p>
    <w:p w14:paraId="6D347189" w14:textId="1FCB8F51" w:rsidR="00F10B01" w:rsidRPr="00F10B01" w:rsidRDefault="00906F55" w:rsidP="00F10B01">
      <w:pPr>
        <w:pStyle w:val="Prrafodelista"/>
        <w:numPr>
          <w:ilvl w:val="0"/>
          <w:numId w:val="28"/>
        </w:numPr>
        <w:spacing w:line="360" w:lineRule="auto"/>
        <w:jc w:val="both"/>
        <w:rPr>
          <w:rFonts w:ascii="Palatino Linotype" w:hAnsi="Palatino Linotype"/>
        </w:rPr>
      </w:pPr>
      <w:r w:rsidRPr="00906F55">
        <w:rPr>
          <w:rFonts w:ascii="Palatino Linotype" w:eastAsiaTheme="minorHAnsi" w:hAnsi="Palatino Linotype" w:cstheme="minorBidi"/>
          <w:szCs w:val="22"/>
          <w:lang w:val="es-MX"/>
        </w:rPr>
        <w:t xml:space="preserve">Recibos de nómina del personal adscrito al </w:t>
      </w:r>
      <w:r>
        <w:rPr>
          <w:rFonts w:ascii="Palatino Linotype" w:eastAsiaTheme="minorHAnsi" w:hAnsi="Palatino Linotype" w:cstheme="minorBidi"/>
          <w:szCs w:val="22"/>
          <w:lang w:val="es-MX"/>
        </w:rPr>
        <w:t>Instituto Municipal de Cultura Física y Deporte de Atlacomulco</w:t>
      </w:r>
      <w:r w:rsidR="006B2B59">
        <w:rPr>
          <w:rFonts w:ascii="Palatino Linotype" w:eastAsiaTheme="minorHAnsi" w:hAnsi="Palatino Linotype" w:cstheme="minorBidi"/>
          <w:szCs w:val="22"/>
          <w:lang w:val="es-MX"/>
        </w:rPr>
        <w:t xml:space="preserve"> </w:t>
      </w:r>
      <w:r w:rsidRPr="00906F55">
        <w:rPr>
          <w:rFonts w:ascii="Palatino Linotype" w:eastAsiaTheme="minorHAnsi" w:hAnsi="Palatino Linotype" w:cstheme="minorBidi"/>
          <w:szCs w:val="22"/>
          <w:lang w:val="es-MX"/>
        </w:rPr>
        <w:t>correspondiente al 30 de septiembre de 2024</w:t>
      </w:r>
      <w:r w:rsidR="00F10B01" w:rsidRPr="00F10B01">
        <w:rPr>
          <w:rFonts w:ascii="Palatino Linotype" w:hAnsi="Palatino Linotype"/>
        </w:rPr>
        <w:t>.</w:t>
      </w:r>
    </w:p>
    <w:p w14:paraId="575EE72A" w14:textId="77777777" w:rsidR="00AA12D2" w:rsidRPr="004F0A83" w:rsidRDefault="00AA12D2" w:rsidP="00F30C1D">
      <w:pPr>
        <w:spacing w:line="360" w:lineRule="auto"/>
        <w:jc w:val="both"/>
        <w:rPr>
          <w:rFonts w:ascii="Palatino Linotype" w:hAnsi="Palatino Linotype" w:cs="Arial"/>
        </w:rPr>
      </w:pPr>
    </w:p>
    <w:p w14:paraId="32D485B3" w14:textId="71226756" w:rsidR="00C80CF0" w:rsidRDefault="00C80CF0" w:rsidP="00C80CF0">
      <w:pPr>
        <w:autoSpaceDE w:val="0"/>
        <w:autoSpaceDN w:val="0"/>
        <w:adjustRightInd w:val="0"/>
        <w:spacing w:line="360" w:lineRule="auto"/>
        <w:ind w:right="72"/>
        <w:jc w:val="both"/>
        <w:rPr>
          <w:rFonts w:ascii="Palatino Linotype" w:hAnsi="Palatino Linotype" w:cs="Arial"/>
        </w:rPr>
      </w:pPr>
      <w:r>
        <w:rPr>
          <w:rFonts w:ascii="Palatino Linotype" w:hAnsi="Palatino Linotype" w:cs="Arial"/>
        </w:rPr>
        <w:t>Ahora bien, una vez analizada</w:t>
      </w:r>
      <w:r w:rsidRPr="00C4280E">
        <w:rPr>
          <w:rFonts w:ascii="Palatino Linotype" w:hAnsi="Palatino Linotype" w:cs="Arial"/>
        </w:rPr>
        <w:t xml:space="preserve"> la información que proporcionó El Sujeto Obligado </w:t>
      </w:r>
      <w:r>
        <w:rPr>
          <w:rFonts w:ascii="Palatino Linotype" w:hAnsi="Palatino Linotype" w:cs="Arial"/>
        </w:rPr>
        <w:t>mediante respuesta primigenia</w:t>
      </w:r>
      <w:r w:rsidRPr="00C4280E">
        <w:rPr>
          <w:rFonts w:ascii="Palatino Linotype" w:hAnsi="Palatino Linotype" w:cs="Arial"/>
        </w:rPr>
        <w:t xml:space="preserve">, se estima que esta </w:t>
      </w:r>
      <w:r>
        <w:rPr>
          <w:rFonts w:ascii="Palatino Linotype" w:hAnsi="Palatino Linotype" w:cs="Arial"/>
        </w:rPr>
        <w:t>atendió parcialmente</w:t>
      </w:r>
      <w:r w:rsidRPr="00C4280E">
        <w:rPr>
          <w:rFonts w:ascii="Palatino Linotype" w:hAnsi="Palatino Linotype" w:cs="Arial"/>
        </w:rPr>
        <w:t xml:space="preserve"> los requerimientos originales formulados por el solicitante,</w:t>
      </w:r>
      <w:r>
        <w:rPr>
          <w:rFonts w:ascii="Palatino Linotype" w:hAnsi="Palatino Linotype" w:cs="Arial"/>
        </w:rPr>
        <w:t xml:space="preserve"> ya que si bien es cierto </w:t>
      </w:r>
      <w:r w:rsidRPr="00C80CF0">
        <w:rPr>
          <w:rFonts w:ascii="Palatino Linotype" w:hAnsi="Palatino Linotype" w:cs="Arial"/>
        </w:rPr>
        <w:t xml:space="preserve">remitió la versión pública de un total de 42 recibos de nómina, emitidos en la segunda quincena de septiembre de 2024 a los servidores públicos adscritos al Instituto </w:t>
      </w:r>
      <w:r w:rsidRPr="00C80CF0">
        <w:rPr>
          <w:rFonts w:ascii="Palatino Linotype" w:hAnsi="Palatino Linotype" w:cs="Arial"/>
        </w:rPr>
        <w:lastRenderedPageBreak/>
        <w:t>Municipal de Cultura Física y Deporte de Atlacomulco</w:t>
      </w:r>
      <w:r>
        <w:rPr>
          <w:rFonts w:ascii="Palatino Linotype" w:hAnsi="Palatino Linotype" w:cs="Arial"/>
        </w:rPr>
        <w:t xml:space="preserve">, también lo es que, </w:t>
      </w:r>
      <w:r w:rsidRPr="00C80CF0">
        <w:rPr>
          <w:rFonts w:ascii="Palatino Linotype" w:hAnsi="Palatino Linotype" w:cs="Arial"/>
        </w:rPr>
        <w:t>al analizar la versión pública de los documentos remitidos por El Sujeto Obligado, se advierte que se testaron datos considerados como públicos (</w:t>
      </w:r>
      <w:r>
        <w:rPr>
          <w:rFonts w:ascii="Palatino Linotype" w:hAnsi="Palatino Linotype" w:cs="Arial"/>
        </w:rPr>
        <w:t>nombre y firma de servidores públicos</w:t>
      </w:r>
      <w:r w:rsidR="00DC6E9A">
        <w:rPr>
          <w:rFonts w:ascii="Palatino Linotype" w:hAnsi="Palatino Linotype" w:cs="Arial"/>
        </w:rPr>
        <w:t xml:space="preserve"> </w:t>
      </w:r>
      <w:r>
        <w:rPr>
          <w:rFonts w:ascii="Palatino Linotype" w:hAnsi="Palatino Linotype" w:cs="Arial"/>
        </w:rPr>
        <w:t>y número de trabajador</w:t>
      </w:r>
      <w:r w:rsidRPr="00C80CF0">
        <w:rPr>
          <w:rFonts w:ascii="Palatino Linotype" w:hAnsi="Palatino Linotype" w:cs="Arial"/>
        </w:rPr>
        <w:t>) que hacen imposible satisfacer el derecho de acceso a la información, y por ende, en el presente caso, este Órgano Garante considera que El Sujeto Obligado testó información que no es susceptible de ser clasificada como confidencial en las documentales remitidas, como se puede advertir enseguida:</w:t>
      </w:r>
    </w:p>
    <w:p w14:paraId="19CB7CF1" w14:textId="2F162BB9" w:rsidR="00C80CF0" w:rsidRDefault="00C80CF0" w:rsidP="00C80CF0">
      <w:pPr>
        <w:autoSpaceDE w:val="0"/>
        <w:autoSpaceDN w:val="0"/>
        <w:adjustRightInd w:val="0"/>
        <w:spacing w:line="360" w:lineRule="auto"/>
        <w:ind w:right="72"/>
        <w:jc w:val="center"/>
        <w:rPr>
          <w:rFonts w:ascii="Palatino Linotype" w:hAnsi="Palatino Linotype" w:cs="Arial"/>
        </w:rPr>
      </w:pPr>
      <w:r w:rsidRPr="00C80CF0">
        <w:rPr>
          <w:rFonts w:ascii="Palatino Linotype" w:hAnsi="Palatino Linotype" w:cs="Arial"/>
          <w:noProof/>
          <w:lang w:val="es-MX"/>
        </w:rPr>
        <w:drawing>
          <wp:inline distT="0" distB="0" distL="0" distR="0" wp14:anchorId="009828D6" wp14:editId="1A8AD9EA">
            <wp:extent cx="4930346" cy="5171430"/>
            <wp:effectExtent l="0" t="0" r="0" b="0"/>
            <wp:docPr id="2043723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2322" name=""/>
                    <pic:cNvPicPr/>
                  </pic:nvPicPr>
                  <pic:blipFill>
                    <a:blip r:embed="rId8"/>
                    <a:stretch>
                      <a:fillRect/>
                    </a:stretch>
                  </pic:blipFill>
                  <pic:spPr>
                    <a:xfrm>
                      <a:off x="0" y="0"/>
                      <a:ext cx="4968815" cy="5211780"/>
                    </a:xfrm>
                    <a:prstGeom prst="rect">
                      <a:avLst/>
                    </a:prstGeom>
                  </pic:spPr>
                </pic:pic>
              </a:graphicData>
            </a:graphic>
          </wp:inline>
        </w:drawing>
      </w:r>
    </w:p>
    <w:p w14:paraId="34EA254D" w14:textId="77777777" w:rsidR="00C80CF0" w:rsidRDefault="00C80CF0" w:rsidP="00C80CF0">
      <w:pPr>
        <w:autoSpaceDE w:val="0"/>
        <w:autoSpaceDN w:val="0"/>
        <w:adjustRightInd w:val="0"/>
        <w:spacing w:line="360" w:lineRule="auto"/>
        <w:ind w:right="72"/>
        <w:jc w:val="both"/>
        <w:rPr>
          <w:rFonts w:ascii="Palatino Linotype" w:hAnsi="Palatino Linotype" w:cs="Arial"/>
        </w:rPr>
      </w:pPr>
    </w:p>
    <w:p w14:paraId="4EBF3CDD" w14:textId="09DF11A2" w:rsidR="00C80CF0" w:rsidRDefault="00C80CF0" w:rsidP="00C80CF0">
      <w:pPr>
        <w:spacing w:line="360" w:lineRule="auto"/>
        <w:jc w:val="both"/>
        <w:rPr>
          <w:rFonts w:ascii="Palatino Linotype" w:hAnsi="Palatino Linotype" w:cs="Calibri"/>
          <w:bCs/>
          <w:kern w:val="2"/>
          <w:lang w:val="es-MX"/>
        </w:rPr>
      </w:pPr>
      <w:r>
        <w:rPr>
          <w:rFonts w:ascii="Palatino Linotype" w:hAnsi="Palatino Linotype" w:cs="Calibri"/>
          <w:kern w:val="2"/>
          <w:lang w:val="es-MX"/>
        </w:rPr>
        <w:lastRenderedPageBreak/>
        <w:t>Lo antes señalado, en virtud de que</w:t>
      </w:r>
      <w:r w:rsidR="00444797">
        <w:rPr>
          <w:rFonts w:ascii="Palatino Linotype" w:hAnsi="Palatino Linotype" w:cs="Calibri"/>
          <w:kern w:val="2"/>
          <w:lang w:val="es-MX"/>
        </w:rPr>
        <w:t xml:space="preserve"> el Sujeto Obligado testó el </w:t>
      </w:r>
      <w:r w:rsidR="00444797">
        <w:rPr>
          <w:rFonts w:ascii="Palatino Linotype" w:hAnsi="Palatino Linotype" w:cs="Calibri"/>
          <w:b/>
          <w:bCs/>
          <w:kern w:val="2"/>
          <w:lang w:val="es-MX"/>
        </w:rPr>
        <w:t>n</w:t>
      </w:r>
      <w:r w:rsidR="00444797" w:rsidRPr="00444797">
        <w:rPr>
          <w:rFonts w:ascii="Palatino Linotype" w:hAnsi="Palatino Linotype" w:cs="Calibri"/>
          <w:b/>
          <w:bCs/>
          <w:kern w:val="2"/>
          <w:lang w:val="es-MX"/>
        </w:rPr>
        <w:t>ombre del titular</w:t>
      </w:r>
      <w:r w:rsidR="00444797">
        <w:rPr>
          <w:rFonts w:ascii="Palatino Linotype" w:hAnsi="Palatino Linotype" w:cs="Calibri"/>
          <w:b/>
          <w:bCs/>
          <w:kern w:val="2"/>
          <w:lang w:val="es-MX"/>
        </w:rPr>
        <w:t xml:space="preserve"> en los recibos de nómina, </w:t>
      </w:r>
      <w:r w:rsidR="00444797" w:rsidRPr="00444797">
        <w:rPr>
          <w:rFonts w:ascii="Palatino Linotype" w:hAnsi="Palatino Linotype" w:cs="Calibri"/>
          <w:kern w:val="2"/>
          <w:lang w:val="es-MX"/>
        </w:rPr>
        <w:t>es preciso destacar que, dicho dato</w:t>
      </w:r>
      <w:r w:rsidR="00444797">
        <w:rPr>
          <w:rFonts w:ascii="Palatino Linotype" w:hAnsi="Palatino Linotype" w:cs="Calibri"/>
          <w:b/>
          <w:bCs/>
          <w:kern w:val="2"/>
          <w:lang w:val="es-MX"/>
        </w:rPr>
        <w:t xml:space="preserve"> </w:t>
      </w:r>
      <w:r w:rsidR="00444797">
        <w:rPr>
          <w:rFonts w:ascii="Palatino Linotype" w:hAnsi="Palatino Linotype" w:cs="Calibri"/>
          <w:bCs/>
          <w:kern w:val="2"/>
          <w:lang w:val="es-MX"/>
        </w:rPr>
        <w:t>e</w:t>
      </w:r>
      <w:r w:rsidR="00444797" w:rsidRPr="00444797">
        <w:rPr>
          <w:rFonts w:ascii="Palatino Linotype" w:hAnsi="Palatino Linotype" w:cs="Calibri"/>
          <w:bCs/>
          <w:kern w:val="2"/>
          <w:lang w:val="es-MX"/>
        </w:rPr>
        <w:t>s un atributo de la personalidad, esto es la manifestación del derecho a la identidad y razón que de por sí misma permite identificar a una persona física</w:t>
      </w:r>
      <w:r w:rsidR="00444797">
        <w:rPr>
          <w:rFonts w:ascii="Palatino Linotype" w:hAnsi="Palatino Linotype" w:cs="Calibri"/>
          <w:bCs/>
          <w:kern w:val="2"/>
          <w:lang w:val="es-MX"/>
        </w:rPr>
        <w:t xml:space="preserve"> y d</w:t>
      </w:r>
      <w:r w:rsidR="00444797" w:rsidRPr="00444797">
        <w:rPr>
          <w:rFonts w:ascii="Palatino Linotype" w:hAnsi="Palatino Linotype" w:cs="Calibri"/>
          <w:bCs/>
          <w:kern w:val="2"/>
          <w:lang w:val="es-MX"/>
        </w:rPr>
        <w:t>ebe evitarse su revelación tratándose de particulares</w:t>
      </w:r>
      <w:r w:rsidR="00444797">
        <w:rPr>
          <w:rFonts w:ascii="Palatino Linotype" w:hAnsi="Palatino Linotype" w:cs="Calibri"/>
          <w:bCs/>
          <w:kern w:val="2"/>
          <w:lang w:val="es-MX"/>
        </w:rPr>
        <w:t xml:space="preserve">; sin embargo, en el presenta caso </w:t>
      </w:r>
      <w:r w:rsidR="00444797" w:rsidRPr="00444797">
        <w:rPr>
          <w:rFonts w:ascii="Palatino Linotype" w:hAnsi="Palatino Linotype" w:cs="Calibri"/>
          <w:bCs/>
          <w:kern w:val="2"/>
          <w:lang w:val="es-MX"/>
        </w:rPr>
        <w:t xml:space="preserve"> </w:t>
      </w:r>
      <w:r w:rsidR="00444797">
        <w:rPr>
          <w:rFonts w:ascii="Palatino Linotype" w:hAnsi="Palatino Linotype" w:cs="Calibri"/>
          <w:bCs/>
          <w:kern w:val="2"/>
          <w:lang w:val="es-MX"/>
        </w:rPr>
        <w:t xml:space="preserve">se </w:t>
      </w:r>
      <w:proofErr w:type="spellStart"/>
      <w:r w:rsidR="00444797">
        <w:rPr>
          <w:rFonts w:ascii="Palatino Linotype" w:hAnsi="Palatino Linotype" w:cs="Calibri"/>
          <w:bCs/>
          <w:kern w:val="2"/>
          <w:lang w:val="es-MX"/>
        </w:rPr>
        <w:t>tarta</w:t>
      </w:r>
      <w:proofErr w:type="spellEnd"/>
      <w:r w:rsidR="00444797" w:rsidRPr="00444797">
        <w:rPr>
          <w:rFonts w:ascii="Palatino Linotype" w:hAnsi="Palatino Linotype" w:cs="Calibri"/>
          <w:bCs/>
          <w:kern w:val="2"/>
          <w:lang w:val="es-MX"/>
        </w:rPr>
        <w:t xml:space="preserve"> de servidores públicos, </w:t>
      </w:r>
      <w:r w:rsidR="00444797">
        <w:rPr>
          <w:rFonts w:ascii="Palatino Linotype" w:hAnsi="Palatino Linotype" w:cs="Calibri"/>
          <w:bCs/>
          <w:kern w:val="2"/>
          <w:lang w:val="es-MX"/>
        </w:rPr>
        <w:t xml:space="preserve">por lo que </w:t>
      </w:r>
      <w:r w:rsidR="00444797" w:rsidRPr="00444797">
        <w:rPr>
          <w:rFonts w:ascii="Palatino Linotype" w:hAnsi="Palatino Linotype" w:cs="Calibri"/>
          <w:bCs/>
          <w:kern w:val="2"/>
          <w:lang w:val="es-MX"/>
        </w:rPr>
        <w:t>el nombre no goza de protección, al ser un dato público</w:t>
      </w:r>
      <w:r w:rsidR="00444797">
        <w:rPr>
          <w:rFonts w:ascii="Palatino Linotype" w:hAnsi="Palatino Linotype" w:cs="Calibri"/>
          <w:bCs/>
          <w:kern w:val="2"/>
          <w:lang w:val="es-MX"/>
        </w:rPr>
        <w:t xml:space="preserve">, por lo que se deberá dejar visible en la documentales </w:t>
      </w:r>
      <w:proofErr w:type="spellStart"/>
      <w:r w:rsidR="00444797">
        <w:rPr>
          <w:rFonts w:ascii="Palatino Linotype" w:hAnsi="Palatino Linotype" w:cs="Calibri"/>
          <w:bCs/>
          <w:kern w:val="2"/>
          <w:lang w:val="es-MX"/>
        </w:rPr>
        <w:t>remitidadas</w:t>
      </w:r>
      <w:proofErr w:type="spellEnd"/>
      <w:r w:rsidR="00444797">
        <w:rPr>
          <w:rFonts w:ascii="Palatino Linotype" w:hAnsi="Palatino Linotype" w:cs="Calibri"/>
          <w:bCs/>
          <w:kern w:val="2"/>
          <w:lang w:val="es-MX"/>
        </w:rPr>
        <w:t>.</w:t>
      </w:r>
    </w:p>
    <w:p w14:paraId="4D4E939B" w14:textId="77777777" w:rsidR="00444797" w:rsidRDefault="00444797" w:rsidP="00C80CF0">
      <w:pPr>
        <w:spacing w:line="360" w:lineRule="auto"/>
        <w:jc w:val="both"/>
        <w:rPr>
          <w:rFonts w:ascii="Palatino Linotype" w:hAnsi="Palatino Linotype" w:cs="Calibri"/>
          <w:bCs/>
          <w:kern w:val="2"/>
          <w:lang w:val="es-MX"/>
        </w:rPr>
      </w:pPr>
    </w:p>
    <w:p w14:paraId="5ECA588A" w14:textId="77777777" w:rsidR="00444797" w:rsidRPr="00444797" w:rsidRDefault="00444797" w:rsidP="00444797">
      <w:pPr>
        <w:spacing w:line="360" w:lineRule="auto"/>
        <w:jc w:val="both"/>
        <w:rPr>
          <w:rFonts w:ascii="Palatino Linotype" w:hAnsi="Palatino Linotype" w:cs="Arial"/>
        </w:rPr>
      </w:pPr>
      <w:r w:rsidRPr="00444797">
        <w:rPr>
          <w:rFonts w:ascii="Palatino Linotype" w:hAnsi="Palatino Linotype" w:cs="Arial"/>
        </w:rPr>
        <w:t xml:space="preserve">Respecto al </w:t>
      </w:r>
      <w:r w:rsidRPr="00444797">
        <w:rPr>
          <w:rFonts w:ascii="Palatino Linotype" w:hAnsi="Palatino Linotype" w:cs="Arial"/>
          <w:b/>
          <w:bCs/>
        </w:rPr>
        <w:t>número de empleado</w:t>
      </w:r>
      <w:r w:rsidRPr="00444797">
        <w:rPr>
          <w:rFonts w:ascii="Palatino Linotype" w:hAnsi="Palatino Linotype" w:cs="Arial"/>
        </w:rPr>
        <w:t>, no se omite señalar que es un dato que sólo debe ser clasificado en el supuesto de que contenga datos personales que hacen identificable a los servidores públicos o que permita acceder a ellos sin que se requiere de alguna contraseña, por lo que, de ser el caso, en el acuerdo del Comité de Transparencia se deberán señalar las razones o motivos por las cuales se clasificó como confidencial.</w:t>
      </w:r>
    </w:p>
    <w:p w14:paraId="13B3879E" w14:textId="77777777" w:rsidR="00444797" w:rsidRPr="00444797" w:rsidRDefault="00444797" w:rsidP="00444797">
      <w:pPr>
        <w:spacing w:line="360" w:lineRule="auto"/>
        <w:jc w:val="both"/>
        <w:rPr>
          <w:rFonts w:ascii="Palatino Linotype" w:hAnsi="Palatino Linotype" w:cs="Arial"/>
        </w:rPr>
      </w:pPr>
    </w:p>
    <w:p w14:paraId="326A08FB" w14:textId="1F6AE3DB" w:rsidR="00444797" w:rsidRDefault="00444797" w:rsidP="00444797">
      <w:pPr>
        <w:spacing w:line="360" w:lineRule="auto"/>
        <w:jc w:val="both"/>
        <w:rPr>
          <w:rFonts w:ascii="Palatino Linotype" w:hAnsi="Palatino Linotype" w:cs="Arial"/>
        </w:rPr>
      </w:pPr>
      <w:r w:rsidRPr="00444797">
        <w:rPr>
          <w:rFonts w:ascii="Palatino Linotype" w:hAnsi="Palatino Linotype" w:cs="Arial"/>
        </w:rPr>
        <w:t xml:space="preserve">Sin embargo, en el caso de que el Sujeto Obligado no encuentre motivos suficientes para determinar la clasificación de los números de empleado, se deberá remitir los documentos </w:t>
      </w:r>
      <w:r>
        <w:rPr>
          <w:rFonts w:ascii="Palatino Linotype" w:hAnsi="Palatino Linotype" w:cs="Arial"/>
        </w:rPr>
        <w:t>remitidos</w:t>
      </w:r>
      <w:r w:rsidRPr="00444797">
        <w:rPr>
          <w:rFonts w:ascii="Palatino Linotype" w:hAnsi="Palatino Linotype" w:cs="Arial"/>
        </w:rPr>
        <w:t>, con dicho dato visible.</w:t>
      </w:r>
    </w:p>
    <w:p w14:paraId="3298A03D" w14:textId="77777777" w:rsidR="00444797" w:rsidRDefault="00444797" w:rsidP="00444797">
      <w:pPr>
        <w:spacing w:line="360" w:lineRule="auto"/>
        <w:jc w:val="both"/>
        <w:rPr>
          <w:rFonts w:ascii="Palatino Linotype" w:hAnsi="Palatino Linotype" w:cs="Arial"/>
        </w:rPr>
      </w:pPr>
    </w:p>
    <w:p w14:paraId="75CEA31F" w14:textId="1B352DB2" w:rsidR="00DC6E9A" w:rsidRPr="008453F6" w:rsidRDefault="00444797" w:rsidP="00DC6E9A">
      <w:pPr>
        <w:spacing w:line="360" w:lineRule="auto"/>
        <w:jc w:val="both"/>
        <w:rPr>
          <w:rFonts w:ascii="Palatino Linotype" w:hAnsi="Palatino Linotype"/>
        </w:rPr>
      </w:pPr>
      <w:r>
        <w:rPr>
          <w:rFonts w:ascii="Palatino Linotype" w:hAnsi="Palatino Linotype" w:cs="Arial"/>
        </w:rPr>
        <w:t xml:space="preserve">Finalmente, </w:t>
      </w:r>
      <w:r w:rsidR="00DC6E9A">
        <w:rPr>
          <w:rFonts w:ascii="Palatino Linotype" w:eastAsia="Arial Unicode MS" w:hAnsi="Palatino Linotype" w:cs="Arial"/>
          <w:iCs/>
          <w:lang w:eastAsia="en-US"/>
        </w:rPr>
        <w:t>po</w:t>
      </w:r>
      <w:r w:rsidR="00DC6E9A" w:rsidRPr="008453F6">
        <w:rPr>
          <w:rFonts w:ascii="Palatino Linotype" w:eastAsia="Arial Unicode MS" w:hAnsi="Palatino Linotype" w:cs="Arial"/>
          <w:iCs/>
          <w:lang w:eastAsia="en-US"/>
        </w:rPr>
        <w:t xml:space="preserve">r cuanto hace a la </w:t>
      </w:r>
      <w:r w:rsidR="00DC6E9A" w:rsidRPr="008453F6">
        <w:rPr>
          <w:rFonts w:ascii="Palatino Linotype" w:eastAsia="Arial Unicode MS" w:hAnsi="Palatino Linotype" w:cs="Arial"/>
          <w:b/>
          <w:bCs/>
          <w:iCs/>
          <w:u w:val="single"/>
          <w:lang w:eastAsia="en-US"/>
        </w:rPr>
        <w:t>firma</w:t>
      </w:r>
      <w:r w:rsidR="00DC6E9A" w:rsidRPr="008453F6">
        <w:rPr>
          <w:rFonts w:ascii="Palatino Linotype" w:eastAsia="Arial Unicode MS" w:hAnsi="Palatino Linotype" w:cs="Arial"/>
          <w:iCs/>
          <w:lang w:eastAsia="en-US"/>
        </w:rPr>
        <w:t xml:space="preserve">, es un </w:t>
      </w:r>
      <w:r w:rsidR="00DC6E9A" w:rsidRPr="008453F6">
        <w:rPr>
          <w:rFonts w:ascii="Palatino Linotype" w:hAnsi="Palatino Linotype"/>
        </w:rPr>
        <w:t xml:space="preserve">atributo de la personalidad de los individuos, en virtud de que a través de esta se puede identificar a una persona; derivado de que la misma es el conjunto de signos manuscritos propios de cada persona, que de su puño y letra estampa en un documento, con la finalidad de otorgar su aprobación, o bien, para obligarse en el contenido del mismo, dándole así un carácter específico y personalísimo para su emisión, en virtud de lo que se puso frente al </w:t>
      </w:r>
      <w:r w:rsidR="00DC6E9A" w:rsidRPr="008453F6">
        <w:rPr>
          <w:rFonts w:ascii="Palatino Linotype" w:hAnsi="Palatino Linotype"/>
        </w:rPr>
        <w:lastRenderedPageBreak/>
        <w:t>individuo y únicamente sirve para acreditar la aprobación del documento o acto que la contenga.</w:t>
      </w:r>
    </w:p>
    <w:p w14:paraId="1354C4F1" w14:textId="77777777" w:rsidR="00DC6E9A" w:rsidRDefault="00DC6E9A" w:rsidP="00DC6E9A">
      <w:pPr>
        <w:spacing w:line="360" w:lineRule="auto"/>
        <w:jc w:val="both"/>
        <w:rPr>
          <w:rFonts w:ascii="Palatino Linotype" w:eastAsia="Palatino Linotype" w:hAnsi="Palatino Linotype" w:cs="Palatino Linotype"/>
        </w:rPr>
      </w:pPr>
    </w:p>
    <w:p w14:paraId="3613FB96" w14:textId="77777777" w:rsidR="00DC6E9A" w:rsidRPr="00727AF2" w:rsidRDefault="00DC6E9A" w:rsidP="00DC6E9A">
      <w:pPr>
        <w:spacing w:line="360" w:lineRule="auto"/>
        <w:jc w:val="both"/>
        <w:rPr>
          <w:rFonts w:ascii="Palatino Linotype" w:hAnsi="Palatino Linotype"/>
        </w:rPr>
      </w:pPr>
      <w:r w:rsidRPr="00727AF2">
        <w:rPr>
          <w:rFonts w:ascii="Palatino Linotype" w:hAnsi="Palatino Linotype"/>
        </w:rPr>
        <w:t xml:space="preserve">Por otra parte, </w:t>
      </w:r>
      <w:r>
        <w:rPr>
          <w:rFonts w:ascii="Palatino Linotype" w:hAnsi="Palatino Linotype"/>
        </w:rPr>
        <w:t xml:space="preserve">respecto a </w:t>
      </w:r>
      <w:r w:rsidRPr="00727AF2">
        <w:rPr>
          <w:rFonts w:ascii="Palatino Linotype" w:hAnsi="Palatino Linotype"/>
        </w:rPr>
        <w:t>la firma</w:t>
      </w:r>
      <w:r>
        <w:rPr>
          <w:rFonts w:ascii="Palatino Linotype" w:hAnsi="Palatino Linotype"/>
        </w:rPr>
        <w:t xml:space="preserve"> de servidores públicos, se deberá ceñir </w:t>
      </w:r>
      <w:r w:rsidRPr="00727AF2">
        <w:rPr>
          <w:rFonts w:ascii="Palatino Linotype" w:hAnsi="Palatino Linotype"/>
        </w:rPr>
        <w:t>a lo dispuesto en el criterio 002/2019 emitido por el INAI, que a la letra estipula lo siguiente:</w:t>
      </w:r>
    </w:p>
    <w:p w14:paraId="37A77F83" w14:textId="77777777" w:rsidR="00DC6E9A" w:rsidRPr="00727AF2" w:rsidRDefault="00DC6E9A" w:rsidP="00DC6E9A">
      <w:pPr>
        <w:spacing w:line="360" w:lineRule="auto"/>
        <w:jc w:val="both"/>
        <w:rPr>
          <w:rFonts w:ascii="Palatino Linotype" w:hAnsi="Palatino Linotype"/>
        </w:rPr>
      </w:pPr>
    </w:p>
    <w:p w14:paraId="2FD38C26" w14:textId="77777777" w:rsidR="00DC6E9A" w:rsidRPr="00727AF2" w:rsidRDefault="00DC6E9A" w:rsidP="00DC6E9A">
      <w:pPr>
        <w:ind w:left="567" w:right="567"/>
        <w:jc w:val="both"/>
        <w:rPr>
          <w:rFonts w:cs="Palatino Linotype"/>
          <w:i/>
          <w:color w:val="000000"/>
          <w:lang w:eastAsia="es-ES"/>
        </w:rPr>
      </w:pPr>
      <w:r w:rsidRPr="00727AF2">
        <w:rPr>
          <w:rFonts w:cs="Palatino Linotype"/>
          <w:b/>
          <w:i/>
          <w:color w:val="000000"/>
          <w:lang w:eastAsia="es-ES"/>
        </w:rPr>
        <w:t>Firma y rúbrica de servidores públicos.</w:t>
      </w:r>
      <w:r w:rsidRPr="00727AF2">
        <w:rPr>
          <w:rFonts w:cs="Palatino Linotype"/>
          <w:i/>
          <w:color w:val="000000"/>
          <w:lang w:eastAsia="es-E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61B45330" w14:textId="77777777" w:rsidR="00DC6E9A" w:rsidRPr="00727AF2" w:rsidRDefault="00DC6E9A" w:rsidP="00DC6E9A">
      <w:pPr>
        <w:spacing w:line="360" w:lineRule="auto"/>
        <w:jc w:val="both"/>
        <w:rPr>
          <w:rFonts w:ascii="Palatino Linotype" w:hAnsi="Palatino Linotype"/>
        </w:rPr>
      </w:pPr>
    </w:p>
    <w:p w14:paraId="157350C3" w14:textId="05D3B1C4" w:rsidR="00C80CF0" w:rsidRPr="00DC6E9A" w:rsidRDefault="00DC6E9A" w:rsidP="00C80CF0">
      <w:pPr>
        <w:spacing w:line="360" w:lineRule="auto"/>
        <w:jc w:val="both"/>
        <w:rPr>
          <w:rFonts w:ascii="Palatino Linotype" w:hAnsi="Palatino Linotype"/>
        </w:rPr>
      </w:pPr>
      <w:r w:rsidRPr="00727AF2">
        <w:rPr>
          <w:rFonts w:ascii="Palatino Linotype" w:hAnsi="Palatino Linotype"/>
        </w:rPr>
        <w:t xml:space="preserve">En ese tenor, </w:t>
      </w:r>
      <w:r>
        <w:rPr>
          <w:rFonts w:ascii="Palatino Linotype" w:hAnsi="Palatino Linotype"/>
        </w:rPr>
        <w:t xml:space="preserve">toda vez que la firma en los recibos de nómina remitidos, fue plasmada </w:t>
      </w:r>
      <w:r w:rsidRPr="00DC6E9A">
        <w:rPr>
          <w:rFonts w:ascii="Palatino Linotype" w:hAnsi="Palatino Linotype"/>
        </w:rPr>
        <w:t>en ejercicio de las funciones que tiene conferidas, la firma o rúbrica mediante la cual se valida dicho acto es pública</w:t>
      </w:r>
      <w:r>
        <w:rPr>
          <w:rFonts w:ascii="Palatino Linotype" w:hAnsi="Palatino Linotype"/>
        </w:rPr>
        <w:t>, por lo que se debe dejar visible dicho dato</w:t>
      </w:r>
      <w:r w:rsidR="00C80CF0" w:rsidRPr="00742032">
        <w:rPr>
          <w:rFonts w:ascii="Palatino Linotype" w:hAnsi="Palatino Linotype" w:cs="Arial"/>
        </w:rPr>
        <w:t xml:space="preserve">; por lo que </w:t>
      </w:r>
      <w:r w:rsidR="00C80CF0" w:rsidRPr="00AE0443">
        <w:rPr>
          <w:rFonts w:ascii="Palatino Linotype" w:hAnsi="Palatino Linotype" w:cs="Arial"/>
        </w:rPr>
        <w:t>el Sujeto Obligado deberá remitir en una correcta versión pública</w:t>
      </w:r>
      <w:r>
        <w:rPr>
          <w:rFonts w:ascii="Palatino Linotype" w:hAnsi="Palatino Linotype" w:cs="Arial"/>
        </w:rPr>
        <w:t>, los r</w:t>
      </w:r>
      <w:r w:rsidRPr="00DC6E9A">
        <w:rPr>
          <w:rFonts w:ascii="Palatino Linotype" w:hAnsi="Palatino Linotype" w:cs="Arial"/>
        </w:rPr>
        <w:t xml:space="preserve">ecibos de nómina del personal adscrito al Instituto Municipal de Cultura Física y Deporte de Atlacomulco correspondiente </w:t>
      </w:r>
      <w:proofErr w:type="spellStart"/>
      <w:r w:rsidRPr="00DC6E9A">
        <w:rPr>
          <w:rFonts w:ascii="Palatino Linotype" w:hAnsi="Palatino Linotype" w:cs="Arial"/>
        </w:rPr>
        <w:t>a</w:t>
      </w:r>
      <w:r>
        <w:rPr>
          <w:rFonts w:ascii="Palatino Linotype" w:hAnsi="Palatino Linotype" w:cs="Arial"/>
        </w:rPr>
        <w:t>la</w:t>
      </w:r>
      <w:proofErr w:type="spellEnd"/>
      <w:r>
        <w:rPr>
          <w:rFonts w:ascii="Palatino Linotype" w:hAnsi="Palatino Linotype" w:cs="Arial"/>
        </w:rPr>
        <w:t xml:space="preserve"> segunda quincena de</w:t>
      </w:r>
      <w:r w:rsidRPr="00DC6E9A">
        <w:rPr>
          <w:rFonts w:ascii="Palatino Linotype" w:hAnsi="Palatino Linotype" w:cs="Arial"/>
        </w:rPr>
        <w:t xml:space="preserve"> septiembre de 2024</w:t>
      </w:r>
      <w:r w:rsidR="00C80CF0" w:rsidRPr="00B106ED">
        <w:rPr>
          <w:rFonts w:ascii="Palatino Linotype" w:hAnsi="Palatino Linotype" w:cs="Arial"/>
          <w:bCs/>
        </w:rPr>
        <w:t xml:space="preserve">, entregados mediante </w:t>
      </w:r>
      <w:r w:rsidR="00C80CF0">
        <w:rPr>
          <w:rFonts w:ascii="Palatino Linotype" w:hAnsi="Palatino Linotype" w:cs="Arial"/>
          <w:bCs/>
        </w:rPr>
        <w:t>respuesta a la solicitud de información número</w:t>
      </w:r>
      <w:r w:rsidR="00C80CF0">
        <w:rPr>
          <w:rFonts w:ascii="Palatino Linotype" w:hAnsi="Palatino Linotype" w:cs="Arial"/>
        </w:rPr>
        <w:t xml:space="preserve"> </w:t>
      </w:r>
      <w:r w:rsidRPr="00DC6E9A">
        <w:rPr>
          <w:rFonts w:ascii="Palatino Linotype" w:hAnsi="Palatino Linotype" w:cs="Arial"/>
          <w:b/>
          <w:bCs/>
        </w:rPr>
        <w:t>00003/IMCUFIDEATLACOM/IP/2024</w:t>
      </w:r>
      <w:r w:rsidR="00C80CF0" w:rsidRPr="00AE0443">
        <w:rPr>
          <w:rFonts w:ascii="Palatino Linotype" w:hAnsi="Palatino Linotype" w:cs="Arial"/>
        </w:rPr>
        <w:t>, de conformidad con lo siguiente</w:t>
      </w:r>
      <w:r w:rsidR="00C80CF0" w:rsidRPr="00742032">
        <w:rPr>
          <w:rFonts w:ascii="Palatino Linotype" w:hAnsi="Palatino Linotype" w:cs="Arial"/>
        </w:rPr>
        <w:t>.</w:t>
      </w:r>
    </w:p>
    <w:p w14:paraId="641FE4BD" w14:textId="77777777" w:rsidR="00E94FB9" w:rsidRPr="00C80CF0" w:rsidRDefault="00E94FB9" w:rsidP="00E94FB9">
      <w:pPr>
        <w:spacing w:line="360" w:lineRule="auto"/>
        <w:jc w:val="both"/>
        <w:rPr>
          <w:rFonts w:ascii="Palatino Linotype" w:eastAsiaTheme="minorHAnsi" w:hAnsi="Palatino Linotype" w:cs="Arial"/>
          <w:lang w:eastAsia="en-US"/>
        </w:rPr>
      </w:pPr>
    </w:p>
    <w:p w14:paraId="3042FCF2" w14:textId="77777777" w:rsidR="006F596B" w:rsidRDefault="006F596B" w:rsidP="006F596B">
      <w:pPr>
        <w:spacing w:line="360" w:lineRule="auto"/>
        <w:jc w:val="both"/>
        <w:rPr>
          <w:rFonts w:ascii="Palatino Linotype" w:eastAsiaTheme="minorHAnsi" w:hAnsi="Palatino Linotype" w:cs="Arial"/>
        </w:rPr>
      </w:pPr>
    </w:p>
    <w:p w14:paraId="14EEAB1B" w14:textId="77777777" w:rsidR="006F596B" w:rsidRPr="00013554" w:rsidRDefault="006F596B" w:rsidP="006F596B">
      <w:pPr>
        <w:pStyle w:val="Prrafodelista"/>
        <w:numPr>
          <w:ilvl w:val="0"/>
          <w:numId w:val="25"/>
        </w:numPr>
        <w:spacing w:line="360" w:lineRule="auto"/>
        <w:jc w:val="both"/>
        <w:rPr>
          <w:rFonts w:ascii="Palatino Linotype" w:hAnsi="Palatino Linotype"/>
          <w:b/>
          <w:bCs/>
          <w:i/>
          <w:iCs/>
          <w:sz w:val="28"/>
          <w:u w:val="single"/>
        </w:rPr>
      </w:pPr>
      <w:r w:rsidRPr="00013554">
        <w:rPr>
          <w:rFonts w:ascii="Palatino Linotype" w:hAnsi="Palatino Linotype"/>
          <w:b/>
          <w:bCs/>
          <w:i/>
          <w:iCs/>
          <w:sz w:val="28"/>
          <w:u w:val="single"/>
        </w:rPr>
        <w:t>DE LA VERSIÓN PÚBLICA</w:t>
      </w:r>
    </w:p>
    <w:p w14:paraId="0F251BD1" w14:textId="77777777" w:rsidR="006F596B" w:rsidRDefault="006F596B" w:rsidP="006F596B">
      <w:pPr>
        <w:spacing w:line="360" w:lineRule="auto"/>
        <w:jc w:val="both"/>
        <w:rPr>
          <w:rFonts w:ascii="Palatino Linotype" w:eastAsia="Calibri" w:hAnsi="Palatino Linotype" w:cs="Calibri"/>
          <w:lang w:val="es-MX"/>
        </w:rPr>
      </w:pPr>
    </w:p>
    <w:p w14:paraId="023B7BCC"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Toda vez que los documentos referidos anteriormente son elaborados por quincenas y atendiendo al requerimiento del ciudadano, este Órgano Garante determina ordenar que la entrega de la información al </w:t>
      </w:r>
      <w:r w:rsidRPr="00C87CEB">
        <w:rPr>
          <w:rFonts w:ascii="Palatino Linotype" w:eastAsiaTheme="minorHAnsi" w:hAnsi="Palatino Linotype" w:cs="Arial"/>
          <w:b/>
          <w:lang w:val="es-MX" w:eastAsia="en-US"/>
        </w:rPr>
        <w:t>Recurrente</w:t>
      </w:r>
      <w:r w:rsidRPr="00C87CEB">
        <w:rPr>
          <w:rFonts w:ascii="Palatino Linotype" w:eastAsiaTheme="minorHAnsi" w:hAnsi="Palatino Linotype" w:cs="Arial"/>
          <w:lang w:val="es-MX" w:eastAsia="en-US"/>
        </w:rPr>
        <w:t xml:space="preserve"> se haga en versión pública, esto es, </w:t>
      </w:r>
      <w:r w:rsidRPr="00C87CEB">
        <w:rPr>
          <w:rFonts w:ascii="Palatino Linotype" w:eastAsiaTheme="minorHAnsi" w:hAnsi="Palatino Linotype" w:cs="Arial"/>
          <w:lang w:val="es-MX" w:eastAsia="en-US"/>
        </w:rPr>
        <w:lastRenderedPageBreak/>
        <w:t>omitiendo, eliminando o suprimiendo la información personal de cada funcionario público, susceptibles de ser clasificadas como confidencial.</w:t>
      </w:r>
    </w:p>
    <w:p w14:paraId="3F08EB5F"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543A6013"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A este respecto, los artículos 3, fracciones IX, XX, XXI y XLV; 51 y 52, de la Ley de Transparencia y Acceso a la Información Pública del Estado de México y Municipios establecen:</w:t>
      </w:r>
    </w:p>
    <w:p w14:paraId="5E848B19"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1DD921E4"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w:t>
      </w:r>
      <w:r w:rsidRPr="00C87CEB">
        <w:rPr>
          <w:rFonts w:ascii="Palatino Linotype" w:eastAsiaTheme="minorHAnsi" w:hAnsi="Palatino Linotype" w:cs="Arial"/>
          <w:b/>
          <w:i/>
          <w:sz w:val="22"/>
          <w:lang w:val="es-MX" w:eastAsia="en-US"/>
        </w:rPr>
        <w:t>Artículo 3.</w:t>
      </w:r>
      <w:r w:rsidRPr="00C87CEB">
        <w:rPr>
          <w:rFonts w:ascii="Palatino Linotype" w:eastAsiaTheme="minorHAnsi" w:hAnsi="Palatino Linotype" w:cs="Arial"/>
          <w:i/>
          <w:sz w:val="22"/>
          <w:lang w:val="es-MX" w:eastAsia="en-US"/>
        </w:rPr>
        <w:t xml:space="preserve"> Para los efectos de la presente Ley se entenderá por: </w:t>
      </w:r>
    </w:p>
    <w:p w14:paraId="2DF5D935"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w:t>
      </w:r>
    </w:p>
    <w:p w14:paraId="4B9A94A1"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IX</w:t>
      </w:r>
      <w:r w:rsidRPr="00C87CEB">
        <w:rPr>
          <w:rFonts w:ascii="Palatino Linotype" w:eastAsiaTheme="minorHAnsi" w:hAnsi="Palatino Linotype" w:cs="Arial"/>
          <w:i/>
          <w:sz w:val="22"/>
          <w:lang w:val="es-MX" w:eastAsia="en-US"/>
        </w:rPr>
        <w:t xml:space="preserve">. </w:t>
      </w:r>
      <w:r w:rsidRPr="00C87CEB">
        <w:rPr>
          <w:rFonts w:ascii="Palatino Linotype" w:eastAsiaTheme="minorHAnsi" w:hAnsi="Palatino Linotype" w:cs="Arial"/>
          <w:b/>
          <w:i/>
          <w:sz w:val="22"/>
          <w:lang w:val="es-MX" w:eastAsia="en-US"/>
        </w:rPr>
        <w:t>Datos personales:</w:t>
      </w:r>
      <w:r w:rsidRPr="00C87CEB">
        <w:rPr>
          <w:rFonts w:ascii="Palatino Linotype" w:eastAsiaTheme="minorHAnsi" w:hAnsi="Palatino Linotype" w:cs="Arial"/>
          <w:i/>
          <w:sz w:val="22"/>
          <w:lang w:val="es-MX" w:eastAsia="en-US"/>
        </w:rPr>
        <w:t xml:space="preserve"> La información concerniente a una persona, identificada o identificable según lo dispuesto por la Ley de Protección de Datos Personales del Estado de México; </w:t>
      </w:r>
    </w:p>
    <w:p w14:paraId="0444BE2E"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5C40AE72"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XX. Información clasificada:</w:t>
      </w:r>
      <w:r w:rsidRPr="00C87CEB">
        <w:rPr>
          <w:rFonts w:ascii="Palatino Linotype" w:eastAsiaTheme="minorHAnsi" w:hAnsi="Palatino Linotype" w:cs="Arial"/>
          <w:i/>
          <w:sz w:val="22"/>
          <w:lang w:val="es-MX" w:eastAsia="en-US"/>
        </w:rPr>
        <w:t xml:space="preserve"> Aquella considerada por la presente Ley como reservada o confidencial; </w:t>
      </w:r>
    </w:p>
    <w:p w14:paraId="38712D0C"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68D9F2D5"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XXI. Información confidencial:</w:t>
      </w:r>
      <w:r w:rsidRPr="00C87CEB">
        <w:rPr>
          <w:rFonts w:ascii="Palatino Linotype" w:eastAsiaTheme="minorHAnsi" w:hAnsi="Palatino Linotype" w:cs="Arial"/>
          <w:i/>
          <w:sz w:val="22"/>
          <w:lang w:val="es-MX" w:eastAsia="en-U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C45CE8B"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6D1152F4"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XLV. Versión pública:</w:t>
      </w:r>
      <w:r w:rsidRPr="00C87CEB">
        <w:rPr>
          <w:rFonts w:ascii="Palatino Linotype" w:eastAsiaTheme="minorHAnsi" w:hAnsi="Palatino Linotype" w:cs="Arial"/>
          <w:i/>
          <w:sz w:val="22"/>
          <w:lang w:val="es-MX" w:eastAsia="en-US"/>
        </w:rPr>
        <w:t xml:space="preserve"> Documento en el que se elimine, suprime o borra la información clasificada como reservada o confidencial para permitir su acceso. </w:t>
      </w:r>
    </w:p>
    <w:p w14:paraId="4CA85E24"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72305C86"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 xml:space="preserve">Artículo 51. </w:t>
      </w:r>
      <w:r w:rsidRPr="00C87CEB">
        <w:rPr>
          <w:rFonts w:ascii="Palatino Linotype" w:eastAsiaTheme="minorHAnsi" w:hAnsi="Palatino Linotype" w:cs="Arial"/>
          <w:i/>
          <w:sz w:val="22"/>
          <w:lang w:val="es-MX" w:eastAsia="en-US"/>
        </w:rPr>
        <w:t xml:space="preserve">Los sujetos obligados designaran a un responsable para atender la Unidad de Transparencia, quien fungirá como enlace entre éstos y los solicitantes. Dicha Unidad será la encargada de tramitar internamente la solicitud de información </w:t>
      </w:r>
      <w:r w:rsidRPr="00C87CEB">
        <w:rPr>
          <w:rFonts w:ascii="Palatino Linotype" w:eastAsiaTheme="minorHAnsi" w:hAnsi="Palatino Linotype" w:cs="Arial"/>
          <w:b/>
          <w:i/>
          <w:sz w:val="22"/>
          <w:lang w:val="es-MX" w:eastAsia="en-US"/>
        </w:rPr>
        <w:t>y tendrá la responsabilidad de verificar en cada caso que la misma no sea confidencial o reservada</w:t>
      </w:r>
      <w:r w:rsidRPr="00C87CEB">
        <w:rPr>
          <w:rFonts w:ascii="Palatino Linotype" w:eastAsiaTheme="minorHAnsi" w:hAnsi="Palatino Linotype" w:cs="Arial"/>
          <w:i/>
          <w:sz w:val="22"/>
          <w:lang w:val="es-MX" w:eastAsia="en-US"/>
        </w:rPr>
        <w:t xml:space="preserve">. Dicha Unidad contará con las facultades internas necesarias para gestionar la atención a las solicitudes de información en los términos de la Ley General y la presente Ley. </w:t>
      </w:r>
    </w:p>
    <w:p w14:paraId="445A6B87"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5BDBF4A1"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Artículo 52.</w:t>
      </w:r>
      <w:r w:rsidRPr="00C87CEB">
        <w:rPr>
          <w:rFonts w:ascii="Palatino Linotype" w:eastAsiaTheme="minorHAnsi" w:hAnsi="Palatino Linotype" w:cs="Arial"/>
          <w:i/>
          <w:sz w:val="22"/>
          <w:lang w:val="es-MX" w:eastAsia="en-U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w:t>
      </w:r>
      <w:r w:rsidRPr="00C87CEB">
        <w:rPr>
          <w:rFonts w:ascii="Palatino Linotype" w:eastAsiaTheme="minorHAnsi" w:hAnsi="Palatino Linotype" w:cs="Arial"/>
          <w:i/>
          <w:sz w:val="22"/>
          <w:lang w:val="es-MX" w:eastAsia="en-US"/>
        </w:rPr>
        <w:lastRenderedPageBreak/>
        <w:t>resolución de referencia se someta a un proceso de disociación, es decir, no haga identificable al titular de tales datos personales.”</w:t>
      </w:r>
    </w:p>
    <w:p w14:paraId="2044B57B"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06F3063B"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3442B10B"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7D8EC1E4"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w:t>
      </w:r>
      <w:r w:rsidRPr="00C87CEB">
        <w:rPr>
          <w:rFonts w:ascii="Palatino Linotype" w:eastAsiaTheme="minorHAnsi" w:hAnsi="Palatino Linotype" w:cs="Arial"/>
          <w:b/>
          <w:i/>
          <w:sz w:val="22"/>
          <w:lang w:val="es-MX" w:eastAsia="en-US"/>
        </w:rPr>
        <w:t>Artículo 22.</w:t>
      </w:r>
      <w:r w:rsidRPr="00C87CEB">
        <w:rPr>
          <w:rFonts w:ascii="Palatino Linotype" w:eastAsiaTheme="minorHAnsi" w:hAnsi="Palatino Linotype" w:cs="Arial"/>
          <w:i/>
          <w:sz w:val="22"/>
          <w:lang w:val="es-MX" w:eastAsia="en-US"/>
        </w:rPr>
        <w:t xml:space="preserve"> Todo tratamiento de datos personales que efectúe el responsable deberá estar justificado por finalidades concretas, lícitas, explícitas y legítimas, relacionadas con las atribuciones que la normatividad aplicable les confiera.</w:t>
      </w:r>
    </w:p>
    <w:p w14:paraId="68B1524B"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75AEFADC"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El responsable podrá tratar datos personales para finalidades distintas a aquéllas establecidas en el aviso de privacidad, en los casos siguientes:</w:t>
      </w:r>
    </w:p>
    <w:p w14:paraId="54DAAE2D"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6458CF89"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I. Cuente con atribuciones conferidas en ley y medie el consentimiento del titular.</w:t>
      </w:r>
    </w:p>
    <w:p w14:paraId="3E1E96C8"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II. Se trate de una persona reportada como desaparecida, en los términos previstos en la presente Ley y demás disposiciones legales aplicables...</w:t>
      </w:r>
    </w:p>
    <w:p w14:paraId="368B5298"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19EC6631"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Artículo 38.</w:t>
      </w:r>
      <w:r w:rsidRPr="00C87CEB">
        <w:rPr>
          <w:rFonts w:ascii="Palatino Linotype" w:eastAsiaTheme="minorHAnsi" w:hAnsi="Palatino Linotype" w:cs="Arial"/>
          <w:i/>
          <w:sz w:val="22"/>
          <w:lang w:val="es-MX" w:eastAsia="en-U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1D191888"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66CECBC2"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lastRenderedPageBreak/>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266BADB7"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0BF40FF6"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2D1518F9"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1D6BE2AC"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Asimismo, de la versión pública deberá dejarse a la vista de la Recurrente los siguientes elementos de información pública: monto total del sueldo neto y bruto, compensaciones, prestaciones, aguinaldos, bonos, pagos por concepto de gasolina, de servicio de telefonía celular, el </w:t>
      </w:r>
      <w:r w:rsidRPr="00D17B05">
        <w:rPr>
          <w:rFonts w:ascii="Palatino Linotype" w:eastAsiaTheme="minorHAnsi" w:hAnsi="Palatino Linotype" w:cs="Arial"/>
          <w:bCs/>
          <w:lang w:val="es-MX" w:eastAsia="en-US"/>
        </w:rPr>
        <w:t>nombre del servidor público</w:t>
      </w:r>
      <w:r w:rsidRPr="00C87CEB">
        <w:rPr>
          <w:rFonts w:ascii="Palatino Linotype" w:eastAsiaTheme="minorHAnsi" w:hAnsi="Palatino Linotype" w:cs="Arial"/>
          <w:lang w:val="es-MX" w:eastAsia="en-US"/>
        </w:rPr>
        <w:t xml:space="preserve">, el cargo que desempeña, área de adscripción, número de empleado (sólo en caso de no arrojar datos personales) y el período de la nómina respectiva, básicamente.  </w:t>
      </w:r>
    </w:p>
    <w:p w14:paraId="4EE3AEA2"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0FAF6801"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57359819"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3E18D797"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w:t>
      </w:r>
      <w:r w:rsidRPr="00C87CEB">
        <w:rPr>
          <w:rFonts w:ascii="Palatino Linotype" w:eastAsiaTheme="minorHAnsi" w:hAnsi="Palatino Linotype" w:cs="Arial"/>
          <w:b/>
          <w:i/>
          <w:sz w:val="22"/>
          <w:lang w:val="es-MX" w:eastAsia="en-US"/>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C87CEB">
        <w:rPr>
          <w:rFonts w:ascii="Palatino Linotype" w:eastAsiaTheme="minorHAnsi" w:hAnsi="Palatino Linotype" w:cs="Arial"/>
          <w:i/>
          <w:sz w:val="22"/>
          <w:lang w:val="es-MX" w:eastAsia="en-US"/>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5A1393E5"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3C1DA271"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C87CEB">
        <w:rPr>
          <w:rFonts w:ascii="Palatino Linotype" w:eastAsiaTheme="minorHAnsi" w:hAnsi="Palatino Linotype" w:cs="Arial"/>
          <w:b/>
          <w:lang w:val="es-MX" w:eastAsia="en-US"/>
        </w:rPr>
        <w:t>Lineamientos Generales en Materia de Clasificación y Desclasificación de la Información, así como para la Elaboración de Versiones Públicas</w:t>
      </w:r>
      <w:r w:rsidRPr="00C87CEB">
        <w:rPr>
          <w:rFonts w:ascii="Palatino Linotype" w:eastAsiaTheme="minorHAnsi" w:hAnsi="Palatino Linotype" w:cs="Arial"/>
          <w:lang w:val="es-MX" w:eastAsia="en-US"/>
        </w:rPr>
        <w:t xml:space="preserve">, publicados en el Diario Oficial de la Federación en fecha quince de abril del </w:t>
      </w:r>
      <w:r w:rsidRPr="00C87CEB">
        <w:rPr>
          <w:rFonts w:ascii="Palatino Linotype" w:eastAsiaTheme="minorHAnsi" w:hAnsi="Palatino Linotype" w:cs="Arial"/>
          <w:lang w:val="es-MX" w:eastAsia="en-US"/>
        </w:rPr>
        <w:lastRenderedPageBreak/>
        <w:t>año dos mil dieciséis, mediante Acuerdo del Consejo Nacional del Sistema Nacional de Transparencia, Acceso a la Información Pública y Protección de Datos Personales.</w:t>
      </w:r>
    </w:p>
    <w:p w14:paraId="57ED9241" w14:textId="77777777" w:rsidR="00DC6E9A" w:rsidRDefault="00DC6E9A" w:rsidP="00DC6E9A">
      <w:pPr>
        <w:spacing w:line="360" w:lineRule="auto"/>
        <w:jc w:val="both"/>
        <w:rPr>
          <w:rFonts w:ascii="Palatino Linotype" w:eastAsiaTheme="minorHAnsi" w:hAnsi="Palatino Linotype" w:cs="Arial"/>
          <w:lang w:val="es-MX" w:eastAsia="en-US"/>
        </w:rPr>
      </w:pPr>
    </w:p>
    <w:p w14:paraId="5010B336" w14:textId="77777777" w:rsidR="00DC6E9A" w:rsidRPr="00C87CEB" w:rsidRDefault="00DC6E9A" w:rsidP="00DC6E9A">
      <w:pPr>
        <w:spacing w:line="360" w:lineRule="auto"/>
        <w:jc w:val="both"/>
        <w:rPr>
          <w:rFonts w:ascii="Palatino Linotype" w:eastAsiaTheme="minorHAnsi" w:hAnsi="Palatino Linotype" w:cs="Arial"/>
          <w:b/>
          <w:lang w:val="es-MX" w:eastAsia="en-US"/>
        </w:rPr>
      </w:pPr>
      <w:r w:rsidRPr="00C87CEB">
        <w:rPr>
          <w:rFonts w:ascii="Palatino Linotype" w:eastAsiaTheme="minorHAnsi" w:hAnsi="Palatino Linotype" w:cs="Arial"/>
          <w:lang w:val="es-MX" w:eastAsia="en-US"/>
        </w:rPr>
        <w:t xml:space="preserve">En caso específico, de los documentos solicitados obran datos que son considerados confidenciales, cuyo acceso debe ser restringido, los cuales deben testarse al momento de la elaboración de versiones públicas, como es el caso del </w:t>
      </w:r>
      <w:r w:rsidRPr="00C87CEB">
        <w:rPr>
          <w:rFonts w:ascii="Palatino Linotype" w:eastAsiaTheme="minorHAnsi" w:hAnsi="Palatino Linotype" w:cs="Arial"/>
          <w:b/>
          <w:lang w:val="es-MX" w:eastAsia="en-US"/>
        </w:rPr>
        <w:t>Registro Federal de Contribuyentes (RFC)</w:t>
      </w:r>
      <w:r w:rsidRPr="00C87CEB">
        <w:rPr>
          <w:rFonts w:ascii="Palatino Linotype" w:eastAsiaTheme="minorHAnsi" w:hAnsi="Palatino Linotype" w:cs="Arial"/>
          <w:lang w:val="es-MX" w:eastAsia="en-US"/>
        </w:rPr>
        <w:t xml:space="preserve">, la </w:t>
      </w:r>
      <w:r w:rsidRPr="00C87CEB">
        <w:rPr>
          <w:rFonts w:ascii="Palatino Linotype" w:eastAsiaTheme="minorHAnsi" w:hAnsi="Palatino Linotype" w:cs="Arial"/>
          <w:b/>
          <w:lang w:val="es-MX" w:eastAsia="en-US"/>
        </w:rPr>
        <w:t>Clave Única de Registro de Población (CURP)</w:t>
      </w:r>
      <w:r w:rsidRPr="00C87CEB">
        <w:rPr>
          <w:rFonts w:ascii="Palatino Linotype" w:eastAsiaTheme="minorHAnsi" w:hAnsi="Palatino Linotype" w:cs="Arial"/>
          <w:lang w:val="es-MX" w:eastAsia="en-US"/>
        </w:rPr>
        <w:t xml:space="preserve">, la </w:t>
      </w:r>
      <w:r w:rsidRPr="00C87CEB">
        <w:rPr>
          <w:rFonts w:ascii="Palatino Linotype" w:eastAsiaTheme="minorHAnsi" w:hAnsi="Palatino Linotype" w:cs="Arial"/>
          <w:b/>
          <w:lang w:val="es-MX" w:eastAsia="en-US"/>
        </w:rPr>
        <w:t>Clave de cualquier tipo de seguridad social</w:t>
      </w:r>
      <w:r w:rsidRPr="00C87CEB">
        <w:rPr>
          <w:rFonts w:ascii="Palatino Linotype" w:eastAsiaTheme="minorHAnsi" w:hAnsi="Palatino Linotype" w:cs="Arial"/>
          <w:lang w:val="es-MX" w:eastAsia="en-US"/>
        </w:rPr>
        <w:t xml:space="preserve"> (</w:t>
      </w:r>
      <w:r w:rsidRPr="00C87CEB">
        <w:rPr>
          <w:rFonts w:ascii="Palatino Linotype" w:eastAsiaTheme="minorHAnsi" w:hAnsi="Palatino Linotype" w:cs="Arial"/>
          <w:b/>
          <w:lang w:val="es-MX" w:eastAsia="en-US"/>
        </w:rPr>
        <w:t>ISSEMYM</w:t>
      </w:r>
      <w:r w:rsidRPr="00C87CEB">
        <w:rPr>
          <w:rFonts w:ascii="Palatino Linotype" w:eastAsiaTheme="minorHAnsi" w:hAnsi="Palatino Linotype" w:cs="Arial"/>
          <w:lang w:val="es-MX" w:eastAsia="en-US"/>
        </w:rPr>
        <w:t xml:space="preserve">, u otros), así como, los préstamos o descuentos que se le hagan al servidor público, que no se encuentren relacionados con los impuestos o la </w:t>
      </w:r>
      <w:r w:rsidRPr="00C87CEB">
        <w:rPr>
          <w:rFonts w:ascii="Palatino Linotype" w:eastAsiaTheme="minorHAnsi" w:hAnsi="Palatino Linotype" w:cs="Arial"/>
          <w:b/>
          <w:lang w:val="es-MX" w:eastAsia="en-US"/>
        </w:rPr>
        <w:t>cuotas</w:t>
      </w:r>
      <w:r w:rsidRPr="00C87CEB">
        <w:rPr>
          <w:rFonts w:ascii="Palatino Linotype" w:eastAsiaTheme="minorHAnsi" w:hAnsi="Palatino Linotype" w:cs="Arial"/>
          <w:lang w:val="es-MX" w:eastAsia="en-US"/>
        </w:rPr>
        <w:t xml:space="preserve"> por </w:t>
      </w:r>
      <w:r w:rsidRPr="00C87CEB">
        <w:rPr>
          <w:rFonts w:ascii="Palatino Linotype" w:eastAsiaTheme="minorHAnsi" w:hAnsi="Palatino Linotype" w:cs="Arial"/>
          <w:b/>
          <w:lang w:val="es-MX" w:eastAsia="en-US"/>
        </w:rPr>
        <w:t>seguridad social, Cadenas Originales y Sellos Digitales</w:t>
      </w:r>
    </w:p>
    <w:p w14:paraId="2BB7F22A"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b/>
          <w:lang w:val="es-MX" w:eastAsia="en-US"/>
        </w:rPr>
        <w:t>Códigos Bidimensionales</w:t>
      </w:r>
      <w:r w:rsidRPr="00C87CEB">
        <w:rPr>
          <w:rFonts w:ascii="Palatino Linotype" w:eastAsiaTheme="minorHAnsi" w:hAnsi="Palatino Linotype" w:cs="Arial"/>
          <w:lang w:val="es-MX" w:eastAsia="en-US"/>
        </w:rPr>
        <w:t xml:space="preserve"> y los denominados </w:t>
      </w:r>
      <w:r w:rsidRPr="00C87CEB">
        <w:rPr>
          <w:rFonts w:ascii="Palatino Linotype" w:eastAsiaTheme="minorHAnsi" w:hAnsi="Palatino Linotype" w:cs="Arial"/>
          <w:b/>
          <w:lang w:val="es-MX" w:eastAsia="en-US"/>
        </w:rPr>
        <w:t>Códigos QR</w:t>
      </w:r>
      <w:r w:rsidRPr="00C87CEB">
        <w:rPr>
          <w:rFonts w:ascii="Palatino Linotype" w:eastAsiaTheme="minorHAnsi" w:hAnsi="Palatino Linotype" w:cs="Arial"/>
          <w:lang w:val="es-MX" w:eastAsia="en-US"/>
        </w:rPr>
        <w:t>.</w:t>
      </w:r>
    </w:p>
    <w:p w14:paraId="4AD1FD0A"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74E542EB"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Por cuanto hace al </w:t>
      </w:r>
      <w:r w:rsidRPr="00C87CEB">
        <w:rPr>
          <w:rFonts w:ascii="Palatino Linotype" w:eastAsiaTheme="minorHAnsi" w:hAnsi="Palatino Linotype" w:cs="Arial"/>
          <w:b/>
          <w:lang w:val="es-MX" w:eastAsia="en-US"/>
        </w:rPr>
        <w:t>Registro Federal de Contribuyentes de las personas físicas</w:t>
      </w:r>
      <w:r w:rsidRPr="00C87CEB">
        <w:rPr>
          <w:rFonts w:ascii="Palatino Linotype" w:eastAsiaTheme="minorHAnsi" w:hAnsi="Palatino Linotype" w:cs="Arial"/>
          <w:lang w:val="es-MX" w:eastAsia="en-US"/>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C87CEB">
        <w:rPr>
          <w:rFonts w:ascii="Palatino Linotype" w:eastAsiaTheme="minorHAnsi" w:hAnsi="Palatino Linotype" w:cs="Arial"/>
          <w:lang w:val="es-MX" w:eastAsia="en-US"/>
        </w:rPr>
        <w:t>homoclave</w:t>
      </w:r>
      <w:proofErr w:type="spellEnd"/>
      <w:r w:rsidRPr="00C87CEB">
        <w:rPr>
          <w:rFonts w:ascii="Palatino Linotype" w:eastAsiaTheme="minorHAnsi" w:hAnsi="Palatino Linotype" w:cs="Arial"/>
          <w:lang w:val="es-MX" w:eastAsia="en-US"/>
        </w:rPr>
        <w:t>; la cual para su obtención es necesario acreditar personalidad, fecha de nacimiento entre otros con documentos oficiales.</w:t>
      </w:r>
    </w:p>
    <w:p w14:paraId="1A452CDB"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6AD68E38"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Al respecto, el Instituto Nacional Transparencia, Acceso a la Información y Protección de Datos Personales (INAI) a través del Criterio 19/17, señala literalmente lo siguiente:</w:t>
      </w:r>
    </w:p>
    <w:p w14:paraId="441AF12E" w14:textId="77777777" w:rsidR="00DC6E9A" w:rsidRDefault="00DC6E9A" w:rsidP="00DC6E9A">
      <w:pPr>
        <w:ind w:left="567" w:right="567"/>
        <w:jc w:val="both"/>
        <w:rPr>
          <w:rFonts w:ascii="Palatino Linotype" w:eastAsiaTheme="minorHAnsi" w:hAnsi="Palatino Linotype" w:cs="Arial"/>
          <w:i/>
          <w:sz w:val="22"/>
          <w:lang w:val="es-MX" w:eastAsia="en-US"/>
        </w:rPr>
      </w:pPr>
    </w:p>
    <w:p w14:paraId="58A34EB2"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lastRenderedPageBreak/>
        <w:t>“</w:t>
      </w:r>
      <w:r w:rsidRPr="00C87CEB">
        <w:rPr>
          <w:rFonts w:ascii="Palatino Linotype" w:eastAsiaTheme="minorHAnsi" w:hAnsi="Palatino Linotype" w:cs="Arial"/>
          <w:b/>
          <w:i/>
          <w:sz w:val="22"/>
          <w:lang w:val="es-MX" w:eastAsia="en-US"/>
        </w:rPr>
        <w:t>Registro Federal de Contribuyentes (RFC) de personas físicas</w:t>
      </w:r>
      <w:r w:rsidRPr="00C87CEB">
        <w:rPr>
          <w:rFonts w:ascii="Palatino Linotype" w:eastAsiaTheme="minorHAnsi" w:hAnsi="Palatino Linotype" w:cs="Arial"/>
          <w:i/>
          <w:sz w:val="22"/>
          <w:lang w:val="es-MX" w:eastAsia="en-US"/>
        </w:rPr>
        <w:t xml:space="preserve">. El RFC es una clave de carácter fiscal, </w:t>
      </w:r>
      <w:proofErr w:type="gramStart"/>
      <w:r w:rsidRPr="00C87CEB">
        <w:rPr>
          <w:rFonts w:ascii="Palatino Linotype" w:eastAsiaTheme="minorHAnsi" w:hAnsi="Palatino Linotype" w:cs="Arial"/>
          <w:i/>
          <w:sz w:val="22"/>
          <w:lang w:val="es-MX" w:eastAsia="en-US"/>
        </w:rPr>
        <w:t>única</w:t>
      </w:r>
      <w:proofErr w:type="gramEnd"/>
      <w:r w:rsidRPr="00C87CEB">
        <w:rPr>
          <w:rFonts w:ascii="Palatino Linotype" w:eastAsiaTheme="minorHAnsi" w:hAnsi="Palatino Linotype" w:cs="Arial"/>
          <w:i/>
          <w:sz w:val="22"/>
          <w:lang w:val="es-MX" w:eastAsia="en-US"/>
        </w:rPr>
        <w:t xml:space="preserve"> e irrepetible, que permite identificar al titular, su edad y fecha de nacimiento, por lo que es un dato personal de carácter confidencial.</w:t>
      </w:r>
    </w:p>
    <w:p w14:paraId="0C0EEC77"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339256FD"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De lo anterior, se desprende que el Registro Federal de Contribuyentes se vincula al nombre de su titular, permitiendo identificar la edad de la persona, fecha de nacimiento, así como su </w:t>
      </w:r>
      <w:proofErr w:type="spellStart"/>
      <w:r w:rsidRPr="00C87CEB">
        <w:rPr>
          <w:rFonts w:ascii="Palatino Linotype" w:eastAsiaTheme="minorHAnsi" w:hAnsi="Palatino Linotype" w:cs="Arial"/>
          <w:lang w:val="es-MX" w:eastAsia="en-US"/>
        </w:rPr>
        <w:t>homoclave</w:t>
      </w:r>
      <w:proofErr w:type="spellEnd"/>
      <w:r w:rsidRPr="00C87CEB">
        <w:rPr>
          <w:rFonts w:ascii="Palatino Linotype" w:eastAsiaTheme="minorHAnsi" w:hAnsi="Palatino Linotype" w:cs="Arial"/>
          <w:lang w:val="es-MX" w:eastAsia="en-US"/>
        </w:rPr>
        <w:t>,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102005E0"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378E0D4F"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Por cuanto hace a la </w:t>
      </w:r>
      <w:r w:rsidRPr="00C87CEB">
        <w:rPr>
          <w:rFonts w:ascii="Palatino Linotype" w:eastAsiaTheme="minorHAnsi" w:hAnsi="Palatino Linotype" w:cs="Arial"/>
          <w:b/>
          <w:lang w:val="es-MX" w:eastAsia="en-US"/>
        </w:rPr>
        <w:t>Clave Única de Registro de Población</w:t>
      </w:r>
      <w:r w:rsidRPr="00C87CEB">
        <w:rPr>
          <w:rFonts w:ascii="Palatino Linotype" w:eastAsiaTheme="minorHAnsi" w:hAnsi="Palatino Linotype" w:cs="Arial"/>
          <w:lang w:val="es-MX" w:eastAsia="en-US"/>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FA16C9C"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4ED07F80"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Lo anterior, tiene sustento en los artículos 86 y 91, de la Ley General de Población, la cual señala lo siguiente:</w:t>
      </w:r>
    </w:p>
    <w:p w14:paraId="2FB841BE"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4ABEF39C"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w:t>
      </w:r>
      <w:r w:rsidRPr="00C87CEB">
        <w:rPr>
          <w:rFonts w:ascii="Palatino Linotype" w:eastAsiaTheme="minorHAnsi" w:hAnsi="Palatino Linotype" w:cs="Arial"/>
          <w:b/>
          <w:i/>
          <w:sz w:val="22"/>
          <w:lang w:val="es-MX" w:eastAsia="en-US"/>
        </w:rPr>
        <w:t>Artículo 86.</w:t>
      </w:r>
      <w:r w:rsidRPr="00C87CEB">
        <w:rPr>
          <w:rFonts w:ascii="Palatino Linotype" w:eastAsiaTheme="minorHAnsi" w:hAnsi="Palatino Linotype" w:cs="Arial"/>
          <w:i/>
          <w:sz w:val="22"/>
          <w:lang w:val="es-MX" w:eastAsia="en-US"/>
        </w:rPr>
        <w:t xml:space="preserve"> El Registro Nacional de Población tiene como finalidad registrar a cada una de las personas que integran la población del país, con los datos que permitan certificar y acreditar fehacientemente su identidad.</w:t>
      </w:r>
    </w:p>
    <w:p w14:paraId="1A947C7E"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4D78B8ED"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Artículo 91.</w:t>
      </w:r>
      <w:r w:rsidRPr="00C87CEB">
        <w:rPr>
          <w:rFonts w:ascii="Palatino Linotype" w:eastAsiaTheme="minorHAnsi" w:hAnsi="Palatino Linotype" w:cs="Arial"/>
          <w:i/>
          <w:sz w:val="22"/>
          <w:lang w:val="es-MX" w:eastAsia="en-US"/>
        </w:rPr>
        <w:t xml:space="preserve"> Al incorporar a una persona en el Registro Nacional de Población, se le asignará una clave que se denominará Clave Única de Registro de Población. Esta servirá para registrarla e identificarla en forma individual.”</w:t>
      </w:r>
    </w:p>
    <w:p w14:paraId="2B5B3D0E" w14:textId="77777777" w:rsidR="00DC6E9A" w:rsidRDefault="00DC6E9A" w:rsidP="00DC6E9A">
      <w:pPr>
        <w:spacing w:line="360" w:lineRule="auto"/>
        <w:jc w:val="both"/>
        <w:rPr>
          <w:rFonts w:ascii="Palatino Linotype" w:eastAsiaTheme="minorHAnsi" w:hAnsi="Palatino Linotype" w:cs="Arial"/>
          <w:lang w:val="es-MX" w:eastAsia="en-US"/>
        </w:rPr>
      </w:pPr>
    </w:p>
    <w:p w14:paraId="66421D92"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lastRenderedPageBreak/>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117561ED"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5F3A8C8D"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Al respecto, el Instituto Nacional de Transparencia, Acceso a la Información y Protección de Datos Personales (INAI) a través del Criterio 18/17, señala literalmente lo siguiente:</w:t>
      </w:r>
    </w:p>
    <w:p w14:paraId="642ED3B0"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737BF84D"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Clave Única de Registro de Población (CURP).</w:t>
      </w:r>
      <w:r w:rsidRPr="00C87CEB">
        <w:rPr>
          <w:rFonts w:ascii="Palatino Linotype" w:eastAsiaTheme="minorHAnsi" w:hAnsi="Palatino Linotype" w:cs="Arial"/>
          <w:i/>
          <w:sz w:val="22"/>
          <w:lang w:val="es-MX" w:eastAsia="en-U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5F19B5B"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50E1D5CA"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w:t>
      </w:r>
      <w:r w:rsidRPr="00C87CEB">
        <w:rPr>
          <w:rFonts w:ascii="Palatino Linotype" w:eastAsiaTheme="minorHAnsi" w:hAnsi="Palatino Linotype" w:cs="Arial"/>
          <w:lang w:val="es-MX" w:eastAsia="en-US"/>
        </w:rPr>
        <w:lastRenderedPageBreak/>
        <w:t>de México y Municipios y  4 fracción XI de la Ley de Protección de Datos Personales en Posesión de Sujetos Obligados del Estado de México y Municipios.</w:t>
      </w:r>
    </w:p>
    <w:p w14:paraId="02D3773C"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74FD2683" w14:textId="199C9E2E" w:rsidR="00BE396C" w:rsidRPr="004F0B79" w:rsidRDefault="006151A0" w:rsidP="00BE396C">
      <w:pPr>
        <w:spacing w:line="360" w:lineRule="auto"/>
        <w:ind w:right="-93"/>
        <w:jc w:val="both"/>
        <w:rPr>
          <w:rFonts w:ascii="Palatino Linotype" w:hAnsi="Palatino Linotype" w:cs="Tahoma"/>
          <w:bCs/>
          <w:highlight w:val="yellow"/>
          <w:lang w:val="es-MX" w:eastAsia="en-US"/>
        </w:rPr>
      </w:pPr>
      <w:r w:rsidRPr="004F0B79">
        <w:rPr>
          <w:rFonts w:ascii="Palatino Linotype" w:hAnsi="Palatino Linotype" w:cs="Tahoma"/>
          <w:bCs/>
          <w:highlight w:val="yellow"/>
          <w:lang w:val="es-MX" w:eastAsia="en-US"/>
        </w:rPr>
        <w:t>Respecto</w:t>
      </w:r>
      <w:r w:rsidRPr="004F0B79">
        <w:rPr>
          <w:highlight w:val="yellow"/>
        </w:rPr>
        <w:t xml:space="preserve"> </w:t>
      </w:r>
      <w:r w:rsidRPr="004F0B79">
        <w:rPr>
          <w:rFonts w:ascii="Palatino Linotype" w:hAnsi="Palatino Linotype" w:cs="Tahoma"/>
          <w:bCs/>
          <w:highlight w:val="yellow"/>
          <w:lang w:val="es-MX" w:eastAsia="en-US"/>
        </w:rPr>
        <w:t xml:space="preserve">al </w:t>
      </w:r>
      <w:r w:rsidRPr="004F0B79">
        <w:rPr>
          <w:rFonts w:ascii="Palatino Linotype" w:hAnsi="Palatino Linotype" w:cs="Tahoma"/>
          <w:b/>
          <w:highlight w:val="yellow"/>
          <w:lang w:val="es-MX" w:eastAsia="en-US"/>
        </w:rPr>
        <w:t>Número de registro ante el Instituto Mexicano del Seguro Social</w:t>
      </w:r>
      <w:r w:rsidRPr="004F0B79">
        <w:rPr>
          <w:rFonts w:ascii="Palatino Linotype" w:hAnsi="Palatino Linotype" w:cs="Tahoma"/>
          <w:bCs/>
          <w:highlight w:val="yellow"/>
          <w:lang w:val="es-MX" w:eastAsia="en-US"/>
        </w:rPr>
        <w:t xml:space="preserve"> debe mencionarse qu</w:t>
      </w:r>
      <w:r w:rsidR="00BE396C" w:rsidRPr="004F0B79">
        <w:rPr>
          <w:rFonts w:ascii="Palatino Linotype" w:hAnsi="Palatino Linotype" w:cs="Tahoma"/>
          <w:bCs/>
          <w:highlight w:val="yellow"/>
          <w:lang w:val="es-MX" w:eastAsia="en-US"/>
        </w:rPr>
        <w:t>e, es un dato que corresponde a cada patrón y comprueba el cabal cumplimiento de sus obligaciones en materia</w:t>
      </w:r>
      <w:r w:rsidR="00047AE1" w:rsidRPr="004F0B79">
        <w:rPr>
          <w:rFonts w:ascii="Palatino Linotype" w:hAnsi="Palatino Linotype" w:cs="Tahoma"/>
          <w:bCs/>
          <w:highlight w:val="yellow"/>
          <w:lang w:val="es-MX" w:eastAsia="en-US"/>
        </w:rPr>
        <w:t xml:space="preserve"> </w:t>
      </w:r>
      <w:r w:rsidR="00BE396C" w:rsidRPr="004F0B79">
        <w:rPr>
          <w:rFonts w:ascii="Palatino Linotype" w:hAnsi="Palatino Linotype" w:cs="Tahoma"/>
          <w:bCs/>
          <w:highlight w:val="yellow"/>
          <w:lang w:val="es-MX" w:eastAsia="en-US"/>
        </w:rPr>
        <w:t>de seguridad social respecto a los trabajadores que cuentan con un servicio.</w:t>
      </w:r>
      <w:r w:rsidR="00D60BE4" w:rsidRPr="004F0B79">
        <w:rPr>
          <w:rFonts w:ascii="Palatino Linotype" w:hAnsi="Palatino Linotype" w:cs="Tahoma"/>
          <w:bCs/>
          <w:highlight w:val="yellow"/>
          <w:lang w:val="es-MX" w:eastAsia="en-US"/>
        </w:rPr>
        <w:t xml:space="preserve"> </w:t>
      </w:r>
      <w:r w:rsidR="00BE396C" w:rsidRPr="004F0B79">
        <w:rPr>
          <w:rFonts w:ascii="Palatino Linotype" w:hAnsi="Palatino Linotype" w:cs="Tahoma"/>
          <w:bCs/>
          <w:highlight w:val="yellow"/>
          <w:lang w:val="es-MX" w:eastAsia="en-US"/>
        </w:rPr>
        <w:t>Además, permite asociar a los registros patronales de los diferentes centros de</w:t>
      </w:r>
      <w:r w:rsidR="00372602" w:rsidRPr="004F0B79">
        <w:rPr>
          <w:rFonts w:ascii="Palatino Linotype" w:hAnsi="Palatino Linotype" w:cs="Tahoma"/>
          <w:bCs/>
          <w:highlight w:val="yellow"/>
          <w:lang w:val="es-MX" w:eastAsia="en-US"/>
        </w:rPr>
        <w:t xml:space="preserve"> </w:t>
      </w:r>
      <w:r w:rsidR="00BE396C" w:rsidRPr="004F0B79">
        <w:rPr>
          <w:rFonts w:ascii="Palatino Linotype" w:hAnsi="Palatino Linotype" w:cs="Tahoma"/>
          <w:bCs/>
          <w:highlight w:val="yellow"/>
          <w:lang w:val="es-MX" w:eastAsia="en-US"/>
        </w:rPr>
        <w:t xml:space="preserve">trabajo y transmitir los movimientos </w:t>
      </w:r>
      <w:proofErr w:type="spellStart"/>
      <w:r w:rsidR="00BE396C" w:rsidRPr="004F0B79">
        <w:rPr>
          <w:rFonts w:ascii="Palatino Linotype" w:hAnsi="Palatino Linotype" w:cs="Tahoma"/>
          <w:bCs/>
          <w:highlight w:val="yellow"/>
          <w:lang w:val="es-MX" w:eastAsia="en-US"/>
        </w:rPr>
        <w:t>afiliatorios</w:t>
      </w:r>
      <w:proofErr w:type="spellEnd"/>
      <w:r w:rsidR="00BE396C" w:rsidRPr="004F0B79">
        <w:rPr>
          <w:rFonts w:ascii="Palatino Linotype" w:hAnsi="Palatino Linotype" w:cs="Tahoma"/>
          <w:bCs/>
          <w:highlight w:val="yellow"/>
          <w:lang w:val="es-MX" w:eastAsia="en-US"/>
        </w:rPr>
        <w:t xml:space="preserve"> de todos los trabajadores de los</w:t>
      </w:r>
      <w:r w:rsidR="00372602" w:rsidRPr="004F0B79">
        <w:rPr>
          <w:rFonts w:ascii="Palatino Linotype" w:hAnsi="Palatino Linotype" w:cs="Tahoma"/>
          <w:bCs/>
          <w:highlight w:val="yellow"/>
          <w:lang w:val="es-MX" w:eastAsia="en-US"/>
        </w:rPr>
        <w:t xml:space="preserve"> </w:t>
      </w:r>
      <w:r w:rsidR="00BE396C" w:rsidRPr="004F0B79">
        <w:rPr>
          <w:rFonts w:ascii="Palatino Linotype" w:hAnsi="Palatino Linotype" w:cs="Tahoma"/>
          <w:bCs/>
          <w:highlight w:val="yellow"/>
          <w:lang w:val="es-MX" w:eastAsia="en-US"/>
        </w:rPr>
        <w:t>registros patronales de sus asociados.</w:t>
      </w:r>
    </w:p>
    <w:p w14:paraId="763B3C54" w14:textId="77777777" w:rsidR="006450D5" w:rsidRPr="004F0B79" w:rsidRDefault="006450D5" w:rsidP="00BE396C">
      <w:pPr>
        <w:spacing w:line="360" w:lineRule="auto"/>
        <w:ind w:right="-93"/>
        <w:jc w:val="both"/>
        <w:rPr>
          <w:rFonts w:ascii="Palatino Linotype" w:hAnsi="Palatino Linotype" w:cs="Tahoma"/>
          <w:bCs/>
          <w:highlight w:val="yellow"/>
          <w:lang w:val="es-MX" w:eastAsia="en-US"/>
        </w:rPr>
      </w:pPr>
    </w:p>
    <w:p w14:paraId="2EBB696D" w14:textId="77777777" w:rsidR="00BE396C" w:rsidRPr="004F0B79" w:rsidRDefault="00BE396C" w:rsidP="00BE396C">
      <w:pPr>
        <w:spacing w:line="360" w:lineRule="auto"/>
        <w:ind w:right="-93"/>
        <w:jc w:val="both"/>
        <w:rPr>
          <w:rFonts w:ascii="Palatino Linotype" w:hAnsi="Palatino Linotype" w:cs="Tahoma"/>
          <w:bCs/>
          <w:highlight w:val="yellow"/>
          <w:lang w:val="es-MX" w:eastAsia="en-US"/>
        </w:rPr>
      </w:pPr>
      <w:r w:rsidRPr="004F0B79">
        <w:rPr>
          <w:rFonts w:ascii="Palatino Linotype" w:hAnsi="Palatino Linotype" w:cs="Tahoma"/>
          <w:bCs/>
          <w:highlight w:val="yellow"/>
          <w:lang w:val="es-MX" w:eastAsia="en-US"/>
        </w:rPr>
        <w:t>El Número de registro patronal se integra de lo siguiente:</w:t>
      </w:r>
    </w:p>
    <w:p w14:paraId="10E83CA7" w14:textId="77777777" w:rsidR="006450D5" w:rsidRPr="004F0B79" w:rsidRDefault="006450D5" w:rsidP="00BE396C">
      <w:pPr>
        <w:spacing w:line="360" w:lineRule="auto"/>
        <w:ind w:right="-93"/>
        <w:jc w:val="both"/>
        <w:rPr>
          <w:rFonts w:ascii="Palatino Linotype" w:hAnsi="Palatino Linotype" w:cs="Tahoma"/>
          <w:bCs/>
          <w:highlight w:val="yellow"/>
          <w:lang w:val="es-MX" w:eastAsia="en-US"/>
        </w:rPr>
      </w:pPr>
    </w:p>
    <w:p w14:paraId="66C83B69" w14:textId="39AAEBCA" w:rsidR="00BE396C" w:rsidRPr="004F0B79" w:rsidRDefault="00BE396C" w:rsidP="00727C30">
      <w:pPr>
        <w:spacing w:line="360" w:lineRule="auto"/>
        <w:ind w:left="708" w:right="-93"/>
        <w:jc w:val="both"/>
        <w:rPr>
          <w:rFonts w:ascii="Palatino Linotype" w:hAnsi="Palatino Linotype" w:cs="Tahoma"/>
          <w:bCs/>
          <w:highlight w:val="yellow"/>
          <w:lang w:val="es-MX" w:eastAsia="en-US"/>
        </w:rPr>
      </w:pPr>
      <w:r w:rsidRPr="004F0B79">
        <w:rPr>
          <w:rFonts w:ascii="Palatino Linotype" w:hAnsi="Palatino Linotype" w:cs="Tahoma"/>
          <w:bCs/>
          <w:highlight w:val="yellow"/>
          <w:lang w:val="es-MX" w:eastAsia="en-US"/>
        </w:rPr>
        <w:t>1. Una clave alfanumérica del municipio de ubicación del patrón</w:t>
      </w:r>
      <w:r w:rsidR="00A51005" w:rsidRPr="004F0B79">
        <w:rPr>
          <w:rFonts w:ascii="Palatino Linotype" w:hAnsi="Palatino Linotype" w:cs="Tahoma"/>
          <w:bCs/>
          <w:highlight w:val="yellow"/>
          <w:lang w:val="es-MX" w:eastAsia="en-US"/>
        </w:rPr>
        <w:t>,</w:t>
      </w:r>
    </w:p>
    <w:p w14:paraId="2A9C098E" w14:textId="28A70970" w:rsidR="00BE396C" w:rsidRPr="004F0B79" w:rsidRDefault="00BE396C" w:rsidP="00727C30">
      <w:pPr>
        <w:spacing w:line="360" w:lineRule="auto"/>
        <w:ind w:left="708" w:right="-93"/>
        <w:jc w:val="both"/>
        <w:rPr>
          <w:rFonts w:ascii="Palatino Linotype" w:hAnsi="Palatino Linotype" w:cs="Tahoma"/>
          <w:bCs/>
          <w:highlight w:val="yellow"/>
          <w:lang w:val="es-MX" w:eastAsia="en-US"/>
        </w:rPr>
      </w:pPr>
      <w:r w:rsidRPr="004F0B79">
        <w:rPr>
          <w:rFonts w:ascii="Palatino Linotype" w:hAnsi="Palatino Linotype" w:cs="Tahoma"/>
          <w:bCs/>
          <w:highlight w:val="yellow"/>
          <w:lang w:val="es-MX" w:eastAsia="en-US"/>
        </w:rPr>
        <w:t>2. Número progresivo de dicho municipio</w:t>
      </w:r>
      <w:r w:rsidR="00A51005" w:rsidRPr="004F0B79">
        <w:rPr>
          <w:rFonts w:ascii="Palatino Linotype" w:hAnsi="Palatino Linotype" w:cs="Tahoma"/>
          <w:bCs/>
          <w:highlight w:val="yellow"/>
          <w:lang w:val="es-MX" w:eastAsia="en-US"/>
        </w:rPr>
        <w:t>,</w:t>
      </w:r>
    </w:p>
    <w:p w14:paraId="440150E4" w14:textId="586C59B5" w:rsidR="00BE396C" w:rsidRPr="004F0B79" w:rsidRDefault="00BE396C" w:rsidP="00727C30">
      <w:pPr>
        <w:spacing w:line="360" w:lineRule="auto"/>
        <w:ind w:left="708" w:right="-93"/>
        <w:jc w:val="both"/>
        <w:rPr>
          <w:rFonts w:ascii="Palatino Linotype" w:hAnsi="Palatino Linotype" w:cs="Tahoma"/>
          <w:bCs/>
          <w:highlight w:val="yellow"/>
          <w:lang w:val="es-MX" w:eastAsia="en-US"/>
        </w:rPr>
      </w:pPr>
      <w:r w:rsidRPr="004F0B79">
        <w:rPr>
          <w:rFonts w:ascii="Palatino Linotype" w:hAnsi="Palatino Linotype" w:cs="Tahoma"/>
          <w:bCs/>
          <w:highlight w:val="yellow"/>
          <w:lang w:val="es-MX" w:eastAsia="en-US"/>
        </w:rPr>
        <w:t>3. Modalidad de aseguramiento en el cual cotizará el patrón, esta</w:t>
      </w:r>
      <w:r w:rsidR="00A51005" w:rsidRPr="004F0B79">
        <w:rPr>
          <w:rFonts w:ascii="Palatino Linotype" w:hAnsi="Palatino Linotype" w:cs="Tahoma"/>
          <w:bCs/>
          <w:highlight w:val="yellow"/>
          <w:lang w:val="es-MX" w:eastAsia="en-US"/>
        </w:rPr>
        <w:t xml:space="preserve"> </w:t>
      </w:r>
      <w:r w:rsidRPr="004F0B79">
        <w:rPr>
          <w:rFonts w:ascii="Palatino Linotype" w:hAnsi="Palatino Linotype" w:cs="Tahoma"/>
          <w:bCs/>
          <w:highlight w:val="yellow"/>
          <w:lang w:val="es-MX" w:eastAsia="en-US"/>
        </w:rPr>
        <w:t>corresponde al patrón con trabajadores permanentes y temporales de la</w:t>
      </w:r>
      <w:r w:rsidR="00A51005" w:rsidRPr="004F0B79">
        <w:rPr>
          <w:rFonts w:ascii="Palatino Linotype" w:hAnsi="Palatino Linotype" w:cs="Tahoma"/>
          <w:bCs/>
          <w:highlight w:val="yellow"/>
          <w:lang w:val="es-MX" w:eastAsia="en-US"/>
        </w:rPr>
        <w:t xml:space="preserve"> </w:t>
      </w:r>
      <w:r w:rsidRPr="004F0B79">
        <w:rPr>
          <w:rFonts w:ascii="Palatino Linotype" w:hAnsi="Palatino Linotype" w:cs="Tahoma"/>
          <w:bCs/>
          <w:highlight w:val="yellow"/>
          <w:lang w:val="es-MX" w:eastAsia="en-US"/>
        </w:rPr>
        <w:t>ciudad, y</w:t>
      </w:r>
    </w:p>
    <w:p w14:paraId="6C344D55" w14:textId="76E9493A" w:rsidR="00E67E25" w:rsidRPr="004F0B79" w:rsidRDefault="00BE396C" w:rsidP="00727C30">
      <w:pPr>
        <w:spacing w:line="360" w:lineRule="auto"/>
        <w:ind w:left="708" w:right="-93"/>
        <w:jc w:val="both"/>
        <w:rPr>
          <w:rFonts w:ascii="Palatino Linotype" w:hAnsi="Palatino Linotype" w:cs="Tahoma"/>
          <w:bCs/>
          <w:highlight w:val="yellow"/>
          <w:lang w:val="es-MX" w:eastAsia="en-US"/>
        </w:rPr>
      </w:pPr>
      <w:r w:rsidRPr="004F0B79">
        <w:rPr>
          <w:rFonts w:ascii="Palatino Linotype" w:hAnsi="Palatino Linotype" w:cs="Tahoma"/>
          <w:bCs/>
          <w:highlight w:val="yellow"/>
          <w:lang w:val="es-MX" w:eastAsia="en-US"/>
        </w:rPr>
        <w:t xml:space="preserve">4. </w:t>
      </w:r>
      <w:r w:rsidR="00A51005" w:rsidRPr="004F0B79">
        <w:rPr>
          <w:rFonts w:ascii="Palatino Linotype" w:hAnsi="Palatino Linotype" w:cs="Tahoma"/>
          <w:bCs/>
          <w:highlight w:val="yellow"/>
          <w:lang w:val="es-MX" w:eastAsia="en-US"/>
        </w:rPr>
        <w:t>Dígito</w:t>
      </w:r>
      <w:r w:rsidRPr="004F0B79">
        <w:rPr>
          <w:rFonts w:ascii="Palatino Linotype" w:hAnsi="Palatino Linotype" w:cs="Tahoma"/>
          <w:bCs/>
          <w:highlight w:val="yellow"/>
          <w:lang w:val="es-MX" w:eastAsia="en-US"/>
        </w:rPr>
        <w:t xml:space="preserve"> verificador determinado por el IMSS, con el cual se valida la</w:t>
      </w:r>
      <w:r w:rsidR="008B56AD" w:rsidRPr="004F0B79">
        <w:rPr>
          <w:rFonts w:ascii="Palatino Linotype" w:hAnsi="Palatino Linotype" w:cs="Tahoma"/>
          <w:bCs/>
          <w:highlight w:val="yellow"/>
          <w:lang w:val="es-MX" w:eastAsia="en-US"/>
        </w:rPr>
        <w:t xml:space="preserve"> </w:t>
      </w:r>
      <w:r w:rsidRPr="004F0B79">
        <w:rPr>
          <w:rFonts w:ascii="Palatino Linotype" w:hAnsi="Palatino Linotype" w:cs="Tahoma"/>
          <w:bCs/>
          <w:highlight w:val="yellow"/>
          <w:lang w:val="es-MX" w:eastAsia="en-US"/>
        </w:rPr>
        <w:t>correcta estructura del registro patronal.</w:t>
      </w:r>
    </w:p>
    <w:p w14:paraId="48644C31" w14:textId="77777777" w:rsidR="00E67E25" w:rsidRPr="004F0B79" w:rsidRDefault="00E67E25" w:rsidP="006151A0">
      <w:pPr>
        <w:spacing w:line="360" w:lineRule="auto"/>
        <w:ind w:right="-93"/>
        <w:jc w:val="both"/>
        <w:rPr>
          <w:rFonts w:ascii="Palatino Linotype" w:hAnsi="Palatino Linotype" w:cs="Tahoma"/>
          <w:bCs/>
          <w:highlight w:val="yellow"/>
          <w:lang w:val="es-MX" w:eastAsia="en-US"/>
        </w:rPr>
      </w:pPr>
    </w:p>
    <w:p w14:paraId="3CE13574" w14:textId="3298E8CD" w:rsidR="006151A0" w:rsidRDefault="008C7627" w:rsidP="006151A0">
      <w:pPr>
        <w:spacing w:line="360" w:lineRule="auto"/>
        <w:ind w:right="-93"/>
        <w:jc w:val="both"/>
        <w:rPr>
          <w:rFonts w:ascii="Palatino Linotype" w:hAnsi="Palatino Linotype" w:cs="Tahoma"/>
          <w:bCs/>
          <w:lang w:val="es-MX" w:eastAsia="en-US"/>
        </w:rPr>
      </w:pPr>
      <w:r w:rsidRPr="004F0B79">
        <w:rPr>
          <w:rFonts w:ascii="Palatino Linotype" w:hAnsi="Palatino Linotype" w:cs="Tahoma"/>
          <w:bCs/>
          <w:highlight w:val="yellow"/>
          <w:lang w:val="es-MX" w:eastAsia="en-US"/>
        </w:rPr>
        <w:t>En ese sentido, no se advierte de qué forma se puede hacer identificable o</w:t>
      </w:r>
      <w:r w:rsidR="00E57766" w:rsidRPr="004F0B79">
        <w:rPr>
          <w:rFonts w:ascii="Palatino Linotype" w:hAnsi="Palatino Linotype" w:cs="Tahoma"/>
          <w:bCs/>
          <w:highlight w:val="yellow"/>
          <w:lang w:val="es-MX" w:eastAsia="en-US"/>
        </w:rPr>
        <w:t xml:space="preserve"> </w:t>
      </w:r>
      <w:r w:rsidRPr="004F0B79">
        <w:rPr>
          <w:rFonts w:ascii="Palatino Linotype" w:hAnsi="Palatino Linotype" w:cs="Tahoma"/>
          <w:bCs/>
          <w:highlight w:val="yellow"/>
          <w:lang w:val="es-MX" w:eastAsia="en-US"/>
        </w:rPr>
        <w:t>identificar a una persona con la publicidad de dicho número, asimismo, no se</w:t>
      </w:r>
      <w:r w:rsidR="00E57766" w:rsidRPr="004F0B79">
        <w:rPr>
          <w:rFonts w:ascii="Palatino Linotype" w:hAnsi="Palatino Linotype" w:cs="Tahoma"/>
          <w:bCs/>
          <w:highlight w:val="yellow"/>
          <w:lang w:val="es-MX" w:eastAsia="en-US"/>
        </w:rPr>
        <w:t xml:space="preserve"> </w:t>
      </w:r>
      <w:r w:rsidRPr="004F0B79">
        <w:rPr>
          <w:rFonts w:ascii="Palatino Linotype" w:hAnsi="Palatino Linotype" w:cs="Tahoma"/>
          <w:bCs/>
          <w:highlight w:val="yellow"/>
          <w:lang w:val="es-MX" w:eastAsia="en-US"/>
        </w:rPr>
        <w:t>aprecia la transgresión de algún derecho de las personas morales titulares del</w:t>
      </w:r>
      <w:r w:rsidR="00E57766" w:rsidRPr="004F0B79">
        <w:rPr>
          <w:rFonts w:ascii="Palatino Linotype" w:hAnsi="Palatino Linotype" w:cs="Tahoma"/>
          <w:bCs/>
          <w:highlight w:val="yellow"/>
          <w:lang w:val="es-MX" w:eastAsia="en-US"/>
        </w:rPr>
        <w:t xml:space="preserve"> </w:t>
      </w:r>
      <w:r w:rsidRPr="004F0B79">
        <w:rPr>
          <w:rFonts w:ascii="Palatino Linotype" w:hAnsi="Palatino Linotype" w:cs="Tahoma"/>
          <w:bCs/>
          <w:highlight w:val="yellow"/>
          <w:lang w:val="es-MX" w:eastAsia="en-US"/>
        </w:rPr>
        <w:t>registro como patrón; además, se apreció que el órgano garante nacional ha hecho</w:t>
      </w:r>
      <w:r w:rsidR="00E57766" w:rsidRPr="004F0B79">
        <w:rPr>
          <w:rFonts w:ascii="Palatino Linotype" w:hAnsi="Palatino Linotype" w:cs="Tahoma"/>
          <w:bCs/>
          <w:highlight w:val="yellow"/>
          <w:lang w:val="es-MX" w:eastAsia="en-US"/>
        </w:rPr>
        <w:t xml:space="preserve"> </w:t>
      </w:r>
      <w:r w:rsidRPr="004F0B79">
        <w:rPr>
          <w:rFonts w:ascii="Palatino Linotype" w:hAnsi="Palatino Linotype" w:cs="Tahoma"/>
          <w:bCs/>
          <w:highlight w:val="yellow"/>
          <w:lang w:val="es-MX" w:eastAsia="en-US"/>
        </w:rPr>
        <w:t>público dicho dato, por lo que no puede recaer en la esfera de confidencialidad.</w:t>
      </w:r>
    </w:p>
    <w:p w14:paraId="495CCF77" w14:textId="77777777" w:rsidR="006151A0" w:rsidRPr="006151A0" w:rsidRDefault="006151A0" w:rsidP="006151A0">
      <w:pPr>
        <w:spacing w:line="360" w:lineRule="auto"/>
        <w:ind w:right="-93"/>
        <w:jc w:val="both"/>
        <w:rPr>
          <w:rFonts w:ascii="Palatino Linotype" w:hAnsi="Palatino Linotype" w:cs="Tahoma"/>
          <w:bCs/>
          <w:lang w:val="es-MX" w:eastAsia="en-US"/>
        </w:rPr>
      </w:pPr>
    </w:p>
    <w:p w14:paraId="0591EBE7" w14:textId="4005E2F9"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lastRenderedPageBreak/>
        <w:t xml:space="preserve">Por cuanto hace a la </w:t>
      </w:r>
      <w:r w:rsidRPr="00C87CEB">
        <w:rPr>
          <w:rFonts w:ascii="Palatino Linotype" w:eastAsiaTheme="minorHAnsi" w:hAnsi="Palatino Linotype" w:cs="Arial"/>
          <w:b/>
          <w:lang w:val="es-MX" w:eastAsia="en-US"/>
        </w:rPr>
        <w:t>Clave de cualquier tipo de seguridad social</w:t>
      </w:r>
      <w:r w:rsidRPr="00C87CEB">
        <w:rPr>
          <w:rFonts w:ascii="Palatino Linotype" w:eastAsiaTheme="minorHAnsi" w:hAnsi="Palatino Linotype" w:cs="Arial"/>
          <w:lang w:val="es-MX" w:eastAsia="en-US"/>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A13ABC0"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6FB0C361"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Respecto de los </w:t>
      </w:r>
      <w:r w:rsidRPr="00C87CEB">
        <w:rPr>
          <w:rFonts w:ascii="Palatino Linotype" w:eastAsiaTheme="minorHAnsi" w:hAnsi="Palatino Linotype" w:cs="Arial"/>
          <w:b/>
          <w:lang w:val="es-MX" w:eastAsia="en-US"/>
        </w:rPr>
        <w:t>préstamos o descuentos de carácter personal</w:t>
      </w:r>
      <w:r w:rsidRPr="00C87CEB">
        <w:rPr>
          <w:rFonts w:ascii="Palatino Linotype" w:eastAsiaTheme="minorHAnsi" w:hAnsi="Palatino Linotype" w:cs="Arial"/>
          <w:lang w:val="es-MX" w:eastAsia="en-US"/>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6B44423E"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34AE34D8"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Por su parte, el artículo 84 de la Ley del Trabajo de los Servidores Públicos del Estado y Municipios, señala:</w:t>
      </w:r>
    </w:p>
    <w:p w14:paraId="1A2E00BD"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71DF03F6"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ARTICULO 84.</w:t>
      </w:r>
      <w:r w:rsidRPr="00C87CEB">
        <w:rPr>
          <w:rFonts w:ascii="Palatino Linotype" w:eastAsiaTheme="minorHAnsi" w:hAnsi="Palatino Linotype" w:cs="Arial"/>
          <w:i/>
          <w:sz w:val="22"/>
          <w:lang w:val="es-MX" w:eastAsia="en-US"/>
        </w:rPr>
        <w:t xml:space="preserve"> Sólo podrán hacerse retenciones, descuentos o deducciones al sueldo de los servidores públicos por concepto de:</w:t>
      </w:r>
    </w:p>
    <w:p w14:paraId="13A7E224"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I.</w:t>
      </w:r>
      <w:r w:rsidRPr="00C87CEB">
        <w:rPr>
          <w:rFonts w:ascii="Palatino Linotype" w:eastAsiaTheme="minorHAnsi" w:hAnsi="Palatino Linotype" w:cs="Arial"/>
          <w:i/>
          <w:sz w:val="22"/>
          <w:lang w:val="es-MX" w:eastAsia="en-US"/>
        </w:rPr>
        <w:t xml:space="preserve"> Gravámenes fiscales relacionados con el sueldo;</w:t>
      </w:r>
    </w:p>
    <w:p w14:paraId="2A9B369A"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II.</w:t>
      </w:r>
      <w:r w:rsidRPr="00C87CEB">
        <w:rPr>
          <w:rFonts w:ascii="Palatino Linotype" w:eastAsiaTheme="minorHAnsi" w:hAnsi="Palatino Linotype" w:cs="Arial"/>
          <w:i/>
          <w:sz w:val="22"/>
          <w:lang w:val="es-MX" w:eastAsia="en-US"/>
        </w:rPr>
        <w:t xml:space="preserve"> Deudas contraídas con las instituciones públicas o dependencias por concepto de anticipos de sueldo, pagos hechos con exceso, errores o pérdidas debidamente comprobados;</w:t>
      </w:r>
    </w:p>
    <w:p w14:paraId="1F8A7C47"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III.</w:t>
      </w:r>
      <w:r w:rsidRPr="00C87CEB">
        <w:rPr>
          <w:rFonts w:ascii="Palatino Linotype" w:eastAsiaTheme="minorHAnsi" w:hAnsi="Palatino Linotype" w:cs="Arial"/>
          <w:i/>
          <w:sz w:val="22"/>
          <w:lang w:val="es-MX" w:eastAsia="en-US"/>
        </w:rPr>
        <w:t xml:space="preserve"> Cuotas sindicales;</w:t>
      </w:r>
    </w:p>
    <w:p w14:paraId="1ECE6A77"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lastRenderedPageBreak/>
        <w:t>IV.</w:t>
      </w:r>
      <w:r w:rsidRPr="00C87CEB">
        <w:rPr>
          <w:rFonts w:ascii="Palatino Linotype" w:eastAsiaTheme="minorHAnsi" w:hAnsi="Palatino Linotype" w:cs="Arial"/>
          <w:i/>
          <w:sz w:val="22"/>
          <w:lang w:val="es-MX" w:eastAsia="en-US"/>
        </w:rPr>
        <w:t xml:space="preserve"> Cuotas de aportación a fondos para la constitución de cooperativas y de cajas de ahorro, siempre que el servidor público hubiese manifestado previamente, de manera expresa, su conformidad;</w:t>
      </w:r>
    </w:p>
    <w:p w14:paraId="6FD71352"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V.</w:t>
      </w:r>
      <w:r w:rsidRPr="00C87CEB">
        <w:rPr>
          <w:rFonts w:ascii="Palatino Linotype" w:eastAsiaTheme="minorHAnsi" w:hAnsi="Palatino Linotype" w:cs="Arial"/>
          <w:i/>
          <w:sz w:val="22"/>
          <w:lang w:val="es-MX" w:eastAsia="en-US"/>
        </w:rPr>
        <w:t xml:space="preserve"> Descuentos ordenados por el Instituto de Seguridad Social del Estado de México y Municipios, con motivo de cuotas y obligaciones contraídas con éste por los servidores públicos;</w:t>
      </w:r>
    </w:p>
    <w:p w14:paraId="290D248E"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VI.</w:t>
      </w:r>
      <w:r w:rsidRPr="00C87CEB">
        <w:rPr>
          <w:rFonts w:ascii="Palatino Linotype" w:eastAsiaTheme="minorHAnsi" w:hAnsi="Palatino Linotype" w:cs="Arial"/>
          <w:i/>
          <w:sz w:val="22"/>
          <w:lang w:val="es-MX" w:eastAsia="en-US"/>
        </w:rPr>
        <w:t xml:space="preserve"> Obligaciones a cargo del servidor público con las que haya consentido, derivadas de la adquisición o del uso de habitaciones consideradas como de interés social;</w:t>
      </w:r>
    </w:p>
    <w:p w14:paraId="7840277C"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VII.</w:t>
      </w:r>
      <w:r w:rsidRPr="00C87CEB">
        <w:rPr>
          <w:rFonts w:ascii="Palatino Linotype" w:eastAsiaTheme="minorHAnsi" w:hAnsi="Palatino Linotype" w:cs="Arial"/>
          <w:i/>
          <w:sz w:val="22"/>
          <w:lang w:val="es-MX" w:eastAsia="en-US"/>
        </w:rPr>
        <w:t xml:space="preserve"> Faltas de puntualidad o de asistencia injustificadas;</w:t>
      </w:r>
    </w:p>
    <w:p w14:paraId="5037C053"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VIII.</w:t>
      </w:r>
      <w:r w:rsidRPr="00C87CEB">
        <w:rPr>
          <w:rFonts w:ascii="Palatino Linotype" w:eastAsiaTheme="minorHAnsi" w:hAnsi="Palatino Linotype" w:cs="Arial"/>
          <w:i/>
          <w:sz w:val="22"/>
          <w:lang w:val="es-MX" w:eastAsia="en-US"/>
        </w:rPr>
        <w:t xml:space="preserve"> Pensiones alimenticias ordenadas por la autoridad judicial; o</w:t>
      </w:r>
    </w:p>
    <w:p w14:paraId="05DA08CC"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IX.</w:t>
      </w:r>
      <w:r w:rsidRPr="00C87CEB">
        <w:rPr>
          <w:rFonts w:ascii="Palatino Linotype" w:eastAsiaTheme="minorHAnsi" w:hAnsi="Palatino Linotype" w:cs="Arial"/>
          <w:i/>
          <w:sz w:val="22"/>
          <w:lang w:val="es-MX" w:eastAsia="en-US"/>
        </w:rPr>
        <w:t xml:space="preserve"> Cualquier otro convenido con instituciones de servicios y aceptado por el servidor público.</w:t>
      </w:r>
    </w:p>
    <w:p w14:paraId="18902904"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6D824D0D"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3AD2DA51"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460E3329"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29CD8EA7"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4DE65F94"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En ese sentido, las </w:t>
      </w:r>
      <w:r w:rsidRPr="00C87CEB">
        <w:rPr>
          <w:rFonts w:ascii="Palatino Linotype" w:eastAsiaTheme="minorHAnsi" w:hAnsi="Palatino Linotype" w:cs="Arial"/>
          <w:b/>
          <w:lang w:val="es-MX" w:eastAsia="en-US"/>
        </w:rPr>
        <w:t>Cadenas Originales</w:t>
      </w:r>
      <w:r w:rsidRPr="00C87CEB">
        <w:rPr>
          <w:rFonts w:ascii="Palatino Linotype" w:eastAsiaTheme="minorHAnsi" w:hAnsi="Palatino Linotype" w:cs="Arial"/>
          <w:lang w:val="es-MX" w:eastAsia="en-US"/>
        </w:rPr>
        <w:t xml:space="preserve"> y </w:t>
      </w:r>
      <w:r w:rsidRPr="00C87CEB">
        <w:rPr>
          <w:rFonts w:ascii="Palatino Linotype" w:eastAsiaTheme="minorHAnsi" w:hAnsi="Palatino Linotype" w:cs="Arial"/>
          <w:b/>
          <w:lang w:val="es-MX" w:eastAsia="en-US"/>
        </w:rPr>
        <w:t>Sellos Digitales</w:t>
      </w:r>
      <w:r w:rsidRPr="00C87CEB">
        <w:rPr>
          <w:rFonts w:ascii="Palatino Linotype" w:eastAsiaTheme="minorHAnsi" w:hAnsi="Palatino Linotype" w:cs="Arial"/>
          <w:lang w:val="es-MX" w:eastAsia="en-US"/>
        </w:rPr>
        <w:t xml:space="preserve">, forman parte del certificado de sello digital, los cuales son documentos electrónicos, mismos que de conformidad con el artículo 17-G y 29 del Código Fiscal de la Federación le permiten a la autoridad hacendaria federal garantizar una </w:t>
      </w:r>
      <w:r w:rsidRPr="00C87CEB">
        <w:rPr>
          <w:rFonts w:ascii="Palatino Linotype" w:eastAsiaTheme="minorHAnsi" w:hAnsi="Palatino Linotype" w:cs="Arial"/>
          <w:b/>
          <w:lang w:val="es-MX" w:eastAsia="en-US"/>
        </w:rPr>
        <w:t>vinculación</w:t>
      </w:r>
      <w:r w:rsidRPr="00C87CEB">
        <w:rPr>
          <w:rFonts w:ascii="Palatino Linotype" w:eastAsiaTheme="minorHAnsi" w:hAnsi="Palatino Linotype" w:cs="Arial"/>
          <w:lang w:val="es-MX" w:eastAsia="en-US"/>
        </w:rPr>
        <w:t xml:space="preserve"> entre la </w:t>
      </w:r>
      <w:r w:rsidRPr="00C87CEB">
        <w:rPr>
          <w:rFonts w:ascii="Palatino Linotype" w:eastAsiaTheme="minorHAnsi" w:hAnsi="Palatino Linotype" w:cs="Arial"/>
          <w:b/>
          <w:lang w:val="es-MX" w:eastAsia="en-US"/>
        </w:rPr>
        <w:t>identidad de un sujeto o entidad</w:t>
      </w:r>
      <w:r w:rsidRPr="00C87CEB">
        <w:rPr>
          <w:rFonts w:ascii="Palatino Linotype" w:eastAsiaTheme="minorHAnsi" w:hAnsi="Palatino Linotype" w:cs="Arial"/>
          <w:lang w:val="es-MX" w:eastAsia="en-US"/>
        </w:rPr>
        <w:t xml:space="preserve"> con su clave pública, lo que hace identificable a una persona o entidad, además </w:t>
      </w:r>
      <w:r w:rsidRPr="00C87CEB">
        <w:rPr>
          <w:rFonts w:ascii="Palatino Linotype" w:eastAsiaTheme="minorHAnsi" w:hAnsi="Palatino Linotype" w:cs="Arial"/>
          <w:lang w:val="es-MX" w:eastAsia="en-US"/>
        </w:rPr>
        <w:lastRenderedPageBreak/>
        <w:t xml:space="preserve">de que dichos certificados tienen como finalidad o propósito específico firmar digitalmente las facturas electrónicas </w:t>
      </w:r>
      <w:r w:rsidRPr="00C87CEB">
        <w:rPr>
          <w:rFonts w:ascii="Palatino Linotype" w:eastAsiaTheme="minorHAnsi" w:hAnsi="Palatino Linotype" w:cs="Arial"/>
          <w:b/>
          <w:lang w:val="es-MX" w:eastAsia="en-US"/>
        </w:rPr>
        <w:t>para acreditar la autoría de los comprobantes fiscales digitales</w:t>
      </w:r>
      <w:r w:rsidRPr="00C87CEB">
        <w:rPr>
          <w:rFonts w:ascii="Palatino Linotype" w:eastAsiaTheme="minorHAnsi" w:hAnsi="Palatino Linotype" w:cs="Arial"/>
          <w:lang w:val="es-MX" w:eastAsia="en-US"/>
        </w:rPr>
        <w:t>. En ese tenor se transcriben los artículos señalados con antelación para mejor ilustración:</w:t>
      </w:r>
    </w:p>
    <w:p w14:paraId="19ED927A"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4A190067"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w:t>
      </w:r>
      <w:r w:rsidRPr="00C87CEB">
        <w:rPr>
          <w:rFonts w:ascii="Palatino Linotype" w:eastAsiaTheme="minorHAnsi" w:hAnsi="Palatino Linotype" w:cs="Arial"/>
          <w:b/>
          <w:i/>
          <w:sz w:val="22"/>
          <w:lang w:val="es-MX" w:eastAsia="en-US"/>
        </w:rPr>
        <w:t>Artículo 17-G.-</w:t>
      </w:r>
      <w:r w:rsidRPr="00C87CEB">
        <w:rPr>
          <w:rFonts w:ascii="Palatino Linotype" w:eastAsiaTheme="minorHAnsi" w:hAnsi="Palatino Linotype" w:cs="Arial"/>
          <w:i/>
          <w:sz w:val="22"/>
          <w:lang w:val="es-MX" w:eastAsia="en-US"/>
        </w:rPr>
        <w:t xml:space="preserve"> Los certificados que emita el Servicio de Administración Tributaria para ser considerados válidos deberán contener los datos siguientes: </w:t>
      </w:r>
    </w:p>
    <w:p w14:paraId="3C313E18"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I.</w:t>
      </w:r>
      <w:r w:rsidRPr="00C87CEB">
        <w:rPr>
          <w:rFonts w:ascii="Palatino Linotype" w:eastAsiaTheme="minorHAnsi" w:hAnsi="Palatino Linotype" w:cs="Arial"/>
          <w:b/>
          <w:i/>
          <w:sz w:val="22"/>
          <w:lang w:val="es-MX" w:eastAsia="en-US"/>
        </w:rPr>
        <w:tab/>
      </w:r>
      <w:r w:rsidRPr="00C87CEB">
        <w:rPr>
          <w:rFonts w:ascii="Palatino Linotype" w:eastAsiaTheme="minorHAnsi" w:hAnsi="Palatino Linotype" w:cs="Arial"/>
          <w:i/>
          <w:sz w:val="22"/>
          <w:lang w:val="es-MX" w:eastAsia="en-US"/>
        </w:rPr>
        <w:t>La mención de que se expiden como tales. Tratándose de certificados de sellos digitales, se deberán especificar las limitantes que tengan para su uso.</w:t>
      </w:r>
    </w:p>
    <w:p w14:paraId="4827EDEB"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3EDF29FC"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Artículo 29.</w:t>
      </w:r>
      <w:r w:rsidRPr="00C87CEB">
        <w:rPr>
          <w:rFonts w:ascii="Palatino Linotype" w:eastAsiaTheme="minorHAnsi" w:hAnsi="Palatino Linotype" w:cs="Arial"/>
          <w:i/>
          <w:sz w:val="22"/>
          <w:lang w:val="es-MX" w:eastAsia="en-US"/>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125A8BAE"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36AD519A"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Los contribuyentes a que se refiere el párrafo anterior deberán cumplir con las obligaciones siguientes:</w:t>
      </w:r>
    </w:p>
    <w:p w14:paraId="32204E0C"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1C5EF8AE"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roofErr w:type="gramStart"/>
      <w:r w:rsidRPr="00C87CEB">
        <w:rPr>
          <w:rFonts w:ascii="Palatino Linotype" w:eastAsiaTheme="minorHAnsi" w:hAnsi="Palatino Linotype" w:cs="Arial"/>
          <w:b/>
          <w:i/>
          <w:sz w:val="22"/>
          <w:lang w:val="es-MX" w:eastAsia="en-US"/>
        </w:rPr>
        <w:t>I</w:t>
      </w:r>
      <w:r w:rsidRPr="00C87CEB">
        <w:rPr>
          <w:rFonts w:ascii="Palatino Linotype" w:eastAsiaTheme="minorHAnsi" w:hAnsi="Palatino Linotype" w:cs="Arial"/>
          <w:i/>
          <w:sz w:val="22"/>
          <w:lang w:val="es-MX" w:eastAsia="en-US"/>
        </w:rPr>
        <w:t>.</w:t>
      </w:r>
      <w:proofErr w:type="gramEnd"/>
      <w:r w:rsidRPr="00C87CEB">
        <w:rPr>
          <w:rFonts w:ascii="Palatino Linotype" w:eastAsiaTheme="minorHAnsi" w:hAnsi="Palatino Linotype" w:cs="Arial"/>
          <w:i/>
          <w:sz w:val="22"/>
          <w:lang w:val="es-MX" w:eastAsia="en-US"/>
        </w:rPr>
        <w:t xml:space="preserve">  (…)</w:t>
      </w:r>
    </w:p>
    <w:p w14:paraId="0276E848"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II.</w:t>
      </w:r>
      <w:r w:rsidRPr="00C87CEB">
        <w:rPr>
          <w:rFonts w:ascii="Palatino Linotype" w:eastAsiaTheme="minorHAnsi" w:hAnsi="Palatino Linotype" w:cs="Arial"/>
          <w:i/>
          <w:sz w:val="22"/>
          <w:lang w:val="es-MX" w:eastAsia="en-US"/>
        </w:rPr>
        <w:t xml:space="preserve"> Tramitar ante el Servicio de Administración Tributaria el certificado para el uso de los sellos digitales.</w:t>
      </w:r>
    </w:p>
    <w:p w14:paraId="26B9C70F"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40164712"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31B145FF"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78D713E9" w14:textId="77777777" w:rsidR="00DC6E9A" w:rsidRPr="001E3B78"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Por lo que hace a los </w:t>
      </w:r>
      <w:r w:rsidRPr="00C87CEB">
        <w:rPr>
          <w:rFonts w:ascii="Palatino Linotype" w:eastAsiaTheme="minorHAnsi" w:hAnsi="Palatino Linotype" w:cs="Arial"/>
          <w:b/>
          <w:lang w:val="es-MX" w:eastAsia="en-US"/>
        </w:rPr>
        <w:t>Códigos Bidimensionales</w:t>
      </w:r>
      <w:r w:rsidRPr="00C87CEB">
        <w:rPr>
          <w:rFonts w:ascii="Palatino Linotype" w:eastAsiaTheme="minorHAnsi" w:hAnsi="Palatino Linotype" w:cs="Arial"/>
          <w:lang w:val="es-MX" w:eastAsia="en-US"/>
        </w:rPr>
        <w:t xml:space="preserve"> y los denominados </w:t>
      </w:r>
      <w:r w:rsidRPr="00C87CEB">
        <w:rPr>
          <w:rFonts w:ascii="Palatino Linotype" w:eastAsiaTheme="minorHAnsi" w:hAnsi="Palatino Linotype" w:cs="Arial"/>
          <w:b/>
          <w:lang w:val="es-MX" w:eastAsia="en-US"/>
        </w:rPr>
        <w:t>Códigos QR</w:t>
      </w:r>
      <w:r w:rsidRPr="00C87CEB">
        <w:rPr>
          <w:rFonts w:ascii="Palatino Linotype" w:eastAsiaTheme="minorHAnsi" w:hAnsi="Palatino Linotype" w:cs="Arial"/>
          <w:lang w:val="es-MX" w:eastAsia="en-US"/>
        </w:rPr>
        <w:t xml:space="preserve">, se trata de barras en dos dimensiones que al igual a los códigos de barras o códigos unidimensionales, son utilizados para almacenar diversos tipos datos de manera </w:t>
      </w:r>
      <w:r w:rsidRPr="00C87CEB">
        <w:rPr>
          <w:rFonts w:ascii="Palatino Linotype" w:eastAsiaTheme="minorHAnsi" w:hAnsi="Palatino Linotype" w:cs="Arial"/>
          <w:lang w:val="es-MX" w:eastAsia="en-US"/>
        </w:rPr>
        <w:lastRenderedPageBreak/>
        <w:t xml:space="preserve">codificada, los cuales a través de lectores que pueden ser obtenidos por cualquier persona, teniendo acceso a dichos datos almacenados, mismos que al tratarse de recibos de </w:t>
      </w:r>
      <w:r w:rsidRPr="001E3B78">
        <w:rPr>
          <w:rFonts w:ascii="Palatino Linotype" w:eastAsiaTheme="minorHAnsi" w:hAnsi="Palatino Linotype" w:cs="Arial"/>
          <w:lang w:val="es-MX" w:eastAsia="en-US"/>
        </w:rPr>
        <w:t xml:space="preserve">nómina, generalmente, corresponde a datos personales como lo son el </w:t>
      </w:r>
      <w:r w:rsidRPr="001E3B78">
        <w:rPr>
          <w:rFonts w:ascii="Palatino Linotype" w:eastAsiaTheme="minorHAnsi" w:hAnsi="Palatino Linotype" w:cs="Arial"/>
          <w:b/>
          <w:lang w:val="es-MX" w:eastAsia="en-US"/>
        </w:rPr>
        <w:t>Registro Federal de Contribuyentes (RFC)</w:t>
      </w:r>
      <w:r w:rsidRPr="001E3B78">
        <w:rPr>
          <w:rFonts w:ascii="Palatino Linotype" w:eastAsiaTheme="minorHAnsi" w:hAnsi="Palatino Linotype" w:cs="Arial"/>
          <w:lang w:val="es-MX" w:eastAsia="en-US"/>
        </w:rPr>
        <w:t xml:space="preserve"> y la </w:t>
      </w:r>
      <w:r w:rsidRPr="001E3B78">
        <w:rPr>
          <w:rFonts w:ascii="Palatino Linotype" w:eastAsiaTheme="minorHAnsi" w:hAnsi="Palatino Linotype" w:cs="Arial"/>
          <w:b/>
          <w:lang w:val="es-MX" w:eastAsia="en-US"/>
        </w:rPr>
        <w:t>Clave Única de Registro de Población (CURP)</w:t>
      </w:r>
      <w:r w:rsidRPr="001E3B78">
        <w:rPr>
          <w:rFonts w:ascii="Palatino Linotype" w:eastAsiaTheme="minorHAnsi" w:hAnsi="Palatino Linotype" w:cs="Arial"/>
          <w:lang w:val="es-MX" w:eastAsia="en-US"/>
        </w:rPr>
        <w:t>, por lo cual, deberán ser protegidos.</w:t>
      </w:r>
    </w:p>
    <w:p w14:paraId="354FD6D9" w14:textId="77777777" w:rsidR="00DC6E9A" w:rsidRPr="001E3B78" w:rsidRDefault="00DC6E9A" w:rsidP="00DC6E9A">
      <w:pPr>
        <w:spacing w:line="360" w:lineRule="auto"/>
        <w:jc w:val="both"/>
        <w:rPr>
          <w:rFonts w:ascii="Palatino Linotype" w:eastAsiaTheme="minorHAnsi" w:hAnsi="Palatino Linotype" w:cs="Arial"/>
          <w:lang w:val="es-MX" w:eastAsia="en-US"/>
        </w:rPr>
      </w:pPr>
    </w:p>
    <w:p w14:paraId="52F222AA" w14:textId="77777777" w:rsidR="00DC6E9A" w:rsidRDefault="00DC6E9A" w:rsidP="00DC6E9A">
      <w:pPr>
        <w:spacing w:line="360" w:lineRule="auto"/>
        <w:jc w:val="both"/>
        <w:rPr>
          <w:rFonts w:ascii="Palatino Linotype" w:eastAsiaTheme="minorHAnsi" w:hAnsi="Palatino Linotype" w:cs="Arial"/>
          <w:lang w:val="es-MX" w:eastAsia="en-US"/>
        </w:rPr>
      </w:pPr>
      <w:r w:rsidRPr="001E3B78">
        <w:rPr>
          <w:rFonts w:ascii="Palatino Linotype" w:eastAsiaTheme="minorHAnsi" w:hAnsi="Palatino Linotype" w:cs="Arial"/>
          <w:lang w:val="es-MX" w:eastAsia="en-US"/>
        </w:rPr>
        <w:t>Por ende, en el presente caso el Sujeto Obligado debe atender</w:t>
      </w:r>
      <w:r w:rsidRPr="00C87CEB">
        <w:rPr>
          <w:rFonts w:ascii="Palatino Linotype" w:eastAsiaTheme="minorHAnsi" w:hAnsi="Palatino Linotype" w:cs="Arial"/>
          <w:lang w:val="es-MX" w:eastAsia="en-US"/>
        </w:rPr>
        <w:t xml:space="preserve">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2E28B9D0"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6B6D232C"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w:t>
      </w:r>
      <w:r w:rsidRPr="00C87CEB">
        <w:rPr>
          <w:rFonts w:ascii="Palatino Linotype" w:eastAsiaTheme="minorHAnsi" w:hAnsi="Palatino Linotype" w:cs="Arial"/>
          <w:lang w:val="es-MX" w:eastAsia="en-US"/>
        </w:rPr>
        <w:lastRenderedPageBreak/>
        <w:t>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54EB3B2E"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5F4A38A3"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D6BB8C1"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689BA166"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w:t>
      </w:r>
      <w:r w:rsidRPr="00C87CEB">
        <w:rPr>
          <w:rFonts w:ascii="Palatino Linotype" w:eastAsiaTheme="minorHAnsi" w:hAnsi="Palatino Linotype" w:cs="Arial"/>
          <w:b/>
          <w:i/>
          <w:sz w:val="22"/>
          <w:lang w:val="es-MX" w:eastAsia="en-US"/>
        </w:rPr>
        <w:t>Artículo 49.</w:t>
      </w:r>
      <w:r w:rsidRPr="00C87CEB">
        <w:rPr>
          <w:rFonts w:ascii="Palatino Linotype" w:eastAsiaTheme="minorHAnsi" w:hAnsi="Palatino Linotype" w:cs="Arial"/>
          <w:i/>
          <w:sz w:val="22"/>
          <w:lang w:val="es-MX" w:eastAsia="en-US"/>
        </w:rPr>
        <w:t xml:space="preserve"> Los Comités de Transparencia tendrán las siguientes atribuciones:</w:t>
      </w:r>
    </w:p>
    <w:p w14:paraId="358BA55D"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w:t>
      </w:r>
    </w:p>
    <w:p w14:paraId="4953BC6C"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VIII</w:t>
      </w:r>
      <w:r w:rsidRPr="00C87CEB">
        <w:rPr>
          <w:rFonts w:ascii="Palatino Linotype" w:eastAsiaTheme="minorHAnsi" w:hAnsi="Palatino Linotype" w:cs="Arial"/>
          <w:i/>
          <w:sz w:val="22"/>
          <w:lang w:val="es-MX" w:eastAsia="en-US"/>
        </w:rPr>
        <w:t>. Aprobar, modificar o revocar la clasificación de la información;</w:t>
      </w:r>
    </w:p>
    <w:p w14:paraId="2C705AB2"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Artículo 132.</w:t>
      </w:r>
      <w:r w:rsidRPr="00C87CEB">
        <w:rPr>
          <w:rFonts w:ascii="Palatino Linotype" w:eastAsiaTheme="minorHAnsi" w:hAnsi="Palatino Linotype" w:cs="Arial"/>
          <w:i/>
          <w:sz w:val="22"/>
          <w:lang w:val="es-MX" w:eastAsia="en-US"/>
        </w:rPr>
        <w:t xml:space="preserve"> La clasificación de la información se llevará a cabo en el momento en que:</w:t>
      </w:r>
    </w:p>
    <w:p w14:paraId="6D5421DF"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I. Se reciba una solicitud de acceso a la información;</w:t>
      </w:r>
    </w:p>
    <w:p w14:paraId="4FA46597"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II. Se determine mediante resolución de autoridad competente; o</w:t>
      </w:r>
    </w:p>
    <w:p w14:paraId="70DA3C2D"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III. Se generen versiones públicas para dar cumplimiento a las obligaciones de transparencia previstas en esta Ley.”</w:t>
      </w:r>
    </w:p>
    <w:p w14:paraId="7F4380E1"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w:t>
      </w:r>
      <w:r w:rsidRPr="00C87CEB">
        <w:rPr>
          <w:rFonts w:ascii="Palatino Linotype" w:eastAsiaTheme="minorHAnsi" w:hAnsi="Palatino Linotype" w:cs="Arial"/>
          <w:b/>
          <w:i/>
          <w:sz w:val="22"/>
          <w:lang w:val="es-MX" w:eastAsia="en-US"/>
        </w:rPr>
        <w:t>Segundo</w:t>
      </w:r>
      <w:r w:rsidRPr="00C87CEB">
        <w:rPr>
          <w:rFonts w:ascii="Palatino Linotype" w:eastAsiaTheme="minorHAnsi" w:hAnsi="Palatino Linotype" w:cs="Arial"/>
          <w:i/>
          <w:sz w:val="22"/>
          <w:lang w:val="es-MX" w:eastAsia="en-US"/>
        </w:rPr>
        <w:t>.- Para efectos de los presentes Lineamientos Generales, se entenderá por:</w:t>
      </w:r>
    </w:p>
    <w:p w14:paraId="5BB44594"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w:t>
      </w:r>
    </w:p>
    <w:p w14:paraId="2DDE12C3"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XVIII</w:t>
      </w:r>
      <w:r w:rsidRPr="00C87CEB">
        <w:rPr>
          <w:rFonts w:ascii="Palatino Linotype" w:eastAsiaTheme="minorHAnsi" w:hAnsi="Palatino Linotype" w:cs="Arial"/>
          <w:i/>
          <w:sz w:val="22"/>
          <w:lang w:val="es-MX" w:eastAsia="en-US"/>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B828E12"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1A910A1B"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Cuarto</w:t>
      </w:r>
      <w:r w:rsidRPr="00C87CEB">
        <w:rPr>
          <w:rFonts w:ascii="Palatino Linotype" w:eastAsiaTheme="minorHAnsi" w:hAnsi="Palatino Linotype" w:cs="Arial"/>
          <w:i/>
          <w:sz w:val="22"/>
          <w:lang w:val="es-MX" w:eastAsia="en-US"/>
        </w:rPr>
        <w:t xml:space="preserve">. Para clasificar la información como reservada o confidencial, de manera total o parcial, el titular del área del sujeto obligado deberá atender lo dispuesto por el Título Sexto </w:t>
      </w:r>
      <w:r w:rsidRPr="00C87CEB">
        <w:rPr>
          <w:rFonts w:ascii="Palatino Linotype" w:eastAsiaTheme="minorHAnsi" w:hAnsi="Palatino Linotype" w:cs="Arial"/>
          <w:i/>
          <w:sz w:val="22"/>
          <w:lang w:val="es-MX" w:eastAsia="en-US"/>
        </w:rPr>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93D5ED0"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Los Sujetos Obligados deberán aplicar, de manera estricta, las excepciones al derecho de acceso a la información y sólo podrán invocarlas cuando acrediten su procedencia.</w:t>
      </w:r>
    </w:p>
    <w:p w14:paraId="526B2375"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733C2DCC"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Quinto</w:t>
      </w:r>
      <w:r w:rsidRPr="00C87CEB">
        <w:rPr>
          <w:rFonts w:ascii="Palatino Linotype" w:eastAsiaTheme="minorHAnsi" w:hAnsi="Palatino Linotype" w:cs="Arial"/>
          <w:i/>
          <w:sz w:val="22"/>
          <w:lang w:val="es-MX" w:eastAsia="en-US"/>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6B5D355"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68795731"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Sexto</w:t>
      </w:r>
      <w:r w:rsidRPr="00C87CEB">
        <w:rPr>
          <w:rFonts w:ascii="Palatino Linotype" w:eastAsiaTheme="minorHAnsi" w:hAnsi="Palatino Linotype" w:cs="Arial"/>
          <w:i/>
          <w:sz w:val="22"/>
          <w:lang w:val="es-MX" w:eastAsia="en-US"/>
        </w:rPr>
        <w:t>. Los Sujetos Obligados no podrán emitir acuerdos de carácter general ni particular que clasifiquen documentos o expedientes como reservados, ni clasificar documentos antes de que se genere la información o cuando éstos no obren en sus archivos.</w:t>
      </w:r>
    </w:p>
    <w:p w14:paraId="1212E18C"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La clasificación de información se realizará conforme a un análisis caso por caso, mediante la aplicación de la prueba de daño y de interés público.</w:t>
      </w:r>
    </w:p>
    <w:p w14:paraId="79637D2A"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78C5B522"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Séptimo</w:t>
      </w:r>
      <w:r w:rsidRPr="00C87CEB">
        <w:rPr>
          <w:rFonts w:ascii="Palatino Linotype" w:eastAsiaTheme="minorHAnsi" w:hAnsi="Palatino Linotype" w:cs="Arial"/>
          <w:i/>
          <w:sz w:val="22"/>
          <w:lang w:val="es-MX" w:eastAsia="en-US"/>
        </w:rPr>
        <w:t>. La clasificación de la información se llevará a cabo en el momento en que:</w:t>
      </w:r>
    </w:p>
    <w:p w14:paraId="53C2C360"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I.</w:t>
      </w:r>
      <w:r w:rsidRPr="00C87CEB">
        <w:rPr>
          <w:rFonts w:ascii="Palatino Linotype" w:eastAsiaTheme="minorHAnsi" w:hAnsi="Palatino Linotype" w:cs="Arial"/>
          <w:i/>
          <w:sz w:val="22"/>
          <w:lang w:val="es-MX" w:eastAsia="en-US"/>
        </w:rPr>
        <w:t xml:space="preserve"> Se reciba una solicitud de acceso a la información;</w:t>
      </w:r>
    </w:p>
    <w:p w14:paraId="71CE149C"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II</w:t>
      </w:r>
      <w:r w:rsidRPr="00C87CEB">
        <w:rPr>
          <w:rFonts w:ascii="Palatino Linotype" w:eastAsiaTheme="minorHAnsi" w:hAnsi="Palatino Linotype" w:cs="Arial"/>
          <w:i/>
          <w:sz w:val="22"/>
          <w:lang w:val="es-MX" w:eastAsia="en-US"/>
        </w:rPr>
        <w:t>. Se determine mediante resolución de autoridad competente, o</w:t>
      </w:r>
    </w:p>
    <w:p w14:paraId="09F9A39B"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III</w:t>
      </w:r>
      <w:r w:rsidRPr="00C87CEB">
        <w:rPr>
          <w:rFonts w:ascii="Palatino Linotype" w:eastAsiaTheme="minorHAnsi" w:hAnsi="Palatino Linotype" w:cs="Arial"/>
          <w:i/>
          <w:sz w:val="22"/>
          <w:lang w:val="es-MX" w:eastAsia="en-US"/>
        </w:rPr>
        <w:t>. Se generen versiones públicas para dar cumplimiento a las obligaciones de transparencia previstas en la Ley General, la Ley Federal y las correspondientes de las entidades federativas.</w:t>
      </w:r>
    </w:p>
    <w:p w14:paraId="4906193F"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Los titulares de las áreas deberán revisar la clasificación al momento de la recepción de una solicitud de acceso a la información, para verificar si encuadra en una causal de reserva o de confidencialidad.</w:t>
      </w:r>
    </w:p>
    <w:p w14:paraId="0A03589C"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Octavo</w:t>
      </w:r>
      <w:r w:rsidRPr="00C87CEB">
        <w:rPr>
          <w:rFonts w:ascii="Palatino Linotype" w:eastAsiaTheme="minorHAnsi" w:hAnsi="Palatino Linotype" w:cs="Arial"/>
          <w:i/>
          <w:sz w:val="22"/>
          <w:lang w:val="es-MX" w:eastAsia="en-US"/>
        </w:rPr>
        <w:t>. Para fundar la clasificación de la información se debe señalar el artículo, fracción, inciso, párrafo o numeral de la ley o tratado internacional suscrito por el Estado mexicano que expresamente le otorga el carácter de reservada o confidencial.</w:t>
      </w:r>
    </w:p>
    <w:p w14:paraId="3D6B2087"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Para motivar la clasificación se deberán señalar las razones o circunstancias especiales que lo llevaron a concluir que el caso particular se ajusta al supuesto previsto por la norma legal invocada como fundamento.</w:t>
      </w:r>
    </w:p>
    <w:p w14:paraId="51CBBC4D"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En caso de referirse a información reservada, la motivación de la clasificación también deberá comprender las circunstancias que justifican el establecimiento de determinado plazo de reserva.</w:t>
      </w:r>
    </w:p>
    <w:p w14:paraId="1003A6F9"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77295F7E"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lastRenderedPageBreak/>
        <w:t>Tratándose de información clasificada como confidencial respecto de la cual se haya determinado su conservación permanente por tener valor histórico, ésta conservará tal carácter de conformidad con la normativa aplicable en materia de archivos.</w:t>
      </w:r>
    </w:p>
    <w:p w14:paraId="09415817"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Los documentos contenidos en los archivos históricos y los identificados como históricos confidenciales no serán susceptibles de clasificación como reservados.</w:t>
      </w:r>
    </w:p>
    <w:p w14:paraId="2ADD32D0"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02F321D8"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Noveno</w:t>
      </w:r>
      <w:r w:rsidRPr="00C87CEB">
        <w:rPr>
          <w:rFonts w:ascii="Palatino Linotype" w:eastAsiaTheme="minorHAnsi" w:hAnsi="Palatino Linotype" w:cs="Arial"/>
          <w:i/>
          <w:sz w:val="22"/>
          <w:lang w:val="es-MX" w:eastAsia="en-US"/>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4660B7F"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19D3F18A"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Décimo</w:t>
      </w:r>
      <w:r w:rsidRPr="00C87CEB">
        <w:rPr>
          <w:rFonts w:ascii="Palatino Linotype" w:eastAsiaTheme="minorHAnsi" w:hAnsi="Palatino Linotype" w:cs="Arial"/>
          <w:i/>
          <w:sz w:val="22"/>
          <w:lang w:val="es-MX" w:eastAsia="en-US"/>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72E602E9"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7D0AA54B"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i/>
          <w:sz w:val="22"/>
          <w:lang w:val="es-MX" w:eastAsia="en-US"/>
        </w:rPr>
        <w:t>En ausencia de los titulares de las áreas, la información será clasificada o desclasificada por la persona que lo supla, en términos de la normativa que rija la actuación del sujeto obligado.</w:t>
      </w:r>
    </w:p>
    <w:p w14:paraId="1C7429CE" w14:textId="77777777" w:rsidR="00DC6E9A" w:rsidRPr="00C87CEB" w:rsidRDefault="00DC6E9A" w:rsidP="00DC6E9A">
      <w:pPr>
        <w:ind w:left="567" w:right="567"/>
        <w:jc w:val="both"/>
        <w:rPr>
          <w:rFonts w:ascii="Palatino Linotype" w:eastAsiaTheme="minorHAnsi" w:hAnsi="Palatino Linotype" w:cs="Arial"/>
          <w:i/>
          <w:sz w:val="22"/>
          <w:lang w:val="es-MX" w:eastAsia="en-US"/>
        </w:rPr>
      </w:pPr>
    </w:p>
    <w:p w14:paraId="2F748B8B"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Décimo primero.</w:t>
      </w:r>
      <w:r w:rsidRPr="00C87CEB">
        <w:rPr>
          <w:rFonts w:ascii="Palatino Linotype" w:eastAsiaTheme="minorHAnsi" w:hAnsi="Palatino Linotype" w:cs="Arial"/>
          <w:i/>
          <w:sz w:val="22"/>
          <w:lang w:val="es-MX" w:eastAsia="en-U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51A26D1"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774FF92A"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w:t>
      </w:r>
      <w:r w:rsidRPr="00C87CEB">
        <w:rPr>
          <w:rFonts w:ascii="Palatino Linotype" w:eastAsiaTheme="minorHAnsi" w:hAnsi="Palatino Linotype" w:cs="Arial"/>
          <w:lang w:val="es-MX" w:eastAsia="en-US"/>
        </w:rPr>
        <w:lastRenderedPageBreak/>
        <w:t>y no hacerlas valer de manera general. Es importante señalar que, para acreditar dichos supuestos jurídicos se debe fundar y motivar correctamente la categorización de la información.</w:t>
      </w:r>
    </w:p>
    <w:p w14:paraId="5216A6E9"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4A0E0CA4"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Por tanto, la fundamentación y motivación consiste en la obligación que tiene todo ente público de expresar los preceptos jurídicos aplicables al asunto motivo del acto y las razones o argumentos de su actuar.</w:t>
      </w:r>
    </w:p>
    <w:p w14:paraId="1807BACF"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7B9658C2"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Al respecto, el máximo tribunal del país ha establecido jurisprudencia respecto a qué debe entenderse por fundamentación y motivación, en los siguientes términos:</w:t>
      </w:r>
    </w:p>
    <w:p w14:paraId="51D80835"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67BFAB26"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t>FUNDAMENTACIÓN Y MOTIVACIÓN</w:t>
      </w:r>
      <w:r w:rsidRPr="00C87CEB">
        <w:rPr>
          <w:rFonts w:ascii="Palatino Linotype" w:eastAsiaTheme="minorHAnsi" w:hAnsi="Palatino Linotype" w:cs="Arial"/>
          <w:i/>
          <w:sz w:val="22"/>
          <w:lang w:val="es-MX" w:eastAsia="en-US"/>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F15BF19"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40510A4F"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0054594"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654B002D"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952AE25"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43EF8314" w14:textId="77777777" w:rsidR="00DC6E9A" w:rsidRPr="00C87CEB" w:rsidRDefault="00DC6E9A" w:rsidP="00DC6E9A">
      <w:pPr>
        <w:ind w:left="567" w:right="567"/>
        <w:jc w:val="both"/>
        <w:rPr>
          <w:rFonts w:ascii="Palatino Linotype" w:eastAsiaTheme="minorHAnsi" w:hAnsi="Palatino Linotype" w:cs="Arial"/>
          <w:i/>
          <w:sz w:val="22"/>
          <w:lang w:val="es-MX" w:eastAsia="en-US"/>
        </w:rPr>
      </w:pPr>
      <w:r w:rsidRPr="00C87CEB">
        <w:rPr>
          <w:rFonts w:ascii="Palatino Linotype" w:eastAsiaTheme="minorHAnsi" w:hAnsi="Palatino Linotype" w:cs="Arial"/>
          <w:b/>
          <w:i/>
          <w:sz w:val="22"/>
          <w:lang w:val="es-MX" w:eastAsia="en-US"/>
        </w:rPr>
        <w:lastRenderedPageBreak/>
        <w:t>FUNDAMENTACIÓN Y MOTIVACIÓN. EL ASPECTO FORMAL DE LA GARANTÍA Y SU FINALIDAD SE TRADUCEN EN EXPLICAR, JUSTIFICAR, POSIBILITAR LA DEFENSA Y COMUNICAR LA DECISIÓN.</w:t>
      </w:r>
      <w:r w:rsidRPr="00C87CEB">
        <w:rPr>
          <w:rFonts w:ascii="Palatino Linotype" w:eastAsiaTheme="minorHAnsi" w:hAnsi="Palatino Linotype" w:cs="Arial"/>
          <w:i/>
          <w:sz w:val="22"/>
          <w:lang w:val="es-MX" w:eastAsia="en-U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6847499"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327A05B9" w14:textId="77777777" w:rsidR="00DC6E9A" w:rsidRPr="00C87CEB"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E3A5284" w14:textId="77777777" w:rsidR="00DC6E9A" w:rsidRPr="00C87CEB" w:rsidRDefault="00DC6E9A" w:rsidP="00DC6E9A">
      <w:pPr>
        <w:spacing w:line="360" w:lineRule="auto"/>
        <w:jc w:val="both"/>
        <w:rPr>
          <w:rFonts w:ascii="Palatino Linotype" w:eastAsiaTheme="minorHAnsi" w:hAnsi="Palatino Linotype" w:cs="Arial"/>
          <w:lang w:val="es-MX" w:eastAsia="en-US"/>
        </w:rPr>
      </w:pPr>
    </w:p>
    <w:p w14:paraId="6E7C504A" w14:textId="77777777" w:rsidR="00DC6E9A" w:rsidRDefault="00DC6E9A" w:rsidP="00DC6E9A">
      <w:pPr>
        <w:spacing w:line="360" w:lineRule="auto"/>
        <w:jc w:val="both"/>
        <w:rPr>
          <w:rFonts w:ascii="Palatino Linotype" w:eastAsiaTheme="minorHAnsi" w:hAnsi="Palatino Linotype" w:cs="Arial"/>
          <w:lang w:val="es-MX" w:eastAsia="en-US"/>
        </w:rPr>
      </w:pPr>
      <w:r w:rsidRPr="00C87CEB">
        <w:rPr>
          <w:rFonts w:ascii="Palatino Linotype" w:eastAsiaTheme="minorHAnsi" w:hAnsi="Palatino Linotype" w:cs="Arial"/>
          <w:lang w:val="es-MX" w:eastAsia="en-US"/>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w:t>
      </w:r>
      <w:r w:rsidRPr="00C87CEB">
        <w:rPr>
          <w:rFonts w:ascii="Palatino Linotype" w:eastAsiaTheme="minorHAnsi" w:hAnsi="Palatino Linotype" w:cs="Arial"/>
          <w:lang w:val="es-MX" w:eastAsia="en-US"/>
        </w:rPr>
        <w:lastRenderedPageBreak/>
        <w:t>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00918CF" w14:textId="77777777" w:rsidR="00926CBA" w:rsidRPr="00DC6E9A" w:rsidRDefault="00926CBA" w:rsidP="00926CBA">
      <w:pPr>
        <w:spacing w:line="360" w:lineRule="auto"/>
        <w:jc w:val="both"/>
        <w:rPr>
          <w:rFonts w:ascii="Palatino Linotype" w:eastAsia="Palatino Linotype" w:hAnsi="Palatino Linotype" w:cs="Palatino Linotype"/>
          <w:lang w:val="es-MX"/>
        </w:rPr>
      </w:pPr>
    </w:p>
    <w:p w14:paraId="08997573" w14:textId="77777777" w:rsidR="00DC6E9A" w:rsidRPr="002340C5" w:rsidRDefault="00DC6E9A" w:rsidP="00926CBA">
      <w:pPr>
        <w:spacing w:line="360" w:lineRule="auto"/>
        <w:jc w:val="both"/>
        <w:rPr>
          <w:rFonts w:ascii="Palatino Linotype" w:eastAsia="Palatino Linotype" w:hAnsi="Palatino Linotype" w:cs="Palatino Linotype"/>
        </w:rPr>
      </w:pPr>
    </w:p>
    <w:p w14:paraId="1ABF4E9A" w14:textId="0809A08F" w:rsidR="00926CBA" w:rsidRDefault="00926CBA" w:rsidP="00926CBA">
      <w:pPr>
        <w:spacing w:line="360" w:lineRule="auto"/>
        <w:jc w:val="both"/>
        <w:rPr>
          <w:rFonts w:ascii="Palatino Linotype" w:eastAsia="Calibri" w:hAnsi="Palatino Linotype" w:cs="Calibri"/>
          <w:lang w:val="es-MX"/>
        </w:rPr>
      </w:pPr>
      <w:r w:rsidRPr="002340C5">
        <w:rPr>
          <w:rFonts w:ascii="Palatino Linotype" w:eastAsia="Palatino Linotype" w:hAnsi="Palatino Linotype" w:cs="Palatino Linotype"/>
          <w:color w:val="000000"/>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35CC85C5" w14:textId="77777777" w:rsidR="00926CBA" w:rsidRPr="004815C7" w:rsidRDefault="00926CBA" w:rsidP="006F596B">
      <w:pPr>
        <w:spacing w:line="360" w:lineRule="auto"/>
        <w:jc w:val="both"/>
        <w:rPr>
          <w:rFonts w:ascii="Palatino Linotype" w:eastAsia="Calibri" w:hAnsi="Palatino Linotype" w:cs="Calibri"/>
          <w:lang w:val="es-MX"/>
        </w:rPr>
      </w:pPr>
    </w:p>
    <w:p w14:paraId="1DA8E14B" w14:textId="6BEA6D66" w:rsidR="006F596B" w:rsidRPr="00B01721" w:rsidRDefault="006F596B" w:rsidP="006F596B">
      <w:pPr>
        <w:spacing w:line="360" w:lineRule="auto"/>
        <w:jc w:val="both"/>
        <w:rPr>
          <w:rFonts w:ascii="Palatino Linotype" w:hAnsi="Palatino Linotype"/>
        </w:rPr>
      </w:pPr>
      <w:r w:rsidRPr="00B01721">
        <w:rPr>
          <w:rFonts w:ascii="Palatino Linotype" w:hAnsi="Palatino Linotype" w:cs="Arial"/>
        </w:rPr>
        <w:t>Final</w:t>
      </w:r>
      <w:r w:rsidRPr="00B01721">
        <w:rPr>
          <w:rFonts w:ascii="Palatino Linotype" w:hAnsi="Palatino Linotype"/>
        </w:rPr>
        <w:t>mente</w:t>
      </w:r>
      <w:r w:rsidR="00AD6E7B">
        <w:rPr>
          <w:rFonts w:ascii="Palatino Linotype" w:hAnsi="Palatino Linotype"/>
        </w:rPr>
        <w:t>,</w:t>
      </w:r>
      <w:r w:rsidRPr="00B01721">
        <w:rPr>
          <w:rFonts w:ascii="Palatino Linotype" w:hAnsi="Palatino Linotype"/>
        </w:rPr>
        <w:t xml:space="preserve"> y en mérito de lo expuesto en líneas anteriores, resultan parcialmente fundados los motivos de inconformidad vertidos por </w:t>
      </w:r>
      <w:r w:rsidRPr="00B01721">
        <w:rPr>
          <w:rFonts w:ascii="Palatino Linotype" w:hAnsi="Palatino Linotype"/>
          <w:b/>
        </w:rPr>
        <w:t>El Recurrente</w:t>
      </w:r>
      <w:r w:rsidRPr="00B01721">
        <w:rPr>
          <w:rFonts w:ascii="Palatino Linotype" w:hAnsi="Palatino Linotype"/>
        </w:rPr>
        <w:t xml:space="preserve">, por ello con fundamento en la </w:t>
      </w:r>
      <w:r w:rsidR="0000011C">
        <w:rPr>
          <w:rFonts w:ascii="Palatino Linotype" w:hAnsi="Palatino Linotype"/>
          <w:i/>
        </w:rPr>
        <w:t>segunda</w:t>
      </w:r>
      <w:r w:rsidRPr="00B01721">
        <w:rPr>
          <w:rFonts w:ascii="Palatino Linotype" w:hAnsi="Palatino Linotype"/>
          <w:i/>
        </w:rPr>
        <w:t xml:space="preserve"> hipótesis</w:t>
      </w:r>
      <w:r w:rsidRPr="00B01721">
        <w:rPr>
          <w:rFonts w:ascii="Palatino Linotype" w:hAnsi="Palatino Linotype"/>
        </w:rPr>
        <w:t xml:space="preserve"> del artículo 186, fracción III, de la Ley de Transparencia y Acceso a la Información Pública del Estado de México y Municipios, se </w:t>
      </w:r>
      <w:r w:rsidRPr="00B01721">
        <w:rPr>
          <w:rFonts w:ascii="Palatino Linotype" w:hAnsi="Palatino Linotype"/>
          <w:b/>
        </w:rPr>
        <w:t xml:space="preserve">MODIFICA </w:t>
      </w:r>
      <w:r w:rsidRPr="00B01721">
        <w:rPr>
          <w:rFonts w:ascii="Palatino Linotype" w:hAnsi="Palatino Linotype"/>
        </w:rPr>
        <w:t xml:space="preserve">la respuesta a la solicitud de </w:t>
      </w:r>
      <w:r w:rsidR="008D0F1E" w:rsidRPr="008D0F1E">
        <w:rPr>
          <w:rFonts w:ascii="Palatino Linotype" w:hAnsi="Palatino Linotype"/>
          <w:b/>
          <w:bCs/>
        </w:rPr>
        <w:t>00003/IMCUFIDEATLACOM/IP/2024</w:t>
      </w:r>
      <w:r w:rsidRPr="00B01721">
        <w:rPr>
          <w:rFonts w:ascii="Palatino Linotype" w:hAnsi="Palatino Linotype" w:cs="Arial"/>
        </w:rPr>
        <w:t xml:space="preserve">, </w:t>
      </w:r>
      <w:r w:rsidRPr="00B01721">
        <w:rPr>
          <w:rFonts w:ascii="Palatino Linotype" w:hAnsi="Palatino Linotype"/>
        </w:rPr>
        <w:t>que ha sido materia del presente fallo.</w:t>
      </w:r>
    </w:p>
    <w:p w14:paraId="72D7AED8" w14:textId="77777777" w:rsidR="006F596B" w:rsidRPr="00B01721" w:rsidRDefault="006F596B" w:rsidP="006F596B">
      <w:pPr>
        <w:spacing w:line="360" w:lineRule="auto"/>
        <w:jc w:val="both"/>
        <w:rPr>
          <w:rFonts w:ascii="Palatino Linotype" w:hAnsi="Palatino Linotype"/>
        </w:rPr>
      </w:pPr>
    </w:p>
    <w:p w14:paraId="575B81F0" w14:textId="77777777" w:rsidR="006F596B" w:rsidRPr="00B01721" w:rsidRDefault="006F596B" w:rsidP="006F596B">
      <w:pPr>
        <w:spacing w:line="360" w:lineRule="auto"/>
        <w:jc w:val="both"/>
        <w:rPr>
          <w:rFonts w:ascii="Palatino Linotype" w:hAnsi="Palatino Linotype"/>
        </w:rPr>
      </w:pPr>
      <w:r w:rsidRPr="00B01721">
        <w:rPr>
          <w:rFonts w:ascii="Palatino Linotype" w:hAnsi="Palatino Linotype"/>
        </w:rPr>
        <w:t xml:space="preserve">Por lo antes expuesto y fundado. </w:t>
      </w:r>
    </w:p>
    <w:p w14:paraId="6C94BC8F" w14:textId="77777777" w:rsidR="006F596B" w:rsidRDefault="006F596B" w:rsidP="006F596B">
      <w:pPr>
        <w:spacing w:line="360" w:lineRule="auto"/>
        <w:jc w:val="both"/>
        <w:rPr>
          <w:rFonts w:ascii="Palatino Linotype" w:hAnsi="Palatino Linotype"/>
        </w:rPr>
      </w:pPr>
    </w:p>
    <w:p w14:paraId="28884CE2" w14:textId="77777777" w:rsidR="00AD6E7B" w:rsidRPr="00B01721" w:rsidRDefault="00AD6E7B" w:rsidP="006F596B">
      <w:pPr>
        <w:spacing w:line="360" w:lineRule="auto"/>
        <w:jc w:val="both"/>
        <w:rPr>
          <w:rFonts w:ascii="Palatino Linotype" w:hAnsi="Palatino Linotype"/>
        </w:rPr>
      </w:pPr>
    </w:p>
    <w:p w14:paraId="2112BB21" w14:textId="77777777" w:rsidR="006F596B" w:rsidRPr="00B01721" w:rsidRDefault="006F596B" w:rsidP="006F596B">
      <w:pPr>
        <w:spacing w:line="360" w:lineRule="auto"/>
        <w:jc w:val="center"/>
        <w:rPr>
          <w:rFonts w:ascii="Palatino Linotype" w:hAnsi="Palatino Linotype"/>
          <w:b/>
          <w:bCs/>
          <w:spacing w:val="60"/>
          <w:sz w:val="28"/>
        </w:rPr>
      </w:pPr>
      <w:r w:rsidRPr="00B01721">
        <w:rPr>
          <w:rFonts w:ascii="Palatino Linotype" w:hAnsi="Palatino Linotype"/>
          <w:b/>
          <w:bCs/>
          <w:spacing w:val="60"/>
          <w:sz w:val="28"/>
        </w:rPr>
        <w:t>SE    RESUELVE</w:t>
      </w:r>
    </w:p>
    <w:p w14:paraId="66A19A28" w14:textId="77777777" w:rsidR="006F596B" w:rsidRPr="00B01721" w:rsidRDefault="006F596B" w:rsidP="006F596B">
      <w:pPr>
        <w:rPr>
          <w:rFonts w:ascii="Palatino Linotype" w:hAnsi="Palatino Linotype"/>
        </w:rPr>
      </w:pPr>
    </w:p>
    <w:p w14:paraId="60A3E112" w14:textId="29E9B814" w:rsidR="006F596B" w:rsidRDefault="006F596B" w:rsidP="006F596B">
      <w:pPr>
        <w:autoSpaceDE w:val="0"/>
        <w:autoSpaceDN w:val="0"/>
        <w:adjustRightInd w:val="0"/>
        <w:spacing w:line="360" w:lineRule="auto"/>
        <w:ind w:right="49"/>
        <w:jc w:val="both"/>
        <w:rPr>
          <w:rFonts w:ascii="Palatino Linotype" w:hAnsi="Palatino Linotype" w:cs="Arial"/>
        </w:rPr>
      </w:pPr>
      <w:r w:rsidRPr="00B01721">
        <w:rPr>
          <w:rFonts w:ascii="Palatino Linotype" w:hAnsi="Palatino Linotype" w:cs="Arial"/>
          <w:b/>
          <w:sz w:val="28"/>
          <w:szCs w:val="28"/>
        </w:rPr>
        <w:lastRenderedPageBreak/>
        <w:t>PRIMERO.</w:t>
      </w:r>
      <w:r w:rsidRPr="00B01721">
        <w:rPr>
          <w:rFonts w:ascii="Palatino Linotype" w:hAnsi="Palatino Linotype" w:cs="Arial"/>
        </w:rPr>
        <w:t xml:space="preserve"> Se</w:t>
      </w:r>
      <w:r w:rsidRPr="00B01721">
        <w:rPr>
          <w:rFonts w:ascii="Palatino Linotype" w:hAnsi="Palatino Linotype" w:cs="Arial"/>
          <w:b/>
        </w:rPr>
        <w:t xml:space="preserve"> </w:t>
      </w:r>
      <w:r w:rsidR="0000011C">
        <w:rPr>
          <w:rFonts w:ascii="Palatino Linotype" w:hAnsi="Palatino Linotype" w:cs="Arial"/>
          <w:b/>
        </w:rPr>
        <w:t>MODIFIC</w:t>
      </w:r>
      <w:r w:rsidRPr="00B01721">
        <w:rPr>
          <w:rFonts w:ascii="Palatino Linotype" w:hAnsi="Palatino Linotype" w:cs="Arial"/>
          <w:b/>
        </w:rPr>
        <w:t xml:space="preserve">A </w:t>
      </w:r>
      <w:r w:rsidRPr="00B01721">
        <w:rPr>
          <w:rFonts w:ascii="Palatino Linotype" w:eastAsia="Arial Unicode MS" w:hAnsi="Palatino Linotype" w:cs="Arial"/>
        </w:rPr>
        <w:t xml:space="preserve">la respuesta entregada por </w:t>
      </w:r>
      <w:r w:rsidRPr="00B01721">
        <w:rPr>
          <w:rFonts w:ascii="Palatino Linotype" w:eastAsia="Arial Unicode MS" w:hAnsi="Palatino Linotype" w:cs="Arial"/>
          <w:b/>
        </w:rPr>
        <w:t xml:space="preserve">El Sujeto Obligado </w:t>
      </w:r>
      <w:r w:rsidRPr="00B01721">
        <w:rPr>
          <w:rFonts w:ascii="Palatino Linotype" w:eastAsia="Arial Unicode MS" w:hAnsi="Palatino Linotype" w:cs="Arial"/>
        </w:rPr>
        <w:t xml:space="preserve">a la solicitud de información número </w:t>
      </w:r>
      <w:r w:rsidR="008D0F1E" w:rsidRPr="008D0F1E">
        <w:rPr>
          <w:rFonts w:ascii="Palatino Linotype" w:hAnsi="Palatino Linotype" w:cs="Arial"/>
          <w:b/>
          <w:bCs/>
        </w:rPr>
        <w:t>00003/IMCUFIDEATLACOM/IP/2024</w:t>
      </w:r>
      <w:r w:rsidRPr="00B01721">
        <w:rPr>
          <w:rFonts w:ascii="Palatino Linotype" w:hAnsi="Palatino Linotype" w:cs="Arial"/>
        </w:rPr>
        <w:t>, por resultar parcialmente fundados los motivos de inconformidad vertidos por el</w:t>
      </w:r>
      <w:r w:rsidRPr="00B01721">
        <w:rPr>
          <w:rFonts w:ascii="Palatino Linotype" w:hAnsi="Palatino Linotype" w:cs="Arial"/>
          <w:b/>
        </w:rPr>
        <w:t xml:space="preserve"> Recurrente</w:t>
      </w:r>
      <w:r w:rsidRPr="00B01721">
        <w:rPr>
          <w:rFonts w:ascii="Palatino Linotype" w:hAnsi="Palatino Linotype" w:cs="Arial"/>
        </w:rPr>
        <w:t xml:space="preserve">, en términos del Considerando </w:t>
      </w:r>
      <w:r w:rsidRPr="00B01721">
        <w:rPr>
          <w:rFonts w:ascii="Palatino Linotype" w:hAnsi="Palatino Linotype" w:cs="Arial"/>
          <w:b/>
        </w:rPr>
        <w:t>QUINTO</w:t>
      </w:r>
      <w:r w:rsidRPr="00B01721">
        <w:rPr>
          <w:rFonts w:ascii="Palatino Linotype" w:hAnsi="Palatino Linotype" w:cs="Arial"/>
        </w:rPr>
        <w:t xml:space="preserve"> de </w:t>
      </w:r>
      <w:r w:rsidR="006E796C">
        <w:rPr>
          <w:rFonts w:ascii="Palatino Linotype" w:hAnsi="Palatino Linotype" w:cs="Arial"/>
        </w:rPr>
        <w:t>e</w:t>
      </w:r>
      <w:r w:rsidRPr="00B01721">
        <w:rPr>
          <w:rFonts w:ascii="Palatino Linotype" w:hAnsi="Palatino Linotype" w:cs="Arial"/>
        </w:rPr>
        <w:t>sta resolución.</w:t>
      </w:r>
    </w:p>
    <w:p w14:paraId="09FE6900" w14:textId="77777777" w:rsidR="006F596B" w:rsidRPr="00B01721" w:rsidRDefault="006F596B" w:rsidP="006F596B">
      <w:pPr>
        <w:autoSpaceDE w:val="0"/>
        <w:autoSpaceDN w:val="0"/>
        <w:adjustRightInd w:val="0"/>
        <w:spacing w:line="360" w:lineRule="auto"/>
        <w:ind w:right="49"/>
        <w:jc w:val="both"/>
        <w:rPr>
          <w:rFonts w:ascii="Palatino Linotype" w:hAnsi="Palatino Linotype" w:cs="Arial"/>
        </w:rPr>
      </w:pPr>
    </w:p>
    <w:p w14:paraId="000EE957" w14:textId="68823D49" w:rsidR="006F596B" w:rsidRDefault="006F596B" w:rsidP="006F596B">
      <w:pPr>
        <w:spacing w:line="360" w:lineRule="auto"/>
        <w:jc w:val="both"/>
        <w:rPr>
          <w:rFonts w:ascii="Palatino Linotype" w:hAnsi="Palatino Linotype" w:cs="Arial"/>
        </w:rPr>
      </w:pPr>
      <w:r w:rsidRPr="00B01721">
        <w:rPr>
          <w:rFonts w:ascii="Palatino Linotype" w:hAnsi="Palatino Linotype" w:cs="Arial"/>
          <w:b/>
          <w:sz w:val="28"/>
          <w:szCs w:val="28"/>
        </w:rPr>
        <w:t>SEGUNDO.</w:t>
      </w:r>
      <w:r w:rsidRPr="00B01721">
        <w:rPr>
          <w:rFonts w:ascii="Palatino Linotype" w:hAnsi="Palatino Linotype" w:cs="Arial"/>
        </w:rPr>
        <w:t xml:space="preserve"> Se </w:t>
      </w:r>
      <w:r w:rsidRPr="00B01721">
        <w:rPr>
          <w:rFonts w:ascii="Palatino Linotype" w:hAnsi="Palatino Linotype" w:cs="Arial"/>
          <w:b/>
        </w:rPr>
        <w:t>ORDENA</w:t>
      </w:r>
      <w:r w:rsidRPr="00B01721">
        <w:rPr>
          <w:rFonts w:ascii="Palatino Linotype" w:hAnsi="Palatino Linotype" w:cs="Arial"/>
        </w:rPr>
        <w:t xml:space="preserve"> </w:t>
      </w:r>
      <w:r w:rsidR="00E956DE" w:rsidRPr="002340C5">
        <w:rPr>
          <w:rFonts w:ascii="Palatino Linotype" w:eastAsia="Calibri" w:hAnsi="Palatino Linotype" w:cs="Arial"/>
        </w:rPr>
        <w:t xml:space="preserve">al </w:t>
      </w:r>
      <w:r w:rsidR="00E956DE" w:rsidRPr="002340C5">
        <w:rPr>
          <w:rFonts w:ascii="Palatino Linotype" w:eastAsia="Calibri" w:hAnsi="Palatino Linotype" w:cs="Arial"/>
          <w:b/>
        </w:rPr>
        <w:t xml:space="preserve">Sujeto Obligado </w:t>
      </w:r>
      <w:r w:rsidR="00E956DE" w:rsidRPr="002340C5">
        <w:rPr>
          <w:rFonts w:ascii="Palatino Linotype" w:eastAsia="Calibri" w:hAnsi="Palatino Linotype" w:cs="Arial"/>
        </w:rPr>
        <w:t xml:space="preserve">haga entrega al </w:t>
      </w:r>
      <w:r w:rsidR="00E956DE" w:rsidRPr="002340C5">
        <w:rPr>
          <w:rFonts w:ascii="Palatino Linotype" w:eastAsia="Calibri" w:hAnsi="Palatino Linotype" w:cs="Arial"/>
          <w:b/>
        </w:rPr>
        <w:t>Recurrente</w:t>
      </w:r>
      <w:r w:rsidR="00E956DE">
        <w:rPr>
          <w:rFonts w:ascii="Palatino Linotype" w:hAnsi="Palatino Linotype" w:cs="Arial"/>
          <w:b/>
        </w:rPr>
        <w:t>,</w:t>
      </w:r>
      <w:r w:rsidRPr="00B01721">
        <w:rPr>
          <w:rFonts w:ascii="Palatino Linotype" w:hAnsi="Palatino Linotype" w:cs="Arial"/>
          <w:b/>
        </w:rPr>
        <w:t xml:space="preserve"> </w:t>
      </w:r>
      <w:r w:rsidRPr="00B01721">
        <w:rPr>
          <w:rFonts w:ascii="Palatino Linotype" w:hAnsi="Palatino Linotype" w:cs="Arial"/>
        </w:rPr>
        <w:t xml:space="preserve">en términos del Considerando </w:t>
      </w:r>
      <w:r w:rsidRPr="00B01721">
        <w:rPr>
          <w:rFonts w:ascii="Palatino Linotype" w:hAnsi="Palatino Linotype" w:cs="Arial"/>
          <w:b/>
        </w:rPr>
        <w:t xml:space="preserve">QUINTO </w:t>
      </w:r>
      <w:r w:rsidRPr="00B01721">
        <w:rPr>
          <w:rFonts w:ascii="Palatino Linotype" w:hAnsi="Palatino Linotype" w:cs="Arial"/>
        </w:rPr>
        <w:t xml:space="preserve">de esta </w:t>
      </w:r>
      <w:r w:rsidRPr="00AC2627">
        <w:rPr>
          <w:rFonts w:ascii="Palatino Linotype" w:hAnsi="Palatino Linotype" w:cs="Arial"/>
        </w:rPr>
        <w:t>resolución, a través del</w:t>
      </w:r>
      <w:r w:rsidRPr="00AC2627">
        <w:rPr>
          <w:rFonts w:ascii="Palatino Linotype" w:hAnsi="Palatino Linotype" w:cs="Arial"/>
          <w:b/>
        </w:rPr>
        <w:t xml:space="preserve"> </w:t>
      </w:r>
      <w:r w:rsidRPr="00AC2627">
        <w:rPr>
          <w:rFonts w:ascii="Palatino Linotype" w:hAnsi="Palatino Linotype" w:cs="Arial"/>
        </w:rPr>
        <w:t xml:space="preserve">Sistema de Acceso a la Información Mexiquense </w:t>
      </w:r>
      <w:r w:rsidRPr="00AC2627">
        <w:rPr>
          <w:rFonts w:ascii="Palatino Linotype" w:hAnsi="Palatino Linotype" w:cs="Arial"/>
          <w:b/>
        </w:rPr>
        <w:t>(SAIMEX)</w:t>
      </w:r>
      <w:r w:rsidRPr="00AC2627">
        <w:rPr>
          <w:rFonts w:ascii="Palatino Linotype" w:hAnsi="Palatino Linotype" w:cs="Arial"/>
        </w:rPr>
        <w:t>, de</w:t>
      </w:r>
      <w:r w:rsidR="00E956DE">
        <w:rPr>
          <w:rFonts w:ascii="Palatino Linotype" w:hAnsi="Palatino Linotype" w:cs="Arial"/>
        </w:rPr>
        <w:t xml:space="preserve"> </w:t>
      </w:r>
      <w:r w:rsidRPr="00AC2627">
        <w:rPr>
          <w:rFonts w:ascii="Palatino Linotype" w:hAnsi="Palatino Linotype" w:cs="Arial"/>
        </w:rPr>
        <w:t>lo siguiente:</w:t>
      </w:r>
    </w:p>
    <w:p w14:paraId="571A54E5" w14:textId="77777777" w:rsidR="006F596B" w:rsidRDefault="006F596B" w:rsidP="006F596B">
      <w:pPr>
        <w:spacing w:line="360" w:lineRule="auto"/>
        <w:jc w:val="both"/>
        <w:rPr>
          <w:rFonts w:ascii="Palatino Linotype" w:hAnsi="Palatino Linotype" w:cs="Arial"/>
        </w:rPr>
      </w:pPr>
    </w:p>
    <w:p w14:paraId="2837A811" w14:textId="747024D6" w:rsidR="006F596B" w:rsidRPr="0000011C" w:rsidRDefault="00DC6E9A" w:rsidP="0000011C">
      <w:pPr>
        <w:pStyle w:val="Prrafodelista"/>
        <w:numPr>
          <w:ilvl w:val="0"/>
          <w:numId w:val="26"/>
        </w:numPr>
        <w:spacing w:line="360" w:lineRule="auto"/>
        <w:jc w:val="both"/>
        <w:rPr>
          <w:rFonts w:ascii="Palatino Linotype" w:hAnsi="Palatino Linotype" w:cs="Arial"/>
        </w:rPr>
      </w:pPr>
      <w:r>
        <w:rPr>
          <w:rFonts w:ascii="Palatino Linotype" w:eastAsiaTheme="minorHAnsi" w:hAnsi="Palatino Linotype"/>
          <w:lang w:val="es-MX"/>
        </w:rPr>
        <w:t xml:space="preserve">La </w:t>
      </w:r>
      <w:r w:rsidR="008D0F1E">
        <w:rPr>
          <w:rFonts w:ascii="Palatino Linotype" w:eastAsiaTheme="minorHAnsi" w:hAnsi="Palatino Linotype"/>
          <w:lang w:val="es-MX"/>
        </w:rPr>
        <w:t>c</w:t>
      </w:r>
      <w:r w:rsidRPr="00DC6E9A">
        <w:rPr>
          <w:rFonts w:ascii="Palatino Linotype" w:eastAsiaTheme="minorHAnsi" w:hAnsi="Palatino Linotype"/>
          <w:lang w:val="es-MX"/>
        </w:rPr>
        <w:t>orrecta versión pública</w:t>
      </w:r>
      <w:r w:rsidR="008D0F1E">
        <w:rPr>
          <w:rFonts w:ascii="Palatino Linotype" w:eastAsiaTheme="minorHAnsi" w:hAnsi="Palatino Linotype"/>
          <w:lang w:val="es-MX"/>
        </w:rPr>
        <w:t xml:space="preserve"> de </w:t>
      </w:r>
      <w:r w:rsidRPr="00DC6E9A">
        <w:rPr>
          <w:rFonts w:ascii="Palatino Linotype" w:eastAsiaTheme="minorHAnsi" w:hAnsi="Palatino Linotype"/>
          <w:lang w:val="es-MX"/>
        </w:rPr>
        <w:t>los recibos de nómina del personal adscrito al Instituto Municipal de Cultura Física y Deporte de Atlacomulco correspondiente a</w:t>
      </w:r>
      <w:r w:rsidR="008D0F1E">
        <w:rPr>
          <w:rFonts w:ascii="Palatino Linotype" w:eastAsiaTheme="minorHAnsi" w:hAnsi="Palatino Linotype"/>
          <w:lang w:val="es-MX"/>
        </w:rPr>
        <w:t xml:space="preserve"> </w:t>
      </w:r>
      <w:r w:rsidRPr="00DC6E9A">
        <w:rPr>
          <w:rFonts w:ascii="Palatino Linotype" w:eastAsiaTheme="minorHAnsi" w:hAnsi="Palatino Linotype"/>
          <w:lang w:val="es-MX"/>
        </w:rPr>
        <w:t>la segunda quincena de septiembre de 2024, entregados mediante respuesta a la solicitud de información número 00003/IMCUFIDEATLACOM/IP/2024</w:t>
      </w:r>
      <w:r w:rsidR="006F596B" w:rsidRPr="0000011C">
        <w:rPr>
          <w:rFonts w:ascii="Palatino Linotype" w:eastAsiaTheme="minorHAnsi" w:hAnsi="Palatino Linotype"/>
        </w:rPr>
        <w:t>.</w:t>
      </w:r>
    </w:p>
    <w:p w14:paraId="7A37513D" w14:textId="77777777" w:rsidR="006F596B" w:rsidRDefault="006F596B" w:rsidP="006F596B">
      <w:pPr>
        <w:pStyle w:val="Sinespaciado"/>
      </w:pPr>
    </w:p>
    <w:p w14:paraId="373492C9" w14:textId="77777777" w:rsidR="006F596B" w:rsidRDefault="006F596B" w:rsidP="006F596B">
      <w:pPr>
        <w:pStyle w:val="Prrafodelista"/>
        <w:ind w:left="720" w:right="567"/>
        <w:jc w:val="both"/>
        <w:rPr>
          <w:rFonts w:ascii="Palatino Linotype" w:hAnsi="Palatino Linotype"/>
          <w:i/>
          <w:sz w:val="22"/>
        </w:rPr>
      </w:pPr>
      <w:r w:rsidRPr="006761C9">
        <w:rPr>
          <w:rFonts w:ascii="Palatino Linotype" w:hAnsi="Palatino Linotype"/>
          <w:i/>
          <w:sz w:val="22"/>
        </w:rPr>
        <w:t>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w:t>
      </w:r>
      <w:r>
        <w:rPr>
          <w:rFonts w:ascii="Palatino Linotype" w:hAnsi="Palatino Linotype"/>
          <w:i/>
          <w:sz w:val="22"/>
        </w:rPr>
        <w:t xml:space="preserve"> parte</w:t>
      </w:r>
      <w:r w:rsidRPr="006761C9">
        <w:rPr>
          <w:rFonts w:ascii="Palatino Linotype" w:hAnsi="Palatino Linotype"/>
          <w:i/>
          <w:sz w:val="22"/>
        </w:rPr>
        <w:t xml:space="preserve"> </w:t>
      </w:r>
      <w:r w:rsidRPr="006761C9">
        <w:rPr>
          <w:rFonts w:ascii="Palatino Linotype" w:hAnsi="Palatino Linotype"/>
          <w:b/>
          <w:i/>
          <w:sz w:val="22"/>
        </w:rPr>
        <w:t>Recurrente</w:t>
      </w:r>
      <w:r w:rsidRPr="006761C9">
        <w:rPr>
          <w:rFonts w:ascii="Palatino Linotype" w:hAnsi="Palatino Linotype"/>
          <w:i/>
          <w:sz w:val="22"/>
        </w:rPr>
        <w:t>.</w:t>
      </w:r>
    </w:p>
    <w:p w14:paraId="1B49418D" w14:textId="77777777" w:rsidR="0000011C" w:rsidRDefault="0000011C" w:rsidP="006F596B">
      <w:pPr>
        <w:pStyle w:val="Prrafodelista"/>
        <w:ind w:left="720" w:right="567"/>
        <w:jc w:val="both"/>
        <w:rPr>
          <w:rFonts w:ascii="Palatino Linotype" w:hAnsi="Palatino Linotype"/>
          <w:i/>
          <w:sz w:val="22"/>
        </w:rPr>
      </w:pPr>
    </w:p>
    <w:p w14:paraId="76F00C26" w14:textId="77777777" w:rsidR="006F596B" w:rsidRPr="0000011C" w:rsidRDefault="006F596B" w:rsidP="0000011C">
      <w:pPr>
        <w:spacing w:line="360" w:lineRule="auto"/>
        <w:jc w:val="both"/>
        <w:rPr>
          <w:rFonts w:ascii="Palatino Linotype" w:hAnsi="Palatino Linotype" w:cs="Arial"/>
        </w:rPr>
      </w:pPr>
    </w:p>
    <w:p w14:paraId="720EF38E" w14:textId="77777777" w:rsidR="006F596B" w:rsidRPr="00B01721" w:rsidRDefault="006F596B" w:rsidP="006F596B">
      <w:pPr>
        <w:autoSpaceDE w:val="0"/>
        <w:autoSpaceDN w:val="0"/>
        <w:adjustRightInd w:val="0"/>
        <w:spacing w:line="360" w:lineRule="auto"/>
        <w:ind w:right="49"/>
        <w:jc w:val="both"/>
        <w:rPr>
          <w:rFonts w:ascii="Palatino Linotype" w:hAnsi="Palatino Linotype" w:cs="Arial"/>
          <w:szCs w:val="28"/>
        </w:rPr>
      </w:pPr>
      <w:r w:rsidRPr="00B01721">
        <w:rPr>
          <w:rFonts w:ascii="Palatino Linotype" w:hAnsi="Palatino Linotype" w:cs="Arial"/>
          <w:b/>
          <w:sz w:val="28"/>
          <w:szCs w:val="28"/>
        </w:rPr>
        <w:t xml:space="preserve">TERCERO. </w:t>
      </w:r>
      <w:r w:rsidRPr="00B01721">
        <w:rPr>
          <w:rFonts w:ascii="Palatino Linotype" w:hAnsi="Palatino Linotype" w:cs="Arial"/>
          <w:b/>
          <w:szCs w:val="28"/>
        </w:rPr>
        <w:t xml:space="preserve">NOTIFÍQUESE </w:t>
      </w:r>
      <w:r w:rsidRPr="00B01721">
        <w:rPr>
          <w:rFonts w:ascii="Palatino Linotype" w:hAnsi="Palatino Linotype" w:cs="Arial"/>
          <w:szCs w:val="28"/>
        </w:rPr>
        <w:t xml:space="preserve">la presente resolución </w:t>
      </w:r>
      <w:r w:rsidRPr="00B01721">
        <w:rPr>
          <w:rFonts w:ascii="Palatino Linotype" w:hAnsi="Palatino Linotype" w:cs="Arial"/>
        </w:rPr>
        <w:t xml:space="preserve">a través del Sistema de Acceso a la Información Mexiquense </w:t>
      </w:r>
      <w:r w:rsidRPr="00B01721">
        <w:rPr>
          <w:rFonts w:ascii="Palatino Linotype" w:hAnsi="Palatino Linotype" w:cs="Arial"/>
          <w:b/>
        </w:rPr>
        <w:t>(SAIMEX)</w:t>
      </w:r>
      <w:r w:rsidRPr="00B01721">
        <w:rPr>
          <w:rFonts w:ascii="Palatino Linotype" w:hAnsi="Palatino Linotype" w:cs="Arial"/>
          <w:szCs w:val="28"/>
        </w:rPr>
        <w:t xml:space="preserve"> al Titular de la Unidad de Transparencia del </w:t>
      </w:r>
      <w:r w:rsidRPr="00B01721">
        <w:rPr>
          <w:rFonts w:ascii="Palatino Linotype" w:hAnsi="Palatino Linotype" w:cs="Arial"/>
          <w:b/>
          <w:szCs w:val="28"/>
        </w:rPr>
        <w:t>Sujeto Obligado</w:t>
      </w:r>
      <w:r w:rsidRPr="00B01721">
        <w:rPr>
          <w:rFonts w:ascii="Palatino Linotype" w:hAnsi="Palatino Linotype" w:cs="Arial"/>
          <w:szCs w:val="28"/>
        </w:rPr>
        <w:t xml:space="preserve">, para que conforme al artículo 186 último párrafo, 189 segundo párrafo y 194 de la Ley de Transparencia y Acceso a la Información Pública del Estado </w:t>
      </w:r>
      <w:r w:rsidRPr="00B01721">
        <w:rPr>
          <w:rFonts w:ascii="Palatino Linotype" w:hAnsi="Palatino Linotype" w:cs="Arial"/>
          <w:szCs w:val="28"/>
        </w:rPr>
        <w:lastRenderedPageBreak/>
        <w:t>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A28233" w14:textId="77777777" w:rsidR="006F596B" w:rsidRPr="00B01721" w:rsidRDefault="006F596B" w:rsidP="006F596B">
      <w:pPr>
        <w:autoSpaceDE w:val="0"/>
        <w:autoSpaceDN w:val="0"/>
        <w:adjustRightInd w:val="0"/>
        <w:spacing w:line="360" w:lineRule="auto"/>
        <w:ind w:right="49"/>
        <w:jc w:val="both"/>
        <w:rPr>
          <w:rFonts w:ascii="Palatino Linotype" w:hAnsi="Palatino Linotype" w:cs="Arial"/>
          <w:szCs w:val="28"/>
        </w:rPr>
      </w:pPr>
    </w:p>
    <w:p w14:paraId="6F69C2DB" w14:textId="77777777" w:rsidR="006F596B" w:rsidRPr="00B01721" w:rsidRDefault="006F596B" w:rsidP="006F596B">
      <w:pPr>
        <w:spacing w:line="360" w:lineRule="auto"/>
        <w:jc w:val="both"/>
        <w:rPr>
          <w:rFonts w:ascii="Palatino Linotype" w:hAnsi="Palatino Linotype" w:cs="Arial"/>
          <w:bCs/>
          <w:szCs w:val="28"/>
        </w:rPr>
      </w:pPr>
      <w:r w:rsidRPr="00B01721">
        <w:rPr>
          <w:rFonts w:ascii="Palatino Linotype" w:hAnsi="Palatino Linotype" w:cs="Arial"/>
          <w:b/>
          <w:bCs/>
          <w:sz w:val="28"/>
          <w:szCs w:val="28"/>
        </w:rPr>
        <w:t>CUARTO.</w:t>
      </w:r>
      <w:r w:rsidRPr="00B01721">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B01721">
        <w:rPr>
          <w:rFonts w:ascii="Palatino Linotype" w:hAnsi="Palatino Linotype" w:cs="Arial"/>
          <w:b/>
          <w:bCs/>
          <w:szCs w:val="28"/>
        </w:rPr>
        <w:t>Sujeto Obligado</w:t>
      </w:r>
      <w:r w:rsidRPr="00B01721">
        <w:rPr>
          <w:rFonts w:ascii="Palatino Linotype" w:hAnsi="Palatino Linotype" w:cs="Arial"/>
          <w:bCs/>
          <w:szCs w:val="28"/>
        </w:rPr>
        <w:t xml:space="preserve"> de manera fundada y motivada, podrá solicitar una ampliación de plazo para el cumplimiento de la presente resolución.</w:t>
      </w:r>
    </w:p>
    <w:p w14:paraId="47652DB7" w14:textId="77777777" w:rsidR="006F596B" w:rsidRPr="00B01721" w:rsidRDefault="006F596B" w:rsidP="006F596B">
      <w:pPr>
        <w:autoSpaceDE w:val="0"/>
        <w:autoSpaceDN w:val="0"/>
        <w:adjustRightInd w:val="0"/>
        <w:spacing w:line="360" w:lineRule="auto"/>
        <w:ind w:right="49"/>
        <w:jc w:val="both"/>
        <w:rPr>
          <w:rFonts w:ascii="Palatino Linotype" w:hAnsi="Palatino Linotype" w:cs="Arial"/>
          <w:b/>
          <w:szCs w:val="28"/>
        </w:rPr>
      </w:pPr>
    </w:p>
    <w:p w14:paraId="48F396C2" w14:textId="00632DCB" w:rsidR="00C8746D" w:rsidRDefault="006F596B" w:rsidP="006F596B">
      <w:pPr>
        <w:autoSpaceDE w:val="0"/>
        <w:autoSpaceDN w:val="0"/>
        <w:adjustRightInd w:val="0"/>
        <w:spacing w:line="360" w:lineRule="auto"/>
        <w:ind w:right="49"/>
        <w:jc w:val="both"/>
        <w:rPr>
          <w:rFonts w:ascii="Palatino Linotype" w:hAnsi="Palatino Linotype" w:cs="Arial"/>
        </w:rPr>
      </w:pPr>
      <w:r w:rsidRPr="00B01721">
        <w:rPr>
          <w:rFonts w:ascii="Palatino Linotype" w:hAnsi="Palatino Linotype" w:cs="Arial"/>
          <w:b/>
          <w:sz w:val="28"/>
          <w:szCs w:val="28"/>
        </w:rPr>
        <w:t>QUINTO.</w:t>
      </w:r>
      <w:r w:rsidRPr="00B01721">
        <w:rPr>
          <w:rFonts w:ascii="Palatino Linotype" w:hAnsi="Palatino Linotype" w:cs="Arial"/>
          <w:b/>
        </w:rPr>
        <w:t xml:space="preserve"> NOTIFÍQUESE</w:t>
      </w:r>
      <w:r w:rsidRPr="00B01721">
        <w:rPr>
          <w:rFonts w:ascii="Palatino Linotype" w:hAnsi="Palatino Linotype" w:cs="Arial"/>
        </w:rPr>
        <w:t xml:space="preserve"> al </w:t>
      </w:r>
      <w:r w:rsidRPr="00B01721">
        <w:rPr>
          <w:rFonts w:ascii="Palatino Linotype" w:hAnsi="Palatino Linotype" w:cs="Arial"/>
          <w:b/>
        </w:rPr>
        <w:t>Recurrente</w:t>
      </w:r>
      <w:r w:rsidRPr="00B01721">
        <w:rPr>
          <w:rFonts w:ascii="Palatino Linotype" w:hAnsi="Palatino Linotype" w:cs="Arial"/>
        </w:rPr>
        <w:t xml:space="preserve"> la presente resolución a través del Sistema de Acceso a la Información Mexiquense </w:t>
      </w:r>
      <w:r w:rsidRPr="00B01721">
        <w:rPr>
          <w:rFonts w:ascii="Palatino Linotype" w:hAnsi="Palatino Linotype" w:cs="Arial"/>
          <w:b/>
        </w:rPr>
        <w:t>(SAIMEX),</w:t>
      </w:r>
      <w:r w:rsidRPr="00B01721">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7E0663C" w14:textId="77777777" w:rsidR="006F596B" w:rsidRPr="00636DF9" w:rsidRDefault="006F596B" w:rsidP="006F596B">
      <w:pPr>
        <w:autoSpaceDE w:val="0"/>
        <w:autoSpaceDN w:val="0"/>
        <w:adjustRightInd w:val="0"/>
        <w:spacing w:line="360" w:lineRule="auto"/>
        <w:ind w:right="49"/>
        <w:jc w:val="both"/>
        <w:rPr>
          <w:rFonts w:ascii="Palatino Linotype" w:hAnsi="Palatino Linotype" w:cs="Arial"/>
        </w:rPr>
      </w:pPr>
    </w:p>
    <w:p w14:paraId="43EB6286" w14:textId="0A25970B" w:rsidR="009C5C70" w:rsidRPr="004F0A83" w:rsidRDefault="0029071C" w:rsidP="00054E04">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ASÍ LO RESUELVE, POR UNANIMIDAD DE VOTOS, EL PLENO DEL</w:t>
      </w:r>
      <w:r w:rsidRPr="004F0A83">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4F0A83">
        <w:rPr>
          <w:rFonts w:ascii="Palatino Linotype" w:eastAsiaTheme="minorHAnsi" w:hAnsi="Palatino Linotype" w:cs="Arial"/>
          <w:lang w:val="es-MX" w:eastAsia="en-US"/>
        </w:rPr>
        <w:t xml:space="preserve">, CONFORMADO POR LOS COMISIONADOS JOSÉ MARTÍNEZ VILCHIS; MARÍA </w:t>
      </w:r>
      <w:r w:rsidRPr="004F0A83">
        <w:rPr>
          <w:rFonts w:ascii="Palatino Linotype" w:eastAsiaTheme="minorHAnsi" w:hAnsi="Palatino Linotype" w:cs="Arial"/>
          <w:lang w:val="es-MX" w:eastAsia="en-US"/>
        </w:rPr>
        <w:lastRenderedPageBreak/>
        <w:t>DEL ROSARIO MEJÍA AYALA; SHARON CRISTINA MORALES MARTÍNEZ</w:t>
      </w:r>
      <w:r w:rsidR="00C4326C"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LUIS GUSTAVO PARRA NORIEGA</w:t>
      </w:r>
      <w:r w:rsidR="004309A2"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 xml:space="preserve">Y GUADALUPE RAMÍREZ PEÑA; EN LA </w:t>
      </w:r>
      <w:r w:rsidR="008D0F1E">
        <w:rPr>
          <w:rFonts w:ascii="Palatino Linotype" w:eastAsiaTheme="minorHAnsi" w:hAnsi="Palatino Linotype" w:cs="Arial"/>
          <w:lang w:val="es-MX" w:eastAsia="en-US"/>
        </w:rPr>
        <w:t>CUADRAGÉSIMA TERCERA</w:t>
      </w:r>
      <w:r w:rsidR="005F1F89" w:rsidRPr="004F0A83">
        <w:rPr>
          <w:rFonts w:ascii="Palatino Linotype" w:eastAsiaTheme="minorHAnsi" w:hAnsi="Palatino Linotype" w:cs="Arial"/>
          <w:lang w:val="es-MX" w:eastAsia="en-US"/>
        </w:rPr>
        <w:t xml:space="preserve"> </w:t>
      </w:r>
      <w:r w:rsidR="005A19C5" w:rsidRPr="004F0A83">
        <w:rPr>
          <w:rFonts w:ascii="Palatino Linotype" w:eastAsiaTheme="minorHAnsi" w:hAnsi="Palatino Linotype" w:cs="Arial"/>
          <w:lang w:val="es-MX" w:eastAsia="en-US"/>
        </w:rPr>
        <w:t xml:space="preserve">SESIÓN ORDINARIA CELEBRADA EL </w:t>
      </w:r>
      <w:r w:rsidR="008D0F1E">
        <w:rPr>
          <w:rFonts w:ascii="Palatino Linotype" w:eastAsiaTheme="minorHAnsi" w:hAnsi="Palatino Linotype" w:cs="Arial"/>
          <w:lang w:val="es-MX" w:eastAsia="en-US"/>
        </w:rPr>
        <w:t>ONCE DE DICIEMBRE</w:t>
      </w:r>
      <w:r w:rsidR="003825A1" w:rsidRPr="004F0A83">
        <w:rPr>
          <w:rFonts w:ascii="Palatino Linotype" w:hAnsi="Palatino Linotype" w:cs="Arial"/>
          <w:color w:val="000000"/>
          <w:lang w:val="es-MX"/>
        </w:rPr>
        <w:t xml:space="preserve"> </w:t>
      </w:r>
      <w:r w:rsidRPr="004F0A83">
        <w:rPr>
          <w:rFonts w:ascii="Palatino Linotype" w:hAnsi="Palatino Linotype" w:cs="Arial"/>
          <w:color w:val="000000"/>
          <w:lang w:val="es-MX"/>
        </w:rPr>
        <w:t>DE</w:t>
      </w:r>
      <w:r w:rsidR="004309A2" w:rsidRPr="004F0A83">
        <w:rPr>
          <w:rFonts w:ascii="Palatino Linotype" w:eastAsiaTheme="minorHAnsi" w:hAnsi="Palatino Linotype" w:cs="Arial"/>
          <w:lang w:val="es-MX" w:eastAsia="en-US"/>
        </w:rPr>
        <w:t xml:space="preserve"> DOS MIL VEINTI</w:t>
      </w:r>
      <w:r w:rsidR="003825A1">
        <w:rPr>
          <w:rFonts w:ascii="Palatino Linotype" w:eastAsiaTheme="minorHAnsi" w:hAnsi="Palatino Linotype" w:cs="Arial"/>
          <w:lang w:val="es-MX" w:eastAsia="en-US"/>
        </w:rPr>
        <w:t>CUATRO</w:t>
      </w:r>
      <w:r w:rsidRPr="004F0A83">
        <w:rPr>
          <w:rFonts w:ascii="Palatino Linotype" w:eastAsiaTheme="minorHAnsi" w:hAnsi="Palatino Linotype" w:cs="Arial"/>
          <w:lang w:val="es-MX" w:eastAsia="en-US"/>
        </w:rPr>
        <w:t>, ANTE EL SECRETARIO TÉCNICO</w:t>
      </w:r>
      <w:r w:rsidR="00C41D7E">
        <w:rPr>
          <w:rFonts w:ascii="Palatino Linotype" w:eastAsiaTheme="minorHAnsi" w:hAnsi="Palatino Linotype" w:cs="Arial"/>
          <w:lang w:val="es-MX" w:eastAsia="en-US"/>
        </w:rPr>
        <w:t xml:space="preserve"> DEL PLENO</w:t>
      </w:r>
      <w:r w:rsidRPr="004F0A83">
        <w:rPr>
          <w:rFonts w:ascii="Palatino Linotype" w:eastAsiaTheme="minorHAnsi" w:hAnsi="Palatino Linotype" w:cs="Arial"/>
          <w:lang w:val="es-MX" w:eastAsia="en-US"/>
        </w:rPr>
        <w:t>, ALEXIS TAPIA RA</w:t>
      </w:r>
      <w:r w:rsidR="00054E04" w:rsidRPr="004F0A83">
        <w:rPr>
          <w:rFonts w:ascii="Palatino Linotype" w:eastAsiaTheme="minorHAnsi" w:hAnsi="Palatino Linotype" w:cs="Arial"/>
          <w:lang w:val="es-MX" w:eastAsia="en-US"/>
        </w:rPr>
        <w:t>MÍREZ.</w:t>
      </w:r>
      <w:r w:rsidR="00F04815" w:rsidRPr="004F0A83">
        <w:rPr>
          <w:rFonts w:ascii="Palatino Linotype" w:eastAsiaTheme="minorHAnsi" w:hAnsi="Palatino Linotype" w:cs="Arial"/>
          <w:lang w:val="es-MX" w:eastAsia="en-US"/>
        </w:rPr>
        <w:t>----</w:t>
      </w:r>
      <w:r w:rsidR="00AD6E7B" w:rsidRPr="004F0A83">
        <w:rPr>
          <w:rFonts w:ascii="Palatino Linotype" w:eastAsiaTheme="minorHAnsi" w:hAnsi="Palatino Linotype" w:cs="Arial"/>
          <w:lang w:val="es-MX" w:eastAsia="en-US"/>
        </w:rPr>
        <w:t>--------------------------------------------------------------------------------------------------------------------------------------------------------------------------------------------------------------------------------------------------------------------------------------------------------------------------------------------------------------------------------------------------------------------------------------------------------------------------------------------------------------------------------------------------------------------------------------------------------------------------------------------------------------------------------------------------------------------------------------------------------------------------------------------------------------------------------------------------------------------------------------------------------------------------------------------------------------------------</w:t>
      </w:r>
      <w:r w:rsidR="00E956DE">
        <w:rPr>
          <w:rFonts w:ascii="Palatino Linotype" w:eastAsiaTheme="minorHAnsi" w:hAnsi="Palatino Linotype" w:cs="Arial"/>
          <w:lang w:val="es-MX" w:eastAsia="en-US"/>
        </w:rPr>
        <w:t>-----------------------------------------------------------------------------------------------------------------------------------------------------------------------------------------------------------------------------------</w:t>
      </w:r>
      <w:r w:rsidR="008D0F1E">
        <w:rPr>
          <w:rFonts w:ascii="Palatino Linotype" w:eastAsiaTheme="minorHAnsi" w:hAnsi="Palatino Linotype" w:cs="Arial"/>
          <w:lang w:val="es-MX" w:eastAsia="en-US"/>
        </w:rPr>
        <w:t>------</w:t>
      </w:r>
      <w:r w:rsidR="00523719" w:rsidRPr="004F0A83">
        <w:rPr>
          <w:rFonts w:ascii="Palatino Linotype" w:eastAsiaTheme="minorHAnsi" w:hAnsi="Palatino Linotype" w:cs="Arial"/>
          <w:lang w:val="es-MX" w:eastAsia="en-US"/>
        </w:rPr>
        <w:t>-----------------------------------------------------------------------------------------------------------------------------------------------------------------------------------------------------------------------------------------------</w:t>
      </w:r>
      <w:r w:rsidR="00C41D7E">
        <w:rPr>
          <w:rFonts w:ascii="Palatino Linotype" w:eastAsiaTheme="minorHAnsi" w:hAnsi="Palatino Linotype" w:cs="Arial"/>
          <w:lang w:val="es-MX" w:eastAsia="en-US"/>
        </w:rPr>
        <w:t>---------------------</w:t>
      </w:r>
      <w:r w:rsidR="006151A0">
        <w:rPr>
          <w:rFonts w:ascii="Palatino Linotype" w:eastAsiaTheme="minorHAnsi" w:hAnsi="Palatino Linotype" w:cs="Arial"/>
          <w:lang w:val="es-MX" w:eastAsia="en-US"/>
        </w:rPr>
        <w:t>----------------------------------------------------------------------</w:t>
      </w:r>
      <w:r w:rsidR="006151A0" w:rsidRPr="004F0A83">
        <w:rPr>
          <w:rFonts w:ascii="Palatino Linotype" w:eastAsiaTheme="minorHAnsi" w:hAnsi="Palatino Linotype" w:cs="Arial"/>
          <w:lang w:val="es-MX" w:eastAsia="en-US"/>
        </w:rPr>
        <w:t>-------------------------------------------------------------------------------------------------------------------------------------------------------------------------------------------------------------------------------------------------------------------------------</w:t>
      </w:r>
      <w:r w:rsidR="006151A0">
        <w:rPr>
          <w:rFonts w:ascii="Palatino Linotype" w:eastAsiaTheme="minorHAnsi" w:hAnsi="Palatino Linotype" w:cs="Arial"/>
          <w:lang w:val="es-MX" w:eastAsia="en-US"/>
        </w:rPr>
        <w:t>-----------------------------------------------------------------------</w:t>
      </w:r>
      <w:r w:rsidR="006151A0" w:rsidRPr="004F0A83">
        <w:rPr>
          <w:rFonts w:ascii="Palatino Linotype" w:eastAsiaTheme="minorHAnsi" w:hAnsi="Palatino Linotype" w:cs="Arial"/>
          <w:lang w:val="es-MX" w:eastAsia="en-US"/>
        </w:rPr>
        <w:t>-------------------------------------------</w:t>
      </w:r>
      <w:r w:rsidR="009E2BF0">
        <w:rPr>
          <w:rFonts w:ascii="Palatino Linotype" w:eastAsiaTheme="minorHAnsi" w:hAnsi="Palatino Linotype" w:cs="Arial"/>
          <w:lang w:val="es-MX" w:eastAsia="en-US"/>
        </w:rPr>
        <w:t>-----------------------------------------------------------------------</w:t>
      </w:r>
      <w:r w:rsidR="009E2BF0" w:rsidRPr="004F0A83">
        <w:rPr>
          <w:rFonts w:ascii="Palatino Linotype" w:eastAsiaTheme="minorHAnsi" w:hAnsi="Palatino Linotype" w:cs="Arial"/>
          <w:lang w:val="es-MX" w:eastAsia="en-US"/>
        </w:rPr>
        <w:t>-------------------------------------------</w:t>
      </w:r>
      <w:r w:rsidR="009E2BF0">
        <w:rPr>
          <w:rFonts w:ascii="Palatino Linotype" w:eastAsiaTheme="minorHAnsi" w:hAnsi="Palatino Linotype" w:cs="Arial"/>
          <w:lang w:val="es-MX" w:eastAsia="en-US"/>
        </w:rPr>
        <w:t>-----------------------------------------------------------------------</w:t>
      </w:r>
      <w:r w:rsidR="009E2BF0" w:rsidRPr="004F0A83">
        <w:rPr>
          <w:rFonts w:ascii="Palatino Linotype" w:eastAsiaTheme="minorHAnsi" w:hAnsi="Palatino Linotype" w:cs="Arial"/>
          <w:lang w:val="es-MX" w:eastAsia="en-US"/>
        </w:rPr>
        <w:t>-------------------------------------------</w:t>
      </w:r>
      <w:r w:rsidR="006151A0" w:rsidRPr="004F0A83">
        <w:rPr>
          <w:rFonts w:ascii="Palatino Linotype" w:eastAsiaTheme="minorHAnsi" w:hAnsi="Palatino Linotype" w:cs="Arial"/>
          <w:lang w:val="es-MX" w:eastAsia="en-US"/>
        </w:rPr>
        <w:t>------------------------------------------------------------------------------------------------------------------</w:t>
      </w:r>
    </w:p>
    <w:p w14:paraId="382F848C" w14:textId="52C8392A" w:rsidR="00054E04" w:rsidRPr="00F04815" w:rsidRDefault="00F04815" w:rsidP="00054E04">
      <w:pPr>
        <w:spacing w:line="360" w:lineRule="auto"/>
        <w:jc w:val="both"/>
        <w:rPr>
          <w:rFonts w:ascii="Palatino Linotype" w:eastAsiaTheme="minorHAnsi" w:hAnsi="Palatino Linotype" w:cs="Arial"/>
          <w:sz w:val="18"/>
          <w:lang w:val="es-MX" w:eastAsia="en-US"/>
        </w:rPr>
      </w:pPr>
      <w:r w:rsidRPr="004F0A83">
        <w:rPr>
          <w:rFonts w:ascii="Palatino Linotype" w:eastAsiaTheme="minorHAnsi" w:hAnsi="Palatino Linotype" w:cs="Arial"/>
          <w:sz w:val="18"/>
          <w:lang w:val="es-MX" w:eastAsia="en-US"/>
        </w:rPr>
        <w:t>JMV/CCR/</w:t>
      </w:r>
      <w:r w:rsidR="00416115">
        <w:rPr>
          <w:rFonts w:ascii="Palatino Linotype" w:eastAsiaTheme="minorHAnsi" w:hAnsi="Palatino Linotype" w:cs="Arial"/>
          <w:sz w:val="18"/>
          <w:lang w:val="es-MX" w:eastAsia="en-US"/>
        </w:rPr>
        <w:t>EJDG</w:t>
      </w:r>
    </w:p>
    <w:p w14:paraId="11FCCED8" w14:textId="77777777" w:rsidR="00F04815" w:rsidRPr="00F04815" w:rsidRDefault="00F04815" w:rsidP="00054E04">
      <w:pPr>
        <w:spacing w:line="360" w:lineRule="auto"/>
        <w:jc w:val="both"/>
        <w:rPr>
          <w:rFonts w:ascii="Palatino Linotype" w:eastAsiaTheme="minorHAnsi" w:hAnsi="Palatino Linotype" w:cs="Arial"/>
          <w:lang w:val="es-MX" w:eastAsia="en-US"/>
        </w:rPr>
      </w:pPr>
    </w:p>
    <w:p w14:paraId="2A980219" w14:textId="77777777" w:rsidR="0029071C" w:rsidRDefault="0029071C" w:rsidP="003E56C9"/>
    <w:p w14:paraId="24953374" w14:textId="77777777" w:rsidR="0029071C" w:rsidRDefault="0029071C" w:rsidP="003E56C9"/>
    <w:p w14:paraId="0AE3AFBA" w14:textId="77777777" w:rsidR="0029071C" w:rsidRDefault="0029071C" w:rsidP="003E56C9"/>
    <w:p w14:paraId="5BD92A17" w14:textId="77777777" w:rsidR="0029071C" w:rsidRDefault="0029071C" w:rsidP="003E56C9"/>
    <w:p w14:paraId="3530A50C" w14:textId="77777777" w:rsidR="0029071C" w:rsidRDefault="0029071C" w:rsidP="003E56C9"/>
    <w:p w14:paraId="26389E65" w14:textId="77777777" w:rsidR="0029071C" w:rsidRDefault="0029071C" w:rsidP="003E56C9"/>
    <w:p w14:paraId="652144C8" w14:textId="77777777" w:rsidR="0029071C" w:rsidRDefault="0029071C" w:rsidP="003E56C9"/>
    <w:p w14:paraId="4858A06C" w14:textId="77777777" w:rsidR="0029071C" w:rsidRDefault="0029071C" w:rsidP="003E56C9"/>
    <w:p w14:paraId="0B0F1B11" w14:textId="77777777" w:rsidR="0029071C" w:rsidRDefault="0029071C" w:rsidP="003E56C9"/>
    <w:p w14:paraId="5D8E07C2" w14:textId="77777777" w:rsidR="0029071C" w:rsidRDefault="0029071C" w:rsidP="003E56C9"/>
    <w:p w14:paraId="2CCC7A3D" w14:textId="77777777" w:rsidR="0029071C" w:rsidRDefault="0029071C" w:rsidP="003E56C9"/>
    <w:p w14:paraId="3B7A4B0E" w14:textId="77777777" w:rsidR="0029071C" w:rsidRDefault="0029071C" w:rsidP="003E56C9"/>
    <w:p w14:paraId="5D9E2A35" w14:textId="77777777" w:rsidR="0029071C" w:rsidRDefault="0029071C" w:rsidP="003E56C9"/>
    <w:p w14:paraId="17C61018" w14:textId="77777777" w:rsidR="0029071C" w:rsidRDefault="0029071C" w:rsidP="003E56C9"/>
    <w:p w14:paraId="24641E38" w14:textId="77777777" w:rsidR="0029071C" w:rsidRDefault="0029071C" w:rsidP="003E56C9"/>
    <w:p w14:paraId="2FE81858" w14:textId="77777777" w:rsidR="0029071C" w:rsidRDefault="0029071C" w:rsidP="003E56C9"/>
    <w:p w14:paraId="75FAC52D" w14:textId="77777777" w:rsidR="0029071C" w:rsidRDefault="0029071C" w:rsidP="003E56C9"/>
    <w:p w14:paraId="306B4E0D" w14:textId="77777777" w:rsidR="0029071C" w:rsidRDefault="0029071C" w:rsidP="003E56C9"/>
    <w:p w14:paraId="1F9E288F" w14:textId="77777777" w:rsidR="0029071C" w:rsidRDefault="0029071C" w:rsidP="003E56C9"/>
    <w:p w14:paraId="1186B5A4" w14:textId="77777777" w:rsidR="0029071C" w:rsidRDefault="0029071C" w:rsidP="003E56C9"/>
    <w:p w14:paraId="77F31730" w14:textId="77777777" w:rsidR="0029071C" w:rsidRDefault="0029071C" w:rsidP="003E56C9"/>
    <w:p w14:paraId="43CD78A2" w14:textId="77777777" w:rsidR="0029071C" w:rsidRDefault="0029071C" w:rsidP="003E56C9"/>
    <w:p w14:paraId="3C99C3C8" w14:textId="77777777" w:rsidR="0029071C" w:rsidRDefault="0029071C" w:rsidP="003E56C9"/>
    <w:p w14:paraId="71F89CD4" w14:textId="77777777" w:rsidR="0029071C" w:rsidRDefault="0029071C" w:rsidP="003E56C9"/>
    <w:p w14:paraId="69A574AA" w14:textId="77777777" w:rsidR="0029071C" w:rsidRDefault="0029071C" w:rsidP="003E56C9"/>
    <w:p w14:paraId="0B797D25" w14:textId="77777777" w:rsidR="0029071C" w:rsidRDefault="0029071C" w:rsidP="003E56C9"/>
    <w:p w14:paraId="4EC2B0AF" w14:textId="77777777" w:rsidR="0029071C" w:rsidRDefault="0029071C" w:rsidP="003E56C9"/>
    <w:p w14:paraId="1E0104EA" w14:textId="77777777" w:rsidR="0029071C" w:rsidRDefault="0029071C" w:rsidP="003E56C9"/>
    <w:p w14:paraId="28264898" w14:textId="77777777" w:rsidR="0029071C" w:rsidRDefault="0029071C" w:rsidP="003E56C9"/>
    <w:p w14:paraId="5FBBC2E9" w14:textId="77777777" w:rsidR="0029071C" w:rsidRDefault="0029071C" w:rsidP="003E56C9"/>
    <w:p w14:paraId="413160BA" w14:textId="77777777" w:rsidR="0029071C" w:rsidRDefault="0029071C" w:rsidP="003E56C9"/>
    <w:p w14:paraId="1E58919F" w14:textId="77777777" w:rsidR="0029071C" w:rsidRDefault="0029071C" w:rsidP="003E56C9"/>
    <w:p w14:paraId="46D73044" w14:textId="77777777" w:rsidR="0029071C" w:rsidRDefault="0029071C" w:rsidP="003E56C9"/>
    <w:p w14:paraId="486380B0" w14:textId="77777777" w:rsidR="0029071C" w:rsidRDefault="0029071C" w:rsidP="003E56C9"/>
    <w:p w14:paraId="2C4CAD91" w14:textId="48FB5E99" w:rsidR="0029071C" w:rsidRPr="003E56C9" w:rsidRDefault="0029071C" w:rsidP="003E56C9"/>
    <w:sectPr w:rsidR="0029071C" w:rsidRPr="003E56C9" w:rsidSect="006D4739">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40EC1" w14:textId="77777777" w:rsidR="006D4739" w:rsidRDefault="006D4739" w:rsidP="000B5E25">
      <w:r>
        <w:separator/>
      </w:r>
    </w:p>
  </w:endnote>
  <w:endnote w:type="continuationSeparator" w:id="0">
    <w:p w14:paraId="13B38051" w14:textId="77777777" w:rsidR="006D4739" w:rsidRDefault="006D473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15AFD" w14:textId="3DA67B7A" w:rsidR="00EC4D60" w:rsidRPr="000D3AD4" w:rsidRDefault="00EC4D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C3474">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C3474">
      <w:rPr>
        <w:rFonts w:ascii="Palatino Linotype" w:hAnsi="Palatino Linotype" w:cs="Arial"/>
        <w:bCs/>
        <w:noProof/>
        <w:sz w:val="20"/>
        <w:szCs w:val="20"/>
      </w:rPr>
      <w:t>44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65AC" w14:textId="14505490" w:rsidR="00EC4D60" w:rsidRPr="000D3AD4" w:rsidRDefault="00EC4D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C3474">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C3474">
      <w:rPr>
        <w:rFonts w:ascii="Palatino Linotype" w:hAnsi="Palatino Linotype" w:cs="Arial"/>
        <w:bCs/>
        <w:noProof/>
        <w:sz w:val="20"/>
        <w:szCs w:val="20"/>
      </w:rPr>
      <w:t>44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195A9" w14:textId="77777777" w:rsidR="006D4739" w:rsidRDefault="006D4739" w:rsidP="000B5E25">
      <w:r>
        <w:separator/>
      </w:r>
    </w:p>
  </w:footnote>
  <w:footnote w:type="continuationSeparator" w:id="0">
    <w:p w14:paraId="4A145C5C" w14:textId="77777777" w:rsidR="006D4739" w:rsidRDefault="006D4739" w:rsidP="000B5E25">
      <w:r>
        <w:continuationSeparator/>
      </w:r>
    </w:p>
  </w:footnote>
  <w:footnote w:id="1">
    <w:p w14:paraId="68546E23" w14:textId="77777777" w:rsidR="00EC4D60" w:rsidRPr="008A64CB" w:rsidRDefault="00EC4D60" w:rsidP="00E3048E">
      <w:pPr>
        <w:ind w:right="49"/>
        <w:jc w:val="both"/>
        <w:rPr>
          <w:rFonts w:ascii="Palatino Linotype" w:eastAsiaTheme="minorHAnsi" w:hAnsi="Palatino Linotype" w:cstheme="minorBidi"/>
          <w:b/>
          <w:bCs/>
          <w:i/>
          <w:sz w:val="18"/>
          <w:szCs w:val="22"/>
          <w:lang w:val="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0A12287C" w14:textId="77777777" w:rsidR="00EC4D60" w:rsidRDefault="00EC4D60" w:rsidP="00E3048E">
      <w:pPr>
        <w:autoSpaceDE w:val="0"/>
        <w:autoSpaceDN w:val="0"/>
        <w:adjustRightInd w:val="0"/>
        <w:ind w:right="49"/>
        <w:jc w:val="both"/>
        <w:rPr>
          <w:rFonts w:ascii="Palatino Linotype" w:hAnsi="Palatino Linotype"/>
          <w:i/>
          <w:sz w:val="18"/>
          <w:szCs w:val="22"/>
        </w:rPr>
      </w:pPr>
    </w:p>
    <w:p w14:paraId="75A7C282" w14:textId="77777777" w:rsidR="00EC4D60" w:rsidRPr="008A64CB" w:rsidRDefault="00EC4D60" w:rsidP="00E3048E">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FDDEE89" w14:textId="77777777" w:rsidR="00EC4D60" w:rsidRPr="008A64CB" w:rsidRDefault="00EC4D60" w:rsidP="00E3048E">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D3BB" w14:textId="77777777" w:rsidR="00EC4D60" w:rsidRDefault="002C3474">
    <w:pPr>
      <w:pStyle w:val="Encabezado"/>
    </w:pPr>
    <w:r>
      <w:rPr>
        <w:noProof/>
        <w:lang w:val="es-MX"/>
      </w:rPr>
      <w:pict w14:anchorId="5CEAC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90" type="#_x0000_t75" alt="" style="position:absolute;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D60" w:rsidRPr="008F2CCC" w14:paraId="7B8DC1C7" w14:textId="77777777" w:rsidTr="00BA27FC">
      <w:tc>
        <w:tcPr>
          <w:tcW w:w="2551" w:type="dxa"/>
          <w:shd w:val="clear" w:color="auto" w:fill="auto"/>
          <w:vAlign w:val="center"/>
        </w:tcPr>
        <w:p w14:paraId="66D1DBB5"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1BE6AD29" w14:textId="0447737E" w:rsidR="00EC4D60" w:rsidRPr="0029071C" w:rsidRDefault="002D6A52" w:rsidP="00521A38">
          <w:pPr>
            <w:spacing w:line="276" w:lineRule="auto"/>
            <w:jc w:val="right"/>
            <w:rPr>
              <w:rFonts w:ascii="Palatino Linotype" w:hAnsi="Palatino Linotype"/>
              <w:sz w:val="22"/>
              <w:szCs w:val="22"/>
            </w:rPr>
          </w:pPr>
          <w:r w:rsidRPr="002D6A52">
            <w:rPr>
              <w:rFonts w:ascii="Palatino Linotype" w:hAnsi="Palatino Linotype"/>
              <w:sz w:val="22"/>
              <w:szCs w:val="22"/>
              <w:lang w:val="es-ES"/>
            </w:rPr>
            <w:t>07255/INFOEM/IP/RR/2024</w:t>
          </w:r>
        </w:p>
      </w:tc>
    </w:tr>
    <w:tr w:rsidR="00EC4D60" w:rsidRPr="008F2CCC" w14:paraId="6A1C66BB" w14:textId="77777777" w:rsidTr="00BA27FC">
      <w:trPr>
        <w:trHeight w:val="228"/>
      </w:trPr>
      <w:tc>
        <w:tcPr>
          <w:tcW w:w="2551" w:type="dxa"/>
          <w:shd w:val="clear" w:color="auto" w:fill="auto"/>
          <w:vAlign w:val="center"/>
        </w:tcPr>
        <w:p w14:paraId="084FDEDD"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7B258997" w14:textId="40927FCF" w:rsidR="00EC4D60" w:rsidRPr="0029071C" w:rsidRDefault="002D6A52" w:rsidP="00B6659F">
          <w:pPr>
            <w:spacing w:line="276" w:lineRule="auto"/>
            <w:jc w:val="right"/>
            <w:rPr>
              <w:rFonts w:ascii="Palatino Linotype" w:hAnsi="Palatino Linotype"/>
              <w:sz w:val="22"/>
              <w:szCs w:val="22"/>
            </w:rPr>
          </w:pPr>
          <w:r w:rsidRPr="002D6A52">
            <w:rPr>
              <w:rFonts w:ascii="Palatino Linotype" w:hAnsi="Palatino Linotype"/>
              <w:sz w:val="22"/>
              <w:szCs w:val="22"/>
            </w:rPr>
            <w:t>Instituto Municipal de Cultura Física y Deporte de Atlacomulco</w:t>
          </w:r>
        </w:p>
      </w:tc>
    </w:tr>
    <w:tr w:rsidR="00EC4D60" w:rsidRPr="008F2CCC" w14:paraId="0882C3B9" w14:textId="77777777" w:rsidTr="00BA27FC">
      <w:tc>
        <w:tcPr>
          <w:tcW w:w="2551" w:type="dxa"/>
          <w:shd w:val="clear" w:color="auto" w:fill="auto"/>
          <w:vAlign w:val="center"/>
        </w:tcPr>
        <w:p w14:paraId="5E9DFDF5"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6E247AAA" w14:textId="77777777" w:rsidR="00EC4D60" w:rsidRPr="0029071C" w:rsidRDefault="00EC4D60"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bl>
  <w:p w14:paraId="1B9B3C58" w14:textId="77777777" w:rsidR="00EC4D60" w:rsidRPr="001779E0" w:rsidRDefault="002C3474"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71D96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89" type="#_x0000_t75" alt="" style="position:absolute;margin-left:-85.25pt;margin-top:-116.45pt;width:649.35pt;height:845.8pt;z-index:-251655168;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D60" w:rsidRPr="0098478D" w14:paraId="04F44534" w14:textId="77777777" w:rsidTr="00BA27FC">
      <w:tc>
        <w:tcPr>
          <w:tcW w:w="2551" w:type="dxa"/>
          <w:shd w:val="clear" w:color="auto" w:fill="auto"/>
          <w:vAlign w:val="center"/>
        </w:tcPr>
        <w:p w14:paraId="4E1F8768"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2A9A8530" w14:textId="07B43EE2" w:rsidR="00EC4D60" w:rsidRPr="0098478D" w:rsidRDefault="002D6A52" w:rsidP="00521A38">
          <w:pPr>
            <w:spacing w:line="276" w:lineRule="auto"/>
            <w:jc w:val="right"/>
            <w:rPr>
              <w:rFonts w:ascii="Palatino Linotype" w:hAnsi="Palatino Linotype"/>
              <w:sz w:val="22"/>
              <w:szCs w:val="22"/>
            </w:rPr>
          </w:pPr>
          <w:r w:rsidRPr="002D6A52">
            <w:rPr>
              <w:rFonts w:ascii="Palatino Linotype" w:hAnsi="Palatino Linotype"/>
              <w:sz w:val="22"/>
              <w:szCs w:val="22"/>
              <w:lang w:val="es-ES"/>
            </w:rPr>
            <w:t>07255/INFOEM/IP/RR/2024</w:t>
          </w:r>
        </w:p>
      </w:tc>
    </w:tr>
    <w:tr w:rsidR="00EC4D60" w:rsidRPr="008F2CCC" w14:paraId="41BF0289" w14:textId="77777777" w:rsidTr="00BA27FC">
      <w:tc>
        <w:tcPr>
          <w:tcW w:w="2551" w:type="dxa"/>
          <w:shd w:val="clear" w:color="auto" w:fill="auto"/>
          <w:vAlign w:val="center"/>
        </w:tcPr>
        <w:p w14:paraId="2A0F894D"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Recurrente:</w:t>
          </w:r>
        </w:p>
      </w:tc>
      <w:tc>
        <w:tcPr>
          <w:tcW w:w="4116" w:type="dxa"/>
          <w:shd w:val="clear" w:color="auto" w:fill="auto"/>
          <w:vAlign w:val="center"/>
        </w:tcPr>
        <w:p w14:paraId="3113054C" w14:textId="1A1D2FEB" w:rsidR="00EC4D60" w:rsidRPr="0098478D" w:rsidRDefault="002C3474" w:rsidP="00BA27FC">
          <w:pPr>
            <w:spacing w:line="276" w:lineRule="auto"/>
            <w:jc w:val="right"/>
            <w:rPr>
              <w:rFonts w:ascii="Palatino Linotype" w:hAnsi="Palatino Linotype"/>
              <w:sz w:val="22"/>
              <w:szCs w:val="22"/>
            </w:rPr>
          </w:pPr>
          <w:r>
            <w:rPr>
              <w:rFonts w:ascii="Palatino Linotype" w:hAnsi="Palatino Linotype"/>
              <w:sz w:val="22"/>
              <w:szCs w:val="22"/>
            </w:rPr>
            <w:t>XXXXXXXXXXXXXXXXXXX</w:t>
          </w:r>
        </w:p>
      </w:tc>
    </w:tr>
    <w:tr w:rsidR="00EC4D60" w:rsidRPr="0098478D" w14:paraId="22958B9C" w14:textId="77777777" w:rsidTr="00BA27FC">
      <w:trPr>
        <w:trHeight w:val="228"/>
      </w:trPr>
      <w:tc>
        <w:tcPr>
          <w:tcW w:w="2551" w:type="dxa"/>
          <w:shd w:val="clear" w:color="auto" w:fill="auto"/>
          <w:vAlign w:val="center"/>
        </w:tcPr>
        <w:p w14:paraId="57D11803"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0B93078E" w14:textId="5D436549" w:rsidR="00EC4D60" w:rsidRPr="0098478D" w:rsidRDefault="002D6A52" w:rsidP="00E57BDB">
          <w:pPr>
            <w:spacing w:line="276" w:lineRule="auto"/>
            <w:jc w:val="right"/>
            <w:rPr>
              <w:rFonts w:ascii="Palatino Linotype" w:hAnsi="Palatino Linotype"/>
              <w:sz w:val="22"/>
              <w:szCs w:val="22"/>
            </w:rPr>
          </w:pPr>
          <w:r w:rsidRPr="002D6A52">
            <w:rPr>
              <w:rFonts w:ascii="Palatino Linotype" w:hAnsi="Palatino Linotype"/>
              <w:sz w:val="22"/>
              <w:szCs w:val="22"/>
            </w:rPr>
            <w:t>Instituto Municipal de Cultura Física y Deporte de Atlacomulco</w:t>
          </w:r>
        </w:p>
      </w:tc>
    </w:tr>
    <w:tr w:rsidR="00EC4D60" w:rsidRPr="008F2CCC" w14:paraId="071488EC" w14:textId="77777777" w:rsidTr="00BA27FC">
      <w:tc>
        <w:tcPr>
          <w:tcW w:w="2551" w:type="dxa"/>
          <w:shd w:val="clear" w:color="auto" w:fill="auto"/>
          <w:vAlign w:val="center"/>
        </w:tcPr>
        <w:p w14:paraId="5E199BEA"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177F3B59" w14:textId="77777777" w:rsidR="00EC4D60" w:rsidRPr="0029071C" w:rsidRDefault="00EC4D60"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r w:rsidR="00EC4D60" w:rsidRPr="008F2CCC" w14:paraId="03A9AB3E" w14:textId="77777777" w:rsidTr="00BA27FC">
      <w:tc>
        <w:tcPr>
          <w:tcW w:w="2551" w:type="dxa"/>
          <w:shd w:val="clear" w:color="auto" w:fill="auto"/>
          <w:vAlign w:val="center"/>
        </w:tcPr>
        <w:p w14:paraId="39D57311" w14:textId="77777777" w:rsidR="00EC4D60" w:rsidRPr="008F5DAE" w:rsidRDefault="00EC4D60" w:rsidP="00BA27FC">
          <w:pPr>
            <w:spacing w:line="276" w:lineRule="auto"/>
            <w:jc w:val="right"/>
            <w:rPr>
              <w:rFonts w:ascii="Palatino Linotype" w:hAnsi="Palatino Linotype"/>
              <w:b/>
              <w:sz w:val="22"/>
              <w:szCs w:val="22"/>
            </w:rPr>
          </w:pPr>
        </w:p>
      </w:tc>
      <w:tc>
        <w:tcPr>
          <w:tcW w:w="4116" w:type="dxa"/>
          <w:shd w:val="clear" w:color="auto" w:fill="auto"/>
          <w:vAlign w:val="center"/>
        </w:tcPr>
        <w:p w14:paraId="4CAC28E5" w14:textId="77777777" w:rsidR="00EC4D60" w:rsidRPr="00BA27FC" w:rsidRDefault="00EC4D60" w:rsidP="00BA27FC">
          <w:pPr>
            <w:spacing w:line="276" w:lineRule="auto"/>
            <w:rPr>
              <w:rFonts w:ascii="Palatino Linotype" w:hAnsi="Palatino Linotype"/>
              <w:sz w:val="14"/>
              <w:szCs w:val="22"/>
            </w:rPr>
          </w:pPr>
        </w:p>
      </w:tc>
    </w:tr>
  </w:tbl>
  <w:p w14:paraId="1F1B1908" w14:textId="77777777" w:rsidR="00EC4D60" w:rsidRPr="009F1AB6" w:rsidRDefault="002C3474">
    <w:pPr>
      <w:pStyle w:val="Encabezado"/>
      <w:rPr>
        <w:sz w:val="10"/>
      </w:rPr>
    </w:pPr>
    <w:r>
      <w:rPr>
        <w:noProof/>
        <w:sz w:val="10"/>
        <w:lang w:val="es-MX"/>
      </w:rPr>
      <w:pict w14:anchorId="417D3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88" type="#_x0000_t75" alt="" style="position:absolute;margin-left:-85.05pt;margin-top:-194.65pt;width:628.7pt;height:818.9pt;z-index:-251657216;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mso9E3F"/>
      </v:shape>
    </w:pict>
  </w:numPicBullet>
  <w:abstractNum w:abstractNumId="0" w15:restartNumberingAfterBreak="0">
    <w:nsid w:val="046F3B3F"/>
    <w:multiLevelType w:val="hybridMultilevel"/>
    <w:tmpl w:val="D640D01E"/>
    <w:lvl w:ilvl="0" w:tplc="B2FE5D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85F87"/>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263D0"/>
    <w:multiLevelType w:val="multilevel"/>
    <w:tmpl w:val="EF14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96552"/>
    <w:multiLevelType w:val="hybridMultilevel"/>
    <w:tmpl w:val="02A6D728"/>
    <w:lvl w:ilvl="0" w:tplc="C5025412">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1A2F50"/>
    <w:multiLevelType w:val="hybridMultilevel"/>
    <w:tmpl w:val="AB1AAB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63191"/>
    <w:multiLevelType w:val="multilevel"/>
    <w:tmpl w:val="8B9E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762F7F"/>
    <w:multiLevelType w:val="hybridMultilevel"/>
    <w:tmpl w:val="EAEAC6C6"/>
    <w:lvl w:ilvl="0" w:tplc="CBC4C0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6F9336C"/>
    <w:multiLevelType w:val="hybridMultilevel"/>
    <w:tmpl w:val="ECFAC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37DE7D65"/>
    <w:multiLevelType w:val="multilevel"/>
    <w:tmpl w:val="B6B8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4F13BB"/>
    <w:multiLevelType w:val="multilevel"/>
    <w:tmpl w:val="623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D1010"/>
    <w:multiLevelType w:val="hybridMultilevel"/>
    <w:tmpl w:val="F52E7EF8"/>
    <w:lvl w:ilvl="0" w:tplc="7110E0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A24256"/>
    <w:multiLevelType w:val="multilevel"/>
    <w:tmpl w:val="43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AB059A"/>
    <w:multiLevelType w:val="multilevel"/>
    <w:tmpl w:val="340C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3C4313E"/>
    <w:multiLevelType w:val="hybridMultilevel"/>
    <w:tmpl w:val="65EEF76E"/>
    <w:lvl w:ilvl="0" w:tplc="1D1C3742">
      <w:start w:val="1"/>
      <w:numFmt w:val="upperRoman"/>
      <w:lvlText w:val="%1."/>
      <w:lvlJc w:val="left"/>
      <w:pPr>
        <w:ind w:left="2007" w:hanging="72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6"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F32D45"/>
    <w:multiLevelType w:val="multilevel"/>
    <w:tmpl w:val="C972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9664B5"/>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3A4F9E"/>
    <w:multiLevelType w:val="hybridMultilevel"/>
    <w:tmpl w:val="4FD2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AA0A89"/>
    <w:multiLevelType w:val="multilevel"/>
    <w:tmpl w:val="D7F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4E324A"/>
    <w:multiLevelType w:val="multilevel"/>
    <w:tmpl w:val="D70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DF0ED5"/>
    <w:multiLevelType w:val="multilevel"/>
    <w:tmpl w:val="58D2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DF649A"/>
    <w:multiLevelType w:val="multilevel"/>
    <w:tmpl w:val="7EAC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4"/>
  </w:num>
  <w:num w:numId="3">
    <w:abstractNumId w:val="8"/>
  </w:num>
  <w:num w:numId="4">
    <w:abstractNumId w:val="31"/>
  </w:num>
  <w:num w:numId="5">
    <w:abstractNumId w:val="12"/>
  </w:num>
  <w:num w:numId="6">
    <w:abstractNumId w:val="9"/>
  </w:num>
  <w:num w:numId="7">
    <w:abstractNumId w:val="35"/>
  </w:num>
  <w:num w:numId="8">
    <w:abstractNumId w:val="3"/>
  </w:num>
  <w:num w:numId="9">
    <w:abstractNumId w:val="1"/>
  </w:num>
  <w:num w:numId="10">
    <w:abstractNumId w:val="29"/>
  </w:num>
  <w:num w:numId="11">
    <w:abstractNumId w:val="40"/>
  </w:num>
  <w:num w:numId="12">
    <w:abstractNumId w:val="16"/>
  </w:num>
  <w:num w:numId="13">
    <w:abstractNumId w:val="13"/>
  </w:num>
  <w:num w:numId="14">
    <w:abstractNumId w:val="21"/>
  </w:num>
  <w:num w:numId="15">
    <w:abstractNumId w:val="18"/>
  </w:num>
  <w:num w:numId="16">
    <w:abstractNumId w:val="37"/>
  </w:num>
  <w:num w:numId="17">
    <w:abstractNumId w:val="20"/>
  </w:num>
  <w:num w:numId="18">
    <w:abstractNumId w:val="25"/>
  </w:num>
  <w:num w:numId="19">
    <w:abstractNumId w:val="0"/>
  </w:num>
  <w:num w:numId="20">
    <w:abstractNumId w:val="26"/>
  </w:num>
  <w:num w:numId="21">
    <w:abstractNumId w:val="32"/>
  </w:num>
  <w:num w:numId="22">
    <w:abstractNumId w:val="6"/>
  </w:num>
  <w:num w:numId="23">
    <w:abstractNumId w:val="10"/>
  </w:num>
  <w:num w:numId="24">
    <w:abstractNumId w:val="38"/>
  </w:num>
  <w:num w:numId="25">
    <w:abstractNumId w:val="30"/>
  </w:num>
  <w:num w:numId="26">
    <w:abstractNumId w:val="5"/>
  </w:num>
  <w:num w:numId="27">
    <w:abstractNumId w:val="15"/>
  </w:num>
  <w:num w:numId="28">
    <w:abstractNumId w:val="2"/>
  </w:num>
  <w:num w:numId="29">
    <w:abstractNumId w:val="22"/>
  </w:num>
  <w:num w:numId="30">
    <w:abstractNumId w:val="33"/>
  </w:num>
  <w:num w:numId="31">
    <w:abstractNumId w:val="41"/>
  </w:num>
  <w:num w:numId="32">
    <w:abstractNumId w:val="17"/>
  </w:num>
  <w:num w:numId="33">
    <w:abstractNumId w:val="4"/>
  </w:num>
  <w:num w:numId="34">
    <w:abstractNumId w:val="23"/>
  </w:num>
  <w:num w:numId="35">
    <w:abstractNumId w:val="19"/>
  </w:num>
  <w:num w:numId="36">
    <w:abstractNumId w:val="27"/>
  </w:num>
  <w:num w:numId="37">
    <w:abstractNumId w:val="36"/>
  </w:num>
  <w:num w:numId="38">
    <w:abstractNumId w:val="34"/>
  </w:num>
  <w:num w:numId="39">
    <w:abstractNumId w:val="7"/>
  </w:num>
  <w:num w:numId="40">
    <w:abstractNumId w:val="24"/>
  </w:num>
  <w:num w:numId="41">
    <w:abstractNumId w:val="11"/>
  </w:num>
  <w:num w:numId="42">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11C"/>
    <w:rsid w:val="0000313B"/>
    <w:rsid w:val="0000611A"/>
    <w:rsid w:val="000120BC"/>
    <w:rsid w:val="000264B1"/>
    <w:rsid w:val="00031EFF"/>
    <w:rsid w:val="00032D08"/>
    <w:rsid w:val="0003609F"/>
    <w:rsid w:val="00036F8B"/>
    <w:rsid w:val="00037D70"/>
    <w:rsid w:val="000477B5"/>
    <w:rsid w:val="00047AE1"/>
    <w:rsid w:val="00054E04"/>
    <w:rsid w:val="000572E9"/>
    <w:rsid w:val="00062FB8"/>
    <w:rsid w:val="00070547"/>
    <w:rsid w:val="00071173"/>
    <w:rsid w:val="00071F85"/>
    <w:rsid w:val="000775FC"/>
    <w:rsid w:val="00084C86"/>
    <w:rsid w:val="00087797"/>
    <w:rsid w:val="00093AE1"/>
    <w:rsid w:val="000A34BB"/>
    <w:rsid w:val="000A717C"/>
    <w:rsid w:val="000B41CD"/>
    <w:rsid w:val="000B5876"/>
    <w:rsid w:val="000B5E25"/>
    <w:rsid w:val="000B7C6C"/>
    <w:rsid w:val="000C43CE"/>
    <w:rsid w:val="000C49B8"/>
    <w:rsid w:val="000C512C"/>
    <w:rsid w:val="000C5FDF"/>
    <w:rsid w:val="000C615C"/>
    <w:rsid w:val="000D3AD4"/>
    <w:rsid w:val="000D3E8F"/>
    <w:rsid w:val="000E592F"/>
    <w:rsid w:val="000F16BA"/>
    <w:rsid w:val="000F1C0C"/>
    <w:rsid w:val="000F383F"/>
    <w:rsid w:val="00100C2B"/>
    <w:rsid w:val="00100FD5"/>
    <w:rsid w:val="00101AD8"/>
    <w:rsid w:val="0010712B"/>
    <w:rsid w:val="00115B15"/>
    <w:rsid w:val="00115D8E"/>
    <w:rsid w:val="00123996"/>
    <w:rsid w:val="00124934"/>
    <w:rsid w:val="0012510D"/>
    <w:rsid w:val="00132924"/>
    <w:rsid w:val="0014397A"/>
    <w:rsid w:val="00143F6E"/>
    <w:rsid w:val="00151D4C"/>
    <w:rsid w:val="001558F3"/>
    <w:rsid w:val="00162DBE"/>
    <w:rsid w:val="0016521C"/>
    <w:rsid w:val="00170AA7"/>
    <w:rsid w:val="00182EDF"/>
    <w:rsid w:val="00184176"/>
    <w:rsid w:val="00184392"/>
    <w:rsid w:val="00186CCB"/>
    <w:rsid w:val="00191418"/>
    <w:rsid w:val="0019170F"/>
    <w:rsid w:val="00193F65"/>
    <w:rsid w:val="00195E4B"/>
    <w:rsid w:val="00197F82"/>
    <w:rsid w:val="001A46ED"/>
    <w:rsid w:val="001A6109"/>
    <w:rsid w:val="001B7B1B"/>
    <w:rsid w:val="001C054C"/>
    <w:rsid w:val="001C14AC"/>
    <w:rsid w:val="001D0B58"/>
    <w:rsid w:val="001D2DE0"/>
    <w:rsid w:val="001D3523"/>
    <w:rsid w:val="001D4046"/>
    <w:rsid w:val="001D5495"/>
    <w:rsid w:val="001E2DA3"/>
    <w:rsid w:val="001E2F3D"/>
    <w:rsid w:val="001E45B5"/>
    <w:rsid w:val="001F1FCC"/>
    <w:rsid w:val="001F2305"/>
    <w:rsid w:val="001F6ACD"/>
    <w:rsid w:val="0020249A"/>
    <w:rsid w:val="00202C04"/>
    <w:rsid w:val="00212EA6"/>
    <w:rsid w:val="002167BB"/>
    <w:rsid w:val="00217E6C"/>
    <w:rsid w:val="00225163"/>
    <w:rsid w:val="00235936"/>
    <w:rsid w:val="00236CBA"/>
    <w:rsid w:val="00240887"/>
    <w:rsid w:val="00242D41"/>
    <w:rsid w:val="0024323F"/>
    <w:rsid w:val="00247138"/>
    <w:rsid w:val="00250BA7"/>
    <w:rsid w:val="00255F1A"/>
    <w:rsid w:val="00261BC7"/>
    <w:rsid w:val="00267458"/>
    <w:rsid w:val="00267BB5"/>
    <w:rsid w:val="00270415"/>
    <w:rsid w:val="0029071C"/>
    <w:rsid w:val="00290E09"/>
    <w:rsid w:val="002934B4"/>
    <w:rsid w:val="00293E78"/>
    <w:rsid w:val="00295B3F"/>
    <w:rsid w:val="00297BFB"/>
    <w:rsid w:val="002A040B"/>
    <w:rsid w:val="002A4B43"/>
    <w:rsid w:val="002A676F"/>
    <w:rsid w:val="002B48AD"/>
    <w:rsid w:val="002B5F1F"/>
    <w:rsid w:val="002C0BE5"/>
    <w:rsid w:val="002C240F"/>
    <w:rsid w:val="002C3474"/>
    <w:rsid w:val="002D17B8"/>
    <w:rsid w:val="002D32D2"/>
    <w:rsid w:val="002D3F7F"/>
    <w:rsid w:val="002D61F7"/>
    <w:rsid w:val="002D6656"/>
    <w:rsid w:val="002D6A52"/>
    <w:rsid w:val="002D6E4B"/>
    <w:rsid w:val="002E3085"/>
    <w:rsid w:val="002F3B20"/>
    <w:rsid w:val="002F6B68"/>
    <w:rsid w:val="003038F1"/>
    <w:rsid w:val="00307006"/>
    <w:rsid w:val="0030701F"/>
    <w:rsid w:val="00314E62"/>
    <w:rsid w:val="00317E9F"/>
    <w:rsid w:val="00320F38"/>
    <w:rsid w:val="00326B44"/>
    <w:rsid w:val="00330FC3"/>
    <w:rsid w:val="00331E82"/>
    <w:rsid w:val="00340A06"/>
    <w:rsid w:val="00343F0B"/>
    <w:rsid w:val="003520C5"/>
    <w:rsid w:val="00352879"/>
    <w:rsid w:val="0035559A"/>
    <w:rsid w:val="00371835"/>
    <w:rsid w:val="00372602"/>
    <w:rsid w:val="003746DE"/>
    <w:rsid w:val="003804E8"/>
    <w:rsid w:val="00380D3E"/>
    <w:rsid w:val="003825A1"/>
    <w:rsid w:val="00386D38"/>
    <w:rsid w:val="00393748"/>
    <w:rsid w:val="00396DB6"/>
    <w:rsid w:val="003A4852"/>
    <w:rsid w:val="003A56DF"/>
    <w:rsid w:val="003A6124"/>
    <w:rsid w:val="003B1C85"/>
    <w:rsid w:val="003B4CA6"/>
    <w:rsid w:val="003B70B0"/>
    <w:rsid w:val="003C6E1C"/>
    <w:rsid w:val="003D1214"/>
    <w:rsid w:val="003D2159"/>
    <w:rsid w:val="003D6536"/>
    <w:rsid w:val="003D7CFB"/>
    <w:rsid w:val="003E09DF"/>
    <w:rsid w:val="003E1CB6"/>
    <w:rsid w:val="003E21A7"/>
    <w:rsid w:val="003E56C9"/>
    <w:rsid w:val="003F40F6"/>
    <w:rsid w:val="004018F9"/>
    <w:rsid w:val="004069FF"/>
    <w:rsid w:val="00406A7D"/>
    <w:rsid w:val="00407CC4"/>
    <w:rsid w:val="00416115"/>
    <w:rsid w:val="00416294"/>
    <w:rsid w:val="00421E74"/>
    <w:rsid w:val="00423D05"/>
    <w:rsid w:val="00425623"/>
    <w:rsid w:val="00425989"/>
    <w:rsid w:val="00425E0F"/>
    <w:rsid w:val="004309A2"/>
    <w:rsid w:val="004344EA"/>
    <w:rsid w:val="0043515A"/>
    <w:rsid w:val="004403F7"/>
    <w:rsid w:val="00442FD8"/>
    <w:rsid w:val="00443892"/>
    <w:rsid w:val="00443920"/>
    <w:rsid w:val="004445A1"/>
    <w:rsid w:val="00444797"/>
    <w:rsid w:val="00444E54"/>
    <w:rsid w:val="00445CAA"/>
    <w:rsid w:val="00451EA2"/>
    <w:rsid w:val="00455031"/>
    <w:rsid w:val="004612A5"/>
    <w:rsid w:val="004622AB"/>
    <w:rsid w:val="004672ED"/>
    <w:rsid w:val="00471919"/>
    <w:rsid w:val="00477994"/>
    <w:rsid w:val="0049172F"/>
    <w:rsid w:val="004A0B63"/>
    <w:rsid w:val="004B2314"/>
    <w:rsid w:val="004B430B"/>
    <w:rsid w:val="004D18B6"/>
    <w:rsid w:val="004D2536"/>
    <w:rsid w:val="004D31B0"/>
    <w:rsid w:val="004D5D2F"/>
    <w:rsid w:val="004D6F71"/>
    <w:rsid w:val="004D76D6"/>
    <w:rsid w:val="004E48A3"/>
    <w:rsid w:val="004E5628"/>
    <w:rsid w:val="004E68B7"/>
    <w:rsid w:val="004E69F6"/>
    <w:rsid w:val="004F0A83"/>
    <w:rsid w:val="004F0B79"/>
    <w:rsid w:val="004F5370"/>
    <w:rsid w:val="00500A83"/>
    <w:rsid w:val="00500B82"/>
    <w:rsid w:val="0050130E"/>
    <w:rsid w:val="0050243E"/>
    <w:rsid w:val="00507622"/>
    <w:rsid w:val="005203E9"/>
    <w:rsid w:val="00521A38"/>
    <w:rsid w:val="00523719"/>
    <w:rsid w:val="005243E9"/>
    <w:rsid w:val="00524A8D"/>
    <w:rsid w:val="005308F6"/>
    <w:rsid w:val="0054391A"/>
    <w:rsid w:val="00555C87"/>
    <w:rsid w:val="0055767B"/>
    <w:rsid w:val="00563B39"/>
    <w:rsid w:val="0056664C"/>
    <w:rsid w:val="0057289F"/>
    <w:rsid w:val="00572EEA"/>
    <w:rsid w:val="00574FDC"/>
    <w:rsid w:val="005759BE"/>
    <w:rsid w:val="00581DC8"/>
    <w:rsid w:val="0059032F"/>
    <w:rsid w:val="0059614C"/>
    <w:rsid w:val="00597D71"/>
    <w:rsid w:val="005A0D12"/>
    <w:rsid w:val="005A19C5"/>
    <w:rsid w:val="005A6216"/>
    <w:rsid w:val="005B0692"/>
    <w:rsid w:val="005B234D"/>
    <w:rsid w:val="005B26AD"/>
    <w:rsid w:val="005B36A8"/>
    <w:rsid w:val="005B5693"/>
    <w:rsid w:val="005C6646"/>
    <w:rsid w:val="005D77CC"/>
    <w:rsid w:val="005E09AB"/>
    <w:rsid w:val="005E3EB6"/>
    <w:rsid w:val="005E5716"/>
    <w:rsid w:val="005F1F89"/>
    <w:rsid w:val="005F4BFB"/>
    <w:rsid w:val="005F747D"/>
    <w:rsid w:val="006000C5"/>
    <w:rsid w:val="006002E0"/>
    <w:rsid w:val="00605BD4"/>
    <w:rsid w:val="0061514D"/>
    <w:rsid w:val="006151A0"/>
    <w:rsid w:val="00620280"/>
    <w:rsid w:val="0062349E"/>
    <w:rsid w:val="006258FD"/>
    <w:rsid w:val="00632E48"/>
    <w:rsid w:val="00636DF9"/>
    <w:rsid w:val="00640312"/>
    <w:rsid w:val="00640425"/>
    <w:rsid w:val="006420DD"/>
    <w:rsid w:val="00643B58"/>
    <w:rsid w:val="00644D13"/>
    <w:rsid w:val="006450D5"/>
    <w:rsid w:val="00676631"/>
    <w:rsid w:val="006800B5"/>
    <w:rsid w:val="006810FF"/>
    <w:rsid w:val="0069164C"/>
    <w:rsid w:val="0069472D"/>
    <w:rsid w:val="00694976"/>
    <w:rsid w:val="006A4C09"/>
    <w:rsid w:val="006B2B59"/>
    <w:rsid w:val="006B321A"/>
    <w:rsid w:val="006B418F"/>
    <w:rsid w:val="006C3931"/>
    <w:rsid w:val="006D1713"/>
    <w:rsid w:val="006D30E6"/>
    <w:rsid w:val="006D3A03"/>
    <w:rsid w:val="006D4739"/>
    <w:rsid w:val="006E0801"/>
    <w:rsid w:val="006E08FA"/>
    <w:rsid w:val="006E527A"/>
    <w:rsid w:val="006E796C"/>
    <w:rsid w:val="006F596B"/>
    <w:rsid w:val="006F5F93"/>
    <w:rsid w:val="00710D67"/>
    <w:rsid w:val="00710FED"/>
    <w:rsid w:val="00716632"/>
    <w:rsid w:val="00717A0C"/>
    <w:rsid w:val="00723461"/>
    <w:rsid w:val="007237B8"/>
    <w:rsid w:val="0072658E"/>
    <w:rsid w:val="00727C30"/>
    <w:rsid w:val="00732345"/>
    <w:rsid w:val="00743C53"/>
    <w:rsid w:val="007532C7"/>
    <w:rsid w:val="00756F04"/>
    <w:rsid w:val="00757D60"/>
    <w:rsid w:val="00761AC9"/>
    <w:rsid w:val="00770F18"/>
    <w:rsid w:val="007764BB"/>
    <w:rsid w:val="007828DC"/>
    <w:rsid w:val="00782BD2"/>
    <w:rsid w:val="007923F3"/>
    <w:rsid w:val="007A118C"/>
    <w:rsid w:val="007A377A"/>
    <w:rsid w:val="007A37FE"/>
    <w:rsid w:val="007A3CC6"/>
    <w:rsid w:val="007B2EEF"/>
    <w:rsid w:val="007C06C1"/>
    <w:rsid w:val="007C0F0A"/>
    <w:rsid w:val="007C1D5B"/>
    <w:rsid w:val="007C3435"/>
    <w:rsid w:val="007C35A4"/>
    <w:rsid w:val="007C3E46"/>
    <w:rsid w:val="007D2A81"/>
    <w:rsid w:val="007E52D5"/>
    <w:rsid w:val="007E534B"/>
    <w:rsid w:val="007E7C02"/>
    <w:rsid w:val="007F55E7"/>
    <w:rsid w:val="007F7462"/>
    <w:rsid w:val="00800A80"/>
    <w:rsid w:val="0080352E"/>
    <w:rsid w:val="00814FA1"/>
    <w:rsid w:val="0081709C"/>
    <w:rsid w:val="0082243A"/>
    <w:rsid w:val="00822D3C"/>
    <w:rsid w:val="008232C6"/>
    <w:rsid w:val="008258C6"/>
    <w:rsid w:val="00833819"/>
    <w:rsid w:val="00835035"/>
    <w:rsid w:val="00843F80"/>
    <w:rsid w:val="00845AE9"/>
    <w:rsid w:val="008500D3"/>
    <w:rsid w:val="00852668"/>
    <w:rsid w:val="008578BF"/>
    <w:rsid w:val="00857C7C"/>
    <w:rsid w:val="008660D6"/>
    <w:rsid w:val="008803EF"/>
    <w:rsid w:val="00885082"/>
    <w:rsid w:val="00896D29"/>
    <w:rsid w:val="008A12CF"/>
    <w:rsid w:val="008A1A90"/>
    <w:rsid w:val="008A37DC"/>
    <w:rsid w:val="008A64CB"/>
    <w:rsid w:val="008B082B"/>
    <w:rsid w:val="008B1216"/>
    <w:rsid w:val="008B1A11"/>
    <w:rsid w:val="008B4E0F"/>
    <w:rsid w:val="008B56AD"/>
    <w:rsid w:val="008B6546"/>
    <w:rsid w:val="008C3B24"/>
    <w:rsid w:val="008C7627"/>
    <w:rsid w:val="008D0F1E"/>
    <w:rsid w:val="008D4F13"/>
    <w:rsid w:val="008E01E4"/>
    <w:rsid w:val="008E7F32"/>
    <w:rsid w:val="008F0627"/>
    <w:rsid w:val="008F148C"/>
    <w:rsid w:val="008F5DAE"/>
    <w:rsid w:val="00900C9B"/>
    <w:rsid w:val="00901487"/>
    <w:rsid w:val="00906F55"/>
    <w:rsid w:val="00921551"/>
    <w:rsid w:val="009217E8"/>
    <w:rsid w:val="00925B0B"/>
    <w:rsid w:val="0092622F"/>
    <w:rsid w:val="00926C44"/>
    <w:rsid w:val="00926CBA"/>
    <w:rsid w:val="0093645B"/>
    <w:rsid w:val="0094381A"/>
    <w:rsid w:val="0096060F"/>
    <w:rsid w:val="00961002"/>
    <w:rsid w:val="00967898"/>
    <w:rsid w:val="009758CB"/>
    <w:rsid w:val="00980909"/>
    <w:rsid w:val="0098478D"/>
    <w:rsid w:val="00993406"/>
    <w:rsid w:val="00994DBB"/>
    <w:rsid w:val="00995B19"/>
    <w:rsid w:val="009A0F77"/>
    <w:rsid w:val="009A24B0"/>
    <w:rsid w:val="009A5223"/>
    <w:rsid w:val="009A6B97"/>
    <w:rsid w:val="009A6D6A"/>
    <w:rsid w:val="009B23B7"/>
    <w:rsid w:val="009B2B6B"/>
    <w:rsid w:val="009B3A7C"/>
    <w:rsid w:val="009B5965"/>
    <w:rsid w:val="009B5D8D"/>
    <w:rsid w:val="009B6126"/>
    <w:rsid w:val="009C314B"/>
    <w:rsid w:val="009C5C70"/>
    <w:rsid w:val="009D2E87"/>
    <w:rsid w:val="009D39B3"/>
    <w:rsid w:val="009D7E06"/>
    <w:rsid w:val="009E0C45"/>
    <w:rsid w:val="009E0E89"/>
    <w:rsid w:val="009E1F26"/>
    <w:rsid w:val="009E2BF0"/>
    <w:rsid w:val="009E3A2B"/>
    <w:rsid w:val="009E6F84"/>
    <w:rsid w:val="009F15BF"/>
    <w:rsid w:val="009F4FF4"/>
    <w:rsid w:val="009F62C3"/>
    <w:rsid w:val="009F71DC"/>
    <w:rsid w:val="00A0100D"/>
    <w:rsid w:val="00A05133"/>
    <w:rsid w:val="00A05D3A"/>
    <w:rsid w:val="00A16F28"/>
    <w:rsid w:val="00A24710"/>
    <w:rsid w:val="00A26BD8"/>
    <w:rsid w:val="00A3420B"/>
    <w:rsid w:val="00A3432D"/>
    <w:rsid w:val="00A50767"/>
    <w:rsid w:val="00A51005"/>
    <w:rsid w:val="00A5260D"/>
    <w:rsid w:val="00A54C18"/>
    <w:rsid w:val="00A6692F"/>
    <w:rsid w:val="00A6775F"/>
    <w:rsid w:val="00A70575"/>
    <w:rsid w:val="00A72262"/>
    <w:rsid w:val="00A7773A"/>
    <w:rsid w:val="00A83B4F"/>
    <w:rsid w:val="00A84A2B"/>
    <w:rsid w:val="00A9120F"/>
    <w:rsid w:val="00A9389D"/>
    <w:rsid w:val="00A97381"/>
    <w:rsid w:val="00A97563"/>
    <w:rsid w:val="00AA1194"/>
    <w:rsid w:val="00AA12D2"/>
    <w:rsid w:val="00AA26B4"/>
    <w:rsid w:val="00AB15E3"/>
    <w:rsid w:val="00AB4982"/>
    <w:rsid w:val="00AC2627"/>
    <w:rsid w:val="00AC3DB9"/>
    <w:rsid w:val="00AC687D"/>
    <w:rsid w:val="00AD33BE"/>
    <w:rsid w:val="00AD6E7B"/>
    <w:rsid w:val="00AE1A47"/>
    <w:rsid w:val="00AE4E04"/>
    <w:rsid w:val="00AE5140"/>
    <w:rsid w:val="00AE5448"/>
    <w:rsid w:val="00AE5995"/>
    <w:rsid w:val="00AE6704"/>
    <w:rsid w:val="00AE78CA"/>
    <w:rsid w:val="00B01BD5"/>
    <w:rsid w:val="00B04476"/>
    <w:rsid w:val="00B05B83"/>
    <w:rsid w:val="00B07EBD"/>
    <w:rsid w:val="00B17992"/>
    <w:rsid w:val="00B20C2B"/>
    <w:rsid w:val="00B23344"/>
    <w:rsid w:val="00B24B11"/>
    <w:rsid w:val="00B250D7"/>
    <w:rsid w:val="00B309E3"/>
    <w:rsid w:val="00B31853"/>
    <w:rsid w:val="00B36260"/>
    <w:rsid w:val="00B44E37"/>
    <w:rsid w:val="00B50B07"/>
    <w:rsid w:val="00B57219"/>
    <w:rsid w:val="00B579E5"/>
    <w:rsid w:val="00B642EC"/>
    <w:rsid w:val="00B6659F"/>
    <w:rsid w:val="00B71058"/>
    <w:rsid w:val="00B728F7"/>
    <w:rsid w:val="00B8098B"/>
    <w:rsid w:val="00B80C9E"/>
    <w:rsid w:val="00B83E10"/>
    <w:rsid w:val="00B85697"/>
    <w:rsid w:val="00B85F29"/>
    <w:rsid w:val="00B911AF"/>
    <w:rsid w:val="00B96A17"/>
    <w:rsid w:val="00BA0F27"/>
    <w:rsid w:val="00BA27FC"/>
    <w:rsid w:val="00BA43DC"/>
    <w:rsid w:val="00BB06D2"/>
    <w:rsid w:val="00BB134B"/>
    <w:rsid w:val="00BB34E7"/>
    <w:rsid w:val="00BB3B8B"/>
    <w:rsid w:val="00BC0CFA"/>
    <w:rsid w:val="00BC462B"/>
    <w:rsid w:val="00BD14B3"/>
    <w:rsid w:val="00BD677A"/>
    <w:rsid w:val="00BD74AF"/>
    <w:rsid w:val="00BE233B"/>
    <w:rsid w:val="00BE396C"/>
    <w:rsid w:val="00BE7A6E"/>
    <w:rsid w:val="00BF6E0F"/>
    <w:rsid w:val="00C01733"/>
    <w:rsid w:val="00C01801"/>
    <w:rsid w:val="00C0414E"/>
    <w:rsid w:val="00C058C8"/>
    <w:rsid w:val="00C15F2A"/>
    <w:rsid w:val="00C172FE"/>
    <w:rsid w:val="00C20F80"/>
    <w:rsid w:val="00C249A6"/>
    <w:rsid w:val="00C279DD"/>
    <w:rsid w:val="00C30F32"/>
    <w:rsid w:val="00C41D7E"/>
    <w:rsid w:val="00C41F95"/>
    <w:rsid w:val="00C4326C"/>
    <w:rsid w:val="00C47DB0"/>
    <w:rsid w:val="00C56DD5"/>
    <w:rsid w:val="00C57CEE"/>
    <w:rsid w:val="00C63F7B"/>
    <w:rsid w:val="00C6588E"/>
    <w:rsid w:val="00C70447"/>
    <w:rsid w:val="00C731F9"/>
    <w:rsid w:val="00C753C2"/>
    <w:rsid w:val="00C802FB"/>
    <w:rsid w:val="00C80CF0"/>
    <w:rsid w:val="00C85653"/>
    <w:rsid w:val="00C8746D"/>
    <w:rsid w:val="00CA216C"/>
    <w:rsid w:val="00CA4BF9"/>
    <w:rsid w:val="00CB26DE"/>
    <w:rsid w:val="00CB72D2"/>
    <w:rsid w:val="00CC0700"/>
    <w:rsid w:val="00CC0B81"/>
    <w:rsid w:val="00CC2630"/>
    <w:rsid w:val="00CC4D5E"/>
    <w:rsid w:val="00CD024D"/>
    <w:rsid w:val="00CD3A41"/>
    <w:rsid w:val="00CD431E"/>
    <w:rsid w:val="00CE1C82"/>
    <w:rsid w:val="00CE3102"/>
    <w:rsid w:val="00CE51D0"/>
    <w:rsid w:val="00CF1DF5"/>
    <w:rsid w:val="00CF5740"/>
    <w:rsid w:val="00CF6512"/>
    <w:rsid w:val="00CF7FBE"/>
    <w:rsid w:val="00D01A63"/>
    <w:rsid w:val="00D110E2"/>
    <w:rsid w:val="00D12C36"/>
    <w:rsid w:val="00D21ECE"/>
    <w:rsid w:val="00D27727"/>
    <w:rsid w:val="00D349EA"/>
    <w:rsid w:val="00D4431A"/>
    <w:rsid w:val="00D46598"/>
    <w:rsid w:val="00D553D4"/>
    <w:rsid w:val="00D55FC0"/>
    <w:rsid w:val="00D57210"/>
    <w:rsid w:val="00D5787C"/>
    <w:rsid w:val="00D57AED"/>
    <w:rsid w:val="00D57F74"/>
    <w:rsid w:val="00D60BE4"/>
    <w:rsid w:val="00D72E75"/>
    <w:rsid w:val="00D901D7"/>
    <w:rsid w:val="00D92BFE"/>
    <w:rsid w:val="00DC1583"/>
    <w:rsid w:val="00DC2B31"/>
    <w:rsid w:val="00DC6E9A"/>
    <w:rsid w:val="00DD1866"/>
    <w:rsid w:val="00DD5A69"/>
    <w:rsid w:val="00DE0A8D"/>
    <w:rsid w:val="00DE562A"/>
    <w:rsid w:val="00DE7148"/>
    <w:rsid w:val="00DF22DF"/>
    <w:rsid w:val="00DF233A"/>
    <w:rsid w:val="00DF2617"/>
    <w:rsid w:val="00DF4689"/>
    <w:rsid w:val="00DF546D"/>
    <w:rsid w:val="00DF62A4"/>
    <w:rsid w:val="00E00D15"/>
    <w:rsid w:val="00E05D7C"/>
    <w:rsid w:val="00E0696F"/>
    <w:rsid w:val="00E11B18"/>
    <w:rsid w:val="00E11DCC"/>
    <w:rsid w:val="00E24B9B"/>
    <w:rsid w:val="00E250C8"/>
    <w:rsid w:val="00E3048E"/>
    <w:rsid w:val="00E341AD"/>
    <w:rsid w:val="00E36506"/>
    <w:rsid w:val="00E40828"/>
    <w:rsid w:val="00E42B2B"/>
    <w:rsid w:val="00E44DCD"/>
    <w:rsid w:val="00E4635A"/>
    <w:rsid w:val="00E5647F"/>
    <w:rsid w:val="00E57766"/>
    <w:rsid w:val="00E57BDB"/>
    <w:rsid w:val="00E60444"/>
    <w:rsid w:val="00E625D3"/>
    <w:rsid w:val="00E648BA"/>
    <w:rsid w:val="00E64AC7"/>
    <w:rsid w:val="00E65F37"/>
    <w:rsid w:val="00E67E25"/>
    <w:rsid w:val="00E707BE"/>
    <w:rsid w:val="00E70B77"/>
    <w:rsid w:val="00E711DE"/>
    <w:rsid w:val="00E71442"/>
    <w:rsid w:val="00E74701"/>
    <w:rsid w:val="00E75E5F"/>
    <w:rsid w:val="00E8052E"/>
    <w:rsid w:val="00E823B8"/>
    <w:rsid w:val="00E825D6"/>
    <w:rsid w:val="00E85E17"/>
    <w:rsid w:val="00E9091C"/>
    <w:rsid w:val="00E913B0"/>
    <w:rsid w:val="00E93BB3"/>
    <w:rsid w:val="00E94FB9"/>
    <w:rsid w:val="00E956DE"/>
    <w:rsid w:val="00E9680B"/>
    <w:rsid w:val="00EA0E97"/>
    <w:rsid w:val="00EA2614"/>
    <w:rsid w:val="00EA46CC"/>
    <w:rsid w:val="00EA49B9"/>
    <w:rsid w:val="00EA5AA1"/>
    <w:rsid w:val="00EA61B9"/>
    <w:rsid w:val="00EA7BF4"/>
    <w:rsid w:val="00EB6C62"/>
    <w:rsid w:val="00EC4D60"/>
    <w:rsid w:val="00EC6154"/>
    <w:rsid w:val="00EC7868"/>
    <w:rsid w:val="00ED39AB"/>
    <w:rsid w:val="00ED5D5A"/>
    <w:rsid w:val="00ED6373"/>
    <w:rsid w:val="00EE2FB1"/>
    <w:rsid w:val="00EE4D9C"/>
    <w:rsid w:val="00EE515E"/>
    <w:rsid w:val="00EE562F"/>
    <w:rsid w:val="00EE571A"/>
    <w:rsid w:val="00EE6265"/>
    <w:rsid w:val="00EE7518"/>
    <w:rsid w:val="00EF193B"/>
    <w:rsid w:val="00F04815"/>
    <w:rsid w:val="00F10B01"/>
    <w:rsid w:val="00F15459"/>
    <w:rsid w:val="00F241AD"/>
    <w:rsid w:val="00F30619"/>
    <w:rsid w:val="00F30C1D"/>
    <w:rsid w:val="00F30C33"/>
    <w:rsid w:val="00F32EBF"/>
    <w:rsid w:val="00F34A32"/>
    <w:rsid w:val="00F455F1"/>
    <w:rsid w:val="00F45966"/>
    <w:rsid w:val="00F50016"/>
    <w:rsid w:val="00F52B11"/>
    <w:rsid w:val="00F54AD0"/>
    <w:rsid w:val="00F570D3"/>
    <w:rsid w:val="00F62221"/>
    <w:rsid w:val="00F628E1"/>
    <w:rsid w:val="00F661AF"/>
    <w:rsid w:val="00F712EE"/>
    <w:rsid w:val="00F71797"/>
    <w:rsid w:val="00F71AA8"/>
    <w:rsid w:val="00F73BB1"/>
    <w:rsid w:val="00F8022B"/>
    <w:rsid w:val="00F8513C"/>
    <w:rsid w:val="00F860A7"/>
    <w:rsid w:val="00F930F7"/>
    <w:rsid w:val="00F97C38"/>
    <w:rsid w:val="00FA44B5"/>
    <w:rsid w:val="00FA7ED5"/>
    <w:rsid w:val="00FC0DAE"/>
    <w:rsid w:val="00FC1FC5"/>
    <w:rsid w:val="00FC6F08"/>
    <w:rsid w:val="00FC7CC7"/>
    <w:rsid w:val="00FD49E5"/>
    <w:rsid w:val="00FD6482"/>
    <w:rsid w:val="00FE046B"/>
    <w:rsid w:val="00FE24A3"/>
    <w:rsid w:val="00FE2FFB"/>
    <w:rsid w:val="00FF1F88"/>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87D9D5"/>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A3"/>
    <w:pPr>
      <w:spacing w:after="0" w:line="240" w:lineRule="auto"/>
    </w:pPr>
    <w:rPr>
      <w:rFonts w:ascii="Times New Roman" w:eastAsia="Times New Roman" w:hAnsi="Times New Roman" w:cs="Times New Roman"/>
      <w:sz w:val="24"/>
      <w:szCs w:val="24"/>
      <w:lang w:val="es-ES_tradnl" w:eastAsia="es-MX"/>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rPr>
  </w:style>
  <w:style w:type="paragraph" w:customStyle="1" w:styleId="o">
    <w:name w:val="o"/>
    <w:basedOn w:val="Normal"/>
    <w:rsid w:val="00E93BB3"/>
    <w:pPr>
      <w:spacing w:before="100" w:beforeAutospacing="1" w:after="100" w:afterAutospacing="1"/>
    </w:pPr>
    <w:rPr>
      <w:lang w:val="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eastAsia="es-ES_tradnl"/>
    </w:rPr>
  </w:style>
  <w:style w:type="paragraph" w:customStyle="1" w:styleId="q">
    <w:name w:val="q"/>
    <w:basedOn w:val="Normal"/>
    <w:rsid w:val="009D7E06"/>
    <w:pPr>
      <w:spacing w:before="100" w:beforeAutospacing="1" w:after="100" w:afterAutospacing="1"/>
    </w:pPr>
    <w:rPr>
      <w:lang w:val="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rPr>
  </w:style>
  <w:style w:type="paragraph" w:customStyle="1" w:styleId="m5212863947045306324gmail-msonormal">
    <w:name w:val="m_5212863947045306324gmail-msonormal"/>
    <w:basedOn w:val="Normal"/>
    <w:rsid w:val="009D7E06"/>
    <w:pPr>
      <w:spacing w:before="100" w:beforeAutospacing="1" w:after="100" w:afterAutospacing="1"/>
    </w:pPr>
    <w:rPr>
      <w:lang w:val="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rPr>
  </w:style>
  <w:style w:type="paragraph" w:customStyle="1" w:styleId="j1">
    <w:name w:val="j1"/>
    <w:basedOn w:val="Normal"/>
    <w:rsid w:val="009D7E06"/>
    <w:pPr>
      <w:spacing w:before="100" w:beforeAutospacing="1" w:after="100" w:afterAutospacing="1"/>
    </w:pPr>
    <w:rPr>
      <w:lang w:val="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DF2617"/>
    <w:rPr>
      <w:color w:val="605E5C"/>
      <w:shd w:val="clear" w:color="auto" w:fill="E1DFDD"/>
    </w:rPr>
  </w:style>
  <w:style w:type="character" w:customStyle="1" w:styleId="UnresolvedMention">
    <w:name w:val="Unresolved Mention"/>
    <w:basedOn w:val="Fuentedeprrafopredeter"/>
    <w:uiPriority w:val="99"/>
    <w:semiHidden/>
    <w:unhideWhenUsed/>
    <w:rsid w:val="0082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0434">
      <w:bodyDiv w:val="1"/>
      <w:marLeft w:val="0"/>
      <w:marRight w:val="0"/>
      <w:marTop w:val="0"/>
      <w:marBottom w:val="0"/>
      <w:divBdr>
        <w:top w:val="none" w:sz="0" w:space="0" w:color="auto"/>
        <w:left w:val="none" w:sz="0" w:space="0" w:color="auto"/>
        <w:bottom w:val="none" w:sz="0" w:space="0" w:color="auto"/>
        <w:right w:val="none" w:sz="0" w:space="0" w:color="auto"/>
      </w:divBdr>
      <w:divsChild>
        <w:div w:id="1283994915">
          <w:marLeft w:val="0"/>
          <w:marRight w:val="0"/>
          <w:marTop w:val="0"/>
          <w:marBottom w:val="0"/>
          <w:divBdr>
            <w:top w:val="none" w:sz="0" w:space="0" w:color="auto"/>
            <w:left w:val="none" w:sz="0" w:space="0" w:color="auto"/>
            <w:bottom w:val="none" w:sz="0" w:space="0" w:color="auto"/>
            <w:right w:val="none" w:sz="0" w:space="0" w:color="auto"/>
          </w:divBdr>
          <w:divsChild>
            <w:div w:id="851071187">
              <w:marLeft w:val="0"/>
              <w:marRight w:val="0"/>
              <w:marTop w:val="0"/>
              <w:marBottom w:val="0"/>
              <w:divBdr>
                <w:top w:val="none" w:sz="0" w:space="0" w:color="auto"/>
                <w:left w:val="none" w:sz="0" w:space="0" w:color="auto"/>
                <w:bottom w:val="none" w:sz="0" w:space="0" w:color="auto"/>
                <w:right w:val="none" w:sz="0" w:space="0" w:color="auto"/>
              </w:divBdr>
              <w:divsChild>
                <w:div w:id="7200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7939">
      <w:bodyDiv w:val="1"/>
      <w:marLeft w:val="0"/>
      <w:marRight w:val="0"/>
      <w:marTop w:val="0"/>
      <w:marBottom w:val="0"/>
      <w:divBdr>
        <w:top w:val="none" w:sz="0" w:space="0" w:color="auto"/>
        <w:left w:val="none" w:sz="0" w:space="0" w:color="auto"/>
        <w:bottom w:val="none" w:sz="0" w:space="0" w:color="auto"/>
        <w:right w:val="none" w:sz="0" w:space="0" w:color="auto"/>
      </w:divBdr>
      <w:divsChild>
        <w:div w:id="1804151248">
          <w:marLeft w:val="0"/>
          <w:marRight w:val="0"/>
          <w:marTop w:val="0"/>
          <w:marBottom w:val="0"/>
          <w:divBdr>
            <w:top w:val="none" w:sz="0" w:space="0" w:color="auto"/>
            <w:left w:val="none" w:sz="0" w:space="0" w:color="auto"/>
            <w:bottom w:val="none" w:sz="0" w:space="0" w:color="auto"/>
            <w:right w:val="none" w:sz="0" w:space="0" w:color="auto"/>
          </w:divBdr>
          <w:divsChild>
            <w:div w:id="773598000">
              <w:marLeft w:val="0"/>
              <w:marRight w:val="0"/>
              <w:marTop w:val="0"/>
              <w:marBottom w:val="0"/>
              <w:divBdr>
                <w:top w:val="none" w:sz="0" w:space="0" w:color="auto"/>
                <w:left w:val="none" w:sz="0" w:space="0" w:color="auto"/>
                <w:bottom w:val="none" w:sz="0" w:space="0" w:color="auto"/>
                <w:right w:val="none" w:sz="0" w:space="0" w:color="auto"/>
              </w:divBdr>
              <w:divsChild>
                <w:div w:id="11981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540364727">
      <w:bodyDiv w:val="1"/>
      <w:marLeft w:val="0"/>
      <w:marRight w:val="0"/>
      <w:marTop w:val="0"/>
      <w:marBottom w:val="0"/>
      <w:divBdr>
        <w:top w:val="none" w:sz="0" w:space="0" w:color="auto"/>
        <w:left w:val="none" w:sz="0" w:space="0" w:color="auto"/>
        <w:bottom w:val="none" w:sz="0" w:space="0" w:color="auto"/>
        <w:right w:val="none" w:sz="0" w:space="0" w:color="auto"/>
      </w:divBdr>
      <w:divsChild>
        <w:div w:id="1320615993">
          <w:marLeft w:val="0"/>
          <w:marRight w:val="0"/>
          <w:marTop w:val="0"/>
          <w:marBottom w:val="0"/>
          <w:divBdr>
            <w:top w:val="none" w:sz="0" w:space="0" w:color="auto"/>
            <w:left w:val="none" w:sz="0" w:space="0" w:color="auto"/>
            <w:bottom w:val="none" w:sz="0" w:space="0" w:color="auto"/>
            <w:right w:val="none" w:sz="0" w:space="0" w:color="auto"/>
          </w:divBdr>
          <w:divsChild>
            <w:div w:id="488980133">
              <w:marLeft w:val="0"/>
              <w:marRight w:val="0"/>
              <w:marTop w:val="0"/>
              <w:marBottom w:val="0"/>
              <w:divBdr>
                <w:top w:val="none" w:sz="0" w:space="0" w:color="auto"/>
                <w:left w:val="none" w:sz="0" w:space="0" w:color="auto"/>
                <w:bottom w:val="none" w:sz="0" w:space="0" w:color="auto"/>
                <w:right w:val="none" w:sz="0" w:space="0" w:color="auto"/>
              </w:divBdr>
              <w:divsChild>
                <w:div w:id="21189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7258">
      <w:bodyDiv w:val="1"/>
      <w:marLeft w:val="0"/>
      <w:marRight w:val="0"/>
      <w:marTop w:val="0"/>
      <w:marBottom w:val="0"/>
      <w:divBdr>
        <w:top w:val="none" w:sz="0" w:space="0" w:color="auto"/>
        <w:left w:val="none" w:sz="0" w:space="0" w:color="auto"/>
        <w:bottom w:val="none" w:sz="0" w:space="0" w:color="auto"/>
        <w:right w:val="none" w:sz="0" w:space="0" w:color="auto"/>
      </w:divBdr>
      <w:divsChild>
        <w:div w:id="2042391384">
          <w:marLeft w:val="0"/>
          <w:marRight w:val="0"/>
          <w:marTop w:val="0"/>
          <w:marBottom w:val="0"/>
          <w:divBdr>
            <w:top w:val="none" w:sz="0" w:space="0" w:color="auto"/>
            <w:left w:val="none" w:sz="0" w:space="0" w:color="auto"/>
            <w:bottom w:val="none" w:sz="0" w:space="0" w:color="auto"/>
            <w:right w:val="none" w:sz="0" w:space="0" w:color="auto"/>
          </w:divBdr>
          <w:divsChild>
            <w:div w:id="346293048">
              <w:marLeft w:val="0"/>
              <w:marRight w:val="0"/>
              <w:marTop w:val="0"/>
              <w:marBottom w:val="0"/>
              <w:divBdr>
                <w:top w:val="none" w:sz="0" w:space="0" w:color="auto"/>
                <w:left w:val="none" w:sz="0" w:space="0" w:color="auto"/>
                <w:bottom w:val="none" w:sz="0" w:space="0" w:color="auto"/>
                <w:right w:val="none" w:sz="0" w:space="0" w:color="auto"/>
              </w:divBdr>
              <w:divsChild>
                <w:div w:id="14780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917635724">
      <w:bodyDiv w:val="1"/>
      <w:marLeft w:val="0"/>
      <w:marRight w:val="0"/>
      <w:marTop w:val="0"/>
      <w:marBottom w:val="0"/>
      <w:divBdr>
        <w:top w:val="none" w:sz="0" w:space="0" w:color="auto"/>
        <w:left w:val="none" w:sz="0" w:space="0" w:color="auto"/>
        <w:bottom w:val="none" w:sz="0" w:space="0" w:color="auto"/>
        <w:right w:val="none" w:sz="0" w:space="0" w:color="auto"/>
      </w:divBdr>
    </w:div>
    <w:div w:id="931549432">
      <w:bodyDiv w:val="1"/>
      <w:marLeft w:val="0"/>
      <w:marRight w:val="0"/>
      <w:marTop w:val="0"/>
      <w:marBottom w:val="0"/>
      <w:divBdr>
        <w:top w:val="none" w:sz="0" w:space="0" w:color="auto"/>
        <w:left w:val="none" w:sz="0" w:space="0" w:color="auto"/>
        <w:bottom w:val="none" w:sz="0" w:space="0" w:color="auto"/>
        <w:right w:val="none" w:sz="0" w:space="0" w:color="auto"/>
      </w:divBdr>
      <w:divsChild>
        <w:div w:id="377975297">
          <w:marLeft w:val="0"/>
          <w:marRight w:val="0"/>
          <w:marTop w:val="0"/>
          <w:marBottom w:val="0"/>
          <w:divBdr>
            <w:top w:val="none" w:sz="0" w:space="0" w:color="auto"/>
            <w:left w:val="none" w:sz="0" w:space="0" w:color="auto"/>
            <w:bottom w:val="none" w:sz="0" w:space="0" w:color="auto"/>
            <w:right w:val="none" w:sz="0" w:space="0" w:color="auto"/>
          </w:divBdr>
          <w:divsChild>
            <w:div w:id="886574525">
              <w:marLeft w:val="0"/>
              <w:marRight w:val="0"/>
              <w:marTop w:val="0"/>
              <w:marBottom w:val="0"/>
              <w:divBdr>
                <w:top w:val="none" w:sz="0" w:space="0" w:color="auto"/>
                <w:left w:val="none" w:sz="0" w:space="0" w:color="auto"/>
                <w:bottom w:val="none" w:sz="0" w:space="0" w:color="auto"/>
                <w:right w:val="none" w:sz="0" w:space="0" w:color="auto"/>
              </w:divBdr>
              <w:divsChild>
                <w:div w:id="8189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6956">
      <w:bodyDiv w:val="1"/>
      <w:marLeft w:val="0"/>
      <w:marRight w:val="0"/>
      <w:marTop w:val="0"/>
      <w:marBottom w:val="0"/>
      <w:divBdr>
        <w:top w:val="none" w:sz="0" w:space="0" w:color="auto"/>
        <w:left w:val="none" w:sz="0" w:space="0" w:color="auto"/>
        <w:bottom w:val="none" w:sz="0" w:space="0" w:color="auto"/>
        <w:right w:val="none" w:sz="0" w:space="0" w:color="auto"/>
      </w:divBdr>
    </w:div>
    <w:div w:id="1137647282">
      <w:bodyDiv w:val="1"/>
      <w:marLeft w:val="0"/>
      <w:marRight w:val="0"/>
      <w:marTop w:val="0"/>
      <w:marBottom w:val="0"/>
      <w:divBdr>
        <w:top w:val="none" w:sz="0" w:space="0" w:color="auto"/>
        <w:left w:val="none" w:sz="0" w:space="0" w:color="auto"/>
        <w:bottom w:val="none" w:sz="0" w:space="0" w:color="auto"/>
        <w:right w:val="none" w:sz="0" w:space="0" w:color="auto"/>
      </w:divBdr>
      <w:divsChild>
        <w:div w:id="1518040634">
          <w:marLeft w:val="0"/>
          <w:marRight w:val="0"/>
          <w:marTop w:val="0"/>
          <w:marBottom w:val="0"/>
          <w:divBdr>
            <w:top w:val="none" w:sz="0" w:space="0" w:color="auto"/>
            <w:left w:val="none" w:sz="0" w:space="0" w:color="auto"/>
            <w:bottom w:val="none" w:sz="0" w:space="0" w:color="auto"/>
            <w:right w:val="none" w:sz="0" w:space="0" w:color="auto"/>
          </w:divBdr>
          <w:divsChild>
            <w:div w:id="933977344">
              <w:marLeft w:val="0"/>
              <w:marRight w:val="0"/>
              <w:marTop w:val="0"/>
              <w:marBottom w:val="0"/>
              <w:divBdr>
                <w:top w:val="none" w:sz="0" w:space="0" w:color="auto"/>
                <w:left w:val="none" w:sz="0" w:space="0" w:color="auto"/>
                <w:bottom w:val="none" w:sz="0" w:space="0" w:color="auto"/>
                <w:right w:val="none" w:sz="0" w:space="0" w:color="auto"/>
              </w:divBdr>
              <w:divsChild>
                <w:div w:id="21157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9444">
      <w:bodyDiv w:val="1"/>
      <w:marLeft w:val="0"/>
      <w:marRight w:val="0"/>
      <w:marTop w:val="0"/>
      <w:marBottom w:val="0"/>
      <w:divBdr>
        <w:top w:val="none" w:sz="0" w:space="0" w:color="auto"/>
        <w:left w:val="none" w:sz="0" w:space="0" w:color="auto"/>
        <w:bottom w:val="none" w:sz="0" w:space="0" w:color="auto"/>
        <w:right w:val="none" w:sz="0" w:space="0" w:color="auto"/>
      </w:divBdr>
      <w:divsChild>
        <w:div w:id="1510943442">
          <w:marLeft w:val="0"/>
          <w:marRight w:val="0"/>
          <w:marTop w:val="0"/>
          <w:marBottom w:val="0"/>
          <w:divBdr>
            <w:top w:val="none" w:sz="0" w:space="0" w:color="auto"/>
            <w:left w:val="none" w:sz="0" w:space="0" w:color="auto"/>
            <w:bottom w:val="none" w:sz="0" w:space="0" w:color="auto"/>
            <w:right w:val="none" w:sz="0" w:space="0" w:color="auto"/>
          </w:divBdr>
          <w:divsChild>
            <w:div w:id="2067214058">
              <w:marLeft w:val="0"/>
              <w:marRight w:val="0"/>
              <w:marTop w:val="0"/>
              <w:marBottom w:val="0"/>
              <w:divBdr>
                <w:top w:val="none" w:sz="0" w:space="0" w:color="auto"/>
                <w:left w:val="none" w:sz="0" w:space="0" w:color="auto"/>
                <w:bottom w:val="none" w:sz="0" w:space="0" w:color="auto"/>
                <w:right w:val="none" w:sz="0" w:space="0" w:color="auto"/>
              </w:divBdr>
              <w:divsChild>
                <w:div w:id="15714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5406">
      <w:bodyDiv w:val="1"/>
      <w:marLeft w:val="0"/>
      <w:marRight w:val="0"/>
      <w:marTop w:val="0"/>
      <w:marBottom w:val="0"/>
      <w:divBdr>
        <w:top w:val="none" w:sz="0" w:space="0" w:color="auto"/>
        <w:left w:val="none" w:sz="0" w:space="0" w:color="auto"/>
        <w:bottom w:val="none" w:sz="0" w:space="0" w:color="auto"/>
        <w:right w:val="none" w:sz="0" w:space="0" w:color="auto"/>
      </w:divBdr>
      <w:divsChild>
        <w:div w:id="34622221">
          <w:marLeft w:val="0"/>
          <w:marRight w:val="0"/>
          <w:marTop w:val="0"/>
          <w:marBottom w:val="0"/>
          <w:divBdr>
            <w:top w:val="none" w:sz="0" w:space="0" w:color="auto"/>
            <w:left w:val="none" w:sz="0" w:space="0" w:color="auto"/>
            <w:bottom w:val="none" w:sz="0" w:space="0" w:color="auto"/>
            <w:right w:val="none" w:sz="0" w:space="0" w:color="auto"/>
          </w:divBdr>
          <w:divsChild>
            <w:div w:id="141432553">
              <w:marLeft w:val="0"/>
              <w:marRight w:val="0"/>
              <w:marTop w:val="0"/>
              <w:marBottom w:val="0"/>
              <w:divBdr>
                <w:top w:val="none" w:sz="0" w:space="0" w:color="auto"/>
                <w:left w:val="none" w:sz="0" w:space="0" w:color="auto"/>
                <w:bottom w:val="none" w:sz="0" w:space="0" w:color="auto"/>
                <w:right w:val="none" w:sz="0" w:space="0" w:color="auto"/>
              </w:divBdr>
              <w:divsChild>
                <w:div w:id="20393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6213331">
      <w:bodyDiv w:val="1"/>
      <w:marLeft w:val="0"/>
      <w:marRight w:val="0"/>
      <w:marTop w:val="0"/>
      <w:marBottom w:val="0"/>
      <w:divBdr>
        <w:top w:val="none" w:sz="0" w:space="0" w:color="auto"/>
        <w:left w:val="none" w:sz="0" w:space="0" w:color="auto"/>
        <w:bottom w:val="none" w:sz="0" w:space="0" w:color="auto"/>
        <w:right w:val="none" w:sz="0" w:space="0" w:color="auto"/>
      </w:divBdr>
    </w:div>
    <w:div w:id="1284921180">
      <w:bodyDiv w:val="1"/>
      <w:marLeft w:val="0"/>
      <w:marRight w:val="0"/>
      <w:marTop w:val="0"/>
      <w:marBottom w:val="0"/>
      <w:divBdr>
        <w:top w:val="none" w:sz="0" w:space="0" w:color="auto"/>
        <w:left w:val="none" w:sz="0" w:space="0" w:color="auto"/>
        <w:bottom w:val="none" w:sz="0" w:space="0" w:color="auto"/>
        <w:right w:val="none" w:sz="0" w:space="0" w:color="auto"/>
      </w:divBdr>
      <w:divsChild>
        <w:div w:id="1443718967">
          <w:marLeft w:val="0"/>
          <w:marRight w:val="0"/>
          <w:marTop w:val="0"/>
          <w:marBottom w:val="0"/>
          <w:divBdr>
            <w:top w:val="none" w:sz="0" w:space="0" w:color="auto"/>
            <w:left w:val="none" w:sz="0" w:space="0" w:color="auto"/>
            <w:bottom w:val="none" w:sz="0" w:space="0" w:color="auto"/>
            <w:right w:val="none" w:sz="0" w:space="0" w:color="auto"/>
          </w:divBdr>
          <w:divsChild>
            <w:div w:id="1957562567">
              <w:marLeft w:val="0"/>
              <w:marRight w:val="0"/>
              <w:marTop w:val="0"/>
              <w:marBottom w:val="0"/>
              <w:divBdr>
                <w:top w:val="none" w:sz="0" w:space="0" w:color="auto"/>
                <w:left w:val="none" w:sz="0" w:space="0" w:color="auto"/>
                <w:bottom w:val="none" w:sz="0" w:space="0" w:color="auto"/>
                <w:right w:val="none" w:sz="0" w:space="0" w:color="auto"/>
              </w:divBdr>
              <w:divsChild>
                <w:div w:id="16313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90991">
      <w:bodyDiv w:val="1"/>
      <w:marLeft w:val="0"/>
      <w:marRight w:val="0"/>
      <w:marTop w:val="0"/>
      <w:marBottom w:val="0"/>
      <w:divBdr>
        <w:top w:val="none" w:sz="0" w:space="0" w:color="auto"/>
        <w:left w:val="none" w:sz="0" w:space="0" w:color="auto"/>
        <w:bottom w:val="none" w:sz="0" w:space="0" w:color="auto"/>
        <w:right w:val="none" w:sz="0" w:space="0" w:color="auto"/>
      </w:divBdr>
    </w:div>
    <w:div w:id="1315648552">
      <w:bodyDiv w:val="1"/>
      <w:marLeft w:val="0"/>
      <w:marRight w:val="0"/>
      <w:marTop w:val="0"/>
      <w:marBottom w:val="0"/>
      <w:divBdr>
        <w:top w:val="none" w:sz="0" w:space="0" w:color="auto"/>
        <w:left w:val="none" w:sz="0" w:space="0" w:color="auto"/>
        <w:bottom w:val="none" w:sz="0" w:space="0" w:color="auto"/>
        <w:right w:val="none" w:sz="0" w:space="0" w:color="auto"/>
      </w:divBdr>
      <w:divsChild>
        <w:div w:id="543951297">
          <w:marLeft w:val="0"/>
          <w:marRight w:val="0"/>
          <w:marTop w:val="0"/>
          <w:marBottom w:val="0"/>
          <w:divBdr>
            <w:top w:val="none" w:sz="0" w:space="0" w:color="auto"/>
            <w:left w:val="none" w:sz="0" w:space="0" w:color="auto"/>
            <w:bottom w:val="none" w:sz="0" w:space="0" w:color="auto"/>
            <w:right w:val="none" w:sz="0" w:space="0" w:color="auto"/>
          </w:divBdr>
          <w:divsChild>
            <w:div w:id="1736397207">
              <w:marLeft w:val="0"/>
              <w:marRight w:val="0"/>
              <w:marTop w:val="0"/>
              <w:marBottom w:val="0"/>
              <w:divBdr>
                <w:top w:val="none" w:sz="0" w:space="0" w:color="auto"/>
                <w:left w:val="none" w:sz="0" w:space="0" w:color="auto"/>
                <w:bottom w:val="none" w:sz="0" w:space="0" w:color="auto"/>
                <w:right w:val="none" w:sz="0" w:space="0" w:color="auto"/>
              </w:divBdr>
              <w:divsChild>
                <w:div w:id="20767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624461972">
      <w:bodyDiv w:val="1"/>
      <w:marLeft w:val="0"/>
      <w:marRight w:val="0"/>
      <w:marTop w:val="0"/>
      <w:marBottom w:val="0"/>
      <w:divBdr>
        <w:top w:val="none" w:sz="0" w:space="0" w:color="auto"/>
        <w:left w:val="none" w:sz="0" w:space="0" w:color="auto"/>
        <w:bottom w:val="none" w:sz="0" w:space="0" w:color="auto"/>
        <w:right w:val="none" w:sz="0" w:space="0" w:color="auto"/>
      </w:divBdr>
      <w:divsChild>
        <w:div w:id="1134756466">
          <w:marLeft w:val="0"/>
          <w:marRight w:val="0"/>
          <w:marTop w:val="0"/>
          <w:marBottom w:val="0"/>
          <w:divBdr>
            <w:top w:val="none" w:sz="0" w:space="0" w:color="auto"/>
            <w:left w:val="none" w:sz="0" w:space="0" w:color="auto"/>
            <w:bottom w:val="none" w:sz="0" w:space="0" w:color="auto"/>
            <w:right w:val="none" w:sz="0" w:space="0" w:color="auto"/>
          </w:divBdr>
          <w:divsChild>
            <w:div w:id="4094776">
              <w:marLeft w:val="0"/>
              <w:marRight w:val="0"/>
              <w:marTop w:val="0"/>
              <w:marBottom w:val="0"/>
              <w:divBdr>
                <w:top w:val="none" w:sz="0" w:space="0" w:color="auto"/>
                <w:left w:val="none" w:sz="0" w:space="0" w:color="auto"/>
                <w:bottom w:val="none" w:sz="0" w:space="0" w:color="auto"/>
                <w:right w:val="none" w:sz="0" w:space="0" w:color="auto"/>
              </w:divBdr>
              <w:divsChild>
                <w:div w:id="10409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303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98055067">
      <w:bodyDiv w:val="1"/>
      <w:marLeft w:val="0"/>
      <w:marRight w:val="0"/>
      <w:marTop w:val="0"/>
      <w:marBottom w:val="0"/>
      <w:divBdr>
        <w:top w:val="none" w:sz="0" w:space="0" w:color="auto"/>
        <w:left w:val="none" w:sz="0" w:space="0" w:color="auto"/>
        <w:bottom w:val="none" w:sz="0" w:space="0" w:color="auto"/>
        <w:right w:val="none" w:sz="0" w:space="0" w:color="auto"/>
      </w:divBdr>
    </w:div>
    <w:div w:id="2063938359">
      <w:bodyDiv w:val="1"/>
      <w:marLeft w:val="0"/>
      <w:marRight w:val="0"/>
      <w:marTop w:val="0"/>
      <w:marBottom w:val="0"/>
      <w:divBdr>
        <w:top w:val="none" w:sz="0" w:space="0" w:color="auto"/>
        <w:left w:val="none" w:sz="0" w:space="0" w:color="auto"/>
        <w:bottom w:val="none" w:sz="0" w:space="0" w:color="auto"/>
        <w:right w:val="none" w:sz="0" w:space="0" w:color="auto"/>
      </w:divBdr>
      <w:divsChild>
        <w:div w:id="1972445209">
          <w:marLeft w:val="0"/>
          <w:marRight w:val="0"/>
          <w:marTop w:val="0"/>
          <w:marBottom w:val="0"/>
          <w:divBdr>
            <w:top w:val="none" w:sz="0" w:space="0" w:color="auto"/>
            <w:left w:val="none" w:sz="0" w:space="0" w:color="auto"/>
            <w:bottom w:val="none" w:sz="0" w:space="0" w:color="auto"/>
            <w:right w:val="none" w:sz="0" w:space="0" w:color="auto"/>
          </w:divBdr>
          <w:divsChild>
            <w:div w:id="80568206">
              <w:marLeft w:val="0"/>
              <w:marRight w:val="0"/>
              <w:marTop w:val="0"/>
              <w:marBottom w:val="0"/>
              <w:divBdr>
                <w:top w:val="none" w:sz="0" w:space="0" w:color="auto"/>
                <w:left w:val="none" w:sz="0" w:space="0" w:color="auto"/>
                <w:bottom w:val="none" w:sz="0" w:space="0" w:color="auto"/>
                <w:right w:val="none" w:sz="0" w:space="0" w:color="auto"/>
              </w:divBdr>
              <w:divsChild>
                <w:div w:id="17406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C3241-5EA3-4C01-95A7-33751457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11652</Words>
  <Characters>64091</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5</cp:revision>
  <dcterms:created xsi:type="dcterms:W3CDTF">2024-12-11T22:23:00Z</dcterms:created>
  <dcterms:modified xsi:type="dcterms:W3CDTF">2025-01-14T17:49:00Z</dcterms:modified>
</cp:coreProperties>
</file>