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26D2830A" w:rsidR="00662C69" w:rsidRPr="00BC3BCE" w:rsidRDefault="009B11D6" w:rsidP="00C1682A">
      <w:pPr>
        <w:tabs>
          <w:tab w:val="left" w:pos="0"/>
          <w:tab w:val="left" w:pos="3465"/>
        </w:tabs>
        <w:spacing w:line="360" w:lineRule="auto"/>
        <w:jc w:val="both"/>
        <w:rPr>
          <w:rFonts w:ascii="Palatino Linotype" w:hAnsi="Palatino Linotype"/>
          <w:sz w:val="22"/>
          <w:szCs w:val="22"/>
        </w:rPr>
      </w:pPr>
      <w:bookmarkStart w:id="0" w:name="_GoBack"/>
      <w:bookmarkEnd w:id="0"/>
      <w:r w:rsidRPr="00BC3BCE">
        <w:rPr>
          <w:rFonts w:ascii="Palatino Linotype" w:hAnsi="Palatino Linotype"/>
          <w:sz w:val="22"/>
          <w:szCs w:val="22"/>
        </w:rPr>
        <w:t>R</w:t>
      </w:r>
      <w:r w:rsidR="00662C69" w:rsidRPr="00BC3BCE">
        <w:rPr>
          <w:rFonts w:ascii="Palatino Linotype" w:hAnsi="Palatino Linotype"/>
          <w:sz w:val="22"/>
          <w:szCs w:val="22"/>
        </w:rPr>
        <w:t>esolución del Pleno del Instituto de Transparencia, Acceso a la Información Pública y Protección de Datos Personales del Estado de México y Mun</w:t>
      </w:r>
      <w:r w:rsidR="000D5A1D" w:rsidRPr="00BC3BCE">
        <w:rPr>
          <w:rFonts w:ascii="Palatino Linotype" w:hAnsi="Palatino Linotype"/>
          <w:sz w:val="22"/>
          <w:szCs w:val="22"/>
        </w:rPr>
        <w:t>icipios, con</w:t>
      </w:r>
      <w:r w:rsidR="00662C69" w:rsidRPr="00BC3BCE">
        <w:rPr>
          <w:rFonts w:ascii="Palatino Linotype" w:hAnsi="Palatino Linotype"/>
          <w:sz w:val="22"/>
          <w:szCs w:val="22"/>
        </w:rPr>
        <w:t xml:space="preserve"> </w:t>
      </w:r>
      <w:r w:rsidR="00485DB6" w:rsidRPr="00BC3BCE">
        <w:rPr>
          <w:rFonts w:ascii="Palatino Linotype" w:hAnsi="Palatino Linotype"/>
          <w:sz w:val="22"/>
          <w:szCs w:val="22"/>
        </w:rPr>
        <w:t xml:space="preserve">domicilio </w:t>
      </w:r>
      <w:r w:rsidR="00662C69" w:rsidRPr="00BC3BCE">
        <w:rPr>
          <w:rFonts w:ascii="Palatino Linotype" w:hAnsi="Palatino Linotype"/>
          <w:sz w:val="22"/>
          <w:szCs w:val="22"/>
        </w:rPr>
        <w:t xml:space="preserve">en Metepec, Estado de México; </w:t>
      </w:r>
      <w:r w:rsidR="004525F1" w:rsidRPr="00BC3BCE">
        <w:rPr>
          <w:rFonts w:ascii="Palatino Linotype" w:hAnsi="Palatino Linotype"/>
          <w:sz w:val="22"/>
          <w:szCs w:val="22"/>
        </w:rPr>
        <w:t xml:space="preserve">del </w:t>
      </w:r>
      <w:r w:rsidR="006256C1" w:rsidRPr="00BC3BCE">
        <w:rPr>
          <w:rFonts w:ascii="Palatino Linotype" w:hAnsi="Palatino Linotype"/>
          <w:sz w:val="22"/>
          <w:szCs w:val="22"/>
        </w:rPr>
        <w:t xml:space="preserve">once </w:t>
      </w:r>
      <w:r w:rsidR="00E46BD8">
        <w:rPr>
          <w:rFonts w:ascii="Palatino Linotype" w:hAnsi="Palatino Linotype"/>
          <w:sz w:val="22"/>
          <w:szCs w:val="22"/>
        </w:rPr>
        <w:t xml:space="preserve">(11) </w:t>
      </w:r>
      <w:r w:rsidR="006256C1" w:rsidRPr="00BC3BCE">
        <w:rPr>
          <w:rFonts w:ascii="Palatino Linotype" w:hAnsi="Palatino Linotype"/>
          <w:sz w:val="22"/>
          <w:szCs w:val="22"/>
        </w:rPr>
        <w:t>de septiembre</w:t>
      </w:r>
      <w:r w:rsidR="0059772B" w:rsidRPr="00BC3BCE">
        <w:rPr>
          <w:rFonts w:ascii="Palatino Linotype" w:hAnsi="Palatino Linotype"/>
          <w:sz w:val="22"/>
          <w:szCs w:val="22"/>
        </w:rPr>
        <w:t xml:space="preserve"> de dos mil veinticuatro.</w:t>
      </w:r>
    </w:p>
    <w:p w14:paraId="5A51B5EC" w14:textId="77777777" w:rsidR="008A5A73" w:rsidRPr="00BC3BCE" w:rsidRDefault="008A5A73" w:rsidP="00C1682A">
      <w:pPr>
        <w:tabs>
          <w:tab w:val="left" w:pos="0"/>
          <w:tab w:val="left" w:pos="3465"/>
        </w:tabs>
        <w:spacing w:line="360" w:lineRule="auto"/>
        <w:jc w:val="both"/>
        <w:rPr>
          <w:rFonts w:ascii="Palatino Linotype" w:hAnsi="Palatino Linotype"/>
          <w:sz w:val="22"/>
          <w:szCs w:val="22"/>
        </w:rPr>
      </w:pPr>
    </w:p>
    <w:p w14:paraId="7DF270C3" w14:textId="76961448" w:rsidR="00112BFF" w:rsidRPr="00BC3BCE" w:rsidRDefault="00112BFF" w:rsidP="00112BFF">
      <w:pPr>
        <w:pStyle w:val="Encabezado"/>
        <w:spacing w:line="360" w:lineRule="auto"/>
        <w:jc w:val="both"/>
        <w:rPr>
          <w:rFonts w:ascii="Palatino Linotype" w:eastAsia="Times New Roman" w:hAnsi="Palatino Linotype" w:cs="Times New Roman"/>
          <w:b/>
          <w:color w:val="000000" w:themeColor="text1"/>
          <w:sz w:val="22"/>
          <w:szCs w:val="22"/>
        </w:rPr>
      </w:pPr>
      <w:r w:rsidRPr="00BC3BCE">
        <w:rPr>
          <w:rFonts w:ascii="Palatino Linotype" w:eastAsia="Times New Roman" w:hAnsi="Palatino Linotype" w:cs="Times New Roman"/>
          <w:b/>
          <w:color w:val="000000" w:themeColor="text1"/>
          <w:sz w:val="22"/>
          <w:szCs w:val="22"/>
        </w:rPr>
        <w:t>VISTO</w:t>
      </w:r>
      <w:r w:rsidR="00620589" w:rsidRPr="00BC3BCE">
        <w:rPr>
          <w:rFonts w:ascii="Palatino Linotype" w:eastAsia="Times New Roman" w:hAnsi="Palatino Linotype" w:cs="Times New Roman"/>
          <w:color w:val="000000" w:themeColor="text1"/>
          <w:sz w:val="22"/>
          <w:szCs w:val="22"/>
        </w:rPr>
        <w:t xml:space="preserve"> en </w:t>
      </w:r>
      <w:r w:rsidR="000249BD" w:rsidRPr="00BC3BCE">
        <w:rPr>
          <w:rFonts w:ascii="Palatino Linotype" w:eastAsia="Times New Roman" w:hAnsi="Palatino Linotype" w:cs="Times New Roman"/>
          <w:color w:val="000000" w:themeColor="text1"/>
          <w:sz w:val="22"/>
          <w:szCs w:val="22"/>
        </w:rPr>
        <w:t>el</w:t>
      </w:r>
      <w:r w:rsidRPr="00BC3BCE">
        <w:rPr>
          <w:rFonts w:ascii="Palatino Linotype" w:eastAsia="Times New Roman" w:hAnsi="Palatino Linotype" w:cs="Times New Roman"/>
          <w:color w:val="000000" w:themeColor="text1"/>
          <w:sz w:val="22"/>
          <w:szCs w:val="22"/>
        </w:rPr>
        <w:t xml:space="preserve"> expediente</w:t>
      </w:r>
      <w:r w:rsidR="000249BD" w:rsidRPr="00BC3BCE">
        <w:rPr>
          <w:rFonts w:ascii="Palatino Linotype" w:eastAsia="Times New Roman" w:hAnsi="Palatino Linotype" w:cs="Times New Roman"/>
          <w:color w:val="000000" w:themeColor="text1"/>
          <w:sz w:val="22"/>
          <w:szCs w:val="22"/>
        </w:rPr>
        <w:t xml:space="preserve"> </w:t>
      </w:r>
      <w:r w:rsidRPr="00BC3BCE">
        <w:rPr>
          <w:rFonts w:ascii="Palatino Linotype" w:eastAsia="Times New Roman" w:hAnsi="Palatino Linotype" w:cs="Times New Roman"/>
          <w:color w:val="000000" w:themeColor="text1"/>
          <w:sz w:val="22"/>
          <w:szCs w:val="22"/>
        </w:rPr>
        <w:t>electrónico formado con motivo de</w:t>
      </w:r>
      <w:r w:rsidR="000249BD" w:rsidRPr="00BC3BCE">
        <w:rPr>
          <w:rFonts w:ascii="Palatino Linotype" w:eastAsia="Times New Roman" w:hAnsi="Palatino Linotype" w:cs="Times New Roman"/>
          <w:color w:val="000000" w:themeColor="text1"/>
          <w:sz w:val="22"/>
          <w:szCs w:val="22"/>
        </w:rPr>
        <w:t>l</w:t>
      </w:r>
      <w:r w:rsidRPr="00BC3BCE">
        <w:rPr>
          <w:rFonts w:ascii="Palatino Linotype" w:eastAsia="Times New Roman" w:hAnsi="Palatino Linotype" w:cs="Times New Roman"/>
          <w:color w:val="000000" w:themeColor="text1"/>
          <w:sz w:val="22"/>
          <w:szCs w:val="22"/>
        </w:rPr>
        <w:t xml:space="preserve"> recurso de revisión número </w:t>
      </w:r>
      <w:r w:rsidR="00937D1F" w:rsidRPr="00BC3BCE">
        <w:rPr>
          <w:rFonts w:ascii="Palatino Linotype" w:hAnsi="Palatino Linotype" w:cs="Arial"/>
          <w:b/>
          <w:bCs/>
          <w:color w:val="000000" w:themeColor="text1"/>
          <w:sz w:val="22"/>
          <w:szCs w:val="22"/>
          <w:lang w:eastAsia="es-MX"/>
        </w:rPr>
        <w:t>04923</w:t>
      </w:r>
      <w:r w:rsidRPr="00BC3BCE">
        <w:rPr>
          <w:rFonts w:ascii="Palatino Linotype" w:hAnsi="Palatino Linotype" w:cs="Arial"/>
          <w:b/>
          <w:bCs/>
          <w:color w:val="000000" w:themeColor="text1"/>
          <w:sz w:val="22"/>
          <w:szCs w:val="22"/>
          <w:lang w:eastAsia="es-MX"/>
        </w:rPr>
        <w:t>/INFOEM/IP/RR/</w:t>
      </w:r>
      <w:r w:rsidR="00006F07" w:rsidRPr="00BC3BCE">
        <w:rPr>
          <w:rFonts w:ascii="Palatino Linotype" w:hAnsi="Palatino Linotype" w:cs="Arial"/>
          <w:b/>
          <w:bCs/>
          <w:color w:val="000000" w:themeColor="text1"/>
          <w:sz w:val="22"/>
          <w:szCs w:val="22"/>
          <w:lang w:eastAsia="es-MX"/>
        </w:rPr>
        <w:t>202</w:t>
      </w:r>
      <w:r w:rsidR="00937D1F" w:rsidRPr="00BC3BCE">
        <w:rPr>
          <w:rFonts w:ascii="Palatino Linotype" w:hAnsi="Palatino Linotype" w:cs="Arial"/>
          <w:b/>
          <w:bCs/>
          <w:color w:val="000000" w:themeColor="text1"/>
          <w:sz w:val="22"/>
          <w:szCs w:val="22"/>
          <w:lang w:eastAsia="es-MX"/>
        </w:rPr>
        <w:t>4</w:t>
      </w:r>
      <w:r w:rsidRPr="00BC3BCE">
        <w:rPr>
          <w:rFonts w:ascii="Palatino Linotype" w:eastAsia="Times New Roman" w:hAnsi="Palatino Linotype" w:cs="Arial"/>
          <w:bCs/>
          <w:color w:val="000000" w:themeColor="text1"/>
          <w:sz w:val="22"/>
          <w:szCs w:val="22"/>
        </w:rPr>
        <w:t xml:space="preserve">, </w:t>
      </w:r>
      <w:r w:rsidRPr="00BC3BCE">
        <w:rPr>
          <w:rFonts w:ascii="Palatino Linotype" w:eastAsia="Times New Roman" w:hAnsi="Palatino Linotype" w:cs="Times New Roman"/>
          <w:color w:val="000000" w:themeColor="text1"/>
          <w:sz w:val="22"/>
          <w:szCs w:val="22"/>
        </w:rPr>
        <w:t>promovido por</w:t>
      </w:r>
      <w:r w:rsidR="001C4D44" w:rsidRPr="00BC3BCE">
        <w:rPr>
          <w:rFonts w:ascii="Palatino Linotype" w:hAnsi="Palatino Linotype"/>
          <w:b/>
          <w:sz w:val="22"/>
          <w:szCs w:val="22"/>
        </w:rPr>
        <w:t xml:space="preserve"> </w:t>
      </w:r>
      <w:r w:rsidR="00937D1F" w:rsidRPr="00BC3BCE">
        <w:rPr>
          <w:rFonts w:ascii="Palatino Linotype" w:hAnsi="Palatino Linotype"/>
          <w:bCs/>
          <w:sz w:val="22"/>
          <w:szCs w:val="22"/>
        </w:rPr>
        <w:t>un</w:t>
      </w:r>
      <w:r w:rsidR="007D47A6" w:rsidRPr="00BC3BCE">
        <w:rPr>
          <w:rFonts w:ascii="Palatino Linotype" w:hAnsi="Palatino Linotype"/>
          <w:bCs/>
          <w:sz w:val="22"/>
          <w:szCs w:val="22"/>
        </w:rPr>
        <w:t xml:space="preserve"> </w:t>
      </w:r>
      <w:r w:rsidR="00173F20" w:rsidRPr="00BC3BCE">
        <w:rPr>
          <w:rFonts w:ascii="Palatino Linotype" w:hAnsi="Palatino Linotype"/>
          <w:b/>
          <w:sz w:val="22"/>
          <w:szCs w:val="22"/>
        </w:rPr>
        <w:t>RECURRENTE</w:t>
      </w:r>
      <w:r w:rsidRPr="00BC3BCE">
        <w:rPr>
          <w:rFonts w:ascii="Palatino Linotype" w:eastAsia="Times New Roman" w:hAnsi="Palatino Linotype" w:cs="Arial"/>
          <w:color w:val="000000" w:themeColor="text1"/>
          <w:sz w:val="22"/>
          <w:szCs w:val="22"/>
        </w:rPr>
        <w:t>, en contra de la respuesta d</w:t>
      </w:r>
      <w:r w:rsidR="00937D1F" w:rsidRPr="00BC3BCE">
        <w:rPr>
          <w:rFonts w:ascii="Palatino Linotype" w:eastAsia="Times New Roman" w:hAnsi="Palatino Linotype" w:cs="Arial"/>
          <w:color w:val="000000" w:themeColor="text1"/>
          <w:sz w:val="22"/>
          <w:szCs w:val="22"/>
        </w:rPr>
        <w:t xml:space="preserve">el </w:t>
      </w:r>
      <w:r w:rsidR="00937D1F" w:rsidRPr="00BC3BCE">
        <w:rPr>
          <w:rFonts w:ascii="Palatino Linotype" w:hAnsi="Palatino Linotype"/>
          <w:b/>
          <w:bCs/>
          <w:color w:val="000000"/>
          <w:sz w:val="22"/>
          <w:szCs w:val="22"/>
        </w:rPr>
        <w:t>Sistema Municipal Para el Desarrollo Integral de la Familia de Tlalnepantla de Baz</w:t>
      </w:r>
      <w:r w:rsidRPr="00BC3BCE">
        <w:rPr>
          <w:rFonts w:ascii="Palatino Linotype" w:eastAsia="Calibri" w:hAnsi="Palatino Linotype" w:cs="Arial"/>
          <w:color w:val="000000" w:themeColor="text1"/>
          <w:sz w:val="22"/>
          <w:szCs w:val="22"/>
          <w:lang w:val="es-ES"/>
        </w:rPr>
        <w:t xml:space="preserve">, </w:t>
      </w:r>
      <w:r w:rsidRPr="00BC3BCE">
        <w:rPr>
          <w:rFonts w:ascii="Palatino Linotype" w:eastAsia="Times New Roman" w:hAnsi="Palatino Linotype" w:cs="Times New Roman"/>
          <w:color w:val="000000" w:themeColor="text1"/>
          <w:sz w:val="22"/>
          <w:szCs w:val="22"/>
        </w:rPr>
        <w:t>en lo sucesivo el</w:t>
      </w:r>
      <w:r w:rsidRPr="00BC3BCE">
        <w:rPr>
          <w:rFonts w:ascii="Palatino Linotype" w:eastAsia="Times New Roman" w:hAnsi="Palatino Linotype" w:cs="Times New Roman"/>
          <w:b/>
          <w:color w:val="000000" w:themeColor="text1"/>
          <w:sz w:val="22"/>
          <w:szCs w:val="22"/>
        </w:rPr>
        <w:t xml:space="preserve"> SUJETO OBLIGADO, </w:t>
      </w:r>
      <w:r w:rsidRPr="00BC3BCE">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BC3BCE"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BC3BCE" w:rsidRDefault="00662C69" w:rsidP="005D4F86">
      <w:pPr>
        <w:pStyle w:val="Ttulo2"/>
        <w:jc w:val="center"/>
        <w:rPr>
          <w:rFonts w:ascii="Palatino Linotype" w:hAnsi="Palatino Linotype"/>
          <w:b/>
          <w:color w:val="000000" w:themeColor="text1"/>
          <w:sz w:val="22"/>
          <w:szCs w:val="22"/>
        </w:rPr>
      </w:pPr>
      <w:bookmarkStart w:id="1" w:name="_Toc461555884"/>
      <w:bookmarkStart w:id="2" w:name="_Toc466371847"/>
      <w:bookmarkStart w:id="3" w:name="_Toc2248730"/>
      <w:bookmarkStart w:id="4" w:name="_Toc88748489"/>
      <w:r w:rsidRPr="00BC3BCE">
        <w:rPr>
          <w:rFonts w:ascii="Palatino Linotype" w:hAnsi="Palatino Linotype"/>
          <w:b/>
          <w:color w:val="000000" w:themeColor="text1"/>
          <w:sz w:val="22"/>
          <w:szCs w:val="22"/>
        </w:rPr>
        <w:t>ANTECEDENTES</w:t>
      </w:r>
      <w:bookmarkEnd w:id="1"/>
      <w:bookmarkEnd w:id="2"/>
      <w:bookmarkEnd w:id="3"/>
      <w:bookmarkEnd w:id="4"/>
    </w:p>
    <w:p w14:paraId="1294B304" w14:textId="77777777" w:rsidR="00C1682A" w:rsidRPr="00BC3BCE" w:rsidRDefault="00C1682A" w:rsidP="00C1682A">
      <w:pPr>
        <w:rPr>
          <w:rFonts w:ascii="Palatino Linotype" w:hAnsi="Palatino Linotype"/>
          <w:sz w:val="22"/>
          <w:szCs w:val="22"/>
          <w:lang w:eastAsia="en-US"/>
        </w:rPr>
      </w:pPr>
    </w:p>
    <w:p w14:paraId="5C8255BB" w14:textId="64E72BC2" w:rsidR="00946C27" w:rsidRPr="00BC3BCE"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El </w:t>
      </w:r>
      <w:r w:rsidR="00937D1F" w:rsidRPr="00BC3BCE">
        <w:rPr>
          <w:rFonts w:ascii="Palatino Linotype" w:eastAsia="Calibri" w:hAnsi="Palatino Linotype" w:cs="Arial"/>
          <w:bCs/>
          <w:color w:val="000000" w:themeColor="text1"/>
          <w:sz w:val="22"/>
          <w:szCs w:val="22"/>
          <w:lang w:val="es-ES"/>
        </w:rPr>
        <w:t>cuatro de julio dos mil veinticuatro</w:t>
      </w:r>
      <w:r w:rsidRPr="00BC3BCE">
        <w:rPr>
          <w:rFonts w:ascii="Palatino Linotype" w:eastAsia="Calibri" w:hAnsi="Palatino Linotype" w:cs="Arial"/>
          <w:color w:val="000000" w:themeColor="text1"/>
          <w:sz w:val="22"/>
          <w:szCs w:val="22"/>
          <w:lang w:val="es-ES"/>
        </w:rPr>
        <w:t>,</w:t>
      </w:r>
      <w:r w:rsidRPr="00BC3BCE">
        <w:rPr>
          <w:rFonts w:ascii="Palatino Linotype" w:eastAsia="Calibri" w:hAnsi="Palatino Linotype" w:cs="Times New Roman"/>
          <w:color w:val="000000" w:themeColor="text1"/>
          <w:sz w:val="22"/>
          <w:szCs w:val="22"/>
          <w:lang w:val="es-ES"/>
        </w:rPr>
        <w:t xml:space="preserve"> </w:t>
      </w:r>
      <w:r w:rsidRPr="00BC3BCE">
        <w:rPr>
          <w:rFonts w:ascii="Palatino Linotype" w:eastAsia="Calibri" w:hAnsi="Palatino Linotype" w:cs="Arial"/>
          <w:color w:val="000000" w:themeColor="text1"/>
          <w:sz w:val="22"/>
          <w:szCs w:val="22"/>
          <w:lang w:val="es-ES"/>
        </w:rPr>
        <w:t>se</w:t>
      </w:r>
      <w:r w:rsidRPr="00BC3BCE">
        <w:rPr>
          <w:rFonts w:ascii="Palatino Linotype" w:eastAsia="Calibri" w:hAnsi="Palatino Linotype" w:cs="Arial"/>
          <w:b/>
          <w:color w:val="000000" w:themeColor="text1"/>
          <w:sz w:val="22"/>
          <w:szCs w:val="22"/>
          <w:lang w:val="es-ES"/>
        </w:rPr>
        <w:t xml:space="preserve"> </w:t>
      </w:r>
      <w:r w:rsidR="00620589" w:rsidRPr="00BC3BCE">
        <w:rPr>
          <w:rFonts w:ascii="Palatino Linotype" w:hAnsi="Palatino Linotype"/>
          <w:color w:val="000000" w:themeColor="text1"/>
          <w:sz w:val="22"/>
          <w:szCs w:val="22"/>
        </w:rPr>
        <w:t>presentaron</w:t>
      </w:r>
      <w:r w:rsidRPr="00BC3BCE">
        <w:rPr>
          <w:rFonts w:ascii="Palatino Linotype" w:hAnsi="Palatino Linotype"/>
          <w:b/>
          <w:color w:val="000000" w:themeColor="text1"/>
          <w:sz w:val="22"/>
          <w:szCs w:val="22"/>
        </w:rPr>
        <w:t xml:space="preserve"> </w:t>
      </w:r>
      <w:r w:rsidRPr="00BC3BCE">
        <w:rPr>
          <w:rFonts w:ascii="Palatino Linotype" w:eastAsia="Calibri" w:hAnsi="Palatino Linotype" w:cs="Arial"/>
          <w:color w:val="000000" w:themeColor="text1"/>
          <w:sz w:val="22"/>
          <w:szCs w:val="22"/>
        </w:rPr>
        <w:t xml:space="preserve">vía </w:t>
      </w:r>
      <w:r w:rsidR="001656D5" w:rsidRPr="00BC3BCE">
        <w:rPr>
          <w:rFonts w:ascii="Palatino Linotype" w:eastAsia="Calibri" w:hAnsi="Palatino Linotype" w:cs="Arial"/>
          <w:color w:val="000000" w:themeColor="text1"/>
          <w:sz w:val="22"/>
          <w:szCs w:val="22"/>
        </w:rPr>
        <w:t xml:space="preserve">Sistema de Acceso a la Información Mexiquense </w:t>
      </w:r>
      <w:r w:rsidR="001656D5" w:rsidRPr="00BC3BCE">
        <w:rPr>
          <w:rFonts w:ascii="Palatino Linotype" w:eastAsia="Calibri" w:hAnsi="Palatino Linotype" w:cs="Arial"/>
          <w:b/>
          <w:color w:val="000000" w:themeColor="text1"/>
          <w:sz w:val="22"/>
          <w:szCs w:val="22"/>
        </w:rPr>
        <w:t>(SAIMEX)</w:t>
      </w:r>
      <w:r w:rsidRPr="00BC3BCE">
        <w:rPr>
          <w:rFonts w:ascii="Palatino Linotype" w:eastAsia="Calibri" w:hAnsi="Palatino Linotype" w:cs="Arial"/>
          <w:b/>
          <w:color w:val="000000" w:themeColor="text1"/>
          <w:sz w:val="22"/>
          <w:szCs w:val="22"/>
          <w:lang w:val="es-ES"/>
        </w:rPr>
        <w:t>,</w:t>
      </w:r>
      <w:r w:rsidRPr="00BC3BCE">
        <w:rPr>
          <w:rFonts w:ascii="Palatino Linotype" w:eastAsia="Calibri" w:hAnsi="Palatino Linotype" w:cs="Arial"/>
          <w:color w:val="000000" w:themeColor="text1"/>
          <w:sz w:val="22"/>
          <w:szCs w:val="22"/>
          <w:lang w:val="es-ES"/>
        </w:rPr>
        <w:t xml:space="preserve"> la</w:t>
      </w:r>
      <w:r w:rsidR="000249BD" w:rsidRPr="00BC3BCE">
        <w:rPr>
          <w:rFonts w:ascii="Palatino Linotype" w:eastAsia="Calibri" w:hAnsi="Palatino Linotype" w:cs="Arial"/>
          <w:color w:val="000000" w:themeColor="text1"/>
          <w:sz w:val="22"/>
          <w:szCs w:val="22"/>
          <w:lang w:val="es-ES"/>
        </w:rPr>
        <w:t xml:space="preserve"> </w:t>
      </w:r>
      <w:r w:rsidRPr="00BC3BCE">
        <w:rPr>
          <w:rFonts w:ascii="Palatino Linotype" w:eastAsia="Calibri" w:hAnsi="Palatino Linotype" w:cs="Arial"/>
          <w:color w:val="000000" w:themeColor="text1"/>
          <w:sz w:val="22"/>
          <w:szCs w:val="22"/>
          <w:lang w:val="es-ES"/>
        </w:rPr>
        <w:t>solicitud de información pública registrada</w:t>
      </w:r>
      <w:r w:rsidR="00D956DB" w:rsidRPr="00BC3BCE">
        <w:rPr>
          <w:rFonts w:ascii="Palatino Linotype" w:eastAsia="Calibri" w:hAnsi="Palatino Linotype" w:cs="Arial"/>
          <w:color w:val="000000" w:themeColor="text1"/>
          <w:sz w:val="22"/>
          <w:szCs w:val="22"/>
          <w:lang w:val="es-ES"/>
        </w:rPr>
        <w:t xml:space="preserve"> con </w:t>
      </w:r>
      <w:r w:rsidR="000249BD" w:rsidRPr="00BC3BCE">
        <w:rPr>
          <w:rFonts w:ascii="Palatino Linotype" w:eastAsia="Calibri" w:hAnsi="Palatino Linotype" w:cs="Arial"/>
          <w:color w:val="000000" w:themeColor="text1"/>
          <w:sz w:val="22"/>
          <w:szCs w:val="22"/>
          <w:lang w:val="es-ES"/>
        </w:rPr>
        <w:t>el</w:t>
      </w:r>
      <w:r w:rsidRPr="00BC3BCE">
        <w:rPr>
          <w:rFonts w:ascii="Palatino Linotype" w:eastAsia="Calibri" w:hAnsi="Palatino Linotype" w:cs="Arial"/>
          <w:color w:val="000000" w:themeColor="text1"/>
          <w:sz w:val="22"/>
          <w:szCs w:val="22"/>
          <w:lang w:val="es-ES"/>
        </w:rPr>
        <w:t xml:space="preserve"> número </w:t>
      </w:r>
      <w:r w:rsidR="00173F20" w:rsidRPr="00BC3BCE">
        <w:rPr>
          <w:rFonts w:ascii="Palatino Linotype" w:hAnsi="Palatino Linotype"/>
          <w:b/>
          <w:sz w:val="22"/>
          <w:szCs w:val="22"/>
        </w:rPr>
        <w:t>0</w:t>
      </w:r>
      <w:r w:rsidR="007D47A6" w:rsidRPr="00BC3BCE">
        <w:rPr>
          <w:rFonts w:ascii="Palatino Linotype" w:hAnsi="Palatino Linotype"/>
          <w:b/>
          <w:sz w:val="22"/>
          <w:szCs w:val="22"/>
        </w:rPr>
        <w:t>0</w:t>
      </w:r>
      <w:r w:rsidR="00937D1F" w:rsidRPr="00BC3BCE">
        <w:rPr>
          <w:rFonts w:ascii="Palatino Linotype" w:hAnsi="Palatino Linotype"/>
          <w:b/>
          <w:sz w:val="22"/>
          <w:szCs w:val="22"/>
        </w:rPr>
        <w:t>199</w:t>
      </w:r>
      <w:r w:rsidR="007D17AA" w:rsidRPr="00BC3BCE">
        <w:rPr>
          <w:rFonts w:ascii="Palatino Linotype" w:hAnsi="Palatino Linotype"/>
          <w:b/>
          <w:sz w:val="22"/>
          <w:szCs w:val="22"/>
        </w:rPr>
        <w:t>/</w:t>
      </w:r>
      <w:r w:rsidR="00937D1F" w:rsidRPr="00BC3BCE">
        <w:rPr>
          <w:rFonts w:ascii="Palatino Linotype" w:hAnsi="Palatino Linotype"/>
          <w:b/>
          <w:sz w:val="22"/>
          <w:szCs w:val="22"/>
        </w:rPr>
        <w:t>DIFTLALNE</w:t>
      </w:r>
      <w:r w:rsidR="00006F07" w:rsidRPr="00BC3BCE">
        <w:rPr>
          <w:rFonts w:ascii="Palatino Linotype" w:hAnsi="Palatino Linotype"/>
          <w:b/>
          <w:sz w:val="22"/>
          <w:szCs w:val="22"/>
        </w:rPr>
        <w:t>/IP/202</w:t>
      </w:r>
      <w:r w:rsidR="00937D1F" w:rsidRPr="00BC3BCE">
        <w:rPr>
          <w:rFonts w:ascii="Palatino Linotype" w:hAnsi="Palatino Linotype"/>
          <w:b/>
          <w:sz w:val="22"/>
          <w:szCs w:val="22"/>
        </w:rPr>
        <w:t>4</w:t>
      </w:r>
      <w:r w:rsidRPr="00BC3BCE">
        <w:rPr>
          <w:rFonts w:ascii="Palatino Linotype" w:hAnsi="Palatino Linotype"/>
          <w:b/>
          <w:bCs/>
          <w:color w:val="000000" w:themeColor="text1"/>
          <w:sz w:val="22"/>
          <w:szCs w:val="22"/>
        </w:rPr>
        <w:t>,</w:t>
      </w:r>
      <w:r w:rsidRPr="00BC3BCE">
        <w:rPr>
          <w:rFonts w:ascii="Palatino Linotype" w:eastAsia="Calibri" w:hAnsi="Palatino Linotype" w:cs="Arial"/>
          <w:color w:val="000000" w:themeColor="text1"/>
          <w:sz w:val="22"/>
          <w:szCs w:val="22"/>
          <w:lang w:val="es-ES"/>
        </w:rPr>
        <w:t xml:space="preserve"> mediante la</w:t>
      </w:r>
      <w:r w:rsidR="000249BD" w:rsidRPr="00BC3BCE">
        <w:rPr>
          <w:rFonts w:ascii="Palatino Linotype" w:eastAsia="Calibri" w:hAnsi="Palatino Linotype" w:cs="Arial"/>
          <w:color w:val="000000" w:themeColor="text1"/>
          <w:sz w:val="22"/>
          <w:szCs w:val="22"/>
          <w:lang w:val="es-ES"/>
        </w:rPr>
        <w:t xml:space="preserve"> </w:t>
      </w:r>
      <w:r w:rsidRPr="00BC3BCE">
        <w:rPr>
          <w:rFonts w:ascii="Palatino Linotype" w:eastAsia="Calibri" w:hAnsi="Palatino Linotype" w:cs="Arial"/>
          <w:color w:val="000000" w:themeColor="text1"/>
          <w:sz w:val="22"/>
          <w:szCs w:val="22"/>
          <w:lang w:val="es-ES"/>
        </w:rPr>
        <w:t>cual se requirió</w:t>
      </w:r>
      <w:r w:rsidR="007D17AA" w:rsidRPr="00BC3BCE">
        <w:rPr>
          <w:rFonts w:ascii="Palatino Linotype" w:eastAsia="Calibri" w:hAnsi="Palatino Linotype" w:cs="Arial"/>
          <w:color w:val="000000" w:themeColor="text1"/>
          <w:sz w:val="22"/>
          <w:szCs w:val="22"/>
          <w:lang w:val="es-ES"/>
        </w:rPr>
        <w:t xml:space="preserve"> lo siguiente</w:t>
      </w:r>
      <w:r w:rsidRPr="00BC3BCE">
        <w:rPr>
          <w:rFonts w:ascii="Palatino Linotype" w:eastAsia="Calibri" w:hAnsi="Palatino Linotype" w:cs="Arial"/>
          <w:color w:val="000000" w:themeColor="text1"/>
          <w:sz w:val="22"/>
          <w:szCs w:val="22"/>
          <w:lang w:val="es-ES"/>
        </w:rPr>
        <w:t>:</w:t>
      </w:r>
    </w:p>
    <w:p w14:paraId="570919F0" w14:textId="77777777" w:rsidR="009C14CD" w:rsidRPr="00BC3BCE" w:rsidRDefault="009C14CD" w:rsidP="00937D1F">
      <w:pPr>
        <w:ind w:left="567" w:right="565"/>
        <w:jc w:val="both"/>
        <w:rPr>
          <w:rFonts w:ascii="Palatino Linotype" w:hAnsi="Palatino Linotype"/>
          <w:i/>
          <w:iCs/>
          <w:color w:val="000000"/>
          <w:sz w:val="22"/>
          <w:szCs w:val="22"/>
        </w:rPr>
      </w:pPr>
    </w:p>
    <w:p w14:paraId="6ECE3332" w14:textId="49105DBF" w:rsidR="009C14CD" w:rsidRPr="00BC3BCE" w:rsidRDefault="009C14CD" w:rsidP="00937D1F">
      <w:pPr>
        <w:ind w:left="567" w:right="565"/>
        <w:jc w:val="both"/>
        <w:rPr>
          <w:rFonts w:ascii="Palatino Linotype" w:hAnsi="Palatino Linotype"/>
          <w:i/>
          <w:sz w:val="22"/>
          <w:szCs w:val="22"/>
        </w:rPr>
      </w:pPr>
      <w:r w:rsidRPr="00BC3BCE">
        <w:rPr>
          <w:rFonts w:ascii="Palatino Linotype" w:hAnsi="Palatino Linotype"/>
          <w:i/>
          <w:iCs/>
          <w:color w:val="000000"/>
          <w:sz w:val="22"/>
          <w:szCs w:val="22"/>
        </w:rPr>
        <w:t>“</w:t>
      </w:r>
      <w:r w:rsidR="00937D1F" w:rsidRPr="00BC3BCE">
        <w:rPr>
          <w:rFonts w:ascii="Palatino Linotype" w:hAnsi="Palatino Linotype"/>
          <w:i/>
          <w:iCs/>
          <w:color w:val="000000"/>
          <w:sz w:val="22"/>
          <w:szCs w:val="22"/>
        </w:rPr>
        <w:t xml:space="preserve">solicito </w:t>
      </w:r>
      <w:r w:rsidR="00937D1F" w:rsidRPr="00BC3BCE">
        <w:rPr>
          <w:rFonts w:ascii="Palatino Linotype" w:hAnsi="Palatino Linotype"/>
          <w:i/>
          <w:color w:val="000000"/>
          <w:sz w:val="22"/>
          <w:szCs w:val="22"/>
        </w:rPr>
        <w:t>toda la nomina del Sistema del 16 de junio al 30 de junio</w:t>
      </w:r>
      <w:r w:rsidRPr="00BC3BCE">
        <w:rPr>
          <w:rFonts w:ascii="Palatino Linotype" w:hAnsi="Palatino Linotype"/>
          <w:i/>
          <w:iCs/>
          <w:sz w:val="22"/>
          <w:szCs w:val="22"/>
        </w:rPr>
        <w:t>” (Sic)</w:t>
      </w:r>
    </w:p>
    <w:p w14:paraId="72EA22AC" w14:textId="77777777" w:rsidR="004F680B" w:rsidRPr="00BC3BCE" w:rsidRDefault="004F680B" w:rsidP="004F680B">
      <w:pPr>
        <w:tabs>
          <w:tab w:val="left" w:pos="426"/>
          <w:tab w:val="left" w:pos="567"/>
        </w:tabs>
        <w:jc w:val="both"/>
        <w:rPr>
          <w:rFonts w:ascii="Palatino Linotype" w:hAnsi="Palatino Linotype"/>
          <w:b/>
          <w:color w:val="000000" w:themeColor="text1"/>
          <w:sz w:val="22"/>
          <w:szCs w:val="22"/>
        </w:rPr>
      </w:pPr>
    </w:p>
    <w:p w14:paraId="056F67EA" w14:textId="363EF5B3" w:rsidR="005D49F5" w:rsidRPr="00BC3BCE" w:rsidRDefault="007D17AA" w:rsidP="00F7568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Se </w:t>
      </w:r>
      <w:r w:rsidR="0010179B" w:rsidRPr="00BC3BCE">
        <w:rPr>
          <w:rFonts w:ascii="Palatino Linotype" w:eastAsia="Times New Roman" w:hAnsi="Palatino Linotype" w:cs="Arial"/>
          <w:sz w:val="22"/>
          <w:szCs w:val="22"/>
          <w:lang w:val="es-ES"/>
        </w:rPr>
        <w:t xml:space="preserve">señaló como modalidad de entrega de la información: a través de </w:t>
      </w:r>
      <w:r w:rsidR="0010179B" w:rsidRPr="00BC3BCE">
        <w:rPr>
          <w:rFonts w:ascii="Palatino Linotype" w:eastAsia="Times New Roman" w:hAnsi="Palatino Linotype" w:cs="Arial"/>
          <w:b/>
          <w:sz w:val="22"/>
          <w:szCs w:val="22"/>
          <w:lang w:val="es-ES"/>
        </w:rPr>
        <w:t>SAIMEX</w:t>
      </w:r>
      <w:r w:rsidR="005B6592" w:rsidRPr="00BC3BCE">
        <w:rPr>
          <w:rFonts w:ascii="Palatino Linotype" w:eastAsia="Times New Roman" w:hAnsi="Palatino Linotype" w:cs="Arial"/>
          <w:b/>
          <w:sz w:val="22"/>
          <w:szCs w:val="22"/>
          <w:lang w:val="es-ES"/>
        </w:rPr>
        <w:t>.</w:t>
      </w:r>
    </w:p>
    <w:p w14:paraId="59FF5B34" w14:textId="77777777" w:rsidR="00CE79D2" w:rsidRPr="00BC3BCE" w:rsidRDefault="00CE79D2" w:rsidP="00CE79D2">
      <w:pPr>
        <w:rPr>
          <w:rFonts w:ascii="Palatino Linotype" w:eastAsia="Calibri" w:hAnsi="Palatino Linotype" w:cs="Arial"/>
          <w:color w:val="000000" w:themeColor="text1"/>
          <w:sz w:val="22"/>
          <w:szCs w:val="22"/>
          <w:lang w:val="es-AR"/>
        </w:rPr>
      </w:pPr>
    </w:p>
    <w:p w14:paraId="2C0F5609" w14:textId="39DC1EC7" w:rsidR="00E65127" w:rsidRPr="00BC3BCE"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sz w:val="22"/>
          <w:szCs w:val="22"/>
        </w:rPr>
      </w:pPr>
      <w:r w:rsidRPr="00BC3BCE">
        <w:rPr>
          <w:rFonts w:ascii="Palatino Linotype" w:eastAsia="Calibri" w:hAnsi="Palatino Linotype" w:cs="Arial"/>
          <w:color w:val="000000" w:themeColor="text1"/>
          <w:sz w:val="22"/>
          <w:szCs w:val="22"/>
          <w:lang w:val="es-AR"/>
        </w:rPr>
        <w:t>E</w:t>
      </w:r>
      <w:r w:rsidR="009C14CD" w:rsidRPr="00BC3BCE">
        <w:rPr>
          <w:rFonts w:ascii="Palatino Linotype" w:eastAsia="Calibri" w:hAnsi="Palatino Linotype" w:cs="Arial"/>
          <w:color w:val="000000" w:themeColor="text1"/>
          <w:sz w:val="22"/>
          <w:szCs w:val="22"/>
          <w:lang w:val="es-AR"/>
        </w:rPr>
        <w:t>l</w:t>
      </w:r>
      <w:r w:rsidRPr="00BC3BCE">
        <w:rPr>
          <w:rFonts w:ascii="Palatino Linotype" w:eastAsia="Calibri" w:hAnsi="Palatino Linotype" w:cs="Arial"/>
          <w:color w:val="000000" w:themeColor="text1"/>
          <w:sz w:val="22"/>
          <w:szCs w:val="22"/>
          <w:lang w:val="es-AR"/>
        </w:rPr>
        <w:t xml:space="preserve"> </w:t>
      </w:r>
      <w:r w:rsidR="00F75680" w:rsidRPr="00BC3BCE">
        <w:rPr>
          <w:rFonts w:ascii="Palatino Linotype" w:eastAsia="Calibri" w:hAnsi="Palatino Linotype" w:cs="Arial"/>
          <w:color w:val="000000" w:themeColor="text1"/>
          <w:sz w:val="22"/>
          <w:szCs w:val="22"/>
          <w:lang w:val="es-AR"/>
        </w:rPr>
        <w:t>ocho de agosto</w:t>
      </w:r>
      <w:r w:rsidR="005D6310" w:rsidRPr="00BC3BCE">
        <w:rPr>
          <w:rFonts w:ascii="Palatino Linotype" w:eastAsia="Calibri" w:hAnsi="Palatino Linotype" w:cs="Arial"/>
          <w:color w:val="000000" w:themeColor="text1"/>
          <w:sz w:val="22"/>
          <w:szCs w:val="22"/>
          <w:lang w:val="es-AR"/>
        </w:rPr>
        <w:t xml:space="preserve"> </w:t>
      </w:r>
      <w:r w:rsidR="00F75680" w:rsidRPr="00BC3BCE">
        <w:rPr>
          <w:rFonts w:ascii="Palatino Linotype" w:eastAsia="Calibri" w:hAnsi="Palatino Linotype" w:cs="Arial"/>
          <w:color w:val="000000" w:themeColor="text1"/>
          <w:sz w:val="22"/>
          <w:szCs w:val="22"/>
          <w:lang w:val="es-AR"/>
        </w:rPr>
        <w:t>de dos mil veinticuatro</w:t>
      </w:r>
      <w:r w:rsidR="0059772B" w:rsidRPr="00BC3BCE">
        <w:rPr>
          <w:rFonts w:ascii="Palatino Linotype" w:eastAsia="Calibri" w:hAnsi="Palatino Linotype" w:cs="Arial"/>
          <w:color w:val="000000" w:themeColor="text1"/>
          <w:sz w:val="22"/>
          <w:szCs w:val="22"/>
          <w:lang w:val="es-AR"/>
        </w:rPr>
        <w:t xml:space="preserve">, el </w:t>
      </w:r>
      <w:r w:rsidRPr="00BC3BCE">
        <w:rPr>
          <w:rFonts w:ascii="Palatino Linotype" w:eastAsia="Times New Roman" w:hAnsi="Palatino Linotype" w:cs="Arial"/>
          <w:b/>
          <w:color w:val="000000" w:themeColor="text1"/>
          <w:sz w:val="22"/>
          <w:szCs w:val="22"/>
          <w:lang w:val="es-ES"/>
        </w:rPr>
        <w:t xml:space="preserve">SUJETO </w:t>
      </w:r>
      <w:r w:rsidR="008B1D05" w:rsidRPr="00BC3BCE">
        <w:rPr>
          <w:rFonts w:ascii="Palatino Linotype" w:hAnsi="Palatino Linotype" w:cs="Arial"/>
          <w:b/>
          <w:sz w:val="22"/>
          <w:szCs w:val="22"/>
        </w:rPr>
        <w:t>OBLIGADO</w:t>
      </w:r>
      <w:r w:rsidR="008B1D05" w:rsidRPr="00BC3BCE">
        <w:rPr>
          <w:rFonts w:ascii="Palatino Linotype" w:hAnsi="Palatino Linotype" w:cs="Arial"/>
          <w:sz w:val="22"/>
          <w:szCs w:val="22"/>
        </w:rPr>
        <w:t xml:space="preserve"> emiti</w:t>
      </w:r>
      <w:r w:rsidR="0059772B" w:rsidRPr="00BC3BCE">
        <w:rPr>
          <w:rFonts w:ascii="Palatino Linotype" w:hAnsi="Palatino Linotype" w:cs="Arial"/>
          <w:sz w:val="22"/>
          <w:szCs w:val="22"/>
        </w:rPr>
        <w:t xml:space="preserve">ó </w:t>
      </w:r>
      <w:r w:rsidR="008B1D05" w:rsidRPr="00BC3BCE">
        <w:rPr>
          <w:rFonts w:ascii="Palatino Linotype" w:hAnsi="Palatino Linotype" w:cs="Arial"/>
          <w:sz w:val="22"/>
          <w:szCs w:val="22"/>
        </w:rPr>
        <w:t>respuesta a la solicitud de información</w:t>
      </w:r>
      <w:r w:rsidR="0059772B" w:rsidRPr="00BC3BCE">
        <w:rPr>
          <w:rFonts w:ascii="Palatino Linotype" w:hAnsi="Palatino Linotype" w:cs="Arial"/>
          <w:sz w:val="22"/>
          <w:szCs w:val="22"/>
        </w:rPr>
        <w:t>, en los siguientes términos:</w:t>
      </w:r>
    </w:p>
    <w:p w14:paraId="092A0A77" w14:textId="092FDB71" w:rsidR="0059772B" w:rsidRPr="00BC3BCE" w:rsidRDefault="0059772B" w:rsidP="002D7EB8">
      <w:pPr>
        <w:pStyle w:val="Prrafodelista"/>
        <w:tabs>
          <w:tab w:val="left" w:pos="426"/>
          <w:tab w:val="left" w:pos="567"/>
        </w:tabs>
        <w:ind w:left="0"/>
        <w:jc w:val="both"/>
        <w:rPr>
          <w:rFonts w:ascii="Palatino Linotype" w:hAnsi="Palatino Linotype"/>
          <w:i/>
          <w:color w:val="000000" w:themeColor="text1"/>
          <w:sz w:val="22"/>
          <w:szCs w:val="22"/>
        </w:rPr>
      </w:pPr>
    </w:p>
    <w:p w14:paraId="0C022937" w14:textId="0031682E" w:rsidR="0059772B" w:rsidRPr="00BC3BCE" w:rsidRDefault="0059772B" w:rsidP="00F75680">
      <w:pPr>
        <w:pStyle w:val="Prrafodelista"/>
        <w:tabs>
          <w:tab w:val="left" w:pos="426"/>
          <w:tab w:val="left" w:pos="567"/>
        </w:tabs>
        <w:ind w:left="567" w:right="565"/>
        <w:jc w:val="both"/>
        <w:rPr>
          <w:rFonts w:ascii="Palatino Linotype" w:hAnsi="Palatino Linotype"/>
          <w:i/>
          <w:iCs/>
          <w:color w:val="000000"/>
          <w:sz w:val="22"/>
          <w:szCs w:val="22"/>
        </w:rPr>
      </w:pPr>
      <w:r w:rsidRPr="00BC3BCE">
        <w:rPr>
          <w:rFonts w:ascii="Palatino Linotype" w:hAnsi="Palatino Linotype"/>
          <w:i/>
          <w:iCs/>
          <w:color w:val="000000" w:themeColor="text1"/>
          <w:sz w:val="22"/>
          <w:szCs w:val="22"/>
        </w:rPr>
        <w:t>“</w:t>
      </w:r>
      <w:r w:rsidR="00F75680" w:rsidRPr="00BC3BCE">
        <w:rPr>
          <w:rFonts w:ascii="Palatino Linotype" w:hAnsi="Palatino Linotype"/>
          <w:i/>
          <w:iCs/>
          <w:color w:val="000000" w:themeColor="text1"/>
          <w:sz w:val="22"/>
          <w:szCs w:val="22"/>
        </w:rPr>
        <w:t xml:space="preserve">… </w:t>
      </w:r>
      <w:r w:rsidR="00F75680" w:rsidRPr="00BC3BCE">
        <w:rPr>
          <w:rFonts w:ascii="Palatino Linotype" w:hAnsi="Palatino Linotype"/>
          <w:i/>
          <w:color w:val="000000"/>
          <w:sz w:val="22"/>
          <w:szCs w:val="22"/>
        </w:rPr>
        <w:t xml:space="preserve">Por este medio, fundamentado en los artículos 3, fracción XXXIX, 49 fracciones VIII, XIII, 53 fracción X, 59 fracciones I, II, V, VI, 143 fracciones de Ley de Transparencia y Acceso a la Información Pública del Estado de México y Municipios, </w:t>
      </w:r>
      <w:r w:rsidR="00F75680" w:rsidRPr="00BC3BCE">
        <w:rPr>
          <w:rFonts w:ascii="Palatino Linotype" w:hAnsi="Palatino Linotype"/>
          <w:i/>
          <w:color w:val="000000"/>
          <w:sz w:val="22"/>
          <w:szCs w:val="22"/>
        </w:rPr>
        <w:lastRenderedPageBreak/>
        <w:t xml:space="preserve">atendiendo al requerimiento de turno de fecha 08 de julio de 2024, bajo el número de oficio SMDIF/DG/CT/0191/2024, derivado de la solicitud de acceso a la información pública presentada a través del Sistema de Acceso a la Información Mexiquense (SAIMEX), registrada con el número de folio 00199/DIFTLALNE/IP/2024, que a la letra refiere: “solicito toda la nómina del Sistema del 16 de junio al 30 de junio…”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después de realizar un análisis exhaustivo de lo solicitado, se advierte que parte de la información concerniente en la Nómina del Personal recae en el supuesto establecido en el artículo 116 primer párrafo de la Ley General de Transparencia y Acceso información Pública, por contener información confidencial, en los documentos denominados Nómina General, los cuales se identifica como Registro Federal de Contribuyentes (RFC) Clave Única de Registro de Población (CURP), Numero de Seguridad Social, Descuentos personales, Número de Cuenta Personal.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XII.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w:t>
      </w:r>
      <w:r w:rsidR="00F75680" w:rsidRPr="00BC3BCE">
        <w:rPr>
          <w:rFonts w:ascii="Palatino Linotype" w:hAnsi="Palatino Linotype"/>
          <w:i/>
          <w:color w:val="000000"/>
          <w:sz w:val="22"/>
          <w:szCs w:val="22"/>
        </w:rPr>
        <w:lastRenderedPageBreak/>
        <w:t xml:space="preserve">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XII.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w:t>
      </w:r>
      <w:r w:rsidR="00F75680" w:rsidRPr="00BC3BCE">
        <w:rPr>
          <w:rFonts w:ascii="Palatino Linotype" w:hAnsi="Palatino Linotype"/>
          <w:i/>
          <w:color w:val="000000"/>
          <w:sz w:val="22"/>
          <w:szCs w:val="22"/>
        </w:rPr>
        <w:lastRenderedPageBreak/>
        <w:t>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NUMERO DE CUENTA PERSONAL. Información bancaria de los particulares. Que el Criterio 10/13 determina que el número de cuenta bancaria de los particulares es información confidencial por referirse a su patrimonio. Derivado de lo anterior, se considera que dichos datos están asociados al patrimonio de una persona física, entendiendo este como es el conjunto de bienes, derechos y obligaciones correspondientes a una persona (física o moral) y que constituyen una universalidad jurídica. Por lo tanto, los datos relativos al número de cuenta, número de CLABE interbancaria y estado de cuenta bancario, constituyen información relacionada con el patrimonio de una persona física identificada y únicamente le incumbe a su titular o personas autorizadas para el acceso o consulta de información patrimonial, así como para la realización de operaciones bancarias. En este sentido, el sujeto obligado se encuentra, obligado a proteger el carácter de confidencial de la información, aunado a que su divulgación facilitaría que cualquier persona pudiera afectar el patrimonio de los particulares.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w:t>
      </w:r>
      <w:r w:rsidR="00041957" w:rsidRPr="00BC3BCE">
        <w:rPr>
          <w:rFonts w:ascii="Palatino Linotype" w:hAnsi="Palatino Linotype"/>
          <w:i/>
          <w:color w:val="000000"/>
          <w:sz w:val="22"/>
          <w:szCs w:val="22"/>
        </w:rPr>
        <w:t>.</w:t>
      </w:r>
      <w:r w:rsidR="001C4D44" w:rsidRPr="00BC3BCE">
        <w:rPr>
          <w:rFonts w:ascii="Palatino Linotype" w:hAnsi="Palatino Linotype"/>
          <w:i/>
          <w:iCs/>
          <w:color w:val="000000"/>
          <w:sz w:val="22"/>
          <w:szCs w:val="22"/>
        </w:rPr>
        <w:t>..</w:t>
      </w:r>
      <w:r w:rsidRPr="00BC3BCE">
        <w:rPr>
          <w:rFonts w:ascii="Palatino Linotype" w:hAnsi="Palatino Linotype"/>
          <w:i/>
          <w:iCs/>
          <w:color w:val="000000"/>
          <w:sz w:val="22"/>
          <w:szCs w:val="22"/>
        </w:rPr>
        <w:t>” (Sic)</w:t>
      </w:r>
    </w:p>
    <w:p w14:paraId="11B7B0D7" w14:textId="78BE812B" w:rsidR="0059772B" w:rsidRPr="00BC3BCE" w:rsidRDefault="0059772B" w:rsidP="005726E9">
      <w:pPr>
        <w:tabs>
          <w:tab w:val="left" w:pos="426"/>
          <w:tab w:val="left" w:pos="567"/>
        </w:tabs>
        <w:ind w:right="565"/>
        <w:jc w:val="both"/>
        <w:rPr>
          <w:rFonts w:ascii="Palatino Linotype" w:hAnsi="Palatino Linotype"/>
          <w:i/>
          <w:iCs/>
          <w:color w:val="000000" w:themeColor="text1"/>
          <w:sz w:val="22"/>
          <w:szCs w:val="22"/>
        </w:rPr>
      </w:pPr>
    </w:p>
    <w:p w14:paraId="32F3199B" w14:textId="0879D96F" w:rsidR="002D7EB8" w:rsidRPr="00BC3BCE" w:rsidRDefault="0059772B" w:rsidP="005726E9">
      <w:pPr>
        <w:tabs>
          <w:tab w:val="left" w:pos="426"/>
          <w:tab w:val="left" w:pos="567"/>
        </w:tabs>
        <w:ind w:right="565"/>
        <w:jc w:val="both"/>
        <w:rPr>
          <w:rFonts w:ascii="Palatino Linotype" w:hAnsi="Palatino Linotype"/>
          <w:color w:val="000000" w:themeColor="text1"/>
          <w:sz w:val="22"/>
          <w:szCs w:val="22"/>
        </w:rPr>
      </w:pPr>
      <w:r w:rsidRPr="00BC3BCE">
        <w:rPr>
          <w:rFonts w:ascii="Palatino Linotype" w:hAnsi="Palatino Linotype"/>
          <w:color w:val="000000" w:themeColor="text1"/>
          <w:sz w:val="22"/>
          <w:szCs w:val="22"/>
        </w:rPr>
        <w:t>Archivos adjuntos:</w:t>
      </w:r>
    </w:p>
    <w:p w14:paraId="62405ADB" w14:textId="77777777" w:rsidR="005726E9" w:rsidRPr="00BC3BCE" w:rsidRDefault="005726E9" w:rsidP="00A92F97">
      <w:pPr>
        <w:spacing w:line="276" w:lineRule="auto"/>
        <w:ind w:right="565"/>
        <w:jc w:val="both"/>
        <w:rPr>
          <w:rStyle w:val="Hipervnculo"/>
          <w:rFonts w:ascii="Palatino Linotype" w:hAnsi="Palatino Linotype" w:cs="Arial"/>
          <w:b/>
          <w:bCs/>
          <w:color w:val="auto"/>
          <w:sz w:val="22"/>
          <w:szCs w:val="22"/>
          <w:u w:val="none"/>
        </w:rPr>
      </w:pPr>
    </w:p>
    <w:p w14:paraId="4A94B9D1" w14:textId="6C9ED476" w:rsidR="00F75680" w:rsidRPr="00D13FEC" w:rsidRDefault="00EC69A3" w:rsidP="00A92F97">
      <w:pPr>
        <w:ind w:left="567" w:right="565"/>
        <w:jc w:val="both"/>
        <w:rPr>
          <w:rFonts w:ascii="Palatino Linotype" w:hAnsi="Palatino Linotype"/>
          <w:b/>
          <w:sz w:val="22"/>
          <w:szCs w:val="22"/>
        </w:rPr>
      </w:pPr>
      <w:hyperlink r:id="rId8" w:tgtFrame="_blank" w:history="1">
        <w:r w:rsidR="00F75680" w:rsidRPr="00BC3BCE">
          <w:rPr>
            <w:rStyle w:val="Hipervnculo"/>
            <w:rFonts w:ascii="Palatino Linotype" w:hAnsi="Palatino Linotype" w:cs="Arial"/>
            <w:b/>
            <w:bCs/>
            <w:color w:val="auto"/>
            <w:sz w:val="22"/>
            <w:szCs w:val="22"/>
            <w:u w:val="none"/>
          </w:rPr>
          <w:t>2da QUINCENA DE JUNIO.xlsx</w:t>
        </w:r>
      </w:hyperlink>
      <w:r w:rsidR="00F75680" w:rsidRPr="00BC3BCE">
        <w:rPr>
          <w:rFonts w:ascii="Palatino Linotype" w:hAnsi="Palatino Linotype"/>
          <w:b/>
          <w:sz w:val="22"/>
          <w:szCs w:val="22"/>
        </w:rPr>
        <w:t>:</w:t>
      </w:r>
      <w:r w:rsidR="00C703C1" w:rsidRPr="00BC3BCE">
        <w:rPr>
          <w:rFonts w:ascii="Palatino Linotype" w:hAnsi="Palatino Linotype"/>
          <w:b/>
          <w:sz w:val="22"/>
          <w:szCs w:val="22"/>
        </w:rPr>
        <w:t xml:space="preserve"> </w:t>
      </w:r>
      <w:r w:rsidR="00C703C1" w:rsidRPr="00BC3BCE">
        <w:rPr>
          <w:rFonts w:ascii="Palatino Linotype" w:hAnsi="Palatino Linotype"/>
          <w:sz w:val="22"/>
          <w:szCs w:val="22"/>
        </w:rPr>
        <w:t xml:space="preserve">Documento excel consistente en el </w:t>
      </w:r>
      <w:r w:rsidR="00C703C1" w:rsidRPr="00D13FEC">
        <w:rPr>
          <w:rFonts w:ascii="Palatino Linotype" w:hAnsi="Palatino Linotype"/>
          <w:b/>
          <w:sz w:val="22"/>
          <w:szCs w:val="22"/>
        </w:rPr>
        <w:t>registro de nómina de la segunda quincena de junio de dos mil veinticuatro</w:t>
      </w:r>
      <w:r w:rsidR="00F17A76" w:rsidRPr="00D13FEC">
        <w:rPr>
          <w:rFonts w:ascii="Palatino Linotype" w:hAnsi="Palatino Linotype"/>
          <w:b/>
          <w:sz w:val="22"/>
          <w:szCs w:val="22"/>
        </w:rPr>
        <w:t xml:space="preserve">, en versión </w:t>
      </w:r>
      <w:r w:rsidR="00D13FEC" w:rsidRPr="00D13FEC">
        <w:rPr>
          <w:rFonts w:ascii="Palatino Linotype" w:hAnsi="Palatino Linotype"/>
          <w:b/>
          <w:sz w:val="22"/>
          <w:szCs w:val="22"/>
        </w:rPr>
        <w:t>pública</w:t>
      </w:r>
      <w:r w:rsidR="00AB0ADA" w:rsidRPr="00D13FEC">
        <w:rPr>
          <w:rFonts w:ascii="Palatino Linotype" w:hAnsi="Palatino Linotype"/>
          <w:b/>
          <w:sz w:val="22"/>
          <w:szCs w:val="22"/>
        </w:rPr>
        <w:t>.</w:t>
      </w:r>
    </w:p>
    <w:p w14:paraId="78609898" w14:textId="77777777" w:rsidR="00AB0ADA" w:rsidRPr="00BC3BCE" w:rsidRDefault="00AB0ADA" w:rsidP="00A92F97">
      <w:pPr>
        <w:ind w:left="567" w:right="565"/>
        <w:jc w:val="both"/>
        <w:rPr>
          <w:rFonts w:ascii="Palatino Linotype" w:hAnsi="Palatino Linotype"/>
          <w:b/>
          <w:sz w:val="22"/>
          <w:szCs w:val="22"/>
        </w:rPr>
      </w:pPr>
    </w:p>
    <w:p w14:paraId="6F9E1DD6" w14:textId="59C5973E" w:rsidR="00A92F97" w:rsidRPr="00BC3BCE" w:rsidRDefault="00EC69A3" w:rsidP="00A92F97">
      <w:pPr>
        <w:ind w:left="567" w:right="565"/>
        <w:jc w:val="both"/>
        <w:rPr>
          <w:rFonts w:ascii="Palatino Linotype" w:hAnsi="Palatino Linotype"/>
          <w:b/>
          <w:sz w:val="22"/>
          <w:szCs w:val="22"/>
        </w:rPr>
      </w:pPr>
      <w:hyperlink r:id="rId9" w:tgtFrame="_blank" w:history="1">
        <w:r w:rsidR="00F75680" w:rsidRPr="00BC3BCE">
          <w:rPr>
            <w:rStyle w:val="Hipervnculo"/>
            <w:rFonts w:ascii="Palatino Linotype" w:hAnsi="Palatino Linotype" w:cs="Arial"/>
            <w:b/>
            <w:bCs/>
            <w:color w:val="auto"/>
            <w:sz w:val="22"/>
            <w:szCs w:val="22"/>
            <w:u w:val="none"/>
          </w:rPr>
          <w:t>SAIMEX 00199 V.P..pdf</w:t>
        </w:r>
      </w:hyperlink>
      <w:r w:rsidR="00F75680" w:rsidRPr="00BC3BCE">
        <w:rPr>
          <w:rFonts w:ascii="Palatino Linotype" w:hAnsi="Palatino Linotype"/>
          <w:b/>
          <w:sz w:val="22"/>
          <w:szCs w:val="22"/>
        </w:rPr>
        <w:t xml:space="preserve">: </w:t>
      </w:r>
      <w:r w:rsidR="00F75680" w:rsidRPr="00BC3BCE">
        <w:rPr>
          <w:rFonts w:ascii="Palatino Linotype" w:hAnsi="Palatino Linotype"/>
          <w:sz w:val="22"/>
          <w:szCs w:val="22"/>
        </w:rPr>
        <w:t xml:space="preserve">Oficio SMDIF/DAyF/201/2024, suscrito </w:t>
      </w:r>
      <w:r w:rsidR="00A92F97" w:rsidRPr="00BC3BCE">
        <w:rPr>
          <w:rFonts w:ascii="Palatino Linotype" w:hAnsi="Palatino Linotype"/>
          <w:sz w:val="22"/>
          <w:szCs w:val="22"/>
        </w:rPr>
        <w:t>por el Director de Administración y Finanzas, por medio del cual,</w:t>
      </w:r>
      <w:r w:rsidR="00A92F97" w:rsidRPr="00BC3BCE">
        <w:rPr>
          <w:rFonts w:ascii="Palatino Linotype" w:hAnsi="Palatino Linotype"/>
          <w:b/>
          <w:sz w:val="22"/>
          <w:szCs w:val="22"/>
        </w:rPr>
        <w:t xml:space="preserve"> </w:t>
      </w:r>
      <w:r w:rsidR="00A92F97" w:rsidRPr="00BC3BCE">
        <w:rPr>
          <w:rFonts w:ascii="Palatino Linotype" w:hAnsi="Palatino Linotype"/>
          <w:sz w:val="22"/>
          <w:szCs w:val="22"/>
        </w:rPr>
        <w:t xml:space="preserve">informó lo siguiente: </w:t>
      </w:r>
      <w:r w:rsidR="00A92F97" w:rsidRPr="00BC3BCE">
        <w:rPr>
          <w:rFonts w:ascii="Palatino Linotype" w:hAnsi="Palatino Linotype"/>
          <w:i/>
          <w:sz w:val="22"/>
          <w:szCs w:val="22"/>
        </w:rPr>
        <w:t xml:space="preserve">“Al respecto se informa que, después de realizar un análisis exhaustivo de lo solicitado, se advierte que parte de la información concerniente en la Nómina del Personal recae en el supuesto establecido en el artículo 116 primer párrafo de la Ley General de Transparencia y Acceso información Pública, por </w:t>
      </w:r>
      <w:r w:rsidR="00A92F97" w:rsidRPr="00BC3BCE">
        <w:rPr>
          <w:rFonts w:ascii="Palatino Linotype" w:hAnsi="Palatino Linotype"/>
          <w:b/>
          <w:i/>
          <w:sz w:val="22"/>
          <w:szCs w:val="22"/>
        </w:rPr>
        <w:t>contener información confidencial</w:t>
      </w:r>
      <w:r w:rsidR="00A92F97" w:rsidRPr="00BC3BCE">
        <w:rPr>
          <w:rFonts w:ascii="Palatino Linotype" w:hAnsi="Palatino Linotype"/>
          <w:i/>
          <w:sz w:val="22"/>
          <w:szCs w:val="22"/>
        </w:rPr>
        <w:t>, en los documentos denominados Nómina General, los cuales se identifica como Registro Federal de Contribuyentes (RFC) Clave Única de Registro de Población (CURP), Numero de Seguridad Social, Descuentos personales, Número de Cuenta Personal.</w:t>
      </w:r>
    </w:p>
    <w:p w14:paraId="3698319A" w14:textId="78687346" w:rsidR="00A92F97" w:rsidRPr="00BC3BCE" w:rsidRDefault="00A92F97" w:rsidP="00A92F97">
      <w:pPr>
        <w:ind w:left="567" w:right="565"/>
        <w:jc w:val="both"/>
        <w:rPr>
          <w:rFonts w:ascii="Palatino Linotype" w:hAnsi="Palatino Linotype"/>
          <w:i/>
          <w:sz w:val="22"/>
          <w:szCs w:val="22"/>
        </w:rPr>
      </w:pPr>
      <w:r w:rsidRPr="00BC3BCE">
        <w:rPr>
          <w:rFonts w:ascii="Palatino Linotype" w:hAnsi="Palatino Linotype"/>
          <w:i/>
          <w:sz w:val="22"/>
          <w:szCs w:val="22"/>
        </w:rPr>
        <w:t>(…)</w:t>
      </w:r>
    </w:p>
    <w:p w14:paraId="790EA810" w14:textId="0C47FFE4" w:rsidR="00A92F97" w:rsidRPr="00BC3BCE" w:rsidRDefault="00A92F97" w:rsidP="00A92F97">
      <w:pPr>
        <w:ind w:left="567" w:right="565"/>
        <w:jc w:val="both"/>
        <w:rPr>
          <w:rFonts w:ascii="Palatino Linotype" w:hAnsi="Palatino Linotype"/>
          <w:i/>
          <w:sz w:val="22"/>
          <w:szCs w:val="22"/>
        </w:rPr>
      </w:pPr>
      <w:r w:rsidRPr="00BC3BCE">
        <w:rPr>
          <w:rFonts w:ascii="Palatino Linotype" w:hAnsi="Palatino Linotype"/>
          <w:i/>
          <w:sz w:val="22"/>
          <w:szCs w:val="22"/>
        </w:rPr>
        <w:t xml:space="preserve">Por lo señalado previamente y con fundamento en los artículos 3 fracción XLV, 49 fracciones VIII, XVI, XVIII, 53 fracción X, 59 fracciones V, VI, 122, 128, 132, fracción 1 y 168 de la Ley de Transparencia y Acceso a la Información Pública del Estado de México y Municipios, </w:t>
      </w:r>
      <w:r w:rsidRPr="00BC3BCE">
        <w:rPr>
          <w:rFonts w:ascii="Palatino Linotype" w:hAnsi="Palatino Linotype"/>
          <w:b/>
          <w:i/>
          <w:sz w:val="22"/>
          <w:szCs w:val="22"/>
        </w:rPr>
        <w:t>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w:t>
      </w:r>
      <w:r w:rsidRPr="00BC3BCE">
        <w:rPr>
          <w:rFonts w:ascii="Palatino Linotype" w:hAnsi="Palatino Linotype"/>
          <w:i/>
          <w:sz w:val="22"/>
          <w:szCs w:val="22"/>
        </w:rPr>
        <w:t>.” (Sic)</w:t>
      </w:r>
    </w:p>
    <w:p w14:paraId="377C470A" w14:textId="77777777" w:rsidR="00A92F97" w:rsidRPr="00BC3BCE" w:rsidRDefault="00A92F97" w:rsidP="00A92F97">
      <w:pPr>
        <w:ind w:right="565"/>
        <w:jc w:val="both"/>
        <w:rPr>
          <w:rFonts w:ascii="Palatino Linotype" w:hAnsi="Palatino Linotype"/>
          <w:b/>
          <w:sz w:val="22"/>
          <w:szCs w:val="22"/>
        </w:rPr>
      </w:pPr>
    </w:p>
    <w:p w14:paraId="199DA6D3" w14:textId="17AD0FDF" w:rsidR="00C703C1" w:rsidRPr="00D13FEC" w:rsidRDefault="00EC69A3" w:rsidP="00D13FEC">
      <w:pPr>
        <w:ind w:left="567" w:right="565"/>
        <w:jc w:val="both"/>
        <w:rPr>
          <w:rFonts w:ascii="Palatino Linotype" w:hAnsi="Palatino Linotype"/>
          <w:b/>
          <w:sz w:val="22"/>
          <w:szCs w:val="22"/>
        </w:rPr>
      </w:pPr>
      <w:hyperlink r:id="rId10" w:tgtFrame="_blank" w:history="1">
        <w:r w:rsidR="00F75680" w:rsidRPr="00BC3BCE">
          <w:rPr>
            <w:rStyle w:val="Hipervnculo"/>
            <w:rFonts w:ascii="Palatino Linotype" w:hAnsi="Palatino Linotype" w:cs="Arial"/>
            <w:b/>
            <w:bCs/>
            <w:color w:val="auto"/>
            <w:sz w:val="22"/>
            <w:szCs w:val="22"/>
            <w:u w:val="none"/>
          </w:rPr>
          <w:t>Solicitud 000199 .pdf</w:t>
        </w:r>
      </w:hyperlink>
      <w:r w:rsidR="00D13FEC">
        <w:rPr>
          <w:rFonts w:ascii="Palatino Linotype" w:hAnsi="Palatino Linotype"/>
          <w:b/>
          <w:sz w:val="22"/>
          <w:szCs w:val="22"/>
        </w:rPr>
        <w:t xml:space="preserve">: </w:t>
      </w:r>
      <w:r w:rsidR="00A92F97" w:rsidRPr="00BC3BCE">
        <w:rPr>
          <w:rFonts w:ascii="Palatino Linotype" w:hAnsi="Palatino Linotype"/>
          <w:sz w:val="22"/>
          <w:szCs w:val="22"/>
        </w:rPr>
        <w:t xml:space="preserve">Oficio suscrito por </w:t>
      </w:r>
      <w:r w:rsidR="00C703C1" w:rsidRPr="00BC3BCE">
        <w:rPr>
          <w:rFonts w:ascii="Palatino Linotype" w:hAnsi="Palatino Linotype"/>
          <w:sz w:val="22"/>
          <w:szCs w:val="22"/>
        </w:rPr>
        <w:t xml:space="preserve">la Titular de la Coordinación de Transparencia, por medio del cual, informó lo siguiente: </w:t>
      </w:r>
      <w:r w:rsidR="00C703C1" w:rsidRPr="00BC3BCE">
        <w:rPr>
          <w:rFonts w:ascii="Palatino Linotype" w:hAnsi="Palatino Linotype"/>
          <w:b/>
          <w:i/>
          <w:sz w:val="22"/>
          <w:szCs w:val="22"/>
        </w:rPr>
        <w:t>“… me permito remitir a usted en archivo adjunto la documentación consistente en: 1. Oficio de la Dirección de Administración Finanzas número SMDIF/DAyF/201/2024, de fecha 29 de julio del 2024. 2. Soporte Documental de la Nómina de este SMDIF del 16 de junio al 30 de junio.” (Sic)</w:t>
      </w:r>
    </w:p>
    <w:p w14:paraId="1F601849" w14:textId="77777777" w:rsidR="00A92F97" w:rsidRPr="00BC3BCE" w:rsidRDefault="00A92F97" w:rsidP="00A92F97">
      <w:pPr>
        <w:ind w:left="567" w:right="565"/>
        <w:jc w:val="both"/>
        <w:rPr>
          <w:rFonts w:ascii="Palatino Linotype" w:hAnsi="Palatino Linotype"/>
          <w:b/>
          <w:sz w:val="22"/>
          <w:szCs w:val="22"/>
        </w:rPr>
      </w:pPr>
    </w:p>
    <w:p w14:paraId="4D221D97" w14:textId="74D57806" w:rsidR="00F75680" w:rsidRPr="00BC3BCE" w:rsidRDefault="00EC69A3" w:rsidP="00A92F97">
      <w:pPr>
        <w:ind w:left="567" w:right="565"/>
        <w:jc w:val="both"/>
        <w:rPr>
          <w:rStyle w:val="Hipervnculo"/>
          <w:rFonts w:ascii="Palatino Linotype" w:hAnsi="Palatino Linotype" w:cs="Arial"/>
          <w:b/>
          <w:bCs/>
          <w:color w:val="auto"/>
          <w:sz w:val="22"/>
          <w:szCs w:val="22"/>
          <w:u w:val="none"/>
        </w:rPr>
      </w:pPr>
      <w:hyperlink r:id="rId11" w:tgtFrame="_blank" w:history="1">
        <w:r w:rsidR="00F75680" w:rsidRPr="00BC3BCE">
          <w:rPr>
            <w:rStyle w:val="Hipervnculo"/>
            <w:rFonts w:ascii="Palatino Linotype" w:hAnsi="Palatino Linotype" w:cs="Arial"/>
            <w:b/>
            <w:bCs/>
            <w:color w:val="auto"/>
            <w:sz w:val="22"/>
            <w:szCs w:val="22"/>
            <w:u w:val="none"/>
          </w:rPr>
          <w:t>Digitalizar_20240812_175338.pdf</w:t>
        </w:r>
      </w:hyperlink>
      <w:r w:rsidR="00F75680" w:rsidRPr="00BC3BCE">
        <w:rPr>
          <w:rFonts w:ascii="Palatino Linotype" w:hAnsi="Palatino Linotype"/>
          <w:b/>
          <w:sz w:val="22"/>
          <w:szCs w:val="22"/>
        </w:rPr>
        <w:t xml:space="preserve">: </w:t>
      </w:r>
      <w:r w:rsidR="00F75680" w:rsidRPr="00BC3BCE">
        <w:rPr>
          <w:rFonts w:ascii="Palatino Linotype" w:hAnsi="Palatino Linotype"/>
          <w:sz w:val="22"/>
          <w:szCs w:val="22"/>
        </w:rPr>
        <w:t>Acta correspondiente a la Décima Octava Sesión Extraordinaria del Comité Interno de Transparencia, Acceso a la Información Pública y Protección de Datos Personales del SMDIF.</w:t>
      </w:r>
    </w:p>
    <w:p w14:paraId="61990804" w14:textId="77777777" w:rsidR="005D49F5" w:rsidRPr="00BC3BCE" w:rsidRDefault="005D49F5" w:rsidP="005D6310">
      <w:pPr>
        <w:spacing w:line="276" w:lineRule="auto"/>
        <w:ind w:right="565"/>
        <w:jc w:val="both"/>
        <w:rPr>
          <w:rFonts w:ascii="Palatino Linotype" w:hAnsi="Palatino Linotype" w:cs="ArialNarrow-Bold"/>
          <w:b/>
          <w:bCs/>
          <w:sz w:val="22"/>
          <w:szCs w:val="22"/>
        </w:rPr>
      </w:pPr>
    </w:p>
    <w:p w14:paraId="6323F36D" w14:textId="2A161205" w:rsidR="00D9301B" w:rsidRPr="00BC3BCE"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Times New Roman" w:hAnsi="Palatino Linotype" w:cs="Arial"/>
          <w:color w:val="000000" w:themeColor="text1"/>
          <w:sz w:val="22"/>
          <w:szCs w:val="22"/>
          <w:lang w:val="es-ES"/>
        </w:rPr>
        <w:t xml:space="preserve">El </w:t>
      </w:r>
      <w:r w:rsidR="00F17A76" w:rsidRPr="00BC3BCE">
        <w:rPr>
          <w:rFonts w:ascii="Palatino Linotype" w:eastAsia="Times New Roman" w:hAnsi="Palatino Linotype" w:cs="Arial"/>
          <w:bCs/>
          <w:color w:val="000000" w:themeColor="text1"/>
          <w:sz w:val="22"/>
          <w:szCs w:val="22"/>
          <w:lang w:val="es-ES"/>
        </w:rPr>
        <w:t>diecinueve de agosto de dos mil veinticuatro</w:t>
      </w:r>
      <w:r w:rsidRPr="00BC3BCE">
        <w:rPr>
          <w:rFonts w:ascii="Palatino Linotype" w:eastAsia="Times New Roman" w:hAnsi="Palatino Linotype" w:cs="Arial"/>
          <w:color w:val="000000" w:themeColor="text1"/>
          <w:sz w:val="22"/>
          <w:szCs w:val="22"/>
          <w:lang w:val="es-ES"/>
        </w:rPr>
        <w:t xml:space="preserve">, </w:t>
      </w:r>
      <w:r w:rsidRPr="00BC3BCE">
        <w:rPr>
          <w:rFonts w:ascii="Palatino Linotype" w:hAnsi="Palatino Linotype"/>
          <w:color w:val="000000" w:themeColor="text1"/>
          <w:sz w:val="22"/>
          <w:szCs w:val="22"/>
        </w:rPr>
        <w:t xml:space="preserve">se </w:t>
      </w:r>
      <w:r w:rsidR="00FD1469" w:rsidRPr="00BC3BCE">
        <w:rPr>
          <w:rFonts w:ascii="Palatino Linotype" w:eastAsia="Times New Roman" w:hAnsi="Palatino Linotype" w:cs="Arial"/>
          <w:color w:val="000000" w:themeColor="text1"/>
          <w:sz w:val="22"/>
          <w:szCs w:val="22"/>
          <w:lang w:val="es-ES"/>
        </w:rPr>
        <w:t>interpus</w:t>
      </w:r>
      <w:r w:rsidR="009C14CD" w:rsidRPr="00BC3BCE">
        <w:rPr>
          <w:rFonts w:ascii="Palatino Linotype" w:eastAsia="Times New Roman" w:hAnsi="Palatino Linotype" w:cs="Arial"/>
          <w:color w:val="000000" w:themeColor="text1"/>
          <w:sz w:val="22"/>
          <w:szCs w:val="22"/>
          <w:lang w:val="es-ES"/>
        </w:rPr>
        <w:t>o</w:t>
      </w:r>
      <w:r w:rsidR="00FD1469" w:rsidRPr="00BC3BCE">
        <w:rPr>
          <w:rFonts w:ascii="Palatino Linotype" w:eastAsia="Times New Roman" w:hAnsi="Palatino Linotype" w:cs="Arial"/>
          <w:color w:val="000000" w:themeColor="text1"/>
          <w:sz w:val="22"/>
          <w:szCs w:val="22"/>
          <w:lang w:val="es-ES"/>
        </w:rPr>
        <w:t xml:space="preserve"> </w:t>
      </w:r>
      <w:r w:rsidR="009C14CD" w:rsidRPr="00BC3BCE">
        <w:rPr>
          <w:rFonts w:ascii="Palatino Linotype" w:eastAsia="Times New Roman" w:hAnsi="Palatino Linotype" w:cs="Arial"/>
          <w:color w:val="000000" w:themeColor="text1"/>
          <w:sz w:val="22"/>
          <w:szCs w:val="22"/>
          <w:lang w:val="es-ES"/>
        </w:rPr>
        <w:t>el</w:t>
      </w:r>
      <w:r w:rsidRPr="00BC3BCE">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5" w:name="_Toc466982514"/>
      <w:bookmarkStart w:id="6" w:name="_Toc471908126"/>
      <w:bookmarkStart w:id="7" w:name="_Toc491791300"/>
      <w:bookmarkStart w:id="8" w:name="_Toc496726170"/>
      <w:bookmarkStart w:id="9" w:name="_Toc497242134"/>
      <w:bookmarkStart w:id="10" w:name="_Toc497292517"/>
      <w:bookmarkStart w:id="11" w:name="_Toc498503716"/>
      <w:bookmarkStart w:id="12" w:name="_Toc499568660"/>
      <w:bookmarkStart w:id="13" w:name="_Toc499568693"/>
      <w:bookmarkStart w:id="14" w:name="_Toc499665452"/>
      <w:bookmarkStart w:id="15" w:name="_Toc499729819"/>
      <w:bookmarkStart w:id="16" w:name="_Toc499835024"/>
      <w:bookmarkStart w:id="17" w:name="_Toc499835835"/>
      <w:bookmarkStart w:id="18" w:name="_Toc499835858"/>
    </w:p>
    <w:p w14:paraId="740192FE" w14:textId="023C88CD" w:rsidR="00FD1469" w:rsidRPr="00BC3BCE" w:rsidRDefault="00FD1469" w:rsidP="00041957">
      <w:pPr>
        <w:tabs>
          <w:tab w:val="left" w:pos="426"/>
          <w:tab w:val="left" w:pos="567"/>
        </w:tabs>
        <w:ind w:right="565"/>
        <w:jc w:val="both"/>
        <w:rPr>
          <w:rFonts w:ascii="Palatino Linotype" w:eastAsia="Calibri" w:hAnsi="Palatino Linotype" w:cs="Arial"/>
          <w:i/>
          <w:color w:val="000000" w:themeColor="text1"/>
          <w:sz w:val="22"/>
          <w:szCs w:val="22"/>
          <w:lang w:val="es-ES"/>
        </w:rPr>
      </w:pPr>
    </w:p>
    <w:p w14:paraId="2D665212" w14:textId="77777777" w:rsidR="005D6310" w:rsidRPr="00BC3BCE" w:rsidRDefault="005D6310" w:rsidP="00041957">
      <w:pPr>
        <w:tabs>
          <w:tab w:val="left" w:pos="7400"/>
        </w:tabs>
        <w:ind w:left="567" w:right="565"/>
        <w:jc w:val="both"/>
        <w:rPr>
          <w:rFonts w:ascii="Palatino Linotype" w:hAnsi="Palatino Linotype"/>
          <w:b/>
          <w:sz w:val="22"/>
          <w:szCs w:val="22"/>
        </w:rPr>
      </w:pPr>
      <w:r w:rsidRPr="00BC3BCE">
        <w:rPr>
          <w:rFonts w:ascii="Palatino Linotype" w:hAnsi="Palatino Linotype"/>
          <w:b/>
          <w:sz w:val="22"/>
          <w:szCs w:val="22"/>
        </w:rPr>
        <w:t>Acto Impugnado:</w:t>
      </w:r>
    </w:p>
    <w:p w14:paraId="638F0F40" w14:textId="44FD2A21" w:rsidR="00041957" w:rsidRPr="00BC3BCE" w:rsidRDefault="005D6310" w:rsidP="00BC3BCE">
      <w:pPr>
        <w:tabs>
          <w:tab w:val="left" w:pos="7400"/>
        </w:tabs>
        <w:ind w:left="567" w:right="565"/>
        <w:jc w:val="both"/>
        <w:rPr>
          <w:rFonts w:ascii="Palatino Linotype" w:hAnsi="Palatino Linotype"/>
          <w:i/>
          <w:color w:val="000000"/>
          <w:sz w:val="22"/>
          <w:szCs w:val="22"/>
        </w:rPr>
      </w:pPr>
      <w:r w:rsidRPr="00BC3BCE">
        <w:rPr>
          <w:rFonts w:ascii="Palatino Linotype" w:hAnsi="Palatino Linotype"/>
          <w:b/>
          <w:i/>
          <w:sz w:val="22"/>
          <w:szCs w:val="22"/>
        </w:rPr>
        <w:t>“</w:t>
      </w:r>
      <w:r w:rsidR="00F17A76" w:rsidRPr="00BC3BCE">
        <w:rPr>
          <w:rFonts w:ascii="Palatino Linotype" w:hAnsi="Palatino Linotype"/>
          <w:i/>
          <w:color w:val="000000"/>
          <w:sz w:val="22"/>
          <w:szCs w:val="22"/>
        </w:rPr>
        <w:t>no se envia toda la informacion</w:t>
      </w:r>
      <w:r w:rsidR="002D7EB8" w:rsidRPr="00BC3BCE">
        <w:rPr>
          <w:rFonts w:ascii="Palatino Linotype" w:hAnsi="Palatino Linotype"/>
          <w:i/>
          <w:color w:val="000000"/>
          <w:sz w:val="22"/>
          <w:szCs w:val="22"/>
        </w:rPr>
        <w:t>”</w:t>
      </w:r>
      <w:r w:rsidR="00BC3BCE" w:rsidRPr="00BC3BCE">
        <w:rPr>
          <w:rFonts w:ascii="Palatino Linotype" w:hAnsi="Palatino Linotype"/>
          <w:i/>
          <w:color w:val="000000"/>
          <w:sz w:val="22"/>
          <w:szCs w:val="22"/>
        </w:rPr>
        <w:t xml:space="preserve"> (Sic)</w:t>
      </w:r>
    </w:p>
    <w:p w14:paraId="3F460896" w14:textId="77777777" w:rsidR="00BC3BCE" w:rsidRPr="00BC3BCE" w:rsidRDefault="00BC3BCE" w:rsidP="00BC3BCE">
      <w:pPr>
        <w:tabs>
          <w:tab w:val="left" w:pos="7400"/>
        </w:tabs>
        <w:ind w:left="567" w:right="565"/>
        <w:jc w:val="both"/>
        <w:rPr>
          <w:rFonts w:ascii="Palatino Linotype" w:hAnsi="Palatino Linotype"/>
          <w:i/>
          <w:color w:val="000000"/>
          <w:sz w:val="22"/>
          <w:szCs w:val="22"/>
        </w:rPr>
      </w:pPr>
    </w:p>
    <w:p w14:paraId="3B77CDB1" w14:textId="67D257F9" w:rsidR="00405B40" w:rsidRPr="00BC3BCE" w:rsidRDefault="005D6310" w:rsidP="00041957">
      <w:pPr>
        <w:tabs>
          <w:tab w:val="left" w:pos="5580"/>
        </w:tabs>
        <w:ind w:left="567" w:right="565"/>
        <w:jc w:val="both"/>
        <w:rPr>
          <w:rFonts w:ascii="Palatino Linotype" w:hAnsi="Palatino Linotype"/>
          <w:b/>
          <w:color w:val="000000"/>
          <w:sz w:val="22"/>
          <w:szCs w:val="22"/>
        </w:rPr>
      </w:pPr>
      <w:r w:rsidRPr="00BC3BCE">
        <w:rPr>
          <w:rFonts w:ascii="Palatino Linotype" w:hAnsi="Palatino Linotype"/>
          <w:b/>
          <w:color w:val="000000"/>
          <w:sz w:val="22"/>
          <w:szCs w:val="22"/>
        </w:rPr>
        <w:t>Razones o Motivos de Inconformidad:</w:t>
      </w:r>
    </w:p>
    <w:p w14:paraId="510648B0" w14:textId="3A58531E" w:rsidR="007D47A6" w:rsidRPr="00BC3BCE" w:rsidRDefault="001C4D44" w:rsidP="00F17A76">
      <w:pPr>
        <w:tabs>
          <w:tab w:val="left" w:pos="7400"/>
        </w:tabs>
        <w:ind w:left="567" w:right="565"/>
        <w:jc w:val="both"/>
        <w:rPr>
          <w:rFonts w:ascii="Palatino Linotype" w:hAnsi="Palatino Linotype"/>
          <w:i/>
          <w:iCs/>
          <w:color w:val="000000"/>
          <w:sz w:val="22"/>
          <w:szCs w:val="22"/>
        </w:rPr>
      </w:pPr>
      <w:r w:rsidRPr="00BC3BCE">
        <w:rPr>
          <w:rFonts w:ascii="Palatino Linotype" w:hAnsi="Palatino Linotype"/>
          <w:bCs/>
          <w:i/>
          <w:iCs/>
          <w:color w:val="000000"/>
          <w:sz w:val="22"/>
          <w:szCs w:val="22"/>
        </w:rPr>
        <w:t>“</w:t>
      </w:r>
      <w:r w:rsidR="00F17A76" w:rsidRPr="00BC3BCE">
        <w:rPr>
          <w:rFonts w:ascii="Palatino Linotype" w:hAnsi="Palatino Linotype"/>
          <w:i/>
          <w:color w:val="000000"/>
          <w:sz w:val="22"/>
          <w:szCs w:val="22"/>
        </w:rPr>
        <w:t>no se envia toda la informacion</w:t>
      </w:r>
      <w:r w:rsidRPr="00BC3BCE">
        <w:rPr>
          <w:rFonts w:ascii="Palatino Linotype" w:hAnsi="Palatino Linotype"/>
          <w:i/>
          <w:iCs/>
          <w:color w:val="000000"/>
          <w:sz w:val="22"/>
          <w:szCs w:val="22"/>
        </w:rPr>
        <w:t>” (Sic)</w:t>
      </w:r>
    </w:p>
    <w:p w14:paraId="7A38ABB3" w14:textId="77777777" w:rsidR="008A183E" w:rsidRPr="00BC3BCE" w:rsidRDefault="008A183E" w:rsidP="008A183E">
      <w:pPr>
        <w:tabs>
          <w:tab w:val="left" w:pos="7400"/>
        </w:tabs>
        <w:ind w:right="565"/>
        <w:jc w:val="both"/>
        <w:rPr>
          <w:rFonts w:ascii="Palatino Linotype" w:hAnsi="Palatino Linotype"/>
          <w:bCs/>
          <w:i/>
          <w:iCs/>
          <w:color w:val="000000"/>
          <w:sz w:val="22"/>
          <w:szCs w:val="22"/>
        </w:rPr>
      </w:pPr>
    </w:p>
    <w:p w14:paraId="6BAE1CB4" w14:textId="78E077D0" w:rsidR="000D02C9" w:rsidRPr="00BC3BCE"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L</w:t>
      </w:r>
      <w:r w:rsidR="00D171D4" w:rsidRPr="00BC3BCE">
        <w:rPr>
          <w:rFonts w:ascii="Palatino Linotype" w:eastAsia="Calibri" w:hAnsi="Palatino Linotype" w:cs="Arial"/>
          <w:color w:val="000000" w:themeColor="text1"/>
          <w:sz w:val="22"/>
          <w:szCs w:val="22"/>
          <w:lang w:val="es-ES"/>
        </w:rPr>
        <w:t xml:space="preserve">a </w:t>
      </w:r>
      <w:r w:rsidRPr="00BC3BCE">
        <w:rPr>
          <w:rFonts w:ascii="Palatino Linotype" w:eastAsia="Calibri" w:hAnsi="Palatino Linotype"/>
          <w:sz w:val="22"/>
          <w:szCs w:val="22"/>
        </w:rPr>
        <w:t>Comisionad</w:t>
      </w:r>
      <w:r w:rsidR="00D171D4" w:rsidRPr="00BC3BCE">
        <w:rPr>
          <w:rFonts w:ascii="Palatino Linotype" w:eastAsia="Calibri" w:hAnsi="Palatino Linotype"/>
          <w:sz w:val="22"/>
          <w:szCs w:val="22"/>
        </w:rPr>
        <w:t>a</w:t>
      </w:r>
      <w:r w:rsidRPr="00BC3BCE">
        <w:rPr>
          <w:rFonts w:ascii="Palatino Linotype" w:eastAsia="Calibri" w:hAnsi="Palatino Linotype" w:cs="Arial"/>
          <w:sz w:val="22"/>
          <w:szCs w:val="22"/>
        </w:rPr>
        <w:t xml:space="preserve"> Ponente</w:t>
      </w:r>
      <w:r w:rsidR="00D171D4" w:rsidRPr="00BC3BCE">
        <w:rPr>
          <w:rFonts w:ascii="Palatino Linotype" w:eastAsia="Calibri" w:hAnsi="Palatino Linotype" w:cs="Arial"/>
          <w:sz w:val="22"/>
          <w:szCs w:val="22"/>
        </w:rPr>
        <w:t xml:space="preserve"> </w:t>
      </w:r>
      <w:r w:rsidRPr="00BC3BCE">
        <w:rPr>
          <w:rFonts w:ascii="Palatino Linotype" w:eastAsia="Calibri" w:hAnsi="Palatino Linotype" w:cs="Arial"/>
          <w:sz w:val="22"/>
          <w:szCs w:val="22"/>
        </w:rPr>
        <w:t>con fundamento en lo dispuesto por el artículo 185 fracción II de la ley de la materia, a través de</w:t>
      </w:r>
      <w:r w:rsidR="00D171D4" w:rsidRPr="00BC3BCE">
        <w:rPr>
          <w:rFonts w:ascii="Palatino Linotype" w:eastAsia="Calibri" w:hAnsi="Palatino Linotype" w:cs="Arial"/>
          <w:sz w:val="22"/>
          <w:szCs w:val="22"/>
        </w:rPr>
        <w:t>l</w:t>
      </w:r>
      <w:r w:rsidRPr="00BC3BCE">
        <w:rPr>
          <w:rFonts w:ascii="Palatino Linotype" w:eastAsia="Calibri" w:hAnsi="Palatino Linotype" w:cs="Arial"/>
          <w:sz w:val="22"/>
          <w:szCs w:val="22"/>
        </w:rPr>
        <w:t xml:space="preserve"> acuerdo de admisión del </w:t>
      </w:r>
      <w:r w:rsidR="00F17A76" w:rsidRPr="00BC3BCE">
        <w:rPr>
          <w:rFonts w:ascii="Palatino Linotype" w:eastAsia="Calibri" w:hAnsi="Palatino Linotype" w:cs="Arial"/>
          <w:sz w:val="22"/>
          <w:szCs w:val="22"/>
        </w:rPr>
        <w:t>veintiséis de agosto de dos mil veinticuatro</w:t>
      </w:r>
      <w:r w:rsidRPr="00BC3BCE">
        <w:rPr>
          <w:rFonts w:ascii="Palatino Linotype" w:eastAsia="Calibri" w:hAnsi="Palatino Linotype" w:cs="Arial"/>
          <w:sz w:val="22"/>
          <w:szCs w:val="22"/>
        </w:rPr>
        <w:t>, pus</w:t>
      </w:r>
      <w:r w:rsidR="00D171D4" w:rsidRPr="00BC3BCE">
        <w:rPr>
          <w:rFonts w:ascii="Palatino Linotype" w:eastAsia="Calibri" w:hAnsi="Palatino Linotype" w:cs="Arial"/>
          <w:sz w:val="22"/>
          <w:szCs w:val="22"/>
        </w:rPr>
        <w:t xml:space="preserve">o </w:t>
      </w:r>
      <w:r w:rsidRPr="00BC3BCE">
        <w:rPr>
          <w:rFonts w:ascii="Palatino Linotype" w:eastAsia="Calibri" w:hAnsi="Palatino Linotype" w:cs="Arial"/>
          <w:sz w:val="22"/>
          <w:szCs w:val="22"/>
        </w:rPr>
        <w:t xml:space="preserve">a disposición de las partes </w:t>
      </w:r>
      <w:r w:rsidR="00D171D4" w:rsidRPr="00BC3BCE">
        <w:rPr>
          <w:rFonts w:ascii="Palatino Linotype" w:eastAsia="Calibri" w:hAnsi="Palatino Linotype" w:cs="Arial"/>
          <w:sz w:val="22"/>
          <w:szCs w:val="22"/>
        </w:rPr>
        <w:t>el</w:t>
      </w:r>
      <w:r w:rsidRPr="00BC3BCE">
        <w:rPr>
          <w:rFonts w:ascii="Palatino Linotype" w:eastAsia="Calibri" w:hAnsi="Palatino Linotype" w:cs="Arial"/>
          <w:sz w:val="22"/>
          <w:szCs w:val="22"/>
        </w:rPr>
        <w:t xml:space="preserve"> expediente electrónico vía Sistema de Acceso a la Información Mexiquense </w:t>
      </w:r>
      <w:r w:rsidRPr="00BC3BCE">
        <w:rPr>
          <w:rFonts w:ascii="Palatino Linotype" w:eastAsia="Calibri" w:hAnsi="Palatino Linotype" w:cs="Arial"/>
          <w:b/>
          <w:sz w:val="22"/>
          <w:szCs w:val="22"/>
        </w:rPr>
        <w:t xml:space="preserve">SAIMEX, </w:t>
      </w:r>
      <w:r w:rsidRPr="00BC3BCE">
        <w:rPr>
          <w:rFonts w:ascii="Palatino Linotype" w:eastAsia="Calibri" w:hAnsi="Palatino Linotype" w:cs="Arial"/>
          <w:sz w:val="22"/>
          <w:szCs w:val="22"/>
        </w:rPr>
        <w:t>a efecto de que en un plazo máximo de siete días manifestaran</w:t>
      </w:r>
      <w:r w:rsidR="00D171D4" w:rsidRPr="00BC3BCE">
        <w:rPr>
          <w:rFonts w:ascii="Palatino Linotype" w:eastAsia="Calibri" w:hAnsi="Palatino Linotype" w:cs="Arial"/>
          <w:sz w:val="22"/>
          <w:szCs w:val="22"/>
        </w:rPr>
        <w:t xml:space="preserve"> </w:t>
      </w:r>
      <w:r w:rsidRPr="00BC3BCE">
        <w:rPr>
          <w:rFonts w:ascii="Palatino Linotype" w:eastAsia="Calibri" w:hAnsi="Palatino Linotype" w:cs="Arial"/>
          <w:sz w:val="22"/>
          <w:szCs w:val="22"/>
        </w:rPr>
        <w:t xml:space="preserve">lo que a su derecho conviniera, ofrecieran pruebas y alegatos según corresponda, de esta forma para que el </w:t>
      </w:r>
      <w:r w:rsidRPr="00BC3BCE">
        <w:rPr>
          <w:rFonts w:ascii="Palatino Linotype" w:eastAsia="Calibri" w:hAnsi="Palatino Linotype" w:cs="Arial"/>
          <w:b/>
          <w:sz w:val="22"/>
          <w:szCs w:val="22"/>
        </w:rPr>
        <w:t>SUJETO OBLIGADO</w:t>
      </w:r>
      <w:r w:rsidRPr="00BC3BCE">
        <w:rPr>
          <w:rFonts w:ascii="Palatino Linotype" w:eastAsia="Calibri" w:hAnsi="Palatino Linotype" w:cs="Arial"/>
          <w:sz w:val="22"/>
          <w:szCs w:val="22"/>
        </w:rPr>
        <w:t xml:space="preserve"> presentará </w:t>
      </w:r>
      <w:r w:rsidR="00D171D4" w:rsidRPr="00BC3BCE">
        <w:rPr>
          <w:rFonts w:ascii="Palatino Linotype" w:eastAsia="Calibri" w:hAnsi="Palatino Linotype" w:cs="Arial"/>
          <w:sz w:val="22"/>
          <w:szCs w:val="22"/>
        </w:rPr>
        <w:t>el</w:t>
      </w:r>
      <w:r w:rsidRPr="00BC3BCE">
        <w:rPr>
          <w:rFonts w:ascii="Palatino Linotype" w:eastAsia="Calibri" w:hAnsi="Palatino Linotype" w:cs="Arial"/>
          <w:sz w:val="22"/>
          <w:szCs w:val="22"/>
        </w:rPr>
        <w:t xml:space="preserve"> Informe Justificado procedente</w:t>
      </w:r>
      <w:r w:rsidR="00D171D4" w:rsidRPr="00BC3BCE">
        <w:rPr>
          <w:rFonts w:ascii="Palatino Linotype" w:eastAsia="Calibri" w:hAnsi="Palatino Linotype" w:cs="Arial"/>
          <w:sz w:val="22"/>
          <w:szCs w:val="22"/>
        </w:rPr>
        <w:t>.</w:t>
      </w:r>
    </w:p>
    <w:bookmarkEnd w:id="5"/>
    <w:bookmarkEnd w:id="6"/>
    <w:bookmarkEnd w:id="7"/>
    <w:bookmarkEnd w:id="8"/>
    <w:bookmarkEnd w:id="9"/>
    <w:bookmarkEnd w:id="10"/>
    <w:bookmarkEnd w:id="11"/>
    <w:bookmarkEnd w:id="12"/>
    <w:bookmarkEnd w:id="13"/>
    <w:bookmarkEnd w:id="14"/>
    <w:bookmarkEnd w:id="15"/>
    <w:bookmarkEnd w:id="16"/>
    <w:bookmarkEnd w:id="17"/>
    <w:bookmarkEnd w:id="18"/>
    <w:p w14:paraId="5536C7DA" w14:textId="77777777" w:rsidR="002B50EC" w:rsidRPr="00BC3BCE"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2131A4" w14:textId="7E92852C" w:rsidR="00875252" w:rsidRPr="00BC3BCE" w:rsidRDefault="008254C8" w:rsidP="00BC3BCE">
      <w:pPr>
        <w:pStyle w:val="Prrafodelista"/>
        <w:numPr>
          <w:ilvl w:val="0"/>
          <w:numId w:val="3"/>
        </w:numPr>
        <w:tabs>
          <w:tab w:val="left" w:pos="426"/>
          <w:tab w:val="left" w:pos="567"/>
        </w:tabs>
        <w:spacing w:line="360" w:lineRule="auto"/>
        <w:ind w:left="0" w:firstLine="0"/>
        <w:jc w:val="both"/>
        <w:rPr>
          <w:rFonts w:ascii="Palatino Linotype" w:hAnsi="Palatino Linotype" w:cs="Arial"/>
          <w:b/>
          <w:sz w:val="22"/>
          <w:szCs w:val="22"/>
        </w:rPr>
      </w:pPr>
      <w:r w:rsidRPr="00BC3BCE">
        <w:rPr>
          <w:rFonts w:ascii="Palatino Linotype" w:eastAsia="Calibri" w:hAnsi="Palatino Linotype" w:cs="Arial"/>
          <w:color w:val="000000" w:themeColor="text1"/>
          <w:sz w:val="22"/>
          <w:szCs w:val="22"/>
          <w:lang w:val="es-ES"/>
        </w:rPr>
        <w:t>El</w:t>
      </w:r>
      <w:r w:rsidR="007D47A6" w:rsidRPr="00BC3BCE">
        <w:rPr>
          <w:rFonts w:ascii="Palatino Linotype" w:eastAsia="Calibri" w:hAnsi="Palatino Linotype" w:cs="Arial"/>
          <w:color w:val="000000" w:themeColor="text1"/>
          <w:sz w:val="22"/>
          <w:szCs w:val="22"/>
          <w:lang w:val="es-ES"/>
        </w:rPr>
        <w:t xml:space="preserve"> </w:t>
      </w:r>
      <w:r w:rsidR="00B41A55" w:rsidRPr="00BC3BCE">
        <w:rPr>
          <w:rFonts w:ascii="Palatino Linotype" w:eastAsia="Calibri" w:hAnsi="Palatino Linotype" w:cs="Arial"/>
          <w:b/>
          <w:color w:val="000000" w:themeColor="text1"/>
          <w:sz w:val="22"/>
          <w:szCs w:val="22"/>
          <w:lang w:val="es-ES"/>
        </w:rPr>
        <w:t>SUJETO OBLIGADO</w:t>
      </w:r>
      <w:r w:rsidR="00875252" w:rsidRPr="00BC3BCE">
        <w:rPr>
          <w:rFonts w:ascii="Palatino Linotype" w:eastAsia="Calibri" w:hAnsi="Palatino Linotype" w:cs="Arial"/>
          <w:color w:val="000000" w:themeColor="text1"/>
          <w:sz w:val="22"/>
          <w:szCs w:val="22"/>
          <w:lang w:val="es-ES"/>
        </w:rPr>
        <w:t xml:space="preserve"> </w:t>
      </w:r>
      <w:r w:rsidR="00BC3BCE" w:rsidRPr="00BC3BCE">
        <w:rPr>
          <w:rFonts w:ascii="Palatino Linotype" w:eastAsia="Calibri" w:hAnsi="Palatino Linotype" w:cs="Arial"/>
          <w:color w:val="000000" w:themeColor="text1"/>
          <w:sz w:val="22"/>
          <w:szCs w:val="22"/>
          <w:lang w:val="es-ES"/>
        </w:rPr>
        <w:t xml:space="preserve">no </w:t>
      </w:r>
      <w:r w:rsidR="00875252" w:rsidRPr="00BC3BCE">
        <w:rPr>
          <w:rFonts w:ascii="Palatino Linotype" w:eastAsia="Calibri" w:hAnsi="Palatino Linotype" w:cs="Arial"/>
          <w:color w:val="000000" w:themeColor="text1"/>
          <w:sz w:val="22"/>
          <w:szCs w:val="22"/>
          <w:lang w:val="es-ES"/>
        </w:rPr>
        <w:t>rindió el</w:t>
      </w:r>
      <w:r w:rsidR="00B41A55" w:rsidRPr="00BC3BCE">
        <w:rPr>
          <w:rFonts w:ascii="Palatino Linotype" w:eastAsia="Calibri" w:hAnsi="Palatino Linotype" w:cs="Arial"/>
          <w:color w:val="000000" w:themeColor="text1"/>
          <w:sz w:val="22"/>
          <w:szCs w:val="22"/>
          <w:lang w:val="es-ES"/>
        </w:rPr>
        <w:t xml:space="preserve"> </w:t>
      </w:r>
      <w:r w:rsidR="00B41A55" w:rsidRPr="00BC3BCE">
        <w:rPr>
          <w:rFonts w:ascii="Palatino Linotype" w:eastAsia="Calibri" w:hAnsi="Palatino Linotype" w:cs="Arial"/>
          <w:sz w:val="22"/>
          <w:szCs w:val="22"/>
          <w:lang w:val="es-ES"/>
        </w:rPr>
        <w:t>informe</w:t>
      </w:r>
      <w:r w:rsidR="00D171D4" w:rsidRPr="00BC3BCE">
        <w:rPr>
          <w:rFonts w:ascii="Palatino Linotype" w:eastAsia="Calibri" w:hAnsi="Palatino Linotype" w:cs="Arial"/>
          <w:sz w:val="22"/>
          <w:szCs w:val="22"/>
          <w:lang w:val="es-ES"/>
        </w:rPr>
        <w:t xml:space="preserve"> </w:t>
      </w:r>
      <w:r w:rsidR="00B41A55" w:rsidRPr="00BC3BCE">
        <w:rPr>
          <w:rFonts w:ascii="Palatino Linotype" w:eastAsia="Calibri" w:hAnsi="Palatino Linotype" w:cs="Arial"/>
          <w:sz w:val="22"/>
          <w:szCs w:val="22"/>
          <w:lang w:val="es-ES"/>
        </w:rPr>
        <w:t>justificado</w:t>
      </w:r>
      <w:r w:rsidR="00875252" w:rsidRPr="00BC3BCE">
        <w:rPr>
          <w:rFonts w:ascii="Palatino Linotype" w:eastAsia="Calibri" w:hAnsi="Palatino Linotype" w:cs="Arial"/>
          <w:sz w:val="22"/>
          <w:szCs w:val="22"/>
          <w:lang w:val="es-ES"/>
        </w:rPr>
        <w:t xml:space="preserve"> correspondiente</w:t>
      </w:r>
      <w:r w:rsidR="00BC3BCE" w:rsidRPr="00BC3BCE">
        <w:rPr>
          <w:rFonts w:ascii="Palatino Linotype" w:eastAsia="Calibri" w:hAnsi="Palatino Linotype" w:cs="Arial"/>
          <w:sz w:val="22"/>
          <w:szCs w:val="22"/>
          <w:lang w:val="es-ES"/>
        </w:rPr>
        <w:t>, p</w:t>
      </w:r>
      <w:r w:rsidR="00875252" w:rsidRPr="00BC3BCE">
        <w:rPr>
          <w:rFonts w:ascii="Palatino Linotype" w:eastAsia="Calibri" w:hAnsi="Palatino Linotype" w:cs="Arial"/>
          <w:sz w:val="22"/>
          <w:szCs w:val="22"/>
          <w:lang w:val="es-ES"/>
        </w:rPr>
        <w:t xml:space="preserve">or su parte, </w:t>
      </w:r>
      <w:r w:rsidR="005B31DF" w:rsidRPr="00BC3BCE">
        <w:rPr>
          <w:rFonts w:ascii="Palatino Linotype" w:eastAsia="Calibri" w:hAnsi="Palatino Linotype" w:cs="Arial"/>
          <w:sz w:val="22"/>
          <w:szCs w:val="22"/>
          <w:lang w:val="es-ES"/>
        </w:rPr>
        <w:t>el</w:t>
      </w:r>
      <w:r w:rsidR="001C4D44" w:rsidRPr="00BC3BCE">
        <w:rPr>
          <w:rFonts w:ascii="Palatino Linotype" w:eastAsia="Calibri" w:hAnsi="Palatino Linotype" w:cs="Arial"/>
          <w:sz w:val="22"/>
          <w:szCs w:val="22"/>
          <w:lang w:val="es-ES"/>
        </w:rPr>
        <w:t xml:space="preserve"> </w:t>
      </w:r>
      <w:r w:rsidR="00875252" w:rsidRPr="00BC3BCE">
        <w:rPr>
          <w:rFonts w:ascii="Palatino Linotype" w:eastAsia="Calibri" w:hAnsi="Palatino Linotype" w:cs="Arial"/>
          <w:b/>
          <w:sz w:val="22"/>
          <w:szCs w:val="22"/>
          <w:lang w:val="es-ES"/>
        </w:rPr>
        <w:t>RECURRENTE</w:t>
      </w:r>
      <w:r w:rsidR="00875252" w:rsidRPr="00BC3BCE">
        <w:rPr>
          <w:rFonts w:ascii="Palatino Linotype" w:eastAsia="Calibri" w:hAnsi="Palatino Linotype" w:cs="Arial"/>
          <w:sz w:val="22"/>
          <w:szCs w:val="22"/>
          <w:lang w:val="es-ES"/>
        </w:rPr>
        <w:t xml:space="preserve"> no presentó pruebas o alegatos que a su derecho convinieran.</w:t>
      </w:r>
    </w:p>
    <w:p w14:paraId="74196E64" w14:textId="77777777" w:rsidR="002B6587" w:rsidRPr="00BC3BCE"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6B1AFDCA" w14:textId="5F5277E2" w:rsidR="00875252" w:rsidRPr="00BC3BCE" w:rsidRDefault="00D130AF" w:rsidP="0003153F">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hAnsi="Palatino Linotype"/>
          <w:sz w:val="22"/>
          <w:szCs w:val="22"/>
        </w:rPr>
        <w:lastRenderedPageBreak/>
        <w:t>La Comisionada</w:t>
      </w:r>
      <w:r w:rsidR="009B36C8" w:rsidRPr="00BC3BCE">
        <w:rPr>
          <w:rFonts w:ascii="Palatino Linotype" w:hAnsi="Palatino Linotype"/>
          <w:sz w:val="22"/>
          <w:szCs w:val="22"/>
        </w:rPr>
        <w:t xml:space="preserve"> Ponente decretó</w:t>
      </w:r>
      <w:r w:rsidR="00AD225D" w:rsidRPr="00BC3BCE">
        <w:rPr>
          <w:rFonts w:ascii="Palatino Linotype" w:hAnsi="Palatino Linotype"/>
          <w:sz w:val="22"/>
          <w:szCs w:val="22"/>
        </w:rPr>
        <w:t xml:space="preserve"> el cierre de instrucción mediante acuerdo del </w:t>
      </w:r>
      <w:r w:rsidR="00BC3BCE" w:rsidRPr="00BC3BCE">
        <w:rPr>
          <w:rFonts w:ascii="Palatino Linotype" w:hAnsi="Palatino Linotype"/>
          <w:sz w:val="22"/>
          <w:szCs w:val="22"/>
        </w:rPr>
        <w:t>cinco de septiembre de dos mil veinticuatro</w:t>
      </w:r>
      <w:r w:rsidR="00AD225D" w:rsidRPr="00BC3BCE">
        <w:rPr>
          <w:rFonts w:ascii="Palatino Linotype" w:hAnsi="Palatino Linotype"/>
          <w:sz w:val="22"/>
          <w:szCs w:val="22"/>
        </w:rPr>
        <w:t>;</w:t>
      </w:r>
      <w:r w:rsidR="003F0EEF" w:rsidRPr="00BC3BCE">
        <w:rPr>
          <w:rFonts w:ascii="Palatino Linotype" w:hAnsi="Palatino Linotype"/>
          <w:sz w:val="22"/>
          <w:szCs w:val="22"/>
        </w:rPr>
        <w:t xml:space="preserve"> </w:t>
      </w:r>
      <w:r w:rsidR="00AD225D" w:rsidRPr="00BC3BCE">
        <w:rPr>
          <w:rFonts w:ascii="Palatino Linotype" w:hAnsi="Palatino Linotype"/>
          <w:sz w:val="22"/>
          <w:szCs w:val="22"/>
        </w:rPr>
        <w:t>por lo que se ordenó turnar el expediente a resolución</w:t>
      </w:r>
      <w:r w:rsidR="00BE2314" w:rsidRPr="00BC3BCE">
        <w:rPr>
          <w:rFonts w:ascii="Palatino Linotype" w:hAnsi="Palatino Linotype"/>
          <w:sz w:val="22"/>
          <w:szCs w:val="22"/>
        </w:rPr>
        <w:t>, misma que ahora se pronuncia;</w:t>
      </w:r>
      <w:r w:rsidR="0079454A" w:rsidRPr="00BC3BCE">
        <w:rPr>
          <w:rFonts w:ascii="Palatino Linotype" w:hAnsi="Palatino Linotype"/>
          <w:sz w:val="22"/>
          <w:szCs w:val="22"/>
        </w:rPr>
        <w:t xml:space="preserve"> </w:t>
      </w:r>
      <w:r w:rsidR="00BE2314" w:rsidRPr="00BC3BCE">
        <w:rPr>
          <w:rFonts w:ascii="Palatino Linotype" w:hAnsi="Palatino Linotype"/>
          <w:sz w:val="22"/>
          <w:szCs w:val="22"/>
        </w:rPr>
        <w:t xml:space="preserve">y </w:t>
      </w:r>
      <w:r w:rsidR="005D6310" w:rsidRPr="00BC3BCE">
        <w:rPr>
          <w:rFonts w:ascii="Palatino Linotype" w:hAnsi="Palatino Linotype"/>
          <w:sz w:val="22"/>
          <w:szCs w:val="22"/>
        </w:rPr>
        <w:t>-----------------------------------------------</w:t>
      </w:r>
      <w:r w:rsidR="00AF187B" w:rsidRPr="00BC3BCE">
        <w:rPr>
          <w:rFonts w:ascii="Palatino Linotype" w:hAnsi="Palatino Linotype"/>
          <w:sz w:val="22"/>
          <w:szCs w:val="22"/>
        </w:rPr>
        <w:t>---</w:t>
      </w:r>
      <w:r w:rsidR="00322D7D" w:rsidRPr="00BC3BCE">
        <w:rPr>
          <w:rFonts w:ascii="Palatino Linotype" w:hAnsi="Palatino Linotype"/>
          <w:sz w:val="22"/>
          <w:szCs w:val="22"/>
        </w:rPr>
        <w:t>----------</w:t>
      </w:r>
    </w:p>
    <w:p w14:paraId="49A4F1F0" w14:textId="79CE030C" w:rsidR="0003153F" w:rsidRPr="00BC3BCE" w:rsidRDefault="0003153F"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BC3BCE" w:rsidRDefault="00946C27" w:rsidP="005D4F86">
      <w:pPr>
        <w:pStyle w:val="Ttulo2"/>
        <w:jc w:val="center"/>
        <w:rPr>
          <w:rFonts w:ascii="Palatino Linotype" w:hAnsi="Palatino Linotype"/>
          <w:b/>
          <w:color w:val="000000" w:themeColor="text1"/>
          <w:sz w:val="22"/>
          <w:szCs w:val="22"/>
        </w:rPr>
      </w:pPr>
      <w:bookmarkStart w:id="19" w:name="_Toc88748490"/>
      <w:r w:rsidRPr="00BC3BCE">
        <w:rPr>
          <w:rFonts w:ascii="Palatino Linotype" w:hAnsi="Palatino Linotype"/>
          <w:b/>
          <w:color w:val="000000" w:themeColor="text1"/>
          <w:sz w:val="22"/>
          <w:szCs w:val="22"/>
        </w:rPr>
        <w:t>CONSIDERANDO</w:t>
      </w:r>
      <w:bookmarkEnd w:id="19"/>
    </w:p>
    <w:p w14:paraId="6A5FAF93" w14:textId="77777777" w:rsidR="00946C27" w:rsidRPr="00BC3BCE" w:rsidRDefault="00946C27" w:rsidP="00946C27">
      <w:pPr>
        <w:rPr>
          <w:rFonts w:ascii="Palatino Linotype" w:hAnsi="Palatino Linotype"/>
          <w:sz w:val="22"/>
          <w:szCs w:val="22"/>
          <w:lang w:eastAsia="en-US"/>
        </w:rPr>
      </w:pPr>
    </w:p>
    <w:p w14:paraId="2CEF2C06" w14:textId="30F762B1" w:rsidR="00946C27" w:rsidRPr="00BC3BCE" w:rsidRDefault="00946C27" w:rsidP="00946C27">
      <w:pPr>
        <w:pStyle w:val="Ttulo2"/>
        <w:tabs>
          <w:tab w:val="left" w:pos="0"/>
        </w:tabs>
        <w:spacing w:before="0" w:line="360" w:lineRule="auto"/>
        <w:rPr>
          <w:rFonts w:ascii="Palatino Linotype" w:hAnsi="Palatino Linotype"/>
          <w:b/>
          <w:color w:val="auto"/>
          <w:sz w:val="22"/>
          <w:szCs w:val="22"/>
        </w:rPr>
      </w:pPr>
      <w:bookmarkStart w:id="20" w:name="_Toc491791303"/>
      <w:bookmarkStart w:id="21" w:name="_Toc535334651"/>
      <w:bookmarkStart w:id="22" w:name="_Toc2248732"/>
      <w:bookmarkStart w:id="23" w:name="_Toc88748491"/>
      <w:r w:rsidRPr="00BC3BCE">
        <w:rPr>
          <w:rFonts w:ascii="Palatino Linotype" w:hAnsi="Palatino Linotype"/>
          <w:b/>
          <w:color w:val="auto"/>
          <w:sz w:val="22"/>
          <w:szCs w:val="22"/>
        </w:rPr>
        <w:t>PRIMERO. De la competencia</w:t>
      </w:r>
      <w:bookmarkEnd w:id="20"/>
      <w:bookmarkEnd w:id="21"/>
      <w:bookmarkEnd w:id="22"/>
      <w:bookmarkEnd w:id="23"/>
    </w:p>
    <w:p w14:paraId="6BF7ED1E" w14:textId="77777777" w:rsidR="00946C27" w:rsidRPr="00BC3BCE"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03971E82" w:rsidR="005D6310" w:rsidRPr="00BC3BCE"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Times New Roman"/>
          <w:sz w:val="22"/>
          <w:szCs w:val="22"/>
        </w:rPr>
        <w:t xml:space="preserve">Este </w:t>
      </w:r>
      <w:r w:rsidR="00C449EE" w:rsidRPr="00BC3BCE">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BC3BCE">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BC3BCE"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BC3BCE" w:rsidRDefault="00946C27" w:rsidP="00CF403D">
      <w:pPr>
        <w:pStyle w:val="Ttulo2"/>
        <w:tabs>
          <w:tab w:val="left" w:pos="0"/>
        </w:tabs>
        <w:spacing w:before="0" w:line="360" w:lineRule="auto"/>
        <w:rPr>
          <w:rFonts w:ascii="Palatino Linotype" w:hAnsi="Palatino Linotype"/>
          <w:b/>
          <w:color w:val="auto"/>
          <w:sz w:val="22"/>
          <w:szCs w:val="22"/>
        </w:rPr>
      </w:pPr>
      <w:bookmarkStart w:id="24" w:name="_Toc491791304"/>
      <w:bookmarkStart w:id="25" w:name="_Toc535334652"/>
      <w:bookmarkStart w:id="26" w:name="_Toc2248733"/>
      <w:bookmarkStart w:id="27" w:name="_Toc88748492"/>
      <w:r w:rsidRPr="00BC3BCE">
        <w:rPr>
          <w:rFonts w:ascii="Palatino Linotype" w:hAnsi="Palatino Linotype"/>
          <w:b/>
          <w:color w:val="auto"/>
          <w:sz w:val="22"/>
          <w:szCs w:val="22"/>
        </w:rPr>
        <w:t>SEGUNDO. De la oportunidad y procedencia.</w:t>
      </w:r>
      <w:bookmarkEnd w:id="24"/>
      <w:bookmarkEnd w:id="25"/>
      <w:bookmarkEnd w:id="26"/>
      <w:bookmarkEnd w:id="27"/>
    </w:p>
    <w:p w14:paraId="1F21BA6D" w14:textId="77777777" w:rsidR="002B6587" w:rsidRPr="00BC3BCE" w:rsidRDefault="002B6587" w:rsidP="002B6587">
      <w:pPr>
        <w:rPr>
          <w:rFonts w:ascii="Palatino Linotype" w:hAnsi="Palatino Linotype"/>
          <w:sz w:val="22"/>
          <w:szCs w:val="22"/>
          <w:lang w:val="es-ES_tradnl" w:eastAsia="en-US"/>
        </w:rPr>
      </w:pPr>
    </w:p>
    <w:p w14:paraId="7B9C60E8" w14:textId="2ED6A086" w:rsidR="00C449EE" w:rsidRPr="00BC3BCE" w:rsidRDefault="00946C27"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sidRPr="00BC3BCE">
        <w:rPr>
          <w:rFonts w:ascii="Palatino Linotype" w:eastAsia="Calibri" w:hAnsi="Palatino Linotype" w:cs="Arial"/>
          <w:color w:val="000000" w:themeColor="text1"/>
          <w:sz w:val="22"/>
          <w:szCs w:val="22"/>
          <w:lang w:val="es-ES"/>
        </w:rPr>
        <w:t xml:space="preserve"> </w:t>
      </w:r>
      <w:r w:rsidR="00E95684" w:rsidRPr="00BC3BCE">
        <w:rPr>
          <w:rFonts w:ascii="Palatino Linotype" w:eastAsia="Calibri" w:hAnsi="Palatino Linotype" w:cs="Arial"/>
          <w:color w:val="000000" w:themeColor="text1"/>
          <w:sz w:val="22"/>
          <w:szCs w:val="22"/>
        </w:rPr>
        <w:t>E</w:t>
      </w:r>
      <w:r w:rsidR="00C449EE" w:rsidRPr="00BC3BCE">
        <w:rPr>
          <w:rFonts w:ascii="Palatino Linotype" w:eastAsia="Calibri" w:hAnsi="Palatino Linotype" w:cs="Arial"/>
          <w:color w:val="000000" w:themeColor="text1"/>
          <w:sz w:val="22"/>
          <w:szCs w:val="22"/>
        </w:rPr>
        <w:t>l</w:t>
      </w:r>
      <w:r w:rsidR="00576667" w:rsidRPr="00BC3BCE">
        <w:rPr>
          <w:rFonts w:ascii="Palatino Linotype" w:eastAsia="Calibri" w:hAnsi="Palatino Linotype" w:cs="Arial"/>
          <w:color w:val="000000" w:themeColor="text1"/>
          <w:sz w:val="22"/>
          <w:szCs w:val="22"/>
        </w:rPr>
        <w:t xml:space="preserve"> </w:t>
      </w:r>
      <w:r w:rsidR="00C449EE" w:rsidRPr="00BC3BCE">
        <w:rPr>
          <w:rFonts w:ascii="Palatino Linotype" w:eastAsia="Calibri" w:hAnsi="Palatino Linotype" w:cs="Arial"/>
          <w:color w:val="000000" w:themeColor="text1"/>
          <w:sz w:val="22"/>
          <w:szCs w:val="22"/>
        </w:rPr>
        <w:t xml:space="preserve">medio de impugnación fue presentado a través del </w:t>
      </w:r>
      <w:r w:rsidR="00C449EE" w:rsidRPr="00BC3BCE">
        <w:rPr>
          <w:rFonts w:ascii="Palatino Linotype" w:eastAsia="Calibri" w:hAnsi="Palatino Linotype" w:cs="Arial"/>
          <w:b/>
          <w:bCs/>
          <w:iCs/>
          <w:color w:val="000000" w:themeColor="text1"/>
          <w:sz w:val="22"/>
          <w:szCs w:val="22"/>
        </w:rPr>
        <w:t>SAIMEX</w:t>
      </w:r>
      <w:r w:rsidR="00C449EE" w:rsidRPr="00BC3BCE">
        <w:rPr>
          <w:rFonts w:ascii="Palatino Linotype" w:eastAsia="Calibri" w:hAnsi="Palatino Linotype" w:cs="Arial"/>
          <w:b/>
          <w:color w:val="000000" w:themeColor="text1"/>
          <w:sz w:val="22"/>
          <w:szCs w:val="22"/>
        </w:rPr>
        <w:t xml:space="preserve"> </w:t>
      </w:r>
      <w:r w:rsidR="00C449EE" w:rsidRPr="00BC3BCE">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BC3BCE">
        <w:rPr>
          <w:rFonts w:ascii="Palatino Linotype" w:eastAsia="Calibri" w:hAnsi="Palatino Linotype" w:cs="Arial"/>
          <w:b/>
          <w:color w:val="000000" w:themeColor="text1"/>
          <w:sz w:val="22"/>
          <w:szCs w:val="22"/>
        </w:rPr>
        <w:t>SUJETO OBLIGADO</w:t>
      </w:r>
      <w:r w:rsidR="00C449EE" w:rsidRPr="00BC3BCE">
        <w:rPr>
          <w:rFonts w:ascii="Palatino Linotype" w:eastAsia="Calibri" w:hAnsi="Palatino Linotype" w:cs="Arial"/>
          <w:color w:val="000000" w:themeColor="text1"/>
          <w:sz w:val="22"/>
          <w:szCs w:val="22"/>
        </w:rPr>
        <w:t xml:space="preserve"> entregó respuesta el </w:t>
      </w:r>
      <w:r w:rsidR="00BC3BCE">
        <w:rPr>
          <w:rFonts w:ascii="Palatino Linotype" w:eastAsia="Calibri" w:hAnsi="Palatino Linotype" w:cs="Arial"/>
          <w:color w:val="000000" w:themeColor="text1"/>
          <w:sz w:val="22"/>
          <w:szCs w:val="22"/>
        </w:rPr>
        <w:t xml:space="preserve">ocho de agosto de </w:t>
      </w:r>
      <w:r w:rsidR="00BC3BCE">
        <w:rPr>
          <w:rFonts w:ascii="Palatino Linotype" w:eastAsia="Calibri" w:hAnsi="Palatino Linotype" w:cs="Arial"/>
          <w:color w:val="000000" w:themeColor="text1"/>
          <w:sz w:val="22"/>
          <w:szCs w:val="22"/>
        </w:rPr>
        <w:lastRenderedPageBreak/>
        <w:t>dos mil veinticuatro</w:t>
      </w:r>
      <w:r w:rsidR="00C449EE" w:rsidRPr="00BC3BCE">
        <w:rPr>
          <w:rFonts w:ascii="Palatino Linotype" w:eastAsia="Calibri" w:hAnsi="Palatino Linotype" w:cs="Arial"/>
          <w:color w:val="000000" w:themeColor="text1"/>
          <w:sz w:val="22"/>
          <w:szCs w:val="22"/>
        </w:rPr>
        <w:t xml:space="preserve">, de tal forma que el plazo para interponer el recurso de revisión transcurrió del </w:t>
      </w:r>
      <w:r w:rsidR="00BC3BCE">
        <w:rPr>
          <w:rFonts w:ascii="Palatino Linotype" w:eastAsia="Calibri" w:hAnsi="Palatino Linotype" w:cs="Arial"/>
          <w:color w:val="000000" w:themeColor="text1"/>
          <w:sz w:val="22"/>
          <w:szCs w:val="22"/>
        </w:rPr>
        <w:t>nueve al veintinueve de agosto</w:t>
      </w:r>
      <w:r w:rsidR="000F252C" w:rsidRPr="00BC3BCE">
        <w:rPr>
          <w:rFonts w:ascii="Palatino Linotype" w:eastAsia="Calibri" w:hAnsi="Palatino Linotype" w:cs="Arial"/>
          <w:color w:val="000000" w:themeColor="text1"/>
          <w:sz w:val="22"/>
          <w:szCs w:val="22"/>
        </w:rPr>
        <w:t xml:space="preserve"> </w:t>
      </w:r>
      <w:r w:rsidR="00BC3BCE">
        <w:rPr>
          <w:rFonts w:ascii="Palatino Linotype" w:eastAsia="Calibri" w:hAnsi="Palatino Linotype" w:cs="Arial"/>
          <w:color w:val="000000" w:themeColor="text1"/>
          <w:sz w:val="22"/>
          <w:szCs w:val="22"/>
        </w:rPr>
        <w:t>de dos mil veinticuatro</w:t>
      </w:r>
      <w:r w:rsidR="00C449EE" w:rsidRPr="00BC3BCE">
        <w:rPr>
          <w:rFonts w:ascii="Palatino Linotype" w:eastAsia="Calibri" w:hAnsi="Palatino Linotype" w:cs="Arial"/>
          <w:color w:val="000000" w:themeColor="text1"/>
          <w:sz w:val="22"/>
          <w:szCs w:val="22"/>
        </w:rPr>
        <w:t xml:space="preserve">, en consecuencia, </w:t>
      </w:r>
      <w:r w:rsidR="00C449EE" w:rsidRPr="00BC3BCE">
        <w:rPr>
          <w:rFonts w:ascii="Palatino Linotype" w:hAnsi="Palatino Linotype" w:cs="Arial"/>
          <w:bCs/>
          <w:color w:val="000000" w:themeColor="text1"/>
          <w:sz w:val="22"/>
          <w:szCs w:val="22"/>
        </w:rPr>
        <w:t xml:space="preserve">si la parte </w:t>
      </w:r>
      <w:r w:rsidR="00C449EE" w:rsidRPr="00BC3BCE">
        <w:rPr>
          <w:rFonts w:ascii="Palatino Linotype" w:hAnsi="Palatino Linotype" w:cs="Arial"/>
          <w:b/>
          <w:color w:val="000000" w:themeColor="text1"/>
          <w:sz w:val="22"/>
          <w:szCs w:val="22"/>
        </w:rPr>
        <w:t xml:space="preserve">RECURRENTE </w:t>
      </w:r>
      <w:r w:rsidR="00C449EE" w:rsidRPr="00BC3BCE">
        <w:rPr>
          <w:rFonts w:ascii="Palatino Linotype" w:hAnsi="Palatino Linotype" w:cs="Arial"/>
          <w:bCs/>
          <w:color w:val="000000" w:themeColor="text1"/>
          <w:sz w:val="22"/>
          <w:szCs w:val="22"/>
        </w:rPr>
        <w:t xml:space="preserve">presentó su inconformidad el </w:t>
      </w:r>
      <w:r w:rsidR="00BC3BCE">
        <w:rPr>
          <w:rFonts w:ascii="Palatino Linotype" w:hAnsi="Palatino Linotype" w:cs="Arial"/>
          <w:bCs/>
          <w:color w:val="000000" w:themeColor="text1"/>
          <w:sz w:val="22"/>
          <w:szCs w:val="22"/>
        </w:rPr>
        <w:t>diecinueve de agosto de dos mil veinticuatro</w:t>
      </w:r>
      <w:r w:rsidR="00C449EE" w:rsidRPr="00BC3BCE">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BC3BCE"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BC3BCE" w:rsidRDefault="00C449EE"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BC3BCE"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BC3BCE" w:rsidRDefault="00946C27" w:rsidP="00AB0ADA">
      <w:pPr>
        <w:pStyle w:val="Ttulo2"/>
        <w:tabs>
          <w:tab w:val="left" w:pos="0"/>
        </w:tabs>
        <w:spacing w:before="0" w:line="360" w:lineRule="auto"/>
        <w:jc w:val="both"/>
        <w:rPr>
          <w:rFonts w:ascii="Palatino Linotype" w:hAnsi="Palatino Linotype"/>
          <w:b/>
          <w:i/>
          <w:iCs/>
          <w:color w:val="auto"/>
          <w:sz w:val="22"/>
          <w:szCs w:val="22"/>
        </w:rPr>
      </w:pPr>
      <w:bookmarkStart w:id="31" w:name="_Toc535334653"/>
      <w:bookmarkStart w:id="32" w:name="_Toc2248734"/>
      <w:bookmarkStart w:id="33" w:name="_Toc88748493"/>
      <w:r w:rsidRPr="00BC3BCE">
        <w:rPr>
          <w:rFonts w:ascii="Palatino Linotype" w:hAnsi="Palatino Linotype"/>
          <w:b/>
          <w:color w:val="auto"/>
          <w:sz w:val="22"/>
          <w:szCs w:val="22"/>
        </w:rPr>
        <w:t xml:space="preserve">TERCERO. </w:t>
      </w:r>
      <w:bookmarkEnd w:id="31"/>
      <w:bookmarkEnd w:id="32"/>
      <w:r w:rsidR="006B17D1" w:rsidRPr="00BC3BCE">
        <w:rPr>
          <w:rFonts w:ascii="Palatino Linotype" w:hAnsi="Palatino Linotype"/>
          <w:b/>
          <w:color w:val="auto"/>
          <w:sz w:val="22"/>
          <w:szCs w:val="22"/>
        </w:rPr>
        <w:t xml:space="preserve">Del planteamiento de la </w:t>
      </w:r>
      <w:r w:rsidR="006B17D1" w:rsidRPr="00BC3BCE">
        <w:rPr>
          <w:rFonts w:ascii="Palatino Linotype" w:hAnsi="Palatino Linotype"/>
          <w:b/>
          <w:i/>
          <w:iCs/>
          <w:color w:val="auto"/>
          <w:sz w:val="22"/>
          <w:szCs w:val="22"/>
        </w:rPr>
        <w:t>Litis.</w:t>
      </w:r>
    </w:p>
    <w:p w14:paraId="1FCBEC47" w14:textId="77777777" w:rsidR="009805A0" w:rsidRPr="00BC3BCE" w:rsidRDefault="009805A0" w:rsidP="00AB0ADA">
      <w:pPr>
        <w:spacing w:line="360" w:lineRule="auto"/>
        <w:jc w:val="both"/>
        <w:rPr>
          <w:rFonts w:ascii="Palatino Linotype" w:hAnsi="Palatino Linotype"/>
          <w:sz w:val="22"/>
          <w:szCs w:val="22"/>
          <w:lang w:val="es-ES_tradnl" w:eastAsia="en-US"/>
        </w:rPr>
      </w:pPr>
    </w:p>
    <w:p w14:paraId="6537EC3C" w14:textId="6F475949" w:rsidR="004C3921" w:rsidRPr="00BC3BCE" w:rsidRDefault="005B31DF" w:rsidP="00AB0AD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bookmarkStart w:id="34" w:name="_Toc529263621"/>
      <w:bookmarkStart w:id="35" w:name="_Toc530650937"/>
      <w:bookmarkStart w:id="36" w:name="_Toc535334654"/>
      <w:bookmarkStart w:id="37" w:name="_Toc2248735"/>
      <w:bookmarkEnd w:id="33"/>
      <w:r w:rsidRPr="00BC3BCE">
        <w:rPr>
          <w:rFonts w:ascii="Palatino Linotype" w:eastAsia="Calibri" w:hAnsi="Palatino Linotype" w:cs="Arial"/>
          <w:color w:val="000000" w:themeColor="text1"/>
          <w:sz w:val="22"/>
          <w:szCs w:val="22"/>
        </w:rPr>
        <w:t xml:space="preserve">El </w:t>
      </w:r>
      <w:r w:rsidR="009805A0" w:rsidRPr="00BC3BCE">
        <w:rPr>
          <w:rFonts w:ascii="Palatino Linotype" w:eastAsia="Calibri" w:hAnsi="Palatino Linotype" w:cs="Arial"/>
          <w:b/>
          <w:color w:val="000000" w:themeColor="text1"/>
          <w:sz w:val="22"/>
          <w:szCs w:val="22"/>
          <w:lang w:val="es-ES"/>
        </w:rPr>
        <w:t>RECURRENTE</w:t>
      </w:r>
      <w:r w:rsidR="004C3921" w:rsidRPr="00BC3BCE">
        <w:rPr>
          <w:rFonts w:ascii="Palatino Linotype" w:eastAsia="Calibri" w:hAnsi="Palatino Linotype" w:cs="Arial"/>
          <w:color w:val="000000" w:themeColor="text1"/>
          <w:sz w:val="22"/>
          <w:szCs w:val="22"/>
          <w:lang w:val="es-ES"/>
        </w:rPr>
        <w:t xml:space="preserve"> solicitó</w:t>
      </w:r>
      <w:r w:rsidR="00AF187B" w:rsidRPr="00BC3BCE">
        <w:rPr>
          <w:rFonts w:ascii="Palatino Linotype" w:eastAsia="Calibri" w:hAnsi="Palatino Linotype" w:cs="Arial"/>
          <w:color w:val="000000" w:themeColor="text1"/>
          <w:sz w:val="22"/>
          <w:szCs w:val="22"/>
          <w:lang w:val="es-ES"/>
        </w:rPr>
        <w:t xml:space="preserve"> </w:t>
      </w:r>
      <w:r w:rsidR="00495C16" w:rsidRPr="00BC3BCE">
        <w:rPr>
          <w:rFonts w:ascii="Palatino Linotype" w:eastAsia="Calibri" w:hAnsi="Palatino Linotype" w:cs="Arial"/>
          <w:color w:val="000000" w:themeColor="text1"/>
          <w:sz w:val="22"/>
          <w:szCs w:val="22"/>
          <w:lang w:val="es-ES"/>
        </w:rPr>
        <w:t>l</w:t>
      </w:r>
      <w:r w:rsidR="00E63D01" w:rsidRPr="00BC3BCE">
        <w:rPr>
          <w:rFonts w:ascii="Palatino Linotype" w:eastAsia="Calibri" w:hAnsi="Palatino Linotype" w:cs="Arial"/>
          <w:color w:val="000000" w:themeColor="text1"/>
          <w:sz w:val="22"/>
          <w:szCs w:val="22"/>
          <w:lang w:val="es-ES"/>
        </w:rPr>
        <w:t xml:space="preserve">a nómina </w:t>
      </w:r>
      <w:r w:rsidR="00AB0ADA">
        <w:rPr>
          <w:rFonts w:ascii="Palatino Linotype" w:eastAsia="Calibri" w:hAnsi="Palatino Linotype" w:cs="Arial"/>
          <w:color w:val="000000" w:themeColor="text1"/>
          <w:sz w:val="22"/>
          <w:szCs w:val="22"/>
          <w:lang w:val="es-ES"/>
        </w:rPr>
        <w:t>del 16 al 30 de junio de 2024.</w:t>
      </w:r>
    </w:p>
    <w:p w14:paraId="19D9412A" w14:textId="77777777" w:rsidR="00E63D01" w:rsidRPr="00BC3BCE" w:rsidRDefault="00E63D01" w:rsidP="00AB0ADA">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43E46BEA" w14:textId="77CE7CE0" w:rsidR="00EA2BA1" w:rsidRPr="00AB0ADA" w:rsidRDefault="009805A0" w:rsidP="00AB0AD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En respuesta, el </w:t>
      </w:r>
      <w:r w:rsidRPr="00BC3BCE">
        <w:rPr>
          <w:rFonts w:ascii="Palatino Linotype" w:eastAsia="Calibri" w:hAnsi="Palatino Linotype" w:cs="Arial"/>
          <w:b/>
          <w:color w:val="000000" w:themeColor="text1"/>
          <w:sz w:val="22"/>
          <w:szCs w:val="22"/>
          <w:lang w:val="es-ES"/>
        </w:rPr>
        <w:t>SUJETO OBLIGADO</w:t>
      </w:r>
      <w:r w:rsidRPr="00BC3BCE">
        <w:rPr>
          <w:rFonts w:ascii="Palatino Linotype" w:eastAsia="Calibri" w:hAnsi="Palatino Linotype" w:cs="Arial"/>
          <w:color w:val="000000" w:themeColor="text1"/>
          <w:sz w:val="22"/>
          <w:szCs w:val="22"/>
          <w:lang w:val="es-ES"/>
        </w:rPr>
        <w:t xml:space="preserve"> </w:t>
      </w:r>
      <w:r w:rsidR="00AB0ADA">
        <w:rPr>
          <w:rFonts w:ascii="Palatino Linotype" w:eastAsia="Calibri" w:hAnsi="Palatino Linotype" w:cs="Arial"/>
          <w:color w:val="000000" w:themeColor="text1"/>
          <w:sz w:val="22"/>
          <w:szCs w:val="22"/>
          <w:lang w:val="es-ES"/>
        </w:rPr>
        <w:t xml:space="preserve">por medio del </w:t>
      </w:r>
      <w:r w:rsidR="00AB0ADA" w:rsidRPr="00AB0ADA">
        <w:rPr>
          <w:rFonts w:ascii="Palatino Linotype" w:hAnsi="Palatino Linotype"/>
          <w:sz w:val="22"/>
          <w:szCs w:val="22"/>
        </w:rPr>
        <w:t>Director de Administración y Finanzas</w:t>
      </w:r>
      <w:r w:rsidR="00AB0ADA">
        <w:rPr>
          <w:rFonts w:ascii="Palatino Linotype" w:eastAsia="Calibri" w:hAnsi="Palatino Linotype" w:cs="Arial"/>
          <w:color w:val="000000" w:themeColor="text1"/>
          <w:sz w:val="22"/>
          <w:szCs w:val="22"/>
          <w:lang w:val="es-ES"/>
        </w:rPr>
        <w:t xml:space="preserve">, remitió un documento en </w:t>
      </w:r>
      <w:r w:rsidR="00FA253B" w:rsidRPr="00AB0ADA">
        <w:rPr>
          <w:rFonts w:ascii="Palatino Linotype" w:eastAsia="Calibri" w:hAnsi="Palatino Linotype" w:cs="Arial"/>
          <w:color w:val="000000" w:themeColor="text1"/>
          <w:sz w:val="22"/>
          <w:szCs w:val="22"/>
          <w:lang w:val="es-ES"/>
        </w:rPr>
        <w:t>formato Excel, consistentes en</w:t>
      </w:r>
      <w:r w:rsidR="00AB0ADA">
        <w:rPr>
          <w:rFonts w:ascii="Palatino Linotype" w:eastAsia="Calibri" w:hAnsi="Palatino Linotype" w:cs="Arial"/>
          <w:color w:val="000000" w:themeColor="text1"/>
          <w:sz w:val="22"/>
          <w:szCs w:val="22"/>
          <w:lang w:val="es-ES"/>
        </w:rPr>
        <w:t xml:space="preserve"> el registro de </w:t>
      </w:r>
      <w:r w:rsidR="00FA253B" w:rsidRPr="00AB0ADA">
        <w:rPr>
          <w:rFonts w:ascii="Palatino Linotype" w:eastAsia="Calibri" w:hAnsi="Palatino Linotype" w:cs="Arial"/>
          <w:color w:val="000000" w:themeColor="text1"/>
          <w:sz w:val="22"/>
          <w:szCs w:val="22"/>
          <w:lang w:val="es-ES"/>
        </w:rPr>
        <w:t xml:space="preserve">nómina </w:t>
      </w:r>
      <w:r w:rsidR="00AB0ADA">
        <w:rPr>
          <w:rFonts w:ascii="Palatino Linotype" w:eastAsia="Calibri" w:hAnsi="Palatino Linotype" w:cs="Arial"/>
          <w:color w:val="000000" w:themeColor="text1"/>
          <w:sz w:val="22"/>
          <w:szCs w:val="22"/>
          <w:lang w:val="es-ES"/>
        </w:rPr>
        <w:t xml:space="preserve">de la segunda quincena de junio de dos mi veinticuatro, </w:t>
      </w:r>
      <w:r w:rsidR="00FA253B" w:rsidRPr="00AB0ADA">
        <w:rPr>
          <w:rFonts w:ascii="Palatino Linotype" w:eastAsia="Calibri" w:hAnsi="Palatino Linotype" w:cs="Arial"/>
          <w:color w:val="000000" w:themeColor="text1"/>
          <w:sz w:val="22"/>
          <w:szCs w:val="22"/>
          <w:lang w:val="es-ES"/>
        </w:rPr>
        <w:t>en versión pública.</w:t>
      </w:r>
    </w:p>
    <w:p w14:paraId="13DA5BC1" w14:textId="77777777" w:rsidR="00495C16" w:rsidRPr="00BC3BCE"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E7B4EE0" w14:textId="058B2074" w:rsidR="00EA2BA1" w:rsidRPr="00BC3BCE" w:rsidRDefault="005B31DF" w:rsidP="008B7D5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BC3BCE">
        <w:rPr>
          <w:rFonts w:ascii="Palatino Linotype" w:eastAsia="Palatino Linotype" w:hAnsi="Palatino Linotype" w:cs="Palatino Linotype"/>
          <w:color w:val="000000"/>
          <w:sz w:val="22"/>
          <w:szCs w:val="22"/>
        </w:rPr>
        <w:lastRenderedPageBreak/>
        <w:t>No obstante, el</w:t>
      </w:r>
      <w:r w:rsidR="00EA2BA1" w:rsidRPr="00BC3BCE">
        <w:rPr>
          <w:rFonts w:ascii="Palatino Linotype" w:eastAsia="Palatino Linotype" w:hAnsi="Palatino Linotype" w:cs="Palatino Linotype"/>
          <w:color w:val="000000"/>
          <w:sz w:val="22"/>
          <w:szCs w:val="22"/>
        </w:rPr>
        <w:t xml:space="preserve"> </w:t>
      </w:r>
      <w:r w:rsidR="00EA2BA1" w:rsidRPr="00BC3BCE">
        <w:rPr>
          <w:rFonts w:ascii="Palatino Linotype" w:eastAsia="Palatino Linotype" w:hAnsi="Palatino Linotype" w:cs="Palatino Linotype"/>
          <w:b/>
          <w:color w:val="000000"/>
          <w:sz w:val="22"/>
          <w:szCs w:val="22"/>
        </w:rPr>
        <w:t xml:space="preserve">RECURRENTE </w:t>
      </w:r>
      <w:r w:rsidR="00EA2BA1" w:rsidRPr="00BC3BCE">
        <w:rPr>
          <w:rFonts w:ascii="Palatino Linotype" w:eastAsia="Palatino Linotype" w:hAnsi="Palatino Linotype" w:cs="Palatino Linotype"/>
          <w:color w:val="000000"/>
          <w:sz w:val="22"/>
          <w:szCs w:val="22"/>
        </w:rPr>
        <w:t>interpuso el</w:t>
      </w:r>
      <w:r w:rsidR="00EA2BA1" w:rsidRPr="00BC3BCE">
        <w:rPr>
          <w:rFonts w:ascii="Palatino Linotype" w:eastAsia="Palatino Linotype" w:hAnsi="Palatino Linotype" w:cs="Palatino Linotype"/>
          <w:b/>
          <w:color w:val="000000"/>
          <w:sz w:val="22"/>
          <w:szCs w:val="22"/>
        </w:rPr>
        <w:t xml:space="preserve"> </w:t>
      </w:r>
      <w:r w:rsidR="00EA2BA1" w:rsidRPr="00BC3BCE">
        <w:rPr>
          <w:rFonts w:ascii="Palatino Linotype" w:eastAsia="Palatino Linotype" w:hAnsi="Palatino Linotype" w:cs="Palatino Linotype"/>
          <w:color w:val="000000"/>
          <w:sz w:val="22"/>
          <w:szCs w:val="22"/>
        </w:rPr>
        <w:t xml:space="preserve">recurso de revisión número </w:t>
      </w:r>
      <w:r w:rsidR="00495C16" w:rsidRPr="00BC3BCE">
        <w:rPr>
          <w:rFonts w:ascii="Palatino Linotype" w:eastAsia="Palatino Linotype" w:hAnsi="Palatino Linotype" w:cs="Palatino Linotype"/>
          <w:b/>
          <w:color w:val="000000"/>
          <w:sz w:val="22"/>
          <w:szCs w:val="22"/>
        </w:rPr>
        <w:t>0</w:t>
      </w:r>
      <w:r w:rsidR="00AB0ADA">
        <w:rPr>
          <w:rFonts w:ascii="Palatino Linotype" w:eastAsia="Palatino Linotype" w:hAnsi="Palatino Linotype" w:cs="Palatino Linotype"/>
          <w:b/>
          <w:color w:val="000000"/>
          <w:sz w:val="22"/>
          <w:szCs w:val="22"/>
        </w:rPr>
        <w:t>4923/INFOEM/IP/RR/2024</w:t>
      </w:r>
      <w:r w:rsidR="00EA2BA1" w:rsidRPr="00BC3BCE">
        <w:rPr>
          <w:rFonts w:ascii="Palatino Linotype" w:eastAsia="Palatino Linotype" w:hAnsi="Palatino Linotype" w:cs="Palatino Linotype"/>
          <w:color w:val="000000"/>
          <w:sz w:val="22"/>
          <w:szCs w:val="22"/>
        </w:rPr>
        <w:t xml:space="preserve">, donde manifestó como motivos de inconformidad, </w:t>
      </w:r>
      <w:r w:rsidR="00EA2BA1" w:rsidRPr="00BC3BCE">
        <w:rPr>
          <w:rFonts w:ascii="Palatino Linotype" w:eastAsia="Palatino Linotype" w:hAnsi="Palatino Linotype" w:cs="Palatino Linotype"/>
          <w:b/>
          <w:color w:val="000000"/>
          <w:sz w:val="22"/>
          <w:szCs w:val="22"/>
        </w:rPr>
        <w:t xml:space="preserve">la </w:t>
      </w:r>
      <w:r w:rsidR="00AB0ADA">
        <w:rPr>
          <w:rFonts w:ascii="Palatino Linotype" w:eastAsia="Palatino Linotype" w:hAnsi="Palatino Linotype" w:cs="Palatino Linotype"/>
          <w:b/>
          <w:color w:val="000000"/>
          <w:sz w:val="22"/>
          <w:szCs w:val="22"/>
        </w:rPr>
        <w:t>entrega de información incompleta.</w:t>
      </w:r>
    </w:p>
    <w:p w14:paraId="2B8DA724" w14:textId="77777777" w:rsidR="00EA2BA1" w:rsidRPr="00BC3BCE"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06C59E" w14:textId="741AAD0A" w:rsidR="008B2E16" w:rsidRPr="00BC3BCE" w:rsidRDefault="008B2E16" w:rsidP="00B223C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En </w:t>
      </w:r>
      <w:r w:rsidRPr="00BC3BCE">
        <w:rPr>
          <w:rFonts w:ascii="Palatino Linotype" w:hAnsi="Palatino Linotype" w:cs="Arial"/>
          <w:sz w:val="22"/>
          <w:szCs w:val="22"/>
        </w:rPr>
        <w:t xml:space="preserve">dichas condiciones, la </w:t>
      </w:r>
      <w:r w:rsidRPr="00BC3BCE">
        <w:rPr>
          <w:rFonts w:ascii="Palatino Linotype" w:hAnsi="Palatino Linotype" w:cs="Arial"/>
          <w:i/>
          <w:sz w:val="22"/>
          <w:szCs w:val="22"/>
        </w:rPr>
        <w:t>Litis</w:t>
      </w:r>
      <w:r w:rsidRPr="00BC3BCE">
        <w:rPr>
          <w:rFonts w:ascii="Palatino Linotype" w:hAnsi="Palatino Linotype" w:cs="Arial"/>
          <w:sz w:val="22"/>
          <w:szCs w:val="22"/>
        </w:rPr>
        <w:t xml:space="preserve"> a resolver en el presente recurso de revisión se circunscribe a determinar si </w:t>
      </w:r>
      <w:r w:rsidRPr="00BC3BCE">
        <w:rPr>
          <w:rFonts w:ascii="Palatino Linotype" w:eastAsia="MS Mincho" w:hAnsi="Palatino Linotype" w:cs="Arial"/>
          <w:sz w:val="22"/>
          <w:szCs w:val="22"/>
        </w:rPr>
        <w:t>se actualizan la causal de procedencia prevista en el artículo 179, fracción</w:t>
      </w:r>
      <w:r w:rsidRPr="00BC3BCE">
        <w:rPr>
          <w:rFonts w:ascii="Palatino Linotype" w:eastAsia="MS Mincho" w:hAnsi="Palatino Linotype" w:cs="Arial"/>
          <w:b/>
          <w:bCs/>
          <w:sz w:val="22"/>
          <w:szCs w:val="22"/>
        </w:rPr>
        <w:t xml:space="preserve"> </w:t>
      </w:r>
      <w:r w:rsidR="00AB0ADA">
        <w:rPr>
          <w:rFonts w:ascii="Palatino Linotype" w:eastAsia="MS Mincho" w:hAnsi="Palatino Linotype" w:cs="Arial"/>
          <w:sz w:val="22"/>
          <w:szCs w:val="22"/>
        </w:rPr>
        <w:t xml:space="preserve">V </w:t>
      </w:r>
      <w:r w:rsidRPr="00BC3BCE">
        <w:rPr>
          <w:rFonts w:ascii="Palatino Linotype" w:eastAsia="MS Mincho" w:hAnsi="Palatino Linotype" w:cs="Arial"/>
          <w:sz w:val="22"/>
          <w:szCs w:val="22"/>
        </w:rPr>
        <w:t xml:space="preserve">de la </w:t>
      </w:r>
      <w:r w:rsidRPr="00BC3BCE">
        <w:rPr>
          <w:rFonts w:ascii="Palatino Linotype" w:eastAsia="MS Mincho" w:hAnsi="Palatino Linotype" w:cs="Arial"/>
          <w:b/>
          <w:sz w:val="22"/>
          <w:szCs w:val="22"/>
        </w:rPr>
        <w:t>Ley de Transparencia y Acceso a la Información Pública del Estado de México y Municipios</w:t>
      </w:r>
      <w:r w:rsidR="004E4DE3" w:rsidRPr="00BC3BCE">
        <w:rPr>
          <w:rFonts w:ascii="Palatino Linotype" w:eastAsia="MS Mincho" w:hAnsi="Palatino Linotype" w:cs="Arial"/>
          <w:sz w:val="22"/>
          <w:szCs w:val="22"/>
        </w:rPr>
        <w:t>.</w:t>
      </w:r>
    </w:p>
    <w:p w14:paraId="0A7BAEF0" w14:textId="77777777" w:rsidR="004E4DE3" w:rsidRPr="00BC3BCE"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BC3BCE" w:rsidRDefault="008B2E16" w:rsidP="0096263B">
      <w:pPr>
        <w:pStyle w:val="Ttulo2"/>
        <w:tabs>
          <w:tab w:val="left" w:pos="0"/>
        </w:tabs>
        <w:spacing w:before="0" w:line="360" w:lineRule="auto"/>
        <w:rPr>
          <w:rFonts w:ascii="Palatino Linotype" w:hAnsi="Palatino Linotype"/>
          <w:b/>
          <w:color w:val="auto"/>
          <w:sz w:val="22"/>
          <w:szCs w:val="22"/>
        </w:rPr>
      </w:pPr>
      <w:r w:rsidRPr="00BC3BCE">
        <w:rPr>
          <w:rFonts w:ascii="Palatino Linotype" w:hAnsi="Palatino Linotype"/>
          <w:b/>
          <w:color w:val="auto"/>
          <w:sz w:val="22"/>
          <w:szCs w:val="22"/>
        </w:rPr>
        <w:t>CUARTO. Del estudio y resolución del asunto.</w:t>
      </w:r>
    </w:p>
    <w:p w14:paraId="515FDBE4" w14:textId="77777777" w:rsidR="0096263B" w:rsidRPr="00BC3BCE" w:rsidRDefault="0096263B" w:rsidP="0096263B">
      <w:pPr>
        <w:rPr>
          <w:rFonts w:ascii="Palatino Linotype" w:hAnsi="Palatino Linotype"/>
          <w:sz w:val="22"/>
          <w:szCs w:val="22"/>
          <w:lang w:val="es-ES_tradnl" w:eastAsia="en-US"/>
        </w:rPr>
      </w:pPr>
    </w:p>
    <w:p w14:paraId="34121376" w14:textId="20AE52A5" w:rsidR="008B2E16" w:rsidRPr="00BC3BCE" w:rsidRDefault="008B2E16" w:rsidP="008B2E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El </w:t>
      </w:r>
      <w:r w:rsidRPr="00BC3BCE">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BC3BCE">
        <w:rPr>
          <w:rFonts w:ascii="Palatino Linotype" w:eastAsia="MS Mincho" w:hAnsi="Palatino Linotype" w:cs="Arial"/>
          <w:sz w:val="22"/>
          <w:szCs w:val="22"/>
        </w:rPr>
        <w:t>Particular</w:t>
      </w:r>
      <w:r w:rsidRPr="00BC3BCE">
        <w:rPr>
          <w:rFonts w:ascii="Palatino Linotype" w:hAnsi="Palatino Linotype" w:cs="Arial"/>
          <w:color w:val="000000"/>
          <w:sz w:val="22"/>
          <w:szCs w:val="22"/>
          <w:lang w:eastAsia="es-MX"/>
        </w:rPr>
        <w:t xml:space="preserve"> del Estado de México</w:t>
      </w:r>
      <w:r w:rsidRPr="00BC3BCE">
        <w:rPr>
          <w:rFonts w:ascii="Palatino Linotype" w:hAnsi="Palatino Linotype" w:cs="Arial"/>
          <w:color w:val="000000"/>
          <w:sz w:val="22"/>
          <w:szCs w:val="22"/>
        </w:rPr>
        <w:t>.</w:t>
      </w:r>
    </w:p>
    <w:p w14:paraId="65838AC0" w14:textId="77777777" w:rsidR="0096263B" w:rsidRPr="00BC3BCE"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BC3BCE"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Definiendo </w:t>
      </w:r>
      <w:r w:rsidRPr="00BC3BCE">
        <w:rPr>
          <w:rFonts w:ascii="Palatino Linotype" w:hAnsi="Palatino Linotype"/>
          <w:sz w:val="22"/>
          <w:szCs w:val="22"/>
        </w:rPr>
        <w:t xml:space="preserve">el Derecho de Acceso a la Información Pública como: </w:t>
      </w:r>
      <w:r w:rsidRPr="00BC3BCE">
        <w:rPr>
          <w:rFonts w:ascii="Palatino Linotype" w:hAnsi="Palatino Linotype"/>
          <w:i/>
          <w:color w:val="000000"/>
          <w:sz w:val="22"/>
          <w:szCs w:val="22"/>
        </w:rPr>
        <w:t xml:space="preserve">La igualdad de </w:t>
      </w:r>
      <w:r w:rsidRPr="00BC3BCE">
        <w:rPr>
          <w:rFonts w:ascii="Palatino Linotype" w:hAnsi="Palatino Linotype"/>
          <w:sz w:val="22"/>
          <w:szCs w:val="22"/>
        </w:rPr>
        <w:t>oportunidades</w:t>
      </w:r>
      <w:r w:rsidRPr="00BC3BCE">
        <w:rPr>
          <w:rFonts w:ascii="Palatino Linotype" w:hAnsi="Palatino Linotype"/>
          <w:i/>
          <w:color w:val="000000"/>
          <w:sz w:val="22"/>
          <w:szCs w:val="22"/>
        </w:rPr>
        <w:t xml:space="preserve"> para recibir, buscar e impartir información</w:t>
      </w:r>
      <w:r w:rsidRPr="00BC3BCE">
        <w:rPr>
          <w:rFonts w:ascii="Palatino Linotype" w:hAnsi="Palatino Linotype"/>
          <w:i/>
          <w:color w:val="000000"/>
          <w:sz w:val="22"/>
          <w:szCs w:val="22"/>
          <w:vertAlign w:val="superscript"/>
        </w:rPr>
        <w:footnoteReference w:id="1"/>
      </w:r>
      <w:r w:rsidRPr="00BC3BCE">
        <w:rPr>
          <w:rFonts w:ascii="Palatino Linotype" w:hAnsi="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BC3BCE">
        <w:rPr>
          <w:rFonts w:ascii="Palatino Linotype" w:hAnsi="Palatino Linotype"/>
          <w:i/>
          <w:color w:val="000000"/>
          <w:sz w:val="22"/>
          <w:szCs w:val="22"/>
        </w:rPr>
        <w:lastRenderedPageBreak/>
        <w:t>y municipal,</w:t>
      </w:r>
      <w:r w:rsidRPr="00BC3BCE">
        <w:rPr>
          <w:rFonts w:ascii="Palatino Linotype" w:hAnsi="Palatino Linotype"/>
          <w:i/>
          <w:color w:val="000000"/>
          <w:sz w:val="22"/>
          <w:szCs w:val="22"/>
          <w:vertAlign w:val="superscript"/>
        </w:rPr>
        <w:footnoteReference w:id="2"/>
      </w:r>
      <w:r w:rsidRPr="00BC3BCE">
        <w:rPr>
          <w:rFonts w:ascii="Palatino Linotype" w:hAnsi="Palatino Linotype"/>
          <w:color w:val="000000"/>
          <w:sz w:val="22"/>
          <w:szCs w:val="22"/>
        </w:rPr>
        <w:t>que se constituye como una herramienta fundamental para ejercer</w:t>
      </w:r>
      <w:r w:rsidRPr="00BC3BCE">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BC3BCE">
        <w:rPr>
          <w:rFonts w:ascii="Palatino Linotype" w:hAnsi="Palatino Linotype"/>
          <w:i/>
          <w:color w:val="000000"/>
          <w:sz w:val="22"/>
          <w:szCs w:val="22"/>
          <w:vertAlign w:val="superscript"/>
        </w:rPr>
        <w:footnoteReference w:id="3"/>
      </w:r>
      <w:r w:rsidRPr="00BC3BCE">
        <w:rPr>
          <w:rFonts w:ascii="Palatino Linotype" w:hAnsi="Palatino Linotype"/>
          <w:color w:val="000000"/>
          <w:sz w:val="22"/>
          <w:szCs w:val="22"/>
        </w:rPr>
        <w:t>fomentando</w:t>
      </w:r>
      <w:r w:rsidRPr="00BC3BCE">
        <w:rPr>
          <w:rFonts w:ascii="Palatino Linotype" w:hAnsi="Palatino Linotype"/>
          <w:i/>
          <w:color w:val="000000"/>
          <w:sz w:val="22"/>
          <w:szCs w:val="22"/>
        </w:rPr>
        <w:t xml:space="preserve"> la transparencia de las actividades estatales y </w:t>
      </w:r>
      <w:r w:rsidRPr="00BC3BCE">
        <w:rPr>
          <w:rFonts w:ascii="Palatino Linotype" w:hAnsi="Palatino Linotype"/>
          <w:color w:val="000000"/>
          <w:sz w:val="22"/>
          <w:szCs w:val="22"/>
        </w:rPr>
        <w:t>promoviendo</w:t>
      </w:r>
      <w:r w:rsidRPr="00BC3BCE">
        <w:rPr>
          <w:rFonts w:ascii="Palatino Linotype" w:hAnsi="Palatino Linotype"/>
          <w:i/>
          <w:color w:val="000000"/>
          <w:sz w:val="22"/>
          <w:szCs w:val="22"/>
        </w:rPr>
        <w:t xml:space="preserve"> la responsabilidad de los funcionarios sobre su gestión pública,</w:t>
      </w:r>
      <w:r w:rsidRPr="00BC3BCE">
        <w:rPr>
          <w:rFonts w:ascii="Palatino Linotype" w:hAnsi="Palatino Linotype"/>
          <w:i/>
          <w:color w:val="000000"/>
          <w:sz w:val="22"/>
          <w:szCs w:val="22"/>
          <w:vertAlign w:val="superscript"/>
        </w:rPr>
        <w:footnoteReference w:id="4"/>
      </w:r>
      <w:r w:rsidRPr="00BC3BCE">
        <w:rPr>
          <w:rFonts w:ascii="Palatino Linotype" w:hAnsi="Palatino Linotype"/>
          <w:color w:val="000000"/>
          <w:sz w:val="22"/>
          <w:szCs w:val="22"/>
        </w:rPr>
        <w:t>que permite</w:t>
      </w:r>
      <w:r w:rsidRPr="00BC3BCE">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5CEF22A" w14:textId="77777777" w:rsidR="008B2E16" w:rsidRPr="00BC3BCE"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BC3BCE"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En </w:t>
      </w:r>
      <w:r w:rsidRPr="00BC3BCE">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BC3BCE"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BC3BCE" w:rsidRDefault="008B2E16" w:rsidP="00754FA5">
      <w:pPr>
        <w:ind w:left="567" w:right="565"/>
        <w:contextualSpacing/>
        <w:jc w:val="both"/>
        <w:rPr>
          <w:rFonts w:ascii="Palatino Linotype" w:hAnsi="Palatino Linotype"/>
          <w:i/>
          <w:sz w:val="22"/>
          <w:szCs w:val="22"/>
        </w:rPr>
      </w:pPr>
      <w:r w:rsidRPr="00BC3BCE">
        <w:rPr>
          <w:rFonts w:ascii="Palatino Linotype" w:hAnsi="Palatino Linotype"/>
          <w:i/>
          <w:sz w:val="22"/>
          <w:szCs w:val="22"/>
        </w:rPr>
        <w:t>“</w:t>
      </w:r>
      <w:r w:rsidRPr="00BC3BCE">
        <w:rPr>
          <w:rFonts w:ascii="Palatino Linotype" w:hAnsi="Palatino Linotype"/>
          <w:b/>
          <w:i/>
          <w:sz w:val="22"/>
          <w:szCs w:val="22"/>
        </w:rPr>
        <w:t>Artículo 1.-</w:t>
      </w:r>
      <w:r w:rsidRPr="00BC3BCE">
        <w:rPr>
          <w:rFonts w:ascii="Palatino Linotype" w:hAnsi="Palatino Linotype"/>
          <w:i/>
          <w:sz w:val="22"/>
          <w:szCs w:val="22"/>
        </w:rPr>
        <w:t xml:space="preserve"> </w:t>
      </w:r>
    </w:p>
    <w:p w14:paraId="0AD38BD4" w14:textId="77777777" w:rsidR="008B2E16" w:rsidRPr="00BC3BCE" w:rsidRDefault="008B2E16" w:rsidP="00754FA5">
      <w:pPr>
        <w:ind w:left="567" w:right="565"/>
        <w:contextualSpacing/>
        <w:jc w:val="both"/>
        <w:rPr>
          <w:rFonts w:ascii="Palatino Linotype" w:hAnsi="Palatino Linotype"/>
          <w:i/>
          <w:sz w:val="22"/>
          <w:szCs w:val="22"/>
        </w:rPr>
      </w:pPr>
      <w:r w:rsidRPr="00BC3BCE">
        <w:rPr>
          <w:rFonts w:ascii="Palatino Linotype" w:hAnsi="Palatino Linotype"/>
          <w:i/>
          <w:sz w:val="22"/>
          <w:szCs w:val="22"/>
        </w:rPr>
        <w:t>(…)</w:t>
      </w:r>
    </w:p>
    <w:p w14:paraId="70A7F8D6" w14:textId="77777777" w:rsidR="008B2E16" w:rsidRPr="00BC3BCE" w:rsidRDefault="008B2E16" w:rsidP="00754FA5">
      <w:pPr>
        <w:ind w:left="567" w:right="565"/>
        <w:contextualSpacing/>
        <w:jc w:val="both"/>
        <w:rPr>
          <w:rFonts w:ascii="Palatino Linotype" w:hAnsi="Palatino Linotype"/>
          <w:i/>
          <w:sz w:val="22"/>
          <w:szCs w:val="22"/>
        </w:rPr>
      </w:pPr>
      <w:r w:rsidRPr="00BC3BCE">
        <w:rPr>
          <w:rFonts w:ascii="Palatino Linotype" w:hAnsi="Palatino Linotype"/>
          <w:i/>
          <w:sz w:val="22"/>
          <w:szCs w:val="22"/>
        </w:rPr>
        <w:t>Todas las</w:t>
      </w:r>
      <w:r w:rsidRPr="00BC3BCE">
        <w:rPr>
          <w:rFonts w:ascii="Palatino Linotype" w:hAnsi="Palatino Linotype"/>
          <w:sz w:val="22"/>
          <w:szCs w:val="22"/>
        </w:rPr>
        <w:t xml:space="preserve"> </w:t>
      </w:r>
      <w:r w:rsidRPr="00BC3BCE">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BC3BCE" w:rsidRDefault="008B2E16" w:rsidP="00754FA5">
      <w:pPr>
        <w:ind w:left="567" w:right="565"/>
        <w:contextualSpacing/>
        <w:jc w:val="both"/>
        <w:rPr>
          <w:rFonts w:ascii="Palatino Linotype" w:hAnsi="Palatino Linotype"/>
          <w:sz w:val="22"/>
          <w:szCs w:val="22"/>
        </w:rPr>
      </w:pPr>
      <w:r w:rsidRPr="00BC3BCE">
        <w:rPr>
          <w:rFonts w:ascii="Palatino Linotype" w:hAnsi="Palatino Linotype"/>
          <w:i/>
          <w:sz w:val="22"/>
          <w:szCs w:val="22"/>
        </w:rPr>
        <w:t>(…)</w:t>
      </w:r>
      <w:r w:rsidRPr="00BC3BCE">
        <w:rPr>
          <w:rFonts w:ascii="Palatino Linotype" w:hAnsi="Palatino Linotype"/>
          <w:sz w:val="22"/>
          <w:szCs w:val="22"/>
        </w:rPr>
        <w:t>”</w:t>
      </w:r>
    </w:p>
    <w:p w14:paraId="2A7980A8" w14:textId="77777777" w:rsidR="008B2E16" w:rsidRPr="00BC3BCE" w:rsidRDefault="008B2E16" w:rsidP="00754FA5">
      <w:pPr>
        <w:rPr>
          <w:rFonts w:ascii="Palatino Linotype" w:eastAsia="Calibri" w:hAnsi="Palatino Linotype" w:cs="Arial"/>
          <w:color w:val="000000" w:themeColor="text1"/>
          <w:sz w:val="22"/>
          <w:szCs w:val="22"/>
          <w:lang w:val="es-ES"/>
        </w:rPr>
      </w:pPr>
    </w:p>
    <w:p w14:paraId="0CC83CD3" w14:textId="1AC008E6" w:rsidR="008B2E16" w:rsidRPr="00BC3BCE"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Por </w:t>
      </w:r>
      <w:r w:rsidRPr="00BC3BCE">
        <w:rPr>
          <w:rFonts w:ascii="Palatino Linotype" w:hAnsi="Palatino Linotype"/>
          <w:sz w:val="22"/>
          <w:szCs w:val="22"/>
        </w:rPr>
        <w:t xml:space="preserve">lo anterior, se deduce que el Derecho de Acceso a la Información Pública es un Derecho Humano de Fuente Internacional y Constitucionalmente reconocido. Además del </w:t>
      </w:r>
      <w:r w:rsidRPr="00BC3BCE">
        <w:rPr>
          <w:rFonts w:ascii="Palatino Linotype" w:hAnsi="Palatino Linotype"/>
          <w:sz w:val="22"/>
          <w:szCs w:val="22"/>
        </w:rPr>
        <w:lastRenderedPageBreak/>
        <w:t>derecho, también se reconocen garantías para su protección, lo que vincula con el mandato del párrafo tercero de mismo artículo.</w:t>
      </w:r>
    </w:p>
    <w:p w14:paraId="54222B88" w14:textId="77777777" w:rsidR="00754FA5" w:rsidRPr="00BC3BCE"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BC3BCE"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Así </w:t>
      </w:r>
      <w:r w:rsidRPr="00BC3BCE">
        <w:rPr>
          <w:rFonts w:ascii="Palatino Linotype" w:hAnsi="Palatino Linotype"/>
          <w:sz w:val="22"/>
          <w:szCs w:val="22"/>
        </w:rPr>
        <w:t xml:space="preserve">conforme a la Constitución Política de las Estado Unidos Mexicanos </w:t>
      </w:r>
      <w:r w:rsidRPr="00BC3BCE">
        <w:rPr>
          <w:rFonts w:ascii="Palatino Linotype" w:eastAsia="Calibri" w:hAnsi="Palatino Linotype"/>
          <w:sz w:val="22"/>
          <w:szCs w:val="22"/>
        </w:rPr>
        <w:t xml:space="preserve">y la </w:t>
      </w:r>
      <w:r w:rsidRPr="00BC3BCE">
        <w:rPr>
          <w:rFonts w:ascii="Palatino Linotype" w:hAnsi="Palatino Linotype"/>
          <w:sz w:val="22"/>
          <w:szCs w:val="22"/>
        </w:rPr>
        <w:t>Constitución</w:t>
      </w:r>
      <w:r w:rsidRPr="00BC3BCE">
        <w:rPr>
          <w:rFonts w:ascii="Palatino Linotype" w:eastAsia="Calibri" w:hAnsi="Palatino Linotype"/>
          <w:sz w:val="22"/>
          <w:szCs w:val="22"/>
        </w:rPr>
        <w:t xml:space="preserve"> Política del Estado Libre y Soberano de México respectivamente</w:t>
      </w:r>
      <w:r w:rsidRPr="00BC3BCE">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BC3BCE"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BC3BCE" w:rsidRDefault="00754FA5" w:rsidP="00754FA5">
      <w:pPr>
        <w:ind w:left="567" w:right="565"/>
        <w:jc w:val="center"/>
        <w:rPr>
          <w:rFonts w:ascii="Palatino Linotype" w:hAnsi="Palatino Linotype" w:cs="Arial"/>
          <w:b/>
          <w:bCs/>
          <w:i/>
          <w:sz w:val="22"/>
          <w:szCs w:val="22"/>
        </w:rPr>
      </w:pPr>
      <w:r w:rsidRPr="00BC3BCE">
        <w:rPr>
          <w:rFonts w:ascii="Palatino Linotype" w:hAnsi="Palatino Linotype" w:cs="Arial"/>
          <w:b/>
          <w:bCs/>
          <w:i/>
          <w:sz w:val="22"/>
          <w:szCs w:val="22"/>
        </w:rPr>
        <w:t>Constitución Política de los Estados Unidos Mexicanos</w:t>
      </w:r>
    </w:p>
    <w:p w14:paraId="135B9117" w14:textId="77777777" w:rsidR="00754FA5" w:rsidRPr="00BC3BCE" w:rsidRDefault="00754FA5" w:rsidP="00754FA5">
      <w:pPr>
        <w:ind w:left="567" w:right="565"/>
        <w:jc w:val="center"/>
        <w:rPr>
          <w:rFonts w:ascii="Palatino Linotype" w:hAnsi="Palatino Linotype" w:cs="Arial"/>
          <w:b/>
          <w:bCs/>
          <w:i/>
          <w:sz w:val="22"/>
          <w:szCs w:val="22"/>
        </w:rPr>
      </w:pPr>
    </w:p>
    <w:p w14:paraId="18D76ACA" w14:textId="77777777" w:rsidR="00754FA5" w:rsidRPr="00BC3BCE" w:rsidRDefault="00754FA5" w:rsidP="00754FA5">
      <w:pPr>
        <w:ind w:left="567" w:right="565"/>
        <w:jc w:val="both"/>
        <w:rPr>
          <w:rFonts w:ascii="Palatino Linotype" w:hAnsi="Palatino Linotype" w:cs="Arial"/>
          <w:b/>
          <w:bCs/>
          <w:i/>
          <w:sz w:val="22"/>
          <w:szCs w:val="22"/>
        </w:rPr>
      </w:pPr>
      <w:r w:rsidRPr="00BC3BCE">
        <w:rPr>
          <w:rFonts w:ascii="Palatino Linotype" w:hAnsi="Palatino Linotype" w:cs="Arial"/>
          <w:b/>
          <w:bCs/>
          <w:i/>
          <w:sz w:val="22"/>
          <w:szCs w:val="22"/>
        </w:rPr>
        <w:t>“Artículo 6.</w:t>
      </w:r>
      <w:r w:rsidRPr="00BC3BCE">
        <w:rPr>
          <w:rFonts w:ascii="Palatino Linotype" w:hAnsi="Palatino Linotype" w:cs="Arial"/>
          <w:bCs/>
          <w:i/>
          <w:sz w:val="22"/>
          <w:szCs w:val="22"/>
        </w:rPr>
        <w:t xml:space="preserve"> …</w:t>
      </w:r>
    </w:p>
    <w:p w14:paraId="1B2884AD"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Cs/>
          <w:i/>
          <w:sz w:val="22"/>
          <w:szCs w:val="22"/>
        </w:rPr>
        <w:t>…</w:t>
      </w:r>
    </w:p>
    <w:p w14:paraId="7C76AAA6"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Cs/>
          <w:i/>
          <w:sz w:val="22"/>
          <w:szCs w:val="22"/>
        </w:rPr>
        <w:t>Para efectos de lo dispuesto en el presente artículo se observará lo siguiente:</w:t>
      </w:r>
    </w:p>
    <w:p w14:paraId="6F7D9F48" w14:textId="77777777" w:rsidR="00754FA5" w:rsidRPr="00BC3BCE" w:rsidRDefault="00754FA5" w:rsidP="00754FA5">
      <w:pPr>
        <w:ind w:left="567" w:right="565"/>
        <w:jc w:val="both"/>
        <w:rPr>
          <w:rFonts w:ascii="Palatino Linotype" w:hAnsi="Palatino Linotype" w:cs="Arial"/>
          <w:b/>
          <w:bCs/>
          <w:i/>
          <w:sz w:val="22"/>
          <w:szCs w:val="22"/>
        </w:rPr>
      </w:pPr>
      <w:r w:rsidRPr="00BC3BCE">
        <w:rPr>
          <w:rFonts w:ascii="Palatino Linotype" w:hAnsi="Palatino Linotype" w:cs="Arial"/>
          <w:b/>
          <w:bCs/>
          <w:i/>
          <w:sz w:val="22"/>
          <w:szCs w:val="22"/>
        </w:rPr>
        <w:t>A</w:t>
      </w:r>
      <w:r w:rsidRPr="00BC3BCE">
        <w:rPr>
          <w:rFonts w:ascii="Palatino Linotype" w:hAnsi="Palatino Linotype" w:cs="Arial"/>
          <w:bCs/>
          <w:i/>
          <w:sz w:val="22"/>
          <w:szCs w:val="22"/>
        </w:rPr>
        <w:t xml:space="preserve">. </w:t>
      </w:r>
      <w:r w:rsidRPr="00BC3BCE">
        <w:rPr>
          <w:rFonts w:ascii="Palatino Linotype" w:hAnsi="Palatino Linotype" w:cs="Arial"/>
          <w:b/>
          <w:bCs/>
          <w:i/>
          <w:sz w:val="22"/>
          <w:szCs w:val="22"/>
        </w:rPr>
        <w:t>Para el ejercicio del derecho de acceso a la información</w:t>
      </w:r>
      <w:r w:rsidRPr="00BC3BCE">
        <w:rPr>
          <w:rFonts w:ascii="Palatino Linotype" w:hAnsi="Palatino Linotype" w:cs="Arial"/>
          <w:bCs/>
          <w:i/>
          <w:sz w:val="22"/>
          <w:szCs w:val="22"/>
        </w:rPr>
        <w:t xml:space="preserve">, la Federación y </w:t>
      </w:r>
      <w:r w:rsidRPr="00BC3BCE">
        <w:rPr>
          <w:rFonts w:ascii="Palatino Linotype" w:hAnsi="Palatino Linotype" w:cs="Arial"/>
          <w:b/>
          <w:bCs/>
          <w:i/>
          <w:sz w:val="22"/>
          <w:szCs w:val="22"/>
        </w:rPr>
        <w:t>las entidades federativas, en el ámbito de sus respectivas competencias, se regirán por los siguientes principios y bases:</w:t>
      </w:r>
    </w:p>
    <w:p w14:paraId="41548C76" w14:textId="75617942"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
          <w:bCs/>
          <w:i/>
          <w:sz w:val="22"/>
          <w:szCs w:val="22"/>
        </w:rPr>
        <w:t xml:space="preserve">I. </w:t>
      </w:r>
      <w:r w:rsidRPr="00BC3BCE">
        <w:rPr>
          <w:rFonts w:ascii="Palatino Linotype" w:hAnsi="Palatino Linotype" w:cs="Arial"/>
          <w:b/>
          <w:bCs/>
          <w:i/>
          <w:sz w:val="22"/>
          <w:szCs w:val="22"/>
        </w:rPr>
        <w:tab/>
        <w:t>Toda la información en posesión de cualquier</w:t>
      </w:r>
      <w:r w:rsidRPr="00BC3BCE">
        <w:rPr>
          <w:rFonts w:ascii="Palatino Linotype" w:hAnsi="Palatino Linotype" w:cs="Arial"/>
          <w:bCs/>
          <w:i/>
          <w:sz w:val="22"/>
          <w:szCs w:val="22"/>
        </w:rPr>
        <w:t xml:space="preserve"> </w:t>
      </w:r>
      <w:r w:rsidRPr="00BC3BCE">
        <w:rPr>
          <w:rFonts w:ascii="Palatino Linotype" w:hAnsi="Palatino Linotype" w:cs="Arial"/>
          <w:b/>
          <w:bCs/>
          <w:i/>
          <w:sz w:val="22"/>
          <w:szCs w:val="22"/>
        </w:rPr>
        <w:t>autoridad</w:t>
      </w:r>
      <w:r w:rsidRPr="00BC3BCE">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C3BCE">
        <w:rPr>
          <w:rFonts w:ascii="Palatino Linotype" w:hAnsi="Palatino Linotype" w:cs="Arial"/>
          <w:b/>
          <w:bCs/>
          <w:i/>
          <w:sz w:val="22"/>
          <w:szCs w:val="22"/>
        </w:rPr>
        <w:t>municipal</w:t>
      </w:r>
      <w:r w:rsidRPr="00BC3BCE">
        <w:rPr>
          <w:rFonts w:ascii="Palatino Linotype" w:hAnsi="Palatino Linotype" w:cs="Arial"/>
          <w:bCs/>
          <w:i/>
          <w:sz w:val="22"/>
          <w:szCs w:val="22"/>
        </w:rPr>
        <w:t xml:space="preserve">, </w:t>
      </w:r>
      <w:r w:rsidRPr="00BC3BCE">
        <w:rPr>
          <w:rFonts w:ascii="Palatino Linotype" w:hAnsi="Palatino Linotype" w:cs="Arial"/>
          <w:b/>
          <w:bCs/>
          <w:i/>
          <w:sz w:val="22"/>
          <w:szCs w:val="22"/>
        </w:rPr>
        <w:t>es pública</w:t>
      </w:r>
      <w:r w:rsidRPr="00BC3BCE">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BC3BCE">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BC3BCE">
        <w:rPr>
          <w:rFonts w:ascii="Palatino Linotype" w:hAnsi="Palatino Linotype" w:cs="Arial"/>
          <w:bCs/>
          <w:i/>
          <w:sz w:val="22"/>
          <w:szCs w:val="22"/>
        </w:rPr>
        <w:t>, la ley determinará los supuestos específicos bajo los cuales procederá la declaración de inexistencia de la información.”</w:t>
      </w:r>
    </w:p>
    <w:p w14:paraId="727BD75A" w14:textId="6950044B" w:rsidR="00754FA5" w:rsidRPr="00BC3BCE" w:rsidRDefault="00754FA5" w:rsidP="004E4DE3">
      <w:pPr>
        <w:tabs>
          <w:tab w:val="left" w:pos="426"/>
          <w:tab w:val="left" w:pos="567"/>
        </w:tabs>
        <w:ind w:right="565"/>
        <w:jc w:val="both"/>
        <w:rPr>
          <w:rFonts w:ascii="Palatino Linotype" w:eastAsia="Calibri" w:hAnsi="Palatino Linotype" w:cs="Arial"/>
          <w:color w:val="000000" w:themeColor="text1"/>
          <w:sz w:val="22"/>
          <w:szCs w:val="22"/>
          <w:lang w:val="es-ES"/>
        </w:rPr>
      </w:pPr>
    </w:p>
    <w:p w14:paraId="19D6845C" w14:textId="77777777" w:rsidR="00754FA5" w:rsidRPr="00BC3BCE" w:rsidRDefault="00754FA5" w:rsidP="00754FA5">
      <w:pPr>
        <w:ind w:left="567" w:right="565"/>
        <w:jc w:val="center"/>
        <w:rPr>
          <w:rFonts w:ascii="Palatino Linotype" w:hAnsi="Palatino Linotype" w:cs="Arial"/>
          <w:b/>
          <w:bCs/>
          <w:i/>
          <w:sz w:val="22"/>
          <w:szCs w:val="22"/>
        </w:rPr>
      </w:pPr>
      <w:r w:rsidRPr="00BC3BCE">
        <w:rPr>
          <w:rFonts w:ascii="Palatino Linotype" w:hAnsi="Palatino Linotype" w:cs="Arial"/>
          <w:b/>
          <w:bCs/>
          <w:i/>
          <w:sz w:val="22"/>
          <w:szCs w:val="22"/>
        </w:rPr>
        <w:t>Constitución Política del Estado Libre y Soberano de México</w:t>
      </w:r>
    </w:p>
    <w:p w14:paraId="55A086C7" w14:textId="6F028425"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
          <w:bCs/>
          <w:i/>
          <w:sz w:val="22"/>
          <w:szCs w:val="22"/>
        </w:rPr>
        <w:lastRenderedPageBreak/>
        <w:t>“Artículo 5</w:t>
      </w:r>
      <w:r w:rsidRPr="00BC3BCE">
        <w:rPr>
          <w:rFonts w:ascii="Palatino Linotype" w:hAnsi="Palatino Linotype" w:cs="Arial"/>
          <w:bCs/>
          <w:i/>
          <w:sz w:val="22"/>
          <w:szCs w:val="22"/>
        </w:rPr>
        <w:t>.</w:t>
      </w:r>
      <w:r w:rsidR="0096263B" w:rsidRPr="00BC3BCE">
        <w:rPr>
          <w:rFonts w:ascii="Palatino Linotype" w:hAnsi="Palatino Linotype" w:cs="Arial"/>
          <w:bCs/>
          <w:i/>
          <w:sz w:val="22"/>
          <w:szCs w:val="22"/>
        </w:rPr>
        <w:t>-…</w:t>
      </w:r>
    </w:p>
    <w:p w14:paraId="0A5F5378"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Cs/>
          <w:i/>
          <w:sz w:val="22"/>
          <w:szCs w:val="22"/>
        </w:rPr>
        <w:t>…</w:t>
      </w:r>
    </w:p>
    <w:p w14:paraId="0611C78A"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BC3BCE">
        <w:rPr>
          <w:rFonts w:ascii="Palatino Linotype" w:hAnsi="Palatino Linotype" w:cs="Arial"/>
          <w:bCs/>
          <w:i/>
          <w:sz w:val="22"/>
          <w:szCs w:val="22"/>
        </w:rPr>
        <w:t>.</w:t>
      </w:r>
    </w:p>
    <w:p w14:paraId="73209B4C"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BC3BCE" w:rsidRDefault="00754FA5" w:rsidP="00754FA5">
      <w:pPr>
        <w:ind w:left="567" w:right="565"/>
        <w:jc w:val="both"/>
        <w:rPr>
          <w:rFonts w:ascii="Palatino Linotype" w:hAnsi="Palatino Linotype" w:cs="Arial"/>
          <w:bCs/>
          <w:i/>
          <w:sz w:val="22"/>
          <w:szCs w:val="22"/>
        </w:rPr>
      </w:pPr>
    </w:p>
    <w:p w14:paraId="2CC5B2B1" w14:textId="77777777" w:rsidR="00754FA5" w:rsidRPr="00BC3BCE" w:rsidRDefault="00754FA5" w:rsidP="00754FA5">
      <w:pPr>
        <w:ind w:left="567" w:right="565"/>
        <w:jc w:val="both"/>
        <w:rPr>
          <w:rFonts w:ascii="Palatino Linotype" w:hAnsi="Palatino Linotype" w:cs="Arial"/>
          <w:bCs/>
          <w:i/>
          <w:sz w:val="22"/>
          <w:szCs w:val="22"/>
        </w:rPr>
      </w:pPr>
      <w:r w:rsidRPr="00BC3BCE">
        <w:rPr>
          <w:rFonts w:ascii="Palatino Linotype" w:hAnsi="Palatino Linotype" w:cs="Arial"/>
          <w:b/>
          <w:bCs/>
          <w:i/>
          <w:sz w:val="22"/>
          <w:szCs w:val="22"/>
        </w:rPr>
        <w:t>Este derecho se regirá por los principios y bases siguientes</w:t>
      </w:r>
      <w:r w:rsidRPr="00BC3BCE">
        <w:rPr>
          <w:rFonts w:ascii="Palatino Linotype" w:hAnsi="Palatino Linotype" w:cs="Arial"/>
          <w:bCs/>
          <w:i/>
          <w:sz w:val="22"/>
          <w:szCs w:val="22"/>
        </w:rPr>
        <w:t>:</w:t>
      </w:r>
    </w:p>
    <w:p w14:paraId="3764FBAE" w14:textId="49678803" w:rsidR="00754FA5" w:rsidRPr="00BC3BCE" w:rsidRDefault="00754FA5" w:rsidP="00754FA5">
      <w:pPr>
        <w:pStyle w:val="Prrafodelista"/>
        <w:numPr>
          <w:ilvl w:val="0"/>
          <w:numId w:val="18"/>
        </w:numPr>
        <w:ind w:left="567" w:right="565" w:firstLine="0"/>
        <w:jc w:val="both"/>
        <w:rPr>
          <w:rFonts w:ascii="Palatino Linotype" w:hAnsi="Palatino Linotype" w:cs="Arial"/>
          <w:bCs/>
          <w:i/>
          <w:sz w:val="22"/>
          <w:szCs w:val="22"/>
        </w:rPr>
      </w:pPr>
      <w:r w:rsidRPr="00BC3BCE">
        <w:rPr>
          <w:rFonts w:ascii="Palatino Linotype" w:hAnsi="Palatino Linotype" w:cs="Arial"/>
          <w:b/>
          <w:bCs/>
          <w:i/>
          <w:sz w:val="22"/>
          <w:szCs w:val="22"/>
        </w:rPr>
        <w:t>Toda la información en posesión de cualquier autoridad, entidad, órgano y organismos de los</w:t>
      </w:r>
      <w:r w:rsidRPr="00BC3BCE">
        <w:rPr>
          <w:rFonts w:ascii="Palatino Linotype" w:hAnsi="Palatino Linotype" w:cs="Arial"/>
          <w:bCs/>
          <w:i/>
          <w:sz w:val="22"/>
          <w:szCs w:val="22"/>
        </w:rPr>
        <w:t xml:space="preserve"> Poderes Ejecutivo, Legislativo y Judicial, órganos autónomos, partidos políticos, fideicomisos y fondos públicos estatales y </w:t>
      </w:r>
      <w:r w:rsidRPr="00BC3BCE">
        <w:rPr>
          <w:rFonts w:ascii="Palatino Linotype" w:hAnsi="Palatino Linotype" w:cs="Arial"/>
          <w:b/>
          <w:bCs/>
          <w:i/>
          <w:sz w:val="22"/>
          <w:szCs w:val="22"/>
        </w:rPr>
        <w:t>municipales</w:t>
      </w:r>
      <w:r w:rsidRPr="00BC3BCE">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C3BCE">
        <w:rPr>
          <w:rFonts w:ascii="Palatino Linotype" w:hAnsi="Palatino Linotype" w:cs="Arial"/>
          <w:b/>
          <w:bCs/>
          <w:i/>
          <w:sz w:val="22"/>
          <w:szCs w:val="22"/>
        </w:rPr>
        <w:t>es pública</w:t>
      </w:r>
      <w:r w:rsidRPr="00BC3BCE">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BC3BCE">
        <w:rPr>
          <w:rFonts w:ascii="Palatino Linotype" w:hAnsi="Palatino Linotype" w:cs="Arial"/>
          <w:b/>
          <w:bCs/>
          <w:i/>
          <w:sz w:val="22"/>
          <w:szCs w:val="22"/>
        </w:rPr>
        <w:t>En la interpretación de este derecho deberá prevalecer el principio de máxima publicidad</w:t>
      </w:r>
      <w:r w:rsidRPr="00BC3BCE">
        <w:rPr>
          <w:rFonts w:ascii="Palatino Linotype" w:hAnsi="Palatino Linotype" w:cs="Arial"/>
          <w:bCs/>
          <w:i/>
          <w:sz w:val="22"/>
          <w:szCs w:val="22"/>
        </w:rPr>
        <w:t xml:space="preserve">. </w:t>
      </w:r>
      <w:r w:rsidRPr="00BC3BCE">
        <w:rPr>
          <w:rFonts w:ascii="Palatino Linotype" w:hAnsi="Palatino Linotype" w:cs="Arial"/>
          <w:b/>
          <w:bCs/>
          <w:i/>
          <w:sz w:val="22"/>
          <w:szCs w:val="22"/>
        </w:rPr>
        <w:t>Los sujetos obligados deberán documentar todo acto que derive del ejercicio de sus facultades, competencias o funciones</w:t>
      </w:r>
      <w:r w:rsidRPr="00BC3BCE">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BC3BCE"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D42E78" w14:textId="6E45D5E2" w:rsidR="008B2E16" w:rsidRPr="00BC3BCE"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Según </w:t>
      </w:r>
      <w:r w:rsidRPr="00BC3BCE">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BC3BCE">
        <w:rPr>
          <w:rFonts w:ascii="Palatino Linotype" w:hAnsi="Palatino Linotype" w:cs="Arial"/>
          <w:i/>
          <w:sz w:val="22"/>
          <w:szCs w:val="22"/>
        </w:rPr>
        <w:t>por los principios de simplicidad, rapidez gratuidad del procedimiento, auxilio y orientación a los particulares</w:t>
      </w:r>
      <w:r w:rsidRPr="00BC3BCE">
        <w:rPr>
          <w:rFonts w:ascii="Palatino Linotype" w:hAnsi="Palatino Linotype" w:cs="Arial"/>
          <w:sz w:val="22"/>
          <w:szCs w:val="22"/>
        </w:rPr>
        <w:t>, contemplando el derecho de las personas con discapacidad y hablantes de lengua indígena.</w:t>
      </w:r>
    </w:p>
    <w:p w14:paraId="082B423B" w14:textId="77777777" w:rsidR="00754FA5" w:rsidRPr="00BC3BCE"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BC3BCE"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lastRenderedPageBreak/>
        <w:t xml:space="preserve">El </w:t>
      </w:r>
      <w:r w:rsidRPr="00BC3BCE">
        <w:rPr>
          <w:rFonts w:ascii="Palatino Linotype" w:hAnsi="Palatino Linotype"/>
          <w:sz w:val="22"/>
          <w:szCs w:val="22"/>
        </w:rPr>
        <w:t>Derecho</w:t>
      </w:r>
      <w:r w:rsidRPr="00BC3BCE">
        <w:rPr>
          <w:rFonts w:ascii="Palatino Linotype" w:hAnsi="Palatino Linotype" w:cs="Arial"/>
          <w:sz w:val="22"/>
          <w:szCs w:val="22"/>
        </w:rPr>
        <w:t xml:space="preserve"> de Acceso a la Información se garantiza y respeta oportunamente, y según lo que dispone la Ley, las </w:t>
      </w:r>
      <w:r w:rsidRPr="00BC3BCE">
        <w:rPr>
          <w:rFonts w:ascii="Palatino Linotype" w:hAnsi="Palatino Linotype" w:cs="Arial"/>
          <w:i/>
          <w:sz w:val="22"/>
          <w:szCs w:val="22"/>
        </w:rPr>
        <w:t>solicitudes de acceso a la información</w:t>
      </w:r>
      <w:r w:rsidRPr="00BC3BCE">
        <w:rPr>
          <w:rFonts w:ascii="Palatino Linotype" w:hAnsi="Palatino Linotype" w:cs="Arial"/>
          <w:sz w:val="22"/>
          <w:szCs w:val="22"/>
        </w:rPr>
        <w:t>.</w:t>
      </w:r>
    </w:p>
    <w:p w14:paraId="7A73A2A9" w14:textId="77777777" w:rsidR="007D60D1" w:rsidRPr="00BC3BCE" w:rsidRDefault="007D60D1" w:rsidP="007D60D1">
      <w:pPr>
        <w:rPr>
          <w:rFonts w:ascii="Palatino Linotype" w:eastAsia="Calibri" w:hAnsi="Palatino Linotype" w:cs="Arial"/>
          <w:color w:val="000000" w:themeColor="text1"/>
          <w:sz w:val="22"/>
          <w:szCs w:val="22"/>
          <w:lang w:val="es-ES"/>
        </w:rPr>
      </w:pPr>
    </w:p>
    <w:p w14:paraId="4E3763BA" w14:textId="07AA128D" w:rsidR="00817222" w:rsidRPr="00BC3BCE"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Así </w:t>
      </w:r>
      <w:r w:rsidRPr="00BC3BCE">
        <w:rPr>
          <w:rFonts w:ascii="Palatino Linotype" w:hAnsi="Palatino Linotype" w:cs="Arial"/>
          <w:sz w:val="22"/>
          <w:szCs w:val="22"/>
        </w:rPr>
        <w:t xml:space="preserve">entonces, se procede analizar, en primer lugar, si el </w:t>
      </w:r>
      <w:r w:rsidRPr="00BC3BCE">
        <w:rPr>
          <w:rFonts w:ascii="Palatino Linotype" w:hAnsi="Palatino Linotype" w:cs="Arial"/>
          <w:b/>
          <w:bCs/>
          <w:sz w:val="22"/>
          <w:szCs w:val="22"/>
        </w:rPr>
        <w:t>SUJETO OBLIGADO</w:t>
      </w:r>
      <w:r w:rsidRPr="00BC3BCE">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BC3BCE">
        <w:rPr>
          <w:rFonts w:ascii="Palatino Linotype" w:eastAsia="Calibri" w:hAnsi="Palatino Linotype" w:cs="Arial"/>
          <w:color w:val="000000" w:themeColor="text1"/>
          <w:sz w:val="22"/>
          <w:szCs w:val="22"/>
          <w:lang w:val="es-ES"/>
        </w:rPr>
        <w:t xml:space="preserve"> </w:t>
      </w:r>
    </w:p>
    <w:p w14:paraId="2296588E" w14:textId="77777777" w:rsidR="00817222" w:rsidRPr="00BC3BCE"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B76CBDF" w14:textId="59B7E6A6" w:rsidR="00754FA5" w:rsidRPr="00BC3BCE"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sz w:val="22"/>
          <w:szCs w:val="22"/>
        </w:rPr>
      </w:pPr>
      <w:bookmarkStart w:id="38" w:name="_Toc70428585"/>
      <w:bookmarkStart w:id="39" w:name="_Toc71234380"/>
      <w:bookmarkStart w:id="40" w:name="_Toc83901398"/>
      <w:r w:rsidRPr="00BC3BCE">
        <w:rPr>
          <w:rFonts w:ascii="Palatino Linotype" w:eastAsia="MS Gothic" w:hAnsi="Palatino Linotype"/>
          <w:b/>
          <w:sz w:val="22"/>
          <w:szCs w:val="22"/>
        </w:rPr>
        <w:t>De</w:t>
      </w:r>
      <w:bookmarkEnd w:id="38"/>
      <w:bookmarkEnd w:id="39"/>
      <w:bookmarkEnd w:id="40"/>
      <w:r w:rsidR="007C0253" w:rsidRPr="00BC3BCE">
        <w:rPr>
          <w:rFonts w:ascii="Palatino Linotype" w:eastAsia="MS Gothic" w:hAnsi="Palatino Linotype"/>
          <w:b/>
          <w:sz w:val="22"/>
          <w:szCs w:val="22"/>
        </w:rPr>
        <w:t xml:space="preserve"> </w:t>
      </w:r>
      <w:r w:rsidR="007D60D1" w:rsidRPr="00BC3BCE">
        <w:rPr>
          <w:rFonts w:ascii="Palatino Linotype" w:eastAsia="MS Gothic" w:hAnsi="Palatino Linotype"/>
          <w:b/>
          <w:sz w:val="22"/>
          <w:szCs w:val="22"/>
        </w:rPr>
        <w:t>la infor</w:t>
      </w:r>
      <w:r w:rsidR="00817222" w:rsidRPr="00BC3BCE">
        <w:rPr>
          <w:rFonts w:ascii="Palatino Linotype" w:eastAsia="MS Gothic" w:hAnsi="Palatino Linotype"/>
          <w:b/>
          <w:sz w:val="22"/>
          <w:szCs w:val="22"/>
        </w:rPr>
        <w:t>m</w:t>
      </w:r>
      <w:r w:rsidR="007D60D1" w:rsidRPr="00BC3BCE">
        <w:rPr>
          <w:rFonts w:ascii="Palatino Linotype" w:eastAsia="MS Gothic" w:hAnsi="Palatino Linotype"/>
          <w:b/>
          <w:sz w:val="22"/>
          <w:szCs w:val="22"/>
        </w:rPr>
        <w:t>ación solicitada y la respuesta del SUJETO OBLIGADO</w:t>
      </w:r>
      <w:r w:rsidR="007C0253" w:rsidRPr="00BC3BCE">
        <w:rPr>
          <w:rFonts w:ascii="Palatino Linotype" w:eastAsia="MS Gothic" w:hAnsi="Palatino Linotype"/>
          <w:b/>
          <w:sz w:val="22"/>
          <w:szCs w:val="22"/>
        </w:rPr>
        <w:t>.</w:t>
      </w:r>
    </w:p>
    <w:p w14:paraId="18976158" w14:textId="77777777" w:rsidR="00754FA5" w:rsidRPr="00BC3BCE" w:rsidRDefault="00754FA5" w:rsidP="00754FA5">
      <w:pPr>
        <w:keepNext/>
        <w:keepLines/>
        <w:spacing w:line="360" w:lineRule="auto"/>
        <w:ind w:left="207"/>
        <w:contextualSpacing/>
        <w:jc w:val="both"/>
        <w:outlineLvl w:val="1"/>
        <w:rPr>
          <w:rFonts w:ascii="Palatino Linotype" w:eastAsia="MS Gothic" w:hAnsi="Palatino Linotype"/>
          <w:b/>
          <w:sz w:val="22"/>
          <w:szCs w:val="22"/>
        </w:rPr>
      </w:pPr>
    </w:p>
    <w:p w14:paraId="79371D35" w14:textId="5C64BC07" w:rsidR="007D60D1" w:rsidRPr="00BC3BCE"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Derivado </w:t>
      </w:r>
      <w:r w:rsidRPr="00BC3BCE">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BC3BCE"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683844" w14:textId="77777777" w:rsidR="00AB0ADA" w:rsidRPr="00AB0ADA" w:rsidRDefault="00B4675B" w:rsidP="00AB0AD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BC3BCE">
        <w:rPr>
          <w:rFonts w:ascii="Palatino Linotype" w:eastAsia="Calibri" w:hAnsi="Palatino Linotype" w:cs="Arial"/>
          <w:sz w:val="22"/>
          <w:szCs w:val="22"/>
        </w:rPr>
        <w:t>Así, de</w:t>
      </w:r>
      <w:r w:rsidR="006A21CF" w:rsidRPr="00BC3BCE">
        <w:rPr>
          <w:rFonts w:ascii="Palatino Linotype" w:eastAsia="Calibri" w:hAnsi="Palatino Linotype" w:cs="Arial"/>
          <w:sz w:val="22"/>
          <w:szCs w:val="22"/>
        </w:rPr>
        <w:t>bemos recapitular que el</w:t>
      </w:r>
      <w:r w:rsidRPr="00BC3BCE">
        <w:rPr>
          <w:rFonts w:ascii="Palatino Linotype" w:eastAsia="Calibri" w:hAnsi="Palatino Linotype" w:cs="Arial"/>
          <w:sz w:val="22"/>
          <w:szCs w:val="22"/>
        </w:rPr>
        <w:t xml:space="preserve"> </w:t>
      </w:r>
      <w:r w:rsidR="007D60D1" w:rsidRPr="00BC3BCE">
        <w:rPr>
          <w:rFonts w:ascii="Palatino Linotype" w:eastAsia="Calibri" w:hAnsi="Palatino Linotype" w:cs="Arial"/>
          <w:b/>
          <w:bCs/>
          <w:sz w:val="22"/>
          <w:szCs w:val="22"/>
        </w:rPr>
        <w:t>RECURRENTE</w:t>
      </w:r>
      <w:r w:rsidR="004E4DE3" w:rsidRPr="00BC3BCE">
        <w:rPr>
          <w:rFonts w:ascii="Palatino Linotype" w:eastAsia="Calibri" w:hAnsi="Palatino Linotype" w:cs="Arial"/>
          <w:sz w:val="22"/>
          <w:szCs w:val="22"/>
        </w:rPr>
        <w:t xml:space="preserve"> requirió </w:t>
      </w:r>
      <w:r w:rsidR="00AB0ADA" w:rsidRPr="00AB0ADA">
        <w:rPr>
          <w:rFonts w:ascii="Palatino Linotype" w:eastAsia="Calibri" w:hAnsi="Palatino Linotype" w:cs="Arial"/>
          <w:b/>
          <w:color w:val="000000" w:themeColor="text1"/>
          <w:sz w:val="22"/>
          <w:szCs w:val="22"/>
          <w:lang w:val="es-ES"/>
        </w:rPr>
        <w:t>la nómina del 16 al 30 de junio de 2024.</w:t>
      </w:r>
    </w:p>
    <w:p w14:paraId="5DCD256C" w14:textId="2D7A7755" w:rsidR="00EA2BA1" w:rsidRPr="00BC3BCE" w:rsidRDefault="00EA2BA1" w:rsidP="00EA2BA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C456A33" w14:textId="6A1C2934" w:rsidR="006A21CF" w:rsidRPr="00BC3BCE" w:rsidRDefault="00F012AC" w:rsidP="006A21C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M</w:t>
      </w:r>
      <w:r w:rsidR="007D60D1" w:rsidRPr="00BC3BCE">
        <w:rPr>
          <w:rFonts w:ascii="Palatino Linotype" w:eastAsia="Calibri" w:hAnsi="Palatino Linotype" w:cs="Arial"/>
          <w:color w:val="000000" w:themeColor="text1"/>
          <w:sz w:val="22"/>
          <w:szCs w:val="22"/>
          <w:lang w:val="es-ES"/>
        </w:rPr>
        <w:t xml:space="preserve">ediante respuesta, el </w:t>
      </w:r>
      <w:r w:rsidR="007D60D1" w:rsidRPr="00BC3BCE">
        <w:rPr>
          <w:rFonts w:ascii="Palatino Linotype" w:eastAsia="Calibri" w:hAnsi="Palatino Linotype" w:cs="Arial"/>
          <w:b/>
          <w:bCs/>
          <w:color w:val="000000" w:themeColor="text1"/>
          <w:sz w:val="22"/>
          <w:szCs w:val="22"/>
          <w:lang w:val="es-ES"/>
        </w:rPr>
        <w:t>SUJETO OBLIGADO</w:t>
      </w:r>
      <w:r w:rsidR="00D03B57" w:rsidRPr="00BC3BCE">
        <w:rPr>
          <w:rFonts w:ascii="Palatino Linotype" w:eastAsia="Calibri" w:hAnsi="Palatino Linotype" w:cs="Arial"/>
          <w:color w:val="000000" w:themeColor="text1"/>
          <w:sz w:val="22"/>
          <w:szCs w:val="22"/>
          <w:lang w:val="es-ES"/>
        </w:rPr>
        <w:t xml:space="preserve"> </w:t>
      </w:r>
      <w:r w:rsidR="00AB0ADA">
        <w:rPr>
          <w:rFonts w:ascii="Palatino Linotype" w:eastAsia="Calibri" w:hAnsi="Palatino Linotype" w:cs="Arial"/>
          <w:color w:val="000000" w:themeColor="text1"/>
          <w:sz w:val="22"/>
          <w:szCs w:val="22"/>
          <w:lang w:val="es-ES"/>
        </w:rPr>
        <w:t xml:space="preserve">por medio del </w:t>
      </w:r>
      <w:r w:rsidR="00AB0ADA" w:rsidRPr="00AB0ADA">
        <w:rPr>
          <w:rFonts w:ascii="Palatino Linotype" w:hAnsi="Palatino Linotype"/>
          <w:sz w:val="22"/>
          <w:szCs w:val="22"/>
        </w:rPr>
        <w:t>Director de Administración y Finanzas</w:t>
      </w:r>
      <w:r w:rsidR="00AB0ADA">
        <w:rPr>
          <w:rFonts w:ascii="Palatino Linotype" w:eastAsia="Calibri" w:hAnsi="Palatino Linotype" w:cs="Arial"/>
          <w:color w:val="000000" w:themeColor="text1"/>
          <w:sz w:val="22"/>
          <w:szCs w:val="22"/>
          <w:lang w:val="es-ES"/>
        </w:rPr>
        <w:t xml:space="preserve">, remitió un documento en </w:t>
      </w:r>
      <w:r w:rsidR="00AB0ADA" w:rsidRPr="00AB0ADA">
        <w:rPr>
          <w:rFonts w:ascii="Palatino Linotype" w:eastAsia="Calibri" w:hAnsi="Palatino Linotype" w:cs="Arial"/>
          <w:color w:val="000000" w:themeColor="text1"/>
          <w:sz w:val="22"/>
          <w:szCs w:val="22"/>
          <w:lang w:val="es-ES"/>
        </w:rPr>
        <w:t>formato Excel, consistentes en</w:t>
      </w:r>
      <w:r w:rsidR="00AB0ADA">
        <w:rPr>
          <w:rFonts w:ascii="Palatino Linotype" w:eastAsia="Calibri" w:hAnsi="Palatino Linotype" w:cs="Arial"/>
          <w:color w:val="000000" w:themeColor="text1"/>
          <w:sz w:val="22"/>
          <w:szCs w:val="22"/>
          <w:lang w:val="es-ES"/>
        </w:rPr>
        <w:t xml:space="preserve"> el </w:t>
      </w:r>
      <w:r w:rsidR="00AB0ADA">
        <w:rPr>
          <w:rFonts w:ascii="Palatino Linotype" w:eastAsia="Calibri" w:hAnsi="Palatino Linotype" w:cs="Arial"/>
          <w:color w:val="000000" w:themeColor="text1"/>
          <w:sz w:val="22"/>
          <w:szCs w:val="22"/>
          <w:lang w:val="es-ES"/>
        </w:rPr>
        <w:lastRenderedPageBreak/>
        <w:t xml:space="preserve">registro de </w:t>
      </w:r>
      <w:r w:rsidR="00AB0ADA" w:rsidRPr="00AB0ADA">
        <w:rPr>
          <w:rFonts w:ascii="Palatino Linotype" w:eastAsia="Calibri" w:hAnsi="Palatino Linotype" w:cs="Arial"/>
          <w:color w:val="000000" w:themeColor="text1"/>
          <w:sz w:val="22"/>
          <w:szCs w:val="22"/>
          <w:lang w:val="es-ES"/>
        </w:rPr>
        <w:t xml:space="preserve">nómina </w:t>
      </w:r>
      <w:r w:rsidR="00AB0ADA">
        <w:rPr>
          <w:rFonts w:ascii="Palatino Linotype" w:eastAsia="Calibri" w:hAnsi="Palatino Linotype" w:cs="Arial"/>
          <w:color w:val="000000" w:themeColor="text1"/>
          <w:sz w:val="22"/>
          <w:szCs w:val="22"/>
          <w:lang w:val="es-ES"/>
        </w:rPr>
        <w:t xml:space="preserve">de la segunda quincena de junio de dos mi veinticuatro, </w:t>
      </w:r>
      <w:r w:rsidR="00AB0ADA" w:rsidRPr="00AB0ADA">
        <w:rPr>
          <w:rFonts w:ascii="Palatino Linotype" w:eastAsia="Calibri" w:hAnsi="Palatino Linotype" w:cs="Arial"/>
          <w:color w:val="000000" w:themeColor="text1"/>
          <w:sz w:val="22"/>
          <w:szCs w:val="22"/>
          <w:lang w:val="es-ES"/>
        </w:rPr>
        <w:t>en versión pública.</w:t>
      </w:r>
    </w:p>
    <w:p w14:paraId="2A35B6E5" w14:textId="77777777" w:rsidR="00F04632" w:rsidRPr="00BC3BCE" w:rsidRDefault="00F04632" w:rsidP="00F0463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F3BECC8" w14:textId="3505093D" w:rsidR="00817222" w:rsidRPr="00BC3BCE" w:rsidRDefault="00F012AC"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Posteriormente</w:t>
      </w:r>
      <w:r w:rsidR="00B4675B" w:rsidRPr="00BC3BCE">
        <w:rPr>
          <w:rFonts w:ascii="Palatino Linotype" w:eastAsia="Calibri" w:hAnsi="Palatino Linotype" w:cs="Arial"/>
          <w:color w:val="000000" w:themeColor="text1"/>
          <w:sz w:val="22"/>
          <w:szCs w:val="22"/>
          <w:lang w:val="es-ES"/>
        </w:rPr>
        <w:t xml:space="preserve">, </w:t>
      </w:r>
      <w:r w:rsidR="006A21CF" w:rsidRPr="00BC3BCE">
        <w:rPr>
          <w:rFonts w:ascii="Palatino Linotype" w:eastAsia="Calibri" w:hAnsi="Palatino Linotype" w:cs="Arial"/>
          <w:color w:val="000000" w:themeColor="text1"/>
          <w:sz w:val="22"/>
          <w:szCs w:val="22"/>
          <w:lang w:val="es-ES"/>
        </w:rPr>
        <w:t>el</w:t>
      </w:r>
      <w:r w:rsidR="00264CF5" w:rsidRPr="00BC3BCE">
        <w:rPr>
          <w:rFonts w:ascii="Palatino Linotype" w:eastAsia="Calibri" w:hAnsi="Palatino Linotype" w:cs="Arial"/>
          <w:color w:val="000000" w:themeColor="text1"/>
          <w:sz w:val="22"/>
          <w:szCs w:val="22"/>
          <w:lang w:val="es-ES"/>
        </w:rPr>
        <w:t xml:space="preserve"> </w:t>
      </w:r>
      <w:r w:rsidR="00264CF5" w:rsidRPr="00BC3BCE">
        <w:rPr>
          <w:rFonts w:ascii="Palatino Linotype" w:eastAsia="Calibri" w:hAnsi="Palatino Linotype" w:cs="Arial"/>
          <w:b/>
          <w:bCs/>
          <w:color w:val="000000" w:themeColor="text1"/>
          <w:sz w:val="22"/>
          <w:szCs w:val="22"/>
          <w:lang w:val="es-ES"/>
        </w:rPr>
        <w:t>RECURRENTE</w:t>
      </w:r>
      <w:r w:rsidR="00264CF5" w:rsidRPr="00BC3BCE">
        <w:rPr>
          <w:rFonts w:ascii="Palatino Linotype" w:eastAsia="Calibri" w:hAnsi="Palatino Linotype" w:cs="Arial"/>
          <w:color w:val="000000" w:themeColor="text1"/>
          <w:sz w:val="22"/>
          <w:szCs w:val="22"/>
          <w:lang w:val="es-ES"/>
        </w:rPr>
        <w:t xml:space="preserve"> </w:t>
      </w:r>
      <w:r w:rsidR="00264CF5" w:rsidRPr="00BC3BCE">
        <w:rPr>
          <w:rFonts w:ascii="Palatino Linotype" w:hAnsi="Palatino Linotype" w:cs="Arial"/>
          <w:color w:val="000000" w:themeColor="text1"/>
          <w:sz w:val="22"/>
          <w:szCs w:val="22"/>
        </w:rPr>
        <w:t xml:space="preserve">impugnó la respuesta mediante recurso de revisión, en el que se inconformó por: </w:t>
      </w:r>
      <w:r w:rsidR="00AB0ADA">
        <w:rPr>
          <w:rFonts w:ascii="Palatino Linotype" w:hAnsi="Palatino Linotype" w:cs="Arial"/>
          <w:b/>
          <w:color w:val="000000" w:themeColor="text1"/>
          <w:sz w:val="22"/>
          <w:szCs w:val="22"/>
        </w:rPr>
        <w:t>la entrega de información incompleta.</w:t>
      </w:r>
    </w:p>
    <w:p w14:paraId="1C23F21C" w14:textId="77777777" w:rsidR="006A21CF" w:rsidRPr="00BC3BCE" w:rsidRDefault="006A21CF" w:rsidP="00F04632">
      <w:pPr>
        <w:rPr>
          <w:rFonts w:ascii="Palatino Linotype" w:eastAsia="Calibri" w:hAnsi="Palatino Linotype" w:cs="Arial"/>
          <w:color w:val="000000" w:themeColor="text1"/>
          <w:sz w:val="22"/>
          <w:szCs w:val="22"/>
          <w:lang w:val="es-ES"/>
        </w:rPr>
      </w:pPr>
    </w:p>
    <w:p w14:paraId="3131EB20" w14:textId="45008168" w:rsidR="00AB0ADA" w:rsidRDefault="00E859DD" w:rsidP="008D3DEE">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766157">
        <w:rPr>
          <w:rFonts w:ascii="Palatino Linotype" w:eastAsia="Calibri" w:hAnsi="Palatino Linotype" w:cs="Arial"/>
          <w:color w:val="000000" w:themeColor="text1"/>
          <w:sz w:val="22"/>
          <w:szCs w:val="22"/>
          <w:lang w:val="es-ES"/>
        </w:rPr>
        <w:t>Ahora bien,</w:t>
      </w:r>
      <w:r w:rsidR="00F012AC" w:rsidRPr="00766157">
        <w:rPr>
          <w:rFonts w:ascii="Palatino Linotype" w:hAnsi="Palatino Linotype"/>
          <w:sz w:val="22"/>
          <w:szCs w:val="22"/>
        </w:rPr>
        <w:t xml:space="preserve"> del</w:t>
      </w:r>
      <w:r w:rsidR="009C43D5" w:rsidRPr="00766157">
        <w:rPr>
          <w:rFonts w:ascii="Palatino Linotype" w:hAnsi="Palatino Linotype"/>
          <w:sz w:val="22"/>
          <w:szCs w:val="22"/>
        </w:rPr>
        <w:t xml:space="preserve"> análisis de la totalidad de las constancias que integran el expediente electrónico del </w:t>
      </w:r>
      <w:r w:rsidR="009C43D5" w:rsidRPr="00766157">
        <w:rPr>
          <w:rFonts w:ascii="Palatino Linotype" w:hAnsi="Palatino Linotype"/>
          <w:b/>
          <w:sz w:val="22"/>
          <w:szCs w:val="22"/>
        </w:rPr>
        <w:t>SAIMEX,</w:t>
      </w:r>
      <w:r w:rsidR="009C43D5" w:rsidRPr="00766157">
        <w:rPr>
          <w:rFonts w:ascii="Palatino Linotype" w:hAnsi="Palatino Linotype"/>
          <w:sz w:val="22"/>
          <w:szCs w:val="22"/>
        </w:rPr>
        <w:t xml:space="preserve"> </w:t>
      </w:r>
      <w:r w:rsidRPr="00766157">
        <w:rPr>
          <w:rFonts w:ascii="Palatino Linotype" w:hAnsi="Palatino Linotype"/>
          <w:sz w:val="22"/>
          <w:szCs w:val="22"/>
        </w:rPr>
        <w:t>se aprecia</w:t>
      </w:r>
      <w:r w:rsidR="00F012AC" w:rsidRPr="00766157">
        <w:rPr>
          <w:rFonts w:ascii="Palatino Linotype" w:hAnsi="Palatino Linotype"/>
          <w:sz w:val="22"/>
          <w:szCs w:val="22"/>
        </w:rPr>
        <w:t xml:space="preserve"> que el </w:t>
      </w:r>
      <w:r w:rsidR="00F012AC" w:rsidRPr="00766157">
        <w:rPr>
          <w:rFonts w:ascii="Palatino Linotype" w:hAnsi="Palatino Linotype"/>
          <w:b/>
          <w:sz w:val="22"/>
          <w:szCs w:val="22"/>
        </w:rPr>
        <w:t>SUJETO OBLIGADO</w:t>
      </w:r>
      <w:r w:rsidR="00F012AC" w:rsidRPr="00766157">
        <w:rPr>
          <w:rFonts w:ascii="Palatino Linotype" w:hAnsi="Palatino Linotype"/>
          <w:sz w:val="22"/>
          <w:szCs w:val="22"/>
        </w:rPr>
        <w:t xml:space="preserve"> </w:t>
      </w:r>
      <w:r w:rsidR="00FA253B" w:rsidRPr="00766157">
        <w:rPr>
          <w:rFonts w:ascii="Palatino Linotype" w:hAnsi="Palatino Linotype"/>
          <w:sz w:val="22"/>
          <w:szCs w:val="22"/>
        </w:rPr>
        <w:t>no negó la existencia de la información solicitada, por el contrario, hizo entrega de las documentales que colman el requerimiento del Particular; no obstante, se advierte que se realizó una versión pública incorrecta y excesiva, al testar</w:t>
      </w:r>
      <w:r w:rsidR="00AB0ADA" w:rsidRPr="00766157">
        <w:rPr>
          <w:rFonts w:ascii="Palatino Linotype" w:hAnsi="Palatino Linotype"/>
          <w:sz w:val="22"/>
          <w:szCs w:val="22"/>
        </w:rPr>
        <w:t xml:space="preserve"> un dato</w:t>
      </w:r>
      <w:r w:rsidR="00FA253B" w:rsidRPr="00766157">
        <w:rPr>
          <w:rFonts w:ascii="Palatino Linotype" w:hAnsi="Palatino Linotype"/>
          <w:sz w:val="22"/>
          <w:szCs w:val="22"/>
        </w:rPr>
        <w:t xml:space="preserve"> </w:t>
      </w:r>
      <w:r w:rsidR="00AB0ADA" w:rsidRPr="00766157">
        <w:rPr>
          <w:rFonts w:ascii="Palatino Linotype" w:hAnsi="Palatino Linotype"/>
          <w:sz w:val="22"/>
          <w:szCs w:val="22"/>
        </w:rPr>
        <w:t xml:space="preserve">de </w:t>
      </w:r>
      <w:r w:rsidR="00FA253B" w:rsidRPr="00766157">
        <w:rPr>
          <w:rFonts w:ascii="Palatino Linotype" w:hAnsi="Palatino Linotype"/>
          <w:sz w:val="22"/>
          <w:szCs w:val="22"/>
        </w:rPr>
        <w:t xml:space="preserve">carácter público, como lo </w:t>
      </w:r>
      <w:r w:rsidR="00AB0ADA" w:rsidRPr="00766157">
        <w:rPr>
          <w:rFonts w:ascii="Palatino Linotype" w:hAnsi="Palatino Linotype"/>
          <w:sz w:val="22"/>
          <w:szCs w:val="22"/>
        </w:rPr>
        <w:t>es</w:t>
      </w:r>
      <w:r w:rsidR="00FA253B" w:rsidRPr="00766157">
        <w:rPr>
          <w:rFonts w:ascii="Palatino Linotype" w:hAnsi="Palatino Linotype"/>
          <w:sz w:val="22"/>
          <w:szCs w:val="22"/>
        </w:rPr>
        <w:t xml:space="preserve">, </w:t>
      </w:r>
      <w:r w:rsidR="00AB0ADA" w:rsidRPr="00766157">
        <w:rPr>
          <w:rFonts w:ascii="Palatino Linotype" w:hAnsi="Palatino Linotype"/>
          <w:sz w:val="22"/>
          <w:szCs w:val="22"/>
        </w:rPr>
        <w:t xml:space="preserve">el </w:t>
      </w:r>
      <w:r w:rsidR="00AB0ADA" w:rsidRPr="00766157">
        <w:rPr>
          <w:rFonts w:ascii="Palatino Linotype" w:hAnsi="Palatino Linotype"/>
          <w:b/>
          <w:sz w:val="22"/>
          <w:szCs w:val="22"/>
        </w:rPr>
        <w:t>“</w:t>
      </w:r>
      <w:r w:rsidR="00AB0ADA" w:rsidRPr="00766157">
        <w:rPr>
          <w:rFonts w:ascii="Palatino Linotype" w:hAnsi="Palatino Linotype"/>
          <w:b/>
          <w:sz w:val="22"/>
          <w:szCs w:val="22"/>
          <w:u w:val="single"/>
        </w:rPr>
        <w:t>ID Depto</w:t>
      </w:r>
      <w:r w:rsidR="00AB0ADA" w:rsidRPr="00766157">
        <w:rPr>
          <w:rFonts w:ascii="Palatino Linotype" w:hAnsi="Palatino Linotype"/>
          <w:b/>
          <w:sz w:val="22"/>
          <w:szCs w:val="22"/>
        </w:rPr>
        <w:t>”</w:t>
      </w:r>
      <w:r w:rsidR="00AB0ADA" w:rsidRPr="00766157">
        <w:rPr>
          <w:rFonts w:ascii="Palatino Linotype" w:hAnsi="Palatino Linotype"/>
          <w:i/>
          <w:sz w:val="22"/>
          <w:szCs w:val="22"/>
        </w:rPr>
        <w:t xml:space="preserve"> </w:t>
      </w:r>
      <w:r w:rsidR="00AB0ADA" w:rsidRPr="00766157">
        <w:rPr>
          <w:rFonts w:ascii="Palatino Linotype" w:hAnsi="Palatino Linotype"/>
          <w:sz w:val="22"/>
          <w:szCs w:val="22"/>
        </w:rPr>
        <w:t>que corresponde al número</w:t>
      </w:r>
      <w:r w:rsidR="00766157">
        <w:rPr>
          <w:rFonts w:ascii="Palatino Linotype" w:hAnsi="Palatino Linotype"/>
          <w:sz w:val="22"/>
          <w:szCs w:val="22"/>
        </w:rPr>
        <w:t xml:space="preserve"> de identificación de</w:t>
      </w:r>
      <w:r w:rsidR="00AB0ADA" w:rsidRPr="00766157">
        <w:rPr>
          <w:rFonts w:ascii="Palatino Linotype" w:hAnsi="Palatino Linotype"/>
          <w:sz w:val="22"/>
          <w:szCs w:val="22"/>
        </w:rPr>
        <w:t xml:space="preserve"> Departamento al que se encuentran adscritos los servidores públicos</w:t>
      </w:r>
      <w:r w:rsidR="00766157" w:rsidRPr="00766157">
        <w:rPr>
          <w:rFonts w:ascii="Palatino Linotype" w:hAnsi="Palatino Linotype"/>
          <w:sz w:val="22"/>
          <w:szCs w:val="22"/>
        </w:rPr>
        <w:t xml:space="preserve"> del </w:t>
      </w:r>
      <w:r w:rsidR="00766157" w:rsidRPr="00766157">
        <w:rPr>
          <w:rFonts w:ascii="Palatino Linotype" w:hAnsi="Palatino Linotype"/>
          <w:bCs/>
          <w:color w:val="000000"/>
          <w:sz w:val="22"/>
          <w:szCs w:val="22"/>
        </w:rPr>
        <w:t>Sistema Municipal Para el Desarrollo Integral de la Familia de Tlalnepantla de Baz</w:t>
      </w:r>
      <w:r w:rsidR="00766157">
        <w:rPr>
          <w:rFonts w:ascii="Palatino Linotype" w:hAnsi="Palatino Linotype"/>
          <w:sz w:val="22"/>
          <w:szCs w:val="22"/>
        </w:rPr>
        <w:t>.</w:t>
      </w:r>
      <w:r w:rsidR="00ED1B23">
        <w:rPr>
          <w:rFonts w:ascii="Palatino Linotype" w:hAnsi="Palatino Linotype"/>
          <w:sz w:val="22"/>
          <w:szCs w:val="22"/>
        </w:rPr>
        <w:t xml:space="preserve"> Como se advierte a continuación:</w:t>
      </w:r>
    </w:p>
    <w:p w14:paraId="3F71450E" w14:textId="6945E59E" w:rsidR="00ED1B23" w:rsidRDefault="00ED1B23" w:rsidP="00ED1B23">
      <w:pPr>
        <w:pStyle w:val="Prrafodelista"/>
        <w:tabs>
          <w:tab w:val="left" w:pos="426"/>
          <w:tab w:val="left" w:pos="567"/>
        </w:tabs>
        <w:ind w:left="0"/>
        <w:jc w:val="both"/>
        <w:rPr>
          <w:rFonts w:ascii="Palatino Linotype" w:hAnsi="Palatino Linotype"/>
          <w:sz w:val="22"/>
          <w:szCs w:val="22"/>
        </w:rPr>
      </w:pPr>
      <w:r>
        <w:rPr>
          <w:rFonts w:ascii="Palatino Linotype" w:hAnsi="Palatino Linotype"/>
          <w:noProof/>
          <w:sz w:val="22"/>
          <w:szCs w:val="22"/>
          <w:lang w:val="es-MX" w:eastAsia="es-MX"/>
        </w:rPr>
        <mc:AlternateContent>
          <mc:Choice Requires="wps">
            <w:drawing>
              <wp:anchor distT="0" distB="0" distL="114300" distR="114300" simplePos="0" relativeHeight="251660288" behindDoc="0" locked="0" layoutInCell="1" allowOverlap="1" wp14:anchorId="3986C32E" wp14:editId="69B82854">
                <wp:simplePos x="0" y="0"/>
                <wp:positionH relativeFrom="column">
                  <wp:posOffset>2292172</wp:posOffset>
                </wp:positionH>
                <wp:positionV relativeFrom="paragraph">
                  <wp:posOffset>76225</wp:posOffset>
                </wp:positionV>
                <wp:extent cx="592074" cy="921715"/>
                <wp:effectExtent l="57150" t="38100" r="74930" b="88265"/>
                <wp:wrapNone/>
                <wp:docPr id="3" name="Rectángulo 3"/>
                <wp:cNvGraphicFramePr/>
                <a:graphic xmlns:a="http://schemas.openxmlformats.org/drawingml/2006/main">
                  <a:graphicData uri="http://schemas.microsoft.com/office/word/2010/wordprocessingShape">
                    <wps:wsp>
                      <wps:cNvSpPr/>
                      <wps:spPr>
                        <a:xfrm>
                          <a:off x="0" y="0"/>
                          <a:ext cx="592074" cy="921715"/>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BA2FA" id="Rectángulo 3" o:spid="_x0000_s1026" style="position:absolute;margin-left:180.5pt;margin-top:6pt;width:46.6pt;height:7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" filled="f" strokecolor="#c00000" strokeweight="2.25pt">
                <v:shadow on="t" color="black" opacity="22937f" origin=",.5" offset="0,.63889mm"/>
              </v:rect>
            </w:pict>
          </mc:Fallback>
        </mc:AlternateContent>
      </w:r>
    </w:p>
    <w:p w14:paraId="2E314E37" w14:textId="0DBB8A19" w:rsidR="00ED1B23" w:rsidRDefault="00ED1B23" w:rsidP="00ED1B23">
      <w:pPr>
        <w:pStyle w:val="Prrafodelista"/>
        <w:tabs>
          <w:tab w:val="left" w:pos="426"/>
          <w:tab w:val="left" w:pos="567"/>
        </w:tabs>
        <w:ind w:left="0"/>
        <w:jc w:val="center"/>
        <w:rPr>
          <w:rFonts w:ascii="Palatino Linotype" w:hAnsi="Palatino Linotype"/>
          <w:sz w:val="22"/>
          <w:szCs w:val="22"/>
        </w:rPr>
      </w:pPr>
      <w:r w:rsidRPr="00ED1B23">
        <w:rPr>
          <w:rFonts w:ascii="Palatino Linotype" w:hAnsi="Palatino Linotype"/>
          <w:noProof/>
          <w:sz w:val="22"/>
          <w:szCs w:val="22"/>
          <w:lang w:val="es-MX" w:eastAsia="es-MX"/>
        </w:rPr>
        <w:drawing>
          <wp:inline distT="0" distB="0" distL="0" distR="0" wp14:anchorId="6EADAA96" wp14:editId="1BEC5A04">
            <wp:extent cx="5579745" cy="661416"/>
            <wp:effectExtent l="19050" t="19050" r="20955" b="247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3044"/>
                    <a:stretch/>
                  </pic:blipFill>
                  <pic:spPr bwMode="auto">
                    <a:xfrm>
                      <a:off x="0" y="0"/>
                      <a:ext cx="5579745" cy="66141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A3F03F6" w14:textId="77777777" w:rsidR="00ED1B23" w:rsidRPr="00766157" w:rsidRDefault="00ED1B23" w:rsidP="00ED1B23">
      <w:pPr>
        <w:pStyle w:val="Prrafodelista"/>
        <w:tabs>
          <w:tab w:val="left" w:pos="426"/>
          <w:tab w:val="left" w:pos="567"/>
        </w:tabs>
        <w:spacing w:line="360" w:lineRule="auto"/>
        <w:ind w:left="0"/>
        <w:jc w:val="both"/>
        <w:rPr>
          <w:rFonts w:ascii="Palatino Linotype" w:hAnsi="Palatino Linotype"/>
          <w:sz w:val="22"/>
          <w:szCs w:val="22"/>
        </w:rPr>
      </w:pPr>
    </w:p>
    <w:p w14:paraId="48A45777" w14:textId="21738F50"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hAnsi="Palatino Linotype"/>
          <w:sz w:val="22"/>
          <w:szCs w:val="22"/>
        </w:rPr>
        <w:t xml:space="preserve">Aunado a lo anterior, </w:t>
      </w:r>
      <w:r w:rsidR="00766157">
        <w:rPr>
          <w:rFonts w:ascii="Palatino Linotype" w:eastAsia="MS Mincho" w:hAnsi="Palatino Linotype" w:cs="Arial"/>
          <w:bCs/>
          <w:sz w:val="22"/>
          <w:szCs w:val="22"/>
        </w:rPr>
        <w:t xml:space="preserve">si bien el </w:t>
      </w:r>
      <w:r w:rsidR="00766157" w:rsidRPr="00766157">
        <w:rPr>
          <w:rFonts w:ascii="Palatino Linotype" w:eastAsia="MS Mincho" w:hAnsi="Palatino Linotype" w:cs="Arial"/>
          <w:b/>
          <w:bCs/>
          <w:sz w:val="22"/>
          <w:szCs w:val="22"/>
        </w:rPr>
        <w:t>SUJETO OBLIGADO</w:t>
      </w:r>
      <w:r w:rsidR="00766157">
        <w:rPr>
          <w:rFonts w:ascii="Palatino Linotype" w:eastAsia="MS Mincho" w:hAnsi="Palatino Linotype" w:cs="Arial"/>
          <w:bCs/>
          <w:sz w:val="22"/>
          <w:szCs w:val="22"/>
        </w:rPr>
        <w:t xml:space="preserve"> </w:t>
      </w:r>
      <w:r w:rsidRPr="00BC3BCE">
        <w:rPr>
          <w:rFonts w:ascii="Palatino Linotype" w:eastAsia="MS Mincho" w:hAnsi="Palatino Linotype" w:cs="Arial"/>
          <w:bCs/>
          <w:sz w:val="22"/>
          <w:szCs w:val="22"/>
        </w:rPr>
        <w:t>proporcionó el Acuerdo de Comité del Transparencia, por medio del cual, se propuso y aprobó la clasificación de diversos datos como información confi</w:t>
      </w:r>
      <w:r w:rsidR="00766157">
        <w:rPr>
          <w:rFonts w:ascii="Palatino Linotype" w:eastAsia="MS Mincho" w:hAnsi="Palatino Linotype" w:cs="Arial"/>
          <w:bCs/>
          <w:sz w:val="22"/>
          <w:szCs w:val="22"/>
        </w:rPr>
        <w:t>dencial, no se advierte que se haya pronunciado respecto al</w:t>
      </w:r>
      <w:r w:rsidR="00766157" w:rsidRPr="00766157">
        <w:rPr>
          <w:rFonts w:ascii="Palatino Linotype" w:hAnsi="Palatino Linotype"/>
          <w:sz w:val="22"/>
          <w:szCs w:val="22"/>
        </w:rPr>
        <w:t xml:space="preserve"> número</w:t>
      </w:r>
      <w:r w:rsidR="00766157">
        <w:rPr>
          <w:rFonts w:ascii="Palatino Linotype" w:hAnsi="Palatino Linotype"/>
          <w:sz w:val="22"/>
          <w:szCs w:val="22"/>
        </w:rPr>
        <w:t xml:space="preserve"> de identificación de</w:t>
      </w:r>
      <w:r w:rsidR="00766157" w:rsidRPr="00766157">
        <w:rPr>
          <w:rFonts w:ascii="Palatino Linotype" w:hAnsi="Palatino Linotype"/>
          <w:sz w:val="22"/>
          <w:szCs w:val="22"/>
        </w:rPr>
        <w:t xml:space="preserve"> Departamento</w:t>
      </w:r>
      <w:r w:rsidR="00766157">
        <w:rPr>
          <w:rFonts w:ascii="Palatino Linotype" w:hAnsi="Palatino Linotype"/>
          <w:sz w:val="22"/>
          <w:szCs w:val="22"/>
        </w:rPr>
        <w:t>.</w:t>
      </w:r>
    </w:p>
    <w:p w14:paraId="63BC559B" w14:textId="77777777" w:rsidR="00FA253B" w:rsidRPr="00BC3BCE" w:rsidRDefault="00FA253B" w:rsidP="00FA253B">
      <w:pPr>
        <w:rPr>
          <w:rFonts w:ascii="Palatino Linotype" w:eastAsia="MS Mincho" w:hAnsi="Palatino Linotype" w:cs="Arial"/>
          <w:bCs/>
          <w:sz w:val="22"/>
          <w:szCs w:val="22"/>
        </w:rPr>
      </w:pPr>
    </w:p>
    <w:p w14:paraId="6A26C95D"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Mincho" w:hAnsi="Palatino Linotype" w:cs="Arial"/>
          <w:bCs/>
          <w:sz w:val="22"/>
          <w:szCs w:val="22"/>
        </w:rPr>
        <w:lastRenderedPageBreak/>
        <w:t xml:space="preserve">En este sentido, </w:t>
      </w:r>
      <w:r w:rsidRPr="00BC3BCE">
        <w:rPr>
          <w:rFonts w:ascii="Palatino Linotype" w:eastAsia="MS Gothic" w:hAnsi="Palatino Linotype"/>
          <w:sz w:val="22"/>
          <w:szCs w:val="22"/>
        </w:rPr>
        <w:t>es importante señalar que la clasificación total o parcial de la información requerida mediante solicitud de acceso a la información pública, constituye una restricción al derecho humano de acceso a la información.</w:t>
      </w:r>
    </w:p>
    <w:p w14:paraId="7DE7F455"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038A2110"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65232127" w14:textId="77777777" w:rsidR="00FA253B" w:rsidRPr="00BC3BCE" w:rsidRDefault="00FA253B" w:rsidP="00FA253B">
      <w:pPr>
        <w:rPr>
          <w:rFonts w:ascii="Palatino Linotype" w:eastAsia="MS Gothic" w:hAnsi="Palatino Linotype"/>
          <w:sz w:val="22"/>
          <w:szCs w:val="22"/>
        </w:rPr>
      </w:pPr>
    </w:p>
    <w:p w14:paraId="59CB6D21"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Al respecto, los Lineamientos Generales en Materia de Clasificación y Desclasificación de la Información, así Como para la Elaboración de Versiones Públicas, por cuanto hace a la clasificación de la información, señalan lo siguiente:</w:t>
      </w:r>
    </w:p>
    <w:p w14:paraId="31CD2475" w14:textId="30A3FC2C" w:rsidR="00FA253B" w:rsidRPr="00BC3BCE" w:rsidRDefault="00FA253B" w:rsidP="00FA253B">
      <w:pPr>
        <w:pStyle w:val="Prrafodelista"/>
        <w:tabs>
          <w:tab w:val="left" w:pos="426"/>
          <w:tab w:val="left" w:pos="567"/>
        </w:tabs>
        <w:spacing w:line="360" w:lineRule="auto"/>
        <w:ind w:left="0"/>
        <w:jc w:val="both"/>
        <w:rPr>
          <w:rFonts w:ascii="Palatino Linotype" w:eastAsia="MS Gothic" w:hAnsi="Palatino Linotype"/>
          <w:sz w:val="22"/>
          <w:szCs w:val="22"/>
        </w:rPr>
      </w:pPr>
    </w:p>
    <w:p w14:paraId="163B0BE5"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w:t>
      </w:r>
      <w:r w:rsidRPr="00BC3BCE">
        <w:rPr>
          <w:rFonts w:ascii="Palatino Linotype" w:hAnsi="Palatino Linotype" w:cs="Arial"/>
          <w:b/>
          <w:i/>
          <w:sz w:val="22"/>
          <w:szCs w:val="22"/>
        </w:rPr>
        <w:t>Quincuagésimo.</w:t>
      </w:r>
      <w:r w:rsidRPr="00BC3BCE">
        <w:rPr>
          <w:rFonts w:ascii="Palatino Linotype" w:hAnsi="Palatino Linotype" w:cs="Arial"/>
          <w:i/>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72440A42"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p>
    <w:p w14:paraId="374A7D6A"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b/>
          <w:i/>
          <w:sz w:val="22"/>
          <w:szCs w:val="22"/>
        </w:rPr>
        <w:t>Quincuagésimo primero.</w:t>
      </w:r>
      <w:r w:rsidRPr="00BC3BCE">
        <w:rPr>
          <w:rFonts w:ascii="Palatino Linotype" w:hAnsi="Palatino Linotype" w:cs="Arial"/>
          <w:i/>
          <w:sz w:val="22"/>
          <w:szCs w:val="22"/>
        </w:rPr>
        <w:t xml:space="preserve"> La leyenda en los documentos clasificados indicará:</w:t>
      </w:r>
    </w:p>
    <w:p w14:paraId="3FBA13AA"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I. La fecha de sesión del Comité de Transparencia en donde se confirmó la clasificación, en su caso;</w:t>
      </w:r>
    </w:p>
    <w:p w14:paraId="60913786"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II. El nombre del área;</w:t>
      </w:r>
    </w:p>
    <w:p w14:paraId="3E0BF68F"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III. La palabra reservado o confidencial;</w:t>
      </w:r>
    </w:p>
    <w:p w14:paraId="6BFE8E7C"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IV. Las partes o secciones reservadas o confidenciales, en su caso;</w:t>
      </w:r>
    </w:p>
    <w:p w14:paraId="1FAD1047"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V. El fundamento legal;</w:t>
      </w:r>
    </w:p>
    <w:p w14:paraId="4D56368E" w14:textId="77777777"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VI. El periodo de reserva, y</w:t>
      </w:r>
    </w:p>
    <w:p w14:paraId="1E0DE759" w14:textId="2F0EB4BF" w:rsidR="00FA253B" w:rsidRPr="00BC3BCE" w:rsidRDefault="00FA253B" w:rsidP="00FA253B">
      <w:pPr>
        <w:pStyle w:val="Prrafodelista"/>
        <w:tabs>
          <w:tab w:val="left" w:pos="142"/>
          <w:tab w:val="left" w:pos="284"/>
        </w:tabs>
        <w:ind w:left="567" w:right="539"/>
        <w:jc w:val="both"/>
        <w:rPr>
          <w:rFonts w:ascii="Palatino Linotype" w:hAnsi="Palatino Linotype" w:cs="Arial"/>
          <w:i/>
          <w:sz w:val="22"/>
          <w:szCs w:val="22"/>
        </w:rPr>
      </w:pPr>
      <w:r w:rsidRPr="00BC3BCE">
        <w:rPr>
          <w:rFonts w:ascii="Palatino Linotype" w:hAnsi="Palatino Linotype" w:cs="Arial"/>
          <w:i/>
          <w:sz w:val="22"/>
          <w:szCs w:val="22"/>
        </w:rPr>
        <w:t>VII. La rúbrica del titular del área.”</w:t>
      </w:r>
    </w:p>
    <w:p w14:paraId="081E8759"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0AD900C7"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lastRenderedPageBreak/>
        <w:t xml:space="preserve">Así, una vez hecho lo anterior, </w:t>
      </w:r>
      <w:r w:rsidRPr="00BC3BCE">
        <w:rPr>
          <w:rFonts w:ascii="Palatino Linotype" w:eastAsia="MS Gothic" w:hAnsi="Palatino Linotype"/>
          <w:b/>
          <w:sz w:val="22"/>
          <w:szCs w:val="22"/>
        </w:rPr>
        <w:t>se remite la información al Titular de la Unidad de Transparencia, con el acuerdo de clasificación correspondiente, para que sea sometido al conocimiento del Comité de Transparencia.</w:t>
      </w:r>
    </w:p>
    <w:p w14:paraId="007FA1FA" w14:textId="3B75B54F"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70C41304" w14:textId="77777777" w:rsidR="00FA253B" w:rsidRPr="00BC3BCE" w:rsidRDefault="00FA253B" w:rsidP="00FA253B">
      <w:pPr>
        <w:pStyle w:val="Prrafodelista"/>
        <w:tabs>
          <w:tab w:val="left" w:pos="142"/>
          <w:tab w:val="left" w:pos="284"/>
          <w:tab w:val="left" w:pos="426"/>
        </w:tabs>
        <w:spacing w:line="360" w:lineRule="auto"/>
        <w:ind w:left="567"/>
        <w:jc w:val="both"/>
        <w:outlineLvl w:val="2"/>
        <w:rPr>
          <w:rFonts w:ascii="Palatino Linotype" w:hAnsi="Palatino Linotype" w:cs="Arial"/>
          <w:b/>
          <w:sz w:val="22"/>
          <w:szCs w:val="22"/>
        </w:rPr>
      </w:pPr>
      <w:bookmarkStart w:id="41" w:name="_Toc51863317"/>
      <w:bookmarkStart w:id="42" w:name="_Toc52444651"/>
      <w:bookmarkStart w:id="43" w:name="_Toc57154370"/>
      <w:bookmarkStart w:id="44" w:name="_Toc65170176"/>
      <w:r w:rsidRPr="00BC3BCE">
        <w:rPr>
          <w:rFonts w:ascii="Palatino Linotype" w:hAnsi="Palatino Linotype" w:cs="Arial"/>
          <w:b/>
          <w:sz w:val="22"/>
          <w:szCs w:val="22"/>
        </w:rPr>
        <w:t>La intervención del Comité de Transparencia.</w:t>
      </w:r>
      <w:bookmarkEnd w:id="41"/>
      <w:bookmarkEnd w:id="42"/>
      <w:bookmarkEnd w:id="43"/>
      <w:bookmarkEnd w:id="44"/>
    </w:p>
    <w:p w14:paraId="2DB9681A" w14:textId="5D2BD082" w:rsidR="00FA253B" w:rsidRPr="00BC3BCE" w:rsidRDefault="00FA253B" w:rsidP="00FA253B">
      <w:pPr>
        <w:pStyle w:val="Prrafodelista"/>
        <w:numPr>
          <w:ilvl w:val="0"/>
          <w:numId w:val="43"/>
        </w:numPr>
        <w:tabs>
          <w:tab w:val="left" w:pos="142"/>
          <w:tab w:val="left" w:pos="284"/>
          <w:tab w:val="left" w:pos="426"/>
        </w:tabs>
        <w:spacing w:line="360" w:lineRule="auto"/>
        <w:jc w:val="both"/>
        <w:rPr>
          <w:rFonts w:ascii="Palatino Linotype" w:hAnsi="Palatino Linotype" w:cs="Arial"/>
          <w:b/>
          <w:sz w:val="22"/>
          <w:szCs w:val="22"/>
        </w:rPr>
      </w:pPr>
      <w:r w:rsidRPr="00BC3BCE">
        <w:rPr>
          <w:rFonts w:ascii="Palatino Linotype" w:hAnsi="Palatino Linotype" w:cs="Arial"/>
          <w:b/>
          <w:sz w:val="22"/>
          <w:szCs w:val="22"/>
        </w:rPr>
        <w:t>Formalidades para emitir el Acuerdo de Clasificación.</w:t>
      </w:r>
    </w:p>
    <w:p w14:paraId="48474237"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73F2ACA6"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 xml:space="preserve">El Comité de Transparencia, según lo dispuesto en los artículos 128 y 103 de la Ley Estatal y de la Ley General, respectivamente, y la fracción III del numeral Segundo de los Lineamientos generales en materia </w:t>
      </w:r>
      <w:r w:rsidRPr="00766157">
        <w:rPr>
          <w:rFonts w:ascii="Palatino Linotype" w:eastAsia="MS Gothic" w:hAnsi="Palatino Linotype"/>
          <w:sz w:val="22"/>
          <w:szCs w:val="22"/>
        </w:rPr>
        <w:t xml:space="preserve">de clasificación y desclasificación de la información, así como para la elaboración de versiones públicas, en adelante los Lineamientos Generales, cuenta con las facultades para </w:t>
      </w:r>
      <w:r w:rsidRPr="00766157">
        <w:rPr>
          <w:rFonts w:ascii="Palatino Linotype" w:eastAsia="MS Gothic" w:hAnsi="Palatino Linotype"/>
          <w:b/>
          <w:sz w:val="22"/>
          <w:szCs w:val="22"/>
        </w:rPr>
        <w:t>confirmar, modificar o revocar</w:t>
      </w:r>
      <w:r w:rsidRPr="00766157">
        <w:rPr>
          <w:rFonts w:ascii="Palatino Linotype" w:eastAsia="MS Gothic" w:hAnsi="Palatino Linotype"/>
          <w:sz w:val="22"/>
          <w:szCs w:val="22"/>
        </w:rPr>
        <w:t xml:space="preserve"> la clasificación</w:t>
      </w:r>
      <w:r w:rsidRPr="00BC3BCE">
        <w:rPr>
          <w:rFonts w:ascii="Palatino Linotype" w:eastAsia="MS Gothic" w:hAnsi="Palatino Linotype"/>
          <w:sz w:val="22"/>
          <w:szCs w:val="22"/>
        </w:rPr>
        <w:t xml:space="preserve"> de la información que ha hecho el titular del área que administra la información. Por lo tanto, el Comité </w:t>
      </w:r>
      <w:r w:rsidRPr="00BC3BCE">
        <w:rPr>
          <w:rFonts w:ascii="Palatino Linotype" w:eastAsia="MS Gothic" w:hAnsi="Palatino Linotype"/>
          <w:b/>
          <w:sz w:val="22"/>
          <w:szCs w:val="22"/>
          <w:u w:val="single"/>
        </w:rPr>
        <w:t>no aprueba</w:t>
      </w:r>
      <w:r w:rsidRPr="00BC3BCE">
        <w:rPr>
          <w:rFonts w:ascii="Palatino Linotype" w:eastAsia="MS Gothic" w:hAnsi="Palatino Linotype"/>
          <w:sz w:val="22"/>
          <w:szCs w:val="22"/>
        </w:rPr>
        <w:t xml:space="preserve"> la clasificación, sino que revisa lo que ha hecho el titular del área y confirma, modifica o revoca la decisión a través de un acuerdo.</w:t>
      </w:r>
    </w:p>
    <w:p w14:paraId="1A82DD30"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4DC1F0D6"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 xml:space="preserve">Evidentemente, esta decisión implica una restricción a un derecho humano, por lo tanto, puede generar un agravio al Particular y, en consecuencia, es necesario que </w:t>
      </w:r>
      <w:r w:rsidRPr="00BC3BCE">
        <w:rPr>
          <w:rFonts w:ascii="Palatino Linotype" w:eastAsia="MS Gothic" w:hAnsi="Palatino Linotype"/>
          <w:b/>
          <w:sz w:val="22"/>
          <w:szCs w:val="22"/>
          <w:u w:val="single"/>
        </w:rPr>
        <w:t>el acto reúna con los requisitos elementales</w:t>
      </w:r>
      <w:r w:rsidRPr="00BC3BCE">
        <w:rPr>
          <w:rFonts w:ascii="Palatino Linotype" w:eastAsia="MS Gothic" w:hAnsi="Palatino Linotype"/>
          <w:sz w:val="22"/>
          <w:szCs w:val="22"/>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w:t>
      </w:r>
      <w:r w:rsidRPr="00BC3BCE">
        <w:rPr>
          <w:rFonts w:ascii="Palatino Linotype" w:eastAsia="MS Gothic" w:hAnsi="Palatino Linotype"/>
          <w:sz w:val="22"/>
          <w:szCs w:val="22"/>
        </w:rPr>
        <w:lastRenderedPageBreak/>
        <w:t>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244114FD" w14:textId="77777777" w:rsidR="00FA253B" w:rsidRPr="00BC3BCE" w:rsidRDefault="00FA253B" w:rsidP="00FA253B">
      <w:pPr>
        <w:rPr>
          <w:rFonts w:ascii="Palatino Linotype" w:eastAsia="MS Gothic" w:hAnsi="Palatino Linotype"/>
          <w:sz w:val="22"/>
          <w:szCs w:val="22"/>
        </w:rPr>
      </w:pPr>
    </w:p>
    <w:p w14:paraId="69E1026E"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F1E78DF"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0B0D1F93"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 xml:space="preserve">Como se ha señalado antes, al hacer el juicio de subsunción o encaje entre el supuesto de hecho y la hipótesis jurídica, se debe acreditar la estricta correspondencia entre un elemento y otro. </w:t>
      </w:r>
    </w:p>
    <w:p w14:paraId="0877435A"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51A61AA0" w14:textId="77777777" w:rsidR="00FA253B" w:rsidRPr="00766157"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 xml:space="preserve">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w:t>
      </w:r>
      <w:r w:rsidRPr="00766157">
        <w:rPr>
          <w:rFonts w:ascii="Palatino Linotype" w:eastAsia="MS Gothic" w:hAnsi="Palatino Linotype"/>
          <w:sz w:val="22"/>
          <w:szCs w:val="22"/>
        </w:rPr>
        <w:t>corresponde a los sujetos obligados, por lo que deberán fundar y motivar debidamente la clasificación.</w:t>
      </w:r>
    </w:p>
    <w:p w14:paraId="2BF0539D" w14:textId="77777777" w:rsidR="00FA253B" w:rsidRPr="00766157"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5C845EE3" w14:textId="77777777" w:rsidR="00FA253B" w:rsidRPr="00766157"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766157">
        <w:rPr>
          <w:rFonts w:ascii="Palatino Linotype" w:eastAsia="MS Gothic" w:hAnsi="Palatino Linotype"/>
          <w:sz w:val="22"/>
          <w:szCs w:val="22"/>
        </w:rPr>
        <w:lastRenderedPageBreak/>
        <w:t xml:space="preserve">De lo anterior, se desprende que, </w:t>
      </w:r>
      <w:r w:rsidRPr="00766157">
        <w:rPr>
          <w:rFonts w:ascii="Palatino Linotype" w:eastAsia="MS Gothic" w:hAnsi="Palatino Linotype"/>
          <w:b/>
          <w:sz w:val="22"/>
          <w:szCs w:val="22"/>
        </w:rPr>
        <w:t>para una correcta clasificación total o parcial, esto es determinar los datos que se suprimen en las versiones públicas</w:t>
      </w:r>
      <w:r w:rsidRPr="00766157">
        <w:rPr>
          <w:rFonts w:ascii="Palatino Linotype" w:eastAsia="MS Gothic" w:hAnsi="Palatino Linotype"/>
          <w:sz w:val="22"/>
          <w:szCs w:val="22"/>
        </w:rPr>
        <w:t xml:space="preserve">, </w:t>
      </w:r>
      <w:r w:rsidRPr="00766157">
        <w:rPr>
          <w:rFonts w:ascii="Palatino Linotype" w:eastAsia="MS Gothic" w:hAnsi="Palatino Linotype"/>
          <w:b/>
          <w:sz w:val="22"/>
          <w:szCs w:val="22"/>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391623" w14:textId="77777777" w:rsidR="00FA253B" w:rsidRPr="00BC3BCE" w:rsidRDefault="00FA253B" w:rsidP="00FA253B">
      <w:pPr>
        <w:rPr>
          <w:rFonts w:ascii="Palatino Linotype" w:hAnsi="Palatino Linotype" w:cs="Arial"/>
          <w:sz w:val="22"/>
          <w:szCs w:val="22"/>
        </w:rPr>
      </w:pPr>
    </w:p>
    <w:p w14:paraId="2444AA12" w14:textId="3222DA84"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hAnsi="Palatino Linotype" w:cs="Arial"/>
          <w:sz w:val="22"/>
          <w:szCs w:val="22"/>
        </w:rPr>
        <w:t>Por su parte, el intérprete judicial del país ha establecido una jurisprudencia respecto a qué debe entenderse por fundamentación y motivación, en los siguientes términos:</w:t>
      </w:r>
    </w:p>
    <w:p w14:paraId="7E25D2F7" w14:textId="77777777" w:rsidR="0092730D" w:rsidRPr="00BC3BCE" w:rsidRDefault="0092730D" w:rsidP="0092730D">
      <w:pPr>
        <w:pStyle w:val="Prrafodelista"/>
        <w:tabs>
          <w:tab w:val="left" w:pos="426"/>
          <w:tab w:val="left" w:pos="567"/>
        </w:tabs>
        <w:spacing w:line="360" w:lineRule="auto"/>
        <w:ind w:left="0"/>
        <w:jc w:val="both"/>
        <w:rPr>
          <w:rFonts w:ascii="Palatino Linotype" w:hAnsi="Palatino Linotype"/>
          <w:sz w:val="22"/>
          <w:szCs w:val="22"/>
        </w:rPr>
      </w:pPr>
    </w:p>
    <w:p w14:paraId="798BBC80" w14:textId="77777777" w:rsidR="00FA253B" w:rsidRPr="00BC3BCE" w:rsidRDefault="00FA253B" w:rsidP="00FA253B">
      <w:pPr>
        <w:pStyle w:val="Prrafodelista"/>
        <w:spacing w:before="240" w:after="240"/>
        <w:ind w:left="567" w:right="539"/>
        <w:jc w:val="both"/>
        <w:rPr>
          <w:rFonts w:ascii="Palatino Linotype" w:eastAsia="MS Mincho" w:hAnsi="Palatino Linotype" w:cs="Arial"/>
          <w:b/>
          <w:bCs/>
          <w:sz w:val="22"/>
          <w:szCs w:val="22"/>
          <w:u w:val="single"/>
        </w:rPr>
      </w:pPr>
      <w:r w:rsidRPr="00BC3BCE">
        <w:rPr>
          <w:rFonts w:ascii="Palatino Linotype" w:hAnsi="Palatino Linotype" w:cs="Arial"/>
          <w:b/>
          <w:i/>
          <w:color w:val="000000"/>
          <w:sz w:val="22"/>
          <w:szCs w:val="22"/>
        </w:rPr>
        <w:t>FUNDAMENTACIÓN Y MOTIVACIÓN.</w:t>
      </w:r>
      <w:r w:rsidRPr="00BC3BCE">
        <w:rPr>
          <w:rFonts w:ascii="Palatino Linotype" w:hAnsi="Palatino Linotype" w:cs="Arial"/>
          <w:i/>
          <w:color w:val="000000"/>
          <w:sz w:val="22"/>
          <w:szCs w:val="22"/>
        </w:rPr>
        <w:t xml:space="preserve"> “La </w:t>
      </w:r>
      <w:r w:rsidRPr="00BC3BCE">
        <w:rPr>
          <w:rFonts w:ascii="Palatino Linotype" w:hAnsi="Palatino Linotype" w:cs="Arial"/>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C3BCE">
        <w:rPr>
          <w:rFonts w:ascii="Palatino Linotype" w:hAnsi="Palatino Linotype" w:cs="Arial"/>
          <w:i/>
          <w:color w:val="000000"/>
          <w:sz w:val="22"/>
          <w:szCs w:val="22"/>
        </w:rPr>
        <w:t>.”</w:t>
      </w:r>
    </w:p>
    <w:p w14:paraId="00CB862C" w14:textId="77777777" w:rsidR="00FA253B" w:rsidRPr="00BC3BCE" w:rsidRDefault="00FA253B" w:rsidP="00FA253B">
      <w:pPr>
        <w:ind w:left="567" w:right="539"/>
        <w:contextualSpacing/>
        <w:jc w:val="both"/>
        <w:rPr>
          <w:rFonts w:ascii="Palatino Linotype" w:hAnsi="Palatino Linotype" w:cs="Arial"/>
          <w:i/>
          <w:color w:val="000000"/>
          <w:sz w:val="22"/>
          <w:szCs w:val="22"/>
        </w:rPr>
      </w:pPr>
    </w:p>
    <w:p w14:paraId="1AE6E947" w14:textId="77777777"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t>SEGUNDO TRIBUNAL COLEGIADO DEL SEXTO CIRCUITO.</w:t>
      </w:r>
    </w:p>
    <w:p w14:paraId="2790117A" w14:textId="77777777"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t>Amparo directo 194/88. Bufete Industrial Construcciones, S.A. de C.V. 28 de junio de 1988. Unanimidad de votos. Ponente: Gustavo Calvillo Rangel. Secretario: Jorge Alberto González Álvarez.</w:t>
      </w:r>
    </w:p>
    <w:p w14:paraId="5CFB3BA4" w14:textId="77777777"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t>Revisión fiscal 103/88. Instituto Mexicano del Seguro Social. 18 de octubre de 1988. Unanimidad de votos. Ponente: Arnoldo Nájera Virgen. Secretario: Alejandro Esponda Rincón.</w:t>
      </w:r>
    </w:p>
    <w:p w14:paraId="2D2BDB42" w14:textId="77777777"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t>Amparo en revisión 333/88. Adilia Romero. 26 de octubre de 1988. Unanimidad de votos. Ponente: Arnoldo Nájera Virgen. Secretario: Enrique Crispín Campos Ramírez.</w:t>
      </w:r>
    </w:p>
    <w:p w14:paraId="06873884" w14:textId="77777777"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t>Amparo en revisión 597/95. Emilio Maurer Bretón. 15 de noviembre de 1995. Unanimidad de votos. Ponente: Clementina Ramírez Moguel Goyzueta. Secretario: Gonzalo Carrera Molina.</w:t>
      </w:r>
    </w:p>
    <w:p w14:paraId="2A36E28E" w14:textId="022B119B" w:rsidR="00FA253B" w:rsidRPr="00BC3BCE" w:rsidRDefault="00FA253B" w:rsidP="00FA253B">
      <w:pPr>
        <w:ind w:left="567" w:right="539"/>
        <w:contextualSpacing/>
        <w:jc w:val="both"/>
        <w:rPr>
          <w:rFonts w:ascii="Palatino Linotype" w:hAnsi="Palatino Linotype" w:cs="Arial"/>
          <w:i/>
          <w:color w:val="000000"/>
          <w:sz w:val="22"/>
          <w:szCs w:val="22"/>
        </w:rPr>
      </w:pPr>
      <w:r w:rsidRPr="00BC3BCE">
        <w:rPr>
          <w:rFonts w:ascii="Palatino Linotype" w:hAnsi="Palatino Linotype" w:cs="Arial"/>
          <w:i/>
          <w:color w:val="000000"/>
          <w:sz w:val="22"/>
          <w:szCs w:val="22"/>
        </w:rPr>
        <w:lastRenderedPageBreak/>
        <w:t>Amparo directo 7/96. Pedro Vicente López Miro. 21 de febrero de 1996. Unanimidad de votos. Ponente: María Eugenia Estela Martínez Cardiel. Secretario: Enrique Baigts Muñoz.</w:t>
      </w:r>
    </w:p>
    <w:p w14:paraId="4B724346"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69418AA4"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77C4E26"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3FC8F397" w14:textId="3D5415BC"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5DD29334"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14FCE8BB" w14:textId="77777777" w:rsidR="00FA253B" w:rsidRPr="00BC3BCE"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eastAsia="MS Gothic" w:hAnsi="Palatino Linotype"/>
          <w:sz w:val="22"/>
          <w:szCs w:val="22"/>
        </w:rPr>
        <w:t>De este modo, la persona que se sienta afectada pueda impugnar la decisión, permitiéndole una real y auténtica defensa.</w:t>
      </w:r>
      <w:r w:rsidRPr="00BC3BCE">
        <w:rPr>
          <w:rFonts w:ascii="Palatino Linotype" w:hAnsi="Palatino Linotype" w:cs="Arial"/>
          <w:color w:val="000000" w:themeColor="text1"/>
          <w:sz w:val="22"/>
          <w:szCs w:val="22"/>
          <w:lang w:val="es-US"/>
        </w:rPr>
        <w:t xml:space="preserve"> </w:t>
      </w:r>
      <w:r w:rsidRPr="00BC3BCE">
        <w:rPr>
          <w:rFonts w:ascii="Palatino Linotype" w:eastAsia="MS Gothic" w:hAnsi="Palatino Linotype"/>
          <w:sz w:val="22"/>
          <w:szCs w:val="22"/>
        </w:rPr>
        <w:t>En ese mismo sentido, el numeral trigésimo tercero fracción V de los Lineamientos Generales, precisa que para motivar la clasificación se deben acreditar las circunstancias de tiempo, modo y lugar.</w:t>
      </w:r>
    </w:p>
    <w:p w14:paraId="2949E3AB"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797FE7C6" w14:textId="0B4AAEE8" w:rsidR="00FA253B" w:rsidRPr="00BC3BCE" w:rsidRDefault="00766157" w:rsidP="00FA253B">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Pr>
          <w:rFonts w:ascii="Palatino Linotype" w:hAnsi="Palatino Linotype" w:cs="Arial"/>
          <w:noProof/>
          <w:sz w:val="22"/>
          <w:szCs w:val="22"/>
        </w:rPr>
        <w:t>Expesto lo anterior</w:t>
      </w:r>
      <w:r w:rsidR="00FA253B" w:rsidRPr="00BC3BCE">
        <w:rPr>
          <w:rFonts w:ascii="Palatino Linotype" w:hAnsi="Palatino Linotype" w:cs="Arial"/>
          <w:noProof/>
          <w:sz w:val="22"/>
          <w:szCs w:val="22"/>
        </w:rPr>
        <w:t xml:space="preserve">, se </w:t>
      </w:r>
      <w:r>
        <w:rPr>
          <w:rFonts w:ascii="Palatino Linotype" w:hAnsi="Palatino Linotype" w:cs="Arial"/>
          <w:noProof/>
          <w:sz w:val="22"/>
          <w:szCs w:val="22"/>
        </w:rPr>
        <w:t xml:space="preserve">reitera </w:t>
      </w:r>
      <w:r w:rsidR="00FA253B" w:rsidRPr="00BC3BCE">
        <w:rPr>
          <w:rFonts w:ascii="Palatino Linotype" w:hAnsi="Palatino Linotype" w:cs="Arial"/>
          <w:noProof/>
          <w:sz w:val="22"/>
          <w:szCs w:val="22"/>
        </w:rPr>
        <w:t xml:space="preserve">que, si bien se entregaron </w:t>
      </w:r>
      <w:r w:rsidR="00CD6CA8" w:rsidRPr="00BC3BCE">
        <w:rPr>
          <w:rFonts w:ascii="Palatino Linotype" w:hAnsi="Palatino Linotype" w:cs="Arial"/>
          <w:noProof/>
          <w:sz w:val="22"/>
          <w:szCs w:val="22"/>
        </w:rPr>
        <w:t>las documentales</w:t>
      </w:r>
      <w:r w:rsidR="00FA253B" w:rsidRPr="00BC3BCE">
        <w:rPr>
          <w:rFonts w:ascii="Palatino Linotype" w:hAnsi="Palatino Linotype" w:cs="Arial"/>
          <w:noProof/>
          <w:sz w:val="22"/>
          <w:szCs w:val="22"/>
        </w:rPr>
        <w:t xml:space="preserve"> solicitad</w:t>
      </w:r>
      <w:r w:rsidR="00CD6CA8" w:rsidRPr="00BC3BCE">
        <w:rPr>
          <w:rFonts w:ascii="Palatino Linotype" w:hAnsi="Palatino Linotype" w:cs="Arial"/>
          <w:noProof/>
          <w:sz w:val="22"/>
          <w:szCs w:val="22"/>
        </w:rPr>
        <w:t>a</w:t>
      </w:r>
      <w:r w:rsidR="00FA253B" w:rsidRPr="00BC3BCE">
        <w:rPr>
          <w:rFonts w:ascii="Palatino Linotype" w:hAnsi="Palatino Linotype" w:cs="Arial"/>
          <w:noProof/>
          <w:sz w:val="22"/>
          <w:szCs w:val="22"/>
        </w:rPr>
        <w:t>s</w:t>
      </w:r>
      <w:r>
        <w:rPr>
          <w:rFonts w:ascii="Palatino Linotype" w:hAnsi="Palatino Linotype" w:cs="Arial"/>
          <w:noProof/>
          <w:sz w:val="22"/>
          <w:szCs w:val="22"/>
        </w:rPr>
        <w:t xml:space="preserve"> y</w:t>
      </w:r>
      <w:r w:rsidR="00FA253B" w:rsidRPr="00BC3BCE">
        <w:rPr>
          <w:rFonts w:ascii="Palatino Linotype" w:hAnsi="Palatino Linotype" w:cs="Arial"/>
          <w:noProof/>
          <w:sz w:val="22"/>
          <w:szCs w:val="22"/>
        </w:rPr>
        <w:t xml:space="preserve"> el Acuerdo emitido por el Comité de Transparencia </w:t>
      </w:r>
      <w:r>
        <w:rPr>
          <w:rFonts w:ascii="Palatino Linotype" w:hAnsi="Palatino Linotype" w:cs="Arial"/>
          <w:noProof/>
          <w:sz w:val="22"/>
          <w:szCs w:val="22"/>
        </w:rPr>
        <w:t>respectivo</w:t>
      </w:r>
      <w:r w:rsidR="00FA253B" w:rsidRPr="00BC3BCE">
        <w:rPr>
          <w:rFonts w:ascii="Palatino Linotype" w:hAnsi="Palatino Linotype" w:cs="Arial"/>
          <w:noProof/>
          <w:sz w:val="22"/>
          <w:szCs w:val="22"/>
        </w:rPr>
        <w:t xml:space="preserve">, </w:t>
      </w:r>
      <w:r w:rsidRPr="00766157">
        <w:rPr>
          <w:rFonts w:ascii="Palatino Linotype" w:hAnsi="Palatino Linotype" w:cs="Arial"/>
          <w:b/>
          <w:noProof/>
          <w:sz w:val="22"/>
          <w:szCs w:val="22"/>
        </w:rPr>
        <w:t>se realizó una versión pública incorrecta.</w:t>
      </w:r>
    </w:p>
    <w:p w14:paraId="7F643E73" w14:textId="77777777" w:rsidR="00FA253B" w:rsidRPr="00BC3BCE" w:rsidRDefault="00FA253B" w:rsidP="00FA253B">
      <w:pPr>
        <w:pStyle w:val="Prrafodelista"/>
        <w:tabs>
          <w:tab w:val="left" w:pos="426"/>
          <w:tab w:val="left" w:pos="567"/>
        </w:tabs>
        <w:spacing w:line="360" w:lineRule="auto"/>
        <w:ind w:left="0"/>
        <w:jc w:val="both"/>
        <w:rPr>
          <w:rFonts w:ascii="Palatino Linotype" w:hAnsi="Palatino Linotype"/>
          <w:sz w:val="22"/>
          <w:szCs w:val="22"/>
        </w:rPr>
      </w:pPr>
    </w:p>
    <w:p w14:paraId="0A30E296" w14:textId="0DC23246" w:rsidR="006A1B25" w:rsidRDefault="00FA253B" w:rsidP="006A1B25">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BC3BCE">
        <w:rPr>
          <w:rFonts w:ascii="Palatino Linotype" w:hAnsi="Palatino Linotype"/>
          <w:color w:val="000000" w:themeColor="text1"/>
          <w:sz w:val="22"/>
          <w:szCs w:val="22"/>
        </w:rPr>
        <w:t xml:space="preserve">Motivo por el cual, analizadas las constancias que forman el expediente electrónico, </w:t>
      </w:r>
      <w:r w:rsidRPr="00BC3BCE">
        <w:rPr>
          <w:rFonts w:ascii="Palatino Linotype" w:eastAsia="MS Mincho" w:hAnsi="Palatino Linotype" w:cstheme="majorBidi"/>
          <w:sz w:val="22"/>
          <w:szCs w:val="22"/>
          <w:lang w:val="es-ES"/>
        </w:rPr>
        <w:t xml:space="preserve">resultan fundadas las razones o motivos de inconformidad hechos valer por el </w:t>
      </w:r>
      <w:r w:rsidRPr="00BC3BCE">
        <w:rPr>
          <w:rFonts w:ascii="Palatino Linotype" w:eastAsia="MS Mincho" w:hAnsi="Palatino Linotype" w:cstheme="majorBidi"/>
          <w:b/>
          <w:sz w:val="22"/>
          <w:szCs w:val="22"/>
          <w:lang w:val="es-ES"/>
        </w:rPr>
        <w:lastRenderedPageBreak/>
        <w:t>RECURRENTE</w:t>
      </w:r>
      <w:r w:rsidRPr="00BC3BCE">
        <w:rPr>
          <w:rFonts w:ascii="Palatino Linotype" w:eastAsia="MS Mincho" w:hAnsi="Palatino Linotype" w:cstheme="majorBidi"/>
          <w:sz w:val="22"/>
          <w:szCs w:val="22"/>
          <w:lang w:val="es-ES"/>
        </w:rPr>
        <w:t xml:space="preserve"> dentro del recurso de revisión </w:t>
      </w:r>
      <w:r w:rsidR="00766157">
        <w:rPr>
          <w:rFonts w:ascii="Palatino Linotype" w:eastAsia="MS Mincho" w:hAnsi="Palatino Linotype" w:cstheme="majorBidi"/>
          <w:b/>
          <w:bCs/>
          <w:sz w:val="22"/>
          <w:szCs w:val="22"/>
          <w:lang w:val="es-ES"/>
        </w:rPr>
        <w:t>04923</w:t>
      </w:r>
      <w:r w:rsidRPr="00BC3BCE">
        <w:rPr>
          <w:rFonts w:ascii="Palatino Linotype" w:eastAsia="MS Mincho" w:hAnsi="Palatino Linotype" w:cstheme="majorBidi"/>
          <w:b/>
          <w:bCs/>
          <w:sz w:val="22"/>
          <w:szCs w:val="22"/>
          <w:lang w:val="es-ES"/>
        </w:rPr>
        <w:t>/INFOEM/IP/RR/2024,</w:t>
      </w:r>
      <w:r w:rsidRPr="00BC3BCE">
        <w:rPr>
          <w:rFonts w:ascii="Palatino Linotype" w:eastAsia="MS Mincho" w:hAnsi="Palatino Linotype" w:cstheme="majorBidi"/>
          <w:bCs/>
          <w:sz w:val="22"/>
          <w:szCs w:val="22"/>
          <w:lang w:val="es-ES"/>
        </w:rPr>
        <w:t xml:space="preserve"> </w:t>
      </w:r>
      <w:r w:rsidRPr="00BC3BCE">
        <w:rPr>
          <w:rFonts w:ascii="Palatino Linotype" w:eastAsia="MS Mincho" w:hAnsi="Palatino Linotype" w:cstheme="majorBidi"/>
          <w:sz w:val="22"/>
          <w:szCs w:val="22"/>
          <w:lang w:val="es-ES"/>
        </w:rPr>
        <w:t xml:space="preserve">por ello, y con fundamento en la fracción III del numeral 186 de la Ley de Transparencia y Acceso a la Información Pública del Estado de México y Municipios, se </w:t>
      </w:r>
      <w:r w:rsidRPr="00BC3BCE">
        <w:rPr>
          <w:rFonts w:ascii="Palatino Linotype" w:eastAsia="MS Mincho" w:hAnsi="Palatino Linotype" w:cstheme="majorBidi"/>
          <w:b/>
          <w:sz w:val="22"/>
          <w:szCs w:val="22"/>
          <w:lang w:val="es-ES"/>
        </w:rPr>
        <w:t>MODIFICA</w:t>
      </w:r>
      <w:r w:rsidRPr="00BC3BCE">
        <w:rPr>
          <w:rFonts w:ascii="Palatino Linotype" w:eastAsia="MS Mincho" w:hAnsi="Palatino Linotype" w:cstheme="majorBidi"/>
          <w:sz w:val="22"/>
          <w:szCs w:val="22"/>
          <w:lang w:val="es-ES"/>
        </w:rPr>
        <w:t xml:space="preserve"> la respuesta del </w:t>
      </w:r>
      <w:r w:rsidRPr="00BC3BCE">
        <w:rPr>
          <w:rFonts w:ascii="Palatino Linotype" w:eastAsia="MS Mincho" w:hAnsi="Palatino Linotype" w:cstheme="majorBidi"/>
          <w:b/>
          <w:sz w:val="22"/>
          <w:szCs w:val="22"/>
          <w:lang w:val="es-ES"/>
        </w:rPr>
        <w:t>SUJETO OBLIGADO</w:t>
      </w:r>
      <w:r w:rsidRPr="00BC3BCE">
        <w:rPr>
          <w:rFonts w:ascii="Palatino Linotype" w:eastAsia="MS Mincho" w:hAnsi="Palatino Linotype" w:cstheme="majorBidi"/>
          <w:sz w:val="22"/>
          <w:szCs w:val="22"/>
          <w:lang w:val="es-ES"/>
        </w:rPr>
        <w:t xml:space="preserve"> y se ordena la entrega, en correcta versión pública,</w:t>
      </w:r>
      <w:r w:rsidR="00CD6CA8" w:rsidRPr="00BC3BCE">
        <w:rPr>
          <w:rFonts w:ascii="Palatino Linotype" w:eastAsia="MS Mincho" w:hAnsi="Palatino Linotype" w:cstheme="majorBidi"/>
          <w:sz w:val="22"/>
          <w:szCs w:val="22"/>
          <w:lang w:val="es-ES"/>
        </w:rPr>
        <w:t xml:space="preserve"> </w:t>
      </w:r>
      <w:r w:rsidR="00766157">
        <w:rPr>
          <w:rFonts w:ascii="Palatino Linotype" w:eastAsia="MS Mincho" w:hAnsi="Palatino Linotype" w:cstheme="majorBidi"/>
          <w:b/>
          <w:bCs/>
          <w:sz w:val="22"/>
          <w:szCs w:val="22"/>
          <w:lang w:val="es-ES"/>
        </w:rPr>
        <w:t xml:space="preserve">el registro </w:t>
      </w:r>
      <w:r w:rsidR="00CD6CA8" w:rsidRPr="00BC3BCE">
        <w:rPr>
          <w:rFonts w:ascii="Palatino Linotype" w:eastAsia="MS Mincho" w:hAnsi="Palatino Linotype" w:cstheme="majorBidi"/>
          <w:b/>
          <w:bCs/>
          <w:sz w:val="22"/>
          <w:szCs w:val="22"/>
          <w:lang w:val="es-ES"/>
        </w:rPr>
        <w:t>de nómina remitido</w:t>
      </w:r>
      <w:r w:rsidR="00766157">
        <w:rPr>
          <w:rFonts w:ascii="Palatino Linotype" w:eastAsia="MS Mincho" w:hAnsi="Palatino Linotype" w:cstheme="majorBidi"/>
          <w:b/>
          <w:bCs/>
          <w:sz w:val="22"/>
          <w:szCs w:val="22"/>
          <w:lang w:val="es-ES"/>
        </w:rPr>
        <w:t xml:space="preserve"> </w:t>
      </w:r>
      <w:r w:rsidR="00CD6CA8" w:rsidRPr="00BC3BCE">
        <w:rPr>
          <w:rFonts w:ascii="Palatino Linotype" w:eastAsia="MS Mincho" w:hAnsi="Palatino Linotype" w:cstheme="majorBidi"/>
          <w:b/>
          <w:bCs/>
          <w:sz w:val="22"/>
          <w:szCs w:val="22"/>
          <w:lang w:val="es-ES"/>
        </w:rPr>
        <w:t>mediante respuesta</w:t>
      </w:r>
      <w:r w:rsidRPr="00BC3BCE">
        <w:rPr>
          <w:rFonts w:ascii="Palatino Linotype" w:hAnsi="Palatino Linotype"/>
          <w:b/>
          <w:bCs/>
          <w:sz w:val="22"/>
          <w:szCs w:val="22"/>
        </w:rPr>
        <w:t xml:space="preserve">, </w:t>
      </w:r>
      <w:r w:rsidRPr="00BC3BCE">
        <w:rPr>
          <w:rFonts w:ascii="Palatino Linotype" w:hAnsi="Palatino Linotype"/>
          <w:sz w:val="22"/>
          <w:szCs w:val="22"/>
        </w:rPr>
        <w:t xml:space="preserve">de Conformidad con lo establecido en el </w:t>
      </w:r>
      <w:r w:rsidRPr="00BC3BCE">
        <w:rPr>
          <w:rFonts w:ascii="Palatino Linotype" w:hAnsi="Palatino Linotype"/>
          <w:b/>
          <w:sz w:val="22"/>
          <w:szCs w:val="22"/>
        </w:rPr>
        <w:t>Considerando QUINTO</w:t>
      </w:r>
      <w:r w:rsidRPr="00BC3BCE">
        <w:rPr>
          <w:rFonts w:ascii="Palatino Linotype" w:hAnsi="Palatino Linotype"/>
          <w:sz w:val="22"/>
          <w:szCs w:val="22"/>
        </w:rPr>
        <w:t xml:space="preserve"> de la presente Resolución.</w:t>
      </w:r>
    </w:p>
    <w:p w14:paraId="6E0F5ECD" w14:textId="77777777" w:rsidR="00766157" w:rsidRPr="00BC3BCE" w:rsidRDefault="00766157" w:rsidP="00766157">
      <w:pPr>
        <w:pStyle w:val="Prrafodelista"/>
        <w:tabs>
          <w:tab w:val="left" w:pos="426"/>
          <w:tab w:val="left" w:pos="567"/>
        </w:tabs>
        <w:spacing w:line="360" w:lineRule="auto"/>
        <w:ind w:left="0"/>
        <w:jc w:val="both"/>
        <w:rPr>
          <w:rFonts w:ascii="Palatino Linotype" w:hAnsi="Palatino Linotype"/>
          <w:sz w:val="22"/>
          <w:szCs w:val="22"/>
        </w:rPr>
      </w:pPr>
    </w:p>
    <w:p w14:paraId="006DF07E" w14:textId="77777777" w:rsidR="006A1B25" w:rsidRPr="00BC3BCE" w:rsidRDefault="006A1B25" w:rsidP="006A1B25">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sz w:val="22"/>
          <w:szCs w:val="22"/>
        </w:rPr>
      </w:pPr>
      <w:r w:rsidRPr="00BC3BCE">
        <w:rPr>
          <w:rFonts w:ascii="Palatino Linotype" w:eastAsia="Palatino Linotype" w:hAnsi="Palatino Linotype" w:cs="Palatino Linotype"/>
          <w:b/>
          <w:color w:val="000000"/>
          <w:sz w:val="22"/>
          <w:szCs w:val="22"/>
        </w:rPr>
        <w:t>QUINTO. VERSIÓN PÚBLICA.</w:t>
      </w:r>
    </w:p>
    <w:p w14:paraId="4B7C73A9" w14:textId="5D5255AA" w:rsidR="006A1B25" w:rsidRPr="00766157" w:rsidRDefault="006A1B25" w:rsidP="00766157">
      <w:pPr>
        <w:keepNext/>
        <w:keepLines/>
        <w:numPr>
          <w:ilvl w:val="0"/>
          <w:numId w:val="36"/>
        </w:numPr>
        <w:spacing w:line="360" w:lineRule="auto"/>
        <w:ind w:left="284" w:firstLine="0"/>
        <w:rPr>
          <w:rFonts w:ascii="Palatino Linotype" w:eastAsia="Palatino Linotype" w:hAnsi="Palatino Linotype" w:cs="Palatino Linotype"/>
          <w:b/>
          <w:color w:val="000000"/>
          <w:sz w:val="22"/>
          <w:szCs w:val="22"/>
        </w:rPr>
      </w:pPr>
      <w:bookmarkStart w:id="45" w:name="_heading=h.3rdcrjn" w:colFirst="0" w:colLast="0"/>
      <w:bookmarkEnd w:id="45"/>
      <w:r w:rsidRPr="00BC3BCE">
        <w:rPr>
          <w:rFonts w:ascii="Palatino Linotype" w:eastAsia="Palatino Linotype" w:hAnsi="Palatino Linotype" w:cs="Palatino Linotype"/>
          <w:b/>
          <w:color w:val="000000"/>
          <w:sz w:val="22"/>
          <w:szCs w:val="22"/>
        </w:rPr>
        <w:t xml:space="preserve">Nociones generales. </w:t>
      </w:r>
    </w:p>
    <w:p w14:paraId="0573AF94" w14:textId="77777777" w:rsidR="006A1B25" w:rsidRPr="00BC3BCE"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color w:val="000000"/>
          <w:sz w:val="22"/>
          <w:szCs w:val="22"/>
        </w:rPr>
        <w:t>Debe destacarse que, debido a la naturaleza de la información solicitada</w:t>
      </w:r>
      <w:r w:rsidRPr="00BC3BCE">
        <w:rPr>
          <w:rFonts w:ascii="Palatino Linotype" w:eastAsia="Palatino Linotype" w:hAnsi="Palatino Linotype" w:cs="Palatino Linotype"/>
          <w:b/>
          <w:color w:val="000000"/>
          <w:sz w:val="22"/>
          <w:szCs w:val="22"/>
        </w:rPr>
        <w:t xml:space="preserve">, </w:t>
      </w:r>
      <w:r w:rsidRPr="00BC3BCE">
        <w:rPr>
          <w:rFonts w:ascii="Palatino Linotype" w:eastAsia="Palatino Linotype" w:hAnsi="Palatino Linotype" w:cs="Palatino Linotype"/>
          <w:color w:val="000000"/>
          <w:sz w:val="22"/>
          <w:szCs w:val="22"/>
        </w:rPr>
        <w:t xml:space="preserve">eventualmente pudiera obrar datos personales susceptibles de protegerse, el </w:t>
      </w:r>
      <w:r w:rsidRPr="00BC3BCE">
        <w:rPr>
          <w:rFonts w:ascii="Palatino Linotype" w:eastAsia="Palatino Linotype" w:hAnsi="Palatino Linotype" w:cs="Palatino Linotype"/>
          <w:b/>
          <w:color w:val="000000"/>
          <w:sz w:val="22"/>
          <w:szCs w:val="22"/>
        </w:rPr>
        <w:t xml:space="preserve">Sujeto Obligado </w:t>
      </w:r>
      <w:r w:rsidRPr="00BC3BCE">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14:paraId="62FEB969" w14:textId="77777777" w:rsidR="006A1B25" w:rsidRPr="00BC3BCE"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876384" w14:textId="3133061E" w:rsidR="006A1B25" w:rsidRPr="00BC3BCE"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color w:val="000000"/>
          <w:sz w:val="22"/>
          <w:szCs w:val="22"/>
        </w:rPr>
        <w:t>No pasa desapercibido para este Órgano Garante que los Sujetos Obligados</w:t>
      </w:r>
      <w:r w:rsidRPr="00BC3BCE">
        <w:rPr>
          <w:rFonts w:ascii="Palatino Linotype" w:eastAsia="Palatino Linotype" w:hAnsi="Palatino Linotype" w:cs="Palatino Linotype"/>
          <w:b/>
          <w:color w:val="000000"/>
          <w:sz w:val="22"/>
          <w:szCs w:val="22"/>
        </w:rPr>
        <w:t xml:space="preserve"> </w:t>
      </w:r>
      <w:r w:rsidRPr="00BC3BCE">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34421F" w14:textId="77777777" w:rsidR="00F24DDF" w:rsidRPr="00BC3BCE" w:rsidRDefault="00F24DDF" w:rsidP="00CD3B28">
      <w:pPr>
        <w:rPr>
          <w:rFonts w:ascii="Palatino Linotype" w:eastAsia="Calibri" w:hAnsi="Palatino Linotype" w:cs="Arial"/>
          <w:color w:val="000000" w:themeColor="text1"/>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F24DDF" w:rsidRPr="00BC3BCE" w14:paraId="11659B47" w14:textId="77777777" w:rsidTr="00041957">
        <w:tc>
          <w:tcPr>
            <w:tcW w:w="1838" w:type="dxa"/>
          </w:tcPr>
          <w:p w14:paraId="7EB95BA8" w14:textId="77777777" w:rsidR="00F24DDF" w:rsidRPr="00BC3BCE" w:rsidRDefault="00F24DDF" w:rsidP="00041957">
            <w:pPr>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a) Requisitos previos.</w:t>
            </w:r>
          </w:p>
        </w:tc>
        <w:tc>
          <w:tcPr>
            <w:tcW w:w="6990" w:type="dxa"/>
          </w:tcPr>
          <w:p w14:paraId="27FE3438"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w:t>
            </w:r>
            <w:r w:rsidRPr="00BC3BCE">
              <w:rPr>
                <w:rFonts w:ascii="Palatino Linotype" w:eastAsia="Palatino Linotype" w:hAnsi="Palatino Linotype" w:cs="Palatino Linotype"/>
                <w:sz w:val="22"/>
                <w:szCs w:val="22"/>
              </w:rPr>
              <w:lastRenderedPageBreak/>
              <w:t xml:space="preserve">la información actualiza alguno de los supuestos de clasificación, es deber de los titulares de las áreas proponer su clasificación y no del Comité de Transparencia. </w:t>
            </w:r>
          </w:p>
          <w:p w14:paraId="5E26094E"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743FE1AE"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51C1C313" w14:textId="77777777" w:rsidR="00F24DDF" w:rsidRPr="00BC3BCE" w:rsidRDefault="00F24DDF" w:rsidP="00041957">
            <w:pPr>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BC3BCE">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BC3BCE">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F24DDF" w:rsidRPr="00BC3BCE" w14:paraId="1793A24F" w14:textId="77777777" w:rsidTr="00041957">
        <w:tc>
          <w:tcPr>
            <w:tcW w:w="1838" w:type="dxa"/>
          </w:tcPr>
          <w:p w14:paraId="0202B170" w14:textId="77777777" w:rsidR="00F24DDF" w:rsidRPr="00BC3BCE" w:rsidRDefault="00F24DDF" w:rsidP="00041957">
            <w:pPr>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lastRenderedPageBreak/>
              <w:t>b) Supuestos de clasificación.</w:t>
            </w:r>
          </w:p>
        </w:tc>
        <w:tc>
          <w:tcPr>
            <w:tcW w:w="6990" w:type="dxa"/>
          </w:tcPr>
          <w:p w14:paraId="3C5DC378"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7420ABC2"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6A282A" w14:textId="77777777" w:rsidR="00F24DDF" w:rsidRPr="00BC3BCE" w:rsidRDefault="00F24DDF" w:rsidP="00041957">
            <w:pPr>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El </w:t>
            </w:r>
            <w:r w:rsidRPr="00BC3BCE">
              <w:rPr>
                <w:rFonts w:ascii="Palatino Linotype" w:eastAsia="Palatino Linotype" w:hAnsi="Palatino Linotype" w:cs="Palatino Linotype"/>
                <w:b/>
                <w:sz w:val="22"/>
                <w:szCs w:val="22"/>
              </w:rPr>
              <w:t>Sujeto Obligado</w:t>
            </w:r>
            <w:r w:rsidRPr="00BC3BCE">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24DDF" w:rsidRPr="00BC3BCE" w14:paraId="6AA9EE9F" w14:textId="77777777" w:rsidTr="00041957">
        <w:tc>
          <w:tcPr>
            <w:tcW w:w="1838" w:type="dxa"/>
          </w:tcPr>
          <w:p w14:paraId="15C67C61" w14:textId="77777777" w:rsidR="00F24DDF" w:rsidRPr="00BC3BCE" w:rsidRDefault="00F24DDF" w:rsidP="00041957">
            <w:pPr>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c) Formalidades para emitir el acuerdo de clasificación.</w:t>
            </w:r>
          </w:p>
        </w:tc>
        <w:tc>
          <w:tcPr>
            <w:tcW w:w="6990" w:type="dxa"/>
          </w:tcPr>
          <w:p w14:paraId="7A9E5A3E"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7F907E4"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lastRenderedPageBreak/>
              <w:t xml:space="preserve">Es necesario que </w:t>
            </w:r>
            <w:r w:rsidRPr="00BC3BCE">
              <w:rPr>
                <w:rFonts w:ascii="Palatino Linotype" w:eastAsia="Palatino Linotype" w:hAnsi="Palatino Linotype" w:cs="Palatino Linotype"/>
                <w:b/>
                <w:sz w:val="22"/>
                <w:szCs w:val="22"/>
                <w:u w:val="single"/>
              </w:rPr>
              <w:t>el acto reúna con los requisitos elementales</w:t>
            </w:r>
            <w:r w:rsidRPr="00BC3BCE">
              <w:rPr>
                <w:rFonts w:ascii="Palatino Linotype" w:eastAsia="Palatino Linotype" w:hAnsi="Palatino Linotype" w:cs="Palatino Linotype"/>
                <w:sz w:val="22"/>
                <w:szCs w:val="22"/>
              </w:rPr>
              <w:t>, entre ellos, que la autoridad que va a emitir el acto de autoridad sea la legalmente facultada para ello.</w:t>
            </w:r>
          </w:p>
          <w:p w14:paraId="17B089FA" w14:textId="77777777" w:rsidR="00F24DDF" w:rsidRPr="00BC3BCE" w:rsidRDefault="00F24DDF" w:rsidP="00041957">
            <w:pPr>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24DDF" w:rsidRPr="00BC3BCE" w14:paraId="6EFA4F0A" w14:textId="77777777" w:rsidTr="00041957">
        <w:tc>
          <w:tcPr>
            <w:tcW w:w="1838" w:type="dxa"/>
          </w:tcPr>
          <w:p w14:paraId="14342973" w14:textId="77777777" w:rsidR="00F24DDF" w:rsidRPr="00BC3BCE" w:rsidRDefault="00F24DDF" w:rsidP="00041957">
            <w:pPr>
              <w:rPr>
                <w:rFonts w:ascii="Palatino Linotype" w:eastAsia="Palatino Linotype" w:hAnsi="Palatino Linotype" w:cs="Palatino Linotype"/>
                <w:sz w:val="22"/>
                <w:szCs w:val="22"/>
              </w:rPr>
            </w:pPr>
          </w:p>
          <w:p w14:paraId="3026D288" w14:textId="77777777" w:rsidR="00F24DDF" w:rsidRPr="00BC3BCE" w:rsidRDefault="00F24DDF" w:rsidP="00041957">
            <w:pPr>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d) Requisitos de fondo del acuerdo de clasificación. </w:t>
            </w:r>
          </w:p>
        </w:tc>
        <w:tc>
          <w:tcPr>
            <w:tcW w:w="6990" w:type="dxa"/>
          </w:tcPr>
          <w:p w14:paraId="5C677642"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C3BCE">
              <w:rPr>
                <w:rFonts w:ascii="Palatino Linotype" w:eastAsia="Palatino Linotype" w:hAnsi="Palatino Linotype" w:cs="Palatino Linotype"/>
                <w:b/>
                <w:sz w:val="22"/>
                <w:szCs w:val="22"/>
              </w:rPr>
              <w:t>Sujetos Obligados</w:t>
            </w:r>
            <w:r w:rsidRPr="00BC3BCE">
              <w:rPr>
                <w:rFonts w:ascii="Palatino Linotype" w:eastAsia="Palatino Linotype" w:hAnsi="Palatino Linotype" w:cs="Palatino Linotype"/>
                <w:sz w:val="22"/>
                <w:szCs w:val="22"/>
              </w:rPr>
              <w:t xml:space="preserve">, por lo que deberán fundar y motivar debidamente la clasificación. </w:t>
            </w:r>
          </w:p>
          <w:p w14:paraId="0830AD6D"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De lo anterior, se desprende que para una correcta </w:t>
            </w:r>
            <w:r w:rsidRPr="00BC3BCE">
              <w:rPr>
                <w:rFonts w:ascii="Palatino Linotype" w:eastAsia="Palatino Linotype" w:hAnsi="Palatino Linotype" w:cs="Palatino Linotype"/>
                <w:b/>
                <w:sz w:val="22"/>
                <w:szCs w:val="22"/>
              </w:rPr>
              <w:t>clasificación total o parcial</w:t>
            </w:r>
            <w:r w:rsidRPr="00BC3BCE">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79F435"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A6547"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lastRenderedPageBreak/>
              <w:t>En ese mismo sentido, el numeral trigésimo tercero fracción V de los Lineamientos Generales, precisa que para motivar la clasificación se deben acreditar las circunstancias de tiempo, modo y lugar.</w:t>
            </w:r>
          </w:p>
          <w:p w14:paraId="392C2E55" w14:textId="77777777" w:rsidR="00F24DDF" w:rsidRPr="00BC3BCE" w:rsidRDefault="00F24DDF" w:rsidP="00041957">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Ahora bien, </w:t>
            </w:r>
            <w:r w:rsidRPr="00BC3BCE">
              <w:rPr>
                <w:rFonts w:ascii="Palatino Linotype" w:eastAsia="Palatino Linotype" w:hAnsi="Palatino Linotype" w:cs="Palatino Linotype"/>
                <w:b/>
                <w:sz w:val="22"/>
                <w:szCs w:val="22"/>
                <w:u w:val="single"/>
              </w:rPr>
              <w:t>para cada caso además de fundar y motivar</w:t>
            </w:r>
            <w:r w:rsidRPr="00BC3BCE">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DDF" w:rsidRPr="00BC3BCE" w14:paraId="102A85A7" w14:textId="77777777" w:rsidTr="00041957">
        <w:tc>
          <w:tcPr>
            <w:tcW w:w="1838" w:type="dxa"/>
          </w:tcPr>
          <w:p w14:paraId="13B71C82" w14:textId="77777777" w:rsidR="00F24DDF" w:rsidRPr="00BC3BCE" w:rsidRDefault="00F24DDF" w:rsidP="0012169E">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14:paraId="72CD7406" w14:textId="77777777" w:rsidR="00F24DDF" w:rsidRPr="00BC3BCE" w:rsidRDefault="00F24DDF" w:rsidP="0012169E">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4EE9115A" w14:textId="77777777" w:rsidR="00F24DDF" w:rsidRPr="00BC3BCE" w:rsidRDefault="00F24DDF" w:rsidP="0012169E">
            <w:pPr>
              <w:ind w:right="49"/>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B773F" w14:textId="77777777" w:rsidR="00F24DDF" w:rsidRPr="00BC3BCE" w:rsidRDefault="00F24DDF" w:rsidP="0012169E">
            <w:pPr>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13641A" w14:textId="77777777" w:rsidR="00F24DDF" w:rsidRPr="00BC3BCE" w:rsidRDefault="00F24DDF" w:rsidP="0012169E">
      <w:pPr>
        <w:jc w:val="both"/>
        <w:rPr>
          <w:rFonts w:ascii="Palatino Linotype" w:eastAsia="Calibri" w:hAnsi="Palatino Linotype" w:cs="Arial"/>
          <w:color w:val="000000" w:themeColor="text1"/>
          <w:sz w:val="22"/>
          <w:szCs w:val="22"/>
          <w:lang w:val="es-ES"/>
        </w:rPr>
      </w:pPr>
    </w:p>
    <w:p w14:paraId="72A6B884" w14:textId="77777777" w:rsidR="0012169E" w:rsidRPr="00BC3BCE" w:rsidRDefault="006A1B25"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14:paraId="3319F65B" w14:textId="060CCE8A"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45C3C11" w14:textId="2B70FA83" w:rsidR="0012169E" w:rsidRPr="00BC3BCE" w:rsidRDefault="0012169E" w:rsidP="0012169E">
      <w:pPr>
        <w:pStyle w:val="Prrafodelista"/>
        <w:numPr>
          <w:ilvl w:val="0"/>
          <w:numId w:val="46"/>
        </w:numPr>
        <w:tabs>
          <w:tab w:val="left" w:pos="426"/>
        </w:tabs>
        <w:spacing w:line="360" w:lineRule="auto"/>
        <w:ind w:right="51"/>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b/>
          <w:sz w:val="22"/>
          <w:szCs w:val="22"/>
        </w:rPr>
        <w:t>Del análisis de los datos susceptibles de ser protegidos.</w:t>
      </w:r>
    </w:p>
    <w:p w14:paraId="320BFEDB"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061854" w14:textId="73AC2DBB"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 xml:space="preserve">Bajo lo anterior, es importante analizar los datos personales susceptibles de ser protegidos, que pudieran estar contenidos en los </w:t>
      </w:r>
      <w:r w:rsidRPr="00BC3BCE">
        <w:rPr>
          <w:rFonts w:ascii="Palatino Linotype" w:eastAsia="Palatino Linotype" w:hAnsi="Palatino Linotype" w:cs="Palatino Linotype"/>
          <w:b/>
          <w:sz w:val="22"/>
          <w:szCs w:val="22"/>
        </w:rPr>
        <w:t>nómina general o conciliación de nómina</w:t>
      </w:r>
      <w:r w:rsidRPr="00BC3BCE">
        <w:rPr>
          <w:rFonts w:ascii="Palatino Linotype" w:eastAsia="Palatino Linotype" w:hAnsi="Palatino Linotype" w:cs="Palatino Linotype"/>
          <w:sz w:val="22"/>
          <w:szCs w:val="22"/>
        </w:rPr>
        <w:t xml:space="preserve">, tales como </w:t>
      </w:r>
      <w:r w:rsidRPr="00BC3BCE">
        <w:rPr>
          <w:rFonts w:ascii="Palatino Linotype" w:eastAsia="Palatino Linotype" w:hAnsi="Palatino Linotype" w:cs="Palatino Linotype"/>
          <w:b/>
          <w:sz w:val="22"/>
          <w:szCs w:val="22"/>
        </w:rPr>
        <w:t xml:space="preserve">Registro Federal de Contribuyentes (RFC), </w:t>
      </w:r>
      <w:r w:rsidRPr="00BC3BCE">
        <w:rPr>
          <w:rFonts w:ascii="Palatino Linotype" w:eastAsia="Palatino Linotype" w:hAnsi="Palatino Linotype" w:cs="Palatino Linotype"/>
          <w:sz w:val="22"/>
          <w:szCs w:val="22"/>
        </w:rPr>
        <w:t xml:space="preserve">la </w:t>
      </w:r>
      <w:r w:rsidRPr="00BC3BCE">
        <w:rPr>
          <w:rFonts w:ascii="Palatino Linotype" w:eastAsia="Palatino Linotype" w:hAnsi="Palatino Linotype" w:cs="Palatino Linotype"/>
          <w:b/>
          <w:sz w:val="22"/>
          <w:szCs w:val="22"/>
        </w:rPr>
        <w:t>Clave Única de Registro de Población (CURP)</w:t>
      </w:r>
      <w:r w:rsidRPr="00BC3BCE">
        <w:rPr>
          <w:rFonts w:ascii="Palatino Linotype" w:eastAsia="Palatino Linotype" w:hAnsi="Palatino Linotype" w:cs="Palatino Linotype"/>
          <w:sz w:val="22"/>
          <w:szCs w:val="22"/>
        </w:rPr>
        <w:t xml:space="preserve">, la </w:t>
      </w:r>
      <w:r w:rsidRPr="00BC3BCE">
        <w:rPr>
          <w:rFonts w:ascii="Palatino Linotype" w:eastAsia="Palatino Linotype" w:hAnsi="Palatino Linotype" w:cs="Palatino Linotype"/>
          <w:b/>
          <w:sz w:val="22"/>
          <w:szCs w:val="22"/>
        </w:rPr>
        <w:t xml:space="preserve">Clave de ISSEMyM </w:t>
      </w:r>
      <w:r w:rsidRPr="00BC3BCE">
        <w:rPr>
          <w:rFonts w:ascii="Palatino Linotype" w:eastAsia="Palatino Linotype" w:hAnsi="Palatino Linotype" w:cs="Palatino Linotype"/>
          <w:sz w:val="22"/>
          <w:szCs w:val="22"/>
        </w:rPr>
        <w:t xml:space="preserve">u análogos, </w:t>
      </w:r>
      <w:r w:rsidRPr="00BC3BCE">
        <w:rPr>
          <w:rFonts w:ascii="Palatino Linotype" w:eastAsia="Palatino Linotype" w:hAnsi="Palatino Linotype" w:cs="Palatino Linotype"/>
          <w:b/>
          <w:sz w:val="22"/>
          <w:szCs w:val="22"/>
        </w:rPr>
        <w:t xml:space="preserve">préstamos o descuentos </w:t>
      </w:r>
      <w:r w:rsidRPr="00BC3BCE">
        <w:rPr>
          <w:rFonts w:ascii="Palatino Linotype" w:eastAsia="Palatino Linotype" w:hAnsi="Palatino Linotype" w:cs="Palatino Linotype"/>
          <w:sz w:val="22"/>
          <w:szCs w:val="22"/>
        </w:rPr>
        <w:t xml:space="preserve">realizados al servidor público y la </w:t>
      </w:r>
      <w:r w:rsidRPr="00BC3BCE">
        <w:rPr>
          <w:rFonts w:ascii="Palatino Linotype" w:eastAsia="Palatino Linotype" w:hAnsi="Palatino Linotype" w:cs="Palatino Linotype"/>
          <w:b/>
          <w:sz w:val="22"/>
          <w:szCs w:val="22"/>
        </w:rPr>
        <w:t>clave interbancaria de depósito.</w:t>
      </w:r>
    </w:p>
    <w:p w14:paraId="3E19731C" w14:textId="4EEC22A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3FA3AA8" w14:textId="2BAA0F92" w:rsidR="0012169E" w:rsidRPr="00BC3BCE" w:rsidRDefault="0012169E" w:rsidP="0012169E">
      <w:pPr>
        <w:tabs>
          <w:tab w:val="left" w:pos="426"/>
        </w:tabs>
        <w:spacing w:line="360" w:lineRule="auto"/>
        <w:ind w:right="51"/>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b/>
          <w:sz w:val="22"/>
          <w:szCs w:val="22"/>
        </w:rPr>
        <w:t>a) Del Registro Federal de Contribuyentes.</w:t>
      </w:r>
    </w:p>
    <w:p w14:paraId="10094ABB"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E8BE04"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14:paraId="56FA3586"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0F812BD"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07F3C0C5" w14:textId="77777777" w:rsidR="0012169E" w:rsidRPr="00BC3BCE" w:rsidRDefault="0012169E" w:rsidP="0012169E">
      <w:pPr>
        <w:jc w:val="both"/>
        <w:rPr>
          <w:rFonts w:ascii="Palatino Linotype" w:eastAsia="Palatino Linotype" w:hAnsi="Palatino Linotype" w:cs="Palatino Linotype"/>
          <w:sz w:val="22"/>
          <w:szCs w:val="22"/>
        </w:rPr>
      </w:pPr>
    </w:p>
    <w:p w14:paraId="6EC87A62"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lastRenderedPageBreak/>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1C0BEF26" w14:textId="77777777" w:rsidR="0012169E" w:rsidRPr="00BC3BCE" w:rsidRDefault="0012169E" w:rsidP="0012169E">
      <w:pPr>
        <w:jc w:val="both"/>
        <w:rPr>
          <w:rFonts w:ascii="Palatino Linotype" w:eastAsia="Palatino Linotype" w:hAnsi="Palatino Linotype" w:cs="Palatino Linotype"/>
          <w:sz w:val="22"/>
          <w:szCs w:val="22"/>
        </w:rPr>
      </w:pPr>
    </w:p>
    <w:p w14:paraId="05CB24A3"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5D494433" w14:textId="77777777" w:rsidR="0012169E" w:rsidRPr="00BC3BCE" w:rsidRDefault="0012169E" w:rsidP="0012169E">
      <w:pPr>
        <w:pStyle w:val="Prrafodelista"/>
        <w:jc w:val="both"/>
        <w:rPr>
          <w:rFonts w:ascii="Palatino Linotype" w:eastAsia="Palatino Linotype" w:hAnsi="Palatino Linotype" w:cs="Palatino Linotype"/>
          <w:sz w:val="22"/>
          <w:szCs w:val="22"/>
        </w:rPr>
      </w:pPr>
    </w:p>
    <w:p w14:paraId="4EE41ECB"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14:paraId="62314699" w14:textId="37E81E48" w:rsidR="0012169E" w:rsidRPr="00BC3BCE" w:rsidRDefault="0012169E" w:rsidP="0012169E">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02EFF282" w14:textId="77777777" w:rsidR="0012169E" w:rsidRPr="00BC3BCE" w:rsidRDefault="0012169E" w:rsidP="0012169E">
      <w:pPr>
        <w:shd w:val="clear" w:color="auto" w:fill="FFFFFF"/>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REGISTRO FEDERAL DE CONTRIBUYENTES (RFC) DE PERSONAS FÍSICAS.</w:t>
      </w:r>
      <w:r w:rsidRPr="00BC3BCE">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14:paraId="4A37060B" w14:textId="77777777" w:rsidR="0012169E" w:rsidRPr="00BC3BCE" w:rsidRDefault="0012169E" w:rsidP="0012169E">
      <w:pPr>
        <w:tabs>
          <w:tab w:val="left" w:pos="426"/>
        </w:tabs>
        <w:spacing w:line="360" w:lineRule="auto"/>
        <w:ind w:right="51"/>
        <w:jc w:val="both"/>
        <w:rPr>
          <w:rFonts w:ascii="Palatino Linotype" w:eastAsia="Palatino Linotype" w:hAnsi="Palatino Linotype" w:cs="Palatino Linotype"/>
          <w:sz w:val="22"/>
          <w:szCs w:val="22"/>
        </w:rPr>
      </w:pPr>
    </w:p>
    <w:p w14:paraId="5EDE7D08" w14:textId="7822EE6D" w:rsidR="0012169E" w:rsidRPr="00BC3BCE" w:rsidRDefault="0012169E" w:rsidP="0012169E">
      <w:pPr>
        <w:tabs>
          <w:tab w:val="left" w:pos="426"/>
        </w:tabs>
        <w:spacing w:line="360" w:lineRule="auto"/>
        <w:ind w:right="51"/>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b/>
          <w:sz w:val="22"/>
          <w:szCs w:val="22"/>
        </w:rPr>
        <w:t>b) De la Clave Única de Registro de Población.</w:t>
      </w:r>
    </w:p>
    <w:p w14:paraId="091B9A02"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CDFA1D6"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w:t>
      </w:r>
      <w:r w:rsidRPr="00BC3BCE">
        <w:rPr>
          <w:rFonts w:ascii="Palatino Linotype" w:eastAsia="Palatino Linotype" w:hAnsi="Palatino Linotype" w:cs="Palatino Linotype"/>
          <w:sz w:val="22"/>
          <w:szCs w:val="22"/>
        </w:rPr>
        <w:lastRenderedPageBreak/>
        <w:t>extranjeros que se encuentren en condiciones de estancia regular en el país o en trámite de ésta, se integra por dieciocho (18) caracteres, los cuales son:</w:t>
      </w:r>
    </w:p>
    <w:p w14:paraId="3B9A98DA" w14:textId="694DC28E"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8D6F5D" w14:textId="2730E7D2" w:rsidR="0012169E" w:rsidRPr="00BC3BCE" w:rsidRDefault="0012169E" w:rsidP="0012169E">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BC3BCE">
        <w:rPr>
          <w:rFonts w:ascii="Palatino Linotype" w:hAnsi="Palatino Linotype"/>
          <w:noProof/>
          <w:sz w:val="22"/>
          <w:szCs w:val="22"/>
          <w:lang w:val="es-MX" w:eastAsia="es-MX"/>
        </w:rPr>
        <w:drawing>
          <wp:inline distT="0" distB="0" distL="0" distR="0" wp14:anchorId="1A3A2A2D" wp14:editId="4470AD61">
            <wp:extent cx="4433744" cy="3660231"/>
            <wp:effectExtent l="12700" t="12700" r="12700" b="1270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3"/>
                    <a:srcRect l="25748" t="8269" r="41254" b="18081"/>
                    <a:stretch>
                      <a:fillRect/>
                    </a:stretch>
                  </pic:blipFill>
                  <pic:spPr>
                    <a:xfrm>
                      <a:off x="0" y="0"/>
                      <a:ext cx="4433744" cy="3660231"/>
                    </a:xfrm>
                    <a:prstGeom prst="rect">
                      <a:avLst/>
                    </a:prstGeom>
                    <a:ln w="12700">
                      <a:solidFill>
                        <a:srgbClr val="000000"/>
                      </a:solidFill>
                      <a:prstDash val="solid"/>
                    </a:ln>
                  </pic:spPr>
                </pic:pic>
              </a:graphicData>
            </a:graphic>
          </wp:inline>
        </w:drawing>
      </w:r>
    </w:p>
    <w:p w14:paraId="219689CB"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2CE9161"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5BE2BF21"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D047171"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lastRenderedPageBreak/>
        <w:t>Entre las características de la CURP, se encuentra:</w:t>
      </w:r>
    </w:p>
    <w:p w14:paraId="2F6ECC63" w14:textId="76B1A1CC" w:rsidR="0012169E" w:rsidRPr="00BC3BCE" w:rsidRDefault="0012169E" w:rsidP="0012169E">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6F78EEC5" w14:textId="77777777" w:rsidR="0012169E" w:rsidRPr="00BC3BCE" w:rsidRDefault="0012169E" w:rsidP="0012169E">
      <w:pPr>
        <w:tabs>
          <w:tab w:val="left" w:pos="426"/>
          <w:tab w:val="left" w:pos="567"/>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 xml:space="preserve">Composición. </w:t>
      </w:r>
      <w:r w:rsidRPr="00BC3BCE">
        <w:rPr>
          <w:rFonts w:ascii="Palatino Linotype" w:eastAsia="Palatino Linotype" w:hAnsi="Palatino Linotype" w:cs="Palatino Linotype"/>
          <w:i/>
          <w:sz w:val="22"/>
          <w:szCs w:val="22"/>
        </w:rPr>
        <w:t>Alfanumérica.</w:t>
      </w:r>
    </w:p>
    <w:p w14:paraId="0D6CED03" w14:textId="77777777" w:rsidR="0012169E" w:rsidRPr="00BC3BCE" w:rsidRDefault="0012169E" w:rsidP="0012169E">
      <w:pPr>
        <w:tabs>
          <w:tab w:val="left" w:pos="426"/>
          <w:tab w:val="left" w:pos="567"/>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 xml:space="preserve">Longitud. </w:t>
      </w:r>
      <w:r w:rsidRPr="00BC3BCE">
        <w:rPr>
          <w:rFonts w:ascii="Palatino Linotype" w:eastAsia="Palatino Linotype" w:hAnsi="Palatino Linotype" w:cs="Palatino Linotype"/>
          <w:i/>
          <w:sz w:val="22"/>
          <w:szCs w:val="22"/>
        </w:rPr>
        <w:t xml:space="preserve"> 18 caracteres.</w:t>
      </w:r>
    </w:p>
    <w:p w14:paraId="26CD3FDE" w14:textId="77777777" w:rsidR="0012169E" w:rsidRPr="00BC3BCE" w:rsidRDefault="0012169E" w:rsidP="0012169E">
      <w:pPr>
        <w:tabs>
          <w:tab w:val="left" w:pos="426"/>
          <w:tab w:val="left" w:pos="567"/>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 xml:space="preserve">Naturaleza. </w:t>
      </w:r>
      <w:r w:rsidRPr="00BC3BCE">
        <w:rPr>
          <w:rFonts w:ascii="Palatino Linotype" w:eastAsia="Palatino Linotype" w:hAnsi="Palatino Linotype" w:cs="Palatino Linotype"/>
          <w:i/>
          <w:sz w:val="22"/>
          <w:szCs w:val="22"/>
        </w:rPr>
        <w:t>Biunívoca.</w:t>
      </w:r>
    </w:p>
    <w:p w14:paraId="2B17EED5" w14:textId="77777777" w:rsidR="0012169E" w:rsidRPr="00BC3BCE" w:rsidRDefault="0012169E" w:rsidP="0012169E">
      <w:pPr>
        <w:tabs>
          <w:tab w:val="left" w:pos="426"/>
          <w:tab w:val="left" w:pos="567"/>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 xml:space="preserve">Universalidad. </w:t>
      </w:r>
      <w:r w:rsidRPr="00BC3BCE">
        <w:rPr>
          <w:rFonts w:ascii="Palatino Linotype" w:eastAsia="Palatino Linotype" w:hAnsi="Palatino Linotype" w:cs="Palatino Linotype"/>
          <w:i/>
          <w:sz w:val="22"/>
          <w:szCs w:val="22"/>
        </w:rPr>
        <w:t>Se asigna a todas las personas que conforman la población.</w:t>
      </w:r>
    </w:p>
    <w:p w14:paraId="17990247" w14:textId="2F8D023F" w:rsidR="0012169E" w:rsidRPr="00BC3BCE" w:rsidRDefault="0012169E" w:rsidP="0012169E">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 xml:space="preserve">Verificabilidad. </w:t>
      </w:r>
      <w:r w:rsidRPr="00BC3BCE">
        <w:rPr>
          <w:rFonts w:ascii="Palatino Linotype" w:eastAsia="Palatino Linotype" w:hAnsi="Palatino Linotype" w:cs="Palatino Linotype"/>
          <w:b/>
          <w:i/>
          <w:sz w:val="22"/>
          <w:szCs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66268994"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F2BFB93"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5F5CDE2B"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96F62C"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24B053EF"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891D4C6"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lastRenderedPageBreak/>
        <w:t>Ante ello, resulta aplicable el Criterio 18/17 emitido por el Instituto Nacional de Transparencia, Acceso a la Información y Protección de Datos Personales, que a la literalidad señala:</w:t>
      </w:r>
    </w:p>
    <w:p w14:paraId="1B0C93A8" w14:textId="5ED3E8BC" w:rsidR="0012169E" w:rsidRPr="00BC3BCE" w:rsidRDefault="0012169E" w:rsidP="0012169E">
      <w:pPr>
        <w:pStyle w:val="Prrafodelista"/>
        <w:tabs>
          <w:tab w:val="left" w:pos="426"/>
          <w:tab w:val="left" w:pos="567"/>
        </w:tabs>
        <w:spacing w:line="360" w:lineRule="auto"/>
        <w:ind w:left="0"/>
        <w:jc w:val="both"/>
        <w:rPr>
          <w:rFonts w:ascii="Palatino Linotype" w:eastAsia="Palatino Linotype" w:hAnsi="Palatino Linotype" w:cs="Palatino Linotype"/>
          <w:sz w:val="22"/>
          <w:szCs w:val="22"/>
          <w:lang w:val="es-ES"/>
        </w:rPr>
      </w:pPr>
    </w:p>
    <w:p w14:paraId="6AFBAA14" w14:textId="77777777" w:rsidR="0012169E" w:rsidRPr="00BC3BCE" w:rsidRDefault="0012169E" w:rsidP="0012169E">
      <w:pPr>
        <w:shd w:val="clear" w:color="auto" w:fill="FFFFFF"/>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CLAVE ÚNICA DE REGISTRO DE POBLACIÓN (CURP). “</w:t>
      </w:r>
      <w:r w:rsidRPr="00BC3BCE">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3B8AC30" w14:textId="77777777" w:rsidR="0012169E" w:rsidRPr="00BC3BCE" w:rsidRDefault="0012169E" w:rsidP="0012169E">
      <w:pPr>
        <w:tabs>
          <w:tab w:val="left" w:pos="426"/>
        </w:tabs>
        <w:spacing w:line="360" w:lineRule="auto"/>
        <w:ind w:right="51"/>
        <w:jc w:val="both"/>
        <w:rPr>
          <w:rFonts w:ascii="Palatino Linotype" w:eastAsia="Palatino Linotype" w:hAnsi="Palatino Linotype" w:cs="Palatino Linotype"/>
          <w:sz w:val="22"/>
          <w:szCs w:val="22"/>
        </w:rPr>
      </w:pPr>
    </w:p>
    <w:p w14:paraId="0294690A" w14:textId="53277304" w:rsidR="0012169E" w:rsidRPr="00BC3BCE" w:rsidRDefault="0012169E" w:rsidP="0012169E">
      <w:pPr>
        <w:tabs>
          <w:tab w:val="left" w:pos="426"/>
        </w:tabs>
        <w:spacing w:line="360" w:lineRule="auto"/>
        <w:ind w:right="51"/>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b/>
          <w:sz w:val="22"/>
          <w:szCs w:val="22"/>
        </w:rPr>
        <w:t>c) De la clave de identificación del Instituto de Seguridad Social del Estado de México y Municipios.</w:t>
      </w:r>
    </w:p>
    <w:p w14:paraId="79D13C1A"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759B55F"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788F7809"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FC1A3B6" w14:textId="1803CBE2" w:rsidR="0012169E" w:rsidRPr="00ED1B23"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620C2B1A"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lastRenderedPageBreak/>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2919C5F8"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AC59F65"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72B2D98C" w14:textId="42D664B5" w:rsidR="0012169E" w:rsidRPr="00BC3BCE" w:rsidRDefault="0012169E" w:rsidP="0012169E">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35E250AA" w14:textId="7A104DEB" w:rsidR="0012169E" w:rsidRPr="00BC3BCE" w:rsidRDefault="0012169E" w:rsidP="0012169E">
      <w:pPr>
        <w:tabs>
          <w:tab w:val="left" w:pos="426"/>
        </w:tabs>
        <w:spacing w:line="360" w:lineRule="auto"/>
        <w:ind w:right="51"/>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b/>
          <w:sz w:val="22"/>
          <w:szCs w:val="22"/>
        </w:rPr>
        <w:t>d) Préstamos o descuentos de carácter personal.</w:t>
      </w:r>
    </w:p>
    <w:p w14:paraId="3D7BA6BC"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059CB6B" w14:textId="77777777"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14:paraId="28040D16" w14:textId="3E76DF48"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7EFD9AD" w14:textId="77777777" w:rsidR="0012169E" w:rsidRPr="00BC3BCE" w:rsidRDefault="0012169E" w:rsidP="0012169E">
      <w:pPr>
        <w:tabs>
          <w:tab w:val="left" w:pos="426"/>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“ARTÍCULO 84.</w:t>
      </w:r>
      <w:r w:rsidRPr="00BC3BCE">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14:paraId="277EA787" w14:textId="77777777" w:rsidR="0012169E" w:rsidRPr="00BC3BCE" w:rsidRDefault="0012169E" w:rsidP="0012169E">
      <w:pPr>
        <w:tabs>
          <w:tab w:val="left" w:pos="426"/>
        </w:tabs>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I.</w:t>
      </w:r>
      <w:r w:rsidRPr="00BC3BCE">
        <w:rPr>
          <w:rFonts w:ascii="Palatino Linotype" w:eastAsia="Palatino Linotype" w:hAnsi="Palatino Linotype" w:cs="Palatino Linotype"/>
          <w:i/>
          <w:sz w:val="22"/>
          <w:szCs w:val="22"/>
        </w:rPr>
        <w:t xml:space="preserve"> Gravámenes fiscales relacionados con el sueldo; </w:t>
      </w:r>
    </w:p>
    <w:p w14:paraId="40EDAC2D"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lastRenderedPageBreak/>
        <w:t>II.</w:t>
      </w:r>
      <w:r w:rsidRPr="00BC3BCE">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14:paraId="78F314C8"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III.</w:t>
      </w:r>
      <w:r w:rsidRPr="00BC3BCE">
        <w:rPr>
          <w:rFonts w:ascii="Palatino Linotype" w:eastAsia="Palatino Linotype" w:hAnsi="Palatino Linotype" w:cs="Palatino Linotype"/>
          <w:i/>
          <w:sz w:val="22"/>
          <w:szCs w:val="22"/>
        </w:rPr>
        <w:t xml:space="preserve"> Cuotas sindicales; </w:t>
      </w:r>
    </w:p>
    <w:p w14:paraId="20714614"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IV.</w:t>
      </w:r>
      <w:r w:rsidRPr="00BC3BCE">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14:paraId="349A25D6"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V.</w:t>
      </w:r>
      <w:r w:rsidRPr="00BC3BCE">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14:paraId="18AA61E7"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VI.</w:t>
      </w:r>
      <w:r w:rsidRPr="00BC3BCE">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14:paraId="5B7AA89E"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VII.</w:t>
      </w:r>
      <w:r w:rsidRPr="00BC3BCE">
        <w:rPr>
          <w:rFonts w:ascii="Palatino Linotype" w:eastAsia="Palatino Linotype" w:hAnsi="Palatino Linotype" w:cs="Palatino Linotype"/>
          <w:i/>
          <w:sz w:val="22"/>
          <w:szCs w:val="22"/>
        </w:rPr>
        <w:t xml:space="preserve"> Faltas de puntualidad o de asistencia injustificadas; </w:t>
      </w:r>
    </w:p>
    <w:p w14:paraId="0BA39D1A"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VIII.</w:t>
      </w:r>
      <w:r w:rsidRPr="00BC3BCE">
        <w:rPr>
          <w:rFonts w:ascii="Palatino Linotype" w:eastAsia="Palatino Linotype" w:hAnsi="Palatino Linotype" w:cs="Palatino Linotype"/>
          <w:i/>
          <w:sz w:val="22"/>
          <w:szCs w:val="22"/>
        </w:rPr>
        <w:t xml:space="preserve"> Pensiones alimenticias ordenadas por la autoridad judicial; o </w:t>
      </w:r>
    </w:p>
    <w:p w14:paraId="1ECEB0E9" w14:textId="77777777"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b/>
          <w:i/>
          <w:sz w:val="22"/>
          <w:szCs w:val="22"/>
        </w:rPr>
        <w:t>IX.</w:t>
      </w:r>
      <w:r w:rsidRPr="00BC3BCE">
        <w:rPr>
          <w:rFonts w:ascii="Palatino Linotype" w:eastAsia="Palatino Linotype" w:hAnsi="Palatino Linotype" w:cs="Palatino Linotype"/>
          <w:i/>
          <w:sz w:val="22"/>
          <w:szCs w:val="22"/>
        </w:rPr>
        <w:t xml:space="preserve"> Cualquier otro convenido con instituciones de servicios y aceptado por el servidor público. </w:t>
      </w:r>
    </w:p>
    <w:p w14:paraId="7A65928A" w14:textId="77777777" w:rsidR="0012169E" w:rsidRPr="00BC3BCE" w:rsidRDefault="0012169E" w:rsidP="0012169E">
      <w:pPr>
        <w:ind w:left="567" w:right="567"/>
        <w:jc w:val="both"/>
        <w:rPr>
          <w:rFonts w:ascii="Palatino Linotype" w:eastAsia="Palatino Linotype" w:hAnsi="Palatino Linotype" w:cs="Palatino Linotype"/>
          <w:sz w:val="22"/>
          <w:szCs w:val="22"/>
        </w:rPr>
      </w:pPr>
    </w:p>
    <w:p w14:paraId="7160A246" w14:textId="77D96DD6" w:rsidR="0012169E" w:rsidRPr="00BC3BCE" w:rsidRDefault="0012169E" w:rsidP="0012169E">
      <w:pPr>
        <w:ind w:left="567" w:right="567"/>
        <w:jc w:val="both"/>
        <w:rPr>
          <w:rFonts w:ascii="Palatino Linotype" w:eastAsia="Palatino Linotype" w:hAnsi="Palatino Linotype" w:cs="Palatino Linotype"/>
          <w:i/>
          <w:sz w:val="22"/>
          <w:szCs w:val="22"/>
        </w:rPr>
      </w:pPr>
      <w:r w:rsidRPr="00BC3BCE">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5EEDF0E" w14:textId="77777777" w:rsidR="0012169E" w:rsidRPr="00BC3BCE"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E48BC8C" w14:textId="6FDDB8B6" w:rsidR="0012169E" w:rsidRPr="00BC3BCE"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3A601EFE" w14:textId="77777777" w:rsidR="0012169E" w:rsidRPr="00BC3BCE" w:rsidRDefault="0012169E" w:rsidP="0012169E">
      <w:pPr>
        <w:jc w:val="both"/>
        <w:rPr>
          <w:rFonts w:ascii="Palatino Linotype" w:eastAsia="Palatino Linotype" w:hAnsi="Palatino Linotype" w:cs="Palatino Linotype"/>
          <w:sz w:val="22"/>
          <w:szCs w:val="22"/>
        </w:rPr>
      </w:pPr>
    </w:p>
    <w:p w14:paraId="254DAA75" w14:textId="38786DE1" w:rsidR="00ED1B23" w:rsidRPr="00D13FEC" w:rsidRDefault="0012169E" w:rsidP="00F24DD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Palatino Linotype" w:hAnsi="Palatino Linotype" w:cs="Palatino Linotype"/>
          <w:sz w:val="22"/>
          <w:szCs w:val="22"/>
        </w:rPr>
        <w:lastRenderedPageBreak/>
        <w:t xml:space="preserve"> Por ende,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bookmarkEnd w:id="34"/>
      <w:bookmarkEnd w:id="35"/>
      <w:bookmarkEnd w:id="36"/>
      <w:bookmarkEnd w:id="37"/>
    </w:p>
    <w:p w14:paraId="01E42318" w14:textId="77777777" w:rsidR="00D13FEC" w:rsidRPr="00ED1B23" w:rsidRDefault="00D13FEC" w:rsidP="00D13FE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A0EE51" w14:textId="38FCD64F" w:rsidR="00C14131" w:rsidRPr="00BC3BCE" w:rsidRDefault="00F45BE1" w:rsidP="00542C5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3BCE">
        <w:rPr>
          <w:rFonts w:ascii="Palatino Linotype" w:eastAsia="Calibri" w:hAnsi="Palatino Linotype" w:cs="Arial"/>
          <w:color w:val="000000" w:themeColor="text1"/>
          <w:sz w:val="22"/>
          <w:szCs w:val="22"/>
          <w:lang w:val="es-ES"/>
        </w:rPr>
        <w:t xml:space="preserve">Por lo anteriormente expuesto y fundado, este </w:t>
      </w:r>
      <w:r w:rsidRPr="00BC3BCE">
        <w:rPr>
          <w:rFonts w:ascii="Palatino Linotype" w:eastAsia="Calibri" w:hAnsi="Palatino Linotype" w:cs="Arial"/>
          <w:b/>
          <w:color w:val="000000" w:themeColor="text1"/>
          <w:sz w:val="22"/>
          <w:szCs w:val="22"/>
          <w:lang w:val="es-ES"/>
        </w:rPr>
        <w:t>ÓRGANO GARANTE</w:t>
      </w:r>
      <w:r w:rsidRPr="00BC3BCE">
        <w:rPr>
          <w:rFonts w:ascii="Palatino Linotype" w:eastAsia="Calibri" w:hAnsi="Palatino Linotype" w:cs="Arial"/>
          <w:color w:val="000000" w:themeColor="text1"/>
          <w:sz w:val="22"/>
          <w:szCs w:val="22"/>
          <w:lang w:val="es-ES"/>
        </w:rPr>
        <w:t xml:space="preserve"> emite los siguientes</w:t>
      </w:r>
      <w:r w:rsidR="00542C55" w:rsidRPr="00BC3BCE">
        <w:rPr>
          <w:rFonts w:ascii="Palatino Linotype" w:eastAsia="Calibri" w:hAnsi="Palatino Linotype" w:cs="Arial"/>
          <w:color w:val="000000" w:themeColor="text1"/>
          <w:sz w:val="22"/>
          <w:szCs w:val="22"/>
          <w:lang w:val="es-ES"/>
        </w:rPr>
        <w:t>:</w:t>
      </w:r>
    </w:p>
    <w:p w14:paraId="1241BA5E" w14:textId="77777777" w:rsidR="00D973B2" w:rsidRPr="00BC3BCE"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7C9D40" w14:textId="039C309A" w:rsidR="00DF461F" w:rsidRPr="00BC3BCE" w:rsidRDefault="00DF461F" w:rsidP="00DF461F">
      <w:pPr>
        <w:pStyle w:val="Ttulo2"/>
        <w:tabs>
          <w:tab w:val="left" w:pos="0"/>
        </w:tabs>
        <w:spacing w:before="0" w:line="360" w:lineRule="auto"/>
        <w:jc w:val="center"/>
        <w:rPr>
          <w:rFonts w:ascii="Palatino Linotype" w:hAnsi="Palatino Linotype"/>
          <w:b/>
          <w:color w:val="auto"/>
          <w:sz w:val="22"/>
          <w:szCs w:val="22"/>
        </w:rPr>
      </w:pPr>
      <w:bookmarkStart w:id="46" w:name="_Toc88748494"/>
      <w:r w:rsidRPr="00BC3BCE">
        <w:rPr>
          <w:rFonts w:ascii="Palatino Linotype" w:hAnsi="Palatino Linotype"/>
          <w:b/>
          <w:color w:val="auto"/>
          <w:sz w:val="22"/>
          <w:szCs w:val="22"/>
          <w:lang w:val="es-ES"/>
        </w:rPr>
        <w:t>R E S O L U T I V O S</w:t>
      </w:r>
      <w:bookmarkEnd w:id="46"/>
    </w:p>
    <w:p w14:paraId="38056329" w14:textId="0EB0F390" w:rsidR="002C26FE" w:rsidRPr="00BC3BCE" w:rsidRDefault="002C26FE" w:rsidP="00DF461F">
      <w:pPr>
        <w:spacing w:line="360" w:lineRule="auto"/>
        <w:jc w:val="center"/>
        <w:rPr>
          <w:rFonts w:ascii="Palatino Linotype" w:hAnsi="Palatino Linotype"/>
          <w:sz w:val="22"/>
          <w:szCs w:val="22"/>
          <w:lang w:val="es-ES"/>
        </w:rPr>
      </w:pPr>
    </w:p>
    <w:p w14:paraId="1CD8448D" w14:textId="095D8186" w:rsidR="00113A70" w:rsidRPr="00BC3BCE" w:rsidRDefault="00113A70" w:rsidP="005D6789">
      <w:pPr>
        <w:spacing w:line="360" w:lineRule="auto"/>
        <w:jc w:val="both"/>
        <w:rPr>
          <w:rFonts w:ascii="Palatino Linotype" w:hAnsi="Palatino Linotype"/>
          <w:sz w:val="22"/>
          <w:szCs w:val="22"/>
        </w:rPr>
      </w:pPr>
      <w:r w:rsidRPr="00BC3BCE">
        <w:rPr>
          <w:rFonts w:ascii="Palatino Linotype" w:hAnsi="Palatino Linotype" w:cs="Arial"/>
          <w:b/>
          <w:sz w:val="22"/>
          <w:szCs w:val="22"/>
        </w:rPr>
        <w:t xml:space="preserve">PRIMERO. </w:t>
      </w:r>
      <w:r w:rsidRPr="00BC3BCE">
        <w:rPr>
          <w:rFonts w:ascii="Palatino Linotype" w:hAnsi="Palatino Linotype" w:cs="Arial"/>
          <w:sz w:val="22"/>
          <w:szCs w:val="22"/>
        </w:rPr>
        <w:t>Resultan fundadas las</w:t>
      </w:r>
      <w:r w:rsidRPr="00BC3BCE">
        <w:rPr>
          <w:rFonts w:ascii="Palatino Linotype" w:hAnsi="Palatino Linotype" w:cs="Arial"/>
          <w:b/>
          <w:sz w:val="22"/>
          <w:szCs w:val="22"/>
        </w:rPr>
        <w:t xml:space="preserve"> </w:t>
      </w:r>
      <w:r w:rsidRPr="00BC3BCE">
        <w:rPr>
          <w:rFonts w:ascii="Palatino Linotype" w:hAnsi="Palatino Linotype" w:cs="Arial"/>
          <w:sz w:val="22"/>
          <w:szCs w:val="22"/>
          <w:lang w:val="es-ES"/>
        </w:rPr>
        <w:t xml:space="preserve">razones o motivos de inconformidad hechos valer </w:t>
      </w:r>
      <w:r w:rsidRPr="00BC3BCE">
        <w:rPr>
          <w:rFonts w:ascii="Palatino Linotype" w:eastAsia="Calibri" w:hAnsi="Palatino Linotype" w:cs="Arial"/>
          <w:sz w:val="22"/>
          <w:szCs w:val="22"/>
          <w:lang w:val="es-ES"/>
        </w:rPr>
        <w:t xml:space="preserve">en el recurso de revisión </w:t>
      </w:r>
      <w:r w:rsidR="005D6789" w:rsidRPr="00BC3BCE">
        <w:rPr>
          <w:rFonts w:ascii="Palatino Linotype" w:hAnsi="Palatino Linotype"/>
          <w:b/>
          <w:sz w:val="22"/>
          <w:szCs w:val="22"/>
        </w:rPr>
        <w:t>0</w:t>
      </w:r>
      <w:r w:rsidR="00766157">
        <w:rPr>
          <w:rFonts w:ascii="Palatino Linotype" w:hAnsi="Palatino Linotype"/>
          <w:b/>
          <w:sz w:val="22"/>
          <w:szCs w:val="22"/>
        </w:rPr>
        <w:t>4923/INFOEM/IP/RR/2024</w:t>
      </w:r>
      <w:r w:rsidRPr="00BC3BCE">
        <w:rPr>
          <w:rFonts w:ascii="Palatino Linotype" w:hAnsi="Palatino Linotype"/>
          <w:b/>
          <w:sz w:val="22"/>
          <w:szCs w:val="22"/>
        </w:rPr>
        <w:t xml:space="preserve"> </w:t>
      </w:r>
      <w:r w:rsidRPr="00BC3BCE">
        <w:rPr>
          <w:rFonts w:ascii="Palatino Linotype" w:hAnsi="Palatino Linotype"/>
          <w:sz w:val="22"/>
          <w:szCs w:val="22"/>
        </w:rPr>
        <w:t>en términos del</w:t>
      </w:r>
      <w:r w:rsidRPr="00BC3BCE">
        <w:rPr>
          <w:rFonts w:ascii="Palatino Linotype" w:hAnsi="Palatino Linotype"/>
          <w:b/>
          <w:bCs/>
          <w:sz w:val="22"/>
          <w:szCs w:val="22"/>
        </w:rPr>
        <w:t xml:space="preserve"> Considerando</w:t>
      </w:r>
      <w:r w:rsidRPr="00BC3BCE">
        <w:rPr>
          <w:rFonts w:ascii="Palatino Linotype" w:hAnsi="Palatino Linotype"/>
          <w:sz w:val="22"/>
          <w:szCs w:val="22"/>
        </w:rPr>
        <w:t xml:space="preserve"> </w:t>
      </w:r>
      <w:r w:rsidRPr="00BC3BCE">
        <w:rPr>
          <w:rFonts w:ascii="Palatino Linotype" w:hAnsi="Palatino Linotype"/>
          <w:b/>
          <w:sz w:val="22"/>
          <w:szCs w:val="22"/>
        </w:rPr>
        <w:t>CUARTO</w:t>
      </w:r>
      <w:r w:rsidRPr="00BC3BCE">
        <w:rPr>
          <w:rFonts w:ascii="Palatino Linotype" w:hAnsi="Palatino Linotype"/>
          <w:sz w:val="22"/>
          <w:szCs w:val="22"/>
        </w:rPr>
        <w:t xml:space="preserve"> de la presente resolución.</w:t>
      </w:r>
    </w:p>
    <w:p w14:paraId="2FCA9297" w14:textId="77777777" w:rsidR="00113A70" w:rsidRPr="00BC3BCE" w:rsidRDefault="00113A70" w:rsidP="005D6789">
      <w:pPr>
        <w:spacing w:line="360" w:lineRule="auto"/>
        <w:contextualSpacing/>
        <w:jc w:val="both"/>
        <w:rPr>
          <w:rFonts w:ascii="Palatino Linotype" w:eastAsia="Calibri" w:hAnsi="Palatino Linotype" w:cs="Arial"/>
          <w:b/>
          <w:bCs/>
          <w:sz w:val="22"/>
          <w:szCs w:val="22"/>
          <w:lang w:val="es-ES"/>
        </w:rPr>
      </w:pPr>
    </w:p>
    <w:p w14:paraId="1659AE8E" w14:textId="133A11A0" w:rsidR="00ED1B23" w:rsidRDefault="00F24DDF" w:rsidP="00873F25">
      <w:pPr>
        <w:spacing w:before="240" w:after="240" w:line="360" w:lineRule="auto"/>
        <w:ind w:right="48"/>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b/>
          <w:sz w:val="22"/>
          <w:szCs w:val="22"/>
        </w:rPr>
        <w:t>SEGUNDO.</w:t>
      </w:r>
      <w:r w:rsidRPr="00BC3BCE">
        <w:rPr>
          <w:rFonts w:ascii="Palatino Linotype" w:eastAsia="Palatino Linotype" w:hAnsi="Palatino Linotype" w:cs="Palatino Linotype"/>
          <w:color w:val="2F5496"/>
          <w:sz w:val="22"/>
          <w:szCs w:val="22"/>
        </w:rPr>
        <w:t xml:space="preserve"> </w:t>
      </w:r>
      <w:r w:rsidRPr="00BC3BCE">
        <w:rPr>
          <w:rFonts w:ascii="Palatino Linotype" w:eastAsia="Palatino Linotype" w:hAnsi="Palatino Linotype" w:cs="Palatino Linotype"/>
          <w:sz w:val="22"/>
          <w:szCs w:val="22"/>
        </w:rPr>
        <w:t>Se</w:t>
      </w:r>
      <w:r w:rsidRPr="00BC3BCE">
        <w:rPr>
          <w:rFonts w:ascii="Palatino Linotype" w:eastAsia="Palatino Linotype" w:hAnsi="Palatino Linotype" w:cs="Palatino Linotype"/>
          <w:b/>
          <w:sz w:val="22"/>
          <w:szCs w:val="22"/>
        </w:rPr>
        <w:t xml:space="preserve"> </w:t>
      </w:r>
      <w:r w:rsidR="005D5BC0" w:rsidRPr="00BC3BCE">
        <w:rPr>
          <w:rFonts w:ascii="Palatino Linotype" w:eastAsia="Palatino Linotype" w:hAnsi="Palatino Linotype" w:cs="Palatino Linotype"/>
          <w:b/>
          <w:sz w:val="22"/>
          <w:szCs w:val="22"/>
        </w:rPr>
        <w:t>MODIFICA</w:t>
      </w:r>
      <w:r w:rsidRPr="00BC3BCE">
        <w:rPr>
          <w:rFonts w:ascii="Palatino Linotype" w:eastAsia="Palatino Linotype" w:hAnsi="Palatino Linotype" w:cs="Palatino Linotype"/>
          <w:b/>
          <w:sz w:val="22"/>
          <w:szCs w:val="22"/>
        </w:rPr>
        <w:t xml:space="preserve"> </w:t>
      </w:r>
      <w:r w:rsidRPr="00BC3BCE">
        <w:rPr>
          <w:rFonts w:ascii="Palatino Linotype" w:eastAsia="Palatino Linotype" w:hAnsi="Palatino Linotype" w:cs="Palatino Linotype"/>
          <w:sz w:val="22"/>
          <w:szCs w:val="22"/>
        </w:rPr>
        <w:t>la respuesta emitida por</w:t>
      </w:r>
      <w:r w:rsidR="00766157">
        <w:rPr>
          <w:rFonts w:ascii="Palatino Linotype" w:eastAsia="Palatino Linotype" w:hAnsi="Palatino Linotype" w:cs="Palatino Linotype"/>
          <w:sz w:val="22"/>
          <w:szCs w:val="22"/>
        </w:rPr>
        <w:t xml:space="preserve"> el</w:t>
      </w:r>
      <w:r w:rsidRPr="00BC3BCE">
        <w:rPr>
          <w:rFonts w:ascii="Palatino Linotype" w:eastAsia="Palatino Linotype" w:hAnsi="Palatino Linotype" w:cs="Palatino Linotype"/>
          <w:sz w:val="22"/>
          <w:szCs w:val="22"/>
        </w:rPr>
        <w:t xml:space="preserve"> </w:t>
      </w:r>
      <w:r w:rsidR="00766157" w:rsidRPr="00937D1F">
        <w:rPr>
          <w:rFonts w:ascii="Palatino Linotype" w:hAnsi="Palatino Linotype"/>
          <w:b/>
          <w:bCs/>
          <w:color w:val="000000"/>
          <w:sz w:val="22"/>
          <w:szCs w:val="22"/>
        </w:rPr>
        <w:t>Sistema Municipal Para el Desarrollo Integral de la Familia de Tlalnepantla de Baz</w:t>
      </w:r>
      <w:r w:rsidR="00766157" w:rsidRPr="00BC3BCE">
        <w:rPr>
          <w:rFonts w:ascii="Palatino Linotype" w:eastAsia="Palatino Linotype" w:hAnsi="Palatino Linotype" w:cs="Palatino Linotype"/>
          <w:sz w:val="22"/>
          <w:szCs w:val="22"/>
        </w:rPr>
        <w:t xml:space="preserve"> </w:t>
      </w:r>
      <w:r w:rsidRPr="00BC3BCE">
        <w:rPr>
          <w:rFonts w:ascii="Palatino Linotype" w:eastAsia="Palatino Linotype" w:hAnsi="Palatino Linotype" w:cs="Palatino Linotype"/>
          <w:sz w:val="22"/>
          <w:szCs w:val="22"/>
        </w:rPr>
        <w:t>y se</w:t>
      </w:r>
      <w:r w:rsidRPr="00BC3BCE">
        <w:rPr>
          <w:rFonts w:ascii="Palatino Linotype" w:eastAsia="Palatino Linotype" w:hAnsi="Palatino Linotype" w:cs="Palatino Linotype"/>
          <w:b/>
          <w:sz w:val="22"/>
          <w:szCs w:val="22"/>
        </w:rPr>
        <w:t xml:space="preserve"> ORDENA </w:t>
      </w:r>
      <w:r w:rsidRPr="00BC3BCE">
        <w:rPr>
          <w:rFonts w:ascii="Palatino Linotype" w:eastAsia="Palatino Linotype" w:hAnsi="Palatino Linotype" w:cs="Palatino Linotype"/>
          <w:sz w:val="22"/>
          <w:szCs w:val="22"/>
        </w:rPr>
        <w:t xml:space="preserve">entregar vía Sistema de Accesos a la Información Mexiquense </w:t>
      </w:r>
      <w:r w:rsidRPr="00BC3BCE">
        <w:rPr>
          <w:rFonts w:ascii="Palatino Linotype" w:eastAsia="Palatino Linotype" w:hAnsi="Palatino Linotype" w:cs="Palatino Linotype"/>
          <w:b/>
          <w:sz w:val="22"/>
          <w:szCs w:val="22"/>
        </w:rPr>
        <w:t>(SAIMEX)</w:t>
      </w:r>
      <w:r w:rsidR="00ED1B23">
        <w:rPr>
          <w:rFonts w:ascii="Palatino Linotype" w:eastAsia="Palatino Linotype" w:hAnsi="Palatino Linotype" w:cs="Palatino Linotype"/>
          <w:sz w:val="22"/>
          <w:szCs w:val="22"/>
        </w:rPr>
        <w:t>:</w:t>
      </w:r>
    </w:p>
    <w:p w14:paraId="0D3E9879" w14:textId="77777777" w:rsidR="00ED1B23" w:rsidRDefault="00ED1B23" w:rsidP="00ED1B23">
      <w:pPr>
        <w:spacing w:before="240" w:after="240"/>
        <w:ind w:right="48"/>
        <w:jc w:val="both"/>
        <w:rPr>
          <w:rFonts w:ascii="Palatino Linotype" w:eastAsia="Palatino Linotype" w:hAnsi="Palatino Linotype" w:cs="Palatino Linotype"/>
          <w:b/>
          <w:bCs/>
          <w:sz w:val="22"/>
          <w:szCs w:val="22"/>
        </w:rPr>
      </w:pPr>
    </w:p>
    <w:p w14:paraId="2424F63F" w14:textId="2870812E" w:rsidR="00ED1B23" w:rsidRDefault="00ED1B23" w:rsidP="00ED1B23">
      <w:pPr>
        <w:pStyle w:val="Prrafodelista"/>
        <w:numPr>
          <w:ilvl w:val="0"/>
          <w:numId w:val="48"/>
        </w:numPr>
        <w:spacing w:before="240" w:after="240" w:line="360" w:lineRule="auto"/>
        <w:ind w:right="565"/>
        <w:jc w:val="both"/>
        <w:rPr>
          <w:rFonts w:ascii="Palatino Linotype" w:hAnsi="Palatino Linotype"/>
          <w:b/>
          <w:sz w:val="22"/>
          <w:szCs w:val="22"/>
        </w:rPr>
      </w:pPr>
      <w:r>
        <w:rPr>
          <w:rFonts w:ascii="Palatino Linotype" w:eastAsia="Palatino Linotype" w:hAnsi="Palatino Linotype" w:cs="Palatino Linotype"/>
          <w:b/>
          <w:bCs/>
          <w:sz w:val="22"/>
          <w:szCs w:val="22"/>
        </w:rPr>
        <w:t xml:space="preserve">En </w:t>
      </w:r>
      <w:r w:rsidRPr="00ED1B23">
        <w:rPr>
          <w:rFonts w:ascii="Palatino Linotype" w:eastAsia="Palatino Linotype" w:hAnsi="Palatino Linotype" w:cs="Palatino Linotype"/>
          <w:b/>
          <w:bCs/>
          <w:sz w:val="22"/>
          <w:szCs w:val="22"/>
        </w:rPr>
        <w:t>correcta versión pública, e</w:t>
      </w:r>
      <w:r w:rsidR="00766157" w:rsidRPr="00ED1B23">
        <w:rPr>
          <w:rFonts w:ascii="Palatino Linotype" w:eastAsia="Palatino Linotype" w:hAnsi="Palatino Linotype" w:cs="Palatino Linotype"/>
          <w:b/>
          <w:bCs/>
          <w:sz w:val="22"/>
          <w:szCs w:val="22"/>
        </w:rPr>
        <w:t xml:space="preserve">l documento remitido </w:t>
      </w:r>
      <w:r w:rsidR="00873F25" w:rsidRPr="00ED1B23">
        <w:rPr>
          <w:rFonts w:ascii="Palatino Linotype" w:eastAsia="Palatino Linotype" w:hAnsi="Palatino Linotype" w:cs="Palatino Linotype"/>
          <w:b/>
          <w:bCs/>
          <w:sz w:val="22"/>
          <w:szCs w:val="22"/>
        </w:rPr>
        <w:t>medi</w:t>
      </w:r>
      <w:r w:rsidR="00324323" w:rsidRPr="00ED1B23">
        <w:rPr>
          <w:rFonts w:ascii="Palatino Linotype" w:eastAsia="Palatino Linotype" w:hAnsi="Palatino Linotype" w:cs="Palatino Linotype"/>
          <w:b/>
          <w:bCs/>
          <w:sz w:val="22"/>
          <w:szCs w:val="22"/>
        </w:rPr>
        <w:t>a</w:t>
      </w:r>
      <w:r w:rsidR="00766157" w:rsidRPr="00ED1B23">
        <w:rPr>
          <w:rFonts w:ascii="Palatino Linotype" w:eastAsia="Palatino Linotype" w:hAnsi="Palatino Linotype" w:cs="Palatino Linotype"/>
          <w:b/>
          <w:bCs/>
          <w:sz w:val="22"/>
          <w:szCs w:val="22"/>
        </w:rPr>
        <w:t>nte respuesta, denominado</w:t>
      </w:r>
      <w:r w:rsidR="00873F25" w:rsidRPr="00ED1B23">
        <w:rPr>
          <w:rFonts w:ascii="Palatino Linotype" w:eastAsia="Palatino Linotype" w:hAnsi="Palatino Linotype" w:cs="Palatino Linotype"/>
          <w:b/>
          <w:bCs/>
          <w:sz w:val="22"/>
          <w:szCs w:val="22"/>
        </w:rPr>
        <w:t xml:space="preserve">: </w:t>
      </w:r>
      <w:r w:rsidR="00873F25" w:rsidRPr="00ED1B23">
        <w:rPr>
          <w:rFonts w:ascii="Palatino Linotype" w:hAnsi="Palatino Linotype"/>
          <w:b/>
          <w:bCs/>
          <w:color w:val="000000" w:themeColor="text1"/>
          <w:sz w:val="22"/>
          <w:szCs w:val="22"/>
        </w:rPr>
        <w:t>“</w:t>
      </w:r>
      <w:hyperlink r:id="rId14" w:tgtFrame="_blank" w:history="1">
        <w:r w:rsidR="00766157" w:rsidRPr="00ED1B23">
          <w:rPr>
            <w:rStyle w:val="Hipervnculo"/>
            <w:rFonts w:ascii="Palatino Linotype" w:hAnsi="Palatino Linotype" w:cs="Arial"/>
            <w:b/>
            <w:bCs/>
            <w:color w:val="auto"/>
            <w:sz w:val="22"/>
            <w:szCs w:val="22"/>
            <w:u w:val="none"/>
          </w:rPr>
          <w:t>2da QUINCENA DE JUNIO.xlsx</w:t>
        </w:r>
      </w:hyperlink>
      <w:r w:rsidR="00766157" w:rsidRPr="00ED1B23">
        <w:rPr>
          <w:rFonts w:ascii="Palatino Linotype" w:hAnsi="Palatino Linotype"/>
          <w:b/>
          <w:sz w:val="22"/>
          <w:szCs w:val="22"/>
        </w:rPr>
        <w:t>”.</w:t>
      </w:r>
    </w:p>
    <w:p w14:paraId="7F187DE0" w14:textId="77777777" w:rsidR="00ED1B23" w:rsidRPr="00ED1B23" w:rsidRDefault="00ED1B23" w:rsidP="00ED1B23">
      <w:pPr>
        <w:spacing w:before="240" w:after="240"/>
        <w:ind w:right="565"/>
        <w:jc w:val="both"/>
        <w:rPr>
          <w:rStyle w:val="Hipervnculo"/>
          <w:rFonts w:ascii="Palatino Linotype" w:hAnsi="Palatino Linotype"/>
          <w:b/>
          <w:color w:val="auto"/>
          <w:sz w:val="22"/>
          <w:szCs w:val="22"/>
          <w:u w:val="none"/>
        </w:rPr>
      </w:pPr>
    </w:p>
    <w:p w14:paraId="04820B0B" w14:textId="35C2EC6F" w:rsidR="00CD3B28" w:rsidRDefault="00F24DDF" w:rsidP="00ED1B23">
      <w:pPr>
        <w:pBdr>
          <w:top w:val="nil"/>
          <w:left w:val="nil"/>
          <w:bottom w:val="nil"/>
          <w:right w:val="nil"/>
          <w:between w:val="nil"/>
        </w:pBdr>
        <w:spacing w:before="240" w:line="360" w:lineRule="auto"/>
        <w:ind w:right="48"/>
        <w:jc w:val="both"/>
        <w:rPr>
          <w:rFonts w:ascii="Palatino Linotype" w:eastAsia="Palatino Linotype" w:hAnsi="Palatino Linotype" w:cs="Palatino Linotype"/>
          <w:b/>
          <w:sz w:val="22"/>
          <w:szCs w:val="22"/>
        </w:rPr>
      </w:pPr>
      <w:r w:rsidRPr="00BC3BCE">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D6789" w:rsidRPr="00BC3BCE">
        <w:rPr>
          <w:rFonts w:ascii="Palatino Linotype" w:eastAsia="Palatino Linotype" w:hAnsi="Palatino Linotype" w:cs="Palatino Linotype"/>
          <w:sz w:val="22"/>
          <w:szCs w:val="22"/>
        </w:rPr>
        <w:t>l</w:t>
      </w:r>
      <w:r w:rsidRPr="00BC3BCE">
        <w:rPr>
          <w:rFonts w:ascii="Palatino Linotype" w:eastAsia="Palatino Linotype" w:hAnsi="Palatino Linotype" w:cs="Palatino Linotype"/>
          <w:b/>
          <w:sz w:val="22"/>
          <w:szCs w:val="22"/>
        </w:rPr>
        <w:t xml:space="preserve"> RECURRENTE.</w:t>
      </w:r>
    </w:p>
    <w:p w14:paraId="11F538D7" w14:textId="77777777" w:rsidR="00ED1B23" w:rsidRPr="00BC3BCE" w:rsidRDefault="00ED1B23" w:rsidP="00ED1B23">
      <w:pPr>
        <w:pBdr>
          <w:top w:val="nil"/>
          <w:left w:val="nil"/>
          <w:bottom w:val="nil"/>
          <w:right w:val="nil"/>
          <w:between w:val="nil"/>
        </w:pBdr>
        <w:spacing w:before="240"/>
        <w:ind w:right="48"/>
        <w:jc w:val="both"/>
        <w:rPr>
          <w:rFonts w:ascii="Palatino Linotype" w:eastAsia="Palatino Linotype" w:hAnsi="Palatino Linotype" w:cs="Palatino Linotype"/>
          <w:b/>
          <w:sz w:val="22"/>
          <w:szCs w:val="22"/>
        </w:rPr>
      </w:pPr>
    </w:p>
    <w:p w14:paraId="5090459D" w14:textId="77777777" w:rsidR="001A463C" w:rsidRPr="00BC3BCE" w:rsidRDefault="00F24DDF" w:rsidP="001A463C">
      <w:pPr>
        <w:tabs>
          <w:tab w:val="left" w:pos="8080"/>
        </w:tabs>
        <w:spacing w:line="360" w:lineRule="auto"/>
        <w:ind w:right="48"/>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b/>
          <w:sz w:val="22"/>
          <w:szCs w:val="22"/>
        </w:rPr>
        <w:t xml:space="preserve">TERCERO. </w:t>
      </w:r>
      <w:r w:rsidRPr="00BC3BCE">
        <w:rPr>
          <w:rFonts w:ascii="Palatino Linotype" w:eastAsia="Palatino Linotype" w:hAnsi="Palatino Linotype" w:cs="Palatino Linotype"/>
          <w:b/>
          <w:color w:val="000000"/>
          <w:sz w:val="22"/>
          <w:szCs w:val="22"/>
        </w:rPr>
        <w:t xml:space="preserve">Notifíquese </w:t>
      </w:r>
      <w:r w:rsidR="001A463C" w:rsidRPr="00BC3BCE">
        <w:rPr>
          <w:rFonts w:ascii="Palatino Linotype" w:eastAsia="Palatino Linotype" w:hAnsi="Palatino Linotype" w:cs="Palatino Linotype"/>
          <w:b/>
          <w:color w:val="000000"/>
          <w:sz w:val="22"/>
          <w:szCs w:val="22"/>
        </w:rPr>
        <w:t xml:space="preserve">vía SAIMEX </w:t>
      </w:r>
      <w:r w:rsidR="001A463C" w:rsidRPr="00BC3BCE">
        <w:rPr>
          <w:rFonts w:ascii="Palatino Linotype" w:eastAsia="Palatino Linotype" w:hAnsi="Palatino Linotype" w:cs="Palatino Linotype"/>
          <w:color w:val="000000"/>
          <w:sz w:val="22"/>
          <w:szCs w:val="22"/>
        </w:rPr>
        <w:t>l</w:t>
      </w:r>
      <w:r w:rsidRPr="00BC3BCE">
        <w:rPr>
          <w:rFonts w:ascii="Palatino Linotype" w:eastAsia="Palatino Linotype" w:hAnsi="Palatino Linotype" w:cs="Palatino Linotype"/>
          <w:sz w:val="22"/>
          <w:szCs w:val="22"/>
        </w:rPr>
        <w:t xml:space="preserve">a presente resolución al Titular de la Unidad de Transparencia del </w:t>
      </w:r>
      <w:r w:rsidRPr="00BC3BCE">
        <w:rPr>
          <w:rFonts w:ascii="Palatino Linotype" w:eastAsia="Palatino Linotype" w:hAnsi="Palatino Linotype" w:cs="Palatino Linotype"/>
          <w:b/>
          <w:sz w:val="22"/>
          <w:szCs w:val="22"/>
        </w:rPr>
        <w:t>SUJETO OBLIGADO</w:t>
      </w:r>
      <w:r w:rsidRPr="00BC3BCE">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BC3BCE">
        <w:rPr>
          <w:rFonts w:ascii="Palatino Linotype" w:eastAsia="Palatino Linotype" w:hAnsi="Palatino Linotype" w:cs="Palatino Linotype"/>
          <w:b/>
          <w:sz w:val="22"/>
          <w:szCs w:val="22"/>
        </w:rPr>
        <w:t>diez días hábiles</w:t>
      </w:r>
      <w:r w:rsidRPr="00BC3BCE">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2D17F0" w14:textId="77777777" w:rsidR="001A463C" w:rsidRPr="00BC3BCE" w:rsidRDefault="001A463C" w:rsidP="001A463C">
      <w:pPr>
        <w:tabs>
          <w:tab w:val="left" w:pos="8080"/>
        </w:tabs>
        <w:spacing w:line="360" w:lineRule="auto"/>
        <w:ind w:right="48"/>
        <w:jc w:val="both"/>
        <w:rPr>
          <w:rFonts w:ascii="Palatino Linotype" w:eastAsia="Palatino Linotype" w:hAnsi="Palatino Linotype" w:cs="Palatino Linotype"/>
          <w:sz w:val="22"/>
          <w:szCs w:val="22"/>
        </w:rPr>
      </w:pPr>
    </w:p>
    <w:p w14:paraId="7A801C3F" w14:textId="77777777" w:rsidR="00545879" w:rsidRPr="00BC3BCE" w:rsidRDefault="00F24DDF" w:rsidP="00545879">
      <w:pPr>
        <w:tabs>
          <w:tab w:val="left" w:pos="8080"/>
        </w:tabs>
        <w:spacing w:line="360" w:lineRule="auto"/>
        <w:ind w:right="48"/>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b/>
          <w:sz w:val="22"/>
          <w:szCs w:val="22"/>
        </w:rPr>
        <w:t>CUARTO. Notifíquese a</w:t>
      </w:r>
      <w:r w:rsidR="005D6789" w:rsidRPr="00BC3BCE">
        <w:rPr>
          <w:rFonts w:ascii="Palatino Linotype" w:eastAsia="Palatino Linotype" w:hAnsi="Palatino Linotype" w:cs="Palatino Linotype"/>
          <w:b/>
          <w:sz w:val="22"/>
          <w:szCs w:val="22"/>
        </w:rPr>
        <w:t xml:space="preserve">l </w:t>
      </w:r>
      <w:r w:rsidRPr="00BC3BCE">
        <w:rPr>
          <w:rFonts w:ascii="Palatino Linotype" w:eastAsia="Palatino Linotype" w:hAnsi="Palatino Linotype" w:cs="Palatino Linotype"/>
          <w:b/>
          <w:sz w:val="22"/>
          <w:szCs w:val="22"/>
        </w:rPr>
        <w:t>RECURRENTE</w:t>
      </w:r>
      <w:r w:rsidRPr="00BC3BCE">
        <w:rPr>
          <w:rFonts w:ascii="Palatino Linotype" w:eastAsia="Palatino Linotype" w:hAnsi="Palatino Linotype" w:cs="Palatino Linotype"/>
          <w:sz w:val="22"/>
          <w:szCs w:val="22"/>
        </w:rPr>
        <w:t xml:space="preserve"> la presente resolución vía </w:t>
      </w:r>
      <w:r w:rsidRPr="00BC3BCE">
        <w:rPr>
          <w:rFonts w:ascii="Palatino Linotype" w:eastAsia="Palatino Linotype" w:hAnsi="Palatino Linotype" w:cs="Palatino Linotype"/>
          <w:b/>
          <w:sz w:val="22"/>
          <w:szCs w:val="22"/>
        </w:rPr>
        <w:t>S</w:t>
      </w:r>
      <w:r w:rsidR="001A463C" w:rsidRPr="00BC3BCE">
        <w:rPr>
          <w:rFonts w:ascii="Palatino Linotype" w:eastAsia="Palatino Linotype" w:hAnsi="Palatino Linotype" w:cs="Palatino Linotype"/>
          <w:b/>
          <w:sz w:val="22"/>
          <w:szCs w:val="22"/>
        </w:rPr>
        <w:t>AIMEX.</w:t>
      </w:r>
    </w:p>
    <w:p w14:paraId="6CC3DE2C" w14:textId="77777777" w:rsidR="00545879" w:rsidRPr="00BC3BCE" w:rsidRDefault="00545879" w:rsidP="00545879">
      <w:pPr>
        <w:tabs>
          <w:tab w:val="left" w:pos="8080"/>
        </w:tabs>
        <w:spacing w:line="360" w:lineRule="auto"/>
        <w:ind w:right="48"/>
        <w:jc w:val="both"/>
        <w:rPr>
          <w:rFonts w:ascii="Palatino Linotype" w:eastAsia="Palatino Linotype" w:hAnsi="Palatino Linotype" w:cs="Palatino Linotype"/>
          <w:sz w:val="22"/>
          <w:szCs w:val="22"/>
        </w:rPr>
      </w:pPr>
    </w:p>
    <w:p w14:paraId="312F253D" w14:textId="6CF361BA" w:rsidR="00545879" w:rsidRPr="00BC3BCE" w:rsidRDefault="00F24DDF" w:rsidP="00545879">
      <w:pPr>
        <w:tabs>
          <w:tab w:val="left" w:pos="8080"/>
        </w:tabs>
        <w:spacing w:line="360" w:lineRule="auto"/>
        <w:ind w:right="48"/>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b/>
          <w:sz w:val="22"/>
          <w:szCs w:val="22"/>
        </w:rPr>
        <w:lastRenderedPageBreak/>
        <w:t>QUINTO.</w:t>
      </w:r>
      <w:r w:rsidRPr="00BC3BCE">
        <w:rPr>
          <w:rFonts w:ascii="Palatino Linotype" w:eastAsia="Palatino Linotype" w:hAnsi="Palatino Linotype" w:cs="Palatino Linotype"/>
          <w:sz w:val="22"/>
          <w:szCs w:val="22"/>
        </w:rPr>
        <w:t xml:space="preserve"> Se hace del conocimiento de</w:t>
      </w:r>
      <w:r w:rsidR="005D6789" w:rsidRPr="00BC3BCE">
        <w:rPr>
          <w:rFonts w:ascii="Palatino Linotype" w:eastAsia="Palatino Linotype" w:hAnsi="Palatino Linotype" w:cs="Palatino Linotype"/>
          <w:sz w:val="22"/>
          <w:szCs w:val="22"/>
        </w:rPr>
        <w:t>l</w:t>
      </w:r>
      <w:r w:rsidRPr="00BC3BCE">
        <w:rPr>
          <w:rFonts w:ascii="Palatino Linotype" w:eastAsia="Palatino Linotype" w:hAnsi="Palatino Linotype" w:cs="Palatino Linotype"/>
          <w:sz w:val="22"/>
          <w:szCs w:val="22"/>
        </w:rPr>
        <w:t xml:space="preserve"> </w:t>
      </w:r>
      <w:r w:rsidRPr="00BC3BCE">
        <w:rPr>
          <w:rFonts w:ascii="Palatino Linotype" w:eastAsia="Palatino Linotype" w:hAnsi="Palatino Linotype" w:cs="Palatino Linotype"/>
          <w:b/>
          <w:sz w:val="22"/>
          <w:szCs w:val="22"/>
        </w:rPr>
        <w:t>RECURRENTE</w:t>
      </w:r>
      <w:r w:rsidRPr="00BC3BCE">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FF90612" w14:textId="77777777" w:rsidR="00873F25" w:rsidRPr="00BC3BCE" w:rsidRDefault="00873F25" w:rsidP="00545879">
      <w:pPr>
        <w:tabs>
          <w:tab w:val="left" w:pos="8080"/>
        </w:tabs>
        <w:spacing w:line="360" w:lineRule="auto"/>
        <w:ind w:right="48"/>
        <w:jc w:val="both"/>
        <w:rPr>
          <w:rFonts w:ascii="Palatino Linotype" w:eastAsia="Palatino Linotype" w:hAnsi="Palatino Linotype" w:cs="Palatino Linotype"/>
          <w:sz w:val="22"/>
          <w:szCs w:val="22"/>
        </w:rPr>
      </w:pPr>
    </w:p>
    <w:p w14:paraId="3EFE95EF" w14:textId="1EE0C50B" w:rsidR="00C14131" w:rsidRDefault="00F24DDF" w:rsidP="00ED1B23">
      <w:pPr>
        <w:shd w:val="clear" w:color="auto" w:fill="FFFFFF"/>
        <w:spacing w:after="240" w:line="360" w:lineRule="auto"/>
        <w:ind w:right="48"/>
        <w:jc w:val="both"/>
        <w:rPr>
          <w:rFonts w:ascii="Palatino Linotype" w:eastAsia="Palatino Linotype" w:hAnsi="Palatino Linotype" w:cs="Palatino Linotype"/>
          <w:sz w:val="22"/>
          <w:szCs w:val="22"/>
        </w:rPr>
      </w:pPr>
      <w:r w:rsidRPr="00BC3BCE">
        <w:rPr>
          <w:rFonts w:ascii="Palatino Linotype" w:eastAsia="Palatino Linotype" w:hAnsi="Palatino Linotype" w:cs="Palatino Linotype"/>
          <w:b/>
          <w:color w:val="000000"/>
          <w:sz w:val="22"/>
          <w:szCs w:val="22"/>
        </w:rPr>
        <w:t xml:space="preserve">SEXTO. </w:t>
      </w:r>
      <w:r w:rsidRPr="00BC3BCE">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4F9DEB6" w14:textId="77777777" w:rsidR="00E46BD8" w:rsidRPr="00ED1B23" w:rsidRDefault="00E46BD8" w:rsidP="00ED1B23">
      <w:pPr>
        <w:shd w:val="clear" w:color="auto" w:fill="FFFFFF"/>
        <w:spacing w:after="240" w:line="360" w:lineRule="auto"/>
        <w:ind w:right="48"/>
        <w:jc w:val="both"/>
        <w:rPr>
          <w:rFonts w:ascii="Palatino Linotype" w:eastAsia="Palatino Linotype" w:hAnsi="Palatino Linotype" w:cs="Palatino Linotype"/>
          <w:sz w:val="22"/>
          <w:szCs w:val="22"/>
        </w:rPr>
      </w:pPr>
    </w:p>
    <w:bookmarkEnd w:id="28"/>
    <w:bookmarkEnd w:id="29"/>
    <w:bookmarkEnd w:id="30"/>
    <w:p w14:paraId="31289C4D" w14:textId="77777777" w:rsidR="00E46BD8" w:rsidRPr="00DE2D7D" w:rsidRDefault="00E46BD8" w:rsidP="00E46BD8">
      <w:pPr>
        <w:spacing w:line="360" w:lineRule="auto"/>
        <w:ind w:firstLine="1"/>
        <w:jc w:val="both"/>
        <w:rPr>
          <w:rFonts w:ascii="Palatino Linotype" w:hAnsi="Palatino Linotype"/>
          <w:sz w:val="22"/>
        </w:rPr>
      </w:pPr>
      <w:r w:rsidRPr="00DE2D7D">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(11) DE SEPTIEMBRE DE DOS MIL VEINTICUATRO, ANTE EL SECRETARIO TÉCNICO DEL PLENO ALEXIS TAPIA RAMÍREZ. </w:t>
      </w:r>
    </w:p>
    <w:p w14:paraId="5AA4DD53" w14:textId="77777777" w:rsidR="00836ADD" w:rsidRPr="00BC3BCE" w:rsidRDefault="00836ADD" w:rsidP="00836ADD">
      <w:pPr>
        <w:spacing w:line="360" w:lineRule="auto"/>
        <w:jc w:val="both"/>
        <w:rPr>
          <w:rFonts w:ascii="Palatino Linotype" w:hAnsi="Palatino Linotype" w:cs="Tahoma"/>
          <w:sz w:val="22"/>
          <w:szCs w:val="22"/>
        </w:rPr>
      </w:pPr>
    </w:p>
    <w:p w14:paraId="01CB9937" w14:textId="77777777" w:rsidR="00836ADD" w:rsidRPr="00BC3BCE" w:rsidRDefault="00836ADD" w:rsidP="00836ADD">
      <w:pPr>
        <w:spacing w:line="360" w:lineRule="auto"/>
        <w:jc w:val="both"/>
        <w:rPr>
          <w:rFonts w:ascii="Palatino Linotype" w:hAnsi="Palatino Linotype" w:cs="Tahoma"/>
          <w:sz w:val="22"/>
          <w:szCs w:val="22"/>
        </w:rPr>
      </w:pPr>
    </w:p>
    <w:p w14:paraId="7AC18135" w14:textId="77777777" w:rsidR="00836ADD" w:rsidRPr="00BC3BCE" w:rsidRDefault="00836ADD" w:rsidP="00836ADD">
      <w:pPr>
        <w:spacing w:line="360" w:lineRule="auto"/>
        <w:jc w:val="both"/>
        <w:rPr>
          <w:rFonts w:ascii="Palatino Linotype" w:hAnsi="Palatino Linotype" w:cs="Tahoma"/>
          <w:sz w:val="22"/>
          <w:szCs w:val="22"/>
        </w:rPr>
      </w:pPr>
    </w:p>
    <w:p w14:paraId="6C86D13A" w14:textId="77777777" w:rsidR="00836ADD" w:rsidRPr="00BC3BCE" w:rsidRDefault="00836ADD" w:rsidP="00836ADD">
      <w:pPr>
        <w:spacing w:line="360" w:lineRule="auto"/>
        <w:jc w:val="both"/>
        <w:rPr>
          <w:rFonts w:ascii="Palatino Linotype" w:hAnsi="Palatino Linotype" w:cs="Tahoma"/>
          <w:sz w:val="22"/>
          <w:szCs w:val="22"/>
        </w:rPr>
      </w:pPr>
    </w:p>
    <w:p w14:paraId="0B15A279" w14:textId="77777777" w:rsidR="00836ADD" w:rsidRPr="00BC3BCE" w:rsidRDefault="00836ADD" w:rsidP="00836ADD">
      <w:pPr>
        <w:spacing w:line="360" w:lineRule="auto"/>
        <w:jc w:val="both"/>
        <w:rPr>
          <w:rFonts w:ascii="Palatino Linotype" w:hAnsi="Palatino Linotype" w:cs="Tahoma"/>
          <w:sz w:val="22"/>
          <w:szCs w:val="22"/>
        </w:rPr>
      </w:pPr>
    </w:p>
    <w:p w14:paraId="5806ADEF" w14:textId="77777777" w:rsidR="00836ADD" w:rsidRPr="00BC3BCE" w:rsidRDefault="00836ADD" w:rsidP="00836ADD">
      <w:pPr>
        <w:spacing w:line="360" w:lineRule="auto"/>
        <w:jc w:val="both"/>
        <w:rPr>
          <w:rFonts w:ascii="Palatino Linotype" w:hAnsi="Palatino Linotype" w:cs="Tahoma"/>
          <w:sz w:val="22"/>
          <w:szCs w:val="22"/>
        </w:rPr>
      </w:pPr>
    </w:p>
    <w:p w14:paraId="134B8996" w14:textId="77777777" w:rsidR="00836ADD" w:rsidRPr="00BC3BCE" w:rsidRDefault="00836ADD" w:rsidP="00836ADD">
      <w:pPr>
        <w:spacing w:line="360" w:lineRule="auto"/>
        <w:jc w:val="both"/>
        <w:rPr>
          <w:rFonts w:ascii="Palatino Linotype" w:hAnsi="Palatino Linotype" w:cs="Tahoma"/>
          <w:sz w:val="22"/>
          <w:szCs w:val="22"/>
        </w:rPr>
      </w:pPr>
    </w:p>
    <w:p w14:paraId="53E9F836" w14:textId="77777777" w:rsidR="00836ADD" w:rsidRPr="00BC3BCE" w:rsidRDefault="00836ADD" w:rsidP="00836ADD">
      <w:pPr>
        <w:spacing w:line="360" w:lineRule="auto"/>
        <w:jc w:val="both"/>
        <w:rPr>
          <w:rFonts w:ascii="Palatino Linotype" w:hAnsi="Palatino Linotype" w:cs="Tahoma"/>
          <w:sz w:val="22"/>
          <w:szCs w:val="22"/>
        </w:rPr>
      </w:pPr>
    </w:p>
    <w:p w14:paraId="51E41CB6" w14:textId="77777777" w:rsidR="00836ADD" w:rsidRPr="00BC3BCE" w:rsidRDefault="00836ADD" w:rsidP="00836ADD">
      <w:pPr>
        <w:spacing w:line="360" w:lineRule="auto"/>
        <w:jc w:val="both"/>
        <w:rPr>
          <w:rFonts w:ascii="Palatino Linotype" w:hAnsi="Palatino Linotype" w:cs="Tahoma"/>
          <w:sz w:val="22"/>
          <w:szCs w:val="22"/>
        </w:rPr>
      </w:pPr>
    </w:p>
    <w:p w14:paraId="372E5DF1" w14:textId="77777777" w:rsidR="00836ADD" w:rsidRPr="00BC3BCE" w:rsidRDefault="00836ADD" w:rsidP="00836ADD">
      <w:pPr>
        <w:spacing w:line="360" w:lineRule="auto"/>
        <w:jc w:val="both"/>
        <w:rPr>
          <w:rFonts w:ascii="Palatino Linotype" w:hAnsi="Palatino Linotype" w:cs="Tahoma"/>
          <w:sz w:val="22"/>
          <w:szCs w:val="22"/>
        </w:rPr>
      </w:pPr>
    </w:p>
    <w:p w14:paraId="2E1056FF" w14:textId="77777777" w:rsidR="00836ADD" w:rsidRPr="00BC3BCE" w:rsidRDefault="00836ADD" w:rsidP="00836ADD">
      <w:pPr>
        <w:spacing w:line="360" w:lineRule="auto"/>
        <w:jc w:val="both"/>
        <w:rPr>
          <w:rFonts w:ascii="Palatino Linotype" w:hAnsi="Palatino Linotype" w:cs="Tahoma"/>
          <w:sz w:val="22"/>
          <w:szCs w:val="22"/>
        </w:rPr>
      </w:pPr>
    </w:p>
    <w:sectPr w:rsidR="00836ADD" w:rsidRPr="00BC3BCE" w:rsidSect="00C1682A">
      <w:headerReference w:type="default" r:id="rId15"/>
      <w:footerReference w:type="default" r:id="rId16"/>
      <w:headerReference w:type="first" r:id="rId17"/>
      <w:footerReference w:type="first" r:id="rId18"/>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4763" w14:textId="77777777" w:rsidR="00EC69A3" w:rsidRDefault="00EC69A3" w:rsidP="00587366">
      <w:r>
        <w:separator/>
      </w:r>
    </w:p>
  </w:endnote>
  <w:endnote w:type="continuationSeparator" w:id="0">
    <w:p w14:paraId="3F8D42D3" w14:textId="77777777" w:rsidR="00EC69A3" w:rsidRDefault="00EC69A3"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AB0ADA" w:rsidRPr="00883450" w:rsidRDefault="00AB0AD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D4343">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D4343">
              <w:rPr>
                <w:rFonts w:ascii="Palatino Linotype" w:hAnsi="Palatino Linotype"/>
                <w:b/>
                <w:bCs/>
                <w:noProof/>
                <w:sz w:val="22"/>
                <w:szCs w:val="20"/>
              </w:rPr>
              <w:t>34</w:t>
            </w:r>
            <w:r w:rsidRPr="00883450">
              <w:rPr>
                <w:rFonts w:ascii="Palatino Linotype" w:hAnsi="Palatino Linotype"/>
                <w:b/>
                <w:bCs/>
                <w:sz w:val="22"/>
                <w:szCs w:val="20"/>
              </w:rPr>
              <w:fldChar w:fldCharType="end"/>
            </w:r>
          </w:p>
        </w:sdtContent>
      </w:sdt>
    </w:sdtContent>
  </w:sdt>
  <w:p w14:paraId="6243EC1B" w14:textId="77777777" w:rsidR="00AB0ADA" w:rsidRDefault="00AB0A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AB0ADA" w:rsidRPr="00883450" w:rsidRDefault="00AB0AD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DD4343" w:rsidRPr="00DD4343">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DD4343" w:rsidRPr="00DD4343">
      <w:rPr>
        <w:rFonts w:ascii="Palatino Linotype" w:hAnsi="Palatino Linotype"/>
        <w:noProof/>
        <w:sz w:val="22"/>
        <w:szCs w:val="22"/>
        <w:lang w:val="es-ES"/>
      </w:rPr>
      <w:t>34</w:t>
    </w:r>
    <w:r w:rsidRPr="00883450">
      <w:rPr>
        <w:rFonts w:ascii="Palatino Linotype" w:hAnsi="Palatino Linotype"/>
        <w:sz w:val="22"/>
        <w:szCs w:val="22"/>
      </w:rPr>
      <w:fldChar w:fldCharType="end"/>
    </w:r>
  </w:p>
  <w:p w14:paraId="5F5C4865" w14:textId="77777777" w:rsidR="00AB0ADA" w:rsidRPr="00883450" w:rsidRDefault="00AB0ADA">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12DF" w14:textId="77777777" w:rsidR="00EC69A3" w:rsidRDefault="00EC69A3" w:rsidP="00587366">
      <w:r>
        <w:separator/>
      </w:r>
    </w:p>
  </w:footnote>
  <w:footnote w:type="continuationSeparator" w:id="0">
    <w:p w14:paraId="438CF4A9" w14:textId="77777777" w:rsidR="00EC69A3" w:rsidRDefault="00EC69A3" w:rsidP="00587366">
      <w:r>
        <w:continuationSeparator/>
      </w:r>
    </w:p>
  </w:footnote>
  <w:footnote w:id="1">
    <w:p w14:paraId="605F9AB4" w14:textId="77777777" w:rsidR="00AB0ADA" w:rsidRDefault="00AB0ADA" w:rsidP="008B2E16">
      <w:pPr>
        <w:pStyle w:val="Textonotapie"/>
      </w:pPr>
      <w:r>
        <w:rPr>
          <w:rStyle w:val="Refdenotaalpie"/>
        </w:rPr>
        <w:footnoteRef/>
      </w:r>
      <w:r>
        <w:t xml:space="preserve"> Convención Americana sobre Derechos Humanos. Artículo 13.</w:t>
      </w:r>
    </w:p>
  </w:footnote>
  <w:footnote w:id="2">
    <w:p w14:paraId="4EBED783" w14:textId="77777777" w:rsidR="00AB0ADA" w:rsidRDefault="00AB0ADA"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AB0ADA" w:rsidRDefault="00AB0ADA"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AB0ADA" w:rsidRDefault="00AB0ADA" w:rsidP="008B2E16">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AB0ADA" w:rsidRDefault="00EC69A3" w:rsidP="001C6012">
    <w:pPr>
      <w:pStyle w:val="Encabezado"/>
      <w:tabs>
        <w:tab w:val="clear" w:pos="4252"/>
        <w:tab w:val="clear" w:pos="8504"/>
        <w:tab w:val="left" w:pos="8460"/>
      </w:tabs>
    </w:pPr>
    <w:r>
      <w:rPr>
        <w:noProof/>
        <w:lang w:val="es-MX" w:eastAsia="es-MX"/>
      </w:rPr>
      <w:pict w14:anchorId="6027E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AB0ADA">
      <w:tab/>
    </w:r>
  </w:p>
  <w:p w14:paraId="64F5F23E" w14:textId="25789E23" w:rsidR="00AB0ADA" w:rsidRDefault="00AB0ADA">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AB0ADA" w:rsidRPr="00674A46" w14:paraId="07F2896E" w14:textId="77777777" w:rsidTr="00F3586F">
      <w:trPr>
        <w:trHeight w:val="138"/>
      </w:trPr>
      <w:tc>
        <w:tcPr>
          <w:tcW w:w="3544" w:type="dxa"/>
          <w:vAlign w:val="center"/>
        </w:tcPr>
        <w:p w14:paraId="4A5B1974" w14:textId="3B2AB4E0" w:rsidR="00AB0ADA" w:rsidRPr="00620589" w:rsidRDefault="00AB0ADA"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31FE59E3" w:rsidR="00AB0ADA" w:rsidRPr="00620589" w:rsidRDefault="00AB0ADA"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04923</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AB0ADA" w:rsidRPr="00674A46" w14:paraId="1B5D8690" w14:textId="77777777" w:rsidTr="00F3586F">
      <w:trPr>
        <w:trHeight w:val="233"/>
      </w:trPr>
      <w:tc>
        <w:tcPr>
          <w:tcW w:w="3544" w:type="dxa"/>
          <w:vAlign w:val="center"/>
        </w:tcPr>
        <w:p w14:paraId="3903F2C6" w14:textId="35D57A2C" w:rsidR="00AB0ADA" w:rsidRPr="00620589" w:rsidRDefault="00AB0ADA"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20D132C6" w:rsidR="00AB0ADA" w:rsidRPr="00620589" w:rsidRDefault="00AB0ADA" w:rsidP="00B2606A">
          <w:pPr>
            <w:pStyle w:val="Encabezado"/>
            <w:rPr>
              <w:rFonts w:ascii="Palatino Linotype" w:hAnsi="Palatino Linotype"/>
              <w:b/>
              <w:sz w:val="20"/>
              <w:szCs w:val="22"/>
            </w:rPr>
          </w:pPr>
          <w:r w:rsidRPr="00937D1F">
            <w:rPr>
              <w:rFonts w:ascii="Palatino Linotype" w:hAnsi="Palatino Linotype"/>
              <w:b/>
              <w:bCs/>
              <w:color w:val="000000"/>
              <w:sz w:val="22"/>
              <w:szCs w:val="22"/>
            </w:rPr>
            <w:t>Sistema Municipal Para el Desarrollo Integral de la Familia de Tlalnepantla de Baz</w:t>
          </w:r>
        </w:p>
      </w:tc>
    </w:tr>
    <w:tr w:rsidR="00AB0ADA" w:rsidRPr="00674A46" w14:paraId="095EB01B" w14:textId="77777777" w:rsidTr="00F3586F">
      <w:trPr>
        <w:trHeight w:val="321"/>
      </w:trPr>
      <w:tc>
        <w:tcPr>
          <w:tcW w:w="3544" w:type="dxa"/>
          <w:vAlign w:val="center"/>
        </w:tcPr>
        <w:p w14:paraId="6E000A51" w14:textId="0EDEFF28" w:rsidR="00AB0ADA" w:rsidRPr="00620589" w:rsidRDefault="00AB0ADA"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AB0ADA" w:rsidRPr="00620589" w:rsidRDefault="00AB0ADA"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AB0ADA" w:rsidRDefault="00AB0ADA"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AB0ADA" w:rsidRDefault="00EC69A3" w:rsidP="00472C41">
    <w:pPr>
      <w:pStyle w:val="Encabezado"/>
      <w:tabs>
        <w:tab w:val="clear" w:pos="4252"/>
        <w:tab w:val="clear" w:pos="8504"/>
        <w:tab w:val="left" w:pos="3103"/>
      </w:tabs>
    </w:pPr>
    <w:r>
      <w:rPr>
        <w:noProof/>
        <w:lang w:val="es-MX" w:eastAsia="es-MX"/>
      </w:rPr>
      <w:pict w14:anchorId="23740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AB0ADA">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AB0ADA" w:rsidRPr="00674A46" w14:paraId="0A3256F2" w14:textId="77777777" w:rsidTr="00F3586F">
      <w:trPr>
        <w:trHeight w:val="138"/>
      </w:trPr>
      <w:tc>
        <w:tcPr>
          <w:tcW w:w="3261" w:type="dxa"/>
          <w:vAlign w:val="center"/>
        </w:tcPr>
        <w:p w14:paraId="3D80769D" w14:textId="316F11F8" w:rsidR="00AB0ADA" w:rsidRPr="00937D1F" w:rsidRDefault="00AB0ADA" w:rsidP="00937D1F">
          <w:pPr>
            <w:jc w:val="right"/>
            <w:rPr>
              <w:rFonts w:ascii="Palatino Linotype" w:hAnsi="Palatino Linotype"/>
              <w:b/>
              <w:sz w:val="22"/>
              <w:szCs w:val="22"/>
            </w:rPr>
          </w:pPr>
          <w:r w:rsidRPr="00937D1F">
            <w:rPr>
              <w:rFonts w:ascii="Palatino Linotype" w:hAnsi="Palatino Linotype"/>
              <w:b/>
              <w:sz w:val="22"/>
              <w:szCs w:val="22"/>
            </w:rPr>
            <w:t>RECURSO DE REVISIÓN:</w:t>
          </w:r>
        </w:p>
      </w:tc>
      <w:tc>
        <w:tcPr>
          <w:tcW w:w="4111" w:type="dxa"/>
          <w:vAlign w:val="center"/>
        </w:tcPr>
        <w:p w14:paraId="0453495E" w14:textId="3F16C094" w:rsidR="00AB0ADA" w:rsidRPr="00937D1F" w:rsidRDefault="00AB0ADA" w:rsidP="00937D1F">
          <w:pPr>
            <w:pStyle w:val="Encabezado"/>
            <w:jc w:val="both"/>
            <w:rPr>
              <w:rFonts w:ascii="Palatino Linotype" w:hAnsi="Palatino Linotype"/>
              <w:b/>
              <w:sz w:val="22"/>
              <w:szCs w:val="22"/>
            </w:rPr>
          </w:pPr>
          <w:r w:rsidRPr="00937D1F">
            <w:rPr>
              <w:rFonts w:ascii="Palatino Linotype" w:hAnsi="Palatino Linotype" w:cs="Arial"/>
              <w:b/>
              <w:bCs/>
              <w:sz w:val="22"/>
              <w:szCs w:val="22"/>
              <w:lang w:eastAsia="es-MX"/>
            </w:rPr>
            <w:t>04923/INFOEM/IP/RR/2024</w:t>
          </w:r>
        </w:p>
      </w:tc>
    </w:tr>
    <w:tr w:rsidR="00AB0ADA" w:rsidRPr="00B75F20" w14:paraId="128C8B3C" w14:textId="77777777" w:rsidTr="00F3586F">
      <w:trPr>
        <w:trHeight w:val="233"/>
      </w:trPr>
      <w:tc>
        <w:tcPr>
          <w:tcW w:w="3261" w:type="dxa"/>
          <w:vAlign w:val="center"/>
        </w:tcPr>
        <w:p w14:paraId="483E3371" w14:textId="66B1BC74" w:rsidR="00AB0ADA" w:rsidRPr="00937D1F" w:rsidRDefault="00AB0ADA" w:rsidP="00937D1F">
          <w:pPr>
            <w:jc w:val="right"/>
            <w:rPr>
              <w:rFonts w:ascii="Palatino Linotype" w:hAnsi="Palatino Linotype"/>
              <w:b/>
              <w:sz w:val="22"/>
              <w:szCs w:val="22"/>
            </w:rPr>
          </w:pPr>
          <w:r w:rsidRPr="00937D1F">
            <w:rPr>
              <w:rFonts w:ascii="Palatino Linotype" w:hAnsi="Palatino Linotype"/>
              <w:b/>
              <w:sz w:val="22"/>
              <w:szCs w:val="22"/>
            </w:rPr>
            <w:t>RECURRENTE:</w:t>
          </w:r>
        </w:p>
      </w:tc>
      <w:tc>
        <w:tcPr>
          <w:tcW w:w="4111" w:type="dxa"/>
        </w:tcPr>
        <w:p w14:paraId="1548525E" w14:textId="077148D4" w:rsidR="00AB0ADA" w:rsidRPr="00937D1F" w:rsidRDefault="00AB0ADA" w:rsidP="00937D1F">
          <w:pPr>
            <w:pStyle w:val="Encabezado"/>
            <w:ind w:right="234"/>
            <w:jc w:val="both"/>
            <w:rPr>
              <w:rFonts w:ascii="Palatino Linotype" w:hAnsi="Palatino Linotype"/>
              <w:b/>
              <w:sz w:val="22"/>
              <w:szCs w:val="22"/>
            </w:rPr>
          </w:pPr>
        </w:p>
      </w:tc>
    </w:tr>
    <w:tr w:rsidR="00AB0ADA" w:rsidRPr="00674A46" w14:paraId="41BE0704" w14:textId="77777777" w:rsidTr="00F3586F">
      <w:trPr>
        <w:trHeight w:val="321"/>
      </w:trPr>
      <w:tc>
        <w:tcPr>
          <w:tcW w:w="3261" w:type="dxa"/>
          <w:vAlign w:val="center"/>
        </w:tcPr>
        <w:p w14:paraId="34C64148" w14:textId="10C6C8A9" w:rsidR="00AB0ADA" w:rsidRPr="00937D1F" w:rsidRDefault="00AB0ADA" w:rsidP="00937D1F">
          <w:pPr>
            <w:jc w:val="right"/>
            <w:rPr>
              <w:rFonts w:ascii="Palatino Linotype" w:hAnsi="Palatino Linotype"/>
              <w:b/>
              <w:sz w:val="22"/>
              <w:szCs w:val="22"/>
            </w:rPr>
          </w:pPr>
          <w:r w:rsidRPr="00937D1F">
            <w:rPr>
              <w:rFonts w:ascii="Palatino Linotype" w:hAnsi="Palatino Linotype"/>
              <w:b/>
              <w:sz w:val="22"/>
              <w:szCs w:val="22"/>
            </w:rPr>
            <w:t>SUJETO OBLIGADO:</w:t>
          </w:r>
        </w:p>
      </w:tc>
      <w:tc>
        <w:tcPr>
          <w:tcW w:w="4111" w:type="dxa"/>
          <w:vAlign w:val="center"/>
        </w:tcPr>
        <w:p w14:paraId="34C341BF" w14:textId="2E20FB96" w:rsidR="00AB0ADA" w:rsidRPr="00937D1F" w:rsidRDefault="00AB0ADA" w:rsidP="00937D1F">
          <w:pPr>
            <w:pStyle w:val="Encabezado"/>
            <w:jc w:val="both"/>
            <w:rPr>
              <w:rFonts w:ascii="Palatino Linotype" w:hAnsi="Palatino Linotype"/>
              <w:b/>
              <w:sz w:val="22"/>
              <w:szCs w:val="22"/>
            </w:rPr>
          </w:pPr>
          <w:r w:rsidRPr="00937D1F">
            <w:rPr>
              <w:rFonts w:ascii="Palatino Linotype" w:hAnsi="Palatino Linotype"/>
              <w:b/>
              <w:bCs/>
              <w:color w:val="000000"/>
              <w:sz w:val="22"/>
              <w:szCs w:val="22"/>
            </w:rPr>
            <w:t>Sistema Municipal Para el Desarrollo Integral de la Familia de Tlalnepantla de Baz</w:t>
          </w:r>
        </w:p>
      </w:tc>
    </w:tr>
    <w:tr w:rsidR="00AB0ADA" w:rsidRPr="00674A46" w14:paraId="0C8B6193" w14:textId="77777777" w:rsidTr="00F3586F">
      <w:trPr>
        <w:trHeight w:val="321"/>
      </w:trPr>
      <w:tc>
        <w:tcPr>
          <w:tcW w:w="3261" w:type="dxa"/>
          <w:vAlign w:val="center"/>
        </w:tcPr>
        <w:p w14:paraId="321FFAFF" w14:textId="4B5194B8" w:rsidR="00AB0ADA" w:rsidRPr="00937D1F" w:rsidRDefault="00AB0ADA" w:rsidP="00937D1F">
          <w:pPr>
            <w:jc w:val="right"/>
            <w:rPr>
              <w:rFonts w:ascii="Palatino Linotype" w:hAnsi="Palatino Linotype"/>
              <w:b/>
              <w:sz w:val="22"/>
              <w:szCs w:val="22"/>
            </w:rPr>
          </w:pPr>
          <w:r w:rsidRPr="00937D1F">
            <w:rPr>
              <w:rFonts w:ascii="Palatino Linotype" w:hAnsi="Palatino Linotype"/>
              <w:b/>
              <w:sz w:val="22"/>
              <w:szCs w:val="22"/>
            </w:rPr>
            <w:t>COMISIONADA PONENTE:</w:t>
          </w:r>
        </w:p>
      </w:tc>
      <w:tc>
        <w:tcPr>
          <w:tcW w:w="4111" w:type="dxa"/>
          <w:vAlign w:val="center"/>
        </w:tcPr>
        <w:p w14:paraId="0FECDA9D" w14:textId="50867E5E" w:rsidR="00AB0ADA" w:rsidRPr="00937D1F" w:rsidRDefault="00AB0ADA" w:rsidP="00937D1F">
          <w:pPr>
            <w:pStyle w:val="Encabezado"/>
            <w:jc w:val="both"/>
            <w:rPr>
              <w:rFonts w:ascii="Palatino Linotype" w:hAnsi="Palatino Linotype"/>
              <w:b/>
              <w:sz w:val="22"/>
              <w:szCs w:val="22"/>
            </w:rPr>
          </w:pPr>
          <w:r w:rsidRPr="00937D1F">
            <w:rPr>
              <w:rFonts w:ascii="Palatino Linotype" w:hAnsi="Palatino Linotype"/>
              <w:b/>
              <w:sz w:val="22"/>
              <w:szCs w:val="22"/>
            </w:rPr>
            <w:t>María del Rosario Mejía Ayala</w:t>
          </w:r>
        </w:p>
      </w:tc>
    </w:tr>
  </w:tbl>
  <w:p w14:paraId="156B5574" w14:textId="3EA5B995" w:rsidR="00AB0ADA" w:rsidRDefault="00AB0ADA"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66C0637"/>
    <w:multiLevelType w:val="hybridMultilevel"/>
    <w:tmpl w:val="5F3A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E63E93"/>
    <w:multiLevelType w:val="hybridMultilevel"/>
    <w:tmpl w:val="9C18BB42"/>
    <w:lvl w:ilvl="0" w:tplc="89CCCE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00A3268"/>
    <w:multiLevelType w:val="hybridMultilevel"/>
    <w:tmpl w:val="D3EED886"/>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3D0C29B5"/>
    <w:multiLevelType w:val="hybridMultilevel"/>
    <w:tmpl w:val="761A3A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5">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BC4F91"/>
    <w:multiLevelType w:val="multilevel"/>
    <w:tmpl w:val="6C4C02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D74CAA"/>
    <w:multiLevelType w:val="hybridMultilevel"/>
    <w:tmpl w:val="B05AE0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623A26"/>
    <w:multiLevelType w:val="hybridMultilevel"/>
    <w:tmpl w:val="08945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155FD8"/>
    <w:multiLevelType w:val="hybridMultilevel"/>
    <w:tmpl w:val="002CD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26324C"/>
    <w:multiLevelType w:val="multilevel"/>
    <w:tmpl w:val="B9FA29C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6">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abstractNumId w:val="9"/>
  </w:num>
  <w:num w:numId="2">
    <w:abstractNumId w:val="0"/>
  </w:num>
  <w:num w:numId="3">
    <w:abstractNumId w:val="41"/>
  </w:num>
  <w:num w:numId="4">
    <w:abstractNumId w:val="1"/>
  </w:num>
  <w:num w:numId="5">
    <w:abstractNumId w:val="46"/>
  </w:num>
  <w:num w:numId="6">
    <w:abstractNumId w:val="45"/>
  </w:num>
  <w:num w:numId="7">
    <w:abstractNumId w:val="13"/>
  </w:num>
  <w:num w:numId="8">
    <w:abstractNumId w:val="38"/>
  </w:num>
  <w:num w:numId="9">
    <w:abstractNumId w:val="6"/>
  </w:num>
  <w:num w:numId="10">
    <w:abstractNumId w:val="11"/>
  </w:num>
  <w:num w:numId="11">
    <w:abstractNumId w:val="25"/>
  </w:num>
  <w:num w:numId="12">
    <w:abstractNumId w:val="36"/>
  </w:num>
  <w:num w:numId="13">
    <w:abstractNumId w:val="21"/>
  </w:num>
  <w:num w:numId="14">
    <w:abstractNumId w:val="37"/>
  </w:num>
  <w:num w:numId="15">
    <w:abstractNumId w:val="16"/>
  </w:num>
  <w:num w:numId="16">
    <w:abstractNumId w:val="12"/>
  </w:num>
  <w:num w:numId="17">
    <w:abstractNumId w:val="1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8"/>
  </w:num>
  <w:num w:numId="20">
    <w:abstractNumId w:val="8"/>
  </w:num>
  <w:num w:numId="21">
    <w:abstractNumId w:val="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33"/>
  </w:num>
  <w:num w:numId="26">
    <w:abstractNumId w:val="31"/>
  </w:num>
  <w:num w:numId="27">
    <w:abstractNumId w:val="15"/>
  </w:num>
  <w:num w:numId="28">
    <w:abstractNumId w:val="27"/>
  </w:num>
  <w:num w:numId="29">
    <w:abstractNumId w:val="2"/>
  </w:num>
  <w:num w:numId="30">
    <w:abstractNumId w:val="4"/>
  </w:num>
  <w:num w:numId="31">
    <w:abstractNumId w:val="29"/>
  </w:num>
  <w:num w:numId="32">
    <w:abstractNumId w:val="43"/>
  </w:num>
  <w:num w:numId="33">
    <w:abstractNumId w:val="30"/>
  </w:num>
  <w:num w:numId="34">
    <w:abstractNumId w:val="32"/>
  </w:num>
  <w:num w:numId="35">
    <w:abstractNumId w:val="23"/>
  </w:num>
  <w:num w:numId="36">
    <w:abstractNumId w:val="17"/>
  </w:num>
  <w:num w:numId="37">
    <w:abstractNumId w:val="39"/>
  </w:num>
  <w:num w:numId="38">
    <w:abstractNumId w:val="44"/>
  </w:num>
  <w:num w:numId="39">
    <w:abstractNumId w:val="14"/>
  </w:num>
  <w:num w:numId="40">
    <w:abstractNumId w:val="18"/>
  </w:num>
  <w:num w:numId="41">
    <w:abstractNumId w:val="42"/>
  </w:num>
  <w:num w:numId="42">
    <w:abstractNumId w:val="19"/>
  </w:num>
  <w:num w:numId="43">
    <w:abstractNumId w:val="10"/>
  </w:num>
  <w:num w:numId="44">
    <w:abstractNumId w:val="40"/>
  </w:num>
  <w:num w:numId="45">
    <w:abstractNumId w:val="3"/>
  </w:num>
  <w:num w:numId="46">
    <w:abstractNumId w:val="34"/>
  </w:num>
  <w:num w:numId="47">
    <w:abstractNumId w:val="26"/>
  </w:num>
  <w:num w:numId="4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0F4C"/>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D6F"/>
    <w:rsid w:val="00091508"/>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52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69E"/>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A50"/>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63C"/>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79FA"/>
    <w:rsid w:val="001D0572"/>
    <w:rsid w:val="001D07C9"/>
    <w:rsid w:val="001D1A8B"/>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53BE"/>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D7EB8"/>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C8E"/>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31A0"/>
    <w:rsid w:val="00323895"/>
    <w:rsid w:val="00324323"/>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6E7B"/>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D6607"/>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5EF8"/>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6D5E"/>
    <w:rsid w:val="0046739F"/>
    <w:rsid w:val="00467C61"/>
    <w:rsid w:val="0047025A"/>
    <w:rsid w:val="0047081C"/>
    <w:rsid w:val="00470B36"/>
    <w:rsid w:val="00471B63"/>
    <w:rsid w:val="00471E56"/>
    <w:rsid w:val="00472092"/>
    <w:rsid w:val="00472700"/>
    <w:rsid w:val="00472C41"/>
    <w:rsid w:val="00472E5A"/>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87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67E21"/>
    <w:rsid w:val="00571419"/>
    <w:rsid w:val="00571D7F"/>
    <w:rsid w:val="00571F07"/>
    <w:rsid w:val="005726E9"/>
    <w:rsid w:val="00574F63"/>
    <w:rsid w:val="0057540C"/>
    <w:rsid w:val="00575452"/>
    <w:rsid w:val="005759CD"/>
    <w:rsid w:val="00575F68"/>
    <w:rsid w:val="00576667"/>
    <w:rsid w:val="00576F8E"/>
    <w:rsid w:val="00577884"/>
    <w:rsid w:val="00577D50"/>
    <w:rsid w:val="00577DE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9F5"/>
    <w:rsid w:val="005D4F86"/>
    <w:rsid w:val="005D5BC0"/>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2A56"/>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56C1"/>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17AE"/>
    <w:rsid w:val="006D27EF"/>
    <w:rsid w:val="006D499E"/>
    <w:rsid w:val="006D5007"/>
    <w:rsid w:val="006D518B"/>
    <w:rsid w:val="006D52D1"/>
    <w:rsid w:val="006D6EC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495A"/>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0A3D"/>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2AAE"/>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157"/>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2F3"/>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8EB"/>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18B"/>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25"/>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DA2"/>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0F3A"/>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30D"/>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37D1F"/>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5A0"/>
    <w:rsid w:val="00980FE9"/>
    <w:rsid w:val="00981516"/>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3A81"/>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3BA"/>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2F97"/>
    <w:rsid w:val="00A94CD7"/>
    <w:rsid w:val="00A97364"/>
    <w:rsid w:val="00A9772B"/>
    <w:rsid w:val="00A97D3C"/>
    <w:rsid w:val="00AA0660"/>
    <w:rsid w:val="00AA0FDF"/>
    <w:rsid w:val="00AA2DC4"/>
    <w:rsid w:val="00AA3875"/>
    <w:rsid w:val="00AA3D71"/>
    <w:rsid w:val="00AA404A"/>
    <w:rsid w:val="00AA40DC"/>
    <w:rsid w:val="00AA5E6E"/>
    <w:rsid w:val="00AA5FE2"/>
    <w:rsid w:val="00AA6228"/>
    <w:rsid w:val="00AA69A4"/>
    <w:rsid w:val="00AA7382"/>
    <w:rsid w:val="00AB0AD5"/>
    <w:rsid w:val="00AB0ADA"/>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3F4F"/>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606A"/>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0BF"/>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0D14"/>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3BCE"/>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0EE"/>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2EB7"/>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4453"/>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FE8"/>
    <w:rsid w:val="00C56396"/>
    <w:rsid w:val="00C61307"/>
    <w:rsid w:val="00C6220B"/>
    <w:rsid w:val="00C622AE"/>
    <w:rsid w:val="00C62D19"/>
    <w:rsid w:val="00C63CF2"/>
    <w:rsid w:val="00C648FC"/>
    <w:rsid w:val="00C6512F"/>
    <w:rsid w:val="00C65DBA"/>
    <w:rsid w:val="00C663BE"/>
    <w:rsid w:val="00C66CD8"/>
    <w:rsid w:val="00C66F26"/>
    <w:rsid w:val="00C703C1"/>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6CA8"/>
    <w:rsid w:val="00CD76D4"/>
    <w:rsid w:val="00CD7893"/>
    <w:rsid w:val="00CD7BC1"/>
    <w:rsid w:val="00CE03CC"/>
    <w:rsid w:val="00CE0D44"/>
    <w:rsid w:val="00CE0E42"/>
    <w:rsid w:val="00CE24C5"/>
    <w:rsid w:val="00CE2827"/>
    <w:rsid w:val="00CE3283"/>
    <w:rsid w:val="00CE4A83"/>
    <w:rsid w:val="00CE5729"/>
    <w:rsid w:val="00CE66D8"/>
    <w:rsid w:val="00CE670C"/>
    <w:rsid w:val="00CE6C5A"/>
    <w:rsid w:val="00CE7724"/>
    <w:rsid w:val="00CE79D2"/>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3FEC"/>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34D9"/>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31B"/>
    <w:rsid w:val="00D9372E"/>
    <w:rsid w:val="00D9392E"/>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635C"/>
    <w:rsid w:val="00DC6AEA"/>
    <w:rsid w:val="00DC7377"/>
    <w:rsid w:val="00DD3C18"/>
    <w:rsid w:val="00DD4343"/>
    <w:rsid w:val="00DD4849"/>
    <w:rsid w:val="00DD4CD3"/>
    <w:rsid w:val="00DD5940"/>
    <w:rsid w:val="00DD5E7B"/>
    <w:rsid w:val="00DD7C4B"/>
    <w:rsid w:val="00DE0D83"/>
    <w:rsid w:val="00DE0F77"/>
    <w:rsid w:val="00DE0FC0"/>
    <w:rsid w:val="00DE224D"/>
    <w:rsid w:val="00DE2866"/>
    <w:rsid w:val="00DE2D7D"/>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561C"/>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6BD8"/>
    <w:rsid w:val="00E47A5F"/>
    <w:rsid w:val="00E507A5"/>
    <w:rsid w:val="00E51842"/>
    <w:rsid w:val="00E51C75"/>
    <w:rsid w:val="00E528D2"/>
    <w:rsid w:val="00E54E89"/>
    <w:rsid w:val="00E54F6E"/>
    <w:rsid w:val="00E556FC"/>
    <w:rsid w:val="00E55EB2"/>
    <w:rsid w:val="00E5600E"/>
    <w:rsid w:val="00E57F9C"/>
    <w:rsid w:val="00E600D2"/>
    <w:rsid w:val="00E601CE"/>
    <w:rsid w:val="00E602CF"/>
    <w:rsid w:val="00E60719"/>
    <w:rsid w:val="00E61EE8"/>
    <w:rsid w:val="00E62441"/>
    <w:rsid w:val="00E63879"/>
    <w:rsid w:val="00E63CF5"/>
    <w:rsid w:val="00E63D01"/>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36C"/>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69A3"/>
    <w:rsid w:val="00EC7352"/>
    <w:rsid w:val="00ED007B"/>
    <w:rsid w:val="00ED11BD"/>
    <w:rsid w:val="00ED1395"/>
    <w:rsid w:val="00ED163A"/>
    <w:rsid w:val="00ED1B23"/>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8FB"/>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A76"/>
    <w:rsid w:val="00F17FAE"/>
    <w:rsid w:val="00F21705"/>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5ED0"/>
    <w:rsid w:val="00F5630D"/>
    <w:rsid w:val="00F56C9C"/>
    <w:rsid w:val="00F60047"/>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680"/>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253B"/>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09735501">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74239775">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00999481">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965551631">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4895223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4966.page"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84822.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181979.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174967.page" TargetMode="External"/><Relationship Id="rId14" Type="http://schemas.openxmlformats.org/officeDocument/2006/relationships/hyperlink" Target="https://saimex.org.mx/saimex/solicitud/downloadAttach/2174966.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5C9F-0D3D-4393-AEAC-DB0566DD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34</Pages>
  <Words>8217</Words>
  <Characters>45199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10</cp:revision>
  <cp:lastPrinted>2024-09-13T15:26:00Z</cp:lastPrinted>
  <dcterms:created xsi:type="dcterms:W3CDTF">2024-09-05T16:00:00Z</dcterms:created>
  <dcterms:modified xsi:type="dcterms:W3CDTF">2024-09-13T15:26:00Z</dcterms:modified>
</cp:coreProperties>
</file>