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6375" w14:textId="77777777" w:rsidR="00165ECC" w:rsidRDefault="00647B53">
      <w:pPr>
        <w:spacing w:before="240" w:after="240" w:line="360" w:lineRule="auto"/>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veintiuno </w:t>
      </w:r>
      <w:r w:rsidR="005B419F">
        <w:rPr>
          <w:rFonts w:ascii="Palatino Linotype" w:eastAsia="Palatino Linotype" w:hAnsi="Palatino Linotype" w:cs="Palatino Linotype"/>
        </w:rPr>
        <w:t xml:space="preserve">(21) </w:t>
      </w:r>
      <w:r>
        <w:rPr>
          <w:rFonts w:ascii="Palatino Linotype" w:eastAsia="Palatino Linotype" w:hAnsi="Palatino Linotype" w:cs="Palatino Linotype"/>
        </w:rPr>
        <w:t xml:space="preserve">de noviembre de dos mil veinticuatro. </w:t>
      </w:r>
    </w:p>
    <w:p w14:paraId="080244D1" w14:textId="7A4E2C92" w:rsidR="00165ECC" w:rsidRDefault="00647B5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Pr>
          <w:rFonts w:ascii="Palatino Linotype" w:eastAsia="Palatino Linotype" w:hAnsi="Palatino Linotype" w:cs="Palatino Linotype"/>
          <w:b/>
        </w:rPr>
        <w:t>08568/INFOEM/IP/RR/2023</w:t>
      </w:r>
      <w:r>
        <w:rPr>
          <w:rFonts w:ascii="Palatino Linotype" w:eastAsia="Palatino Linotype" w:hAnsi="Palatino Linotype" w:cs="Palatino Linotype"/>
        </w:rPr>
        <w:t>, interpuesto por</w:t>
      </w:r>
      <w:r w:rsidR="005B419F">
        <w:rPr>
          <w:rFonts w:ascii="Palatino Linotype" w:eastAsia="Palatino Linotype" w:hAnsi="Palatino Linotype" w:cs="Palatino Linotype"/>
          <w:b/>
        </w:rPr>
        <w:t xml:space="preserve"> </w:t>
      </w:r>
      <w:r w:rsidR="00E968E4">
        <w:rPr>
          <w:rFonts w:ascii="Palatino Linotype" w:eastAsia="Palatino Linotype" w:hAnsi="Palatino Linotype" w:cs="Palatino Linotype"/>
          <w:b/>
        </w:rPr>
        <w:t>XXX XXX</w:t>
      </w:r>
      <w:r>
        <w:rPr>
          <w:rFonts w:ascii="Palatino Linotype" w:eastAsia="Palatino Linotype" w:hAnsi="Palatino Linotype" w:cs="Palatino Linotype"/>
        </w:rPr>
        <w:t xml:space="preserve">, en lo sucesivo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a su solicitud de información con número de folio</w:t>
      </w:r>
      <w:r>
        <w:rPr>
          <w:rFonts w:ascii="Palatino Linotype" w:eastAsia="Palatino Linotype" w:hAnsi="Palatino Linotype" w:cs="Palatino Linotype"/>
          <w:b/>
        </w:rPr>
        <w:t xml:space="preserve"> 00653/NAUCALPA/IP/2023, </w:t>
      </w:r>
      <w:r>
        <w:rPr>
          <w:rFonts w:ascii="Palatino Linotype" w:eastAsia="Palatino Linotype" w:hAnsi="Palatino Linotype" w:cs="Palatino Linotype"/>
        </w:rPr>
        <w:t xml:space="preserve">por parte del </w:t>
      </w:r>
      <w:r>
        <w:rPr>
          <w:rFonts w:ascii="Palatino Linotype" w:eastAsia="Palatino Linotype" w:hAnsi="Palatino Linotype" w:cs="Palatino Linotype"/>
          <w:b/>
        </w:rPr>
        <w:t xml:space="preserve">Ayuntamiento de Naucalpan de Juárez,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procede a dictar la presente resolución con base en los siguientes: </w:t>
      </w:r>
    </w:p>
    <w:p w14:paraId="5A16BA13" w14:textId="77777777" w:rsidR="00165ECC" w:rsidRDefault="00647B53">
      <w:pPr>
        <w:numPr>
          <w:ilvl w:val="0"/>
          <w:numId w:val="3"/>
        </w:numPr>
        <w:pBdr>
          <w:top w:val="nil"/>
          <w:left w:val="nil"/>
          <w:bottom w:val="nil"/>
          <w:right w:val="nil"/>
          <w:between w:val="nil"/>
        </w:pBdr>
        <w:spacing w:before="240" w:after="240" w:line="360"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 N T E C E D E N T E S</w:t>
      </w:r>
    </w:p>
    <w:p w14:paraId="34ED54ED"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Pr>
          <w:rFonts w:ascii="Palatino Linotype" w:eastAsia="Palatino Linotype" w:hAnsi="Palatino Linotype" w:cs="Palatino Linotype"/>
          <w:b/>
        </w:rPr>
        <w:t>nueve de noviembre de dos mil veintitrés,</w:t>
      </w:r>
      <w:r>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presentó, a través del Sistema de Acceso a la Información Mexiquense</w:t>
      </w:r>
      <w:r>
        <w:rPr>
          <w:rFonts w:ascii="Palatino Linotype" w:eastAsia="Palatino Linotype" w:hAnsi="Palatino Linotype" w:cs="Palatino Linotype"/>
          <w:b/>
        </w:rPr>
        <w:t>,</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la solicitud de acceso a la información número</w:t>
      </w:r>
      <w:r>
        <w:rPr>
          <w:rFonts w:ascii="Palatino Linotype" w:eastAsia="Palatino Linotype" w:hAnsi="Palatino Linotype" w:cs="Palatino Linotype"/>
          <w:b/>
        </w:rPr>
        <w:t xml:space="preserve"> 00653/NAUCALPA/IP/2023, </w:t>
      </w:r>
      <w:r>
        <w:rPr>
          <w:rFonts w:ascii="Palatino Linotype" w:eastAsia="Palatino Linotype" w:hAnsi="Palatino Linotype" w:cs="Palatino Linotype"/>
        </w:rPr>
        <w:t xml:space="preserve">mediante la cual requirió la información siguiente: </w:t>
      </w:r>
    </w:p>
    <w:p w14:paraId="0FDFE2C4" w14:textId="77777777" w:rsidR="00165ECC" w:rsidRDefault="00647B53">
      <w:pPr>
        <w:spacing w:before="240"/>
        <w:ind w:left="851" w:right="902"/>
        <w:jc w:val="both"/>
        <w:rPr>
          <w:rFonts w:ascii="Palatino Linotype" w:eastAsia="Palatino Linotype" w:hAnsi="Palatino Linotype" w:cs="Palatino Linotype"/>
          <w:i/>
          <w:sz w:val="22"/>
          <w:szCs w:val="22"/>
        </w:rPr>
      </w:pPr>
      <w:bookmarkStart w:id="1" w:name="_heading=h.30j0zll" w:colFirst="0" w:colLast="0"/>
      <w:bookmarkEnd w:id="1"/>
      <w:r>
        <w:rPr>
          <w:rFonts w:ascii="Palatino Linotype" w:eastAsia="Palatino Linotype" w:hAnsi="Palatino Linotype" w:cs="Palatino Linotype"/>
          <w:i/>
          <w:sz w:val="22"/>
          <w:szCs w:val="22"/>
        </w:rPr>
        <w:t>“SE SOLICITA INFORMACIÓN SOBRE EL CONTRATO MARCO DEL AÑO 2020 Y 2021, CON LOS NÚMEROS MNJ/SA/DRM/CTM/001/2020 Y MNJ/SA/DRM/CTM/001/2021 A NOMBRE DE MILENIO DIARIO, YA QUE UN SERVIDOR FORMO PARTE DE DICHOS CONTRATOS MARCO, A TRAVÉS DE UN CONTRATO DE ADHESIÓN (MNJ/SA/DRM/CTM/001/102/2020 Y MNJ/SA/DRM/CTADH/036/2021), SE PIDE UNA COPIA CERTIFICADA DE LOS MISMOS, YA QUE SE REQUIEREN PARA LA ADMINISTRACIÓN INTERNA DE LA EMPRESA.” (Sic)</w:t>
      </w:r>
    </w:p>
    <w:p w14:paraId="1B0B2470" w14:textId="77777777" w:rsidR="00165ECC" w:rsidRDefault="00165ECC">
      <w:pPr>
        <w:spacing w:before="240"/>
        <w:ind w:left="851" w:right="902"/>
        <w:jc w:val="both"/>
        <w:rPr>
          <w:rFonts w:ascii="Palatino Linotype" w:eastAsia="Palatino Linotype" w:hAnsi="Palatino Linotype" w:cs="Palatino Linotype"/>
          <w:i/>
          <w:sz w:val="22"/>
          <w:szCs w:val="22"/>
        </w:rPr>
      </w:pPr>
    </w:p>
    <w:p w14:paraId="1581AF1D" w14:textId="77777777" w:rsidR="00165ECC" w:rsidRDefault="00647B5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 copias certificadas.</w:t>
      </w:r>
    </w:p>
    <w:p w14:paraId="2B279785" w14:textId="77777777" w:rsidR="00165ECC" w:rsidRDefault="00165ECC">
      <w:pPr>
        <w:spacing w:line="360" w:lineRule="auto"/>
        <w:jc w:val="both"/>
        <w:rPr>
          <w:rFonts w:ascii="Palatino Linotype" w:eastAsia="Palatino Linotype" w:hAnsi="Palatino Linotype" w:cs="Palatino Linotype"/>
        </w:rPr>
      </w:pPr>
    </w:p>
    <w:p w14:paraId="28EC94B2" w14:textId="77777777" w:rsidR="00165ECC" w:rsidRDefault="00647B53">
      <w:pPr>
        <w:numPr>
          <w:ilvl w:val="0"/>
          <w:numId w:val="4"/>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El </w:t>
      </w:r>
      <w:r>
        <w:rPr>
          <w:rFonts w:ascii="Palatino Linotype" w:eastAsia="Palatino Linotype" w:hAnsi="Palatino Linotype" w:cs="Palatino Linotype"/>
          <w:b/>
        </w:rPr>
        <w:t>nueve de noviembre de dos mil veintitrés</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giro el requerimiento de información para que fuera atendida la solicitud de información </w:t>
      </w:r>
      <w:r>
        <w:rPr>
          <w:rFonts w:ascii="Palatino Linotype" w:eastAsia="Palatino Linotype" w:hAnsi="Palatino Linotype" w:cs="Palatino Linotype"/>
          <w:b/>
        </w:rPr>
        <w:t xml:space="preserve">00653/NAUCALPA/IP/2023. </w:t>
      </w:r>
    </w:p>
    <w:p w14:paraId="1711402A" w14:textId="77777777" w:rsidR="00165ECC" w:rsidRDefault="00165ECC">
      <w:pPr>
        <w:spacing w:line="360" w:lineRule="auto"/>
        <w:jc w:val="both"/>
        <w:rPr>
          <w:rFonts w:ascii="Palatino Linotype" w:eastAsia="Palatino Linotype" w:hAnsi="Palatino Linotype" w:cs="Palatino Linotype"/>
        </w:rPr>
      </w:pPr>
    </w:p>
    <w:p w14:paraId="0BD75A63" w14:textId="77777777" w:rsidR="00165ECC" w:rsidRDefault="00647B53">
      <w:pPr>
        <w:numPr>
          <w:ilvl w:val="0"/>
          <w:numId w:val="4"/>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El </w:t>
      </w:r>
      <w:r>
        <w:rPr>
          <w:rFonts w:ascii="Palatino Linotype" w:eastAsia="Palatino Linotype" w:hAnsi="Palatino Linotype" w:cs="Palatino Linotype"/>
          <w:b/>
        </w:rPr>
        <w:t>treinta de noviembre de dos mil veintitrés</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un archivo electrónico en formato pdf, cuyo contenido grosso modo es el siguiente:   </w:t>
      </w:r>
    </w:p>
    <w:p w14:paraId="5FB3343F" w14:textId="77777777" w:rsidR="00165ECC" w:rsidRDefault="00647B53">
      <w:pPr>
        <w:ind w:left="1134" w:right="11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RESPUESTA 000653-NAUCALPA-IP-2023.pdf: </w:t>
      </w:r>
      <w:r>
        <w:rPr>
          <w:rFonts w:ascii="Palatino Linotype" w:eastAsia="Palatino Linotype" w:hAnsi="Palatino Linotype" w:cs="Palatino Linotype"/>
          <w:i/>
          <w:sz w:val="22"/>
          <w:szCs w:val="22"/>
        </w:rPr>
        <w:t xml:space="preserve">oficio de la Dirección General de Administración, mediante la cual informa que después de una búsqueda exhaustiva y razonable en los archivos físicos y electrónicos que obran en la Dirección de Administración, no se encontró registro alguno del contrato marco número MNJ/SA/DRM/CTM/001/2021. </w:t>
      </w:r>
    </w:p>
    <w:p w14:paraId="78E83C22" w14:textId="77777777" w:rsidR="00165ECC" w:rsidRDefault="00647B53">
      <w:pPr>
        <w:ind w:left="1134" w:right="11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el mismo oficio informa que respecto del contrato MNJ/SA/DRM/CTM/001/2020, si se encontró registro, mismo que consta de siete fojas, por lo que al solicitar copia certificada, deberá de realizar el pago correspondiente de conformidad con el artículo 147 del Código Financiero del Estado de México, informándole que tendrá que pagar la cantidad de $363.24 (trescientos sesenta y tres pesos 24/100 M.N.). </w:t>
      </w:r>
    </w:p>
    <w:p w14:paraId="0057F019" w14:textId="77777777" w:rsidR="00165ECC" w:rsidRDefault="00647B53">
      <w:pPr>
        <w:ind w:left="1134" w:right="11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Dentro del mismo señala las instrucciones que debe de seguir el solicitante para obtener las copias certificadas del contrato MNJ/SA/DRM/CTM/001/2020. </w:t>
      </w:r>
    </w:p>
    <w:p w14:paraId="48A2996B" w14:textId="77777777" w:rsidR="00165ECC" w:rsidRDefault="00165ECC">
      <w:pPr>
        <w:ind w:left="1134" w:right="1134"/>
        <w:jc w:val="both"/>
        <w:rPr>
          <w:rFonts w:ascii="Palatino Linotype" w:eastAsia="Palatino Linotype" w:hAnsi="Palatino Linotype" w:cs="Palatino Linotype"/>
          <w:i/>
          <w:sz w:val="22"/>
          <w:szCs w:val="22"/>
        </w:rPr>
      </w:pPr>
    </w:p>
    <w:p w14:paraId="20E46967"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los términos de la respuesta emitida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el </w:t>
      </w:r>
      <w:r>
        <w:rPr>
          <w:rFonts w:ascii="Palatino Linotype" w:eastAsia="Palatino Linotype" w:hAnsi="Palatino Linotype" w:cs="Palatino Linotype"/>
          <w:b/>
        </w:rPr>
        <w:t>cinco de septiembre del dos mil veinticuatro</w:t>
      </w:r>
      <w:r>
        <w:rPr>
          <w:rFonts w:ascii="Palatino Linotype" w:eastAsia="Palatino Linotype" w:hAnsi="Palatino Linotype" w:cs="Palatino Linotype"/>
        </w:rPr>
        <w:t xml:space="preserv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interpuso el recurso de revisión a través de SAIMEX, en donde se manifestó de la siguiente manera:</w:t>
      </w:r>
    </w:p>
    <w:p w14:paraId="75AC59E0" w14:textId="77777777" w:rsidR="00165ECC" w:rsidRDefault="00647B53">
      <w:pPr>
        <w:tabs>
          <w:tab w:val="left" w:pos="2745"/>
        </w:tabs>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Acto impugnado: </w:t>
      </w:r>
      <w:r>
        <w:rPr>
          <w:rFonts w:ascii="Palatino Linotype" w:eastAsia="Palatino Linotype" w:hAnsi="Palatino Linotype" w:cs="Palatino Linotype"/>
          <w:b/>
        </w:rPr>
        <w:tab/>
      </w:r>
    </w:p>
    <w:p w14:paraId="7000CED3" w14:textId="77777777" w:rsidR="00165ECC" w:rsidRDefault="00647B53">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ACUERDO A LA PETICION INGRESA EN EL MES DE NOVIEMBRE SE HACE LA SOLICITUD DE ESTOS DOS CONTRATOS QUE "SE SOLICITA INFORMACIÓN SOBRE EL CONTRATO MARCO DEL AÑO 2020 Y 2021, CON LOS NÚMEROS MNJ/SA/DRM/CTM/001/2020 Y MNJ/SA/DRM/CTM/001/2021 A NOMBRE DE MILENIO DIARIO, YA QUE UN SERVIDOR FORMO PARTE DE DICHOS CONTRATOS MARCO, A TRAVÉS DE UN CONTRATO DE ADHESIÓN (MNJ/SA/DRM/CTM/001/102/2020 Y MNJ/SA/DRM/CTADH/036/2021), SE PIDE UNA COPIA CERTIFICADA DE LOS MISMOS, YA QUE SE REQUIEREN PARA LA ADMINISTRACIÓN INTERNA DE LA EMPRESA." EN EL OFICIO DE RESUPUESTA SOLO DAN INFORMACION DEL SEGUNDO CONTRATO QUE VIENE DEL AÑO 2020, SE ANEXA COPIA SIMPLE DEL CONTRATO 2021 PARA QUE NOS PUEDA SER ENTREGADA LA INFORMACIÓN FALTANTE” (Sic)</w:t>
      </w:r>
    </w:p>
    <w:p w14:paraId="6A0B5695" w14:textId="77777777" w:rsidR="00165ECC" w:rsidRDefault="00165ECC">
      <w:pPr>
        <w:ind w:left="851" w:right="902"/>
        <w:jc w:val="both"/>
        <w:rPr>
          <w:rFonts w:ascii="Palatino Linotype" w:eastAsia="Palatino Linotype" w:hAnsi="Palatino Linotype" w:cs="Palatino Linotype"/>
          <w:i/>
          <w:sz w:val="22"/>
          <w:szCs w:val="22"/>
        </w:rPr>
      </w:pPr>
    </w:p>
    <w:p w14:paraId="50057B8D" w14:textId="77777777" w:rsidR="00165ECC" w:rsidRDefault="00647B5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Razones o motivos de inconformidad</w:t>
      </w:r>
      <w:r>
        <w:rPr>
          <w:rFonts w:ascii="Palatino Linotype" w:eastAsia="Palatino Linotype" w:hAnsi="Palatino Linotype" w:cs="Palatino Linotype"/>
        </w:rPr>
        <w:t>:</w:t>
      </w:r>
    </w:p>
    <w:p w14:paraId="7D61BFDD" w14:textId="77777777" w:rsidR="00165ECC" w:rsidRDefault="00647B53">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ANEXA COPIA DEL CONTRATO QUE SE MENCIONA EN SU OFICIO DE RESPUESTA 0000653 QUE NO FUE ENCONTRADO TENIENDO EL NUMERO MNJ/SA/DRM/CTADH/036/2021” (Sic)</w:t>
      </w:r>
    </w:p>
    <w:p w14:paraId="2A0A73DA" w14:textId="77777777" w:rsidR="00165ECC" w:rsidRDefault="00165ECC">
      <w:pPr>
        <w:spacing w:line="360" w:lineRule="auto"/>
        <w:ind w:right="51"/>
        <w:jc w:val="both"/>
        <w:rPr>
          <w:rFonts w:ascii="Palatino Linotype" w:eastAsia="Palatino Linotype" w:hAnsi="Palatino Linotype" w:cs="Palatino Linotype"/>
          <w:i/>
          <w:sz w:val="22"/>
          <w:szCs w:val="22"/>
        </w:rPr>
      </w:pPr>
    </w:p>
    <w:p w14:paraId="6E0B41B1"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rPr>
        <w:t xml:space="preserve">María del Rosario Mejía Ayala, </w:t>
      </w:r>
      <w:r>
        <w:rPr>
          <w:rFonts w:ascii="Palatino Linotype" w:eastAsia="Palatino Linotype" w:hAnsi="Palatino Linotype" w:cs="Palatino Linotype"/>
        </w:rPr>
        <w:t>a efecto de que analizara sobre su admisión o su desechamiento.</w:t>
      </w:r>
    </w:p>
    <w:p w14:paraId="40E418CA" w14:textId="77777777" w:rsidR="00165ECC" w:rsidRDefault="00165ECC">
      <w:pPr>
        <w:spacing w:line="360" w:lineRule="auto"/>
        <w:ind w:right="51"/>
        <w:jc w:val="both"/>
        <w:rPr>
          <w:rFonts w:ascii="Palatino Linotype" w:eastAsia="Palatino Linotype" w:hAnsi="Palatino Linotype" w:cs="Palatino Linotype"/>
        </w:rPr>
      </w:pPr>
    </w:p>
    <w:p w14:paraId="0997D008"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w:t>
      </w:r>
      <w:r>
        <w:rPr>
          <w:rFonts w:ascii="Palatino Linotype" w:eastAsia="Palatino Linotype" w:hAnsi="Palatino Linotype" w:cs="Palatino Linotype"/>
          <w:b/>
        </w:rPr>
        <w:t xml:space="preserve">veinte de diciembre de dos mil veintitrés, </w:t>
      </w:r>
      <w:r>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presentara su informe justificado.</w:t>
      </w:r>
    </w:p>
    <w:p w14:paraId="201483CC" w14:textId="77777777" w:rsidR="00165ECC" w:rsidRDefault="00165ECC">
      <w:pPr>
        <w:spacing w:line="360" w:lineRule="auto"/>
        <w:jc w:val="both"/>
        <w:rPr>
          <w:rFonts w:ascii="Palatino Linotype" w:eastAsia="Palatino Linotype" w:hAnsi="Palatino Linotype" w:cs="Palatino Linotype"/>
        </w:rPr>
      </w:pPr>
    </w:p>
    <w:p w14:paraId="4E10E820"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El  catorce de marzo de dos mil veinticuatro, se acordó la ampliación del plazo para su resolución.</w:t>
      </w:r>
    </w:p>
    <w:p w14:paraId="79A5E43F" w14:textId="77777777" w:rsidR="00165ECC" w:rsidRDefault="00165ECC">
      <w:pPr>
        <w:spacing w:line="360" w:lineRule="auto"/>
        <w:jc w:val="both"/>
        <w:rPr>
          <w:rFonts w:ascii="Palatino Linotype" w:eastAsia="Palatino Linotype" w:hAnsi="Palatino Linotype" w:cs="Palatino Linotype"/>
        </w:rPr>
      </w:pPr>
    </w:p>
    <w:p w14:paraId="6C322FCF"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C60F9D4" w14:textId="77777777" w:rsidR="00165ECC" w:rsidRDefault="00165ECC">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8"/>
          <w:szCs w:val="28"/>
        </w:rPr>
      </w:pPr>
    </w:p>
    <w:p w14:paraId="0F5D2DEF"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Pr>
          <w:rFonts w:ascii="Palatino Linotype" w:eastAsia="Palatino Linotype" w:hAnsi="Palatino Linotype" w:cs="Palatino Linotype"/>
          <w:color w:val="000000"/>
        </w:rPr>
        <w:lastRenderedPageBreak/>
        <w:t>parámetros establecidos por diversos órganos jurisdiccionales federales, aplicables también en procedimientos análogos, como el que nos ocupa.</w:t>
      </w:r>
    </w:p>
    <w:p w14:paraId="04B7DD3B" w14:textId="77777777" w:rsidR="00165ECC" w:rsidRDefault="00165ECC">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8"/>
          <w:szCs w:val="28"/>
        </w:rPr>
      </w:pPr>
    </w:p>
    <w:p w14:paraId="1CAEC4C7"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7BFBD70" w14:textId="77777777" w:rsidR="00165ECC" w:rsidRDefault="00165ECC">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8"/>
          <w:szCs w:val="28"/>
        </w:rPr>
      </w:pPr>
    </w:p>
    <w:p w14:paraId="11D365E8"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5F91E44" w14:textId="77777777" w:rsidR="00165ECC" w:rsidRDefault="00165ECC">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8"/>
          <w:szCs w:val="28"/>
        </w:rPr>
      </w:pPr>
    </w:p>
    <w:p w14:paraId="710AFE40"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4DC8DEA7" w14:textId="77777777" w:rsidR="00165ECC" w:rsidRDefault="00647B53">
      <w:pPr>
        <w:numPr>
          <w:ilvl w:val="0"/>
          <w:numId w:val="5"/>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2E127AD2" w14:textId="77777777" w:rsidR="00165ECC" w:rsidRDefault="00647B53">
      <w:pPr>
        <w:numPr>
          <w:ilvl w:val="0"/>
          <w:numId w:val="5"/>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15FE8F13" w14:textId="77777777" w:rsidR="00165ECC" w:rsidRDefault="00647B53">
      <w:pPr>
        <w:numPr>
          <w:ilvl w:val="0"/>
          <w:numId w:val="5"/>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61C39C00" w14:textId="77777777" w:rsidR="00165ECC" w:rsidRDefault="00647B53">
      <w:pPr>
        <w:spacing w:line="360" w:lineRule="auto"/>
        <w:ind w:left="851" w:right="62"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28448C82" w14:textId="77777777" w:rsidR="00165ECC" w:rsidRDefault="00165ECC">
      <w:pPr>
        <w:spacing w:line="360" w:lineRule="auto"/>
        <w:ind w:left="851" w:right="-787" w:hanging="284"/>
        <w:jc w:val="both"/>
        <w:rPr>
          <w:rFonts w:ascii="Palatino Linotype" w:eastAsia="Palatino Linotype" w:hAnsi="Palatino Linotype" w:cs="Palatino Linotype"/>
          <w:sz w:val="28"/>
          <w:szCs w:val="28"/>
        </w:rPr>
      </w:pPr>
    </w:p>
    <w:p w14:paraId="68CF2F44"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F552DF3" w14:textId="77777777" w:rsidR="00165ECC" w:rsidRDefault="00165ECC">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8"/>
          <w:szCs w:val="28"/>
        </w:rPr>
      </w:pPr>
    </w:p>
    <w:p w14:paraId="31D0B2D9" w14:textId="77777777" w:rsidR="00165ECC" w:rsidRDefault="00647B53">
      <w:pPr>
        <w:numPr>
          <w:ilvl w:val="0"/>
          <w:numId w:val="4"/>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2E69F424" w14:textId="77777777" w:rsidR="00165ECC" w:rsidRDefault="00165ECC">
      <w:pPr>
        <w:spacing w:line="360" w:lineRule="auto"/>
        <w:ind w:right="-787"/>
        <w:jc w:val="both"/>
        <w:rPr>
          <w:rFonts w:ascii="Palatino Linotype" w:eastAsia="Palatino Linotype" w:hAnsi="Palatino Linotype" w:cs="Palatino Linotype"/>
          <w:sz w:val="28"/>
          <w:szCs w:val="28"/>
        </w:rPr>
      </w:pPr>
    </w:p>
    <w:p w14:paraId="31C7E398"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Pr>
          <w:rFonts w:ascii="Palatino Linotype" w:eastAsia="Palatino Linotype" w:hAnsi="Palatino Linotype" w:cs="Palatino Linotype"/>
          <w:color w:val="000000"/>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5C7301E1" w14:textId="77777777" w:rsidR="00165ECC" w:rsidRDefault="00165ECC">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8"/>
          <w:szCs w:val="28"/>
        </w:rPr>
      </w:pPr>
    </w:p>
    <w:p w14:paraId="431BEF67"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21BC1404" w14:textId="77777777" w:rsidR="00165ECC" w:rsidRDefault="00165ECC">
      <w:pPr>
        <w:spacing w:line="360" w:lineRule="auto"/>
        <w:ind w:right="-787"/>
        <w:jc w:val="both"/>
        <w:rPr>
          <w:rFonts w:ascii="Palatino Linotype" w:eastAsia="Palatino Linotype" w:hAnsi="Palatino Linotype" w:cs="Palatino Linotype"/>
          <w:sz w:val="28"/>
          <w:szCs w:val="28"/>
        </w:rPr>
      </w:pPr>
    </w:p>
    <w:p w14:paraId="4758AFE0"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305FF6B9" w14:textId="77777777" w:rsidR="00165ECC" w:rsidRDefault="00647B53">
      <w:pPr>
        <w:spacing w:line="360" w:lineRule="auto"/>
        <w:ind w:left="425" w:right="62"/>
        <w:jc w:val="both"/>
        <w:rPr>
          <w:rFonts w:ascii="Palatino Linotype" w:eastAsia="Palatino Linotype" w:hAnsi="Palatino Linotype" w:cs="Palatino Linotype"/>
          <w:sz w:val="22"/>
          <w:szCs w:val="22"/>
        </w:rPr>
      </w:pPr>
      <w:r>
        <w:rPr>
          <w:rFonts w:ascii="Palatino Linotype" w:eastAsia="Palatino Linotype" w:hAnsi="Palatino Linotype" w:cs="Palatino Linotype"/>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6C88E295" w14:textId="77777777" w:rsidR="00165ECC" w:rsidRDefault="00165ECC">
      <w:pPr>
        <w:spacing w:line="360" w:lineRule="auto"/>
        <w:ind w:left="425" w:right="62"/>
        <w:jc w:val="both"/>
        <w:rPr>
          <w:rFonts w:ascii="Palatino Linotype" w:eastAsia="Palatino Linotype" w:hAnsi="Palatino Linotype" w:cs="Palatino Linotype"/>
          <w:b/>
          <w:sz w:val="22"/>
          <w:szCs w:val="22"/>
        </w:rPr>
      </w:pPr>
    </w:p>
    <w:p w14:paraId="5A6963FD" w14:textId="77777777" w:rsidR="00165ECC" w:rsidRDefault="00647B53">
      <w:pPr>
        <w:spacing w:line="360" w:lineRule="auto"/>
        <w:ind w:left="425" w:right="6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182DD67A" w14:textId="77777777" w:rsidR="00165ECC" w:rsidRDefault="00165ECC">
      <w:pPr>
        <w:spacing w:line="360" w:lineRule="auto"/>
        <w:ind w:left="425" w:right="62"/>
        <w:jc w:val="both"/>
        <w:rPr>
          <w:rFonts w:ascii="Palatino Linotype" w:eastAsia="Palatino Linotype" w:hAnsi="Palatino Linotype" w:cs="Palatino Linotype"/>
          <w:sz w:val="22"/>
          <w:szCs w:val="22"/>
        </w:rPr>
      </w:pPr>
    </w:p>
    <w:p w14:paraId="3189B993" w14:textId="77777777" w:rsidR="00165ECC" w:rsidRDefault="00647B53">
      <w:pPr>
        <w:numPr>
          <w:ilvl w:val="0"/>
          <w:numId w:val="4"/>
        </w:numPr>
        <w:spacing w:line="360" w:lineRule="auto"/>
        <w:ind w:left="0" w:firstLine="0"/>
        <w:jc w:val="both"/>
        <w:rPr>
          <w:rFonts w:ascii="Palatino Linotype" w:eastAsia="Palatino Linotype" w:hAnsi="Palatino Linotype" w:cs="Palatino Linotype"/>
          <w:b/>
          <w:color w:val="FF0000"/>
          <w:u w:val="single"/>
        </w:rPr>
      </w:pPr>
      <w:r>
        <w:rPr>
          <w:rFonts w:ascii="Palatino Linotype" w:eastAsia="Palatino Linotype" w:hAnsi="Palatino Linotype" w:cs="Palatino Linotype"/>
          <w:b/>
        </w:rPr>
        <w:t xml:space="preserve">Reconducción de vía y prevención.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veinticuatro de septiembre de dos mil veinticuatro, </w:t>
      </w:r>
      <w:r>
        <w:rPr>
          <w:rFonts w:ascii="Palatino Linotype" w:eastAsia="Palatino Linotype" w:hAnsi="Palatino Linotype" w:cs="Palatino Linotype"/>
        </w:rPr>
        <w:t xml:space="preserve">fue notificado a las partes, el acuerdo por el que se daba </w:t>
      </w:r>
      <w:r>
        <w:rPr>
          <w:rFonts w:ascii="Palatino Linotype" w:eastAsia="Palatino Linotype" w:hAnsi="Palatino Linotype" w:cs="Palatino Linotype"/>
        </w:rPr>
        <w:lastRenderedPageBreak/>
        <w:t xml:space="preserve">tratamiento al presente Recurso de Revisión, vía Derecho de Acceso, Rectificación, Cancelación y Oposición –para posteriores referencias, Derechos ARCO- del tratamiento de Datos Personales a los que pretendía tener acceso la parte </w:t>
      </w:r>
      <w:r>
        <w:rPr>
          <w:rFonts w:ascii="Palatino Linotype" w:eastAsia="Palatino Linotype" w:hAnsi="Palatino Linotype" w:cs="Palatino Linotype"/>
          <w:b/>
        </w:rPr>
        <w:t>RECURRENTE</w:t>
      </w:r>
      <w:r>
        <w:rPr>
          <w:rFonts w:ascii="Palatino Linotype" w:eastAsia="Palatino Linotype" w:hAnsi="Palatino Linotype" w:cs="Palatino Linotype"/>
        </w:rPr>
        <w:t>; asimismo, atento a lo dispuesto en los artículos 11, 126, 127, 131 y 136 de la Ley de Protección de Datos Personales en Posesión de Sujetos Obligados del Estado de México y Municipios y 185 fracciones I, II y IV de la Ley de Transparencia y Acceso a la Información Pública del Estado de México y Municipios de aplicación supletoria, se previno a la parte</w:t>
      </w:r>
      <w:r>
        <w:rPr>
          <w:rFonts w:ascii="Palatino Linotype" w:eastAsia="Palatino Linotype" w:hAnsi="Palatino Linotype" w:cs="Palatino Linotype"/>
          <w:b/>
          <w:color w:val="FF0000"/>
          <w:u w:val="singl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para que, en un plazo máximo de </w:t>
      </w:r>
      <w:r>
        <w:rPr>
          <w:rFonts w:ascii="Palatino Linotype" w:eastAsia="Palatino Linotype" w:hAnsi="Palatino Linotype" w:cs="Palatino Linotype"/>
          <w:b/>
        </w:rPr>
        <w:t>cinco días hábiles</w:t>
      </w:r>
      <w:r>
        <w:rPr>
          <w:rFonts w:ascii="Palatino Linotype" w:eastAsia="Palatino Linotype" w:hAnsi="Palatino Linotype" w:cs="Palatino Linotype"/>
        </w:rPr>
        <w:t xml:space="preserve"> contados a partir del día siguiente de la notificación del presente Acuerdo, subsane la omisión de acreditar su identidad mediante identificación oficial vigente con fotografía para acceder a los datos personales que desea y acreditara su interés legítimo y/o jurídico respecto de la información a la que desea acceder, es decir, remitiera el documento que acredite que la información a la que desea acceder, contiene sus datos personales o es un bien, parte de su patrimonio, con el apercibimiento de no cumplir con el requerimiento, se desechará el recurso de revisión en términos de lo señalado por el artículo 136 de la Ley de Protección de Datos Personales en Posesión de Sujetos Obligados del Estado de México y Municipios. </w:t>
      </w:r>
    </w:p>
    <w:p w14:paraId="0BA0F92C" w14:textId="77777777" w:rsidR="00165ECC" w:rsidRDefault="00165ECC">
      <w:pPr>
        <w:spacing w:line="360" w:lineRule="auto"/>
        <w:jc w:val="both"/>
        <w:rPr>
          <w:rFonts w:ascii="Palatino Linotype" w:eastAsia="Palatino Linotype" w:hAnsi="Palatino Linotype" w:cs="Palatino Linotype"/>
          <w:b/>
          <w:color w:val="FF0000"/>
          <w:u w:val="single"/>
        </w:rPr>
      </w:pPr>
    </w:p>
    <w:p w14:paraId="3983CC60"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Posteriormente </w:t>
      </w:r>
      <w:r>
        <w:rPr>
          <w:rFonts w:ascii="Palatino Linotype" w:eastAsia="Palatino Linotype" w:hAnsi="Palatino Linotype" w:cs="Palatino Linotype"/>
          <w:b/>
        </w:rPr>
        <w:t xml:space="preserve">el dieciocho de octubre de dos mil veinticuatro, </w:t>
      </w:r>
      <w:r>
        <w:rPr>
          <w:rFonts w:ascii="Palatino Linotype" w:eastAsia="Palatino Linotype" w:hAnsi="Palatino Linotype" w:cs="Palatino Linotype"/>
        </w:rPr>
        <w:t xml:space="preserve">se notificó a las partes el Acuerdo de Conciliación ,para que manifestaran, por cualquier medio, su voluntad de conciliar, en un plazo no mayor a siete días, contados a partir de la notificación del presente Acuerdo, de conformidad con lo establecido en los artículos </w:t>
      </w:r>
      <w:r>
        <w:rPr>
          <w:rFonts w:ascii="Palatino Linotype" w:eastAsia="Palatino Linotype" w:hAnsi="Palatino Linotype" w:cs="Palatino Linotype"/>
        </w:rPr>
        <w:lastRenderedPageBreak/>
        <w:t>131 y 132, fracción I de la Ley de Protección de Datos Personales en Posesión de Sujetos Obligados del Estado de México y Municipios, apercibidos de que, en caso de no hacerlo, se acordará lo procedente en términos de la Ley.</w:t>
      </w:r>
    </w:p>
    <w:p w14:paraId="10444BFB" w14:textId="77777777" w:rsidR="00165ECC" w:rsidRDefault="00165ECC">
      <w:pPr>
        <w:spacing w:line="360" w:lineRule="auto"/>
        <w:jc w:val="both"/>
        <w:rPr>
          <w:rFonts w:ascii="Palatino Linotype" w:eastAsia="Palatino Linotype" w:hAnsi="Palatino Linotype" w:cs="Palatino Linotype"/>
        </w:rPr>
      </w:pPr>
    </w:p>
    <w:p w14:paraId="27238C24"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tal y como se observa en el expediente electrónico del recurso de revisión al rubro citado, las partes fueron omisas en aceptar la conciliación. </w:t>
      </w:r>
    </w:p>
    <w:p w14:paraId="19C3FE26" w14:textId="77777777" w:rsidR="00165ECC" w:rsidRDefault="00165ECC">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0EF9ACB5" w14:textId="77777777" w:rsidR="00165ECC" w:rsidRDefault="00165ECC">
      <w:pPr>
        <w:spacing w:line="360" w:lineRule="auto"/>
        <w:jc w:val="both"/>
        <w:rPr>
          <w:rFonts w:ascii="Palatino Linotype" w:eastAsia="Palatino Linotype" w:hAnsi="Palatino Linotype" w:cs="Palatino Linotype"/>
        </w:rPr>
      </w:pPr>
    </w:p>
    <w:p w14:paraId="1B635860" w14:textId="77777777" w:rsidR="00165ECC" w:rsidRDefault="00647B53">
      <w:pPr>
        <w:numPr>
          <w:ilvl w:val="0"/>
          <w:numId w:val="4"/>
        </w:numPr>
        <w:spacing w:before="240" w:after="240"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treinta de octubre de dos mil veinticuatro, </w:t>
      </w:r>
      <w:r>
        <w:rPr>
          <w:rFonts w:ascii="Palatino Linotype" w:eastAsia="Palatino Linotype" w:hAnsi="Palatino Linotype" w:cs="Palatino Linotype"/>
        </w:rPr>
        <w:t xml:space="preserve">se aperturo la etapa de manifestaciones, de la cual se observa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fue omiso en rendir su informe justificado. </w:t>
      </w:r>
    </w:p>
    <w:p w14:paraId="4D420C54" w14:textId="77777777" w:rsidR="00165ECC" w:rsidRDefault="00647B53">
      <w:pPr>
        <w:numPr>
          <w:ilvl w:val="0"/>
          <w:numId w:val="4"/>
        </w:numPr>
        <w:spacing w:before="240" w:after="240"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 Por su parte el </w:t>
      </w:r>
      <w:r>
        <w:rPr>
          <w:rFonts w:ascii="Palatino Linotype" w:eastAsia="Palatino Linotype" w:hAnsi="Palatino Linotype" w:cs="Palatino Linotype"/>
          <w:b/>
        </w:rPr>
        <w:t xml:space="preserve">RECURRENTE anexa el archivo </w:t>
      </w:r>
      <w:hyperlink r:id="rId8">
        <w:r>
          <w:rPr>
            <w:rFonts w:ascii="Palatino Linotype" w:eastAsia="Palatino Linotype" w:hAnsi="Palatino Linotype" w:cs="Palatino Linotype"/>
            <w:b/>
            <w:color w:val="0563C1"/>
            <w:u w:val="single"/>
          </w:rPr>
          <w:t>MILENIO DIARIO S.A DE C.V 2021.pdf</w:t>
        </w:r>
      </w:hyperlink>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que contiene el contrato </w:t>
      </w:r>
      <w:r>
        <w:rPr>
          <w:rFonts w:ascii="Palatino Linotype" w:eastAsia="Palatino Linotype" w:hAnsi="Palatino Linotype" w:cs="Palatino Linotype"/>
          <w:b/>
          <w:i/>
        </w:rPr>
        <w:t xml:space="preserve">MNJ/SA/DRM/CTM/001/2021. </w:t>
      </w:r>
    </w:p>
    <w:p w14:paraId="79DFC7DB" w14:textId="77777777" w:rsidR="00165ECC" w:rsidRDefault="00647B53">
      <w:pPr>
        <w:numPr>
          <w:ilvl w:val="0"/>
          <w:numId w:val="4"/>
        </w:numPr>
        <w:spacing w:before="240" w:after="240"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Seguidamente, mediante acuerdo de fecha </w:t>
      </w:r>
      <w:r>
        <w:rPr>
          <w:rFonts w:ascii="Palatino Linotype" w:eastAsia="Palatino Linotype" w:hAnsi="Palatino Linotype" w:cs="Palatino Linotype"/>
          <w:b/>
          <w:color w:val="000000"/>
        </w:rPr>
        <w:t xml:space="preserve">doce de noviembre de dos mil veinticuatro, </w:t>
      </w:r>
      <w:r>
        <w:rPr>
          <w:rFonts w:ascii="Palatino Linotype" w:eastAsia="Palatino Linotype" w:hAnsi="Palatino Linotype" w:cs="Palatino Linotype"/>
          <w:color w:val="000000"/>
        </w:rPr>
        <w:t xml:space="preserve"> se decretó el cierre de instrucción, por lo que no habiendo más que hacer constar, y----------------------------------------------------------------------------------------------------</w:t>
      </w:r>
    </w:p>
    <w:p w14:paraId="1903187E" w14:textId="77777777" w:rsidR="00165ECC" w:rsidRDefault="00165ECC">
      <w:pPr>
        <w:spacing w:line="360" w:lineRule="auto"/>
        <w:jc w:val="both"/>
        <w:rPr>
          <w:rFonts w:ascii="Palatino Linotype" w:eastAsia="Palatino Linotype" w:hAnsi="Palatino Linotype" w:cs="Palatino Linotype"/>
        </w:rPr>
      </w:pPr>
    </w:p>
    <w:p w14:paraId="26CF5E09" w14:textId="77777777" w:rsidR="00165ECC" w:rsidRDefault="00647B53">
      <w:pPr>
        <w:numPr>
          <w:ilvl w:val="0"/>
          <w:numId w:val="1"/>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 O N S I D E R A N D O:</w:t>
      </w:r>
    </w:p>
    <w:p w14:paraId="7C5744F3" w14:textId="77777777" w:rsidR="00165ECC" w:rsidRDefault="00165ECC">
      <w:pPr>
        <w:spacing w:line="360" w:lineRule="auto"/>
        <w:jc w:val="both"/>
        <w:rPr>
          <w:rFonts w:ascii="Palatino Linotype" w:eastAsia="Palatino Linotype" w:hAnsi="Palatino Linotype" w:cs="Palatino Linotype"/>
          <w:b/>
        </w:rPr>
      </w:pPr>
    </w:p>
    <w:p w14:paraId="3AFD1BA2"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de aplicación supletoria; y 7, 9 fracciones I y XXIV, y 11 del Reglamento Interior del Instituto de Transparencia, Acceso a la Información Pública y Protección de Datos Personales del Estado de México y Municipios.</w:t>
      </w:r>
    </w:p>
    <w:p w14:paraId="1B19EB59" w14:textId="77777777" w:rsidR="00165ECC" w:rsidRDefault="00165ECC">
      <w:pPr>
        <w:spacing w:line="360" w:lineRule="auto"/>
        <w:jc w:val="both"/>
        <w:rPr>
          <w:rFonts w:ascii="Palatino Linotype" w:eastAsia="Palatino Linotype" w:hAnsi="Palatino Linotype" w:cs="Palatino Linotype"/>
          <w:color w:val="000000"/>
        </w:rPr>
      </w:pPr>
    </w:p>
    <w:p w14:paraId="4C667279"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respuestas el </w:t>
      </w:r>
      <w:r>
        <w:rPr>
          <w:rFonts w:ascii="Palatino Linotype" w:eastAsia="Palatino Linotype" w:hAnsi="Palatino Linotype" w:cs="Palatino Linotype"/>
          <w:b/>
        </w:rPr>
        <w:t>treinta de noviembre de dos mil veintitrés</w:t>
      </w:r>
      <w:r>
        <w:rPr>
          <w:rFonts w:ascii="Palatino Linotype" w:eastAsia="Palatino Linotype" w:hAnsi="Palatino Linotype" w:cs="Palatino Linotype"/>
        </w:rPr>
        <w:t xml:space="preserve">, de tal forma que el plazo para interponer el recurso de revisión transcurrió del </w:t>
      </w:r>
      <w:r>
        <w:rPr>
          <w:rFonts w:ascii="Palatino Linotype" w:eastAsia="Palatino Linotype" w:hAnsi="Palatino Linotype" w:cs="Palatino Linotype"/>
          <w:b/>
        </w:rPr>
        <w:t>uno de diciembre de dos mil veintitrés al once de enero de dos mil veinticuatro</w:t>
      </w:r>
      <w:r>
        <w:rPr>
          <w:rFonts w:ascii="Palatino Linotype" w:eastAsia="Palatino Linotype" w:hAnsi="Palatino Linotype" w:cs="Palatino Linotype"/>
        </w:rPr>
        <w:t xml:space="preserve">; en consecuencia, se presentó la inconformidad el día </w:t>
      </w:r>
      <w:r>
        <w:rPr>
          <w:rFonts w:ascii="Palatino Linotype" w:eastAsia="Palatino Linotype" w:hAnsi="Palatino Linotype" w:cs="Palatino Linotype"/>
          <w:b/>
        </w:rPr>
        <w:t>dieciocho de diciembre de dos mil veintitrés</w:t>
      </w:r>
      <w:r>
        <w:rPr>
          <w:rFonts w:ascii="Palatino Linotype" w:eastAsia="Palatino Linotype" w:hAnsi="Palatino Linotype" w:cs="Palatino Linotype"/>
        </w:rPr>
        <w:t>, por lo que se encuentra dentro de los márgenes temporales previstos en el artículo 178 de la Ley de Transparencia y Acceso a la Información Pública del Estado de México y Municipios, de aplicación supletoria.</w:t>
      </w:r>
    </w:p>
    <w:p w14:paraId="11426E31" w14:textId="77777777" w:rsidR="00165ECC" w:rsidRDefault="00165ECC">
      <w:pPr>
        <w:spacing w:line="360" w:lineRule="auto"/>
        <w:ind w:left="720"/>
        <w:rPr>
          <w:rFonts w:ascii="Palatino Linotype" w:eastAsia="Palatino Linotype" w:hAnsi="Palatino Linotype" w:cs="Palatino Linotype"/>
          <w:color w:val="000000"/>
        </w:rPr>
      </w:pPr>
    </w:p>
    <w:p w14:paraId="3C8A064C"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62069CE" w14:textId="77777777" w:rsidR="00165ECC" w:rsidRDefault="00165ECC">
      <w:pPr>
        <w:spacing w:line="360" w:lineRule="auto"/>
        <w:jc w:val="both"/>
        <w:rPr>
          <w:rFonts w:ascii="Palatino Linotype" w:eastAsia="Palatino Linotype" w:hAnsi="Palatino Linotype" w:cs="Palatino Linotype"/>
          <w:color w:val="000000"/>
        </w:rPr>
      </w:pPr>
    </w:p>
    <w:p w14:paraId="7487AF4B" w14:textId="77777777" w:rsidR="00165ECC" w:rsidRDefault="00647B5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Análisis de las causales de improcedencia y sobreseimiento del recurso de revisión. </w:t>
      </w:r>
    </w:p>
    <w:p w14:paraId="145CB793" w14:textId="77777777" w:rsidR="00165ECC" w:rsidRDefault="00165ECC">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43FB4876"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primer término, es importante establecer la materia de la solicitud, para determinar si se trata de una solicitud de acceso a la información como fue ingresada, o bien, si es de acceso a datos personales, en virtud de que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al momento de formular su solicitud lo realizó vía el Sistema de Acceso a la Información Mexiquense.</w:t>
      </w:r>
    </w:p>
    <w:p w14:paraId="1A17AA57"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 importante precisar que el derecho de acceso a la información pública tiene su sustento en los artículos 6, apartado A, fracción IV de la Constitución Política de los Estados Unidos Mexicanos; 5, párrafos vigésimo segundo, vigésimo tercero y vigésimo cuarto, fracciones IV y V de la Constitución Política del Estado Libre y Soberano de México, con relación en los artículos 1, 2 y 4 de la Ley de Transparencia y Acceso a la Información Pública del Estado de México y Municipios.</w:t>
      </w:r>
    </w:p>
    <w:p w14:paraId="18EE8C6C" w14:textId="77777777" w:rsidR="00165ECC" w:rsidRDefault="00165ECC">
      <w:pPr>
        <w:spacing w:line="360" w:lineRule="auto"/>
        <w:jc w:val="both"/>
        <w:rPr>
          <w:rFonts w:ascii="Palatino Linotype" w:eastAsia="Palatino Linotype" w:hAnsi="Palatino Linotype" w:cs="Palatino Linotype"/>
        </w:rPr>
      </w:pPr>
    </w:p>
    <w:p w14:paraId="128DC349"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cual, implica transparentar el ejercicio de la función pública, facilitar el acceso de los particulares a la información pública que los Sujetos Obligados </w:t>
      </w:r>
      <w:r>
        <w:rPr>
          <w:rFonts w:ascii="Palatino Linotype" w:eastAsia="Palatino Linotype" w:hAnsi="Palatino Linotype" w:cs="Palatino Linotype"/>
        </w:rPr>
        <w:lastRenderedPageBreak/>
        <w:t xml:space="preserve">generen, posean o administren en ejercicio de sus atribuciones, mediante procedimientos sencillos y expeditos, de manera oportuna y gratuita, privilegiando el principio de máxima publicidad de la información. </w:t>
      </w:r>
    </w:p>
    <w:p w14:paraId="638975E6" w14:textId="77777777" w:rsidR="00165ECC" w:rsidRDefault="00165ECC">
      <w:pPr>
        <w:spacing w:line="360" w:lineRule="auto"/>
        <w:jc w:val="both"/>
        <w:rPr>
          <w:rFonts w:ascii="Palatino Linotype" w:eastAsia="Palatino Linotype" w:hAnsi="Palatino Linotype" w:cs="Palatino Linotype"/>
        </w:rPr>
      </w:pPr>
    </w:p>
    <w:p w14:paraId="2B7CE31B"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procedimiento previsto en los artículos 150, 152, 153 y 155 de la Ley de Transparencia y Acceso a la Información Pública del Estado de México y Municipios.</w:t>
      </w:r>
    </w:p>
    <w:p w14:paraId="71214185" w14:textId="77777777" w:rsidR="00165ECC" w:rsidRDefault="00165ECC">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23DB8CCB" w14:textId="77777777" w:rsidR="00165ECC" w:rsidRDefault="00165ECC">
      <w:pPr>
        <w:spacing w:line="360" w:lineRule="auto"/>
        <w:jc w:val="both"/>
        <w:rPr>
          <w:rFonts w:ascii="Palatino Linotype" w:eastAsia="Palatino Linotype" w:hAnsi="Palatino Linotype" w:cs="Palatino Linotype"/>
        </w:rPr>
      </w:pPr>
    </w:p>
    <w:p w14:paraId="38B51CCA"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debe quedar claro que una solicitud de información es un requerimiento formulado ante los sujetos obligados, a través de la cual se abre la posibilidad de consultar, </w:t>
      </w:r>
      <w:r>
        <w:rPr>
          <w:rFonts w:ascii="Palatino Linotype" w:eastAsia="Palatino Linotype" w:hAnsi="Palatino Linotype" w:cs="Palatino Linotype"/>
          <w:b/>
        </w:rPr>
        <w:t>sin necesidad de acreditar ningún tipo de interés</w:t>
      </w:r>
      <w:r>
        <w:rPr>
          <w:rFonts w:ascii="Palatino Linotype" w:eastAsia="Palatino Linotype" w:hAnsi="Palatino Linotype" w:cs="Palatino Linotype"/>
        </w:rPr>
        <w:t>, los documentos generados, administrados y resguardados por ellos, tal cual se encuentran en sus archivos. Por lo tanto, los sujetos obligados no tienen la responsabilidad de elaborar resúmenes, cálculos ni investigaciones que impliquen el procesamiento de los datos. En contraste, deben buscar y entregar la información requerida, de acuerdo con la Ley de Transparencia local.</w:t>
      </w:r>
    </w:p>
    <w:p w14:paraId="171E5172" w14:textId="77777777" w:rsidR="00165ECC" w:rsidRDefault="00165ECC">
      <w:pPr>
        <w:spacing w:line="360" w:lineRule="auto"/>
        <w:jc w:val="both"/>
        <w:rPr>
          <w:rFonts w:ascii="Palatino Linotype" w:eastAsia="Palatino Linotype" w:hAnsi="Palatino Linotype" w:cs="Palatino Linotype"/>
        </w:rPr>
      </w:pPr>
    </w:p>
    <w:p w14:paraId="012730A6"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Ahora bien, por lo que respecta al </w:t>
      </w:r>
      <w:r>
        <w:rPr>
          <w:rFonts w:ascii="Palatino Linotype" w:eastAsia="Palatino Linotype" w:hAnsi="Palatino Linotype" w:cs="Palatino Linotype"/>
          <w:b/>
        </w:rPr>
        <w:t>procedimiento de acceso a los datos personales</w:t>
      </w:r>
      <w:r>
        <w:rPr>
          <w:rFonts w:ascii="Palatino Linotype" w:eastAsia="Palatino Linotype" w:hAnsi="Palatino Linotype" w:cs="Palatino Linotype"/>
        </w:rPr>
        <w:t xml:space="preserve"> debe destacarse que,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5782068D" w14:textId="77777777" w:rsidR="00165ECC" w:rsidRDefault="00165ECC">
      <w:pPr>
        <w:spacing w:line="360" w:lineRule="auto"/>
        <w:jc w:val="both"/>
        <w:rPr>
          <w:rFonts w:ascii="Palatino Linotype" w:eastAsia="Palatino Linotype" w:hAnsi="Palatino Linotype" w:cs="Palatino Linotype"/>
        </w:rPr>
      </w:pPr>
    </w:p>
    <w:p w14:paraId="32423C8C"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Procedimiento que, además, está regulado en la Ley de Protección de Datos Personales del Estado de México en específico en los artículos 25 y 26 que establecen que el titular por sí o través de su </w:t>
      </w:r>
      <w:r>
        <w:rPr>
          <w:rFonts w:ascii="Palatino Linotype" w:eastAsia="Palatino Linotype" w:hAnsi="Palatino Linotype" w:cs="Palatino Linotype"/>
          <w:b/>
        </w:rPr>
        <w:t xml:space="preserve">representante legal </w:t>
      </w:r>
      <w:r>
        <w:rPr>
          <w:rFonts w:ascii="Palatino Linotype" w:eastAsia="Palatino Linotype" w:hAnsi="Palatino Linotype" w:cs="Palatino Linotype"/>
        </w:rPr>
        <w:t xml:space="preserve">que </w:t>
      </w:r>
      <w:r>
        <w:rPr>
          <w:rFonts w:ascii="Palatino Linotype" w:eastAsia="Palatino Linotype" w:hAnsi="Palatino Linotype" w:cs="Palatino Linotype"/>
          <w:b/>
        </w:rPr>
        <w:t>acrediten su identidad o representación</w:t>
      </w:r>
      <w:r>
        <w:rPr>
          <w:rFonts w:ascii="Palatino Linotype" w:eastAsia="Palatino Linotype" w:hAnsi="Palatino Linotype" w:cs="Palatino Linotype"/>
        </w:rPr>
        <w:t xml:space="preserve">,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w:t>
      </w:r>
      <w:r>
        <w:rPr>
          <w:rFonts w:ascii="Palatino Linotype" w:eastAsia="Palatino Linotype" w:hAnsi="Palatino Linotype" w:cs="Palatino Linotype"/>
          <w:b/>
        </w:rPr>
        <w:t>jurídica colectiva identificada o identificable</w:t>
      </w:r>
      <w:r>
        <w:rPr>
          <w:rFonts w:ascii="Palatino Linotype" w:eastAsia="Palatino Linotype" w:hAnsi="Palatino Linotype" w:cs="Palatino Linotype"/>
        </w:rPr>
        <w:t xml:space="preserve">, establecida en </w:t>
      </w:r>
      <w:r>
        <w:rPr>
          <w:rFonts w:ascii="Palatino Linotype" w:eastAsia="Palatino Linotype" w:hAnsi="Palatino Linotype" w:cs="Palatino Linotype"/>
        </w:rPr>
        <w:lastRenderedPageBreak/>
        <w:t>cualquier formato o modalidad y que esté almacenada en bases de datos, conforme a lo establecido en esta Ley.</w:t>
      </w:r>
    </w:p>
    <w:p w14:paraId="32198653" w14:textId="77777777" w:rsidR="00165ECC" w:rsidRDefault="00165ECC">
      <w:pPr>
        <w:spacing w:line="360" w:lineRule="auto"/>
        <w:jc w:val="both"/>
        <w:rPr>
          <w:rFonts w:ascii="Palatino Linotype" w:eastAsia="Palatino Linotype" w:hAnsi="Palatino Linotype" w:cs="Palatino Linotype"/>
        </w:rPr>
      </w:pPr>
    </w:p>
    <w:p w14:paraId="1842F23A"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Así</w:t>
      </w:r>
      <w:r>
        <w:rPr>
          <w:rFonts w:ascii="Palatino Linotype" w:eastAsia="Palatino Linotype" w:hAnsi="Palatino Linotype" w:cs="Palatino Linotype"/>
          <w:color w:val="000000"/>
        </w:rPr>
        <w:t xml:space="preserve"> las cosas, tenemos que cuando hablamos de una solicitud de derechos ARCO se refiere a aquel derecho que tiene un titular de datos personales, para solicitar el acceso, rectificación, cancelación, oposición y portabilidad sobre el tratamiento de sus datos,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que esté en posesión de los mismos.</w:t>
      </w:r>
    </w:p>
    <w:p w14:paraId="5B5346E7" w14:textId="77777777" w:rsidR="00165ECC" w:rsidRDefault="00165ECC">
      <w:pPr>
        <w:spacing w:line="360" w:lineRule="auto"/>
        <w:jc w:val="both"/>
        <w:rPr>
          <w:rFonts w:ascii="Palatino Linotype" w:eastAsia="Palatino Linotype" w:hAnsi="Palatino Linotype" w:cs="Palatino Linotype"/>
          <w:color w:val="000000"/>
        </w:rPr>
      </w:pPr>
    </w:p>
    <w:p w14:paraId="24D3EFB9"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del análisis a la solicitud se advierte que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requiere acceder los siguientes datos: </w:t>
      </w:r>
    </w:p>
    <w:p w14:paraId="71A063F2" w14:textId="77777777" w:rsidR="00165ECC" w:rsidRDefault="00647B53">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Copias certificadas de los Contratos Marco del año 2020 y 2021, de número NÚMEROS MNJ/SA/DRM/CTM/001/2020 y  MNJ/SA/DRM/CTM/001/2021 a nombre de </w:t>
      </w:r>
      <w:r>
        <w:rPr>
          <w:rFonts w:ascii="Palatino Linotype" w:eastAsia="Palatino Linotype" w:hAnsi="Palatino Linotype" w:cs="Palatino Linotype"/>
          <w:smallCaps/>
          <w:color w:val="000000"/>
        </w:rPr>
        <w:t>MILENIO DIARIO</w:t>
      </w:r>
      <w:r>
        <w:rPr>
          <w:rFonts w:ascii="Palatino Linotype" w:eastAsia="Palatino Linotype" w:hAnsi="Palatino Linotype" w:cs="Palatino Linotype"/>
          <w:color w:val="000000"/>
        </w:rPr>
        <w:t xml:space="preserve">. </w:t>
      </w:r>
    </w:p>
    <w:p w14:paraId="31272FA7"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señaló que formó parte de la celebración de dichos contratos y que los solicita para anexarlos a los archivos de la </w:t>
      </w:r>
      <w:r>
        <w:rPr>
          <w:rFonts w:ascii="Palatino Linotype" w:eastAsia="Palatino Linotype" w:hAnsi="Palatino Linotype" w:cs="Palatino Linotype"/>
          <w:b/>
        </w:rPr>
        <w:t>administración interna de la empresa.</w:t>
      </w:r>
      <w:r>
        <w:rPr>
          <w:rFonts w:ascii="Palatino Linotype" w:eastAsia="Palatino Linotype" w:hAnsi="Palatino Linotype" w:cs="Palatino Linotype"/>
        </w:rPr>
        <w:t xml:space="preserve"> </w:t>
      </w:r>
    </w:p>
    <w:p w14:paraId="475BF382" w14:textId="77777777" w:rsidR="00165ECC" w:rsidRDefault="00165ECC">
      <w:pPr>
        <w:spacing w:line="360" w:lineRule="auto"/>
        <w:jc w:val="both"/>
        <w:rPr>
          <w:rFonts w:ascii="Palatino Linotype" w:eastAsia="Palatino Linotype" w:hAnsi="Palatino Linotype" w:cs="Palatino Linotype"/>
        </w:rPr>
      </w:pPr>
    </w:p>
    <w:p w14:paraId="2D9993E6"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ello, atendiendo a la solicitud, el procedimiento de acceso a la información pública no es la vía para su tramitación, por lo que se deberá atender en términos del ejercicio del derecho de acceso a datos personales, toda vez que este Instituto, al igual que otros Órganos Garantes como es el Instituto Nacional de </w:t>
      </w:r>
      <w:r>
        <w:rPr>
          <w:rFonts w:ascii="Palatino Linotype" w:eastAsia="Palatino Linotype" w:hAnsi="Palatino Linotype" w:cs="Palatino Linotype"/>
        </w:rPr>
        <w:lastRenderedPageBreak/>
        <w:t xml:space="preserve">Acceso a la Información y Protección de Datos (INAI) se han pronunciado por la procedencia de los recursos de revisión según la materia de la solicitud. </w:t>
      </w:r>
    </w:p>
    <w:p w14:paraId="77CBB7F1" w14:textId="77777777" w:rsidR="00165ECC" w:rsidRDefault="00165ECC">
      <w:pPr>
        <w:spacing w:line="360" w:lineRule="auto"/>
        <w:jc w:val="both"/>
        <w:rPr>
          <w:rFonts w:ascii="Palatino Linotype" w:eastAsia="Palatino Linotype" w:hAnsi="Palatino Linotype" w:cs="Palatino Linotype"/>
        </w:rPr>
      </w:pPr>
    </w:p>
    <w:p w14:paraId="5D5C8D23"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de conformidad con el criterio </w:t>
      </w:r>
      <w:r>
        <w:rPr>
          <w:rFonts w:ascii="Palatino Linotype" w:eastAsia="Palatino Linotype" w:hAnsi="Palatino Linotype" w:cs="Palatino Linotype"/>
          <w:b/>
        </w:rPr>
        <w:t>008/2009</w:t>
      </w:r>
      <w:r>
        <w:rPr>
          <w:rFonts w:ascii="Palatino Linotype" w:eastAsia="Palatino Linotype" w:hAnsi="Palatino Linotype" w:cs="Palatino Linotype"/>
        </w:rPr>
        <w:t xml:space="preserve"> del INAI, que a la letra dispone:</w:t>
      </w:r>
    </w:p>
    <w:p w14:paraId="429F69D5" w14:textId="77777777" w:rsidR="00165ECC" w:rsidRDefault="00647B53">
      <w:pPr>
        <w:tabs>
          <w:tab w:val="left" w:pos="7655"/>
        </w:tabs>
        <w:spacing w:after="120"/>
        <w:ind w:left="1134" w:right="1134"/>
        <w:jc w:val="both"/>
        <w:rPr>
          <w:rFonts w:ascii="Palatino Linotype" w:eastAsia="Palatino Linotype" w:hAnsi="Palatino Linotype" w:cs="Palatino Linotype"/>
          <w:b/>
          <w:i/>
          <w:sz w:val="18"/>
          <w:szCs w:val="18"/>
        </w:rPr>
      </w:pPr>
      <w:r>
        <w:rPr>
          <w:rFonts w:ascii="Palatino Linotype" w:eastAsia="Palatino Linotype" w:hAnsi="Palatino Linotype" w:cs="Palatino Linotype"/>
          <w:i/>
          <w:sz w:val="18"/>
          <w:szCs w:val="18"/>
        </w:rPr>
        <w:t>“</w:t>
      </w:r>
      <w:r>
        <w:rPr>
          <w:rFonts w:ascii="Palatino Linotype" w:eastAsia="Palatino Linotype" w:hAnsi="Palatino Linotype" w:cs="Palatino Linotype"/>
          <w:b/>
          <w:i/>
          <w:sz w:val="18"/>
          <w:szCs w:val="18"/>
        </w:rPr>
        <w:t>Las dependencias y entidades deberán dar trámite a las solicitudes aun cuando la vía en la que fueron presentadas -acceso a datos personales o información pública- no corresponda con la naturaleza de la materia de la misma.</w:t>
      </w:r>
      <w:r>
        <w:rPr>
          <w:rFonts w:ascii="Palatino Linotype" w:eastAsia="Palatino Linotype" w:hAnsi="Palatino Linotype" w:cs="Palatino Linotype"/>
          <w:i/>
          <w:sz w:val="18"/>
          <w:szCs w:val="18"/>
        </w:rPr>
        <w:t xml:space="preserve"> </w:t>
      </w:r>
      <w:r>
        <w:rPr>
          <w:rFonts w:ascii="Palatino Linotype" w:eastAsia="Palatino Linotype" w:hAnsi="Palatino Linotype" w:cs="Palatino Linotype"/>
          <w:b/>
          <w:i/>
          <w:sz w:val="18"/>
          <w:szCs w:val="18"/>
        </w:rPr>
        <w:t xml:space="preserve">Todas aquellas solicitudes cuyo objetivo sea allegarse de información pública y que sean ingresadas por la vía de acceso a datos personales, así como el caso contrario, </w:t>
      </w:r>
      <w:r>
        <w:rPr>
          <w:rFonts w:ascii="Palatino Linotype" w:eastAsia="Palatino Linotype" w:hAnsi="Palatino Linotype" w:cs="Palatino Linotype"/>
          <w:b/>
          <w:i/>
          <w:sz w:val="18"/>
          <w:szCs w:val="18"/>
          <w:u w:val="single"/>
        </w:rPr>
        <w:t>deberán ser tramitadas por las dependencias y entidades de conformidad con la naturaleza de la información de que se trate</w:t>
      </w:r>
      <w:r>
        <w:rPr>
          <w:rFonts w:ascii="Palatino Linotype" w:eastAsia="Palatino Linotype" w:hAnsi="Palatino Linotype" w:cs="Palatino Linotype"/>
          <w:b/>
          <w:i/>
          <w:sz w:val="18"/>
          <w:szCs w:val="18"/>
        </w:rPr>
        <w:t>, sin necesidad de que el particular requiera presentar una nueva solicitud.</w:t>
      </w:r>
    </w:p>
    <w:p w14:paraId="78ABDC5A" w14:textId="77777777" w:rsidR="00165ECC" w:rsidRDefault="00647B53">
      <w:pPr>
        <w:tabs>
          <w:tab w:val="left" w:pos="7655"/>
        </w:tabs>
        <w:spacing w:after="120"/>
        <w:ind w:left="1134" w:right="1134"/>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w:t>
      </w:r>
      <w:r>
        <w:rPr>
          <w:rFonts w:ascii="Palatino Linotype" w:eastAsia="Palatino Linotype" w:hAnsi="Palatino Linotype" w:cs="Palatino Linotype"/>
          <w:b/>
          <w:i/>
          <w:sz w:val="18"/>
          <w:szCs w:val="18"/>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Pr>
          <w:rFonts w:ascii="Palatino Linotype" w:eastAsia="Palatino Linotype" w:hAnsi="Palatino Linotype" w:cs="Palatino Linotype"/>
          <w:i/>
          <w:sz w:val="18"/>
          <w:szCs w:val="18"/>
        </w:rPr>
        <w:t>.”</w:t>
      </w:r>
    </w:p>
    <w:p w14:paraId="74316FF0" w14:textId="77777777" w:rsidR="00165ECC" w:rsidRDefault="00647B53">
      <w:pPr>
        <w:numPr>
          <w:ilvl w:val="0"/>
          <w:numId w:val="4"/>
        </w:numP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lastRenderedPageBreak/>
        <w:t>Lo anterior, bajo el principio  de expeditez</w:t>
      </w:r>
      <w:r>
        <w:rPr>
          <w:rFonts w:ascii="Palatino Linotype" w:eastAsia="Palatino Linotype" w:hAnsi="Palatino Linotype" w:cs="Palatino Linotype"/>
          <w:vertAlign w:val="superscript"/>
        </w:rPr>
        <w:footnoteReference w:id="1"/>
      </w:r>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que consiste en que la impartición de justicia debe estar libre de estorbos, lo que significa que el poder público —en cualquiera de sus manifestaciones: Ejecutivo, Legislativo o Judicial— no puede supeditar el acceso a los tribunales a la satisfacción de condiciones innecesarias, excesivas y carentes de razonabilidad o proporcionalidad”, </w:t>
      </w:r>
      <w:r>
        <w:rPr>
          <w:rFonts w:ascii="Palatino Linotype" w:eastAsia="Palatino Linotype" w:hAnsi="Palatino Linotype" w:cs="Palatino Linotype"/>
        </w:rPr>
        <w:t>determina  procedente dar trámite a la solicitud formulada por la parte R</w:t>
      </w:r>
      <w:r>
        <w:rPr>
          <w:rFonts w:ascii="Palatino Linotype" w:eastAsia="Palatino Linotype" w:hAnsi="Palatino Linotype" w:cs="Palatino Linotype"/>
          <w:b/>
        </w:rPr>
        <w:t>ECURRENTE</w:t>
      </w:r>
      <w:r>
        <w:rPr>
          <w:rFonts w:ascii="Palatino Linotype" w:eastAsia="Palatino Linotype" w:hAnsi="Palatino Linotype" w:cs="Palatino Linotype"/>
        </w:rPr>
        <w:t xml:space="preserve"> bajo el procedimiento de acceso a los datos personales previsto en la Ley de Protección de Datos Personales en Posesión de Sujetos Obligados del Estado de México y Municipios, de conformidad con el artículo 1 de la Ley referida la misma tiene por objeto garantizar la protección de los datos personales que se encuentren en posesión de los sujetos obligados, de tal forma, en la resolución del presente asunto resulta aplicable la Ley de Protección de Datos Personales en Posesión de Sujetos Obligados del Estado de México y Municipios.</w:t>
      </w:r>
    </w:p>
    <w:p w14:paraId="27A04526" w14:textId="77777777" w:rsidR="00165ECC" w:rsidRDefault="00165ECC">
      <w:pPr>
        <w:spacing w:line="360" w:lineRule="auto"/>
        <w:jc w:val="both"/>
        <w:rPr>
          <w:rFonts w:ascii="Palatino Linotype" w:eastAsia="Palatino Linotype" w:hAnsi="Palatino Linotype" w:cs="Palatino Linotype"/>
          <w:i/>
        </w:rPr>
      </w:pPr>
    </w:p>
    <w:p w14:paraId="4A897921"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Acotado lo anterior, cabe mencionar que 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16F8B4EB" w14:textId="77777777" w:rsidR="00165ECC" w:rsidRDefault="00165ECC">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5E414B40" w14:textId="77777777" w:rsidR="00165ECC" w:rsidRDefault="00165ECC">
      <w:pPr>
        <w:spacing w:line="360" w:lineRule="auto"/>
        <w:jc w:val="both"/>
        <w:rPr>
          <w:rFonts w:ascii="Palatino Linotype" w:eastAsia="Palatino Linotype" w:hAnsi="Palatino Linotype" w:cs="Palatino Linotype"/>
        </w:rPr>
      </w:pPr>
    </w:p>
    <w:p w14:paraId="09F0B2B7"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tal suerte, deberá ser desechado cualquier recurso de revisión que actualice alguno de los supuestos establecidos en el artículo 138 de la Ley de Protección de Datos Personales en Posesión de Sujetos Obligados del Estado de México y Municipios, por improcedente, a saber:</w:t>
      </w:r>
    </w:p>
    <w:p w14:paraId="7204CF80" w14:textId="77777777" w:rsidR="00165ECC" w:rsidRDefault="00647B53">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138</w:t>
      </w:r>
      <w:r>
        <w:rPr>
          <w:rFonts w:ascii="Palatino Linotype" w:eastAsia="Palatino Linotype" w:hAnsi="Palatino Linotype" w:cs="Palatino Linotype"/>
          <w:i/>
          <w:sz w:val="22"/>
          <w:szCs w:val="22"/>
        </w:rPr>
        <w:t>. El recurso de revisión podrá ser desechado por improcedente cuando:</w:t>
      </w:r>
    </w:p>
    <w:p w14:paraId="3D99441B" w14:textId="77777777" w:rsidR="00165ECC" w:rsidRDefault="00647B53">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 I.</w:t>
      </w:r>
      <w:r>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3BD69B26" w14:textId="77777777" w:rsidR="00165ECC" w:rsidRDefault="00647B53">
      <w:pPr>
        <w:spacing w:before="120" w:after="120"/>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El titular o su representante no acrediten debidamente su identidad y personalidad de este último.</w:t>
      </w:r>
    </w:p>
    <w:p w14:paraId="330AC464" w14:textId="77777777" w:rsidR="00165ECC" w:rsidRDefault="00647B53">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El Instituto haya resuelto anteriormente en definitiva sobre la materia del mismo. </w:t>
      </w:r>
    </w:p>
    <w:p w14:paraId="3F1D0406" w14:textId="77777777" w:rsidR="00165ECC" w:rsidRDefault="00647B53">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57302FE6" w14:textId="77777777" w:rsidR="00165ECC" w:rsidRDefault="00647B53">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6EAA5C99" w14:textId="77777777" w:rsidR="00165ECC" w:rsidRDefault="00647B53">
      <w:pPr>
        <w:spacing w:before="120" w:after="120"/>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18AF55D1" w14:textId="77777777" w:rsidR="00165ECC" w:rsidRDefault="00647B53">
      <w:pPr>
        <w:spacing w:before="120" w:after="120"/>
        <w:ind w:left="1134"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VII. El recurrente no acredite interés jurídico. </w:t>
      </w:r>
    </w:p>
    <w:p w14:paraId="197BECB3" w14:textId="77777777" w:rsidR="00165ECC" w:rsidRDefault="00647B53">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desechamiento no implica la preclusión del derecho del titular para interponer ante el Instituto un nuevo recurso de revisión.”</w:t>
      </w:r>
    </w:p>
    <w:p w14:paraId="4234443A" w14:textId="77777777" w:rsidR="00165ECC" w:rsidRDefault="00165ECC">
      <w:pPr>
        <w:spacing w:before="120" w:after="120"/>
        <w:ind w:right="902"/>
        <w:jc w:val="both"/>
        <w:rPr>
          <w:rFonts w:ascii="Palatino Linotype" w:eastAsia="Palatino Linotype" w:hAnsi="Palatino Linotype" w:cs="Palatino Linotype"/>
          <w:i/>
          <w:sz w:val="22"/>
          <w:szCs w:val="22"/>
        </w:rPr>
      </w:pPr>
    </w:p>
    <w:p w14:paraId="6A2A3D8F" w14:textId="77777777" w:rsidR="00165ECC" w:rsidRDefault="00647B53">
      <w:pPr>
        <w:numPr>
          <w:ilvl w:val="0"/>
          <w:numId w:val="4"/>
        </w:numPr>
        <w:spacing w:before="240" w:after="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este tenor, es necesario recordar que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solicitó Copias certificadas de los Contratos Marco del año 2020 y 2021, de número NÚMEROS </w:t>
      </w:r>
      <w:r>
        <w:rPr>
          <w:rFonts w:ascii="Palatino Linotype" w:eastAsia="Palatino Linotype" w:hAnsi="Palatino Linotype" w:cs="Palatino Linotype"/>
          <w:b/>
        </w:rPr>
        <w:t>MNJ/SA/DRM/CTM/001/2020 y  MNJ/SA/DRM/CTM/001/2021</w:t>
      </w:r>
      <w:r>
        <w:rPr>
          <w:rFonts w:ascii="Palatino Linotype" w:eastAsia="Palatino Linotype" w:hAnsi="Palatino Linotype" w:cs="Palatino Linotype"/>
        </w:rPr>
        <w:t xml:space="preserve"> a </w:t>
      </w:r>
      <w:r>
        <w:rPr>
          <w:rFonts w:ascii="Palatino Linotype" w:eastAsia="Palatino Linotype" w:hAnsi="Palatino Linotype" w:cs="Palatino Linotype"/>
        </w:rPr>
        <w:lastRenderedPageBreak/>
        <w:t xml:space="preserve">nombre de Milenio Diario que fueron celebrados con el Ayuntamiento de Naucalpan de Juárez, de los cuales refirió </w:t>
      </w:r>
      <w:r>
        <w:rPr>
          <w:rFonts w:ascii="Palatino Linotype" w:eastAsia="Palatino Linotype" w:hAnsi="Palatino Linotype" w:cs="Palatino Linotype"/>
          <w:b/>
        </w:rPr>
        <w:t>ser parte</w:t>
      </w:r>
      <w:r>
        <w:rPr>
          <w:rFonts w:ascii="Palatino Linotype" w:eastAsia="Palatino Linotype" w:hAnsi="Palatino Linotype" w:cs="Palatino Linotype"/>
        </w:rPr>
        <w:t xml:space="preserve"> y que los solicita certificados toda vez que los requiere para anexarlos a los archivos de la empresa. </w:t>
      </w:r>
    </w:p>
    <w:p w14:paraId="718884A4" w14:textId="77777777" w:rsidR="00165ECC" w:rsidRDefault="00647B53">
      <w:pPr>
        <w:numPr>
          <w:ilvl w:val="0"/>
          <w:numId w:val="4"/>
        </w:numPr>
        <w:spacing w:before="240" w:after="24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a la solicitud de acceso a datos personales,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pronunciarse respecto de lo solicitado. </w:t>
      </w:r>
    </w:p>
    <w:p w14:paraId="1D5584C9" w14:textId="77777777" w:rsidR="00165ECC" w:rsidRDefault="00647B53">
      <w:pPr>
        <w:pBdr>
          <w:top w:val="nil"/>
          <w:left w:val="nil"/>
          <w:bottom w:val="nil"/>
          <w:right w:val="nil"/>
          <w:between w:val="nil"/>
        </w:pBdr>
        <w:spacing w:before="240"/>
        <w:ind w:left="1134" w:righ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RESPUESTA 000653-NAUCALPA-IP-2023.pdf: </w:t>
      </w:r>
      <w:r>
        <w:rPr>
          <w:rFonts w:ascii="Palatino Linotype" w:eastAsia="Palatino Linotype" w:hAnsi="Palatino Linotype" w:cs="Palatino Linotype"/>
          <w:i/>
          <w:color w:val="000000"/>
          <w:sz w:val="22"/>
          <w:szCs w:val="22"/>
        </w:rPr>
        <w:t xml:space="preserve">oficio de la Dirección General de Administración, mediante la cual informa que después de una búsqueda exhaustiva y razonable en los archivos físicos y electrónicos que obran en la Dirección de Administración, no se encontró registro alguno del contrato marco número MNJ/SA/DRM/CTM/001/2021. </w:t>
      </w:r>
    </w:p>
    <w:p w14:paraId="74D3DA93"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el mismo oficio informa que respecto del contrato MNJ/SA/DRM/CTM/001/2020, si se encontró registro, mismo que consta de siete fojas, por lo que al solicitar copia certificada, deberá de realizar el pago correspondiente de conformidad con el artículo 147 del Código Financiero del Estado de México, informándole que tendrá que pagar la cantidad de $363.24 (trescientos sesenta y tres pesos 24/100 M.N.). </w:t>
      </w:r>
    </w:p>
    <w:p w14:paraId="7E752525"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Dentro del mismo señala las instrucciones que debe de seguir el solicitante para obtener las copias certificadas del contrato MNJ/SA/DRM/CTM/001/2020. </w:t>
      </w:r>
    </w:p>
    <w:p w14:paraId="6F1F046F" w14:textId="77777777" w:rsidR="00165ECC" w:rsidRDefault="00165ECC">
      <w:pPr>
        <w:pBdr>
          <w:top w:val="nil"/>
          <w:left w:val="nil"/>
          <w:bottom w:val="nil"/>
          <w:right w:val="nil"/>
          <w:between w:val="nil"/>
        </w:pBdr>
        <w:ind w:left="928"/>
        <w:rPr>
          <w:color w:val="000000"/>
          <w:sz w:val="22"/>
          <w:szCs w:val="22"/>
        </w:rPr>
      </w:pPr>
    </w:p>
    <w:p w14:paraId="13FA0A3E"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respuesta otorgada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el entonces solicitante se inconformo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 agravió en lo medular respecto del contrato del año </w:t>
      </w:r>
      <w:r>
        <w:rPr>
          <w:rFonts w:ascii="Palatino Linotype" w:eastAsia="Palatino Linotype" w:hAnsi="Palatino Linotype" w:cs="Palatino Linotype"/>
          <w:b/>
          <w:i/>
        </w:rPr>
        <w:t xml:space="preserve">MNJ/SA/DRM/CTM/001/2021, </w:t>
      </w:r>
      <w:r>
        <w:rPr>
          <w:rFonts w:ascii="Palatino Linotype" w:eastAsia="Palatino Linotype" w:hAnsi="Palatino Linotype" w:cs="Palatino Linotype"/>
        </w:rPr>
        <w:t xml:space="preserve">situación por la cual se entiende que la información relativa al contrato </w:t>
      </w:r>
      <w:r>
        <w:rPr>
          <w:rFonts w:ascii="Palatino Linotype" w:eastAsia="Palatino Linotype" w:hAnsi="Palatino Linotype" w:cs="Palatino Linotype"/>
          <w:b/>
          <w:i/>
        </w:rPr>
        <w:t>MNJ/SA/DRM/CTM/001/2020</w:t>
      </w:r>
      <w:r>
        <w:rPr>
          <w:rFonts w:ascii="Palatino Linotype" w:eastAsia="Palatino Linotype" w:hAnsi="Palatino Linotype" w:cs="Palatino Linotype"/>
        </w:rPr>
        <w:t xml:space="preserve"> se tiene como actos consentidos, situación por la cual es aplicable lo siguiente. </w:t>
      </w:r>
    </w:p>
    <w:p w14:paraId="7A679FFF" w14:textId="77777777" w:rsidR="00165ECC" w:rsidRDefault="00165ECC">
      <w:pPr>
        <w:spacing w:line="360" w:lineRule="auto"/>
        <w:jc w:val="both"/>
        <w:rPr>
          <w:rFonts w:ascii="Palatino Linotype" w:eastAsia="Palatino Linotype" w:hAnsi="Palatino Linotype" w:cs="Palatino Linotype"/>
        </w:rPr>
      </w:pPr>
    </w:p>
    <w:p w14:paraId="7471F1AB"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así, debido a que cuando el recurrente impugna la respuesta del sujeto obligado y éste no expresa razón o motivo de inconformidad en contra de todos los </w:t>
      </w:r>
      <w:r>
        <w:rPr>
          <w:rFonts w:ascii="Palatino Linotype" w:eastAsia="Palatino Linotype" w:hAnsi="Palatino Linotype" w:cs="Palatino Linotype"/>
        </w:rPr>
        <w:lastRenderedPageBreak/>
        <w:t>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52512D06" w14:textId="77777777" w:rsidR="00165ECC" w:rsidRDefault="00165ECC">
      <w:pPr>
        <w:pBdr>
          <w:top w:val="nil"/>
          <w:left w:val="nil"/>
          <w:bottom w:val="nil"/>
          <w:right w:val="nil"/>
          <w:between w:val="nil"/>
        </w:pBdr>
        <w:spacing w:line="360" w:lineRule="auto"/>
        <w:ind w:left="708"/>
        <w:rPr>
          <w:rFonts w:ascii="Palatino Linotype" w:eastAsia="Palatino Linotype" w:hAnsi="Palatino Linotype" w:cs="Palatino Linotype"/>
          <w:color w:val="000000"/>
          <w:sz w:val="22"/>
          <w:szCs w:val="22"/>
        </w:rPr>
      </w:pPr>
    </w:p>
    <w:p w14:paraId="0F391B6B"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“REVISIÓN EN AMPARO. LOS RESOLUTIVOS NO COMBATIDOS DEBEN DECLARARSE FIRMES. </w:t>
      </w:r>
      <w:r>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Pr>
          <w:rFonts w:ascii="Palatino Linotype" w:eastAsia="Palatino Linotype" w:hAnsi="Palatino Linotype" w:cs="Palatino Linotype"/>
          <w:i/>
          <w:color w:val="000000"/>
          <w:sz w:val="22"/>
          <w:szCs w:val="22"/>
        </w:rPr>
        <w:t>.”</w:t>
      </w:r>
    </w:p>
    <w:p w14:paraId="1CDDA25A"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7DAA1F4C" w14:textId="77777777" w:rsidR="00165ECC" w:rsidRDefault="00165ECC">
      <w:pPr>
        <w:pBdr>
          <w:top w:val="nil"/>
          <w:left w:val="nil"/>
          <w:bottom w:val="nil"/>
          <w:right w:val="nil"/>
          <w:between w:val="nil"/>
        </w:pBdr>
        <w:spacing w:line="360" w:lineRule="auto"/>
        <w:ind w:left="426" w:right="426"/>
        <w:jc w:val="center"/>
        <w:rPr>
          <w:rFonts w:ascii="Palatino Linotype" w:eastAsia="Palatino Linotype" w:hAnsi="Palatino Linotype" w:cs="Palatino Linotype"/>
          <w:color w:val="000000"/>
          <w:sz w:val="22"/>
          <w:szCs w:val="22"/>
        </w:rPr>
      </w:pPr>
    </w:p>
    <w:p w14:paraId="027FA731"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Consecutivamente, </w:t>
      </w:r>
      <w:r>
        <w:rPr>
          <w:rFonts w:ascii="Palatino Linotype" w:eastAsia="Palatino Linotype" w:hAnsi="Palatino Linotype" w:cs="Palatino Linotype"/>
          <w:b/>
        </w:rPr>
        <w:t xml:space="preserve">la parte de la respuesta que no fue impugnada debe </w:t>
      </w:r>
      <w:r>
        <w:rPr>
          <w:rFonts w:ascii="Palatino Linotype" w:eastAsia="Palatino Linotype" w:hAnsi="Palatino Linotype" w:cs="Palatino Linotype"/>
        </w:rPr>
        <w:t>declararse</w:t>
      </w:r>
      <w:r>
        <w:rPr>
          <w:rFonts w:ascii="Palatino Linotype" w:eastAsia="Palatino Linotype" w:hAnsi="Palatino Linotype" w:cs="Palatino Linotype"/>
          <w:b/>
        </w:rPr>
        <w:t xml:space="preserve"> </w:t>
      </w:r>
      <w:r>
        <w:rPr>
          <w:rFonts w:ascii="Palatino Linotype" w:eastAsia="Palatino Linotype" w:hAnsi="Palatino Linotype" w:cs="Palatino Linotype"/>
        </w:rPr>
        <w:t>consentida</w:t>
      </w:r>
      <w:r>
        <w:rPr>
          <w:rFonts w:ascii="Palatino Linotype" w:eastAsia="Palatino Linotype" w:hAnsi="Palatino Linotype" w:cs="Palatino Linotype"/>
          <w:b/>
        </w:rPr>
        <w:t xml:space="preserve"> por el recurrente, toda vez que no realizó </w:t>
      </w:r>
      <w:r>
        <w:rPr>
          <w:rFonts w:ascii="Palatino Linotype" w:eastAsia="Palatino Linotype" w:hAnsi="Palatino Linotype" w:cs="Palatino Linotype"/>
        </w:rPr>
        <w:t>manifestaciones</w:t>
      </w:r>
      <w:r>
        <w:rPr>
          <w:rFonts w:ascii="Palatino Linotype" w:eastAsia="Palatino Linotype" w:hAnsi="Palatino Linotype" w:cs="Palatino Linotype"/>
          <w:b/>
        </w:rPr>
        <w:t xml:space="preserve"> de inconformidad</w:t>
      </w:r>
      <w:r>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763DAA96" w14:textId="77777777" w:rsidR="00165ECC" w:rsidRDefault="00165ECC">
      <w:pPr>
        <w:spacing w:line="360" w:lineRule="auto"/>
        <w:jc w:val="both"/>
        <w:rPr>
          <w:rFonts w:ascii="Palatino Linotype" w:eastAsia="Palatino Linotype" w:hAnsi="Palatino Linotype" w:cs="Palatino Linotype"/>
        </w:rPr>
      </w:pPr>
    </w:p>
    <w:p w14:paraId="36C627A5"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“ACTOS CONSENTIDOS. SON LOS QUE NO SE IMPUGNAN MEDIANTE EL RECURSO IDÓNEO. </w:t>
      </w:r>
      <w:r>
        <w:rPr>
          <w:rFonts w:ascii="Palatino Linotype" w:eastAsia="Palatino Linotype" w:hAnsi="Palatino Linotype" w:cs="Palatino Linotype"/>
          <w:i/>
          <w:color w:val="000000"/>
          <w:sz w:val="22"/>
          <w:szCs w:val="22"/>
          <w:u w:val="single"/>
        </w:rPr>
        <w:t xml:space="preserve">Debe reputarse </w:t>
      </w:r>
      <w:r>
        <w:rPr>
          <w:rFonts w:ascii="Palatino Linotype" w:eastAsia="Palatino Linotype" w:hAnsi="Palatino Linotype" w:cs="Palatino Linotype"/>
          <w:i/>
          <w:color w:val="000000"/>
          <w:sz w:val="22"/>
          <w:szCs w:val="22"/>
          <w:u w:val="single"/>
        </w:rPr>
        <w:lastRenderedPageBreak/>
        <w:t>como consentido el acto que no se impugnó por el medio establecido por la ley</w:t>
      </w:r>
      <w:r>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AEBA5C1"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6D42BB85" w14:textId="77777777" w:rsidR="00165ECC" w:rsidRDefault="00165ECC">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sz w:val="22"/>
          <w:szCs w:val="22"/>
        </w:rPr>
      </w:pPr>
    </w:p>
    <w:p w14:paraId="3420D86D" w14:textId="77777777" w:rsidR="00165ECC" w:rsidRDefault="00647B53">
      <w:pPr>
        <w:numPr>
          <w:ilvl w:val="0"/>
          <w:numId w:val="4"/>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atención a ello,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rendir su informe justificado, mientras que el </w:t>
      </w:r>
      <w:r>
        <w:rPr>
          <w:rFonts w:ascii="Palatino Linotype" w:eastAsia="Palatino Linotype" w:hAnsi="Palatino Linotype" w:cs="Palatino Linotype"/>
          <w:b/>
        </w:rPr>
        <w:t xml:space="preserve">RECURRENTE anexa el archivo </w:t>
      </w:r>
      <w:hyperlink r:id="rId9">
        <w:r>
          <w:rPr>
            <w:rFonts w:ascii="Palatino Linotype" w:eastAsia="Palatino Linotype" w:hAnsi="Palatino Linotype" w:cs="Palatino Linotype"/>
            <w:b/>
            <w:color w:val="0563C1"/>
            <w:u w:val="single"/>
          </w:rPr>
          <w:t>MILENIO DIARIO S.A DE C.V 2021.pdf</w:t>
        </w:r>
      </w:hyperlink>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que contiene el contrato </w:t>
      </w:r>
      <w:r>
        <w:rPr>
          <w:rFonts w:ascii="Palatino Linotype" w:eastAsia="Palatino Linotype" w:hAnsi="Palatino Linotype" w:cs="Palatino Linotype"/>
          <w:b/>
          <w:i/>
        </w:rPr>
        <w:t xml:space="preserve">MNJ/SA/DRM/CTM/001/2021. </w:t>
      </w:r>
    </w:p>
    <w:p w14:paraId="6B1B91DB" w14:textId="77777777" w:rsidR="00165ECC" w:rsidRDefault="00165ECC">
      <w:pPr>
        <w:widowControl w:val="0"/>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1BB76A9C"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es importante insistir que para el ejercicio del derecho de acceso a datos personales es necesario que el titular o el apoderado legal de una persona jurídico colectiva,  acredite su identidad y en de ser el caso cuando se pretenda acceder a través de un representante; </w:t>
      </w:r>
      <w:r>
        <w:rPr>
          <w:rFonts w:ascii="Palatino Linotype" w:eastAsia="Palatino Linotype" w:hAnsi="Palatino Linotype" w:cs="Palatino Linotype"/>
        </w:rPr>
        <w:t>éste</w:t>
      </w:r>
      <w:r>
        <w:rPr>
          <w:rFonts w:ascii="Palatino Linotype" w:eastAsia="Palatino Linotype" w:hAnsi="Palatino Linotype" w:cs="Palatino Linotype"/>
          <w:color w:val="000000"/>
        </w:rPr>
        <w:t xml:space="preserve">, deberá </w:t>
      </w:r>
      <w:r>
        <w:rPr>
          <w:rFonts w:ascii="Palatino Linotype" w:eastAsia="Palatino Linotype" w:hAnsi="Palatino Linotype" w:cs="Palatino Linotype"/>
          <w:b/>
          <w:color w:val="000000"/>
        </w:rPr>
        <w:t>acreditar la identidad</w:t>
      </w:r>
      <w:r>
        <w:rPr>
          <w:rFonts w:ascii="Palatino Linotype" w:eastAsia="Palatino Linotype" w:hAnsi="Palatino Linotype" w:cs="Palatino Linotype"/>
          <w:color w:val="000000"/>
        </w:rPr>
        <w:t xml:space="preserve">; requisito dispuesto en el artículo 106 de la </w:t>
      </w:r>
      <w:r>
        <w:rPr>
          <w:rFonts w:ascii="Palatino Linotype" w:eastAsia="Palatino Linotype" w:hAnsi="Palatino Linotype" w:cs="Palatino Linotype"/>
          <w:b/>
          <w:color w:val="000000"/>
        </w:rPr>
        <w:t xml:space="preserve">Ley de Protección de Datos Personales en Posesión de Sujeto Obligados del Estado de México y Municipios, </w:t>
      </w:r>
      <w:r>
        <w:rPr>
          <w:rFonts w:ascii="Palatino Linotype" w:eastAsia="Palatino Linotype" w:hAnsi="Palatino Linotype" w:cs="Palatino Linotype"/>
          <w:color w:val="000000"/>
        </w:rPr>
        <w:t xml:space="preserve">que es del texto literal siguiente. </w:t>
      </w:r>
    </w:p>
    <w:p w14:paraId="66819373" w14:textId="77777777" w:rsidR="00165ECC" w:rsidRDefault="00165EC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4028623"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106</w:t>
      </w:r>
      <w:r>
        <w:rPr>
          <w:rFonts w:ascii="Palatino Linotype" w:eastAsia="Palatino Linotype" w:hAnsi="Palatino Linotype" w:cs="Palatino Linotype"/>
          <w:i/>
          <w:color w:val="000000"/>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3FE09AA5"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t>Los titulares o sus representantes legales podrán solicitar</w:t>
      </w:r>
      <w:r>
        <w:rPr>
          <w:rFonts w:ascii="Palatino Linotype" w:eastAsia="Palatino Linotype" w:hAnsi="Palatino Linotype" w:cs="Palatino Linotype"/>
          <w:i/>
          <w:color w:val="000000"/>
          <w:sz w:val="22"/>
          <w:szCs w:val="22"/>
        </w:rPr>
        <w:t xml:space="preserve"> a través de la Unidad de Transparencia, en términos de lo que establezca la presente Ley, que se </w:t>
      </w:r>
      <w:r>
        <w:rPr>
          <w:rFonts w:ascii="Palatino Linotype" w:eastAsia="Palatino Linotype" w:hAnsi="Palatino Linotype" w:cs="Palatino Linotype"/>
          <w:b/>
          <w:i/>
          <w:color w:val="000000"/>
          <w:sz w:val="22"/>
          <w:szCs w:val="22"/>
          <w:u w:val="single"/>
        </w:rPr>
        <w:t>les otorgue acceso</w:t>
      </w:r>
      <w:r>
        <w:rPr>
          <w:rFonts w:ascii="Palatino Linotype" w:eastAsia="Palatino Linotype" w:hAnsi="Palatino Linotype" w:cs="Palatino Linotype"/>
          <w:i/>
          <w:color w:val="000000"/>
          <w:sz w:val="22"/>
          <w:szCs w:val="22"/>
        </w:rPr>
        <w:t xml:space="preserve">, rectifique, cancele, o que haga efectivo su </w:t>
      </w:r>
      <w:r>
        <w:rPr>
          <w:rFonts w:ascii="Palatino Linotype" w:eastAsia="Palatino Linotype" w:hAnsi="Palatino Linotype" w:cs="Palatino Linotype"/>
          <w:i/>
          <w:color w:val="000000"/>
          <w:sz w:val="22"/>
          <w:szCs w:val="22"/>
        </w:rPr>
        <w:lastRenderedPageBreak/>
        <w:t xml:space="preserve">derecho de oposición, respecto de los datos personales que le conciernan y que obren en un sistema de datos personales y base de datos en posesión de los sujetos obligados. </w:t>
      </w:r>
    </w:p>
    <w:p w14:paraId="2699930B"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t xml:space="preserve">Para el ejercicio de los derechos ARCO solicitados será necesario acreditar la identidad de titular y en su caso la identidad </w:t>
      </w:r>
      <w:r>
        <w:rPr>
          <w:rFonts w:ascii="Palatino Linotype" w:eastAsia="Palatino Linotype" w:hAnsi="Palatino Linotype" w:cs="Palatino Linotype"/>
          <w:i/>
          <w:color w:val="000000"/>
          <w:sz w:val="22"/>
          <w:szCs w:val="22"/>
        </w:rPr>
        <w:t>y personalidad con la que actúe el representante…”</w:t>
      </w:r>
    </w:p>
    <w:p w14:paraId="6CAAE46F" w14:textId="77777777" w:rsidR="00165ECC" w:rsidRDefault="00165ECC">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rPr>
      </w:pPr>
    </w:p>
    <w:p w14:paraId="730A758D"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Ordenamiento</w:t>
      </w:r>
      <w:r>
        <w:rPr>
          <w:rFonts w:ascii="Palatino Linotype" w:eastAsia="Palatino Linotype" w:hAnsi="Palatino Linotype" w:cs="Palatino Linotype"/>
          <w:color w:val="000000"/>
        </w:rPr>
        <w:t xml:space="preserve"> jurídico del que se desprende que para el ejercicio de cualquiera de los derechos ARCO, el titular o su representante </w:t>
      </w:r>
      <w:r>
        <w:rPr>
          <w:rFonts w:ascii="Palatino Linotype" w:eastAsia="Palatino Linotype" w:hAnsi="Palatino Linotype" w:cs="Palatino Linotype"/>
          <w:b/>
          <w:color w:val="000000"/>
        </w:rPr>
        <w:t>deberán acreditar su identidad</w:t>
      </w:r>
      <w:r>
        <w:rPr>
          <w:rFonts w:ascii="Palatino Linotype" w:eastAsia="Palatino Linotype" w:hAnsi="Palatino Linotype" w:cs="Palatino Linotype"/>
        </w:rPr>
        <w:t>.</w:t>
      </w:r>
    </w:p>
    <w:p w14:paraId="734C8C8B" w14:textId="77777777" w:rsidR="00165ECC" w:rsidRDefault="00165ECC">
      <w:pPr>
        <w:pBdr>
          <w:top w:val="nil"/>
          <w:left w:val="nil"/>
          <w:bottom w:val="nil"/>
          <w:right w:val="nil"/>
          <w:between w:val="nil"/>
        </w:pBdr>
        <w:spacing w:line="360" w:lineRule="auto"/>
        <w:jc w:val="both"/>
        <w:rPr>
          <w:rFonts w:ascii="Palatino Linotype" w:eastAsia="Palatino Linotype" w:hAnsi="Palatino Linotype" w:cs="Palatino Linotype"/>
        </w:rPr>
      </w:pPr>
    </w:p>
    <w:p w14:paraId="5AB8A71B" w14:textId="77777777" w:rsidR="00165ECC" w:rsidRDefault="00647B53">
      <w:pPr>
        <w:numPr>
          <w:ilvl w:val="0"/>
          <w:numId w:val="4"/>
        </w:numPr>
        <w:spacing w:line="360" w:lineRule="auto"/>
        <w:ind w:left="0" w:firstLine="0"/>
        <w:jc w:val="both"/>
        <w:rPr>
          <w:color w:val="000000"/>
        </w:rPr>
      </w:pPr>
      <w:r>
        <w:rPr>
          <w:rFonts w:ascii="Palatino Linotype" w:eastAsia="Palatino Linotype" w:hAnsi="Palatino Linotype" w:cs="Palatino Linotype"/>
          <w:color w:val="000000"/>
        </w:rPr>
        <w:t xml:space="preserve">Los </w:t>
      </w:r>
      <w:r>
        <w:rPr>
          <w:rFonts w:ascii="Palatino Linotype" w:eastAsia="Palatino Linotype" w:hAnsi="Palatino Linotype" w:cs="Palatino Linotype"/>
        </w:rPr>
        <w:t>medios</w:t>
      </w:r>
      <w:r>
        <w:rPr>
          <w:rFonts w:ascii="Palatino Linotype" w:eastAsia="Palatino Linotype" w:hAnsi="Palatino Linotype" w:cs="Palatino Linotype"/>
          <w:color w:val="000000"/>
        </w:rPr>
        <w:t xml:space="preserve"> para acreditar la identidad de las personas físicas, se encuentran previstos en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y  siendo estos:</w:t>
      </w:r>
    </w:p>
    <w:p w14:paraId="78EFA553" w14:textId="77777777" w:rsidR="00165ECC" w:rsidRDefault="00647B53">
      <w:pPr>
        <w:pBdr>
          <w:top w:val="nil"/>
          <w:left w:val="nil"/>
          <w:bottom w:val="nil"/>
          <w:right w:val="nil"/>
          <w:between w:val="nil"/>
        </w:pBdr>
        <w:spacing w:before="240" w:after="240" w:line="360" w:lineRule="auto"/>
        <w:ind w:left="426"/>
        <w:jc w:val="both"/>
        <w:rPr>
          <w:color w:val="000000"/>
        </w:rPr>
      </w:pPr>
      <w:r>
        <w:rPr>
          <w:rFonts w:ascii="Palatino Linotype" w:eastAsia="Palatino Linotype" w:hAnsi="Palatino Linotype" w:cs="Palatino Linotype"/>
          <w:color w:val="000000"/>
        </w:rPr>
        <w:t>a. Identificación oficial, como Credencial para votar, pasaporte, matrícula consular mexicana, carta de naturalización, cédula profesional o de pasante, etc.</w:t>
      </w:r>
    </w:p>
    <w:p w14:paraId="1CA65E49" w14:textId="77777777" w:rsidR="00165ECC" w:rsidRDefault="00647B53">
      <w:pPr>
        <w:pBdr>
          <w:top w:val="nil"/>
          <w:left w:val="nil"/>
          <w:bottom w:val="nil"/>
          <w:right w:val="nil"/>
          <w:between w:val="nil"/>
        </w:pBdr>
        <w:spacing w:before="240" w:after="240" w:line="360" w:lineRule="auto"/>
        <w:ind w:left="426"/>
        <w:jc w:val="both"/>
        <w:rPr>
          <w:color w:val="000000"/>
        </w:rPr>
      </w:pPr>
      <w:r>
        <w:rPr>
          <w:rFonts w:ascii="Palatino Linotype" w:eastAsia="Palatino Linotype" w:hAnsi="Palatino Linotype" w:cs="Palatino Linotype"/>
          <w:color w:val="000000"/>
        </w:rPr>
        <w:t>b. Credenciales expedidas por autoridades educativas que cuenten con autorización o con reconocimiento de validez oficial o instituciones de seguridad social, licencia para conducir, cartilla del servicio militar nacional, etc.</w:t>
      </w:r>
    </w:p>
    <w:p w14:paraId="357BD72F" w14:textId="77777777" w:rsidR="00165ECC" w:rsidRDefault="00647B53">
      <w:pPr>
        <w:pBdr>
          <w:top w:val="nil"/>
          <w:left w:val="nil"/>
          <w:bottom w:val="nil"/>
          <w:right w:val="nil"/>
          <w:between w:val="nil"/>
        </w:pBdr>
        <w:spacing w:before="240" w:after="240" w:line="360" w:lineRule="auto"/>
        <w:ind w:left="426"/>
        <w:jc w:val="both"/>
        <w:rPr>
          <w:color w:val="000000"/>
        </w:rPr>
      </w:pPr>
      <w:r>
        <w:rPr>
          <w:rFonts w:ascii="Palatino Linotype" w:eastAsia="Palatino Linotype" w:hAnsi="Palatino Linotype" w:cs="Palatino Linotype"/>
          <w:color w:val="000000"/>
        </w:rPr>
        <w:t>c. Firma electrónica avanzada o del instrumento electrónico que lo sustituya</w:t>
      </w:r>
    </w:p>
    <w:p w14:paraId="6AFAF68B" w14:textId="77777777" w:rsidR="00165ECC" w:rsidRDefault="00647B53">
      <w:pPr>
        <w:pBdr>
          <w:top w:val="nil"/>
          <w:left w:val="nil"/>
          <w:bottom w:val="nil"/>
          <w:right w:val="nil"/>
          <w:between w:val="nil"/>
        </w:pBdr>
        <w:spacing w:before="240" w:after="240" w:line="360" w:lineRule="auto"/>
        <w:ind w:left="426"/>
        <w:jc w:val="both"/>
        <w:rPr>
          <w:color w:val="000000"/>
        </w:rPr>
      </w:pPr>
      <w:r>
        <w:rPr>
          <w:rFonts w:ascii="Palatino Linotype" w:eastAsia="Palatino Linotype" w:hAnsi="Palatino Linotype" w:cs="Palatino Linotype"/>
          <w:color w:val="000000"/>
        </w:rPr>
        <w:lastRenderedPageBreak/>
        <w:t>d. 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38D135D9"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de </w:t>
      </w:r>
      <w:r>
        <w:rPr>
          <w:rFonts w:ascii="Palatino Linotype" w:eastAsia="Palatino Linotype" w:hAnsi="Palatino Linotype" w:cs="Palatino Linotype"/>
        </w:rPr>
        <w:t>señalar</w:t>
      </w:r>
      <w:r>
        <w:rPr>
          <w:rFonts w:ascii="Palatino Linotype" w:eastAsia="Palatino Linotype" w:hAnsi="Palatino Linotype" w:cs="Palatino Linotype"/>
          <w:color w:val="000000"/>
        </w:rPr>
        <w:t xml:space="preserve">, que de las constancias que integran el expediente del recurso de revisión de mérito, no se advierten documentos que acrediten que los datos a los que se presente acceder correspondan al solicitante ya que no adjuntó algún documento que permitiera identificar si se trata del titular o representante legal de la empresa que acredite su participación en la firma de los contratos referidos en la solicitud de información. </w:t>
      </w:r>
    </w:p>
    <w:p w14:paraId="4D0B8958"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Situación por la cual,  una vez admitido el recurso de revisión y al advertirse que la solicitud de trata del ejercicio del derecho de acceso a datos personales, mediante acuerdo de fecha </w:t>
      </w:r>
      <w:r>
        <w:rPr>
          <w:rFonts w:ascii="Palatino Linotype" w:eastAsia="Palatino Linotype" w:hAnsi="Palatino Linotype" w:cs="Palatino Linotype"/>
          <w:b/>
          <w:color w:val="000000"/>
        </w:rPr>
        <w:t>veinticuatro se septiembre de dos mil veinticuatro</w:t>
      </w:r>
      <w:r>
        <w:rPr>
          <w:rFonts w:ascii="Palatino Linotype" w:eastAsia="Palatino Linotype" w:hAnsi="Palatino Linotype" w:cs="Palatino Linotype"/>
          <w:color w:val="FF0000"/>
        </w:rPr>
        <w:t xml:space="preserve">,  </w:t>
      </w:r>
      <w:r>
        <w:rPr>
          <w:rFonts w:ascii="Palatino Linotype" w:eastAsia="Palatino Linotype" w:hAnsi="Palatino Linotype" w:cs="Palatino Linotype"/>
          <w:color w:val="000000"/>
        </w:rPr>
        <w:t xml:space="preserve">se procedió a reconducir la vía para resolver el asunto, ya que no es posible darle el tratamiento de acceso a información pública, toda vez que se trata de información concerniente con la vida privada y patrimonial de los intervinientes en las firmas de los contratos referidos en la solicitud de información.  </w:t>
      </w:r>
    </w:p>
    <w:p w14:paraId="4EA0C1B2" w14:textId="77777777" w:rsidR="00165ECC" w:rsidRDefault="00165EC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833A382"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w:t>
      </w:r>
      <w:r>
        <w:rPr>
          <w:rFonts w:ascii="Palatino Linotype" w:eastAsia="Palatino Linotype" w:hAnsi="Palatino Linotype" w:cs="Palatino Linotype"/>
        </w:rPr>
        <w:t>mismo</w:t>
      </w:r>
      <w:r>
        <w:rPr>
          <w:rFonts w:ascii="Palatino Linotype" w:eastAsia="Palatino Linotype" w:hAnsi="Palatino Linotype" w:cs="Palatino Linotype"/>
          <w:color w:val="000000"/>
        </w:rPr>
        <w:t xml:space="preserve"> acuerdo se previno a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a efecto de que subsanara la omisión de acreditar su identidad como titular de los datos personales a los cuales pretende acceder y </w:t>
      </w:r>
      <w:r>
        <w:rPr>
          <w:rFonts w:ascii="Palatino Linotype" w:eastAsia="Palatino Linotype" w:hAnsi="Palatino Linotype" w:cs="Palatino Linotype"/>
        </w:rPr>
        <w:t xml:space="preserve">acreditara </w:t>
      </w:r>
      <w:r>
        <w:rPr>
          <w:rFonts w:ascii="Palatino Linotype" w:eastAsia="Palatino Linotype" w:hAnsi="Palatino Linotype" w:cs="Palatino Linotype"/>
          <w:color w:val="000000"/>
        </w:rPr>
        <w:t xml:space="preserve">que la información a la que desea acceder, contiene sus datos personales o es un bien, parte de su patrimonio, al momento de </w:t>
      </w:r>
      <w:r>
        <w:rPr>
          <w:rFonts w:ascii="Palatino Linotype" w:eastAsia="Palatino Linotype" w:hAnsi="Palatino Linotype" w:cs="Palatino Linotype"/>
          <w:color w:val="000000"/>
        </w:rPr>
        <w:lastRenderedPageBreak/>
        <w:t xml:space="preserve">interponer el recurso de revisión, en el entendido de que frecuentemente las personas que pretenden ejercer sus derechos ARCO, no son expertos en la materia, sumado a que mayoritariamente lo hacen sin apoyo de una asesoría jurídica y de igual forma, se exhortó a las partes para que </w:t>
      </w:r>
      <w:r>
        <w:rPr>
          <w:rFonts w:ascii="Palatino Linotype" w:eastAsia="Palatino Linotype" w:hAnsi="Palatino Linotype" w:cs="Palatino Linotype"/>
          <w:b/>
          <w:color w:val="000000"/>
        </w:rPr>
        <w:t xml:space="preserve">manifestaran su voluntad de conciliar, </w:t>
      </w:r>
      <w:r>
        <w:rPr>
          <w:rFonts w:ascii="Palatino Linotype" w:eastAsia="Palatino Linotype" w:hAnsi="Palatino Linotype" w:cs="Palatino Linotype"/>
          <w:color w:val="000000"/>
        </w:rPr>
        <w:t xml:space="preserve">de lo cual las partes fueron omisas en manifestarse. </w:t>
      </w:r>
    </w:p>
    <w:p w14:paraId="40145D89" w14:textId="77777777" w:rsidR="00165ECC" w:rsidRDefault="00165ECC">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68552A28"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contexto, cabe hacer un paréntesis y referir que si bien la ley de la materia establece de manera puntual que para el ejercicio de los derechos ARCO solicitados </w:t>
      </w:r>
      <w:r>
        <w:rPr>
          <w:rFonts w:ascii="Palatino Linotype" w:eastAsia="Palatino Linotype" w:hAnsi="Palatino Linotype" w:cs="Palatino Linotype"/>
          <w:b/>
          <w:color w:val="000000"/>
          <w:u w:val="single"/>
        </w:rPr>
        <w:t>será necesario acreditar la identidad del titula</w:t>
      </w:r>
      <w:r>
        <w:rPr>
          <w:rFonts w:ascii="Palatino Linotype" w:eastAsia="Palatino Linotype" w:hAnsi="Palatino Linotype" w:cs="Palatino Linotype"/>
          <w:b/>
          <w:color w:val="000000"/>
        </w:rPr>
        <w:t xml:space="preserve">r </w:t>
      </w:r>
      <w:r>
        <w:rPr>
          <w:rFonts w:ascii="Palatino Linotype" w:eastAsia="Palatino Linotype" w:hAnsi="Palatino Linotype" w:cs="Palatino Linotype"/>
          <w:color w:val="000000"/>
        </w:rPr>
        <w:t>y en su caso la identidad y personalidad con la que actúe el representante y que en</w:t>
      </w:r>
      <w:r>
        <w:rPr>
          <w:rFonts w:ascii="Palatino Linotype" w:eastAsia="Palatino Linotype" w:hAnsi="Palatino Linotype" w:cs="Palatino Linotype"/>
          <w:b/>
          <w:color w:val="000000"/>
          <w:u w:val="single"/>
        </w:rPr>
        <w:t xml:space="preserve"> el caso concreto no aconteció al momento de la interposición de la solicitud</w:t>
      </w:r>
      <w:r>
        <w:rPr>
          <w:rFonts w:ascii="Palatino Linotype" w:eastAsia="Palatino Linotype" w:hAnsi="Palatino Linotype" w:cs="Palatino Linotype"/>
          <w:color w:val="000000"/>
        </w:rPr>
        <w:t>.</w:t>
      </w:r>
    </w:p>
    <w:p w14:paraId="263F351F" w14:textId="77777777" w:rsidR="00165ECC" w:rsidRDefault="00165ECC">
      <w:pPr>
        <w:pBdr>
          <w:top w:val="nil"/>
          <w:left w:val="nil"/>
          <w:bottom w:val="nil"/>
          <w:right w:val="nil"/>
          <w:between w:val="nil"/>
        </w:pBdr>
        <w:spacing w:line="360" w:lineRule="auto"/>
        <w:jc w:val="both"/>
        <w:rPr>
          <w:rFonts w:ascii="Palatino Linotype" w:eastAsia="Palatino Linotype" w:hAnsi="Palatino Linotype" w:cs="Palatino Linotype"/>
        </w:rPr>
      </w:pPr>
    </w:p>
    <w:p w14:paraId="61E5B203" w14:textId="77777777" w:rsidR="00165ECC" w:rsidRDefault="00647B5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Además,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subsanó la prevención decretada, en el sentido que remitiera el documento que acredite que la información a la que desea acceder, contiene sus datos personales o de la empresa referida en la solicitud de información. </w:t>
      </w:r>
    </w:p>
    <w:p w14:paraId="43EB0F6E" w14:textId="77777777" w:rsidR="00165ECC" w:rsidRDefault="00165ECC">
      <w:pPr>
        <w:pBdr>
          <w:top w:val="nil"/>
          <w:left w:val="nil"/>
          <w:bottom w:val="nil"/>
          <w:right w:val="nil"/>
          <w:between w:val="nil"/>
        </w:pBdr>
        <w:spacing w:line="360" w:lineRule="auto"/>
        <w:jc w:val="both"/>
        <w:rPr>
          <w:rFonts w:ascii="Palatino Linotype" w:eastAsia="Palatino Linotype" w:hAnsi="Palatino Linotype" w:cs="Palatino Linotype"/>
        </w:rPr>
      </w:pPr>
    </w:p>
    <w:p w14:paraId="2BBBCFD8" w14:textId="77777777" w:rsidR="00165ECC" w:rsidRDefault="00647B53">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Todo lo anterior en términos de los dispuesto por el artículo 136 de la Ley de Protección de Datos Personales en Posesión de Sujetos Obligados del Estado de México y Municipios, que establece:</w:t>
      </w:r>
    </w:p>
    <w:p w14:paraId="5F2165FC" w14:textId="77777777" w:rsidR="00165ECC" w:rsidRDefault="00165ECC">
      <w:pPr>
        <w:pBdr>
          <w:top w:val="nil"/>
          <w:left w:val="nil"/>
          <w:bottom w:val="nil"/>
          <w:right w:val="nil"/>
          <w:between w:val="nil"/>
        </w:pBdr>
        <w:spacing w:line="360" w:lineRule="auto"/>
        <w:jc w:val="both"/>
        <w:rPr>
          <w:rFonts w:ascii="Palatino Linotype" w:eastAsia="Palatino Linotype" w:hAnsi="Palatino Linotype" w:cs="Palatino Linotype"/>
        </w:rPr>
      </w:pPr>
    </w:p>
    <w:p w14:paraId="1F52708E"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Prevención por la falta de requisitos en el escrito de interposición del recurso</w:t>
      </w:r>
      <w:r>
        <w:rPr>
          <w:rFonts w:ascii="Palatino Linotype" w:eastAsia="Palatino Linotype" w:hAnsi="Palatino Linotype" w:cs="Palatino Linotype"/>
          <w:b/>
          <w:i/>
          <w:color w:val="000000"/>
          <w:sz w:val="22"/>
          <w:szCs w:val="22"/>
        </w:rPr>
        <w:br/>
      </w:r>
      <w:r>
        <w:rPr>
          <w:rFonts w:ascii="Palatino Linotype" w:eastAsia="Palatino Linotype" w:hAnsi="Palatino Linotype" w:cs="Palatino Linotype"/>
          <w:i/>
          <w:color w:val="000000"/>
          <w:sz w:val="22"/>
          <w:szCs w:val="22"/>
        </w:rPr>
        <w:t xml:space="preserve">Artículo 136. Si en el escrito de interposición del recurso de revisión </w:t>
      </w:r>
      <w:r>
        <w:rPr>
          <w:rFonts w:ascii="Palatino Linotype" w:eastAsia="Palatino Linotype" w:hAnsi="Palatino Linotype" w:cs="Palatino Linotype"/>
          <w:b/>
          <w:i/>
          <w:color w:val="000000"/>
          <w:sz w:val="22"/>
          <w:szCs w:val="22"/>
        </w:rPr>
        <w:t xml:space="preserve">el </w:t>
      </w:r>
      <w:r>
        <w:rPr>
          <w:rFonts w:ascii="Palatino Linotype" w:eastAsia="Palatino Linotype" w:hAnsi="Palatino Linotype" w:cs="Palatino Linotype"/>
          <w:b/>
          <w:i/>
          <w:color w:val="000000"/>
          <w:sz w:val="22"/>
          <w:szCs w:val="22"/>
        </w:rPr>
        <w:lastRenderedPageBreak/>
        <w:t>recurrente no cumple con alguno de los requisitos previstos en el artículo 130</w:t>
      </w:r>
      <w:r>
        <w:rPr>
          <w:rFonts w:ascii="Palatino Linotype" w:eastAsia="Palatino Linotype" w:hAnsi="Palatino Linotype" w:cs="Palatino Linotype"/>
          <w:i/>
          <w:color w:val="000000"/>
          <w:sz w:val="22"/>
          <w:szCs w:val="22"/>
        </w:rPr>
        <w:t xml:space="preserve"> de la presente Ley y el </w:t>
      </w:r>
      <w:r>
        <w:rPr>
          <w:rFonts w:ascii="Palatino Linotype" w:eastAsia="Palatino Linotype" w:hAnsi="Palatino Linotype" w:cs="Palatino Linotype"/>
          <w:b/>
          <w:i/>
          <w:color w:val="000000"/>
          <w:sz w:val="22"/>
          <w:szCs w:val="22"/>
          <w:u w:val="single"/>
        </w:rPr>
        <w:t>Instituto no cuente con elementos para subsanarlos</w:t>
      </w:r>
      <w:r>
        <w:rPr>
          <w:rFonts w:ascii="Palatino Linotype" w:eastAsia="Palatino Linotype" w:hAnsi="Palatino Linotype" w:cs="Palatino Linotype"/>
          <w:i/>
          <w:color w:val="000000"/>
          <w:sz w:val="22"/>
          <w:szCs w:val="22"/>
        </w:rPr>
        <w:t>, deberá requerir al recurrente, po</w:t>
      </w:r>
      <w:r>
        <w:rPr>
          <w:rFonts w:ascii="Palatino Linotype" w:eastAsia="Palatino Linotype" w:hAnsi="Palatino Linotype" w:cs="Palatino Linotype"/>
          <w:b/>
          <w:i/>
          <w:color w:val="000000"/>
          <w:sz w:val="22"/>
          <w:szCs w:val="22"/>
        </w:rPr>
        <w:t>r una sola ocasión, la información que subsane las omisiones en un plazo que no podrá exceder de cinco días, contados a partir del día siguiente de la presentación del escrito.</w:t>
      </w:r>
    </w:p>
    <w:p w14:paraId="38B4C2AA"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rPr>
        <w:t>El recurrente contará con un plazo que no podrá exceder de cinco días</w:t>
      </w:r>
      <w:r>
        <w:rPr>
          <w:rFonts w:ascii="Palatino Linotype" w:eastAsia="Palatino Linotype" w:hAnsi="Palatino Linotype" w:cs="Palatino Linotype"/>
          <w:i/>
          <w:color w:val="000000"/>
          <w:sz w:val="22"/>
          <w:szCs w:val="22"/>
        </w:rPr>
        <w:t xml:space="preserve">, contados a partir del día siguiente al de la notificación de la prevención, </w:t>
      </w:r>
      <w:r>
        <w:rPr>
          <w:rFonts w:ascii="Palatino Linotype" w:eastAsia="Palatino Linotype" w:hAnsi="Palatino Linotype" w:cs="Palatino Linotype"/>
          <w:b/>
          <w:i/>
          <w:color w:val="000000"/>
          <w:sz w:val="22"/>
          <w:szCs w:val="22"/>
          <w:u w:val="single"/>
        </w:rPr>
        <w:t>para subsanar las omisiones, con el apercibimiento que en caso de no cumplir con el requerimiento, se desechará el recurso de revisión.</w:t>
      </w:r>
    </w:p>
    <w:p w14:paraId="099CCDC0" w14:textId="77777777" w:rsidR="00165ECC" w:rsidRDefault="00647B53">
      <w:pPr>
        <w:pBdr>
          <w:top w:val="nil"/>
          <w:left w:val="nil"/>
          <w:bottom w:val="nil"/>
          <w:right w:val="nil"/>
          <w:between w:val="nil"/>
        </w:pBdr>
        <w:ind w:left="1134" w:righ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La prevención tendrá el efecto de interrumpir el plazo que tiene el Instituto para resolver el recurso, por lo que comenzará a computarse a partir del día siguiente a su desahogo.”</w:t>
      </w:r>
    </w:p>
    <w:p w14:paraId="5F8DF7FE" w14:textId="77777777" w:rsidR="00165ECC" w:rsidRDefault="00165ECC">
      <w:pPr>
        <w:pBdr>
          <w:top w:val="nil"/>
          <w:left w:val="nil"/>
          <w:bottom w:val="nil"/>
          <w:right w:val="nil"/>
          <w:between w:val="nil"/>
        </w:pBdr>
        <w:ind w:left="1134" w:right="1134"/>
        <w:jc w:val="both"/>
        <w:rPr>
          <w:rFonts w:ascii="Palatino Linotype" w:eastAsia="Palatino Linotype" w:hAnsi="Palatino Linotype" w:cs="Palatino Linotype"/>
          <w:color w:val="000000"/>
        </w:rPr>
      </w:pPr>
    </w:p>
    <w:p w14:paraId="646FC2C8"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w:t>
      </w:r>
      <w:r>
        <w:rPr>
          <w:rFonts w:ascii="Palatino Linotype" w:eastAsia="Palatino Linotype" w:hAnsi="Palatino Linotype" w:cs="Palatino Linotype"/>
        </w:rPr>
        <w:t>precepto</w:t>
      </w:r>
      <w:r>
        <w:rPr>
          <w:rFonts w:ascii="Palatino Linotype" w:eastAsia="Palatino Linotype" w:hAnsi="Palatino Linotype" w:cs="Palatino Linotype"/>
          <w:color w:val="000000"/>
        </w:rPr>
        <w:t xml:space="preserve"> jurídico de referencia, se advierte que si bien el particular no acreditó su identidad e interés jurídico como titular de los datos personales a los que pretende acceder al momento de interponer el recurso de revisión, correspondiendo a elementos subsanables, a través de la prevención que efectuó este Organismo Garante, para lo cual se le concedieron a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cinco días hábiles posteriores a la notificación de la prevención con la finalidad que subsanara dichas omisiones.</w:t>
      </w:r>
    </w:p>
    <w:p w14:paraId="2E9067FF" w14:textId="77777777" w:rsidR="00165ECC" w:rsidRDefault="00165EC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4F26658" w14:textId="77777777" w:rsidR="00165ECC" w:rsidRDefault="00647B53">
      <w:pPr>
        <w:numPr>
          <w:ilvl w:val="0"/>
          <w:numId w:val="4"/>
        </w:numPr>
        <w:spacing w:line="360" w:lineRule="auto"/>
        <w:ind w:left="0" w:firstLine="0"/>
        <w:jc w:val="both"/>
        <w:rPr>
          <w:b/>
        </w:rPr>
      </w:pPr>
      <w:r>
        <w:rPr>
          <w:rFonts w:ascii="Palatino Linotype" w:eastAsia="Palatino Linotype" w:hAnsi="Palatino Linotype" w:cs="Palatino Linotype"/>
          <w:color w:val="000000"/>
        </w:rPr>
        <w:t xml:space="preserve">Por lo </w:t>
      </w:r>
      <w:r>
        <w:rPr>
          <w:rFonts w:ascii="Palatino Linotype" w:eastAsia="Palatino Linotype" w:hAnsi="Palatino Linotype" w:cs="Palatino Linotype"/>
        </w:rPr>
        <w:t>tanto</w:t>
      </w:r>
      <w:r>
        <w:rPr>
          <w:rFonts w:ascii="Palatino Linotype" w:eastAsia="Palatino Linotype" w:hAnsi="Palatino Linotype" w:cs="Palatino Linotype"/>
          <w:color w:val="000000"/>
        </w:rPr>
        <w:t xml:space="preserve">, siendo elementos subsanables, se admitió el recurso de revisión con el objeto de tutelar de manera más amplia el ejercicio del derecho de acceso a datos personales que prendió ejercer la persona solicitante otorgando la posibilidad, mediante acuerdo notificado en fecha veinticuatro de octubre del dos mil </w:t>
      </w:r>
      <w:r>
        <w:rPr>
          <w:rFonts w:ascii="Palatino Linotype" w:eastAsia="Palatino Linotype" w:hAnsi="Palatino Linotype" w:cs="Palatino Linotype"/>
          <w:color w:val="000000"/>
        </w:rPr>
        <w:lastRenderedPageBreak/>
        <w:t>veinticuatro, a través del sistema SAIMEX, </w:t>
      </w:r>
      <w:r>
        <w:rPr>
          <w:rFonts w:ascii="Palatino Linotype" w:eastAsia="Palatino Linotype" w:hAnsi="Palatino Linotype" w:cs="Palatino Linotype"/>
          <w:b/>
          <w:color w:val="000000"/>
        </w:rPr>
        <w:t>para acreditar su identidad e interés jurídico.</w:t>
      </w:r>
    </w:p>
    <w:p w14:paraId="124D2D77" w14:textId="77777777" w:rsidR="00165ECC" w:rsidRDefault="00165ECC">
      <w:pPr>
        <w:pBdr>
          <w:top w:val="nil"/>
          <w:left w:val="nil"/>
          <w:bottom w:val="nil"/>
          <w:right w:val="nil"/>
          <w:between w:val="nil"/>
        </w:pBdr>
        <w:spacing w:line="360" w:lineRule="auto"/>
        <w:jc w:val="both"/>
        <w:rPr>
          <w:rFonts w:ascii="Palatino Linotype" w:eastAsia="Palatino Linotype" w:hAnsi="Palatino Linotype" w:cs="Palatino Linotype"/>
          <w:i/>
          <w:color w:val="FF0000"/>
          <w:sz w:val="22"/>
          <w:szCs w:val="22"/>
        </w:rPr>
      </w:pPr>
    </w:p>
    <w:p w14:paraId="35D5EC7F" w14:textId="77777777" w:rsidR="00165ECC" w:rsidRDefault="00647B53">
      <w:pPr>
        <w:numPr>
          <w:ilvl w:val="0"/>
          <w:numId w:val="4"/>
        </w:numPr>
        <w:spacing w:line="360" w:lineRule="auto"/>
        <w:ind w:left="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rPr>
        <w:t xml:space="preserve">Mediante </w:t>
      </w:r>
      <w:r>
        <w:rPr>
          <w:rFonts w:ascii="Palatino Linotype" w:eastAsia="Palatino Linotype" w:hAnsi="Palatino Linotype" w:cs="Palatino Linotype"/>
        </w:rPr>
        <w:t>dicho</w:t>
      </w:r>
      <w:r>
        <w:rPr>
          <w:rFonts w:ascii="Palatino Linotype" w:eastAsia="Palatino Linotype" w:hAnsi="Palatino Linotype" w:cs="Palatino Linotype"/>
          <w:color w:val="000000"/>
        </w:rPr>
        <w:t xml:space="preserve"> acuerdo, se le concedieron cinco días hábiles, contados del </w:t>
      </w:r>
      <w:r>
        <w:rPr>
          <w:rFonts w:ascii="Palatino Linotype" w:eastAsia="Palatino Linotype" w:hAnsi="Palatino Linotype" w:cs="Palatino Linotype"/>
          <w:b/>
          <w:color w:val="000000"/>
        </w:rPr>
        <w:t>veinticinco de septiembre al dos de octubre de dos mil veinticuatro</w:t>
      </w:r>
      <w:r>
        <w:rPr>
          <w:rFonts w:ascii="Palatino Linotype" w:eastAsia="Palatino Linotype" w:hAnsi="Palatino Linotype" w:cs="Palatino Linotype"/>
          <w:color w:val="000000"/>
        </w:rPr>
        <w:t xml:space="preserve">; con la finalidad de que subsanara la omisión de acreditar su identidad e interés jurídico; no obstante, de las constancias que obran en expediente electrónico, se desprende que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atendió las prevenciones en el plazo establecido para tal efecto,  por tanto al no haber exhibido los documentos mediante los cuales subsanara las omisiones referidas, subsiste el incumplimiento al requisito establecido en el artículo 106, párrafo tercero de </w:t>
      </w:r>
      <w:r>
        <w:rPr>
          <w:rFonts w:ascii="Palatino Linotype" w:eastAsia="Palatino Linotype" w:hAnsi="Palatino Linotype" w:cs="Palatino Linotype"/>
          <w:b/>
          <w:color w:val="000000"/>
        </w:rPr>
        <w:t xml:space="preserve">Ley de Protección de Datos Personales en Posesión de Sujeto Obligados del Estado de México y Municipios, </w:t>
      </w:r>
      <w:r>
        <w:rPr>
          <w:rFonts w:ascii="Palatino Linotype" w:eastAsia="Palatino Linotype" w:hAnsi="Palatino Linotype" w:cs="Palatino Linotype"/>
          <w:color w:val="000000"/>
        </w:rPr>
        <w:t>el cual</w:t>
      </w:r>
      <w:r>
        <w:rPr>
          <w:color w:val="000000"/>
        </w:rPr>
        <w:t xml:space="preserve"> </w:t>
      </w:r>
      <w:r>
        <w:rPr>
          <w:rFonts w:ascii="Palatino Linotype" w:eastAsia="Palatino Linotype" w:hAnsi="Palatino Linotype" w:cs="Palatino Linotype"/>
          <w:color w:val="000000"/>
        </w:rPr>
        <w:t>claramente establece que para el ejercicio de los derechos ARCO será necesario acreditar la identidad del titular y en su caso la identidad y personalidad con la que actúe el representante.</w:t>
      </w:r>
    </w:p>
    <w:p w14:paraId="6ADE9BCD" w14:textId="77777777" w:rsidR="00165ECC" w:rsidRDefault="00165ECC">
      <w:pPr>
        <w:pBdr>
          <w:top w:val="nil"/>
          <w:left w:val="nil"/>
          <w:bottom w:val="nil"/>
          <w:right w:val="nil"/>
          <w:between w:val="nil"/>
        </w:pBdr>
        <w:ind w:left="708"/>
        <w:rPr>
          <w:rFonts w:ascii="Palatino Linotype" w:eastAsia="Palatino Linotype" w:hAnsi="Palatino Linotype" w:cs="Palatino Linotype"/>
          <w:i/>
          <w:color w:val="000000"/>
          <w:sz w:val="22"/>
          <w:szCs w:val="22"/>
        </w:rPr>
      </w:pPr>
    </w:p>
    <w:p w14:paraId="790BF53D" w14:textId="77777777" w:rsidR="00165ECC" w:rsidRDefault="00165ECC">
      <w:pPr>
        <w:spacing w:line="360" w:lineRule="auto"/>
        <w:jc w:val="both"/>
        <w:rPr>
          <w:rFonts w:ascii="Palatino Linotype" w:eastAsia="Palatino Linotype" w:hAnsi="Palatino Linotype" w:cs="Palatino Linotype"/>
          <w:i/>
          <w:color w:val="000000"/>
          <w:sz w:val="22"/>
          <w:szCs w:val="22"/>
        </w:rPr>
      </w:pPr>
    </w:p>
    <w:p w14:paraId="5ACC2968"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consiguiente, se colige que se está ante la presencia de la causal de sobreseimiento establecida en el artículo 139, fracción III, de la Ley de Protección de Datos Personales en Posesión de Sujetos Obligados del Estado de México y Municipios, en correlación con las causales de improcedencia contempladas en el artículo 138,  fracción II y VII del mismo ordenamiento legal, a saber:</w:t>
      </w:r>
    </w:p>
    <w:p w14:paraId="655D6B8C" w14:textId="77777777" w:rsidR="00165ECC" w:rsidRDefault="00647B53">
      <w:pPr>
        <w:tabs>
          <w:tab w:val="left" w:pos="7938"/>
        </w:tabs>
        <w:spacing w:before="120" w:after="120"/>
        <w:ind w:left="1134" w:right="11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138</w:t>
      </w:r>
      <w:r>
        <w:rPr>
          <w:rFonts w:ascii="Palatino Linotype" w:eastAsia="Palatino Linotype" w:hAnsi="Palatino Linotype" w:cs="Palatino Linotype"/>
          <w:i/>
          <w:sz w:val="22"/>
          <w:szCs w:val="22"/>
        </w:rPr>
        <w:t>. El recurso de revisión podrá ser desechado por improcedente cuando:</w:t>
      </w:r>
    </w:p>
    <w:p w14:paraId="4BF3C1DC" w14:textId="77777777" w:rsidR="00165ECC" w:rsidRDefault="00647B53">
      <w:pPr>
        <w:pBdr>
          <w:top w:val="nil"/>
          <w:left w:val="nil"/>
          <w:bottom w:val="nil"/>
          <w:right w:val="nil"/>
          <w:between w:val="nil"/>
        </w:pBdr>
        <w:spacing w:before="120" w:after="120"/>
        <w:ind w:left="1134" w:right="1134"/>
        <w:jc w:val="both"/>
        <w:rPr>
          <w:color w:val="000000"/>
        </w:rPr>
      </w:pPr>
      <w:r>
        <w:rPr>
          <w:rFonts w:ascii="Palatino Linotype" w:eastAsia="Palatino Linotype" w:hAnsi="Palatino Linotype" w:cs="Palatino Linotype"/>
          <w:b/>
          <w:i/>
          <w:color w:val="000000"/>
          <w:sz w:val="22"/>
          <w:szCs w:val="22"/>
          <w:u w:val="single"/>
        </w:rPr>
        <w:t>II. El titular o su representante no acrediten debidamente su identidad y personalidad de este último.</w:t>
      </w:r>
    </w:p>
    <w:p w14:paraId="6160F341" w14:textId="77777777" w:rsidR="00165ECC" w:rsidRDefault="00647B53">
      <w:pPr>
        <w:tabs>
          <w:tab w:val="left" w:pos="7938"/>
        </w:tabs>
        <w:spacing w:before="120" w:after="120"/>
        <w:ind w:left="1134" w:right="1134"/>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VII. El recurrente no acredite interés jurídico</w:t>
      </w:r>
    </w:p>
    <w:p w14:paraId="5F60F8C0" w14:textId="77777777" w:rsidR="00165ECC" w:rsidRDefault="00647B53">
      <w:pPr>
        <w:widowControl w:val="0"/>
        <w:pBdr>
          <w:top w:val="nil"/>
          <w:left w:val="nil"/>
          <w:bottom w:val="nil"/>
          <w:right w:val="nil"/>
          <w:between w:val="nil"/>
        </w:pBdr>
        <w:tabs>
          <w:tab w:val="left" w:pos="7938"/>
        </w:tabs>
        <w:spacing w:before="120" w:after="120"/>
        <w:ind w:left="1134" w:right="11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139</w:t>
      </w:r>
      <w:r>
        <w:rPr>
          <w:rFonts w:ascii="Palatino Linotype" w:eastAsia="Palatino Linotype" w:hAnsi="Palatino Linotype" w:cs="Palatino Linotype"/>
          <w:i/>
          <w:sz w:val="22"/>
          <w:szCs w:val="22"/>
        </w:rPr>
        <w:t xml:space="preserve">. El recurso de revisión sólo podrá ser sobreseído cuando: </w:t>
      </w:r>
    </w:p>
    <w:p w14:paraId="2633CC6C" w14:textId="77777777" w:rsidR="00165ECC" w:rsidRDefault="00647B53">
      <w:pPr>
        <w:widowControl w:val="0"/>
        <w:pBdr>
          <w:top w:val="nil"/>
          <w:left w:val="nil"/>
          <w:bottom w:val="nil"/>
          <w:right w:val="nil"/>
          <w:between w:val="nil"/>
        </w:pBdr>
        <w:spacing w:before="120" w:after="120"/>
        <w:ind w:left="1134" w:right="11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Admitido el recurso de revisión, se actualice alguna causal de improcedencia en los términos de la presente Ley.”</w:t>
      </w:r>
    </w:p>
    <w:p w14:paraId="2C360994" w14:textId="77777777" w:rsidR="00165ECC" w:rsidRDefault="00165ECC">
      <w:pPr>
        <w:widowControl w:val="0"/>
        <w:pBdr>
          <w:top w:val="nil"/>
          <w:left w:val="nil"/>
          <w:bottom w:val="nil"/>
          <w:right w:val="nil"/>
          <w:between w:val="nil"/>
        </w:pBdr>
        <w:spacing w:before="120" w:after="120"/>
        <w:ind w:left="1134" w:right="1134"/>
        <w:jc w:val="both"/>
        <w:rPr>
          <w:rFonts w:ascii="Palatino Linotype" w:eastAsia="Palatino Linotype" w:hAnsi="Palatino Linotype" w:cs="Palatino Linotype"/>
          <w:i/>
          <w:sz w:val="22"/>
          <w:szCs w:val="22"/>
        </w:rPr>
      </w:pPr>
    </w:p>
    <w:p w14:paraId="301A2B0A"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en virtud de que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no acreditó su identidad e interés jurídico para acceder a los datos personales solicitados, y si bien, dichos requisitos pudieron subsanarse en la etapa de conciliación, no debe olvidarse que no fue aceptada.</w:t>
      </w:r>
    </w:p>
    <w:p w14:paraId="76F1E1EA" w14:textId="77777777" w:rsidR="00165ECC" w:rsidRDefault="00165ECC">
      <w:pPr>
        <w:spacing w:line="360" w:lineRule="auto"/>
        <w:jc w:val="both"/>
        <w:rPr>
          <w:rFonts w:ascii="Palatino Linotype" w:eastAsia="Palatino Linotype" w:hAnsi="Palatino Linotype" w:cs="Palatino Linotype"/>
        </w:rPr>
      </w:pPr>
    </w:p>
    <w:p w14:paraId="3874D28F"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tales circunstancias, este Instituto se encuentra impedido a entrar al estudio de fondo, en virtud que el particular fue omiso en desahogar las prevenciones decretadas en el acuerdo de fecha </w:t>
      </w:r>
      <w:r>
        <w:rPr>
          <w:rFonts w:ascii="Palatino Linotype" w:eastAsia="Palatino Linotype" w:hAnsi="Palatino Linotype" w:cs="Palatino Linotype"/>
          <w:b/>
        </w:rPr>
        <w:t>veinticuatro de septiembre del año en curso</w:t>
      </w:r>
      <w:r>
        <w:rPr>
          <w:rFonts w:ascii="Palatino Linotype" w:eastAsia="Palatino Linotype" w:hAnsi="Palatino Linotype" w:cs="Palatino Linotype"/>
        </w:rPr>
        <w:t>, a fin de atender su solicitud de acceso a datos.</w:t>
      </w:r>
    </w:p>
    <w:p w14:paraId="74BE77DC" w14:textId="77777777" w:rsidR="00165ECC" w:rsidRDefault="00165ECC">
      <w:pPr>
        <w:spacing w:line="360" w:lineRule="auto"/>
        <w:jc w:val="both"/>
        <w:rPr>
          <w:rFonts w:ascii="Palatino Linotype" w:eastAsia="Palatino Linotype" w:hAnsi="Palatino Linotype" w:cs="Palatino Linotype"/>
        </w:rPr>
      </w:pPr>
    </w:p>
    <w:p w14:paraId="4A0930CD"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lo procedente es </w:t>
      </w:r>
      <w:r>
        <w:rPr>
          <w:rFonts w:ascii="Palatino Linotype" w:eastAsia="Palatino Linotype" w:hAnsi="Palatino Linotype" w:cs="Palatino Linotype"/>
          <w:b/>
        </w:rPr>
        <w:t xml:space="preserve">Sobreseer </w:t>
      </w:r>
      <w:r>
        <w:rPr>
          <w:rFonts w:ascii="Palatino Linotype" w:eastAsia="Palatino Linotype" w:hAnsi="Palatino Linotype" w:cs="Palatino Linotype"/>
        </w:rPr>
        <w:t>el presente recurso de revisión, de conformidad con el artículo 137, fracción I</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 la Ley de Protección de Datos Personales en Posesión de Sujetos Obligados del Estado de México y Municipios, que es del tenor literal siguiente: </w:t>
      </w:r>
    </w:p>
    <w:p w14:paraId="5DA2084E" w14:textId="77777777" w:rsidR="00165ECC" w:rsidRDefault="00647B53">
      <w:pPr>
        <w:tabs>
          <w:tab w:val="left" w:pos="993"/>
        </w:tabs>
        <w:spacing w:before="240" w:after="240" w:line="360"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rPr>
        <w:t>“</w:t>
      </w:r>
      <w:r>
        <w:rPr>
          <w:rFonts w:ascii="Palatino Linotype" w:eastAsia="Palatino Linotype" w:hAnsi="Palatino Linotype" w:cs="Palatino Linotype"/>
          <w:b/>
          <w:i/>
          <w:sz w:val="22"/>
          <w:szCs w:val="22"/>
        </w:rPr>
        <w:t>Artículo 137</w:t>
      </w:r>
      <w:r>
        <w:rPr>
          <w:rFonts w:ascii="Palatino Linotype" w:eastAsia="Palatino Linotype" w:hAnsi="Palatino Linotype" w:cs="Palatino Linotype"/>
          <w:i/>
          <w:sz w:val="22"/>
          <w:szCs w:val="22"/>
        </w:rPr>
        <w:t xml:space="preserve">. Las resoluciones del Instituto podrán: </w:t>
      </w:r>
    </w:p>
    <w:p w14:paraId="2C257E64" w14:textId="77777777" w:rsidR="00165ECC" w:rsidRDefault="00647B53">
      <w:pPr>
        <w:tabs>
          <w:tab w:val="left" w:pos="1418"/>
        </w:tabs>
        <w:spacing w:before="240" w:after="240" w:line="360" w:lineRule="auto"/>
        <w:ind w:left="1134"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lastRenderedPageBreak/>
        <w:t>I. Sobreseer o desechar el recurso de revisión por improcedente.”</w:t>
      </w:r>
    </w:p>
    <w:p w14:paraId="356E84F1" w14:textId="77777777" w:rsidR="00165ECC" w:rsidRDefault="00647B53">
      <w:pPr>
        <w:numPr>
          <w:ilvl w:val="0"/>
          <w:numId w:val="4"/>
        </w:numP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Al respecto, no obsta mencionar que, de acuerdo con el procesalista Niceto Alcalá-Zamora y Castillo en su obra </w:t>
      </w:r>
      <w:r>
        <w:rPr>
          <w:rFonts w:ascii="Palatino Linotype" w:eastAsia="Palatino Linotype" w:hAnsi="Palatino Linotype" w:cs="Palatino Linotype"/>
          <w:i/>
        </w:rPr>
        <w:t>“Cuestiones de Terminología Procesal”</w:t>
      </w:r>
      <w:r>
        <w:rPr>
          <w:rFonts w:ascii="Palatino Linotype" w:eastAsia="Palatino Linotype" w:hAnsi="Palatino Linotype" w:cs="Palatino Linotype"/>
        </w:rPr>
        <w:t xml:space="preserve">, el sobreseimiento es </w:t>
      </w:r>
      <w:r>
        <w:rPr>
          <w:rFonts w:ascii="Palatino Linotype" w:eastAsia="Palatino Linotype" w:hAnsi="Palatino Linotype" w:cs="Palatino Linotype"/>
          <w:i/>
        </w:rPr>
        <w:t>“...una resolución en forma de auto, que produce la suspensión indefinida del procedimiento penal, o que pone fin al proceso, impidiendo en ambos casos, mientras subsista, la apertura del plenario o que en él se pronuncie sentencia...”</w:t>
      </w:r>
    </w:p>
    <w:p w14:paraId="6BEED762" w14:textId="77777777" w:rsidR="00165ECC" w:rsidRDefault="00165ECC">
      <w:pPr>
        <w:spacing w:line="360" w:lineRule="auto"/>
        <w:jc w:val="both"/>
        <w:rPr>
          <w:rFonts w:ascii="Palatino Linotype" w:eastAsia="Palatino Linotype" w:hAnsi="Palatino Linotype" w:cs="Palatino Linotype"/>
          <w:i/>
        </w:rPr>
      </w:pPr>
    </w:p>
    <w:p w14:paraId="44C9AF88"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su parte, Eduardo Pallares, en su artículo </w:t>
      </w:r>
      <w:r>
        <w:rPr>
          <w:rFonts w:ascii="Palatino Linotype" w:eastAsia="Palatino Linotype" w:hAnsi="Palatino Linotype" w:cs="Palatino Linotype"/>
          <w:i/>
        </w:rPr>
        <w:t>“La caducidad y el sobreseimiento en el amparo”</w:t>
      </w:r>
      <w:r>
        <w:rPr>
          <w:rFonts w:ascii="Palatino Linotype" w:eastAsia="Palatino Linotype" w:hAnsi="Palatino Linotype" w:cs="Palatino Linotype"/>
        </w:rPr>
        <w:t xml:space="preserve">, cita la definición de Aguilera Paz, aduciendo que se </w:t>
      </w:r>
      <w:r>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Pr>
          <w:rFonts w:ascii="Palatino Linotype" w:eastAsia="Palatino Linotype" w:hAnsi="Palatino Linotype" w:cs="Palatino Linotype"/>
        </w:rPr>
        <w:t>. Asimismo señala que existe el sobreseimiento provisional y el definitivo</w:t>
      </w:r>
      <w:r>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085FC1A9" w14:textId="77777777" w:rsidR="00165ECC" w:rsidRDefault="00165ECC">
      <w:pPr>
        <w:spacing w:line="360" w:lineRule="auto"/>
        <w:jc w:val="both"/>
        <w:rPr>
          <w:rFonts w:ascii="Palatino Linotype" w:eastAsia="Palatino Linotype" w:hAnsi="Palatino Linotype" w:cs="Palatino Linotype"/>
        </w:rPr>
      </w:pPr>
    </w:p>
    <w:p w14:paraId="5C952E49"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para la doctrina el sobreseimiento provoca que un procedimiento se suspenda o se resuelva en definitiva </w:t>
      </w:r>
      <w:r>
        <w:rPr>
          <w:rFonts w:ascii="Palatino Linotype" w:eastAsia="Palatino Linotype" w:hAnsi="Palatino Linotype" w:cs="Palatino Linotype"/>
          <w:b/>
          <w:u w:val="single"/>
        </w:rPr>
        <w:t>sin que se entre al estudio de los agravios o motivos de inconformidad</w:t>
      </w:r>
      <w:r>
        <w:rPr>
          <w:rFonts w:ascii="Palatino Linotype" w:eastAsia="Palatino Linotype" w:hAnsi="Palatino Linotype" w:cs="Palatino Linotype"/>
          <w:b/>
        </w:rPr>
        <w:t xml:space="preserve">. </w:t>
      </w:r>
    </w:p>
    <w:p w14:paraId="621D81B5" w14:textId="77777777" w:rsidR="00165ECC" w:rsidRDefault="00165ECC">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2105D8C5" w14:textId="77777777" w:rsidR="00165ECC" w:rsidRDefault="00647B53">
      <w:pPr>
        <w:numPr>
          <w:ilvl w:val="0"/>
          <w:numId w:val="4"/>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7859B323" w14:textId="77777777" w:rsidR="00165ECC" w:rsidRDefault="00647B53">
      <w:pPr>
        <w:spacing w:before="240" w:after="240"/>
        <w:ind w:left="1134" w:right="11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“SOBRESEIMIENTO EN EL JUICIO DE AMPARO DIRECTO. IMPIDE EL ESTUDIO DE LAS VIOLACIONES PROCESALES PLANTEADAS EN LOS CONCEPTOS DE VIOLACIÓN. El sobreseimiento</w:t>
      </w:r>
      <w:r>
        <w:rPr>
          <w:rFonts w:ascii="Palatino Linotype" w:eastAsia="Palatino Linotype" w:hAnsi="Palatino Linotype" w:cs="Palatino Linotype"/>
          <w:i/>
          <w:sz w:val="22"/>
          <w:szCs w:val="22"/>
        </w:rPr>
        <w:t xml:space="preserve"> en el juicio de amparo directo </w:t>
      </w:r>
      <w:r>
        <w:rPr>
          <w:rFonts w:ascii="Palatino Linotype" w:eastAsia="Palatino Linotype" w:hAnsi="Palatino Linotype" w:cs="Palatino Linotype"/>
          <w:b/>
          <w:i/>
          <w:sz w:val="22"/>
          <w:szCs w:val="22"/>
        </w:rPr>
        <w:t>provoca la terminación de la controversia planteada</w:t>
      </w:r>
      <w:r>
        <w:rPr>
          <w:rFonts w:ascii="Palatino Linotype" w:eastAsia="Palatino Linotype" w:hAnsi="Palatino Linotype" w:cs="Palatino Linotype"/>
          <w:i/>
          <w:sz w:val="22"/>
          <w:szCs w:val="22"/>
        </w:rPr>
        <w:t xml:space="preserve"> por el quejoso en la demanda de amparo</w:t>
      </w:r>
      <w:r>
        <w:rPr>
          <w:rFonts w:ascii="Palatino Linotype" w:eastAsia="Palatino Linotype" w:hAnsi="Palatino Linotype" w:cs="Palatino Linotype"/>
          <w:b/>
          <w:i/>
          <w:sz w:val="22"/>
          <w:szCs w:val="22"/>
        </w:rPr>
        <w:t>, sin hacer un pronunciamiento de fondo sobre la legalidad o ilegalidad de la sentencia reclamada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Por consiguiente, si al sobreseerse en el juicio de amparo </w:t>
      </w:r>
      <w:r>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Pr>
          <w:rFonts w:ascii="Palatino Linotype" w:eastAsia="Palatino Linotype" w:hAnsi="Palatino Linotype" w:cs="Palatino Linotype"/>
          <w:i/>
          <w:sz w:val="22"/>
          <w:szCs w:val="22"/>
        </w:rPr>
        <w:t>.”</w:t>
      </w:r>
    </w:p>
    <w:p w14:paraId="243A410D"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w:t>
      </w:r>
      <w:r>
        <w:rPr>
          <w:rFonts w:ascii="Palatino Linotype" w:eastAsia="Palatino Linotype" w:hAnsi="Palatino Linotype" w:cs="Palatino Linotype"/>
        </w:rPr>
        <w:t>obstante</w:t>
      </w:r>
      <w:r>
        <w:rPr>
          <w:rFonts w:ascii="Palatino Linotype" w:eastAsia="Palatino Linotype" w:hAnsi="Palatino Linotype" w:cs="Palatino Linotype"/>
          <w:color w:val="000000"/>
        </w:rPr>
        <w:t xml:space="preserv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Pr>
          <w:rFonts w:ascii="Palatino Linotype" w:eastAsia="Palatino Linotype" w:hAnsi="Palatino Linotype" w:cs="Palatino Linotype"/>
          <w:b/>
          <w:color w:val="000000"/>
        </w:rPr>
        <w:t>para ejercer dichos derechos ante el responsable o el Instituto, deberá acreditar que es el titular de los datos o, en caso de que lo haga en representación del titular de los datos personales, deberá acreditar ésta situación.</w:t>
      </w:r>
      <w:r>
        <w:rPr>
          <w:rFonts w:ascii="Palatino Linotype" w:eastAsia="Palatino Linotype" w:hAnsi="Palatino Linotype" w:cs="Palatino Linotype"/>
          <w:color w:val="000000"/>
        </w:rPr>
        <w:t xml:space="preserve"> Esto está pensado para que NADIE más que el titular o el representante, puedan decidir el uso que se le dará a sus datos personales, como una medida de seguridad de </w:t>
      </w:r>
      <w:r>
        <w:rPr>
          <w:rFonts w:ascii="Palatino Linotype" w:eastAsia="Palatino Linotype" w:hAnsi="Palatino Linotype" w:cs="Palatino Linotype"/>
        </w:rPr>
        <w:t>su información</w:t>
      </w:r>
      <w:r>
        <w:rPr>
          <w:rFonts w:ascii="Palatino Linotype" w:eastAsia="Palatino Linotype" w:hAnsi="Palatino Linotype" w:cs="Palatino Linotype"/>
          <w:color w:val="000000"/>
        </w:rPr>
        <w:t xml:space="preserve"> personal.</w:t>
      </w:r>
    </w:p>
    <w:p w14:paraId="69DE4299" w14:textId="77777777" w:rsidR="00165ECC" w:rsidRDefault="00165ECC">
      <w:pPr>
        <w:pBdr>
          <w:top w:val="nil"/>
          <w:left w:val="nil"/>
          <w:bottom w:val="nil"/>
          <w:right w:val="nil"/>
          <w:between w:val="nil"/>
        </w:pBdr>
        <w:spacing w:line="360" w:lineRule="auto"/>
        <w:jc w:val="both"/>
        <w:rPr>
          <w:color w:val="000000"/>
        </w:rPr>
      </w:pPr>
    </w:p>
    <w:p w14:paraId="0EADCE3D"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lo </w:t>
      </w:r>
      <w:r>
        <w:rPr>
          <w:rFonts w:ascii="Palatino Linotype" w:eastAsia="Palatino Linotype" w:hAnsi="Palatino Linotype" w:cs="Palatino Linotype"/>
        </w:rPr>
        <w:t>anterior</w:t>
      </w:r>
      <w:r>
        <w:rPr>
          <w:rFonts w:ascii="Palatino Linotype" w:eastAsia="Palatino Linotype" w:hAnsi="Palatino Linotype" w:cs="Palatino Linotype"/>
          <w:color w:val="000000"/>
        </w:rPr>
        <w:t xml:space="preserve"> pueden ser utilizados los medios de identificación y formas de acreditar la personalidad que se prevén en los artículos 120 y 121 de la Ley de Protección de Datos Personales en Posesión de Sujetos Obligados del Estado de </w:t>
      </w:r>
      <w:r>
        <w:rPr>
          <w:rFonts w:ascii="Palatino Linotype" w:eastAsia="Palatino Linotype" w:hAnsi="Palatino Linotype" w:cs="Palatino Linotype"/>
          <w:color w:val="000000"/>
        </w:rPr>
        <w:lastRenderedPageBreak/>
        <w:t>México y Municipios; 76, 77, 78, 79, 80, 81 y 82 de los Lineamientos Generales de Protección de Datos Personales para el Sector Público; 2.5 fracción II y VIII, 2.5 Bis, 4.202, 4.203 y 4.204 del Código Civil del Estado de México, y de ésta manera evitar el uso malintencionado que alguien pueda hacer de la información o documentación que le concierne.</w:t>
      </w:r>
    </w:p>
    <w:p w14:paraId="3CCDA7CB" w14:textId="77777777" w:rsidR="00165ECC" w:rsidRDefault="00165ECC">
      <w:pPr>
        <w:spacing w:line="360" w:lineRule="auto"/>
        <w:jc w:val="both"/>
        <w:rPr>
          <w:rFonts w:ascii="Palatino Linotype" w:eastAsia="Palatino Linotype" w:hAnsi="Palatino Linotype" w:cs="Palatino Linotype"/>
          <w:color w:val="000000"/>
        </w:rPr>
      </w:pPr>
    </w:p>
    <w:p w14:paraId="38AAE1FA"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w:t>
      </w:r>
      <w:r>
        <w:rPr>
          <w:rFonts w:ascii="Palatino Linotype" w:eastAsia="Palatino Linotype" w:hAnsi="Palatino Linotype" w:cs="Palatino Linotype"/>
        </w:rPr>
        <w:t>se</w:t>
      </w:r>
      <w:r>
        <w:rPr>
          <w:rFonts w:ascii="Palatino Linotype" w:eastAsia="Palatino Linotype" w:hAnsi="Palatino Linotype" w:cs="Palatino Linotype"/>
          <w:color w:val="000000"/>
        </w:rPr>
        <w:t xml:space="preserve"> hace del conocimiento de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sobre el tratamiento de sus datos,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que esté en posesión de los mismos.</w:t>
      </w:r>
    </w:p>
    <w:p w14:paraId="0EABF563" w14:textId="77777777" w:rsidR="00165ECC" w:rsidRDefault="00165ECC">
      <w:pPr>
        <w:pBdr>
          <w:top w:val="nil"/>
          <w:left w:val="nil"/>
          <w:bottom w:val="nil"/>
          <w:right w:val="nil"/>
          <w:between w:val="nil"/>
        </w:pBdr>
        <w:spacing w:line="360" w:lineRule="auto"/>
        <w:jc w:val="both"/>
        <w:rPr>
          <w:color w:val="000000"/>
        </w:rPr>
      </w:pPr>
    </w:p>
    <w:p w14:paraId="75F187F7" w14:textId="77777777" w:rsidR="00165ECC" w:rsidRDefault="00647B53">
      <w:pPr>
        <w:numPr>
          <w:ilvl w:val="0"/>
          <w:numId w:val="4"/>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Cabe </w:t>
      </w:r>
      <w:r>
        <w:rPr>
          <w:rFonts w:ascii="Palatino Linotype" w:eastAsia="Palatino Linotype" w:hAnsi="Palatino Linotype" w:cs="Palatino Linotype"/>
        </w:rPr>
        <w:t>mencionar</w:t>
      </w:r>
      <w:r>
        <w:rPr>
          <w:rFonts w:ascii="Palatino Linotype" w:eastAsia="Palatino Linotype" w:hAnsi="Palatino Linotype" w:cs="Palatino Linotype"/>
          <w:color w:val="000000"/>
        </w:rPr>
        <w:t xml:space="preserve"> que  el sistema SARCOEM se encuentra en la dirección electrónica: </w:t>
      </w:r>
      <w:hyperlink r:id="rId10">
        <w:r>
          <w:rPr>
            <w:rFonts w:ascii="Palatino Linotype" w:eastAsia="Palatino Linotype" w:hAnsi="Palatino Linotype" w:cs="Palatino Linotype"/>
            <w:color w:val="000000"/>
            <w:u w:val="single"/>
          </w:rPr>
          <w:t>https://www.sarcoem.org.mx/sarcoem/ciudadano/login.page</w:t>
        </w:r>
      </w:hyperlink>
      <w:r>
        <w:rPr>
          <w:rFonts w:ascii="Palatino Linotype" w:eastAsia="Palatino Linotype" w:hAnsi="Palatino Linotype" w:cs="Palatino Linotype"/>
          <w:color w:val="000000"/>
        </w:rPr>
        <w:t xml:space="preserve">, asimismo, las guías de uso de dicho sistema, tales como el registro ciudadano, el registro de solicitudes, el seguimiento a recursos de revisión, entre otras, se encuentran disponibles en la siguiente dirección electrónica: </w:t>
      </w:r>
      <w:hyperlink r:id="rId11">
        <w:r>
          <w:rPr>
            <w:rFonts w:ascii="Palatino Linotype" w:eastAsia="Palatino Linotype" w:hAnsi="Palatino Linotype" w:cs="Palatino Linotype"/>
            <w:color w:val="000000"/>
            <w:u w:val="single"/>
          </w:rPr>
          <w:t>https://www.sarcoem.org.mx/sarcoem/guias.html</w:t>
        </w:r>
      </w:hyperlink>
      <w:r>
        <w:rPr>
          <w:rFonts w:ascii="Palatino Linotype" w:eastAsia="Palatino Linotype" w:hAnsi="Palatino Linotype" w:cs="Palatino Linotype"/>
          <w:color w:val="000000"/>
        </w:rPr>
        <w:t>. </w:t>
      </w:r>
    </w:p>
    <w:p w14:paraId="4DFA06FD" w14:textId="77777777" w:rsidR="00165ECC" w:rsidRDefault="00165EC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BEB0648" w14:textId="77777777" w:rsidR="00165ECC" w:rsidRDefault="00647B53">
      <w:pPr>
        <w:numPr>
          <w:ilvl w:val="0"/>
          <w:numId w:val="4"/>
        </w:numPr>
        <w:spacing w:line="360" w:lineRule="auto"/>
        <w:ind w:left="0" w:firstLine="0"/>
        <w:jc w:val="both"/>
        <w:rPr>
          <w:color w:val="000000"/>
        </w:rPr>
      </w:pPr>
      <w:bookmarkStart w:id="2" w:name="_heading=h.3znysh7" w:colFirst="0" w:colLast="0"/>
      <w:bookmarkEnd w:id="2"/>
      <w:r>
        <w:rPr>
          <w:rFonts w:ascii="Palatino Linotype" w:eastAsia="Palatino Linotype" w:hAnsi="Palatino Linotype" w:cs="Palatino Linotype"/>
          <w:color w:val="000000"/>
        </w:rPr>
        <w:t xml:space="preserve">Así, con </w:t>
      </w:r>
      <w:r>
        <w:rPr>
          <w:rFonts w:ascii="Palatino Linotype" w:eastAsia="Palatino Linotype" w:hAnsi="Palatino Linotype" w:cs="Palatino Linotype"/>
        </w:rPr>
        <w:t>fundamento</w:t>
      </w:r>
      <w:r>
        <w:rPr>
          <w:rFonts w:ascii="Palatino Linotype" w:eastAsia="Palatino Linotype" w:hAnsi="Palatino Linotype" w:cs="Palatino Linotype"/>
          <w:color w:val="000000"/>
        </w:rPr>
        <w:t xml:space="preserve"> en lo prescrito en los artículos 5 párrafos trigésimo segundo, trigésimo tercero y trigésimo cuarto de la Constitución Política del Estado </w:t>
      </w:r>
      <w:r>
        <w:rPr>
          <w:rFonts w:ascii="Palatino Linotype" w:eastAsia="Palatino Linotype" w:hAnsi="Palatino Linotype" w:cs="Palatino Linotype"/>
          <w:color w:val="000000"/>
        </w:rPr>
        <w:lastRenderedPageBreak/>
        <w:t xml:space="preserve">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 </w:t>
      </w:r>
    </w:p>
    <w:p w14:paraId="525CC0FC" w14:textId="77777777" w:rsidR="00165ECC" w:rsidRDefault="00165ECC">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14:paraId="4B6472AA" w14:textId="77777777" w:rsidR="00165ECC" w:rsidRDefault="00647B53">
      <w:pPr>
        <w:numPr>
          <w:ilvl w:val="0"/>
          <w:numId w:val="1"/>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 E S U E L V E</w:t>
      </w:r>
    </w:p>
    <w:p w14:paraId="678FCBE8" w14:textId="77777777" w:rsidR="00165ECC" w:rsidRDefault="00165ECC">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14:paraId="128E6F8E" w14:textId="77777777" w:rsidR="00165ECC" w:rsidRDefault="00647B53">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PRIMERO.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SOBRESEE</w:t>
      </w:r>
      <w:r>
        <w:rPr>
          <w:rFonts w:ascii="Palatino Linotype" w:eastAsia="Palatino Linotype" w:hAnsi="Palatino Linotype" w:cs="Palatino Linotype"/>
          <w:color w:val="000000"/>
        </w:rPr>
        <w:t xml:space="preserve"> por</w:t>
      </w:r>
      <w:r>
        <w:rPr>
          <w:rFonts w:ascii="Palatino Linotype" w:eastAsia="Palatino Linotype" w:hAnsi="Palatino Linotype" w:cs="Palatino Linotype"/>
          <w:b/>
          <w:color w:val="000000"/>
        </w:rPr>
        <w:t xml:space="preserve"> improcedente </w:t>
      </w:r>
      <w:r>
        <w:rPr>
          <w:rFonts w:ascii="Palatino Linotype" w:eastAsia="Palatino Linotype" w:hAnsi="Palatino Linotype" w:cs="Palatino Linotype"/>
          <w:color w:val="000000"/>
        </w:rPr>
        <w:t xml:space="preserve">el Recurso de Revisión número </w:t>
      </w:r>
      <w:r>
        <w:rPr>
          <w:rFonts w:ascii="Palatino Linotype" w:eastAsia="Palatino Linotype" w:hAnsi="Palatino Linotype" w:cs="Palatino Linotype"/>
          <w:b/>
        </w:rPr>
        <w:t>08568/INFOEM/IP/RR/2023</w:t>
      </w:r>
      <w:r>
        <w:rPr>
          <w:rFonts w:ascii="Palatino Linotype" w:eastAsia="Palatino Linotype" w:hAnsi="Palatino Linotype" w:cs="Palatino Linotype"/>
          <w:color w:val="000000"/>
        </w:rPr>
        <w:t xml:space="preserve"> de conformidad con lo dispuesto en el artículo 139</w:t>
      </w:r>
      <w:r w:rsidR="005B419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fracción III, en relación con el artículo 138</w:t>
      </w:r>
      <w:r w:rsidR="005B419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fracción II y VII</w:t>
      </w:r>
      <w:r w:rsidR="005B419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la Ley de Protección de Datos Personales en Posesión de Sujetos Obligados del Estado de México y Municipios, en términos del Considerando </w:t>
      </w: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de la presente Resolución.</w:t>
      </w:r>
    </w:p>
    <w:p w14:paraId="7D5A601E" w14:textId="77777777" w:rsidR="00165ECC" w:rsidRDefault="00165ECC">
      <w:pPr>
        <w:spacing w:line="360" w:lineRule="auto"/>
        <w:jc w:val="both"/>
        <w:rPr>
          <w:rFonts w:ascii="Palatino Linotype" w:eastAsia="Palatino Linotype" w:hAnsi="Palatino Linotype" w:cs="Palatino Linotype"/>
          <w:color w:val="000000"/>
        </w:rPr>
      </w:pPr>
    </w:p>
    <w:p w14:paraId="0F264E52" w14:textId="77777777" w:rsidR="00165ECC" w:rsidRDefault="00647B5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 Notifíquese vía SAIMEX,</w:t>
      </w:r>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al Responsable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presente resolución, para su conocimiento.</w:t>
      </w:r>
    </w:p>
    <w:p w14:paraId="4B975729" w14:textId="77777777" w:rsidR="00165ECC" w:rsidRDefault="00165ECC">
      <w:pPr>
        <w:spacing w:line="360" w:lineRule="auto"/>
        <w:jc w:val="both"/>
        <w:rPr>
          <w:rFonts w:ascii="Palatino Linotype" w:eastAsia="Palatino Linotype" w:hAnsi="Palatino Linotype" w:cs="Palatino Linotype"/>
        </w:rPr>
      </w:pPr>
    </w:p>
    <w:p w14:paraId="07F7A2A7" w14:textId="77777777" w:rsidR="00165ECC" w:rsidRDefault="00647B53">
      <w:pPr>
        <w:tabs>
          <w:tab w:val="left" w:pos="4667"/>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vía SAIMEX </w:t>
      </w:r>
      <w:r>
        <w:rPr>
          <w:rFonts w:ascii="Palatino Linotype" w:eastAsia="Palatino Linotype" w:hAnsi="Palatino Linotype" w:cs="Palatino Linotype"/>
        </w:rPr>
        <w:t xml:space="preserve">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w:t>
      </w:r>
      <w:r>
        <w:rPr>
          <w:rFonts w:ascii="Palatino Linotype" w:eastAsia="Palatino Linotype" w:hAnsi="Palatino Linotype" w:cs="Palatino Linotype"/>
        </w:rPr>
        <w:lastRenderedPageBreak/>
        <w:t xml:space="preserve">Personales en Posesión de Sujetos Obligados del Estado de México y Municipios podrá promover el Juicio de Amparo en los términos de las leyes aplicables. </w:t>
      </w:r>
    </w:p>
    <w:p w14:paraId="4227A394" w14:textId="77777777" w:rsidR="00165ECC" w:rsidRDefault="00165ECC">
      <w:pPr>
        <w:spacing w:line="360" w:lineRule="auto"/>
        <w:jc w:val="both"/>
        <w:rPr>
          <w:rFonts w:ascii="Palatino Linotype" w:eastAsia="Palatino Linotype" w:hAnsi="Palatino Linotype" w:cs="Palatino Linotype"/>
          <w:color w:val="222222"/>
        </w:rPr>
      </w:pPr>
    </w:p>
    <w:p w14:paraId="05BB467A" w14:textId="77777777" w:rsidR="00D802BD" w:rsidRDefault="00E94C51" w:rsidP="005B419F">
      <w:pPr>
        <w:spacing w:line="360" w:lineRule="auto"/>
        <w:ind w:left="-142" w:right="-234" w:firstLine="1"/>
        <w:jc w:val="both"/>
        <w:rPr>
          <w:rFonts w:ascii="Palatino Linotype" w:hAnsi="Palatino Linotype"/>
        </w:rPr>
      </w:pPr>
      <w:bookmarkStart w:id="3" w:name="_heading=h.tyjcwt" w:colFirst="0" w:colLast="0"/>
      <w:bookmarkEnd w:id="3"/>
      <w:r>
        <w:rPr>
          <w:rFonts w:ascii="Palatino Linotype" w:hAnsi="Palatino Linotype"/>
        </w:rPr>
        <w:t>ASÍ LO RESUELVE, POR MAYORÍA</w:t>
      </w:r>
      <w:r w:rsidR="005B419F" w:rsidRPr="003C7186">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EMITIENDO VOTO DISIDENTE</w:t>
      </w:r>
      <w:r w:rsidR="005B419F">
        <w:rPr>
          <w:rFonts w:ascii="Palatino Linotype" w:hAnsi="Palatino Linotype"/>
        </w:rPr>
        <w:t xml:space="preserve"> Y GUADALUPE RAMÍREZ PEÑA; </w:t>
      </w:r>
      <w:r w:rsidR="005B419F" w:rsidRPr="003C7186">
        <w:rPr>
          <w:rFonts w:ascii="Palatino Linotype" w:hAnsi="Palatino Linotype"/>
        </w:rPr>
        <w:t xml:space="preserve">EN LA </w:t>
      </w:r>
      <w:r w:rsidR="005B419F">
        <w:rPr>
          <w:rFonts w:ascii="Palatino Linotype" w:hAnsi="Palatino Linotype"/>
        </w:rPr>
        <w:t xml:space="preserve">CUADRAGÉSIMA </w:t>
      </w:r>
      <w:r w:rsidR="005B419F" w:rsidRPr="003C7186">
        <w:rPr>
          <w:rFonts w:ascii="Palatino Linotype" w:hAnsi="Palatino Linotype"/>
        </w:rPr>
        <w:t xml:space="preserve">SESIÓN ORDINARIA CELEBRADA EL </w:t>
      </w:r>
      <w:r w:rsidR="005B419F">
        <w:rPr>
          <w:rFonts w:ascii="Palatino Linotype" w:hAnsi="Palatino Linotype"/>
        </w:rPr>
        <w:t>VEINTIUNO</w:t>
      </w:r>
      <w:r w:rsidR="005B419F" w:rsidRPr="003C7186">
        <w:rPr>
          <w:rFonts w:ascii="Palatino Linotype" w:hAnsi="Palatino Linotype"/>
        </w:rPr>
        <w:t xml:space="preserve"> </w:t>
      </w:r>
      <w:r w:rsidR="005B419F">
        <w:rPr>
          <w:rFonts w:ascii="Palatino Linotype" w:hAnsi="Palatino Linotype"/>
        </w:rPr>
        <w:t>(21) DE NOVIEMBRE</w:t>
      </w:r>
      <w:r w:rsidR="005B419F" w:rsidRPr="003C7186">
        <w:rPr>
          <w:rFonts w:ascii="Palatino Linotype" w:hAnsi="Palatino Linotype"/>
        </w:rPr>
        <w:t xml:space="preserve"> DE DOS MIL VEINTICUATRO, ANTE EL SECRETARIO TÉCNICO DEL PLENO ALEXIS TAPIA RAMÍREZ. </w:t>
      </w:r>
    </w:p>
    <w:p w14:paraId="7C8B6466" w14:textId="77777777" w:rsidR="00D802BD" w:rsidRDefault="00D802BD">
      <w:pPr>
        <w:rPr>
          <w:rFonts w:ascii="Palatino Linotype" w:hAnsi="Palatino Linotype"/>
        </w:rPr>
      </w:pPr>
      <w:r>
        <w:rPr>
          <w:rFonts w:ascii="Palatino Linotype" w:hAnsi="Palatino Linotype"/>
        </w:rPr>
        <w:br w:type="page"/>
      </w:r>
    </w:p>
    <w:p w14:paraId="0A979219" w14:textId="77777777" w:rsidR="005B419F" w:rsidRPr="003C7186" w:rsidRDefault="005B419F" w:rsidP="005B419F">
      <w:pPr>
        <w:spacing w:line="360" w:lineRule="auto"/>
        <w:ind w:left="-142" w:right="-234" w:firstLine="1"/>
        <w:jc w:val="both"/>
        <w:rPr>
          <w:rFonts w:ascii="Palatino Linotype" w:hAnsi="Palatino Linotype"/>
        </w:rPr>
      </w:pPr>
    </w:p>
    <w:p w14:paraId="73CC7211" w14:textId="77777777" w:rsidR="00165ECC" w:rsidRDefault="00165ECC">
      <w:pPr>
        <w:spacing w:line="360" w:lineRule="auto"/>
        <w:jc w:val="both"/>
        <w:rPr>
          <w:rFonts w:ascii="Palatino Linotype" w:eastAsia="Palatino Linotype" w:hAnsi="Palatino Linotype" w:cs="Palatino Linotype"/>
        </w:rPr>
      </w:pPr>
    </w:p>
    <w:p w14:paraId="0540DDBB" w14:textId="77777777" w:rsidR="00165ECC" w:rsidRDefault="00165ECC"/>
    <w:sectPr w:rsidR="00165ECC">
      <w:headerReference w:type="default" r:id="rId12"/>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3181" w14:textId="77777777" w:rsidR="00A4217F" w:rsidRDefault="00A4217F">
      <w:r>
        <w:separator/>
      </w:r>
    </w:p>
  </w:endnote>
  <w:endnote w:type="continuationSeparator" w:id="0">
    <w:p w14:paraId="30266D13" w14:textId="77777777" w:rsidR="00A4217F" w:rsidRDefault="00A4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5945" w14:textId="77777777" w:rsidR="00A4217F" w:rsidRDefault="00A4217F">
      <w:r>
        <w:separator/>
      </w:r>
    </w:p>
  </w:footnote>
  <w:footnote w:type="continuationSeparator" w:id="0">
    <w:p w14:paraId="02B60301" w14:textId="77777777" w:rsidR="00A4217F" w:rsidRDefault="00A4217F">
      <w:r>
        <w:continuationSeparator/>
      </w:r>
    </w:p>
  </w:footnote>
  <w:footnote w:id="1">
    <w:p w14:paraId="0400E4CF" w14:textId="77777777" w:rsidR="00165ECC" w:rsidRDefault="00647B53">
      <w:pPr>
        <w:pBdr>
          <w:top w:val="nil"/>
          <w:left w:val="nil"/>
          <w:bottom w:val="nil"/>
          <w:right w:val="nil"/>
          <w:between w:val="nil"/>
        </w:pBdr>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BONILLLA LÓPEZ Miguel. </w:t>
      </w:r>
      <w:r>
        <w:rPr>
          <w:rFonts w:ascii="Palatino Linotype" w:eastAsia="Palatino Linotype" w:hAnsi="Palatino Linotype" w:cs="Palatino Linotype"/>
          <w:i/>
          <w:color w:val="000000"/>
          <w:sz w:val="20"/>
          <w:szCs w:val="20"/>
        </w:rPr>
        <w:t>Los principios Constitucionales del Juicio de Amparo II.</w:t>
      </w:r>
      <w:r>
        <w:rPr>
          <w:rFonts w:ascii="Palatino Linotype" w:eastAsia="Palatino Linotype" w:hAnsi="Palatino Linotype" w:cs="Palatino Linotype"/>
          <w:color w:val="000000"/>
          <w:sz w:val="20"/>
          <w:szCs w:val="20"/>
        </w:rPr>
        <w:t xml:space="preserve"> México. 2009. UNAM.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3D39" w14:textId="77777777" w:rsidR="007B3F4F" w:rsidRDefault="00A4217F">
    <w:r>
      <w:rPr>
        <w:noProof/>
      </w:rPr>
      <w:pict w14:anchorId="3376E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74.45pt;margin-top:-133.25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p>
  <w:tbl>
    <w:tblPr>
      <w:tblW w:w="6662" w:type="dxa"/>
      <w:tblInd w:w="3348" w:type="dxa"/>
      <w:tblLayout w:type="fixed"/>
      <w:tblLook w:val="0420" w:firstRow="1" w:lastRow="0" w:firstColumn="0" w:lastColumn="0" w:noHBand="0" w:noVBand="1"/>
    </w:tblPr>
    <w:tblGrid>
      <w:gridCol w:w="2444"/>
      <w:gridCol w:w="4218"/>
    </w:tblGrid>
    <w:tr w:rsidR="007B3F4F" w:rsidRPr="00330DA7" w14:paraId="4FFB0428" w14:textId="77777777" w:rsidTr="00A94467">
      <w:trPr>
        <w:trHeight w:val="144"/>
      </w:trPr>
      <w:tc>
        <w:tcPr>
          <w:tcW w:w="2444" w:type="dxa"/>
          <w:shd w:val="clear" w:color="auto" w:fill="auto"/>
        </w:tcPr>
        <w:p w14:paraId="3578A18E" w14:textId="77777777" w:rsidR="00E82F8E" w:rsidRDefault="00E82F8E" w:rsidP="007B3F4F">
          <w:pPr>
            <w:tabs>
              <w:tab w:val="right" w:pos="8838"/>
            </w:tabs>
            <w:ind w:left="-264" w:right="-105" w:firstLine="195"/>
            <w:rPr>
              <w:rFonts w:ascii="Palatino Linotype" w:eastAsia="Calibri" w:hAnsi="Palatino Linotype" w:cs="Tahoma"/>
              <w:b/>
              <w:sz w:val="22"/>
              <w:szCs w:val="22"/>
              <w:lang w:val="es-ES" w:eastAsia="en-US"/>
            </w:rPr>
          </w:pPr>
        </w:p>
        <w:p w14:paraId="6FDA8300" w14:textId="77777777" w:rsidR="00E82F8E" w:rsidRDefault="00E82F8E" w:rsidP="007B3F4F">
          <w:pPr>
            <w:tabs>
              <w:tab w:val="right" w:pos="8838"/>
            </w:tabs>
            <w:ind w:left="-264" w:right="-105" w:firstLine="195"/>
            <w:rPr>
              <w:rFonts w:ascii="Palatino Linotype" w:eastAsia="Calibri" w:hAnsi="Palatino Linotype" w:cs="Tahoma"/>
              <w:b/>
              <w:sz w:val="22"/>
              <w:szCs w:val="22"/>
              <w:lang w:val="es-ES" w:eastAsia="en-US"/>
            </w:rPr>
          </w:pPr>
        </w:p>
        <w:p w14:paraId="2CE07C9B" w14:textId="77777777" w:rsidR="007B3F4F" w:rsidRPr="00020E73" w:rsidRDefault="007B3F4F" w:rsidP="007B3F4F">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3B190579" w14:textId="77777777" w:rsidR="00E82F8E" w:rsidRDefault="00E82F8E" w:rsidP="007B3F4F">
          <w:pPr>
            <w:tabs>
              <w:tab w:val="right" w:pos="8838"/>
            </w:tabs>
            <w:ind w:left="-74" w:right="-105"/>
            <w:jc w:val="both"/>
            <w:rPr>
              <w:rFonts w:ascii="Palatino Linotype" w:eastAsia="Calibri" w:hAnsi="Palatino Linotype" w:cs="Tahoma"/>
              <w:sz w:val="22"/>
              <w:szCs w:val="22"/>
              <w:lang w:eastAsia="en-US"/>
            </w:rPr>
          </w:pPr>
        </w:p>
        <w:p w14:paraId="49F3D184" w14:textId="77777777" w:rsidR="00E82F8E" w:rsidRDefault="00E82F8E" w:rsidP="007B3F4F">
          <w:pPr>
            <w:tabs>
              <w:tab w:val="right" w:pos="8838"/>
            </w:tabs>
            <w:ind w:left="-74" w:right="-105"/>
            <w:jc w:val="both"/>
            <w:rPr>
              <w:rFonts w:ascii="Palatino Linotype" w:eastAsia="Calibri" w:hAnsi="Palatino Linotype" w:cs="Tahoma"/>
              <w:sz w:val="22"/>
              <w:szCs w:val="22"/>
              <w:lang w:eastAsia="en-US"/>
            </w:rPr>
          </w:pPr>
        </w:p>
        <w:p w14:paraId="29B997A3" w14:textId="77777777" w:rsidR="007B3F4F" w:rsidRPr="00020E73" w:rsidRDefault="007B3F4F" w:rsidP="007B3F4F">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08568/INFOEM/IP/RR/2023</w:t>
          </w:r>
        </w:p>
      </w:tc>
    </w:tr>
    <w:tr w:rsidR="007B3F4F" w:rsidRPr="00330DA7" w14:paraId="2E48D51F" w14:textId="77777777" w:rsidTr="00A94467">
      <w:trPr>
        <w:trHeight w:val="283"/>
      </w:trPr>
      <w:tc>
        <w:tcPr>
          <w:tcW w:w="2444" w:type="dxa"/>
          <w:shd w:val="clear" w:color="auto" w:fill="auto"/>
        </w:tcPr>
        <w:p w14:paraId="6BDB585B" w14:textId="77777777" w:rsidR="007B3F4F" w:rsidRPr="00020E73" w:rsidRDefault="007B3F4F" w:rsidP="007B3F4F">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58D9957E" w14:textId="77777777" w:rsidR="007B3F4F" w:rsidRPr="003832B4" w:rsidRDefault="007B3F4F" w:rsidP="007B3F4F">
          <w:pPr>
            <w:tabs>
              <w:tab w:val="left" w:pos="2834"/>
              <w:tab w:val="right" w:pos="8838"/>
            </w:tabs>
            <w:ind w:left="-74" w:right="-105"/>
            <w:jc w:val="both"/>
            <w:rPr>
              <w:rFonts w:ascii="Palatino Linotype" w:eastAsia="Calibri" w:hAnsi="Palatino Linotype" w:cs="Tahoma"/>
              <w:sz w:val="22"/>
              <w:szCs w:val="22"/>
              <w:lang w:val="es-ES" w:eastAsia="en-US"/>
            </w:rPr>
          </w:pPr>
          <w:r w:rsidRPr="007B3F4F">
            <w:rPr>
              <w:rFonts w:ascii="Palatino Linotype" w:eastAsia="Calibri" w:hAnsi="Palatino Linotype" w:cs="Tahoma"/>
              <w:bCs/>
              <w:sz w:val="22"/>
              <w:szCs w:val="22"/>
              <w:lang w:eastAsia="en-US"/>
            </w:rPr>
            <w:t>Ayuntamiento de Naucalpan de Juárez</w:t>
          </w:r>
        </w:p>
      </w:tc>
    </w:tr>
    <w:tr w:rsidR="007B3F4F" w:rsidRPr="00330DA7" w14:paraId="3DDF74F9" w14:textId="77777777" w:rsidTr="00A94467">
      <w:trPr>
        <w:trHeight w:val="283"/>
      </w:trPr>
      <w:tc>
        <w:tcPr>
          <w:tcW w:w="2444" w:type="dxa"/>
          <w:shd w:val="clear" w:color="auto" w:fill="auto"/>
        </w:tcPr>
        <w:p w14:paraId="3B24D1A4" w14:textId="77777777" w:rsidR="007B3F4F" w:rsidRPr="00020E73" w:rsidRDefault="007B3F4F" w:rsidP="007B3F4F">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0E8B5015" w14:textId="77777777" w:rsidR="007B3F4F" w:rsidRPr="00020E73" w:rsidRDefault="007B3F4F" w:rsidP="007B3F4F">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118BDE65" w14:textId="77777777" w:rsidR="007B3F4F" w:rsidRPr="00020E73" w:rsidRDefault="007B3F4F" w:rsidP="007B3F4F">
          <w:pPr>
            <w:tabs>
              <w:tab w:val="right" w:pos="8838"/>
            </w:tabs>
            <w:ind w:left="-74" w:right="-105"/>
            <w:jc w:val="both"/>
            <w:rPr>
              <w:rFonts w:ascii="Palatino Linotype" w:eastAsia="Calibri" w:hAnsi="Palatino Linotype" w:cs="Tahoma"/>
              <w:b/>
              <w:sz w:val="22"/>
              <w:szCs w:val="22"/>
              <w:lang w:val="es-ES" w:eastAsia="en-US"/>
            </w:rPr>
          </w:pPr>
        </w:p>
      </w:tc>
    </w:tr>
  </w:tbl>
  <w:p w14:paraId="40975BB5" w14:textId="77777777" w:rsidR="007B3F4F" w:rsidRDefault="007B3F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2CF9" w14:textId="77777777" w:rsidR="00165ECC" w:rsidRDefault="00A4217F">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noProof/>
        <w:color w:val="000000"/>
      </w:rPr>
      <w:pict w14:anchorId="744E8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6" type="#_x0000_t75" alt="" style="position:absolute;left:0;text-align:left;margin-left:-73.7pt;margin-top:-142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p>
  <w:tbl>
    <w:tblPr>
      <w:tblW w:w="6662" w:type="dxa"/>
      <w:tblInd w:w="3348" w:type="dxa"/>
      <w:tblLayout w:type="fixed"/>
      <w:tblLook w:val="0420" w:firstRow="1" w:lastRow="0" w:firstColumn="0" w:lastColumn="0" w:noHBand="0" w:noVBand="1"/>
    </w:tblPr>
    <w:tblGrid>
      <w:gridCol w:w="2444"/>
      <w:gridCol w:w="4218"/>
    </w:tblGrid>
    <w:tr w:rsidR="007B3F4F" w:rsidRPr="00330DA7" w14:paraId="6A18099D" w14:textId="77777777" w:rsidTr="007B3F4F">
      <w:trPr>
        <w:trHeight w:val="144"/>
      </w:trPr>
      <w:tc>
        <w:tcPr>
          <w:tcW w:w="2444" w:type="dxa"/>
          <w:shd w:val="clear" w:color="auto" w:fill="auto"/>
        </w:tcPr>
        <w:p w14:paraId="354D3761" w14:textId="77777777" w:rsidR="007B3F4F" w:rsidRPr="00020E73" w:rsidRDefault="007B3F4F" w:rsidP="007B3F4F">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6E5265CB" w14:textId="77777777" w:rsidR="007B3F4F" w:rsidRPr="00020E73" w:rsidRDefault="007B3F4F" w:rsidP="007B3F4F">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08568/INFOEM/IP/RR/2023</w:t>
          </w:r>
        </w:p>
      </w:tc>
    </w:tr>
    <w:tr w:rsidR="007B3F4F" w:rsidRPr="00330DA7" w14:paraId="1AEA39ED" w14:textId="77777777" w:rsidTr="007B3F4F">
      <w:trPr>
        <w:trHeight w:val="144"/>
      </w:trPr>
      <w:tc>
        <w:tcPr>
          <w:tcW w:w="2444" w:type="dxa"/>
          <w:shd w:val="clear" w:color="auto" w:fill="auto"/>
        </w:tcPr>
        <w:p w14:paraId="3735C964" w14:textId="77777777" w:rsidR="007B3F4F" w:rsidRPr="00020E73" w:rsidRDefault="007B3F4F" w:rsidP="007B3F4F">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257BD6C0" w14:textId="4050F0DA" w:rsidR="007B3F4F" w:rsidRPr="003832B4" w:rsidRDefault="00E968E4" w:rsidP="007B3F4F">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XXXX XXX</w:t>
          </w:r>
        </w:p>
      </w:tc>
    </w:tr>
    <w:tr w:rsidR="007B3F4F" w:rsidRPr="00330DA7" w14:paraId="0B6EE709" w14:textId="77777777" w:rsidTr="007B3F4F">
      <w:trPr>
        <w:trHeight w:val="283"/>
      </w:trPr>
      <w:tc>
        <w:tcPr>
          <w:tcW w:w="2444" w:type="dxa"/>
          <w:shd w:val="clear" w:color="auto" w:fill="auto"/>
        </w:tcPr>
        <w:p w14:paraId="26BCF917" w14:textId="77777777" w:rsidR="007B3F4F" w:rsidRPr="00020E73" w:rsidRDefault="007B3F4F" w:rsidP="007B3F4F">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3AAC9F7A" w14:textId="77777777" w:rsidR="007B3F4F" w:rsidRPr="003832B4" w:rsidRDefault="007B3F4F" w:rsidP="007B3F4F">
          <w:pPr>
            <w:tabs>
              <w:tab w:val="left" w:pos="2834"/>
              <w:tab w:val="right" w:pos="8838"/>
            </w:tabs>
            <w:ind w:left="-74" w:right="-105"/>
            <w:jc w:val="both"/>
            <w:rPr>
              <w:rFonts w:ascii="Palatino Linotype" w:eastAsia="Calibri" w:hAnsi="Palatino Linotype" w:cs="Tahoma"/>
              <w:sz w:val="22"/>
              <w:szCs w:val="22"/>
              <w:lang w:val="es-ES" w:eastAsia="en-US"/>
            </w:rPr>
          </w:pPr>
          <w:r w:rsidRPr="007B3F4F">
            <w:rPr>
              <w:rFonts w:ascii="Palatino Linotype" w:eastAsia="Calibri" w:hAnsi="Palatino Linotype" w:cs="Tahoma"/>
              <w:bCs/>
              <w:sz w:val="22"/>
              <w:szCs w:val="22"/>
              <w:lang w:eastAsia="en-US"/>
            </w:rPr>
            <w:t>Ayuntamiento de Naucalpan de Juárez</w:t>
          </w:r>
        </w:p>
      </w:tc>
    </w:tr>
    <w:tr w:rsidR="007B3F4F" w:rsidRPr="00330DA7" w14:paraId="4B65EC65" w14:textId="77777777" w:rsidTr="007B3F4F">
      <w:trPr>
        <w:trHeight w:val="283"/>
      </w:trPr>
      <w:tc>
        <w:tcPr>
          <w:tcW w:w="2444" w:type="dxa"/>
          <w:shd w:val="clear" w:color="auto" w:fill="auto"/>
        </w:tcPr>
        <w:p w14:paraId="38A20456" w14:textId="77777777" w:rsidR="007B3F4F" w:rsidRPr="00020E73" w:rsidRDefault="007B3F4F" w:rsidP="007B3F4F">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3A8D1655" w14:textId="77777777" w:rsidR="007B3F4F" w:rsidRPr="00020E73" w:rsidRDefault="007B3F4F" w:rsidP="007B3F4F">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19E9278" w14:textId="77777777" w:rsidR="007B3F4F" w:rsidRPr="00020E73" w:rsidRDefault="007B3F4F" w:rsidP="007B3F4F">
          <w:pPr>
            <w:tabs>
              <w:tab w:val="right" w:pos="8838"/>
            </w:tabs>
            <w:ind w:left="-74" w:right="-105"/>
            <w:jc w:val="both"/>
            <w:rPr>
              <w:rFonts w:ascii="Palatino Linotype" w:eastAsia="Calibri" w:hAnsi="Palatino Linotype" w:cs="Tahoma"/>
              <w:b/>
              <w:sz w:val="22"/>
              <w:szCs w:val="22"/>
              <w:lang w:val="es-ES" w:eastAsia="en-US"/>
            </w:rPr>
          </w:pPr>
        </w:p>
      </w:tc>
    </w:tr>
  </w:tbl>
  <w:p w14:paraId="202AC0A0" w14:textId="77777777" w:rsidR="00165ECC" w:rsidRDefault="00165EC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4829"/>
    <w:multiLevelType w:val="multilevel"/>
    <w:tmpl w:val="318C4920"/>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D17D61"/>
    <w:multiLevelType w:val="multilevel"/>
    <w:tmpl w:val="A37420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2D60A0"/>
    <w:multiLevelType w:val="multilevel"/>
    <w:tmpl w:val="62FA8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092923"/>
    <w:multiLevelType w:val="multilevel"/>
    <w:tmpl w:val="9E16427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F9F384A"/>
    <w:multiLevelType w:val="multilevel"/>
    <w:tmpl w:val="68329BE4"/>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7542928">
    <w:abstractNumId w:val="0"/>
  </w:num>
  <w:num w:numId="2" w16cid:durableId="1863862424">
    <w:abstractNumId w:val="2"/>
  </w:num>
  <w:num w:numId="3" w16cid:durableId="1966933307">
    <w:abstractNumId w:val="1"/>
  </w:num>
  <w:num w:numId="4" w16cid:durableId="1678842407">
    <w:abstractNumId w:val="4"/>
  </w:num>
  <w:num w:numId="5" w16cid:durableId="508837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CC"/>
    <w:rsid w:val="00165ECC"/>
    <w:rsid w:val="00333479"/>
    <w:rsid w:val="00594BD3"/>
    <w:rsid w:val="005B419F"/>
    <w:rsid w:val="00623BB9"/>
    <w:rsid w:val="00647B53"/>
    <w:rsid w:val="007B3F4F"/>
    <w:rsid w:val="007D33D6"/>
    <w:rsid w:val="00A4217F"/>
    <w:rsid w:val="00D802BD"/>
    <w:rsid w:val="00E82F8E"/>
    <w:rsid w:val="00E94C51"/>
    <w:rsid w:val="00E968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157E6"/>
  <w15:docId w15:val="{8AF3C2E0-9C53-49F6-8F1D-B628A929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F4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15629"/>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15629"/>
    <w:pPr>
      <w:ind w:left="708"/>
    </w:pPr>
    <w:rPr>
      <w:sz w:val="22"/>
      <w:szCs w:val="22"/>
      <w:lang w:val="es-ES" w:eastAsia="en-US"/>
    </w:rPr>
  </w:style>
  <w:style w:type="paragraph" w:styleId="Encabezado">
    <w:name w:val="header"/>
    <w:basedOn w:val="Normal"/>
    <w:link w:val="EncabezadoCar"/>
    <w:uiPriority w:val="99"/>
    <w:unhideWhenUsed/>
    <w:rsid w:val="00F15629"/>
    <w:pPr>
      <w:tabs>
        <w:tab w:val="center" w:pos="4419"/>
        <w:tab w:val="right" w:pos="8838"/>
      </w:tabs>
    </w:pPr>
  </w:style>
  <w:style w:type="character" w:customStyle="1" w:styleId="EncabezadoCar">
    <w:name w:val="Encabezado Car"/>
    <w:basedOn w:val="Fuentedeprrafopredeter"/>
    <w:link w:val="Encabezado"/>
    <w:uiPriority w:val="99"/>
    <w:rsid w:val="00F1562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15629"/>
    <w:pPr>
      <w:tabs>
        <w:tab w:val="center" w:pos="4419"/>
        <w:tab w:val="right" w:pos="8838"/>
      </w:tabs>
    </w:pPr>
  </w:style>
  <w:style w:type="character" w:customStyle="1" w:styleId="PiedepginaCar">
    <w:name w:val="Pie de página Car"/>
    <w:basedOn w:val="Fuentedeprrafopredeter"/>
    <w:link w:val="Piedepgina"/>
    <w:uiPriority w:val="99"/>
    <w:rsid w:val="00F15629"/>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B7B98"/>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3722">
      <w:bodyDiv w:val="1"/>
      <w:marLeft w:val="0"/>
      <w:marRight w:val="0"/>
      <w:marTop w:val="0"/>
      <w:marBottom w:val="0"/>
      <w:divBdr>
        <w:top w:val="none" w:sz="0" w:space="0" w:color="auto"/>
        <w:left w:val="none" w:sz="0" w:space="0" w:color="auto"/>
        <w:bottom w:val="none" w:sz="0" w:space="0" w:color="auto"/>
        <w:right w:val="none" w:sz="0" w:space="0" w:color="auto"/>
      </w:divBdr>
      <w:divsChild>
        <w:div w:id="1152482214">
          <w:marLeft w:val="0"/>
          <w:marRight w:val="0"/>
          <w:marTop w:val="0"/>
          <w:marBottom w:val="0"/>
          <w:divBdr>
            <w:top w:val="none" w:sz="0" w:space="0" w:color="auto"/>
            <w:left w:val="none" w:sz="0" w:space="0" w:color="auto"/>
            <w:bottom w:val="none" w:sz="0" w:space="0" w:color="auto"/>
            <w:right w:val="none" w:sz="0" w:space="0" w:color="auto"/>
          </w:divBdr>
        </w:div>
      </w:divsChild>
    </w:div>
    <w:div w:id="1845195572">
      <w:bodyDiv w:val="1"/>
      <w:marLeft w:val="0"/>
      <w:marRight w:val="0"/>
      <w:marTop w:val="0"/>
      <w:marBottom w:val="0"/>
      <w:divBdr>
        <w:top w:val="none" w:sz="0" w:space="0" w:color="auto"/>
        <w:left w:val="none" w:sz="0" w:space="0" w:color="auto"/>
        <w:bottom w:val="none" w:sz="0" w:space="0" w:color="auto"/>
        <w:right w:val="none" w:sz="0" w:space="0" w:color="auto"/>
      </w:divBdr>
      <w:divsChild>
        <w:div w:id="11364090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87308.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rcoem.org.mx/sarcoem/guia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rcoem.org.mx/sarcoem/ciudadano/login.page" TargetMode="External"/><Relationship Id="rId4" Type="http://schemas.openxmlformats.org/officeDocument/2006/relationships/settings" Target="settings.xml"/><Relationship Id="rId9" Type="http://schemas.openxmlformats.org/officeDocument/2006/relationships/hyperlink" Target="https://saimex.org.mx/saimex/solicitud/downloadAttach/1987308.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3hjlBKhsE5I0bxCRNQJtzfecg==">CgMxLjAyCGguZ2pkZ3hzMgloLjMwajB6bGwyCWguM3pueXNoNzIIaC50eWpjd3Q4AHIhMVZBa19pa3hDQTNoUFhrbW9UVFJiYVB5RjBhbUNPbTFn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7093</Words>
  <Characters>39013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7</cp:revision>
  <dcterms:created xsi:type="dcterms:W3CDTF">2024-11-12T20:45:00Z</dcterms:created>
  <dcterms:modified xsi:type="dcterms:W3CDTF">2024-12-10T19:56:00Z</dcterms:modified>
</cp:coreProperties>
</file>