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7496A" w14:textId="77777777" w:rsidR="005B5E54" w:rsidRDefault="005B5E54" w:rsidP="00BB1C82">
      <w:pPr>
        <w:shd w:val="clear" w:color="auto" w:fill="FFFFFF"/>
        <w:spacing w:line="360" w:lineRule="auto"/>
        <w:jc w:val="both"/>
        <w:rPr>
          <w:rFonts w:ascii="Palatino Linotype" w:hAnsi="Palatino Linotype" w:cs="Arial"/>
          <w:color w:val="000000"/>
        </w:rPr>
      </w:pPr>
      <w:bookmarkStart w:id="0" w:name="_GoBack"/>
      <w:bookmarkEnd w:id="0"/>
    </w:p>
    <w:p w14:paraId="57E84FA8" w14:textId="77777777" w:rsidR="005B5E54" w:rsidRPr="00037B15" w:rsidRDefault="005B5E54" w:rsidP="00BB1C82">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9562EF">
        <w:rPr>
          <w:rFonts w:ascii="Palatino Linotype" w:hAnsi="Palatino Linotype" w:cs="Arial"/>
          <w:b/>
          <w:color w:val="000000"/>
        </w:rPr>
        <w:t>veintisiete</w:t>
      </w:r>
      <w:r w:rsidRPr="00BE5048">
        <w:rPr>
          <w:rFonts w:ascii="Palatino Linotype" w:hAnsi="Palatino Linotype" w:cs="Arial"/>
          <w:b/>
          <w:color w:val="000000"/>
        </w:rPr>
        <w:t xml:space="preserve"> de </w:t>
      </w:r>
      <w:r>
        <w:rPr>
          <w:rFonts w:ascii="Palatino Linotype" w:hAnsi="Palatino Linotype" w:cs="Arial"/>
          <w:b/>
          <w:color w:val="000000"/>
        </w:rPr>
        <w:t>noviembre</w:t>
      </w:r>
      <w:r w:rsidRPr="00BE5048">
        <w:rPr>
          <w:rFonts w:ascii="Palatino Linotype" w:hAnsi="Palatino Linotype" w:cs="Arial"/>
          <w:b/>
          <w:color w:val="000000"/>
        </w:rPr>
        <w:t xml:space="preserve"> </w:t>
      </w:r>
      <w:r>
        <w:rPr>
          <w:rFonts w:ascii="Palatino Linotype" w:hAnsi="Palatino Linotype" w:cs="Arial"/>
          <w:b/>
          <w:color w:val="000000"/>
        </w:rPr>
        <w:t xml:space="preserve">de </w:t>
      </w:r>
      <w:r w:rsidRPr="00BE5048">
        <w:rPr>
          <w:rFonts w:ascii="Palatino Linotype" w:hAnsi="Palatino Linotype" w:cs="Arial"/>
          <w:b/>
          <w:color w:val="000000"/>
        </w:rPr>
        <w:t>dos mil veinticuatro</w:t>
      </w:r>
      <w:r w:rsidRPr="00037B15">
        <w:rPr>
          <w:rFonts w:ascii="Palatino Linotype" w:hAnsi="Palatino Linotype" w:cs="Arial"/>
          <w:color w:val="000000"/>
        </w:rPr>
        <w:t>.</w:t>
      </w:r>
    </w:p>
    <w:p w14:paraId="0644CC4E" w14:textId="77777777" w:rsidR="005B5E54" w:rsidRPr="00037B15" w:rsidRDefault="005B5E54" w:rsidP="00BB1C82">
      <w:pPr>
        <w:tabs>
          <w:tab w:val="left" w:pos="1701"/>
        </w:tabs>
        <w:spacing w:line="360" w:lineRule="auto"/>
        <w:jc w:val="both"/>
        <w:rPr>
          <w:rFonts w:ascii="Palatino Linotype" w:hAnsi="Palatino Linotype" w:cs="Arial"/>
          <w:color w:val="000000"/>
        </w:rPr>
      </w:pPr>
    </w:p>
    <w:p w14:paraId="185E91DF" w14:textId="77777777" w:rsidR="005B5E54" w:rsidRPr="00037B15" w:rsidRDefault="005B5E54" w:rsidP="00BB1C82">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sidR="009562EF">
        <w:rPr>
          <w:rFonts w:ascii="Palatino Linotype" w:eastAsiaTheme="minorHAnsi" w:hAnsi="Palatino Linotype" w:cs="Arial"/>
          <w:b/>
          <w:lang w:eastAsia="en-US"/>
        </w:rPr>
        <w:t>0</w:t>
      </w:r>
      <w:r>
        <w:rPr>
          <w:rFonts w:ascii="Palatino Linotype" w:eastAsiaTheme="minorHAnsi" w:hAnsi="Palatino Linotype" w:cs="Arial"/>
          <w:b/>
          <w:lang w:eastAsia="en-US"/>
        </w:rPr>
        <w:t>6</w:t>
      </w:r>
      <w:r w:rsidR="009562EF">
        <w:rPr>
          <w:rFonts w:ascii="Palatino Linotype" w:eastAsiaTheme="minorHAnsi" w:hAnsi="Palatino Linotype" w:cs="Arial"/>
          <w:b/>
          <w:lang w:eastAsia="en-US"/>
        </w:rPr>
        <w:t>28</w:t>
      </w:r>
      <w:r>
        <w:rPr>
          <w:rFonts w:ascii="Palatino Linotype" w:eastAsiaTheme="minorHAnsi" w:hAnsi="Palatino Linotype" w:cs="Arial"/>
          <w:b/>
          <w:lang w:eastAsia="en-US"/>
        </w:rPr>
        <w:t>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Pr>
          <w:rFonts w:ascii="Palatino Linotype" w:hAnsi="Palatino Linotype" w:cs="Arial"/>
          <w:b/>
        </w:rPr>
        <w:t>no proporcionó nombre</w:t>
      </w:r>
      <w:r>
        <w:rPr>
          <w:rFonts w:ascii="Palatino Linotype" w:hAnsi="Palatino Linotype" w:cs="Arial"/>
        </w:rPr>
        <w:t>,</w:t>
      </w:r>
      <w:r w:rsidRPr="00037B15">
        <w:rPr>
          <w:rFonts w:ascii="Palatino Linotype" w:hAnsi="Palatino Linotype" w:cs="Arial"/>
        </w:rPr>
        <w:t xml:space="preserve"> en lo sucesivo </w:t>
      </w:r>
      <w:r>
        <w:rPr>
          <w:rFonts w:ascii="Palatino Linotype" w:hAnsi="Palatino Linotype" w:cs="Arial"/>
          <w:b/>
        </w:rPr>
        <w:t>la parte Recurrente</w:t>
      </w:r>
      <w:r w:rsidRPr="00037B15">
        <w:rPr>
          <w:rFonts w:ascii="Palatino Linotype" w:eastAsiaTheme="minorHAnsi" w:hAnsi="Palatino Linotype" w:cs="Arial"/>
          <w:lang w:eastAsia="en-US"/>
        </w:rPr>
        <w:t xml:space="preserve">, en contra de la respuesta del </w:t>
      </w:r>
      <w:r w:rsidR="009562EF" w:rsidRPr="009562EF">
        <w:rPr>
          <w:rFonts w:ascii="Palatino Linotype" w:eastAsiaTheme="minorHAnsi" w:hAnsi="Palatino Linotype" w:cs="Arial"/>
          <w:b/>
          <w:lang w:eastAsia="en-US"/>
        </w:rPr>
        <w:t>Gubernatura</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7F0EE110" w14:textId="77777777" w:rsidR="005B5E54" w:rsidRPr="00037B15" w:rsidRDefault="005B5E54" w:rsidP="00BB1C82">
      <w:pPr>
        <w:tabs>
          <w:tab w:val="left" w:pos="1701"/>
        </w:tabs>
        <w:spacing w:line="360" w:lineRule="auto"/>
        <w:jc w:val="both"/>
        <w:rPr>
          <w:rFonts w:ascii="Palatino Linotype" w:eastAsiaTheme="minorHAnsi" w:hAnsi="Palatino Linotype" w:cs="Arial"/>
          <w:b/>
          <w:sz w:val="20"/>
          <w:lang w:eastAsia="en-US"/>
        </w:rPr>
      </w:pPr>
    </w:p>
    <w:p w14:paraId="78DD26D5" w14:textId="77777777" w:rsidR="005B5E54" w:rsidRPr="00037B15" w:rsidRDefault="005B5E54" w:rsidP="00BB1C82">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5727BBAE" w14:textId="77777777" w:rsidR="005B5E54" w:rsidRPr="00037B15" w:rsidRDefault="005B5E54" w:rsidP="00BB1C82">
      <w:pPr>
        <w:spacing w:line="360" w:lineRule="auto"/>
        <w:jc w:val="center"/>
        <w:rPr>
          <w:rFonts w:ascii="Palatino Linotype" w:eastAsiaTheme="minorHAnsi" w:hAnsi="Palatino Linotype" w:cs="Arial"/>
          <w:b/>
          <w:sz w:val="16"/>
          <w:lang w:eastAsia="en-US"/>
        </w:rPr>
      </w:pPr>
    </w:p>
    <w:p w14:paraId="2A57D742" w14:textId="77777777" w:rsidR="005B5E54" w:rsidRPr="00037B15" w:rsidRDefault="005B5E54" w:rsidP="00BB1C82">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14:paraId="06E9B8AD" w14:textId="77777777" w:rsidR="005B5E54" w:rsidRPr="00037B15" w:rsidRDefault="005B5E54" w:rsidP="00BB1C82">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sidR="00675E70">
        <w:rPr>
          <w:rFonts w:ascii="Palatino Linotype" w:eastAsiaTheme="minorHAnsi" w:hAnsi="Palatino Linotype" w:cs="Arial"/>
          <w:b/>
          <w:szCs w:val="22"/>
          <w:lang w:eastAsia="en-US"/>
        </w:rPr>
        <w:t xml:space="preserve">siete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o</w:t>
      </w:r>
      <w:r w:rsidR="00675E70">
        <w:rPr>
          <w:rFonts w:ascii="Palatino Linotype" w:eastAsiaTheme="minorHAnsi" w:hAnsi="Palatino Linotype" w:cs="Arial"/>
          <w:b/>
          <w:szCs w:val="22"/>
          <w:lang w:eastAsia="en-US"/>
        </w:rPr>
        <w:t>ctubre</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la parte</w:t>
      </w:r>
      <w:r>
        <w:rPr>
          <w:rFonts w:ascii="Palatino Linotype" w:eastAsiaTheme="minorHAnsi" w:hAnsi="Palatino Linotype" w:cs="Arial"/>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w:t>
      </w:r>
      <w:r w:rsidRPr="00657CA6">
        <w:rPr>
          <w:rFonts w:ascii="Palatino Linotype" w:eastAsiaTheme="minorHAnsi" w:hAnsi="Palatino Linotype" w:cs="Arial"/>
          <w:szCs w:val="22"/>
          <w:lang w:eastAsia="en-US"/>
        </w:rPr>
        <w:t xml:space="preserve">presentó a través Sistema de Acceso a la Información Mexiquense </w:t>
      </w:r>
      <w:r w:rsidRPr="00657CA6">
        <w:rPr>
          <w:rFonts w:ascii="Palatino Linotype" w:eastAsiaTheme="minorHAnsi" w:hAnsi="Palatino Linotype" w:cs="Arial"/>
          <w:b/>
          <w:szCs w:val="22"/>
          <w:lang w:eastAsia="en-US"/>
        </w:rPr>
        <w:t>(SAIMEX)</w:t>
      </w:r>
      <w:r w:rsidRPr="00657CA6">
        <w:rPr>
          <w:rFonts w:ascii="Palatino Linotype" w:eastAsiaTheme="minorHAnsi" w:hAnsi="Palatino Linotype" w:cs="Arial"/>
          <w:szCs w:val="22"/>
          <w:lang w:eastAsia="en-US"/>
        </w:rPr>
        <w:t xml:space="preserve">, </w:t>
      </w:r>
      <w:r w:rsidRPr="00037B15">
        <w:rPr>
          <w:rFonts w:ascii="Palatino Linotype" w:eastAsiaTheme="minorHAnsi" w:hAnsi="Palatino Linotype" w:cs="Arial"/>
          <w:szCs w:val="22"/>
          <w:lang w:eastAsia="en-US"/>
        </w:rPr>
        <w:t xml:space="preserve">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00675E70" w:rsidRPr="00675E70">
        <w:rPr>
          <w:rFonts w:ascii="Palatino Linotype" w:eastAsiaTheme="minorHAnsi" w:hAnsi="Palatino Linotype" w:cs="Arial"/>
          <w:b/>
          <w:szCs w:val="22"/>
          <w:lang w:eastAsia="en-US"/>
        </w:rPr>
        <w:t>00284/GUBERNA/IP/2024</w:t>
      </w:r>
      <w:r w:rsidRPr="00037B15">
        <w:rPr>
          <w:rFonts w:ascii="Palatino Linotype" w:eastAsiaTheme="minorHAnsi" w:hAnsi="Palatino Linotype" w:cs="Arial"/>
          <w:szCs w:val="22"/>
          <w:lang w:eastAsia="en-US"/>
        </w:rPr>
        <w:t>, mediante la cual solicitó lo siguiente:</w:t>
      </w:r>
    </w:p>
    <w:p w14:paraId="4F5E7314" w14:textId="77777777" w:rsidR="005B5E54" w:rsidRPr="00037B15" w:rsidRDefault="005B5E54" w:rsidP="00BB1C82">
      <w:pPr>
        <w:pStyle w:val="Sinespaciado"/>
        <w:rPr>
          <w:rFonts w:eastAsiaTheme="minorHAnsi"/>
          <w:lang w:eastAsia="en-US"/>
        </w:rPr>
      </w:pPr>
    </w:p>
    <w:p w14:paraId="7571A2E0" w14:textId="77777777" w:rsidR="005B5E54" w:rsidRDefault="005B5E54" w:rsidP="00BB1C82">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00675E70" w:rsidRPr="00675E70">
        <w:rPr>
          <w:rFonts w:ascii="Palatino Linotype" w:hAnsi="Palatino Linotype"/>
          <w:i/>
          <w:sz w:val="22"/>
          <w:szCs w:val="22"/>
        </w:rPr>
        <w:t xml:space="preserve">solicito saber si la profesora Delfina tiene certificaciones de competencia, requiero todas ellas en versión pública y su grado de estudios presentado al ingresar al servicio público, finalmente el </w:t>
      </w:r>
      <w:proofErr w:type="gramStart"/>
      <w:r w:rsidR="00675E70" w:rsidRPr="00675E70">
        <w:rPr>
          <w:rFonts w:ascii="Palatino Linotype" w:hAnsi="Palatino Linotype"/>
          <w:i/>
          <w:sz w:val="22"/>
          <w:szCs w:val="22"/>
        </w:rPr>
        <w:t>recibo</w:t>
      </w:r>
      <w:proofErr w:type="gramEnd"/>
      <w:r w:rsidR="00675E70" w:rsidRPr="00675E70">
        <w:rPr>
          <w:rFonts w:ascii="Palatino Linotype" w:hAnsi="Palatino Linotype"/>
          <w:i/>
          <w:sz w:val="22"/>
          <w:szCs w:val="22"/>
        </w:rPr>
        <w:t xml:space="preserve"> de nómina donde se refleje el pago neto que recibió de recursos públicos en el mes de septiembre</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14:paraId="238258B3" w14:textId="77777777" w:rsidR="005B5E54" w:rsidRPr="00037B15" w:rsidRDefault="005B5E54" w:rsidP="00BB1C82">
      <w:pPr>
        <w:ind w:left="284" w:right="332"/>
        <w:jc w:val="both"/>
        <w:rPr>
          <w:rFonts w:ascii="Palatino Linotype" w:hAnsi="Palatino Linotype"/>
          <w:i/>
          <w:sz w:val="22"/>
          <w:szCs w:val="22"/>
          <w:lang w:val="es-ES_tradnl"/>
        </w:rPr>
      </w:pPr>
    </w:p>
    <w:p w14:paraId="5A917F1A" w14:textId="77777777" w:rsidR="005B5E54" w:rsidRDefault="005B5E54" w:rsidP="00BB1C82">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1AC5EB81" w14:textId="77777777" w:rsidR="007F160F" w:rsidRDefault="007F160F" w:rsidP="00BB1C82">
      <w:pPr>
        <w:spacing w:line="360" w:lineRule="auto"/>
        <w:jc w:val="both"/>
        <w:rPr>
          <w:rFonts w:ascii="Palatino Linotype" w:hAnsi="Palatino Linotype" w:cs="Arial"/>
          <w:b/>
          <w:sz w:val="28"/>
        </w:rPr>
      </w:pPr>
    </w:p>
    <w:p w14:paraId="35E86C49" w14:textId="77777777" w:rsidR="00E72991" w:rsidRDefault="00E72991" w:rsidP="00BB1C82">
      <w:pPr>
        <w:spacing w:line="360" w:lineRule="auto"/>
        <w:jc w:val="both"/>
        <w:rPr>
          <w:rFonts w:ascii="Palatino Linotype" w:hAnsi="Palatino Linotype" w:cs="Arial"/>
          <w:b/>
          <w:sz w:val="28"/>
        </w:rPr>
      </w:pPr>
    </w:p>
    <w:p w14:paraId="308EFDBE" w14:textId="77777777" w:rsidR="005B5E54" w:rsidRDefault="005B5E54" w:rsidP="00BB1C82">
      <w:pPr>
        <w:spacing w:line="360" w:lineRule="auto"/>
        <w:jc w:val="both"/>
        <w:rPr>
          <w:rFonts w:ascii="Palatino Linotype" w:hAnsi="Palatino Linotype" w:cs="Arial"/>
          <w:b/>
          <w:sz w:val="28"/>
        </w:rPr>
      </w:pPr>
      <w:r w:rsidRPr="00CA1D2B">
        <w:rPr>
          <w:rFonts w:ascii="Palatino Linotype" w:hAnsi="Palatino Linotype" w:cs="Arial"/>
          <w:b/>
          <w:sz w:val="28"/>
        </w:rPr>
        <w:t xml:space="preserve">SEGUNDO. </w:t>
      </w:r>
      <w:r>
        <w:rPr>
          <w:rFonts w:ascii="Palatino Linotype" w:hAnsi="Palatino Linotype" w:cs="Arial"/>
          <w:b/>
          <w:sz w:val="28"/>
          <w:szCs w:val="20"/>
        </w:rPr>
        <w:t>De la respuesta del Sujeto Obligado.</w:t>
      </w:r>
    </w:p>
    <w:p w14:paraId="78A937F7" w14:textId="77777777" w:rsidR="005B5E54" w:rsidRDefault="005B5E54" w:rsidP="00BB1C82">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sidR="007F160F">
        <w:rPr>
          <w:rFonts w:ascii="Palatino Linotype" w:hAnsi="Palatino Linotype" w:cs="Arial"/>
          <w:b/>
        </w:rPr>
        <w:t>diez de octubre</w:t>
      </w:r>
      <w:r>
        <w:rPr>
          <w:rFonts w:ascii="Palatino Linotype" w:hAnsi="Palatino Linotype" w:cs="Arial"/>
          <w:b/>
        </w:rPr>
        <w:t xml:space="preserve"> de dos mil veinticuatro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 a la solicitud de información, en los siguientes términos:</w:t>
      </w:r>
    </w:p>
    <w:p w14:paraId="0ED4E5AF" w14:textId="77777777" w:rsidR="005B5E54" w:rsidRPr="00037B15" w:rsidRDefault="005B5E54" w:rsidP="00BB1C82"/>
    <w:p w14:paraId="187C343B" w14:textId="77777777" w:rsidR="00E72991" w:rsidRPr="00E72991" w:rsidRDefault="005B5E54" w:rsidP="00BB1C82">
      <w:pPr>
        <w:spacing w:line="276" w:lineRule="auto"/>
        <w:ind w:left="567" w:right="567"/>
        <w:jc w:val="both"/>
        <w:rPr>
          <w:rFonts w:ascii="Palatino Linotype" w:hAnsi="Palatino Linotype"/>
          <w:i/>
          <w:sz w:val="22"/>
          <w:szCs w:val="22"/>
        </w:rPr>
      </w:pPr>
      <w:r w:rsidRPr="002E1806">
        <w:rPr>
          <w:rFonts w:ascii="Palatino Linotype" w:hAnsi="Palatino Linotype"/>
          <w:i/>
          <w:sz w:val="22"/>
          <w:szCs w:val="22"/>
        </w:rPr>
        <w:t>“</w:t>
      </w:r>
      <w:r w:rsidR="00E72991" w:rsidRPr="00E72991">
        <w:rPr>
          <w:rFonts w:ascii="Palatino Linotype" w:hAnsi="Palatino Linotype"/>
          <w:i/>
          <w:sz w:val="22"/>
          <w:szCs w:val="22"/>
        </w:rPr>
        <w:t>Se anexa documento.</w:t>
      </w:r>
    </w:p>
    <w:p w14:paraId="6FEC841D" w14:textId="77777777" w:rsidR="00E72991" w:rsidRPr="00E72991" w:rsidRDefault="00E72991" w:rsidP="00BB1C82">
      <w:pPr>
        <w:spacing w:line="276" w:lineRule="auto"/>
        <w:ind w:left="567" w:right="567"/>
        <w:jc w:val="both"/>
        <w:rPr>
          <w:rFonts w:ascii="Palatino Linotype" w:hAnsi="Palatino Linotype"/>
          <w:i/>
          <w:sz w:val="22"/>
          <w:szCs w:val="22"/>
        </w:rPr>
      </w:pPr>
      <w:r w:rsidRPr="00E72991">
        <w:rPr>
          <w:rFonts w:ascii="Palatino Linotype" w:hAnsi="Palatino Linotype"/>
          <w:i/>
          <w:sz w:val="22"/>
          <w:szCs w:val="22"/>
        </w:rPr>
        <w:t>ATENTAMENTE</w:t>
      </w:r>
    </w:p>
    <w:p w14:paraId="5F952DB7" w14:textId="77777777" w:rsidR="005B5E54" w:rsidRDefault="00E72991" w:rsidP="00BB1C82">
      <w:pPr>
        <w:spacing w:line="276" w:lineRule="auto"/>
        <w:ind w:left="567" w:right="567"/>
        <w:jc w:val="both"/>
        <w:rPr>
          <w:rFonts w:ascii="Palatino Linotype" w:hAnsi="Palatino Linotype"/>
          <w:i/>
          <w:sz w:val="22"/>
          <w:szCs w:val="22"/>
        </w:rPr>
      </w:pPr>
      <w:r w:rsidRPr="00E72991">
        <w:rPr>
          <w:rFonts w:ascii="Palatino Linotype" w:hAnsi="Palatino Linotype"/>
          <w:i/>
          <w:sz w:val="22"/>
          <w:szCs w:val="22"/>
        </w:rPr>
        <w:t>Licenciado en Contaduría Rodolfo García Muñoz</w:t>
      </w:r>
      <w:r w:rsidR="005B5E54" w:rsidRPr="002E1806">
        <w:rPr>
          <w:rFonts w:ascii="Palatino Linotype" w:hAnsi="Palatino Linotype"/>
          <w:i/>
          <w:sz w:val="22"/>
          <w:szCs w:val="22"/>
        </w:rPr>
        <w:t>” (Sic).</w:t>
      </w:r>
    </w:p>
    <w:p w14:paraId="7907B5F2" w14:textId="77777777" w:rsidR="005B5E54" w:rsidRPr="00037B15" w:rsidRDefault="005B5E54" w:rsidP="00BB1C82">
      <w:pPr>
        <w:spacing w:line="276" w:lineRule="auto"/>
        <w:ind w:left="567" w:right="567"/>
        <w:jc w:val="both"/>
        <w:rPr>
          <w:rFonts w:ascii="Palatino Linotype" w:hAnsi="Palatino Linotype"/>
          <w:i/>
          <w:sz w:val="22"/>
          <w:szCs w:val="22"/>
        </w:rPr>
      </w:pPr>
    </w:p>
    <w:p w14:paraId="37DBF768" w14:textId="77777777" w:rsidR="005B5E54" w:rsidRPr="00233278" w:rsidRDefault="005B5E54" w:rsidP="00BB1C82">
      <w:pPr>
        <w:pStyle w:val="Sinespaciado"/>
        <w:spacing w:line="360" w:lineRule="auto"/>
        <w:jc w:val="both"/>
        <w:rPr>
          <w:rFonts w:ascii="Palatino Linotype" w:hAnsi="Palatino Linotype" w:cs="Arial"/>
        </w:rPr>
      </w:pPr>
      <w:r w:rsidRPr="002E1806">
        <w:rPr>
          <w:rFonts w:ascii="Palatino Linotype" w:hAnsi="Palatino Linotype" w:cs="Arial"/>
        </w:rPr>
        <w:t xml:space="preserve">El Sujeto Obligado adjuntó los archivos electrónicos denominados </w:t>
      </w:r>
      <w:r w:rsidRPr="002E1806">
        <w:rPr>
          <w:rFonts w:ascii="Palatino Linotype" w:hAnsi="Palatino Linotype" w:cs="Arial"/>
          <w:i/>
        </w:rPr>
        <w:t>“</w:t>
      </w:r>
      <w:r w:rsidR="00E72991" w:rsidRPr="00E72991">
        <w:rPr>
          <w:rFonts w:ascii="Palatino Linotype" w:hAnsi="Palatino Linotype" w:cs="Arial"/>
          <w:i/>
        </w:rPr>
        <w:t>0284 Enlaces.docx</w:t>
      </w:r>
      <w:r w:rsidRPr="002E1806">
        <w:rPr>
          <w:rFonts w:ascii="Palatino Linotype" w:hAnsi="Palatino Linotype" w:cs="Arial"/>
          <w:i/>
        </w:rPr>
        <w:t>” y “</w:t>
      </w:r>
      <w:r w:rsidR="00E72991" w:rsidRPr="00E72991">
        <w:rPr>
          <w:rFonts w:ascii="Palatino Linotype" w:hAnsi="Palatino Linotype" w:cs="Arial"/>
          <w:i/>
        </w:rPr>
        <w:t>0284 respuesta 2024.pdf</w:t>
      </w:r>
      <w:r w:rsidRPr="002E1806">
        <w:rPr>
          <w:rFonts w:ascii="Palatino Linotype" w:hAnsi="Palatino Linotype" w:cs="Arial"/>
          <w:i/>
        </w:rPr>
        <w:t>”,</w:t>
      </w:r>
      <w:r w:rsidRPr="00233278">
        <w:rPr>
          <w:rFonts w:ascii="Palatino Linotype" w:hAnsi="Palatino Linotype" w:cs="Arial"/>
          <w:i/>
        </w:rPr>
        <w:t xml:space="preserve"> </w:t>
      </w:r>
      <w:r w:rsidRPr="00233278">
        <w:rPr>
          <w:rFonts w:ascii="Palatino Linotype" w:hAnsi="Palatino Linotype" w:cs="Arial"/>
        </w:rPr>
        <w:t>mismo</w:t>
      </w:r>
      <w:r>
        <w:rPr>
          <w:rFonts w:ascii="Palatino Linotype" w:hAnsi="Palatino Linotype" w:cs="Arial"/>
        </w:rPr>
        <w:t>s</w:t>
      </w:r>
      <w:r w:rsidRPr="00233278">
        <w:rPr>
          <w:rFonts w:ascii="Palatino Linotype" w:hAnsi="Palatino Linotype" w:cs="Arial"/>
        </w:rPr>
        <w:t xml:space="preserve"> que no se reproduce</w:t>
      </w:r>
      <w:r>
        <w:rPr>
          <w:rFonts w:ascii="Palatino Linotype" w:hAnsi="Palatino Linotype" w:cs="Arial"/>
        </w:rPr>
        <w:t>s</w:t>
      </w:r>
      <w:r w:rsidRPr="00233278">
        <w:rPr>
          <w:rFonts w:ascii="Palatino Linotype" w:hAnsi="Palatino Linotype" w:cs="Arial"/>
        </w:rPr>
        <w:t xml:space="preserve"> por ser del conocimiento de las partes, sin embargo, será materia de estudio en el </w:t>
      </w:r>
      <w:r w:rsidRPr="00233278">
        <w:rPr>
          <w:rFonts w:ascii="Palatino Linotype" w:hAnsi="Palatino Linotype" w:cs="Arial"/>
          <w:b/>
        </w:rPr>
        <w:t>CONSIDERADO</w:t>
      </w:r>
      <w:r w:rsidRPr="00233278">
        <w:rPr>
          <w:rFonts w:ascii="Palatino Linotype" w:hAnsi="Palatino Linotype" w:cs="Arial"/>
        </w:rPr>
        <w:t xml:space="preserve"> respectivo.</w:t>
      </w:r>
    </w:p>
    <w:p w14:paraId="0CAF193E" w14:textId="77777777" w:rsidR="005B5E54" w:rsidRDefault="005B5E54" w:rsidP="00BB1C82">
      <w:pPr>
        <w:spacing w:line="360" w:lineRule="auto"/>
        <w:jc w:val="both"/>
        <w:rPr>
          <w:rFonts w:ascii="Palatino Linotype" w:eastAsiaTheme="minorHAnsi" w:hAnsi="Palatino Linotype" w:cs="Arial"/>
          <w:b/>
          <w:lang w:eastAsia="en-US"/>
        </w:rPr>
      </w:pPr>
    </w:p>
    <w:p w14:paraId="34680570" w14:textId="77777777" w:rsidR="005B5E54" w:rsidRPr="00037B15" w:rsidRDefault="005B5E54" w:rsidP="00BB1C82">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TERCER</w:t>
      </w:r>
      <w:r w:rsidRPr="00037B15">
        <w:rPr>
          <w:rFonts w:ascii="Palatino Linotype" w:eastAsiaTheme="minorHAnsi" w:hAnsi="Palatino Linotype" w:cs="Arial"/>
          <w:b/>
          <w:sz w:val="28"/>
          <w:lang w:eastAsia="en-US"/>
        </w:rPr>
        <w:t>O. Del recurso de revisión.</w:t>
      </w:r>
    </w:p>
    <w:p w14:paraId="15A57015" w14:textId="77777777" w:rsidR="005B5E54" w:rsidRDefault="005B5E54" w:rsidP="00BB1C8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ahora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sidR="007F160F">
        <w:rPr>
          <w:rFonts w:ascii="Palatino Linotype" w:eastAsiaTheme="minorHAnsi" w:hAnsi="Palatino Linotype" w:cs="Arial"/>
          <w:b/>
          <w:lang w:eastAsia="en-US"/>
        </w:rPr>
        <w:t>once</w:t>
      </w:r>
      <w:r>
        <w:rPr>
          <w:rFonts w:ascii="Palatino Linotype" w:eastAsiaTheme="minorHAnsi" w:hAnsi="Palatino Linotype" w:cs="Arial"/>
          <w:b/>
          <w:lang w:eastAsia="en-US"/>
        </w:rPr>
        <w:t xml:space="preserve"> </w:t>
      </w:r>
      <w:r w:rsidRPr="00A86565">
        <w:rPr>
          <w:rFonts w:ascii="Palatino Linotype" w:eastAsiaTheme="minorHAnsi" w:hAnsi="Palatino Linotype" w:cs="Arial"/>
          <w:b/>
          <w:lang w:eastAsia="en-US"/>
        </w:rPr>
        <w:t xml:space="preserve">de </w:t>
      </w:r>
      <w:r w:rsidR="007F160F">
        <w:rPr>
          <w:rFonts w:ascii="Palatino Linotype" w:eastAsiaTheme="minorHAnsi" w:hAnsi="Palatino Linotype" w:cs="Arial"/>
          <w:b/>
          <w:lang w:eastAsia="en-US"/>
        </w:rPr>
        <w:t>oc</w:t>
      </w:r>
      <w:r>
        <w:rPr>
          <w:rFonts w:ascii="Palatino Linotype" w:eastAsiaTheme="minorHAnsi" w:hAnsi="Palatino Linotype" w:cs="Arial"/>
          <w:b/>
          <w:lang w:eastAsia="en-US"/>
        </w:rPr>
        <w:t>t</w:t>
      </w:r>
      <w:r w:rsidR="007F160F">
        <w:rPr>
          <w:rFonts w:ascii="Palatino Linotype" w:eastAsiaTheme="minorHAnsi" w:hAnsi="Palatino Linotype" w:cs="Arial"/>
          <w:b/>
          <w:lang w:eastAsia="en-US"/>
        </w:rPr>
        <w:t>u</w:t>
      </w:r>
      <w:r>
        <w:rPr>
          <w:rFonts w:ascii="Palatino Linotype" w:eastAsiaTheme="minorHAnsi" w:hAnsi="Palatino Linotype" w:cs="Arial"/>
          <w:b/>
          <w:lang w:eastAsia="en-US"/>
        </w:rPr>
        <w:t>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6</w:t>
      </w:r>
      <w:r w:rsidR="007F160F">
        <w:rPr>
          <w:rFonts w:ascii="Palatino Linotype" w:eastAsiaTheme="minorHAnsi" w:hAnsi="Palatino Linotype" w:cs="Arial"/>
          <w:b/>
          <w:lang w:eastAsia="en-US"/>
        </w:rPr>
        <w:t>28</w:t>
      </w:r>
      <w:r>
        <w:rPr>
          <w:rFonts w:ascii="Palatino Linotype" w:eastAsiaTheme="minorHAnsi" w:hAnsi="Palatino Linotype" w:cs="Arial"/>
          <w:b/>
          <w:lang w:eastAsia="en-US"/>
        </w:rPr>
        <w:t>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14:paraId="06C999AB" w14:textId="77777777" w:rsidR="005B5E54" w:rsidRPr="00037B15" w:rsidRDefault="005B5E54" w:rsidP="00BB1C82"/>
    <w:p w14:paraId="7F18E5E5" w14:textId="77777777" w:rsidR="005B5E54" w:rsidRDefault="005B5E54" w:rsidP="00BB1C82">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79388BE8" w14:textId="77777777" w:rsidR="005B5E54" w:rsidRDefault="005B5E54" w:rsidP="00BB1C82">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7F160F">
        <w:rPr>
          <w:rFonts w:ascii="Palatino Linotype" w:eastAsiaTheme="minorHAnsi" w:hAnsi="Palatino Linotype" w:cstheme="minorBidi"/>
          <w:i/>
          <w:color w:val="000000"/>
          <w:sz w:val="22"/>
          <w:szCs w:val="22"/>
          <w:lang w:eastAsia="en-US"/>
        </w:rPr>
        <w:t>l</w:t>
      </w:r>
      <w:r w:rsidR="007F160F" w:rsidRPr="007F160F">
        <w:rPr>
          <w:rFonts w:ascii="Palatino Linotype" w:eastAsiaTheme="minorHAnsi" w:hAnsi="Palatino Linotype" w:cstheme="minorBidi"/>
          <w:i/>
          <w:color w:val="000000"/>
          <w:sz w:val="22"/>
          <w:szCs w:val="22"/>
          <w:lang w:eastAsia="en-US"/>
        </w:rPr>
        <w:t>a respuesta</w:t>
      </w:r>
      <w:r w:rsidRPr="00037B15">
        <w:rPr>
          <w:rFonts w:ascii="Palatino Linotype" w:eastAsiaTheme="minorHAnsi" w:hAnsi="Palatino Linotype" w:cstheme="minorBidi"/>
          <w:i/>
          <w:color w:val="000000"/>
          <w:sz w:val="22"/>
          <w:szCs w:val="22"/>
          <w:lang w:eastAsia="en-US"/>
        </w:rPr>
        <w:t>” (Sic).</w:t>
      </w:r>
    </w:p>
    <w:p w14:paraId="095C3E18" w14:textId="77777777" w:rsidR="005B5E54" w:rsidRPr="00037B15" w:rsidRDefault="005B5E54" w:rsidP="00BB1C82">
      <w:pPr>
        <w:spacing w:line="259" w:lineRule="auto"/>
        <w:ind w:left="720"/>
        <w:jc w:val="both"/>
        <w:rPr>
          <w:rFonts w:ascii="Palatino Linotype" w:hAnsi="Palatino Linotype" w:cs="Arial"/>
          <w:b/>
          <w:sz w:val="26"/>
          <w:szCs w:val="26"/>
        </w:rPr>
      </w:pPr>
    </w:p>
    <w:p w14:paraId="32C6C71B" w14:textId="77777777" w:rsidR="005B5E54" w:rsidRPr="00304479" w:rsidRDefault="005B5E54" w:rsidP="00BB1C82">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0ED12CFB" w14:textId="77777777" w:rsidR="005B5E54" w:rsidRPr="00304479" w:rsidRDefault="005B5E54" w:rsidP="00BB1C82">
      <w:pPr>
        <w:pStyle w:val="Prrafodelista"/>
        <w:ind w:left="720"/>
        <w:jc w:val="both"/>
        <w:rPr>
          <w:rFonts w:ascii="Palatino Linotype" w:hAnsi="Palatino Linotype"/>
          <w:i/>
          <w:sz w:val="26"/>
          <w:szCs w:val="26"/>
        </w:rPr>
      </w:pPr>
      <w:r w:rsidRPr="007F160F">
        <w:rPr>
          <w:rFonts w:ascii="Palatino Linotype" w:eastAsiaTheme="minorHAnsi" w:hAnsi="Palatino Linotype" w:cs="Arial"/>
          <w:i/>
          <w:sz w:val="22"/>
          <w:szCs w:val="22"/>
          <w:lang w:eastAsia="en-US"/>
        </w:rPr>
        <w:t>“</w:t>
      </w:r>
      <w:r w:rsidR="007F160F" w:rsidRPr="007F160F">
        <w:rPr>
          <w:rFonts w:ascii="Palatino Linotype" w:eastAsiaTheme="minorHAnsi" w:hAnsi="Palatino Linotype" w:cstheme="minorBidi"/>
          <w:i/>
          <w:color w:val="000000"/>
          <w:sz w:val="22"/>
          <w:szCs w:val="22"/>
          <w:lang w:eastAsia="en-US"/>
        </w:rPr>
        <w:t>no me entregan todo lo solicitado</w:t>
      </w:r>
      <w:r w:rsidRPr="007F160F">
        <w:rPr>
          <w:rFonts w:ascii="Palatino Linotype" w:eastAsiaTheme="minorHAnsi" w:hAnsi="Palatino Linotype" w:cstheme="minorBidi"/>
          <w:i/>
          <w:color w:val="000000"/>
          <w:sz w:val="22"/>
          <w:szCs w:val="22"/>
          <w:lang w:eastAsia="en-US"/>
        </w:rPr>
        <w:t>” (</w:t>
      </w:r>
      <w:r w:rsidRPr="00037B15">
        <w:rPr>
          <w:rFonts w:ascii="Palatino Linotype" w:eastAsiaTheme="minorHAnsi" w:hAnsi="Palatino Linotype" w:cstheme="minorBidi"/>
          <w:i/>
          <w:color w:val="000000"/>
          <w:sz w:val="22"/>
          <w:szCs w:val="22"/>
          <w:lang w:eastAsia="en-US"/>
        </w:rPr>
        <w:t>Sic)</w:t>
      </w:r>
    </w:p>
    <w:p w14:paraId="09B74851" w14:textId="77777777" w:rsidR="005B5E54" w:rsidRPr="00037B15" w:rsidRDefault="005B5E54" w:rsidP="00BB1C82">
      <w:pPr>
        <w:spacing w:line="360" w:lineRule="auto"/>
        <w:jc w:val="both"/>
        <w:rPr>
          <w:rFonts w:ascii="Palatino Linotype" w:eastAsiaTheme="minorHAnsi" w:hAnsi="Palatino Linotype" w:cs="Arial"/>
          <w:b/>
          <w:lang w:eastAsia="en-US"/>
        </w:rPr>
      </w:pPr>
    </w:p>
    <w:p w14:paraId="575E0891" w14:textId="77777777" w:rsidR="005B5E54" w:rsidRPr="00037B15" w:rsidRDefault="005B5E54" w:rsidP="00BB1C82">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SEX</w:t>
      </w:r>
      <w:r w:rsidRPr="00037B15">
        <w:rPr>
          <w:rFonts w:ascii="Palatino Linotype" w:eastAsiaTheme="minorHAnsi" w:hAnsi="Palatino Linotype" w:cs="Arial"/>
          <w:b/>
          <w:sz w:val="28"/>
          <w:lang w:eastAsia="en-US"/>
        </w:rPr>
        <w:t>TO. Del turno del recurso de revisión.</w:t>
      </w:r>
    </w:p>
    <w:p w14:paraId="4D7B84E8" w14:textId="77777777" w:rsidR="005B5E54" w:rsidRPr="00037B15" w:rsidRDefault="005B5E54" w:rsidP="00BB1C8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lastRenderedPageBreak/>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7F160F">
        <w:rPr>
          <w:rFonts w:ascii="Palatino Linotype" w:eastAsiaTheme="minorHAnsi" w:hAnsi="Palatino Linotype" w:cs="Arial"/>
          <w:b/>
          <w:lang w:eastAsia="en-US"/>
        </w:rPr>
        <w:t>diecisiete</w:t>
      </w:r>
      <w:r>
        <w:rPr>
          <w:rFonts w:ascii="Palatino Linotype" w:eastAsiaTheme="minorHAnsi" w:hAnsi="Palatino Linotype" w:cs="Arial"/>
          <w:b/>
          <w:lang w:eastAsia="en-US"/>
        </w:rPr>
        <w:t xml:space="preserve"> </w:t>
      </w:r>
      <w:r w:rsidRPr="00A86565">
        <w:rPr>
          <w:rFonts w:ascii="Palatino Linotype" w:eastAsiaTheme="minorHAnsi" w:hAnsi="Palatino Linotype" w:cs="Arial"/>
          <w:b/>
          <w:lang w:eastAsia="en-US"/>
        </w:rPr>
        <w:t xml:space="preserve">de </w:t>
      </w:r>
      <w:r w:rsidR="007F160F">
        <w:rPr>
          <w:rFonts w:ascii="Palatino Linotype" w:eastAsiaTheme="minorHAnsi" w:hAnsi="Palatino Linotype" w:cs="Arial"/>
          <w:b/>
          <w:lang w:eastAsia="en-US"/>
        </w:rPr>
        <w:t>octu</w:t>
      </w:r>
      <w:r>
        <w:rPr>
          <w:rFonts w:ascii="Palatino Linotype" w:eastAsiaTheme="minorHAnsi" w:hAnsi="Palatino Linotype" w:cs="Arial"/>
          <w:b/>
          <w:lang w:eastAsia="en-US"/>
        </w:rPr>
        <w:t>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16A69725" w14:textId="77777777" w:rsidR="005B5E54" w:rsidRPr="00AE33E3" w:rsidRDefault="005B5E54" w:rsidP="00BB1C82">
      <w:pPr>
        <w:spacing w:line="360" w:lineRule="auto"/>
        <w:jc w:val="both"/>
        <w:rPr>
          <w:rFonts w:ascii="Palatino Linotype" w:eastAsiaTheme="minorHAnsi" w:hAnsi="Palatino Linotype" w:cs="Arial"/>
          <w:b/>
          <w:lang w:eastAsia="en-US"/>
        </w:rPr>
      </w:pPr>
    </w:p>
    <w:p w14:paraId="10011846" w14:textId="77777777" w:rsidR="005B5E54" w:rsidRPr="00037B15" w:rsidRDefault="005B5E54" w:rsidP="00BB1C82">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SÉPTIM</w:t>
      </w:r>
      <w:r w:rsidRPr="00037B15">
        <w:rPr>
          <w:rFonts w:ascii="Palatino Linotype" w:eastAsiaTheme="minorHAnsi" w:hAnsi="Palatino Linotype" w:cs="Arial"/>
          <w:b/>
          <w:sz w:val="28"/>
          <w:lang w:eastAsia="en-US"/>
        </w:rPr>
        <w:t>O. De la etapa de manifestaciones y/o alegatos.</w:t>
      </w:r>
    </w:p>
    <w:p w14:paraId="150CE0E4" w14:textId="77777777" w:rsidR="005B5E54" w:rsidRPr="000B61B4" w:rsidRDefault="005B5E54" w:rsidP="00BB1C82">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rindió</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u informe justificado</w:t>
      </w:r>
      <w:r>
        <w:rPr>
          <w:rFonts w:ascii="Palatino Linotype" w:eastAsiaTheme="minorHAnsi" w:hAnsi="Palatino Linotype" w:cs="Arial"/>
          <w:lang w:eastAsia="en-US"/>
        </w:rPr>
        <w:t xml:space="preserve"> el </w:t>
      </w:r>
      <w:r w:rsidR="007F160F">
        <w:rPr>
          <w:rFonts w:ascii="Palatino Linotype" w:eastAsiaTheme="minorHAnsi" w:hAnsi="Palatino Linotype" w:cs="Arial"/>
          <w:b/>
          <w:lang w:eastAsia="en-US"/>
        </w:rPr>
        <w:t>veinticinco</w:t>
      </w:r>
      <w:r w:rsidRPr="00233278">
        <w:rPr>
          <w:rFonts w:ascii="Palatino Linotype" w:eastAsiaTheme="minorHAnsi" w:hAnsi="Palatino Linotype" w:cs="Arial"/>
          <w:b/>
          <w:lang w:eastAsia="en-US"/>
        </w:rPr>
        <w:t xml:space="preserve"> de</w:t>
      </w:r>
      <w:r w:rsidR="007F160F">
        <w:rPr>
          <w:rFonts w:ascii="Palatino Linotype" w:eastAsiaTheme="minorHAnsi" w:hAnsi="Palatino Linotype" w:cs="Arial"/>
          <w:b/>
          <w:lang w:eastAsia="en-US"/>
        </w:rPr>
        <w:t xml:space="preserve"> octubre de</w:t>
      </w:r>
      <w:r w:rsidRPr="00233278">
        <w:rPr>
          <w:rFonts w:ascii="Palatino Linotype" w:eastAsiaTheme="minorHAnsi" w:hAnsi="Palatino Linotype" w:cs="Arial"/>
          <w:b/>
          <w:lang w:eastAsia="en-US"/>
        </w:rPr>
        <w:t xml:space="preserve"> dos mil veinticuatro</w:t>
      </w:r>
      <w:r>
        <w:rPr>
          <w:rFonts w:ascii="Palatino Linotype" w:eastAsiaTheme="minorHAnsi" w:hAnsi="Palatino Linotype" w:cs="Arial"/>
          <w:lang w:eastAsia="en-US"/>
        </w:rPr>
        <w:t>, a través del archivo electrónico denominado “</w:t>
      </w:r>
      <w:r w:rsidR="007F160F" w:rsidRPr="007F160F">
        <w:rPr>
          <w:rFonts w:ascii="Palatino Linotype" w:eastAsiaTheme="minorHAnsi" w:hAnsi="Palatino Linotype" w:cs="Arial"/>
          <w:lang w:eastAsia="en-US"/>
        </w:rPr>
        <w:tab/>
        <w:t>Informe Justificado 0284 2024.pdf</w:t>
      </w:r>
      <w:r>
        <w:rPr>
          <w:rFonts w:ascii="Palatino Linotype" w:eastAsiaTheme="minorHAnsi" w:hAnsi="Palatino Linotype" w:cs="Arial"/>
          <w:lang w:eastAsia="en-US"/>
        </w:rPr>
        <w:t xml:space="preserve">”, el cual fue puesto a la vista de la parte Recurrente el </w:t>
      </w:r>
      <w:r w:rsidR="007F160F">
        <w:rPr>
          <w:rFonts w:ascii="Palatino Linotype" w:eastAsiaTheme="minorHAnsi" w:hAnsi="Palatino Linotype" w:cs="Arial"/>
          <w:b/>
          <w:lang w:eastAsia="en-US"/>
        </w:rPr>
        <w:t>veintiocho</w:t>
      </w:r>
      <w:r w:rsidRPr="00233278">
        <w:rPr>
          <w:rFonts w:ascii="Palatino Linotype" w:eastAsiaTheme="minorHAnsi" w:hAnsi="Palatino Linotype" w:cs="Arial"/>
          <w:b/>
          <w:lang w:eastAsia="en-US"/>
        </w:rPr>
        <w:t xml:space="preserve"> de octubre de dos mil veinticuatro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sidRPr="00C050A9">
        <w:rPr>
          <w:rFonts w:ascii="Palatino Linotype" w:hAnsi="Palatino Linotype" w:cs="Arial"/>
        </w:rPr>
        <w:t>l</w:t>
      </w:r>
      <w:r>
        <w:rPr>
          <w:rFonts w:ascii="Palatino Linotype" w:hAnsi="Palatino Linotype" w:cs="Arial"/>
        </w:rPr>
        <w:t xml:space="preserve">a parte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14:paraId="2A1C4BCB" w14:textId="77777777" w:rsidR="005B5E54" w:rsidRPr="000A1E7A" w:rsidRDefault="005B5E54" w:rsidP="00BB1C82">
      <w:pPr>
        <w:tabs>
          <w:tab w:val="left" w:pos="3206"/>
        </w:tabs>
        <w:spacing w:line="360" w:lineRule="auto"/>
        <w:jc w:val="both"/>
        <w:rPr>
          <w:rFonts w:ascii="Palatino Linotype" w:eastAsiaTheme="minorHAnsi" w:hAnsi="Palatino Linotype" w:cs="Arial"/>
          <w:b/>
          <w:lang w:eastAsia="en-US"/>
        </w:rPr>
      </w:pPr>
    </w:p>
    <w:p w14:paraId="1A9470BB" w14:textId="77777777" w:rsidR="005B5E54" w:rsidRPr="00037B15" w:rsidRDefault="005B5E54" w:rsidP="00BB1C82">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O</w:t>
      </w:r>
      <w:r>
        <w:rPr>
          <w:rFonts w:ascii="Palatino Linotype" w:eastAsiaTheme="minorHAnsi" w:hAnsi="Palatino Linotype" w:cs="Arial"/>
          <w:b/>
          <w:sz w:val="28"/>
          <w:lang w:eastAsia="en-US"/>
        </w:rPr>
        <w:t>CTAVO</w:t>
      </w:r>
      <w:r w:rsidRPr="00037B15">
        <w:rPr>
          <w:rFonts w:ascii="Palatino Linotype" w:eastAsiaTheme="minorHAnsi" w:hAnsi="Palatino Linotype" w:cs="Arial"/>
          <w:b/>
          <w:sz w:val="28"/>
          <w:lang w:eastAsia="en-US"/>
        </w:rPr>
        <w:t>. Del cierre de instrucción.</w:t>
      </w:r>
      <w:r w:rsidRPr="00037B15">
        <w:rPr>
          <w:rFonts w:ascii="Palatino Linotype" w:eastAsiaTheme="minorHAnsi" w:hAnsi="Palatino Linotype" w:cs="Arial"/>
          <w:b/>
          <w:sz w:val="28"/>
          <w:lang w:eastAsia="en-US"/>
        </w:rPr>
        <w:tab/>
      </w:r>
    </w:p>
    <w:p w14:paraId="4BB5826F" w14:textId="77777777" w:rsidR="005B5E54" w:rsidRPr="00037B15" w:rsidRDefault="005B5E54" w:rsidP="00BB1C82">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7F160F">
        <w:rPr>
          <w:rFonts w:ascii="Palatino Linotype" w:eastAsiaTheme="minorHAnsi" w:hAnsi="Palatino Linotype" w:cs="Arial"/>
          <w:b/>
          <w:lang w:eastAsia="en-US"/>
        </w:rPr>
        <w:t xml:space="preserve">cuatro </w:t>
      </w:r>
      <w:r>
        <w:rPr>
          <w:rFonts w:ascii="Palatino Linotype" w:eastAsiaTheme="minorHAnsi" w:hAnsi="Palatino Linotype" w:cs="Arial"/>
          <w:b/>
          <w:lang w:eastAsia="en-US"/>
        </w:rPr>
        <w:t xml:space="preserve">de </w:t>
      </w:r>
      <w:r w:rsidR="007F160F">
        <w:rPr>
          <w:rFonts w:ascii="Palatino Linotype" w:eastAsiaTheme="minorHAnsi" w:hAnsi="Palatino Linotype" w:cs="Arial"/>
          <w:b/>
          <w:lang w:eastAsia="en-US"/>
        </w:rPr>
        <w:t>noviem</w:t>
      </w:r>
      <w:r>
        <w:rPr>
          <w:rFonts w:ascii="Palatino Linotype" w:eastAsiaTheme="minorHAnsi" w:hAnsi="Palatino Linotype" w:cs="Arial"/>
          <w:b/>
          <w:lang w:eastAsia="en-US"/>
        </w:rPr>
        <w:t>bre</w:t>
      </w:r>
      <w:r w:rsidRPr="00C031B6">
        <w:rPr>
          <w:rFonts w:ascii="Palatino Linotype" w:eastAsiaTheme="minorHAnsi" w:hAnsi="Palatino Linotype" w:cs="Arial"/>
          <w:b/>
          <w:lang w:eastAsia="en-US"/>
        </w:rPr>
        <w:t xml:space="preserve"> del año en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0D59C7A0" w14:textId="77777777" w:rsidR="007F160F" w:rsidRDefault="007F160F" w:rsidP="00BB1C82">
      <w:pPr>
        <w:spacing w:line="360" w:lineRule="auto"/>
        <w:jc w:val="center"/>
        <w:rPr>
          <w:rFonts w:ascii="Palatino Linotype" w:eastAsiaTheme="minorHAnsi" w:hAnsi="Palatino Linotype" w:cs="Arial"/>
          <w:b/>
          <w:sz w:val="28"/>
          <w:lang w:eastAsia="en-US"/>
        </w:rPr>
      </w:pPr>
    </w:p>
    <w:p w14:paraId="484BFCCC" w14:textId="77777777" w:rsidR="005B5E54" w:rsidRPr="00037B15" w:rsidRDefault="005B5E54" w:rsidP="00BB1C82">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14:paraId="262DF660" w14:textId="77777777" w:rsidR="005B5E54" w:rsidRPr="00AE33E3" w:rsidRDefault="005B5E54" w:rsidP="00BB1C82">
      <w:pPr>
        <w:spacing w:line="360" w:lineRule="auto"/>
        <w:jc w:val="center"/>
        <w:rPr>
          <w:rFonts w:ascii="Palatino Linotype" w:eastAsiaTheme="minorHAnsi" w:hAnsi="Palatino Linotype" w:cs="Arial"/>
          <w:b/>
          <w:lang w:eastAsia="en-US"/>
        </w:rPr>
      </w:pPr>
    </w:p>
    <w:p w14:paraId="4C5199AA" w14:textId="77777777" w:rsidR="005B5E54" w:rsidRPr="00037B15" w:rsidRDefault="005B5E54" w:rsidP="00BB1C82">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14:paraId="7180F1F6" w14:textId="77777777" w:rsidR="005B5E54" w:rsidRPr="00037B15" w:rsidRDefault="005B5E54" w:rsidP="00BB1C8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 xml:space="preserve">segundo, </w:t>
      </w:r>
      <w:r w:rsidRPr="00037B15">
        <w:rPr>
          <w:rFonts w:ascii="Palatino Linotype" w:eastAsiaTheme="minorHAnsi" w:hAnsi="Palatino Linotype" w:cs="Arial"/>
          <w:lang w:eastAsia="en-US"/>
        </w:rPr>
        <w:t xml:space="preserve">trigésimo </w:t>
      </w:r>
      <w:r>
        <w:rPr>
          <w:rFonts w:ascii="Palatino Linotype" w:eastAsiaTheme="minorHAnsi" w:hAnsi="Palatino Linotype" w:cs="Arial"/>
          <w:lang w:eastAsia="en-US"/>
        </w:rPr>
        <w:t>tercero y trigésimo</w:t>
      </w:r>
      <w:r w:rsidRPr="0010168B">
        <w:rPr>
          <w:rFonts w:ascii="Palatino Linotype" w:eastAsiaTheme="minorHAnsi" w:hAnsi="Palatino Linotype" w:cs="Arial"/>
          <w:lang w:eastAsia="en-US"/>
        </w:rPr>
        <w:t xml:space="preserve">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7ACF5716" w14:textId="77777777" w:rsidR="005B5E54" w:rsidRPr="00580D96" w:rsidRDefault="005B5E54" w:rsidP="00BB1C82">
      <w:pPr>
        <w:autoSpaceDE w:val="0"/>
        <w:autoSpaceDN w:val="0"/>
        <w:adjustRightInd w:val="0"/>
        <w:spacing w:line="360" w:lineRule="auto"/>
        <w:jc w:val="both"/>
        <w:rPr>
          <w:rFonts w:ascii="Palatino Linotype" w:eastAsiaTheme="minorHAnsi" w:hAnsi="Palatino Linotype" w:cs="Arial"/>
          <w:b/>
          <w:lang w:eastAsia="en-US"/>
        </w:rPr>
      </w:pPr>
    </w:p>
    <w:p w14:paraId="7F4CD668" w14:textId="77777777" w:rsidR="005B5E54" w:rsidRPr="00037B15" w:rsidRDefault="005B5E54" w:rsidP="00BB1C82">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14:paraId="41CA57E1" w14:textId="77777777" w:rsidR="005B5E54" w:rsidRPr="00037B15" w:rsidRDefault="005B5E54" w:rsidP="00BB1C82">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A9A3593" w14:textId="77777777" w:rsidR="007F160F" w:rsidRPr="00E72991" w:rsidRDefault="007F160F" w:rsidP="00BB1C82">
      <w:pPr>
        <w:pStyle w:val="Prrafodelista"/>
        <w:autoSpaceDE w:val="0"/>
        <w:autoSpaceDN w:val="0"/>
        <w:adjustRightInd w:val="0"/>
        <w:spacing w:line="360" w:lineRule="auto"/>
        <w:ind w:left="0"/>
        <w:jc w:val="both"/>
        <w:rPr>
          <w:rFonts w:ascii="Palatino Linotype" w:hAnsi="Palatino Linotype" w:cs="Arial"/>
          <w:b/>
        </w:rPr>
      </w:pPr>
    </w:p>
    <w:p w14:paraId="5905EBEB" w14:textId="77777777" w:rsidR="005B5E54" w:rsidRPr="00CA1D2B" w:rsidRDefault="005B5E54" w:rsidP="00BB1C82">
      <w:pPr>
        <w:pStyle w:val="Prrafodelista"/>
        <w:autoSpaceDE w:val="0"/>
        <w:autoSpaceDN w:val="0"/>
        <w:adjustRightInd w:val="0"/>
        <w:spacing w:line="360" w:lineRule="auto"/>
        <w:ind w:left="0"/>
        <w:jc w:val="both"/>
        <w:rPr>
          <w:rFonts w:ascii="Palatino Linotype" w:hAnsi="Palatino Linotype" w:cs="Arial"/>
          <w:b/>
        </w:rPr>
      </w:pPr>
      <w:r w:rsidRPr="00CA1D2B">
        <w:rPr>
          <w:rFonts w:ascii="Palatino Linotype" w:hAnsi="Palatino Linotype" w:cs="Arial"/>
          <w:b/>
          <w:sz w:val="28"/>
        </w:rPr>
        <w:t xml:space="preserve">TERCERO. </w:t>
      </w:r>
      <w:r w:rsidRPr="00CA1D2B">
        <w:rPr>
          <w:rFonts w:ascii="Palatino Linotype" w:hAnsi="Palatino Linotype" w:cs="Arial"/>
          <w:b/>
          <w:sz w:val="28"/>
          <w:szCs w:val="28"/>
        </w:rPr>
        <w:t>Cuestiones de previo y especial pronunciamiento.</w:t>
      </w:r>
    </w:p>
    <w:p w14:paraId="533873F5" w14:textId="77777777" w:rsidR="005B5E54" w:rsidRDefault="005B5E54" w:rsidP="00BB1C82">
      <w:pPr>
        <w:spacing w:line="360" w:lineRule="auto"/>
        <w:jc w:val="both"/>
        <w:rPr>
          <w:rFonts w:ascii="Palatino Linotype" w:hAnsi="Palatino Linotype"/>
          <w:lang w:val="es-ES" w:eastAsia="es-ES"/>
        </w:rPr>
      </w:pPr>
      <w:r>
        <w:rPr>
          <w:rFonts w:ascii="Palatino Linotype" w:hAnsi="Palatino Linotype" w:cs="Arial"/>
          <w:lang w:val="es-ES" w:eastAsia="es-ES"/>
        </w:rPr>
        <w:t xml:space="preserve">El Recurso de Revisión en estudio contiene los elementos normativos de validez exigidos en </w:t>
      </w:r>
      <w:r>
        <w:rPr>
          <w:rFonts w:ascii="Palatino Linotype" w:hAnsi="Palatino Linotype"/>
          <w:lang w:val="es-ES" w:eastAsia="es-ES"/>
        </w:rPr>
        <w:t xml:space="preserve">la Ley de Transparencia y </w:t>
      </w:r>
      <w:r>
        <w:rPr>
          <w:rFonts w:ascii="Palatino Linotype" w:hAnsi="Palatino Linotype" w:cs="Arial"/>
          <w:lang w:val="es-ES_tradnl" w:eastAsia="es-ES"/>
        </w:rPr>
        <w:t>Acceso a la Información Pública del Estado de México y Municipios</w:t>
      </w:r>
      <w:r>
        <w:rPr>
          <w:rFonts w:ascii="Palatino Linotype" w:hAnsi="Palatino Linotype"/>
          <w:lang w:val="es-ES" w:eastAsia="es-ES"/>
        </w:rPr>
        <w:t>, establecidos en el artículo 180 que enuncia:</w:t>
      </w:r>
    </w:p>
    <w:p w14:paraId="37C552D3" w14:textId="77777777" w:rsidR="005B5E54" w:rsidRPr="008561F1" w:rsidRDefault="005B5E54" w:rsidP="00BB1C82">
      <w:pPr>
        <w:spacing w:line="360" w:lineRule="auto"/>
        <w:jc w:val="both"/>
        <w:rPr>
          <w:rFonts w:ascii="Palatino Linotype" w:hAnsi="Palatino Linotype"/>
          <w:szCs w:val="36"/>
          <w:lang w:val="es-ES" w:eastAsia="es-ES"/>
        </w:rPr>
      </w:pPr>
    </w:p>
    <w:p w14:paraId="280733CF"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b/>
          <w:i/>
          <w:lang w:val="es-ES" w:eastAsia="es-ES"/>
        </w:rPr>
        <w:t xml:space="preserve">“Artículo 180. </w:t>
      </w:r>
      <w:r>
        <w:rPr>
          <w:rFonts w:ascii="Palatino Linotype" w:hAnsi="Palatino Linotype" w:cs="Arial"/>
          <w:i/>
          <w:lang w:val="es-ES" w:eastAsia="es-ES"/>
        </w:rPr>
        <w:t>El recurso de revisión contendrá:</w:t>
      </w:r>
    </w:p>
    <w:p w14:paraId="375B46CB"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i/>
          <w:lang w:val="es-ES" w:eastAsia="es-ES"/>
        </w:rPr>
        <w:t>I. El sujeto obligado ante la cual se presentó la solicitud;</w:t>
      </w:r>
    </w:p>
    <w:p w14:paraId="43B7B53C"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b/>
          <w:i/>
          <w:lang w:val="es-ES" w:eastAsia="es-ES"/>
        </w:rPr>
        <w:t>II. El nombre del solicitante que recurre</w:t>
      </w:r>
      <w:r>
        <w:rPr>
          <w:rFonts w:ascii="Palatino Linotype" w:hAnsi="Palatino Linotype" w:cs="Arial"/>
          <w:i/>
          <w:lang w:val="es-ES" w:eastAsia="es-ES"/>
        </w:rPr>
        <w:t xml:space="preserve"> o de su representante y, en su caso, del tercero interesado, así como la dirección o medio que señale para recibir notificaciones;</w:t>
      </w:r>
    </w:p>
    <w:p w14:paraId="79B09051"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i/>
          <w:lang w:val="es-ES" w:eastAsia="es-ES"/>
        </w:rPr>
        <w:t>III. El número de folio de respuesta de la solicitud de acceso;</w:t>
      </w:r>
    </w:p>
    <w:p w14:paraId="059D653F"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i/>
          <w:lang w:val="es-ES" w:eastAsia="es-ES"/>
        </w:rPr>
        <w:t>IV. La fecha en que fue notificada la respuesta al solicitante o tuvo conocimiento del acto reclamado, o de presentación de la solicitud, en caso de falta de respuesta;</w:t>
      </w:r>
    </w:p>
    <w:p w14:paraId="0241D212"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i/>
          <w:lang w:val="es-ES" w:eastAsia="es-ES"/>
        </w:rPr>
        <w:t>V. El acto que se recurre;</w:t>
      </w:r>
    </w:p>
    <w:p w14:paraId="3224A826"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i/>
          <w:lang w:val="es-ES" w:eastAsia="es-ES"/>
        </w:rPr>
        <w:t>VI. Las razones o motivos de inconformidad;</w:t>
      </w:r>
    </w:p>
    <w:p w14:paraId="435388B5"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i/>
          <w:lang w:val="es-ES" w:eastAsia="es-ES"/>
        </w:rPr>
        <w:t>VII. La copia de la respuesta que se impugna y, en su caso, de la notificación correspondiente, en el caso de respuesta de la solicitud; y</w:t>
      </w:r>
    </w:p>
    <w:p w14:paraId="76B05C7F"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i/>
          <w:lang w:val="es-ES" w:eastAsia="es-ES"/>
        </w:rPr>
        <w:t>VIII. Firma del recurrente, en su caso, cuando se presente por escrito, requisito sin el cual se dará trámite al recurso.</w:t>
      </w:r>
    </w:p>
    <w:p w14:paraId="66D95EAF" w14:textId="77777777" w:rsidR="005B5E54" w:rsidRDefault="005B5E54" w:rsidP="00BB1C82">
      <w:pPr>
        <w:ind w:left="567" w:right="567"/>
        <w:jc w:val="both"/>
        <w:rPr>
          <w:rFonts w:ascii="Palatino Linotype" w:hAnsi="Palatino Linotype" w:cs="Arial"/>
          <w:i/>
          <w:lang w:val="es-ES" w:eastAsia="es-ES"/>
        </w:rPr>
      </w:pPr>
    </w:p>
    <w:p w14:paraId="3C1244CE"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i/>
          <w:lang w:val="es-ES" w:eastAsia="es-ES"/>
        </w:rPr>
        <w:t>Adicionalmente, se podrán anexar las pruebas y demás elementos que considere procedentes someter a juicio del Instituto.</w:t>
      </w:r>
    </w:p>
    <w:p w14:paraId="23E65586" w14:textId="77777777" w:rsidR="005B5E54" w:rsidRDefault="005B5E54" w:rsidP="00BB1C82">
      <w:pPr>
        <w:ind w:left="567" w:right="567"/>
        <w:jc w:val="both"/>
        <w:rPr>
          <w:rFonts w:ascii="Palatino Linotype" w:hAnsi="Palatino Linotype" w:cs="Arial"/>
          <w:i/>
          <w:lang w:val="es-ES" w:eastAsia="es-ES"/>
        </w:rPr>
      </w:pPr>
    </w:p>
    <w:p w14:paraId="566BC27B"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i/>
          <w:lang w:val="es-ES" w:eastAsia="es-ES"/>
        </w:rPr>
        <w:t>En ningún caso será necesario que el particular ratifique el recurso de revisión interpuesto.</w:t>
      </w:r>
    </w:p>
    <w:p w14:paraId="7F10C97D" w14:textId="77777777" w:rsidR="005B5E54" w:rsidRDefault="005B5E54" w:rsidP="00BB1C82">
      <w:pPr>
        <w:ind w:left="567" w:right="567"/>
        <w:jc w:val="both"/>
        <w:rPr>
          <w:rFonts w:ascii="Palatino Linotype" w:hAnsi="Palatino Linotype" w:cs="Arial"/>
          <w:i/>
          <w:lang w:val="es-ES" w:eastAsia="es-ES"/>
        </w:rPr>
      </w:pPr>
    </w:p>
    <w:p w14:paraId="420EB453" w14:textId="77777777" w:rsidR="005B5E54" w:rsidRDefault="005B5E54" w:rsidP="00BB1C82">
      <w:pPr>
        <w:ind w:left="567" w:right="567"/>
        <w:jc w:val="both"/>
        <w:rPr>
          <w:rFonts w:ascii="Palatino Linotype" w:hAnsi="Palatino Linotype" w:cs="Arial"/>
          <w:i/>
          <w:lang w:val="es-ES" w:eastAsia="es-ES"/>
        </w:rPr>
      </w:pPr>
      <w:r>
        <w:rPr>
          <w:rFonts w:ascii="Palatino Linotype" w:hAnsi="Palatino Linotype" w:cs="Arial"/>
          <w:b/>
          <w:i/>
          <w:lang w:val="es-ES" w:eastAsia="es-ES"/>
        </w:rPr>
        <w:t>En caso de que el recurso se interponga de manera electrónica no será indispensable que contengan los requisitos establecidos en las fracciones II</w:t>
      </w:r>
      <w:r>
        <w:rPr>
          <w:rFonts w:ascii="Palatino Linotype" w:hAnsi="Palatino Linotype" w:cs="Arial"/>
          <w:i/>
          <w:lang w:val="es-ES" w:eastAsia="es-ES"/>
        </w:rPr>
        <w:t>, IV, VII y VIII.”</w:t>
      </w:r>
    </w:p>
    <w:p w14:paraId="4928ADFE" w14:textId="77777777" w:rsidR="005B5E54" w:rsidRDefault="005B5E54" w:rsidP="00BB1C82">
      <w:pPr>
        <w:ind w:left="567" w:right="567"/>
        <w:jc w:val="right"/>
        <w:rPr>
          <w:rFonts w:ascii="Palatino Linotype" w:hAnsi="Palatino Linotype" w:cs="Arial"/>
          <w:i/>
          <w:sz w:val="20"/>
          <w:lang w:val="es-ES" w:eastAsia="es-ES"/>
        </w:rPr>
      </w:pPr>
      <w:r>
        <w:rPr>
          <w:rFonts w:ascii="Palatino Linotype" w:hAnsi="Palatino Linotype" w:cs="Arial"/>
          <w:i/>
          <w:sz w:val="20"/>
          <w:lang w:val="es-ES" w:eastAsia="es-ES"/>
        </w:rPr>
        <w:t>[Énfasis añadido]</w:t>
      </w:r>
    </w:p>
    <w:p w14:paraId="38A7BAF2" w14:textId="77777777" w:rsidR="005B5E54" w:rsidRDefault="005B5E54" w:rsidP="00BB1C82">
      <w:pPr>
        <w:spacing w:line="276" w:lineRule="auto"/>
        <w:ind w:left="851"/>
        <w:jc w:val="right"/>
        <w:rPr>
          <w:rFonts w:ascii="Palatino Linotype" w:hAnsi="Palatino Linotype" w:cs="Arial"/>
          <w:b/>
          <w:i/>
          <w:lang w:val="es-ES" w:eastAsia="es-ES"/>
        </w:rPr>
      </w:pPr>
    </w:p>
    <w:p w14:paraId="15BBAF4E" w14:textId="77777777" w:rsidR="005B5E54" w:rsidRDefault="005B5E54" w:rsidP="00BB1C82">
      <w:pPr>
        <w:spacing w:line="360" w:lineRule="auto"/>
        <w:jc w:val="both"/>
        <w:rPr>
          <w:rFonts w:ascii="Palatino Linotype" w:eastAsia="Calibri" w:hAnsi="Palatino Linotype" w:cs="Arial"/>
          <w:lang w:val="es-ES" w:eastAsia="es-ES"/>
        </w:rPr>
      </w:pPr>
      <w:r>
        <w:rPr>
          <w:rFonts w:ascii="Palatino Linotype" w:eastAsia="Calibri" w:hAnsi="Palatino Linotype" w:cs="Segoe UI"/>
          <w:lang w:val="es-ES" w:eastAsia="es-ES"/>
        </w:rPr>
        <w:t xml:space="preserve">Cabe señalar que </w:t>
      </w:r>
      <w:r>
        <w:rPr>
          <w:rFonts w:ascii="Palatino Linotype" w:eastAsia="Calibri" w:hAnsi="Palatino Linotype" w:cs="Segoe UI"/>
          <w:b/>
          <w:lang w:val="es-ES" w:eastAsia="es-ES"/>
        </w:rPr>
        <w:t>la parte Recurrente</w:t>
      </w:r>
      <w:r>
        <w:rPr>
          <w:rFonts w:ascii="Palatino Linotype" w:eastAsia="Calibri" w:hAnsi="Palatino Linotype" w:cs="Segoe UI"/>
          <w:lang w:val="es-ES" w:eastAsia="es-ES"/>
        </w:rPr>
        <w:t xml:space="preserve"> ejerció de manera anónima su derecho de acceso a la información pública</w:t>
      </w:r>
      <w:r>
        <w:rPr>
          <w:rFonts w:ascii="Palatino Linotype" w:eastAsia="Calibri" w:hAnsi="Palatino Linotype"/>
          <w:lang w:val="es-ES" w:eastAsia="es-ES"/>
        </w:rPr>
        <w:t xml:space="preserve">, sin embargo, no es motivo para desechar las </w:t>
      </w:r>
      <w:r>
        <w:rPr>
          <w:rFonts w:ascii="Palatino Linotype" w:eastAsia="Calibri" w:hAnsi="Palatino Linotype" w:cs="Arial"/>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C41118F" w14:textId="77777777" w:rsidR="005B5E54" w:rsidRDefault="005B5E54" w:rsidP="00BB1C82">
      <w:pPr>
        <w:spacing w:line="360" w:lineRule="auto"/>
        <w:jc w:val="both"/>
        <w:rPr>
          <w:rFonts w:ascii="Palatino Linotype" w:eastAsia="Calibri" w:hAnsi="Palatino Linotype" w:cs="Arial"/>
          <w:lang w:val="es-ES" w:eastAsia="es-ES"/>
        </w:rPr>
      </w:pPr>
    </w:p>
    <w:p w14:paraId="474B8D11" w14:textId="77777777" w:rsidR="005B5E54" w:rsidRDefault="005B5E54" w:rsidP="00BB1C82">
      <w:pPr>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386F9127" w14:textId="77777777" w:rsidR="005B5E54" w:rsidRDefault="005B5E54" w:rsidP="00BB1C82">
      <w:pPr>
        <w:spacing w:line="360" w:lineRule="auto"/>
        <w:jc w:val="both"/>
        <w:rPr>
          <w:rFonts w:ascii="Palatino Linotype" w:eastAsia="Calibri" w:hAnsi="Palatino Linotype"/>
          <w:lang w:val="es-ES" w:eastAsia="es-ES"/>
        </w:rPr>
      </w:pPr>
    </w:p>
    <w:p w14:paraId="2B20660D" w14:textId="77777777" w:rsidR="005B5E54" w:rsidRDefault="005B5E54" w:rsidP="00BB1C82">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lang w:val="es-ES" w:eastAsia="es-ES"/>
        </w:rPr>
        <w:t>vigésimo, vigésimo primero</w:t>
      </w:r>
      <w:r>
        <w:rPr>
          <w:rFonts w:ascii="Palatino Linotype" w:hAnsi="Palatino Linotype" w:cs="Arial"/>
          <w:lang w:val="es-ES" w:eastAsia="es-ES"/>
        </w:rPr>
        <w:t xml:space="preserve"> y vigésimo segundo</w:t>
      </w:r>
      <w:r>
        <w:rPr>
          <w:rFonts w:ascii="Palatino Linotype" w:eastAsia="Calibri" w:hAnsi="Palatino Linotype"/>
          <w:lang w:val="es-ES" w:eastAsia="es-ES"/>
        </w:rPr>
        <w:t>, de la Constitución Política del Estado Libre y Soberano de México, se establece lo siguiente:</w:t>
      </w:r>
    </w:p>
    <w:p w14:paraId="14F7D53F" w14:textId="77777777" w:rsidR="005B5E54" w:rsidRDefault="005B5E54" w:rsidP="00BB1C82">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 los Estados Unidos Mexicanos</w:t>
      </w:r>
    </w:p>
    <w:p w14:paraId="02BC812C"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6</w:t>
      </w:r>
      <w:r>
        <w:rPr>
          <w:rFonts w:ascii="Palatino Linotype" w:eastAsia="Calibri" w:hAnsi="Palatino Linotype"/>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4B419B4"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5C4AC204"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Para efectos de lo dispuesto en el presente artículo se observará lo siguiente: </w:t>
      </w:r>
    </w:p>
    <w:p w14:paraId="3B020A11"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A. Para el ejercicio del derecho de acceso a la información, la Federación, los Estados y el Distrito Federal, en el ámbito de sus respectivas competencias, se regirán por los siguientes principios y bases:</w:t>
      </w:r>
    </w:p>
    <w:p w14:paraId="5848F641"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021C11C8"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14:paraId="09E2C3EE"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5B8343A0" w14:textId="77777777" w:rsidR="005B5E54" w:rsidRDefault="005B5E54" w:rsidP="00BB1C82">
      <w:pPr>
        <w:ind w:left="567" w:right="567"/>
        <w:jc w:val="both"/>
        <w:rPr>
          <w:rFonts w:ascii="Palatino Linotype" w:eastAsia="Calibri" w:hAnsi="Palatino Linotype"/>
          <w:i/>
          <w:lang w:val="es-ES" w:eastAsia="es-ES"/>
        </w:rPr>
      </w:pPr>
    </w:p>
    <w:p w14:paraId="55C62A81" w14:textId="77777777" w:rsidR="005B5E54" w:rsidRDefault="005B5E54" w:rsidP="00BB1C82">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del Estado Libre y Soberano de México</w:t>
      </w:r>
    </w:p>
    <w:p w14:paraId="2E597C2B"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5</w:t>
      </w:r>
      <w:r>
        <w:rPr>
          <w:rFonts w:ascii="Palatino Linotype" w:eastAsia="Calibri" w:hAnsi="Palatino Linotype"/>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w:t>
      </w:r>
      <w:r>
        <w:rPr>
          <w:rFonts w:ascii="Palatino Linotype" w:eastAsia="Calibri" w:hAnsi="Palatino Linotype"/>
          <w:i/>
          <w:lang w:val="es-ES" w:eastAsia="es-ES"/>
        </w:rPr>
        <w:lastRenderedPageBreak/>
        <w:t>casos y bajo las condiciones que la Constitución Política de los Estados Unidos Mexicanos establece.</w:t>
      </w:r>
    </w:p>
    <w:p w14:paraId="39FD4747"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44A43779"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Toda persona en el Estado de México, tiene derecho al libre acceso a la información plural y oportuna, así como a buscar recibir y difundir información e ideas de toda índole por cualquier medio de expresión.</w:t>
      </w:r>
    </w:p>
    <w:p w14:paraId="6AF0FE23"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 (…)</w:t>
      </w:r>
    </w:p>
    <w:p w14:paraId="3A52751C"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El derecho a la información será garantizado por el Estado. La ley establecerá las previsiones que permitan asegurar la protección, el respeto y la difusión de este derecho. </w:t>
      </w:r>
    </w:p>
    <w:p w14:paraId="08637856"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B0C2174" w14:textId="77777777" w:rsidR="005B5E54" w:rsidRDefault="005B5E54" w:rsidP="00BB1C82">
      <w:pPr>
        <w:ind w:left="567" w:right="567"/>
        <w:jc w:val="both"/>
        <w:rPr>
          <w:rFonts w:ascii="Palatino Linotype" w:eastAsia="Calibri" w:hAnsi="Palatino Linotype"/>
          <w:i/>
          <w:lang w:val="es-ES" w:eastAsia="es-ES"/>
        </w:rPr>
      </w:pPr>
    </w:p>
    <w:p w14:paraId="4B6C5168"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III. Toda persona, sin necesidad de acreditar interés alguno o justificar su utilización, tendrá acceso gratuito a la información pública, a sus datos personales o a la rectificación de éstos;</w:t>
      </w:r>
    </w:p>
    <w:p w14:paraId="157BDCC6"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IV. Se establecerán mecanismos de acceso a la información y procedimientos de revisión expeditos que se sustanciarán ante el organismo autónomo especializado e imparcial que establece esta Constitución.</w:t>
      </w:r>
    </w:p>
    <w:p w14:paraId="4BD1512D"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3823FC7F"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79A631C" w14:textId="77777777" w:rsidR="005B5E54" w:rsidRDefault="005B5E54" w:rsidP="00BB1C82">
      <w:pPr>
        <w:spacing w:line="360" w:lineRule="auto"/>
        <w:jc w:val="both"/>
        <w:rPr>
          <w:rFonts w:ascii="Palatino Linotype" w:eastAsia="Calibri" w:hAnsi="Palatino Linotype"/>
          <w:lang w:val="es-ES" w:eastAsia="es-ES"/>
        </w:rPr>
      </w:pPr>
    </w:p>
    <w:p w14:paraId="58D9143E" w14:textId="77777777" w:rsidR="005B5E54" w:rsidRDefault="005B5E54" w:rsidP="00BB1C82">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Por otra parte, del contenido del artículo 1 de la Constitución Política de los Estados Unidos Mexicanos, se destaca lo siguiente:</w:t>
      </w:r>
    </w:p>
    <w:p w14:paraId="1AEA7E05" w14:textId="77777777" w:rsidR="005B5E54" w:rsidRDefault="005B5E54" w:rsidP="00BB1C82">
      <w:pPr>
        <w:rPr>
          <w:rFonts w:eastAsia="Calibri"/>
          <w:lang w:eastAsia="es-ES"/>
        </w:rPr>
      </w:pPr>
    </w:p>
    <w:p w14:paraId="30F14415"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1o</w:t>
      </w:r>
      <w:r>
        <w:rPr>
          <w:rFonts w:ascii="Palatino Linotype" w:eastAsia="Calibri" w:hAnsi="Palatino Linotype"/>
          <w:i/>
          <w:lang w:val="es-ES" w:eastAsia="es-ES"/>
        </w:rPr>
        <w:t xml:space="preserve">. En los Estados Unidos Mexicanos todas las personas gozarán de los derechos humanos reconocidos en esta Constitución y en los tratados internacionales de los que el Estado Mexicano sea parte, así como de las garantías </w:t>
      </w:r>
      <w:r>
        <w:rPr>
          <w:rFonts w:ascii="Palatino Linotype" w:eastAsia="Calibri" w:hAnsi="Palatino Linotype"/>
          <w:i/>
          <w:lang w:val="es-ES" w:eastAsia="es-ES"/>
        </w:rPr>
        <w:lastRenderedPageBreak/>
        <w:t>para su protección, cuyo ejercicio no podrá restringirse ni suspenderse, salvo en los casos y bajo las condiciones que esta Constitución establece.</w:t>
      </w:r>
    </w:p>
    <w:p w14:paraId="32CDB14C"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8177805"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57640F43" w14:textId="77777777" w:rsidR="005B5E54" w:rsidRDefault="005B5E54" w:rsidP="00BB1C82">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En consecuencia, el Estado deberá prevenir, investigar, sancionar y reparar las violaciones a los derechos humanos, en los términos que establezca la ley.”</w:t>
      </w:r>
    </w:p>
    <w:p w14:paraId="34AA6711" w14:textId="77777777" w:rsidR="005B5E54" w:rsidRDefault="005B5E54" w:rsidP="00BB1C82">
      <w:pPr>
        <w:spacing w:line="360" w:lineRule="auto"/>
        <w:jc w:val="both"/>
        <w:rPr>
          <w:rFonts w:ascii="Palatino Linotype" w:eastAsia="Calibri" w:hAnsi="Palatino Linotype"/>
          <w:lang w:val="es-ES" w:eastAsia="es-ES"/>
        </w:rPr>
      </w:pPr>
    </w:p>
    <w:p w14:paraId="0840B5F8" w14:textId="77777777" w:rsidR="005B5E54" w:rsidRDefault="005B5E54" w:rsidP="00BB1C82">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Pr>
          <w:rFonts w:ascii="Palatino Linotype" w:eastAsia="Calibri" w:hAnsi="Palatino Linotype"/>
          <w:b/>
          <w:u w:val="single"/>
          <w:lang w:val="es-ES" w:eastAsia="es-ES"/>
        </w:rPr>
        <w:t>incluso, la solicitud de acceso a la información pueda ser anónima o no contener un nombre que identifique al solicitante o que permita tener certeza sobre su identidad</w:t>
      </w:r>
      <w:r>
        <w:rPr>
          <w:rFonts w:ascii="Palatino Linotype" w:eastAsia="Calibri" w:hAnsi="Palatino Linotype"/>
          <w:lang w:val="es-ES" w:eastAsia="es-ES"/>
        </w:rPr>
        <w:t>.</w:t>
      </w:r>
    </w:p>
    <w:p w14:paraId="3591A6D0" w14:textId="77777777" w:rsidR="005B5E54" w:rsidRDefault="005B5E54" w:rsidP="00BB1C82">
      <w:pPr>
        <w:autoSpaceDE w:val="0"/>
        <w:autoSpaceDN w:val="0"/>
        <w:adjustRightInd w:val="0"/>
        <w:spacing w:line="360" w:lineRule="auto"/>
        <w:jc w:val="both"/>
        <w:rPr>
          <w:rFonts w:ascii="Palatino Linotype" w:eastAsia="Calibri" w:hAnsi="Palatino Linotype" w:cs="Arial"/>
          <w:lang w:val="es-ES" w:eastAsia="es-ES"/>
        </w:rPr>
      </w:pPr>
    </w:p>
    <w:p w14:paraId="2FB94A7D" w14:textId="77777777" w:rsidR="005B5E54" w:rsidRDefault="005B5E54" w:rsidP="00BB1C82">
      <w:pPr>
        <w:autoSpaceDE w:val="0"/>
        <w:autoSpaceDN w:val="0"/>
        <w:adjustRightInd w:val="0"/>
        <w:spacing w:line="360" w:lineRule="auto"/>
        <w:jc w:val="both"/>
        <w:rPr>
          <w:rFonts w:ascii="Palatino Linotype" w:eastAsia="Calibri" w:hAnsi="Palatino Linotype" w:cs="Arial"/>
          <w:lang w:val="es-ES" w:eastAsia="es-ES"/>
        </w:rPr>
      </w:pPr>
      <w:r>
        <w:rPr>
          <w:rFonts w:ascii="Palatino Linotype" w:eastAsia="Calibri" w:hAnsi="Palatino Linotype" w:cs="Arial"/>
          <w:lang w:val="es-ES" w:eastAsia="es-ES"/>
        </w:rPr>
        <w:t xml:space="preserve">En conclusión, se cubrieron los requisitos de procedencia y </w:t>
      </w:r>
      <w:proofErr w:type="spellStart"/>
      <w:r>
        <w:rPr>
          <w:rFonts w:ascii="Palatino Linotype" w:eastAsia="Calibri" w:hAnsi="Palatino Linotype" w:cs="Arial"/>
          <w:lang w:val="es-ES" w:eastAsia="es-ES"/>
        </w:rPr>
        <w:t>procedibilidad</w:t>
      </w:r>
      <w:proofErr w:type="spellEnd"/>
      <w:r>
        <w:rPr>
          <w:rFonts w:ascii="Palatino Linotype" w:eastAsia="Calibri" w:hAnsi="Palatino Linotype" w:cs="Arial"/>
          <w:lang w:val="es-ES" w:eastAsia="es-ES"/>
        </w:rPr>
        <w:t xml:space="preserve"> y conforme a las constancias que obran en el expediente.</w:t>
      </w:r>
    </w:p>
    <w:p w14:paraId="726B577A" w14:textId="77777777" w:rsidR="005B5E54" w:rsidRDefault="005B5E54" w:rsidP="00BB1C82">
      <w:pPr>
        <w:autoSpaceDE w:val="0"/>
        <w:autoSpaceDN w:val="0"/>
        <w:adjustRightInd w:val="0"/>
        <w:spacing w:line="360" w:lineRule="auto"/>
        <w:jc w:val="both"/>
        <w:rPr>
          <w:rFonts w:ascii="Palatino Linotype" w:eastAsia="Calibri" w:hAnsi="Palatino Linotype" w:cs="Arial"/>
          <w:lang w:val="es-ES" w:eastAsia="es-ES"/>
        </w:rPr>
      </w:pPr>
    </w:p>
    <w:p w14:paraId="1B07DAC2" w14:textId="77777777" w:rsidR="005B5E54" w:rsidRDefault="005B5E54" w:rsidP="00BB1C82">
      <w:pPr>
        <w:spacing w:line="360" w:lineRule="auto"/>
        <w:jc w:val="both"/>
        <w:rPr>
          <w:rFonts w:ascii="Palatino Linotype" w:hAnsi="Palatino Linotype" w:cs="Arial"/>
          <w:b/>
          <w:sz w:val="28"/>
        </w:rPr>
      </w:pPr>
      <w:r>
        <w:rPr>
          <w:rFonts w:ascii="Palatino Linotype" w:hAnsi="Palatino Linotype" w:cs="Arial"/>
          <w:b/>
          <w:sz w:val="28"/>
        </w:rPr>
        <w:t>CUARTO. De las causas de improcedencia.</w:t>
      </w:r>
    </w:p>
    <w:p w14:paraId="17600CA3" w14:textId="77777777" w:rsidR="005B5E54" w:rsidRPr="00667998" w:rsidRDefault="005B5E54" w:rsidP="00BB1C8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xml:space="preserve">, los cuales deben estudiarse con la finalidad de dar cumplimiento a los principios de legalidad y objetividad inmersos en el artículo 9, de Ley de Transparencia y Acceso a la Información Pública </w:t>
      </w:r>
      <w:r w:rsidRPr="00667998">
        <w:rPr>
          <w:rFonts w:ascii="Palatino Linotype" w:hAnsi="Palatino Linotype" w:cs="Arial"/>
        </w:rPr>
        <w:lastRenderedPageBreak/>
        <w:t>del Estado de México y Municipios, en correlación con la seguridad jurídica que debe generar lo actuado ante este Organismo garante.</w:t>
      </w:r>
    </w:p>
    <w:p w14:paraId="5AD1799E" w14:textId="77777777" w:rsidR="005B5E54" w:rsidRDefault="005B5E54" w:rsidP="00BB1C82">
      <w:pPr>
        <w:pStyle w:val="Prrafodelista"/>
        <w:autoSpaceDE w:val="0"/>
        <w:autoSpaceDN w:val="0"/>
        <w:adjustRightInd w:val="0"/>
        <w:spacing w:line="360" w:lineRule="auto"/>
        <w:ind w:left="0"/>
        <w:jc w:val="both"/>
        <w:rPr>
          <w:rFonts w:ascii="Palatino Linotype" w:hAnsi="Palatino Linotype" w:cs="Arial"/>
        </w:rPr>
      </w:pPr>
    </w:p>
    <w:p w14:paraId="31338947" w14:textId="77777777" w:rsidR="005B5E54" w:rsidRDefault="005B5E54" w:rsidP="00BB1C8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21262B55" w14:textId="77777777" w:rsidR="005B5E54" w:rsidRDefault="005B5E54" w:rsidP="00BB1C82">
      <w:pPr>
        <w:pStyle w:val="Prrafodelista"/>
        <w:autoSpaceDE w:val="0"/>
        <w:autoSpaceDN w:val="0"/>
        <w:adjustRightInd w:val="0"/>
        <w:spacing w:line="360" w:lineRule="auto"/>
        <w:ind w:left="0"/>
        <w:jc w:val="both"/>
        <w:rPr>
          <w:rFonts w:ascii="Palatino Linotype" w:hAnsi="Palatino Linotype" w:cs="Arial"/>
        </w:rPr>
      </w:pPr>
    </w:p>
    <w:p w14:paraId="50591ABE" w14:textId="77777777" w:rsidR="005B5E54" w:rsidRDefault="005B5E54" w:rsidP="00BB1C8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0563D414" w14:textId="77777777" w:rsidR="005B5E54" w:rsidRPr="000A1E7A" w:rsidRDefault="005B5E54" w:rsidP="00BB1C82">
      <w:pPr>
        <w:pStyle w:val="Prrafodelista"/>
        <w:autoSpaceDE w:val="0"/>
        <w:autoSpaceDN w:val="0"/>
        <w:adjustRightInd w:val="0"/>
        <w:spacing w:line="360" w:lineRule="auto"/>
        <w:ind w:left="0"/>
        <w:jc w:val="both"/>
        <w:rPr>
          <w:rFonts w:ascii="Palatino Linotype" w:hAnsi="Palatino Linotype" w:cs="Arial"/>
          <w:b/>
        </w:rPr>
      </w:pPr>
    </w:p>
    <w:p w14:paraId="61CBA9B4" w14:textId="77777777" w:rsidR="005B5E54" w:rsidRDefault="005B5E54" w:rsidP="00BB1C8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Pr="00037B15">
        <w:rPr>
          <w:rFonts w:ascii="Palatino Linotype" w:hAnsi="Palatino Linotype" w:cs="Arial"/>
          <w:b/>
          <w:sz w:val="28"/>
        </w:rPr>
        <w:t xml:space="preserve">O. </w:t>
      </w:r>
      <w:r w:rsidRPr="00667998">
        <w:rPr>
          <w:rFonts w:ascii="Palatino Linotype" w:hAnsi="Palatino Linotype" w:cs="Arial"/>
          <w:b/>
          <w:sz w:val="28"/>
        </w:rPr>
        <w:t>Estudio y resolución del asunto.</w:t>
      </w:r>
    </w:p>
    <w:p w14:paraId="5D3A3F32" w14:textId="77777777" w:rsidR="00BB1C82" w:rsidRDefault="00BB1C82" w:rsidP="00BB1C8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1E975515" w14:textId="77777777" w:rsidR="00BB1C82" w:rsidRDefault="00BB1C82" w:rsidP="00BB1C82">
      <w:pPr>
        <w:pStyle w:val="Prrafodelista"/>
        <w:autoSpaceDE w:val="0"/>
        <w:autoSpaceDN w:val="0"/>
        <w:adjustRightInd w:val="0"/>
        <w:spacing w:line="360" w:lineRule="auto"/>
        <w:ind w:left="0"/>
        <w:jc w:val="both"/>
        <w:rPr>
          <w:rFonts w:ascii="Palatino Linotype" w:hAnsi="Palatino Linotype" w:cs="Arial"/>
        </w:rPr>
      </w:pPr>
    </w:p>
    <w:p w14:paraId="2EA7BA08" w14:textId="77777777" w:rsidR="00BB1C82" w:rsidRPr="00DE307B" w:rsidRDefault="00BB1C82" w:rsidP="00BB1C82">
      <w:pPr>
        <w:spacing w:line="360" w:lineRule="auto"/>
        <w:jc w:val="both"/>
        <w:rPr>
          <w:rFonts w:ascii="Palatino Linotype" w:hAnsi="Palatino Linotype"/>
        </w:rPr>
      </w:pPr>
      <w:r w:rsidRPr="002869E1">
        <w:rPr>
          <w:rFonts w:ascii="Palatino Linotype" w:hAnsi="Palatino Linotype" w:cs="Arial"/>
        </w:rPr>
        <w:t>En este tenor,</w:t>
      </w:r>
      <w:r w:rsidRPr="00DE307B">
        <w:rPr>
          <w:rFonts w:ascii="Palatino Linotype" w:hAnsi="Palatino Linotype" w:cs="Arial"/>
        </w:rPr>
        <w:t xml:space="preserve"> es necesario subrayar que </w:t>
      </w:r>
      <w:r w:rsidRPr="00DE307B">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3988F9B" w14:textId="77777777" w:rsidR="00BB1C82" w:rsidRDefault="00BB1C82" w:rsidP="00BB1C82">
      <w:pPr>
        <w:pStyle w:val="Prrafodelista"/>
        <w:autoSpaceDE w:val="0"/>
        <w:autoSpaceDN w:val="0"/>
        <w:adjustRightInd w:val="0"/>
        <w:spacing w:line="360" w:lineRule="auto"/>
        <w:ind w:left="0"/>
        <w:jc w:val="both"/>
        <w:rPr>
          <w:rFonts w:ascii="Palatino Linotype" w:hAnsi="Palatino Linotype" w:cs="Arial"/>
        </w:rPr>
      </w:pPr>
    </w:p>
    <w:p w14:paraId="3ECA312F" w14:textId="77777777" w:rsidR="00BB1C82" w:rsidRDefault="00BB1C82" w:rsidP="00BB1C82">
      <w:pPr>
        <w:spacing w:line="360" w:lineRule="auto"/>
        <w:ind w:left="567" w:right="567"/>
        <w:jc w:val="both"/>
        <w:rPr>
          <w:rFonts w:ascii="Palatino Linotype" w:hAnsi="Palatino Linotype"/>
          <w:i/>
        </w:rPr>
      </w:pPr>
      <w:r w:rsidRPr="00DF68E9">
        <w:rPr>
          <w:rFonts w:ascii="Palatino Linotype" w:hAnsi="Palatino Linotype"/>
          <w:b/>
          <w:i/>
        </w:rPr>
        <w:t>“Artículo 4.</w:t>
      </w:r>
      <w:r w:rsidRPr="00DF68E9">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DCDA5EC" w14:textId="77777777" w:rsidR="00BB1C82" w:rsidRDefault="00BB1C82" w:rsidP="00BB1C82">
      <w:pPr>
        <w:spacing w:line="360" w:lineRule="auto"/>
        <w:ind w:left="567" w:right="567"/>
        <w:jc w:val="both"/>
        <w:rPr>
          <w:rFonts w:ascii="Palatino Linotype" w:hAnsi="Palatino Linotype"/>
          <w:i/>
        </w:rPr>
      </w:pPr>
      <w:r w:rsidRPr="00DF68E9">
        <w:rPr>
          <w:rFonts w:ascii="Palatino Linotype" w:hAnsi="Palatino Linotype"/>
          <w:i/>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5634460" w14:textId="77777777" w:rsidR="00BB1C82" w:rsidRDefault="00BB1C82" w:rsidP="00BB1C82">
      <w:pPr>
        <w:spacing w:line="360" w:lineRule="auto"/>
        <w:ind w:left="567" w:right="567"/>
        <w:jc w:val="both"/>
        <w:rPr>
          <w:rFonts w:ascii="Palatino Linotype" w:hAnsi="Palatino Linotype"/>
          <w:i/>
        </w:rPr>
      </w:pPr>
      <w:r w:rsidRPr="00DF68E9">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4C42D13E" w14:textId="77777777" w:rsidR="00BB1C82" w:rsidRPr="00DF68E9" w:rsidRDefault="00BB1C82" w:rsidP="00BB1C82">
      <w:pPr>
        <w:spacing w:line="360" w:lineRule="auto"/>
        <w:ind w:left="567" w:right="567"/>
        <w:jc w:val="both"/>
        <w:rPr>
          <w:rFonts w:ascii="Palatino Linotype" w:hAnsi="Palatino Linotype"/>
          <w:i/>
        </w:rPr>
      </w:pPr>
      <w:r w:rsidRPr="00DF68E9">
        <w:rPr>
          <w:rFonts w:ascii="Palatino Linotype" w:hAnsi="Palatino Linotype"/>
          <w:b/>
          <w:i/>
        </w:rPr>
        <w:t>Artículo 12.</w:t>
      </w:r>
      <w:r w:rsidRPr="00DF68E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A622478" w14:textId="77777777" w:rsidR="00BB1C82" w:rsidRPr="00DF68E9" w:rsidRDefault="00BB1C82" w:rsidP="00BB1C82">
      <w:pPr>
        <w:spacing w:line="360" w:lineRule="auto"/>
        <w:ind w:left="567" w:right="567"/>
        <w:jc w:val="both"/>
        <w:rPr>
          <w:rFonts w:ascii="Palatino Linotype" w:hAnsi="Palatino Linotype"/>
          <w:i/>
        </w:rPr>
      </w:pPr>
      <w:r w:rsidRPr="00DF68E9">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21DED7A" w14:textId="77777777" w:rsidR="00BB1C82" w:rsidRPr="00DF68E9" w:rsidRDefault="00BB1C82" w:rsidP="00BB1C82">
      <w:pPr>
        <w:spacing w:line="360" w:lineRule="auto"/>
        <w:ind w:left="567" w:right="567"/>
        <w:jc w:val="both"/>
        <w:rPr>
          <w:rFonts w:ascii="Palatino Linotype" w:hAnsi="Palatino Linotype"/>
          <w:i/>
        </w:rPr>
      </w:pPr>
      <w:r w:rsidRPr="00DF68E9">
        <w:rPr>
          <w:rFonts w:ascii="Palatino Linotype" w:hAnsi="Palatino Linotype"/>
          <w:i/>
        </w:rPr>
        <w:t>(…)</w:t>
      </w:r>
    </w:p>
    <w:p w14:paraId="312C5204" w14:textId="77777777" w:rsidR="00BB1C82" w:rsidRPr="00DF68E9" w:rsidRDefault="00BB1C82" w:rsidP="00BB1C82">
      <w:pPr>
        <w:spacing w:line="360" w:lineRule="auto"/>
        <w:ind w:left="567" w:right="567"/>
        <w:jc w:val="both"/>
        <w:rPr>
          <w:rFonts w:ascii="Palatino Linotype" w:hAnsi="Palatino Linotype"/>
          <w:b/>
          <w:i/>
        </w:rPr>
      </w:pPr>
      <w:r w:rsidRPr="00DF68E9">
        <w:rPr>
          <w:rFonts w:ascii="Palatino Linotype" w:hAnsi="Palatino Linotype"/>
          <w:b/>
          <w:i/>
        </w:rPr>
        <w:t xml:space="preserve">Artículo 24. </w:t>
      </w:r>
    </w:p>
    <w:p w14:paraId="0C531E20" w14:textId="77777777" w:rsidR="00BB1C82" w:rsidRPr="00DF68E9" w:rsidRDefault="00BB1C82" w:rsidP="00BB1C82">
      <w:pPr>
        <w:spacing w:line="360" w:lineRule="auto"/>
        <w:ind w:left="567" w:right="567"/>
        <w:jc w:val="both"/>
        <w:rPr>
          <w:rFonts w:ascii="Palatino Linotype" w:hAnsi="Palatino Linotype"/>
          <w:i/>
        </w:rPr>
      </w:pPr>
      <w:r w:rsidRPr="00DF68E9">
        <w:rPr>
          <w:rFonts w:ascii="Palatino Linotype" w:hAnsi="Palatino Linotype"/>
          <w:i/>
        </w:rPr>
        <w:t>(…)</w:t>
      </w:r>
    </w:p>
    <w:p w14:paraId="6BB76DB7" w14:textId="77777777" w:rsidR="00BB1C82" w:rsidRPr="00DF68E9" w:rsidRDefault="00BB1C82" w:rsidP="00BB1C82">
      <w:pPr>
        <w:spacing w:line="360" w:lineRule="auto"/>
        <w:ind w:left="567" w:right="567"/>
        <w:jc w:val="both"/>
        <w:rPr>
          <w:rFonts w:ascii="Palatino Linotype" w:hAnsi="Palatino Linotype"/>
          <w:i/>
        </w:rPr>
      </w:pPr>
      <w:r w:rsidRPr="00DF68E9">
        <w:rPr>
          <w:rFonts w:ascii="Palatino Linotype" w:hAnsi="Palatino Linotype"/>
          <w:i/>
        </w:rPr>
        <w:t>Los sujetos obligados solo proporcionarán la información pública que generen, administren o posean en el ejercicio de sus atribuciones.”</w:t>
      </w:r>
    </w:p>
    <w:p w14:paraId="76F8F93E" w14:textId="77777777" w:rsidR="00BB1C82" w:rsidRPr="00DF68E9" w:rsidRDefault="00BB1C82" w:rsidP="00BB1C82">
      <w:pPr>
        <w:spacing w:line="360" w:lineRule="auto"/>
        <w:ind w:left="567" w:right="567"/>
        <w:jc w:val="both"/>
        <w:rPr>
          <w:rFonts w:ascii="Palatino Linotype" w:hAnsi="Palatino Linotype"/>
          <w:i/>
        </w:rPr>
      </w:pPr>
      <w:r w:rsidRPr="00DF68E9">
        <w:rPr>
          <w:rFonts w:ascii="Palatino Linotype" w:hAnsi="Palatino Linotype"/>
          <w:i/>
        </w:rPr>
        <w:t>(…)</w:t>
      </w:r>
    </w:p>
    <w:p w14:paraId="487EB1CA" w14:textId="77777777" w:rsidR="00BB1C82" w:rsidRPr="00DF68E9" w:rsidRDefault="00BB1C82" w:rsidP="00BB1C82">
      <w:pPr>
        <w:spacing w:line="360" w:lineRule="auto"/>
        <w:ind w:left="567" w:right="567"/>
        <w:jc w:val="both"/>
        <w:rPr>
          <w:rFonts w:ascii="Palatino Linotype" w:hAnsi="Palatino Linotype"/>
          <w:i/>
        </w:rPr>
      </w:pPr>
      <w:r w:rsidRPr="00DF68E9">
        <w:rPr>
          <w:rFonts w:ascii="Palatino Linotype" w:hAnsi="Palatino Linotype"/>
          <w:b/>
          <w:i/>
        </w:rPr>
        <w:lastRenderedPageBreak/>
        <w:t>Artículo 160.</w:t>
      </w:r>
      <w:r w:rsidRPr="00DF68E9">
        <w:rPr>
          <w:rFonts w:ascii="Palatino Linotype" w:hAnsi="Palatino Linotype"/>
          <w:i/>
        </w:rPr>
        <w:t xml:space="preserve"> Los sujetos obligados deberán otorgar acceso a los documentos que se </w:t>
      </w:r>
      <w:r w:rsidRPr="00DF68E9">
        <w:rPr>
          <w:rFonts w:ascii="Palatino Linotype" w:hAnsi="Palatino Linotype"/>
          <w:b/>
          <w:i/>
        </w:rPr>
        <w:t xml:space="preserve"> </w:t>
      </w:r>
      <w:r w:rsidRPr="00DF68E9">
        <w:rPr>
          <w:rFonts w:ascii="Palatino Linotype" w:hAnsi="Palatino Linotype"/>
          <w:i/>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776C5F" w14:textId="77777777" w:rsidR="00BB1C82" w:rsidRPr="00DF68E9" w:rsidRDefault="00BB1C82" w:rsidP="00BB1C82">
      <w:pPr>
        <w:spacing w:line="360" w:lineRule="auto"/>
        <w:ind w:left="567" w:right="567"/>
        <w:jc w:val="both"/>
        <w:rPr>
          <w:rFonts w:ascii="Palatino Linotype" w:hAnsi="Palatino Linotype"/>
          <w:b/>
          <w:i/>
        </w:rPr>
      </w:pPr>
      <w:r w:rsidRPr="00DF68E9">
        <w:rPr>
          <w:rFonts w:ascii="Palatino Linotype" w:hAnsi="Palatino Linotype"/>
          <w:i/>
        </w:rPr>
        <w:t>En caso que la información solicitada consista en bases de datos se deberá privilegiar la entrega de la misma en formatos abiertos.”</w:t>
      </w:r>
      <w:r w:rsidRPr="00DF68E9">
        <w:rPr>
          <w:rFonts w:ascii="Palatino Linotype" w:hAnsi="Palatino Linotype"/>
          <w:b/>
          <w:i/>
        </w:rPr>
        <w:t>[Sic]</w:t>
      </w:r>
    </w:p>
    <w:p w14:paraId="6385581E" w14:textId="77777777" w:rsidR="00BB1C82" w:rsidRDefault="00BB1C82" w:rsidP="00BB1C82">
      <w:pPr>
        <w:spacing w:line="360" w:lineRule="auto"/>
        <w:jc w:val="both"/>
        <w:rPr>
          <w:rFonts w:ascii="Palatino Linotype" w:hAnsi="Palatino Linotype"/>
        </w:rPr>
      </w:pPr>
    </w:p>
    <w:p w14:paraId="0D926E6A" w14:textId="77777777" w:rsidR="00BB1C82" w:rsidRPr="00DE307B" w:rsidRDefault="00BB1C82" w:rsidP="00BB1C82">
      <w:pPr>
        <w:spacing w:line="360" w:lineRule="auto"/>
        <w:jc w:val="both"/>
        <w:rPr>
          <w:rFonts w:ascii="Palatino Linotype" w:hAnsi="Palatino Linotype"/>
        </w:rPr>
      </w:pPr>
      <w:r w:rsidRPr="00DE307B">
        <w:rPr>
          <w:rFonts w:ascii="Palatino Linotype" w:hAnsi="Palatino Linotype"/>
        </w:rPr>
        <w:t xml:space="preserve">Así que la obligación de los </w:t>
      </w:r>
      <w:r w:rsidRPr="00DE307B">
        <w:rPr>
          <w:rFonts w:ascii="Palatino Linotype" w:hAnsi="Palatino Linotype"/>
          <w:b/>
        </w:rPr>
        <w:t>Sujetos Obligados</w:t>
      </w:r>
      <w:r w:rsidRPr="00DE307B">
        <w:rPr>
          <w:rFonts w:ascii="Palatino Linotype" w:hAnsi="Palatino Linotype"/>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DE307B">
        <w:rPr>
          <w:rFonts w:ascii="Palatino Linotype" w:hAnsi="Palatino Linotype"/>
          <w:bCs/>
        </w:rPr>
        <w:t>de la Ley local en la materia, que se reproduce de la siguiente forma</w:t>
      </w:r>
      <w:r w:rsidRPr="00DE307B">
        <w:rPr>
          <w:rFonts w:ascii="Palatino Linotype" w:hAnsi="Palatino Linotype"/>
        </w:rPr>
        <w:t>:</w:t>
      </w:r>
    </w:p>
    <w:p w14:paraId="45A2811E" w14:textId="77777777" w:rsidR="00BB1C82" w:rsidRPr="006010FE" w:rsidRDefault="00BB1C82" w:rsidP="00BB1C82">
      <w:pPr>
        <w:spacing w:line="360" w:lineRule="auto"/>
        <w:jc w:val="both"/>
        <w:rPr>
          <w:rFonts w:ascii="Palatino Linotype" w:hAnsi="Palatino Linotype"/>
        </w:rPr>
      </w:pPr>
    </w:p>
    <w:p w14:paraId="064046FA" w14:textId="77777777" w:rsidR="00BB1C82" w:rsidRDefault="00BB1C82" w:rsidP="00BB1C82">
      <w:pPr>
        <w:spacing w:line="360" w:lineRule="auto"/>
        <w:ind w:left="567" w:right="567"/>
        <w:jc w:val="both"/>
        <w:rPr>
          <w:rFonts w:ascii="Palatino Linotype" w:hAnsi="Palatino Linotype" w:cs="Arial"/>
          <w:b/>
          <w:i/>
        </w:rPr>
      </w:pPr>
      <w:r w:rsidRPr="006E4CCA">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14:paraId="6AEF8796" w14:textId="77777777" w:rsidR="00BB1C82" w:rsidRDefault="00BB1C82" w:rsidP="00BB1C82">
      <w:pPr>
        <w:pStyle w:val="Prrafodelista"/>
        <w:autoSpaceDE w:val="0"/>
        <w:autoSpaceDN w:val="0"/>
        <w:adjustRightInd w:val="0"/>
        <w:spacing w:line="360" w:lineRule="auto"/>
        <w:ind w:left="0"/>
        <w:jc w:val="both"/>
        <w:rPr>
          <w:rFonts w:ascii="Palatino Linotype" w:hAnsi="Palatino Linotype" w:cs="Arial"/>
          <w:b/>
          <w:sz w:val="28"/>
        </w:rPr>
      </w:pPr>
    </w:p>
    <w:p w14:paraId="02316A20" w14:textId="77777777" w:rsidR="005B5E54" w:rsidRPr="00667998" w:rsidRDefault="005B5E54" w:rsidP="00BB1C8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w:t>
      </w:r>
      <w:r w:rsidRPr="00667998">
        <w:rPr>
          <w:rFonts w:ascii="Palatino Linotype" w:hAnsi="Palatino Linotype" w:cs="Arial"/>
        </w:rPr>
        <w:lastRenderedPageBreak/>
        <w:t>tercero del artículo 1 de la Constitución Federal y el diverso 8, de la Ley de Transparencia local.</w:t>
      </w:r>
    </w:p>
    <w:p w14:paraId="3CC0FF01" w14:textId="77777777" w:rsidR="005B5E54" w:rsidRDefault="005B5E54" w:rsidP="00BB1C82">
      <w:pPr>
        <w:spacing w:line="360" w:lineRule="auto"/>
        <w:jc w:val="both"/>
        <w:rPr>
          <w:rFonts w:ascii="Palatino Linotype" w:hAnsi="Palatino Linotype"/>
        </w:rPr>
      </w:pPr>
    </w:p>
    <w:p w14:paraId="530397BD" w14:textId="77777777" w:rsidR="005B5E54" w:rsidRDefault="005B5E54" w:rsidP="00BB1C82">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 xml:space="preserve">conveniente recordar que la parte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14:paraId="4BE11E5A" w14:textId="77777777" w:rsidR="007F160F" w:rsidRDefault="007F160F" w:rsidP="00BB1C82">
      <w:pPr>
        <w:spacing w:line="360" w:lineRule="auto"/>
        <w:jc w:val="both"/>
        <w:rPr>
          <w:rFonts w:ascii="Palatino Linotype" w:hAnsi="Palatino Linotype"/>
        </w:rPr>
      </w:pPr>
    </w:p>
    <w:p w14:paraId="165643BB" w14:textId="77777777" w:rsidR="007F160F" w:rsidRDefault="007F160F" w:rsidP="00BB1C82">
      <w:pPr>
        <w:spacing w:line="360" w:lineRule="auto"/>
        <w:jc w:val="both"/>
        <w:rPr>
          <w:rFonts w:ascii="Palatino Linotype" w:hAnsi="Palatino Linotype"/>
        </w:rPr>
      </w:pPr>
      <w:r>
        <w:rPr>
          <w:rFonts w:ascii="Palatino Linotype" w:hAnsi="Palatino Linotype"/>
        </w:rPr>
        <w:t>De la P</w:t>
      </w:r>
      <w:r w:rsidRPr="007F160F">
        <w:rPr>
          <w:rFonts w:ascii="Palatino Linotype" w:hAnsi="Palatino Linotype"/>
        </w:rPr>
        <w:t>rofesora Delfina</w:t>
      </w:r>
      <w:r>
        <w:rPr>
          <w:rFonts w:ascii="Palatino Linotype" w:hAnsi="Palatino Linotype"/>
        </w:rPr>
        <w:t>:</w:t>
      </w:r>
    </w:p>
    <w:p w14:paraId="06711908" w14:textId="77777777" w:rsidR="007F160F" w:rsidRDefault="007F160F" w:rsidP="00BB1C82">
      <w:pPr>
        <w:pStyle w:val="Prrafodelista"/>
        <w:numPr>
          <w:ilvl w:val="0"/>
          <w:numId w:val="4"/>
        </w:numPr>
        <w:spacing w:line="360" w:lineRule="auto"/>
        <w:jc w:val="both"/>
        <w:rPr>
          <w:rFonts w:ascii="Palatino Linotype" w:hAnsi="Palatino Linotype"/>
        </w:rPr>
      </w:pPr>
      <w:r>
        <w:rPr>
          <w:rFonts w:ascii="Palatino Linotype" w:hAnsi="Palatino Linotype"/>
        </w:rPr>
        <w:t>Certificaciones de competencia</w:t>
      </w:r>
      <w:r w:rsidRPr="007F160F">
        <w:rPr>
          <w:rFonts w:ascii="Palatino Linotype" w:hAnsi="Palatino Linotype"/>
        </w:rPr>
        <w:t xml:space="preserve"> en versión pública</w:t>
      </w:r>
      <w:r>
        <w:rPr>
          <w:rFonts w:ascii="Palatino Linotype" w:hAnsi="Palatino Linotype"/>
        </w:rPr>
        <w:t>;</w:t>
      </w:r>
    </w:p>
    <w:p w14:paraId="3BD9EEF2" w14:textId="77777777" w:rsidR="007F160F" w:rsidRDefault="007F160F" w:rsidP="00BB1C82">
      <w:pPr>
        <w:pStyle w:val="Prrafodelista"/>
        <w:numPr>
          <w:ilvl w:val="0"/>
          <w:numId w:val="4"/>
        </w:numPr>
        <w:spacing w:line="360" w:lineRule="auto"/>
        <w:jc w:val="both"/>
        <w:rPr>
          <w:rFonts w:ascii="Palatino Linotype" w:hAnsi="Palatino Linotype"/>
        </w:rPr>
      </w:pPr>
      <w:r w:rsidRPr="007F160F">
        <w:rPr>
          <w:rFonts w:ascii="Palatino Linotype" w:hAnsi="Palatino Linotype"/>
        </w:rPr>
        <w:t xml:space="preserve"> </w:t>
      </w:r>
      <w:r>
        <w:rPr>
          <w:rFonts w:ascii="Palatino Linotype" w:hAnsi="Palatino Linotype"/>
        </w:rPr>
        <w:t>G</w:t>
      </w:r>
      <w:r w:rsidRPr="007F160F">
        <w:rPr>
          <w:rFonts w:ascii="Palatino Linotype" w:hAnsi="Palatino Linotype"/>
        </w:rPr>
        <w:t xml:space="preserve">rado de estudios presentado </w:t>
      </w:r>
      <w:r>
        <w:rPr>
          <w:rFonts w:ascii="Palatino Linotype" w:hAnsi="Palatino Linotype"/>
        </w:rPr>
        <w:t>al ingresar al servicio público;</w:t>
      </w:r>
    </w:p>
    <w:p w14:paraId="32B085BE" w14:textId="77777777" w:rsidR="005B5E54" w:rsidRPr="007F160F" w:rsidRDefault="007F160F" w:rsidP="00BB1C82">
      <w:pPr>
        <w:pStyle w:val="Prrafodelista"/>
        <w:numPr>
          <w:ilvl w:val="0"/>
          <w:numId w:val="4"/>
        </w:numPr>
        <w:spacing w:line="360" w:lineRule="auto"/>
        <w:jc w:val="both"/>
        <w:rPr>
          <w:rFonts w:ascii="Palatino Linotype" w:hAnsi="Palatino Linotype"/>
        </w:rPr>
      </w:pPr>
      <w:r>
        <w:rPr>
          <w:rFonts w:ascii="Palatino Linotype" w:hAnsi="Palatino Linotype"/>
        </w:rPr>
        <w:t>R</w:t>
      </w:r>
      <w:r w:rsidRPr="007F160F">
        <w:rPr>
          <w:rFonts w:ascii="Palatino Linotype" w:hAnsi="Palatino Linotype"/>
        </w:rPr>
        <w:t>ecibo de nómina donde se refleje el pago neto que recibió de recursos públicos en el mes de septiembre</w:t>
      </w:r>
      <w:r>
        <w:rPr>
          <w:rFonts w:ascii="Palatino Linotype" w:hAnsi="Palatino Linotype"/>
        </w:rPr>
        <w:t>.</w:t>
      </w:r>
    </w:p>
    <w:p w14:paraId="39079CF8" w14:textId="77777777" w:rsidR="005B5E54" w:rsidRPr="001E6BD5" w:rsidRDefault="005B5E54" w:rsidP="00BB1C82">
      <w:pPr>
        <w:pStyle w:val="Prrafodelista"/>
        <w:spacing w:line="360" w:lineRule="auto"/>
        <w:ind w:left="720"/>
        <w:jc w:val="both"/>
        <w:rPr>
          <w:rFonts w:ascii="Palatino Linotype" w:eastAsia="Arial Unicode MS" w:hAnsi="Palatino Linotype" w:cs="Arial"/>
        </w:rPr>
      </w:pPr>
      <w:bookmarkStart w:id="1" w:name="_Hlk82038749"/>
      <w:bookmarkStart w:id="2" w:name="_Hlk82011256"/>
    </w:p>
    <w:p w14:paraId="741DB2DA" w14:textId="77777777" w:rsidR="005B5E54" w:rsidRDefault="005B5E54" w:rsidP="00BB1C82">
      <w:pPr>
        <w:spacing w:line="360" w:lineRule="auto"/>
        <w:jc w:val="both"/>
        <w:rPr>
          <w:rFonts w:ascii="Palatino Linotype" w:hAnsi="Palatino Linotype" w:cs="Arial"/>
        </w:rPr>
      </w:pPr>
      <w:r w:rsidRPr="00462CFA">
        <w:rPr>
          <w:rFonts w:ascii="Palatino Linotype" w:eastAsia="Arial Unicode MS" w:hAnsi="Palatino Linotype" w:cs="Arial"/>
        </w:rPr>
        <w:t>En atención a los requerimientos de información planteado</w:t>
      </w:r>
      <w:r>
        <w:rPr>
          <w:rFonts w:ascii="Palatino Linotype" w:eastAsia="Arial Unicode MS" w:hAnsi="Palatino Linotype" w:cs="Arial"/>
        </w:rPr>
        <w:t>s</w:t>
      </w:r>
      <w:r w:rsidRPr="00462CFA">
        <w:rPr>
          <w:rFonts w:ascii="Palatino Linotype" w:eastAsia="Arial Unicode MS" w:hAnsi="Palatino Linotype" w:cs="Arial"/>
        </w:rPr>
        <w:t xml:space="preserve"> por el particular, el Sujeto Obligado, </w:t>
      </w:r>
      <w:r>
        <w:rPr>
          <w:rFonts w:ascii="Palatino Linotype" w:eastAsia="Arial Unicode MS" w:hAnsi="Palatino Linotype" w:cs="Arial"/>
        </w:rPr>
        <w:t xml:space="preserve">adjunto a su respuesta los archivos electrónicos denominados </w:t>
      </w:r>
      <w:r w:rsidR="00E72991" w:rsidRPr="002E1806">
        <w:rPr>
          <w:rFonts w:ascii="Palatino Linotype" w:hAnsi="Palatino Linotype" w:cs="Arial"/>
          <w:i/>
        </w:rPr>
        <w:t>“</w:t>
      </w:r>
      <w:r w:rsidR="00E72991" w:rsidRPr="00E72991">
        <w:rPr>
          <w:rFonts w:ascii="Palatino Linotype" w:hAnsi="Palatino Linotype" w:cs="Arial"/>
          <w:i/>
        </w:rPr>
        <w:t>0284 Enlaces.docx</w:t>
      </w:r>
      <w:r w:rsidR="00E72991" w:rsidRPr="002E1806">
        <w:rPr>
          <w:rFonts w:ascii="Palatino Linotype" w:hAnsi="Palatino Linotype" w:cs="Arial"/>
          <w:i/>
        </w:rPr>
        <w:t>” y “</w:t>
      </w:r>
      <w:r w:rsidR="00E72991" w:rsidRPr="00E72991">
        <w:rPr>
          <w:rFonts w:ascii="Palatino Linotype" w:hAnsi="Palatino Linotype" w:cs="Arial"/>
          <w:i/>
        </w:rPr>
        <w:t>0284 respuesta 2024.pdf</w:t>
      </w:r>
      <w:r w:rsidR="00E72991" w:rsidRPr="002E1806">
        <w:rPr>
          <w:rFonts w:ascii="Palatino Linotype" w:hAnsi="Palatino Linotype" w:cs="Arial"/>
          <w:i/>
        </w:rPr>
        <w:t>”</w:t>
      </w:r>
      <w:r w:rsidRPr="00E72991">
        <w:rPr>
          <w:rFonts w:ascii="Palatino Linotype" w:hAnsi="Palatino Linotype" w:cs="Arial"/>
        </w:rPr>
        <w:t>,</w:t>
      </w:r>
      <w:r>
        <w:rPr>
          <w:rFonts w:ascii="Palatino Linotype" w:hAnsi="Palatino Linotype" w:cs="Arial"/>
        </w:rPr>
        <w:t xml:space="preserve"> a través de los cuales se advierte lo siguiente:</w:t>
      </w:r>
    </w:p>
    <w:p w14:paraId="32635074" w14:textId="77777777" w:rsidR="005B5E54" w:rsidRPr="00FD473F" w:rsidRDefault="005B5E54" w:rsidP="00BB1C82">
      <w:pPr>
        <w:spacing w:line="360" w:lineRule="auto"/>
        <w:jc w:val="both"/>
        <w:rPr>
          <w:rFonts w:ascii="Palatino Linotype" w:eastAsia="Arial Unicode MS" w:hAnsi="Palatino Linotype" w:cs="Arial"/>
        </w:rPr>
      </w:pPr>
    </w:p>
    <w:p w14:paraId="27124457" w14:textId="77777777" w:rsidR="005B5E54" w:rsidRPr="00E72991" w:rsidRDefault="00E72991" w:rsidP="00BB1C82">
      <w:pPr>
        <w:pStyle w:val="Prrafodelista"/>
        <w:numPr>
          <w:ilvl w:val="0"/>
          <w:numId w:val="5"/>
        </w:numPr>
        <w:spacing w:line="360" w:lineRule="auto"/>
        <w:jc w:val="both"/>
        <w:rPr>
          <w:rFonts w:ascii="Palatino Linotype" w:eastAsia="Arial Unicode MS" w:hAnsi="Palatino Linotype" w:cs="Arial"/>
        </w:rPr>
      </w:pPr>
      <w:r w:rsidRPr="00E72991">
        <w:rPr>
          <w:rFonts w:ascii="Palatino Linotype" w:hAnsi="Palatino Linotype" w:cs="Arial"/>
          <w:b/>
        </w:rPr>
        <w:t>0284 Enlaces.docx</w:t>
      </w:r>
      <w:r w:rsidR="005B5E54" w:rsidRPr="00A351FF">
        <w:rPr>
          <w:rFonts w:ascii="Palatino Linotype" w:hAnsi="Palatino Linotype" w:cs="Arial"/>
        </w:rPr>
        <w:t>:</w:t>
      </w:r>
      <w:r w:rsidR="005B5E54">
        <w:rPr>
          <w:rFonts w:ascii="Palatino Linotype" w:hAnsi="Palatino Linotype" w:cs="Arial"/>
        </w:rPr>
        <w:t xml:space="preserve"> Documento </w:t>
      </w:r>
      <w:r>
        <w:rPr>
          <w:rFonts w:ascii="Palatino Linotype" w:hAnsi="Palatino Linotype" w:cs="Arial"/>
        </w:rPr>
        <w:t xml:space="preserve">en formato Word en el que se observan los siguientes enlaces </w:t>
      </w:r>
      <w:r w:rsidR="003E56E9">
        <w:rPr>
          <w:rFonts w:ascii="Palatino Linotype" w:hAnsi="Palatino Linotype" w:cs="Arial"/>
        </w:rPr>
        <w:t>electrónicos siguientes:</w:t>
      </w:r>
    </w:p>
    <w:p w14:paraId="02D47B0D" w14:textId="77777777" w:rsidR="00E72991" w:rsidRPr="00E72991" w:rsidRDefault="00E72991" w:rsidP="00BB1C82">
      <w:pPr>
        <w:pStyle w:val="Default"/>
        <w:spacing w:beforeLines="0" w:line="360" w:lineRule="auto"/>
        <w:ind w:left="720" w:right="333"/>
        <w:jc w:val="both"/>
        <w:rPr>
          <w:rFonts w:ascii="Palatino Linotype" w:eastAsia="Times New Roman" w:hAnsi="Palatino Linotype" w:cs="Arial"/>
          <w:b/>
          <w:bCs/>
          <w:color w:val="auto"/>
          <w:lang w:val="es-ES" w:eastAsia="es-MX"/>
        </w:rPr>
      </w:pPr>
      <w:r w:rsidRPr="00E72991">
        <w:rPr>
          <w:rFonts w:ascii="Palatino Linotype" w:eastAsia="Times New Roman" w:hAnsi="Palatino Linotype" w:cs="Arial"/>
          <w:b/>
          <w:bCs/>
          <w:color w:val="auto"/>
          <w:lang w:val="es-ES" w:eastAsia="es-MX"/>
        </w:rPr>
        <w:t>Fracción VIII A Remuneraciones</w:t>
      </w:r>
    </w:p>
    <w:p w14:paraId="2C81531A" w14:textId="77777777" w:rsidR="00E72991" w:rsidRPr="00E72991" w:rsidRDefault="00002047" w:rsidP="00BB1C82">
      <w:pPr>
        <w:pStyle w:val="ecxmsofooter"/>
        <w:spacing w:before="0" w:beforeAutospacing="0" w:after="0" w:afterAutospacing="0" w:line="360" w:lineRule="auto"/>
        <w:ind w:left="720" w:right="-96"/>
        <w:jc w:val="both"/>
        <w:rPr>
          <w:rFonts w:ascii="Palatino Linotype" w:hAnsi="Palatino Linotype"/>
        </w:rPr>
      </w:pPr>
      <w:hyperlink r:id="rId7" w:anchor="/info-fraccion/11/2/28" w:history="1">
        <w:r w:rsidR="00E72991" w:rsidRPr="00E72991">
          <w:rPr>
            <w:rStyle w:val="Hipervnculo"/>
            <w:rFonts w:ascii="Palatino Linotype" w:eastAsiaTheme="minorEastAsia" w:hAnsi="Palatino Linotype"/>
          </w:rPr>
          <w:t>https://infoem2.ipomex.org.mx/ipomex/#/info-fraccion/11/2/28</w:t>
        </w:r>
      </w:hyperlink>
    </w:p>
    <w:p w14:paraId="785DDAD2" w14:textId="77777777" w:rsidR="00E72991" w:rsidRPr="00E72991" w:rsidRDefault="00E72991" w:rsidP="00BB1C82">
      <w:pPr>
        <w:pStyle w:val="Default"/>
        <w:spacing w:beforeLines="0" w:line="360" w:lineRule="auto"/>
        <w:ind w:left="720" w:right="333"/>
        <w:jc w:val="both"/>
        <w:rPr>
          <w:rFonts w:ascii="Palatino Linotype" w:eastAsia="Times New Roman" w:hAnsi="Palatino Linotype" w:cs="Arial"/>
          <w:b/>
          <w:bCs/>
          <w:color w:val="auto"/>
          <w:lang w:val="es-ES" w:eastAsia="es-MX"/>
        </w:rPr>
      </w:pPr>
      <w:r w:rsidRPr="00E72991">
        <w:rPr>
          <w:rFonts w:ascii="Palatino Linotype" w:eastAsia="Times New Roman" w:hAnsi="Palatino Linotype" w:cs="Arial"/>
          <w:b/>
          <w:bCs/>
          <w:color w:val="auto"/>
          <w:lang w:val="es-ES" w:eastAsia="es-MX"/>
        </w:rPr>
        <w:t>Fracción XXI Información curricular y sanciones administrativas</w:t>
      </w:r>
    </w:p>
    <w:p w14:paraId="43A09AFB" w14:textId="77777777" w:rsidR="00E72991" w:rsidRPr="00E72991" w:rsidRDefault="00002047" w:rsidP="00BB1C82">
      <w:pPr>
        <w:pStyle w:val="ecxmsofooter"/>
        <w:spacing w:before="0" w:beforeAutospacing="0" w:after="0" w:afterAutospacing="0" w:line="360" w:lineRule="auto"/>
        <w:ind w:left="720" w:right="-96"/>
        <w:jc w:val="both"/>
        <w:rPr>
          <w:rFonts w:ascii="Palatino Linotype" w:hAnsi="Palatino Linotype"/>
        </w:rPr>
      </w:pPr>
      <w:hyperlink r:id="rId8" w:history="1">
        <w:r w:rsidR="00E72991" w:rsidRPr="00E72991">
          <w:rPr>
            <w:rStyle w:val="Hipervnculo"/>
            <w:rFonts w:ascii="Palatino Linotype" w:eastAsiaTheme="minorEastAsia" w:hAnsi="Palatino Linotype"/>
          </w:rPr>
          <w:t>https://drive.google.com/file/d/1K-Ep2Yj_5DknMeesK_UaU5DQdkJU5rhK/view</w:t>
        </w:r>
      </w:hyperlink>
    </w:p>
    <w:p w14:paraId="03667038" w14:textId="77777777" w:rsidR="005B5E54" w:rsidRPr="00CD7C1D" w:rsidRDefault="005B5E54" w:rsidP="00BB1C82">
      <w:pPr>
        <w:pStyle w:val="Prrafodelista"/>
        <w:spacing w:line="360" w:lineRule="auto"/>
        <w:ind w:left="720"/>
        <w:jc w:val="both"/>
        <w:rPr>
          <w:rFonts w:ascii="Palatino Linotype" w:eastAsia="Arial Unicode MS" w:hAnsi="Palatino Linotype" w:cs="Arial"/>
        </w:rPr>
      </w:pPr>
    </w:p>
    <w:p w14:paraId="0BEBD071" w14:textId="77777777" w:rsidR="005B5E54" w:rsidRPr="0012624B" w:rsidRDefault="00FF6E03" w:rsidP="00BB1C82">
      <w:pPr>
        <w:pStyle w:val="Prrafodelista"/>
        <w:numPr>
          <w:ilvl w:val="0"/>
          <w:numId w:val="5"/>
        </w:numPr>
        <w:spacing w:line="360" w:lineRule="auto"/>
        <w:jc w:val="both"/>
        <w:rPr>
          <w:rFonts w:ascii="Palatino Linotype" w:eastAsia="Arial Unicode MS" w:hAnsi="Palatino Linotype" w:cs="Arial"/>
        </w:rPr>
      </w:pPr>
      <w:r w:rsidRPr="00FF6E03">
        <w:rPr>
          <w:rFonts w:ascii="Palatino Linotype" w:hAnsi="Palatino Linotype" w:cs="Arial"/>
          <w:b/>
        </w:rPr>
        <w:lastRenderedPageBreak/>
        <w:t>0284 respuesta 2024.pdf</w:t>
      </w:r>
      <w:r w:rsidR="005B5E54" w:rsidRPr="00CD7C1D">
        <w:rPr>
          <w:rFonts w:ascii="Palatino Linotype" w:hAnsi="Palatino Linotype" w:cs="Arial"/>
        </w:rPr>
        <w:t>:</w:t>
      </w:r>
      <w:r w:rsidR="005B5E54">
        <w:rPr>
          <w:rFonts w:ascii="Palatino Linotype" w:hAnsi="Palatino Linotype" w:cs="Arial"/>
        </w:rPr>
        <w:t xml:space="preserve"> Documento consistente en el </w:t>
      </w:r>
      <w:r w:rsidR="00E72991">
        <w:rPr>
          <w:rFonts w:ascii="Palatino Linotype" w:hAnsi="Palatino Linotype" w:cs="Arial"/>
        </w:rPr>
        <w:t>número de oficio UTG/00360/2024, de fecha diez de octubre de dos mil veinticuatro, a través del cual el Titular de la Unidad de Transparencia, compartió los enlaces electrónicos referentes a las fracciones VIII A, Remuneraciones, así como la fracción XXI</w:t>
      </w:r>
      <w:r>
        <w:rPr>
          <w:rFonts w:ascii="Palatino Linotype" w:hAnsi="Palatino Linotype" w:cs="Arial"/>
        </w:rPr>
        <w:t>, Información Curricular y Sanciones Administrativas, información con la que cuenta el Sujeto Obligado. Asimismo manifestó que por lo que respecta a los documentos y recibos de nómina, se realizó una búsqueda exhaustiva  dentro de los archivos de la Gubernatura y no se encontró</w:t>
      </w:r>
      <w:r w:rsidR="003E56E9">
        <w:rPr>
          <w:rFonts w:ascii="Palatino Linotype" w:hAnsi="Palatino Linotype" w:cs="Arial"/>
        </w:rPr>
        <w:t xml:space="preserve"> antecedente relativo a</w:t>
      </w:r>
      <w:r>
        <w:rPr>
          <w:rFonts w:ascii="Palatino Linotype" w:hAnsi="Palatino Linotype" w:cs="Arial"/>
        </w:rPr>
        <w:t xml:space="preserve"> lo requerido. Además sugirió realizar su solicitud de información a la Oficialía Mayor y la Secretaría de Finanzas, ya que de acuerdo a sus  funciones y atribuciones son las áreas encargadas de la información solicitada.</w:t>
      </w:r>
    </w:p>
    <w:p w14:paraId="70A82616" w14:textId="77777777" w:rsidR="00FF6E03" w:rsidRDefault="00FF6E03" w:rsidP="00BB1C82">
      <w:pPr>
        <w:spacing w:line="360" w:lineRule="auto"/>
        <w:ind w:right="141"/>
        <w:jc w:val="both"/>
        <w:rPr>
          <w:rFonts w:ascii="Palatino Linotype" w:hAnsi="Palatino Linotype" w:cs="Arial"/>
          <w:bCs/>
        </w:rPr>
      </w:pPr>
    </w:p>
    <w:p w14:paraId="7DCA0C2E" w14:textId="77777777" w:rsidR="005B5E54" w:rsidRDefault="005B5E54" w:rsidP="00BB1C82">
      <w:pPr>
        <w:spacing w:line="360" w:lineRule="auto"/>
        <w:ind w:right="141"/>
        <w:jc w:val="both"/>
        <w:rPr>
          <w:rFonts w:ascii="Palatino Linotype" w:hAnsi="Palatino Linotype" w:cs="Arial"/>
          <w:bCs/>
        </w:rPr>
      </w:pPr>
      <w:r w:rsidRPr="00BC334D">
        <w:rPr>
          <w:rFonts w:ascii="Palatino Linotype" w:hAnsi="Palatino Linotype" w:cs="Arial"/>
          <w:bCs/>
        </w:rPr>
        <w:t>Derivado de la respuesta emitida por el</w:t>
      </w:r>
      <w:r w:rsidRPr="00BC334D">
        <w:rPr>
          <w:rFonts w:ascii="Palatino Linotype" w:hAnsi="Palatino Linotype" w:cs="Arial"/>
          <w:b/>
          <w:bCs/>
        </w:rPr>
        <w:t xml:space="preserve"> Sujeto Obligado</w:t>
      </w:r>
      <w:r w:rsidRPr="00BC334D">
        <w:rPr>
          <w:rFonts w:ascii="Palatino Linotype" w:hAnsi="Palatino Linotype" w:cs="Arial"/>
          <w:bCs/>
        </w:rPr>
        <w:t xml:space="preserve">, </w:t>
      </w:r>
      <w:r w:rsidRPr="00BF1471">
        <w:rPr>
          <w:rFonts w:ascii="Palatino Linotype" w:hAnsi="Palatino Linotype" w:cs="Arial"/>
        </w:rPr>
        <w:t>la parte</w:t>
      </w:r>
      <w:r w:rsidRPr="00BC334D">
        <w:rPr>
          <w:rFonts w:ascii="Palatino Linotype" w:hAnsi="Palatino Linotype" w:cs="Arial"/>
          <w:b/>
        </w:rPr>
        <w:t xml:space="preserve"> </w:t>
      </w:r>
      <w:r w:rsidRPr="00BC334D">
        <w:rPr>
          <w:rFonts w:ascii="Palatino Linotype" w:hAnsi="Palatino Linotype" w:cs="Arial"/>
          <w:b/>
          <w:bCs/>
        </w:rPr>
        <w:t>Recurrente</w:t>
      </w:r>
      <w:r w:rsidRPr="00BC334D">
        <w:rPr>
          <w:rFonts w:ascii="Palatino Linotype" w:hAnsi="Palatino Linotype" w:cs="Arial"/>
          <w:bCs/>
        </w:rPr>
        <w:t>, interpuso el presente recurso de revisión, señalando como razones o motivos de inconformidad, lo siguiente:</w:t>
      </w:r>
    </w:p>
    <w:p w14:paraId="4B423A05" w14:textId="77777777" w:rsidR="005B5E54" w:rsidRPr="00BC334D" w:rsidRDefault="005B5E54" w:rsidP="00BB1C82">
      <w:pPr>
        <w:spacing w:line="360" w:lineRule="auto"/>
        <w:ind w:right="141"/>
        <w:jc w:val="both"/>
        <w:rPr>
          <w:rFonts w:ascii="Palatino Linotype" w:hAnsi="Palatino Linotype" w:cs="Arial"/>
          <w:bCs/>
        </w:rPr>
      </w:pPr>
    </w:p>
    <w:p w14:paraId="46B8AEA7" w14:textId="77777777" w:rsidR="005B5E54" w:rsidRPr="00BC334D" w:rsidRDefault="005B5E54" w:rsidP="00BB1C82">
      <w:pPr>
        <w:spacing w:line="360" w:lineRule="auto"/>
        <w:ind w:right="190"/>
        <w:jc w:val="both"/>
        <w:rPr>
          <w:rFonts w:ascii="Palatino Linotype" w:hAnsi="Palatino Linotype" w:cs="Arial"/>
          <w:i/>
        </w:rPr>
      </w:pPr>
      <w:r w:rsidRPr="007F160F">
        <w:rPr>
          <w:rFonts w:ascii="Palatino Linotype" w:eastAsia="Arial Unicode MS" w:hAnsi="Palatino Linotype" w:cs="Arial"/>
          <w:i/>
        </w:rPr>
        <w:t>“</w:t>
      </w:r>
      <w:r w:rsidR="007F160F" w:rsidRPr="007F160F">
        <w:rPr>
          <w:rFonts w:ascii="Palatino Linotype" w:eastAsia="Arial Unicode MS" w:hAnsi="Palatino Linotype" w:cs="Arial"/>
          <w:i/>
        </w:rPr>
        <w:t>no me entregan todo lo solicitado</w:t>
      </w:r>
      <w:r w:rsidRPr="007F160F">
        <w:rPr>
          <w:rFonts w:ascii="Palatino Linotype" w:hAnsi="Palatino Linotype" w:cs="Arial"/>
          <w:i/>
        </w:rPr>
        <w:t>”</w:t>
      </w:r>
      <w:r w:rsidRPr="00BC334D">
        <w:rPr>
          <w:rFonts w:ascii="Palatino Linotype" w:hAnsi="Palatino Linotype" w:cs="Arial"/>
          <w:i/>
        </w:rPr>
        <w:t xml:space="preserve"> (Sic).</w:t>
      </w:r>
    </w:p>
    <w:p w14:paraId="36111888" w14:textId="77777777" w:rsidR="005B5E54" w:rsidRDefault="005B5E54" w:rsidP="00BB1C82">
      <w:pPr>
        <w:spacing w:line="360" w:lineRule="auto"/>
        <w:jc w:val="both"/>
        <w:rPr>
          <w:rFonts w:ascii="Palatino Linotype" w:eastAsia="Arial Unicode MS" w:hAnsi="Palatino Linotype" w:cs="Arial"/>
        </w:rPr>
      </w:pPr>
    </w:p>
    <w:p w14:paraId="48E6E768" w14:textId="77777777" w:rsidR="005B5E54" w:rsidRDefault="005B5E54" w:rsidP="00BB1C82">
      <w:pPr>
        <w:pStyle w:val="Sinespaciado"/>
        <w:spacing w:line="360" w:lineRule="auto"/>
        <w:jc w:val="both"/>
        <w:rPr>
          <w:rFonts w:ascii="Palatino Linotype" w:hAnsi="Palatino Linotype" w:cs="Arial"/>
        </w:rPr>
      </w:pPr>
      <w:r>
        <w:rPr>
          <w:rFonts w:ascii="Palatino Linotype" w:hAnsi="Palatino Linotype" w:cs="Arial"/>
        </w:rPr>
        <w:t xml:space="preserve">Posteriormente el Sujeto Obligado remitió su informe justificado a través del archivo electrónico denominado </w:t>
      </w:r>
      <w:r w:rsidRPr="00F822EC">
        <w:rPr>
          <w:rFonts w:ascii="Palatino Linotype" w:hAnsi="Palatino Linotype" w:cs="Arial"/>
          <w:b/>
          <w:i/>
        </w:rPr>
        <w:t>“</w:t>
      </w:r>
      <w:r w:rsidR="002E1806" w:rsidRPr="00F822EC">
        <w:rPr>
          <w:rFonts w:ascii="Palatino Linotype" w:hAnsi="Palatino Linotype" w:cs="Arial"/>
          <w:b/>
          <w:i/>
        </w:rPr>
        <w:t>Informe Justificado 0284 2024.pdf</w:t>
      </w:r>
      <w:r w:rsidRPr="00F822EC">
        <w:rPr>
          <w:rFonts w:ascii="Palatino Linotype" w:hAnsi="Palatino Linotype" w:cs="Arial"/>
          <w:b/>
          <w:i/>
        </w:rPr>
        <w:t>”</w:t>
      </w:r>
      <w:r>
        <w:rPr>
          <w:rFonts w:ascii="Palatino Linotype" w:hAnsi="Palatino Linotype" w:cs="Arial"/>
        </w:rPr>
        <w:t xml:space="preserve">, a través del cual el </w:t>
      </w:r>
      <w:r w:rsidR="00F822EC">
        <w:rPr>
          <w:rFonts w:ascii="Palatino Linotype" w:hAnsi="Palatino Linotype" w:cs="Arial"/>
        </w:rPr>
        <w:t>Titular</w:t>
      </w:r>
      <w:r>
        <w:rPr>
          <w:rFonts w:ascii="Palatino Linotype" w:hAnsi="Palatino Linotype" w:cs="Arial"/>
        </w:rPr>
        <w:t xml:space="preserve"> de la Unidad de Transparencia, rinde su informe justificado a través de las constancias que integran el exp</w:t>
      </w:r>
      <w:r w:rsidR="00F822EC">
        <w:rPr>
          <w:rFonts w:ascii="Palatino Linotype" w:hAnsi="Palatino Linotype" w:cs="Arial"/>
        </w:rPr>
        <w:t>ediente electrónico del SAIMEX; asimismo señaló de acuerdo al Manual General de Organización de la Gubernatura,</w:t>
      </w:r>
      <w:r w:rsidR="00F822EC" w:rsidRPr="00F822EC">
        <w:rPr>
          <w:rFonts w:ascii="Palatino Linotype" w:hAnsi="Palatino Linotype" w:cs="Arial"/>
        </w:rPr>
        <w:t xml:space="preserve"> </w:t>
      </w:r>
      <w:r w:rsidR="00F822EC">
        <w:rPr>
          <w:rFonts w:ascii="Palatino Linotype" w:hAnsi="Palatino Linotype" w:cs="Arial"/>
        </w:rPr>
        <w:t xml:space="preserve">textualmente el objetivo y funciones que desempeña la Secretaría Particular, Secretaría Particular </w:t>
      </w:r>
      <w:r w:rsidR="00F822EC">
        <w:rPr>
          <w:rFonts w:ascii="Palatino Linotype" w:hAnsi="Palatino Linotype" w:cs="Arial"/>
        </w:rPr>
        <w:lastRenderedPageBreak/>
        <w:t>Adjunta, Secretaría Auxiliar, Secretaría Privada del Sujeto Obligado, por lo que medularmente ratifica la respuesta entregada</w:t>
      </w:r>
      <w:r>
        <w:rPr>
          <w:rFonts w:ascii="Palatino Linotype" w:hAnsi="Palatino Linotype" w:cs="Arial"/>
        </w:rPr>
        <w:t xml:space="preserve">. </w:t>
      </w:r>
    </w:p>
    <w:p w14:paraId="5D485DFE" w14:textId="77777777" w:rsidR="005B5E54" w:rsidRDefault="005B5E54" w:rsidP="00BB1C82"/>
    <w:p w14:paraId="3C4AB19D" w14:textId="77777777" w:rsidR="005B5E54" w:rsidRPr="00BC334D" w:rsidRDefault="005B5E54" w:rsidP="00BB1C82">
      <w:pPr>
        <w:tabs>
          <w:tab w:val="left" w:pos="709"/>
        </w:tabs>
        <w:spacing w:line="360" w:lineRule="auto"/>
        <w:ind w:right="51"/>
        <w:jc w:val="both"/>
        <w:rPr>
          <w:rFonts w:ascii="Palatino Linotype" w:hAnsi="Palatino Linotype" w:cs="Arial"/>
        </w:rPr>
      </w:pPr>
      <w:r w:rsidRPr="00BC334D">
        <w:rPr>
          <w:rFonts w:ascii="Palatino Linotype" w:hAnsi="Palatino Linotype" w:cs="Arial"/>
        </w:rPr>
        <w:t xml:space="preserve">Correlativo a lo anterior, se concluye que en la especie será motivo de análisis si efectivamente, la respuesta otorgada por parte del </w:t>
      </w:r>
      <w:r w:rsidRPr="00BC334D">
        <w:rPr>
          <w:rFonts w:ascii="Palatino Linotype" w:hAnsi="Palatino Linotype" w:cs="Arial"/>
          <w:b/>
        </w:rPr>
        <w:t>Sujeto Obligado</w:t>
      </w:r>
      <w:r w:rsidRPr="00BC334D">
        <w:rPr>
          <w:rFonts w:ascii="Palatino Linotype" w:hAnsi="Palatino Linotype" w:cs="Arial"/>
        </w:rPr>
        <w:t xml:space="preserve"> satisface los requisitos establecidos por la Ley de la materia.</w:t>
      </w:r>
    </w:p>
    <w:bookmarkEnd w:id="1"/>
    <w:bookmarkEnd w:id="2"/>
    <w:p w14:paraId="188CB3CC" w14:textId="77777777" w:rsidR="005B5E54" w:rsidRDefault="005B5E54" w:rsidP="00BB1C82">
      <w:pPr>
        <w:tabs>
          <w:tab w:val="left" w:pos="709"/>
        </w:tabs>
        <w:spacing w:line="360" w:lineRule="auto"/>
        <w:ind w:right="51"/>
        <w:jc w:val="both"/>
        <w:rPr>
          <w:rFonts w:ascii="Palatino Linotype" w:eastAsia="Calibri" w:hAnsi="Palatino Linotype"/>
        </w:rPr>
      </w:pPr>
    </w:p>
    <w:p w14:paraId="68DA51D4" w14:textId="77777777" w:rsidR="00033DA7" w:rsidRPr="009E7297" w:rsidRDefault="00F822EC" w:rsidP="00BB1C82">
      <w:pPr>
        <w:spacing w:line="360" w:lineRule="auto"/>
        <w:jc w:val="both"/>
        <w:rPr>
          <w:rFonts w:ascii="Palatino Linotype" w:hAnsi="Palatino Linotype"/>
        </w:rPr>
      </w:pPr>
      <w:r>
        <w:rPr>
          <w:rFonts w:ascii="Palatino Linotype" w:eastAsia="Calibri" w:hAnsi="Palatino Linotype"/>
        </w:rPr>
        <w:t xml:space="preserve">Hechas las precisiones anteriores, </w:t>
      </w:r>
      <w:r w:rsidR="00911A57">
        <w:rPr>
          <w:rFonts w:ascii="Palatino Linotype" w:eastAsia="Calibri" w:hAnsi="Palatino Linotype"/>
        </w:rPr>
        <w:t>en relación al requerimiento marcado</w:t>
      </w:r>
      <w:r>
        <w:rPr>
          <w:rFonts w:ascii="Palatino Linotype" w:eastAsia="Calibri" w:hAnsi="Palatino Linotype"/>
        </w:rPr>
        <w:t xml:space="preserve"> con </w:t>
      </w:r>
      <w:r w:rsidR="00911A57">
        <w:rPr>
          <w:rFonts w:ascii="Palatino Linotype" w:eastAsia="Calibri" w:hAnsi="Palatino Linotype"/>
        </w:rPr>
        <w:t>el</w:t>
      </w:r>
      <w:r>
        <w:rPr>
          <w:rFonts w:ascii="Palatino Linotype" w:eastAsia="Calibri" w:hAnsi="Palatino Linotype"/>
        </w:rPr>
        <w:t xml:space="preserve"> numeral </w:t>
      </w:r>
      <w:r w:rsidRPr="004A2EB8">
        <w:rPr>
          <w:rFonts w:ascii="Palatino Linotype" w:eastAsia="Calibri" w:hAnsi="Palatino Linotype"/>
          <w:b/>
        </w:rPr>
        <w:t xml:space="preserve">uno (1) </w:t>
      </w:r>
      <w:r w:rsidR="00911A57" w:rsidRPr="004A2EB8">
        <w:rPr>
          <w:rFonts w:ascii="Palatino Linotype" w:eastAsia="Calibri" w:hAnsi="Palatino Linotype"/>
        </w:rPr>
        <w:t>a través de</w:t>
      </w:r>
      <w:r w:rsidR="00911A57">
        <w:rPr>
          <w:rFonts w:ascii="Palatino Linotype" w:eastAsia="Calibri" w:hAnsi="Palatino Linotype"/>
        </w:rPr>
        <w:t xml:space="preserve">l cual la parte Recurrente solicito versión pública de todas las </w:t>
      </w:r>
      <w:r w:rsidR="00911A57" w:rsidRPr="004A2EB8">
        <w:rPr>
          <w:rFonts w:ascii="Palatino Linotype" w:eastAsia="Calibri" w:hAnsi="Palatino Linotype"/>
          <w:b/>
        </w:rPr>
        <w:t>certificaciones de competencia</w:t>
      </w:r>
      <w:r w:rsidR="00911A57">
        <w:rPr>
          <w:rFonts w:ascii="Palatino Linotype" w:eastAsia="Calibri" w:hAnsi="Palatino Linotype"/>
          <w:b/>
        </w:rPr>
        <w:t xml:space="preserve">, </w:t>
      </w:r>
      <w:r w:rsidR="00911A57" w:rsidRPr="00911A57">
        <w:rPr>
          <w:rFonts w:ascii="Palatino Linotype" w:eastAsia="Calibri" w:hAnsi="Palatino Linotype"/>
        </w:rPr>
        <w:t xml:space="preserve">no obstante, el Sujeto Obligado </w:t>
      </w:r>
      <w:r w:rsidR="00033DA7">
        <w:rPr>
          <w:rFonts w:ascii="Palatino Linotype" w:eastAsia="Calibri" w:hAnsi="Palatino Linotype"/>
        </w:rPr>
        <w:t xml:space="preserve">informó que </w:t>
      </w:r>
      <w:r w:rsidR="00033DA7" w:rsidRPr="00033DA7">
        <w:rPr>
          <w:rFonts w:ascii="Palatino Linotype" w:eastAsia="Calibri" w:hAnsi="Palatino Linotype"/>
        </w:rPr>
        <w:t>por lo que respecta a los documentos, se realizó una búsqueda exhaustiva  dentro de los archivos de la Gubernatura y no se encontró antecedente relativo a lo requerido</w:t>
      </w:r>
      <w:r w:rsidR="00911A57">
        <w:rPr>
          <w:rFonts w:ascii="Palatino Linotype" w:eastAsia="Calibri" w:hAnsi="Palatino Linotype"/>
        </w:rPr>
        <w:t>.</w:t>
      </w:r>
      <w:r w:rsidR="00033DA7" w:rsidRPr="00033DA7">
        <w:rPr>
          <w:rFonts w:ascii="Palatino Linotype" w:hAnsi="Palatino Linotype"/>
        </w:rPr>
        <w:t xml:space="preserve"> </w:t>
      </w:r>
      <w:r w:rsidR="00033DA7" w:rsidRPr="009E7297">
        <w:rPr>
          <w:rFonts w:ascii="Palatino Linotype" w:hAnsi="Palatino Linotype"/>
        </w:rPr>
        <w:t>Por lo tanto, se tiene por colmado dicho requerimiento al haber sido atendido por el Sujeto Obligado.</w:t>
      </w:r>
    </w:p>
    <w:p w14:paraId="1A821F1D" w14:textId="77777777" w:rsidR="00033DA7" w:rsidRDefault="00033DA7" w:rsidP="00BB1C82">
      <w:pPr>
        <w:tabs>
          <w:tab w:val="left" w:pos="7938"/>
        </w:tabs>
        <w:spacing w:line="360" w:lineRule="auto"/>
        <w:jc w:val="both"/>
        <w:rPr>
          <w:rFonts w:ascii="Palatino Linotype" w:hAnsi="Palatino Linotype" w:cs="Arial"/>
          <w:lang w:val="es-419"/>
        </w:rPr>
      </w:pPr>
    </w:p>
    <w:p w14:paraId="0CF060FF" w14:textId="77777777" w:rsidR="00033DA7" w:rsidRPr="009E7297" w:rsidRDefault="00033DA7" w:rsidP="00BB1C82">
      <w:pPr>
        <w:tabs>
          <w:tab w:val="left" w:pos="7938"/>
        </w:tabs>
        <w:spacing w:line="360" w:lineRule="auto"/>
        <w:jc w:val="both"/>
        <w:rPr>
          <w:rFonts w:ascii="Palatino Linotype" w:hAnsi="Palatino Linotype" w:cs="Arial"/>
          <w:lang w:val="es-419"/>
        </w:rPr>
      </w:pPr>
      <w:r w:rsidRPr="009E7297">
        <w:rPr>
          <w:rFonts w:ascii="Palatino Linotype" w:hAnsi="Palatino Linotype" w:cs="Arial"/>
          <w:lang w:val="es-419"/>
        </w:rPr>
        <w:t>Al respecto, al tratarse el requerimiento de información originario de documentación que, por las razones aducidas de los Servidores Públicos Habilitados competente</w:t>
      </w:r>
      <w:r>
        <w:rPr>
          <w:rFonts w:ascii="Palatino Linotype" w:hAnsi="Palatino Linotype" w:cs="Arial"/>
          <w:lang w:val="es-419"/>
        </w:rPr>
        <w:t>s</w:t>
      </w:r>
      <w:r w:rsidRPr="009E7297">
        <w:rPr>
          <w:rFonts w:ascii="Palatino Linotype" w:hAnsi="Palatino Linotype" w:cs="Arial"/>
          <w:lang w:val="es-419"/>
        </w:rPr>
        <w:t>, relacionado</w:t>
      </w:r>
      <w:r>
        <w:rPr>
          <w:rFonts w:ascii="Palatino Linotype" w:hAnsi="Palatino Linotype" w:cs="Arial"/>
          <w:lang w:val="es-419"/>
        </w:rPr>
        <w:t>s</w:t>
      </w:r>
      <w:r w:rsidRPr="009E7297">
        <w:rPr>
          <w:rFonts w:ascii="Palatino Linotype" w:hAnsi="Palatino Linotype" w:cs="Arial"/>
          <w:lang w:val="es-419"/>
        </w:rPr>
        <w:t xml:space="preserve"> con </w:t>
      </w:r>
      <w:r w:rsidR="007E7773" w:rsidRPr="007E7773">
        <w:rPr>
          <w:rFonts w:ascii="Palatino Linotype" w:hAnsi="Palatino Linotype" w:cs="Arial"/>
          <w:highlight w:val="yellow"/>
          <w:lang w:val="es-419"/>
        </w:rPr>
        <w:t>las certificaciones de competencia</w:t>
      </w:r>
      <w:r w:rsidRPr="009E7297">
        <w:rPr>
          <w:rFonts w:ascii="Palatino Linotype" w:hAnsi="Palatino Linotype" w:cs="Arial"/>
          <w:color w:val="000000"/>
          <w:lang w:val="es-ES_tradnl"/>
        </w:rPr>
        <w:t>, no se generó en los archivos del</w:t>
      </w:r>
      <w:r w:rsidRPr="009E7297">
        <w:rPr>
          <w:rFonts w:ascii="Palatino Linotype" w:hAnsi="Palatino Linotype" w:cs="Arial"/>
          <w:lang w:val="es-419"/>
        </w:rPr>
        <w:t xml:space="preserve"> Sujeto Obligado, por lo que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14:paraId="7CC5D8B8" w14:textId="77777777" w:rsidR="00033DA7" w:rsidRDefault="00033DA7" w:rsidP="00BB1C82">
      <w:pPr>
        <w:spacing w:line="360" w:lineRule="auto"/>
        <w:ind w:left="567" w:right="567"/>
        <w:jc w:val="both"/>
        <w:rPr>
          <w:rFonts w:ascii="Palatino Linotype" w:hAnsi="Palatino Linotype" w:cs="Arial"/>
          <w:i/>
          <w:iCs/>
          <w:color w:val="222222"/>
        </w:rPr>
      </w:pPr>
    </w:p>
    <w:p w14:paraId="4D1812FD" w14:textId="77777777" w:rsidR="00033DA7" w:rsidRDefault="00033DA7" w:rsidP="00BB1C82">
      <w:pPr>
        <w:spacing w:line="360" w:lineRule="auto"/>
        <w:ind w:left="567" w:right="567"/>
        <w:jc w:val="both"/>
        <w:rPr>
          <w:rFonts w:ascii="Palatino Linotype" w:hAnsi="Palatino Linotype" w:cs="Arial"/>
          <w:i/>
          <w:iCs/>
          <w:color w:val="222222"/>
        </w:rPr>
      </w:pPr>
      <w:r w:rsidRPr="008A2CEE">
        <w:rPr>
          <w:rFonts w:ascii="Palatino Linotype" w:hAnsi="Palatino Linotype" w:cs="Arial"/>
          <w:i/>
          <w:iCs/>
          <w:color w:val="222222"/>
        </w:rPr>
        <w:t>“</w:t>
      </w:r>
      <w:r w:rsidRPr="00A01CFF">
        <w:rPr>
          <w:rFonts w:ascii="Palatino Linotype" w:hAnsi="Palatino Linotype" w:cs="Arial"/>
          <w:b/>
          <w:bCs/>
          <w:i/>
          <w:iCs/>
          <w:color w:val="222222"/>
        </w:rPr>
        <w:t>HECHOS NEGATIVOS, NO SON SUSCEPTIBLES DE DEMOSTRACION</w:t>
      </w:r>
      <w:r w:rsidRPr="008A2CEE">
        <w:rPr>
          <w:rFonts w:ascii="Palatino Linotype" w:hAnsi="Palatino Linotype" w:cs="Arial"/>
          <w:i/>
          <w:iCs/>
          <w:color w:val="222222"/>
        </w:rPr>
        <w:t>. Tratándose de un hecho negativo, el Juez no tiene por qué invocar prueba alguna de la que se desprenda, ya que es bien sabido que esta clase de hechos no son susceptibles de demostración.”</w:t>
      </w:r>
    </w:p>
    <w:p w14:paraId="2F9D4F66" w14:textId="77777777" w:rsidR="00033DA7" w:rsidRPr="008A2CEE" w:rsidRDefault="00033DA7" w:rsidP="00BB1C82">
      <w:pPr>
        <w:spacing w:line="360" w:lineRule="auto"/>
        <w:ind w:left="567" w:right="567"/>
        <w:jc w:val="both"/>
        <w:rPr>
          <w:rFonts w:ascii="Palatino Linotype" w:hAnsi="Palatino Linotype"/>
          <w:lang w:val="es-ES_tradnl"/>
        </w:rPr>
      </w:pPr>
    </w:p>
    <w:p w14:paraId="40FBCD94" w14:textId="77777777" w:rsidR="00033DA7" w:rsidRPr="009E7297" w:rsidRDefault="00033DA7" w:rsidP="00BB1C82">
      <w:pPr>
        <w:tabs>
          <w:tab w:val="left" w:pos="7938"/>
        </w:tabs>
        <w:spacing w:line="360" w:lineRule="auto"/>
        <w:jc w:val="both"/>
        <w:rPr>
          <w:rFonts w:ascii="Palatino Linotype" w:hAnsi="Palatino Linotype" w:cs="Arial"/>
          <w:lang w:val="es-419"/>
        </w:rPr>
      </w:pPr>
      <w:r w:rsidRPr="009E7297">
        <w:rPr>
          <w:rFonts w:ascii="Palatino Linotype" w:hAnsi="Palatino Linotype"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170A7239" w14:textId="77777777" w:rsidR="00033DA7" w:rsidRPr="008A2CEE" w:rsidRDefault="00033DA7" w:rsidP="00BB1C82">
      <w:pPr>
        <w:tabs>
          <w:tab w:val="left" w:pos="7938"/>
        </w:tabs>
        <w:spacing w:line="360" w:lineRule="auto"/>
        <w:jc w:val="both"/>
        <w:rPr>
          <w:rFonts w:ascii="Palatino Linotype" w:hAnsi="Palatino Linotype" w:cs="Arial"/>
          <w:lang w:val="es-419"/>
        </w:rPr>
      </w:pPr>
    </w:p>
    <w:p w14:paraId="06CCA4D1" w14:textId="77777777" w:rsidR="00033DA7" w:rsidRPr="00D313B5" w:rsidRDefault="00033DA7" w:rsidP="00BB1C82">
      <w:pPr>
        <w:pStyle w:val="Sinespaciado"/>
        <w:spacing w:line="360" w:lineRule="auto"/>
        <w:ind w:left="567" w:right="567"/>
        <w:jc w:val="both"/>
        <w:rPr>
          <w:rFonts w:ascii="Palatino Linotype" w:hAnsi="Palatino Linotype"/>
          <w:i/>
        </w:rPr>
      </w:pPr>
      <w:r w:rsidRPr="00D313B5">
        <w:rPr>
          <w:rFonts w:ascii="Palatino Linotype" w:hAnsi="Palatino Linotype"/>
        </w:rPr>
        <w:t>“</w:t>
      </w:r>
      <w:r w:rsidRPr="00D313B5">
        <w:rPr>
          <w:rFonts w:ascii="Palatino Linotype" w:hAnsi="Palatino Linotype"/>
          <w:b/>
          <w:i/>
        </w:rPr>
        <w:t>Artículo 12.</w:t>
      </w:r>
      <w:r w:rsidRPr="00D313B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73DB8A90" w14:textId="77777777" w:rsidR="00033DA7" w:rsidRPr="00D313B5" w:rsidRDefault="00033DA7" w:rsidP="00BB1C82">
      <w:pPr>
        <w:pStyle w:val="Sinespaciado"/>
        <w:spacing w:line="360" w:lineRule="auto"/>
        <w:ind w:left="567" w:right="567"/>
        <w:jc w:val="both"/>
        <w:rPr>
          <w:rFonts w:ascii="Palatino Linotype" w:hAnsi="Palatino Linotype"/>
          <w:i/>
        </w:rPr>
      </w:pPr>
    </w:p>
    <w:p w14:paraId="485FAFB2" w14:textId="77777777" w:rsidR="00033DA7" w:rsidRPr="00D313B5" w:rsidRDefault="00033DA7" w:rsidP="00BB1C82">
      <w:pPr>
        <w:pStyle w:val="Sinespaciado"/>
        <w:spacing w:line="360" w:lineRule="auto"/>
        <w:ind w:left="567" w:right="567"/>
        <w:jc w:val="both"/>
        <w:rPr>
          <w:rFonts w:ascii="Palatino Linotype" w:hAnsi="Palatino Linotype"/>
        </w:rPr>
      </w:pPr>
      <w:r w:rsidRPr="00D313B5">
        <w:rPr>
          <w:rFonts w:ascii="Palatino Linotype" w:hAnsi="Palatino Linotype"/>
          <w:b/>
          <w:i/>
          <w:u w:val="single"/>
        </w:rPr>
        <w:t>Los sujetos obligados sólo proporcionarán la información pública que se les requiera y que obre en sus archivos</w:t>
      </w:r>
      <w:r w:rsidRPr="00D313B5">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9E42365" w14:textId="77777777" w:rsidR="00911A57" w:rsidRDefault="00911A57" w:rsidP="00BB1C82">
      <w:pPr>
        <w:tabs>
          <w:tab w:val="left" w:pos="709"/>
        </w:tabs>
        <w:spacing w:line="360" w:lineRule="auto"/>
        <w:ind w:right="51"/>
        <w:jc w:val="both"/>
        <w:rPr>
          <w:rFonts w:ascii="Palatino Linotype" w:eastAsia="Calibri" w:hAnsi="Palatino Linotype"/>
        </w:rPr>
      </w:pPr>
    </w:p>
    <w:p w14:paraId="602EAA76" w14:textId="77777777" w:rsidR="00911A57" w:rsidRDefault="00911A57" w:rsidP="00BB1C82">
      <w:pPr>
        <w:tabs>
          <w:tab w:val="left" w:pos="709"/>
        </w:tabs>
        <w:spacing w:line="360" w:lineRule="auto"/>
        <w:ind w:right="51"/>
        <w:jc w:val="both"/>
        <w:rPr>
          <w:rFonts w:ascii="Palatino Linotype" w:eastAsia="Calibri" w:hAnsi="Palatino Linotype"/>
        </w:rPr>
      </w:pPr>
      <w:r>
        <w:rPr>
          <w:rFonts w:ascii="Palatino Linotype" w:eastAsia="Calibri" w:hAnsi="Palatino Linotype"/>
        </w:rPr>
        <w:t>Ahora bien,  de acuerdo a lo establecido por la Constitución Política del Estado Libre y Soberano de México, en su precepto jurídico 68, el cual dispone los requisitos para ser Gobernadora o Gobernador del Estado, los cuales a la literalidad versan en lo siguiente:</w:t>
      </w:r>
    </w:p>
    <w:p w14:paraId="794E69B9" w14:textId="77777777" w:rsidR="00911A57" w:rsidRDefault="00911A57" w:rsidP="00BB1C82">
      <w:pPr>
        <w:tabs>
          <w:tab w:val="left" w:pos="709"/>
        </w:tabs>
        <w:spacing w:line="360" w:lineRule="auto"/>
        <w:ind w:right="51"/>
        <w:jc w:val="both"/>
        <w:rPr>
          <w:rFonts w:ascii="Palatino Linotype" w:eastAsia="Calibri" w:hAnsi="Palatino Linotype"/>
        </w:rPr>
      </w:pPr>
    </w:p>
    <w:p w14:paraId="503ADDE2" w14:textId="77777777" w:rsid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b/>
          <w:i/>
          <w:sz w:val="22"/>
        </w:rPr>
        <w:t>Artículo 68.-</w:t>
      </w:r>
      <w:r w:rsidRPr="00911A57">
        <w:rPr>
          <w:rFonts w:ascii="Palatino Linotype" w:hAnsi="Palatino Linotype"/>
          <w:i/>
          <w:sz w:val="22"/>
        </w:rPr>
        <w:t xml:space="preserve"> Para ser Gobernadora o Gobernador del Estado se requiere: </w:t>
      </w:r>
    </w:p>
    <w:p w14:paraId="7D5F14B8" w14:textId="77777777" w:rsidR="00911A57" w:rsidRP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i/>
          <w:sz w:val="22"/>
        </w:rPr>
        <w:t>I. Ser ciudadano mexicano por nacimiento, en pleno goce de sus derechos políticos;</w:t>
      </w:r>
    </w:p>
    <w:p w14:paraId="43AACD15" w14:textId="77777777" w:rsid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i/>
          <w:sz w:val="22"/>
        </w:rPr>
        <w:t xml:space="preserve">II. Ser mexiquense con residencia efectiva en </w:t>
      </w:r>
      <w:proofErr w:type="gramStart"/>
      <w:r w:rsidRPr="00911A57">
        <w:rPr>
          <w:rFonts w:ascii="Palatino Linotype" w:hAnsi="Palatino Linotype"/>
          <w:i/>
          <w:sz w:val="22"/>
        </w:rPr>
        <w:t>su territorio no menor a tres años o vecino del mismo, con residencia efectiva en su territorio no menor a cinco años, anteriores</w:t>
      </w:r>
      <w:proofErr w:type="gramEnd"/>
      <w:r w:rsidRPr="00911A57">
        <w:rPr>
          <w:rFonts w:ascii="Palatino Linotype" w:hAnsi="Palatino Linotype"/>
          <w:i/>
          <w:sz w:val="22"/>
        </w:rPr>
        <w:t xml:space="preserve"> al día de la elección. </w:t>
      </w:r>
    </w:p>
    <w:p w14:paraId="0A8A6A63" w14:textId="77777777" w:rsid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i/>
          <w:sz w:val="22"/>
        </w:rPr>
        <w:t xml:space="preserve">Se entenderá por residencia efectiva para los efectos de esta Constitución, el hecho de tener domicilio fijo en donde se habite permanentemente; </w:t>
      </w:r>
    </w:p>
    <w:p w14:paraId="7B1FFD93" w14:textId="77777777" w:rsid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i/>
          <w:sz w:val="22"/>
        </w:rPr>
        <w:lastRenderedPageBreak/>
        <w:t xml:space="preserve">III. Tener 30 años cumplidos el día de la elección; </w:t>
      </w:r>
    </w:p>
    <w:p w14:paraId="154FF7A7" w14:textId="77777777" w:rsid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i/>
          <w:sz w:val="22"/>
        </w:rPr>
        <w:t xml:space="preserve">IV. No pertenecer al estado eclesiástico ni ser ministro de algún culto, a menos que se separe formal, material y definitivamente de su ministerio cuando menos cinco años antes del día de la elección; </w:t>
      </w:r>
    </w:p>
    <w:p w14:paraId="37DC6FE6" w14:textId="77777777" w:rsid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i/>
          <w:sz w:val="22"/>
        </w:rPr>
        <w:t xml:space="preserve">V. No ser servidor público en ejercicio de autoridad, ni militar en servicio activo o con mando de fuerzas dentro del Estado en los últimos 90 días anteriores al día de la elección ordinaria, o a partir del quinto día de la fecha de la publicación de la convocatoria para la elección extraordinaria; y </w:t>
      </w:r>
    </w:p>
    <w:p w14:paraId="1EBDA72B" w14:textId="77777777" w:rsid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i/>
          <w:sz w:val="22"/>
        </w:rPr>
        <w:t xml:space="preserve">VI. No contar con una o más nacionalidades distintas a la mexicana. </w:t>
      </w:r>
    </w:p>
    <w:p w14:paraId="6CC2E393" w14:textId="77777777" w:rsid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i/>
          <w:sz w:val="22"/>
        </w:rPr>
        <w:t xml:space="preserve">VII. No estar condenada o condenado por sentencia ejecutoriada por el delito de violencia política contra las mujeres en razón de género; </w:t>
      </w:r>
    </w:p>
    <w:p w14:paraId="0BA17F22" w14:textId="77777777" w:rsidR="00911A57" w:rsidRDefault="00911A57" w:rsidP="00BB1C82">
      <w:pPr>
        <w:tabs>
          <w:tab w:val="left" w:pos="709"/>
        </w:tabs>
        <w:ind w:left="567" w:right="567"/>
        <w:jc w:val="both"/>
        <w:rPr>
          <w:rFonts w:ascii="Palatino Linotype" w:hAnsi="Palatino Linotype"/>
          <w:i/>
          <w:sz w:val="22"/>
        </w:rPr>
      </w:pPr>
      <w:r w:rsidRPr="00911A57">
        <w:rPr>
          <w:rFonts w:ascii="Palatino Linotype" w:hAnsi="Palatino Linotype"/>
          <w:i/>
          <w:sz w:val="22"/>
        </w:rPr>
        <w:t xml:space="preserve">VIII. No estar inscrito en el Registro de Deudores Alimentarios Morosos en el Estado, ni en otra entidad federativa, y </w:t>
      </w:r>
    </w:p>
    <w:p w14:paraId="4D96F139" w14:textId="77777777" w:rsidR="00911A57" w:rsidRPr="00911A57" w:rsidRDefault="00911A57" w:rsidP="00BB1C82">
      <w:pPr>
        <w:tabs>
          <w:tab w:val="left" w:pos="709"/>
        </w:tabs>
        <w:ind w:left="567" w:right="567"/>
        <w:jc w:val="both"/>
        <w:rPr>
          <w:rFonts w:ascii="Palatino Linotype" w:eastAsia="Calibri" w:hAnsi="Palatino Linotype"/>
          <w:b/>
          <w:i/>
          <w:sz w:val="22"/>
        </w:rPr>
      </w:pPr>
      <w:r w:rsidRPr="00911A57">
        <w:rPr>
          <w:rFonts w:ascii="Palatino Linotype" w:hAnsi="Palatino Linotype"/>
          <w:i/>
          <w:sz w:val="22"/>
        </w:rPr>
        <w:t>IX. No estar condenada o condenado por sentencia ejecutoriada por delitos de violencia familiar, contra la libertad sexual o de violencia de género.</w:t>
      </w:r>
    </w:p>
    <w:p w14:paraId="32B1088D" w14:textId="77777777" w:rsidR="00911A57" w:rsidRDefault="00911A57" w:rsidP="00BB1C82">
      <w:pPr>
        <w:tabs>
          <w:tab w:val="left" w:pos="709"/>
        </w:tabs>
        <w:spacing w:line="360" w:lineRule="auto"/>
        <w:ind w:right="51"/>
        <w:jc w:val="both"/>
        <w:rPr>
          <w:rFonts w:ascii="Palatino Linotype" w:eastAsia="Calibri" w:hAnsi="Palatino Linotype"/>
          <w:b/>
        </w:rPr>
      </w:pPr>
    </w:p>
    <w:p w14:paraId="4CA1D1D4" w14:textId="77777777" w:rsidR="00E55960" w:rsidRPr="00911A57" w:rsidRDefault="00911A57" w:rsidP="00BB1C82">
      <w:pPr>
        <w:tabs>
          <w:tab w:val="left" w:pos="709"/>
        </w:tabs>
        <w:spacing w:line="360" w:lineRule="auto"/>
        <w:ind w:right="51"/>
        <w:jc w:val="both"/>
        <w:rPr>
          <w:rFonts w:ascii="Palatino Linotype" w:eastAsia="Calibri" w:hAnsi="Palatino Linotype"/>
        </w:rPr>
      </w:pPr>
      <w:r>
        <w:rPr>
          <w:rFonts w:ascii="Palatino Linotype" w:eastAsia="Calibri" w:hAnsi="Palatino Linotype"/>
        </w:rPr>
        <w:t>Del precepto normativo previamente insertado, se advierten los requisitos que de</w:t>
      </w:r>
      <w:r w:rsidR="00083BF7">
        <w:rPr>
          <w:rFonts w:ascii="Palatino Linotype" w:eastAsia="Calibri" w:hAnsi="Palatino Linotype"/>
        </w:rPr>
        <w:t>be cumplir la servidora pública</w:t>
      </w:r>
      <w:r>
        <w:rPr>
          <w:rFonts w:ascii="Palatino Linotype" w:eastAsia="Calibri" w:hAnsi="Palatino Linotype"/>
        </w:rPr>
        <w:t xml:space="preserve"> referida en la solicitud de información, sin embargo, de los mismos, no se </w:t>
      </w:r>
      <w:r w:rsidR="00E55960">
        <w:rPr>
          <w:rFonts w:ascii="Palatino Linotype" w:eastAsia="Calibri" w:hAnsi="Palatino Linotype"/>
        </w:rPr>
        <w:t>estima</w:t>
      </w:r>
      <w:r>
        <w:rPr>
          <w:rFonts w:ascii="Palatino Linotype" w:eastAsia="Calibri" w:hAnsi="Palatino Linotype"/>
        </w:rPr>
        <w:t xml:space="preserve"> que alguno </w:t>
      </w:r>
      <w:r w:rsidR="00E55960">
        <w:rPr>
          <w:rFonts w:ascii="Palatino Linotype" w:eastAsia="Calibri" w:hAnsi="Palatino Linotype"/>
        </w:rPr>
        <w:t xml:space="preserve">obligue a la </w:t>
      </w:r>
      <w:r w:rsidR="00083BF7">
        <w:rPr>
          <w:rFonts w:ascii="Palatino Linotype" w:eastAsia="Calibri" w:hAnsi="Palatino Linotype"/>
        </w:rPr>
        <w:t>respectiva</w:t>
      </w:r>
      <w:r w:rsidR="00E55960">
        <w:rPr>
          <w:rFonts w:ascii="Palatino Linotype" w:eastAsia="Calibri" w:hAnsi="Palatino Linotype"/>
        </w:rPr>
        <w:t xml:space="preserve"> servidora pública a contar con alguna certificación de competencia, tal y como fue requerido por la parte Recurrente</w:t>
      </w:r>
      <w:r w:rsidR="00033DA7">
        <w:rPr>
          <w:rFonts w:ascii="Palatino Linotype" w:eastAsia="Calibri" w:hAnsi="Palatino Linotype"/>
        </w:rPr>
        <w:t>.</w:t>
      </w:r>
    </w:p>
    <w:p w14:paraId="76FB8C3A" w14:textId="77777777" w:rsidR="00E56CAB" w:rsidRDefault="00E56CAB" w:rsidP="00BB1C82">
      <w:pPr>
        <w:spacing w:line="360" w:lineRule="auto"/>
        <w:jc w:val="both"/>
        <w:rPr>
          <w:rFonts w:ascii="Palatino Linotype" w:hAnsi="Palatino Linotype" w:cs="Arial"/>
          <w:lang w:val="es-ES"/>
        </w:rPr>
      </w:pPr>
    </w:p>
    <w:p w14:paraId="2B3F8196" w14:textId="77777777" w:rsidR="00E56CAB" w:rsidRPr="00CA1D2B" w:rsidRDefault="00E56CAB" w:rsidP="00BB1C82">
      <w:pPr>
        <w:spacing w:line="360" w:lineRule="auto"/>
        <w:jc w:val="both"/>
        <w:rPr>
          <w:rFonts w:ascii="Palatino Linotype" w:hAnsi="Palatino Linotype" w:cs="Arial"/>
          <w:lang w:val="es-ES"/>
        </w:rPr>
      </w:pPr>
      <w:r w:rsidRPr="00CA1D2B">
        <w:rPr>
          <w:rFonts w:ascii="Palatino Linotype" w:hAnsi="Palatino Linotype" w:cs="Arial"/>
          <w:lang w:val="es-ES"/>
        </w:rPr>
        <w:t>No obstante lo anterior, si bien es cierto que los cargos</w:t>
      </w:r>
      <w:r>
        <w:rPr>
          <w:rFonts w:ascii="Palatino Linotype" w:hAnsi="Palatino Linotype" w:cs="Arial"/>
          <w:lang w:val="es-ES"/>
        </w:rPr>
        <w:t xml:space="preserve"> que</w:t>
      </w:r>
      <w:r w:rsidRPr="00CA1D2B">
        <w:rPr>
          <w:rFonts w:ascii="Palatino Linotype" w:hAnsi="Palatino Linotype" w:cs="Arial"/>
          <w:lang w:val="es-ES"/>
        </w:rPr>
        <w:t xml:space="preserve"> ostentan </w:t>
      </w:r>
      <w:r>
        <w:rPr>
          <w:rFonts w:ascii="Palatino Linotype" w:hAnsi="Palatino Linotype" w:cs="Arial"/>
          <w:lang w:val="es-ES"/>
        </w:rPr>
        <w:t>de elección popular,</w:t>
      </w:r>
      <w:r w:rsidRPr="00CA1D2B">
        <w:rPr>
          <w:rFonts w:ascii="Palatino Linotype" w:hAnsi="Palatino Linotype" w:cs="Arial"/>
          <w:lang w:val="es-ES"/>
        </w:rPr>
        <w:t xml:space="preserve"> esta condición no los exime del cumplimiento de las leyes en materia del trabajo siendo servidores públicos; esto es así pues una persona electa popularmente, al momento en que ocupa su cargo dentro de</w:t>
      </w:r>
      <w:r>
        <w:rPr>
          <w:rFonts w:ascii="Palatino Linotype" w:hAnsi="Palatino Linotype" w:cs="Arial"/>
          <w:lang w:val="es-ES"/>
        </w:rPr>
        <w:t xml:space="preserve"> </w:t>
      </w:r>
      <w:r w:rsidRPr="00CA1D2B">
        <w:rPr>
          <w:rFonts w:ascii="Palatino Linotype" w:hAnsi="Palatino Linotype" w:cs="Arial"/>
          <w:lang w:val="es-ES"/>
        </w:rPr>
        <w:t>l</w:t>
      </w:r>
      <w:r>
        <w:rPr>
          <w:rFonts w:ascii="Palatino Linotype" w:hAnsi="Palatino Linotype" w:cs="Arial"/>
          <w:lang w:val="es-ES"/>
        </w:rPr>
        <w:t>a administración pública</w:t>
      </w:r>
      <w:r w:rsidRPr="00CA1D2B">
        <w:rPr>
          <w:rFonts w:ascii="Palatino Linotype" w:hAnsi="Palatino Linotype" w:cs="Arial"/>
          <w:lang w:val="es-ES"/>
        </w:rPr>
        <w:t xml:space="preserve"> se convierte en ese momento en servidor público, a partir del momento en que ocurre ello, la aplicabilidad de las cuestiones laborales se actualizan, por tanto, el Sujeto Obligado debe contar con un expediente laboral de cada servidor público.</w:t>
      </w:r>
    </w:p>
    <w:p w14:paraId="3E5B1C5A" w14:textId="77777777" w:rsidR="00E56CAB" w:rsidRPr="00CA1D2B" w:rsidRDefault="00E56CAB" w:rsidP="00BB1C82">
      <w:pPr>
        <w:spacing w:line="360" w:lineRule="auto"/>
        <w:jc w:val="both"/>
        <w:rPr>
          <w:rFonts w:ascii="Palatino Linotype" w:hAnsi="Palatino Linotype" w:cs="Arial"/>
          <w:lang w:val="es-ES"/>
        </w:rPr>
      </w:pPr>
    </w:p>
    <w:p w14:paraId="485B7FC3" w14:textId="77777777" w:rsidR="00E56CAB" w:rsidRPr="00CA1D2B" w:rsidRDefault="00E56CAB" w:rsidP="00BB1C82">
      <w:pPr>
        <w:spacing w:line="360" w:lineRule="auto"/>
        <w:jc w:val="both"/>
        <w:rPr>
          <w:rFonts w:ascii="Palatino Linotype" w:hAnsi="Palatino Linotype" w:cs="Arial"/>
          <w:lang w:val="es-ES"/>
        </w:rPr>
      </w:pPr>
      <w:r w:rsidRPr="00CA1D2B">
        <w:rPr>
          <w:rFonts w:ascii="Palatino Linotype" w:hAnsi="Palatino Linotype" w:cs="Arial"/>
          <w:lang w:val="es-ES"/>
        </w:rPr>
        <w:lastRenderedPageBreak/>
        <w:t>Es necesario dejar en claro que ser electo por elección popular sólo garantiza su cargo y su puesto</w:t>
      </w:r>
      <w:r>
        <w:rPr>
          <w:rFonts w:ascii="Palatino Linotype" w:hAnsi="Palatino Linotype" w:cs="Arial"/>
          <w:lang w:val="es-ES"/>
        </w:rPr>
        <w:t>,</w:t>
      </w:r>
      <w:r w:rsidRPr="00CA1D2B">
        <w:rPr>
          <w:rFonts w:ascii="Palatino Linotype" w:hAnsi="Palatino Linotype" w:cs="Arial"/>
          <w:lang w:val="es-ES"/>
        </w:rPr>
        <w:t xml:space="preserve"> una vez que ocupa su cargo, la aplicabilidad del entramado legal que rige su actuar son de observancia obligatoria, desde la Constitución Política del Estado Libre y Soberano de México, así como las leyes que de ella emanan.</w:t>
      </w:r>
    </w:p>
    <w:p w14:paraId="79413839" w14:textId="77777777" w:rsidR="00E56CAB" w:rsidRPr="00CA1D2B" w:rsidRDefault="00E56CAB" w:rsidP="00BB1C82">
      <w:pPr>
        <w:spacing w:line="360" w:lineRule="auto"/>
        <w:jc w:val="both"/>
        <w:rPr>
          <w:rFonts w:ascii="Palatino Linotype" w:hAnsi="Palatino Linotype" w:cs="Arial"/>
          <w:lang w:val="es-ES"/>
        </w:rPr>
      </w:pPr>
    </w:p>
    <w:p w14:paraId="5616E17C" w14:textId="77777777" w:rsidR="00E56CAB" w:rsidRPr="00CA1D2B" w:rsidRDefault="00E56CAB" w:rsidP="00BB1C82">
      <w:pPr>
        <w:spacing w:line="360" w:lineRule="auto"/>
        <w:jc w:val="both"/>
        <w:rPr>
          <w:rFonts w:ascii="Palatino Linotype" w:hAnsi="Palatino Linotype" w:cs="Arial"/>
          <w:lang w:val="es-ES"/>
        </w:rPr>
      </w:pPr>
      <w:r w:rsidRPr="00CA1D2B">
        <w:rPr>
          <w:rFonts w:ascii="Palatino Linotype" w:hAnsi="Palatino Linotype" w:cs="Arial"/>
          <w:lang w:val="es-ES"/>
        </w:rPr>
        <w:t xml:space="preserve">No se omite mencionar, que </w:t>
      </w:r>
      <w:r w:rsidRPr="00CA1D2B">
        <w:rPr>
          <w:rFonts w:ascii="Palatino Linotype" w:hAnsi="Palatino Linotype" w:cs="Arial"/>
          <w:b/>
          <w:lang w:val="es-ES"/>
        </w:rPr>
        <w:t>si bien, no es requisito indispensable que los candidatos a ocupar cargos de elección popular cuenten con alguna profesión</w:t>
      </w:r>
      <w:r w:rsidRPr="00CA1D2B">
        <w:rPr>
          <w:rFonts w:ascii="Palatino Linotype" w:hAnsi="Palatino Linotype" w:cs="Arial"/>
          <w:lang w:val="es-ES"/>
        </w:rPr>
        <w:t xml:space="preserve">, </w:t>
      </w:r>
      <w:r w:rsidRPr="00B0556E">
        <w:rPr>
          <w:rFonts w:ascii="Palatino Linotype" w:hAnsi="Palatino Linotype" w:cs="Arial"/>
          <w:b/>
          <w:lang w:val="es-ES"/>
        </w:rPr>
        <w:t>título profesional o posgrados, o cualquier certificado de educación básica o de bachillerato</w:t>
      </w:r>
      <w:r w:rsidRPr="00CA1D2B">
        <w:rPr>
          <w:rFonts w:ascii="Palatino Linotype" w:hAnsi="Palatino Linotype" w:cs="Arial"/>
          <w:lang w:val="es-ES"/>
        </w:rPr>
        <w:t>, lo cierto es que si lo poseen o administran y éste obra en su expediente laboral, el Sujeto Obligado deberá proporcionarlo.</w:t>
      </w:r>
    </w:p>
    <w:p w14:paraId="46D538C6" w14:textId="77777777" w:rsidR="00E56CAB" w:rsidRPr="00CA1D2B" w:rsidRDefault="00E56CAB" w:rsidP="00BB1C82">
      <w:pPr>
        <w:spacing w:line="360" w:lineRule="auto"/>
        <w:ind w:right="567"/>
        <w:jc w:val="both"/>
        <w:rPr>
          <w:rFonts w:ascii="Palatino Linotype" w:hAnsi="Palatino Linotype" w:cs="Arial"/>
        </w:rPr>
      </w:pPr>
    </w:p>
    <w:p w14:paraId="7CEFDEE4" w14:textId="77777777" w:rsidR="00E56CAB" w:rsidRPr="00CA1D2B" w:rsidRDefault="00E56CAB" w:rsidP="00BB1C82">
      <w:pPr>
        <w:spacing w:line="360" w:lineRule="auto"/>
        <w:jc w:val="both"/>
        <w:rPr>
          <w:rFonts w:ascii="Palatino Linotype" w:hAnsi="Palatino Linotype" w:cs="Arial"/>
          <w:lang w:val="es-ES"/>
        </w:rPr>
      </w:pPr>
      <w:r w:rsidRPr="00CA1D2B">
        <w:rPr>
          <w:rFonts w:ascii="Palatino Linotype" w:hAnsi="Palatino Linotype" w:cs="Arial"/>
          <w:lang w:val="es-ES"/>
        </w:rPr>
        <w:t>Una vez acreditada la fuente obligacional de contar con grado académico o conocimientos para ocupar los cargos, tanto de elección popular como por los de contratación, resulta necesario señalar que, deben de regirse previo a su ingreso, de conformidad con la Ley del Trabajo de los Servidores Públicos del Estado de México y Municipios, que en lo medular y para el caso que nos ocupa establece:</w:t>
      </w:r>
    </w:p>
    <w:p w14:paraId="1946BE4D" w14:textId="77777777" w:rsidR="00E56CAB" w:rsidRPr="00CA1D2B" w:rsidRDefault="00E56CAB" w:rsidP="00BB1C82">
      <w:pPr>
        <w:spacing w:line="360" w:lineRule="auto"/>
        <w:jc w:val="both"/>
        <w:rPr>
          <w:rFonts w:ascii="Palatino Linotype" w:hAnsi="Palatino Linotype" w:cs="Arial"/>
          <w:lang w:val="es-ES"/>
        </w:rPr>
      </w:pPr>
    </w:p>
    <w:p w14:paraId="49FF51FC" w14:textId="77777777" w:rsidR="00E56CAB" w:rsidRPr="00CA1D2B" w:rsidRDefault="00E56CAB" w:rsidP="00BB1C82">
      <w:pPr>
        <w:ind w:left="567" w:right="567"/>
        <w:jc w:val="both"/>
        <w:rPr>
          <w:rFonts w:ascii="Palatino Linotype" w:hAnsi="Palatino Linotype" w:cs="Arial"/>
          <w:i/>
          <w:lang w:val="es-ES"/>
        </w:rPr>
      </w:pPr>
      <w:r w:rsidRPr="00CA1D2B">
        <w:rPr>
          <w:rFonts w:ascii="Palatino Linotype" w:hAnsi="Palatino Linotype" w:cs="Arial"/>
          <w:b/>
          <w:i/>
          <w:lang w:val="es-ES"/>
        </w:rPr>
        <w:t>ARTÍCULO 98.</w:t>
      </w:r>
      <w:r w:rsidRPr="00CA1D2B">
        <w:rPr>
          <w:rFonts w:ascii="Palatino Linotype" w:hAnsi="Palatino Linotype" w:cs="Arial"/>
          <w:i/>
          <w:lang w:val="es-ES"/>
        </w:rPr>
        <w:t xml:space="preserve"> Son obligaciones de las instituciones públicas:</w:t>
      </w:r>
    </w:p>
    <w:p w14:paraId="62F90B5C" w14:textId="77777777" w:rsidR="00E56CAB" w:rsidRPr="00CA1D2B" w:rsidRDefault="00E56CAB" w:rsidP="00BB1C82">
      <w:pPr>
        <w:ind w:left="567" w:right="567"/>
        <w:jc w:val="both"/>
        <w:rPr>
          <w:rFonts w:ascii="Palatino Linotype" w:hAnsi="Palatino Linotype" w:cs="Arial"/>
          <w:i/>
          <w:lang w:val="es-ES"/>
        </w:rPr>
      </w:pPr>
      <w:r w:rsidRPr="00CA1D2B">
        <w:rPr>
          <w:rFonts w:ascii="Palatino Linotype" w:hAnsi="Palatino Linotype" w:cs="Arial"/>
          <w:b/>
          <w:i/>
          <w:lang w:val="es-ES"/>
        </w:rPr>
        <w:t>I</w:t>
      </w:r>
      <w:r w:rsidRPr="00CA1D2B">
        <w:rPr>
          <w:rFonts w:ascii="Palatino Linotype" w:hAnsi="Palatino Linotype" w:cs="Arial"/>
          <w:i/>
          <w:lang w:val="es-ES"/>
        </w:rPr>
        <w:t xml:space="preserve"> al </w:t>
      </w:r>
      <w:r w:rsidRPr="00CA1D2B">
        <w:rPr>
          <w:rFonts w:ascii="Palatino Linotype" w:hAnsi="Palatino Linotype" w:cs="Arial"/>
          <w:b/>
          <w:i/>
          <w:lang w:val="es-ES"/>
        </w:rPr>
        <w:t>XVI</w:t>
      </w:r>
      <w:r w:rsidRPr="00CA1D2B">
        <w:rPr>
          <w:rFonts w:ascii="Palatino Linotype" w:hAnsi="Palatino Linotype" w:cs="Arial"/>
          <w:i/>
          <w:lang w:val="es-ES"/>
        </w:rPr>
        <w:t>…</w:t>
      </w:r>
    </w:p>
    <w:p w14:paraId="0735A7F6" w14:textId="77777777" w:rsidR="00E56CAB" w:rsidRPr="00CA1D2B" w:rsidRDefault="00E56CAB" w:rsidP="00BB1C82">
      <w:pPr>
        <w:ind w:left="567" w:right="567"/>
        <w:jc w:val="both"/>
        <w:rPr>
          <w:rFonts w:ascii="Palatino Linotype" w:hAnsi="Palatino Linotype" w:cs="Arial"/>
          <w:i/>
          <w:lang w:val="es-ES"/>
        </w:rPr>
      </w:pPr>
      <w:r w:rsidRPr="00CA1D2B">
        <w:rPr>
          <w:rFonts w:ascii="Palatino Linotype" w:hAnsi="Palatino Linotype" w:cs="Arial"/>
          <w:b/>
          <w:i/>
          <w:lang w:val="es-ES"/>
        </w:rPr>
        <w:t>XVII.</w:t>
      </w:r>
      <w:r w:rsidRPr="00CA1D2B">
        <w:rPr>
          <w:rFonts w:ascii="Palatino Linotype" w:hAnsi="Palatino Linotype" w:cs="Arial"/>
          <w:i/>
          <w:lang w:val="es-ES"/>
        </w:rPr>
        <w:t xml:space="preserve"> </w:t>
      </w:r>
      <w:r w:rsidRPr="00CA1D2B">
        <w:rPr>
          <w:rFonts w:ascii="Palatino Linotype" w:hAnsi="Palatino Linotype" w:cs="Arial"/>
          <w:i/>
          <w:u w:val="single"/>
          <w:lang w:val="es-ES"/>
        </w:rPr>
        <w:t>Integrar los expedientes de los servidores públicos</w:t>
      </w:r>
      <w:r w:rsidRPr="00CA1D2B">
        <w:rPr>
          <w:rFonts w:ascii="Palatino Linotype" w:hAnsi="Palatino Linotype" w:cs="Arial"/>
          <w:i/>
          <w:lang w:val="es-ES"/>
        </w:rPr>
        <w:t xml:space="preserve"> y proporcionar las constancias que éstos soliciten para el trámite de los asuntos de su interés en los términos que señalen los ordenamientos respectivos.</w:t>
      </w:r>
    </w:p>
    <w:p w14:paraId="30792C2F" w14:textId="77777777" w:rsidR="00E56CAB" w:rsidRPr="00CA1D2B" w:rsidRDefault="00E56CAB" w:rsidP="00BB1C82">
      <w:pPr>
        <w:ind w:left="567" w:right="567"/>
        <w:jc w:val="both"/>
        <w:rPr>
          <w:rFonts w:ascii="Palatino Linotype" w:hAnsi="Palatino Linotype" w:cs="Arial"/>
          <w:i/>
          <w:lang w:val="es-ES"/>
        </w:rPr>
      </w:pPr>
      <w:r w:rsidRPr="00CA1D2B">
        <w:rPr>
          <w:rFonts w:ascii="Palatino Linotype" w:hAnsi="Palatino Linotype" w:cs="Arial"/>
          <w:b/>
          <w:i/>
          <w:lang w:val="es-ES"/>
        </w:rPr>
        <w:t>XVIII</w:t>
      </w:r>
      <w:r w:rsidRPr="00CA1D2B">
        <w:rPr>
          <w:rFonts w:ascii="Palatino Linotype" w:hAnsi="Palatino Linotype" w:cs="Arial"/>
          <w:i/>
          <w:lang w:val="es-ES"/>
        </w:rPr>
        <w:t xml:space="preserve"> al </w:t>
      </w:r>
      <w:r w:rsidRPr="00CA1D2B">
        <w:rPr>
          <w:rFonts w:ascii="Palatino Linotype" w:hAnsi="Palatino Linotype" w:cs="Arial"/>
          <w:b/>
          <w:i/>
          <w:lang w:val="es-ES"/>
        </w:rPr>
        <w:t>XXI</w:t>
      </w:r>
      <w:r w:rsidRPr="00CA1D2B">
        <w:rPr>
          <w:rFonts w:ascii="Palatino Linotype" w:hAnsi="Palatino Linotype" w:cs="Arial"/>
          <w:i/>
          <w:lang w:val="es-ES"/>
        </w:rPr>
        <w:t>…</w:t>
      </w:r>
    </w:p>
    <w:p w14:paraId="33A0DA2C" w14:textId="77777777" w:rsidR="00E56CAB" w:rsidRPr="00CA1D2B" w:rsidRDefault="00E56CAB" w:rsidP="00BB1C82">
      <w:pPr>
        <w:ind w:left="567" w:right="567"/>
        <w:jc w:val="right"/>
        <w:rPr>
          <w:rFonts w:ascii="Palatino Linotype" w:hAnsi="Palatino Linotype" w:cs="Arial"/>
          <w:lang w:val="es-ES"/>
        </w:rPr>
      </w:pPr>
      <w:r w:rsidRPr="00CA1D2B">
        <w:rPr>
          <w:rFonts w:ascii="Palatino Linotype" w:hAnsi="Palatino Linotype" w:cs="Arial"/>
          <w:lang w:val="es-ES"/>
        </w:rPr>
        <w:t>(Énfasis añadido)</w:t>
      </w:r>
    </w:p>
    <w:p w14:paraId="3CDE8E52" w14:textId="77777777" w:rsidR="00E56CAB" w:rsidRPr="00CA1D2B" w:rsidRDefault="00E56CAB" w:rsidP="00BB1C82">
      <w:pPr>
        <w:spacing w:line="360" w:lineRule="auto"/>
        <w:jc w:val="both"/>
        <w:rPr>
          <w:rFonts w:ascii="Palatino Linotype" w:hAnsi="Palatino Linotype" w:cs="Arial"/>
          <w:lang w:val="es-ES"/>
        </w:rPr>
      </w:pPr>
    </w:p>
    <w:p w14:paraId="4106AC71" w14:textId="77777777" w:rsidR="00E56CAB" w:rsidRPr="00CA1D2B" w:rsidRDefault="00E56CAB" w:rsidP="00BB1C82">
      <w:pPr>
        <w:spacing w:line="360" w:lineRule="auto"/>
        <w:jc w:val="both"/>
        <w:rPr>
          <w:rFonts w:ascii="Palatino Linotype" w:hAnsi="Palatino Linotype" w:cs="Arial"/>
          <w:lang w:val="es-ES"/>
        </w:rPr>
      </w:pPr>
      <w:r w:rsidRPr="00CA1D2B">
        <w:rPr>
          <w:rFonts w:ascii="Palatino Linotype" w:hAnsi="Palatino Linotype" w:cs="Arial"/>
          <w:lang w:val="es-ES"/>
        </w:rPr>
        <w:t>Así pues, se advierte que las instituciones públicas tienen la obligación normativa de integrar un expediente de cada servidor público, ya que estas constancias pueden ser usadas en procedimientos judiciales</w:t>
      </w:r>
      <w:r>
        <w:rPr>
          <w:rFonts w:ascii="Palatino Linotype" w:hAnsi="Palatino Linotype" w:cs="Arial"/>
          <w:lang w:val="es-ES"/>
        </w:rPr>
        <w:t>.</w:t>
      </w:r>
    </w:p>
    <w:p w14:paraId="38123DEC" w14:textId="77777777" w:rsidR="00E56CAB" w:rsidRPr="00CA1D2B" w:rsidRDefault="00E56CAB" w:rsidP="00BB1C82">
      <w:pPr>
        <w:spacing w:line="360" w:lineRule="auto"/>
        <w:jc w:val="both"/>
        <w:rPr>
          <w:rFonts w:ascii="Palatino Linotype" w:hAnsi="Palatino Linotype" w:cs="Arial"/>
          <w:lang w:val="es-ES"/>
        </w:rPr>
      </w:pPr>
    </w:p>
    <w:p w14:paraId="2EDE5C87" w14:textId="77777777" w:rsidR="00E56CAB" w:rsidRPr="00CA1D2B" w:rsidRDefault="00E56CAB" w:rsidP="00BB1C82">
      <w:pPr>
        <w:spacing w:line="360" w:lineRule="auto"/>
        <w:jc w:val="both"/>
        <w:rPr>
          <w:rFonts w:ascii="Palatino Linotype" w:hAnsi="Palatino Linotype" w:cs="Arial"/>
          <w:lang w:val="es-ES"/>
        </w:rPr>
      </w:pPr>
      <w:r w:rsidRPr="00CA1D2B">
        <w:rPr>
          <w:rFonts w:ascii="Palatino Linotype" w:hAnsi="Palatino Linotype" w:cs="Arial"/>
          <w:lang w:val="es-ES"/>
        </w:rPr>
        <w:t xml:space="preserve">Por lo anterior, resulta oportuno traer a colación, lo establecido en el artículo 108 de la Constitución Política de los Estados Unidos Mexicanos, porción normativa que dispone que, en materia de responsabilidades, los representantes de elección popular son considerados como servidores públicos. Adicionalmente, el numeral 130 de la Constitución Política del Estado Libre y Soberano de México dispone expresamente que en materia de responsabilidades se considera como servidor público a toda persona que desempeñe un empleo, cargo o comisión en alguno de los poderes de Estado, organismos autónomos, municipios y organismos auxiliares. </w:t>
      </w:r>
    </w:p>
    <w:p w14:paraId="2390800F" w14:textId="77777777" w:rsidR="00E56CAB" w:rsidRDefault="00E56CAB" w:rsidP="00BB1C82">
      <w:pPr>
        <w:spacing w:line="360" w:lineRule="auto"/>
        <w:jc w:val="both"/>
        <w:rPr>
          <w:rFonts w:ascii="Palatino Linotype" w:hAnsi="Palatino Linotype" w:cs="Arial"/>
          <w:lang w:val="es-ES"/>
        </w:rPr>
      </w:pPr>
    </w:p>
    <w:p w14:paraId="798D9131" w14:textId="77777777" w:rsidR="00E56CAB" w:rsidRPr="00CA1D2B" w:rsidRDefault="00E56CAB" w:rsidP="00BB1C82">
      <w:pPr>
        <w:spacing w:line="360" w:lineRule="auto"/>
        <w:jc w:val="both"/>
        <w:rPr>
          <w:rFonts w:ascii="Palatino Linotype" w:hAnsi="Palatino Linotype" w:cs="Arial"/>
          <w:lang w:val="es-ES"/>
        </w:rPr>
      </w:pPr>
      <w:r w:rsidRPr="00CA1D2B">
        <w:rPr>
          <w:rFonts w:ascii="Palatino Linotype" w:hAnsi="Palatino Linotype" w:cs="Arial"/>
          <w:lang w:val="es-ES"/>
        </w:rPr>
        <w:t>Bajo este contexto, una vez que han tomado el cargo para el que fueron electos, las personas con un cargo de elección popular ya son considerados como servidores públicos y, en consecuencia, se rigen por las leyes que regulan el servicio público, entre las que se pueden destacar la Ley de Responsabilidades Administrativas del Estado de México y Municipios, la Ley del Trabajo de los Servidores Públicos del Estado y Municipios y, por supuesto, la Ley de Transparencia y Acceso a la Información Pública del Estado de México y Municipios.</w:t>
      </w:r>
    </w:p>
    <w:p w14:paraId="47080B86" w14:textId="77777777" w:rsidR="00E56CAB" w:rsidRDefault="00E56CAB" w:rsidP="00BB1C82">
      <w:pPr>
        <w:tabs>
          <w:tab w:val="left" w:pos="709"/>
        </w:tabs>
        <w:spacing w:line="360" w:lineRule="auto"/>
        <w:ind w:right="51"/>
        <w:jc w:val="both"/>
        <w:rPr>
          <w:rFonts w:ascii="Palatino Linotype" w:eastAsia="Calibri" w:hAnsi="Palatino Linotype"/>
          <w:b/>
        </w:rPr>
      </w:pPr>
    </w:p>
    <w:p w14:paraId="1AAEDDF0" w14:textId="77777777" w:rsidR="004A2EB8" w:rsidRDefault="00083BF7" w:rsidP="00BB1C82">
      <w:pPr>
        <w:tabs>
          <w:tab w:val="left" w:pos="709"/>
        </w:tabs>
        <w:spacing w:line="360" w:lineRule="auto"/>
        <w:ind w:right="51"/>
        <w:jc w:val="both"/>
        <w:rPr>
          <w:rFonts w:ascii="Palatino Linotype" w:eastAsia="Calibri" w:hAnsi="Palatino Linotype"/>
        </w:rPr>
      </w:pPr>
      <w:r w:rsidRPr="00083BF7">
        <w:rPr>
          <w:rFonts w:ascii="Palatino Linotype" w:eastAsia="Calibri" w:hAnsi="Palatino Linotype"/>
        </w:rPr>
        <w:t>En relación al requerimiento</w:t>
      </w:r>
      <w:r>
        <w:rPr>
          <w:rFonts w:ascii="Palatino Linotype" w:eastAsia="Calibri" w:hAnsi="Palatino Linotype"/>
          <w:b/>
        </w:rPr>
        <w:t xml:space="preserve"> número </w:t>
      </w:r>
      <w:r w:rsidR="00F822EC" w:rsidRPr="004A2EB8">
        <w:rPr>
          <w:rFonts w:ascii="Palatino Linotype" w:eastAsia="Calibri" w:hAnsi="Palatino Linotype"/>
          <w:b/>
        </w:rPr>
        <w:t>dos (2),</w:t>
      </w:r>
      <w:r w:rsidR="004A2EB8">
        <w:rPr>
          <w:rFonts w:ascii="Palatino Linotype" w:eastAsia="Calibri" w:hAnsi="Palatino Linotype"/>
          <w:b/>
        </w:rPr>
        <w:t xml:space="preserve"> </w:t>
      </w:r>
      <w:r w:rsidRPr="00083BF7">
        <w:rPr>
          <w:rFonts w:ascii="Palatino Linotype" w:eastAsia="Calibri" w:hAnsi="Palatino Linotype"/>
        </w:rPr>
        <w:t>consistente en el</w:t>
      </w:r>
      <w:r w:rsidR="004A2EB8" w:rsidRPr="00083BF7">
        <w:rPr>
          <w:rFonts w:ascii="Palatino Linotype" w:eastAsia="Calibri" w:hAnsi="Palatino Linotype"/>
        </w:rPr>
        <w:t xml:space="preserve"> grado de estudio</w:t>
      </w:r>
      <w:r w:rsidRPr="00083BF7">
        <w:rPr>
          <w:rFonts w:ascii="Palatino Linotype" w:eastAsia="Calibri" w:hAnsi="Palatino Linotype"/>
        </w:rPr>
        <w:t>s de la servidora pública multicitada</w:t>
      </w:r>
      <w:r w:rsidR="004A2EB8">
        <w:rPr>
          <w:rFonts w:ascii="Palatino Linotype" w:eastAsia="Calibri" w:hAnsi="Palatino Linotype"/>
        </w:rPr>
        <w:t xml:space="preserve">, el Sujeto Obligado señaló que la información requerida corresponde a información que se encuentra publicada en su plataforma de Información Pública de Oficio (IPOMEX), fracción XXI, información curricular y sanciones administrativas, proporcionando el enlace electrónico </w:t>
      </w:r>
      <w:hyperlink r:id="rId9" w:history="1">
        <w:r w:rsidR="004A2EB8" w:rsidRPr="00D21158">
          <w:rPr>
            <w:rStyle w:val="Hipervnculo"/>
            <w:rFonts w:ascii="Palatino Linotype" w:eastAsia="Calibri" w:hAnsi="Palatino Linotype"/>
          </w:rPr>
          <w:t>https://drive.google.com/file/d/1K-Ep2Yj_5DknMeesK_UaU5DQdkJU5rhK/view</w:t>
        </w:r>
      </w:hyperlink>
      <w:r w:rsidR="004A2EB8">
        <w:rPr>
          <w:rFonts w:ascii="Palatino Linotype" w:eastAsia="Calibri" w:hAnsi="Palatino Linotype"/>
        </w:rPr>
        <w:t xml:space="preserve">. </w:t>
      </w:r>
    </w:p>
    <w:p w14:paraId="4184F3E3" w14:textId="77777777" w:rsidR="004A2EB8" w:rsidRDefault="004A2EB8" w:rsidP="00BB1C82">
      <w:pPr>
        <w:tabs>
          <w:tab w:val="left" w:pos="709"/>
        </w:tabs>
        <w:spacing w:line="360" w:lineRule="auto"/>
        <w:ind w:right="51"/>
        <w:jc w:val="both"/>
        <w:rPr>
          <w:rFonts w:ascii="Palatino Linotype" w:eastAsia="Calibri" w:hAnsi="Palatino Linotype"/>
        </w:rPr>
      </w:pPr>
    </w:p>
    <w:p w14:paraId="248D320B" w14:textId="77777777" w:rsidR="00F822EC" w:rsidRDefault="004A2EB8" w:rsidP="00BB1C82">
      <w:pPr>
        <w:tabs>
          <w:tab w:val="left" w:pos="709"/>
        </w:tabs>
        <w:spacing w:line="360" w:lineRule="auto"/>
        <w:ind w:right="51"/>
        <w:jc w:val="both"/>
        <w:rPr>
          <w:rFonts w:ascii="Palatino Linotype" w:eastAsia="Calibri" w:hAnsi="Palatino Linotype"/>
        </w:rPr>
      </w:pPr>
      <w:r>
        <w:rPr>
          <w:rFonts w:ascii="Palatino Linotype" w:eastAsia="Calibri" w:hAnsi="Palatino Linotype"/>
        </w:rPr>
        <w:lastRenderedPageBreak/>
        <w:t xml:space="preserve">Atento a lo anterior esta Ponencia Resolutora, procedió a ingresar al enlace electrónico referido, localizando la siguiente información, que se inserta a continuación:  </w:t>
      </w:r>
    </w:p>
    <w:p w14:paraId="57C59D05" w14:textId="77777777" w:rsidR="004A2EB8" w:rsidRDefault="00082736" w:rsidP="00BB1C82">
      <w:pPr>
        <w:spacing w:line="360" w:lineRule="auto"/>
        <w:jc w:val="center"/>
        <w:rPr>
          <w:rFonts w:ascii="Palatino Linotype" w:hAnsi="Palatino Linotype"/>
          <w:color w:val="000000"/>
        </w:rPr>
      </w:pPr>
      <w:r>
        <w:rPr>
          <w:noProof/>
        </w:rPr>
        <mc:AlternateContent>
          <mc:Choice Requires="wps">
            <w:drawing>
              <wp:anchor distT="0" distB="0" distL="114300" distR="114300" simplePos="0" relativeHeight="251659264" behindDoc="0" locked="0" layoutInCell="1" allowOverlap="1" wp14:anchorId="0B58D54B" wp14:editId="69FB6520">
                <wp:simplePos x="0" y="0"/>
                <wp:positionH relativeFrom="page">
                  <wp:posOffset>2924355</wp:posOffset>
                </wp:positionH>
                <wp:positionV relativeFrom="paragraph">
                  <wp:posOffset>770159</wp:posOffset>
                </wp:positionV>
                <wp:extent cx="2467154" cy="603849"/>
                <wp:effectExtent l="0" t="0" r="28575" b="25400"/>
                <wp:wrapNone/>
                <wp:docPr id="4" name="Rectángulo 4"/>
                <wp:cNvGraphicFramePr/>
                <a:graphic xmlns:a="http://schemas.openxmlformats.org/drawingml/2006/main">
                  <a:graphicData uri="http://schemas.microsoft.com/office/word/2010/wordprocessingShape">
                    <wps:wsp>
                      <wps:cNvSpPr/>
                      <wps:spPr>
                        <a:xfrm>
                          <a:off x="0" y="0"/>
                          <a:ext cx="2467154" cy="6038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17BA69" id="Rectángulo 4" o:spid="_x0000_s1026" style="position:absolute;margin-left:230.25pt;margin-top:60.65pt;width:194.25pt;height:47.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" filled="f" strokecolor="red" strokeweight="1.5pt">
                <w10:wrap anchorx="page"/>
              </v:rect>
            </w:pict>
          </mc:Fallback>
        </mc:AlternateContent>
      </w:r>
      <w:r w:rsidR="004A2EB8">
        <w:rPr>
          <w:noProof/>
        </w:rPr>
        <w:drawing>
          <wp:inline distT="0" distB="0" distL="0" distR="0" wp14:anchorId="6C637662" wp14:editId="3EC16DCF">
            <wp:extent cx="4209691" cy="3747007"/>
            <wp:effectExtent l="114300" t="114300" r="114935" b="1206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69" t="28099" r="33415" b="17299"/>
                    <a:stretch/>
                  </pic:blipFill>
                  <pic:spPr bwMode="auto">
                    <a:xfrm>
                      <a:off x="0" y="0"/>
                      <a:ext cx="4249431" cy="378237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325BE87" w14:textId="77777777" w:rsidR="004A2EB8" w:rsidRDefault="00082736" w:rsidP="00BB1C82">
      <w:pPr>
        <w:spacing w:line="360" w:lineRule="auto"/>
        <w:jc w:val="both"/>
        <w:rPr>
          <w:rFonts w:ascii="Palatino Linotype" w:hAnsi="Palatino Linotype"/>
          <w:color w:val="000000"/>
        </w:rPr>
      </w:pPr>
      <w:r>
        <w:rPr>
          <w:rFonts w:ascii="Palatino Linotype" w:hAnsi="Palatino Linotype"/>
          <w:color w:val="000000"/>
        </w:rPr>
        <w:t xml:space="preserve">De la imagen previamente insertada se observa el nivel de estudios con el que cuenta la servidora pública descrita en la solicitud de información,  siendo el </w:t>
      </w:r>
      <w:r w:rsidRPr="00083BF7">
        <w:rPr>
          <w:rFonts w:ascii="Palatino Linotype" w:hAnsi="Palatino Linotype"/>
          <w:b/>
          <w:color w:val="000000"/>
        </w:rPr>
        <w:t>de Maestría en Educación con Especialidad en Administración en Instituciones Educativas</w:t>
      </w:r>
      <w:r>
        <w:rPr>
          <w:rFonts w:ascii="Palatino Linotype" w:hAnsi="Palatino Linotype"/>
          <w:color w:val="000000"/>
        </w:rPr>
        <w:t>.</w:t>
      </w:r>
    </w:p>
    <w:p w14:paraId="6A0B2897" w14:textId="77777777" w:rsidR="00083BF7" w:rsidRDefault="00083BF7" w:rsidP="00BB1C82">
      <w:pPr>
        <w:spacing w:line="360" w:lineRule="auto"/>
        <w:jc w:val="both"/>
        <w:rPr>
          <w:rFonts w:ascii="Palatino Linotype" w:eastAsia="MS Mincho" w:hAnsi="Palatino Linotype" w:cs="Arial"/>
        </w:rPr>
      </w:pPr>
    </w:p>
    <w:p w14:paraId="49212A1B" w14:textId="77777777" w:rsidR="00082736" w:rsidRPr="00BC334D" w:rsidRDefault="00082736" w:rsidP="00BB1C82">
      <w:pPr>
        <w:spacing w:line="360" w:lineRule="auto"/>
        <w:jc w:val="both"/>
        <w:rPr>
          <w:rFonts w:ascii="Palatino Linotype" w:eastAsia="MS Mincho" w:hAnsi="Palatino Linotype" w:cs="Aldhabi"/>
        </w:rPr>
      </w:pPr>
      <w:r>
        <w:rPr>
          <w:rFonts w:ascii="Palatino Linotype" w:eastAsia="MS Mincho" w:hAnsi="Palatino Linotype" w:cs="Arial"/>
        </w:rPr>
        <w:t xml:space="preserve">Bajo ese contexto; </w:t>
      </w:r>
      <w:r>
        <w:rPr>
          <w:rFonts w:ascii="Palatino Linotype" w:hAnsi="Palatino Linotype" w:cs="Aldhabi"/>
        </w:rPr>
        <w:t>es importante señalar que</w:t>
      </w:r>
      <w:r w:rsidRPr="00BC334D">
        <w:rPr>
          <w:rFonts w:ascii="Palatino Linotype" w:hAnsi="Palatino Linotype" w:cs="Aldhabi"/>
        </w:rPr>
        <w:t xml:space="preserve"> la Ley del Trabajo </w:t>
      </w:r>
      <w:r w:rsidRPr="00082736">
        <w:rPr>
          <w:rFonts w:ascii="Palatino Linotype" w:hAnsi="Palatino Linotype" w:cs="Aldhabi"/>
        </w:rPr>
        <w:t>de los Servidores Públicos del Estado de México y Municipios</w:t>
      </w:r>
      <w:r>
        <w:rPr>
          <w:rFonts w:ascii="Palatino Linotype" w:hAnsi="Palatino Linotype" w:cs="Aldhabi"/>
        </w:rPr>
        <w:t>,</w:t>
      </w:r>
      <w:r w:rsidRPr="00082736">
        <w:rPr>
          <w:rFonts w:ascii="Palatino Linotype" w:hAnsi="Palatino Linotype" w:cs="Aldhabi"/>
        </w:rPr>
        <w:t xml:space="preserve"> </w:t>
      </w:r>
      <w:r w:rsidRPr="00BC334D">
        <w:rPr>
          <w:rFonts w:ascii="Palatino Linotype" w:hAnsi="Palatino Linotype" w:cs="Aldhabi"/>
        </w:rPr>
        <w:t xml:space="preserve">establece en su artículo 98, fracción XVII, que es una obligación de las instituciones públicas integrar los expedientes de los servidores públicos; mientras que la Ley de Transparencia y Acceso a la Información Pública del Estado de México y Municipios, en su </w:t>
      </w:r>
      <w:r w:rsidRPr="00C25A83">
        <w:rPr>
          <w:rFonts w:ascii="Palatino Linotype" w:hAnsi="Palatino Linotype" w:cs="Aldhabi"/>
          <w:b/>
        </w:rPr>
        <w:t>artículo 92, fracción XXI</w:t>
      </w:r>
      <w:r w:rsidRPr="00BC334D">
        <w:rPr>
          <w:rFonts w:ascii="Palatino Linotype" w:hAnsi="Palatino Linotype" w:cs="Aldhabi"/>
        </w:rPr>
        <w:t xml:space="preserve">, señala que la </w:t>
      </w:r>
      <w:r w:rsidRPr="00C25A83">
        <w:rPr>
          <w:rFonts w:ascii="Palatino Linotype" w:hAnsi="Palatino Linotype" w:cs="Aldhabi"/>
          <w:b/>
        </w:rPr>
        <w:t>información curricular</w:t>
      </w:r>
      <w:r w:rsidRPr="00BC334D">
        <w:rPr>
          <w:rFonts w:ascii="Palatino Linotype" w:hAnsi="Palatino Linotype" w:cs="Aldhabi"/>
        </w:rPr>
        <w:t xml:space="preserve">, desde el nivel de jefe de departamento o equivalente, hasta </w:t>
      </w:r>
      <w:r w:rsidRPr="00BC334D">
        <w:rPr>
          <w:rFonts w:ascii="Palatino Linotype" w:hAnsi="Palatino Linotype" w:cs="Aldhabi"/>
        </w:rPr>
        <w:lastRenderedPageBreak/>
        <w:t xml:space="preserve">el titular del sujeto obligado, así como, en su caso, las sanciones administrativas de que haya sido objeto se trata de </w:t>
      </w:r>
      <w:r w:rsidRPr="00C25A83">
        <w:rPr>
          <w:rFonts w:ascii="Palatino Linotype" w:hAnsi="Palatino Linotype" w:cs="Aldhabi"/>
          <w:b/>
        </w:rPr>
        <w:t>una obligación de transparencia común</w:t>
      </w:r>
      <w:r w:rsidRPr="00BC334D">
        <w:rPr>
          <w:rFonts w:ascii="Palatino Linotype" w:hAnsi="Palatino Linotype" w:cs="Aldhabi"/>
        </w:rPr>
        <w:t xml:space="preserve">, </w:t>
      </w:r>
      <w:r w:rsidRPr="00BC334D">
        <w:rPr>
          <w:rFonts w:ascii="Palatino Linotype" w:eastAsia="Arial Unicode MS" w:hAnsi="Palatino Linotype" w:cs="Aldhabi"/>
        </w:rPr>
        <w:t xml:space="preserve">esto es, información que por su naturaleza es pública y que los sujetos obligados  </w:t>
      </w:r>
      <w:r w:rsidRPr="00BC334D">
        <w:rPr>
          <w:rFonts w:ascii="Palatino Linotype" w:eastAsia="MS Mincho" w:hAnsi="Palatino Linotype" w:cs="Aldhabi"/>
        </w:rPr>
        <w:t>deben poner a disposición del público de manera permanente y por tanto deberán mantenerla actualizada, en los respectivos medios electrónicos, de acuerdo con sus facultades, atribuciones, funciones u objeto social.</w:t>
      </w:r>
    </w:p>
    <w:p w14:paraId="18593450" w14:textId="77777777" w:rsidR="00082736" w:rsidRPr="00BC334D" w:rsidRDefault="00082736" w:rsidP="00BB1C82">
      <w:pPr>
        <w:spacing w:line="360" w:lineRule="auto"/>
        <w:jc w:val="both"/>
        <w:rPr>
          <w:rFonts w:ascii="Palatino Linotype" w:eastAsia="MS Mincho" w:hAnsi="Palatino Linotype" w:cs="Aldhabi"/>
        </w:rPr>
      </w:pPr>
    </w:p>
    <w:p w14:paraId="3138A71F" w14:textId="77777777" w:rsidR="00082736" w:rsidRPr="00BC334D" w:rsidRDefault="00082736" w:rsidP="00BB1C82">
      <w:pPr>
        <w:spacing w:line="360" w:lineRule="auto"/>
        <w:jc w:val="both"/>
        <w:rPr>
          <w:rFonts w:ascii="Palatino Linotype" w:hAnsi="Palatino Linotype" w:cs="Aldhabi"/>
        </w:rPr>
      </w:pPr>
      <w:r w:rsidRPr="00BC334D">
        <w:rPr>
          <w:rFonts w:ascii="Palatino Linotype" w:eastAsia="MS Mincho" w:hAnsi="Palatino Linotype" w:cs="Aldhabi"/>
        </w:rPr>
        <w:t xml:space="preserve">Adicionalmente, con relación a la obligación de transparencia común en cita, se destaca que los </w:t>
      </w:r>
      <w:r w:rsidRPr="00BC334D">
        <w:rPr>
          <w:rFonts w:ascii="Palatino Linotype" w:hAnsi="Palatino Linotype" w:cs="Aldhabi"/>
        </w:rPr>
        <w:t>“</w:t>
      </w:r>
      <w:r w:rsidRPr="00BC334D">
        <w:rPr>
          <w:rFonts w:ascii="Palatino Linotype" w:hAnsi="Palatino Linotype" w:cs="Aldhabi"/>
          <w:b/>
          <w:bCs/>
          <w:i/>
          <w:iC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C334D">
        <w:rPr>
          <w:rFonts w:ascii="Palatino Linotype" w:hAnsi="Palatino Linotype" w:cs="Aldhabi"/>
        </w:rPr>
        <w:t xml:space="preserve"> engloban como criterios sustantivos de contenido los relativos a:</w:t>
      </w:r>
    </w:p>
    <w:p w14:paraId="657023BB" w14:textId="77777777" w:rsidR="00082736" w:rsidRPr="00BC334D" w:rsidRDefault="00082736" w:rsidP="00BB1C82">
      <w:pPr>
        <w:jc w:val="both"/>
        <w:rPr>
          <w:rFonts w:ascii="Palatino Linotype" w:hAnsi="Palatino Linotype" w:cs="Aldhabi"/>
        </w:rPr>
      </w:pPr>
    </w:p>
    <w:p w14:paraId="1A17A41D" w14:textId="77777777" w:rsidR="00082736" w:rsidRPr="00BC334D" w:rsidRDefault="00082736" w:rsidP="00BB1C82">
      <w:pPr>
        <w:ind w:left="567" w:right="567"/>
        <w:jc w:val="both"/>
        <w:rPr>
          <w:rFonts w:ascii="Palatino Linotype" w:hAnsi="Palatino Linotype" w:cs="Aldhabi"/>
          <w:i/>
        </w:rPr>
      </w:pPr>
      <w:r w:rsidRPr="00BC334D">
        <w:rPr>
          <w:rFonts w:ascii="Palatino Linotype" w:hAnsi="Palatino Linotype" w:cs="Aldhabi"/>
          <w:i/>
        </w:rPr>
        <w:t xml:space="preserve">“Respecto a la información curricular del (la) servidor(a) público(a) y/o persona que desempeñe un empleo, cargo o comisión en el sujeto obligado se deberá publicar: </w:t>
      </w:r>
    </w:p>
    <w:p w14:paraId="17FFA496" w14:textId="77777777" w:rsidR="00082736" w:rsidRPr="00BC334D" w:rsidRDefault="00082736" w:rsidP="00BB1C82">
      <w:pPr>
        <w:ind w:left="567" w:right="567"/>
        <w:jc w:val="both"/>
        <w:rPr>
          <w:rFonts w:ascii="Palatino Linotype" w:hAnsi="Palatino Linotype" w:cs="Aldhabi"/>
          <w:b/>
          <w:bCs/>
          <w:i/>
          <w:u w:val="single"/>
        </w:rPr>
      </w:pPr>
    </w:p>
    <w:p w14:paraId="4559BCDF" w14:textId="77777777" w:rsidR="00082736" w:rsidRPr="00BC334D" w:rsidRDefault="00082736" w:rsidP="00BB1C82">
      <w:pPr>
        <w:ind w:left="567" w:right="567"/>
        <w:jc w:val="both"/>
        <w:rPr>
          <w:rFonts w:ascii="Palatino Linotype" w:hAnsi="Palatino Linotype" w:cs="Aldhabi"/>
          <w:b/>
          <w:bCs/>
          <w:i/>
          <w:u w:val="single"/>
        </w:rPr>
      </w:pPr>
      <w:r w:rsidRPr="00BC334D">
        <w:rPr>
          <w:rFonts w:ascii="Palatino Linotype" w:hAnsi="Palatino Linotype" w:cs="Aldhabi"/>
          <w:b/>
          <w:bCs/>
          <w:i/>
          <w:u w:val="single"/>
        </w:rPr>
        <w:t>Criterio 7 Escolaridad, nivel máximo de estudios concluido y comprobable (catálogo): Ninguno/Primaria/Secundaria/Bachillerato/Carrera técnica / Licenciatura / Maestría / Doctorado / Posdoctorado / Especialización</w:t>
      </w:r>
    </w:p>
    <w:p w14:paraId="1EAFA190" w14:textId="77777777" w:rsidR="00082736" w:rsidRPr="00BC334D" w:rsidRDefault="00082736" w:rsidP="00BB1C82">
      <w:pPr>
        <w:ind w:left="567" w:right="567"/>
        <w:jc w:val="both"/>
        <w:rPr>
          <w:rFonts w:ascii="Palatino Linotype" w:hAnsi="Palatino Linotype" w:cs="Aldhabi"/>
          <w:b/>
          <w:bCs/>
          <w:i/>
          <w:u w:val="single"/>
        </w:rPr>
      </w:pPr>
    </w:p>
    <w:p w14:paraId="52D5D007" w14:textId="77777777" w:rsidR="00082736" w:rsidRPr="00BC334D" w:rsidRDefault="00082736" w:rsidP="00BB1C82">
      <w:pPr>
        <w:ind w:left="567" w:right="567"/>
        <w:jc w:val="both"/>
        <w:rPr>
          <w:rFonts w:ascii="Palatino Linotype" w:hAnsi="Palatino Linotype" w:cs="Aldhabi"/>
          <w:b/>
          <w:bCs/>
          <w:i/>
          <w:u w:val="single"/>
        </w:rPr>
      </w:pPr>
      <w:r w:rsidRPr="00BC334D">
        <w:rPr>
          <w:rFonts w:ascii="Palatino Linotype" w:hAnsi="Palatino Linotype" w:cs="Aldhabi"/>
          <w:b/>
          <w:bCs/>
          <w:i/>
          <w:u w:val="single"/>
        </w:rPr>
        <w:t>Criterio 8 Carrera genérica, en su caso</w:t>
      </w:r>
    </w:p>
    <w:p w14:paraId="6F9A77A7" w14:textId="77777777" w:rsidR="00082736" w:rsidRPr="00BC334D" w:rsidRDefault="00082736" w:rsidP="00BB1C82">
      <w:pPr>
        <w:ind w:left="567" w:right="567"/>
        <w:jc w:val="both"/>
        <w:rPr>
          <w:rFonts w:ascii="Palatino Linotype" w:eastAsia="MS Mincho" w:hAnsi="Palatino Linotype" w:cs="Aldhabi"/>
          <w:i/>
        </w:rPr>
      </w:pPr>
      <w:r w:rsidRPr="00BC334D">
        <w:rPr>
          <w:rFonts w:ascii="Palatino Linotype" w:hAnsi="Palatino Linotype" w:cs="Aldhabi"/>
          <w:i/>
        </w:rPr>
        <w:t xml:space="preserve">(…)” </w:t>
      </w:r>
      <w:r w:rsidRPr="00BC334D">
        <w:rPr>
          <w:rFonts w:ascii="Palatino Linotype" w:hAnsi="Palatino Linotype" w:cs="Aldhabi"/>
          <w:b/>
          <w:bCs/>
          <w:i/>
        </w:rPr>
        <w:t xml:space="preserve">(Sic) </w:t>
      </w:r>
    </w:p>
    <w:p w14:paraId="13ED3D14" w14:textId="77777777" w:rsidR="00082736" w:rsidRPr="00BC334D" w:rsidRDefault="00082736" w:rsidP="00BB1C82">
      <w:pPr>
        <w:pStyle w:val="Prrafodelista"/>
        <w:spacing w:line="360" w:lineRule="auto"/>
        <w:ind w:left="0" w:right="49"/>
        <w:contextualSpacing/>
        <w:jc w:val="both"/>
        <w:rPr>
          <w:rFonts w:ascii="Palatino Linotype" w:hAnsi="Palatino Linotype" w:cs="Arial"/>
          <w:szCs w:val="23"/>
        </w:rPr>
      </w:pPr>
    </w:p>
    <w:p w14:paraId="0F4CE20A" w14:textId="77777777" w:rsidR="00082736" w:rsidRPr="00BC334D" w:rsidRDefault="00082736" w:rsidP="00BB1C82">
      <w:pPr>
        <w:pStyle w:val="Prrafodelista"/>
        <w:spacing w:line="360" w:lineRule="auto"/>
        <w:ind w:left="0" w:right="49"/>
        <w:contextualSpacing/>
        <w:jc w:val="both"/>
        <w:rPr>
          <w:rFonts w:ascii="Palatino Linotype" w:hAnsi="Palatino Linotype" w:cs="Arial"/>
          <w:color w:val="000000" w:themeColor="text1"/>
        </w:rPr>
      </w:pPr>
      <w:r w:rsidRPr="00BC334D">
        <w:rPr>
          <w:rFonts w:ascii="Palatino Linotype" w:hAnsi="Palatino Linotype" w:cs="Arial"/>
          <w:szCs w:val="23"/>
        </w:rPr>
        <w:t>Lo anterior permitirá saber si las personas a través de la preparación tanto académica como laboral que presume tener, es idónea para desempeñar el cargo encomendado</w:t>
      </w:r>
      <w:r w:rsidRPr="00BC334D">
        <w:rPr>
          <w:rFonts w:ascii="Palatino Linotype" w:hAnsi="Palatino Linotype" w:cs="Arial"/>
          <w:color w:val="000000" w:themeColor="text1"/>
        </w:rPr>
        <w:t xml:space="preserve"> y, atendiendo a que la normatividad especifica de manera precisa cuáles son los requisitos que se requieren para: a) ingresar al servicio público y b) para ocupar un </w:t>
      </w:r>
      <w:r w:rsidRPr="00BC334D">
        <w:rPr>
          <w:rFonts w:ascii="Palatino Linotype" w:hAnsi="Palatino Linotype" w:cs="Arial"/>
          <w:color w:val="000000" w:themeColor="text1"/>
        </w:rPr>
        <w:lastRenderedPageBreak/>
        <w:t>determinado cargo público; que para el segundo caso, se señala que es indispensable contar con determinados documentos, en el caso concreto, ya sea con el título profesional o, (incluso) con la cédula profesional,</w:t>
      </w:r>
      <w:r w:rsidRPr="00BC334D">
        <w:rPr>
          <w:rFonts w:ascii="Palatino Linotype" w:eastAsia="MS Mincho" w:hAnsi="Palatino Linotype" w:cs="Arial"/>
        </w:rPr>
        <w:t xml:space="preserve"> Posgrados, o cualquier certificado de educación básica o de bachillerato </w:t>
      </w:r>
      <w:r w:rsidRPr="00BC334D">
        <w:rPr>
          <w:rFonts w:ascii="Palatino Linotype" w:hAnsi="Palatino Linotype" w:cs="Arial"/>
          <w:color w:val="000000" w:themeColor="text1"/>
        </w:rPr>
        <w:t>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14:paraId="13884ED6" w14:textId="77777777" w:rsidR="00082736" w:rsidRDefault="00082736" w:rsidP="00BB1C82">
      <w:pPr>
        <w:spacing w:line="360" w:lineRule="auto"/>
        <w:jc w:val="both"/>
        <w:rPr>
          <w:rFonts w:ascii="Palatino Linotype" w:hAnsi="Palatino Linotype"/>
          <w:color w:val="000000"/>
        </w:rPr>
      </w:pPr>
    </w:p>
    <w:p w14:paraId="6F4519DE" w14:textId="77777777" w:rsidR="00C25A83" w:rsidRDefault="00C25A83" w:rsidP="00BB1C82">
      <w:pPr>
        <w:spacing w:line="360" w:lineRule="auto"/>
        <w:jc w:val="both"/>
        <w:rPr>
          <w:rFonts w:ascii="Palatino Linotype" w:hAnsi="Palatino Linotype"/>
          <w:color w:val="000000"/>
        </w:rPr>
      </w:pPr>
      <w:r>
        <w:rPr>
          <w:rFonts w:ascii="Palatino Linotype" w:hAnsi="Palatino Linotype"/>
          <w:color w:val="000000"/>
        </w:rPr>
        <w:t xml:space="preserve">Por lo anterior se concluye que el Sujeto Obligado colmo el requerimiento </w:t>
      </w:r>
      <w:r>
        <w:rPr>
          <w:rFonts w:ascii="Palatino Linotype" w:hAnsi="Palatino Linotype"/>
          <w:b/>
          <w:color w:val="000000"/>
        </w:rPr>
        <w:t>dos</w:t>
      </w:r>
      <w:r w:rsidRPr="00C25A83">
        <w:rPr>
          <w:rFonts w:ascii="Palatino Linotype" w:hAnsi="Palatino Linotype"/>
          <w:b/>
          <w:color w:val="000000"/>
        </w:rPr>
        <w:t xml:space="preserve"> (</w:t>
      </w:r>
      <w:r>
        <w:rPr>
          <w:rFonts w:ascii="Palatino Linotype" w:hAnsi="Palatino Linotype"/>
          <w:b/>
          <w:color w:val="000000"/>
        </w:rPr>
        <w:t>2</w:t>
      </w:r>
      <w:r w:rsidRPr="00C25A83">
        <w:rPr>
          <w:rFonts w:ascii="Palatino Linotype" w:hAnsi="Palatino Linotype"/>
          <w:b/>
          <w:color w:val="000000"/>
        </w:rPr>
        <w:t>)</w:t>
      </w:r>
      <w:r>
        <w:rPr>
          <w:rFonts w:ascii="Palatino Linotype" w:hAnsi="Palatino Linotype"/>
          <w:color w:val="000000"/>
        </w:rPr>
        <w:t xml:space="preserve"> relacionado con el grado de estudios al remitir la ficha curricular de la servidora pública referida, en la cual se encuentra inmerso el nivel de estudios de la misma. </w:t>
      </w:r>
    </w:p>
    <w:p w14:paraId="48FE4758" w14:textId="77777777" w:rsidR="004A2EB8" w:rsidRDefault="004A2EB8" w:rsidP="00BB1C82">
      <w:pPr>
        <w:spacing w:line="360" w:lineRule="auto"/>
        <w:jc w:val="both"/>
        <w:rPr>
          <w:rFonts w:ascii="Palatino Linotype" w:hAnsi="Palatino Linotype"/>
          <w:color w:val="000000"/>
        </w:rPr>
      </w:pPr>
    </w:p>
    <w:p w14:paraId="5E03D1CF" w14:textId="77777777" w:rsidR="00082736" w:rsidRDefault="003E56E9" w:rsidP="00BB1C82">
      <w:pPr>
        <w:spacing w:line="360" w:lineRule="auto"/>
        <w:jc w:val="both"/>
        <w:rPr>
          <w:rFonts w:ascii="Palatino Linotype" w:hAnsi="Palatino Linotype"/>
          <w:color w:val="000000"/>
        </w:rPr>
      </w:pPr>
      <w:r>
        <w:rPr>
          <w:rFonts w:ascii="Palatino Linotype" w:hAnsi="Palatino Linotype"/>
          <w:color w:val="000000"/>
        </w:rPr>
        <w:t xml:space="preserve">Finalmente en relación al requerimiento señalado con el </w:t>
      </w:r>
      <w:r w:rsidRPr="003E56E9">
        <w:rPr>
          <w:rFonts w:ascii="Palatino Linotype" w:hAnsi="Palatino Linotype"/>
          <w:b/>
          <w:color w:val="000000"/>
        </w:rPr>
        <w:t>número tres (3)</w:t>
      </w:r>
      <w:r>
        <w:rPr>
          <w:rFonts w:ascii="Palatino Linotype" w:hAnsi="Palatino Linotype"/>
          <w:color w:val="000000"/>
        </w:rPr>
        <w:t>, a través del cual el particular peticionó</w:t>
      </w:r>
      <w:r w:rsidRPr="003E56E9">
        <w:rPr>
          <w:rFonts w:ascii="Palatino Linotype" w:hAnsi="Palatino Linotype"/>
          <w:color w:val="000000"/>
        </w:rPr>
        <w:t xml:space="preserve"> </w:t>
      </w:r>
      <w:r w:rsidRPr="000A5743">
        <w:rPr>
          <w:rFonts w:ascii="Palatino Linotype" w:hAnsi="Palatino Linotype"/>
          <w:b/>
          <w:color w:val="000000"/>
        </w:rPr>
        <w:t>el recibo de nómina donde se refleje el pago neto que recibió de recursos públicos en el mes de septiembre</w:t>
      </w:r>
      <w:r>
        <w:rPr>
          <w:rFonts w:ascii="Palatino Linotype" w:hAnsi="Palatino Linotype"/>
          <w:color w:val="000000"/>
        </w:rPr>
        <w:t xml:space="preserve">, el Sujeto Obligado señaló que </w:t>
      </w:r>
      <w:r>
        <w:rPr>
          <w:rFonts w:ascii="Palatino Linotype" w:hAnsi="Palatino Linotype" w:cs="Arial"/>
        </w:rPr>
        <w:t>se realizó una búsqueda exhaustiva  dentro de los archivos de la Gubernatura y no se encontró antecedente relativo a lo requerido. Además sugirió realizar su solicitud de información a la Oficialía Mayor y la Secretaría de Finanzas, ya que de acuerdo a sus  funciones y atribuciones</w:t>
      </w:r>
      <w:r w:rsidR="00F573E9">
        <w:rPr>
          <w:rFonts w:ascii="Palatino Linotype" w:hAnsi="Palatino Linotype" w:cs="Arial"/>
        </w:rPr>
        <w:t>,</w:t>
      </w:r>
      <w:r>
        <w:rPr>
          <w:rFonts w:ascii="Palatino Linotype" w:hAnsi="Palatino Linotype" w:cs="Arial"/>
        </w:rPr>
        <w:t xml:space="preserve"> son las áreas encargadas de la información solicitada</w:t>
      </w:r>
      <w:r w:rsidR="001C42CE">
        <w:rPr>
          <w:rFonts w:ascii="Palatino Linotype" w:hAnsi="Palatino Linotype" w:cs="Arial"/>
        </w:rPr>
        <w:t xml:space="preserve">. Además proporcionó el enlace electrónico </w:t>
      </w:r>
      <w:hyperlink r:id="rId11" w:anchor="/info-fraccion/11/2/28" w:history="1">
        <w:r w:rsidR="001C42CE" w:rsidRPr="00D21158">
          <w:rPr>
            <w:rStyle w:val="Hipervnculo"/>
            <w:rFonts w:ascii="Palatino Linotype" w:hAnsi="Palatino Linotype" w:cs="Arial"/>
          </w:rPr>
          <w:t>https://infoem2.ipomex.org.mx/ipomex/#/info-fraccion/11/2/28</w:t>
        </w:r>
      </w:hyperlink>
      <w:r w:rsidR="001C42CE">
        <w:rPr>
          <w:rFonts w:ascii="Palatino Linotype" w:hAnsi="Palatino Linotype" w:cs="Arial"/>
        </w:rPr>
        <w:t xml:space="preserve">, el cual al dirigirnos al sitio web, nos remite a la siguiente imagen: </w:t>
      </w:r>
    </w:p>
    <w:p w14:paraId="5394E00B" w14:textId="77777777" w:rsidR="00082736" w:rsidRDefault="00082736" w:rsidP="00BB1C82">
      <w:pPr>
        <w:spacing w:line="360" w:lineRule="auto"/>
        <w:jc w:val="both"/>
        <w:rPr>
          <w:rFonts w:ascii="Palatino Linotype" w:hAnsi="Palatino Linotype"/>
          <w:color w:val="000000"/>
        </w:rPr>
      </w:pPr>
    </w:p>
    <w:p w14:paraId="1163EAC7" w14:textId="77777777" w:rsidR="00082736" w:rsidRDefault="000A5743" w:rsidP="00BB1C82">
      <w:pPr>
        <w:spacing w:line="360" w:lineRule="auto"/>
        <w:jc w:val="center"/>
        <w:rPr>
          <w:rFonts w:ascii="Palatino Linotype" w:hAnsi="Palatino Linotype"/>
          <w:color w:val="000000"/>
        </w:rPr>
      </w:pPr>
      <w:r>
        <w:rPr>
          <w:noProof/>
        </w:rPr>
        <w:lastRenderedPageBreak/>
        <mc:AlternateContent>
          <mc:Choice Requires="wps">
            <w:drawing>
              <wp:anchor distT="0" distB="0" distL="114300" distR="114300" simplePos="0" relativeHeight="251662336" behindDoc="0" locked="0" layoutInCell="1" allowOverlap="1" wp14:anchorId="1D9E80BB" wp14:editId="64BD5A4D">
                <wp:simplePos x="0" y="0"/>
                <wp:positionH relativeFrom="column">
                  <wp:posOffset>805815</wp:posOffset>
                </wp:positionH>
                <wp:positionV relativeFrom="paragraph">
                  <wp:posOffset>2728595</wp:posOffset>
                </wp:positionV>
                <wp:extent cx="1885950" cy="3429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1885950"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94DF10" id="Rectángulo 11" o:spid="_x0000_s1026" style="position:absolute;margin-left:63.45pt;margin-top:214.85pt;width:148.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" filled="f" strokecolor="red" strokeweight="1.5pt"/>
            </w:pict>
          </mc:Fallback>
        </mc:AlternateContent>
      </w:r>
      <w:r>
        <w:rPr>
          <w:noProof/>
        </w:rPr>
        <mc:AlternateContent>
          <mc:Choice Requires="wps">
            <w:drawing>
              <wp:anchor distT="0" distB="0" distL="114300" distR="114300" simplePos="0" relativeHeight="251663360" behindDoc="0" locked="0" layoutInCell="1" allowOverlap="1" wp14:anchorId="4F3E2A0B" wp14:editId="1EDFBB52">
                <wp:simplePos x="0" y="0"/>
                <wp:positionH relativeFrom="column">
                  <wp:posOffset>2120265</wp:posOffset>
                </wp:positionH>
                <wp:positionV relativeFrom="paragraph">
                  <wp:posOffset>1156970</wp:posOffset>
                </wp:positionV>
                <wp:extent cx="2057400" cy="457200"/>
                <wp:effectExtent l="0" t="0" r="19050" b="19050"/>
                <wp:wrapNone/>
                <wp:docPr id="12" name="Elipse 12"/>
                <wp:cNvGraphicFramePr/>
                <a:graphic xmlns:a="http://schemas.openxmlformats.org/drawingml/2006/main">
                  <a:graphicData uri="http://schemas.microsoft.com/office/word/2010/wordprocessingShape">
                    <wps:wsp>
                      <wps:cNvSpPr/>
                      <wps:spPr>
                        <a:xfrm>
                          <a:off x="0" y="0"/>
                          <a:ext cx="2057400" cy="4572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FCB87D" id="Elipse 12" o:spid="_x0000_s1026" style="position:absolute;margin-left:166.95pt;margin-top:91.1pt;width:16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0821EBAB" wp14:editId="185ABF6A">
                <wp:simplePos x="0" y="0"/>
                <wp:positionH relativeFrom="column">
                  <wp:posOffset>1120140</wp:posOffset>
                </wp:positionH>
                <wp:positionV relativeFrom="paragraph">
                  <wp:posOffset>147320</wp:posOffset>
                </wp:positionV>
                <wp:extent cx="2171700" cy="14287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2171700"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1A39A" id="Rectángulo 8" o:spid="_x0000_s1026" style="position:absolute;margin-left:88.2pt;margin-top:11.6pt;width:171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" filled="f" strokecolor="red" strokeweight="1.5pt"/>
            </w:pict>
          </mc:Fallback>
        </mc:AlternateContent>
      </w:r>
      <w:r w:rsidRPr="000A5743">
        <w:rPr>
          <w:rFonts w:ascii="Palatino Linotype" w:hAnsi="Palatino Linotype"/>
          <w:noProof/>
          <w:color w:val="000000"/>
        </w:rPr>
        <w:drawing>
          <wp:inline distT="0" distB="0" distL="0" distR="0" wp14:anchorId="6C6DF323" wp14:editId="5115774E">
            <wp:extent cx="5400675" cy="3935382"/>
            <wp:effectExtent l="133350" t="114300" r="123825" b="1225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4227"/>
                    <a:stretch/>
                  </pic:blipFill>
                  <pic:spPr bwMode="auto">
                    <a:xfrm>
                      <a:off x="0" y="0"/>
                      <a:ext cx="5425154" cy="39532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329388" w14:textId="77777777" w:rsidR="000A5743" w:rsidRDefault="00A9416E" w:rsidP="00BB1C82">
      <w:pPr>
        <w:spacing w:line="360" w:lineRule="auto"/>
        <w:jc w:val="center"/>
        <w:rPr>
          <w:rFonts w:ascii="Palatino Linotype" w:hAnsi="Palatino Linotype"/>
          <w:color w:val="000000"/>
        </w:rPr>
      </w:pPr>
      <w:r>
        <w:rPr>
          <w:noProof/>
        </w:rPr>
        <mc:AlternateContent>
          <mc:Choice Requires="wps">
            <w:drawing>
              <wp:anchor distT="0" distB="0" distL="114300" distR="114300" simplePos="0" relativeHeight="251673600" behindDoc="0" locked="0" layoutInCell="1" allowOverlap="1" wp14:anchorId="3F8ED343" wp14:editId="654B88B4">
                <wp:simplePos x="0" y="0"/>
                <wp:positionH relativeFrom="column">
                  <wp:posOffset>1910715</wp:posOffset>
                </wp:positionH>
                <wp:positionV relativeFrom="paragraph">
                  <wp:posOffset>206375</wp:posOffset>
                </wp:positionV>
                <wp:extent cx="2057400" cy="457200"/>
                <wp:effectExtent l="0" t="0" r="19050" b="19050"/>
                <wp:wrapNone/>
                <wp:docPr id="6" name="Elipse 6"/>
                <wp:cNvGraphicFramePr/>
                <a:graphic xmlns:a="http://schemas.openxmlformats.org/drawingml/2006/main">
                  <a:graphicData uri="http://schemas.microsoft.com/office/word/2010/wordprocessingShape">
                    <wps:wsp>
                      <wps:cNvSpPr/>
                      <wps:spPr>
                        <a:xfrm>
                          <a:off x="0" y="0"/>
                          <a:ext cx="2057400" cy="4572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98B961" id="Elipse 6" o:spid="_x0000_s1026" style="position:absolute;margin-left:150.45pt;margin-top:16.25pt;width:162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" filled="f" strokecolor="red" strokeweight="1.5pt">
                <v:stroke joinstyle="miter"/>
              </v:oval>
            </w:pict>
          </mc:Fallback>
        </mc:AlternateContent>
      </w:r>
      <w:r w:rsidR="000A5743">
        <w:rPr>
          <w:noProof/>
        </w:rPr>
        <mc:AlternateContent>
          <mc:Choice Requires="wps">
            <w:drawing>
              <wp:anchor distT="0" distB="0" distL="114300" distR="114300" simplePos="0" relativeHeight="251671552" behindDoc="0" locked="0" layoutInCell="1" allowOverlap="1" wp14:anchorId="1DC859A7" wp14:editId="2A24239A">
                <wp:simplePos x="0" y="0"/>
                <wp:positionH relativeFrom="column">
                  <wp:posOffset>358140</wp:posOffset>
                </wp:positionH>
                <wp:positionV relativeFrom="paragraph">
                  <wp:posOffset>1768475</wp:posOffset>
                </wp:positionV>
                <wp:extent cx="5029200" cy="6286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5029200" cy="628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26847" id="Rectángulo 5" o:spid="_x0000_s1026" style="position:absolute;margin-left:28.2pt;margin-top:139.25pt;width:396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" filled="f" strokecolor="red" strokeweight="1.5pt"/>
            </w:pict>
          </mc:Fallback>
        </mc:AlternateContent>
      </w:r>
      <w:r w:rsidR="000A5743" w:rsidRPr="000A5743">
        <w:rPr>
          <w:rFonts w:ascii="Palatino Linotype" w:hAnsi="Palatino Linotype"/>
          <w:noProof/>
          <w:color w:val="000000"/>
        </w:rPr>
        <w:drawing>
          <wp:inline distT="0" distB="0" distL="0" distR="0" wp14:anchorId="47768CCF" wp14:editId="2A04AE14">
            <wp:extent cx="5350510" cy="2657475"/>
            <wp:effectExtent l="133350" t="95250" r="135890" b="1047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1691" cy="2667995"/>
                    </a:xfrm>
                    <a:prstGeom prst="rect">
                      <a:avLst/>
                    </a:prstGeom>
                    <a:effectLst>
                      <a:outerShdw blurRad="63500" sx="102000" sy="102000" algn="ctr" rotWithShape="0">
                        <a:prstClr val="black">
                          <a:alpha val="40000"/>
                        </a:prstClr>
                      </a:outerShdw>
                    </a:effectLst>
                  </pic:spPr>
                </pic:pic>
              </a:graphicData>
            </a:graphic>
          </wp:inline>
        </w:drawing>
      </w:r>
    </w:p>
    <w:p w14:paraId="4C52ADEF" w14:textId="77777777" w:rsidR="00A9416E" w:rsidRDefault="00A9416E" w:rsidP="00BB1C82">
      <w:pPr>
        <w:spacing w:line="360" w:lineRule="auto"/>
        <w:jc w:val="center"/>
        <w:rPr>
          <w:rFonts w:ascii="Palatino Linotype" w:hAnsi="Palatino Linotype"/>
          <w:color w:val="000000"/>
        </w:rPr>
      </w:pPr>
    </w:p>
    <w:p w14:paraId="1AE78863" w14:textId="77777777" w:rsidR="00A9416E" w:rsidRDefault="00A9416E" w:rsidP="00BB1C82">
      <w:pPr>
        <w:spacing w:line="360" w:lineRule="auto"/>
        <w:jc w:val="center"/>
        <w:rPr>
          <w:rFonts w:ascii="Palatino Linotype" w:hAnsi="Palatino Linotype"/>
          <w:color w:val="000000"/>
        </w:rPr>
      </w:pPr>
    </w:p>
    <w:p w14:paraId="3F67FA48" w14:textId="77777777" w:rsidR="00A9416E" w:rsidRDefault="00A9416E" w:rsidP="00BB1C82">
      <w:pPr>
        <w:spacing w:line="360" w:lineRule="auto"/>
        <w:jc w:val="center"/>
        <w:rPr>
          <w:rFonts w:ascii="Palatino Linotype" w:hAnsi="Palatino Linotype"/>
          <w:color w:val="000000"/>
        </w:rPr>
      </w:pPr>
      <w:r>
        <w:rPr>
          <w:noProof/>
        </w:rPr>
        <w:lastRenderedPageBreak/>
        <mc:AlternateContent>
          <mc:Choice Requires="wps">
            <w:drawing>
              <wp:anchor distT="0" distB="0" distL="114300" distR="114300" simplePos="0" relativeHeight="251680768" behindDoc="0" locked="0" layoutInCell="1" allowOverlap="1" wp14:anchorId="1096F6AE" wp14:editId="0A823AA5">
                <wp:simplePos x="0" y="0"/>
                <wp:positionH relativeFrom="column">
                  <wp:posOffset>472440</wp:posOffset>
                </wp:positionH>
                <wp:positionV relativeFrom="paragraph">
                  <wp:posOffset>4328795</wp:posOffset>
                </wp:positionV>
                <wp:extent cx="485775" cy="209550"/>
                <wp:effectExtent l="0" t="19050" r="47625" b="38100"/>
                <wp:wrapNone/>
                <wp:docPr id="24" name="Flecha derecha 24"/>
                <wp:cNvGraphicFramePr/>
                <a:graphic xmlns:a="http://schemas.openxmlformats.org/drawingml/2006/main">
                  <a:graphicData uri="http://schemas.microsoft.com/office/word/2010/wordprocessingShape">
                    <wps:wsp>
                      <wps:cNvSpPr/>
                      <wps:spPr>
                        <a:xfrm>
                          <a:off x="0" y="0"/>
                          <a:ext cx="48577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0A2F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4" o:spid="_x0000_s1026" type="#_x0000_t13" style="position:absolute;margin-left:37.2pt;margin-top:340.85pt;width:38.2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" adj="16941" fillcolor="red" strokecolor="red" strokeweight="1pt"/>
            </w:pict>
          </mc:Fallback>
        </mc:AlternateContent>
      </w:r>
      <w:r>
        <w:rPr>
          <w:noProof/>
        </w:rPr>
        <mc:AlternateContent>
          <mc:Choice Requires="wps">
            <w:drawing>
              <wp:anchor distT="0" distB="0" distL="114300" distR="114300" simplePos="0" relativeHeight="251678720" behindDoc="0" locked="0" layoutInCell="1" allowOverlap="1" wp14:anchorId="41107FB8" wp14:editId="31007D07">
                <wp:simplePos x="0" y="0"/>
                <wp:positionH relativeFrom="column">
                  <wp:posOffset>777240</wp:posOffset>
                </wp:positionH>
                <wp:positionV relativeFrom="paragraph">
                  <wp:posOffset>2519045</wp:posOffset>
                </wp:positionV>
                <wp:extent cx="485775" cy="209550"/>
                <wp:effectExtent l="0" t="19050" r="47625" b="38100"/>
                <wp:wrapNone/>
                <wp:docPr id="23" name="Flecha derecha 23"/>
                <wp:cNvGraphicFramePr/>
                <a:graphic xmlns:a="http://schemas.openxmlformats.org/drawingml/2006/main">
                  <a:graphicData uri="http://schemas.microsoft.com/office/word/2010/wordprocessingShape">
                    <wps:wsp>
                      <wps:cNvSpPr/>
                      <wps:spPr>
                        <a:xfrm>
                          <a:off x="0" y="0"/>
                          <a:ext cx="48577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89A6C" id="Flecha derecha 23" o:spid="_x0000_s1026" type="#_x0000_t13" style="position:absolute;margin-left:61.2pt;margin-top:198.35pt;width:38.2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" adj="16941" fillcolor="red" strokecolor="red" strokeweight="1pt"/>
            </w:pict>
          </mc:Fallback>
        </mc:AlternateContent>
      </w:r>
      <w:r>
        <w:rPr>
          <w:noProof/>
        </w:rPr>
        <mc:AlternateContent>
          <mc:Choice Requires="wps">
            <w:drawing>
              <wp:anchor distT="0" distB="0" distL="114300" distR="114300" simplePos="0" relativeHeight="251677696" behindDoc="0" locked="0" layoutInCell="1" allowOverlap="1" wp14:anchorId="7AC93E72" wp14:editId="156D9181">
                <wp:simplePos x="0" y="0"/>
                <wp:positionH relativeFrom="column">
                  <wp:posOffset>272415</wp:posOffset>
                </wp:positionH>
                <wp:positionV relativeFrom="paragraph">
                  <wp:posOffset>1890395</wp:posOffset>
                </wp:positionV>
                <wp:extent cx="5295900" cy="3429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5295900"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B7F05" id="Rectángulo 20" o:spid="_x0000_s1026" style="position:absolute;margin-left:21.45pt;margin-top:148.85pt;width:41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" filled="f" strokecolor="red" strokeweight="1.5pt"/>
            </w:pict>
          </mc:Fallback>
        </mc:AlternateContent>
      </w:r>
      <w:r>
        <w:rPr>
          <w:noProof/>
        </w:rPr>
        <mc:AlternateContent>
          <mc:Choice Requires="wps">
            <w:drawing>
              <wp:anchor distT="0" distB="0" distL="114300" distR="114300" simplePos="0" relativeHeight="251675648" behindDoc="0" locked="0" layoutInCell="1" allowOverlap="1" wp14:anchorId="2773BF88" wp14:editId="1E878AB1">
                <wp:simplePos x="0" y="0"/>
                <wp:positionH relativeFrom="page">
                  <wp:posOffset>2962275</wp:posOffset>
                </wp:positionH>
                <wp:positionV relativeFrom="paragraph">
                  <wp:posOffset>271145</wp:posOffset>
                </wp:positionV>
                <wp:extent cx="2181225" cy="466725"/>
                <wp:effectExtent l="0" t="0" r="28575" b="28575"/>
                <wp:wrapNone/>
                <wp:docPr id="16" name="Elipse 16"/>
                <wp:cNvGraphicFramePr/>
                <a:graphic xmlns:a="http://schemas.openxmlformats.org/drawingml/2006/main">
                  <a:graphicData uri="http://schemas.microsoft.com/office/word/2010/wordprocessingShape">
                    <wps:wsp>
                      <wps:cNvSpPr/>
                      <wps:spPr>
                        <a:xfrm>
                          <a:off x="0" y="0"/>
                          <a:ext cx="2181225" cy="4667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4132A9" id="Elipse 16" o:spid="_x0000_s1026" style="position:absolute;margin-left:233.25pt;margin-top:21.35pt;width:171.75pt;height:36.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" filled="f" strokecolor="red" strokeweight="1.5pt">
                <v:stroke joinstyle="miter"/>
                <w10:wrap anchorx="page"/>
              </v:oval>
            </w:pict>
          </mc:Fallback>
        </mc:AlternateContent>
      </w:r>
      <w:r w:rsidRPr="00A9416E">
        <w:rPr>
          <w:rFonts w:ascii="Palatino Linotype" w:hAnsi="Palatino Linotype"/>
          <w:noProof/>
          <w:color w:val="000000"/>
        </w:rPr>
        <w:drawing>
          <wp:inline distT="0" distB="0" distL="0" distR="0" wp14:anchorId="50E06A50" wp14:editId="4C5B59E0">
            <wp:extent cx="5565775" cy="7305675"/>
            <wp:effectExtent l="114300" t="152400" r="111125" b="1619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1673" cy="7313417"/>
                    </a:xfrm>
                    <a:prstGeom prst="rect">
                      <a:avLst/>
                    </a:prstGeom>
                    <a:effectLst>
                      <a:outerShdw blurRad="63500" sx="102000" sy="102000" algn="ctr" rotWithShape="0">
                        <a:prstClr val="black">
                          <a:alpha val="40000"/>
                        </a:prstClr>
                      </a:outerShdw>
                    </a:effectLst>
                  </pic:spPr>
                </pic:pic>
              </a:graphicData>
            </a:graphic>
          </wp:inline>
        </w:drawing>
      </w:r>
    </w:p>
    <w:p w14:paraId="12F97E77" w14:textId="77777777" w:rsidR="00082736" w:rsidRDefault="00082736" w:rsidP="00BB1C82">
      <w:pPr>
        <w:spacing w:line="360" w:lineRule="auto"/>
        <w:jc w:val="both"/>
        <w:rPr>
          <w:rFonts w:ascii="Palatino Linotype" w:hAnsi="Palatino Linotype"/>
          <w:color w:val="000000"/>
        </w:rPr>
      </w:pPr>
    </w:p>
    <w:p w14:paraId="08755AB3" w14:textId="77777777" w:rsidR="00082736" w:rsidRDefault="001C42CE" w:rsidP="00BB1C82">
      <w:pPr>
        <w:spacing w:line="360" w:lineRule="auto"/>
        <w:jc w:val="both"/>
        <w:rPr>
          <w:rFonts w:ascii="Palatino Linotype" w:hAnsi="Palatino Linotype"/>
          <w:color w:val="000000"/>
        </w:rPr>
      </w:pPr>
      <w:r>
        <w:rPr>
          <w:rFonts w:ascii="Palatino Linotype" w:hAnsi="Palatino Linotype"/>
          <w:color w:val="000000"/>
        </w:rPr>
        <w:t>De la</w:t>
      </w:r>
      <w:r w:rsidR="000A5743">
        <w:rPr>
          <w:rFonts w:ascii="Palatino Linotype" w:hAnsi="Palatino Linotype"/>
          <w:color w:val="000000"/>
        </w:rPr>
        <w:t>s</w:t>
      </w:r>
      <w:r>
        <w:rPr>
          <w:rFonts w:ascii="Palatino Linotype" w:hAnsi="Palatino Linotype"/>
          <w:color w:val="000000"/>
        </w:rPr>
        <w:t xml:space="preserve"> referida</w:t>
      </w:r>
      <w:r w:rsidR="000A5743">
        <w:rPr>
          <w:rFonts w:ascii="Palatino Linotype" w:hAnsi="Palatino Linotype"/>
          <w:color w:val="000000"/>
        </w:rPr>
        <w:t>s</w:t>
      </w:r>
      <w:r>
        <w:rPr>
          <w:rFonts w:ascii="Palatino Linotype" w:hAnsi="Palatino Linotype"/>
          <w:color w:val="000000"/>
        </w:rPr>
        <w:t xml:space="preserve"> </w:t>
      </w:r>
      <w:r w:rsidR="000A5743">
        <w:rPr>
          <w:rFonts w:ascii="Palatino Linotype" w:hAnsi="Palatino Linotype"/>
          <w:color w:val="000000"/>
        </w:rPr>
        <w:t>imágenes</w:t>
      </w:r>
      <w:r>
        <w:rPr>
          <w:rFonts w:ascii="Palatino Linotype" w:hAnsi="Palatino Linotype"/>
          <w:color w:val="000000"/>
        </w:rPr>
        <w:t xml:space="preserve">, se advierte </w:t>
      </w:r>
      <w:r w:rsidR="00BB1C82">
        <w:rPr>
          <w:rFonts w:ascii="Palatino Linotype" w:hAnsi="Palatino Linotype"/>
          <w:color w:val="000000"/>
        </w:rPr>
        <w:t xml:space="preserve">el </w:t>
      </w:r>
      <w:r>
        <w:rPr>
          <w:rFonts w:ascii="Palatino Linotype" w:hAnsi="Palatino Linotype"/>
          <w:color w:val="000000"/>
        </w:rPr>
        <w:t xml:space="preserve">registro </w:t>
      </w:r>
      <w:r w:rsidR="00BB1C82">
        <w:rPr>
          <w:rFonts w:ascii="Palatino Linotype" w:hAnsi="Palatino Linotype"/>
          <w:color w:val="000000"/>
        </w:rPr>
        <w:t>del pago correspondiente al mes de septiembre, tal y como le interesa al particular saber, y como se desprende de</w:t>
      </w:r>
      <w:r>
        <w:rPr>
          <w:rFonts w:ascii="Palatino Linotype" w:hAnsi="Palatino Linotype"/>
          <w:color w:val="000000"/>
        </w:rPr>
        <w:t xml:space="preserve"> la publicación de las remuneraciones de los servidores públicos adscritos al Sujeto Obligado</w:t>
      </w:r>
      <w:r w:rsidR="00B36B35">
        <w:rPr>
          <w:rFonts w:ascii="Palatino Linotype" w:hAnsi="Palatino Linotype"/>
          <w:color w:val="000000"/>
        </w:rPr>
        <w:t>, por lo tanto se tiene por colmado el requerimiento aludido</w:t>
      </w:r>
      <w:r>
        <w:rPr>
          <w:rFonts w:ascii="Palatino Linotype" w:hAnsi="Palatino Linotype"/>
          <w:color w:val="000000"/>
        </w:rPr>
        <w:t>.</w:t>
      </w:r>
    </w:p>
    <w:p w14:paraId="192532BC" w14:textId="77777777" w:rsidR="00082736" w:rsidRDefault="00082736" w:rsidP="00BB1C82">
      <w:pPr>
        <w:spacing w:line="360" w:lineRule="auto"/>
        <w:jc w:val="both"/>
        <w:rPr>
          <w:rFonts w:ascii="Palatino Linotype" w:hAnsi="Palatino Linotype"/>
          <w:color w:val="000000"/>
        </w:rPr>
      </w:pPr>
    </w:p>
    <w:p w14:paraId="4318287E" w14:textId="77777777" w:rsidR="00F573E9" w:rsidRDefault="00F573E9" w:rsidP="00BB1C82">
      <w:pPr>
        <w:spacing w:line="360" w:lineRule="auto"/>
        <w:jc w:val="both"/>
        <w:rPr>
          <w:rFonts w:ascii="Palatino Linotype" w:hAnsi="Palatino Linotype"/>
          <w:color w:val="000000"/>
        </w:rPr>
      </w:pPr>
      <w:r>
        <w:rPr>
          <w:rFonts w:ascii="Palatino Linotype" w:hAnsi="Palatino Linotype"/>
          <w:color w:val="000000"/>
        </w:rPr>
        <w:t xml:space="preserve">Ahora bien de la respuesta emitida por el Titular de la Unidad de Transparencia a través de la cual cito facultades, funciones, objetivos y atribuciones relacionados con diversos Sujetos Obligados, Oficialía Mayor y  Secretaría de Finanzas, </w:t>
      </w:r>
      <w:r w:rsidR="00B72861">
        <w:rPr>
          <w:rFonts w:ascii="Palatino Linotype" w:hAnsi="Palatino Linotype"/>
          <w:color w:val="000000"/>
        </w:rPr>
        <w:t>advirtiendo que posiblemente</w:t>
      </w:r>
      <w:r>
        <w:rPr>
          <w:rFonts w:ascii="Palatino Linotype" w:hAnsi="Palatino Linotype"/>
          <w:color w:val="000000"/>
        </w:rPr>
        <w:t xml:space="preserve"> los referidos Sujetos Obligados son competentes para conocer de la información requerida.</w:t>
      </w:r>
    </w:p>
    <w:p w14:paraId="10D64D95" w14:textId="77777777" w:rsidR="00D36217" w:rsidRDefault="00D36217" w:rsidP="00BB1C82">
      <w:pPr>
        <w:spacing w:line="360" w:lineRule="auto"/>
        <w:jc w:val="both"/>
        <w:rPr>
          <w:rFonts w:ascii="Palatino Linotype" w:hAnsi="Palatino Linotype"/>
          <w:color w:val="000000"/>
        </w:rPr>
      </w:pPr>
    </w:p>
    <w:p w14:paraId="086AFE83" w14:textId="77777777" w:rsidR="00D36217" w:rsidRDefault="00D36217" w:rsidP="00BB1C8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anterior</w:t>
      </w:r>
      <w:r w:rsidRPr="009E195C">
        <w:rPr>
          <w:rFonts w:ascii="Palatino Linotype" w:eastAsia="Palatino Linotype" w:hAnsi="Palatino Linotype" w:cs="Palatino Linotype"/>
        </w:rPr>
        <w:t xml:space="preserve">, es oportuno señalar que conformidad con el artículo 147 de la Constitución Política del Estado Libre y Soberano de México, los trabajadores y trabajadoras al servicio del Estado, recibirán una remuneración adecuada e irrenunciable por el desempeño de su empleo, cargo o comisión, que será determinada en el presupuesto de egresos que corresponda. </w:t>
      </w:r>
    </w:p>
    <w:p w14:paraId="0BB28F9B" w14:textId="77777777" w:rsidR="00D36217" w:rsidRPr="009E195C" w:rsidRDefault="00D36217" w:rsidP="00BB1C82">
      <w:pPr>
        <w:spacing w:line="360" w:lineRule="auto"/>
        <w:ind w:right="49"/>
        <w:jc w:val="both"/>
        <w:rPr>
          <w:rFonts w:ascii="Palatino Linotype" w:eastAsia="Palatino Linotype" w:hAnsi="Palatino Linotype" w:cs="Palatino Linotype"/>
        </w:rPr>
      </w:pPr>
    </w:p>
    <w:p w14:paraId="5C3BE0A2" w14:textId="77777777" w:rsidR="00D36217" w:rsidRPr="009E195C" w:rsidRDefault="00D36217" w:rsidP="00BB1C82">
      <w:pPr>
        <w:spacing w:line="360" w:lineRule="auto"/>
        <w:ind w:right="49"/>
        <w:jc w:val="both"/>
        <w:rPr>
          <w:rFonts w:ascii="Palatino Linotype" w:eastAsia="Palatino Linotype" w:hAnsi="Palatino Linotype" w:cs="Palatino Linotype"/>
        </w:rPr>
      </w:pPr>
      <w:r w:rsidRPr="009E195C">
        <w:rPr>
          <w:rFonts w:ascii="Palatino Linotype" w:eastAsia="Palatino Linotype" w:hAnsi="Palatino Linotype" w:cs="Palatino Linotype"/>
        </w:rPr>
        <w:t xml:space="preserve">En ese orden de ideas, el artículo 3, fracción XXXII del Código Financiero del Estado de México y Municipios establece que la </w:t>
      </w:r>
      <w:r w:rsidRPr="009E195C">
        <w:rPr>
          <w:rFonts w:ascii="Palatino Linotype" w:eastAsia="Palatino Linotype" w:hAnsi="Palatino Linotype" w:cs="Palatino Linotype"/>
          <w:i/>
        </w:rPr>
        <w:t>remuneración</w:t>
      </w:r>
      <w:r w:rsidRPr="009E195C">
        <w:rPr>
          <w:rFonts w:ascii="Palatino Linotype" w:eastAsia="Palatino Linotype" w:hAnsi="Palatino Linotype" w:cs="Palatino Linotype"/>
        </w:rPr>
        <w:t xml:space="preserve"> consiste en los pagos hechos por concepto de sueldo, compensaciones, gratificaciones, habitación, primas, comisiones, prestaciones en especie y cualquier otra percepción o prestación que se entregue al servidor por su trabajo. </w:t>
      </w:r>
    </w:p>
    <w:p w14:paraId="002590F4" w14:textId="77777777" w:rsidR="00D36217" w:rsidRPr="009E195C" w:rsidRDefault="00D36217" w:rsidP="00BB1C82">
      <w:pPr>
        <w:spacing w:line="360" w:lineRule="auto"/>
        <w:jc w:val="both"/>
        <w:rPr>
          <w:rFonts w:ascii="Palatino Linotype" w:eastAsia="Palatino Linotype" w:hAnsi="Palatino Linotype" w:cs="Palatino Linotype"/>
        </w:rPr>
      </w:pPr>
    </w:p>
    <w:p w14:paraId="3C369BE9" w14:textId="77777777" w:rsidR="00D36217" w:rsidRDefault="00D36217" w:rsidP="00BB1C82">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lastRenderedPageBreak/>
        <w:t>Correlativo a lo anterior, la Ley del Trabajo de los Servidores Públicos del Estado y Municipios, en su artículo 220 K, fracciones II y IV, establece los documentos que tienen la obligación de conservar los entes públicos, entre los que se encuentran los recibos de pago de salarios</w:t>
      </w:r>
      <w:r w:rsidRPr="009E195C">
        <w:rPr>
          <w:rFonts w:ascii="Palatino Linotype" w:eastAsia="Palatino Linotype" w:hAnsi="Palatino Linotype" w:cs="Palatino Linotype"/>
          <w:b/>
        </w:rPr>
        <w:t xml:space="preserve"> o las</w:t>
      </w:r>
      <w:r w:rsidRPr="009E195C">
        <w:rPr>
          <w:rFonts w:ascii="Palatino Linotype" w:eastAsia="Palatino Linotype" w:hAnsi="Palatino Linotype" w:cs="Palatino Linotype"/>
        </w:rPr>
        <w:t xml:space="preserve"> </w:t>
      </w:r>
      <w:r w:rsidRPr="009E195C">
        <w:rPr>
          <w:rFonts w:ascii="Palatino Linotype" w:eastAsia="Palatino Linotype" w:hAnsi="Palatino Linotype" w:cs="Palatino Linotype"/>
          <w:b/>
        </w:rPr>
        <w:t xml:space="preserve">constancias documentales del pago de sueldos, </w:t>
      </w:r>
      <w:r w:rsidRPr="009E195C">
        <w:rPr>
          <w:rFonts w:ascii="Palatino Linotype" w:eastAsia="Palatino Linotype" w:hAnsi="Palatino Linotype" w:cs="Palatino Linotype"/>
        </w:rPr>
        <w:t>cuando sea por depósito o mediante información electrónica; así como los</w:t>
      </w:r>
      <w:r w:rsidRPr="009E195C">
        <w:rPr>
          <w:rFonts w:ascii="Palatino Linotype" w:eastAsia="Palatino Linotype" w:hAnsi="Palatino Linotype" w:cs="Palatino Linotype"/>
          <w:b/>
        </w:rPr>
        <w:t xml:space="preserve"> recibos o constancias de depósito o del medio de información magnética o electrónica</w:t>
      </w:r>
      <w:r w:rsidRPr="009E195C">
        <w:rPr>
          <w:rFonts w:ascii="Palatino Linotype" w:eastAsia="Palatino Linotype" w:hAnsi="Palatino Linotype" w:cs="Palatino Linotype"/>
        </w:rPr>
        <w:t xml:space="preserve"> que sean utilizadas para el </w:t>
      </w:r>
      <w:r w:rsidRPr="00D36217">
        <w:rPr>
          <w:rFonts w:ascii="Palatino Linotype" w:eastAsia="Palatino Linotype" w:hAnsi="Palatino Linotype" w:cs="Palatino Linotype"/>
        </w:rPr>
        <w:t>pago de salarios, prima vacacional, aguinaldo</w:t>
      </w:r>
      <w:r w:rsidRPr="009E195C">
        <w:rPr>
          <w:rFonts w:ascii="Palatino Linotype" w:eastAsia="Palatino Linotype" w:hAnsi="Palatino Linotype" w:cs="Palatino Linotype"/>
        </w:rPr>
        <w:t xml:space="preserve"> y demás prestaciones; al efecto se citan las porciones normativas de mérito:</w:t>
      </w:r>
    </w:p>
    <w:p w14:paraId="16080720" w14:textId="77777777" w:rsidR="00D36217" w:rsidRPr="009E195C" w:rsidRDefault="00D36217" w:rsidP="00BB1C82">
      <w:pPr>
        <w:spacing w:line="360" w:lineRule="auto"/>
        <w:jc w:val="both"/>
        <w:rPr>
          <w:rFonts w:ascii="Palatino Linotype" w:eastAsia="Palatino Linotype" w:hAnsi="Palatino Linotype" w:cs="Palatino Linotype"/>
        </w:rPr>
      </w:pPr>
    </w:p>
    <w:p w14:paraId="4D061171" w14:textId="77777777" w:rsidR="00D36217" w:rsidRPr="009E195C" w:rsidRDefault="00D36217" w:rsidP="00BB1C82">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b/>
          <w:i/>
        </w:rPr>
        <w:t>ARTÍCULO 220 K.-</w:t>
      </w:r>
      <w:r w:rsidRPr="009E195C">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7CD80C71" w14:textId="77777777" w:rsidR="00D36217" w:rsidRPr="009E195C" w:rsidRDefault="00D36217" w:rsidP="00BB1C82">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w:t>
      </w:r>
    </w:p>
    <w:p w14:paraId="07623694" w14:textId="77777777" w:rsidR="00D36217" w:rsidRPr="009E195C" w:rsidRDefault="00D36217" w:rsidP="00BB1C82">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 xml:space="preserve">II. </w:t>
      </w:r>
      <w:r w:rsidRPr="009E195C">
        <w:rPr>
          <w:rFonts w:ascii="Palatino Linotype" w:eastAsia="Palatino Linotype" w:hAnsi="Palatino Linotype" w:cs="Palatino Linotype"/>
          <w:b/>
          <w:i/>
        </w:rPr>
        <w:t>Recibos de pagos de salarios</w:t>
      </w:r>
      <w:r w:rsidRPr="009E195C">
        <w:rPr>
          <w:rFonts w:ascii="Palatino Linotype" w:eastAsia="Palatino Linotype" w:hAnsi="Palatino Linotype" w:cs="Palatino Linotype"/>
          <w:i/>
        </w:rPr>
        <w:t xml:space="preserve"> o las constancias documentales del pago de salario cuando sea por depósito o mediante información electrónica;</w:t>
      </w:r>
    </w:p>
    <w:p w14:paraId="5DD4720D" w14:textId="77777777" w:rsidR="00D36217" w:rsidRPr="009E195C" w:rsidRDefault="00D36217" w:rsidP="00BB1C82">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w:t>
      </w:r>
    </w:p>
    <w:p w14:paraId="3A2855F5" w14:textId="77777777" w:rsidR="00D36217" w:rsidRPr="009E195C" w:rsidRDefault="00D36217" w:rsidP="00BB1C82">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b/>
          <w:i/>
        </w:rPr>
        <w:t>IV. Recibos o las constancias</w:t>
      </w:r>
      <w:r w:rsidRPr="009E195C">
        <w:rPr>
          <w:rFonts w:ascii="Palatino Linotype" w:eastAsia="Palatino Linotype" w:hAnsi="Palatino Linotype" w:cs="Palatino Linotype"/>
          <w:i/>
        </w:rPr>
        <w:t xml:space="preserve"> de depósito o del medio de información magnética o electrónica que sean utilizadas para el </w:t>
      </w:r>
      <w:r w:rsidRPr="009E195C">
        <w:rPr>
          <w:rFonts w:ascii="Palatino Linotype" w:eastAsia="Palatino Linotype" w:hAnsi="Palatino Linotype" w:cs="Palatino Linotype"/>
          <w:b/>
          <w:i/>
        </w:rPr>
        <w:t xml:space="preserve">pago de salarios, </w:t>
      </w:r>
      <w:r w:rsidRPr="009E195C">
        <w:rPr>
          <w:rFonts w:ascii="Palatino Linotype" w:eastAsia="Palatino Linotype" w:hAnsi="Palatino Linotype" w:cs="Palatino Linotype"/>
          <w:i/>
        </w:rPr>
        <w:t>prima vacacional, aguinaldo y demás prestaciones establecidas en la presente ley; y…</w:t>
      </w:r>
    </w:p>
    <w:p w14:paraId="38766DCC" w14:textId="77777777" w:rsidR="00D36217" w:rsidRPr="009E195C" w:rsidRDefault="00D36217" w:rsidP="00BB1C82">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25F0420" w14:textId="77777777" w:rsidR="00D36217" w:rsidRPr="009E195C" w:rsidRDefault="00D36217" w:rsidP="00BB1C82">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22E1160" w14:textId="77777777" w:rsidR="00D36217" w:rsidRDefault="00D36217" w:rsidP="00BB1C82">
      <w:pPr>
        <w:pStyle w:val="Prrafodelista"/>
        <w:tabs>
          <w:tab w:val="left" w:pos="9072"/>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w:t>
      </w:r>
      <w:r>
        <w:rPr>
          <w:rFonts w:ascii="Palatino Linotype" w:eastAsia="Palatino Linotype" w:hAnsi="Palatino Linotype" w:cs="Palatino Linotype"/>
          <w:i/>
        </w:rPr>
        <w:t>tos, salvo prueba en contrario.</w:t>
      </w:r>
    </w:p>
    <w:p w14:paraId="3C5D49DF" w14:textId="77777777" w:rsidR="00D36217" w:rsidRPr="009E195C" w:rsidRDefault="00D36217" w:rsidP="00BB1C82">
      <w:pPr>
        <w:pStyle w:val="Prrafodelista"/>
        <w:tabs>
          <w:tab w:val="left" w:pos="9072"/>
        </w:tabs>
        <w:ind w:left="567" w:right="567"/>
        <w:jc w:val="both"/>
        <w:rPr>
          <w:rFonts w:ascii="Palatino Linotype" w:eastAsia="Palatino Linotype" w:hAnsi="Palatino Linotype" w:cs="Palatino Linotype"/>
          <w:i/>
        </w:rPr>
      </w:pPr>
    </w:p>
    <w:p w14:paraId="61E7BA1E" w14:textId="77777777" w:rsidR="00D36217" w:rsidRPr="009E195C" w:rsidRDefault="00D36217" w:rsidP="00BB1C82">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 xml:space="preserve">Sobre la base del precepto legal citado, se advierte que </w:t>
      </w:r>
      <w:r w:rsidRPr="009E195C">
        <w:rPr>
          <w:rFonts w:ascii="Palatino Linotype" w:eastAsia="Palatino Linotype" w:hAnsi="Palatino Linotype" w:cs="Palatino Linotype"/>
          <w:i/>
        </w:rPr>
        <w:t xml:space="preserve">toda institución pública o dependencia pública del Estado de México debe conservar las constancias de </w:t>
      </w:r>
      <w:r w:rsidRPr="009E195C">
        <w:rPr>
          <w:rFonts w:ascii="Palatino Linotype" w:eastAsia="Palatino Linotype" w:hAnsi="Palatino Linotype" w:cs="Palatino Linotype"/>
          <w:b/>
          <w:i/>
        </w:rPr>
        <w:t>pago de salarios</w:t>
      </w:r>
      <w:r w:rsidRPr="009E195C">
        <w:rPr>
          <w:rFonts w:ascii="Palatino Linotype" w:eastAsia="Palatino Linotype" w:hAnsi="Palatino Linotype" w:cs="Palatino Linotype"/>
          <w:i/>
        </w:rPr>
        <w:t xml:space="preserve">, </w:t>
      </w:r>
      <w:r w:rsidRPr="009E195C">
        <w:rPr>
          <w:rFonts w:ascii="Palatino Linotype" w:eastAsia="Palatino Linotype" w:hAnsi="Palatino Linotype" w:cs="Palatino Linotype"/>
          <w:i/>
        </w:rPr>
        <w:lastRenderedPageBreak/>
        <w:t>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9E195C">
        <w:rPr>
          <w:rFonts w:ascii="Palatino Linotype" w:eastAsia="Palatino Linotype" w:hAnsi="Palatino Linotype" w:cs="Palatino Linotype"/>
        </w:rPr>
        <w:t>.</w:t>
      </w:r>
    </w:p>
    <w:p w14:paraId="11DBF408" w14:textId="77777777" w:rsidR="00D36217" w:rsidRPr="009E195C" w:rsidRDefault="00D36217" w:rsidP="00BB1C82">
      <w:pPr>
        <w:spacing w:line="360" w:lineRule="auto"/>
        <w:jc w:val="both"/>
        <w:rPr>
          <w:rFonts w:ascii="Palatino Linotype" w:eastAsia="Palatino Linotype" w:hAnsi="Palatino Linotype" w:cs="Palatino Linotype"/>
        </w:rPr>
      </w:pPr>
    </w:p>
    <w:p w14:paraId="3E2D964C" w14:textId="77777777" w:rsidR="00D36217" w:rsidRPr="009E195C" w:rsidRDefault="00D36217" w:rsidP="00BB1C82">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Por tanto, los recibos de nómina tienen como objetivo presentar la información del pago de las remuneraciones de cada uno de los servidores públicos de la entidad fiscalizable de que se trate correspondiente a un periodo determinado; y, los recibos o constancias por el pago de aguinaldo y prima vacacional, avalan las prestaciones de ley que la entidad fiscalizable está obligada a pagar al trabajador.</w:t>
      </w:r>
    </w:p>
    <w:p w14:paraId="75EBAEB5" w14:textId="77777777" w:rsidR="00D36217" w:rsidRPr="009E195C" w:rsidRDefault="00D36217" w:rsidP="00BB1C82">
      <w:pPr>
        <w:spacing w:line="360" w:lineRule="auto"/>
        <w:jc w:val="both"/>
        <w:rPr>
          <w:rFonts w:ascii="Palatino Linotype" w:eastAsia="Palatino Linotype" w:hAnsi="Palatino Linotype" w:cs="Palatino Linotype"/>
        </w:rPr>
      </w:pPr>
    </w:p>
    <w:p w14:paraId="6D9A526F" w14:textId="77777777" w:rsidR="00D36217" w:rsidRPr="009E195C" w:rsidRDefault="00D36217" w:rsidP="00BB1C82">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 xml:space="preserve">De lo anterior, es que se colige que, </w:t>
      </w:r>
      <w:r w:rsidRPr="009E195C">
        <w:rPr>
          <w:rFonts w:ascii="Palatino Linotype" w:eastAsia="Palatino Linotype" w:hAnsi="Palatino Linotype" w:cs="Palatino Linotype"/>
          <w:b/>
        </w:rPr>
        <w:t xml:space="preserve">el recibir un salario, </w:t>
      </w:r>
      <w:r w:rsidRPr="009E195C">
        <w:rPr>
          <w:rFonts w:ascii="Palatino Linotype" w:eastAsia="Palatino Linotype" w:hAnsi="Palatino Linotype" w:cs="Palatino Linotype"/>
        </w:rPr>
        <w:t xml:space="preserve">aguinaldo y prima vacacional, son derechos reconocidos por las leyes, y de cuyo acceso, permitirá a el trabajador cubrir diversas necesidades básicas, como alimentación, vivienda, salud -por mencionar algunos-, y los cuales son derechos humanos reconocidos por nuestra Constitución, lo que implica que el pago del salario y demás prestaciones, están relacionados con el goce y satisfacción de otros derechos humanos, en sentido contrario, </w:t>
      </w:r>
      <w:r w:rsidRPr="009E195C">
        <w:rPr>
          <w:rFonts w:ascii="Palatino Linotype" w:eastAsia="Palatino Linotype" w:hAnsi="Palatino Linotype" w:cs="Palatino Linotype"/>
          <w:b/>
          <w:u w:val="single"/>
        </w:rPr>
        <w:t>la falta de pago de estos derechos por parte del patrón o empleador, no sólo incumple jurídicamente un contrato, sino que violenta y transgrede indirectamente otros derechos humanos reconocidos nacional e internacionalmente.</w:t>
      </w:r>
      <w:r w:rsidRPr="009E195C">
        <w:rPr>
          <w:rFonts w:ascii="Palatino Linotype" w:eastAsia="Palatino Linotype" w:hAnsi="Palatino Linotype" w:cs="Palatino Linotype"/>
        </w:rPr>
        <w:t xml:space="preserve"> </w:t>
      </w:r>
    </w:p>
    <w:p w14:paraId="54594FC1" w14:textId="77777777" w:rsidR="00D36217" w:rsidRDefault="00D36217" w:rsidP="00BB1C82">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Máxime que, en el caso, dicha información tiene el carácter de pública y para ello, cabe referir que el artículo 92, fracción VIII de la Ley de Transparencia y Acceso a la Información Pública del Estado de México y Municipios, establece:</w:t>
      </w:r>
    </w:p>
    <w:p w14:paraId="01557A74" w14:textId="77777777" w:rsidR="00D36217" w:rsidRPr="009E195C" w:rsidRDefault="00D36217" w:rsidP="00BB1C82">
      <w:pPr>
        <w:spacing w:line="360" w:lineRule="auto"/>
        <w:jc w:val="both"/>
        <w:rPr>
          <w:rFonts w:ascii="Palatino Linotype" w:eastAsia="Palatino Linotype" w:hAnsi="Palatino Linotype" w:cs="Palatino Linotype"/>
        </w:rPr>
      </w:pPr>
    </w:p>
    <w:p w14:paraId="474777BA" w14:textId="77777777" w:rsidR="00D36217" w:rsidRPr="009E195C" w:rsidRDefault="00D36217" w:rsidP="00BB1C82">
      <w:pPr>
        <w:pStyle w:val="Prrafodelista"/>
        <w:tabs>
          <w:tab w:val="left" w:pos="7938"/>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b/>
          <w:i/>
        </w:rPr>
        <w:t>Artículo 92</w:t>
      </w:r>
      <w:r w:rsidRPr="009E195C">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w:t>
      </w:r>
      <w:r w:rsidRPr="009E195C">
        <w:rPr>
          <w:rFonts w:ascii="Palatino Linotype" w:eastAsia="Palatino Linotype" w:hAnsi="Palatino Linotype" w:cs="Palatino Linotype"/>
          <w:i/>
        </w:rPr>
        <w:lastRenderedPageBreak/>
        <w:t>respectivos medios electrónicos, de acuerdo con sus facultades, atribuciones, funciones u objeto social, según corresponda, la información, por lo menos, de los temas, documentos y políticas que a continuación se señalan:</w:t>
      </w:r>
    </w:p>
    <w:p w14:paraId="1BC8EE45" w14:textId="77777777" w:rsidR="00D36217" w:rsidRPr="009E195C" w:rsidRDefault="00D36217" w:rsidP="00BB1C82">
      <w:pPr>
        <w:pStyle w:val="Prrafodelista"/>
        <w:tabs>
          <w:tab w:val="left" w:pos="7938"/>
        </w:tabs>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w:t>
      </w:r>
    </w:p>
    <w:p w14:paraId="066987E4" w14:textId="77777777" w:rsidR="00D36217" w:rsidRPr="009E195C" w:rsidRDefault="00D36217" w:rsidP="00BB1C82">
      <w:pPr>
        <w:pStyle w:val="Prrafodelista"/>
        <w:ind w:left="567" w:right="567"/>
        <w:jc w:val="both"/>
        <w:rPr>
          <w:rFonts w:ascii="Palatino Linotype" w:eastAsia="Palatino Linotype" w:hAnsi="Palatino Linotype" w:cs="Palatino Linotype"/>
          <w:i/>
        </w:rPr>
      </w:pPr>
      <w:bookmarkStart w:id="3" w:name="_heading=h.3dy6vkm" w:colFirst="0" w:colLast="0"/>
      <w:bookmarkEnd w:id="3"/>
      <w:r w:rsidRPr="009E195C">
        <w:rPr>
          <w:rFonts w:ascii="Palatino Linotype" w:eastAsia="Palatino Linotype" w:hAnsi="Palatino Linotype" w:cs="Palatino Linotype"/>
          <w:b/>
          <w:i/>
        </w:rPr>
        <w:t>VIII.</w:t>
      </w:r>
      <w:r w:rsidRPr="009E195C">
        <w:rPr>
          <w:rFonts w:ascii="Palatino Linotype" w:eastAsia="Palatino Linotype" w:hAnsi="Palatino Linotype" w:cs="Palatino Linotype"/>
          <w:i/>
        </w:rPr>
        <w:t xml:space="preserve"> La </w:t>
      </w:r>
      <w:r w:rsidRPr="009E195C">
        <w:rPr>
          <w:rFonts w:ascii="Palatino Linotype" w:eastAsia="Palatino Linotype" w:hAnsi="Palatino Linotype" w:cs="Palatino Linotype"/>
          <w:b/>
          <w:i/>
        </w:rPr>
        <w:t>remuneración bruta y neta de todos los servidores públicos</w:t>
      </w:r>
      <w:r w:rsidRPr="009E195C">
        <w:rPr>
          <w:rFonts w:ascii="Palatino Linotype" w:eastAsia="Palatino Linotype" w:hAnsi="Palatino Linotype" w:cs="Palatino Linotype"/>
          <w:i/>
        </w:rPr>
        <w:t xml:space="preserve"> de base o de confianza, de todas las percepciones, incluyendo sueldos,</w:t>
      </w:r>
      <w:r w:rsidRPr="009E195C">
        <w:rPr>
          <w:rFonts w:ascii="Palatino Linotype" w:eastAsia="Palatino Linotype" w:hAnsi="Palatino Linotype" w:cs="Palatino Linotype"/>
          <w:b/>
          <w:i/>
        </w:rPr>
        <w:t xml:space="preserve"> </w:t>
      </w:r>
      <w:r w:rsidRPr="009E195C">
        <w:rPr>
          <w:rFonts w:ascii="Palatino Linotype" w:eastAsia="Palatino Linotype" w:hAnsi="Palatino Linotype" w:cs="Palatino Linotype"/>
          <w:i/>
        </w:rPr>
        <w:t>prestaciones, gratificaciones, primas, comisiones, dietas, bonos, estímulos, ingresos y sistemas de compensación, señalando la periodicidad de dicha remuneración;</w:t>
      </w:r>
    </w:p>
    <w:p w14:paraId="198ED97F" w14:textId="77777777" w:rsidR="00D36217" w:rsidRPr="009E195C" w:rsidRDefault="00D36217" w:rsidP="00BB1C82">
      <w:pPr>
        <w:pStyle w:val="Prrafodelista"/>
        <w:ind w:right="900"/>
        <w:jc w:val="both"/>
        <w:rPr>
          <w:rFonts w:ascii="Palatino Linotype" w:eastAsia="Palatino Linotype" w:hAnsi="Palatino Linotype" w:cs="Palatino Linotype"/>
          <w:i/>
        </w:rPr>
      </w:pPr>
    </w:p>
    <w:p w14:paraId="183AA24C" w14:textId="77777777" w:rsidR="00D36217" w:rsidRPr="009E195C" w:rsidRDefault="00D36217" w:rsidP="00BB1C82">
      <w:pPr>
        <w:pStyle w:val="Prrafodelista"/>
        <w:spacing w:line="360" w:lineRule="auto"/>
        <w:ind w:left="0"/>
        <w:jc w:val="both"/>
        <w:rPr>
          <w:rFonts w:ascii="Palatino Linotype" w:eastAsia="Palatino Linotype" w:hAnsi="Palatino Linotype" w:cs="Palatino Linotype"/>
        </w:rPr>
      </w:pPr>
      <w:r w:rsidRPr="009E195C">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bruta y neta de todos los servidores públicos, de sus percepciones, incluyendo sueldos, prestaciones, gratificaciones y primas que perciban.</w:t>
      </w:r>
    </w:p>
    <w:p w14:paraId="1C710A30" w14:textId="77777777" w:rsidR="00D36217" w:rsidRDefault="00D36217" w:rsidP="00BB1C82">
      <w:pPr>
        <w:spacing w:line="360" w:lineRule="auto"/>
        <w:jc w:val="both"/>
        <w:rPr>
          <w:rFonts w:ascii="Palatino Linotype" w:hAnsi="Palatino Linotype"/>
          <w:color w:val="000000"/>
        </w:rPr>
      </w:pPr>
    </w:p>
    <w:p w14:paraId="37A09F57" w14:textId="77777777" w:rsidR="00B72861" w:rsidRDefault="00D36217" w:rsidP="00BB1C82">
      <w:pPr>
        <w:spacing w:line="360" w:lineRule="auto"/>
        <w:jc w:val="both"/>
        <w:rPr>
          <w:rFonts w:ascii="Palatino Linotype" w:hAnsi="Palatino Linotype" w:cs="Arial"/>
        </w:rPr>
      </w:pPr>
      <w:r>
        <w:rPr>
          <w:rFonts w:ascii="Palatino Linotype" w:hAnsi="Palatino Linotype" w:cs="Arial"/>
        </w:rPr>
        <w:t>Ahora bien</w:t>
      </w:r>
      <w:r w:rsidR="00B72861" w:rsidRPr="00B72861">
        <w:rPr>
          <w:rFonts w:ascii="Palatino Linotype" w:hAnsi="Palatino Linotype" w:cs="Arial"/>
        </w:rPr>
        <w:t>, tomando en consideración el pronunciamiento del</w:t>
      </w:r>
      <w:r w:rsidR="00B72861">
        <w:rPr>
          <w:rFonts w:ascii="Palatino Linotype" w:hAnsi="Palatino Linotype" w:cs="Arial"/>
        </w:rPr>
        <w:t xml:space="preserve"> Servidor P</w:t>
      </w:r>
      <w:r w:rsidR="00B72861" w:rsidRPr="00B72861">
        <w:rPr>
          <w:rFonts w:ascii="Palatino Linotype" w:hAnsi="Palatino Linotype" w:cs="Arial"/>
        </w:rPr>
        <w:t>úblic</w:t>
      </w:r>
      <w:r w:rsidR="00B72861">
        <w:rPr>
          <w:rFonts w:ascii="Palatino Linotype" w:hAnsi="Palatino Linotype" w:cs="Arial"/>
        </w:rPr>
        <w:t>o H</w:t>
      </w:r>
      <w:r w:rsidR="00B72861" w:rsidRPr="00B72861">
        <w:rPr>
          <w:rFonts w:ascii="Palatino Linotype" w:hAnsi="Palatino Linotype" w:cs="Arial"/>
        </w:rPr>
        <w:t>abilitad</w:t>
      </w:r>
      <w:r w:rsidR="00B72861">
        <w:rPr>
          <w:rFonts w:ascii="Palatino Linotype" w:hAnsi="Palatino Linotype" w:cs="Arial"/>
        </w:rPr>
        <w:t>o</w:t>
      </w:r>
      <w:r w:rsidR="00B72861" w:rsidRPr="00B72861">
        <w:rPr>
          <w:rFonts w:ascii="Palatino Linotype" w:hAnsi="Palatino Linotype" w:cs="Arial"/>
        </w:rPr>
        <w:t xml:space="preserve">, es preciso mencionar que de conformidad con el </w:t>
      </w:r>
      <w:r w:rsidR="00B72861" w:rsidRPr="00B72861">
        <w:rPr>
          <w:rFonts w:ascii="Palatino Linotype" w:hAnsi="Palatino Linotype" w:cs="Arial"/>
          <w:b/>
        </w:rPr>
        <w:t>Manual General de Organización de la Secretaría de Finanzas</w:t>
      </w:r>
      <w:r w:rsidR="00B72861" w:rsidRPr="00B72861">
        <w:rPr>
          <w:rFonts w:ascii="Palatino Linotype" w:hAnsi="Palatino Linotype" w:cs="Arial"/>
        </w:rPr>
        <w:t>, corresponde a la Subsecretaría de Administración planear, dirigir y evaluar los programas y servicios de administración de personal, adquisiciones y control patrimonial, desarrollo organizacional e innovación y tecnologías de información, con el auxilio de la Dirección General de Personal, respecto a la materia de desarrollo y administración de personal a través de la operación del Sistema de Nómina del Sector Central del Poder Ejecutivo.</w:t>
      </w:r>
    </w:p>
    <w:p w14:paraId="280DA685" w14:textId="77777777" w:rsidR="00B72861" w:rsidRPr="00B72861" w:rsidRDefault="00B72861" w:rsidP="00BB1C82">
      <w:pPr>
        <w:spacing w:line="360" w:lineRule="auto"/>
        <w:jc w:val="both"/>
        <w:rPr>
          <w:rFonts w:ascii="Palatino Linotype" w:hAnsi="Palatino Linotype" w:cs="Arial"/>
        </w:rPr>
      </w:pPr>
    </w:p>
    <w:p w14:paraId="2EBA14F5" w14:textId="77777777" w:rsidR="00B72861" w:rsidRDefault="00B72861" w:rsidP="00BB1C82">
      <w:pPr>
        <w:spacing w:line="360" w:lineRule="auto"/>
        <w:jc w:val="both"/>
        <w:rPr>
          <w:rFonts w:ascii="Palatino Linotype" w:hAnsi="Palatino Linotype" w:cs="Arial"/>
        </w:rPr>
      </w:pPr>
      <w:r w:rsidRPr="00B72861">
        <w:rPr>
          <w:rFonts w:ascii="Palatino Linotype" w:hAnsi="Palatino Linotype" w:cs="Arial"/>
        </w:rPr>
        <w:t>Por su parte, la Dirección General de Personal, tiene bajo su adscripción a la Dirección de Remuneraciones al Personal, que en su parte conducente tiene las siguientes atribuciones:</w:t>
      </w:r>
    </w:p>
    <w:p w14:paraId="33C2D046" w14:textId="77777777" w:rsidR="00D36217" w:rsidRPr="00B72861" w:rsidRDefault="00D36217" w:rsidP="00BB1C82">
      <w:pPr>
        <w:spacing w:line="360" w:lineRule="auto"/>
        <w:jc w:val="both"/>
        <w:rPr>
          <w:rFonts w:ascii="Palatino Linotype" w:hAnsi="Palatino Linotype" w:cs="Arial"/>
        </w:rPr>
      </w:pPr>
    </w:p>
    <w:p w14:paraId="53BCDC07" w14:textId="77777777" w:rsidR="00B72861" w:rsidRPr="00B72861" w:rsidRDefault="00B72861" w:rsidP="00BB1C82">
      <w:pPr>
        <w:spacing w:line="360" w:lineRule="auto"/>
        <w:ind w:left="567"/>
        <w:jc w:val="both"/>
        <w:rPr>
          <w:rFonts w:ascii="Palatino Linotype" w:hAnsi="Palatino Linotype"/>
        </w:rPr>
      </w:pPr>
      <w:r w:rsidRPr="00B72861">
        <w:rPr>
          <w:rFonts w:ascii="Palatino Linotype" w:hAnsi="Palatino Linotype"/>
        </w:rPr>
        <w:t xml:space="preserve">− </w:t>
      </w:r>
      <w:r w:rsidRPr="00B72861">
        <w:rPr>
          <w:rFonts w:ascii="Palatino Linotype" w:hAnsi="Palatino Linotype"/>
          <w:b/>
        </w:rPr>
        <w:t>Proporcionar a las coordinaciones administrativas</w:t>
      </w:r>
      <w:r w:rsidRPr="00B72861">
        <w:rPr>
          <w:rFonts w:ascii="Palatino Linotype" w:hAnsi="Palatino Linotype"/>
        </w:rPr>
        <w:t xml:space="preserve"> o equivalentes de las dependencias y órganos administrativos desconcentrados del Poder Ejecutivo Estatal, </w:t>
      </w:r>
      <w:r w:rsidRPr="00B72861">
        <w:rPr>
          <w:rFonts w:ascii="Palatino Linotype" w:hAnsi="Palatino Linotype"/>
          <w:b/>
        </w:rPr>
        <w:t>la información de las y los servidores públicos bajo su adscripción</w:t>
      </w:r>
      <w:r w:rsidRPr="00B72861">
        <w:rPr>
          <w:rFonts w:ascii="Palatino Linotype" w:hAnsi="Palatino Linotype"/>
        </w:rPr>
        <w:t xml:space="preserve">, </w:t>
      </w:r>
      <w:r w:rsidRPr="00B72861">
        <w:rPr>
          <w:rFonts w:ascii="Palatino Linotype" w:hAnsi="Palatino Linotype"/>
          <w:b/>
        </w:rPr>
        <w:t xml:space="preserve">para la revisión del pago quincenal, </w:t>
      </w:r>
      <w:r w:rsidRPr="00B72861">
        <w:rPr>
          <w:rFonts w:ascii="Palatino Linotype" w:hAnsi="Palatino Linotype"/>
        </w:rPr>
        <w:t xml:space="preserve">así como reportar las probables inconsistencias detectadas para su análisis y eventual regularización. </w:t>
      </w:r>
    </w:p>
    <w:p w14:paraId="0F51E724" w14:textId="77777777" w:rsidR="00B72861" w:rsidRPr="00B72861" w:rsidRDefault="00B72861" w:rsidP="00BB1C82">
      <w:pPr>
        <w:spacing w:line="360" w:lineRule="auto"/>
        <w:ind w:left="425"/>
        <w:jc w:val="both"/>
        <w:rPr>
          <w:rFonts w:ascii="Palatino Linotype" w:hAnsi="Palatino Linotype"/>
        </w:rPr>
      </w:pPr>
      <w:r w:rsidRPr="00B72861">
        <w:rPr>
          <w:rFonts w:ascii="Palatino Linotype" w:hAnsi="Palatino Linotype"/>
        </w:rPr>
        <w:t>− Instrumentar, en coordinación con la Dirección General de Recaudación y con las coordinaciones y delegaciones administrativas o equivalentes, los mecanismos que conduzcan a la entrega oportuna de las percepciones a las y los servidores públicos por la prestación de sus servicios.</w:t>
      </w:r>
    </w:p>
    <w:p w14:paraId="541D0773" w14:textId="77777777" w:rsidR="00B72861" w:rsidRPr="00B72861" w:rsidRDefault="00B72861" w:rsidP="00BB1C82">
      <w:pPr>
        <w:spacing w:line="360" w:lineRule="auto"/>
        <w:ind w:left="425"/>
        <w:jc w:val="both"/>
        <w:rPr>
          <w:rFonts w:ascii="Palatino Linotype" w:hAnsi="Palatino Linotype"/>
        </w:rPr>
      </w:pPr>
      <w:r w:rsidRPr="00B72861">
        <w:rPr>
          <w:rFonts w:ascii="Palatino Linotype" w:hAnsi="Palatino Linotype"/>
        </w:rPr>
        <w:t xml:space="preserve">- </w:t>
      </w:r>
      <w:r w:rsidRPr="00B72861">
        <w:rPr>
          <w:rFonts w:ascii="Palatino Linotype" w:hAnsi="Palatino Linotype"/>
          <w:b/>
        </w:rPr>
        <w:t>Elaborar y presentar a la Dirección General de Personal, para su validación, la orden de pago de sueldos de las y los servidores públicos</w:t>
      </w:r>
      <w:r w:rsidRPr="00B72861">
        <w:rPr>
          <w:rFonts w:ascii="Palatino Linotype" w:hAnsi="Palatino Linotype"/>
        </w:rPr>
        <w:t>, y gestionar ante la Dirección General de Planeación y Gasto Público su autorización.</w:t>
      </w:r>
    </w:p>
    <w:p w14:paraId="78B3A988" w14:textId="77777777" w:rsidR="00B72861" w:rsidRDefault="00B72861" w:rsidP="00BB1C82">
      <w:pPr>
        <w:spacing w:line="360" w:lineRule="auto"/>
        <w:ind w:left="426"/>
        <w:jc w:val="both"/>
        <w:rPr>
          <w:rFonts w:ascii="Palatino Linotype" w:hAnsi="Palatino Linotype"/>
        </w:rPr>
      </w:pPr>
      <w:r w:rsidRPr="00B72861">
        <w:rPr>
          <w:rFonts w:ascii="Palatino Linotype" w:hAnsi="Palatino Linotype"/>
        </w:rPr>
        <w:t xml:space="preserve">- </w:t>
      </w:r>
      <w:r w:rsidRPr="00B72861">
        <w:rPr>
          <w:rFonts w:ascii="Palatino Linotype" w:hAnsi="Palatino Linotype"/>
          <w:b/>
        </w:rPr>
        <w:t>Validar los recibos de pago de sueldos de contratos por tiempo y obra determinada, lista de raya,</w:t>
      </w:r>
      <w:r w:rsidRPr="00B72861">
        <w:rPr>
          <w:rFonts w:ascii="Palatino Linotype" w:hAnsi="Palatino Linotype"/>
        </w:rPr>
        <w:t xml:space="preserve"> indemnización, riesgo de trabajo por enfermedad profesional y laudo arbitral, gestionados por las coordinaciones administrativas o equivalentes de las dependencias y órganos administrativos desconcentrados del Poder Ejecutivo del Estado.</w:t>
      </w:r>
    </w:p>
    <w:p w14:paraId="1F7BAFAF" w14:textId="77777777" w:rsidR="00B72861" w:rsidRDefault="00B72861" w:rsidP="00BB1C82">
      <w:pPr>
        <w:spacing w:line="360" w:lineRule="auto"/>
        <w:jc w:val="both"/>
        <w:rPr>
          <w:rFonts w:ascii="Palatino Linotype" w:hAnsi="Palatino Linotype"/>
          <w:color w:val="000000"/>
        </w:rPr>
      </w:pPr>
    </w:p>
    <w:p w14:paraId="670F87FE" w14:textId="77777777" w:rsidR="00B72861" w:rsidRPr="00B72861" w:rsidRDefault="00B72861" w:rsidP="00BB1C82">
      <w:pPr>
        <w:spacing w:line="360" w:lineRule="auto"/>
        <w:jc w:val="both"/>
        <w:rPr>
          <w:rFonts w:ascii="Palatino Linotype" w:hAnsi="Palatino Linotype" w:cs="Arial"/>
        </w:rPr>
      </w:pPr>
      <w:r>
        <w:rPr>
          <w:rFonts w:ascii="Palatino Linotype" w:hAnsi="Palatino Linotype" w:cs="Arial"/>
        </w:rPr>
        <w:t>Correlativo a lo anterior, d</w:t>
      </w:r>
      <w:r w:rsidRPr="00B72861">
        <w:rPr>
          <w:rFonts w:ascii="Palatino Linotype" w:hAnsi="Palatino Linotype" w:cs="Arial"/>
        </w:rPr>
        <w:t>e conformidad con el Manual General de Organización, la Dirección de Remuneraciones al Personal se integra de la siguiente forma:</w:t>
      </w:r>
    </w:p>
    <w:p w14:paraId="59E0F6AF" w14:textId="77777777" w:rsidR="00B72861" w:rsidRPr="00B72861" w:rsidRDefault="00B72861" w:rsidP="00BB1C82">
      <w:pPr>
        <w:spacing w:line="360" w:lineRule="auto"/>
        <w:jc w:val="center"/>
        <w:rPr>
          <w:rFonts w:ascii="Palatino Linotype" w:hAnsi="Palatino Linotype" w:cs="Arial"/>
        </w:rPr>
      </w:pPr>
      <w:r w:rsidRPr="00B72861">
        <w:rPr>
          <w:rFonts w:ascii="Palatino Linotype" w:hAnsi="Palatino Linotype" w:cs="Arial"/>
          <w:noProof/>
        </w:rPr>
        <w:lastRenderedPageBreak/>
        <w:drawing>
          <wp:inline distT="0" distB="0" distL="0" distR="0" wp14:anchorId="6793C5E8" wp14:editId="2B1C45D3">
            <wp:extent cx="2952000" cy="1544750"/>
            <wp:effectExtent l="95250" t="95250" r="96520" b="939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2000" cy="1544750"/>
                    </a:xfrm>
                    <a:prstGeom prst="rect">
                      <a:avLst/>
                    </a:prstGeom>
                    <a:effectLst>
                      <a:outerShdw blurRad="63500" sx="102000" sy="102000" algn="ctr" rotWithShape="0">
                        <a:prstClr val="black">
                          <a:alpha val="40000"/>
                        </a:prstClr>
                      </a:outerShdw>
                    </a:effectLst>
                  </pic:spPr>
                </pic:pic>
              </a:graphicData>
            </a:graphic>
          </wp:inline>
        </w:drawing>
      </w:r>
    </w:p>
    <w:p w14:paraId="2664887E" w14:textId="77777777" w:rsidR="00B72861" w:rsidRDefault="00B72861" w:rsidP="00BB1C82">
      <w:pPr>
        <w:spacing w:line="360" w:lineRule="auto"/>
        <w:jc w:val="both"/>
        <w:rPr>
          <w:rFonts w:ascii="Palatino Linotype" w:hAnsi="Palatino Linotype"/>
        </w:rPr>
      </w:pPr>
      <w:r w:rsidRPr="00B72861">
        <w:rPr>
          <w:rFonts w:ascii="Palatino Linotype" w:hAnsi="Palatino Linotype" w:cs="Arial"/>
        </w:rPr>
        <w:t xml:space="preserve">En este tenor, el Manual General de Organización de la Secretaría de Finanzas dispone que la </w:t>
      </w:r>
      <w:r w:rsidRPr="00B72861">
        <w:rPr>
          <w:rFonts w:ascii="Palatino Linotype" w:hAnsi="Palatino Linotype" w:cs="Arial"/>
          <w:b/>
        </w:rPr>
        <w:t xml:space="preserve">Subdirección de Actualización de Bases de Datos </w:t>
      </w:r>
      <w:r w:rsidRPr="00B72861">
        <w:rPr>
          <w:rFonts w:ascii="Palatino Linotype" w:hAnsi="Palatino Linotype" w:cs="Arial"/>
        </w:rPr>
        <w:t>se encarga de a</w:t>
      </w:r>
      <w:r w:rsidRPr="00B72861">
        <w:rPr>
          <w:rFonts w:ascii="Palatino Linotype" w:hAnsi="Palatino Linotype"/>
        </w:rPr>
        <w:t>nalizar, actualizar y capturar la información correspondiente a los movimientos centralizados y en lote de las y los servidores públicos, así como administrar el acceso al Sistema de Nómina del Sector Central del Poder Ejecutivo para la operación de los movimientos descentralizados a las dependencias y órganos administrativos desconcentrados del Poder Ejecutivo Estatal, para lo cual se le confieren las siguientes atribuciones en su parte conducente:</w:t>
      </w:r>
    </w:p>
    <w:p w14:paraId="79D51958" w14:textId="77777777" w:rsidR="00B72861" w:rsidRPr="00B72861" w:rsidRDefault="00B72861" w:rsidP="00BB1C82">
      <w:pPr>
        <w:spacing w:line="360" w:lineRule="auto"/>
        <w:jc w:val="both"/>
        <w:rPr>
          <w:rFonts w:ascii="Palatino Linotype" w:hAnsi="Palatino Linotype"/>
        </w:rPr>
      </w:pPr>
    </w:p>
    <w:p w14:paraId="7F3A416C" w14:textId="77777777" w:rsidR="00B72861" w:rsidRPr="00B72861" w:rsidRDefault="00B72861" w:rsidP="00BB1C82">
      <w:pPr>
        <w:spacing w:line="360" w:lineRule="auto"/>
        <w:ind w:left="426"/>
        <w:jc w:val="both"/>
        <w:rPr>
          <w:rFonts w:ascii="Palatino Linotype" w:hAnsi="Palatino Linotype"/>
        </w:rPr>
      </w:pPr>
      <w:r w:rsidRPr="00B72861">
        <w:rPr>
          <w:rFonts w:ascii="Palatino Linotype" w:hAnsi="Palatino Linotype"/>
        </w:rPr>
        <w:t xml:space="preserve">- </w:t>
      </w:r>
      <w:r w:rsidRPr="00B72861">
        <w:rPr>
          <w:rFonts w:ascii="Palatino Linotype" w:hAnsi="Palatino Linotype"/>
          <w:b/>
        </w:rPr>
        <w:t>Enviar las claves de acceso al Sistema de Nómina del Sector Central del Poder Ejecutivo</w:t>
      </w:r>
      <w:r w:rsidRPr="00B72861">
        <w:rPr>
          <w:rFonts w:ascii="Palatino Linotype" w:hAnsi="Palatino Linotype"/>
        </w:rPr>
        <w:t xml:space="preserve">, generadas por la Dirección General del Sistema Estatal de Informática, </w:t>
      </w:r>
      <w:r w:rsidRPr="00B72861">
        <w:rPr>
          <w:rFonts w:ascii="Palatino Linotype" w:hAnsi="Palatino Linotype"/>
          <w:b/>
        </w:rPr>
        <w:t>a las coordinaciones administrativas</w:t>
      </w:r>
      <w:r w:rsidRPr="00B72861">
        <w:rPr>
          <w:rFonts w:ascii="Palatino Linotype" w:hAnsi="Palatino Linotype"/>
        </w:rPr>
        <w:t xml:space="preserve"> o equivalentes </w:t>
      </w:r>
      <w:r w:rsidRPr="00B72861">
        <w:rPr>
          <w:rFonts w:ascii="Palatino Linotype" w:hAnsi="Palatino Linotype"/>
          <w:b/>
        </w:rPr>
        <w:t>para la aplicación de los movimientos e incidencias</w:t>
      </w:r>
      <w:r w:rsidRPr="00B72861">
        <w:rPr>
          <w:rFonts w:ascii="Palatino Linotype" w:hAnsi="Palatino Linotype"/>
        </w:rPr>
        <w:t xml:space="preserve"> descentralizadas que afecten las dependencias y órganos administrativos desconcentrados del Poder Ejecutivo del Estado. </w:t>
      </w:r>
    </w:p>
    <w:p w14:paraId="78ECC132" w14:textId="77777777" w:rsidR="00B72861" w:rsidRPr="00B72861" w:rsidRDefault="00B72861" w:rsidP="00BB1C82">
      <w:pPr>
        <w:spacing w:line="360" w:lineRule="auto"/>
        <w:ind w:left="426"/>
        <w:jc w:val="both"/>
        <w:rPr>
          <w:rFonts w:ascii="Palatino Linotype" w:hAnsi="Palatino Linotype"/>
        </w:rPr>
      </w:pPr>
      <w:r w:rsidRPr="00B72861">
        <w:rPr>
          <w:rFonts w:ascii="Palatino Linotype" w:hAnsi="Palatino Linotype"/>
        </w:rPr>
        <w:t xml:space="preserve">− Mantener estrecha coordinación con la Dirección General del Sistema Estatal de Informática en la operación del Sistema de Nómina del Sector Central del Poder Ejecutivo, así como solicitarle la aplicación de los movimientos en lote que deben ser procesados. </w:t>
      </w:r>
    </w:p>
    <w:p w14:paraId="2DBC89D6" w14:textId="77777777" w:rsidR="00B72861" w:rsidRPr="00B72861" w:rsidRDefault="00B72861" w:rsidP="00BB1C82">
      <w:pPr>
        <w:spacing w:line="360" w:lineRule="auto"/>
        <w:ind w:left="426"/>
        <w:jc w:val="both"/>
        <w:rPr>
          <w:rFonts w:ascii="Palatino Linotype" w:hAnsi="Palatino Linotype"/>
          <w:b/>
        </w:rPr>
      </w:pPr>
      <w:r w:rsidRPr="00B72861">
        <w:rPr>
          <w:rFonts w:ascii="Palatino Linotype" w:hAnsi="Palatino Linotype"/>
        </w:rPr>
        <w:lastRenderedPageBreak/>
        <w:t xml:space="preserve">− </w:t>
      </w:r>
      <w:r w:rsidRPr="00B72861">
        <w:rPr>
          <w:rFonts w:ascii="Palatino Linotype" w:hAnsi="Palatino Linotype"/>
          <w:b/>
          <w:u w:val="single"/>
        </w:rPr>
        <w:t>Proporcionar a las Coordinaciones Administrativas</w:t>
      </w:r>
      <w:r w:rsidRPr="00B72861">
        <w:rPr>
          <w:rFonts w:ascii="Palatino Linotype" w:hAnsi="Palatino Linotype"/>
        </w:rPr>
        <w:t xml:space="preserve"> o equivalentes de las dependencias y órganos administrativos desconcentrados del Poder Ejecutivo Estatal, el listado alfabético de empleados y </w:t>
      </w:r>
      <w:proofErr w:type="spellStart"/>
      <w:r w:rsidRPr="00B72861">
        <w:rPr>
          <w:rFonts w:ascii="Palatino Linotype" w:hAnsi="Palatino Linotype"/>
        </w:rPr>
        <w:t>empledas</w:t>
      </w:r>
      <w:proofErr w:type="spellEnd"/>
      <w:r w:rsidRPr="00B72861">
        <w:rPr>
          <w:rFonts w:ascii="Palatino Linotype" w:hAnsi="Palatino Linotype"/>
        </w:rPr>
        <w:t xml:space="preserve">, así como </w:t>
      </w:r>
      <w:r w:rsidRPr="00B72861">
        <w:rPr>
          <w:rFonts w:ascii="Palatino Linotype" w:hAnsi="Palatino Linotype"/>
          <w:b/>
          <w:u w:val="single"/>
        </w:rPr>
        <w:t>el resumen de percepciones y deducciones a la quincena, en medio magnético y por unidad administrativa</w:t>
      </w:r>
      <w:r w:rsidRPr="00B72861">
        <w:rPr>
          <w:rFonts w:ascii="Palatino Linotype" w:hAnsi="Palatino Linotype"/>
          <w:b/>
        </w:rPr>
        <w:t>, a efecto de realizar la revisión del pago quincenal e identificar las posibles inconsistencias para su eventual regularización.</w:t>
      </w:r>
    </w:p>
    <w:p w14:paraId="35009529" w14:textId="77777777" w:rsidR="00B72861" w:rsidRPr="00B72861" w:rsidRDefault="00B72861" w:rsidP="00BB1C82">
      <w:pPr>
        <w:spacing w:line="360" w:lineRule="auto"/>
        <w:ind w:left="426"/>
        <w:jc w:val="both"/>
        <w:rPr>
          <w:rFonts w:ascii="Palatino Linotype" w:hAnsi="Palatino Linotype"/>
        </w:rPr>
      </w:pPr>
      <w:r w:rsidRPr="00B72861">
        <w:rPr>
          <w:rFonts w:ascii="Palatino Linotype" w:hAnsi="Palatino Linotype"/>
        </w:rPr>
        <w:t xml:space="preserve">- Aplicar en el Sistema de Nómina del Sector Central del Poder Ejecutivo, las sanciones económicas que impongan las dependencias y unidades administrativas a las y los servidores públicos. </w:t>
      </w:r>
    </w:p>
    <w:p w14:paraId="72670522" w14:textId="77777777" w:rsidR="00B72861" w:rsidRDefault="00B72861" w:rsidP="00BB1C82">
      <w:pPr>
        <w:spacing w:line="360" w:lineRule="auto"/>
        <w:ind w:left="426"/>
        <w:jc w:val="both"/>
        <w:rPr>
          <w:rFonts w:ascii="Palatino Linotype" w:hAnsi="Palatino Linotype"/>
        </w:rPr>
      </w:pPr>
      <w:r w:rsidRPr="00B72861">
        <w:rPr>
          <w:rFonts w:ascii="Palatino Linotype" w:hAnsi="Palatino Linotype"/>
        </w:rPr>
        <w:t>- Realizar la transmisión del abono en cuenta, así como los procesos bancarios de las y los servidores públicos que reciben sus percepciones por este medio y asegurarse del abono realizado.</w:t>
      </w:r>
    </w:p>
    <w:p w14:paraId="753CCEE0" w14:textId="77777777" w:rsidR="00B72861" w:rsidRPr="00B72861" w:rsidRDefault="00B72861" w:rsidP="00BB1C82">
      <w:pPr>
        <w:spacing w:line="360" w:lineRule="auto"/>
        <w:ind w:left="426"/>
        <w:jc w:val="both"/>
        <w:rPr>
          <w:rFonts w:ascii="Palatino Linotype" w:hAnsi="Palatino Linotype" w:cs="Arial"/>
        </w:rPr>
      </w:pPr>
    </w:p>
    <w:p w14:paraId="38D96C60" w14:textId="77777777" w:rsidR="00B72861" w:rsidRDefault="00B72861" w:rsidP="00BB1C82">
      <w:pPr>
        <w:spacing w:line="360" w:lineRule="auto"/>
        <w:jc w:val="both"/>
        <w:rPr>
          <w:rFonts w:ascii="Palatino Linotype" w:hAnsi="Palatino Linotype"/>
        </w:rPr>
      </w:pPr>
      <w:r w:rsidRPr="00B72861">
        <w:rPr>
          <w:rFonts w:ascii="Palatino Linotype" w:hAnsi="Palatino Linotype" w:cs="Arial"/>
        </w:rPr>
        <w:t xml:space="preserve">Mientras que la </w:t>
      </w:r>
      <w:r w:rsidRPr="00B72861">
        <w:rPr>
          <w:rFonts w:ascii="Palatino Linotype" w:hAnsi="Palatino Linotype" w:cs="Arial"/>
          <w:b/>
        </w:rPr>
        <w:t xml:space="preserve">Subdirección de Control de Pagos, </w:t>
      </w:r>
      <w:r w:rsidRPr="00B72861">
        <w:rPr>
          <w:rFonts w:ascii="Palatino Linotype" w:hAnsi="Palatino Linotype" w:cs="Arial"/>
        </w:rPr>
        <w:t>se encarga de s</w:t>
      </w:r>
      <w:r w:rsidRPr="00B72861">
        <w:rPr>
          <w:rFonts w:ascii="Palatino Linotype" w:hAnsi="Palatino Linotype"/>
        </w:rPr>
        <w:t>upervisar y entregar información de las remuneraciones a las servidoras públicas y los servidores públicos de las dependencias del Poder Ejecutivo Estatal, por la prestación de sus servicios, y cuenta con las siguientes funciones en su parte conducente:</w:t>
      </w:r>
    </w:p>
    <w:p w14:paraId="081F623D" w14:textId="77777777" w:rsidR="00B72861" w:rsidRPr="00B72861" w:rsidRDefault="00B72861" w:rsidP="00BB1C82">
      <w:pPr>
        <w:spacing w:line="360" w:lineRule="auto"/>
        <w:jc w:val="both"/>
        <w:rPr>
          <w:rFonts w:ascii="Palatino Linotype" w:hAnsi="Palatino Linotype"/>
        </w:rPr>
      </w:pPr>
    </w:p>
    <w:p w14:paraId="37087CF3" w14:textId="77777777" w:rsidR="00B72861" w:rsidRPr="00B72861" w:rsidRDefault="00B72861" w:rsidP="00BB1C82">
      <w:pPr>
        <w:spacing w:line="360" w:lineRule="auto"/>
        <w:ind w:left="426"/>
        <w:jc w:val="both"/>
        <w:rPr>
          <w:rFonts w:ascii="Palatino Linotype" w:hAnsi="Palatino Linotype"/>
        </w:rPr>
      </w:pPr>
      <w:r w:rsidRPr="00B72861">
        <w:rPr>
          <w:rFonts w:ascii="Palatino Linotype" w:hAnsi="Palatino Linotype"/>
        </w:rPr>
        <w:t xml:space="preserve">- </w:t>
      </w:r>
      <w:r w:rsidRPr="00B72861">
        <w:rPr>
          <w:rFonts w:ascii="Palatino Linotype" w:hAnsi="Palatino Linotype"/>
          <w:b/>
        </w:rPr>
        <w:t>Proporcionar asesoría a las coordinaciones administrativas</w:t>
      </w:r>
      <w:r w:rsidRPr="00B72861">
        <w:rPr>
          <w:rFonts w:ascii="Palatino Linotype" w:hAnsi="Palatino Linotype"/>
        </w:rPr>
        <w:t xml:space="preserve"> o equivalentes de las dependencias y órganos administrativos desconcentrados del Poder Ejecutivo Estatal </w:t>
      </w:r>
      <w:r w:rsidRPr="00B72861">
        <w:rPr>
          <w:rFonts w:ascii="Palatino Linotype" w:hAnsi="Palatino Linotype"/>
          <w:b/>
        </w:rPr>
        <w:t xml:space="preserve">para ingresar al Sistema de Emisión de Comprobantes de Percepciones y Deducciones, a través de la red Internet en la página del Gobierno (g2g), </w:t>
      </w:r>
      <w:r w:rsidRPr="00B72861">
        <w:rPr>
          <w:rFonts w:ascii="Palatino Linotype" w:hAnsi="Palatino Linotype"/>
          <w:b/>
          <w:u w:val="single"/>
        </w:rPr>
        <w:t>para consultar los comprobantes de percepciones y deducciones correspondientes al pago de nómina quincenal,</w:t>
      </w:r>
      <w:r w:rsidRPr="00B72861">
        <w:rPr>
          <w:rFonts w:ascii="Palatino Linotype" w:hAnsi="Palatino Linotype"/>
        </w:rPr>
        <w:t xml:space="preserve"> así como para detectar posibles inconsistencias para su eventual regularización.</w:t>
      </w:r>
    </w:p>
    <w:p w14:paraId="5BAE585B" w14:textId="77777777" w:rsidR="00B72861" w:rsidRDefault="00B72861" w:rsidP="00BB1C82">
      <w:pPr>
        <w:spacing w:line="360" w:lineRule="auto"/>
        <w:ind w:left="426"/>
        <w:jc w:val="both"/>
        <w:rPr>
          <w:rFonts w:ascii="Palatino Linotype" w:hAnsi="Palatino Linotype"/>
          <w:b/>
          <w:u w:val="single"/>
        </w:rPr>
      </w:pPr>
      <w:r w:rsidRPr="00B72861">
        <w:rPr>
          <w:rFonts w:ascii="Palatino Linotype" w:hAnsi="Palatino Linotype"/>
        </w:rPr>
        <w:lastRenderedPageBreak/>
        <w:t xml:space="preserve">- Coordinar el área de atención al público en la Dirección de Remuneraciones al Personal y en las oficinas desconcentradas, para informar y orientar al personal al servicio público, respecto de sus percepciones y deducciones, con el objeto de que las coordinaciones administrativas o equivalentes de las dependencias y órganos administrativos desconcentrados del Poder Ejecutivo Estatal, </w:t>
      </w:r>
      <w:r w:rsidRPr="00B72861">
        <w:rPr>
          <w:rFonts w:ascii="Palatino Linotype" w:hAnsi="Palatino Linotype"/>
          <w:b/>
          <w:u w:val="single"/>
        </w:rPr>
        <w:t>tramiten los conceptos de pago a que tienen derecho.</w:t>
      </w:r>
    </w:p>
    <w:p w14:paraId="4A809258" w14:textId="77777777" w:rsidR="00B72861" w:rsidRPr="00B72861" w:rsidRDefault="00B72861" w:rsidP="00BB1C82">
      <w:pPr>
        <w:spacing w:line="360" w:lineRule="auto"/>
        <w:ind w:left="426"/>
        <w:jc w:val="both"/>
        <w:rPr>
          <w:rFonts w:ascii="Palatino Linotype" w:hAnsi="Palatino Linotype" w:cs="Arial"/>
          <w:b/>
          <w:sz w:val="28"/>
          <w:u w:val="single"/>
        </w:rPr>
      </w:pPr>
    </w:p>
    <w:p w14:paraId="417B1A67" w14:textId="77777777" w:rsidR="00B72861" w:rsidRDefault="00B72861" w:rsidP="00BB1C82">
      <w:pPr>
        <w:spacing w:line="360" w:lineRule="auto"/>
        <w:jc w:val="both"/>
        <w:rPr>
          <w:rFonts w:ascii="Palatino Linotype" w:hAnsi="Palatino Linotype"/>
        </w:rPr>
      </w:pPr>
      <w:r w:rsidRPr="00B72861">
        <w:rPr>
          <w:rFonts w:ascii="Palatino Linotype" w:hAnsi="Palatino Linotype" w:cs="Arial"/>
        </w:rPr>
        <w:t xml:space="preserve">Cabe señalar que la Dirección General de Personal que se encontraba adscrita a </w:t>
      </w:r>
      <w:r w:rsidRPr="00B72861">
        <w:rPr>
          <w:rFonts w:ascii="Palatino Linotype" w:hAnsi="Palatino Linotype"/>
        </w:rPr>
        <w:t xml:space="preserve">Subsecretaría de Administración de la Secretaría de Finanzas, actualmente forma parte de la estructura orgánica de la Oficialía Mayor de conformidad con el </w:t>
      </w:r>
      <w:r w:rsidRPr="00B72861">
        <w:rPr>
          <w:rFonts w:ascii="Palatino Linotype" w:hAnsi="Palatino Linotype" w:cs="Arial"/>
        </w:rPr>
        <w:t>A</w:t>
      </w:r>
      <w:r w:rsidRPr="00B72861">
        <w:rPr>
          <w:rFonts w:ascii="Palatino Linotype" w:hAnsi="Palatino Linotype"/>
        </w:rPr>
        <w:t>cuerdo por el que se transfieren los recursos de la Subsecretaría de Administración de la Secretaría de Finanzas a la Oficialía Mayor, publicado en el Periódico Oficial “Gaceta del Gobierno” del Estado de México, en fecha veintisiete de septiembre de dos mil veintitrés, como se lee enseguida:</w:t>
      </w:r>
    </w:p>
    <w:p w14:paraId="2AB0B27E" w14:textId="77777777" w:rsidR="00245094" w:rsidRDefault="00245094" w:rsidP="00BB1C82">
      <w:pPr>
        <w:spacing w:line="360" w:lineRule="auto"/>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81792" behindDoc="0" locked="0" layoutInCell="1" allowOverlap="1" wp14:anchorId="76AF82BF" wp14:editId="4637C416">
                <wp:simplePos x="0" y="0"/>
                <wp:positionH relativeFrom="column">
                  <wp:posOffset>40999</wp:posOffset>
                </wp:positionH>
                <wp:positionV relativeFrom="paragraph">
                  <wp:posOffset>36525</wp:posOffset>
                </wp:positionV>
                <wp:extent cx="5716988" cy="3347499"/>
                <wp:effectExtent l="0" t="0" r="36195" b="24765"/>
                <wp:wrapNone/>
                <wp:docPr id="7" name="Conector recto 7"/>
                <wp:cNvGraphicFramePr/>
                <a:graphic xmlns:a="http://schemas.openxmlformats.org/drawingml/2006/main">
                  <a:graphicData uri="http://schemas.microsoft.com/office/word/2010/wordprocessingShape">
                    <wps:wsp>
                      <wps:cNvCnPr/>
                      <wps:spPr>
                        <a:xfrm>
                          <a:off x="0" y="0"/>
                          <a:ext cx="5716988" cy="33474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9D8EB4" id="Conector recto 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25pt,2.9pt" to="453.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" strokecolor="black [3200]" strokeweight=".5pt">
                <v:stroke joinstyle="miter"/>
              </v:line>
            </w:pict>
          </mc:Fallback>
        </mc:AlternateContent>
      </w:r>
    </w:p>
    <w:p w14:paraId="57BC53C7" w14:textId="77777777" w:rsidR="00B72861" w:rsidRPr="009E195C" w:rsidRDefault="00B72861" w:rsidP="00BB1C82">
      <w:pPr>
        <w:spacing w:line="360" w:lineRule="auto"/>
        <w:jc w:val="center"/>
        <w:rPr>
          <w:rFonts w:ascii="Palatino Linotype" w:hAnsi="Palatino Linotype" w:cs="Arial"/>
          <w:highlight w:val="yellow"/>
        </w:rPr>
      </w:pPr>
      <w:r>
        <w:rPr>
          <w:rFonts w:ascii="Palatino Linotype" w:hAnsi="Palatino Linotype" w:cs="Arial"/>
          <w:noProof/>
        </w:rPr>
        <w:lastRenderedPageBreak/>
        <mc:AlternateContent>
          <mc:Choice Requires="wps">
            <w:drawing>
              <wp:anchor distT="0" distB="0" distL="114300" distR="114300" simplePos="0" relativeHeight="251669504" behindDoc="0" locked="0" layoutInCell="1" allowOverlap="1" wp14:anchorId="646A4CA4" wp14:editId="5D0B28D0">
                <wp:simplePos x="0" y="0"/>
                <wp:positionH relativeFrom="column">
                  <wp:posOffset>59896</wp:posOffset>
                </wp:positionH>
                <wp:positionV relativeFrom="paragraph">
                  <wp:posOffset>95770</wp:posOffset>
                </wp:positionV>
                <wp:extent cx="5593080" cy="272604"/>
                <wp:effectExtent l="0" t="0" r="26670" b="13335"/>
                <wp:wrapNone/>
                <wp:docPr id="22" name="Rectángulo 22"/>
                <wp:cNvGraphicFramePr/>
                <a:graphic xmlns:a="http://schemas.openxmlformats.org/drawingml/2006/main">
                  <a:graphicData uri="http://schemas.microsoft.com/office/word/2010/wordprocessingShape">
                    <wps:wsp>
                      <wps:cNvSpPr/>
                      <wps:spPr>
                        <a:xfrm>
                          <a:off x="0" y="0"/>
                          <a:ext cx="5593080" cy="2726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E224CB" id="Rectángulo 22" o:spid="_x0000_s1026" style="position:absolute;margin-left:4.7pt;margin-top:7.55pt;width:440.4pt;height:21.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" filled="f" strokecolor="red" strokeweight="1.5pt"/>
            </w:pict>
          </mc:Fallback>
        </mc:AlternateContent>
      </w:r>
      <w:r w:rsidRPr="009E195C">
        <w:rPr>
          <w:rFonts w:ascii="Palatino Linotype" w:hAnsi="Palatino Linotype" w:cs="Arial"/>
          <w:noProof/>
        </w:rPr>
        <w:drawing>
          <wp:inline distT="0" distB="0" distL="0" distR="0" wp14:anchorId="1029895C" wp14:editId="24874113">
            <wp:extent cx="5593277" cy="1586973"/>
            <wp:effectExtent l="38100" t="95250" r="102870" b="323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2773" cy="1589667"/>
                    </a:xfrm>
                    <a:prstGeom prst="rect">
                      <a:avLst/>
                    </a:prstGeom>
                    <a:effectLst>
                      <a:outerShdw blurRad="50800" dist="38100" dir="18900000" algn="bl" rotWithShape="0">
                        <a:prstClr val="black">
                          <a:alpha val="40000"/>
                        </a:prstClr>
                      </a:outerShdw>
                    </a:effectLst>
                  </pic:spPr>
                </pic:pic>
              </a:graphicData>
            </a:graphic>
          </wp:inline>
        </w:drawing>
      </w:r>
      <w:r w:rsidRPr="009E195C">
        <w:rPr>
          <w:rFonts w:ascii="Palatino Linotype" w:hAnsi="Palatino Linotype" w:cs="Arial"/>
          <w:noProof/>
        </w:rPr>
        <w:drawing>
          <wp:inline distT="0" distB="0" distL="0" distR="0" wp14:anchorId="73D847A5" wp14:editId="4B418BAA">
            <wp:extent cx="5605154" cy="3912787"/>
            <wp:effectExtent l="38100" t="38100" r="90805" b="882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5623" cy="3927076"/>
                    </a:xfrm>
                    <a:prstGeom prst="rect">
                      <a:avLst/>
                    </a:prstGeom>
                    <a:effectLst>
                      <a:outerShdw blurRad="50800" dist="38100" dir="2700000" algn="tl" rotWithShape="0">
                        <a:prstClr val="black">
                          <a:alpha val="40000"/>
                        </a:prstClr>
                      </a:outerShdw>
                    </a:effectLst>
                  </pic:spPr>
                </pic:pic>
              </a:graphicData>
            </a:graphic>
          </wp:inline>
        </w:drawing>
      </w:r>
    </w:p>
    <w:p w14:paraId="6EE6E87C" w14:textId="77777777" w:rsidR="00B72861" w:rsidRDefault="00B72861" w:rsidP="00BB1C82">
      <w:pPr>
        <w:spacing w:line="360" w:lineRule="auto"/>
        <w:jc w:val="both"/>
        <w:rPr>
          <w:rFonts w:ascii="Palatino Linotype" w:hAnsi="Palatino Linotype" w:cs="Arial"/>
        </w:rPr>
      </w:pPr>
    </w:p>
    <w:p w14:paraId="2B71CC2B" w14:textId="77777777" w:rsidR="00B72861" w:rsidRPr="00B72861" w:rsidRDefault="00B72861" w:rsidP="00BB1C82">
      <w:pPr>
        <w:spacing w:line="360" w:lineRule="auto"/>
        <w:jc w:val="both"/>
        <w:rPr>
          <w:rFonts w:ascii="Palatino Linotype" w:hAnsi="Palatino Linotype"/>
        </w:rPr>
      </w:pPr>
      <w:r w:rsidRPr="00B72861">
        <w:rPr>
          <w:rFonts w:ascii="Palatino Linotype" w:hAnsi="Palatino Linotype" w:cs="Arial"/>
        </w:rPr>
        <w:t xml:space="preserve">Por otro lado, la Dirección General del Sistema Estatal de Informática, de conformidad con el Manual General de Organización de la Secretaría de Finanzas se encarga de </w:t>
      </w:r>
      <w:r w:rsidRPr="00B72861">
        <w:rPr>
          <w:rFonts w:ascii="Palatino Linotype" w:hAnsi="Palatino Linotype"/>
        </w:rPr>
        <w:t xml:space="preserve">orientar e impulsar la aplicación de las tecnologías de la información y comunicación, administrar el Gobierno Digital y la Red Estatal de Telecomunicaciones del Gobierno del Estado de México, así como establecer y aplicar la normatividad correlativa y </w:t>
      </w:r>
      <w:r w:rsidRPr="00B72861">
        <w:rPr>
          <w:rFonts w:ascii="Palatino Linotype" w:hAnsi="Palatino Linotype"/>
        </w:rPr>
        <w:lastRenderedPageBreak/>
        <w:t xml:space="preserve">proporcionar soporte, asesoría y asistencia técnica a las dependencias y organismos auxiliares de la Administración Pública Estatal, órganos autónomos, ayuntamientos y notarías públicas, a efecto de contribuir a la simplificación de la gestión gubernamental y a la prestación de los servicios, y, a través de la Subdirección de Soporte de Nómina, elabora en coordinación con las unidades administrativas de la Dirección General de Personal, los procedimientos que integran el proceso de pago de sueldos en los sistemas de información automatizados vigentes, y </w:t>
      </w:r>
      <w:r w:rsidRPr="00B72861">
        <w:rPr>
          <w:rFonts w:ascii="Palatino Linotype" w:hAnsi="Palatino Linotype"/>
          <w:b/>
        </w:rPr>
        <w:t>recibe, gestiona y entrega los productos de la nómina de las unidades administrativas usuarias</w:t>
      </w:r>
      <w:r w:rsidRPr="00B72861">
        <w:rPr>
          <w:rFonts w:ascii="Palatino Linotype" w:hAnsi="Palatino Linotype"/>
        </w:rPr>
        <w:t>, así como verificar, registrar y controlar la información en trámite para su procesamiento, entre otras funciones.</w:t>
      </w:r>
    </w:p>
    <w:p w14:paraId="47B24F7C" w14:textId="77777777" w:rsidR="00B72861" w:rsidRDefault="00B72861" w:rsidP="00BB1C82">
      <w:pPr>
        <w:spacing w:line="360" w:lineRule="auto"/>
        <w:jc w:val="both"/>
        <w:rPr>
          <w:rFonts w:ascii="Palatino Linotype" w:hAnsi="Palatino Linotype"/>
        </w:rPr>
      </w:pPr>
    </w:p>
    <w:p w14:paraId="1EA014ED" w14:textId="77777777" w:rsidR="00B72861" w:rsidRPr="00B72861" w:rsidRDefault="00B72861" w:rsidP="00BB1C82">
      <w:pPr>
        <w:spacing w:line="360" w:lineRule="auto"/>
        <w:jc w:val="both"/>
        <w:rPr>
          <w:rFonts w:ascii="Palatino Linotype" w:hAnsi="Palatino Linotype" w:cs="Arial"/>
        </w:rPr>
      </w:pPr>
      <w:r w:rsidRPr="00B72861">
        <w:rPr>
          <w:rFonts w:ascii="Palatino Linotype" w:hAnsi="Palatino Linotype"/>
        </w:rPr>
        <w:t xml:space="preserve">Asimismo, no obsta mencionar que la Subdirección de Soporte de Nómina de la </w:t>
      </w:r>
      <w:r w:rsidRPr="00B72861">
        <w:rPr>
          <w:rFonts w:ascii="Palatino Linotype" w:hAnsi="Palatino Linotype" w:cs="Arial"/>
        </w:rPr>
        <w:t>Dirección General del Sistema Estatal de Informática, tiene bajo su adscripción al Departamento de Bases de Datos de Nómina, cuyo objetivo consiste en p</w:t>
      </w:r>
      <w:r w:rsidRPr="00B72861">
        <w:rPr>
          <w:rFonts w:ascii="Palatino Linotype" w:hAnsi="Palatino Linotype"/>
        </w:rPr>
        <w:t xml:space="preserve">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 y cuenta con las siguientes funciones en su parte conducente: </w:t>
      </w:r>
      <w:r w:rsidRPr="00B72861">
        <w:rPr>
          <w:rFonts w:ascii="Palatino Linotype" w:hAnsi="Palatino Linotype" w:cs="Arial"/>
        </w:rPr>
        <w:t xml:space="preserve"> </w:t>
      </w:r>
    </w:p>
    <w:p w14:paraId="7E4F8982" w14:textId="77777777" w:rsidR="00B72861" w:rsidRPr="00B72861" w:rsidRDefault="00B72861" w:rsidP="00BB1C82">
      <w:pPr>
        <w:spacing w:line="360" w:lineRule="auto"/>
        <w:ind w:left="426"/>
        <w:jc w:val="both"/>
        <w:rPr>
          <w:rFonts w:ascii="Palatino Linotype" w:hAnsi="Palatino Linotype"/>
        </w:rPr>
      </w:pPr>
      <w:r w:rsidRPr="00B72861">
        <w:rPr>
          <w:rFonts w:ascii="Palatino Linotype" w:hAnsi="Palatino Linotype" w:cs="Arial"/>
        </w:rPr>
        <w:t xml:space="preserve">- </w:t>
      </w:r>
      <w:r w:rsidRPr="00B72861">
        <w:rPr>
          <w:rFonts w:ascii="Palatino Linotype" w:hAnsi="Palatino Linotype"/>
        </w:rPr>
        <w:t>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w:t>
      </w:r>
    </w:p>
    <w:p w14:paraId="4C5B3005" w14:textId="77777777" w:rsidR="00B72861" w:rsidRPr="00B72861" w:rsidRDefault="00B72861" w:rsidP="00BB1C82">
      <w:pPr>
        <w:spacing w:line="360" w:lineRule="auto"/>
        <w:ind w:left="426"/>
        <w:jc w:val="both"/>
        <w:rPr>
          <w:rFonts w:ascii="Palatino Linotype" w:hAnsi="Palatino Linotype"/>
        </w:rPr>
      </w:pPr>
      <w:r w:rsidRPr="00B72861">
        <w:rPr>
          <w:rFonts w:ascii="Palatino Linotype" w:hAnsi="Palatino Linotype"/>
        </w:rPr>
        <w:t xml:space="preserve">- </w:t>
      </w:r>
      <w:r w:rsidRPr="00B72861">
        <w:rPr>
          <w:rFonts w:ascii="Palatino Linotype" w:hAnsi="Palatino Linotype"/>
          <w:b/>
        </w:rPr>
        <w:t>Elaborar y documentar los procesos relacionados con las bases de datos de los sistemas de información automatizados</w:t>
      </w:r>
      <w:r w:rsidRPr="00B72861">
        <w:rPr>
          <w:rFonts w:ascii="Palatino Linotype" w:hAnsi="Palatino Linotype"/>
        </w:rPr>
        <w:t xml:space="preserve"> vigentes de su responsabilidad.</w:t>
      </w:r>
    </w:p>
    <w:p w14:paraId="614E09F4" w14:textId="77777777" w:rsidR="00B72861" w:rsidRPr="00B72861" w:rsidRDefault="00B72861" w:rsidP="00BB1C82">
      <w:pPr>
        <w:spacing w:line="360" w:lineRule="auto"/>
        <w:ind w:left="426"/>
        <w:jc w:val="both"/>
        <w:rPr>
          <w:rFonts w:ascii="Palatino Linotype" w:hAnsi="Palatino Linotype"/>
        </w:rPr>
      </w:pPr>
      <w:r w:rsidRPr="00B72861">
        <w:rPr>
          <w:rFonts w:ascii="Palatino Linotype" w:hAnsi="Palatino Linotype"/>
        </w:rPr>
        <w:lastRenderedPageBreak/>
        <w:t>- Elaborar la documentación y ejecutar procedimientos para conducir las actividades y tareas que comprenden los procesos de mantenimiento, tanto de los sistemas de información automatizados vigentes como de las bases de datos a su cargo.</w:t>
      </w:r>
    </w:p>
    <w:p w14:paraId="09E0C330" w14:textId="77777777" w:rsidR="00B72861" w:rsidRPr="00B72861" w:rsidRDefault="00B72861" w:rsidP="00BB1C82">
      <w:pPr>
        <w:spacing w:line="360" w:lineRule="auto"/>
        <w:ind w:left="426"/>
        <w:jc w:val="both"/>
        <w:rPr>
          <w:rFonts w:ascii="Palatino Linotype" w:hAnsi="Palatino Linotype"/>
          <w:b/>
        </w:rPr>
      </w:pPr>
      <w:r w:rsidRPr="00B72861">
        <w:rPr>
          <w:rFonts w:ascii="Palatino Linotype" w:hAnsi="Palatino Linotype"/>
        </w:rPr>
        <w:t xml:space="preserve">- </w:t>
      </w:r>
      <w:r w:rsidRPr="00B72861">
        <w:rPr>
          <w:rFonts w:ascii="Palatino Linotype" w:hAnsi="Palatino Linotype"/>
          <w:b/>
        </w:rPr>
        <w:t>Asesorar y capacitar sobre los sistemas de información automatizados</w:t>
      </w:r>
      <w:r w:rsidRPr="00B72861">
        <w:rPr>
          <w:rFonts w:ascii="Palatino Linotype" w:hAnsi="Palatino Linotype"/>
        </w:rPr>
        <w:t xml:space="preserve"> vigentes y las bases de datos bajo su responsabilidad, </w:t>
      </w:r>
      <w:r w:rsidRPr="00B72861">
        <w:rPr>
          <w:rFonts w:ascii="Palatino Linotype" w:hAnsi="Palatino Linotype"/>
          <w:b/>
        </w:rPr>
        <w:t>para que las personas usuarias de la Dirección General de Personal puedan operar el Sistema de Gestión y Administración de Personal.</w:t>
      </w:r>
    </w:p>
    <w:p w14:paraId="0EACD159" w14:textId="77777777" w:rsidR="00B72861" w:rsidRDefault="00B72861" w:rsidP="00BB1C82">
      <w:pPr>
        <w:spacing w:line="360" w:lineRule="auto"/>
        <w:ind w:left="426"/>
        <w:jc w:val="both"/>
        <w:rPr>
          <w:rFonts w:ascii="Palatino Linotype" w:hAnsi="Palatino Linotype"/>
        </w:rPr>
      </w:pPr>
      <w:r w:rsidRPr="00B72861">
        <w:rPr>
          <w:rFonts w:ascii="Palatino Linotype" w:hAnsi="Palatino Linotype"/>
        </w:rPr>
        <w:t xml:space="preserve">- </w:t>
      </w:r>
      <w:r w:rsidRPr="00B72861">
        <w:rPr>
          <w:rFonts w:ascii="Palatino Linotype" w:hAnsi="Palatino Linotype"/>
          <w:b/>
        </w:rPr>
        <w:t>Generar las claves de acceso</w:t>
      </w:r>
      <w:r w:rsidRPr="00B72861">
        <w:rPr>
          <w:rFonts w:ascii="Palatino Linotype" w:hAnsi="Palatino Linotype"/>
        </w:rPr>
        <w:t xml:space="preserve"> al Sistema Integral de Gestión y Administración de Personal (SIGAP), </w:t>
      </w:r>
      <w:r w:rsidRPr="00B72861">
        <w:rPr>
          <w:rFonts w:ascii="Palatino Linotype" w:hAnsi="Palatino Linotype"/>
          <w:b/>
        </w:rPr>
        <w:t>para las coordinaciones administrativas</w:t>
      </w:r>
      <w:r w:rsidRPr="00B72861">
        <w:rPr>
          <w:rFonts w:ascii="Palatino Linotype" w:hAnsi="Palatino Linotype"/>
        </w:rPr>
        <w:t xml:space="preserve"> o equivalentes que sean requeridas por la Dirección General de Personal.</w:t>
      </w:r>
    </w:p>
    <w:p w14:paraId="16E7ECB2" w14:textId="77777777" w:rsidR="00B72861" w:rsidRPr="00B72861" w:rsidRDefault="00B72861" w:rsidP="00BB1C82">
      <w:pPr>
        <w:spacing w:line="360" w:lineRule="auto"/>
        <w:ind w:left="426"/>
        <w:jc w:val="both"/>
        <w:rPr>
          <w:rFonts w:ascii="Palatino Linotype" w:hAnsi="Palatino Linotype" w:cs="Arial"/>
        </w:rPr>
      </w:pPr>
    </w:p>
    <w:p w14:paraId="5A702654" w14:textId="77777777" w:rsidR="00B72861" w:rsidRPr="00C4425B" w:rsidRDefault="00B72861" w:rsidP="00BB1C82">
      <w:pPr>
        <w:spacing w:line="360" w:lineRule="auto"/>
        <w:jc w:val="both"/>
        <w:rPr>
          <w:rFonts w:ascii="Palatino Linotype" w:hAnsi="Palatino Linotype" w:cs="Arial"/>
        </w:rPr>
      </w:pPr>
      <w:r w:rsidRPr="00B72861">
        <w:rPr>
          <w:rFonts w:ascii="Palatino Linotype" w:hAnsi="Palatino Linotype" w:cs="Arial"/>
        </w:rPr>
        <w:t xml:space="preserve">Hasta este punto, se advierte que el pago por las remuneraciones de los servidores públicos adscritos a las dependencias del Poder Ejecutivo del Estado, es una atribución que le corresponde a la Dirección General de Personal, sin embargo, no debe perderse de vista que para tales efectos, se emplea el Sistema de Nómina del Sector Central del Poder Ejecutivo, </w:t>
      </w:r>
      <w:r w:rsidRPr="00B72861">
        <w:rPr>
          <w:rFonts w:ascii="Palatino Linotype" w:hAnsi="Palatino Linotype" w:cs="Arial"/>
          <w:b/>
        </w:rPr>
        <w:t xml:space="preserve">cuyas claves de acceso </w:t>
      </w:r>
      <w:r w:rsidRPr="00B72861">
        <w:rPr>
          <w:rFonts w:ascii="Palatino Linotype" w:hAnsi="Palatino Linotype" w:cs="Arial"/>
        </w:rPr>
        <w:t xml:space="preserve"> generadas por la Dirección General del Sistema Estatal de Informática,</w:t>
      </w:r>
      <w:r w:rsidRPr="00B72861">
        <w:rPr>
          <w:rFonts w:ascii="Palatino Linotype" w:hAnsi="Palatino Linotype" w:cs="Arial"/>
          <w:b/>
        </w:rPr>
        <w:t xml:space="preserve"> son enviadas a las coordinaciones administrativas o equivalentes</w:t>
      </w:r>
      <w:r w:rsidRPr="00B72861">
        <w:rPr>
          <w:rFonts w:ascii="Palatino Linotype" w:hAnsi="Palatino Linotype" w:cs="Arial"/>
        </w:rPr>
        <w:t xml:space="preserve"> de las dependencias del Poder Ejecutivo, para la aplicación de los movimientos e incidencias, </w:t>
      </w:r>
      <w:r w:rsidRPr="00C4425B">
        <w:rPr>
          <w:rFonts w:ascii="Palatino Linotype" w:hAnsi="Palatino Linotype" w:cs="Arial"/>
        </w:rPr>
        <w:t>lo que se traduce en que las Coordinaciones Administrativas o equivalentes tienen acceso a dicho Sistema.</w:t>
      </w:r>
    </w:p>
    <w:p w14:paraId="1B7B512A" w14:textId="77777777" w:rsidR="00C4425B" w:rsidRPr="00C4425B" w:rsidRDefault="00C4425B" w:rsidP="00BB1C82">
      <w:pPr>
        <w:spacing w:line="360" w:lineRule="auto"/>
        <w:jc w:val="both"/>
        <w:rPr>
          <w:rFonts w:ascii="Palatino Linotype" w:hAnsi="Palatino Linotype" w:cs="Arial"/>
        </w:rPr>
      </w:pPr>
    </w:p>
    <w:p w14:paraId="64E57A45" w14:textId="77777777" w:rsidR="00B72861" w:rsidRPr="00C4425B" w:rsidRDefault="00B72861" w:rsidP="00BB1C82">
      <w:pPr>
        <w:spacing w:line="360" w:lineRule="auto"/>
        <w:jc w:val="both"/>
        <w:rPr>
          <w:rFonts w:ascii="Palatino Linotype" w:hAnsi="Palatino Linotype"/>
        </w:rPr>
      </w:pPr>
      <w:r w:rsidRPr="00C4425B">
        <w:rPr>
          <w:rFonts w:ascii="Palatino Linotype" w:hAnsi="Palatino Linotype" w:cs="Arial"/>
        </w:rPr>
        <w:t xml:space="preserve">En el mismo orden de ideas, debe tomarse en consideración que la Subdirección de Actualización de Bases de Datos cuenta con la obligación de </w:t>
      </w:r>
      <w:r w:rsidRPr="00C4425B">
        <w:rPr>
          <w:rFonts w:ascii="Palatino Linotype" w:hAnsi="Palatino Linotype"/>
        </w:rPr>
        <w:t xml:space="preserve">proporcionar el listado de los servidores públicos y el resumen de percepciones y deducciones a la quincena en </w:t>
      </w:r>
      <w:r w:rsidRPr="00C4425B">
        <w:rPr>
          <w:rFonts w:ascii="Palatino Linotype" w:hAnsi="Palatino Linotype"/>
        </w:rPr>
        <w:lastRenderedPageBreak/>
        <w:t>medio magnético y por unidad administrativa, con la finalidad de que revisen el pago quincenal e identifiquen las posibles inconsistencias para su eventual regularización, para que posteriormente pueda realizar la transmisión del abono en cuenta, así como los procesos bancarios de los servidores públicos que reciben sus percepciones por dicho medio.</w:t>
      </w:r>
    </w:p>
    <w:p w14:paraId="529083E1" w14:textId="77777777" w:rsidR="00C4425B" w:rsidRPr="00C4425B" w:rsidRDefault="00C4425B" w:rsidP="00BB1C82">
      <w:pPr>
        <w:spacing w:line="360" w:lineRule="auto"/>
        <w:jc w:val="both"/>
        <w:rPr>
          <w:rFonts w:ascii="Palatino Linotype" w:hAnsi="Palatino Linotype"/>
        </w:rPr>
      </w:pPr>
    </w:p>
    <w:p w14:paraId="0D202E46" w14:textId="77777777" w:rsidR="00B72861" w:rsidRPr="00C4425B" w:rsidRDefault="00B72861" w:rsidP="00BB1C82">
      <w:pPr>
        <w:spacing w:line="360" w:lineRule="auto"/>
        <w:jc w:val="both"/>
        <w:rPr>
          <w:rFonts w:ascii="Palatino Linotype" w:hAnsi="Palatino Linotype"/>
          <w:b/>
        </w:rPr>
      </w:pPr>
      <w:r w:rsidRPr="00C4425B">
        <w:rPr>
          <w:rFonts w:ascii="Palatino Linotype" w:hAnsi="Palatino Linotype"/>
        </w:rPr>
        <w:t xml:space="preserve">Mientras que la Subdirección de Control de Pagos tiene el deber de proporcionar asesoría a las coordinaciones administrativas o equivalentes de las dependencias y órganos administrativos desconcentrados del Poder Ejecutivo Estatal para ingresar al Sistema de Emisión de Comprobantes de Percepciones y Deducciones, a través de la red Internet en la página del Gobierno (g2g), </w:t>
      </w:r>
      <w:r w:rsidRPr="00C4425B">
        <w:rPr>
          <w:rFonts w:ascii="Palatino Linotype" w:hAnsi="Palatino Linotype"/>
          <w:b/>
          <w:u w:val="single"/>
        </w:rPr>
        <w:t>para consultar los comprobantes de percepciones y deducciones correspondientes al pago de nómina quincenal</w:t>
      </w:r>
      <w:r w:rsidRPr="00C4425B">
        <w:rPr>
          <w:rFonts w:ascii="Palatino Linotype" w:hAnsi="Palatino Linotype"/>
          <w:u w:val="single"/>
        </w:rPr>
        <w:t>,</w:t>
      </w:r>
      <w:r w:rsidRPr="00C4425B">
        <w:rPr>
          <w:rFonts w:ascii="Palatino Linotype" w:hAnsi="Palatino Linotype"/>
        </w:rPr>
        <w:t xml:space="preserve"> </w:t>
      </w:r>
      <w:r w:rsidRPr="00C4425B">
        <w:rPr>
          <w:rFonts w:ascii="Palatino Linotype" w:hAnsi="Palatino Linotype"/>
          <w:b/>
        </w:rPr>
        <w:t>así como para detectar posibles inconsistencias para su eventual regularización.</w:t>
      </w:r>
    </w:p>
    <w:p w14:paraId="269BFD9C" w14:textId="77777777" w:rsidR="00C4425B" w:rsidRPr="00C4425B" w:rsidRDefault="00C4425B" w:rsidP="00BB1C82">
      <w:pPr>
        <w:spacing w:line="360" w:lineRule="auto"/>
        <w:jc w:val="both"/>
        <w:rPr>
          <w:rFonts w:ascii="Palatino Linotype" w:hAnsi="Palatino Linotype"/>
          <w:b/>
        </w:rPr>
      </w:pPr>
    </w:p>
    <w:p w14:paraId="495D1CC4" w14:textId="77777777" w:rsidR="00B72861" w:rsidRDefault="00B72861" w:rsidP="00BB1C82">
      <w:pPr>
        <w:spacing w:line="360" w:lineRule="auto"/>
        <w:jc w:val="both"/>
        <w:rPr>
          <w:rFonts w:ascii="Palatino Linotype" w:hAnsi="Palatino Linotype" w:cs="Tahoma"/>
          <w:bCs/>
          <w:iCs/>
        </w:rPr>
      </w:pPr>
      <w:r w:rsidRPr="00C4425B">
        <w:rPr>
          <w:rFonts w:ascii="Palatino Linotype" w:hAnsi="Palatino Linotype"/>
        </w:rPr>
        <w:t>Con base en lo previo se colige que si bien, el Sujeto Obligado</w:t>
      </w:r>
      <w:r w:rsidRPr="00C4425B">
        <w:rPr>
          <w:rFonts w:ascii="Palatino Linotype" w:hAnsi="Palatino Linotype"/>
          <w:b/>
        </w:rPr>
        <w:t xml:space="preserve"> </w:t>
      </w:r>
      <w:r w:rsidRPr="00C4425B">
        <w:rPr>
          <w:rFonts w:ascii="Palatino Linotype" w:hAnsi="Palatino Linotype"/>
        </w:rPr>
        <w:t xml:space="preserve">no cuenta con atribuciones para generar, administrar y/o poseer los recibos de nómina o Comprobantes Fiscales Digitales por Internet de los servidores públicos, al ser emitidos por otra dependencia, y accesibles para los trabajadores a través de </w:t>
      </w:r>
      <w:r w:rsidRPr="00C4425B">
        <w:rPr>
          <w:rFonts w:ascii="Palatino Linotype" w:hAnsi="Palatino Linotype" w:cs="Tahoma"/>
          <w:bCs/>
          <w:iCs/>
        </w:rPr>
        <w:t>la página del Gobierno del Estado de México denominado Portal de Gestión Interna g2g, mediante una clave personal confidencial que es creada por ellos mismos, tal como se muestra a continuación:</w:t>
      </w:r>
    </w:p>
    <w:p w14:paraId="142575E7" w14:textId="77777777" w:rsidR="00414B59" w:rsidRDefault="00414B59" w:rsidP="00BB1C82">
      <w:pPr>
        <w:spacing w:line="360" w:lineRule="auto"/>
        <w:jc w:val="both"/>
        <w:rPr>
          <w:rFonts w:ascii="Palatino Linotype" w:hAnsi="Palatino Linotype" w:cs="Tahoma"/>
          <w:bCs/>
          <w:iCs/>
        </w:rPr>
      </w:pPr>
    </w:p>
    <w:p w14:paraId="7C28EB91" w14:textId="77777777" w:rsidR="00414B59" w:rsidRDefault="00414B59" w:rsidP="00BB1C82">
      <w:pPr>
        <w:spacing w:line="360" w:lineRule="auto"/>
        <w:jc w:val="both"/>
        <w:rPr>
          <w:rFonts w:ascii="Palatino Linotype" w:hAnsi="Palatino Linotype" w:cs="Tahoma"/>
          <w:bCs/>
          <w:iCs/>
        </w:rPr>
      </w:pPr>
    </w:p>
    <w:p w14:paraId="48E212E9" w14:textId="77777777" w:rsidR="00414B59" w:rsidRPr="009E195C" w:rsidRDefault="00414B59" w:rsidP="00BB1C82">
      <w:pPr>
        <w:spacing w:line="360" w:lineRule="auto"/>
        <w:jc w:val="both"/>
        <w:rPr>
          <w:rFonts w:ascii="Palatino Linotype" w:hAnsi="Palatino Linotype" w:cs="Tahoma"/>
          <w:bCs/>
          <w:iCs/>
          <w:highlight w:val="yellow"/>
        </w:rPr>
      </w:pPr>
    </w:p>
    <w:p w14:paraId="23FC4A97" w14:textId="77777777" w:rsidR="00B72861" w:rsidRPr="00C4425B" w:rsidRDefault="00B72861" w:rsidP="00BB1C82">
      <w:pPr>
        <w:spacing w:line="360" w:lineRule="auto"/>
        <w:jc w:val="center"/>
        <w:rPr>
          <w:rFonts w:ascii="Palatino Linotype" w:eastAsiaTheme="minorHAnsi" w:hAnsi="Palatino Linotype" w:cstheme="minorBidi"/>
          <w:noProof/>
        </w:rPr>
      </w:pPr>
      <w:r w:rsidRPr="009E195C">
        <w:rPr>
          <w:rFonts w:ascii="Palatino Linotype" w:hAnsi="Palatino Linotype" w:cs="Arial"/>
          <w:noProof/>
          <w:highlight w:val="yellow"/>
        </w:rPr>
        <w:lastRenderedPageBreak/>
        <w:drawing>
          <wp:anchor distT="0" distB="0" distL="114300" distR="114300" simplePos="0" relativeHeight="251665408" behindDoc="0" locked="0" layoutInCell="1" allowOverlap="1" wp14:anchorId="2C97C303" wp14:editId="55212427">
            <wp:simplePos x="0" y="0"/>
            <wp:positionH relativeFrom="page">
              <wp:align>center</wp:align>
            </wp:positionH>
            <wp:positionV relativeFrom="paragraph">
              <wp:posOffset>8255</wp:posOffset>
            </wp:positionV>
            <wp:extent cx="4860000" cy="660510"/>
            <wp:effectExtent l="57150" t="95250" r="55245" b="25400"/>
            <wp:wrapThrough wrapText="bothSides">
              <wp:wrapPolygon edited="0">
                <wp:start x="-169" y="-3115"/>
                <wp:lineTo x="-254" y="-2492"/>
                <wp:lineTo x="-254" y="18692"/>
                <wp:lineTo x="-169" y="21808"/>
                <wp:lineTo x="21676" y="21808"/>
                <wp:lineTo x="21761" y="18069"/>
                <wp:lineTo x="21761" y="7477"/>
                <wp:lineTo x="21676" y="-1869"/>
                <wp:lineTo x="21676" y="-3115"/>
                <wp:lineTo x="-169" y="-3115"/>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60000" cy="660510"/>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E195C">
        <w:rPr>
          <w:rFonts w:ascii="Palatino Linotype" w:eastAsiaTheme="minorHAnsi" w:hAnsi="Palatino Linotype" w:cstheme="minorBidi"/>
          <w:noProof/>
          <w:highlight w:val="yellow"/>
        </w:rPr>
        <w:t xml:space="preserve"> </w:t>
      </w:r>
    </w:p>
    <w:p w14:paraId="20C64372" w14:textId="77777777" w:rsidR="00C4425B" w:rsidRPr="00C4425B" w:rsidRDefault="00C4425B" w:rsidP="00BB1C82">
      <w:pPr>
        <w:spacing w:line="360" w:lineRule="auto"/>
        <w:jc w:val="center"/>
        <w:rPr>
          <w:rFonts w:ascii="Palatino Linotype" w:hAnsi="Palatino Linotype" w:cs="Tahoma"/>
          <w:bCs/>
          <w:iCs/>
        </w:rPr>
      </w:pPr>
    </w:p>
    <w:p w14:paraId="711635EB" w14:textId="77777777" w:rsidR="00C4425B" w:rsidRPr="00C4425B" w:rsidRDefault="00C4425B" w:rsidP="00BB1C82">
      <w:pPr>
        <w:rPr>
          <w:rFonts w:ascii="Palatino Linotype" w:hAnsi="Palatino Linotype" w:cs="Tahoma"/>
        </w:rPr>
      </w:pPr>
    </w:p>
    <w:p w14:paraId="7C1F597A" w14:textId="77777777" w:rsidR="00B72861" w:rsidRPr="00C4425B" w:rsidRDefault="00B72861" w:rsidP="00BB1C82">
      <w:pPr>
        <w:spacing w:line="360" w:lineRule="auto"/>
        <w:jc w:val="center"/>
        <w:rPr>
          <w:rFonts w:ascii="Palatino Linotype" w:hAnsi="Palatino Linotype" w:cs="Tahoma"/>
          <w:bCs/>
          <w:iCs/>
        </w:rPr>
      </w:pPr>
      <w:r w:rsidRPr="00C4425B">
        <w:rPr>
          <w:rFonts w:ascii="Palatino Linotype" w:eastAsiaTheme="minorHAnsi" w:hAnsi="Palatino Linotype" w:cstheme="minorBidi"/>
          <w:noProof/>
        </w:rPr>
        <w:drawing>
          <wp:inline distT="0" distB="0" distL="0" distR="0" wp14:anchorId="7374D2BE" wp14:editId="63C5B669">
            <wp:extent cx="4737461" cy="1615044"/>
            <wp:effectExtent l="19050" t="57150" r="101600" b="61595"/>
            <wp:docPr id="11499768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958" cy="1623395"/>
                    </a:xfrm>
                    <a:prstGeom prst="rect">
                      <a:avLst/>
                    </a:prstGeom>
                    <a:noFill/>
                    <a:ln>
                      <a:noFill/>
                    </a:ln>
                    <a:effectLst>
                      <a:outerShdw blurRad="50800" dist="38100" algn="l" rotWithShape="0">
                        <a:prstClr val="black">
                          <a:alpha val="40000"/>
                        </a:prstClr>
                      </a:outerShdw>
                    </a:effectLst>
                  </pic:spPr>
                </pic:pic>
              </a:graphicData>
            </a:graphic>
          </wp:inline>
        </w:drawing>
      </w:r>
    </w:p>
    <w:p w14:paraId="59B886BE" w14:textId="77777777" w:rsidR="00B72861" w:rsidRPr="00C4425B" w:rsidRDefault="00B72861" w:rsidP="00BB1C82">
      <w:pPr>
        <w:spacing w:line="360" w:lineRule="auto"/>
        <w:jc w:val="center"/>
        <w:rPr>
          <w:rFonts w:ascii="Palatino Linotype" w:hAnsi="Palatino Linotype" w:cs="Tahoma"/>
          <w:bCs/>
          <w:iCs/>
        </w:rPr>
      </w:pPr>
      <w:r w:rsidRPr="00C4425B">
        <w:rPr>
          <w:rFonts w:ascii="Palatino Linotype" w:eastAsiaTheme="minorHAnsi" w:hAnsi="Palatino Linotype" w:cstheme="minorBidi"/>
          <w:noProof/>
        </w:rPr>
        <w:drawing>
          <wp:inline distT="0" distB="0" distL="0" distR="0" wp14:anchorId="32F3CFDC" wp14:editId="4E79EC1C">
            <wp:extent cx="4752127" cy="3420094"/>
            <wp:effectExtent l="38100" t="38100" r="86995" b="104775"/>
            <wp:docPr id="2048334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t="4652"/>
                    <a:stretch>
                      <a:fillRect/>
                    </a:stretch>
                  </pic:blipFill>
                  <pic:spPr bwMode="auto">
                    <a:xfrm>
                      <a:off x="0" y="0"/>
                      <a:ext cx="4776393" cy="343755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71616BF" w14:textId="77777777" w:rsidR="00B72861" w:rsidRDefault="00C4425B" w:rsidP="00BB1C82">
      <w:pPr>
        <w:spacing w:line="360" w:lineRule="auto"/>
        <w:jc w:val="both"/>
        <w:rPr>
          <w:rFonts w:ascii="Palatino Linotype" w:hAnsi="Palatino Linotype" w:cs="Arial"/>
        </w:rPr>
      </w:pPr>
      <w:r>
        <w:rPr>
          <w:rFonts w:ascii="Palatino Linotype" w:hAnsi="Palatino Linotype"/>
        </w:rPr>
        <w:t>Por tanto, s</w:t>
      </w:r>
      <w:r w:rsidR="00B72861" w:rsidRPr="00C4425B">
        <w:rPr>
          <w:rFonts w:ascii="Palatino Linotype" w:hAnsi="Palatino Linotype"/>
        </w:rPr>
        <w:t xml:space="preserve">i cuenta con atribuciones para conocer las remuneraciones que perciben los servidores públicos adscritos a las unidades administrativas que integran su estructura orgánica, pues a través de la  Subdirección de Recursos Humanos de la Coordinación Administrativa opera el </w:t>
      </w:r>
      <w:r w:rsidR="00B72861" w:rsidRPr="00C4425B">
        <w:rPr>
          <w:rFonts w:ascii="Palatino Linotype" w:hAnsi="Palatino Linotype" w:cs="Arial"/>
        </w:rPr>
        <w:t xml:space="preserve">Sistema de Nómina del Sector Central del Poder Ejecutivo y </w:t>
      </w:r>
      <w:r w:rsidR="00B72861" w:rsidRPr="00C4425B">
        <w:rPr>
          <w:rFonts w:ascii="Palatino Linotype" w:hAnsi="Palatino Linotype"/>
        </w:rPr>
        <w:t xml:space="preserve">revisa el resumen de percepciones y deducciones quincenales que es remitido por la </w:t>
      </w:r>
      <w:r w:rsidR="00B72861" w:rsidRPr="00C4425B">
        <w:rPr>
          <w:rFonts w:ascii="Palatino Linotype" w:hAnsi="Palatino Linotype"/>
        </w:rPr>
        <w:lastRenderedPageBreak/>
        <w:t xml:space="preserve">Subdirección de Actualización de Bases de Datos el pago quincenal, sin perder de vista que también tiene acceso al Portal de Gestión Interna g2g, donde pude consultar los comprobantes de percepciones y deducciones correspondientes, así como para detectar posibles inconsistencias para su eventual regularización, a través de la clave de acceso que genera el </w:t>
      </w:r>
      <w:r w:rsidR="00B72861" w:rsidRPr="00C4425B">
        <w:rPr>
          <w:rFonts w:ascii="Palatino Linotype" w:hAnsi="Palatino Linotype" w:cs="Arial"/>
        </w:rPr>
        <w:t xml:space="preserve">Departamento de Bases de Datos de Nómina de la </w:t>
      </w:r>
      <w:r w:rsidR="00B72861" w:rsidRPr="00C4425B">
        <w:rPr>
          <w:rFonts w:ascii="Palatino Linotype" w:hAnsi="Palatino Linotype"/>
        </w:rPr>
        <w:t xml:space="preserve">Subdirección de Soporte de Nómina de la </w:t>
      </w:r>
      <w:r w:rsidR="00B72861" w:rsidRPr="00C4425B">
        <w:rPr>
          <w:rFonts w:ascii="Palatino Linotype" w:hAnsi="Palatino Linotype" w:cs="Arial"/>
        </w:rPr>
        <w:t>Dirección General del Sistema Estatal de Informática, donde puede generar en línea el comprobante de percepciones y deducciones de los servidores públicos, el cual es un documento con validez oficial, como se muestra a continuación para mejor referencia:</w:t>
      </w:r>
    </w:p>
    <w:p w14:paraId="45734A32" w14:textId="77777777" w:rsidR="00B36B35" w:rsidRPr="00C4425B" w:rsidRDefault="00B36B35" w:rsidP="00BB1C82">
      <w:pPr>
        <w:spacing w:line="360" w:lineRule="auto"/>
        <w:jc w:val="both"/>
        <w:rPr>
          <w:rFonts w:ascii="Palatino Linotype" w:hAnsi="Palatino Linotype" w:cs="Arial"/>
        </w:rPr>
      </w:pPr>
    </w:p>
    <w:p w14:paraId="72F22B77" w14:textId="77777777" w:rsidR="00B72861" w:rsidRPr="00C4425B" w:rsidRDefault="00B72861" w:rsidP="00BB1C82">
      <w:pPr>
        <w:spacing w:line="360" w:lineRule="auto"/>
        <w:jc w:val="center"/>
        <w:rPr>
          <w:rFonts w:ascii="Palatino Linotype" w:hAnsi="Palatino Linotype" w:cs="Arial"/>
        </w:rPr>
      </w:pPr>
      <w:r w:rsidRPr="00C4425B">
        <w:rPr>
          <w:rFonts w:ascii="Palatino Linotype" w:hAnsi="Palatino Linotype" w:cs="Arial"/>
          <w:noProof/>
        </w:rPr>
        <mc:AlternateContent>
          <mc:Choice Requires="wps">
            <w:drawing>
              <wp:anchor distT="0" distB="0" distL="114300" distR="114300" simplePos="0" relativeHeight="251668480" behindDoc="0" locked="0" layoutInCell="1" allowOverlap="1" wp14:anchorId="3663C910" wp14:editId="2D252AF4">
                <wp:simplePos x="0" y="0"/>
                <wp:positionH relativeFrom="margin">
                  <wp:posOffset>2596055</wp:posOffset>
                </wp:positionH>
                <wp:positionV relativeFrom="paragraph">
                  <wp:posOffset>3404438</wp:posOffset>
                </wp:positionV>
                <wp:extent cx="204281" cy="185447"/>
                <wp:effectExtent l="38100" t="19050" r="43815" b="62230"/>
                <wp:wrapNone/>
                <wp:docPr id="15" name="Conector recto de flecha 15"/>
                <wp:cNvGraphicFramePr/>
                <a:graphic xmlns:a="http://schemas.openxmlformats.org/drawingml/2006/main">
                  <a:graphicData uri="http://schemas.microsoft.com/office/word/2010/wordprocessingShape">
                    <wps:wsp>
                      <wps:cNvCnPr/>
                      <wps:spPr>
                        <a:xfrm flipH="1">
                          <a:off x="0" y="0"/>
                          <a:ext cx="204281" cy="185447"/>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FFDAA3" id="_x0000_t32" coordsize="21600,21600" o:spt="32" o:oned="t" path="m,l21600,21600e" filled="f">
                <v:path arrowok="t" fillok="f" o:connecttype="none"/>
                <o:lock v:ext="edit" shapetype="t"/>
              </v:shapetype>
              <v:shape id="Conector recto de flecha 15" o:spid="_x0000_s1026" type="#_x0000_t32" style="position:absolute;margin-left:204.4pt;margin-top:268.05pt;width:16.1pt;height:14.6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" strokecolor="#002060" strokeweight="4.5pt">
                <v:stroke endarrow="block" joinstyle="miter"/>
                <w10:wrap anchorx="margin"/>
              </v:shape>
            </w:pict>
          </mc:Fallback>
        </mc:AlternateContent>
      </w:r>
      <w:r w:rsidRPr="00C4425B">
        <w:rPr>
          <w:rFonts w:ascii="Palatino Linotype" w:hAnsi="Palatino Linotype" w:cs="Arial"/>
          <w:noProof/>
        </w:rPr>
        <mc:AlternateContent>
          <mc:Choice Requires="wps">
            <w:drawing>
              <wp:anchor distT="0" distB="0" distL="114300" distR="114300" simplePos="0" relativeHeight="251667456" behindDoc="0" locked="0" layoutInCell="1" allowOverlap="1" wp14:anchorId="05ED98B4" wp14:editId="0707DE80">
                <wp:simplePos x="0" y="0"/>
                <wp:positionH relativeFrom="column">
                  <wp:posOffset>2839463</wp:posOffset>
                </wp:positionH>
                <wp:positionV relativeFrom="paragraph">
                  <wp:posOffset>3055242</wp:posOffset>
                </wp:positionV>
                <wp:extent cx="155642" cy="243191"/>
                <wp:effectExtent l="19050" t="38100" r="53975" b="43180"/>
                <wp:wrapNone/>
                <wp:docPr id="14" name="Conector recto de flecha 14"/>
                <wp:cNvGraphicFramePr/>
                <a:graphic xmlns:a="http://schemas.openxmlformats.org/drawingml/2006/main">
                  <a:graphicData uri="http://schemas.microsoft.com/office/word/2010/wordprocessingShape">
                    <wps:wsp>
                      <wps:cNvCnPr/>
                      <wps:spPr>
                        <a:xfrm flipV="1">
                          <a:off x="0" y="0"/>
                          <a:ext cx="155642" cy="243191"/>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06487" id="Conector recto de flecha 14" o:spid="_x0000_s1026" type="#_x0000_t32" style="position:absolute;margin-left:223.6pt;margin-top:240.55pt;width:12.25pt;height:19.1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" strokecolor="#002060" strokeweight="4.5pt">
                <v:stroke endarrow="block" joinstyle="miter"/>
              </v:shape>
            </w:pict>
          </mc:Fallback>
        </mc:AlternateContent>
      </w:r>
      <w:r w:rsidRPr="00C4425B">
        <w:rPr>
          <w:rFonts w:ascii="Palatino Linotype" w:hAnsi="Palatino Linotype" w:cs="Arial"/>
          <w:noProof/>
        </w:rPr>
        <mc:AlternateContent>
          <mc:Choice Requires="wps">
            <w:drawing>
              <wp:anchor distT="0" distB="0" distL="114300" distR="114300" simplePos="0" relativeHeight="251666432" behindDoc="0" locked="0" layoutInCell="1" allowOverlap="1" wp14:anchorId="53EF9550" wp14:editId="293FFC79">
                <wp:simplePos x="0" y="0"/>
                <wp:positionH relativeFrom="column">
                  <wp:posOffset>1983740</wp:posOffset>
                </wp:positionH>
                <wp:positionV relativeFrom="paragraph">
                  <wp:posOffset>1332433</wp:posOffset>
                </wp:positionV>
                <wp:extent cx="182420" cy="457754"/>
                <wp:effectExtent l="0" t="19050" r="160655" b="19050"/>
                <wp:wrapNone/>
                <wp:docPr id="13" name="Cerrar llave 13"/>
                <wp:cNvGraphicFramePr/>
                <a:graphic xmlns:a="http://schemas.openxmlformats.org/drawingml/2006/main">
                  <a:graphicData uri="http://schemas.microsoft.com/office/word/2010/wordprocessingShape">
                    <wps:wsp>
                      <wps:cNvSpPr/>
                      <wps:spPr>
                        <a:xfrm>
                          <a:off x="0" y="0"/>
                          <a:ext cx="182420" cy="457754"/>
                        </a:xfrm>
                        <a:prstGeom prst="rightBrac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013FF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3" o:spid="_x0000_s1026" type="#_x0000_t88" style="position:absolute;margin-left:156.2pt;margin-top:104.9pt;width:14.35pt;height:3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" adj="717" strokecolor="#002060" strokeweight="2.25pt">
                <v:stroke joinstyle="miter"/>
              </v:shape>
            </w:pict>
          </mc:Fallback>
        </mc:AlternateContent>
      </w:r>
      <w:r w:rsidRPr="00C4425B">
        <w:rPr>
          <w:rFonts w:ascii="Palatino Linotype" w:hAnsi="Palatino Linotype" w:cs="Arial"/>
          <w:noProof/>
        </w:rPr>
        <w:drawing>
          <wp:inline distT="0" distB="0" distL="0" distR="0" wp14:anchorId="16C582B4" wp14:editId="3233F794">
            <wp:extent cx="5588028" cy="4132613"/>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8462" cy="4132934"/>
                    </a:xfrm>
                    <a:prstGeom prst="rect">
                      <a:avLst/>
                    </a:prstGeom>
                    <a:effectLst>
                      <a:innerShdw blurRad="114300">
                        <a:prstClr val="black"/>
                      </a:innerShdw>
                    </a:effectLst>
                  </pic:spPr>
                </pic:pic>
              </a:graphicData>
            </a:graphic>
          </wp:inline>
        </w:drawing>
      </w:r>
    </w:p>
    <w:p w14:paraId="4F7A6320" w14:textId="77777777" w:rsidR="00C4425B" w:rsidRDefault="00C4425B" w:rsidP="00BB1C82">
      <w:pPr>
        <w:spacing w:line="360" w:lineRule="auto"/>
        <w:jc w:val="both"/>
        <w:rPr>
          <w:rFonts w:ascii="Palatino Linotype" w:hAnsi="Palatino Linotype" w:cs="Arial"/>
        </w:rPr>
      </w:pPr>
    </w:p>
    <w:p w14:paraId="253995DF" w14:textId="77777777" w:rsidR="00C4425B" w:rsidRDefault="00C4425B" w:rsidP="00BB1C82">
      <w:pPr>
        <w:spacing w:line="360" w:lineRule="auto"/>
        <w:jc w:val="both"/>
        <w:rPr>
          <w:rFonts w:ascii="Palatino Linotype" w:hAnsi="Palatino Linotype" w:cs="Arial"/>
        </w:rPr>
      </w:pPr>
    </w:p>
    <w:p w14:paraId="2D375E49" w14:textId="77777777" w:rsidR="00B72861" w:rsidRPr="009E195C" w:rsidRDefault="00B72861" w:rsidP="00B36B35">
      <w:pPr>
        <w:spacing w:line="360" w:lineRule="auto"/>
        <w:jc w:val="both"/>
        <w:rPr>
          <w:rFonts w:ascii="Palatino Linotype" w:hAnsi="Palatino Linotype" w:cs="Arial"/>
          <w:i/>
        </w:rPr>
      </w:pPr>
      <w:r w:rsidRPr="00B36B35">
        <w:rPr>
          <w:rFonts w:ascii="Palatino Linotype" w:hAnsi="Palatino Linotype" w:cs="Arial"/>
        </w:rPr>
        <w:lastRenderedPageBreak/>
        <w:t>Bajo los argumentos expuestos, este Organismo Garante considera que e</w:t>
      </w:r>
      <w:r w:rsidR="00B36B35">
        <w:rPr>
          <w:rFonts w:ascii="Palatino Linotype" w:hAnsi="Palatino Linotype" w:cs="Arial"/>
        </w:rPr>
        <w:t>s atribución de la Secretaría de Finanzas</w:t>
      </w:r>
      <w:r w:rsidRPr="00B36B35">
        <w:rPr>
          <w:rFonts w:ascii="Palatino Linotype" w:hAnsi="Palatino Linotype" w:cs="Arial"/>
        </w:rPr>
        <w:t xml:space="preserve"> conocer la información que es tema hoy de estudio, consistente en el soporte documental que dé cuenta de las remuneraciones netas que perciben los servidores públicos bajo su adscripción, </w:t>
      </w:r>
    </w:p>
    <w:p w14:paraId="4028DAEE" w14:textId="77777777" w:rsidR="00B72861" w:rsidRPr="009E195C" w:rsidRDefault="00B72861" w:rsidP="00BB1C82">
      <w:pPr>
        <w:spacing w:line="360" w:lineRule="auto"/>
        <w:jc w:val="both"/>
        <w:rPr>
          <w:rFonts w:ascii="Palatino Linotype" w:hAnsi="Palatino Linotype" w:cs="Arial"/>
        </w:rPr>
      </w:pPr>
    </w:p>
    <w:p w14:paraId="7A63B014" w14:textId="77777777" w:rsidR="00B72861" w:rsidRPr="009E195C" w:rsidRDefault="00B72861" w:rsidP="00BB1C82">
      <w:pPr>
        <w:spacing w:line="360" w:lineRule="auto"/>
        <w:jc w:val="both"/>
        <w:rPr>
          <w:rFonts w:ascii="Palatino Linotype" w:eastAsia="Palatino Linotype" w:hAnsi="Palatino Linotype" w:cs="Palatino Linotype"/>
        </w:rPr>
      </w:pPr>
      <w:r w:rsidRPr="00414B59">
        <w:rPr>
          <w:rFonts w:ascii="Palatino Linotype" w:eastAsia="Palatino Linotype" w:hAnsi="Palatino Linotype" w:cs="Palatino Linotype"/>
        </w:rPr>
        <w:t>En correlación con lo anterior, la información relativa a las remuneraciones de los servidores públicos, se considera que es de interés general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preceptos legales que en su parte conducente señalan lo siguiente:</w:t>
      </w:r>
    </w:p>
    <w:p w14:paraId="5D66E461" w14:textId="77777777" w:rsidR="00B72861" w:rsidRPr="009E195C" w:rsidRDefault="00B72861" w:rsidP="00BB1C82">
      <w:pPr>
        <w:ind w:left="567" w:right="567"/>
        <w:jc w:val="both"/>
        <w:rPr>
          <w:rFonts w:ascii="Palatino Linotype" w:eastAsia="Palatino Linotype" w:hAnsi="Palatino Linotype" w:cs="Palatino Linotype"/>
          <w:i/>
          <w:u w:val="single"/>
        </w:rPr>
      </w:pPr>
      <w:r w:rsidRPr="009E195C">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9E195C">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9E195C">
        <w:rPr>
          <w:rFonts w:ascii="Palatino Linotype" w:eastAsia="Palatino Linotype" w:hAnsi="Palatino Linotype" w:cs="Palatino Linotype"/>
          <w:b/>
          <w:i/>
          <w:u w:val="single"/>
        </w:rPr>
        <w:t>que reciba y ejerza recursos públicos</w:t>
      </w:r>
      <w:r w:rsidRPr="009E195C">
        <w:rPr>
          <w:rFonts w:ascii="Palatino Linotype" w:eastAsia="Palatino Linotype" w:hAnsi="Palatino Linotype" w:cs="Palatino Linotype"/>
          <w:i/>
        </w:rPr>
        <w:t xml:space="preserve"> o realice actos de autoridad </w:t>
      </w:r>
      <w:r w:rsidRPr="009E195C">
        <w:rPr>
          <w:rFonts w:ascii="Palatino Linotype" w:eastAsia="Palatino Linotype" w:hAnsi="Palatino Linotype" w:cs="Palatino Linotype"/>
          <w:b/>
          <w:i/>
          <w:u w:val="single"/>
        </w:rPr>
        <w:t>en el ámbito de competencia del Estado de México y sus municipios</w:t>
      </w:r>
      <w:r w:rsidRPr="009E195C">
        <w:rPr>
          <w:rFonts w:ascii="Palatino Linotype" w:eastAsia="Palatino Linotype" w:hAnsi="Palatino Linotype" w:cs="Palatino Linotype"/>
          <w:i/>
          <w:u w:val="single"/>
        </w:rPr>
        <w:t>.</w:t>
      </w:r>
    </w:p>
    <w:p w14:paraId="4F54337B" w14:textId="77777777" w:rsidR="00B72861" w:rsidRPr="009E195C" w:rsidRDefault="00B72861" w:rsidP="00BB1C82">
      <w:pPr>
        <w:ind w:left="567" w:right="567"/>
        <w:jc w:val="both"/>
        <w:rPr>
          <w:rFonts w:ascii="Palatino Linotype" w:eastAsia="Palatino Linotype" w:hAnsi="Palatino Linotype" w:cs="Palatino Linotype"/>
          <w:b/>
          <w:i/>
        </w:rPr>
      </w:pPr>
      <w:r w:rsidRPr="009E195C">
        <w:rPr>
          <w:rFonts w:ascii="Palatino Linotype" w:eastAsia="Palatino Linotype" w:hAnsi="Palatino Linotype" w:cs="Palatino Linotype"/>
          <w:b/>
          <w:i/>
        </w:rPr>
        <w:t>…</w:t>
      </w:r>
    </w:p>
    <w:p w14:paraId="6C47D225" w14:textId="77777777" w:rsidR="00B72861" w:rsidRPr="009E195C" w:rsidRDefault="00B72861" w:rsidP="00BB1C82">
      <w:pPr>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b/>
          <w:i/>
        </w:rPr>
        <w:t>Artículo 23.</w:t>
      </w:r>
      <w:r w:rsidRPr="009E195C">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1A55B4D4" w14:textId="77777777" w:rsidR="00B72861" w:rsidRPr="009E195C" w:rsidRDefault="00B72861" w:rsidP="00BB1C82">
      <w:pPr>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w:t>
      </w:r>
    </w:p>
    <w:p w14:paraId="6506E555" w14:textId="77777777" w:rsidR="00B72861" w:rsidRPr="009E195C" w:rsidRDefault="00B72861" w:rsidP="00BB1C82">
      <w:pPr>
        <w:ind w:left="567" w:right="567"/>
        <w:jc w:val="both"/>
        <w:rPr>
          <w:rFonts w:ascii="Palatino Linotype" w:eastAsia="Palatino Linotype" w:hAnsi="Palatino Linotype" w:cs="Palatino Linotype"/>
          <w:b/>
          <w:i/>
          <w:u w:val="single"/>
        </w:rPr>
      </w:pPr>
      <w:r w:rsidRPr="009E195C">
        <w:rPr>
          <w:rFonts w:ascii="Palatino Linotype" w:eastAsia="Palatino Linotype" w:hAnsi="Palatino Linotype" w:cs="Palatino Linotype"/>
          <w:b/>
          <w:i/>
          <w:u w:val="single"/>
        </w:rPr>
        <w:lastRenderedPageBreak/>
        <w:t>IV. Los ayuntamientos y las dependencias, organismos, órganos y entidades de la administración municipal;</w:t>
      </w:r>
    </w:p>
    <w:p w14:paraId="5498D02F" w14:textId="77777777" w:rsidR="00B72861" w:rsidRPr="009E195C" w:rsidRDefault="00B72861" w:rsidP="00BB1C82">
      <w:pPr>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w:t>
      </w:r>
    </w:p>
    <w:p w14:paraId="057780E8" w14:textId="77777777" w:rsidR="00B72861" w:rsidRPr="009E195C" w:rsidRDefault="00B72861" w:rsidP="00BB1C82">
      <w:pPr>
        <w:ind w:left="567" w:right="567"/>
        <w:jc w:val="both"/>
        <w:rPr>
          <w:rFonts w:ascii="Palatino Linotype" w:eastAsia="Palatino Linotype" w:hAnsi="Palatino Linotype" w:cs="Palatino Linotype"/>
          <w:b/>
          <w:i/>
          <w:u w:val="single"/>
        </w:rPr>
      </w:pPr>
      <w:r w:rsidRPr="009E195C">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498F1FD" w14:textId="77777777" w:rsidR="00B72861" w:rsidRDefault="00B72861" w:rsidP="00BB1C82">
      <w:pPr>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i/>
        </w:rPr>
        <w:t>Los servidores públicos deberán transparentar sus acciones así como garantizar y respetar el derecho de acceso a la información pública.”</w:t>
      </w:r>
    </w:p>
    <w:p w14:paraId="0A88491C" w14:textId="77777777" w:rsidR="00C4425B" w:rsidRPr="009E195C" w:rsidRDefault="00C4425B" w:rsidP="00BB1C82">
      <w:pPr>
        <w:ind w:left="567" w:right="567"/>
        <w:jc w:val="both"/>
        <w:rPr>
          <w:rFonts w:ascii="Palatino Linotype" w:eastAsia="Palatino Linotype" w:hAnsi="Palatino Linotype" w:cs="Palatino Linotype"/>
        </w:rPr>
      </w:pPr>
    </w:p>
    <w:p w14:paraId="2969749D" w14:textId="77777777" w:rsidR="00B72861" w:rsidRDefault="00B72861" w:rsidP="00BB1C82">
      <w:pPr>
        <w:spacing w:line="360" w:lineRule="auto"/>
        <w:jc w:val="both"/>
        <w:rPr>
          <w:rFonts w:ascii="Palatino Linotype" w:eastAsia="Palatino Linotype" w:hAnsi="Palatino Linotype" w:cs="Palatino Linotype"/>
        </w:rPr>
      </w:pPr>
      <w:r w:rsidRPr="009E195C">
        <w:rPr>
          <w:rFonts w:ascii="Palatino Linotype" w:eastAsia="Palatino Linotype" w:hAnsi="Palatino Linotype" w:cs="Palatino Linotype"/>
        </w:rPr>
        <w:t xml:space="preserve">Sirven de sustento por analogía, para justificar la publicidad sobre los datos relativos a los montos por concepto de pago de las remuneraciones, los criterios </w:t>
      </w:r>
      <w:r w:rsidRPr="009E195C">
        <w:rPr>
          <w:rFonts w:ascii="Palatino Linotype" w:eastAsia="Palatino Linotype" w:hAnsi="Palatino Linotype" w:cs="Palatino Linotype"/>
          <w:b/>
        </w:rPr>
        <w:t>01/2003</w:t>
      </w:r>
      <w:r w:rsidRPr="009E195C">
        <w:rPr>
          <w:rFonts w:ascii="Palatino Linotype" w:eastAsia="Palatino Linotype" w:hAnsi="Palatino Linotype" w:cs="Palatino Linotype"/>
        </w:rPr>
        <w:t xml:space="preserve"> y </w:t>
      </w:r>
      <w:r w:rsidRPr="009E195C">
        <w:rPr>
          <w:rFonts w:ascii="Palatino Linotype" w:eastAsia="Palatino Linotype" w:hAnsi="Palatino Linotype" w:cs="Palatino Linotype"/>
          <w:b/>
        </w:rPr>
        <w:t>02/2003</w:t>
      </w:r>
      <w:r w:rsidRPr="009E195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4DAB82C7" w14:textId="77777777" w:rsidR="00C4425B" w:rsidRPr="009E195C" w:rsidRDefault="00C4425B" w:rsidP="00BB1C82">
      <w:pPr>
        <w:spacing w:line="360" w:lineRule="auto"/>
        <w:jc w:val="both"/>
        <w:rPr>
          <w:rFonts w:ascii="Palatino Linotype" w:eastAsia="Palatino Linotype" w:hAnsi="Palatino Linotype" w:cs="Palatino Linotype"/>
        </w:rPr>
      </w:pPr>
    </w:p>
    <w:p w14:paraId="47C4DAAB" w14:textId="77777777" w:rsidR="00B72861" w:rsidRPr="009E195C" w:rsidRDefault="00B72861" w:rsidP="00BB1C82">
      <w:pPr>
        <w:ind w:left="567" w:right="567"/>
        <w:rPr>
          <w:rFonts w:ascii="Palatino Linotype" w:eastAsia="Palatino Linotype" w:hAnsi="Palatino Linotype" w:cs="Palatino Linotype"/>
          <w:b/>
          <w:i/>
        </w:rPr>
      </w:pPr>
      <w:r w:rsidRPr="009E195C">
        <w:rPr>
          <w:rFonts w:ascii="Palatino Linotype" w:eastAsia="Palatino Linotype" w:hAnsi="Palatino Linotype" w:cs="Palatino Linotype"/>
          <w:b/>
          <w:i/>
        </w:rPr>
        <w:t>“Criterio 01/2003.</w:t>
      </w:r>
    </w:p>
    <w:p w14:paraId="6605ABCF" w14:textId="77777777" w:rsidR="00B72861" w:rsidRPr="009E195C" w:rsidRDefault="00B72861" w:rsidP="00BB1C82">
      <w:pPr>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9E195C">
        <w:rPr>
          <w:rFonts w:ascii="Palatino Linotype" w:eastAsia="Palatino Linotype" w:hAnsi="Palatino Linotype" w:cs="Palatino Linotype"/>
          <w:i/>
        </w:rPr>
        <w:t xml:space="preserve"> </w:t>
      </w:r>
    </w:p>
    <w:p w14:paraId="029D0E4D" w14:textId="77777777" w:rsidR="00B72861" w:rsidRPr="009E195C" w:rsidRDefault="00B72861" w:rsidP="00BB1C82">
      <w:pPr>
        <w:ind w:left="567" w:right="567"/>
        <w:jc w:val="both"/>
        <w:rPr>
          <w:rFonts w:ascii="Palatino Linotype" w:eastAsia="Palatino Linotype" w:hAnsi="Palatino Linotype" w:cs="Palatino Linotype"/>
          <w:i/>
          <w:u w:val="single"/>
        </w:rPr>
      </w:pPr>
      <w:r w:rsidRPr="009E195C">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9E195C">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9E195C">
        <w:rPr>
          <w:rFonts w:ascii="Palatino Linotype" w:eastAsia="Palatino Linotype" w:hAnsi="Palatino Linotype" w:cs="Palatino Linotype"/>
          <w:i/>
          <w:u w:val="single"/>
        </w:rPr>
        <w:t>…”</w:t>
      </w:r>
    </w:p>
    <w:p w14:paraId="5E3A5B3D" w14:textId="77777777" w:rsidR="00B72861" w:rsidRPr="009E195C" w:rsidRDefault="00B72861" w:rsidP="00BB1C82">
      <w:pPr>
        <w:ind w:left="567" w:right="567"/>
        <w:rPr>
          <w:rFonts w:ascii="Palatino Linotype" w:eastAsia="Palatino Linotype" w:hAnsi="Palatino Linotype" w:cs="Palatino Linotype"/>
          <w:b/>
          <w:i/>
        </w:rPr>
      </w:pPr>
      <w:r w:rsidRPr="009E195C">
        <w:rPr>
          <w:rFonts w:ascii="Palatino Linotype" w:eastAsia="Palatino Linotype" w:hAnsi="Palatino Linotype" w:cs="Palatino Linotype"/>
          <w:b/>
          <w:i/>
        </w:rPr>
        <w:t>“Criterio 02/2003.</w:t>
      </w:r>
    </w:p>
    <w:p w14:paraId="7FCB2700" w14:textId="77777777" w:rsidR="00B72861" w:rsidRPr="009E195C" w:rsidRDefault="00B72861" w:rsidP="00BB1C82">
      <w:pPr>
        <w:ind w:left="567" w:right="567"/>
        <w:jc w:val="both"/>
        <w:rPr>
          <w:rFonts w:ascii="Palatino Linotype" w:eastAsia="Palatino Linotype" w:hAnsi="Palatino Linotype" w:cs="Palatino Linotype"/>
          <w:i/>
        </w:rPr>
      </w:pPr>
      <w:r w:rsidRPr="009E195C">
        <w:rPr>
          <w:rFonts w:ascii="Palatino Linotype" w:eastAsia="Palatino Linotype" w:hAnsi="Palatino Linotype" w:cs="Palatino Linotype"/>
          <w:b/>
          <w:i/>
        </w:rPr>
        <w:lastRenderedPageBreak/>
        <w:t>INGRESOS DE LOS SERVIDORES PÚBLICOS, SON INFORMACIÓN PÚBLICA AÚN Y CUANDO CONSTITUYEN DATOS PERSONALES QUE SE REFIEREN AL PATRIMONIO DE AQUÉLLOS.</w:t>
      </w:r>
      <w:r w:rsidRPr="009E195C">
        <w:rPr>
          <w:rFonts w:ascii="Palatino Linotype" w:eastAsia="Palatino Linotype" w:hAnsi="Palatino Linotype" w:cs="Palatino Linotype"/>
          <w:i/>
        </w:rPr>
        <w:t xml:space="preserve"> </w:t>
      </w:r>
    </w:p>
    <w:p w14:paraId="2FA414CD" w14:textId="77777777" w:rsidR="00B72861" w:rsidRPr="009E195C" w:rsidRDefault="00B72861" w:rsidP="00BB1C82">
      <w:pPr>
        <w:ind w:left="567" w:right="567"/>
        <w:jc w:val="both"/>
        <w:rPr>
          <w:rFonts w:ascii="Palatino Linotype" w:eastAsia="Palatino Linotype" w:hAnsi="Palatino Linotype" w:cs="Palatino Linotype"/>
          <w:b/>
          <w:i/>
        </w:rPr>
      </w:pPr>
      <w:r w:rsidRPr="009E195C">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9E195C">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9E195C">
        <w:rPr>
          <w:rFonts w:ascii="Palatino Linotype" w:eastAsia="Palatino Linotype" w:hAnsi="Palatino Linotype" w:cs="Palatino Linotype"/>
          <w:i/>
        </w:rPr>
        <w:t xml:space="preserve"> el sistema de compensación…” </w:t>
      </w:r>
    </w:p>
    <w:p w14:paraId="44BEC23B" w14:textId="77777777" w:rsidR="00B72861" w:rsidRPr="009E195C" w:rsidRDefault="00B72861" w:rsidP="00BB1C82">
      <w:pPr>
        <w:spacing w:line="360" w:lineRule="auto"/>
        <w:jc w:val="both"/>
        <w:rPr>
          <w:rFonts w:ascii="Palatino Linotype" w:hAnsi="Palatino Linotype" w:cs="Arial"/>
        </w:rPr>
      </w:pPr>
    </w:p>
    <w:p w14:paraId="652E2F64" w14:textId="77777777" w:rsidR="00B72861" w:rsidRDefault="00B72861" w:rsidP="00BB1C82">
      <w:pPr>
        <w:spacing w:line="360" w:lineRule="auto"/>
        <w:jc w:val="both"/>
        <w:rPr>
          <w:rFonts w:ascii="Palatino Linotype" w:hAnsi="Palatino Linotype" w:cs="Arial"/>
        </w:rPr>
      </w:pPr>
      <w:r w:rsidRPr="009E195C">
        <w:rPr>
          <w:rFonts w:ascii="Palatino Linotype" w:hAnsi="Palatino Linotype" w:cs="Arial"/>
        </w:rPr>
        <w:t>Conforme a lo anterior, se logra vislumbrar que cualquier tipo de erogación de recursos por parte de las instituciones públicas, guarda la naturaleza de pública; por lo que, las remuneraciones, sueldos y prestaciones de los servidores públicos, rinde cuentas de los recursos utilizados por parte del Sujeto Obligado, para el pago de personal.</w:t>
      </w:r>
    </w:p>
    <w:p w14:paraId="37DD06FD" w14:textId="77777777" w:rsidR="00CB2103" w:rsidRDefault="00B72861" w:rsidP="00414B59">
      <w:pPr>
        <w:ind w:right="-150"/>
        <w:jc w:val="both"/>
        <w:rPr>
          <w:rFonts w:ascii="Palatino Linotype" w:hAnsi="Palatino Linotype"/>
        </w:rPr>
      </w:pPr>
      <w:r w:rsidRPr="009E195C">
        <w:rPr>
          <w:rFonts w:ascii="Palatino Linotype" w:hAnsi="Palatino Linotype"/>
        </w:rPr>
        <w:t> </w:t>
      </w:r>
    </w:p>
    <w:p w14:paraId="3561F4D2" w14:textId="77777777" w:rsidR="00B72861" w:rsidRPr="00706DF1" w:rsidRDefault="00B72861" w:rsidP="00BB1C82">
      <w:pPr>
        <w:spacing w:line="360" w:lineRule="auto"/>
        <w:jc w:val="both"/>
        <w:rPr>
          <w:rFonts w:ascii="Palatino Linotype" w:hAnsi="Palatino Linotype"/>
        </w:rPr>
      </w:pPr>
      <w:r w:rsidRPr="00B72861">
        <w:rPr>
          <w:rFonts w:ascii="Palatino Linotype" w:hAnsi="Palatino Linotype"/>
        </w:rPr>
        <w:t xml:space="preserve">Finalmente, no pasa por alto para este Organismo Garante mencionar que se dejan a salvo los derechos de la parte </w:t>
      </w:r>
      <w:r w:rsidRPr="00B72861">
        <w:rPr>
          <w:rFonts w:ascii="Palatino Linotype" w:hAnsi="Palatino Linotype"/>
          <w:bCs/>
        </w:rPr>
        <w:t>Recurrente</w:t>
      </w:r>
      <w:r w:rsidRPr="00B72861">
        <w:rPr>
          <w:rFonts w:ascii="Palatino Linotype" w:hAnsi="Palatino Linotype"/>
          <w:b/>
          <w:bCs/>
        </w:rPr>
        <w:t xml:space="preserve"> </w:t>
      </w:r>
      <w:r w:rsidRPr="00B72861">
        <w:rPr>
          <w:rFonts w:ascii="Palatino Linotype" w:hAnsi="Palatino Linotype"/>
        </w:rPr>
        <w:t xml:space="preserve">para que presente la solicitud de información que estime pertinente ante el </w:t>
      </w:r>
      <w:r w:rsidRPr="00B72861">
        <w:rPr>
          <w:rFonts w:ascii="Palatino Linotype" w:hAnsi="Palatino Linotype"/>
          <w:bCs/>
        </w:rPr>
        <w:t>Sujeto Obligado</w:t>
      </w:r>
      <w:r w:rsidRPr="00B72861">
        <w:rPr>
          <w:rFonts w:ascii="Palatino Linotype" w:hAnsi="Palatino Linotype"/>
        </w:rPr>
        <w:t xml:space="preserve"> competente.</w:t>
      </w:r>
    </w:p>
    <w:p w14:paraId="09F9FF20" w14:textId="77777777" w:rsidR="005B5E54" w:rsidRDefault="005B5E54" w:rsidP="00BB1C82">
      <w:pPr>
        <w:spacing w:line="360" w:lineRule="auto"/>
        <w:jc w:val="both"/>
        <w:rPr>
          <w:rFonts w:ascii="Palatino Linotype" w:eastAsiaTheme="minorHAnsi" w:hAnsi="Palatino Linotype" w:cs="Arial"/>
          <w:lang w:eastAsia="en-US"/>
        </w:rPr>
      </w:pPr>
    </w:p>
    <w:p w14:paraId="56BD1224" w14:textId="77777777" w:rsidR="00414B59" w:rsidRPr="00AC5BF2" w:rsidRDefault="00414B59" w:rsidP="00414B59">
      <w:pPr>
        <w:spacing w:line="360" w:lineRule="auto"/>
        <w:jc w:val="both"/>
        <w:rPr>
          <w:rFonts w:ascii="Palatino Linotype" w:hAnsi="Palatino Linotype" w:cs="Arial"/>
        </w:rPr>
      </w:pPr>
      <w:r w:rsidRPr="00AC5BF2">
        <w:rPr>
          <w:rFonts w:ascii="Palatino Linotype" w:hAnsi="Palatino Linotype" w:cs="Arial"/>
        </w:rPr>
        <w:t xml:space="preserve">Así, en mérito de lo expuesto en líneas anteriores </w:t>
      </w:r>
      <w:r w:rsidRPr="00AC5BF2">
        <w:rPr>
          <w:rFonts w:ascii="Palatino Linotype" w:hAnsi="Palatino Linotype"/>
          <w:noProof/>
        </w:rPr>
        <w:t>resulta</w:t>
      </w:r>
      <w:r>
        <w:rPr>
          <w:rFonts w:ascii="Palatino Linotype" w:hAnsi="Palatino Linotype"/>
          <w:noProof/>
        </w:rPr>
        <w:t>n</w:t>
      </w:r>
      <w:r w:rsidRPr="00AC5BF2">
        <w:rPr>
          <w:rFonts w:ascii="Palatino Linotype" w:hAnsi="Palatino Linotype"/>
          <w:noProof/>
        </w:rPr>
        <w:t xml:space="preserve"> </w:t>
      </w:r>
      <w:r w:rsidRPr="00AC5BF2">
        <w:rPr>
          <w:rFonts w:ascii="Palatino Linotype" w:hAnsi="Palatino Linotype"/>
          <w:b/>
          <w:noProof/>
        </w:rPr>
        <w:t>infundadas</w:t>
      </w:r>
      <w:r w:rsidRPr="00AC5BF2">
        <w:rPr>
          <w:rFonts w:ascii="Palatino Linotype" w:hAnsi="Palatino Linotype"/>
          <w:noProof/>
        </w:rPr>
        <w:t xml:space="preserve"> las razones o motivos de inconformidad que arguye </w:t>
      </w:r>
      <w:r>
        <w:rPr>
          <w:rFonts w:ascii="Palatino Linotype" w:hAnsi="Palatino Linotype"/>
          <w:noProof/>
        </w:rPr>
        <w:t>la parte</w:t>
      </w:r>
      <w:r w:rsidRPr="00AC5BF2">
        <w:rPr>
          <w:rFonts w:ascii="Palatino Linotype" w:hAnsi="Palatino Linotype"/>
          <w:b/>
          <w:noProof/>
        </w:rPr>
        <w:t xml:space="preserve"> Recurrente</w:t>
      </w:r>
      <w:r w:rsidRPr="00AC5BF2">
        <w:rPr>
          <w:rFonts w:ascii="Palatino Linotype" w:hAnsi="Palatino Linotype"/>
          <w:noProof/>
        </w:rPr>
        <w:t xml:space="preserve">, </w:t>
      </w:r>
      <w:r w:rsidRPr="00AC5BF2">
        <w:rPr>
          <w:rFonts w:ascii="Palatino Linotype" w:hAnsi="Palatino Linotype" w:cs="Arial"/>
        </w:rPr>
        <w:t xml:space="preserve">por ello con fundamento en el artículo 186, fracción II, de la Ley de Transparencia y Acceso a la Información Pública del Estado de México y Municipios, se </w:t>
      </w:r>
      <w:r w:rsidRPr="00AC5BF2">
        <w:rPr>
          <w:rFonts w:ascii="Palatino Linotype" w:hAnsi="Palatino Linotype" w:cs="Arial"/>
          <w:b/>
        </w:rPr>
        <w:t>CONFIRMA</w:t>
      </w:r>
      <w:r w:rsidRPr="00AC5BF2">
        <w:rPr>
          <w:rFonts w:ascii="Palatino Linotype" w:hAnsi="Palatino Linotype" w:cs="Arial"/>
        </w:rPr>
        <w:t xml:space="preserve"> la respuesta a la solicitud de información pública </w:t>
      </w:r>
      <w:r w:rsidRPr="00414B59">
        <w:rPr>
          <w:rFonts w:ascii="Palatino Linotype" w:hAnsi="Palatino Linotype" w:cs="Arial"/>
          <w:b/>
        </w:rPr>
        <w:t>00284/GUBERNA/IP/2024</w:t>
      </w:r>
      <w:r w:rsidRPr="0044693A">
        <w:rPr>
          <w:rFonts w:ascii="Palatino Linotype" w:hAnsi="Palatino Linotype" w:cs="Arial"/>
        </w:rPr>
        <w:t>,</w:t>
      </w:r>
      <w:r>
        <w:rPr>
          <w:rFonts w:ascii="Palatino Linotype" w:hAnsi="Palatino Linotype" w:cs="Arial"/>
          <w:b/>
        </w:rPr>
        <w:t xml:space="preserve"> </w:t>
      </w:r>
      <w:r w:rsidRPr="00AC5BF2">
        <w:rPr>
          <w:rFonts w:ascii="Palatino Linotype" w:hAnsi="Palatino Linotype" w:cs="Arial"/>
          <w:bCs/>
        </w:rPr>
        <w:t>que han sido materia del presente fallo</w:t>
      </w:r>
      <w:r w:rsidRPr="00AC5BF2">
        <w:rPr>
          <w:rFonts w:ascii="Palatino Linotype" w:hAnsi="Palatino Linotype" w:cs="Arial"/>
        </w:rPr>
        <w:t>.</w:t>
      </w:r>
    </w:p>
    <w:p w14:paraId="2E6DCCAA" w14:textId="77777777" w:rsidR="00414B59" w:rsidRDefault="00414B59" w:rsidP="00414B59">
      <w:pPr>
        <w:pStyle w:val="Sinespaciado"/>
        <w:spacing w:line="360" w:lineRule="auto"/>
        <w:jc w:val="both"/>
        <w:rPr>
          <w:rFonts w:ascii="Palatino Linotype" w:hAnsi="Palatino Linotype"/>
        </w:rPr>
      </w:pPr>
    </w:p>
    <w:p w14:paraId="45516A94" w14:textId="77777777" w:rsidR="00B36B35" w:rsidRDefault="00B36B35" w:rsidP="00414B59">
      <w:pPr>
        <w:pStyle w:val="Sinespaciado"/>
        <w:spacing w:line="360" w:lineRule="auto"/>
        <w:jc w:val="both"/>
        <w:rPr>
          <w:rFonts w:ascii="Palatino Linotype" w:hAnsi="Palatino Linotype"/>
        </w:rPr>
      </w:pPr>
    </w:p>
    <w:p w14:paraId="5F727AEB" w14:textId="77777777" w:rsidR="00414B59" w:rsidRDefault="00414B59" w:rsidP="00414B59">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45E26A54" w14:textId="77777777" w:rsidR="00414B59" w:rsidRPr="00F27F7F" w:rsidRDefault="00414B59" w:rsidP="00414B59">
      <w:pPr>
        <w:pStyle w:val="Sinespaciado"/>
        <w:spacing w:line="360" w:lineRule="auto"/>
        <w:jc w:val="center"/>
        <w:rPr>
          <w:rFonts w:ascii="Palatino Linotype" w:hAnsi="Palatino Linotype"/>
          <w:b/>
          <w:bCs/>
          <w:spacing w:val="60"/>
          <w:szCs w:val="28"/>
          <w:lang w:val="es-ES_tradnl"/>
        </w:rPr>
      </w:pPr>
    </w:p>
    <w:p w14:paraId="1A15F401" w14:textId="77777777" w:rsidR="00414B59" w:rsidRPr="00350442" w:rsidRDefault="00414B59" w:rsidP="00414B59">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573E9BE2" w14:textId="77777777" w:rsidR="00414B59" w:rsidRPr="00F27F7F" w:rsidRDefault="00414B59" w:rsidP="00414B59">
      <w:pPr>
        <w:tabs>
          <w:tab w:val="left" w:pos="8647"/>
        </w:tabs>
        <w:spacing w:line="360" w:lineRule="auto"/>
        <w:jc w:val="both"/>
        <w:rPr>
          <w:rFonts w:ascii="Palatino Linotype" w:hAnsi="Palatino Linotype" w:cs="Arial"/>
          <w:b/>
        </w:rPr>
      </w:pPr>
    </w:p>
    <w:p w14:paraId="17EF1EEC" w14:textId="77777777" w:rsidR="00414B59" w:rsidRPr="00682995" w:rsidRDefault="00414B59" w:rsidP="00414B59">
      <w:pPr>
        <w:tabs>
          <w:tab w:val="left" w:pos="8647"/>
        </w:tabs>
        <w:spacing w:line="360" w:lineRule="auto"/>
        <w:jc w:val="both"/>
        <w:rPr>
          <w:rFonts w:ascii="Palatino Linotype" w:hAnsi="Palatino Linotype" w:cs="Arial"/>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rPr>
        <w:t xml:space="preserve">Se </w:t>
      </w:r>
      <w:r w:rsidRPr="00682995">
        <w:rPr>
          <w:rFonts w:ascii="Palatino Linotype" w:hAnsi="Palatino Linotype" w:cs="Arial"/>
          <w:b/>
        </w:rPr>
        <w:t>CONFIRMA</w:t>
      </w:r>
      <w:r w:rsidRPr="00682995">
        <w:rPr>
          <w:rFonts w:ascii="Palatino Linotype" w:hAnsi="Palatino Linotype" w:cs="Arial"/>
        </w:rPr>
        <w:t xml:space="preserve"> la respuesta del </w:t>
      </w:r>
      <w:r w:rsidRPr="00682995">
        <w:rPr>
          <w:rFonts w:ascii="Palatino Linotype" w:hAnsi="Palatino Linotype" w:cs="Arial"/>
          <w:b/>
        </w:rPr>
        <w:t xml:space="preserve">Sujeto Obligado </w:t>
      </w:r>
      <w:r w:rsidRPr="00682995">
        <w:rPr>
          <w:rFonts w:ascii="Palatino Linotype" w:hAnsi="Palatino Linotype" w:cs="Arial"/>
          <w:bCs/>
        </w:rPr>
        <w:t xml:space="preserve">a la solicitud de información </w:t>
      </w:r>
      <w:r w:rsidRPr="00414B59">
        <w:rPr>
          <w:rFonts w:ascii="Palatino Linotype" w:hAnsi="Palatino Linotype" w:cs="Arial"/>
          <w:b/>
        </w:rPr>
        <w:t>00284/GUBERNA/IP/2024</w:t>
      </w:r>
      <w:r w:rsidRPr="00682995">
        <w:rPr>
          <w:rFonts w:ascii="Palatino Linotype" w:hAnsi="Palatino Linotype" w:cs="Arial"/>
        </w:rPr>
        <w:t>,</w:t>
      </w:r>
      <w:r w:rsidRPr="00682995">
        <w:rPr>
          <w:rFonts w:ascii="Palatino Linotype" w:hAnsi="Palatino Linotype" w:cs="Arial"/>
          <w:bCs/>
        </w:rPr>
        <w:t xml:space="preserve"> </w:t>
      </w:r>
      <w:r w:rsidRPr="00682995">
        <w:rPr>
          <w:rFonts w:ascii="Palatino Linotype" w:hAnsi="Palatino Linotype" w:cs="Arial"/>
          <w:lang w:val="es-ES_tradnl"/>
        </w:rPr>
        <w:t xml:space="preserve">por resultar </w:t>
      </w:r>
      <w:r w:rsidRPr="00682995">
        <w:rPr>
          <w:rFonts w:ascii="Palatino Linotype" w:hAnsi="Palatino Linotype" w:cs="Arial"/>
        </w:rPr>
        <w:t xml:space="preserve">infundadas las razones o motivos de inconformidad hechos valer por </w:t>
      </w:r>
      <w:r>
        <w:rPr>
          <w:rFonts w:ascii="Palatino Linotype" w:hAnsi="Palatino Linotype" w:cs="Arial"/>
        </w:rPr>
        <w:t xml:space="preserve">la parte </w:t>
      </w:r>
      <w:r w:rsidRPr="00682995">
        <w:rPr>
          <w:rFonts w:ascii="Palatino Linotype" w:hAnsi="Palatino Linotype" w:cs="Arial"/>
          <w:b/>
        </w:rPr>
        <w:t>Recurrente</w:t>
      </w:r>
      <w:r w:rsidRPr="00682995">
        <w:rPr>
          <w:rFonts w:ascii="Palatino Linotype" w:hAnsi="Palatino Linotype" w:cs="Arial"/>
        </w:rPr>
        <w:t xml:space="preserve">, en términos del Considerando </w:t>
      </w:r>
      <w:r>
        <w:rPr>
          <w:rFonts w:ascii="Palatino Linotype" w:hAnsi="Palatino Linotype" w:cs="Arial"/>
          <w:b/>
        </w:rPr>
        <w:t>QUINT</w:t>
      </w:r>
      <w:r w:rsidRPr="00682995">
        <w:rPr>
          <w:rFonts w:ascii="Palatino Linotype" w:hAnsi="Palatino Linotype" w:cs="Arial"/>
          <w:b/>
        </w:rPr>
        <w:t xml:space="preserve">O </w:t>
      </w:r>
      <w:r w:rsidRPr="00682995">
        <w:rPr>
          <w:rFonts w:ascii="Palatino Linotype" w:hAnsi="Palatino Linotype" w:cs="Arial"/>
        </w:rPr>
        <w:t>de esta resolución.</w:t>
      </w:r>
    </w:p>
    <w:p w14:paraId="4B81F3D7" w14:textId="77777777" w:rsidR="00414B59" w:rsidRPr="005D1C97" w:rsidRDefault="00414B59" w:rsidP="00414B59">
      <w:pPr>
        <w:tabs>
          <w:tab w:val="left" w:pos="8647"/>
        </w:tabs>
        <w:spacing w:line="360" w:lineRule="auto"/>
        <w:jc w:val="both"/>
        <w:rPr>
          <w:rFonts w:ascii="Palatino Linotype" w:hAnsi="Palatino Linotype" w:cs="Arial"/>
        </w:rPr>
      </w:pPr>
    </w:p>
    <w:p w14:paraId="53744A1C" w14:textId="77777777" w:rsidR="00414B59" w:rsidRPr="00682995" w:rsidRDefault="00414B59" w:rsidP="00414B59">
      <w:pPr>
        <w:tabs>
          <w:tab w:val="left" w:pos="8647"/>
        </w:tabs>
        <w:spacing w:line="360" w:lineRule="auto"/>
        <w:jc w:val="both"/>
        <w:rPr>
          <w:rFonts w:ascii="Palatino Linotype" w:hAnsi="Palatino Linotype" w:cs="Arial"/>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rPr>
        <w:t>NOTIFÍQUESE</w:t>
      </w:r>
      <w:r w:rsidRPr="00682995">
        <w:rPr>
          <w:rFonts w:ascii="Palatino Linotype" w:hAnsi="Palatino Linotype" w:cs="Arial"/>
        </w:rPr>
        <w:t xml:space="preserve"> la presente resolución</w:t>
      </w:r>
      <w:r>
        <w:rPr>
          <w:rFonts w:ascii="Palatino Linotype" w:hAnsi="Palatino Linotype" w:cs="Arial"/>
        </w:rPr>
        <w:t>,</w:t>
      </w:r>
      <w:r w:rsidRPr="00682995">
        <w:rPr>
          <w:rFonts w:ascii="Palatino Linotype" w:hAnsi="Palatino Linotype" w:cs="Arial"/>
          <w:bCs/>
        </w:rPr>
        <w:t xml:space="preserve"> vía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sidRPr="00682995">
        <w:rPr>
          <w:rFonts w:ascii="Palatino Linotype" w:hAnsi="Palatino Linotype" w:cs="Arial"/>
        </w:rPr>
        <w:t xml:space="preserve">, al Titular de la Unidad de Transparencia del </w:t>
      </w:r>
      <w:r w:rsidRPr="00682995">
        <w:rPr>
          <w:rFonts w:ascii="Palatino Linotype" w:hAnsi="Palatino Linotype" w:cs="Arial"/>
          <w:b/>
        </w:rPr>
        <w:t>Sujeto Obligado</w:t>
      </w:r>
      <w:r w:rsidRPr="00682995">
        <w:rPr>
          <w:rFonts w:ascii="Palatino Linotype" w:hAnsi="Palatino Linotype" w:cs="Arial"/>
        </w:rPr>
        <w:t>.</w:t>
      </w:r>
    </w:p>
    <w:p w14:paraId="2F4BE732" w14:textId="77777777" w:rsidR="00414B59" w:rsidRDefault="00414B59" w:rsidP="00414B59">
      <w:pPr>
        <w:autoSpaceDE w:val="0"/>
        <w:autoSpaceDN w:val="0"/>
        <w:adjustRightInd w:val="0"/>
        <w:spacing w:line="360" w:lineRule="auto"/>
        <w:jc w:val="both"/>
        <w:rPr>
          <w:rFonts w:ascii="Palatino Linotype" w:hAnsi="Palatino Linotype" w:cs="Arial"/>
          <w:b/>
          <w:sz w:val="28"/>
        </w:rPr>
      </w:pPr>
    </w:p>
    <w:p w14:paraId="0DF12689" w14:textId="77777777" w:rsidR="00414B59" w:rsidRPr="00682995" w:rsidRDefault="00414B59" w:rsidP="00414B59">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rPr>
        <w:t>NOTIFÍQUESE</w:t>
      </w:r>
      <w:r w:rsidRPr="00682995">
        <w:rPr>
          <w:rFonts w:ascii="Palatino Linotype" w:hAnsi="Palatino Linotype" w:cs="Arial"/>
        </w:rPr>
        <w:t xml:space="preserve"> a</w:t>
      </w:r>
      <w:r>
        <w:rPr>
          <w:rFonts w:ascii="Palatino Linotype" w:hAnsi="Palatino Linotype" w:cs="Arial"/>
        </w:rPr>
        <w:t xml:space="preserve"> la parte</w:t>
      </w:r>
      <w:r w:rsidRPr="00682995">
        <w:rPr>
          <w:rFonts w:ascii="Palatino Linotype" w:hAnsi="Palatino Linotype" w:cs="Arial"/>
          <w:b/>
        </w:rPr>
        <w:t xml:space="preserve"> Recurrente</w:t>
      </w:r>
      <w:r w:rsidRPr="00682995">
        <w:rPr>
          <w:rFonts w:ascii="Palatino Linotype" w:hAnsi="Palatino Linotype" w:cs="Arial"/>
        </w:rPr>
        <w:t xml:space="preserve"> la presente resolución</w:t>
      </w:r>
      <w:r>
        <w:rPr>
          <w:rFonts w:ascii="Palatino Linotype" w:hAnsi="Palatino Linotype" w:cs="Arial"/>
        </w:rPr>
        <w:t xml:space="preserve"> a través del</w:t>
      </w:r>
      <w:r w:rsidRPr="00682995">
        <w:rPr>
          <w:rFonts w:ascii="Palatino Linotype" w:hAnsi="Palatino Linotype" w:cs="Arial"/>
          <w:bCs/>
        </w:rPr>
        <w:t xml:space="preserve">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Pr>
          <w:rFonts w:ascii="Palatino Linotype" w:hAnsi="Palatino Linotype" w:cs="Arial"/>
          <w:b/>
        </w:rPr>
        <w:t xml:space="preserve">, </w:t>
      </w:r>
      <w:r w:rsidRPr="00682995">
        <w:rPr>
          <w:rFonts w:ascii="Palatino Linotype" w:hAnsi="Palatino Linotype" w:cs="Arial"/>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7760002D" w14:textId="77777777" w:rsidR="00414B59" w:rsidRDefault="00414B59" w:rsidP="00BB1C82">
      <w:pPr>
        <w:spacing w:line="360" w:lineRule="auto"/>
        <w:jc w:val="both"/>
        <w:rPr>
          <w:rFonts w:ascii="Palatino Linotype" w:eastAsiaTheme="minorHAnsi" w:hAnsi="Palatino Linotype" w:cs="Arial"/>
          <w:lang w:eastAsia="en-US"/>
        </w:rPr>
      </w:pPr>
    </w:p>
    <w:p w14:paraId="38F3B735" w14:textId="77777777" w:rsidR="00B36B35" w:rsidRDefault="00B36B35" w:rsidP="00BB1C82">
      <w:pPr>
        <w:spacing w:line="360" w:lineRule="auto"/>
        <w:jc w:val="both"/>
        <w:rPr>
          <w:rFonts w:ascii="Palatino Linotype" w:eastAsiaTheme="minorHAnsi" w:hAnsi="Palatino Linotype" w:cs="Arial"/>
          <w:lang w:eastAsia="en-US"/>
        </w:rPr>
      </w:pPr>
    </w:p>
    <w:p w14:paraId="78C845A4" w14:textId="77777777" w:rsidR="00B36B35" w:rsidRDefault="00B36B35" w:rsidP="00BB1C82">
      <w:pPr>
        <w:spacing w:line="360" w:lineRule="auto"/>
        <w:jc w:val="both"/>
        <w:rPr>
          <w:rFonts w:ascii="Palatino Linotype" w:eastAsiaTheme="minorHAnsi" w:hAnsi="Palatino Linotype" w:cs="Arial"/>
          <w:lang w:eastAsia="en-US"/>
        </w:rPr>
      </w:pPr>
    </w:p>
    <w:p w14:paraId="3624992B" w14:textId="77777777" w:rsidR="00B36B35" w:rsidRDefault="00B36B35" w:rsidP="00BB1C82">
      <w:pPr>
        <w:spacing w:line="360" w:lineRule="auto"/>
        <w:jc w:val="both"/>
        <w:rPr>
          <w:rFonts w:ascii="Palatino Linotype" w:eastAsiaTheme="minorHAnsi" w:hAnsi="Palatino Linotype" w:cs="Arial"/>
          <w:lang w:eastAsia="en-US"/>
        </w:rPr>
      </w:pPr>
    </w:p>
    <w:p w14:paraId="3514D260" w14:textId="77777777" w:rsidR="00B36B35" w:rsidRDefault="00B36B35" w:rsidP="00BB1C82">
      <w:pPr>
        <w:spacing w:line="360" w:lineRule="auto"/>
        <w:jc w:val="both"/>
        <w:rPr>
          <w:rFonts w:ascii="Palatino Linotype" w:eastAsiaTheme="minorHAnsi" w:hAnsi="Palatino Linotype" w:cs="Arial"/>
          <w:lang w:eastAsia="en-US"/>
        </w:rPr>
      </w:pPr>
    </w:p>
    <w:p w14:paraId="7AD778D9" w14:textId="77777777" w:rsidR="00B36B35" w:rsidRDefault="00B36B35" w:rsidP="00BB1C82">
      <w:pPr>
        <w:spacing w:line="360" w:lineRule="auto"/>
        <w:jc w:val="both"/>
        <w:rPr>
          <w:rFonts w:ascii="Palatino Linotype" w:eastAsiaTheme="minorHAnsi" w:hAnsi="Palatino Linotype" w:cs="Arial"/>
          <w:lang w:eastAsia="en-US"/>
        </w:rPr>
      </w:pPr>
    </w:p>
    <w:p w14:paraId="4C28E7DC" w14:textId="35579045" w:rsidR="005B5E54" w:rsidRDefault="005B5E54" w:rsidP="00BB1C8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lastRenderedPageBreak/>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sidR="00EF12E1">
        <w:rPr>
          <w:rFonts w:ascii="Palatino Linotype" w:eastAsiaTheme="minorHAnsi" w:hAnsi="Palatino Linotype" w:cs="Arial"/>
          <w:b/>
          <w:lang w:eastAsia="en-US"/>
        </w:rPr>
        <w:t>CUADRA</w:t>
      </w:r>
      <w:r>
        <w:rPr>
          <w:rFonts w:ascii="Palatino Linotype" w:eastAsiaTheme="minorHAnsi" w:hAnsi="Palatino Linotype" w:cs="Arial"/>
          <w:b/>
          <w:lang w:eastAsia="en-US"/>
        </w:rPr>
        <w:t>GÉSIMA</w:t>
      </w:r>
      <w:r>
        <w:rPr>
          <w:rFonts w:ascii="Palatino Linotype" w:eastAsiaTheme="minorHAnsi" w:hAnsi="Palatino Linotype" w:cs="Arial"/>
          <w:lang w:eastAsia="en-US"/>
        </w:rPr>
        <w:t xml:space="preserve"> </w:t>
      </w:r>
      <w:r w:rsidR="00B36B35" w:rsidRPr="00B36B35">
        <w:rPr>
          <w:rFonts w:ascii="Palatino Linotype" w:eastAsiaTheme="minorHAnsi" w:hAnsi="Palatino Linotype" w:cs="Arial"/>
          <w:b/>
          <w:lang w:eastAsia="en-US"/>
        </w:rPr>
        <w:t xml:space="preserve">PRIMERA </w:t>
      </w:r>
      <w:r w:rsidR="00EF12E1">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ESIÓN ORDINARIA CELEBRADA EL </w:t>
      </w:r>
      <w:r w:rsidR="00EF12E1">
        <w:rPr>
          <w:rFonts w:ascii="Palatino Linotype" w:eastAsiaTheme="minorHAnsi" w:hAnsi="Palatino Linotype" w:cs="Arial"/>
          <w:b/>
          <w:lang w:eastAsia="en-US"/>
        </w:rPr>
        <w:t>VEINTI</w:t>
      </w:r>
      <w:r w:rsidR="00B36B35">
        <w:rPr>
          <w:rFonts w:ascii="Palatino Linotype" w:eastAsiaTheme="minorHAnsi" w:hAnsi="Palatino Linotype" w:cs="Arial"/>
          <w:b/>
          <w:lang w:eastAsia="en-US"/>
        </w:rPr>
        <w:t>SIETE</w:t>
      </w:r>
      <w:r>
        <w:rPr>
          <w:rFonts w:ascii="Palatino Linotype" w:eastAsiaTheme="minorHAnsi" w:hAnsi="Palatino Linotype" w:cs="Arial"/>
          <w:b/>
          <w:lang w:eastAsia="en-US"/>
        </w:rPr>
        <w:t xml:space="preserve"> </w:t>
      </w:r>
      <w:r w:rsidRPr="00752CFB">
        <w:rPr>
          <w:rFonts w:ascii="Palatino Linotype" w:hAnsi="Palatino Linotype" w:cs="Arial"/>
          <w:b/>
          <w:color w:val="000000"/>
        </w:rPr>
        <w:t xml:space="preserve">DE </w:t>
      </w:r>
      <w:r>
        <w:rPr>
          <w:rFonts w:ascii="Palatino Linotype" w:hAnsi="Palatino Linotype" w:cs="Arial"/>
          <w:b/>
          <w:color w:val="000000"/>
        </w:rPr>
        <w:t>NOVIEMBRE</w:t>
      </w:r>
      <w:r w:rsidRPr="00752CFB">
        <w:rPr>
          <w:rFonts w:ascii="Palatino Linotype" w:hAnsi="Palatino Linotype" w:cs="Arial"/>
          <w:b/>
          <w:color w:val="000000"/>
        </w:rPr>
        <w:t xml:space="preserve"> DE</w:t>
      </w:r>
      <w:r w:rsidRPr="00752CFB">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26519D">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B36B35">
        <w:rPr>
          <w:rFonts w:ascii="Palatino Linotype" w:eastAsiaTheme="minorHAnsi" w:hAnsi="Palatino Linotype" w:cs="Arial"/>
          <w:lang w:eastAsia="en-US"/>
        </w:rPr>
        <w:t>-------------------------------</w:t>
      </w:r>
      <w:r>
        <w:rPr>
          <w:rFonts w:ascii="Palatino Linotype" w:eastAsiaTheme="minorHAnsi" w:hAnsi="Palatino Linotype" w:cs="Arial"/>
          <w:lang w:eastAsia="en-US"/>
        </w:rPr>
        <w:t>-----------------------------------------------------------------------------------------------------------------------------------------------------------------------------------------------------------------------------------------------------------------------------------------------------------------------------------------------------------------------------------------------------------------------------------------------------------------------------------------------------------------------------------------------------------------------------------------</w:t>
      </w:r>
      <w:r w:rsidR="0026519D">
        <w:rPr>
          <w:rFonts w:ascii="Palatino Linotype" w:eastAsiaTheme="minorHAnsi" w:hAnsi="Palatino Linotype" w:cs="Arial"/>
          <w:lang w:eastAsia="en-US"/>
        </w:rPr>
        <w:t>--</w:t>
      </w:r>
      <w:r>
        <w:rPr>
          <w:rFonts w:ascii="Palatino Linotype" w:eastAsiaTheme="minorHAnsi" w:hAnsi="Palatino Linotype" w:cs="Arial"/>
          <w:lang w:eastAsia="en-US"/>
        </w:rPr>
        <w:t>----------------------------------------------------------------------------------------------------------------------------------------------------------------------------------------------------------------------------------</w:t>
      </w:r>
      <w:r w:rsidR="00D36217">
        <w:rPr>
          <w:rFonts w:ascii="Palatino Linotype" w:eastAsiaTheme="minorHAnsi" w:hAnsi="Palatino Linotype" w:cs="Arial"/>
          <w:lang w:eastAsia="en-US"/>
        </w:rPr>
        <w:t>--------------------------------------------------------------------------------------------------------------------------------------------------------------------------------------------------------------------------------------------------------------------------------------------------------------------------------------------------------</w:t>
      </w:r>
      <w:r>
        <w:rPr>
          <w:rFonts w:ascii="Palatino Linotype" w:eastAsiaTheme="minorHAnsi" w:hAnsi="Palatino Linotype" w:cs="Arial"/>
          <w:lang w:eastAsia="en-US"/>
        </w:rPr>
        <w:t>--</w:t>
      </w:r>
      <w:r w:rsidR="00D36217">
        <w:rPr>
          <w:rFonts w:ascii="Palatino Linotype" w:eastAsiaTheme="minorHAnsi" w:hAnsi="Palatino Linotype" w:cs="Arial"/>
          <w:lang w:eastAsia="en-US"/>
        </w:rPr>
        <w:t>----------------------------------------------------------------------------------------------------------------</w:t>
      </w:r>
      <w:r w:rsidR="00B36B35">
        <w:rPr>
          <w:rFonts w:ascii="Palatino Linotype" w:eastAsiaTheme="minorHAnsi" w:hAnsi="Palatino Linotype" w:cs="Arial"/>
          <w:lang w:eastAsia="en-US"/>
        </w:rPr>
        <w:t>------------------------------------------------------------------------------------------------------------------------------------------------------------------------------------------------------------------------------------------------------------------------------------------------</w:t>
      </w:r>
      <w:r>
        <w:rPr>
          <w:rFonts w:ascii="Palatino Linotype" w:eastAsiaTheme="minorHAnsi" w:hAnsi="Palatino Linotype" w:cs="Arial"/>
          <w:lang w:eastAsia="en-US"/>
        </w:rPr>
        <w:t xml:space="preserve"> </w:t>
      </w:r>
    </w:p>
    <w:p w14:paraId="5853BF88" w14:textId="77777777" w:rsidR="005B5E54" w:rsidRPr="005909E0" w:rsidRDefault="005B5E54" w:rsidP="00BB1C82">
      <w:pPr>
        <w:spacing w:line="360" w:lineRule="auto"/>
        <w:jc w:val="both"/>
        <w:rPr>
          <w:rFonts w:ascii="Palatino Linotype" w:eastAsiaTheme="minorHAnsi" w:hAnsi="Palatino Linotype" w:cs="Arial"/>
          <w:sz w:val="2"/>
          <w:lang w:eastAsia="en-US"/>
        </w:rPr>
      </w:pPr>
      <w:r w:rsidRPr="00E06B5B">
        <w:rPr>
          <w:rFonts w:ascii="Palatino Linotype" w:eastAsiaTheme="minorHAnsi" w:hAnsi="Palatino Linotype" w:cs="Arial"/>
          <w:lang w:eastAsia="en-US"/>
        </w:rPr>
        <w:t xml:space="preserve"> </w:t>
      </w:r>
      <w:r w:rsidR="00EF12E1">
        <w:rPr>
          <w:rFonts w:ascii="Palatino Linotype" w:eastAsiaTheme="minorHAnsi" w:hAnsi="Palatino Linotype" w:cs="Arial"/>
          <w:sz w:val="18"/>
          <w:lang w:eastAsia="en-US"/>
        </w:rPr>
        <w:t>JMV/CCR/</w:t>
      </w:r>
      <w:r w:rsidR="00BB7F29">
        <w:rPr>
          <w:rFonts w:ascii="Palatino Linotype" w:eastAsiaTheme="minorHAnsi" w:hAnsi="Palatino Linotype" w:cs="Arial"/>
          <w:sz w:val="18"/>
          <w:lang w:eastAsia="en-US"/>
        </w:rPr>
        <w:t>BPAC</w:t>
      </w:r>
    </w:p>
    <w:p w14:paraId="1FE7B1BB" w14:textId="77777777" w:rsidR="005B5E54" w:rsidRDefault="005B5E54" w:rsidP="00BB1C82"/>
    <w:p w14:paraId="169A06F0" w14:textId="77777777" w:rsidR="005B5E54" w:rsidRDefault="005B5E54" w:rsidP="00BB1C82"/>
    <w:p w14:paraId="2E08DAEA" w14:textId="77777777" w:rsidR="005B5E54" w:rsidRDefault="005B5E54" w:rsidP="00BB1C82"/>
    <w:p w14:paraId="24C2FF8D" w14:textId="77777777" w:rsidR="005B5E54" w:rsidRDefault="005B5E54" w:rsidP="00BB1C82"/>
    <w:p w14:paraId="67D29511" w14:textId="77777777" w:rsidR="005B5E54" w:rsidRDefault="005B5E54" w:rsidP="00BB1C82"/>
    <w:p w14:paraId="14ADAD02" w14:textId="77777777" w:rsidR="005B5E54" w:rsidRDefault="005B5E54" w:rsidP="00BB1C82"/>
    <w:p w14:paraId="65D2D48E" w14:textId="77777777" w:rsidR="005B5E54" w:rsidRDefault="005B5E54" w:rsidP="00BB1C82"/>
    <w:p w14:paraId="64313994" w14:textId="77777777" w:rsidR="005B5E54" w:rsidRDefault="005B5E54" w:rsidP="00BB1C82"/>
    <w:p w14:paraId="4F7AD57B" w14:textId="77777777" w:rsidR="005B5E54" w:rsidRDefault="005B5E54" w:rsidP="00BB1C82"/>
    <w:p w14:paraId="365CAD0C" w14:textId="77777777" w:rsidR="005B5E54" w:rsidRDefault="005B5E54" w:rsidP="00BB1C82"/>
    <w:p w14:paraId="1C676547" w14:textId="77777777" w:rsidR="005B5E54" w:rsidRDefault="005B5E54" w:rsidP="00BB1C82"/>
    <w:p w14:paraId="45A505F2" w14:textId="77777777" w:rsidR="005B5E54" w:rsidRDefault="005B5E54" w:rsidP="00BB1C82"/>
    <w:p w14:paraId="66E1F4BF" w14:textId="77777777" w:rsidR="005B5E54" w:rsidRDefault="005B5E54" w:rsidP="00BB1C82"/>
    <w:p w14:paraId="05772971" w14:textId="77777777" w:rsidR="005B5E54" w:rsidRDefault="005B5E54" w:rsidP="00BB1C82"/>
    <w:p w14:paraId="477D96A9" w14:textId="77777777" w:rsidR="005B5E54" w:rsidRDefault="005B5E54" w:rsidP="00BB1C82"/>
    <w:p w14:paraId="3809BD97" w14:textId="77777777" w:rsidR="005B5E54" w:rsidRDefault="005B5E54" w:rsidP="00BB1C82"/>
    <w:p w14:paraId="68BB2EC8" w14:textId="77777777" w:rsidR="005B5E54" w:rsidRDefault="005B5E54" w:rsidP="00BB1C82"/>
    <w:p w14:paraId="6FFEA231" w14:textId="77777777" w:rsidR="005B5E54" w:rsidRDefault="005B5E54" w:rsidP="00BB1C82"/>
    <w:p w14:paraId="16A13574" w14:textId="77777777" w:rsidR="005B5E54" w:rsidRDefault="005B5E54" w:rsidP="00BB1C82"/>
    <w:p w14:paraId="418C5C29" w14:textId="77777777" w:rsidR="005B5E54" w:rsidRDefault="005B5E54" w:rsidP="00BB1C82"/>
    <w:p w14:paraId="40B87380" w14:textId="77777777" w:rsidR="005B5E54" w:rsidRDefault="005B5E54" w:rsidP="00BB1C82"/>
    <w:p w14:paraId="7F33D0D6" w14:textId="77777777" w:rsidR="005B5E54" w:rsidRDefault="005B5E54" w:rsidP="00BB1C82"/>
    <w:p w14:paraId="01DF8BB2" w14:textId="77777777" w:rsidR="005B5E54" w:rsidRDefault="005B5E54" w:rsidP="00BB1C82"/>
    <w:p w14:paraId="77FED924" w14:textId="77777777" w:rsidR="005B5E54" w:rsidRDefault="005B5E54" w:rsidP="00BB1C82"/>
    <w:p w14:paraId="06DD441A" w14:textId="77777777" w:rsidR="005B5E54" w:rsidRDefault="005B5E54" w:rsidP="00BB1C82"/>
    <w:p w14:paraId="718A53F6" w14:textId="77777777" w:rsidR="005B5E54" w:rsidRDefault="005B5E54" w:rsidP="00BB1C82"/>
    <w:p w14:paraId="62C3FF3F" w14:textId="77777777" w:rsidR="005B5E54" w:rsidRDefault="005B5E54" w:rsidP="00BB1C82"/>
    <w:p w14:paraId="14240FE5" w14:textId="77777777" w:rsidR="005B5E54" w:rsidRDefault="005B5E54" w:rsidP="00BB1C82"/>
    <w:p w14:paraId="46828F45" w14:textId="77777777" w:rsidR="005B5E54" w:rsidRDefault="005B5E54" w:rsidP="00BB1C82"/>
    <w:p w14:paraId="19BF240F" w14:textId="77777777" w:rsidR="005B5E54" w:rsidRDefault="005B5E54" w:rsidP="00BB1C82"/>
    <w:p w14:paraId="54D70CB2" w14:textId="77777777" w:rsidR="005B5E54" w:rsidRDefault="005B5E54" w:rsidP="00BB1C82"/>
    <w:p w14:paraId="590ED9CF" w14:textId="77777777" w:rsidR="005B5E54" w:rsidRDefault="005B5E54" w:rsidP="00BB1C82"/>
    <w:p w14:paraId="29C6CF8A" w14:textId="77777777" w:rsidR="005B5E54" w:rsidRPr="003E56C9" w:rsidRDefault="005B5E54" w:rsidP="00BB1C82"/>
    <w:p w14:paraId="4B14A5D7" w14:textId="77777777" w:rsidR="005B5E54" w:rsidRDefault="005B5E54" w:rsidP="00BB1C82"/>
    <w:p w14:paraId="722B1899" w14:textId="77777777" w:rsidR="005B5E54" w:rsidRDefault="005B5E54" w:rsidP="00BB1C82"/>
    <w:p w14:paraId="7A5B8A35" w14:textId="77777777" w:rsidR="005B5E54" w:rsidRDefault="005B5E54" w:rsidP="00BB1C82"/>
    <w:p w14:paraId="24D2115C" w14:textId="77777777" w:rsidR="005B5E54" w:rsidRDefault="005B5E54" w:rsidP="00BB1C82"/>
    <w:p w14:paraId="29F0C4E0" w14:textId="77777777" w:rsidR="005B5E54" w:rsidRDefault="005B5E54" w:rsidP="00BB1C82"/>
    <w:p w14:paraId="14BD7FAC" w14:textId="77777777" w:rsidR="005B5E54" w:rsidRDefault="005B5E54" w:rsidP="00BB1C82"/>
    <w:p w14:paraId="44D7A919" w14:textId="77777777" w:rsidR="005B5E54" w:rsidRDefault="005B5E54" w:rsidP="00BB1C82"/>
    <w:p w14:paraId="207F0617" w14:textId="77777777" w:rsidR="005B5E54" w:rsidRDefault="005B5E54" w:rsidP="00BB1C82"/>
    <w:p w14:paraId="44196A4F" w14:textId="77777777" w:rsidR="005B5E54" w:rsidRDefault="005B5E54" w:rsidP="00BB1C82"/>
    <w:p w14:paraId="1E103D41" w14:textId="77777777" w:rsidR="005B5E54" w:rsidRDefault="005B5E54" w:rsidP="00BB1C82"/>
    <w:p w14:paraId="700AB74F" w14:textId="77777777" w:rsidR="005B5E54" w:rsidRDefault="005B5E54" w:rsidP="00BB1C82"/>
    <w:p w14:paraId="66274397" w14:textId="77777777" w:rsidR="00F157B0" w:rsidRDefault="00F157B0" w:rsidP="00BB1C82"/>
    <w:sectPr w:rsidR="00F157B0" w:rsidSect="00FF6E03">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8161C" w14:textId="77777777" w:rsidR="00BB1C82" w:rsidRDefault="00BB1C82" w:rsidP="005B5E54">
      <w:r>
        <w:separator/>
      </w:r>
    </w:p>
  </w:endnote>
  <w:endnote w:type="continuationSeparator" w:id="0">
    <w:p w14:paraId="302D135D" w14:textId="77777777" w:rsidR="00BB1C82" w:rsidRDefault="00BB1C82" w:rsidP="005B5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ldhabi">
    <w:charset w:val="B2"/>
    <w:family w:val="auto"/>
    <w:pitch w:val="variable"/>
    <w:sig w:usb0="8000200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6384B" w14:textId="77777777" w:rsidR="00BB1C82" w:rsidRPr="000D3AD4" w:rsidRDefault="00BB1C82" w:rsidP="00FF6E03">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02047">
      <w:rPr>
        <w:rFonts w:ascii="Palatino Linotype" w:hAnsi="Palatino Linotype" w:cs="Arial"/>
        <w:bCs/>
        <w:noProof/>
        <w:sz w:val="20"/>
        <w:szCs w:val="20"/>
      </w:rPr>
      <w:t>44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02047">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A12DD" w14:textId="77777777" w:rsidR="00BB1C82" w:rsidRPr="000D3AD4" w:rsidRDefault="00BB1C82" w:rsidP="00FF6E03">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02047">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02047">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EF4CC" w14:textId="77777777" w:rsidR="00BB1C82" w:rsidRDefault="00BB1C82" w:rsidP="005B5E54">
      <w:r>
        <w:separator/>
      </w:r>
    </w:p>
  </w:footnote>
  <w:footnote w:type="continuationSeparator" w:id="0">
    <w:p w14:paraId="5F72B739" w14:textId="77777777" w:rsidR="00BB1C82" w:rsidRDefault="00BB1C82" w:rsidP="005B5E54">
      <w:r>
        <w:continuationSeparator/>
      </w:r>
    </w:p>
  </w:footnote>
  <w:footnote w:id="1">
    <w:p w14:paraId="44CA6CBF" w14:textId="77777777" w:rsidR="00BB1C82" w:rsidRPr="00481AAF" w:rsidRDefault="00BB1C82" w:rsidP="005B5E54">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24BAB694" w14:textId="77777777" w:rsidR="00BB1C82" w:rsidRPr="00946E1F" w:rsidRDefault="00BB1C82" w:rsidP="005B5E54">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8C413" w14:textId="77777777" w:rsidR="00BB1C82" w:rsidRDefault="00002047">
    <w:pPr>
      <w:pStyle w:val="Encabezado"/>
    </w:pPr>
    <w:r>
      <w:rPr>
        <w:noProof/>
        <w:lang w:val="es-MX"/>
      </w:rPr>
      <w:pict w14:anchorId="09842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B1C82" w:rsidRPr="008F2CCC" w14:paraId="65403F31" w14:textId="77777777" w:rsidTr="00FF6E03">
      <w:tc>
        <w:tcPr>
          <w:tcW w:w="2551" w:type="dxa"/>
          <w:shd w:val="clear" w:color="auto" w:fill="auto"/>
          <w:vAlign w:val="center"/>
        </w:tcPr>
        <w:p w14:paraId="7E75A1BF" w14:textId="77777777" w:rsidR="00BB1C82" w:rsidRPr="008F5DAE" w:rsidRDefault="00BB1C82" w:rsidP="00FF6E03">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01CB09B6" w14:textId="77777777" w:rsidR="00BB1C82" w:rsidRPr="0029071C" w:rsidRDefault="00BB1C82" w:rsidP="005B5E5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06285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BB1C82" w:rsidRPr="008F2CCC" w14:paraId="56722E7D" w14:textId="77777777" w:rsidTr="00FF6E03">
      <w:trPr>
        <w:trHeight w:val="228"/>
      </w:trPr>
      <w:tc>
        <w:tcPr>
          <w:tcW w:w="2551" w:type="dxa"/>
          <w:shd w:val="clear" w:color="auto" w:fill="auto"/>
          <w:vAlign w:val="center"/>
        </w:tcPr>
        <w:p w14:paraId="6CC51DDB" w14:textId="77777777" w:rsidR="00BB1C82" w:rsidRPr="008F5DAE" w:rsidRDefault="00BB1C82" w:rsidP="00FF6E03">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1175058" w14:textId="77777777" w:rsidR="00BB1C82" w:rsidRPr="0029071C" w:rsidRDefault="00BB1C82" w:rsidP="00FF6E03">
          <w:pPr>
            <w:spacing w:line="276" w:lineRule="auto"/>
            <w:jc w:val="right"/>
            <w:rPr>
              <w:rFonts w:ascii="Palatino Linotype" w:hAnsi="Palatino Linotype"/>
              <w:sz w:val="22"/>
              <w:szCs w:val="22"/>
            </w:rPr>
          </w:pPr>
          <w:r w:rsidRPr="009562EF">
            <w:rPr>
              <w:rFonts w:ascii="Palatino Linotype" w:hAnsi="Palatino Linotype"/>
              <w:sz w:val="22"/>
              <w:szCs w:val="22"/>
            </w:rPr>
            <w:t>Gubernatura</w:t>
          </w:r>
        </w:p>
      </w:tc>
    </w:tr>
    <w:tr w:rsidR="00BB1C82" w:rsidRPr="008F2CCC" w14:paraId="3274ECAF" w14:textId="77777777" w:rsidTr="00FF6E03">
      <w:tc>
        <w:tcPr>
          <w:tcW w:w="2551" w:type="dxa"/>
          <w:shd w:val="clear" w:color="auto" w:fill="auto"/>
          <w:vAlign w:val="center"/>
        </w:tcPr>
        <w:p w14:paraId="756E482D" w14:textId="77777777" w:rsidR="00BB1C82" w:rsidRPr="008F5DAE" w:rsidRDefault="00BB1C82" w:rsidP="00FF6E03">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D3CD3A" w14:textId="77777777" w:rsidR="00BB1C82" w:rsidRPr="0029071C" w:rsidRDefault="00BB1C82" w:rsidP="00FF6E03">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AA8BB68" w14:textId="77777777" w:rsidR="00BB1C82" w:rsidRPr="001779E0" w:rsidRDefault="00002047" w:rsidP="00FF6E03">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2D84F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B1C82" w:rsidRPr="008F2CCC" w14:paraId="7A43005B" w14:textId="77777777" w:rsidTr="00FF6E03">
      <w:tc>
        <w:tcPr>
          <w:tcW w:w="2551" w:type="dxa"/>
          <w:shd w:val="clear" w:color="auto" w:fill="auto"/>
          <w:vAlign w:val="center"/>
        </w:tcPr>
        <w:p w14:paraId="2818AAB8" w14:textId="77777777" w:rsidR="00BB1C82" w:rsidRPr="008F5DAE" w:rsidRDefault="00BB1C82" w:rsidP="00FF6E03">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5A0A1E" w14:textId="77777777" w:rsidR="00BB1C82" w:rsidRPr="0029071C" w:rsidRDefault="00BB1C82" w:rsidP="005B5E5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06285/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BB1C82" w:rsidRPr="008F2CCC" w14:paraId="0A852873" w14:textId="77777777" w:rsidTr="00FF6E03">
      <w:tc>
        <w:tcPr>
          <w:tcW w:w="2551" w:type="dxa"/>
          <w:shd w:val="clear" w:color="auto" w:fill="auto"/>
          <w:vAlign w:val="center"/>
        </w:tcPr>
        <w:p w14:paraId="77718CA1" w14:textId="77777777" w:rsidR="00BB1C82" w:rsidRPr="008F5DAE" w:rsidRDefault="00BB1C82" w:rsidP="00FF6E03">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A2CFA24" w14:textId="45249D46" w:rsidR="00BB1C82" w:rsidRPr="006D30E6" w:rsidRDefault="00002047" w:rsidP="00FF6E0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BB1C82" w:rsidRPr="008F2CCC" w14:paraId="014987DD" w14:textId="77777777" w:rsidTr="00FF6E03">
      <w:trPr>
        <w:trHeight w:val="228"/>
      </w:trPr>
      <w:tc>
        <w:tcPr>
          <w:tcW w:w="2551" w:type="dxa"/>
          <w:shd w:val="clear" w:color="auto" w:fill="auto"/>
          <w:vAlign w:val="center"/>
        </w:tcPr>
        <w:p w14:paraId="316D7070" w14:textId="77777777" w:rsidR="00BB1C82" w:rsidRPr="008F5DAE" w:rsidRDefault="00BB1C82" w:rsidP="00FF6E03">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E7F360E" w14:textId="77777777" w:rsidR="00BB1C82" w:rsidRPr="0029071C" w:rsidRDefault="00BB1C82" w:rsidP="00FF6E03">
          <w:pPr>
            <w:spacing w:line="276" w:lineRule="auto"/>
            <w:jc w:val="right"/>
            <w:rPr>
              <w:rFonts w:ascii="Palatino Linotype" w:hAnsi="Palatino Linotype"/>
              <w:sz w:val="22"/>
              <w:szCs w:val="22"/>
            </w:rPr>
          </w:pPr>
          <w:r w:rsidRPr="009562EF">
            <w:rPr>
              <w:rFonts w:ascii="Palatino Linotype" w:hAnsi="Palatino Linotype"/>
              <w:sz w:val="22"/>
              <w:szCs w:val="22"/>
            </w:rPr>
            <w:t>Gubernatura</w:t>
          </w:r>
        </w:p>
      </w:tc>
    </w:tr>
    <w:tr w:rsidR="00BB1C82" w:rsidRPr="008F2CCC" w14:paraId="561B5B3B" w14:textId="77777777" w:rsidTr="00FF6E03">
      <w:tc>
        <w:tcPr>
          <w:tcW w:w="2551" w:type="dxa"/>
          <w:shd w:val="clear" w:color="auto" w:fill="auto"/>
          <w:vAlign w:val="center"/>
        </w:tcPr>
        <w:p w14:paraId="7CEDD56A" w14:textId="77777777" w:rsidR="00BB1C82" w:rsidRPr="008F5DAE" w:rsidRDefault="00BB1C82" w:rsidP="00FF6E03">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B214330" w14:textId="77777777" w:rsidR="00BB1C82" w:rsidRPr="0029071C" w:rsidRDefault="00BB1C82" w:rsidP="00FF6E03">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BB1C82" w:rsidRPr="008F2CCC" w14:paraId="07FD2C01" w14:textId="77777777" w:rsidTr="00FF6E03">
      <w:tc>
        <w:tcPr>
          <w:tcW w:w="2551" w:type="dxa"/>
          <w:shd w:val="clear" w:color="auto" w:fill="auto"/>
          <w:vAlign w:val="center"/>
        </w:tcPr>
        <w:p w14:paraId="7287DB9E" w14:textId="77777777" w:rsidR="00BB1C82" w:rsidRPr="008F5DAE" w:rsidRDefault="00BB1C82" w:rsidP="00FF6E03">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1013FE5" w14:textId="77777777" w:rsidR="00BB1C82" w:rsidRPr="00BA27FC" w:rsidRDefault="00BB1C82" w:rsidP="00FF6E03">
          <w:pPr>
            <w:spacing w:line="276" w:lineRule="auto"/>
            <w:rPr>
              <w:rFonts w:ascii="Palatino Linotype" w:hAnsi="Palatino Linotype"/>
              <w:sz w:val="14"/>
              <w:szCs w:val="22"/>
              <w:lang w:val="es-ES_tradnl"/>
            </w:rPr>
          </w:pPr>
        </w:p>
      </w:tc>
    </w:tr>
  </w:tbl>
  <w:p w14:paraId="168DE6DA" w14:textId="77777777" w:rsidR="00BB1C82" w:rsidRPr="009F1AB6" w:rsidRDefault="00002047">
    <w:pPr>
      <w:pStyle w:val="Encabezado"/>
      <w:rPr>
        <w:sz w:val="10"/>
      </w:rPr>
    </w:pPr>
    <w:r>
      <w:rPr>
        <w:noProof/>
        <w:sz w:val="10"/>
        <w:lang w:val="es-MX"/>
      </w:rPr>
      <w:pict w14:anchorId="61F66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A56"/>
    <w:multiLevelType w:val="hybridMultilevel"/>
    <w:tmpl w:val="8638B20C"/>
    <w:lvl w:ilvl="0" w:tplc="A4CEF16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2C7FC9"/>
    <w:multiLevelType w:val="hybridMultilevel"/>
    <w:tmpl w:val="2A50AEBA"/>
    <w:lvl w:ilvl="0" w:tplc="1916BFA2">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835064"/>
    <w:multiLevelType w:val="hybridMultilevel"/>
    <w:tmpl w:val="D2DA8046"/>
    <w:lvl w:ilvl="0" w:tplc="4330EE9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5"/>
  </w:num>
  <w:num w:numId="5">
    <w:abstractNumId w:val="0"/>
  </w:num>
  <w:num w:numId="6">
    <w:abstractNumId w:val="3"/>
  </w:num>
  <w:num w:numId="7">
    <w:abstractNumId w:val="4"/>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E54"/>
    <w:rsid w:val="00002047"/>
    <w:rsid w:val="00033DA7"/>
    <w:rsid w:val="00082736"/>
    <w:rsid w:val="00083BF7"/>
    <w:rsid w:val="000A5743"/>
    <w:rsid w:val="001C42CE"/>
    <w:rsid w:val="002436AB"/>
    <w:rsid w:val="00245094"/>
    <w:rsid w:val="0026519D"/>
    <w:rsid w:val="002E1806"/>
    <w:rsid w:val="003E56E9"/>
    <w:rsid w:val="00402C6F"/>
    <w:rsid w:val="00414B59"/>
    <w:rsid w:val="00455844"/>
    <w:rsid w:val="004A2EB8"/>
    <w:rsid w:val="005B5E54"/>
    <w:rsid w:val="00675E70"/>
    <w:rsid w:val="007E7773"/>
    <w:rsid w:val="007F160F"/>
    <w:rsid w:val="00911A57"/>
    <w:rsid w:val="009562EF"/>
    <w:rsid w:val="00A9416E"/>
    <w:rsid w:val="00B36B35"/>
    <w:rsid w:val="00B72861"/>
    <w:rsid w:val="00BB1C82"/>
    <w:rsid w:val="00BB7F29"/>
    <w:rsid w:val="00C25A83"/>
    <w:rsid w:val="00C27F91"/>
    <w:rsid w:val="00C4425B"/>
    <w:rsid w:val="00C65DFB"/>
    <w:rsid w:val="00CB2103"/>
    <w:rsid w:val="00D33627"/>
    <w:rsid w:val="00D36217"/>
    <w:rsid w:val="00E55960"/>
    <w:rsid w:val="00E56CAB"/>
    <w:rsid w:val="00E72991"/>
    <w:rsid w:val="00EF12E1"/>
    <w:rsid w:val="00F157B0"/>
    <w:rsid w:val="00F573E9"/>
    <w:rsid w:val="00F822EC"/>
    <w:rsid w:val="00FF6E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3B962"/>
  <w15:chartTrackingRefBased/>
  <w15:docId w15:val="{B57C1972-CB3A-419B-8045-C287F500C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E54"/>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5E5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5E54"/>
    <w:rPr>
      <w:rFonts w:eastAsiaTheme="minorEastAsia"/>
      <w:sz w:val="24"/>
      <w:szCs w:val="24"/>
      <w:lang w:val="es-ES_tradnl" w:eastAsia="es-MX"/>
    </w:rPr>
  </w:style>
  <w:style w:type="paragraph" w:styleId="Piedepgina">
    <w:name w:val="footer"/>
    <w:basedOn w:val="Normal"/>
    <w:link w:val="PiedepginaCar"/>
    <w:uiPriority w:val="99"/>
    <w:unhideWhenUsed/>
    <w:rsid w:val="005B5E5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5E54"/>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5E5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5E54"/>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5E54"/>
    <w:rPr>
      <w:vertAlign w:val="superscript"/>
    </w:rPr>
  </w:style>
  <w:style w:type="character" w:customStyle="1" w:styleId="apple-converted-space">
    <w:name w:val="apple-converted-space"/>
    <w:basedOn w:val="Fuentedeprrafopredeter"/>
    <w:rsid w:val="005B5E54"/>
  </w:style>
  <w:style w:type="character" w:styleId="Hipervnculo">
    <w:name w:val="Hyperlink"/>
    <w:aliases w:val="Hipervínculo1,Hipervínculo11,Hipervínculo12,Hipervínculo13,Hipervínculo14,Hipervínculo15"/>
    <w:basedOn w:val="Fuentedeprrafopredeter"/>
    <w:uiPriority w:val="99"/>
    <w:unhideWhenUsed/>
    <w:rsid w:val="005B5E54"/>
    <w:rPr>
      <w:color w:val="0563C1" w:themeColor="hyperlink"/>
      <w:u w:val="single"/>
    </w:rPr>
  </w:style>
  <w:style w:type="paragraph" w:styleId="Sinespaciado">
    <w:name w:val="No Spacing"/>
    <w:aliases w:val="Francesa,INAI"/>
    <w:link w:val="SinespaciadoCar"/>
    <w:uiPriority w:val="1"/>
    <w:qFormat/>
    <w:rsid w:val="005B5E5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B5E54"/>
    <w:rPr>
      <w:rFonts w:ascii="Times New Roman" w:eastAsia="Times New Roman" w:hAnsi="Times New Roman" w:cs="Times New Roman"/>
      <w:sz w:val="24"/>
      <w:szCs w:val="24"/>
      <w:lang w:eastAsia="es-ES"/>
    </w:rPr>
  </w:style>
  <w:style w:type="paragraph" w:customStyle="1" w:styleId="Citas">
    <w:name w:val="Citas"/>
    <w:basedOn w:val="Normal"/>
    <w:qFormat/>
    <w:rsid w:val="005B5E54"/>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decuadrcula5oscura">
    <w:name w:val="Grid Table 5 Dark"/>
    <w:basedOn w:val="Tablanormal"/>
    <w:uiPriority w:val="50"/>
    <w:rsid w:val="005B5E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
    <w:name w:val="Table Grid"/>
    <w:basedOn w:val="Tablanormal"/>
    <w:uiPriority w:val="39"/>
    <w:rsid w:val="005B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5E54"/>
    <w:pPr>
      <w:jc w:val="both"/>
    </w:pPr>
    <w:rPr>
      <w:rFonts w:ascii="Palatino Linotype" w:eastAsia="Calibri" w:hAnsi="Palatino Linotype" w:cs="Calibri"/>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5E54"/>
    <w:rPr>
      <w:rFonts w:ascii="Palatino Linotype" w:eastAsia="Calibri" w:hAnsi="Palatino Linotype" w:cs="Calibri"/>
      <w:sz w:val="20"/>
      <w:szCs w:val="20"/>
      <w:lang w:val="es-ES_tradnl" w:eastAsia="es-MX"/>
    </w:rPr>
  </w:style>
  <w:style w:type="paragraph" w:customStyle="1" w:styleId="Default">
    <w:name w:val="Default"/>
    <w:rsid w:val="00E72991"/>
    <w:pPr>
      <w:autoSpaceDE w:val="0"/>
      <w:autoSpaceDN w:val="0"/>
      <w:adjustRightInd w:val="0"/>
      <w:spacing w:beforeLines="1" w:after="0" w:line="240" w:lineRule="auto"/>
    </w:pPr>
    <w:rPr>
      <w:rFonts w:ascii="Gill Sans" w:hAnsi="Gill Sans" w:cs="Gill Sans"/>
      <w:color w:val="000000"/>
      <w:sz w:val="24"/>
      <w:szCs w:val="24"/>
    </w:rPr>
  </w:style>
  <w:style w:type="paragraph" w:customStyle="1" w:styleId="ecxmsofooter">
    <w:name w:val="ecxmsofooter"/>
    <w:basedOn w:val="Normal"/>
    <w:rsid w:val="00E72991"/>
    <w:pPr>
      <w:spacing w:before="100" w:beforeAutospacing="1" w:after="100" w:afterAutospacing="1"/>
    </w:pPr>
  </w:style>
  <w:style w:type="paragraph" w:styleId="NormalWeb">
    <w:name w:val="Normal (Web)"/>
    <w:basedOn w:val="Normal"/>
    <w:uiPriority w:val="99"/>
    <w:unhideWhenUsed/>
    <w:rsid w:val="00B72861"/>
    <w:pPr>
      <w:spacing w:before="100" w:beforeAutospacing="1" w:after="100" w:afterAutospacing="1"/>
    </w:pPr>
  </w:style>
  <w:style w:type="character" w:styleId="Textoennegrita">
    <w:name w:val="Strong"/>
    <w:basedOn w:val="Fuentedeprrafopredeter"/>
    <w:uiPriority w:val="22"/>
    <w:qFormat/>
    <w:rsid w:val="00C27F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K-Ep2Yj_5DknMeesK_UaU5DQdkJU5rhK/view"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infoem2.ipomex.org.mx/ipomex/"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em2.ipomex.org.mx/ipome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rive.google.com/file/d/1K-Ep2Yj_5DknMeesK_UaU5DQdkJU5rhK/view"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44</Pages>
  <Words>9778</Words>
  <Characters>53780</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INFOEM492</cp:lastModifiedBy>
  <cp:revision>7</cp:revision>
  <dcterms:created xsi:type="dcterms:W3CDTF">2024-11-21T20:16:00Z</dcterms:created>
  <dcterms:modified xsi:type="dcterms:W3CDTF">2024-12-03T20:08:00Z</dcterms:modified>
</cp:coreProperties>
</file>