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7D6" w14:textId="11015C42" w:rsidR="00056AA7" w:rsidRPr="00430B71" w:rsidRDefault="00191180" w:rsidP="006F7BEF">
      <w:pPr>
        <w:suppressAutoHyphens w:val="0"/>
        <w:spacing w:line="360" w:lineRule="auto"/>
        <w:jc w:val="both"/>
        <w:rPr>
          <w:rFonts w:ascii="Palatino Linotype" w:hAnsi="Palatino Linotype"/>
          <w:lang w:val="es-ES_tradnl"/>
        </w:rPr>
      </w:pPr>
      <w:r w:rsidRPr="00430B71">
        <w:rPr>
          <w:rFonts w:ascii="Palatino Linotype" w:hAnsi="Palatino Linotype"/>
          <w:lang w:val="es-ES_tradnl"/>
        </w:rPr>
        <w:t>Resolución del Pleno del Instituto de Transparencia, Acceso a la Información Pública y Protección de Datos Personales del Estado de México y Municipios, con domicilio en M</w:t>
      </w:r>
      <w:r w:rsidR="00D07BFA" w:rsidRPr="00430B71">
        <w:rPr>
          <w:rFonts w:ascii="Palatino Linotype" w:hAnsi="Palatino Linotype"/>
          <w:lang w:val="es-ES_tradnl"/>
        </w:rPr>
        <w:t xml:space="preserve">etepec, Estado </w:t>
      </w:r>
      <w:r w:rsidR="005B6F46" w:rsidRPr="00430B71">
        <w:rPr>
          <w:rFonts w:ascii="Palatino Linotype" w:hAnsi="Palatino Linotype"/>
          <w:lang w:val="es-ES_tradnl"/>
        </w:rPr>
        <w:t>de México; de</w:t>
      </w:r>
      <w:r w:rsidR="00430B71" w:rsidRPr="00430B71">
        <w:rPr>
          <w:rFonts w:ascii="Palatino Linotype" w:hAnsi="Palatino Linotype"/>
          <w:lang w:val="es-ES_tradnl"/>
        </w:rPr>
        <w:t xml:space="preserve"> fecha </w:t>
      </w:r>
      <w:r w:rsidR="00675A64">
        <w:rPr>
          <w:rFonts w:ascii="Palatino Linotype" w:hAnsi="Palatino Linotype"/>
          <w:lang w:val="es-ES_tradnl"/>
        </w:rPr>
        <w:t>treinta y uno (31)</w:t>
      </w:r>
      <w:r w:rsidR="005B6F46" w:rsidRPr="00430B71">
        <w:rPr>
          <w:rFonts w:ascii="Palatino Linotype" w:hAnsi="Palatino Linotype"/>
          <w:lang w:val="es-ES_tradnl"/>
        </w:rPr>
        <w:t xml:space="preserve"> de </w:t>
      </w:r>
      <w:r w:rsidR="00675A64">
        <w:rPr>
          <w:rFonts w:ascii="Palatino Linotype" w:hAnsi="Palatino Linotype"/>
          <w:lang w:val="es-ES_tradnl"/>
        </w:rPr>
        <w:t xml:space="preserve">enero de </w:t>
      </w:r>
      <w:r w:rsidR="005B6F46" w:rsidRPr="00430B71">
        <w:rPr>
          <w:rFonts w:ascii="Palatino Linotype" w:hAnsi="Palatino Linotype"/>
          <w:lang w:val="es-ES_tradnl"/>
        </w:rPr>
        <w:t>dos mil veinticuatro</w:t>
      </w:r>
    </w:p>
    <w:p w14:paraId="32354FCB" w14:textId="77777777" w:rsidR="00BC4E46" w:rsidRPr="00430B71" w:rsidRDefault="00BC4E46" w:rsidP="006F7BEF">
      <w:pPr>
        <w:suppressAutoHyphens w:val="0"/>
        <w:spacing w:line="360" w:lineRule="auto"/>
        <w:jc w:val="both"/>
        <w:rPr>
          <w:rFonts w:ascii="Palatino Linotype" w:hAnsi="Palatino Linotype"/>
          <w:lang w:val="es-ES_tradnl"/>
        </w:rPr>
      </w:pPr>
    </w:p>
    <w:p w14:paraId="50C52661" w14:textId="23EA43D8" w:rsidR="00046276" w:rsidRPr="00430B71" w:rsidRDefault="00046276" w:rsidP="00046276">
      <w:pPr>
        <w:suppressAutoHyphens w:val="0"/>
        <w:spacing w:line="360" w:lineRule="auto"/>
        <w:jc w:val="both"/>
        <w:rPr>
          <w:rFonts w:ascii="Palatino Linotype" w:hAnsi="Palatino Linotype"/>
          <w:lang w:val="es-ES_tradnl"/>
        </w:rPr>
      </w:pPr>
      <w:r w:rsidRPr="00430B71">
        <w:rPr>
          <w:rFonts w:ascii="Palatino Linotype" w:hAnsi="Palatino Linotype"/>
          <w:b/>
          <w:lang w:val="es-ES_tradnl"/>
        </w:rPr>
        <w:t xml:space="preserve">VISTO </w:t>
      </w:r>
      <w:r w:rsidRPr="00430B71">
        <w:rPr>
          <w:rFonts w:ascii="Palatino Linotype" w:hAnsi="Palatino Linotype"/>
          <w:lang w:val="es-ES_tradnl"/>
        </w:rPr>
        <w:t>el expediente electrónico formado con motivo de</w:t>
      </w:r>
      <w:r w:rsidR="005B6F46" w:rsidRPr="00430B71">
        <w:rPr>
          <w:rFonts w:ascii="Palatino Linotype" w:hAnsi="Palatino Linotype"/>
          <w:lang w:val="es-ES_tradnl"/>
        </w:rPr>
        <w:t>l recurso</w:t>
      </w:r>
      <w:r w:rsidRPr="00430B71">
        <w:rPr>
          <w:rFonts w:ascii="Palatino Linotype" w:hAnsi="Palatino Linotype"/>
          <w:lang w:val="es-ES_tradnl"/>
        </w:rPr>
        <w:t xml:space="preserve"> de revisión</w:t>
      </w:r>
      <w:r w:rsidR="00F1159A" w:rsidRPr="00430B71">
        <w:rPr>
          <w:rFonts w:ascii="Palatino Linotype" w:hAnsi="Palatino Linotype"/>
          <w:lang w:val="es-ES_tradnl"/>
        </w:rPr>
        <w:t xml:space="preserve"> </w:t>
      </w:r>
      <w:r w:rsidR="005B6F46" w:rsidRPr="00430B71">
        <w:rPr>
          <w:rFonts w:ascii="Palatino Linotype" w:hAnsi="Palatino Linotype" w:cs="Arial"/>
          <w:b/>
          <w:lang w:val="es-ES_tradnl"/>
        </w:rPr>
        <w:t>04413/INFOEM/ICR-351/IP/RR/2023</w:t>
      </w:r>
      <w:r w:rsidR="00430B71" w:rsidRPr="00430B71">
        <w:rPr>
          <w:rFonts w:ascii="Palatino Linotype" w:hAnsi="Palatino Linotype" w:cs="Arial"/>
          <w:b/>
          <w:lang w:val="es-ES_tradnl"/>
        </w:rPr>
        <w:t>,</w:t>
      </w:r>
      <w:r w:rsidR="005B6F46" w:rsidRPr="00430B71">
        <w:rPr>
          <w:rFonts w:ascii="Palatino Linotype" w:hAnsi="Palatino Linotype" w:cs="Arial"/>
          <w:b/>
          <w:lang w:val="es-ES_tradnl"/>
        </w:rPr>
        <w:t xml:space="preserve"> </w:t>
      </w:r>
      <w:r w:rsidRPr="00430B71">
        <w:rPr>
          <w:rFonts w:ascii="Palatino Linotype" w:hAnsi="Palatino Linotype"/>
          <w:lang w:val="es-ES_tradnl"/>
        </w:rPr>
        <w:t>promovido</w:t>
      </w:r>
      <w:r w:rsidRPr="00430B71">
        <w:rPr>
          <w:rFonts w:ascii="Palatino Linotype" w:eastAsia="MS Mincho" w:hAnsi="Palatino Linotype"/>
          <w:color w:val="000000"/>
          <w:lang w:val="es-ES_tradnl"/>
        </w:rPr>
        <w:t xml:space="preserve"> por </w:t>
      </w:r>
      <w:r w:rsidR="00D46738">
        <w:rPr>
          <w:rFonts w:ascii="Palatino Linotype" w:eastAsia="MS Mincho" w:hAnsi="Palatino Linotype"/>
          <w:b/>
          <w:lang w:val="es-ES_tradnl"/>
        </w:rPr>
        <w:t>XXX XXX XXX</w:t>
      </w:r>
      <w:r w:rsidR="00F5744F" w:rsidRPr="00430B71">
        <w:rPr>
          <w:rFonts w:ascii="Palatino Linotype" w:eastAsia="MS Mincho" w:hAnsi="Palatino Linotype"/>
          <w:b/>
          <w:color w:val="000000"/>
          <w:lang w:val="es-ES_tradnl"/>
        </w:rPr>
        <w:t>,</w:t>
      </w:r>
      <w:r w:rsidR="000F04E3" w:rsidRPr="00430B71">
        <w:rPr>
          <w:rFonts w:ascii="Palatino Linotype" w:eastAsia="MS Mincho" w:hAnsi="Palatino Linotype"/>
          <w:color w:val="000000"/>
          <w:lang w:val="es-ES_tradnl"/>
        </w:rPr>
        <w:t xml:space="preserve"> </w:t>
      </w:r>
      <w:r w:rsidRPr="00430B71">
        <w:rPr>
          <w:rFonts w:ascii="Palatino Linotype" w:eastAsia="MS Mincho" w:hAnsi="Palatino Linotype"/>
          <w:color w:val="000000"/>
          <w:lang w:val="es-ES_tradnl"/>
        </w:rPr>
        <w:t xml:space="preserve">en su calidad de </w:t>
      </w:r>
      <w:r w:rsidRPr="00430B71">
        <w:rPr>
          <w:rFonts w:ascii="Palatino Linotype" w:eastAsia="MS Mincho" w:hAnsi="Palatino Linotype"/>
          <w:b/>
          <w:color w:val="000000"/>
          <w:lang w:val="es-ES_tradnl"/>
        </w:rPr>
        <w:t>RECURRENTE</w:t>
      </w:r>
      <w:r w:rsidR="00430B71" w:rsidRPr="00430B71">
        <w:rPr>
          <w:rFonts w:ascii="Palatino Linotype" w:eastAsia="MS Mincho" w:hAnsi="Palatino Linotype"/>
          <w:b/>
          <w:color w:val="000000"/>
          <w:lang w:val="es-ES_tradnl"/>
        </w:rPr>
        <w:t>,</w:t>
      </w:r>
      <w:r w:rsidRPr="00430B71">
        <w:rPr>
          <w:rFonts w:ascii="Palatino Linotype" w:eastAsia="MS Mincho" w:hAnsi="Palatino Linotype"/>
          <w:color w:val="000000"/>
          <w:lang w:val="es-ES_tradnl"/>
        </w:rPr>
        <w:t xml:space="preserve"> en contra de la falta de respuesta del </w:t>
      </w:r>
      <w:r w:rsidR="000F04E3" w:rsidRPr="00430B71">
        <w:rPr>
          <w:rFonts w:ascii="Palatino Linotype" w:eastAsia="MS Mincho" w:hAnsi="Palatino Linotype"/>
          <w:b/>
          <w:color w:val="000000"/>
          <w:lang w:val="es-ES_tradnl"/>
        </w:rPr>
        <w:t>Ayuntamiento de Temascalapa</w:t>
      </w:r>
      <w:r w:rsidR="00F5744F" w:rsidRPr="00430B71">
        <w:rPr>
          <w:rFonts w:ascii="Palatino Linotype" w:eastAsia="MS Mincho" w:hAnsi="Palatino Linotype"/>
          <w:b/>
          <w:color w:val="000000"/>
          <w:lang w:val="es-ES_tradnl"/>
        </w:rPr>
        <w:t>,</w:t>
      </w:r>
      <w:r w:rsidR="00F5744F" w:rsidRPr="00430B71">
        <w:rPr>
          <w:rFonts w:ascii="Palatino Linotype" w:hAnsi="Palatino Linotype"/>
          <w:lang w:val="es-ES_tradnl"/>
        </w:rPr>
        <w:t xml:space="preserve"> </w:t>
      </w:r>
      <w:r w:rsidRPr="00430B71">
        <w:rPr>
          <w:rFonts w:ascii="Palatino Linotype" w:eastAsia="MS Mincho" w:hAnsi="Palatino Linotype"/>
          <w:color w:val="000000"/>
          <w:lang w:val="es-ES_tradnl"/>
        </w:rPr>
        <w:t>en lo sucesivo el</w:t>
      </w:r>
      <w:r w:rsidRPr="00430B71">
        <w:rPr>
          <w:rFonts w:ascii="Palatino Linotype" w:eastAsia="MS Mincho" w:hAnsi="Palatino Linotype"/>
          <w:b/>
          <w:color w:val="000000"/>
          <w:lang w:val="es-ES_tradnl"/>
        </w:rPr>
        <w:t xml:space="preserve"> SUJETO OBLIGADO, </w:t>
      </w:r>
      <w:r w:rsidRPr="00430B71">
        <w:rPr>
          <w:rFonts w:ascii="Palatino Linotype" w:eastAsia="MS Mincho" w:hAnsi="Palatino Linotype"/>
          <w:color w:val="000000"/>
          <w:lang w:val="es-ES_tradnl"/>
        </w:rPr>
        <w:t xml:space="preserve">se procede a dictar la presente resolución, con base en los siguientes: </w:t>
      </w:r>
    </w:p>
    <w:p w14:paraId="16AEF784" w14:textId="278706B5" w:rsidR="00E3699C" w:rsidRPr="00430B71" w:rsidRDefault="00191180" w:rsidP="00C802AF">
      <w:pPr>
        <w:keepNext/>
        <w:keepLines/>
        <w:suppressAutoHyphens w:val="0"/>
        <w:spacing w:before="240" w:line="360" w:lineRule="auto"/>
        <w:jc w:val="center"/>
        <w:outlineLvl w:val="0"/>
        <w:rPr>
          <w:rFonts w:ascii="Palatino Linotype" w:hAnsi="Palatino Linotype"/>
          <w:b/>
          <w:lang w:eastAsia="en-US"/>
        </w:rPr>
      </w:pPr>
      <w:bookmarkStart w:id="0" w:name="_Toc3467400"/>
      <w:bookmarkStart w:id="1" w:name="_Toc104470940"/>
      <w:bookmarkStart w:id="2" w:name="_Toc110976859"/>
      <w:r w:rsidRPr="00430B71">
        <w:rPr>
          <w:rFonts w:ascii="Palatino Linotype" w:hAnsi="Palatino Linotype"/>
          <w:b/>
          <w:lang w:eastAsia="en-US"/>
        </w:rPr>
        <w:t>ANTECEDENTES</w:t>
      </w:r>
      <w:bookmarkEnd w:id="0"/>
      <w:bookmarkEnd w:id="1"/>
      <w:bookmarkEnd w:id="2"/>
    </w:p>
    <w:p w14:paraId="7571E0F7" w14:textId="430BB93F" w:rsidR="00191180" w:rsidRPr="00430B71" w:rsidRDefault="007C0470" w:rsidP="000F04E3">
      <w:pPr>
        <w:numPr>
          <w:ilvl w:val="0"/>
          <w:numId w:val="9"/>
        </w:numPr>
        <w:tabs>
          <w:tab w:val="left" w:pos="0"/>
        </w:tabs>
        <w:suppressAutoHyphens w:val="0"/>
        <w:spacing w:after="160" w:line="360" w:lineRule="auto"/>
        <w:ind w:left="0" w:firstLine="0"/>
        <w:contextualSpacing/>
        <w:jc w:val="both"/>
        <w:rPr>
          <w:rFonts w:ascii="Palatino Linotype" w:eastAsia="Calibri" w:hAnsi="Palatino Linotype" w:cs="Arial"/>
          <w:lang w:val="es-ES"/>
        </w:rPr>
      </w:pPr>
      <w:r w:rsidRPr="00430B71">
        <w:rPr>
          <w:rFonts w:ascii="Palatino Linotype" w:eastAsia="Calibri" w:hAnsi="Palatino Linotype" w:cs="Arial"/>
          <w:lang w:val="es-ES"/>
        </w:rPr>
        <w:t>E</w:t>
      </w:r>
      <w:r w:rsidR="00B429F0" w:rsidRPr="00430B71">
        <w:rPr>
          <w:rFonts w:ascii="Palatino Linotype" w:eastAsia="Calibri" w:hAnsi="Palatino Linotype" w:cs="Arial"/>
          <w:lang w:val="es-ES"/>
        </w:rPr>
        <w:t xml:space="preserve">l </w:t>
      </w:r>
      <w:r w:rsidR="000F04E3" w:rsidRPr="00430B71">
        <w:rPr>
          <w:rFonts w:ascii="Palatino Linotype" w:eastAsia="Calibri" w:hAnsi="Palatino Linotype" w:cs="Arial"/>
          <w:lang w:val="es-ES"/>
        </w:rPr>
        <w:t>cuatro (04) de julio</w:t>
      </w:r>
      <w:r w:rsidR="00F1159A" w:rsidRPr="00430B71">
        <w:rPr>
          <w:rFonts w:ascii="Palatino Linotype" w:eastAsia="Calibri" w:hAnsi="Palatino Linotype" w:cs="Arial"/>
          <w:lang w:val="es-ES"/>
        </w:rPr>
        <w:t xml:space="preserve"> </w:t>
      </w:r>
      <w:r w:rsidR="00CA0FAE" w:rsidRPr="00430B71">
        <w:rPr>
          <w:rFonts w:ascii="Palatino Linotype" w:eastAsia="Calibri" w:hAnsi="Palatino Linotype" w:cs="Arial"/>
          <w:lang w:val="es-ES"/>
        </w:rPr>
        <w:t>d</w:t>
      </w:r>
      <w:r w:rsidR="00046276" w:rsidRPr="00430B71">
        <w:rPr>
          <w:rFonts w:ascii="Palatino Linotype" w:eastAsia="Calibri" w:hAnsi="Palatino Linotype" w:cs="Arial"/>
          <w:lang w:val="es-ES"/>
        </w:rPr>
        <w:t>e dos mil veintitrés</w:t>
      </w:r>
      <w:r w:rsidR="00534480" w:rsidRPr="00430B71">
        <w:rPr>
          <w:rFonts w:ascii="Palatino Linotype" w:eastAsia="Calibri" w:hAnsi="Palatino Linotype" w:cs="Arial"/>
          <w:lang w:val="es-ES"/>
        </w:rPr>
        <w:t>, el</w:t>
      </w:r>
      <w:r w:rsidR="00191180" w:rsidRPr="00430B71">
        <w:rPr>
          <w:rFonts w:ascii="Palatino Linotype" w:eastAsia="Calibri" w:hAnsi="Palatino Linotype" w:cs="Arial"/>
          <w:lang w:val="es-ES"/>
        </w:rPr>
        <w:t xml:space="preserve"> particular</w:t>
      </w:r>
      <w:r w:rsidR="009E7700" w:rsidRPr="00430B71">
        <w:rPr>
          <w:rFonts w:ascii="Palatino Linotype" w:eastAsia="Calibri" w:hAnsi="Palatino Linotype" w:cs="Arial"/>
          <w:b/>
        </w:rPr>
        <w:t xml:space="preserve">, </w:t>
      </w:r>
      <w:r w:rsidR="00191180" w:rsidRPr="00430B71">
        <w:rPr>
          <w:rFonts w:ascii="Palatino Linotype" w:eastAsia="Calibri" w:hAnsi="Palatino Linotype" w:cs="Arial"/>
        </w:rPr>
        <w:t xml:space="preserve">presentó </w:t>
      </w:r>
      <w:r w:rsidR="00191180" w:rsidRPr="00430B71">
        <w:rPr>
          <w:rFonts w:ascii="Palatino Linotype" w:eastAsia="Calibri" w:hAnsi="Palatino Linotype" w:cs="Arial"/>
          <w:lang w:val="es-ES"/>
        </w:rPr>
        <w:t xml:space="preserve">ante el </w:t>
      </w:r>
      <w:r w:rsidR="00191180" w:rsidRPr="00430B71">
        <w:rPr>
          <w:rFonts w:ascii="Palatino Linotype" w:eastAsia="Calibri" w:hAnsi="Palatino Linotype" w:cs="Arial"/>
          <w:b/>
          <w:lang w:val="es-ES"/>
        </w:rPr>
        <w:t>SUJETO OBLIGADO,</w:t>
      </w:r>
      <w:r w:rsidR="00191180" w:rsidRPr="00430B71">
        <w:rPr>
          <w:rFonts w:ascii="Palatino Linotype" w:eastAsia="Calibri" w:hAnsi="Palatino Linotype" w:cs="Arial"/>
        </w:rPr>
        <w:t xml:space="preserve"> vía </w:t>
      </w:r>
      <w:r w:rsidR="00191180" w:rsidRPr="00430B71">
        <w:rPr>
          <w:rFonts w:ascii="Palatino Linotype" w:eastAsia="Calibri" w:hAnsi="Palatino Linotype" w:cs="Arial"/>
          <w:lang w:val="es-ES"/>
        </w:rPr>
        <w:t>Sistema de Acceso a la Información Mexiquense (</w:t>
      </w:r>
      <w:r w:rsidR="00191180" w:rsidRPr="00430B71">
        <w:rPr>
          <w:rFonts w:ascii="Palatino Linotype" w:eastAsia="Calibri" w:hAnsi="Palatino Linotype" w:cs="Arial"/>
          <w:b/>
          <w:lang w:val="es-ES"/>
        </w:rPr>
        <w:t>SAIMEX</w:t>
      </w:r>
      <w:r w:rsidRPr="00430B71">
        <w:rPr>
          <w:rFonts w:ascii="Palatino Linotype" w:eastAsia="Calibri" w:hAnsi="Palatino Linotype" w:cs="Arial"/>
          <w:lang w:val="es-ES"/>
        </w:rPr>
        <w:t>), la solicitud</w:t>
      </w:r>
      <w:r w:rsidR="00191180" w:rsidRPr="00430B71">
        <w:rPr>
          <w:rFonts w:ascii="Palatino Linotype" w:eastAsia="Calibri" w:hAnsi="Palatino Linotype" w:cs="Arial"/>
          <w:lang w:val="es-ES"/>
        </w:rPr>
        <w:t xml:space="preserve"> de información públic</w:t>
      </w:r>
      <w:r w:rsidRPr="00430B71">
        <w:rPr>
          <w:rFonts w:ascii="Palatino Linotype" w:eastAsia="Calibri" w:hAnsi="Palatino Linotype" w:cs="Arial"/>
          <w:lang w:val="es-ES"/>
        </w:rPr>
        <w:t>a registrada con el número</w:t>
      </w:r>
      <w:r w:rsidR="00F1159A" w:rsidRPr="00430B71">
        <w:rPr>
          <w:rFonts w:ascii="Palatino Linotype" w:eastAsia="Calibri" w:hAnsi="Palatino Linotype" w:cs="Arial"/>
          <w:lang w:val="es-ES"/>
        </w:rPr>
        <w:t xml:space="preserve"> </w:t>
      </w:r>
      <w:r w:rsidR="000F04E3" w:rsidRPr="00430B71">
        <w:rPr>
          <w:rFonts w:ascii="Palatino Linotype" w:eastAsia="Calibri" w:hAnsi="Palatino Linotype" w:cs="Arial"/>
          <w:b/>
          <w:bCs/>
        </w:rPr>
        <w:t>00058/TMASCALA/IP/2023</w:t>
      </w:r>
      <w:r w:rsidR="00A5416A" w:rsidRPr="00430B71">
        <w:rPr>
          <w:rFonts w:ascii="Palatino Linotype" w:eastAsia="Calibri" w:hAnsi="Palatino Linotype" w:cs="Arial"/>
          <w:lang w:val="es-ES"/>
        </w:rPr>
        <w:t>,</w:t>
      </w:r>
      <w:r w:rsidR="009368E2" w:rsidRPr="00430B71">
        <w:rPr>
          <w:rFonts w:ascii="Palatino Linotype" w:eastAsia="Calibri" w:hAnsi="Palatino Linotype" w:cs="Arial"/>
          <w:lang w:val="es-ES"/>
        </w:rPr>
        <w:t xml:space="preserve"> </w:t>
      </w:r>
      <w:r w:rsidR="00A5416A" w:rsidRPr="00430B71">
        <w:rPr>
          <w:rFonts w:ascii="Palatino Linotype" w:eastAsia="Calibri" w:hAnsi="Palatino Linotype" w:cs="Arial"/>
          <w:lang w:val="es-ES"/>
        </w:rPr>
        <w:t xml:space="preserve"> </w:t>
      </w:r>
      <w:r w:rsidR="00430B71" w:rsidRPr="00430B71">
        <w:rPr>
          <w:rFonts w:ascii="Palatino Linotype" w:eastAsia="Calibri" w:hAnsi="Palatino Linotype" w:cs="Arial"/>
          <w:lang w:val="es-ES"/>
        </w:rPr>
        <w:t>en la que</w:t>
      </w:r>
      <w:r w:rsidR="00191180" w:rsidRPr="00430B71">
        <w:rPr>
          <w:rFonts w:ascii="Palatino Linotype" w:eastAsia="Calibri" w:hAnsi="Palatino Linotype" w:cs="Arial"/>
          <w:lang w:val="es-ES"/>
        </w:rPr>
        <w:t xml:space="preserve"> requirió lo siguiente:</w:t>
      </w:r>
    </w:p>
    <w:p w14:paraId="2CD063DC" w14:textId="77777777" w:rsidR="00191180" w:rsidRPr="00430B71" w:rsidRDefault="00191180" w:rsidP="006F7BEF">
      <w:pPr>
        <w:suppressAutoHyphens w:val="0"/>
        <w:spacing w:line="360" w:lineRule="auto"/>
        <w:contextualSpacing/>
        <w:jc w:val="both"/>
        <w:rPr>
          <w:rFonts w:ascii="Palatino Linotype" w:eastAsia="Calibri" w:hAnsi="Palatino Linotype" w:cs="Arial"/>
          <w:lang w:val="es-ES"/>
        </w:rPr>
      </w:pPr>
    </w:p>
    <w:p w14:paraId="1AF8388B" w14:textId="08288E2B" w:rsidR="007F21B9" w:rsidRPr="00430B71" w:rsidRDefault="007C0470" w:rsidP="000B3909">
      <w:pPr>
        <w:suppressAutoHyphens w:val="0"/>
        <w:spacing w:line="360" w:lineRule="auto"/>
        <w:ind w:left="567" w:right="567"/>
        <w:contextualSpacing/>
        <w:jc w:val="both"/>
        <w:rPr>
          <w:rFonts w:ascii="Palatino Linotype" w:hAnsi="Palatino Linotype"/>
          <w:i/>
          <w:color w:val="000000"/>
          <w:lang w:val="es-ES_tradnl"/>
        </w:rPr>
      </w:pPr>
      <w:r w:rsidRPr="00430B71">
        <w:rPr>
          <w:rFonts w:ascii="Palatino Linotype" w:hAnsi="Palatino Linotype"/>
          <w:i/>
          <w:color w:val="000000"/>
          <w:lang w:val="es-ES_tradnl"/>
        </w:rPr>
        <w:t xml:space="preserve"> </w:t>
      </w:r>
      <w:r w:rsidR="00A5416A" w:rsidRPr="00430B71">
        <w:rPr>
          <w:rFonts w:ascii="Palatino Linotype" w:hAnsi="Palatino Linotype"/>
          <w:i/>
          <w:color w:val="000000"/>
          <w:lang w:val="es-ES_tradnl"/>
        </w:rPr>
        <w:t>"</w:t>
      </w:r>
      <w:r w:rsidR="000F04E3" w:rsidRPr="00430B71">
        <w:t xml:space="preserve"> </w:t>
      </w:r>
      <w:r w:rsidR="000F04E3" w:rsidRPr="00430B71">
        <w:rPr>
          <w:rFonts w:ascii="Palatino Linotype" w:hAnsi="Palatino Linotype"/>
          <w:i/>
          <w:color w:val="000000"/>
          <w:lang w:val="es-ES_tradnl"/>
        </w:rPr>
        <w:t>Carátula del Presupuesto de Egresos del Ayuntamiento de Temascalapa de los ejercicios 2010, 2011, 2012, 2013, 2014, 2015, 2016, 2017, 2018, 2019, 2020, 2021, 2022 y 2023</w:t>
      </w:r>
      <w:r w:rsidR="00B94E03" w:rsidRPr="00430B71">
        <w:rPr>
          <w:rFonts w:ascii="Palatino Linotype" w:hAnsi="Palatino Linotype"/>
          <w:i/>
          <w:color w:val="000000"/>
          <w:lang w:val="es-ES_tradnl"/>
        </w:rPr>
        <w:t>"</w:t>
      </w:r>
      <w:r w:rsidR="00191180" w:rsidRPr="00430B71">
        <w:rPr>
          <w:rFonts w:ascii="Palatino Linotype" w:hAnsi="Palatino Linotype"/>
          <w:i/>
          <w:iCs/>
          <w:color w:val="000000"/>
          <w:lang w:val="es-ES_tradnl"/>
        </w:rPr>
        <w:t xml:space="preserve"> (Sic.)</w:t>
      </w:r>
    </w:p>
    <w:p w14:paraId="71ED6AE1" w14:textId="77777777" w:rsidR="00B429F0" w:rsidRPr="00430B71" w:rsidRDefault="00B429F0" w:rsidP="00B429F0">
      <w:pPr>
        <w:pStyle w:val="Prrafodelista"/>
        <w:tabs>
          <w:tab w:val="left" w:pos="284"/>
        </w:tabs>
        <w:spacing w:line="360" w:lineRule="auto"/>
        <w:ind w:left="0"/>
        <w:jc w:val="both"/>
        <w:rPr>
          <w:rFonts w:ascii="Palatino Linotype" w:eastAsia="MS Mincho" w:hAnsi="Palatino Linotype"/>
          <w:color w:val="000000"/>
          <w:sz w:val="24"/>
          <w:szCs w:val="24"/>
          <w:lang w:val="es-ES_tradnl"/>
        </w:rPr>
      </w:pPr>
    </w:p>
    <w:p w14:paraId="54C7E57E" w14:textId="1ACC774C" w:rsidR="007F21B9" w:rsidRPr="00430B71" w:rsidRDefault="00056AA7" w:rsidP="000B3909">
      <w:pPr>
        <w:pStyle w:val="Prrafodelista"/>
        <w:numPr>
          <w:ilvl w:val="0"/>
          <w:numId w:val="9"/>
        </w:numPr>
        <w:tabs>
          <w:tab w:val="left" w:pos="284"/>
        </w:tabs>
        <w:spacing w:line="360" w:lineRule="auto"/>
        <w:ind w:left="0" w:firstLine="0"/>
        <w:jc w:val="both"/>
        <w:rPr>
          <w:rFonts w:ascii="Palatino Linotype" w:eastAsia="MS Mincho" w:hAnsi="Palatino Linotype"/>
          <w:color w:val="000000"/>
          <w:sz w:val="24"/>
          <w:szCs w:val="24"/>
          <w:lang w:val="es-ES_tradnl"/>
        </w:rPr>
      </w:pPr>
      <w:r w:rsidRPr="00430B71">
        <w:rPr>
          <w:rFonts w:ascii="Palatino Linotype" w:eastAsia="MS Mincho" w:hAnsi="Palatino Linotype"/>
          <w:color w:val="000000"/>
          <w:sz w:val="24"/>
          <w:szCs w:val="24"/>
          <w:lang w:val="es-ES_tradnl"/>
        </w:rPr>
        <w:t>Se hace constar que el</w:t>
      </w:r>
      <w:r w:rsidR="00B94E03" w:rsidRPr="00430B71">
        <w:rPr>
          <w:rFonts w:ascii="Palatino Linotype" w:eastAsia="MS Mincho" w:hAnsi="Palatino Linotype"/>
          <w:color w:val="000000"/>
          <w:sz w:val="24"/>
          <w:szCs w:val="24"/>
          <w:lang w:val="es-ES_tradnl"/>
        </w:rPr>
        <w:t xml:space="preserve"> </w:t>
      </w:r>
      <w:r w:rsidR="003A38E6" w:rsidRPr="00430B71">
        <w:rPr>
          <w:rFonts w:ascii="Palatino Linotype" w:eastAsia="MS Mincho" w:hAnsi="Palatino Linotype"/>
          <w:color w:val="000000"/>
          <w:sz w:val="24"/>
          <w:szCs w:val="24"/>
          <w:lang w:val="es-ES_tradnl"/>
        </w:rPr>
        <w:t xml:space="preserve">entonces </w:t>
      </w:r>
      <w:r w:rsidR="003A38E6" w:rsidRPr="00430B71">
        <w:rPr>
          <w:rFonts w:ascii="Palatino Linotype" w:eastAsia="MS Mincho" w:hAnsi="Palatino Linotype"/>
          <w:b/>
          <w:color w:val="000000"/>
          <w:sz w:val="24"/>
          <w:szCs w:val="24"/>
          <w:lang w:val="es-ES_tradnl"/>
        </w:rPr>
        <w:t>SOLICITANTE</w:t>
      </w:r>
      <w:r w:rsidRPr="00430B71">
        <w:rPr>
          <w:rFonts w:ascii="Palatino Linotype" w:eastAsia="MS Mincho" w:hAnsi="Palatino Linotype"/>
          <w:b/>
          <w:color w:val="000000"/>
          <w:sz w:val="24"/>
          <w:szCs w:val="24"/>
          <w:lang w:val="es-ES_tradnl"/>
        </w:rPr>
        <w:t xml:space="preserve"> </w:t>
      </w:r>
      <w:r w:rsidR="00B94E03" w:rsidRPr="00430B71">
        <w:rPr>
          <w:rFonts w:ascii="Palatino Linotype" w:eastAsia="MS Mincho" w:hAnsi="Palatino Linotype"/>
          <w:color w:val="000000"/>
          <w:sz w:val="24"/>
          <w:szCs w:val="24"/>
          <w:lang w:val="es-ES_tradnl"/>
        </w:rPr>
        <w:t xml:space="preserve">señaló </w:t>
      </w:r>
      <w:r w:rsidRPr="00430B71">
        <w:rPr>
          <w:rFonts w:ascii="Palatino Linotype" w:eastAsia="MS Mincho" w:hAnsi="Palatino Linotype"/>
          <w:color w:val="000000"/>
          <w:sz w:val="24"/>
          <w:szCs w:val="24"/>
          <w:lang w:val="es-ES_tradnl"/>
        </w:rPr>
        <w:t xml:space="preserve">como </w:t>
      </w:r>
      <w:r w:rsidR="003A38E6" w:rsidRPr="00430B71">
        <w:rPr>
          <w:rFonts w:ascii="Palatino Linotype" w:eastAsia="MS Mincho" w:hAnsi="Palatino Linotype"/>
          <w:color w:val="000000"/>
          <w:sz w:val="24"/>
          <w:szCs w:val="24"/>
          <w:lang w:val="es-ES_tradnl"/>
        </w:rPr>
        <w:t xml:space="preserve">modalidad </w:t>
      </w:r>
      <w:r w:rsidRPr="00430B71">
        <w:rPr>
          <w:rFonts w:ascii="Palatino Linotype" w:eastAsia="MS Mincho" w:hAnsi="Palatino Linotype"/>
          <w:color w:val="000000"/>
          <w:sz w:val="24"/>
          <w:szCs w:val="24"/>
          <w:lang w:val="es-ES_tradnl"/>
        </w:rPr>
        <w:t xml:space="preserve">de entrega de la información </w:t>
      </w:r>
      <w:r w:rsidR="00642A3F" w:rsidRPr="00430B71">
        <w:rPr>
          <w:rFonts w:ascii="Palatino Linotype" w:eastAsia="MS Mincho" w:hAnsi="Palatino Linotype"/>
          <w:color w:val="000000"/>
          <w:sz w:val="24"/>
          <w:szCs w:val="24"/>
          <w:lang w:val="es-MX"/>
        </w:rPr>
        <w:t>a través del Sistema de Acceso a la información Mexiquense (</w:t>
      </w:r>
      <w:r w:rsidR="00642A3F" w:rsidRPr="00430B71">
        <w:rPr>
          <w:rFonts w:ascii="Palatino Linotype" w:eastAsia="MS Mincho" w:hAnsi="Palatino Linotype"/>
          <w:b/>
          <w:color w:val="000000"/>
          <w:sz w:val="24"/>
          <w:szCs w:val="24"/>
          <w:lang w:val="es-MX"/>
        </w:rPr>
        <w:t>SAIMEX).</w:t>
      </w:r>
    </w:p>
    <w:p w14:paraId="16E1C775" w14:textId="77777777" w:rsidR="00046276" w:rsidRPr="00430B71" w:rsidRDefault="00046276" w:rsidP="00046276">
      <w:pPr>
        <w:tabs>
          <w:tab w:val="left" w:pos="0"/>
        </w:tabs>
        <w:suppressAutoHyphens w:val="0"/>
        <w:spacing w:after="160" w:line="360" w:lineRule="auto"/>
        <w:contextualSpacing/>
        <w:jc w:val="both"/>
        <w:rPr>
          <w:rFonts w:ascii="Palatino Linotype" w:hAnsi="Palatino Linotype" w:cs="Arial"/>
          <w:i/>
          <w:lang w:val="es-ES_tradnl"/>
        </w:rPr>
      </w:pPr>
    </w:p>
    <w:p w14:paraId="3E194E85" w14:textId="51D51063" w:rsidR="003F1413" w:rsidRPr="00430B71" w:rsidRDefault="003F1413" w:rsidP="00F12753">
      <w:pPr>
        <w:numPr>
          <w:ilvl w:val="0"/>
          <w:numId w:val="9"/>
        </w:numPr>
        <w:tabs>
          <w:tab w:val="left" w:pos="0"/>
        </w:tabs>
        <w:suppressAutoHyphens w:val="0"/>
        <w:spacing w:after="160" w:line="360" w:lineRule="auto"/>
        <w:ind w:left="0" w:firstLine="0"/>
        <w:contextualSpacing/>
        <w:jc w:val="both"/>
        <w:rPr>
          <w:rFonts w:ascii="Palatino Linotype" w:hAnsi="Palatino Linotype" w:cs="Arial"/>
          <w:i/>
          <w:lang w:val="es-ES_tradnl"/>
        </w:rPr>
      </w:pPr>
      <w:r w:rsidRPr="00430B71">
        <w:rPr>
          <w:rFonts w:ascii="Palatino Linotype" w:hAnsi="Palatino Linotype" w:cs="Arial"/>
          <w:lang w:val="es-ES_tradnl"/>
        </w:rPr>
        <w:lastRenderedPageBreak/>
        <w:t xml:space="preserve">El </w:t>
      </w:r>
      <w:r w:rsidRPr="00430B71">
        <w:rPr>
          <w:rFonts w:ascii="Palatino Linotype" w:hAnsi="Palatino Linotype" w:cs="Arial"/>
          <w:b/>
          <w:lang w:val="es-ES_tradnl"/>
        </w:rPr>
        <w:t xml:space="preserve">SUJETO OBLIGADO </w:t>
      </w:r>
      <w:r w:rsidRPr="00430B71">
        <w:rPr>
          <w:rFonts w:ascii="Palatino Linotype" w:hAnsi="Palatino Linotype" w:cs="Arial"/>
          <w:lang w:val="es-ES_tradnl"/>
        </w:rPr>
        <w:t xml:space="preserve">no emitió respuesta a la solicitud de información.  </w:t>
      </w:r>
    </w:p>
    <w:p w14:paraId="75E2850C" w14:textId="77777777" w:rsidR="003F1413" w:rsidRPr="00430B71" w:rsidRDefault="003F1413" w:rsidP="003F1413">
      <w:pPr>
        <w:tabs>
          <w:tab w:val="left" w:pos="0"/>
        </w:tabs>
        <w:suppressAutoHyphens w:val="0"/>
        <w:spacing w:after="160" w:line="360" w:lineRule="auto"/>
        <w:contextualSpacing/>
        <w:jc w:val="both"/>
        <w:rPr>
          <w:rFonts w:ascii="Palatino Linotype" w:hAnsi="Palatino Linotype" w:cs="Arial"/>
          <w:i/>
          <w:lang w:val="es-ES_tradnl"/>
        </w:rPr>
      </w:pPr>
    </w:p>
    <w:p w14:paraId="3D3543FD" w14:textId="77777777" w:rsidR="000F04E3" w:rsidRPr="00430B71" w:rsidRDefault="00191180" w:rsidP="000F04E3">
      <w:pPr>
        <w:numPr>
          <w:ilvl w:val="0"/>
          <w:numId w:val="9"/>
        </w:numPr>
        <w:tabs>
          <w:tab w:val="left" w:pos="0"/>
        </w:tabs>
        <w:suppressAutoHyphens w:val="0"/>
        <w:spacing w:after="160" w:line="360" w:lineRule="auto"/>
        <w:ind w:left="0" w:firstLine="0"/>
        <w:contextualSpacing/>
        <w:jc w:val="both"/>
        <w:rPr>
          <w:rFonts w:ascii="Palatino Linotype" w:hAnsi="Palatino Linotype" w:cs="Arial"/>
          <w:i/>
          <w:lang w:val="es-ES_tradnl"/>
        </w:rPr>
      </w:pPr>
      <w:r w:rsidRPr="00430B71">
        <w:rPr>
          <w:rFonts w:ascii="Palatino Linotype" w:eastAsia="Calibri" w:hAnsi="Palatino Linotype" w:cs="Arial"/>
          <w:lang w:val="es-AR"/>
        </w:rPr>
        <w:t xml:space="preserve">Derivado </w:t>
      </w:r>
      <w:bookmarkStart w:id="3" w:name="_Toc462307683"/>
      <w:bookmarkStart w:id="4" w:name="_Toc472427085"/>
      <w:bookmarkStart w:id="5" w:name="_Toc472500652"/>
      <w:r w:rsidRPr="00430B71">
        <w:rPr>
          <w:rFonts w:ascii="Palatino Linotype" w:hAnsi="Palatino Linotype" w:cs="Arial"/>
          <w:lang w:val="es-AR"/>
        </w:rPr>
        <w:t xml:space="preserve">de la falta de respuesta por parte del </w:t>
      </w:r>
      <w:r w:rsidRPr="00430B71">
        <w:rPr>
          <w:rFonts w:ascii="Palatino Linotype" w:hAnsi="Palatino Linotype" w:cs="Arial"/>
          <w:b/>
          <w:lang w:val="es-AR"/>
        </w:rPr>
        <w:t>SUJETO OBLIGADO</w:t>
      </w:r>
      <w:r w:rsidRPr="00430B71">
        <w:rPr>
          <w:rFonts w:ascii="Palatino Linotype" w:hAnsi="Palatino Linotype" w:cs="Arial"/>
          <w:lang w:val="es-AR"/>
        </w:rPr>
        <w:t>, el</w:t>
      </w:r>
      <w:r w:rsidR="000F04E3" w:rsidRPr="00430B71">
        <w:rPr>
          <w:rFonts w:ascii="Palatino Linotype" w:hAnsi="Palatino Linotype" w:cs="Arial"/>
          <w:lang w:val="es-AR"/>
        </w:rPr>
        <w:t xml:space="preserve"> nueve (09</w:t>
      </w:r>
      <w:r w:rsidR="00E56906" w:rsidRPr="00430B71">
        <w:rPr>
          <w:rFonts w:ascii="Palatino Linotype" w:hAnsi="Palatino Linotype" w:cs="Arial"/>
          <w:lang w:val="es-AR"/>
        </w:rPr>
        <w:t>) de</w:t>
      </w:r>
      <w:r w:rsidR="000F04E3" w:rsidRPr="00430B71">
        <w:rPr>
          <w:rFonts w:ascii="Palatino Linotype" w:hAnsi="Palatino Linotype" w:cs="Arial"/>
          <w:lang w:val="es-AR"/>
        </w:rPr>
        <w:t xml:space="preserve"> agosto</w:t>
      </w:r>
      <w:r w:rsidR="00E56906" w:rsidRPr="00430B71">
        <w:rPr>
          <w:rFonts w:ascii="Palatino Linotype" w:hAnsi="Palatino Linotype" w:cs="Arial"/>
          <w:lang w:val="es-AR"/>
        </w:rPr>
        <w:t xml:space="preserve"> de dos mil veintitrés</w:t>
      </w:r>
      <w:r w:rsidR="00FA7215" w:rsidRPr="00430B71">
        <w:rPr>
          <w:rFonts w:ascii="Palatino Linotype" w:hAnsi="Palatino Linotype" w:cs="Arial"/>
          <w:lang w:val="es-ES"/>
        </w:rPr>
        <w:t xml:space="preserve">, el </w:t>
      </w:r>
      <w:r w:rsidR="00885757" w:rsidRPr="00430B71">
        <w:rPr>
          <w:rFonts w:ascii="Palatino Linotype" w:hAnsi="Palatino Linotype" w:cs="Arial"/>
          <w:lang w:val="es-ES"/>
        </w:rPr>
        <w:t>particular interpuso el recurso</w:t>
      </w:r>
      <w:r w:rsidRPr="00430B71">
        <w:rPr>
          <w:rFonts w:ascii="Palatino Linotype" w:hAnsi="Palatino Linotype" w:cs="Arial"/>
          <w:lang w:val="es-ES"/>
        </w:rPr>
        <w:t xml:space="preserve"> de revisión</w:t>
      </w:r>
      <w:r w:rsidR="00E56906" w:rsidRPr="00430B71">
        <w:rPr>
          <w:rFonts w:ascii="Palatino Linotype" w:hAnsi="Palatino Linotype" w:cs="Arial"/>
          <w:i/>
          <w:lang w:val="es-ES_tradnl"/>
        </w:rPr>
        <w:t xml:space="preserve"> </w:t>
      </w:r>
    </w:p>
    <w:p w14:paraId="06E6334F" w14:textId="198560B3" w:rsidR="00191180" w:rsidRPr="00430B71" w:rsidRDefault="000F04E3" w:rsidP="000F04E3">
      <w:pPr>
        <w:rPr>
          <w:rFonts w:ascii="Palatino Linotype" w:hAnsi="Palatino Linotype" w:cs="Arial"/>
          <w:b/>
          <w:lang w:val="es-ES_tradnl"/>
        </w:rPr>
      </w:pPr>
      <w:r w:rsidRPr="00430B71">
        <w:rPr>
          <w:rFonts w:ascii="Palatino Linotype" w:hAnsi="Palatino Linotype" w:cs="Arial"/>
          <w:b/>
          <w:lang w:val="es-ES_tradnl"/>
        </w:rPr>
        <w:t>04413/INFOEM/IP/RR/2023</w:t>
      </w:r>
      <w:r w:rsidR="00642A3F" w:rsidRPr="00430B71">
        <w:rPr>
          <w:rFonts w:ascii="Palatino Linotype" w:hAnsi="Palatino Linotype" w:cs="Arial"/>
          <w:i/>
          <w:lang w:val="es-ES_tradnl"/>
        </w:rPr>
        <w:t xml:space="preserve">, </w:t>
      </w:r>
      <w:r w:rsidR="003A38E6" w:rsidRPr="00430B71">
        <w:rPr>
          <w:rFonts w:ascii="Palatino Linotype" w:hAnsi="Palatino Linotype" w:cs="Arial"/>
          <w:lang w:val="es-ES"/>
        </w:rPr>
        <w:t>en el</w:t>
      </w:r>
      <w:r w:rsidR="00191180" w:rsidRPr="00430B71">
        <w:rPr>
          <w:rFonts w:ascii="Palatino Linotype" w:hAnsi="Palatino Linotype" w:cs="Arial"/>
          <w:lang w:val="es-ES"/>
        </w:rPr>
        <w:t xml:space="preserve"> que señaló lo siguiente:</w:t>
      </w:r>
    </w:p>
    <w:p w14:paraId="484B0F60" w14:textId="42A4A11B" w:rsidR="00191180" w:rsidRPr="00430B71" w:rsidRDefault="00191180" w:rsidP="006F7BEF">
      <w:pPr>
        <w:suppressAutoHyphens w:val="0"/>
        <w:spacing w:line="360" w:lineRule="auto"/>
        <w:ind w:right="616"/>
        <w:contextualSpacing/>
        <w:jc w:val="both"/>
        <w:rPr>
          <w:rFonts w:ascii="Palatino Linotype" w:hAnsi="Palatino Linotype" w:cs="Arial"/>
          <w:i/>
          <w:sz w:val="22"/>
        </w:rPr>
      </w:pPr>
    </w:p>
    <w:p w14:paraId="7D5A0BA8" w14:textId="399A7C63" w:rsidR="00E42A99" w:rsidRPr="00430B71" w:rsidRDefault="00191180" w:rsidP="000F04E3">
      <w:pPr>
        <w:pStyle w:val="Prrafodelista"/>
        <w:numPr>
          <w:ilvl w:val="0"/>
          <w:numId w:val="21"/>
        </w:numPr>
        <w:suppressAutoHyphens w:val="0"/>
        <w:spacing w:line="360" w:lineRule="auto"/>
        <w:ind w:left="709" w:right="616" w:hanging="142"/>
        <w:jc w:val="both"/>
        <w:rPr>
          <w:rFonts w:ascii="Palatino Linotype" w:hAnsi="Palatino Linotype"/>
          <w:i/>
          <w:szCs w:val="24"/>
        </w:rPr>
      </w:pPr>
      <w:bookmarkStart w:id="6" w:name="_Toc475015152"/>
      <w:bookmarkStart w:id="7" w:name="_Toc476078667"/>
      <w:bookmarkStart w:id="8" w:name="_Toc476675983"/>
      <w:bookmarkStart w:id="9" w:name="_Toc477345124"/>
      <w:bookmarkStart w:id="10" w:name="_Toc477345202"/>
      <w:bookmarkStart w:id="11" w:name="_Toc480987168"/>
      <w:bookmarkStart w:id="12" w:name="_Toc480996301"/>
      <w:bookmarkStart w:id="13" w:name="_Toc485145203"/>
      <w:bookmarkStart w:id="14" w:name="_Toc526438768"/>
      <w:bookmarkStart w:id="15" w:name="_Toc526438809"/>
      <w:bookmarkStart w:id="16" w:name="_Toc526438924"/>
      <w:bookmarkStart w:id="17" w:name="_Toc3467401"/>
      <w:bookmarkStart w:id="18" w:name="_Toc3467935"/>
      <w:bookmarkStart w:id="19" w:name="_Toc492489253"/>
      <w:bookmarkStart w:id="20" w:name="_Toc492590383"/>
      <w:bookmarkStart w:id="21" w:name="_Toc496806999"/>
      <w:bookmarkStart w:id="22" w:name="_Toc496807889"/>
      <w:bookmarkStart w:id="23" w:name="_Toc498528853"/>
      <w:bookmarkStart w:id="24" w:name="_Toc498528941"/>
      <w:bookmarkStart w:id="25" w:name="_Toc499059264"/>
      <w:bookmarkStart w:id="26" w:name="_Toc499658725"/>
      <w:bookmarkStart w:id="27" w:name="_Toc499659072"/>
      <w:bookmarkStart w:id="28" w:name="_Toc499810483"/>
      <w:bookmarkStart w:id="29" w:name="_Toc500414595"/>
      <w:bookmarkStart w:id="30" w:name="_Toc500414652"/>
      <w:bookmarkStart w:id="31" w:name="_Toc503366327"/>
      <w:bookmarkStart w:id="32" w:name="_Toc503891593"/>
      <w:bookmarkStart w:id="33" w:name="_Toc504069531"/>
      <w:bookmarkStart w:id="34" w:name="_Toc504500686"/>
      <w:r w:rsidRPr="00430B71">
        <w:rPr>
          <w:rFonts w:ascii="Palatino Linotype" w:hAnsi="Palatino Linotype"/>
          <w:b/>
          <w:i/>
          <w:szCs w:val="24"/>
        </w:rPr>
        <w:t>Acto impugnado:</w:t>
      </w:r>
      <w:bookmarkEnd w:id="3"/>
      <w:bookmarkEnd w:id="4"/>
      <w:bookmarkEnd w:id="5"/>
      <w:r w:rsidRPr="00430B71">
        <w:rPr>
          <w:rFonts w:ascii="Palatino Linotype" w:hAnsi="Palatino Linotype"/>
          <w:b/>
          <w:i/>
          <w:szCs w:val="24"/>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30B71">
        <w:rPr>
          <w:rFonts w:ascii="Palatino Linotype" w:hAnsi="Palatino Linotype"/>
          <w:i/>
          <w:szCs w:val="24"/>
        </w:rPr>
        <w:t>“</w:t>
      </w:r>
      <w:r w:rsidR="000F04E3" w:rsidRPr="00430B71">
        <w:rPr>
          <w:rFonts w:ascii="Palatino Linotype" w:hAnsi="Palatino Linotype"/>
          <w:i/>
          <w:szCs w:val="24"/>
        </w:rPr>
        <w:t>Respuesta a solicitud de Información” (Sic)</w:t>
      </w:r>
      <w:bookmarkStart w:id="35" w:name="_Toc462307685"/>
      <w:bookmarkStart w:id="36" w:name="_Toc472427087"/>
      <w:bookmarkStart w:id="37" w:name="_Toc472500654"/>
      <w:bookmarkStart w:id="38" w:name="_Toc475015153"/>
      <w:bookmarkStart w:id="39" w:name="_Toc476078668"/>
      <w:bookmarkStart w:id="40" w:name="_Toc476675984"/>
      <w:bookmarkStart w:id="41" w:name="_Toc477345125"/>
      <w:bookmarkStart w:id="42" w:name="_Toc477345203"/>
      <w:bookmarkStart w:id="43" w:name="_Toc480987169"/>
      <w:bookmarkStart w:id="44" w:name="_Toc480996302"/>
      <w:bookmarkStart w:id="45" w:name="_Toc485145204"/>
      <w:bookmarkStart w:id="46" w:name="_Toc492489254"/>
      <w:bookmarkStart w:id="47" w:name="_Toc492590384"/>
      <w:bookmarkStart w:id="48" w:name="_Toc496807000"/>
      <w:bookmarkStart w:id="49" w:name="_Toc496807890"/>
      <w:bookmarkStart w:id="50" w:name="_Toc498528854"/>
      <w:bookmarkStart w:id="51" w:name="_Toc498528942"/>
      <w:bookmarkStart w:id="52" w:name="_Toc499059265"/>
      <w:bookmarkStart w:id="53" w:name="_Toc499658726"/>
      <w:bookmarkStart w:id="54" w:name="_Toc499659073"/>
      <w:bookmarkStart w:id="55" w:name="_Toc499810484"/>
      <w:bookmarkStart w:id="56" w:name="_Toc500414596"/>
      <w:bookmarkStart w:id="57" w:name="_Toc500414653"/>
      <w:bookmarkStart w:id="58" w:name="_Toc503366328"/>
      <w:bookmarkStart w:id="59" w:name="_Toc503891594"/>
      <w:bookmarkStart w:id="60" w:name="_Toc504069532"/>
      <w:bookmarkStart w:id="61" w:name="_Toc504500687"/>
      <w:bookmarkStart w:id="62" w:name="_Toc526438769"/>
      <w:bookmarkStart w:id="63" w:name="_Toc526438810"/>
      <w:bookmarkStart w:id="64" w:name="_Toc526438925"/>
      <w:bookmarkStart w:id="65" w:name="_Toc3467402"/>
      <w:bookmarkStart w:id="66" w:name="_Toc3467936"/>
    </w:p>
    <w:p w14:paraId="28C59A4C" w14:textId="0BF07E23" w:rsidR="00F52421" w:rsidRPr="00430B71" w:rsidRDefault="00191180" w:rsidP="000F04E3">
      <w:pPr>
        <w:pStyle w:val="Prrafodelista"/>
        <w:numPr>
          <w:ilvl w:val="0"/>
          <w:numId w:val="21"/>
        </w:numPr>
        <w:suppressAutoHyphens w:val="0"/>
        <w:spacing w:line="360" w:lineRule="auto"/>
        <w:ind w:left="567" w:right="616" w:firstLine="0"/>
        <w:jc w:val="both"/>
        <w:rPr>
          <w:rFonts w:ascii="Palatino Linotype" w:hAnsi="Palatino Linotype"/>
          <w:i/>
          <w:szCs w:val="24"/>
        </w:rPr>
      </w:pPr>
      <w:r w:rsidRPr="00430B71">
        <w:rPr>
          <w:rFonts w:ascii="Palatino Linotype" w:hAnsi="Palatino Linotype"/>
          <w:b/>
          <w:i/>
          <w:szCs w:val="24"/>
        </w:rPr>
        <w:t>Razones o Motivos de inconformidad:</w:t>
      </w:r>
      <w:bookmarkEnd w:id="35"/>
      <w:bookmarkEnd w:id="36"/>
      <w:bookmarkEnd w:id="37"/>
      <w:bookmarkEnd w:id="38"/>
      <w:bookmarkEnd w:id="39"/>
      <w:bookmarkEnd w:id="40"/>
      <w:bookmarkEnd w:id="41"/>
      <w:bookmarkEnd w:id="42"/>
      <w:bookmarkEnd w:id="43"/>
      <w:bookmarkEnd w:id="44"/>
      <w:bookmarkEnd w:id="45"/>
      <w:bookmarkEnd w:id="46"/>
      <w:bookmarkEnd w:id="47"/>
      <w:r w:rsidRPr="00430B71">
        <w:rPr>
          <w:rFonts w:ascii="Palatino Linotype" w:hAnsi="Palatino Linotype"/>
          <w:b/>
          <w:i/>
          <w:szCs w:val="24"/>
        </w:rP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885757" w:rsidRPr="00430B71">
        <w:rPr>
          <w:rFonts w:ascii="Palatino Linotype" w:eastAsia="Calibri" w:hAnsi="Palatino Linotype"/>
          <w:i/>
          <w:color w:val="000000"/>
          <w:szCs w:val="24"/>
        </w:rPr>
        <w:t>“</w:t>
      </w:r>
      <w:r w:rsidR="000F04E3" w:rsidRPr="00430B71">
        <w:rPr>
          <w:rFonts w:ascii="Palatino Linotype" w:eastAsia="Calibri" w:hAnsi="Palatino Linotype"/>
          <w:i/>
          <w:color w:val="000000"/>
          <w:szCs w:val="24"/>
        </w:rPr>
        <w:t>No se atendió la solicitud de información</w:t>
      </w:r>
      <w:r w:rsidRPr="00430B71">
        <w:rPr>
          <w:rFonts w:ascii="Palatino Linotype" w:eastAsia="Calibri" w:hAnsi="Palatino Linotype"/>
          <w:i/>
          <w:color w:val="000000"/>
          <w:szCs w:val="24"/>
        </w:rPr>
        <w:t xml:space="preserve">” </w:t>
      </w:r>
      <w:r w:rsidRPr="00430B71">
        <w:rPr>
          <w:rFonts w:ascii="Palatino Linotype" w:eastAsia="Calibri" w:hAnsi="Palatino Linotype"/>
          <w:i/>
          <w:iCs/>
          <w:color w:val="000000"/>
          <w:szCs w:val="24"/>
        </w:rPr>
        <w:t>(</w:t>
      </w:r>
      <w:r w:rsidR="00FA7215" w:rsidRPr="00430B71">
        <w:rPr>
          <w:rFonts w:ascii="Palatino Linotype" w:hAnsi="Palatino Linotype"/>
          <w:i/>
          <w:iCs/>
          <w:szCs w:val="24"/>
        </w:rPr>
        <w:t>Sic)</w:t>
      </w:r>
    </w:p>
    <w:p w14:paraId="0469BC50" w14:textId="77777777" w:rsidR="00E42A99" w:rsidRPr="00430B71" w:rsidRDefault="00E42A99" w:rsidP="00E42A99">
      <w:pPr>
        <w:suppressAutoHyphens w:val="0"/>
        <w:spacing w:line="360" w:lineRule="auto"/>
        <w:ind w:right="616"/>
        <w:jc w:val="both"/>
        <w:rPr>
          <w:rFonts w:ascii="Palatino Linotype" w:hAnsi="Palatino Linotype"/>
          <w:i/>
        </w:rPr>
      </w:pPr>
    </w:p>
    <w:p w14:paraId="65E1F6CA" w14:textId="2E8FAF91" w:rsidR="00F52421" w:rsidRPr="00430B71" w:rsidRDefault="00F52421" w:rsidP="00F52421">
      <w:pPr>
        <w:pStyle w:val="Prrafodelista"/>
        <w:numPr>
          <w:ilvl w:val="0"/>
          <w:numId w:val="9"/>
        </w:numPr>
        <w:tabs>
          <w:tab w:val="left" w:pos="426"/>
        </w:tabs>
        <w:suppressAutoHyphens w:val="0"/>
        <w:spacing w:line="360" w:lineRule="auto"/>
        <w:ind w:left="0" w:firstLine="0"/>
        <w:contextualSpacing/>
        <w:jc w:val="both"/>
        <w:rPr>
          <w:rFonts w:ascii="Palatino Linotype" w:eastAsia="Calibri" w:hAnsi="Palatino Linotype" w:cs="Arial"/>
          <w:color w:val="000000"/>
          <w:sz w:val="24"/>
          <w:szCs w:val="24"/>
        </w:rPr>
      </w:pPr>
      <w:r w:rsidRPr="00430B71">
        <w:rPr>
          <w:rFonts w:ascii="Palatino Linotype" w:hAnsi="Palatino Linotype" w:cs="Arial"/>
          <w:color w:val="000000"/>
          <w:sz w:val="24"/>
          <w:szCs w:val="24"/>
        </w:rPr>
        <w:t xml:space="preserve">Se registró el recurso de revisión bajo el número de expediente </w:t>
      </w:r>
      <w:r w:rsidRPr="00430B71">
        <w:rPr>
          <w:rFonts w:ascii="Palatino Linotype" w:eastAsia="MS Mincho" w:hAnsi="Palatino Linotype" w:cs="Arial"/>
          <w:bCs/>
          <w:color w:val="000000"/>
          <w:sz w:val="24"/>
          <w:szCs w:val="24"/>
          <w:lang w:val="es-ES_tradnl"/>
        </w:rPr>
        <w:t xml:space="preserve">al rubro indicado, asimismo, con fundamento en lo dispuesto por el </w:t>
      </w:r>
      <w:r w:rsidRPr="00430B71">
        <w:rPr>
          <w:rFonts w:ascii="Palatino Linotype" w:eastAsia="Calibri" w:hAnsi="Palatino Linotype" w:cs="Arial"/>
          <w:color w:val="000000"/>
          <w:sz w:val="24"/>
          <w:szCs w:val="24"/>
        </w:rPr>
        <w:t xml:space="preserve">artículo 185 fracción I de la </w:t>
      </w:r>
      <w:r w:rsidRPr="00430B71">
        <w:rPr>
          <w:rFonts w:ascii="Palatino Linotype" w:eastAsia="Calibri" w:hAnsi="Palatino Linotype" w:cs="Arial"/>
          <w:b/>
          <w:color w:val="000000"/>
          <w:sz w:val="24"/>
          <w:szCs w:val="24"/>
        </w:rPr>
        <w:t xml:space="preserve">Ley de Transparencia y Acceso a la Información Pública del Estado de México y Municipios </w:t>
      </w:r>
      <w:r w:rsidRPr="00430B71">
        <w:rPr>
          <w:rFonts w:ascii="Palatino Linotype" w:hAnsi="Palatino Linotype" w:cs="Arial"/>
          <w:color w:val="000000"/>
          <w:sz w:val="24"/>
          <w:szCs w:val="24"/>
        </w:rPr>
        <w:t xml:space="preserve">se turnó a la </w:t>
      </w:r>
      <w:r w:rsidRPr="00430B71">
        <w:rPr>
          <w:rFonts w:ascii="Palatino Linotype" w:hAnsi="Palatino Linotype" w:cs="Arial"/>
          <w:b/>
          <w:color w:val="000000"/>
          <w:sz w:val="24"/>
          <w:szCs w:val="24"/>
        </w:rPr>
        <w:t xml:space="preserve">Comisionada María del Rosario Mejía Ayala, </w:t>
      </w:r>
      <w:r w:rsidR="00F5744F" w:rsidRPr="00430B71">
        <w:rPr>
          <w:rFonts w:ascii="Palatino Linotype" w:hAnsi="Palatino Linotype" w:cs="Arial"/>
          <w:color w:val="000000"/>
          <w:sz w:val="24"/>
          <w:szCs w:val="24"/>
        </w:rPr>
        <w:t xml:space="preserve">para </w:t>
      </w:r>
      <w:r w:rsidRPr="00430B71">
        <w:rPr>
          <w:rFonts w:ascii="Palatino Linotype" w:hAnsi="Palatino Linotype" w:cs="Arial"/>
          <w:color w:val="000000"/>
          <w:sz w:val="24"/>
          <w:szCs w:val="24"/>
        </w:rPr>
        <w:t>su análisis.</w:t>
      </w:r>
    </w:p>
    <w:p w14:paraId="38E59B5C" w14:textId="77777777" w:rsidR="00FA7215" w:rsidRPr="00430B71" w:rsidRDefault="00FA7215" w:rsidP="006F7BEF">
      <w:pPr>
        <w:suppressAutoHyphens w:val="0"/>
        <w:spacing w:line="360" w:lineRule="auto"/>
        <w:ind w:left="709" w:right="567"/>
        <w:jc w:val="both"/>
        <w:rPr>
          <w:rFonts w:ascii="Palatino Linotype" w:hAnsi="Palatino Linotype"/>
          <w:iCs/>
          <w:lang w:val="es-ES"/>
        </w:rPr>
      </w:pPr>
    </w:p>
    <w:p w14:paraId="59CC12F6" w14:textId="1F7DE760" w:rsidR="00BE21C4" w:rsidRPr="00566F2B" w:rsidRDefault="00885757" w:rsidP="00BE21C4">
      <w:pPr>
        <w:numPr>
          <w:ilvl w:val="0"/>
          <w:numId w:val="9"/>
        </w:numPr>
        <w:tabs>
          <w:tab w:val="left" w:pos="426"/>
        </w:tabs>
        <w:suppressAutoHyphens w:val="0"/>
        <w:spacing w:after="160" w:line="360" w:lineRule="auto"/>
        <w:ind w:left="0" w:firstLine="0"/>
        <w:contextualSpacing/>
        <w:jc w:val="both"/>
        <w:rPr>
          <w:rFonts w:ascii="Palatino Linotype" w:hAnsi="Palatino Linotype"/>
          <w:i/>
          <w:color w:val="000000"/>
          <w:lang w:val="es-ES_tradnl"/>
        </w:rPr>
      </w:pPr>
      <w:r w:rsidRPr="00430B71">
        <w:rPr>
          <w:rFonts w:ascii="Palatino Linotype" w:hAnsi="Palatino Linotype"/>
          <w:iCs/>
          <w:color w:val="000000"/>
        </w:rPr>
        <w:t xml:space="preserve">La Comisionada </w:t>
      </w:r>
      <w:r w:rsidR="004A0A11" w:rsidRPr="00430B71">
        <w:rPr>
          <w:rFonts w:ascii="Palatino Linotype" w:hAnsi="Palatino Linotype"/>
          <w:b/>
          <w:iCs/>
          <w:color w:val="000000"/>
        </w:rPr>
        <w:t>María del Rosario Mejía Ayala</w:t>
      </w:r>
      <w:r w:rsidR="00191180" w:rsidRPr="00430B71">
        <w:rPr>
          <w:rFonts w:ascii="Palatino Linotype" w:hAnsi="Palatino Linotype"/>
          <w:iCs/>
          <w:color w:val="000000"/>
          <w:lang w:val="es-ES"/>
        </w:rPr>
        <w:t>, con fundamento en lo dispuesto por el artículo 185 fracción II de la</w:t>
      </w:r>
      <w:r w:rsidRPr="00430B71">
        <w:rPr>
          <w:rFonts w:ascii="Palatino Linotype" w:hAnsi="Palatino Linotype"/>
          <w:iCs/>
          <w:color w:val="000000"/>
          <w:lang w:val="es-ES"/>
        </w:rPr>
        <w:t xml:space="preserve"> ley de la materia, a través del acuerdo</w:t>
      </w:r>
      <w:r w:rsidR="00191180" w:rsidRPr="00430B71">
        <w:rPr>
          <w:rFonts w:ascii="Palatino Linotype" w:hAnsi="Palatino Linotype"/>
          <w:iCs/>
          <w:color w:val="000000"/>
          <w:lang w:val="es-ES"/>
        </w:rPr>
        <w:t xml:space="preserve"> de a</w:t>
      </w:r>
      <w:r w:rsidR="003036F7" w:rsidRPr="00430B71">
        <w:rPr>
          <w:rFonts w:ascii="Palatino Linotype" w:hAnsi="Palatino Linotype"/>
          <w:iCs/>
          <w:color w:val="000000"/>
          <w:lang w:val="es-ES"/>
        </w:rPr>
        <w:t>dmisión d</w:t>
      </w:r>
      <w:r w:rsidR="00D75540" w:rsidRPr="00430B71">
        <w:rPr>
          <w:rFonts w:ascii="Palatino Linotype" w:hAnsi="Palatino Linotype"/>
          <w:iCs/>
          <w:color w:val="000000"/>
          <w:lang w:val="es-ES"/>
        </w:rPr>
        <w:t xml:space="preserve">e </w:t>
      </w:r>
      <w:r w:rsidR="007A2793" w:rsidRPr="00430B71">
        <w:rPr>
          <w:rFonts w:ascii="Palatino Linotype" w:hAnsi="Palatino Linotype"/>
          <w:iCs/>
          <w:color w:val="000000"/>
          <w:lang w:val="es-ES"/>
        </w:rPr>
        <w:t>catorce (14</w:t>
      </w:r>
      <w:r w:rsidRPr="00430B71">
        <w:rPr>
          <w:rFonts w:ascii="Palatino Linotype" w:hAnsi="Palatino Linotype"/>
          <w:iCs/>
          <w:color w:val="000000"/>
          <w:lang w:val="es-ES"/>
        </w:rPr>
        <w:t>) de</w:t>
      </w:r>
      <w:r w:rsidR="007A2793" w:rsidRPr="00430B71">
        <w:rPr>
          <w:rFonts w:ascii="Palatino Linotype" w:hAnsi="Palatino Linotype"/>
          <w:iCs/>
          <w:color w:val="000000"/>
          <w:lang w:val="es-ES"/>
        </w:rPr>
        <w:t xml:space="preserve"> agosto</w:t>
      </w:r>
      <w:r w:rsidR="00E3699C" w:rsidRPr="00430B71">
        <w:rPr>
          <w:rFonts w:ascii="Palatino Linotype" w:hAnsi="Palatino Linotype"/>
          <w:iCs/>
          <w:color w:val="000000"/>
          <w:lang w:val="es-ES"/>
        </w:rPr>
        <w:t xml:space="preserve"> </w:t>
      </w:r>
      <w:r w:rsidRPr="00430B71">
        <w:rPr>
          <w:rFonts w:ascii="Palatino Linotype" w:hAnsi="Palatino Linotype"/>
          <w:iCs/>
          <w:color w:val="000000"/>
          <w:lang w:val="es-ES"/>
        </w:rPr>
        <w:t xml:space="preserve">de dos mil </w:t>
      </w:r>
      <w:r w:rsidR="00C02573" w:rsidRPr="00430B71">
        <w:rPr>
          <w:rFonts w:ascii="Palatino Linotype" w:hAnsi="Palatino Linotype"/>
          <w:iCs/>
          <w:color w:val="000000"/>
          <w:lang w:val="es-ES"/>
        </w:rPr>
        <w:t>veintitrés</w:t>
      </w:r>
      <w:r w:rsidRPr="00430B71">
        <w:rPr>
          <w:rFonts w:ascii="Palatino Linotype" w:hAnsi="Palatino Linotype"/>
          <w:iCs/>
          <w:color w:val="000000"/>
          <w:lang w:val="es-ES"/>
        </w:rPr>
        <w:t>, puso a disposición de las partes el expediente electrónico</w:t>
      </w:r>
      <w:r w:rsidR="00191180" w:rsidRPr="00430B71">
        <w:rPr>
          <w:rFonts w:ascii="Palatino Linotype" w:hAnsi="Palatino Linotype"/>
          <w:iCs/>
          <w:color w:val="000000"/>
          <w:lang w:val="es-ES"/>
        </w:rPr>
        <w:t xml:space="preserve"> </w:t>
      </w:r>
      <w:r w:rsidR="00191180" w:rsidRPr="00430B71">
        <w:rPr>
          <w:rFonts w:ascii="Palatino Linotype" w:hAnsi="Palatino Linotype"/>
          <w:iCs/>
          <w:color w:val="000000"/>
          <w:lang w:val="es-ES_tradnl"/>
        </w:rPr>
        <w:t xml:space="preserve">vía </w:t>
      </w:r>
      <w:r w:rsidR="00191180" w:rsidRPr="00430B71">
        <w:rPr>
          <w:rFonts w:ascii="Palatino Linotype" w:hAnsi="Palatino Linotype"/>
          <w:iCs/>
          <w:color w:val="000000"/>
          <w:lang w:val="es-ES"/>
        </w:rPr>
        <w:t xml:space="preserve">Sistema de Acceso a la Información Mexiquense </w:t>
      </w:r>
      <w:r w:rsidR="00191180" w:rsidRPr="00430B71">
        <w:rPr>
          <w:rFonts w:ascii="Palatino Linotype" w:hAnsi="Palatino Linotype"/>
          <w:b/>
          <w:iCs/>
          <w:color w:val="000000"/>
          <w:lang w:val="es-ES"/>
        </w:rPr>
        <w:t xml:space="preserve">(SAIMEX) </w:t>
      </w:r>
      <w:r w:rsidR="00191180" w:rsidRPr="00430B71">
        <w:rPr>
          <w:rFonts w:ascii="Palatino Linotype" w:hAnsi="Palatino Linotype"/>
          <w:iCs/>
          <w:color w:val="000000"/>
          <w:lang w:val="es-ES"/>
        </w:rPr>
        <w:t xml:space="preserve">a efecto de que en un plazo máximo de siete días manifestaran lo que a derecho convinieran, ofrecieran pruebas y alegatos según corresponda a los casos concretos, de esta forma para que el </w:t>
      </w:r>
      <w:r w:rsidR="00191180" w:rsidRPr="00430B71">
        <w:rPr>
          <w:rFonts w:ascii="Palatino Linotype" w:hAnsi="Palatino Linotype"/>
          <w:b/>
          <w:iCs/>
          <w:color w:val="000000"/>
          <w:lang w:val="es-ES"/>
        </w:rPr>
        <w:t>SUJETO OBLIGADO</w:t>
      </w:r>
      <w:r w:rsidR="00191180" w:rsidRPr="00430B71">
        <w:rPr>
          <w:rFonts w:ascii="Palatino Linotype" w:hAnsi="Palatino Linotype"/>
          <w:iCs/>
          <w:color w:val="000000"/>
          <w:lang w:val="es-ES"/>
        </w:rPr>
        <w:t xml:space="preserve"> presentara</w:t>
      </w:r>
      <w:r w:rsidR="003A7A06" w:rsidRPr="00430B71">
        <w:rPr>
          <w:rFonts w:ascii="Palatino Linotype" w:hAnsi="Palatino Linotype"/>
          <w:iCs/>
          <w:color w:val="000000"/>
          <w:lang w:val="es-ES"/>
        </w:rPr>
        <w:t xml:space="preserve"> el i</w:t>
      </w:r>
      <w:r w:rsidRPr="00430B71">
        <w:rPr>
          <w:rFonts w:ascii="Palatino Linotype" w:hAnsi="Palatino Linotype"/>
          <w:iCs/>
          <w:color w:val="000000"/>
          <w:lang w:val="es-ES"/>
        </w:rPr>
        <w:t>nfor</w:t>
      </w:r>
      <w:r w:rsidR="003A7A06" w:rsidRPr="00430B71">
        <w:rPr>
          <w:rFonts w:ascii="Palatino Linotype" w:hAnsi="Palatino Linotype"/>
          <w:iCs/>
          <w:color w:val="000000"/>
          <w:lang w:val="es-ES"/>
        </w:rPr>
        <w:t>me justificado c</w:t>
      </w:r>
      <w:r w:rsidR="006B4562" w:rsidRPr="00430B71">
        <w:rPr>
          <w:rFonts w:ascii="Palatino Linotype" w:hAnsi="Palatino Linotype"/>
          <w:iCs/>
          <w:color w:val="000000"/>
          <w:lang w:val="es-ES"/>
        </w:rPr>
        <w:t>orrespondiente, situación que no acont</w:t>
      </w:r>
      <w:r w:rsidR="003F1413" w:rsidRPr="00430B71">
        <w:rPr>
          <w:rFonts w:ascii="Palatino Linotype" w:hAnsi="Palatino Linotype"/>
          <w:iCs/>
          <w:color w:val="000000"/>
          <w:lang w:val="es-ES"/>
        </w:rPr>
        <w:t xml:space="preserve">eció por las partes. </w:t>
      </w:r>
    </w:p>
    <w:p w14:paraId="210D166F" w14:textId="77777777" w:rsidR="00566F2B" w:rsidRDefault="00566F2B" w:rsidP="00566F2B">
      <w:pPr>
        <w:pStyle w:val="Prrafodelista"/>
        <w:rPr>
          <w:rFonts w:ascii="Palatino Linotype" w:hAnsi="Palatino Linotype"/>
          <w:i/>
          <w:color w:val="000000"/>
          <w:lang w:val="es-ES_tradnl"/>
        </w:rPr>
      </w:pPr>
    </w:p>
    <w:p w14:paraId="24FD35FE" w14:textId="77777777" w:rsidR="00566F2B" w:rsidRPr="00430B71" w:rsidRDefault="00566F2B" w:rsidP="00566F2B">
      <w:pPr>
        <w:tabs>
          <w:tab w:val="left" w:pos="426"/>
        </w:tabs>
        <w:suppressAutoHyphens w:val="0"/>
        <w:spacing w:after="160" w:line="360" w:lineRule="auto"/>
        <w:contextualSpacing/>
        <w:jc w:val="both"/>
        <w:rPr>
          <w:rFonts w:ascii="Palatino Linotype" w:hAnsi="Palatino Linotype"/>
          <w:i/>
          <w:color w:val="000000"/>
          <w:lang w:val="es-ES_tradnl"/>
        </w:rPr>
      </w:pPr>
    </w:p>
    <w:p w14:paraId="712196F8" w14:textId="35233670" w:rsidR="005B6F46" w:rsidRPr="00430B71" w:rsidRDefault="000E55D7" w:rsidP="005B6F46">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lang w:val="es-ES"/>
        </w:rPr>
      </w:pPr>
      <w:r w:rsidRPr="00430B71">
        <w:rPr>
          <w:rFonts w:ascii="Palatino Linotype" w:hAnsi="Palatino Linotype"/>
          <w:lang w:val="es-ES_tradnl"/>
        </w:rPr>
        <w:lastRenderedPageBreak/>
        <w:t>E</w:t>
      </w:r>
      <w:r w:rsidR="007A2793" w:rsidRPr="00430B71">
        <w:rPr>
          <w:rFonts w:ascii="Palatino Linotype" w:hAnsi="Palatino Linotype"/>
          <w:lang w:val="es-ES_tradnl"/>
        </w:rPr>
        <w:t>l veinticuatro (24</w:t>
      </w:r>
      <w:r w:rsidR="00F9746A" w:rsidRPr="00430B71">
        <w:rPr>
          <w:rFonts w:ascii="Palatino Linotype" w:hAnsi="Palatino Linotype"/>
          <w:lang w:val="es-ES_tradnl"/>
        </w:rPr>
        <w:t>)</w:t>
      </w:r>
      <w:r w:rsidR="000C106A" w:rsidRPr="00430B71">
        <w:rPr>
          <w:rFonts w:ascii="Palatino Linotype" w:hAnsi="Palatino Linotype"/>
          <w:lang w:val="es-ES_tradnl"/>
        </w:rPr>
        <w:t xml:space="preserve"> </w:t>
      </w:r>
      <w:r w:rsidR="00C02573" w:rsidRPr="00430B71">
        <w:rPr>
          <w:rFonts w:ascii="Palatino Linotype" w:hAnsi="Palatino Linotype"/>
          <w:lang w:val="es-ES_tradnl"/>
        </w:rPr>
        <w:t>de</w:t>
      </w:r>
      <w:r w:rsidR="00D75540" w:rsidRPr="00430B71">
        <w:rPr>
          <w:rFonts w:ascii="Palatino Linotype" w:hAnsi="Palatino Linotype"/>
          <w:lang w:val="es-ES_tradnl"/>
        </w:rPr>
        <w:t xml:space="preserve"> </w:t>
      </w:r>
      <w:r w:rsidR="00B429F0" w:rsidRPr="00430B71">
        <w:rPr>
          <w:rFonts w:ascii="Palatino Linotype" w:hAnsi="Palatino Linotype"/>
          <w:lang w:val="es-ES_tradnl"/>
        </w:rPr>
        <w:t xml:space="preserve">agosto </w:t>
      </w:r>
      <w:r w:rsidR="00C02573" w:rsidRPr="00430B71">
        <w:rPr>
          <w:rFonts w:ascii="Palatino Linotype" w:hAnsi="Palatino Linotype"/>
          <w:lang w:val="es-ES_tradnl"/>
        </w:rPr>
        <w:t>dos mil veintitrés</w:t>
      </w:r>
      <w:r w:rsidR="00E96A2C" w:rsidRPr="00430B71">
        <w:rPr>
          <w:rFonts w:ascii="Palatino Linotype" w:hAnsi="Palatino Linotype"/>
          <w:lang w:val="es-ES_tradnl"/>
        </w:rPr>
        <w:t>, la</w:t>
      </w:r>
      <w:r w:rsidR="006F2548" w:rsidRPr="00430B71">
        <w:rPr>
          <w:rFonts w:ascii="Palatino Linotype" w:eastAsiaTheme="minorEastAsia" w:hAnsi="Palatino Linotype" w:cstheme="minorBidi"/>
          <w:b/>
          <w:color w:val="000000" w:themeColor="text1"/>
          <w:lang w:val="es-ES_tradnl"/>
        </w:rPr>
        <w:t xml:space="preserve"> </w:t>
      </w:r>
      <w:r w:rsidR="006F2548" w:rsidRPr="00430B71">
        <w:rPr>
          <w:rFonts w:ascii="Palatino Linotype" w:hAnsi="Palatino Linotype"/>
          <w:b/>
          <w:lang w:val="es-ES_tradnl"/>
        </w:rPr>
        <w:t>Comisionada María del Rosario Mejía Ayala</w:t>
      </w:r>
      <w:r w:rsidR="00F5744F" w:rsidRPr="00430B71">
        <w:rPr>
          <w:rFonts w:ascii="Palatino Linotype" w:hAnsi="Palatino Linotype"/>
          <w:b/>
          <w:lang w:val="es-ES_tradnl"/>
        </w:rPr>
        <w:t>,</w:t>
      </w:r>
      <w:r w:rsidR="006F2548" w:rsidRPr="00430B71">
        <w:rPr>
          <w:rFonts w:ascii="Palatino Linotype" w:hAnsi="Palatino Linotype"/>
          <w:lang w:val="es-ES_tradnl"/>
        </w:rPr>
        <w:t xml:space="preserve"> </w:t>
      </w:r>
      <w:r w:rsidR="00E96A2C" w:rsidRPr="00430B71">
        <w:rPr>
          <w:rFonts w:ascii="Palatino Linotype" w:hAnsi="Palatino Linotype"/>
          <w:lang w:val="es-ES_tradnl"/>
        </w:rPr>
        <w:t>decretó el cierre del periodo de instrucción del recurso</w:t>
      </w:r>
      <w:r w:rsidR="009A7C8F" w:rsidRPr="00430B71">
        <w:rPr>
          <w:rFonts w:ascii="Palatino Linotype" w:hAnsi="Palatino Linotype"/>
          <w:lang w:val="es-ES_tradnl"/>
        </w:rPr>
        <w:t xml:space="preserve"> de revi</w:t>
      </w:r>
      <w:r w:rsidR="005B6F46" w:rsidRPr="00430B71">
        <w:rPr>
          <w:rFonts w:ascii="Palatino Linotype" w:hAnsi="Palatino Linotype"/>
          <w:lang w:val="es-ES_tradnl"/>
        </w:rPr>
        <w:t>sión.</w:t>
      </w:r>
    </w:p>
    <w:p w14:paraId="034427FB" w14:textId="5172C871" w:rsidR="005B6F46" w:rsidRPr="00430B71" w:rsidRDefault="005B6F46" w:rsidP="005B6F46">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lang w:val="es-ES"/>
        </w:rPr>
      </w:pPr>
      <w:r w:rsidRPr="00430B71">
        <w:rPr>
          <w:rFonts w:ascii="Palatino Linotype" w:eastAsia="Calibri" w:hAnsi="Palatino Linotype" w:cs="Arial"/>
          <w:lang w:val="es-ES"/>
        </w:rPr>
        <w:t>El cuatro</w:t>
      </w:r>
      <w:r w:rsidR="00E94848" w:rsidRPr="00430B71">
        <w:rPr>
          <w:rFonts w:ascii="Palatino Linotype" w:eastAsia="Calibri" w:hAnsi="Palatino Linotype" w:cs="Arial"/>
          <w:lang w:val="es-ES"/>
        </w:rPr>
        <w:t xml:space="preserve"> (4)</w:t>
      </w:r>
      <w:r w:rsidRPr="00430B71">
        <w:rPr>
          <w:rFonts w:ascii="Palatino Linotype" w:eastAsia="Calibri" w:hAnsi="Palatino Linotype" w:cs="Arial"/>
          <w:lang w:val="es-ES"/>
        </w:rPr>
        <w:t xml:space="preserve"> de septiembre de dos mil veintitrés, el Pleno del Instituto de Transparencia, Accesos la Información Pública y Protección de Datos Personales del Estado de </w:t>
      </w:r>
      <w:r w:rsidR="004F3509" w:rsidRPr="00430B71">
        <w:rPr>
          <w:rFonts w:ascii="Palatino Linotype" w:eastAsia="Calibri" w:hAnsi="Palatino Linotype" w:cs="Arial"/>
          <w:lang w:val="es-ES"/>
        </w:rPr>
        <w:t xml:space="preserve">México y Municipios, durante la </w:t>
      </w:r>
      <w:r w:rsidR="004F3509" w:rsidRPr="00430B71">
        <w:rPr>
          <w:rFonts w:ascii="Palatino Linotype" w:eastAsia="Calibri" w:hAnsi="Palatino Linotype" w:cs="Arial"/>
        </w:rPr>
        <w:t>Trigésima Primera Sesión Ordinaria celebrada el treinta (30) de agosto de dos mil veintitrés</w:t>
      </w:r>
      <w:r w:rsidR="004F3509" w:rsidRPr="00430B71">
        <w:rPr>
          <w:rFonts w:ascii="Palatino Linotype" w:eastAsia="Calibri" w:hAnsi="Palatino Linotype" w:cs="Arial"/>
          <w:lang w:val="es-ES"/>
        </w:rPr>
        <w:t xml:space="preserve">, </w:t>
      </w:r>
      <w:r w:rsidRPr="00430B71">
        <w:rPr>
          <w:rFonts w:ascii="Palatino Linotype" w:eastAsia="Calibri" w:hAnsi="Palatino Linotype" w:cs="Arial"/>
          <w:lang w:val="es-ES"/>
        </w:rPr>
        <w:t>aprobó la Resolución del Recurso de Revisión, en la cual se determinó lo siguiente:</w:t>
      </w:r>
    </w:p>
    <w:p w14:paraId="56DDB7AE" w14:textId="77777777" w:rsidR="004F3509" w:rsidRPr="00566F2B" w:rsidRDefault="004F3509" w:rsidP="004F3509">
      <w:pPr>
        <w:pStyle w:val="Prrafodelista"/>
        <w:rPr>
          <w:rFonts w:ascii="Palatino Linotype" w:eastAsia="Calibri" w:hAnsi="Palatino Linotype" w:cs="Arial"/>
          <w:szCs w:val="24"/>
        </w:rPr>
      </w:pPr>
    </w:p>
    <w:p w14:paraId="12DC71CB" w14:textId="49C26923"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b/>
          <w:bCs/>
          <w:sz w:val="22"/>
        </w:rPr>
      </w:pPr>
      <w:r w:rsidRPr="00566F2B">
        <w:rPr>
          <w:rFonts w:ascii="Palatino Linotype" w:eastAsia="Calibri" w:hAnsi="Palatino Linotype" w:cs="Arial"/>
          <w:b/>
          <w:sz w:val="22"/>
          <w:lang w:val="es-ES_tradnl"/>
        </w:rPr>
        <w:t xml:space="preserve">PRIMERO. </w:t>
      </w:r>
      <w:r w:rsidRPr="00566F2B">
        <w:rPr>
          <w:rFonts w:ascii="Palatino Linotype" w:eastAsia="Calibri" w:hAnsi="Palatino Linotype" w:cs="Arial"/>
          <w:sz w:val="22"/>
          <w:lang w:val="es-ES_tradnl"/>
        </w:rPr>
        <w:t>Resultan fundadas las</w:t>
      </w:r>
      <w:r w:rsidRPr="00566F2B">
        <w:rPr>
          <w:rFonts w:ascii="Palatino Linotype" w:eastAsia="Calibri" w:hAnsi="Palatino Linotype" w:cs="Arial"/>
          <w:b/>
          <w:sz w:val="22"/>
          <w:lang w:val="es-ES_tradnl"/>
        </w:rPr>
        <w:t xml:space="preserve"> </w:t>
      </w:r>
      <w:r w:rsidRPr="00566F2B">
        <w:rPr>
          <w:rFonts w:ascii="Palatino Linotype" w:eastAsia="Calibri" w:hAnsi="Palatino Linotype" w:cs="Arial"/>
          <w:sz w:val="22"/>
          <w:lang w:val="es-ES"/>
        </w:rPr>
        <w:t>razones o motivos de inconformidad hechos valer en el recurso de revisión</w:t>
      </w:r>
      <w:r w:rsidRPr="00566F2B">
        <w:rPr>
          <w:rFonts w:ascii="Palatino Linotype" w:eastAsia="Calibri" w:hAnsi="Palatino Linotype" w:cs="Arial"/>
          <w:b/>
          <w:bCs/>
          <w:sz w:val="22"/>
        </w:rPr>
        <w:t xml:space="preserve"> 04413/INFOEM/IP/RR/2023, </w:t>
      </w:r>
      <w:r w:rsidRPr="00566F2B">
        <w:rPr>
          <w:rFonts w:ascii="Palatino Linotype" w:eastAsia="Calibri" w:hAnsi="Palatino Linotype" w:cs="Arial"/>
          <w:bCs/>
          <w:sz w:val="22"/>
          <w:lang w:val="es-ES_tradnl"/>
        </w:rPr>
        <w:t xml:space="preserve">en términos del </w:t>
      </w:r>
      <w:r w:rsidRPr="00566F2B">
        <w:rPr>
          <w:rFonts w:ascii="Palatino Linotype" w:eastAsia="Calibri" w:hAnsi="Palatino Linotype" w:cs="Arial"/>
          <w:b/>
          <w:bCs/>
          <w:sz w:val="22"/>
          <w:lang w:val="es-ES_tradnl"/>
        </w:rPr>
        <w:t xml:space="preserve">considerando CUARTO </w:t>
      </w:r>
      <w:r w:rsidRPr="00566F2B">
        <w:rPr>
          <w:rFonts w:ascii="Palatino Linotype" w:eastAsia="Calibri" w:hAnsi="Palatino Linotype" w:cs="Arial"/>
          <w:bCs/>
          <w:sz w:val="22"/>
          <w:lang w:val="es-ES_tradnl"/>
        </w:rPr>
        <w:t>de la presente resolución.</w:t>
      </w:r>
    </w:p>
    <w:p w14:paraId="2E063B95"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bCs/>
          <w:sz w:val="22"/>
          <w:lang w:val="es-ES_tradnl"/>
        </w:rPr>
      </w:pPr>
    </w:p>
    <w:p w14:paraId="40289DDE"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r w:rsidRPr="00566F2B">
        <w:rPr>
          <w:rFonts w:ascii="Palatino Linotype" w:eastAsia="Calibri" w:hAnsi="Palatino Linotype" w:cs="Arial"/>
          <w:b/>
          <w:bCs/>
          <w:sz w:val="22"/>
          <w:lang w:val="es-ES"/>
        </w:rPr>
        <w:t xml:space="preserve">SEGUNDO. </w:t>
      </w:r>
      <w:r w:rsidRPr="00566F2B">
        <w:rPr>
          <w:rFonts w:ascii="Palatino Linotype" w:eastAsia="Calibri" w:hAnsi="Palatino Linotype" w:cs="Arial"/>
          <w:sz w:val="22"/>
          <w:lang w:val="es-ES"/>
        </w:rPr>
        <w:t xml:space="preserve">Se </w:t>
      </w:r>
      <w:r w:rsidRPr="00566F2B">
        <w:rPr>
          <w:rFonts w:ascii="Palatino Linotype" w:eastAsia="Calibri" w:hAnsi="Palatino Linotype" w:cs="Arial"/>
          <w:b/>
          <w:sz w:val="22"/>
          <w:lang w:val="es-ES"/>
        </w:rPr>
        <w:t xml:space="preserve">ORDENA </w:t>
      </w:r>
      <w:r w:rsidRPr="00566F2B">
        <w:rPr>
          <w:rFonts w:ascii="Palatino Linotype" w:eastAsia="Calibri" w:hAnsi="Palatino Linotype" w:cs="Arial"/>
          <w:sz w:val="22"/>
          <w:lang w:val="es-ES"/>
        </w:rPr>
        <w:t>a</w:t>
      </w:r>
      <w:r w:rsidRPr="00566F2B">
        <w:rPr>
          <w:rFonts w:ascii="Palatino Linotype" w:eastAsia="Calibri" w:hAnsi="Palatino Linotype" w:cs="Arial"/>
          <w:b/>
          <w:sz w:val="22"/>
          <w:lang w:val="es-ES"/>
        </w:rPr>
        <w:t xml:space="preserve">l Ayuntamiento de Temascalapa, </w:t>
      </w:r>
      <w:r w:rsidRPr="00566F2B">
        <w:rPr>
          <w:rFonts w:ascii="Palatino Linotype" w:eastAsia="Calibri" w:hAnsi="Palatino Linotype" w:cs="Arial"/>
          <w:sz w:val="22"/>
          <w:lang w:val="es-ES"/>
        </w:rPr>
        <w:t xml:space="preserve">dar atención a la solicitud de información </w:t>
      </w:r>
      <w:r w:rsidRPr="00566F2B">
        <w:rPr>
          <w:rFonts w:ascii="Palatino Linotype" w:eastAsia="Calibri" w:hAnsi="Palatino Linotype" w:cs="Arial"/>
          <w:b/>
          <w:sz w:val="22"/>
          <w:lang w:val="es-ES"/>
        </w:rPr>
        <w:t>00058/TMASCALA/IP/2023</w:t>
      </w:r>
      <w:r w:rsidRPr="00566F2B">
        <w:rPr>
          <w:rFonts w:ascii="Palatino Linotype" w:eastAsia="Calibri" w:hAnsi="Palatino Linotype" w:cs="Arial"/>
          <w:bCs/>
          <w:sz w:val="22"/>
          <w:lang w:val="es-ES"/>
        </w:rPr>
        <w:t>;</w:t>
      </w:r>
      <w:r w:rsidRPr="00566F2B">
        <w:rPr>
          <w:rFonts w:ascii="Palatino Linotype" w:eastAsia="Calibri" w:hAnsi="Palatino Linotype" w:cs="Arial"/>
          <w:b/>
          <w:bCs/>
          <w:sz w:val="22"/>
          <w:lang w:val="es-ES_tradnl"/>
        </w:rPr>
        <w:t xml:space="preserve"> </w:t>
      </w:r>
      <w:r w:rsidRPr="00566F2B">
        <w:rPr>
          <w:rFonts w:ascii="Palatino Linotype" w:eastAsia="Calibri" w:hAnsi="Palatino Linotype" w:cs="Arial"/>
          <w:sz w:val="22"/>
          <w:lang w:val="es-ES"/>
        </w:rPr>
        <w:t xml:space="preserve">y en su caso, entregar la información en la modalidad </w:t>
      </w:r>
      <w:r w:rsidRPr="00566F2B">
        <w:rPr>
          <w:rFonts w:ascii="Palatino Linotype" w:eastAsia="Calibri" w:hAnsi="Palatino Linotype" w:cs="Arial"/>
          <w:sz w:val="22"/>
          <w:lang w:val="es-ES_tradnl"/>
        </w:rPr>
        <w:t>Sistema de Acceso a Información Mexiquense (</w:t>
      </w:r>
      <w:r w:rsidRPr="00566F2B">
        <w:rPr>
          <w:rFonts w:ascii="Palatino Linotype" w:eastAsia="Calibri" w:hAnsi="Palatino Linotype" w:cs="Arial"/>
          <w:b/>
          <w:sz w:val="22"/>
          <w:lang w:val="es-ES"/>
        </w:rPr>
        <w:t>SAIMEX).</w:t>
      </w:r>
    </w:p>
    <w:p w14:paraId="713D2636"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p>
    <w:p w14:paraId="51EFDA48"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r w:rsidRPr="00566F2B">
        <w:rPr>
          <w:rFonts w:ascii="Palatino Linotype" w:eastAsia="Calibri" w:hAnsi="Palatino Linotype" w:cs="Arial"/>
          <w:b/>
          <w:bCs/>
          <w:sz w:val="22"/>
          <w:lang w:val="es-ES"/>
        </w:rPr>
        <w:t xml:space="preserve">TERCERO. </w:t>
      </w:r>
      <w:r w:rsidRPr="00566F2B">
        <w:rPr>
          <w:rFonts w:ascii="Palatino Linotype" w:eastAsia="Calibri" w:hAnsi="Palatino Linotype" w:cs="Arial"/>
          <w:b/>
          <w:bCs/>
          <w:sz w:val="22"/>
        </w:rPr>
        <w:t>NOTIFÍQUESE</w:t>
      </w:r>
      <w:r w:rsidRPr="00566F2B">
        <w:rPr>
          <w:rFonts w:ascii="Palatino Linotype" w:eastAsia="Calibri" w:hAnsi="Palatino Linotype" w:cs="Arial"/>
          <w:sz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566F2B">
        <w:rPr>
          <w:rFonts w:ascii="Palatino Linotype" w:eastAsia="Calibri" w:hAnsi="Palatino Linotype" w:cs="Arial"/>
          <w:b/>
          <w:sz w:val="22"/>
        </w:rPr>
        <w:t>ordenado dentro del plazo de diez días hábiles,</w:t>
      </w:r>
      <w:r w:rsidRPr="00566F2B">
        <w:rPr>
          <w:rFonts w:ascii="Palatino Linotype" w:eastAsia="Calibri" w:hAnsi="Palatino Linotype" w:cs="Arial"/>
          <w:sz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566F2B">
        <w:rPr>
          <w:rFonts w:ascii="Palatino Linotype" w:eastAsia="Calibri" w:hAnsi="Palatino Linotype" w:cs="Arial"/>
          <w:sz w:val="22"/>
        </w:rPr>
        <w:lastRenderedPageBreak/>
        <w:t>Transparencia y Acceso a la Información Pública del Estado de México y Municipios.</w:t>
      </w:r>
    </w:p>
    <w:p w14:paraId="7995CEF3"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b/>
          <w:sz w:val="22"/>
          <w:lang w:val="es-ES_tradnl"/>
        </w:rPr>
      </w:pPr>
    </w:p>
    <w:p w14:paraId="11DCF35F"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_tradnl"/>
        </w:rPr>
      </w:pPr>
      <w:r w:rsidRPr="00566F2B">
        <w:rPr>
          <w:rFonts w:ascii="Palatino Linotype" w:eastAsia="Calibri" w:hAnsi="Palatino Linotype" w:cs="Arial"/>
          <w:b/>
          <w:sz w:val="22"/>
          <w:lang w:val="es-ES_tradnl"/>
        </w:rPr>
        <w:t xml:space="preserve">CUARTO. </w:t>
      </w:r>
      <w:r w:rsidRPr="00566F2B">
        <w:rPr>
          <w:rFonts w:ascii="Palatino Linotype" w:eastAsia="Calibri" w:hAnsi="Palatino Linotype" w:cs="Arial"/>
          <w:b/>
          <w:bCs/>
          <w:sz w:val="22"/>
          <w:lang w:val="es-ES"/>
        </w:rPr>
        <w:t xml:space="preserve">Notifíquese </w:t>
      </w:r>
      <w:r w:rsidRPr="00566F2B">
        <w:rPr>
          <w:rFonts w:ascii="Palatino Linotype" w:eastAsia="Calibri" w:hAnsi="Palatino Linotype" w:cs="Arial"/>
          <w:bCs/>
          <w:sz w:val="22"/>
          <w:lang w:val="es-ES"/>
        </w:rPr>
        <w:t>a</w:t>
      </w:r>
      <w:r w:rsidRPr="00566F2B">
        <w:rPr>
          <w:rFonts w:ascii="Palatino Linotype" w:eastAsia="Calibri" w:hAnsi="Palatino Linotype" w:cs="Arial"/>
          <w:sz w:val="22"/>
          <w:lang w:val="es-ES_tradnl"/>
        </w:rPr>
        <w:t xml:space="preserve"> la parte </w:t>
      </w:r>
      <w:r w:rsidRPr="00566F2B">
        <w:rPr>
          <w:rFonts w:ascii="Palatino Linotype" w:eastAsia="Calibri" w:hAnsi="Palatino Linotype" w:cs="Arial"/>
          <w:b/>
          <w:sz w:val="22"/>
          <w:lang w:val="es-ES_tradnl"/>
        </w:rPr>
        <w:t>RECURRENTE</w:t>
      </w:r>
      <w:r w:rsidRPr="00566F2B">
        <w:rPr>
          <w:rFonts w:ascii="Palatino Linotype" w:eastAsia="Calibri" w:hAnsi="Palatino Linotype" w:cs="Arial"/>
          <w:sz w:val="22"/>
          <w:lang w:val="es-ES_tradnl"/>
        </w:rPr>
        <w:t xml:space="preserve"> la presente resolución vía Sistema de Acceso a Información Mexiquense (</w:t>
      </w:r>
      <w:r w:rsidRPr="00566F2B">
        <w:rPr>
          <w:rFonts w:ascii="Palatino Linotype" w:eastAsia="Calibri" w:hAnsi="Palatino Linotype" w:cs="Arial"/>
          <w:b/>
          <w:sz w:val="22"/>
          <w:lang w:val="es-ES"/>
        </w:rPr>
        <w:t>SAIMEX).</w:t>
      </w:r>
    </w:p>
    <w:p w14:paraId="64712E85"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_tradnl"/>
        </w:rPr>
      </w:pPr>
    </w:p>
    <w:p w14:paraId="65129F32"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r w:rsidRPr="00566F2B">
        <w:rPr>
          <w:rFonts w:ascii="Palatino Linotype" w:eastAsia="Calibri" w:hAnsi="Palatino Linotype" w:cs="Arial"/>
          <w:b/>
          <w:sz w:val="22"/>
        </w:rPr>
        <w:t>QUINTO.</w:t>
      </w:r>
      <w:r w:rsidRPr="00566F2B">
        <w:rPr>
          <w:rFonts w:ascii="Palatino Linotype" w:eastAsia="Calibri" w:hAnsi="Palatino Linotype" w:cs="Arial"/>
          <w:sz w:val="22"/>
        </w:rPr>
        <w:t xml:space="preserve"> </w:t>
      </w:r>
      <w:r w:rsidRPr="00566F2B">
        <w:rPr>
          <w:rFonts w:ascii="Palatino Linotype" w:eastAsia="Calibri" w:hAnsi="Palatino Linotype" w:cs="Arial"/>
          <w:sz w:val="22"/>
          <w:lang w:val="es-ES"/>
        </w:rPr>
        <w:t>Se hace del conocimiento de la parte</w:t>
      </w:r>
      <w:r w:rsidRPr="00566F2B">
        <w:rPr>
          <w:rFonts w:ascii="Palatino Linotype" w:eastAsia="Calibri" w:hAnsi="Palatino Linotype" w:cs="Arial"/>
          <w:b/>
          <w:sz w:val="22"/>
          <w:lang w:val="es-ES_tradnl"/>
        </w:rPr>
        <w:t xml:space="preserve"> RECURRENTE</w:t>
      </w:r>
      <w:r w:rsidRPr="00566F2B">
        <w:rPr>
          <w:rFonts w:ascii="Palatino Linotype" w:eastAsia="Calibri" w:hAnsi="Palatino Linotype" w:cs="Arial"/>
          <w:sz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66F2B">
        <w:rPr>
          <w:rFonts w:ascii="Palatino Linotype" w:eastAsia="Calibri" w:hAnsi="Palatino Linotype" w:cs="Arial"/>
          <w:bCs/>
          <w:sz w:val="22"/>
          <w:lang w:val="es-ES"/>
        </w:rPr>
        <w:t>vía juicio de amparo</w:t>
      </w:r>
      <w:r w:rsidRPr="00566F2B">
        <w:rPr>
          <w:rFonts w:ascii="Palatino Linotype" w:eastAsia="Calibri" w:hAnsi="Palatino Linotype" w:cs="Arial"/>
          <w:sz w:val="22"/>
          <w:lang w:val="es-ES"/>
        </w:rPr>
        <w:t> en los términos de las leyes aplicables.</w:t>
      </w:r>
    </w:p>
    <w:p w14:paraId="16723D2C"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b/>
          <w:sz w:val="22"/>
          <w:lang w:val="es-ES_tradnl"/>
        </w:rPr>
      </w:pPr>
    </w:p>
    <w:p w14:paraId="37A18C10"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r w:rsidRPr="00566F2B">
        <w:rPr>
          <w:rFonts w:ascii="Palatino Linotype" w:eastAsia="Calibri" w:hAnsi="Palatino Linotype" w:cs="Arial"/>
          <w:b/>
          <w:sz w:val="22"/>
          <w:lang w:val="es-ES_tradnl"/>
        </w:rPr>
        <w:t xml:space="preserve">SEXTO. </w:t>
      </w:r>
      <w:r w:rsidRPr="00566F2B">
        <w:rPr>
          <w:rFonts w:ascii="Palatino Linotype" w:eastAsia="Calibri" w:hAnsi="Palatino Linotype" w:cs="Arial"/>
          <w:sz w:val="22"/>
          <w:lang w:val="es-ES"/>
        </w:rPr>
        <w:t>Hágase del conocimiento de</w:t>
      </w:r>
      <w:r w:rsidRPr="00566F2B">
        <w:rPr>
          <w:rFonts w:ascii="Palatino Linotype" w:eastAsia="Calibri" w:hAnsi="Palatino Linotype" w:cs="Arial"/>
          <w:b/>
          <w:sz w:val="22"/>
          <w:lang w:val="es-ES_tradnl"/>
        </w:rPr>
        <w:t xml:space="preserve"> </w:t>
      </w:r>
      <w:r w:rsidRPr="00566F2B">
        <w:rPr>
          <w:rFonts w:ascii="Palatino Linotype" w:eastAsia="Calibri" w:hAnsi="Palatino Linotype" w:cs="Arial"/>
          <w:sz w:val="22"/>
          <w:lang w:val="es-ES"/>
        </w:rPr>
        <w:t>la parte</w:t>
      </w:r>
      <w:r w:rsidRPr="00566F2B">
        <w:rPr>
          <w:rFonts w:ascii="Palatino Linotype" w:eastAsia="Calibri" w:hAnsi="Palatino Linotype" w:cs="Arial"/>
          <w:b/>
          <w:sz w:val="22"/>
          <w:lang w:val="es-ES_tradnl"/>
        </w:rPr>
        <w:t xml:space="preserve"> RECURRENTE</w:t>
      </w:r>
      <w:r w:rsidRPr="00566F2B">
        <w:rPr>
          <w:rFonts w:ascii="Palatino Linotype" w:eastAsia="Calibri" w:hAnsi="Palatino Linotype" w:cs="Arial"/>
          <w:b/>
          <w:sz w:val="22"/>
          <w:lang w:val="es-ES"/>
        </w:rPr>
        <w:t xml:space="preserve"> </w:t>
      </w:r>
      <w:r w:rsidRPr="00566F2B">
        <w:rPr>
          <w:rFonts w:ascii="Palatino Linotype" w:eastAsia="Calibri" w:hAnsi="Palatino Linotype" w:cs="Arial"/>
          <w:sz w:val="22"/>
          <w:lang w:val="es-ES"/>
        </w:rPr>
        <w:t>que las respuestas que dé el</w:t>
      </w:r>
      <w:r w:rsidRPr="00566F2B">
        <w:rPr>
          <w:rFonts w:ascii="Palatino Linotype" w:eastAsia="Calibri" w:hAnsi="Palatino Linotype" w:cs="Arial"/>
          <w:b/>
          <w:sz w:val="22"/>
          <w:lang w:val="es-ES"/>
        </w:rPr>
        <w:t xml:space="preserve"> SUJETO OBLIGADO</w:t>
      </w:r>
      <w:r w:rsidRPr="00566F2B">
        <w:rPr>
          <w:rFonts w:ascii="Palatino Linotype" w:eastAsia="Calibri" w:hAnsi="Palatino Linotype" w:cs="Arial"/>
          <w:sz w:val="22"/>
          <w:lang w:val="es-ES"/>
        </w:rPr>
        <w:t xml:space="preserve"> derivada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4B871BCD"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b/>
          <w:sz w:val="22"/>
          <w:lang w:val="es-ES_tradnl"/>
        </w:rPr>
      </w:pPr>
    </w:p>
    <w:p w14:paraId="19426715" w14:textId="77777777" w:rsidR="004F3509" w:rsidRPr="00566F2B"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sz w:val="22"/>
          <w:lang w:val="es-ES"/>
        </w:rPr>
      </w:pPr>
      <w:r w:rsidRPr="00566F2B">
        <w:rPr>
          <w:rFonts w:ascii="Palatino Linotype" w:eastAsia="Calibri" w:hAnsi="Palatino Linotype" w:cs="Arial"/>
          <w:b/>
          <w:sz w:val="22"/>
          <w:lang w:val="es-ES"/>
        </w:rPr>
        <w:t>SÉPTIMO.</w:t>
      </w:r>
      <w:r w:rsidRPr="00566F2B">
        <w:rPr>
          <w:rFonts w:ascii="Palatino Linotype" w:eastAsia="Calibri" w:hAnsi="Palatino Linotype" w:cs="Arial"/>
          <w:sz w:val="22"/>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566F2B">
        <w:rPr>
          <w:rFonts w:ascii="Palatino Linotype" w:eastAsia="Calibri" w:hAnsi="Palatino Linotype" w:cs="Arial"/>
          <w:b/>
          <w:sz w:val="22"/>
          <w:lang w:val="es-ES"/>
        </w:rPr>
        <w:t>SEXTO</w:t>
      </w:r>
      <w:r w:rsidRPr="00566F2B">
        <w:rPr>
          <w:rFonts w:ascii="Palatino Linotype" w:eastAsia="Calibri" w:hAnsi="Palatino Linotype" w:cs="Arial"/>
          <w:sz w:val="22"/>
          <w:lang w:val="es-ES"/>
        </w:rPr>
        <w:t xml:space="preserve"> de la presente Resolución.</w:t>
      </w:r>
    </w:p>
    <w:p w14:paraId="766E58B0" w14:textId="77777777" w:rsidR="004F3509" w:rsidRPr="00430B71" w:rsidRDefault="004F3509" w:rsidP="004F3509">
      <w:pPr>
        <w:tabs>
          <w:tab w:val="left" w:pos="426"/>
        </w:tabs>
        <w:suppressAutoHyphens w:val="0"/>
        <w:spacing w:after="160" w:line="360" w:lineRule="auto"/>
        <w:ind w:left="709" w:right="616"/>
        <w:contextualSpacing/>
        <w:jc w:val="both"/>
        <w:rPr>
          <w:rFonts w:ascii="Palatino Linotype" w:eastAsia="Calibri" w:hAnsi="Palatino Linotype" w:cs="Arial"/>
          <w:lang w:val="es-ES"/>
        </w:rPr>
      </w:pPr>
    </w:p>
    <w:p w14:paraId="1B6E284E" w14:textId="0D1635C9" w:rsidR="004F3509" w:rsidRPr="00430B71" w:rsidRDefault="004F3509" w:rsidP="004F3509">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rPr>
      </w:pPr>
      <w:r w:rsidRPr="00430B71">
        <w:rPr>
          <w:rFonts w:ascii="Palatino Linotype" w:eastAsia="Calibri" w:hAnsi="Palatino Linotype" w:cs="Arial"/>
        </w:rPr>
        <w:lastRenderedPageBreak/>
        <w:t xml:space="preserve">El cuatro </w:t>
      </w:r>
      <w:r w:rsidR="00A86350" w:rsidRPr="00430B71">
        <w:rPr>
          <w:rFonts w:ascii="Palatino Linotype" w:eastAsia="Calibri" w:hAnsi="Palatino Linotype" w:cs="Arial"/>
        </w:rPr>
        <w:t xml:space="preserve">(4) </w:t>
      </w:r>
      <w:r w:rsidRPr="00430B71">
        <w:rPr>
          <w:rFonts w:ascii="Palatino Linotype" w:eastAsia="Calibri" w:hAnsi="Palatino Linotype" w:cs="Arial"/>
        </w:rPr>
        <w:t>de septiembre de dos mil veintitrés, por medio del Sistema de Acceso a la Información Mexiquense (SAIMEX), se notificó a las partes, la resolución del Medio de Impugnación previamente referido.</w:t>
      </w:r>
    </w:p>
    <w:p w14:paraId="112987F2" w14:textId="77777777" w:rsidR="004F3509" w:rsidRPr="00430B71" w:rsidRDefault="004F3509" w:rsidP="004F3509">
      <w:pPr>
        <w:tabs>
          <w:tab w:val="left" w:pos="426"/>
        </w:tabs>
        <w:suppressAutoHyphens w:val="0"/>
        <w:spacing w:after="160" w:line="360" w:lineRule="auto"/>
        <w:contextualSpacing/>
        <w:jc w:val="both"/>
        <w:rPr>
          <w:rFonts w:ascii="Palatino Linotype" w:eastAsia="Calibri" w:hAnsi="Palatino Linotype" w:cs="Arial"/>
        </w:rPr>
      </w:pPr>
    </w:p>
    <w:p w14:paraId="0DBE427C" w14:textId="7D4617C0" w:rsidR="00FF2F42" w:rsidRPr="00430B71" w:rsidRDefault="004F3509" w:rsidP="00FF2F42">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rPr>
      </w:pPr>
      <w:r w:rsidRPr="00430B71">
        <w:rPr>
          <w:rFonts w:ascii="Palatino Linotype" w:eastAsia="Calibri" w:hAnsi="Palatino Linotype" w:cs="Arial"/>
        </w:rPr>
        <w:t xml:space="preserve">El ocho </w:t>
      </w:r>
      <w:r w:rsidR="00E94848" w:rsidRPr="00430B71">
        <w:rPr>
          <w:rFonts w:ascii="Palatino Linotype" w:eastAsia="Calibri" w:hAnsi="Palatino Linotype" w:cs="Arial"/>
        </w:rPr>
        <w:t xml:space="preserve">(8) </w:t>
      </w:r>
      <w:r w:rsidRPr="00430B71">
        <w:rPr>
          <w:rFonts w:ascii="Palatino Linotype" w:eastAsia="Calibri" w:hAnsi="Palatino Linotype" w:cs="Arial"/>
        </w:rPr>
        <w:t xml:space="preserve">de septiembre de dos mil veintitrés en cumplimiento a la resolución </w:t>
      </w:r>
      <w:hyperlink r:id="rId8" w:tgtFrame="_blank" w:history="1">
        <w:r w:rsidRPr="00430B71">
          <w:rPr>
            <w:rFonts w:ascii="Palatino Linotype" w:eastAsia="Calibri" w:hAnsi="Palatino Linotype" w:cs="Arial"/>
            <w:b/>
          </w:rPr>
          <w:t>04413/INFOEM/IP/RR/202</w:t>
        </w:r>
        <w:r w:rsidRPr="00430B71">
          <w:rPr>
            <w:rFonts w:ascii="Palatino Linotype" w:eastAsia="Calibri" w:hAnsi="Palatino Linotype" w:cs="Arial"/>
          </w:rPr>
          <w:t>3</w:t>
        </w:r>
      </w:hyperlink>
      <w:r w:rsidR="00FF2F42" w:rsidRPr="00430B71">
        <w:rPr>
          <w:rFonts w:ascii="Palatino Linotype" w:eastAsia="Calibri" w:hAnsi="Palatino Linotype" w:cs="Arial"/>
        </w:rPr>
        <w:t xml:space="preserve"> el Sujeto Obligado hizo entrega de la información  por medio del archivo </w:t>
      </w:r>
      <w:r w:rsidR="00FF2F42" w:rsidRPr="00430B71">
        <w:rPr>
          <w:rFonts w:ascii="Palatino Linotype" w:eastAsia="Calibri" w:hAnsi="Palatino Linotype" w:cs="Arial"/>
          <w:b/>
        </w:rPr>
        <w:t xml:space="preserve">SOLICITUD 058-09-08 </w:t>
      </w:r>
      <w:r w:rsidR="00FF2F42" w:rsidRPr="00430B71">
        <w:rPr>
          <w:rFonts w:ascii="Palatino Linotype" w:eastAsia="Calibri" w:hAnsi="Palatino Linotype" w:cs="Arial"/>
        </w:rPr>
        <w:t xml:space="preserve">de fecha </w:t>
      </w:r>
      <w:r w:rsidR="00FF2F42" w:rsidRPr="00430B71">
        <w:rPr>
          <w:rFonts w:ascii="Palatino Linotype" w:eastAsia="Calibri" w:hAnsi="Palatino Linotype" w:cs="Arial"/>
          <w:b/>
        </w:rPr>
        <w:t>2023-09-08 13:53:48</w:t>
      </w:r>
      <w:r w:rsidR="00FF2F42" w:rsidRPr="00430B71">
        <w:rPr>
          <w:rFonts w:ascii="Palatino Linotype" w:eastAsia="Calibri" w:hAnsi="Palatino Linotype" w:cs="Arial"/>
        </w:rPr>
        <w:t xml:space="preserve"> que en lo medular refiere que hace adjunta los estados Presupuestos de Egresos de los </w:t>
      </w:r>
      <w:r w:rsidR="00FF2F42" w:rsidRPr="00430B71">
        <w:rPr>
          <w:rFonts w:ascii="Palatino Linotype" w:eastAsia="Calibri" w:hAnsi="Palatino Linotype" w:cs="Arial"/>
          <w:b/>
        </w:rPr>
        <w:t>años 2019,2020,2021,2022,2023,</w:t>
      </w:r>
      <w:r w:rsidR="00FF2F42" w:rsidRPr="00430B71">
        <w:rPr>
          <w:rFonts w:ascii="Palatino Linotype" w:eastAsia="Calibri" w:hAnsi="Palatino Linotype" w:cs="Arial"/>
        </w:rPr>
        <w:t xml:space="preserve"> asimismo informa que los años anteriores al 2019, no les es posible proporcionar información.</w:t>
      </w:r>
    </w:p>
    <w:p w14:paraId="68A0CE9D" w14:textId="77777777" w:rsidR="00FF2F42" w:rsidRPr="00430B71" w:rsidRDefault="00FF2F42" w:rsidP="00FF2F42">
      <w:pPr>
        <w:pStyle w:val="Prrafodelista"/>
        <w:rPr>
          <w:rFonts w:ascii="Palatino Linotype" w:eastAsia="Calibri" w:hAnsi="Palatino Linotype" w:cs="Arial"/>
          <w:sz w:val="24"/>
          <w:szCs w:val="24"/>
        </w:rPr>
      </w:pPr>
    </w:p>
    <w:p w14:paraId="6FD71644" w14:textId="58AC44E7" w:rsidR="00FF2F42" w:rsidRPr="00430B71" w:rsidRDefault="00EA3F45" w:rsidP="00EA3F45">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rPr>
      </w:pPr>
      <w:r w:rsidRPr="00430B71">
        <w:rPr>
          <w:rFonts w:ascii="Palatino Linotype" w:eastAsia="Calibri" w:hAnsi="Palatino Linotype" w:cs="Arial"/>
        </w:rPr>
        <w:t>Inconforme con lo anterior, en fecha doce</w:t>
      </w:r>
      <w:r w:rsidR="00E94848" w:rsidRPr="00430B71">
        <w:rPr>
          <w:rFonts w:ascii="Palatino Linotype" w:eastAsia="Calibri" w:hAnsi="Palatino Linotype" w:cs="Arial"/>
        </w:rPr>
        <w:t xml:space="preserve"> (12)</w:t>
      </w:r>
      <w:r w:rsidRPr="00430B71">
        <w:rPr>
          <w:rFonts w:ascii="Palatino Linotype" w:eastAsia="Calibri" w:hAnsi="Palatino Linotype" w:cs="Arial"/>
        </w:rPr>
        <w:t xml:space="preserve"> de septiembre de dos mil veintitrés el ahora RECURRENTE interpuso el recurso de revisión </w:t>
      </w:r>
      <w:r w:rsidRPr="00430B71">
        <w:rPr>
          <w:rFonts w:ascii="Palatino Linotype" w:eastAsia="Calibri" w:hAnsi="Palatino Linotype" w:cs="Arial"/>
          <w:b/>
        </w:rPr>
        <w:t xml:space="preserve">04413/INFOEM/ICR-351/IP/RR/2023, </w:t>
      </w:r>
      <w:r w:rsidRPr="00430B71">
        <w:rPr>
          <w:rFonts w:ascii="Palatino Linotype" w:eastAsia="Calibri" w:hAnsi="Palatino Linotype" w:cs="Arial"/>
        </w:rPr>
        <w:t xml:space="preserve">arguyendo como: </w:t>
      </w:r>
    </w:p>
    <w:p w14:paraId="1185D8E0" w14:textId="5EA3C6B5" w:rsidR="004F3509" w:rsidRPr="00566F2B" w:rsidRDefault="00EA3F45" w:rsidP="00EA3F45">
      <w:pPr>
        <w:pStyle w:val="Prrafodelista"/>
        <w:numPr>
          <w:ilvl w:val="0"/>
          <w:numId w:val="28"/>
        </w:numPr>
        <w:tabs>
          <w:tab w:val="left" w:pos="426"/>
        </w:tabs>
        <w:suppressAutoHyphens w:val="0"/>
        <w:spacing w:after="160" w:line="360" w:lineRule="auto"/>
        <w:contextualSpacing/>
        <w:rPr>
          <w:rFonts w:ascii="Palatino Linotype" w:eastAsia="Calibri" w:hAnsi="Palatino Linotype" w:cs="Arial"/>
          <w:szCs w:val="24"/>
        </w:rPr>
      </w:pPr>
      <w:r w:rsidRPr="00566F2B">
        <w:rPr>
          <w:rFonts w:ascii="Palatino Linotype" w:eastAsia="Calibri" w:hAnsi="Palatino Linotype" w:cs="Arial"/>
          <w:b/>
          <w:szCs w:val="24"/>
        </w:rPr>
        <w:t xml:space="preserve">Acto impugnado: </w:t>
      </w:r>
    </w:p>
    <w:p w14:paraId="29FEFC91" w14:textId="024BE9B9" w:rsidR="00EA3F45" w:rsidRPr="00566F2B" w:rsidRDefault="00E94848" w:rsidP="00EA3F45">
      <w:pPr>
        <w:tabs>
          <w:tab w:val="left" w:pos="426"/>
        </w:tabs>
        <w:suppressAutoHyphens w:val="0"/>
        <w:spacing w:after="160" w:line="360" w:lineRule="auto"/>
        <w:contextualSpacing/>
        <w:rPr>
          <w:rFonts w:ascii="Palatino Linotype" w:eastAsia="Calibri" w:hAnsi="Palatino Linotype" w:cs="Arial"/>
          <w:i/>
          <w:sz w:val="22"/>
        </w:rPr>
      </w:pPr>
      <w:r w:rsidRPr="00566F2B">
        <w:rPr>
          <w:rFonts w:ascii="Palatino Linotype" w:eastAsia="Calibri" w:hAnsi="Palatino Linotype" w:cs="Arial"/>
          <w:i/>
          <w:sz w:val="22"/>
        </w:rPr>
        <w:t>“</w:t>
      </w:r>
      <w:r w:rsidR="00EA3F45" w:rsidRPr="00566F2B">
        <w:rPr>
          <w:rFonts w:ascii="Palatino Linotype" w:eastAsia="Calibri" w:hAnsi="Palatino Linotype" w:cs="Arial"/>
          <w:i/>
          <w:sz w:val="22"/>
        </w:rPr>
        <w:t>Respuesta al Recurso de Revisión</w:t>
      </w:r>
      <w:r w:rsidRPr="00566F2B">
        <w:rPr>
          <w:rFonts w:ascii="Palatino Linotype" w:eastAsia="Calibri" w:hAnsi="Palatino Linotype" w:cs="Arial"/>
          <w:i/>
          <w:sz w:val="22"/>
        </w:rPr>
        <w:t>” (Sic)</w:t>
      </w:r>
    </w:p>
    <w:p w14:paraId="6BFCDC7E" w14:textId="7BD61369" w:rsidR="00EA3F45" w:rsidRPr="00566F2B" w:rsidRDefault="00EA3F45" w:rsidP="00EA3F45">
      <w:pPr>
        <w:pStyle w:val="Prrafodelista"/>
        <w:numPr>
          <w:ilvl w:val="0"/>
          <w:numId w:val="28"/>
        </w:numPr>
        <w:tabs>
          <w:tab w:val="left" w:pos="426"/>
        </w:tabs>
        <w:suppressAutoHyphens w:val="0"/>
        <w:spacing w:after="160" w:line="360" w:lineRule="auto"/>
        <w:contextualSpacing/>
        <w:rPr>
          <w:rFonts w:ascii="Palatino Linotype" w:eastAsia="Calibri" w:hAnsi="Palatino Linotype" w:cs="Arial"/>
        </w:rPr>
      </w:pPr>
      <w:r w:rsidRPr="00566F2B">
        <w:rPr>
          <w:rFonts w:ascii="Palatino Linotype" w:eastAsia="Calibri" w:hAnsi="Palatino Linotype" w:cs="Arial"/>
          <w:b/>
        </w:rPr>
        <w:t>Razones o motivos de la inconformidad :</w:t>
      </w:r>
    </w:p>
    <w:p w14:paraId="5EB39243" w14:textId="26FC0994" w:rsidR="00EA3F45" w:rsidRPr="00566F2B" w:rsidRDefault="00E94848" w:rsidP="00EA3F45">
      <w:pPr>
        <w:tabs>
          <w:tab w:val="left" w:pos="426"/>
        </w:tabs>
        <w:suppressAutoHyphens w:val="0"/>
        <w:spacing w:after="160" w:line="360" w:lineRule="auto"/>
        <w:contextualSpacing/>
        <w:rPr>
          <w:rFonts w:ascii="Palatino Linotype" w:eastAsia="Calibri" w:hAnsi="Palatino Linotype" w:cs="Arial"/>
          <w:i/>
          <w:sz w:val="22"/>
          <w:szCs w:val="22"/>
        </w:rPr>
      </w:pPr>
      <w:r w:rsidRPr="00566F2B">
        <w:rPr>
          <w:rFonts w:ascii="Palatino Linotype" w:eastAsia="Calibri" w:hAnsi="Palatino Linotype" w:cs="Arial"/>
          <w:i/>
          <w:sz w:val="22"/>
          <w:szCs w:val="22"/>
        </w:rPr>
        <w:t>“</w:t>
      </w:r>
      <w:r w:rsidR="00EA3F45" w:rsidRPr="00566F2B">
        <w:rPr>
          <w:rFonts w:ascii="Palatino Linotype" w:eastAsia="Calibri" w:hAnsi="Palatino Linotype" w:cs="Arial"/>
          <w:i/>
          <w:sz w:val="22"/>
          <w:szCs w:val="22"/>
        </w:rPr>
        <w:t>No entrega todas la información solicitada, siendo que es su competencia poseerla, generarla y de ser el caso, reponerla</w:t>
      </w:r>
      <w:r w:rsidRPr="00566F2B">
        <w:rPr>
          <w:rFonts w:ascii="Palatino Linotype" w:eastAsia="Calibri" w:hAnsi="Palatino Linotype" w:cs="Arial"/>
          <w:i/>
          <w:sz w:val="22"/>
          <w:szCs w:val="22"/>
        </w:rPr>
        <w:t>” (Sic)</w:t>
      </w:r>
    </w:p>
    <w:p w14:paraId="024200CF" w14:textId="77777777" w:rsidR="00E94848" w:rsidRPr="00430B71" w:rsidRDefault="00E94848" w:rsidP="00EA3F45">
      <w:pPr>
        <w:tabs>
          <w:tab w:val="left" w:pos="426"/>
        </w:tabs>
        <w:suppressAutoHyphens w:val="0"/>
        <w:spacing w:after="160" w:line="360" w:lineRule="auto"/>
        <w:contextualSpacing/>
        <w:rPr>
          <w:rFonts w:ascii="Palatino Linotype" w:eastAsia="Calibri" w:hAnsi="Palatino Linotype" w:cs="Arial"/>
          <w:i/>
        </w:rPr>
      </w:pPr>
    </w:p>
    <w:p w14:paraId="740E5A58" w14:textId="7CC3E8E3" w:rsidR="00E94848" w:rsidRPr="00430B71" w:rsidRDefault="00E94848" w:rsidP="00E94848">
      <w:pPr>
        <w:numPr>
          <w:ilvl w:val="0"/>
          <w:numId w:val="9"/>
        </w:numPr>
        <w:tabs>
          <w:tab w:val="left" w:pos="426"/>
        </w:tabs>
        <w:suppressAutoHyphens w:val="0"/>
        <w:spacing w:after="160" w:line="360" w:lineRule="auto"/>
        <w:ind w:left="0" w:firstLine="0"/>
        <w:contextualSpacing/>
        <w:jc w:val="both"/>
        <w:rPr>
          <w:rFonts w:ascii="Palatino Linotype" w:hAnsi="Palatino Linotype"/>
          <w:i/>
          <w:color w:val="000000"/>
          <w:lang w:val="es-ES_tradnl"/>
        </w:rPr>
      </w:pPr>
      <w:r w:rsidRPr="00430B71">
        <w:rPr>
          <w:rFonts w:ascii="Palatino Linotype" w:hAnsi="Palatino Linotype"/>
          <w:iCs/>
          <w:color w:val="000000"/>
        </w:rPr>
        <w:t xml:space="preserve">La Comisionada </w:t>
      </w:r>
      <w:r w:rsidRPr="00430B71">
        <w:rPr>
          <w:rFonts w:ascii="Palatino Linotype" w:hAnsi="Palatino Linotype"/>
          <w:b/>
          <w:iCs/>
          <w:color w:val="000000"/>
        </w:rPr>
        <w:t>María del Rosario Mejía Ayala</w:t>
      </w:r>
      <w:r w:rsidRPr="00430B71">
        <w:rPr>
          <w:rFonts w:ascii="Palatino Linotype" w:hAnsi="Palatino Linotype"/>
          <w:iCs/>
          <w:color w:val="000000"/>
          <w:lang w:val="es-ES"/>
        </w:rPr>
        <w:t xml:space="preserve">, con fundamento en lo dispuesto por el artículo 185 fracción II de la ley de la materia, a través del acuerdo de admisión de doce (12) de septiembre de dos mil veintitrés, puso a disposición de las partes el expediente electrónico </w:t>
      </w:r>
      <w:r w:rsidRPr="00430B71">
        <w:rPr>
          <w:rFonts w:ascii="Palatino Linotype" w:hAnsi="Palatino Linotype"/>
          <w:iCs/>
          <w:color w:val="000000"/>
          <w:lang w:val="es-ES_tradnl"/>
        </w:rPr>
        <w:t xml:space="preserve">vía </w:t>
      </w:r>
      <w:r w:rsidRPr="00430B71">
        <w:rPr>
          <w:rFonts w:ascii="Palatino Linotype" w:hAnsi="Palatino Linotype"/>
          <w:iCs/>
          <w:color w:val="000000"/>
          <w:lang w:val="es-ES"/>
        </w:rPr>
        <w:t xml:space="preserve">Sistema de Acceso a la Información Mexiquense </w:t>
      </w:r>
      <w:r w:rsidRPr="00430B71">
        <w:rPr>
          <w:rFonts w:ascii="Palatino Linotype" w:hAnsi="Palatino Linotype"/>
          <w:b/>
          <w:iCs/>
          <w:color w:val="000000"/>
          <w:lang w:val="es-ES"/>
        </w:rPr>
        <w:t xml:space="preserve">(SAIMEX) </w:t>
      </w:r>
      <w:r w:rsidRPr="00430B71">
        <w:rPr>
          <w:rFonts w:ascii="Palatino Linotype" w:hAnsi="Palatino Linotype"/>
          <w:iCs/>
          <w:color w:val="000000"/>
          <w:lang w:val="es-ES"/>
        </w:rPr>
        <w:lastRenderedPageBreak/>
        <w:t xml:space="preserve">a efecto de que en un plazo máximo de siete días manifestaran lo que a derecho convinieran, ofrecieran pruebas y alegatos según corresponda a los casos concretos, de esta forma para que el </w:t>
      </w:r>
      <w:r w:rsidRPr="00430B71">
        <w:rPr>
          <w:rFonts w:ascii="Palatino Linotype" w:hAnsi="Palatino Linotype"/>
          <w:b/>
          <w:iCs/>
          <w:color w:val="000000"/>
          <w:lang w:val="es-ES"/>
        </w:rPr>
        <w:t>SUJETO OBLIGADO</w:t>
      </w:r>
      <w:r w:rsidRPr="00430B71">
        <w:rPr>
          <w:rFonts w:ascii="Palatino Linotype" w:hAnsi="Palatino Linotype"/>
          <w:iCs/>
          <w:color w:val="000000"/>
          <w:lang w:val="es-ES"/>
        </w:rPr>
        <w:t xml:space="preserve"> presentara el informe justificado correspondiente, situación que no aconteció por las partes. </w:t>
      </w:r>
    </w:p>
    <w:p w14:paraId="698DB553" w14:textId="77777777" w:rsidR="00E94848" w:rsidRPr="00430B71" w:rsidRDefault="00E94848" w:rsidP="00E94848">
      <w:pPr>
        <w:tabs>
          <w:tab w:val="left" w:pos="426"/>
        </w:tabs>
        <w:suppressAutoHyphens w:val="0"/>
        <w:spacing w:after="160" w:line="360" w:lineRule="auto"/>
        <w:contextualSpacing/>
        <w:jc w:val="both"/>
        <w:rPr>
          <w:rFonts w:ascii="Palatino Linotype" w:hAnsi="Palatino Linotype"/>
          <w:i/>
          <w:color w:val="000000"/>
          <w:lang w:val="es-ES_tradnl"/>
        </w:rPr>
      </w:pPr>
    </w:p>
    <w:p w14:paraId="4248450C" w14:textId="2CC8E6DC" w:rsidR="00E94848" w:rsidRPr="00430B71" w:rsidRDefault="00E94848" w:rsidP="00E94848">
      <w:pPr>
        <w:numPr>
          <w:ilvl w:val="0"/>
          <w:numId w:val="9"/>
        </w:numPr>
        <w:tabs>
          <w:tab w:val="left" w:pos="426"/>
        </w:tabs>
        <w:suppressAutoHyphens w:val="0"/>
        <w:spacing w:after="160" w:line="360" w:lineRule="auto"/>
        <w:ind w:left="0" w:firstLine="0"/>
        <w:contextualSpacing/>
        <w:jc w:val="both"/>
        <w:rPr>
          <w:rFonts w:ascii="Palatino Linotype" w:hAnsi="Palatino Linotype"/>
          <w:i/>
          <w:color w:val="000000"/>
          <w:lang w:val="es-ES_tradnl"/>
        </w:rPr>
      </w:pPr>
      <w:r w:rsidRPr="00430B71">
        <w:rPr>
          <w:rFonts w:ascii="Palatino Linotype" w:hAnsi="Palatino Linotype"/>
          <w:color w:val="000000"/>
          <w:lang w:val="es-ES_tradnl"/>
        </w:rPr>
        <w:t xml:space="preserve">Transcurrido el plazo decretado con anterioridad, el </w:t>
      </w:r>
      <w:r w:rsidRPr="00430B71">
        <w:rPr>
          <w:rFonts w:ascii="Palatino Linotype" w:hAnsi="Palatino Linotype"/>
          <w:b/>
          <w:color w:val="000000"/>
          <w:lang w:val="es-ES_tradnl"/>
        </w:rPr>
        <w:t>SUJETO OBLIGADO</w:t>
      </w:r>
      <w:r w:rsidRPr="00430B71">
        <w:rPr>
          <w:rFonts w:ascii="Palatino Linotype" w:hAnsi="Palatino Linotype"/>
          <w:color w:val="000000"/>
          <w:lang w:val="es-ES_tradnl"/>
        </w:rPr>
        <w:t xml:space="preserve"> y el </w:t>
      </w:r>
      <w:r w:rsidRPr="00430B71">
        <w:rPr>
          <w:rFonts w:ascii="Palatino Linotype" w:hAnsi="Palatino Linotype"/>
          <w:b/>
          <w:color w:val="000000"/>
          <w:lang w:val="es-ES_tradnl"/>
        </w:rPr>
        <w:t>RECURRENTE</w:t>
      </w:r>
      <w:r w:rsidRPr="00430B71">
        <w:rPr>
          <w:rFonts w:ascii="Palatino Linotype" w:hAnsi="Palatino Linotype"/>
          <w:color w:val="000000"/>
          <w:lang w:val="es-ES_tradnl"/>
        </w:rPr>
        <w:t>, fueron omisos en realizar manifestación alguna conforme a su derecho conviniera</w:t>
      </w:r>
    </w:p>
    <w:p w14:paraId="4FA831D6" w14:textId="77777777" w:rsidR="006B4CCC" w:rsidRPr="00430B71" w:rsidRDefault="006B4CCC" w:rsidP="006B4CCC">
      <w:pPr>
        <w:pStyle w:val="Prrafodelista"/>
        <w:rPr>
          <w:rFonts w:ascii="Palatino Linotype" w:hAnsi="Palatino Linotype"/>
          <w:i/>
          <w:color w:val="000000"/>
          <w:sz w:val="24"/>
          <w:szCs w:val="24"/>
          <w:lang w:val="es-ES_tradnl"/>
        </w:rPr>
      </w:pPr>
    </w:p>
    <w:p w14:paraId="52A7AE19" w14:textId="5CB8F3E4"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b/>
          <w:color w:val="000000" w:themeColor="text1"/>
          <w:sz w:val="24"/>
          <w:szCs w:val="24"/>
        </w:rPr>
      </w:pPr>
      <w:r w:rsidRPr="00430B71">
        <w:rPr>
          <w:rFonts w:ascii="Palatino Linotype" w:hAnsi="Palatino Linotype"/>
          <w:color w:val="000000" w:themeColor="text1"/>
          <w:sz w:val="24"/>
          <w:szCs w:val="24"/>
        </w:rPr>
        <w:t>En fecha</w:t>
      </w:r>
      <w:r w:rsidRPr="00430B71">
        <w:rPr>
          <w:rFonts w:ascii="Palatino Linotype" w:hAnsi="Palatino Linotype"/>
          <w:b/>
          <w:color w:val="000000" w:themeColor="text1"/>
          <w:sz w:val="24"/>
          <w:szCs w:val="24"/>
        </w:rPr>
        <w:t xml:space="preserve"> </w:t>
      </w:r>
      <w:r w:rsidRPr="00430B71">
        <w:rPr>
          <w:rFonts w:ascii="Palatino Linotype" w:hAnsi="Palatino Linotype"/>
          <w:color w:val="000000" w:themeColor="text1"/>
          <w:sz w:val="24"/>
          <w:szCs w:val="24"/>
        </w:rPr>
        <w:t>veintitrés (23) de enero de dos mil veintitrés</w:t>
      </w:r>
      <w:r w:rsidRPr="00430B71">
        <w:rPr>
          <w:rFonts w:ascii="Palatino Linotype" w:hAnsi="Palatino Linotype"/>
          <w:sz w:val="24"/>
          <w:szCs w:val="24"/>
        </w:rPr>
        <w:t>, se amplió el término para resolver; al respecto es menester realizar las siguientes precisiones.</w:t>
      </w:r>
    </w:p>
    <w:p w14:paraId="5AD19F5D" w14:textId="55B738AE" w:rsidR="006B4CCC" w:rsidRPr="00566F2B" w:rsidRDefault="006B4CCC" w:rsidP="006B4CCC">
      <w:pPr>
        <w:pStyle w:val="Prrafodelista"/>
        <w:numPr>
          <w:ilvl w:val="0"/>
          <w:numId w:val="30"/>
        </w:numPr>
        <w:suppressAutoHyphens w:val="0"/>
        <w:spacing w:line="360" w:lineRule="auto"/>
        <w:contextualSpacing/>
        <w:jc w:val="both"/>
        <w:rPr>
          <w:rFonts w:ascii="Palatino Linotype" w:hAnsi="Palatino Linotype"/>
          <w:b/>
          <w:color w:val="000000" w:themeColor="text1"/>
          <w:szCs w:val="24"/>
        </w:rPr>
      </w:pPr>
      <w:r w:rsidRPr="00566F2B">
        <w:rPr>
          <w:rFonts w:ascii="Palatino Linotype" w:hAnsi="Palatino Linotype"/>
          <w:b/>
          <w:color w:val="000000" w:themeColor="text1"/>
          <w:szCs w:val="24"/>
        </w:rPr>
        <w:t>De previo y especial pronunciamiento. Argumentos a considerar en las resoluciones a los recursos de revisión para justificar los fallos emitidos fuera del plazo legal de 45 días.</w:t>
      </w:r>
    </w:p>
    <w:p w14:paraId="36DB988A" w14:textId="77777777" w:rsidR="006B4CCC" w:rsidRPr="00430B71" w:rsidRDefault="006B4CCC" w:rsidP="006B4CCC">
      <w:pPr>
        <w:pStyle w:val="Prrafodelista"/>
        <w:rPr>
          <w:rFonts w:ascii="Palatino Linotype" w:hAnsi="Palatino Linotype"/>
          <w:sz w:val="24"/>
          <w:szCs w:val="24"/>
        </w:rPr>
      </w:pPr>
    </w:p>
    <w:p w14:paraId="028CC972" w14:textId="48DA6957" w:rsidR="006B4CCC" w:rsidRPr="00430B71" w:rsidRDefault="00A86350"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Este Organismo G</w:t>
      </w:r>
      <w:r w:rsidR="006B4CCC" w:rsidRPr="00430B71">
        <w:rPr>
          <w:rFonts w:ascii="Palatino Linotype" w:hAnsi="Palatino Linotype"/>
          <w:sz w:val="24"/>
          <w:szCs w:val="24"/>
        </w:rPr>
        <w:t xml:space="preserve">arante no pasa por alto justificar, que la dilación en la resolución del </w:t>
      </w:r>
      <w:r w:rsidR="006B4CCC" w:rsidRPr="00430B71">
        <w:rPr>
          <w:rFonts w:ascii="Palatino Linotype" w:hAnsi="Palatino Linotype"/>
          <w:color w:val="000000"/>
          <w:sz w:val="24"/>
          <w:szCs w:val="24"/>
        </w:rPr>
        <w:t>presente</w:t>
      </w:r>
      <w:r w:rsidR="006B4CCC" w:rsidRPr="00430B71">
        <w:rPr>
          <w:rFonts w:ascii="Palatino Linotype" w:hAnsi="Palatino Linotype"/>
          <w:sz w:val="24"/>
          <w:szCs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E18C0B3" w14:textId="77777777" w:rsidR="006B4CCC" w:rsidRPr="00430B71" w:rsidRDefault="006B4CCC" w:rsidP="006B4CCC">
      <w:pPr>
        <w:pStyle w:val="Prrafodelista"/>
        <w:spacing w:line="360" w:lineRule="auto"/>
        <w:ind w:left="0"/>
        <w:jc w:val="both"/>
        <w:rPr>
          <w:rFonts w:ascii="Palatino Linotype" w:hAnsi="Palatino Linotype"/>
          <w:sz w:val="24"/>
          <w:szCs w:val="24"/>
        </w:rPr>
      </w:pPr>
    </w:p>
    <w:p w14:paraId="46A58C43"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802D336" w14:textId="77777777" w:rsidR="006B4CCC" w:rsidRPr="00430B71" w:rsidRDefault="006B4CCC" w:rsidP="006B4CCC">
      <w:pPr>
        <w:pStyle w:val="Prrafodelista"/>
        <w:spacing w:line="360" w:lineRule="auto"/>
        <w:rPr>
          <w:rFonts w:ascii="Palatino Linotype" w:hAnsi="Palatino Linotype"/>
          <w:sz w:val="24"/>
          <w:szCs w:val="24"/>
        </w:rPr>
      </w:pPr>
    </w:p>
    <w:p w14:paraId="7F6D9588"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0E7739" w14:textId="77777777" w:rsidR="006B4CCC" w:rsidRPr="00430B71" w:rsidRDefault="006B4CCC" w:rsidP="006B4CCC">
      <w:pPr>
        <w:pStyle w:val="Prrafodelista"/>
        <w:spacing w:line="360" w:lineRule="auto"/>
        <w:rPr>
          <w:rFonts w:ascii="Palatino Linotype" w:hAnsi="Palatino Linotype"/>
          <w:sz w:val="24"/>
          <w:szCs w:val="24"/>
        </w:rPr>
      </w:pPr>
    </w:p>
    <w:p w14:paraId="08008014"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63E45DA" w14:textId="77777777" w:rsidR="006B4CCC" w:rsidRPr="00430B71" w:rsidRDefault="006B4CCC" w:rsidP="006B4CCC">
      <w:pPr>
        <w:pStyle w:val="Prrafodelista"/>
        <w:spacing w:line="360" w:lineRule="auto"/>
        <w:rPr>
          <w:rFonts w:ascii="Palatino Linotype" w:hAnsi="Palatino Linotype"/>
          <w:sz w:val="24"/>
          <w:szCs w:val="24"/>
        </w:rPr>
      </w:pPr>
    </w:p>
    <w:p w14:paraId="6E0A73B7"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2206242D" w14:textId="77777777" w:rsidR="006B4CCC" w:rsidRPr="00566F2B" w:rsidRDefault="006B4CCC" w:rsidP="006B4CCC">
      <w:pPr>
        <w:spacing w:line="360" w:lineRule="auto"/>
        <w:jc w:val="both"/>
        <w:rPr>
          <w:rFonts w:ascii="Palatino Linotype" w:hAnsi="Palatino Linotype"/>
          <w:sz w:val="22"/>
        </w:rPr>
      </w:pPr>
    </w:p>
    <w:p w14:paraId="60A68D04" w14:textId="77777777" w:rsidR="006B4CCC" w:rsidRPr="00566F2B" w:rsidRDefault="006B4CCC" w:rsidP="006B4CCC">
      <w:pPr>
        <w:pStyle w:val="Prrafodelista"/>
        <w:numPr>
          <w:ilvl w:val="0"/>
          <w:numId w:val="29"/>
        </w:numPr>
        <w:suppressAutoHyphens w:val="0"/>
        <w:spacing w:line="360" w:lineRule="auto"/>
        <w:contextualSpacing/>
        <w:jc w:val="both"/>
        <w:rPr>
          <w:rFonts w:ascii="Palatino Linotype" w:hAnsi="Palatino Linotype"/>
          <w:szCs w:val="24"/>
        </w:rPr>
      </w:pPr>
      <w:r w:rsidRPr="00566F2B">
        <w:rPr>
          <w:rFonts w:ascii="Palatino Linotype" w:hAnsi="Palatino Linotype"/>
          <w:szCs w:val="24"/>
        </w:rPr>
        <w:t xml:space="preserve">Complejidad del Asunto: La complejidad de la prueba, la pluralidad de sujetos procesales, el tiempo transcurrido, las características y contexto del recurso. </w:t>
      </w:r>
    </w:p>
    <w:p w14:paraId="707CB4E8" w14:textId="77777777" w:rsidR="006B4CCC" w:rsidRPr="00566F2B" w:rsidRDefault="006B4CCC" w:rsidP="006B4CCC">
      <w:pPr>
        <w:pStyle w:val="Prrafodelista"/>
        <w:numPr>
          <w:ilvl w:val="0"/>
          <w:numId w:val="29"/>
        </w:numPr>
        <w:suppressAutoHyphens w:val="0"/>
        <w:spacing w:line="360" w:lineRule="auto"/>
        <w:contextualSpacing/>
        <w:jc w:val="both"/>
        <w:rPr>
          <w:rFonts w:ascii="Palatino Linotype" w:hAnsi="Palatino Linotype"/>
          <w:szCs w:val="24"/>
        </w:rPr>
      </w:pPr>
      <w:r w:rsidRPr="00566F2B">
        <w:rPr>
          <w:rFonts w:ascii="Palatino Linotype" w:hAnsi="Palatino Linotype"/>
          <w:szCs w:val="24"/>
        </w:rPr>
        <w:t>Actividad Procesal del interesado. Acciones u omisiones del interesado.</w:t>
      </w:r>
    </w:p>
    <w:p w14:paraId="7B351C0B" w14:textId="77777777" w:rsidR="006B4CCC" w:rsidRPr="00566F2B" w:rsidRDefault="006B4CCC" w:rsidP="006B4CCC">
      <w:pPr>
        <w:pStyle w:val="Prrafodelista"/>
        <w:numPr>
          <w:ilvl w:val="0"/>
          <w:numId w:val="29"/>
        </w:numPr>
        <w:suppressAutoHyphens w:val="0"/>
        <w:spacing w:line="360" w:lineRule="auto"/>
        <w:contextualSpacing/>
        <w:jc w:val="both"/>
        <w:rPr>
          <w:rFonts w:ascii="Palatino Linotype" w:hAnsi="Palatino Linotype"/>
          <w:szCs w:val="24"/>
        </w:rPr>
      </w:pPr>
      <w:r w:rsidRPr="00566F2B">
        <w:rPr>
          <w:rFonts w:ascii="Palatino Linotype" w:hAnsi="Palatino Linotype"/>
          <w:szCs w:val="24"/>
        </w:rPr>
        <w:lastRenderedPageBreak/>
        <w:t>Conducta de la Autoridad: Las Acciones u omisiones realizadas en el procedimiento. Así como si la autoridad actuó con la debida diligencia.</w:t>
      </w:r>
    </w:p>
    <w:p w14:paraId="3F81C443" w14:textId="77777777" w:rsidR="006B4CCC" w:rsidRPr="00566F2B" w:rsidRDefault="006B4CCC" w:rsidP="006B4CCC">
      <w:pPr>
        <w:spacing w:line="360" w:lineRule="auto"/>
        <w:ind w:left="851" w:hanging="284"/>
        <w:jc w:val="both"/>
        <w:rPr>
          <w:rFonts w:ascii="Palatino Linotype" w:hAnsi="Palatino Linotype"/>
          <w:sz w:val="22"/>
        </w:rPr>
      </w:pPr>
      <w:r w:rsidRPr="00566F2B">
        <w:rPr>
          <w:rFonts w:ascii="Palatino Linotype" w:hAnsi="Palatino Linotype"/>
          <w:sz w:val="22"/>
        </w:rPr>
        <w:t>d) La afectación generada en la situación jurídica de la persona involucrada en el proceso: Violación a sus derechos humanos.</w:t>
      </w:r>
    </w:p>
    <w:p w14:paraId="70531853" w14:textId="77777777" w:rsidR="006B4CCC" w:rsidRPr="00430B71" w:rsidRDefault="006B4CCC" w:rsidP="006B4CCC">
      <w:pPr>
        <w:spacing w:line="360" w:lineRule="auto"/>
        <w:ind w:left="851" w:hanging="284"/>
        <w:jc w:val="both"/>
        <w:rPr>
          <w:rFonts w:ascii="Palatino Linotype" w:hAnsi="Palatino Linotype"/>
        </w:rPr>
      </w:pPr>
    </w:p>
    <w:p w14:paraId="3ED92E20"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CB52C6" w14:textId="77777777" w:rsidR="006B4CCC" w:rsidRPr="00430B71" w:rsidRDefault="006B4CCC" w:rsidP="006B4CCC">
      <w:pPr>
        <w:pStyle w:val="Prrafodelista"/>
        <w:spacing w:line="360" w:lineRule="auto"/>
        <w:ind w:left="0"/>
        <w:jc w:val="both"/>
        <w:rPr>
          <w:rFonts w:ascii="Palatino Linotype" w:hAnsi="Palatino Linotype"/>
          <w:sz w:val="24"/>
          <w:szCs w:val="24"/>
        </w:rPr>
      </w:pPr>
    </w:p>
    <w:p w14:paraId="0F3344E8"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b/>
          <w:sz w:val="24"/>
          <w:szCs w:val="24"/>
        </w:rPr>
      </w:pPr>
      <w:r w:rsidRPr="00430B71">
        <w:rPr>
          <w:rFonts w:ascii="Palatino Linotype" w:hAnsi="Palatino Linotype"/>
          <w:sz w:val="24"/>
          <w:szCs w:val="24"/>
        </w:rPr>
        <w:t xml:space="preserve">Argumento que encuentra sustento en la jurisprudencia P./J. 32/92 emitida por el Pleno de la Suprema Corte de Justicia de la Nación de rubro </w:t>
      </w:r>
      <w:r w:rsidRPr="00430B71">
        <w:rPr>
          <w:rFonts w:ascii="Palatino Linotype" w:hAnsi="Palatino Linotype"/>
          <w:i/>
          <w:sz w:val="24"/>
          <w:szCs w:val="24"/>
        </w:rPr>
        <w:t xml:space="preserve">“TÉRMINOS PROCESALES. PARA DETERMINAR SI UN FUNCIONARIO JUDICIAL ACTUÓ </w:t>
      </w:r>
      <w:r w:rsidRPr="00430B71">
        <w:rPr>
          <w:rFonts w:ascii="Palatino Linotype" w:hAnsi="Palatino Linotype"/>
          <w:sz w:val="24"/>
          <w:szCs w:val="24"/>
        </w:rPr>
        <w:t>INDEBIDAMENTE</w:t>
      </w:r>
      <w:r w:rsidRPr="00430B71">
        <w:rPr>
          <w:rFonts w:ascii="Palatino Linotype" w:hAnsi="Palatino Linotype"/>
          <w:i/>
          <w:sz w:val="24"/>
          <w:szCs w:val="24"/>
        </w:rPr>
        <w:t xml:space="preserve"> POR NO RESPETARLOS SE DEBE ATENDER AL PRESUPUESTO QUE CONSIDERÓ EL LEGISLADOR AL FIJARLOS Y LAS CARACTERÍSTICAS DEL CASO.”</w:t>
      </w:r>
      <w:r w:rsidRPr="00430B71">
        <w:rPr>
          <w:rFonts w:ascii="Palatino Linotype" w:hAnsi="Palatino Linotype"/>
          <w:sz w:val="24"/>
          <w:szCs w:val="24"/>
        </w:rPr>
        <w:t>, visible en la Gaceta del Seminario Judicial de la Federación con el registro digital 205635.</w:t>
      </w:r>
    </w:p>
    <w:p w14:paraId="3CE73CFE" w14:textId="77777777" w:rsidR="006B4CCC" w:rsidRPr="00430B71" w:rsidRDefault="006B4CCC" w:rsidP="006B4CCC">
      <w:pPr>
        <w:spacing w:line="360" w:lineRule="auto"/>
        <w:jc w:val="both"/>
        <w:rPr>
          <w:rFonts w:ascii="Palatino Linotype" w:hAnsi="Palatino Linotype"/>
        </w:rPr>
      </w:pPr>
    </w:p>
    <w:p w14:paraId="0E1BA568"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30B71">
        <w:rPr>
          <w:rFonts w:ascii="Palatino Linotype" w:hAnsi="Palatino Linotype"/>
          <w:sz w:val="24"/>
          <w:szCs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5A5450C" w14:textId="77777777" w:rsidR="006B4CCC" w:rsidRPr="00430B71" w:rsidRDefault="006B4CCC" w:rsidP="006B4CCC">
      <w:pPr>
        <w:pStyle w:val="Prrafodelista"/>
        <w:spacing w:line="360" w:lineRule="auto"/>
        <w:rPr>
          <w:rFonts w:ascii="Palatino Linotype" w:hAnsi="Palatino Linotype"/>
          <w:sz w:val="24"/>
          <w:szCs w:val="24"/>
        </w:rPr>
      </w:pPr>
    </w:p>
    <w:p w14:paraId="4056B507"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596B94F3" w14:textId="77777777" w:rsidR="006B4CCC" w:rsidRPr="00430B71" w:rsidRDefault="006B4CCC" w:rsidP="006B4CCC">
      <w:pPr>
        <w:spacing w:line="360" w:lineRule="auto"/>
        <w:jc w:val="both"/>
        <w:rPr>
          <w:rFonts w:ascii="Palatino Linotype" w:hAnsi="Palatino Linotype"/>
        </w:rPr>
      </w:pPr>
    </w:p>
    <w:p w14:paraId="0F3E0C17" w14:textId="77777777" w:rsidR="006B4CCC" w:rsidRPr="00430B71" w:rsidRDefault="006B4CCC" w:rsidP="006B4CCC">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5A6291B7" w14:textId="77777777" w:rsidR="006B4CCC" w:rsidRPr="00566F2B" w:rsidRDefault="006B4CCC" w:rsidP="006B4CCC">
      <w:pPr>
        <w:spacing w:line="360" w:lineRule="auto"/>
        <w:jc w:val="both"/>
        <w:rPr>
          <w:rFonts w:ascii="Palatino Linotype" w:hAnsi="Palatino Linotype"/>
          <w:sz w:val="22"/>
        </w:rPr>
      </w:pPr>
    </w:p>
    <w:p w14:paraId="127CFEA3" w14:textId="77777777" w:rsidR="006B4CCC" w:rsidRPr="00566F2B" w:rsidRDefault="006B4CCC" w:rsidP="006B4CCC">
      <w:pPr>
        <w:spacing w:line="360" w:lineRule="auto"/>
        <w:ind w:left="425" w:right="476"/>
        <w:jc w:val="both"/>
        <w:rPr>
          <w:rFonts w:ascii="Palatino Linotype" w:hAnsi="Palatino Linotype"/>
          <w:sz w:val="22"/>
        </w:rPr>
      </w:pPr>
      <w:r w:rsidRPr="00566F2B">
        <w:rPr>
          <w:rFonts w:ascii="Palatino Linotype" w:hAnsi="Palatino Linotype"/>
          <w:sz w:val="22"/>
        </w:rPr>
        <w:t xml:space="preserve"> </w:t>
      </w:r>
      <w:r w:rsidRPr="00566F2B">
        <w:rPr>
          <w:rFonts w:ascii="Palatino Linotype" w:hAnsi="Palatino Linotype"/>
          <w:i/>
          <w:sz w:val="22"/>
        </w:rPr>
        <w:t>“PLAZO RAZONABLE PARA RESOLVER. DIMENSIÓN Y EFECTOS DE ESTE CONCEPTO CUANDO SE ADUCE EXCESIVA CARGA DE TRABAJO.”</w:t>
      </w:r>
      <w:r w:rsidRPr="00566F2B">
        <w:rPr>
          <w:rFonts w:ascii="Palatino Linotype" w:hAnsi="Palatino Linotype"/>
          <w:sz w:val="22"/>
        </w:rPr>
        <w:t xml:space="preserve"> consultable en el Seminario Judicial de la Federación y su gaceta, con el registro digital 2002351.</w:t>
      </w:r>
    </w:p>
    <w:p w14:paraId="60416EEE" w14:textId="77777777" w:rsidR="006B4CCC" w:rsidRPr="00566F2B" w:rsidRDefault="006B4CCC" w:rsidP="006B4CCC">
      <w:pPr>
        <w:spacing w:line="360" w:lineRule="auto"/>
        <w:ind w:left="425" w:right="476"/>
        <w:jc w:val="both"/>
        <w:rPr>
          <w:rFonts w:ascii="Palatino Linotype" w:hAnsi="Palatino Linotype"/>
          <w:b/>
          <w:sz w:val="22"/>
        </w:rPr>
      </w:pPr>
    </w:p>
    <w:p w14:paraId="494997BF" w14:textId="77777777" w:rsidR="006B4CCC" w:rsidRPr="00566F2B" w:rsidRDefault="006B4CCC" w:rsidP="006B4CCC">
      <w:pPr>
        <w:spacing w:line="360" w:lineRule="auto"/>
        <w:ind w:left="425" w:right="476"/>
        <w:jc w:val="both"/>
        <w:rPr>
          <w:rFonts w:ascii="Palatino Linotype" w:hAnsi="Palatino Linotype"/>
          <w:sz w:val="22"/>
        </w:rPr>
      </w:pPr>
      <w:r w:rsidRPr="00566F2B">
        <w:rPr>
          <w:rFonts w:ascii="Palatino Linotype" w:hAnsi="Palatino Linotype"/>
          <w:i/>
          <w:sz w:val="22"/>
        </w:rPr>
        <w:t>“PLAZO RAZONABLE PARA RESOLVER. CONCEPTO Y ELEMENTOS QUE LO INTEGRAN A LA LUZ DEL DERECHO INTERNACIONAL DE LOS DERECHOS HUMANOS.”</w:t>
      </w:r>
      <w:r w:rsidRPr="00566F2B">
        <w:rPr>
          <w:rFonts w:ascii="Palatino Linotype" w:hAnsi="Palatino Linotype"/>
          <w:sz w:val="22"/>
        </w:rPr>
        <w:t>, visible en el Seminario Judicial de la Federación y su gaceta, con el registro digital 2002350.”</w:t>
      </w:r>
    </w:p>
    <w:p w14:paraId="5879B1D6" w14:textId="77777777" w:rsidR="006B4CCC" w:rsidRPr="00566F2B" w:rsidRDefault="006B4CCC" w:rsidP="006B4CCC">
      <w:pPr>
        <w:tabs>
          <w:tab w:val="left" w:pos="426"/>
        </w:tabs>
        <w:suppressAutoHyphens w:val="0"/>
        <w:spacing w:after="160" w:line="360" w:lineRule="auto"/>
        <w:contextualSpacing/>
        <w:jc w:val="both"/>
        <w:rPr>
          <w:rFonts w:ascii="Palatino Linotype" w:hAnsi="Palatino Linotype"/>
          <w:i/>
          <w:color w:val="000000"/>
          <w:sz w:val="22"/>
          <w:lang w:val="es-ES_tradnl"/>
        </w:rPr>
      </w:pPr>
    </w:p>
    <w:p w14:paraId="6D09BD1A" w14:textId="77777777" w:rsidR="006B4CCC" w:rsidRPr="00430B71" w:rsidRDefault="006B4CCC" w:rsidP="006B4CCC">
      <w:pPr>
        <w:pStyle w:val="Prrafodelista"/>
        <w:rPr>
          <w:rFonts w:ascii="Palatino Linotype" w:hAnsi="Palatino Linotype"/>
          <w:i/>
          <w:color w:val="000000"/>
          <w:sz w:val="24"/>
          <w:szCs w:val="24"/>
          <w:lang w:val="es-ES_tradnl"/>
        </w:rPr>
      </w:pPr>
    </w:p>
    <w:p w14:paraId="5B7CA33D" w14:textId="77777777" w:rsidR="00E94848" w:rsidRPr="00430B71" w:rsidRDefault="00E94848" w:rsidP="00E94848">
      <w:pPr>
        <w:pStyle w:val="Prrafodelista"/>
        <w:rPr>
          <w:rFonts w:ascii="Palatino Linotype" w:hAnsi="Palatino Linotype"/>
          <w:i/>
          <w:color w:val="000000"/>
          <w:sz w:val="24"/>
          <w:szCs w:val="24"/>
          <w:lang w:val="es-ES_tradnl"/>
        </w:rPr>
      </w:pPr>
    </w:p>
    <w:p w14:paraId="6D30657D" w14:textId="070C71D8" w:rsidR="00C9084A" w:rsidRPr="00430B71" w:rsidRDefault="00E94848" w:rsidP="004F3509">
      <w:pPr>
        <w:numPr>
          <w:ilvl w:val="0"/>
          <w:numId w:val="9"/>
        </w:numPr>
        <w:tabs>
          <w:tab w:val="left" w:pos="426"/>
        </w:tabs>
        <w:suppressAutoHyphens w:val="0"/>
        <w:spacing w:after="160" w:line="360" w:lineRule="auto"/>
        <w:ind w:left="0" w:firstLine="0"/>
        <w:contextualSpacing/>
        <w:jc w:val="both"/>
        <w:rPr>
          <w:rFonts w:ascii="Palatino Linotype" w:hAnsi="Palatino Linotype"/>
          <w:i/>
          <w:color w:val="000000"/>
          <w:lang w:val="es-ES_tradnl"/>
        </w:rPr>
      </w:pPr>
      <w:r w:rsidRPr="00430B71">
        <w:rPr>
          <w:rFonts w:ascii="Palatino Linotype" w:hAnsi="Palatino Linotype"/>
          <w:color w:val="000000"/>
          <w:lang w:val="es-ES_tradnl"/>
        </w:rPr>
        <w:lastRenderedPageBreak/>
        <w:t xml:space="preserve">Finalmente, en fecha veintitrés </w:t>
      </w:r>
      <w:r w:rsidR="006B4CCC" w:rsidRPr="00430B71">
        <w:rPr>
          <w:rFonts w:ascii="Palatino Linotype" w:hAnsi="Palatino Linotype"/>
          <w:color w:val="000000"/>
          <w:lang w:val="es-ES_tradnl"/>
        </w:rPr>
        <w:t xml:space="preserve">(23) </w:t>
      </w:r>
      <w:r w:rsidRPr="00430B71">
        <w:rPr>
          <w:rFonts w:ascii="Palatino Linotype" w:hAnsi="Palatino Linotype"/>
          <w:color w:val="000000"/>
          <w:lang w:val="es-ES_tradnl"/>
        </w:rPr>
        <w:t xml:space="preserve">de enero de dos mil veintitrés, </w:t>
      </w:r>
      <w:r w:rsidR="006B4CCC" w:rsidRPr="00430B71">
        <w:rPr>
          <w:rFonts w:ascii="Palatino Linotype" w:hAnsi="Palatino Linotype"/>
          <w:color w:val="000000"/>
          <w:lang w:val="es-ES_tradnl"/>
        </w:rPr>
        <w:t xml:space="preserve">la Comisionada Ponente decreto el Cierre de Instrucción, por lo que no habiendo más que constar </w:t>
      </w:r>
      <w:r w:rsidR="000B1959" w:rsidRPr="00430B71">
        <w:rPr>
          <w:rFonts w:ascii="Palatino Linotype" w:hAnsi="Palatino Linotype"/>
          <w:lang w:val="es-ES_tradnl"/>
        </w:rPr>
        <w:t>y --------------</w:t>
      </w:r>
      <w:r w:rsidR="00D10236" w:rsidRPr="00430B71">
        <w:rPr>
          <w:rFonts w:ascii="Palatino Linotype" w:hAnsi="Palatino Linotype"/>
          <w:lang w:val="es-ES_tradnl"/>
        </w:rPr>
        <w:t>-------------------------------------------------------------------------</w:t>
      </w:r>
      <w:r w:rsidR="006B4CCC" w:rsidRPr="00430B71">
        <w:rPr>
          <w:rFonts w:ascii="Palatino Linotype" w:hAnsi="Palatino Linotype"/>
          <w:lang w:val="es-ES_tradnl"/>
        </w:rPr>
        <w:t>------------------------------</w:t>
      </w:r>
    </w:p>
    <w:p w14:paraId="74B24F76" w14:textId="77777777" w:rsidR="00C9084A" w:rsidRPr="00430B71" w:rsidRDefault="00C9084A" w:rsidP="006F7BEF">
      <w:pPr>
        <w:tabs>
          <w:tab w:val="left" w:pos="426"/>
        </w:tabs>
        <w:suppressAutoHyphens w:val="0"/>
        <w:spacing w:after="160" w:line="360" w:lineRule="auto"/>
        <w:contextualSpacing/>
        <w:jc w:val="both"/>
        <w:rPr>
          <w:rFonts w:ascii="Palatino Linotype" w:eastAsia="Calibri" w:hAnsi="Palatino Linotype" w:cs="Arial"/>
          <w:lang w:val="es-ES"/>
        </w:rPr>
      </w:pPr>
    </w:p>
    <w:p w14:paraId="1651EB70" w14:textId="77777777" w:rsidR="00191180" w:rsidRPr="00430B71" w:rsidRDefault="00191180" w:rsidP="006F7BEF">
      <w:pPr>
        <w:keepNext/>
        <w:keepLines/>
        <w:suppressAutoHyphens w:val="0"/>
        <w:spacing w:before="240" w:line="360" w:lineRule="auto"/>
        <w:jc w:val="center"/>
        <w:outlineLvl w:val="0"/>
        <w:rPr>
          <w:rFonts w:ascii="Palatino Linotype" w:hAnsi="Palatino Linotype"/>
          <w:b/>
          <w:lang w:eastAsia="en-US"/>
        </w:rPr>
      </w:pPr>
      <w:bookmarkStart w:id="67" w:name="_Toc104470941"/>
      <w:bookmarkStart w:id="68" w:name="_Toc110976860"/>
      <w:r w:rsidRPr="00430B71">
        <w:rPr>
          <w:rFonts w:ascii="Palatino Linotype" w:hAnsi="Palatino Linotype"/>
          <w:b/>
          <w:lang w:eastAsia="en-US"/>
        </w:rPr>
        <w:t>CONSIDERANDO</w:t>
      </w:r>
      <w:bookmarkEnd w:id="67"/>
      <w:bookmarkEnd w:id="68"/>
    </w:p>
    <w:p w14:paraId="5FC1DEAF" w14:textId="77777777" w:rsidR="00191180" w:rsidRPr="00430B71" w:rsidRDefault="00191180" w:rsidP="006F7BEF">
      <w:pPr>
        <w:suppressAutoHyphens w:val="0"/>
        <w:spacing w:line="360" w:lineRule="auto"/>
        <w:rPr>
          <w:rFonts w:ascii="Palatino Linotype" w:hAnsi="Palatino Linotype"/>
          <w:lang w:eastAsia="en-US"/>
        </w:rPr>
      </w:pPr>
    </w:p>
    <w:p w14:paraId="391B13B6" w14:textId="48527653" w:rsidR="00191180" w:rsidRPr="00430B71" w:rsidRDefault="00191180" w:rsidP="007A2793">
      <w:pPr>
        <w:keepNext/>
        <w:keepLines/>
        <w:suppressAutoHyphens w:val="0"/>
        <w:spacing w:before="40" w:line="360" w:lineRule="auto"/>
        <w:outlineLvl w:val="1"/>
        <w:rPr>
          <w:rFonts w:ascii="Palatino Linotype" w:hAnsi="Palatino Linotype"/>
          <w:b/>
          <w:lang w:eastAsia="en-US"/>
        </w:rPr>
      </w:pPr>
      <w:bookmarkStart w:id="69" w:name="_Toc104470942"/>
      <w:bookmarkStart w:id="70" w:name="_Toc110976861"/>
      <w:r w:rsidRPr="00430B71">
        <w:rPr>
          <w:rFonts w:ascii="Palatino Linotype" w:hAnsi="Palatino Linotype"/>
          <w:b/>
          <w:lang w:eastAsia="en-US"/>
        </w:rPr>
        <w:t>PRIMERO. De la competencia.</w:t>
      </w:r>
      <w:bookmarkEnd w:id="69"/>
      <w:bookmarkEnd w:id="70"/>
    </w:p>
    <w:p w14:paraId="432D9FA6" w14:textId="77777777" w:rsidR="007A2793" w:rsidRPr="00430B71" w:rsidRDefault="007A2793" w:rsidP="007A2793">
      <w:pPr>
        <w:numPr>
          <w:ilvl w:val="0"/>
          <w:numId w:val="9"/>
        </w:numPr>
        <w:tabs>
          <w:tab w:val="left" w:pos="0"/>
        </w:tabs>
        <w:suppressAutoHyphens w:val="0"/>
        <w:spacing w:after="160" w:line="360" w:lineRule="auto"/>
        <w:ind w:left="0" w:firstLine="0"/>
        <w:contextualSpacing/>
        <w:jc w:val="both"/>
        <w:rPr>
          <w:rFonts w:ascii="Palatino Linotype" w:eastAsia="MS Mincho" w:hAnsi="Palatino Linotype"/>
          <w:lang w:val="es-ES_tradnl"/>
        </w:rPr>
      </w:pPr>
      <w:r w:rsidRPr="00430B71">
        <w:rPr>
          <w:rFonts w:ascii="Palatino Linotype" w:eastAsia="MS Mincho" w:hAnsi="Palatino Linotype"/>
          <w:lang w:val="es-ES_tradnl"/>
        </w:rPr>
        <w:t xml:space="preserve">Este Instituto de Transparencia, Acceso a la Información Pública y Protección de Datos Personales del Estado de México, es competente para conocer y resolver el presente recurso de revisión interpuesto por el </w:t>
      </w:r>
      <w:r w:rsidRPr="00430B71">
        <w:rPr>
          <w:rFonts w:ascii="Palatino Linotype" w:eastAsia="MS Mincho" w:hAnsi="Palatino Linotype"/>
          <w:b/>
          <w:lang w:val="es-ES_tradnl"/>
        </w:rPr>
        <w:t xml:space="preserve">RECURRENTE </w:t>
      </w:r>
      <w:r w:rsidRPr="00430B71">
        <w:rPr>
          <w:rFonts w:ascii="Palatino Linotype" w:eastAsia="MS Mincho" w:hAnsi="Palatino Linotype"/>
          <w:lang w:val="es-ES_tradnl"/>
        </w:rPr>
        <w:t xml:space="preserve">conforme a lo dispuesto en los artículos 6, apartado A, fracción IV de la </w:t>
      </w:r>
      <w:r w:rsidRPr="00430B71">
        <w:rPr>
          <w:rFonts w:ascii="Palatino Linotype" w:eastAsia="MS Mincho" w:hAnsi="Palatino Linotype"/>
          <w:b/>
          <w:lang w:val="es-ES_tradnl"/>
        </w:rPr>
        <w:t>Constitución Política de los Estados Unidos Mexicanos</w:t>
      </w:r>
      <w:r w:rsidRPr="00430B71">
        <w:rPr>
          <w:rFonts w:ascii="Palatino Linotype" w:eastAsia="MS Mincho" w:hAnsi="Palatino Linotype"/>
          <w:lang w:val="es-ES_tradnl"/>
        </w:rPr>
        <w:t xml:space="preserve">; 5, párrafos trigésimo, trigésimo primero y trigésimo segundo, fracciones IV y V, de la </w:t>
      </w:r>
      <w:r w:rsidRPr="00430B71">
        <w:rPr>
          <w:rFonts w:ascii="Palatino Linotype" w:eastAsia="MS Mincho" w:hAnsi="Palatino Linotype"/>
          <w:b/>
          <w:lang w:val="es-ES_tradnl"/>
        </w:rPr>
        <w:t>Constitución Política del Estado Libre y Soberano de México</w:t>
      </w:r>
      <w:r w:rsidRPr="00430B71">
        <w:rPr>
          <w:rFonts w:ascii="Palatino Linotype" w:eastAsia="MS Mincho" w:hAnsi="Palatino Linotype"/>
          <w:lang w:val="es-ES_tradnl"/>
        </w:rPr>
        <w:t>; artículos 1, 2 fracción II, 13, 29, 36 fracciones I y II, 176, 178, 179, 181 párrafo tercero y 185 de la Ley de Transparencia y Acceso a la Información Pública del Estado de México y Municipios; 6, 9 fracciones I y XXIII, y 11 del R</w:t>
      </w:r>
      <w:r w:rsidRPr="00430B71">
        <w:rPr>
          <w:rFonts w:ascii="Palatino Linotype" w:eastAsia="MS Mincho" w:hAnsi="Palatino Linotype"/>
          <w:b/>
          <w:lang w:val="es-ES_tradnl"/>
        </w:rPr>
        <w:t>eglamento Interior del Instituto de Transparencia, Acceso a la Información Pública y Protección de Datos Personales del Estado de México y Municipios</w:t>
      </w:r>
      <w:r w:rsidRPr="00430B71">
        <w:rPr>
          <w:rFonts w:ascii="Palatino Linotype" w:eastAsia="MS Mincho" w:hAnsi="Palatino Linotype"/>
          <w:lang w:val="es-ES_tradnl"/>
        </w:rPr>
        <w:t>.</w:t>
      </w:r>
    </w:p>
    <w:p w14:paraId="6E8DAC54" w14:textId="77777777" w:rsidR="00191180" w:rsidRPr="00430B71" w:rsidRDefault="00191180" w:rsidP="006F7BEF">
      <w:pPr>
        <w:tabs>
          <w:tab w:val="left" w:pos="0"/>
        </w:tabs>
        <w:suppressAutoHyphens w:val="0"/>
        <w:spacing w:before="240" w:after="240" w:line="360" w:lineRule="auto"/>
        <w:contextualSpacing/>
        <w:jc w:val="both"/>
        <w:rPr>
          <w:rFonts w:ascii="Palatino Linotype" w:hAnsi="Palatino Linotype"/>
          <w:lang w:val="es-ES_tradnl"/>
        </w:rPr>
      </w:pPr>
    </w:p>
    <w:p w14:paraId="60A0388C" w14:textId="3200AA25" w:rsidR="008F3853" w:rsidRPr="00430B71" w:rsidRDefault="00191180" w:rsidP="006F7BEF">
      <w:pPr>
        <w:keepNext/>
        <w:keepLines/>
        <w:suppressAutoHyphens w:val="0"/>
        <w:spacing w:before="40" w:line="360" w:lineRule="auto"/>
        <w:outlineLvl w:val="1"/>
        <w:rPr>
          <w:rFonts w:ascii="Palatino Linotype" w:hAnsi="Palatino Linotype"/>
          <w:b/>
          <w:lang w:eastAsia="en-US"/>
        </w:rPr>
      </w:pPr>
      <w:bookmarkStart w:id="71" w:name="_Toc104470943"/>
      <w:bookmarkStart w:id="72" w:name="_Toc110976862"/>
      <w:r w:rsidRPr="00430B71">
        <w:rPr>
          <w:rFonts w:ascii="Palatino Linotype" w:hAnsi="Palatino Linotype"/>
          <w:b/>
          <w:lang w:eastAsia="en-US"/>
        </w:rPr>
        <w:t>SEGUNDO. De la oportunidad y procedencia.</w:t>
      </w:r>
      <w:bookmarkEnd w:id="71"/>
      <w:bookmarkEnd w:id="72"/>
    </w:p>
    <w:p w14:paraId="1EAF41E6" w14:textId="6E1B7CA5" w:rsidR="00AC2D9B" w:rsidRPr="00430B71" w:rsidRDefault="00AC2D9B" w:rsidP="00AC2D9B">
      <w:pPr>
        <w:numPr>
          <w:ilvl w:val="0"/>
          <w:numId w:val="9"/>
        </w:numPr>
        <w:suppressAutoHyphens w:val="0"/>
        <w:spacing w:line="360" w:lineRule="auto"/>
        <w:ind w:left="0" w:right="48" w:firstLine="0"/>
        <w:contextualSpacing/>
        <w:jc w:val="both"/>
        <w:rPr>
          <w:rFonts w:ascii="Palatino Linotype" w:hAnsi="Palatino Linotype"/>
        </w:rPr>
      </w:pPr>
      <w:bookmarkStart w:id="73" w:name="_Toc445745137"/>
      <w:bookmarkStart w:id="74" w:name="_Toc447699318"/>
      <w:bookmarkStart w:id="75" w:name="_Toc452379730"/>
      <w:bookmarkStart w:id="76" w:name="_Toc459195482"/>
      <w:bookmarkStart w:id="77" w:name="_Toc461555892"/>
      <w:bookmarkStart w:id="78" w:name="_Toc462307689"/>
      <w:bookmarkStart w:id="79" w:name="_Toc473628138"/>
      <w:r w:rsidRPr="00430B71">
        <w:rPr>
          <w:rFonts w:ascii="Palatino Linotype" w:eastAsia="Calibri" w:hAnsi="Palatino Linotype" w:cs="Arial"/>
        </w:rPr>
        <w:t xml:space="preserve">El medio de impugnación fue presentado a través del </w:t>
      </w:r>
      <w:r w:rsidRPr="00430B71">
        <w:rPr>
          <w:rFonts w:ascii="Palatino Linotype" w:eastAsia="Calibri" w:hAnsi="Palatino Linotype" w:cs="Arial"/>
          <w:b/>
        </w:rPr>
        <w:t>SAIMEX,</w:t>
      </w:r>
      <w:r w:rsidRPr="00430B7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430B71">
        <w:rPr>
          <w:rFonts w:ascii="Palatino Linotype" w:eastAsia="Calibri" w:hAnsi="Palatino Linotype" w:cs="Arial"/>
          <w:b/>
        </w:rPr>
        <w:t>SUJETO OBLIGADO</w:t>
      </w:r>
      <w:r w:rsidRPr="00430B71">
        <w:rPr>
          <w:rFonts w:ascii="Palatino Linotype" w:eastAsia="Calibri" w:hAnsi="Palatino Linotype" w:cs="Arial"/>
        </w:rPr>
        <w:t xml:space="preserve"> entregó respuesta el día ocho de septiembre de dos mil veintitrés, </w:t>
      </w:r>
      <w:r w:rsidRPr="00430B71">
        <w:rPr>
          <w:rFonts w:ascii="Palatino Linotype" w:hAnsi="Palatino Linotype" w:cs="Arial"/>
        </w:rPr>
        <w:t xml:space="preserve">de tal forma que el </w:t>
      </w:r>
      <w:r w:rsidRPr="00430B71">
        <w:rPr>
          <w:rFonts w:ascii="Palatino Linotype" w:hAnsi="Palatino Linotype" w:cs="Arial"/>
        </w:rPr>
        <w:lastRenderedPageBreak/>
        <w:t xml:space="preserve">plazo para interponer el recurso transcurrió del día once </w:t>
      </w:r>
      <w:r w:rsidR="0070754E" w:rsidRPr="00430B71">
        <w:rPr>
          <w:rFonts w:ascii="Palatino Linotype" w:hAnsi="Palatino Linotype" w:cs="Arial"/>
        </w:rPr>
        <w:t xml:space="preserve">(11) </w:t>
      </w:r>
      <w:r w:rsidRPr="00430B71">
        <w:rPr>
          <w:rFonts w:ascii="Palatino Linotype" w:hAnsi="Palatino Linotype" w:cs="Arial"/>
        </w:rPr>
        <w:t xml:space="preserve">de septiembre de dos mil veintitrés al veintinueve </w:t>
      </w:r>
      <w:r w:rsidR="0070754E" w:rsidRPr="00430B71">
        <w:rPr>
          <w:rFonts w:ascii="Palatino Linotype" w:hAnsi="Palatino Linotype" w:cs="Arial"/>
        </w:rPr>
        <w:t xml:space="preserve">(29) </w:t>
      </w:r>
      <w:r w:rsidRPr="00430B71">
        <w:rPr>
          <w:rFonts w:ascii="Palatino Linotype" w:hAnsi="Palatino Linotype" w:cs="Arial"/>
        </w:rPr>
        <w:t xml:space="preserve">de septiembre de dos mil veintitrés; en consecuencia, si el </w:t>
      </w:r>
      <w:r w:rsidRPr="00430B71">
        <w:rPr>
          <w:rFonts w:ascii="Palatino Linotype" w:hAnsi="Palatino Linotype" w:cs="Arial"/>
          <w:b/>
        </w:rPr>
        <w:t>PARTICULAR</w:t>
      </w:r>
      <w:r w:rsidRPr="00430B71">
        <w:rPr>
          <w:rFonts w:ascii="Palatino Linotype" w:hAnsi="Palatino Linotype" w:cs="Arial"/>
        </w:rPr>
        <w:t xml:space="preserve"> presentó su inconformidad el día doce </w:t>
      </w:r>
      <w:r w:rsidR="0070754E" w:rsidRPr="00430B71">
        <w:rPr>
          <w:rFonts w:ascii="Palatino Linotype" w:hAnsi="Palatino Linotype" w:cs="Arial"/>
        </w:rPr>
        <w:t xml:space="preserve">(12) </w:t>
      </w:r>
      <w:r w:rsidRPr="00430B71">
        <w:rPr>
          <w:rFonts w:ascii="Palatino Linotype" w:hAnsi="Palatino Linotype" w:cs="Arial"/>
        </w:rPr>
        <w:t xml:space="preserve">de septiembre de dos mil veintitrés, este  se encuentra dentro de los márgenes temporales previstos en el artículo 178 de la </w:t>
      </w:r>
      <w:r w:rsidRPr="00430B71">
        <w:rPr>
          <w:rFonts w:ascii="Palatino Linotype" w:hAnsi="Palatino Linotype" w:cs="Arial"/>
          <w:b/>
        </w:rPr>
        <w:t xml:space="preserve">Ley de Transparencia y Acceso a la Información Pública del Estado de México y Municipios </w:t>
      </w:r>
      <w:r w:rsidRPr="00430B71">
        <w:rPr>
          <w:rFonts w:ascii="Palatino Linotype" w:hAnsi="Palatino Linotype" w:cs="Arial"/>
        </w:rPr>
        <w:t xml:space="preserve">vigente. </w:t>
      </w:r>
    </w:p>
    <w:p w14:paraId="447FC482" w14:textId="77777777" w:rsidR="00AC2D9B" w:rsidRPr="00430B71" w:rsidRDefault="00AC2D9B" w:rsidP="00AC2D9B">
      <w:pPr>
        <w:spacing w:line="360" w:lineRule="auto"/>
        <w:ind w:right="49"/>
        <w:contextualSpacing/>
        <w:jc w:val="both"/>
        <w:rPr>
          <w:rFonts w:ascii="Palatino Linotype" w:eastAsiaTheme="minorEastAsia" w:hAnsi="Palatino Linotype"/>
          <w:lang w:val="es-ES_tradnl"/>
        </w:rPr>
      </w:pPr>
    </w:p>
    <w:p w14:paraId="260A8BC7" w14:textId="74D21AAF" w:rsidR="007F2DA2" w:rsidRPr="00430B71" w:rsidRDefault="00AC2D9B" w:rsidP="00AC2D9B">
      <w:pPr>
        <w:numPr>
          <w:ilvl w:val="0"/>
          <w:numId w:val="9"/>
        </w:numPr>
        <w:suppressAutoHyphens w:val="0"/>
        <w:spacing w:line="360" w:lineRule="auto"/>
        <w:ind w:left="0" w:right="49" w:firstLine="0"/>
        <w:contextualSpacing/>
        <w:jc w:val="both"/>
        <w:rPr>
          <w:rFonts w:ascii="Palatino Linotype" w:eastAsiaTheme="minorEastAsia" w:hAnsi="Palatino Linotype"/>
          <w:lang w:val="es-ES_tradnl"/>
        </w:rPr>
      </w:pPr>
      <w:r w:rsidRPr="00430B71">
        <w:rPr>
          <w:rFonts w:ascii="Palatino Linotype" w:eastAsia="Calibri" w:hAnsi="Palatino Linotype" w:cs="Arial"/>
          <w:lang w:val="es-ES_tradnl"/>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B0D37EF" w14:textId="77777777" w:rsidR="00E42A99" w:rsidRPr="00430B71" w:rsidRDefault="00E42A99" w:rsidP="00E42A99">
      <w:pPr>
        <w:tabs>
          <w:tab w:val="left" w:pos="426"/>
        </w:tabs>
        <w:suppressAutoHyphens w:val="0"/>
        <w:spacing w:after="160" w:line="360" w:lineRule="auto"/>
        <w:ind w:right="49"/>
        <w:contextualSpacing/>
        <w:jc w:val="both"/>
        <w:rPr>
          <w:rFonts w:ascii="Palatino Linotype" w:hAnsi="Palatino Linotype" w:cs="Arial"/>
          <w:b/>
          <w:lang w:val="es-ES_tradnl"/>
        </w:rPr>
      </w:pPr>
    </w:p>
    <w:p w14:paraId="7E07FD20" w14:textId="6AD8461F" w:rsidR="00A86350" w:rsidRPr="00430B71" w:rsidRDefault="00191180" w:rsidP="0044056C">
      <w:pPr>
        <w:keepNext/>
        <w:keepLines/>
        <w:suppressAutoHyphens w:val="0"/>
        <w:spacing w:before="240" w:line="360" w:lineRule="auto"/>
        <w:outlineLvl w:val="0"/>
        <w:rPr>
          <w:rFonts w:ascii="Palatino Linotype" w:eastAsia="Calibri" w:hAnsi="Palatino Linotype"/>
          <w:b/>
          <w:bCs/>
          <w:lang w:val="es-ES"/>
        </w:rPr>
      </w:pPr>
      <w:bookmarkStart w:id="80" w:name="_Toc104470946"/>
      <w:bookmarkStart w:id="81" w:name="_Toc110976865"/>
      <w:r w:rsidRPr="00430B71">
        <w:rPr>
          <w:rFonts w:ascii="Palatino Linotype" w:hAnsi="Palatino Linotype" w:cs="Arial"/>
          <w:b/>
          <w:bCs/>
          <w:lang w:val="es-ES_tradnl"/>
        </w:rPr>
        <w:t>TERCERO.</w:t>
      </w:r>
      <w:r w:rsidR="00D24BE3" w:rsidRPr="00430B71">
        <w:rPr>
          <w:rFonts w:ascii="Palatino Linotype" w:hAnsi="Palatino Linotype" w:cs="Arial"/>
          <w:b/>
          <w:bCs/>
          <w:lang w:val="es-ES_tradnl"/>
        </w:rPr>
        <w:t xml:space="preserve"> </w:t>
      </w:r>
      <w:r w:rsidRPr="00430B71">
        <w:rPr>
          <w:rFonts w:ascii="Palatino Linotype" w:eastAsia="Calibri" w:hAnsi="Palatino Linotype"/>
          <w:b/>
          <w:bCs/>
          <w:lang w:val="es-ES"/>
        </w:rPr>
        <w:t xml:space="preserve">Del planteamiento de la </w:t>
      </w:r>
      <w:r w:rsidRPr="00430B71">
        <w:rPr>
          <w:rFonts w:ascii="Palatino Linotype" w:eastAsia="Calibri" w:hAnsi="Palatino Linotype"/>
          <w:b/>
          <w:bCs/>
          <w:i/>
          <w:lang w:val="es-ES"/>
        </w:rPr>
        <w:t>Litis</w:t>
      </w:r>
      <w:r w:rsidRPr="00430B71">
        <w:rPr>
          <w:rFonts w:ascii="Palatino Linotype" w:eastAsia="Calibri" w:hAnsi="Palatino Linotype"/>
          <w:b/>
          <w:bCs/>
          <w:lang w:val="es-ES"/>
        </w:rPr>
        <w:t>.</w:t>
      </w:r>
      <w:bookmarkEnd w:id="80"/>
      <w:bookmarkEnd w:id="81"/>
      <w:r w:rsidRPr="00430B71">
        <w:rPr>
          <w:rFonts w:ascii="Palatino Linotype" w:eastAsia="Calibri" w:hAnsi="Palatino Linotype"/>
          <w:b/>
          <w:bCs/>
          <w:lang w:val="es-ES"/>
        </w:rPr>
        <w:t xml:space="preserve"> </w:t>
      </w:r>
      <w:bookmarkEnd w:id="73"/>
      <w:bookmarkEnd w:id="74"/>
      <w:bookmarkEnd w:id="75"/>
      <w:bookmarkEnd w:id="76"/>
      <w:bookmarkEnd w:id="77"/>
      <w:bookmarkEnd w:id="78"/>
      <w:bookmarkEnd w:id="79"/>
    </w:p>
    <w:p w14:paraId="06DFEB04" w14:textId="7A9AFAEB" w:rsidR="00AC2D9B" w:rsidRPr="00430B71" w:rsidRDefault="00A32B16" w:rsidP="00AC2D9B">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sz w:val="24"/>
          <w:szCs w:val="24"/>
          <w:lang w:val="es-ES_tradnl"/>
        </w:rPr>
      </w:pPr>
      <w:bookmarkStart w:id="82" w:name="_Toc454968928"/>
      <w:bookmarkStart w:id="83" w:name="_Toc455743517"/>
      <w:bookmarkStart w:id="84" w:name="_Toc458016386"/>
      <w:bookmarkStart w:id="85" w:name="_Toc461555893"/>
      <w:bookmarkStart w:id="86" w:name="_Toc462307690"/>
      <w:bookmarkStart w:id="87" w:name="_Toc475005143"/>
      <w:r w:rsidRPr="00430B71">
        <w:rPr>
          <w:rFonts w:ascii="Palatino Linotype" w:hAnsi="Palatino Linotype" w:cs="Arial"/>
          <w:sz w:val="24"/>
          <w:szCs w:val="24"/>
          <w:lang w:val="es-ES_tradnl"/>
        </w:rPr>
        <w:t>Se requirió</w:t>
      </w:r>
      <w:r w:rsidR="000E63C4" w:rsidRPr="00430B71">
        <w:rPr>
          <w:rFonts w:ascii="Palatino Linotype" w:hAnsi="Palatino Linotype" w:cs="Arial"/>
          <w:sz w:val="24"/>
          <w:szCs w:val="24"/>
          <w:lang w:val="es-ES_tradnl"/>
        </w:rPr>
        <w:t xml:space="preserve"> </w:t>
      </w:r>
      <w:r w:rsidR="00AC2D9B" w:rsidRPr="00430B71">
        <w:rPr>
          <w:rFonts w:ascii="Palatino Linotype" w:hAnsi="Palatino Linotype" w:cs="Arial"/>
          <w:sz w:val="24"/>
          <w:szCs w:val="24"/>
          <w:lang w:val="es-ES_tradnl"/>
        </w:rPr>
        <w:t>acceso a información la carátula del Presupuesto de Egresos del Ayuntamiento de Temascalapa de los ejercicios 2010, 2011, 2012, 2013, 2014, 2015, 2016, 2017, 2018, 2019, 2020, 2021, 2022 y 2023</w:t>
      </w:r>
    </w:p>
    <w:p w14:paraId="269904DB" w14:textId="77777777" w:rsidR="00AC2D9B" w:rsidRPr="00430B71" w:rsidRDefault="00AC2D9B" w:rsidP="00AC2D9B">
      <w:pPr>
        <w:pStyle w:val="Prrafodelista"/>
        <w:tabs>
          <w:tab w:val="left" w:pos="426"/>
        </w:tabs>
        <w:suppressAutoHyphens w:val="0"/>
        <w:spacing w:after="160" w:line="360" w:lineRule="auto"/>
        <w:ind w:left="0"/>
        <w:contextualSpacing/>
        <w:jc w:val="both"/>
        <w:rPr>
          <w:rFonts w:ascii="Palatino Linotype" w:hAnsi="Palatino Linotype"/>
          <w:sz w:val="24"/>
          <w:szCs w:val="24"/>
          <w:lang w:val="es-ES_tradnl"/>
        </w:rPr>
      </w:pPr>
    </w:p>
    <w:p w14:paraId="52C29682" w14:textId="2D2FCD53" w:rsidR="00191180" w:rsidRPr="00430B71" w:rsidRDefault="00191180" w:rsidP="009E05C0">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sz w:val="24"/>
          <w:szCs w:val="24"/>
          <w:lang w:val="es-ES_tradnl"/>
        </w:rPr>
      </w:pPr>
      <w:r w:rsidRPr="00430B71">
        <w:rPr>
          <w:rFonts w:ascii="Palatino Linotype" w:hAnsi="Palatino Linotype" w:cs="Arial"/>
          <w:sz w:val="24"/>
          <w:szCs w:val="24"/>
          <w:lang w:val="es-ES_tradnl"/>
        </w:rPr>
        <w:t xml:space="preserve">El </w:t>
      </w:r>
      <w:r w:rsidRPr="00430B71">
        <w:rPr>
          <w:rFonts w:ascii="Palatino Linotype" w:hAnsi="Palatino Linotype" w:cs="Arial"/>
          <w:b/>
          <w:bCs/>
          <w:sz w:val="24"/>
          <w:szCs w:val="24"/>
          <w:lang w:val="es-ES_tradnl"/>
        </w:rPr>
        <w:t>SUJETO OBLIGADO</w:t>
      </w:r>
      <w:r w:rsidRPr="00430B71">
        <w:rPr>
          <w:rFonts w:ascii="Palatino Linotype" w:hAnsi="Palatino Linotype" w:cs="Arial"/>
          <w:sz w:val="24"/>
          <w:szCs w:val="24"/>
          <w:lang w:val="es-ES_tradnl"/>
        </w:rPr>
        <w:t xml:space="preserve"> </w:t>
      </w:r>
      <w:r w:rsidR="00AC2D9B" w:rsidRPr="00430B71">
        <w:rPr>
          <w:rFonts w:ascii="Palatino Linotype" w:hAnsi="Palatino Linotype" w:cs="Arial"/>
          <w:sz w:val="24"/>
          <w:szCs w:val="24"/>
          <w:lang w:val="es-ES_tradnl"/>
        </w:rPr>
        <w:t xml:space="preserve">en </w:t>
      </w:r>
      <w:r w:rsidR="000A766D" w:rsidRPr="00430B71">
        <w:rPr>
          <w:rFonts w:ascii="Palatino Linotype" w:hAnsi="Palatino Linotype" w:cs="Arial"/>
          <w:sz w:val="24"/>
          <w:szCs w:val="24"/>
          <w:lang w:val="es-ES_tradnl"/>
        </w:rPr>
        <w:t xml:space="preserve">cumplimiento a la resolución emitida por este </w:t>
      </w:r>
      <w:r w:rsidR="00121332" w:rsidRPr="00430B71">
        <w:rPr>
          <w:rFonts w:ascii="Palatino Linotype" w:hAnsi="Palatino Linotype" w:cs="Arial"/>
          <w:sz w:val="24"/>
          <w:szCs w:val="24"/>
          <w:lang w:val="es-ES_tradnl"/>
        </w:rPr>
        <w:t>Órgano</w:t>
      </w:r>
      <w:r w:rsidR="000A766D" w:rsidRPr="00430B71">
        <w:rPr>
          <w:rFonts w:ascii="Palatino Linotype" w:hAnsi="Palatino Linotype" w:cs="Arial"/>
          <w:sz w:val="24"/>
          <w:szCs w:val="24"/>
          <w:lang w:val="es-ES_tradnl"/>
        </w:rPr>
        <w:t xml:space="preserve"> Garante</w:t>
      </w:r>
      <w:r w:rsidR="00AC2D9B" w:rsidRPr="00430B71">
        <w:rPr>
          <w:rFonts w:ascii="Palatino Linotype" w:hAnsi="Palatino Linotype" w:cs="Arial"/>
          <w:sz w:val="24"/>
          <w:szCs w:val="24"/>
          <w:lang w:val="es-ES_tradnl"/>
        </w:rPr>
        <w:t xml:space="preserve"> proporciona las caratulas del presupuesto de egresos de los ejercicios 2019, 2020, 2021, 2022 y 2023, manifestando que del resto de los años solicitados</w:t>
      </w:r>
      <w:r w:rsidR="0070754E" w:rsidRPr="00430B71">
        <w:rPr>
          <w:rFonts w:ascii="Palatino Linotype" w:hAnsi="Palatino Linotype" w:cs="Arial"/>
          <w:sz w:val="24"/>
          <w:szCs w:val="24"/>
          <w:lang w:val="es-ES_tradnl"/>
        </w:rPr>
        <w:t xml:space="preserve"> no les es posible proporcionarles información, sin especificar la razón.</w:t>
      </w:r>
    </w:p>
    <w:p w14:paraId="69C4C8D1" w14:textId="77777777" w:rsidR="0070754E" w:rsidRPr="00430B71" w:rsidRDefault="0070754E" w:rsidP="0070754E">
      <w:pPr>
        <w:pStyle w:val="Prrafodelista"/>
        <w:rPr>
          <w:rFonts w:ascii="Palatino Linotype" w:hAnsi="Palatino Linotype"/>
          <w:sz w:val="24"/>
          <w:szCs w:val="24"/>
          <w:lang w:val="es-ES_tradnl"/>
        </w:rPr>
      </w:pPr>
    </w:p>
    <w:p w14:paraId="29AF7590" w14:textId="1CBADD57" w:rsidR="0070754E" w:rsidRPr="00430B71" w:rsidRDefault="0070754E" w:rsidP="0070754E">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sz w:val="24"/>
          <w:szCs w:val="24"/>
          <w:lang w:val="es-ES_tradnl"/>
        </w:rPr>
      </w:pPr>
      <w:r w:rsidRPr="00430B71">
        <w:rPr>
          <w:rFonts w:ascii="Palatino Linotype" w:hAnsi="Palatino Linotype" w:cs="Arial"/>
          <w:sz w:val="24"/>
          <w:szCs w:val="24"/>
          <w:lang w:val="es-ES_tradnl"/>
        </w:rPr>
        <w:t xml:space="preserve">En fecha doce (12) de septiembre de dos mil veintitrés, el ahora </w:t>
      </w:r>
      <w:r w:rsidRPr="00430B71">
        <w:rPr>
          <w:rFonts w:ascii="Palatino Linotype" w:hAnsi="Palatino Linotype" w:cs="Arial"/>
          <w:b/>
          <w:sz w:val="24"/>
          <w:szCs w:val="24"/>
          <w:lang w:val="es-ES_tradnl"/>
        </w:rPr>
        <w:t>RECURRENTE</w:t>
      </w:r>
      <w:r w:rsidRPr="00430B71">
        <w:rPr>
          <w:rFonts w:ascii="Palatino Linotype" w:hAnsi="Palatino Linotype" w:cs="Arial"/>
          <w:sz w:val="24"/>
          <w:szCs w:val="24"/>
          <w:lang w:val="es-ES_tradnl"/>
        </w:rPr>
        <w:t xml:space="preserve">, interpuso el presente recurso de revisión arguyendo como acto impugnado la respuesta del recurso de revisión y como razones o motivos de inconformidad que el </w:t>
      </w:r>
      <w:r w:rsidRPr="00430B71">
        <w:rPr>
          <w:rFonts w:ascii="Palatino Linotype" w:hAnsi="Palatino Linotype" w:cs="Arial"/>
          <w:b/>
          <w:sz w:val="24"/>
          <w:szCs w:val="24"/>
          <w:lang w:val="es-ES_tradnl"/>
        </w:rPr>
        <w:lastRenderedPageBreak/>
        <w:t>SUJETO OBLIGADO</w:t>
      </w:r>
      <w:r w:rsidRPr="00430B71">
        <w:rPr>
          <w:rFonts w:ascii="Palatino Linotype" w:hAnsi="Palatino Linotype" w:cs="Arial"/>
          <w:sz w:val="24"/>
          <w:szCs w:val="24"/>
          <w:lang w:val="es-ES_tradnl"/>
        </w:rPr>
        <w:t xml:space="preserve"> n</w:t>
      </w:r>
      <w:r w:rsidRPr="00430B71">
        <w:rPr>
          <w:rFonts w:ascii="Palatino Linotype" w:hAnsi="Palatino Linotype" w:cs="Arial"/>
          <w:sz w:val="24"/>
          <w:szCs w:val="24"/>
          <w:lang w:val="es-ES_tradnl" w:eastAsia="es-ES"/>
        </w:rPr>
        <w:t>o entrega todas la información solicitada, siendo que es su competencia poseerla, generarla y de ser el caso, reponerla.</w:t>
      </w:r>
    </w:p>
    <w:p w14:paraId="06184701" w14:textId="77777777" w:rsidR="00ED7DFA" w:rsidRPr="00430B71" w:rsidRDefault="00ED7DFA" w:rsidP="00ED7DFA">
      <w:pPr>
        <w:pStyle w:val="Prrafodelista"/>
        <w:tabs>
          <w:tab w:val="left" w:pos="426"/>
        </w:tabs>
        <w:suppressAutoHyphens w:val="0"/>
        <w:spacing w:after="160" w:line="360" w:lineRule="auto"/>
        <w:ind w:left="0"/>
        <w:contextualSpacing/>
        <w:jc w:val="both"/>
        <w:rPr>
          <w:rFonts w:ascii="Palatino Linotype" w:hAnsi="Palatino Linotype"/>
          <w:sz w:val="24"/>
          <w:szCs w:val="24"/>
          <w:lang w:val="es-ES_tradnl"/>
        </w:rPr>
      </w:pPr>
    </w:p>
    <w:p w14:paraId="07BA032B" w14:textId="19E2C67A" w:rsidR="00ED7DFA" w:rsidRPr="00430B71" w:rsidRDefault="0070754E" w:rsidP="00ED7DFA">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430B71">
        <w:rPr>
          <w:rFonts w:ascii="Palatino Linotype" w:hAnsi="Palatino Linotype"/>
          <w:lang w:val="es-ES_tradnl"/>
        </w:rPr>
        <w:t xml:space="preserve">Asimismo, de acuerdo a las constancias que obran en el SAIMEX, se aprecia que tanto el </w:t>
      </w:r>
      <w:r w:rsidRPr="00430B71">
        <w:rPr>
          <w:rFonts w:ascii="Palatino Linotype" w:hAnsi="Palatino Linotype"/>
          <w:b/>
          <w:lang w:val="es-ES_tradnl"/>
        </w:rPr>
        <w:t xml:space="preserve">SUJETO OBLIGADO </w:t>
      </w:r>
      <w:r w:rsidRPr="00430B71">
        <w:rPr>
          <w:rFonts w:ascii="Palatino Linotype" w:hAnsi="Palatino Linotype"/>
          <w:lang w:val="es-ES_tradnl"/>
        </w:rPr>
        <w:t xml:space="preserve">como el </w:t>
      </w:r>
      <w:r w:rsidRPr="00430B71">
        <w:rPr>
          <w:rFonts w:ascii="Palatino Linotype" w:hAnsi="Palatino Linotype"/>
          <w:b/>
          <w:lang w:val="es-ES_tradnl"/>
        </w:rPr>
        <w:t xml:space="preserve">RECURRENTE, </w:t>
      </w:r>
      <w:r w:rsidRPr="00430B71">
        <w:rPr>
          <w:rFonts w:ascii="Palatino Linotype" w:hAnsi="Palatino Linotype"/>
          <w:lang w:val="es-ES_tradnl"/>
        </w:rPr>
        <w:t xml:space="preserve">fueron omisos en realizar manifestaciones conforme a su derecho correspondiera. </w:t>
      </w:r>
    </w:p>
    <w:p w14:paraId="2BE5055F" w14:textId="77777777" w:rsidR="00ED7DFA" w:rsidRPr="00430B71" w:rsidRDefault="00ED7DFA" w:rsidP="00ED7DFA">
      <w:pPr>
        <w:tabs>
          <w:tab w:val="left" w:pos="426"/>
        </w:tabs>
        <w:suppressAutoHyphens w:val="0"/>
        <w:spacing w:before="240" w:after="240" w:line="360" w:lineRule="auto"/>
        <w:contextualSpacing/>
        <w:jc w:val="both"/>
        <w:rPr>
          <w:rFonts w:ascii="Palatino Linotype" w:hAnsi="Palatino Linotype"/>
          <w:lang w:val="es-ES_tradnl"/>
        </w:rPr>
      </w:pPr>
    </w:p>
    <w:p w14:paraId="6D3781D9" w14:textId="3AFFC35A" w:rsidR="00ED7DFA" w:rsidRPr="00430B71" w:rsidRDefault="00ED7DFA" w:rsidP="00ED7DFA">
      <w:pPr>
        <w:numPr>
          <w:ilvl w:val="0"/>
          <w:numId w:val="9"/>
        </w:numPr>
        <w:tabs>
          <w:tab w:val="left" w:pos="426"/>
        </w:tabs>
        <w:suppressAutoHyphens w:val="0"/>
        <w:spacing w:before="240" w:after="240" w:line="360" w:lineRule="auto"/>
        <w:ind w:left="0" w:firstLine="0"/>
        <w:contextualSpacing/>
        <w:jc w:val="both"/>
        <w:rPr>
          <w:rFonts w:ascii="Palatino Linotype" w:eastAsia="MS Mincho" w:hAnsi="Palatino Linotype" w:cs="Arial"/>
        </w:rPr>
      </w:pPr>
      <w:r w:rsidRPr="00430B71">
        <w:rPr>
          <w:rFonts w:ascii="Palatino Linotype" w:eastAsia="MS Mincho" w:hAnsi="Palatino Linotype" w:cs="Arial"/>
        </w:rPr>
        <w:t xml:space="preserve">En </w:t>
      </w:r>
      <w:r w:rsidRPr="00430B71">
        <w:rPr>
          <w:rFonts w:ascii="Palatino Linotype" w:hAnsi="Palatino Linotype" w:cs="Arial"/>
        </w:rPr>
        <w:t xml:space="preserve">dichas condiciones, la </w:t>
      </w:r>
      <w:r w:rsidRPr="00430B71">
        <w:rPr>
          <w:rFonts w:ascii="Palatino Linotype" w:hAnsi="Palatino Linotype" w:cs="Arial"/>
          <w:i/>
        </w:rPr>
        <w:t>Litis</w:t>
      </w:r>
      <w:r w:rsidRPr="00430B71">
        <w:rPr>
          <w:rFonts w:ascii="Palatino Linotype" w:hAnsi="Palatino Linotype" w:cs="Arial"/>
        </w:rPr>
        <w:t xml:space="preserve"> a resolver en este recurso se circunscribe a determinar si </w:t>
      </w:r>
      <w:r w:rsidRPr="00430B71">
        <w:rPr>
          <w:rFonts w:ascii="Palatino Linotype" w:eastAsia="MS Mincho" w:hAnsi="Palatino Linotype" w:cs="Arial"/>
        </w:rPr>
        <w:t xml:space="preserve">se actualiza la causal de procedencia prevista en el artículo </w:t>
      </w:r>
      <w:r w:rsidRPr="00430B71">
        <w:rPr>
          <w:rFonts w:ascii="Palatino Linotype" w:eastAsia="MS Mincho" w:hAnsi="Palatino Linotype" w:cs="Arial"/>
          <w:b/>
        </w:rPr>
        <w:t>179,</w:t>
      </w:r>
      <w:r w:rsidRPr="00430B71">
        <w:rPr>
          <w:rFonts w:ascii="Palatino Linotype" w:eastAsia="MS Mincho" w:hAnsi="Palatino Linotype" w:cs="Arial"/>
        </w:rPr>
        <w:t xml:space="preserve"> fracción</w:t>
      </w:r>
      <w:r w:rsidRPr="00430B71">
        <w:rPr>
          <w:rFonts w:ascii="Palatino Linotype" w:eastAsia="MS Mincho" w:hAnsi="Palatino Linotype" w:cs="Arial"/>
          <w:b/>
        </w:rPr>
        <w:t xml:space="preserve"> V</w:t>
      </w:r>
      <w:r w:rsidRPr="00430B71">
        <w:rPr>
          <w:rFonts w:ascii="Palatino Linotype" w:eastAsia="MS Mincho" w:hAnsi="Palatino Linotype" w:cs="Arial"/>
        </w:rPr>
        <w:t xml:space="preserve"> de la </w:t>
      </w:r>
      <w:r w:rsidRPr="00430B71">
        <w:rPr>
          <w:rFonts w:ascii="Palatino Linotype" w:eastAsia="MS Mincho" w:hAnsi="Palatino Linotype" w:cs="Arial"/>
          <w:b/>
        </w:rPr>
        <w:t>Ley de Transparencia y Acceso a la Información Pública del Estado de México y Municipios</w:t>
      </w:r>
      <w:r w:rsidRPr="00430B71">
        <w:rPr>
          <w:rFonts w:ascii="Palatino Linotype" w:eastAsia="MS Mincho" w:hAnsi="Palatino Linotype" w:cs="Arial"/>
        </w:rPr>
        <w:t xml:space="preserve">; </w:t>
      </w:r>
      <w:r w:rsidRPr="00430B71">
        <w:rPr>
          <w:rFonts w:ascii="Palatino Linotype" w:hAnsi="Palatino Linotype" w:cs="Arial"/>
          <w:color w:val="000000" w:themeColor="text1"/>
          <w:lang w:val="es-ES"/>
        </w:rPr>
        <w:t xml:space="preserve">fracción que determina las hipótesis jurídica relativa a la entrega de información incompleta; </w:t>
      </w:r>
      <w:r w:rsidRPr="00430B71">
        <w:rPr>
          <w:rFonts w:ascii="Palatino Linotype" w:eastAsia="MS Mincho" w:hAnsi="Palatino Linotype" w:cs="Arial"/>
        </w:rPr>
        <w:t xml:space="preserve">contexto del cual se dolió </w:t>
      </w:r>
      <w:r w:rsidRPr="00430B71">
        <w:rPr>
          <w:rFonts w:ascii="Palatino Linotype" w:eastAsia="MS Mincho" w:hAnsi="Palatino Linotype" w:cs="Arial"/>
          <w:b/>
        </w:rPr>
        <w:t xml:space="preserve">EL RECURRENTE </w:t>
      </w:r>
      <w:r w:rsidRPr="00430B71">
        <w:rPr>
          <w:rFonts w:ascii="Palatino Linotype" w:eastAsia="MS Mincho" w:hAnsi="Palatino Linotype" w:cs="Arial"/>
        </w:rPr>
        <w:t>al momento de interponer su inconformidad.</w:t>
      </w:r>
      <w:r w:rsidRPr="00430B71">
        <w:rPr>
          <w:rFonts w:ascii="Palatino Linotype" w:hAnsi="Palatino Linotype" w:cs="Arial"/>
          <w:color w:val="000000" w:themeColor="text1"/>
          <w:lang w:val="es-ES"/>
        </w:rPr>
        <w:t xml:space="preserve"> De modo tal </w:t>
      </w:r>
      <w:r w:rsidRPr="00430B71">
        <w:rPr>
          <w:rFonts w:ascii="Palatino Linotype" w:hAnsi="Palatino Linotype" w:cs="Arial"/>
          <w:color w:val="000000" w:themeColor="text1"/>
        </w:rPr>
        <w:t xml:space="preserve">que, el presente recurso de revisión se abocara en determinar si el </w:t>
      </w:r>
      <w:r w:rsidRPr="00430B71">
        <w:rPr>
          <w:rFonts w:ascii="Palatino Linotype" w:hAnsi="Palatino Linotype" w:cs="Arial"/>
          <w:b/>
          <w:color w:val="000000" w:themeColor="text1"/>
        </w:rPr>
        <w:t>SUJETO</w:t>
      </w:r>
      <w:r w:rsidRPr="00430B71">
        <w:rPr>
          <w:rFonts w:ascii="Palatino Linotype" w:hAnsi="Palatino Linotype" w:cs="Arial"/>
          <w:color w:val="000000" w:themeColor="text1"/>
        </w:rPr>
        <w:t xml:space="preserve"> </w:t>
      </w:r>
      <w:r w:rsidRPr="00430B71">
        <w:rPr>
          <w:rFonts w:ascii="Palatino Linotype" w:hAnsi="Palatino Linotype" w:cs="Arial"/>
          <w:b/>
          <w:color w:val="000000" w:themeColor="text1"/>
        </w:rPr>
        <w:t>OBLIGADO</w:t>
      </w:r>
      <w:r w:rsidRPr="00430B71">
        <w:rPr>
          <w:rFonts w:ascii="Palatino Linotype" w:hAnsi="Palatino Linotype" w:cs="Arial"/>
          <w:color w:val="000000" w:themeColor="text1"/>
        </w:rPr>
        <w:t xml:space="preserve"> con su respuesta ciertamente </w:t>
      </w:r>
      <w:r w:rsidRPr="00430B71">
        <w:rPr>
          <w:rFonts w:ascii="Palatino Linotype" w:hAnsi="Palatino Linotype"/>
          <w:color w:val="000000" w:themeColor="text1"/>
        </w:rPr>
        <w:t>actualiza la causal de procedencia</w:t>
      </w:r>
      <w:r w:rsidRPr="00430B71">
        <w:rPr>
          <w:rFonts w:ascii="Palatino Linotype" w:hAnsi="Palatino Linotype"/>
          <w:b/>
          <w:color w:val="000000" w:themeColor="text1"/>
        </w:rPr>
        <w:t xml:space="preserve"> </w:t>
      </w:r>
      <w:r w:rsidRPr="00430B71">
        <w:rPr>
          <w:rFonts w:ascii="Palatino Linotype" w:hAnsi="Palatino Linotype" w:cs="Arial"/>
          <w:color w:val="000000" w:themeColor="text1"/>
        </w:rPr>
        <w:t>antes señalada. Así como comprobar si la respuesta emitida resulta congruente e integral en términos del artículo 11 de la ley de la materia.</w:t>
      </w:r>
    </w:p>
    <w:p w14:paraId="3A382276" w14:textId="77777777" w:rsidR="00ED7DFA" w:rsidRPr="00430B71" w:rsidRDefault="00ED7DFA" w:rsidP="00ED7DFA">
      <w:pPr>
        <w:tabs>
          <w:tab w:val="left" w:pos="426"/>
        </w:tabs>
        <w:suppressAutoHyphens w:val="0"/>
        <w:spacing w:before="240" w:after="240" w:line="360" w:lineRule="auto"/>
        <w:contextualSpacing/>
        <w:jc w:val="both"/>
        <w:rPr>
          <w:rFonts w:ascii="Palatino Linotype" w:hAnsi="Palatino Linotype"/>
          <w:lang w:val="es-ES_tradnl"/>
        </w:rPr>
      </w:pPr>
    </w:p>
    <w:p w14:paraId="66EC2311" w14:textId="6ACC8128" w:rsidR="00ED7DFA" w:rsidRPr="00430B71" w:rsidRDefault="00C1345F" w:rsidP="00ED7DFA">
      <w:pPr>
        <w:keepNext/>
        <w:keepLines/>
        <w:suppressAutoHyphens w:val="0"/>
        <w:spacing w:before="240" w:line="360" w:lineRule="auto"/>
        <w:outlineLvl w:val="0"/>
        <w:rPr>
          <w:rFonts w:ascii="Palatino Linotype" w:eastAsia="MS Gothic" w:hAnsi="Palatino Linotype"/>
          <w:b/>
          <w:lang w:eastAsia="en-US"/>
        </w:rPr>
      </w:pPr>
      <w:bookmarkStart w:id="88" w:name="_Toc104470947"/>
      <w:bookmarkStart w:id="89" w:name="_Toc110976866"/>
      <w:bookmarkStart w:id="90" w:name="_Toc499659080"/>
      <w:r w:rsidRPr="00430B71">
        <w:rPr>
          <w:rFonts w:ascii="Palatino Linotype" w:eastAsia="MS Gothic" w:hAnsi="Palatino Linotype"/>
          <w:b/>
          <w:lang w:eastAsia="en-US"/>
        </w:rPr>
        <w:t>CUARTO</w:t>
      </w:r>
      <w:r w:rsidR="00191180" w:rsidRPr="00430B71">
        <w:rPr>
          <w:rFonts w:ascii="Palatino Linotype" w:eastAsia="MS Gothic" w:hAnsi="Palatino Linotype"/>
          <w:b/>
          <w:lang w:eastAsia="en-US"/>
        </w:rPr>
        <w:t>. Del estudio y resolución del asunto.</w:t>
      </w:r>
      <w:bookmarkEnd w:id="88"/>
      <w:bookmarkEnd w:id="89"/>
    </w:p>
    <w:p w14:paraId="6EEE2660" w14:textId="77777777" w:rsidR="00ED7DFA" w:rsidRPr="00430B71" w:rsidRDefault="00ED7DFA" w:rsidP="00ED7DFA">
      <w:pPr>
        <w:numPr>
          <w:ilvl w:val="0"/>
          <w:numId w:val="9"/>
        </w:numPr>
        <w:suppressAutoHyphens w:val="0"/>
        <w:spacing w:line="360" w:lineRule="auto"/>
        <w:ind w:left="0" w:right="49" w:firstLine="0"/>
        <w:contextualSpacing/>
        <w:jc w:val="both"/>
        <w:rPr>
          <w:rFonts w:ascii="Palatino Linotype" w:hAnsi="Palatino Linotype" w:cs="Arial"/>
          <w:i/>
        </w:rPr>
      </w:pPr>
      <w:r w:rsidRPr="00430B71">
        <w:rPr>
          <w:rFonts w:ascii="Palatino Linotype" w:hAnsi="Palatino Linotype"/>
          <w:lang w:eastAsia="en-US"/>
        </w:rPr>
        <w:t xml:space="preserve">Acotada la </w:t>
      </w:r>
      <w:r w:rsidRPr="00430B71">
        <w:rPr>
          <w:rFonts w:ascii="Palatino Linotype" w:hAnsi="Palatino Linotype"/>
          <w:i/>
          <w:lang w:eastAsia="en-US"/>
        </w:rPr>
        <w:t xml:space="preserve">Litis </w:t>
      </w:r>
      <w:r w:rsidRPr="00430B71">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430B71">
        <w:rPr>
          <w:rFonts w:ascii="Palatino Linotype" w:eastAsia="Calibri" w:hAnsi="Palatino Linotype" w:cs="Arial"/>
          <w:b/>
          <w:lang w:val="es-ES"/>
        </w:rPr>
        <w:t>Ley de Transparencia y Acceso a la Información Pública del Estado de México y Municipios</w:t>
      </w:r>
      <w:r w:rsidRPr="00430B71">
        <w:rPr>
          <w:rFonts w:ascii="Palatino Linotype" w:hAnsi="Palatino Linotype" w:cs="Arial"/>
          <w:lang w:val="es-ES"/>
        </w:rPr>
        <w:t>.</w:t>
      </w:r>
    </w:p>
    <w:p w14:paraId="3D894B5E" w14:textId="57D92C18" w:rsidR="00191180" w:rsidRPr="00430B71" w:rsidRDefault="00191180" w:rsidP="00ED7DFA">
      <w:pPr>
        <w:numPr>
          <w:ilvl w:val="0"/>
          <w:numId w:val="9"/>
        </w:numPr>
        <w:tabs>
          <w:tab w:val="left" w:pos="426"/>
        </w:tabs>
        <w:suppressAutoHyphens w:val="0"/>
        <w:spacing w:before="240" w:after="240" w:line="360" w:lineRule="auto"/>
        <w:ind w:left="0" w:firstLine="0"/>
        <w:contextualSpacing/>
        <w:jc w:val="both"/>
        <w:rPr>
          <w:rFonts w:ascii="Palatino Linotype" w:eastAsia="MS Mincho" w:hAnsi="Palatino Linotype"/>
          <w:color w:val="000000"/>
          <w:lang w:val="es-ES_tradnl"/>
        </w:rPr>
      </w:pPr>
      <w:r w:rsidRPr="00430B71">
        <w:rPr>
          <w:rFonts w:ascii="Palatino Linotype" w:hAnsi="Palatino Linotype"/>
          <w:lang w:val="es-ES_tradnl"/>
        </w:rPr>
        <w:lastRenderedPageBreak/>
        <w:t xml:space="preserve">Es menester precisar que este </w:t>
      </w:r>
      <w:r w:rsidRPr="00430B71">
        <w:rPr>
          <w:rFonts w:ascii="Palatino Linotype" w:eastAsia="MS Mincho" w:hAnsi="Palatino Linotype"/>
          <w:color w:val="000000"/>
          <w:lang w:val="es-ES_tradnl"/>
        </w:rPr>
        <w:t xml:space="preserve">Órgano Garante parte de que </w:t>
      </w:r>
      <w:r w:rsidRPr="00430B71">
        <w:rPr>
          <w:rFonts w:ascii="Palatino Linotype" w:hAnsi="Palatino Linotype" w:cs="Arial"/>
          <w:color w:val="000000"/>
          <w:lang w:val="es-ES_tradnl" w:eastAsia="es-MX"/>
        </w:rPr>
        <w:t xml:space="preserve">el Derecho de Acceso a la Información Pública, es un </w:t>
      </w:r>
      <w:r w:rsidR="0017531C" w:rsidRPr="00430B71">
        <w:rPr>
          <w:rFonts w:ascii="Palatino Linotype" w:hAnsi="Palatino Linotype" w:cs="Arial"/>
          <w:color w:val="000000"/>
          <w:lang w:val="es-ES_tradnl" w:eastAsia="es-MX"/>
        </w:rPr>
        <w:t>derecho</w:t>
      </w:r>
      <w:r w:rsidRPr="00430B71">
        <w:rPr>
          <w:rFonts w:ascii="Palatino Linotype" w:hAnsi="Palatino Linotype" w:cs="Arial"/>
          <w:color w:val="000000"/>
          <w:lang w:val="es-ES_tradnl" w:eastAsia="es-MX"/>
        </w:rPr>
        <w:t xml:space="preserve">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430B71">
        <w:rPr>
          <w:rFonts w:ascii="Palatino Linotype" w:hAnsi="Palatino Linotype" w:cs="Arial"/>
          <w:color w:val="000000"/>
          <w:lang w:val="es-ES_tradnl"/>
        </w:rPr>
        <w:t xml:space="preserve"> </w:t>
      </w:r>
      <w:r w:rsidRPr="00430B71">
        <w:rPr>
          <w:rFonts w:ascii="Palatino Linotype" w:hAnsi="Palatino Linotype" w:cs="Arial"/>
          <w:b/>
          <w:color w:val="000000"/>
          <w:lang w:val="es-ES_tradnl"/>
        </w:rPr>
        <w:t>SUJETO OBLIGADO</w:t>
      </w:r>
      <w:r w:rsidRPr="00430B71">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30B71">
        <w:rPr>
          <w:rFonts w:ascii="Palatino Linotype" w:hAnsi="Palatino Linotype" w:cs="Arial"/>
          <w:b/>
          <w:color w:val="000000"/>
          <w:lang w:val="es-ES_tradnl"/>
        </w:rPr>
        <w:t xml:space="preserve">Constitución Política de los Estados Unidos Mexicanos </w:t>
      </w:r>
      <w:r w:rsidRPr="00430B71">
        <w:rPr>
          <w:rFonts w:ascii="Palatino Linotype" w:hAnsi="Palatino Linotype" w:cs="Arial"/>
          <w:color w:val="000000"/>
          <w:lang w:val="es-ES_tradnl"/>
        </w:rPr>
        <w:t xml:space="preserve">al señalar la obligación de “promover, </w:t>
      </w:r>
      <w:r w:rsidRPr="00430B71">
        <w:rPr>
          <w:rFonts w:ascii="Palatino Linotype" w:hAnsi="Palatino Linotype" w:cs="Arial"/>
          <w:b/>
          <w:color w:val="000000"/>
          <w:lang w:val="es-ES_tradnl"/>
        </w:rPr>
        <w:t>respetar</w:t>
      </w:r>
      <w:r w:rsidRPr="00430B71">
        <w:rPr>
          <w:rFonts w:ascii="Palatino Linotype" w:hAnsi="Palatino Linotype" w:cs="Arial"/>
          <w:color w:val="000000"/>
          <w:lang w:val="es-ES_tradnl"/>
        </w:rPr>
        <w:t xml:space="preserve">, proteger y </w:t>
      </w:r>
      <w:r w:rsidRPr="00430B71">
        <w:rPr>
          <w:rFonts w:ascii="Palatino Linotype" w:hAnsi="Palatino Linotype" w:cs="Arial"/>
          <w:b/>
          <w:color w:val="000000"/>
          <w:lang w:val="es-ES_tradnl"/>
        </w:rPr>
        <w:t>garantizar</w:t>
      </w:r>
      <w:r w:rsidRPr="00430B71">
        <w:rPr>
          <w:rFonts w:ascii="Palatino Linotype" w:hAnsi="Palatino Linotype" w:cs="Arial"/>
          <w:color w:val="000000"/>
          <w:lang w:val="es-ES_tradnl"/>
        </w:rPr>
        <w:t xml:space="preserve"> los derechos humanos”, entre los cuales se encuentra dicho derecho. </w:t>
      </w:r>
    </w:p>
    <w:p w14:paraId="571D3B80" w14:textId="77777777" w:rsidR="00191180" w:rsidRPr="00430B71" w:rsidRDefault="00191180" w:rsidP="006F7BEF">
      <w:pPr>
        <w:tabs>
          <w:tab w:val="left" w:pos="426"/>
        </w:tabs>
        <w:suppressAutoHyphens w:val="0"/>
        <w:spacing w:line="360" w:lineRule="auto"/>
        <w:ind w:right="49"/>
        <w:contextualSpacing/>
        <w:jc w:val="both"/>
        <w:rPr>
          <w:rFonts w:ascii="Palatino Linotype" w:eastAsia="MS Mincho" w:hAnsi="Palatino Linotype"/>
          <w:color w:val="000000"/>
          <w:lang w:val="es-ES_tradnl"/>
        </w:rPr>
      </w:pPr>
    </w:p>
    <w:p w14:paraId="17807BFD" w14:textId="77777777"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430B71">
        <w:rPr>
          <w:rFonts w:ascii="Palatino Linotype" w:hAnsi="Palatino Linotype"/>
          <w:lang w:val="es-ES_tradnl"/>
        </w:rPr>
        <w:t xml:space="preserve">Definiendo el Derecho de Acceso a la Información Pública como: </w:t>
      </w:r>
      <w:r w:rsidRPr="00430B71">
        <w:rPr>
          <w:rFonts w:ascii="Palatino Linotype" w:hAnsi="Palatino Linotype"/>
          <w:i/>
          <w:color w:val="000000"/>
          <w:lang w:val="es-ES_tradnl"/>
        </w:rPr>
        <w:t>La igualdad de oportunidades para recibir, buscar e impartir información</w:t>
      </w:r>
      <w:r w:rsidRPr="00430B71">
        <w:rPr>
          <w:rFonts w:ascii="Palatino Linotype" w:hAnsi="Palatino Linotype"/>
          <w:i/>
          <w:color w:val="000000"/>
          <w:vertAlign w:val="superscript"/>
          <w:lang w:val="es-ES_tradnl"/>
        </w:rPr>
        <w:footnoteReference w:id="1"/>
      </w:r>
      <w:r w:rsidRPr="00430B71">
        <w:rPr>
          <w:rFonts w:ascii="Palatino Linotype" w:hAnsi="Palatino Linotype"/>
          <w:i/>
          <w:color w:val="000000"/>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30B71">
        <w:rPr>
          <w:rFonts w:ascii="Palatino Linotype" w:hAnsi="Palatino Linotype"/>
          <w:i/>
          <w:color w:val="000000"/>
          <w:vertAlign w:val="superscript"/>
          <w:lang w:val="es-ES_tradnl"/>
        </w:rPr>
        <w:footnoteReference w:id="2"/>
      </w:r>
      <w:r w:rsidRPr="00430B71">
        <w:rPr>
          <w:rFonts w:ascii="Palatino Linotype" w:hAnsi="Palatino Linotype"/>
          <w:color w:val="000000"/>
          <w:lang w:val="es-ES_tradnl"/>
        </w:rPr>
        <w:t>que se constituye como una herramienta fundamental para ejercer</w:t>
      </w:r>
      <w:r w:rsidRPr="00430B71">
        <w:rPr>
          <w:rFonts w:ascii="Palatino Linotype" w:hAnsi="Palatino Linotype"/>
          <w:i/>
          <w:color w:val="000000"/>
          <w:lang w:val="es-ES_tradnl"/>
        </w:rPr>
        <w:t xml:space="preserve"> el control democrático de las gestiones estatales, de forma tal que puedan cuestionar, indagar y considerar si se está dando un adecuado cumplimiento a las funciones públicas,</w:t>
      </w:r>
      <w:r w:rsidRPr="00430B71">
        <w:rPr>
          <w:rFonts w:ascii="Palatino Linotype" w:hAnsi="Palatino Linotype"/>
          <w:i/>
          <w:color w:val="000000"/>
          <w:vertAlign w:val="superscript"/>
          <w:lang w:val="es-ES_tradnl"/>
        </w:rPr>
        <w:footnoteReference w:id="3"/>
      </w:r>
      <w:r w:rsidRPr="00430B71">
        <w:rPr>
          <w:rFonts w:ascii="Palatino Linotype" w:hAnsi="Palatino Linotype"/>
          <w:color w:val="000000"/>
          <w:lang w:val="es-ES_tradnl"/>
        </w:rPr>
        <w:t>fomentando</w:t>
      </w:r>
      <w:r w:rsidRPr="00430B71">
        <w:rPr>
          <w:rFonts w:ascii="Palatino Linotype" w:hAnsi="Palatino Linotype"/>
          <w:i/>
          <w:color w:val="000000"/>
          <w:lang w:val="es-ES_tradnl"/>
        </w:rPr>
        <w:t xml:space="preserve"> la transparencia de las actividades estatales y </w:t>
      </w:r>
      <w:r w:rsidRPr="00430B71">
        <w:rPr>
          <w:rFonts w:ascii="Palatino Linotype" w:hAnsi="Palatino Linotype"/>
          <w:color w:val="000000"/>
          <w:lang w:val="es-ES_tradnl"/>
        </w:rPr>
        <w:t>promoviendo</w:t>
      </w:r>
      <w:r w:rsidRPr="00430B71">
        <w:rPr>
          <w:rFonts w:ascii="Palatino Linotype" w:hAnsi="Palatino Linotype"/>
          <w:i/>
          <w:color w:val="000000"/>
          <w:lang w:val="es-ES_tradnl"/>
        </w:rPr>
        <w:t xml:space="preserve"> la </w:t>
      </w:r>
      <w:r w:rsidRPr="00430B71">
        <w:rPr>
          <w:rFonts w:ascii="Palatino Linotype" w:hAnsi="Palatino Linotype"/>
          <w:i/>
          <w:color w:val="000000"/>
          <w:lang w:val="es-ES_tradnl"/>
        </w:rPr>
        <w:lastRenderedPageBreak/>
        <w:t>responsabilidad de los funcionarios sobre su gestión pública,</w:t>
      </w:r>
      <w:r w:rsidRPr="00430B71">
        <w:rPr>
          <w:rFonts w:ascii="Palatino Linotype" w:hAnsi="Palatino Linotype"/>
          <w:i/>
          <w:color w:val="000000"/>
          <w:vertAlign w:val="superscript"/>
          <w:lang w:val="es-ES_tradnl"/>
        </w:rPr>
        <w:footnoteReference w:id="4"/>
      </w:r>
      <w:r w:rsidRPr="00430B71">
        <w:rPr>
          <w:rFonts w:ascii="Palatino Linotype" w:hAnsi="Palatino Linotype"/>
          <w:color w:val="000000"/>
          <w:lang w:val="es-ES_tradnl"/>
        </w:rPr>
        <w:t>que permite</w:t>
      </w:r>
      <w:r w:rsidRPr="00430B71">
        <w:rPr>
          <w:rFonts w:ascii="Palatino Linotype" w:hAnsi="Palatino Linotype"/>
          <w:i/>
          <w:color w:val="000000"/>
          <w:lang w:val="es-ES_tradnl"/>
        </w:rPr>
        <w:t xml:space="preserve"> saber qué están haciendo los gobiernos por sus pueblos, sin lo cual la verdad languidecería y la participación en el gobierno permanecería fragmentada.</w:t>
      </w:r>
    </w:p>
    <w:p w14:paraId="37214E43" w14:textId="77777777" w:rsidR="00191180" w:rsidRPr="00430B71" w:rsidRDefault="00191180" w:rsidP="006F7BEF">
      <w:pPr>
        <w:tabs>
          <w:tab w:val="left" w:pos="426"/>
        </w:tabs>
        <w:suppressAutoHyphens w:val="0"/>
        <w:spacing w:line="360" w:lineRule="auto"/>
        <w:contextualSpacing/>
        <w:rPr>
          <w:rFonts w:ascii="Palatino Linotype" w:hAnsi="Palatino Linotype"/>
          <w:lang w:val="es-ES_tradnl"/>
        </w:rPr>
      </w:pPr>
    </w:p>
    <w:p w14:paraId="13C42068" w14:textId="5C9E9716"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i/>
          <w:lang w:val="es-ES_tradnl"/>
        </w:rPr>
      </w:pPr>
      <w:r w:rsidRPr="00430B71">
        <w:rPr>
          <w:rFonts w:ascii="Palatino Linotype" w:hAnsi="Palatino Linotype"/>
          <w:lang w:val="es-ES_tradnl"/>
        </w:rPr>
        <w:t xml:space="preserve">Por lo anterior, se deduce que el derecho de acceso a la información pública es un derecho humano constitucionalmente reconocido, en </w:t>
      </w:r>
      <w:r w:rsidR="002B0824" w:rsidRPr="00430B71">
        <w:rPr>
          <w:rFonts w:ascii="Palatino Linotype" w:hAnsi="Palatino Linotype"/>
          <w:lang w:val="es-ES_tradnl"/>
        </w:rPr>
        <w:t>consecuencia,</w:t>
      </w:r>
      <w:r w:rsidRPr="00430B71">
        <w:rPr>
          <w:rFonts w:ascii="Palatino Linotype" w:hAnsi="Palatino Linotype"/>
          <w:lang w:val="es-ES_tradnl"/>
        </w:rPr>
        <w:t xml:space="preserve"> todas las autoridades en el ámbito de sus competencias, funciones y atribuciones tienen la obligación de respetarlo, protegerlo y garantizarlo.</w:t>
      </w:r>
    </w:p>
    <w:p w14:paraId="661BF4DE" w14:textId="77777777" w:rsidR="00191180" w:rsidRPr="00430B71" w:rsidRDefault="00191180" w:rsidP="006F7BEF">
      <w:pPr>
        <w:tabs>
          <w:tab w:val="left" w:pos="426"/>
        </w:tabs>
        <w:suppressAutoHyphens w:val="0"/>
        <w:spacing w:before="240" w:after="240" w:line="360" w:lineRule="auto"/>
        <w:contextualSpacing/>
        <w:jc w:val="both"/>
        <w:rPr>
          <w:rFonts w:ascii="Palatino Linotype" w:hAnsi="Palatino Linotype"/>
          <w:i/>
          <w:lang w:val="es-ES_tradnl"/>
        </w:rPr>
      </w:pPr>
      <w:r w:rsidRPr="00430B71">
        <w:rPr>
          <w:rFonts w:ascii="Palatino Linotype" w:hAnsi="Palatino Linotype"/>
          <w:i/>
          <w:lang w:val="es-ES_tradnl"/>
        </w:rPr>
        <w:t xml:space="preserve"> </w:t>
      </w:r>
    </w:p>
    <w:p w14:paraId="598DE69A" w14:textId="76BE888B"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430B71">
        <w:rPr>
          <w:rFonts w:ascii="Palatino Linotype" w:hAnsi="Palatino Linotype"/>
          <w:lang w:val="es-ES_tradnl"/>
        </w:rPr>
        <w:t>Por lo tanto, derivado de lo señalado con anterioridad, la actuación</w:t>
      </w:r>
      <w:r w:rsidR="00E20089" w:rsidRPr="00430B71">
        <w:rPr>
          <w:rFonts w:ascii="Palatino Linotype" w:hAnsi="Palatino Linotype"/>
        </w:rPr>
        <w:t xml:space="preserve"> del</w:t>
      </w:r>
      <w:r w:rsidR="00A3599E" w:rsidRPr="00430B71">
        <w:rPr>
          <w:rFonts w:ascii="Palatino Linotype" w:hAnsi="Palatino Linotype"/>
          <w:b/>
          <w:bCs/>
          <w:color w:val="000000"/>
        </w:rPr>
        <w:t xml:space="preserve"> </w:t>
      </w:r>
      <w:r w:rsidR="004025A2" w:rsidRPr="00430B71">
        <w:rPr>
          <w:rFonts w:ascii="Palatino Linotype" w:hAnsi="Palatino Linotype"/>
          <w:b/>
          <w:bCs/>
        </w:rPr>
        <w:t xml:space="preserve">SUJETO OBLIGADO </w:t>
      </w:r>
      <w:r w:rsidRPr="00430B71">
        <w:rPr>
          <w:rFonts w:ascii="Palatino Linotype" w:hAnsi="Palatino Linotype" w:cs="Arial"/>
          <w:lang w:val="es-ES_tradnl"/>
        </w:rPr>
        <w:t xml:space="preserve">constituye una afectación al derecho humano de acceso a la información </w:t>
      </w:r>
      <w:r w:rsidR="00604939" w:rsidRPr="00430B71">
        <w:rPr>
          <w:rFonts w:ascii="Palatino Linotype" w:hAnsi="Palatino Linotype" w:cs="Arial"/>
          <w:lang w:val="es-ES_tradnl"/>
        </w:rPr>
        <w:t>pública del</w:t>
      </w:r>
      <w:r w:rsidRPr="00430B71">
        <w:rPr>
          <w:rFonts w:ascii="Palatino Linotype" w:hAnsi="Palatino Linotype" w:cs="Arial"/>
          <w:lang w:val="es-ES_tradnl"/>
        </w:rPr>
        <w:t xml:space="preserve"> particular, toda vez que incumple el mandato constitucional al no dar trámite a las solicitudes y por ello entregar la información ni en respuesta ni en informe justificado, dos momentos procesales que antes del cierre de instrucción de los asuntos a resolver, puede ser entregada la información para reparar el derecho afectado. </w:t>
      </w:r>
    </w:p>
    <w:p w14:paraId="33D488BF" w14:textId="77777777" w:rsidR="00191180" w:rsidRPr="00430B71" w:rsidRDefault="00191180" w:rsidP="006F7BEF">
      <w:pPr>
        <w:tabs>
          <w:tab w:val="left" w:pos="426"/>
        </w:tabs>
        <w:suppressAutoHyphens w:val="0"/>
        <w:spacing w:line="360" w:lineRule="auto"/>
        <w:contextualSpacing/>
        <w:rPr>
          <w:rFonts w:ascii="Palatino Linotype" w:hAnsi="Palatino Linotype" w:cs="Arial"/>
          <w:lang w:val="es-ES_tradnl"/>
        </w:rPr>
      </w:pPr>
    </w:p>
    <w:p w14:paraId="7B8EE951" w14:textId="77777777"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430B71">
        <w:rPr>
          <w:rFonts w:ascii="Palatino Linotype" w:hAnsi="Palatino Linotype" w:cs="Arial"/>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prevenir, investigar, sancionar y reparar las violaciones a los derechos humanos. </w:t>
      </w:r>
    </w:p>
    <w:p w14:paraId="3499B1C7" w14:textId="77777777" w:rsidR="00191180" w:rsidRPr="00430B71"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745E1C2" w14:textId="28AA3ECD" w:rsidR="00191180" w:rsidRPr="00430B71" w:rsidRDefault="00191180" w:rsidP="006F7BEF">
      <w:pPr>
        <w:numPr>
          <w:ilvl w:val="0"/>
          <w:numId w:val="9"/>
        </w:numPr>
        <w:tabs>
          <w:tab w:val="left" w:pos="426"/>
        </w:tabs>
        <w:suppressAutoHyphens w:val="0"/>
        <w:spacing w:before="240" w:after="160" w:line="360" w:lineRule="auto"/>
        <w:ind w:left="0" w:firstLine="0"/>
        <w:contextualSpacing/>
        <w:jc w:val="both"/>
        <w:rPr>
          <w:rFonts w:ascii="Palatino Linotype" w:hAnsi="Palatino Linotype"/>
          <w:lang w:val="es-ES_tradnl"/>
        </w:rPr>
      </w:pPr>
      <w:r w:rsidRPr="00430B71">
        <w:rPr>
          <w:rFonts w:ascii="Palatino Linotype" w:hAnsi="Palatino Linotype" w:cs="Arial"/>
          <w:lang w:val="es-ES_tradnl"/>
        </w:rPr>
        <w:t xml:space="preserve"> En tal sentido, el derecho de acceso a la información constituye una garantía primaria, tal y como lo señala el artículo 150 de la Ley de Transparencia y Acceso a la </w:t>
      </w:r>
      <w:r w:rsidRPr="00430B71">
        <w:rPr>
          <w:rFonts w:ascii="Palatino Linotype" w:hAnsi="Palatino Linotype" w:cs="Arial"/>
          <w:lang w:val="es-ES_tradnl"/>
        </w:rPr>
        <w:lastRenderedPageBreak/>
        <w:t xml:space="preserve">Información del Estado de México y Municipios, </w:t>
      </w:r>
      <w:r w:rsidR="002B0824" w:rsidRPr="00430B71">
        <w:rPr>
          <w:rFonts w:ascii="Palatino Linotype" w:hAnsi="Palatino Linotype" w:cs="Arial"/>
          <w:lang w:val="es-ES_tradnl"/>
        </w:rPr>
        <w:t>que,</w:t>
      </w:r>
      <w:r w:rsidRPr="00430B71">
        <w:rPr>
          <w:rFonts w:ascii="Palatino Linotype" w:hAnsi="Palatino Linotype" w:cs="Arial"/>
          <w:lang w:val="es-ES_tradnl"/>
        </w:rPr>
        <w:t xml:space="preserve"> además, establece que se regirá </w:t>
      </w:r>
      <w:r w:rsidRPr="00430B71">
        <w:rPr>
          <w:rFonts w:ascii="Palatino Linotype" w:hAnsi="Palatino Linotype" w:cs="Arial"/>
          <w:i/>
          <w:lang w:val="es-ES_tradnl"/>
        </w:rPr>
        <w:t>por los principios de simplicidad, rapidez gratuidad del procedimiento, auxilio y orientación a los particulares</w:t>
      </w:r>
      <w:r w:rsidRPr="00430B71">
        <w:rPr>
          <w:rFonts w:ascii="Palatino Linotype" w:hAnsi="Palatino Linotype" w:cs="Arial"/>
          <w:lang w:val="es-ES_tradnl"/>
        </w:rPr>
        <w:t xml:space="preserve">, contemplando el derecho de las personas con discapacidad y hablantes de lengua indígena. </w:t>
      </w:r>
    </w:p>
    <w:p w14:paraId="1EF28760" w14:textId="77777777" w:rsidR="00191180" w:rsidRPr="00430B71" w:rsidRDefault="00191180" w:rsidP="006F7BEF">
      <w:pPr>
        <w:tabs>
          <w:tab w:val="left" w:pos="426"/>
        </w:tabs>
        <w:suppressAutoHyphens w:val="0"/>
        <w:spacing w:before="240" w:line="360" w:lineRule="auto"/>
        <w:contextualSpacing/>
        <w:jc w:val="both"/>
        <w:rPr>
          <w:rFonts w:ascii="Palatino Linotype" w:hAnsi="Palatino Linotype"/>
          <w:lang w:val="es-ES_tradnl"/>
        </w:rPr>
      </w:pPr>
    </w:p>
    <w:p w14:paraId="594034AE" w14:textId="77777777"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430B71">
        <w:rPr>
          <w:rFonts w:ascii="Palatino Linotype" w:hAnsi="Palatino Linotype"/>
          <w:lang w:val="es-ES_tradnl"/>
        </w:rPr>
        <w:t xml:space="preserve">Es así que la </w:t>
      </w:r>
      <w:r w:rsidRPr="00430B71">
        <w:rPr>
          <w:rFonts w:ascii="Palatino Linotype" w:hAnsi="Palatino Linotype"/>
          <w:b/>
          <w:lang w:val="es-ES_tradnl"/>
        </w:rPr>
        <w:t xml:space="preserve">Ley de Transparencia y Acceso a la Información Pública del Estado de México y Municipios, </w:t>
      </w:r>
      <w:r w:rsidRPr="00430B71">
        <w:rPr>
          <w:rFonts w:ascii="Palatino Linotype" w:hAnsi="Palatino Linotype"/>
          <w:lang w:val="es-ES_tradnl"/>
        </w:rPr>
        <w:t>cuyo objeto es establecer principios, bases generales y procedimientos para tutelar y garantizar la transparencia y el derecho humano de acceso a la información pública en posesión de los Sujetos Obligados; en su artículo 176</w:t>
      </w:r>
      <w:r w:rsidRPr="00430B71">
        <w:rPr>
          <w:rFonts w:ascii="Palatino Linotype" w:hAnsi="Palatino Linotype"/>
          <w:b/>
          <w:lang w:val="es-ES_tradnl"/>
        </w:rPr>
        <w:t xml:space="preserve"> </w:t>
      </w:r>
      <w:r w:rsidRPr="00430B71">
        <w:rPr>
          <w:rFonts w:ascii="Palatino Linotype" w:hAnsi="Palatino Linotype"/>
          <w:lang w:val="es-ES_tradnl"/>
        </w:rPr>
        <w:t xml:space="preserve">establece que </w:t>
      </w:r>
      <w:r w:rsidRPr="00430B71">
        <w:rPr>
          <w:rFonts w:ascii="Palatino Linotype" w:hAnsi="Palatino Linotype"/>
          <w:b/>
          <w:i/>
          <w:lang w:val="es-ES_tradnl"/>
        </w:rPr>
        <w:t>el recurso de revisión es la garantía secundaria mediante la cual se pretende reparar cualquier posible afectación al derecho de acceso a la información pública</w:t>
      </w:r>
      <w:r w:rsidRPr="00430B71">
        <w:rPr>
          <w:rFonts w:ascii="Palatino Linotype" w:hAnsi="Palatino Linotype"/>
          <w:bCs/>
          <w:lang w:val="es-ES_tradnl"/>
        </w:rPr>
        <w:t>, s</w:t>
      </w:r>
      <w:r w:rsidRPr="00430B71">
        <w:rPr>
          <w:rFonts w:ascii="Palatino Linotype" w:hAnsi="Palatino Linotype"/>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0F31EA01" w14:textId="77777777" w:rsidR="00191180" w:rsidRPr="00430B71" w:rsidRDefault="00191180" w:rsidP="006F7BEF">
      <w:pPr>
        <w:tabs>
          <w:tab w:val="left" w:pos="426"/>
        </w:tabs>
        <w:suppressAutoHyphens w:val="0"/>
        <w:spacing w:line="360" w:lineRule="auto"/>
        <w:rPr>
          <w:rFonts w:ascii="Palatino Linotype" w:eastAsia="MS Mincho" w:hAnsi="Palatino Linotype" w:cs="Arial"/>
          <w:lang w:val="es-ES_tradnl"/>
        </w:rPr>
      </w:pPr>
    </w:p>
    <w:p w14:paraId="56DB944F" w14:textId="1DE4BE6C" w:rsidR="00132010" w:rsidRPr="00430B71" w:rsidRDefault="00132010" w:rsidP="00132010">
      <w:pPr>
        <w:numPr>
          <w:ilvl w:val="0"/>
          <w:numId w:val="9"/>
        </w:numPr>
        <w:tabs>
          <w:tab w:val="left" w:pos="426"/>
        </w:tabs>
        <w:suppressAutoHyphens w:val="0"/>
        <w:spacing w:before="240" w:after="240" w:line="360" w:lineRule="auto"/>
        <w:ind w:left="0" w:firstLine="0"/>
        <w:contextualSpacing/>
        <w:jc w:val="both"/>
        <w:rPr>
          <w:rFonts w:ascii="Palatino Linotype" w:eastAsia="Palatino Linotype" w:hAnsi="Palatino Linotype" w:cs="Palatino Linotype"/>
        </w:rPr>
      </w:pPr>
      <w:r w:rsidRPr="00430B71">
        <w:rPr>
          <w:rFonts w:ascii="Palatino Linotype" w:hAnsi="Palatino Linotype"/>
          <w:lang w:val="es-ES_tradnl"/>
        </w:rPr>
        <w:t>Establecido</w:t>
      </w:r>
      <w:r w:rsidRPr="00430B71">
        <w:rPr>
          <w:rFonts w:ascii="Palatino Linotype" w:eastAsia="Calibri" w:hAnsi="Palatino Linotype"/>
          <w:lang w:val="es-ES_tradnl"/>
        </w:rPr>
        <w:t xml:space="preserve"> lo anterior, </w:t>
      </w:r>
      <w:r w:rsidR="00191180" w:rsidRPr="00430B71">
        <w:rPr>
          <w:rFonts w:ascii="Palatino Linotype" w:eastAsia="Calibri" w:hAnsi="Palatino Linotype"/>
          <w:lang w:val="es-ES_tradnl"/>
        </w:rPr>
        <w:t xml:space="preserve">las razones o motivos de inconformidad hechos valer en el </w:t>
      </w:r>
      <w:r w:rsidRPr="00430B71">
        <w:rPr>
          <w:rFonts w:ascii="Palatino Linotype" w:eastAsia="Calibri" w:hAnsi="Palatino Linotype"/>
          <w:lang w:val="es-ES_tradnl"/>
        </w:rPr>
        <w:t xml:space="preserve">presente </w:t>
      </w:r>
      <w:r w:rsidR="00191180" w:rsidRPr="00430B71">
        <w:rPr>
          <w:rFonts w:ascii="Palatino Linotype" w:eastAsia="Calibri" w:hAnsi="Palatino Linotype"/>
          <w:lang w:val="es-ES_tradnl"/>
        </w:rPr>
        <w:t xml:space="preserve">recurso de revisión resultan </w:t>
      </w:r>
      <w:r w:rsidRPr="00430B71">
        <w:rPr>
          <w:rFonts w:ascii="Palatino Linotype" w:eastAsia="Calibri" w:hAnsi="Palatino Linotype"/>
          <w:lang w:val="es-ES_tradnl"/>
        </w:rPr>
        <w:t>fundado</w:t>
      </w:r>
      <w:r w:rsidR="00191180" w:rsidRPr="00430B71">
        <w:rPr>
          <w:rFonts w:ascii="Palatino Linotype" w:eastAsia="Calibri" w:hAnsi="Palatino Linotype"/>
          <w:lang w:val="es-ES_tradnl"/>
        </w:rPr>
        <w:t>s</w:t>
      </w:r>
      <w:r w:rsidRPr="00430B71">
        <w:rPr>
          <w:rFonts w:ascii="Palatino Linotype" w:eastAsia="Calibri" w:hAnsi="Palatino Linotype"/>
          <w:lang w:val="es-ES_tradnl"/>
        </w:rPr>
        <w:t xml:space="preserve">, derivado de que, si bien es cierto el </w:t>
      </w:r>
      <w:r w:rsidRPr="00430B71">
        <w:rPr>
          <w:rFonts w:ascii="Palatino Linotype" w:eastAsia="Calibri" w:hAnsi="Palatino Linotype"/>
          <w:b/>
          <w:lang w:val="es-ES_tradnl"/>
        </w:rPr>
        <w:t>SUJETO OBLIGADO</w:t>
      </w:r>
      <w:r w:rsidRPr="00430B71">
        <w:rPr>
          <w:rFonts w:ascii="Palatino Linotype" w:eastAsia="Calibri" w:hAnsi="Palatino Linotype"/>
          <w:lang w:val="es-ES_tradnl"/>
        </w:rPr>
        <w:t xml:space="preserve"> manifestó no poder proporcionar la información correspondiente a los 2010 al 2018, también cierto es que</w:t>
      </w:r>
      <w:r w:rsidR="00121332" w:rsidRPr="00430B71">
        <w:rPr>
          <w:rFonts w:ascii="Palatino Linotype" w:eastAsia="Calibri" w:hAnsi="Palatino Linotype"/>
          <w:lang w:val="es-ES_tradnl"/>
        </w:rPr>
        <w:t>,</w:t>
      </w:r>
      <w:r w:rsidRPr="00430B71">
        <w:rPr>
          <w:rFonts w:ascii="Palatino Linotype" w:eastAsia="Calibri" w:hAnsi="Palatino Linotype"/>
          <w:lang w:val="es-ES_tradnl"/>
        </w:rPr>
        <w:t xml:space="preserve"> no manifestó las razones por las cuales se encuentra  imposibilitado para hacerlo, por lo que</w:t>
      </w:r>
      <w:r w:rsidRPr="00430B71">
        <w:rPr>
          <w:rFonts w:ascii="Palatino Linotype" w:eastAsia="Palatino Linotype" w:hAnsi="Palatino Linotype" w:cs="Palatino Linotype"/>
        </w:rPr>
        <w:t xml:space="preserve">, se estima prudente señalar al </w:t>
      </w:r>
      <w:r w:rsidRPr="00430B71">
        <w:rPr>
          <w:rFonts w:ascii="Palatino Linotype" w:eastAsia="Palatino Linotype" w:hAnsi="Palatino Linotype" w:cs="Palatino Linotype"/>
          <w:b/>
        </w:rPr>
        <w:t>SUJETO OBLIGADO</w:t>
      </w:r>
      <w:r w:rsidRPr="00430B71">
        <w:rPr>
          <w:rFonts w:ascii="Palatino Linotype" w:eastAsia="Palatino Linotype" w:hAnsi="Palatino Linotype" w:cs="Palatino Linotype"/>
        </w:rPr>
        <w:t xml:space="preserve"> que, en caso de que la información solicitada, debiera obrar en sus archivos y no cuente con ella, </w:t>
      </w:r>
      <w:r w:rsidR="00A86350" w:rsidRPr="00430B71">
        <w:rPr>
          <w:rFonts w:ascii="Palatino Linotype" w:eastAsia="Palatino Linotype" w:hAnsi="Palatino Linotype" w:cs="Palatino Linotype"/>
        </w:rPr>
        <w:t xml:space="preserve">como es el caso que nos ocupa, este </w:t>
      </w:r>
      <w:r w:rsidRPr="00430B71">
        <w:rPr>
          <w:rFonts w:ascii="Palatino Linotype" w:eastAsia="Palatino Linotype" w:hAnsi="Palatino Linotype" w:cs="Palatino Linotype"/>
        </w:rPr>
        <w:t>deberá entregar el Acuerdo del Comité de Transparencia, en donde conste la declaratoria de inexistencia de la misma.</w:t>
      </w:r>
    </w:p>
    <w:p w14:paraId="40D57C68" w14:textId="77777777" w:rsidR="00132010" w:rsidRPr="00430B71" w:rsidRDefault="00132010" w:rsidP="00132010">
      <w:pPr>
        <w:spacing w:line="360" w:lineRule="auto"/>
        <w:jc w:val="both"/>
        <w:rPr>
          <w:rFonts w:ascii="Palatino Linotype" w:eastAsia="Palatino Linotype" w:hAnsi="Palatino Linotype" w:cs="Palatino Linotype"/>
        </w:rPr>
      </w:pPr>
    </w:p>
    <w:p w14:paraId="5686E08B" w14:textId="77777777" w:rsidR="00121332" w:rsidRPr="00430B71" w:rsidRDefault="00121332" w:rsidP="00121332">
      <w:pPr>
        <w:pStyle w:val="Prrafodelista"/>
        <w:numPr>
          <w:ilvl w:val="0"/>
          <w:numId w:val="9"/>
        </w:numPr>
        <w:tabs>
          <w:tab w:val="left" w:pos="851"/>
        </w:tabs>
        <w:suppressAutoHyphens w:val="0"/>
        <w:spacing w:before="240" w:after="240" w:line="360" w:lineRule="auto"/>
        <w:ind w:left="0" w:right="49" w:firstLine="0"/>
        <w:contextualSpacing/>
        <w:jc w:val="both"/>
        <w:rPr>
          <w:rFonts w:ascii="Palatino Linotype" w:hAnsi="Palatino Linotype"/>
          <w:sz w:val="24"/>
          <w:szCs w:val="24"/>
        </w:rPr>
      </w:pPr>
      <w:r w:rsidRPr="00430B71">
        <w:rPr>
          <w:rFonts w:ascii="Palatino Linotype" w:hAnsi="Palatino Linotype"/>
          <w:sz w:val="24"/>
          <w:szCs w:val="24"/>
        </w:rPr>
        <w:lastRenderedPageBreak/>
        <w:t>Con el único fin de brindar la mayor protección al derecho accionado y certeza jurídica al recurrente, es necesario referir que, la</w:t>
      </w:r>
      <w:r w:rsidRPr="00430B71">
        <w:rPr>
          <w:rFonts w:ascii="Palatino Linotype" w:hAnsi="Palatino Linotype"/>
          <w:b/>
          <w:sz w:val="24"/>
          <w:szCs w:val="24"/>
        </w:rPr>
        <w:t xml:space="preserve"> Ley de Documentos Administrativos e Históricos del Estado de México</w:t>
      </w:r>
      <w:r w:rsidRPr="00430B71">
        <w:rPr>
          <w:rFonts w:ascii="Palatino Linotype" w:hAnsi="Palatino Linotype"/>
          <w:sz w:val="24"/>
          <w:szCs w:val="24"/>
        </w:rPr>
        <w:t xml:space="preserve"> establece los </w:t>
      </w:r>
      <w:r w:rsidRPr="00430B71">
        <w:rPr>
          <w:rFonts w:ascii="Palatino Linotype" w:hAnsi="Palatino Linotype"/>
          <w:b/>
          <w:sz w:val="24"/>
          <w:szCs w:val="24"/>
        </w:rPr>
        <w:t>sistemas de control y apoyo técnico para la clasificación, catalogación, conservación, reproducción, resguardo y depuración de los documentos con valor histórico</w:t>
      </w:r>
      <w:r w:rsidRPr="00430B71">
        <w:rPr>
          <w:rFonts w:ascii="Palatino Linotype" w:hAnsi="Palatino Linotype"/>
          <w:sz w:val="24"/>
          <w:szCs w:val="24"/>
        </w:rPr>
        <w:t xml:space="preserve">, con señalamiento de las áreas de fumigación, restauración y encuadernación, tan es así que en el artículo 8 de la Ley en cito, establece que los documentos de contenido administrativo de importancia, serán conservados hasta por 20 años, y el mismo artículo señala </w:t>
      </w:r>
      <w:r w:rsidRPr="00430B71">
        <w:rPr>
          <w:rFonts w:ascii="Palatino Linotype" w:hAnsi="Palatino Linotype"/>
          <w:i/>
          <w:sz w:val="24"/>
          <w:szCs w:val="24"/>
        </w:rPr>
        <w:t>que ningún documento podrá ser destruido, a menos que, por escrito, lo determine la instancia facultada para ese efecto, en términos de la presente ley.</w:t>
      </w:r>
    </w:p>
    <w:p w14:paraId="0F612890" w14:textId="77777777" w:rsidR="00121332" w:rsidRPr="00430B71" w:rsidRDefault="00121332" w:rsidP="00121332">
      <w:pPr>
        <w:pStyle w:val="Prrafodelista"/>
        <w:spacing w:line="360" w:lineRule="auto"/>
        <w:ind w:left="0"/>
        <w:jc w:val="both"/>
        <w:rPr>
          <w:rFonts w:ascii="Palatino Linotype" w:hAnsi="Palatino Linotype"/>
          <w:sz w:val="24"/>
          <w:szCs w:val="24"/>
        </w:rPr>
      </w:pPr>
    </w:p>
    <w:p w14:paraId="1D5DDDA7" w14:textId="77777777" w:rsidR="00121332" w:rsidRPr="00430B71" w:rsidRDefault="00121332" w:rsidP="00121332">
      <w:pPr>
        <w:pStyle w:val="Prrafodelista"/>
        <w:numPr>
          <w:ilvl w:val="0"/>
          <w:numId w:val="9"/>
        </w:numPr>
        <w:tabs>
          <w:tab w:val="left" w:pos="851"/>
        </w:tabs>
        <w:suppressAutoHyphens w:val="0"/>
        <w:spacing w:before="240" w:after="240" w:line="360" w:lineRule="auto"/>
        <w:ind w:left="0" w:right="49" w:firstLine="0"/>
        <w:contextualSpacing/>
        <w:jc w:val="both"/>
        <w:rPr>
          <w:rFonts w:ascii="Palatino Linotype" w:hAnsi="Palatino Linotype"/>
          <w:sz w:val="24"/>
          <w:szCs w:val="24"/>
        </w:rPr>
      </w:pPr>
      <w:r w:rsidRPr="00430B71">
        <w:rPr>
          <w:rFonts w:ascii="Palatino Linotype" w:hAnsi="Palatino Linotype"/>
          <w:sz w:val="24"/>
          <w:szCs w:val="24"/>
          <w:lang w:eastAsia="es-MX"/>
        </w:rPr>
        <w:t xml:space="preserve">Siendo importante señalar que, conforme lo establecido por el artículo 6 de los </w:t>
      </w:r>
      <w:r w:rsidRPr="00430B71">
        <w:rPr>
          <w:rFonts w:ascii="Palatino Linotype" w:hAnsi="Palatino Linotype"/>
          <w:b/>
          <w:sz w:val="24"/>
          <w:szCs w:val="24"/>
          <w:lang w:eastAsia="es-MX"/>
        </w:rPr>
        <w:t>Lineamientos por los que se establecen las Políticas y Criterios para realizar la Selección de los Documentos y Expedientes de Trámite Concluido existentes en los Archivos de las Unidades Administrativas de los Poderes del Estado y de los Municipios</w:t>
      </w:r>
      <w:r w:rsidRPr="00430B71">
        <w:rPr>
          <w:rStyle w:val="Refdenotaalpie"/>
          <w:rFonts w:ascii="Palatino Linotype" w:hAnsi="Palatino Linotype"/>
          <w:sz w:val="24"/>
          <w:szCs w:val="24"/>
          <w:lang w:eastAsia="es-MX"/>
        </w:rPr>
        <w:footnoteReference w:id="5"/>
      </w:r>
      <w:r w:rsidRPr="00430B71">
        <w:rPr>
          <w:rFonts w:ascii="Palatino Linotype" w:hAnsi="Palatino Linotype"/>
          <w:sz w:val="24"/>
          <w:szCs w:val="24"/>
          <w:lang w:eastAsia="es-MX"/>
        </w:rPr>
        <w:t xml:space="preserve">, las unidades administrativas implementarán las acciones necesarias para administrar y conservar los documentos de archivo, generados o recibidos en el ejercicio de sus funciones, a fin de asegurar su integridad y la disponibilidad de la información en ellos contenida. </w:t>
      </w:r>
    </w:p>
    <w:p w14:paraId="350D1221" w14:textId="77777777" w:rsidR="00121332" w:rsidRPr="00430B71" w:rsidRDefault="00121332" w:rsidP="00121332">
      <w:pPr>
        <w:pStyle w:val="Prrafodelista"/>
        <w:spacing w:line="360" w:lineRule="auto"/>
        <w:rPr>
          <w:rFonts w:ascii="Palatino Linotype" w:hAnsi="Palatino Linotype"/>
          <w:sz w:val="24"/>
          <w:szCs w:val="24"/>
        </w:rPr>
      </w:pPr>
    </w:p>
    <w:p w14:paraId="517D5A3F" w14:textId="77777777" w:rsidR="00121332" w:rsidRPr="00430B71" w:rsidRDefault="00121332" w:rsidP="00121332">
      <w:pPr>
        <w:pStyle w:val="Prrafodelista"/>
        <w:numPr>
          <w:ilvl w:val="0"/>
          <w:numId w:val="9"/>
        </w:numPr>
        <w:tabs>
          <w:tab w:val="left" w:pos="851"/>
        </w:tabs>
        <w:suppressAutoHyphens w:val="0"/>
        <w:spacing w:before="240" w:after="240" w:line="360" w:lineRule="auto"/>
        <w:ind w:left="0" w:right="49" w:firstLine="0"/>
        <w:contextualSpacing/>
        <w:jc w:val="both"/>
        <w:rPr>
          <w:rFonts w:ascii="Palatino Linotype" w:hAnsi="Palatino Linotype"/>
          <w:sz w:val="24"/>
          <w:szCs w:val="24"/>
        </w:rPr>
      </w:pPr>
      <w:r w:rsidRPr="00430B71">
        <w:rPr>
          <w:rFonts w:ascii="Palatino Linotype" w:hAnsi="Palatino Linotype" w:cs="Arial"/>
          <w:sz w:val="24"/>
          <w:szCs w:val="24"/>
        </w:rPr>
        <w:t xml:space="preserve">Aunado a ello, la Ley de Transparencia y Acceso a la Información Pública del Estado de México y Municipios y los Lineamientos para la Administración de </w:t>
      </w:r>
      <w:r w:rsidRPr="00430B71">
        <w:rPr>
          <w:rFonts w:ascii="Palatino Linotype" w:hAnsi="Palatino Linotype" w:cs="Arial"/>
          <w:sz w:val="24"/>
          <w:szCs w:val="24"/>
        </w:rPr>
        <w:lastRenderedPageBreak/>
        <w:t>Documentos en el Estado de México</w:t>
      </w:r>
      <w:r w:rsidRPr="00430B71">
        <w:rPr>
          <w:rStyle w:val="Refdenotaalpie"/>
          <w:rFonts w:ascii="Palatino Linotype" w:hAnsi="Palatino Linotype" w:cs="Arial"/>
          <w:sz w:val="24"/>
          <w:szCs w:val="24"/>
        </w:rPr>
        <w:footnoteReference w:id="6"/>
      </w:r>
      <w:r w:rsidRPr="00430B71">
        <w:rPr>
          <w:rFonts w:ascii="Palatino Linotype" w:hAnsi="Palatino Linotype" w:cs="Arial"/>
          <w:sz w:val="24"/>
          <w:szCs w:val="24"/>
        </w:rPr>
        <w:t>, en sus artículo 3, fracción XI, y 4, fracciones VIII, XXXII, XXXIII, XXXVI, XXXVII y LXXIV, respectivamente, establecen de manera literal lo siguiente:</w:t>
      </w:r>
    </w:p>
    <w:p w14:paraId="50FC100E" w14:textId="77777777" w:rsidR="00121332" w:rsidRPr="00566F2B" w:rsidRDefault="00121332" w:rsidP="00121332">
      <w:pPr>
        <w:spacing w:before="240" w:after="240" w:line="360" w:lineRule="auto"/>
        <w:ind w:left="567" w:right="567"/>
        <w:jc w:val="both"/>
        <w:rPr>
          <w:rFonts w:ascii="Palatino Linotype" w:hAnsi="Palatino Linotype" w:cs="Arial"/>
          <w:b/>
          <w:i/>
          <w:sz w:val="22"/>
        </w:rPr>
      </w:pPr>
      <w:r w:rsidRPr="00566F2B">
        <w:rPr>
          <w:rFonts w:ascii="Palatino Linotype" w:hAnsi="Palatino Linotype" w:cs="Arial"/>
          <w:b/>
          <w:i/>
          <w:sz w:val="22"/>
        </w:rPr>
        <w:t>Ley de Transparencia y Acceso a la Información Pública del Estado de México y Municipios</w:t>
      </w:r>
    </w:p>
    <w:p w14:paraId="7100DBE0" w14:textId="77777777" w:rsidR="00121332" w:rsidRPr="00566F2B" w:rsidRDefault="00121332" w:rsidP="00121332">
      <w:pPr>
        <w:spacing w:before="240" w:after="240" w:line="360" w:lineRule="auto"/>
        <w:ind w:left="567" w:right="567"/>
        <w:jc w:val="both"/>
        <w:rPr>
          <w:rFonts w:ascii="Palatino Linotype" w:hAnsi="Palatino Linotype" w:cs="Arial"/>
          <w:i/>
          <w:sz w:val="22"/>
        </w:rPr>
      </w:pPr>
      <w:r w:rsidRPr="00566F2B">
        <w:rPr>
          <w:rFonts w:ascii="Palatino Linotype" w:hAnsi="Palatino Linotype" w:cs="Arial"/>
          <w:b/>
          <w:i/>
          <w:sz w:val="22"/>
        </w:rPr>
        <w:t>Artículo 3.</w:t>
      </w:r>
      <w:r w:rsidRPr="00566F2B">
        <w:rPr>
          <w:rFonts w:ascii="Palatino Linotype" w:hAnsi="Palatino Linotype" w:cs="Arial"/>
          <w:i/>
          <w:sz w:val="22"/>
        </w:rPr>
        <w:t xml:space="preserve"> Para los efectos de la presente Ley se entenderá por:</w:t>
      </w:r>
    </w:p>
    <w:p w14:paraId="490004B4" w14:textId="77777777" w:rsidR="00121332" w:rsidRPr="00566F2B" w:rsidRDefault="00121332" w:rsidP="00121332">
      <w:pPr>
        <w:spacing w:before="240" w:after="240" w:line="360" w:lineRule="auto"/>
        <w:ind w:left="567" w:right="567"/>
        <w:jc w:val="both"/>
        <w:rPr>
          <w:rFonts w:ascii="Palatino Linotype" w:hAnsi="Palatino Linotype" w:cs="Arial"/>
          <w:i/>
          <w:sz w:val="22"/>
        </w:rPr>
      </w:pPr>
      <w:r w:rsidRPr="00566F2B">
        <w:rPr>
          <w:rFonts w:ascii="Palatino Linotype" w:hAnsi="Palatino Linotype" w:cs="Arial"/>
          <w:i/>
          <w:sz w:val="22"/>
        </w:rPr>
        <w:t>…</w:t>
      </w:r>
    </w:p>
    <w:p w14:paraId="20C14FA0" w14:textId="77777777" w:rsidR="00121332" w:rsidRPr="00566F2B" w:rsidRDefault="00121332" w:rsidP="00121332">
      <w:pPr>
        <w:spacing w:before="240" w:after="240" w:line="360" w:lineRule="auto"/>
        <w:ind w:left="567" w:right="567"/>
        <w:jc w:val="both"/>
        <w:rPr>
          <w:rFonts w:ascii="Palatino Linotype" w:hAnsi="Palatino Linotype" w:cs="Arial"/>
          <w:i/>
          <w:sz w:val="22"/>
        </w:rPr>
      </w:pPr>
      <w:r w:rsidRPr="00566F2B">
        <w:rPr>
          <w:rFonts w:ascii="Palatino Linotype" w:hAnsi="Palatino Linotype" w:cs="Arial"/>
          <w:b/>
          <w:i/>
          <w:sz w:val="22"/>
        </w:rPr>
        <w:t>XI.</w:t>
      </w:r>
      <w:r w:rsidRPr="00566F2B">
        <w:rPr>
          <w:rFonts w:ascii="Palatino Linotype" w:hAnsi="Palatino Linotype" w:cs="Arial"/>
          <w:i/>
          <w:sz w:val="22"/>
        </w:rPr>
        <w:t xml:space="preserve"> </w:t>
      </w:r>
      <w:r w:rsidRPr="00566F2B">
        <w:rPr>
          <w:rFonts w:ascii="Palatino Linotype" w:hAnsi="Palatino Linotype" w:cs="Arial"/>
          <w:b/>
          <w:i/>
          <w:sz w:val="22"/>
        </w:rPr>
        <w:t>Documento:</w:t>
      </w:r>
      <w:r w:rsidRPr="00566F2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318659F" w14:textId="77777777" w:rsidR="00121332" w:rsidRPr="00430B71" w:rsidRDefault="00121332" w:rsidP="00121332">
      <w:pPr>
        <w:pStyle w:val="Prrafodelista"/>
        <w:numPr>
          <w:ilvl w:val="0"/>
          <w:numId w:val="9"/>
        </w:numPr>
        <w:suppressAutoHyphens w:val="0"/>
        <w:spacing w:line="360" w:lineRule="auto"/>
        <w:ind w:left="0" w:right="49" w:firstLine="0"/>
        <w:contextualSpacing/>
        <w:jc w:val="both"/>
        <w:rPr>
          <w:rFonts w:ascii="Palatino Linotype" w:hAnsi="Palatino Linotype" w:cs="Arial"/>
          <w:color w:val="000000"/>
          <w:sz w:val="24"/>
          <w:szCs w:val="24"/>
        </w:rPr>
      </w:pPr>
      <w:r w:rsidRPr="00430B71">
        <w:rPr>
          <w:rFonts w:ascii="Palatino Linotype" w:hAnsi="Palatino Linotype" w:cs="Arial"/>
          <w:color w:val="000000"/>
          <w:sz w:val="24"/>
          <w:szCs w:val="24"/>
        </w:rPr>
        <w:t xml:space="preserve">Ahora bien, es necesario señalar las siguientes definiciones de acuerdo a los lineamientos para la Organización y Conservación de Archivos emitidos por el Instituto Nacional de Acceso a la Información  (INAI), los cuales tienen por objeto </w:t>
      </w:r>
      <w:r w:rsidRPr="00430B71">
        <w:rPr>
          <w:rFonts w:ascii="Palatino Linotype" w:hAnsi="Palatino Linotype" w:cs="CIDFont+F3"/>
          <w:i/>
          <w:sz w:val="24"/>
          <w:szCs w:val="24"/>
        </w:rPr>
        <w:t xml:space="preserve">establecer las políticas y criterios para la sistematización y digitalización, así como para la custodia y conservación de los archivos en posesión de los sujetos obligados, con la finalidad de </w:t>
      </w:r>
      <w:r w:rsidRPr="00430B71">
        <w:rPr>
          <w:rFonts w:ascii="Palatino Linotype" w:hAnsi="Palatino Linotype" w:cs="CIDFont+F3"/>
          <w:i/>
          <w:sz w:val="24"/>
          <w:szCs w:val="24"/>
        </w:rPr>
        <w:lastRenderedPageBreak/>
        <w:t>garantizar la disponibilidad, la localización eficiente de la información generada, obtenida, adquirida, transformada y contar con sistemas de información, ágiles y eficientes.</w:t>
      </w:r>
      <w:r w:rsidRPr="00430B71">
        <w:rPr>
          <w:rStyle w:val="Refdenotaalpie"/>
          <w:rFonts w:ascii="Palatino Linotype" w:hAnsi="Palatino Linotype" w:cs="CIDFont+F3"/>
          <w:i/>
          <w:sz w:val="24"/>
          <w:szCs w:val="24"/>
        </w:rPr>
        <w:footnoteReference w:id="7"/>
      </w:r>
    </w:p>
    <w:p w14:paraId="49FF5CF4" w14:textId="77777777" w:rsidR="00121332" w:rsidRPr="00566F2B" w:rsidRDefault="00121332" w:rsidP="00121332">
      <w:pPr>
        <w:pStyle w:val="Prrafodelista"/>
        <w:spacing w:line="360" w:lineRule="auto"/>
        <w:ind w:left="567" w:right="567"/>
        <w:jc w:val="both"/>
        <w:rPr>
          <w:rFonts w:ascii="Palatino Linotype" w:hAnsi="Palatino Linotype" w:cs="Arial"/>
          <w:b/>
          <w:bCs/>
          <w:i/>
          <w:color w:val="2F2F2F"/>
          <w:szCs w:val="24"/>
          <w:shd w:val="clear" w:color="auto" w:fill="FFFFFF"/>
        </w:rPr>
      </w:pPr>
      <w:r w:rsidRPr="00566F2B">
        <w:rPr>
          <w:rFonts w:ascii="Palatino Linotype" w:hAnsi="Palatino Linotype" w:cs="Arial"/>
          <w:b/>
          <w:bCs/>
          <w:i/>
          <w:color w:val="2F2F2F"/>
          <w:szCs w:val="24"/>
          <w:shd w:val="clear" w:color="auto" w:fill="FFFFFF"/>
        </w:rPr>
        <w:t>Cuarto. …</w:t>
      </w:r>
    </w:p>
    <w:p w14:paraId="649DCE76" w14:textId="77777777" w:rsidR="00121332" w:rsidRPr="00566F2B" w:rsidRDefault="00121332" w:rsidP="00121332">
      <w:pPr>
        <w:pStyle w:val="Prrafodelista"/>
        <w:spacing w:line="360" w:lineRule="auto"/>
        <w:ind w:left="567" w:right="567"/>
        <w:jc w:val="both"/>
        <w:rPr>
          <w:rFonts w:ascii="Palatino Linotype" w:hAnsi="Palatino Linotype" w:cs="Arial"/>
          <w:b/>
          <w:bCs/>
          <w:i/>
          <w:color w:val="2F2F2F"/>
          <w:szCs w:val="24"/>
          <w:shd w:val="clear" w:color="auto" w:fill="FFFFFF"/>
        </w:rPr>
      </w:pPr>
      <w:r w:rsidRPr="00566F2B">
        <w:rPr>
          <w:rFonts w:ascii="Palatino Linotype" w:hAnsi="Palatino Linotype" w:cs="Arial"/>
          <w:b/>
          <w:bCs/>
          <w:i/>
          <w:color w:val="2F2F2F"/>
          <w:szCs w:val="24"/>
          <w:shd w:val="clear" w:color="auto" w:fill="FFFFFF"/>
        </w:rPr>
        <w:t>…</w:t>
      </w:r>
    </w:p>
    <w:p w14:paraId="15066C32"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II. Archivo:</w:t>
      </w:r>
      <w:r w:rsidRPr="00566F2B">
        <w:rPr>
          <w:rFonts w:ascii="Palatino Linotype" w:hAnsi="Palatino Linotype" w:cs="Arial"/>
          <w:i/>
          <w:color w:val="2F2F2F"/>
          <w:szCs w:val="24"/>
          <w:shd w:val="clear" w:color="auto" w:fill="FFFFFF"/>
        </w:rPr>
        <w:t> El conjunto orgánico de documentos en cualquier soporte, que son producidos o recibidos por los sujetos obligados o los particulares en el ejercicio de sus atribuciones o en el desarrollo de sus actividades;</w:t>
      </w:r>
    </w:p>
    <w:p w14:paraId="32718026"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p>
    <w:p w14:paraId="474DFE4E"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III. Archivo de concentración: </w:t>
      </w:r>
      <w:r w:rsidRPr="00566F2B">
        <w:rPr>
          <w:rFonts w:ascii="Palatino Linotype" w:hAnsi="Palatino Linotype" w:cs="Arial"/>
          <w:i/>
          <w:color w:val="2F2F2F"/>
          <w:szCs w:val="24"/>
          <w:shd w:val="clear" w:color="auto" w:fill="FFFFFF"/>
        </w:rPr>
        <w:t>La unidad responsable de la administración de documentos cuya consulta es esporádica y que permanecen en ella hasta su transferencia secundaria o baja documental;</w:t>
      </w:r>
    </w:p>
    <w:p w14:paraId="1621E1A3" w14:textId="77777777" w:rsidR="00121332" w:rsidRPr="00566F2B" w:rsidRDefault="00121332" w:rsidP="00121332">
      <w:pPr>
        <w:pStyle w:val="Prrafodelista"/>
        <w:spacing w:line="360" w:lineRule="auto"/>
        <w:ind w:left="567" w:right="567"/>
        <w:jc w:val="both"/>
        <w:rPr>
          <w:rFonts w:ascii="Palatino Linotype" w:hAnsi="Palatino Linotype" w:cs="Arial"/>
          <w:b/>
          <w:bCs/>
          <w:i/>
          <w:color w:val="2F2F2F"/>
          <w:szCs w:val="24"/>
          <w:shd w:val="clear" w:color="auto" w:fill="FFFFFF"/>
        </w:rPr>
      </w:pPr>
      <w:r w:rsidRPr="00566F2B">
        <w:rPr>
          <w:rFonts w:ascii="Palatino Linotype" w:hAnsi="Palatino Linotype" w:cs="Arial"/>
          <w:b/>
          <w:bCs/>
          <w:i/>
          <w:color w:val="2F2F2F"/>
          <w:szCs w:val="24"/>
          <w:shd w:val="clear" w:color="auto" w:fill="FFFFFF"/>
        </w:rPr>
        <w:t>…</w:t>
      </w:r>
    </w:p>
    <w:p w14:paraId="2CD9E1E3"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V. Archivo de trámite: </w:t>
      </w:r>
      <w:r w:rsidRPr="00566F2B">
        <w:rPr>
          <w:rFonts w:ascii="Palatino Linotype" w:hAnsi="Palatino Linotype" w:cs="Arial"/>
          <w:i/>
          <w:color w:val="2F2F2F"/>
          <w:szCs w:val="24"/>
          <w:shd w:val="clear" w:color="auto" w:fill="FFFFFF"/>
        </w:rPr>
        <w:t>La unidad responsable de la administración de documentos de uso cotidiano y necesario para el ejercicio de las atribuciones de una unidad administrativa, los cuales permanecen en ella hasta su transferencia primaria;</w:t>
      </w:r>
    </w:p>
    <w:p w14:paraId="3DBB99BB" w14:textId="77777777" w:rsidR="00121332" w:rsidRPr="00566F2B" w:rsidRDefault="00121332" w:rsidP="00121332">
      <w:pPr>
        <w:pStyle w:val="Prrafodelista"/>
        <w:spacing w:line="360" w:lineRule="auto"/>
        <w:ind w:left="567" w:right="567"/>
        <w:jc w:val="both"/>
        <w:rPr>
          <w:rFonts w:ascii="Palatino Linotype" w:hAnsi="Palatino Linotype" w:cs="Arial"/>
          <w:b/>
          <w:bCs/>
          <w:i/>
          <w:color w:val="2F2F2F"/>
          <w:szCs w:val="24"/>
          <w:shd w:val="clear" w:color="auto" w:fill="FFFFFF"/>
        </w:rPr>
      </w:pPr>
      <w:r w:rsidRPr="00566F2B">
        <w:rPr>
          <w:rFonts w:ascii="Palatino Linotype" w:hAnsi="Palatino Linotype" w:cs="Arial"/>
          <w:b/>
          <w:bCs/>
          <w:i/>
          <w:color w:val="2F2F2F"/>
          <w:szCs w:val="24"/>
          <w:shd w:val="clear" w:color="auto" w:fill="FFFFFF"/>
        </w:rPr>
        <w:t>…</w:t>
      </w:r>
    </w:p>
    <w:p w14:paraId="610573B9"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X. Ciclo vital del documento:</w:t>
      </w:r>
      <w:r w:rsidRPr="00566F2B">
        <w:rPr>
          <w:rFonts w:ascii="Palatino Linotype" w:hAnsi="Palatino Linotype" w:cs="Arial"/>
          <w:i/>
          <w:color w:val="2F2F2F"/>
          <w:szCs w:val="24"/>
          <w:shd w:val="clear" w:color="auto" w:fill="FFFFFF"/>
        </w:rPr>
        <w:t> Las etapas de los documentos desde su producción o recepción hasta su baja o transferencia a un archivo histórico;</w:t>
      </w:r>
    </w:p>
    <w:p w14:paraId="2935636A"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w:t>
      </w:r>
    </w:p>
    <w:p w14:paraId="00339FDF" w14:textId="77777777" w:rsidR="00121332" w:rsidRPr="00566F2B" w:rsidRDefault="00121332" w:rsidP="00121332">
      <w:pPr>
        <w:pStyle w:val="Prrafodelista"/>
        <w:spacing w:line="360" w:lineRule="auto"/>
        <w:ind w:left="567" w:right="567"/>
        <w:jc w:val="both"/>
        <w:rPr>
          <w:rFonts w:ascii="Palatino Linotype" w:hAnsi="Palatino Linotype" w:cs="Arial"/>
          <w:i/>
          <w:color w:val="2F2F2F"/>
          <w:szCs w:val="24"/>
          <w:shd w:val="clear" w:color="auto" w:fill="FFFFFF"/>
        </w:rPr>
      </w:pPr>
      <w:r w:rsidRPr="00566F2B">
        <w:rPr>
          <w:rFonts w:ascii="Palatino Linotype" w:hAnsi="Palatino Linotype" w:cs="Arial"/>
          <w:b/>
          <w:bCs/>
          <w:i/>
          <w:color w:val="2F2F2F"/>
          <w:szCs w:val="24"/>
          <w:shd w:val="clear" w:color="auto" w:fill="FFFFFF"/>
        </w:rPr>
        <w:t>XLVIII. Transferencia documental:</w:t>
      </w:r>
      <w:r w:rsidRPr="00566F2B">
        <w:rPr>
          <w:rFonts w:ascii="Palatino Linotype" w:hAnsi="Palatino Linotype" w:cs="Arial"/>
          <w:i/>
          <w:color w:val="2F2F2F"/>
          <w:szCs w:val="24"/>
          <w:shd w:val="clear" w:color="auto" w:fill="FFFFFF"/>
        </w:rPr>
        <w:t xml:space="preserve"> El traslado controlado y sistemático de expedientes de consulta esporádica de un archivo de trámite al archivo de concentración (transferencia </w:t>
      </w:r>
      <w:r w:rsidRPr="00566F2B">
        <w:rPr>
          <w:rFonts w:ascii="Palatino Linotype" w:hAnsi="Palatino Linotype" w:cs="Arial"/>
          <w:i/>
          <w:color w:val="2F2F2F"/>
          <w:szCs w:val="24"/>
          <w:shd w:val="clear" w:color="auto" w:fill="FFFFFF"/>
        </w:rPr>
        <w:lastRenderedPageBreak/>
        <w:t>primaria) y de expedientes que deben conservarse de manera permanente, del archivo de concentración al archivo histórico (transferencia secundaria);</w:t>
      </w:r>
    </w:p>
    <w:p w14:paraId="5788D0A1" w14:textId="77777777" w:rsidR="00121332" w:rsidRPr="00430B71" w:rsidRDefault="00121332" w:rsidP="00121332">
      <w:pPr>
        <w:pStyle w:val="Prrafodelista"/>
        <w:spacing w:line="360" w:lineRule="auto"/>
        <w:ind w:left="0" w:right="49"/>
        <w:jc w:val="both"/>
        <w:rPr>
          <w:rFonts w:ascii="Palatino Linotype" w:hAnsi="Palatino Linotype" w:cs="Arial"/>
          <w:color w:val="000000"/>
          <w:sz w:val="24"/>
          <w:szCs w:val="24"/>
        </w:rPr>
      </w:pPr>
    </w:p>
    <w:p w14:paraId="36B8872F" w14:textId="77777777" w:rsidR="00121332" w:rsidRPr="00430B71" w:rsidRDefault="00121332" w:rsidP="00121332">
      <w:pPr>
        <w:pStyle w:val="Prrafodelista"/>
        <w:numPr>
          <w:ilvl w:val="0"/>
          <w:numId w:val="9"/>
        </w:numPr>
        <w:suppressAutoHyphens w:val="0"/>
        <w:spacing w:line="360" w:lineRule="auto"/>
        <w:ind w:left="0" w:right="49" w:firstLine="0"/>
        <w:contextualSpacing/>
        <w:jc w:val="both"/>
        <w:rPr>
          <w:rFonts w:ascii="Palatino Linotype" w:hAnsi="Palatino Linotype" w:cs="Arial"/>
          <w:color w:val="000000"/>
          <w:sz w:val="24"/>
          <w:szCs w:val="24"/>
        </w:rPr>
      </w:pPr>
      <w:r w:rsidRPr="00430B71">
        <w:rPr>
          <w:rFonts w:ascii="Palatino Linotype" w:hAnsi="Palatino Linotype" w:cs="Arial"/>
          <w:color w:val="000000"/>
          <w:sz w:val="24"/>
          <w:szCs w:val="24"/>
        </w:rPr>
        <w:t xml:space="preserve">De lo anterior, se entiende que </w:t>
      </w:r>
      <w:r w:rsidRPr="00430B71">
        <w:rPr>
          <w:rFonts w:ascii="Palatino Linotype" w:hAnsi="Palatino Linotype" w:cs="Arial"/>
          <w:b/>
          <w:color w:val="000000"/>
          <w:sz w:val="24"/>
          <w:szCs w:val="24"/>
        </w:rPr>
        <w:t>los documentos cuentan con un ciclo vital</w:t>
      </w:r>
      <w:r w:rsidRPr="00430B71">
        <w:rPr>
          <w:rFonts w:ascii="Palatino Linotype" w:hAnsi="Palatino Linotype" w:cs="Arial"/>
          <w:color w:val="000000"/>
          <w:sz w:val="24"/>
          <w:szCs w:val="24"/>
        </w:rPr>
        <w:t xml:space="preserve">, dicho de otra manera, son etapas a las que son </w:t>
      </w:r>
      <w:r w:rsidRPr="00430B71">
        <w:rPr>
          <w:rFonts w:ascii="Palatino Linotype" w:hAnsi="Palatino Linotype" w:cs="Arial"/>
          <w:b/>
          <w:color w:val="000000"/>
          <w:sz w:val="24"/>
          <w:szCs w:val="24"/>
        </w:rPr>
        <w:t>sometidos desde su producción o recepción hasta su baja o transferencia a un archivo histórico</w:t>
      </w:r>
      <w:r w:rsidRPr="00430B71">
        <w:rPr>
          <w:rFonts w:ascii="Palatino Linotype" w:hAnsi="Palatino Linotype" w:cs="Arial"/>
          <w:color w:val="000000"/>
          <w:sz w:val="24"/>
          <w:szCs w:val="24"/>
        </w:rPr>
        <w:t xml:space="preserve">, la primer etapa es el </w:t>
      </w:r>
      <w:r w:rsidRPr="00430B71">
        <w:rPr>
          <w:rFonts w:ascii="Palatino Linotype" w:hAnsi="Palatino Linotype" w:cs="Arial"/>
          <w:b/>
          <w:color w:val="000000"/>
          <w:sz w:val="24"/>
          <w:szCs w:val="24"/>
        </w:rPr>
        <w:t>Archivo de Trámite</w:t>
      </w:r>
      <w:r w:rsidRPr="00430B71">
        <w:rPr>
          <w:rFonts w:ascii="Palatino Linotype" w:hAnsi="Palatino Linotype" w:cs="Arial"/>
          <w:color w:val="000000"/>
          <w:sz w:val="24"/>
          <w:szCs w:val="24"/>
        </w:rPr>
        <w:t xml:space="preserve">, ahí se depositan todos los archivos de uso cotidiano y que son necesarios para el ejercicio de las atribuciones de una entidad administrativa, y permanecen ahí hasta su transferencia primaria, al Archivo de Concentración, en esta área se mantienen los archivos cuya consulta es esporádica y permanecen ahí hasta su </w:t>
      </w:r>
      <w:r w:rsidRPr="00430B71">
        <w:rPr>
          <w:rFonts w:ascii="Palatino Linotype" w:hAnsi="Palatino Linotype" w:cs="Arial"/>
          <w:b/>
          <w:color w:val="000000"/>
          <w:sz w:val="24"/>
          <w:szCs w:val="24"/>
        </w:rPr>
        <w:t>transferencia secundaria (Archivo Histórico) o baja documental</w:t>
      </w:r>
      <w:r w:rsidRPr="00430B71">
        <w:rPr>
          <w:rFonts w:ascii="Palatino Linotype" w:hAnsi="Palatino Linotype" w:cs="Arial"/>
          <w:color w:val="000000"/>
          <w:sz w:val="24"/>
          <w:szCs w:val="24"/>
        </w:rPr>
        <w:t xml:space="preserve">. En ese sentido, el artículo 24 de </w:t>
      </w:r>
      <w:r w:rsidRPr="00430B71">
        <w:rPr>
          <w:rFonts w:ascii="Palatino Linotype" w:hAnsi="Palatino Linotype"/>
          <w:sz w:val="24"/>
          <w:szCs w:val="24"/>
          <w:lang w:eastAsia="es-MX"/>
        </w:rPr>
        <w:t>los Lineamientos por los que se establecen las Políticas y Criterios para realizar la Selección de los Documentos y Expedientes de Trámite Concluido existentes en los Archivos de las Unidades Administrativas de los Poderes del Estado y de los Municipios</w:t>
      </w:r>
      <w:r w:rsidRPr="00430B71">
        <w:rPr>
          <w:rStyle w:val="Refdenotaalpie"/>
          <w:rFonts w:ascii="Palatino Linotype" w:hAnsi="Palatino Linotype"/>
          <w:sz w:val="24"/>
          <w:szCs w:val="24"/>
          <w:lang w:eastAsia="es-MX"/>
        </w:rPr>
        <w:footnoteReference w:id="8"/>
      </w:r>
      <w:r w:rsidRPr="00430B71">
        <w:rPr>
          <w:rFonts w:ascii="Palatino Linotype" w:hAnsi="Palatino Linotype"/>
          <w:sz w:val="24"/>
          <w:szCs w:val="24"/>
          <w:lang w:eastAsia="es-MX"/>
        </w:rPr>
        <w:t>,</w:t>
      </w:r>
    </w:p>
    <w:p w14:paraId="4E1FB497" w14:textId="77777777" w:rsidR="00121332" w:rsidRPr="00566F2B" w:rsidRDefault="00121332" w:rsidP="00121332">
      <w:pPr>
        <w:spacing w:after="360" w:line="360" w:lineRule="auto"/>
        <w:ind w:left="567"/>
        <w:jc w:val="both"/>
        <w:rPr>
          <w:rFonts w:ascii="Palatino Linotype" w:hAnsi="Palatino Linotype"/>
          <w:sz w:val="22"/>
          <w:lang w:eastAsia="es-MX"/>
        </w:rPr>
      </w:pPr>
      <w:r w:rsidRPr="00566F2B">
        <w:rPr>
          <w:rFonts w:ascii="Palatino Linotype" w:hAnsi="Palatino Linotype"/>
          <w:b/>
          <w:bCs/>
          <w:i/>
          <w:iCs/>
          <w:sz w:val="22"/>
          <w:lang w:eastAsia="es-MX"/>
        </w:rPr>
        <w:t>Artículo 24.-</w:t>
      </w:r>
      <w:r w:rsidRPr="00566F2B">
        <w:rPr>
          <w:rFonts w:ascii="Palatino Linotype" w:hAnsi="Palatino Linotype"/>
          <w:i/>
          <w:iCs/>
          <w:sz w:val="22"/>
          <w:lang w:eastAsia="es-MX"/>
        </w:rPr>
        <w:t xml:space="preserve"> Las unidades administrativas al realizar la transferencia de los expedientes de trámite concluido, señalaran en el “Inventario” los plazos de conservación precaucional de éstos en el Archivo de Concentración. Para determinar el plazo de conservación precaucional deberán considerar el marco legal o administrativo bajo el cual se produjeron o recibieron los documentos y los siguientes períodos:</w:t>
      </w:r>
    </w:p>
    <w:p w14:paraId="315FD1BC" w14:textId="77777777" w:rsidR="00121332" w:rsidRPr="00566F2B" w:rsidRDefault="00121332" w:rsidP="00121332">
      <w:pPr>
        <w:spacing w:line="360" w:lineRule="auto"/>
        <w:ind w:left="567"/>
        <w:jc w:val="both"/>
        <w:rPr>
          <w:rFonts w:ascii="Palatino Linotype" w:hAnsi="Palatino Linotype"/>
          <w:bCs/>
          <w:i/>
          <w:iCs/>
          <w:sz w:val="22"/>
          <w:u w:val="single"/>
          <w:lang w:eastAsia="es-MX"/>
        </w:rPr>
      </w:pPr>
      <w:r w:rsidRPr="00566F2B">
        <w:rPr>
          <w:rFonts w:ascii="Palatino Linotype" w:hAnsi="Palatino Linotype"/>
          <w:b/>
          <w:bCs/>
          <w:i/>
          <w:iCs/>
          <w:sz w:val="22"/>
          <w:lang w:eastAsia="es-MX"/>
        </w:rPr>
        <w:t xml:space="preserve">I. </w:t>
      </w:r>
      <w:r w:rsidRPr="00566F2B">
        <w:rPr>
          <w:rFonts w:ascii="Palatino Linotype" w:hAnsi="Palatino Linotype"/>
          <w:bCs/>
          <w:i/>
          <w:iCs/>
          <w:sz w:val="22"/>
          <w:u w:val="single"/>
          <w:lang w:eastAsia="es-MX"/>
        </w:rPr>
        <w:t>6 años para expedientes con información administrativa;</w:t>
      </w:r>
    </w:p>
    <w:p w14:paraId="43FDDAB6" w14:textId="77777777" w:rsidR="00121332" w:rsidRPr="00430B71" w:rsidRDefault="00121332" w:rsidP="00121332">
      <w:pPr>
        <w:spacing w:line="360" w:lineRule="auto"/>
        <w:ind w:left="567"/>
        <w:jc w:val="both"/>
        <w:rPr>
          <w:rFonts w:ascii="Palatino Linotype" w:hAnsi="Palatino Linotype"/>
          <w:lang w:eastAsia="es-MX"/>
        </w:rPr>
      </w:pPr>
      <w:r w:rsidRPr="00430B71">
        <w:rPr>
          <w:rFonts w:ascii="Palatino Linotype" w:hAnsi="Palatino Linotype"/>
          <w:bCs/>
          <w:i/>
          <w:iCs/>
          <w:lang w:eastAsia="es-MX"/>
        </w:rPr>
        <w:t>…</w:t>
      </w:r>
    </w:p>
    <w:p w14:paraId="7CBC418B" w14:textId="77777777" w:rsidR="00121332" w:rsidRPr="00430B71" w:rsidRDefault="00121332" w:rsidP="00121332">
      <w:pPr>
        <w:pStyle w:val="Prrafodelista"/>
        <w:numPr>
          <w:ilvl w:val="0"/>
          <w:numId w:val="9"/>
        </w:numPr>
        <w:suppressAutoHyphens w:val="0"/>
        <w:spacing w:line="360" w:lineRule="auto"/>
        <w:ind w:left="0" w:right="49" w:firstLine="0"/>
        <w:contextualSpacing/>
        <w:jc w:val="both"/>
        <w:rPr>
          <w:rFonts w:ascii="Palatino Linotype" w:hAnsi="Palatino Linotype" w:cs="Arial"/>
          <w:sz w:val="24"/>
          <w:szCs w:val="24"/>
        </w:rPr>
      </w:pPr>
      <w:r w:rsidRPr="00430B71">
        <w:rPr>
          <w:rFonts w:ascii="Palatino Linotype" w:hAnsi="Palatino Linotype" w:cs="Arial"/>
          <w:sz w:val="24"/>
          <w:szCs w:val="24"/>
        </w:rPr>
        <w:lastRenderedPageBreak/>
        <w:t xml:space="preserve">Los archivos permanecerán en Archivo de Trámite hasta que sean transferidos al Archivo de Concentración, en donde su plazo de conservación precaucional de acuerdo a los lineamientos en cito, </w:t>
      </w:r>
      <w:r w:rsidRPr="00430B71">
        <w:rPr>
          <w:rFonts w:ascii="Palatino Linotype" w:hAnsi="Palatino Linotype" w:cs="Arial"/>
          <w:b/>
          <w:sz w:val="24"/>
          <w:szCs w:val="24"/>
        </w:rPr>
        <w:t>será de 6 años</w:t>
      </w:r>
      <w:r w:rsidRPr="00430B71">
        <w:rPr>
          <w:rFonts w:ascii="Palatino Linotype" w:hAnsi="Palatino Linotype" w:cs="Arial"/>
          <w:sz w:val="24"/>
          <w:szCs w:val="24"/>
        </w:rPr>
        <w:t xml:space="preserve"> para los expedientes con información administrativa, sin embargo, el artículo 8 de la Ley de Documentos Administrativos e Históricos del Estado de México establece que </w:t>
      </w:r>
      <w:r w:rsidRPr="00430B71">
        <w:rPr>
          <w:rFonts w:ascii="Palatino Linotype" w:hAnsi="Palatino Linotype" w:cs="Arial"/>
          <w:b/>
          <w:sz w:val="24"/>
          <w:szCs w:val="24"/>
        </w:rPr>
        <w:t>los documentos de contenido administrativo de importancia</w:t>
      </w:r>
      <w:r w:rsidRPr="00430B71">
        <w:rPr>
          <w:rFonts w:ascii="Palatino Linotype" w:hAnsi="Palatino Linotype" w:cs="Arial"/>
          <w:sz w:val="24"/>
          <w:szCs w:val="24"/>
        </w:rPr>
        <w:t xml:space="preserve">, </w:t>
      </w:r>
      <w:r w:rsidRPr="00430B71">
        <w:rPr>
          <w:rFonts w:ascii="Palatino Linotype" w:hAnsi="Palatino Linotype" w:cs="Arial"/>
          <w:b/>
          <w:sz w:val="24"/>
          <w:szCs w:val="24"/>
        </w:rPr>
        <w:t>serán conservados por 20 años</w:t>
      </w:r>
      <w:r w:rsidRPr="00430B71">
        <w:rPr>
          <w:rFonts w:ascii="Palatino Linotype" w:hAnsi="Palatino Linotype" w:cs="Arial"/>
          <w:sz w:val="24"/>
          <w:szCs w:val="24"/>
        </w:rPr>
        <w:t xml:space="preserve">. </w:t>
      </w:r>
    </w:p>
    <w:p w14:paraId="5D2B71FF" w14:textId="77777777" w:rsidR="00121332" w:rsidRPr="00566F2B" w:rsidRDefault="00121332" w:rsidP="00121332">
      <w:pPr>
        <w:pStyle w:val="Prrafodelista"/>
        <w:spacing w:line="360" w:lineRule="auto"/>
        <w:ind w:left="0" w:right="49"/>
        <w:jc w:val="both"/>
        <w:rPr>
          <w:rFonts w:ascii="Palatino Linotype" w:hAnsi="Palatino Linotype" w:cs="Arial"/>
          <w:b/>
          <w:i/>
          <w:szCs w:val="24"/>
        </w:rPr>
      </w:pPr>
    </w:p>
    <w:p w14:paraId="66C13141" w14:textId="77777777" w:rsidR="00121332" w:rsidRPr="00566F2B" w:rsidRDefault="00121332" w:rsidP="00121332">
      <w:pPr>
        <w:pStyle w:val="Prrafodelista"/>
        <w:spacing w:line="360" w:lineRule="auto"/>
        <w:ind w:left="567" w:right="567"/>
        <w:jc w:val="both"/>
        <w:rPr>
          <w:rFonts w:ascii="Palatino Linotype" w:hAnsi="Palatino Linotype" w:cs="Arial"/>
          <w:i/>
          <w:szCs w:val="24"/>
        </w:rPr>
      </w:pPr>
      <w:r w:rsidRPr="00566F2B">
        <w:rPr>
          <w:rFonts w:ascii="Palatino Linotype" w:hAnsi="Palatino Linotype" w:cs="Arial"/>
          <w:b/>
          <w:i/>
          <w:szCs w:val="24"/>
        </w:rPr>
        <w:t>Artículo 8.-</w:t>
      </w:r>
      <w:r w:rsidRPr="00566F2B">
        <w:rPr>
          <w:rFonts w:ascii="Palatino Linotype" w:hAnsi="Palatino Linotype" w:cs="Arial"/>
          <w:i/>
          <w:szCs w:val="24"/>
        </w:rPr>
        <w:t xml:space="preserve"> Los documentos de </w:t>
      </w:r>
      <w:r w:rsidRPr="00566F2B">
        <w:rPr>
          <w:rFonts w:ascii="Palatino Linotype" w:hAnsi="Palatino Linotype" w:cs="Arial"/>
          <w:b/>
          <w:i/>
          <w:szCs w:val="24"/>
        </w:rPr>
        <w:t>contenido administrativo de importancia,</w:t>
      </w:r>
      <w:r w:rsidRPr="00566F2B">
        <w:rPr>
          <w:rFonts w:ascii="Palatino Linotype" w:hAnsi="Palatino Linotype" w:cs="Arial"/>
          <w:i/>
          <w:szCs w:val="24"/>
        </w:rPr>
        <w:t xml:space="preserve"> </w:t>
      </w:r>
      <w:r w:rsidRPr="00566F2B">
        <w:rPr>
          <w:rFonts w:ascii="Palatino Linotype" w:hAnsi="Palatino Linotype" w:cs="Arial"/>
          <w:b/>
          <w:i/>
          <w:szCs w:val="24"/>
        </w:rPr>
        <w:t>serán conservados por 20 año</w:t>
      </w:r>
      <w:r w:rsidRPr="00566F2B">
        <w:rPr>
          <w:rFonts w:ascii="Palatino Linotype" w:hAnsi="Palatino Linotype" w:cs="Arial"/>
          <w:i/>
          <w:szCs w:val="24"/>
        </w:rPr>
        <w:t>s, y si el documento se vincula con las funciones de 2 ó más sujetos públicos, deberá transmitirse la información correspondiente, para el efecto, del proceso o vaciado en otros documentos.</w:t>
      </w:r>
    </w:p>
    <w:p w14:paraId="1C8B80DA" w14:textId="77777777" w:rsidR="00121332" w:rsidRPr="00430B71" w:rsidRDefault="00121332" w:rsidP="00121332">
      <w:pPr>
        <w:pStyle w:val="Prrafodelista"/>
        <w:spacing w:line="360" w:lineRule="auto"/>
        <w:ind w:left="567" w:right="567"/>
        <w:jc w:val="both"/>
        <w:rPr>
          <w:rFonts w:ascii="Palatino Linotype" w:hAnsi="Palatino Linotype" w:cs="Arial"/>
          <w:i/>
          <w:sz w:val="24"/>
          <w:szCs w:val="24"/>
        </w:rPr>
      </w:pPr>
    </w:p>
    <w:p w14:paraId="2EDAF6CD" w14:textId="77777777" w:rsidR="00121332" w:rsidRPr="00430B71" w:rsidRDefault="00121332" w:rsidP="00121332">
      <w:pPr>
        <w:pStyle w:val="Prrafodelista"/>
        <w:numPr>
          <w:ilvl w:val="0"/>
          <w:numId w:val="9"/>
        </w:numPr>
        <w:suppressAutoHyphens w:val="0"/>
        <w:spacing w:line="360" w:lineRule="auto"/>
        <w:ind w:left="0" w:firstLine="0"/>
        <w:contextualSpacing/>
        <w:jc w:val="both"/>
        <w:rPr>
          <w:rFonts w:ascii="Palatino Linotype" w:hAnsi="Palatino Linotype"/>
          <w:strike/>
          <w:sz w:val="24"/>
          <w:szCs w:val="24"/>
        </w:rPr>
      </w:pPr>
      <w:r w:rsidRPr="00430B71">
        <w:rPr>
          <w:rFonts w:ascii="Palatino Linotype" w:hAnsi="Palatino Linotype"/>
          <w:sz w:val="24"/>
          <w:szCs w:val="24"/>
        </w:rPr>
        <w:t xml:space="preserve">De lo descrito con anterioridad, en este caso en particular es necesario tomar en cuenta la normatividad en materia de archivos y ordenar realizar la búsqueda de la información cuando menos en el archivo de trámite y archivo de concentración del </w:t>
      </w:r>
      <w:r w:rsidRPr="00430B71">
        <w:rPr>
          <w:rFonts w:ascii="Palatino Linotype" w:hAnsi="Palatino Linotype"/>
          <w:b/>
          <w:sz w:val="24"/>
          <w:szCs w:val="24"/>
        </w:rPr>
        <w:t>SUJETO OBLIGADO</w:t>
      </w:r>
      <w:r w:rsidRPr="00430B71">
        <w:rPr>
          <w:rFonts w:ascii="Palatino Linotype" w:hAnsi="Palatino Linotype"/>
          <w:sz w:val="24"/>
          <w:szCs w:val="24"/>
        </w:rPr>
        <w:t xml:space="preserve"> toda vez que el mismo tiene la obligación de contar con su Catálogo de disposición documental y guía simple de archivos.</w:t>
      </w:r>
    </w:p>
    <w:p w14:paraId="213AD484" w14:textId="77777777" w:rsidR="00121332" w:rsidRPr="00430B71" w:rsidRDefault="00121332" w:rsidP="00121332">
      <w:pPr>
        <w:pStyle w:val="Prrafodelista"/>
        <w:spacing w:line="360" w:lineRule="auto"/>
        <w:ind w:left="0"/>
        <w:jc w:val="both"/>
        <w:rPr>
          <w:rFonts w:ascii="Palatino Linotype" w:hAnsi="Palatino Linotype"/>
          <w:strike/>
          <w:sz w:val="24"/>
          <w:szCs w:val="24"/>
        </w:rPr>
      </w:pPr>
    </w:p>
    <w:p w14:paraId="68F78EB6" w14:textId="77777777" w:rsidR="00121332" w:rsidRPr="00430B71" w:rsidRDefault="00121332" w:rsidP="00121332">
      <w:pPr>
        <w:pStyle w:val="Prrafodelista"/>
        <w:numPr>
          <w:ilvl w:val="0"/>
          <w:numId w:val="9"/>
        </w:numPr>
        <w:suppressAutoHyphens w:val="0"/>
        <w:spacing w:line="360" w:lineRule="auto"/>
        <w:ind w:left="0" w:firstLine="0"/>
        <w:contextualSpacing/>
        <w:jc w:val="both"/>
        <w:rPr>
          <w:rFonts w:ascii="Palatino Linotype" w:hAnsi="Palatino Linotype"/>
          <w:sz w:val="24"/>
          <w:szCs w:val="24"/>
        </w:rPr>
      </w:pPr>
      <w:r w:rsidRPr="00430B71">
        <w:rPr>
          <w:rFonts w:ascii="Palatino Linotype" w:hAnsi="Palatino Linotype"/>
          <w:sz w:val="24"/>
          <w:szCs w:val="24"/>
        </w:rPr>
        <w:t>Ahora bien, una vez analizado lo anterior, debemos precisar que a través del documento de la búsqueda realizada en el portal IPOMEX se puedo apreciar que la persona señalada en la solicitud realmente laboró para el Sujeto Obligado, por tal motivo, de ser el caso que, posterior a la búsqueda exhaustiva y razonable de la información, ésta no se localizara, el Sujeto Obligado deberá estar a lo dispuesto en el siguiente apartado.</w:t>
      </w:r>
    </w:p>
    <w:p w14:paraId="7C2AD63F" w14:textId="77777777" w:rsidR="00121332" w:rsidRPr="00430B71" w:rsidRDefault="00121332" w:rsidP="00121332">
      <w:pPr>
        <w:pStyle w:val="Prrafodelista"/>
        <w:spacing w:line="360" w:lineRule="auto"/>
        <w:rPr>
          <w:rFonts w:ascii="Palatino Linotype" w:hAnsi="Palatino Linotype"/>
          <w:sz w:val="24"/>
          <w:szCs w:val="24"/>
        </w:rPr>
      </w:pPr>
    </w:p>
    <w:p w14:paraId="126A31F0" w14:textId="1D4D4709" w:rsidR="00121332" w:rsidRPr="00566F2B" w:rsidRDefault="00566F2B" w:rsidP="00566F2B">
      <w:pPr>
        <w:pStyle w:val="Ttulo2"/>
        <w:suppressAutoHyphens w:val="0"/>
        <w:spacing w:line="360" w:lineRule="auto"/>
        <w:ind w:left="-11"/>
        <w:rPr>
          <w:rFonts w:ascii="Palatino Linotype" w:hAnsi="Palatino Linotype"/>
          <w:b/>
          <w:color w:val="auto"/>
          <w:sz w:val="24"/>
          <w:szCs w:val="24"/>
        </w:rPr>
      </w:pPr>
      <w:bookmarkStart w:id="91" w:name="_Toc16107110"/>
      <w:bookmarkStart w:id="92" w:name="_Toc18598149"/>
      <w:bookmarkStart w:id="93" w:name="_Toc21619085"/>
      <w:r>
        <w:rPr>
          <w:rFonts w:ascii="Palatino Linotype" w:hAnsi="Palatino Linotype"/>
          <w:b/>
          <w:color w:val="auto"/>
          <w:sz w:val="24"/>
          <w:szCs w:val="24"/>
        </w:rPr>
        <w:lastRenderedPageBreak/>
        <w:t>QUINTO</w:t>
      </w:r>
      <w:r w:rsidRPr="00566F2B">
        <w:rPr>
          <w:rFonts w:ascii="Palatino Linotype" w:hAnsi="Palatino Linotype"/>
          <w:b/>
          <w:color w:val="auto"/>
          <w:sz w:val="24"/>
          <w:szCs w:val="24"/>
        </w:rPr>
        <w:t xml:space="preserve">. </w:t>
      </w:r>
      <w:r w:rsidR="00121332" w:rsidRPr="00566F2B">
        <w:rPr>
          <w:rFonts w:ascii="Palatino Linotype" w:hAnsi="Palatino Linotype"/>
          <w:b/>
          <w:color w:val="auto"/>
          <w:sz w:val="24"/>
          <w:szCs w:val="24"/>
        </w:rPr>
        <w:t>De la inexistencia.</w:t>
      </w:r>
      <w:bookmarkEnd w:id="91"/>
      <w:bookmarkEnd w:id="92"/>
      <w:bookmarkEnd w:id="93"/>
    </w:p>
    <w:p w14:paraId="239718A6" w14:textId="77777777" w:rsidR="00121332" w:rsidRPr="00430B71" w:rsidRDefault="00121332" w:rsidP="00121332">
      <w:pPr>
        <w:pStyle w:val="Prrafodelista"/>
        <w:numPr>
          <w:ilvl w:val="0"/>
          <w:numId w:val="9"/>
        </w:numPr>
        <w:suppressAutoHyphens w:val="0"/>
        <w:spacing w:before="100" w:beforeAutospacing="1" w:after="100" w:afterAutospacing="1" w:line="360" w:lineRule="auto"/>
        <w:ind w:left="0" w:firstLine="0"/>
        <w:contextualSpacing/>
        <w:jc w:val="both"/>
        <w:rPr>
          <w:rFonts w:ascii="Palatino Linotype" w:hAnsi="Palatino Linotype" w:cs="Segoe UI"/>
          <w:sz w:val="24"/>
          <w:szCs w:val="24"/>
        </w:rPr>
      </w:pPr>
      <w:r w:rsidRPr="00430B71">
        <w:rPr>
          <w:rFonts w:ascii="Palatino Linotype" w:hAnsi="Palatino Linotype"/>
          <w:color w:val="222222"/>
          <w:sz w:val="24"/>
          <w:szCs w:val="24"/>
        </w:rPr>
        <w:t>La </w:t>
      </w:r>
      <w:r w:rsidRPr="00430B71">
        <w:rPr>
          <w:rFonts w:ascii="Palatino Linotype" w:hAnsi="Palatino Linotype"/>
          <w:b/>
          <w:bCs/>
          <w:color w:val="222222"/>
          <w:sz w:val="24"/>
          <w:szCs w:val="24"/>
        </w:rPr>
        <w:t>Ley General de Transparencia y Acceso a la Información Pública</w:t>
      </w:r>
      <w:r w:rsidRPr="00430B71">
        <w:rPr>
          <w:rFonts w:ascii="Palatino Linotype" w:hAnsi="Palatino Linotype"/>
          <w:color w:val="222222"/>
          <w:sz w:val="24"/>
          <w:szCs w:val="24"/>
        </w:rPr>
        <w:t>, en específico en su artículo 65 fracción III:</w:t>
      </w:r>
    </w:p>
    <w:p w14:paraId="769970A4" w14:textId="77777777" w:rsidR="00121332" w:rsidRPr="00566F2B" w:rsidRDefault="00121332" w:rsidP="00121332">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566F2B">
        <w:rPr>
          <w:rFonts w:ascii="Palatino Linotype" w:hAnsi="Palatino Linotype"/>
          <w:b/>
          <w:bCs/>
          <w:i/>
          <w:iCs/>
          <w:color w:val="000000"/>
          <w:sz w:val="22"/>
        </w:rPr>
        <w:t>Artículo 65. Los Comités de Transparencia tendrán las facultades y atribuciones siguientes:</w:t>
      </w:r>
    </w:p>
    <w:p w14:paraId="778349B2" w14:textId="77777777" w:rsidR="00121332" w:rsidRPr="00566F2B" w:rsidRDefault="00121332" w:rsidP="00121332">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566F2B">
        <w:rPr>
          <w:rFonts w:ascii="Palatino Linotype" w:hAnsi="Palatino Linotype"/>
          <w:b/>
          <w:bCs/>
          <w:i/>
          <w:iCs/>
          <w:color w:val="000000"/>
          <w:sz w:val="22"/>
        </w:rPr>
        <w:t>…</w:t>
      </w:r>
    </w:p>
    <w:p w14:paraId="02AF3744" w14:textId="77777777" w:rsidR="00121332" w:rsidRPr="00566F2B" w:rsidRDefault="00121332" w:rsidP="00121332">
      <w:pPr>
        <w:shd w:val="clear" w:color="auto" w:fill="FFFFFF"/>
        <w:spacing w:before="240" w:after="240" w:line="360" w:lineRule="auto"/>
        <w:ind w:left="567" w:right="567"/>
        <w:jc w:val="both"/>
        <w:rPr>
          <w:rFonts w:ascii="Palatino Linotype" w:hAnsi="Palatino Linotype"/>
          <w:color w:val="222222"/>
          <w:sz w:val="22"/>
        </w:rPr>
      </w:pPr>
      <w:r w:rsidRPr="00566F2B">
        <w:rPr>
          <w:rFonts w:ascii="Palatino Linotype" w:hAnsi="Palatino Linotype"/>
          <w:b/>
          <w:bCs/>
          <w:i/>
          <w:iCs/>
          <w:color w:val="222222"/>
          <w:sz w:val="22"/>
          <w:u w:val="single"/>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16E7DA16" w14:textId="77777777" w:rsidR="00121332" w:rsidRPr="00430B71" w:rsidRDefault="00121332" w:rsidP="00121332">
      <w:pPr>
        <w:pStyle w:val="Prrafodelista"/>
        <w:numPr>
          <w:ilvl w:val="0"/>
          <w:numId w:val="9"/>
        </w:numPr>
        <w:suppressAutoHyphens w:val="0"/>
        <w:spacing w:before="100" w:beforeAutospacing="1" w:after="100" w:afterAutospacing="1" w:line="360" w:lineRule="auto"/>
        <w:ind w:left="0" w:firstLine="0"/>
        <w:contextualSpacing/>
        <w:jc w:val="both"/>
        <w:rPr>
          <w:rFonts w:ascii="Palatino Linotype" w:hAnsi="Palatino Linotype"/>
          <w:color w:val="222222"/>
          <w:sz w:val="24"/>
          <w:szCs w:val="24"/>
        </w:rPr>
      </w:pPr>
      <w:r w:rsidRPr="00430B71">
        <w:rPr>
          <w:rFonts w:ascii="Palatino Linotype" w:hAnsi="Palatino Linotype"/>
          <w:color w:val="222222"/>
          <w:sz w:val="24"/>
          <w:szCs w:val="24"/>
        </w:rPr>
        <w:t>Así mismo, la </w:t>
      </w:r>
      <w:r w:rsidRPr="00430B71">
        <w:rPr>
          <w:rFonts w:ascii="Palatino Linotype" w:hAnsi="Palatino Linotype"/>
          <w:b/>
          <w:bCs/>
          <w:color w:val="222222"/>
          <w:sz w:val="24"/>
          <w:szCs w:val="24"/>
        </w:rPr>
        <w:t>Ley de Trasparencia y Acceso a la Información Pública del Estado de México y Municipios</w:t>
      </w:r>
      <w:r w:rsidRPr="00430B71">
        <w:rPr>
          <w:rFonts w:ascii="Palatino Linotype" w:hAnsi="Palatino Linotype"/>
          <w:color w:val="222222"/>
          <w:sz w:val="24"/>
          <w:szCs w:val="24"/>
        </w:rPr>
        <w:t> en su 169, fracción III, señala:</w:t>
      </w:r>
    </w:p>
    <w:p w14:paraId="57A6422E" w14:textId="77777777" w:rsidR="00121332" w:rsidRPr="00566F2B" w:rsidRDefault="00121332" w:rsidP="00121332">
      <w:pPr>
        <w:pStyle w:val="m-698976158124685028gmail-msolistparagraph"/>
        <w:shd w:val="clear" w:color="auto" w:fill="FFFFFF"/>
        <w:spacing w:before="240" w:beforeAutospacing="0" w:after="240" w:afterAutospacing="0" w:line="360" w:lineRule="auto"/>
        <w:ind w:left="567" w:right="567"/>
        <w:jc w:val="both"/>
        <w:rPr>
          <w:rFonts w:ascii="Palatino Linotype" w:hAnsi="Palatino Linotype" w:cs="Bookman Old Style"/>
          <w:i/>
          <w:sz w:val="22"/>
        </w:rPr>
      </w:pPr>
      <w:r w:rsidRPr="00566F2B">
        <w:rPr>
          <w:rFonts w:ascii="Palatino Linotype" w:hAnsi="Palatino Linotype"/>
          <w:color w:val="222222"/>
          <w:sz w:val="22"/>
          <w:lang w:val="es-ES_tradnl"/>
        </w:rPr>
        <w:t> </w:t>
      </w:r>
      <w:r w:rsidRPr="00566F2B">
        <w:rPr>
          <w:rFonts w:ascii="Palatino Linotype" w:hAnsi="Palatino Linotype" w:cs="Bookman Old Style,Bold"/>
          <w:b/>
          <w:bCs/>
          <w:i/>
          <w:sz w:val="22"/>
        </w:rPr>
        <w:t xml:space="preserve">Artículo 169. </w:t>
      </w:r>
      <w:r w:rsidRPr="00566F2B">
        <w:rPr>
          <w:rFonts w:ascii="Palatino Linotype" w:hAnsi="Palatino Linotype" w:cs="Bookman Old Style"/>
          <w:i/>
          <w:sz w:val="22"/>
        </w:rPr>
        <w:t>Cuando la información no se encuentre en los archivos del sujeto obligado, el Comité de Transparencia:</w:t>
      </w:r>
    </w:p>
    <w:p w14:paraId="2045B46E"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cs="Bookman Old Style"/>
          <w:i/>
          <w:sz w:val="22"/>
        </w:rPr>
      </w:pPr>
      <w:r w:rsidRPr="00566F2B">
        <w:rPr>
          <w:rFonts w:ascii="Palatino Linotype" w:hAnsi="Palatino Linotype" w:cs="Bookman Old Style,Bold"/>
          <w:b/>
          <w:bCs/>
          <w:i/>
          <w:sz w:val="22"/>
        </w:rPr>
        <w:t xml:space="preserve">I. </w:t>
      </w:r>
      <w:r w:rsidRPr="00566F2B">
        <w:rPr>
          <w:rFonts w:ascii="Palatino Linotype" w:hAnsi="Palatino Linotype" w:cs="Bookman Old Style"/>
          <w:i/>
          <w:sz w:val="22"/>
        </w:rPr>
        <w:t>Analizará el caso y tomará las medidas necesarias para localizar la información;</w:t>
      </w:r>
    </w:p>
    <w:p w14:paraId="2D27B202"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cs="Bookman Old Style"/>
          <w:i/>
          <w:sz w:val="22"/>
        </w:rPr>
      </w:pPr>
      <w:r w:rsidRPr="00566F2B">
        <w:rPr>
          <w:rFonts w:ascii="Palatino Linotype" w:hAnsi="Palatino Linotype" w:cs="Bookman Old Style,Bold"/>
          <w:b/>
          <w:bCs/>
          <w:i/>
          <w:sz w:val="22"/>
        </w:rPr>
        <w:t xml:space="preserve">II. </w:t>
      </w:r>
      <w:r w:rsidRPr="00566F2B">
        <w:rPr>
          <w:rFonts w:ascii="Palatino Linotype" w:hAnsi="Palatino Linotype" w:cs="Bookman Old Style"/>
          <w:i/>
          <w:sz w:val="22"/>
        </w:rPr>
        <w:t>Expedirá una resolución que confirme la inexistencia del documento;</w:t>
      </w:r>
    </w:p>
    <w:p w14:paraId="66E4CC98"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cs="Bookman Old Style"/>
          <w:i/>
          <w:sz w:val="22"/>
        </w:rPr>
      </w:pPr>
      <w:r w:rsidRPr="00566F2B">
        <w:rPr>
          <w:rFonts w:ascii="Palatino Linotype" w:hAnsi="Palatino Linotype" w:cs="Bookman Old Style,Bold"/>
          <w:b/>
          <w:bCs/>
          <w:i/>
          <w:sz w:val="22"/>
        </w:rPr>
        <w:t xml:space="preserve">III. </w:t>
      </w:r>
      <w:r w:rsidRPr="00566F2B">
        <w:rPr>
          <w:rFonts w:ascii="Palatino Linotype"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289C333"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cs="Bookman Old Style"/>
          <w:i/>
          <w:sz w:val="22"/>
        </w:rPr>
      </w:pPr>
      <w:r w:rsidRPr="00566F2B">
        <w:rPr>
          <w:rFonts w:ascii="Palatino Linotype" w:hAnsi="Palatino Linotype" w:cs="Bookman Old Style,Bold"/>
          <w:b/>
          <w:bCs/>
          <w:i/>
          <w:sz w:val="22"/>
        </w:rPr>
        <w:lastRenderedPageBreak/>
        <w:t xml:space="preserve">IV. </w:t>
      </w:r>
      <w:r w:rsidRPr="00566F2B">
        <w:rPr>
          <w:rFonts w:ascii="Palatino Linotype" w:hAnsi="Palatino Linotype" w:cs="Bookman Old Style"/>
          <w:i/>
          <w:sz w:val="22"/>
        </w:rPr>
        <w:t>Notificará al órgano interno de control o equivalente del sujeto obligado quien, en su caso, deberá iniciar el procedimiento de responsabilidad administrativa que corresponda.</w:t>
      </w:r>
    </w:p>
    <w:p w14:paraId="2A126F85"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cs="Bookman Old Style"/>
          <w:i/>
          <w:sz w:val="22"/>
        </w:rPr>
      </w:pPr>
      <w:r w:rsidRPr="00566F2B">
        <w:rPr>
          <w:rFonts w:ascii="Palatino Linotype"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204CFBB0" w14:textId="77777777" w:rsidR="00121332" w:rsidRPr="00566F2B" w:rsidRDefault="00121332" w:rsidP="00121332">
      <w:pPr>
        <w:autoSpaceDE w:val="0"/>
        <w:autoSpaceDN w:val="0"/>
        <w:adjustRightInd w:val="0"/>
        <w:spacing w:line="360" w:lineRule="auto"/>
        <w:ind w:left="567" w:right="567"/>
        <w:jc w:val="both"/>
        <w:rPr>
          <w:rFonts w:ascii="Palatino Linotype" w:hAnsi="Palatino Linotype"/>
          <w:i/>
          <w:iCs/>
          <w:color w:val="222222"/>
          <w:sz w:val="22"/>
        </w:rPr>
      </w:pPr>
      <w:r w:rsidRPr="00566F2B">
        <w:rPr>
          <w:rFonts w:ascii="Palatino Linotype" w:hAnsi="Palatino Linotype" w:cs="Bookman Old Style"/>
          <w:i/>
          <w:sz w:val="22"/>
        </w:rPr>
        <w:t>Este plazo podrá ampliarse hasta por otros siete días hábiles, siempre que existan razones para ello, debiendo notificarse por escrito al solicitante.</w:t>
      </w:r>
    </w:p>
    <w:p w14:paraId="44605585" w14:textId="77777777" w:rsidR="00121332"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430B71">
        <w:rPr>
          <w:rFonts w:ascii="Palatino Linotype" w:hAnsi="Palatino Linotype"/>
          <w:color w:val="222222"/>
          <w:lang w:val="es-ES_tradnl"/>
        </w:rPr>
        <w:t>De los preceptos antes transcritos se advierte claramente que </w:t>
      </w:r>
      <w:r w:rsidRPr="00430B71">
        <w:rPr>
          <w:rFonts w:ascii="Palatino Linotype" w:hAnsi="Palatino Linotype"/>
          <w:color w:val="222222"/>
        </w:rPr>
        <w:t>cuando la información no se encuentre en los archivos del Sujeto Obligado, el Comité de Transparencia deberá ordenar </w:t>
      </w:r>
      <w:r w:rsidRPr="00430B71">
        <w:rPr>
          <w:rFonts w:ascii="Palatino Linotype" w:hAnsi="Palatino Linotype"/>
          <w:color w:val="222222"/>
          <w:u w:val="single"/>
        </w:rPr>
        <w:t>que se genere la información en caso de que ésta tuviera que existir en la medida que deriva del ejercicio de sus facultades, competencias o funciones</w:t>
      </w:r>
      <w:r w:rsidRPr="00430B71">
        <w:rPr>
          <w:rFonts w:ascii="Palatino Linotype" w:hAnsi="Palatino Linotype"/>
          <w:color w:val="222222"/>
        </w:rPr>
        <w:t>.</w:t>
      </w:r>
    </w:p>
    <w:p w14:paraId="3EBDAD34" w14:textId="77777777" w:rsidR="00121332"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430B71">
        <w:rPr>
          <w:rFonts w:ascii="Palatino Linotype" w:hAnsi="Palatino Linotype"/>
          <w:color w:val="222222"/>
          <w:lang w:val="es-ES_tradnl"/>
        </w:rPr>
        <w:t>Ahora bien, es importante señalar que en el caso de que no se pueda generar la información, </w:t>
      </w:r>
      <w:r w:rsidRPr="00430B71">
        <w:rPr>
          <w:rFonts w:ascii="Palatino Linotype" w:hAnsi="Palatino Linotype"/>
          <w:b/>
          <w:bCs/>
          <w:color w:val="222222"/>
          <w:lang w:val="es-ES_tradnl"/>
        </w:rPr>
        <w:t xml:space="preserve">SE ORDENA </w:t>
      </w:r>
      <w:r w:rsidRPr="00430B71">
        <w:rPr>
          <w:rFonts w:ascii="Palatino Linotype" w:hAnsi="Palatino Linotype"/>
          <w:bCs/>
          <w:color w:val="222222"/>
          <w:lang w:val="es-ES_tradnl"/>
        </w:rPr>
        <w:t>al</w:t>
      </w:r>
      <w:r w:rsidRPr="00430B71">
        <w:rPr>
          <w:rFonts w:ascii="Palatino Linotype" w:hAnsi="Palatino Linotype"/>
          <w:b/>
          <w:bCs/>
          <w:color w:val="222222"/>
          <w:lang w:val="es-ES_tradnl"/>
        </w:rPr>
        <w:t xml:space="preserve"> SUJETO OBLIGADO </w:t>
      </w:r>
      <w:r w:rsidRPr="00430B71">
        <w:rPr>
          <w:rFonts w:ascii="Palatino Linotype" w:hAnsi="Palatino Linotype"/>
          <w:color w:val="222222"/>
          <w:lang w:val="es-ES_tradnl"/>
        </w:rPr>
        <w:t>hacer entrega de un Acuerdo de su Comité de Transparencia en donde conste la declaratoria de inexistencia de la información.</w:t>
      </w:r>
    </w:p>
    <w:p w14:paraId="0DAA6E39" w14:textId="77777777" w:rsidR="00121332" w:rsidRPr="00566F2B" w:rsidRDefault="00121332" w:rsidP="00121332">
      <w:pPr>
        <w:pStyle w:val="m-698976158124685028gmail-msolistparagraph"/>
        <w:numPr>
          <w:ilvl w:val="0"/>
          <w:numId w:val="9"/>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430B71">
        <w:rPr>
          <w:rFonts w:ascii="Palatino Linotype" w:hAnsi="Palatino Linotype"/>
          <w:color w:val="222222"/>
          <w:lang w:val="es-ES_tradnl"/>
        </w:rPr>
        <w:t>Previo a observar las formalidades que han de observarse en dicho acuerdo y para mayor entendimiento sobre el concepto de inexistencia en materia de acceso a la información pública, es necesario señalar que el </w:t>
      </w:r>
      <w:r w:rsidRPr="00430B71">
        <w:rPr>
          <w:rFonts w:ascii="Palatino Linotype" w:hAnsi="Palatino Linotype"/>
          <w:color w:val="222222"/>
          <w:shd w:val="clear" w:color="auto" w:fill="FFFFFF"/>
          <w:lang w:val="es-ES_tradnl"/>
        </w:rPr>
        <w:t>Instituto Nacional de Transparencia, Acceso a la Información y Protección de Datos Personales </w:t>
      </w:r>
      <w:r w:rsidRPr="00430B71">
        <w:rPr>
          <w:rFonts w:ascii="Palatino Linotype" w:hAnsi="Palatino Linotype"/>
          <w:color w:val="222222"/>
          <w:lang w:val="es-ES_tradnl"/>
        </w:rPr>
        <w:t>emitió el criterio número 14-17, que es de la literalidad siguiente:</w:t>
      </w:r>
    </w:p>
    <w:p w14:paraId="38AAEA41" w14:textId="77777777" w:rsidR="00566F2B" w:rsidRDefault="00566F2B" w:rsidP="00566F2B">
      <w:pPr>
        <w:pStyle w:val="m-698976158124685028gmail-msolistparagraph"/>
        <w:shd w:val="clear" w:color="auto" w:fill="FFFFFF"/>
        <w:spacing w:before="240" w:beforeAutospacing="0" w:after="240" w:afterAutospacing="0" w:line="360" w:lineRule="auto"/>
        <w:ind w:right="51"/>
        <w:jc w:val="both"/>
        <w:rPr>
          <w:rFonts w:ascii="Palatino Linotype" w:hAnsi="Palatino Linotype"/>
          <w:color w:val="222222"/>
          <w:lang w:val="es-ES_tradnl"/>
        </w:rPr>
      </w:pPr>
    </w:p>
    <w:p w14:paraId="0FE98C1E" w14:textId="77777777" w:rsidR="00566F2B" w:rsidRPr="00430B71" w:rsidRDefault="00566F2B" w:rsidP="00566F2B">
      <w:pPr>
        <w:pStyle w:val="m-698976158124685028gmail-msolistparagraph"/>
        <w:shd w:val="clear" w:color="auto" w:fill="FFFFFF"/>
        <w:spacing w:before="240" w:beforeAutospacing="0" w:after="240" w:afterAutospacing="0" w:line="360" w:lineRule="auto"/>
        <w:ind w:right="51"/>
        <w:jc w:val="both"/>
        <w:rPr>
          <w:rFonts w:ascii="Palatino Linotype" w:hAnsi="Palatino Linotype"/>
          <w:color w:val="222222"/>
        </w:rPr>
      </w:pPr>
    </w:p>
    <w:p w14:paraId="5E533B60" w14:textId="77777777" w:rsidR="00121332" w:rsidRPr="00566F2B" w:rsidRDefault="00121332" w:rsidP="00121332">
      <w:pPr>
        <w:pStyle w:val="m-698976158124685028gmail-msolistparagraph"/>
        <w:shd w:val="clear" w:color="auto" w:fill="FFFFFF"/>
        <w:spacing w:before="0" w:beforeAutospacing="0" w:after="0" w:afterAutospacing="0" w:line="360" w:lineRule="auto"/>
        <w:ind w:left="567"/>
        <w:jc w:val="center"/>
        <w:rPr>
          <w:rFonts w:ascii="Palatino Linotype" w:hAnsi="Palatino Linotype"/>
          <w:color w:val="222222"/>
          <w:sz w:val="22"/>
        </w:rPr>
      </w:pPr>
      <w:r w:rsidRPr="00566F2B">
        <w:rPr>
          <w:rFonts w:ascii="Palatino Linotype" w:hAnsi="Palatino Linotype"/>
          <w:b/>
          <w:bCs/>
          <w:i/>
          <w:iCs/>
          <w:color w:val="222222"/>
          <w:sz w:val="22"/>
          <w:lang w:val="es-ES_tradnl"/>
        </w:rPr>
        <w:lastRenderedPageBreak/>
        <w:t>Criterio 14/17</w:t>
      </w:r>
    </w:p>
    <w:p w14:paraId="3A19B455"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222222"/>
          <w:sz w:val="22"/>
        </w:rPr>
        <w:t>Inexistencia. La inexistencia es una cuestión de hecho que se atribuye a la información solicitada e implica que ésta </w:t>
      </w:r>
      <w:r w:rsidRPr="00566F2B">
        <w:rPr>
          <w:rFonts w:ascii="Palatino Linotype" w:hAnsi="Palatino Linotype"/>
          <w:b/>
          <w:bCs/>
          <w:i/>
          <w:iCs/>
          <w:color w:val="222222"/>
          <w:sz w:val="22"/>
          <w:u w:val="single"/>
        </w:rPr>
        <w:t>no se encuentra en los archivos del sujeto obligado, no obstante que cuenta con facultades para poseerla</w:t>
      </w:r>
      <w:r w:rsidRPr="00566F2B">
        <w:rPr>
          <w:rFonts w:ascii="Palatino Linotype" w:hAnsi="Palatino Linotype"/>
          <w:i/>
          <w:iCs/>
          <w:color w:val="222222"/>
          <w:sz w:val="22"/>
        </w:rPr>
        <w:t>.</w:t>
      </w:r>
    </w:p>
    <w:p w14:paraId="0727EE49"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222222"/>
          <w:sz w:val="22"/>
        </w:rPr>
        <w:t> Resoluciones: </w:t>
      </w:r>
      <w:r w:rsidRPr="00566F2B">
        <w:rPr>
          <w:rFonts w:ascii="Palatino Linotype" w:hAnsi="Palatino Linotype"/>
          <w:color w:val="222222"/>
          <w:sz w:val="22"/>
        </w:rPr>
        <w:t>·</w:t>
      </w:r>
      <w:r w:rsidRPr="00566F2B">
        <w:rPr>
          <w:rFonts w:ascii="Palatino Linotype" w:hAnsi="Palatino Linotype"/>
          <w:i/>
          <w:iCs/>
          <w:color w:val="222222"/>
          <w:sz w:val="22"/>
        </w:rPr>
        <w:t> RRA 4669/16. Instituto Nacional Electoral. 18 de enero de 2017. Por unanimidad. Comisionado Ponente Joel Salas Suárez. </w:t>
      </w:r>
      <w:r w:rsidRPr="00566F2B">
        <w:rPr>
          <w:rFonts w:ascii="Palatino Linotype" w:hAnsi="Palatino Linotype"/>
          <w:color w:val="222222"/>
          <w:sz w:val="22"/>
        </w:rPr>
        <w:t>·</w:t>
      </w:r>
      <w:r w:rsidRPr="00566F2B">
        <w:rPr>
          <w:rFonts w:ascii="Palatino Linotype" w:hAnsi="Palatino Linotype"/>
          <w:i/>
          <w:iCs/>
          <w:color w:val="222222"/>
          <w:sz w:val="22"/>
        </w:rPr>
        <w:t> RRA 0183/17. Nueva Alianza. 01 de febrero de 2017. Por unanimidad. Comisionado Ponente Francisco Javier Acuña Llamas. </w:t>
      </w:r>
      <w:r w:rsidRPr="00566F2B">
        <w:rPr>
          <w:rFonts w:ascii="Palatino Linotype" w:hAnsi="Palatino Linotype"/>
          <w:color w:val="222222"/>
          <w:sz w:val="22"/>
        </w:rPr>
        <w:t>·</w:t>
      </w:r>
      <w:r w:rsidRPr="00566F2B">
        <w:rPr>
          <w:rFonts w:ascii="Palatino Linotype" w:hAnsi="Palatino Linotype"/>
          <w:i/>
          <w:iCs/>
          <w:color w:val="222222"/>
          <w:sz w:val="22"/>
        </w:rPr>
        <w:t> RRA 4484/16. Instituto Nacional de Migración. 16 de febrero de 2017. Por mayoría de seis votos a favor y uno en contra de la Comisionada Areli Cano Guadiana. Comisionada Ponente María Patricia Kurczyn Villalobos.</w:t>
      </w:r>
    </w:p>
    <w:p w14:paraId="21ED0BFC" w14:textId="77777777" w:rsidR="00121332" w:rsidRPr="00430B71" w:rsidRDefault="00121332" w:rsidP="00121332">
      <w:pPr>
        <w:pStyle w:val="m-698976158124685028gmail-m483811427706604298gmail-msolistparagraph"/>
        <w:shd w:val="clear" w:color="auto" w:fill="FFFFFF"/>
        <w:spacing w:before="0" w:beforeAutospacing="0" w:after="0" w:afterAutospacing="0" w:line="360" w:lineRule="auto"/>
        <w:jc w:val="both"/>
        <w:rPr>
          <w:rFonts w:ascii="Palatino Linotype" w:hAnsi="Palatino Linotype"/>
          <w:color w:val="222222"/>
        </w:rPr>
      </w:pPr>
      <w:r w:rsidRPr="00430B71">
        <w:rPr>
          <w:rFonts w:ascii="Palatino Linotype" w:hAnsi="Palatino Linotype"/>
          <w:color w:val="000000"/>
        </w:rPr>
        <w:t> </w:t>
      </w:r>
    </w:p>
    <w:p w14:paraId="1DF1957F" w14:textId="77777777" w:rsidR="00121332" w:rsidRPr="00430B71" w:rsidRDefault="00121332" w:rsidP="00121332">
      <w:pPr>
        <w:pStyle w:val="m-698976158124685028gmail-m483811427706604298gmail-msolistparagraph"/>
        <w:numPr>
          <w:ilvl w:val="0"/>
          <w:numId w:val="9"/>
        </w:numPr>
        <w:shd w:val="clear" w:color="auto" w:fill="FFFFFF"/>
        <w:spacing w:before="0" w:beforeAutospacing="0" w:after="0" w:afterAutospacing="0" w:line="360" w:lineRule="auto"/>
        <w:ind w:left="0" w:firstLine="0"/>
        <w:jc w:val="both"/>
        <w:rPr>
          <w:rFonts w:ascii="Palatino Linotype" w:hAnsi="Palatino Linotype"/>
          <w:color w:val="222222"/>
        </w:rPr>
      </w:pPr>
      <w:r w:rsidRPr="00430B71">
        <w:rPr>
          <w:rFonts w:ascii="Palatino Linotype" w:hAnsi="Palatino Linotype"/>
          <w:color w:val="000000"/>
        </w:rPr>
        <w:t>Además como consecuencia de las disposiciones legales contenidas en la </w:t>
      </w:r>
      <w:r w:rsidRPr="00430B71">
        <w:rPr>
          <w:rFonts w:ascii="Palatino Linotype" w:hAnsi="Palatino Linotype"/>
          <w:b/>
          <w:bCs/>
          <w:color w:val="000000"/>
        </w:rPr>
        <w:t>Ley General de Transparencia y Acceso a la Información Pública</w:t>
      </w:r>
      <w:r w:rsidRPr="00430B71">
        <w:rPr>
          <w:rFonts w:ascii="Palatino Linotype" w:hAnsi="Palatino Linotype"/>
          <w:color w:val="000000"/>
        </w:rPr>
        <w:t>, es que existe el mandato expreso de que en caso de no </w:t>
      </w:r>
      <w:r w:rsidRPr="00430B71">
        <w:rPr>
          <w:rFonts w:ascii="Palatino Linotype" w:hAnsi="Palatino Linotype"/>
          <w:color w:val="000000"/>
          <w:u w:val="single"/>
        </w:rPr>
        <w:t>existir la documentación que debió, por mandato de ley, generarse, administrarse o poseerse,</w:t>
      </w:r>
      <w:r w:rsidRPr="00430B71">
        <w:rPr>
          <w:rFonts w:ascii="Palatino Linotype" w:hAnsi="Palatino Linotype"/>
          <w:color w:val="000000"/>
        </w:rPr>
        <w:t> es obligación de la autoridad emitir una declaratoria formal que debe reunir los requisitos señalados en la propia norma jurídica,</w:t>
      </w:r>
      <w:r w:rsidRPr="00430B71">
        <w:rPr>
          <w:rStyle w:val="Refdenotaalpie"/>
          <w:rFonts w:ascii="Palatino Linotype" w:hAnsi="Palatino Linotype"/>
          <w:color w:val="000000"/>
        </w:rPr>
        <w:footnoteReference w:id="9"/>
      </w:r>
      <w:r w:rsidRPr="00430B71">
        <w:rPr>
          <w:rFonts w:ascii="Palatino Linotype" w:hAnsi="Palatino Linotype"/>
          <w:color w:val="000000"/>
        </w:rPr>
        <w:t>según puede apreciarse a continuación:</w:t>
      </w:r>
    </w:p>
    <w:p w14:paraId="5800DF89" w14:textId="77777777" w:rsidR="00121332" w:rsidRPr="00566F2B" w:rsidRDefault="00121332" w:rsidP="00121332">
      <w:pPr>
        <w:pStyle w:val="m-698976158124685028gmail-m483811427706604298gmail-msolistparagraph"/>
        <w:shd w:val="clear" w:color="auto" w:fill="FFFFFF"/>
        <w:spacing w:before="240" w:beforeAutospacing="0" w:after="360" w:afterAutospacing="0" w:line="360" w:lineRule="auto"/>
        <w:ind w:left="567" w:right="567"/>
        <w:jc w:val="both"/>
        <w:rPr>
          <w:rFonts w:ascii="Palatino Linotype" w:hAnsi="Palatino Linotype"/>
          <w:color w:val="222222"/>
          <w:sz w:val="22"/>
        </w:rPr>
      </w:pPr>
      <w:r w:rsidRPr="00566F2B">
        <w:rPr>
          <w:rFonts w:ascii="Palatino Linotype" w:hAnsi="Palatino Linotype"/>
          <w:b/>
          <w:bCs/>
          <w:i/>
          <w:iCs/>
          <w:color w:val="000000"/>
          <w:sz w:val="22"/>
        </w:rPr>
        <w:t>Artículo 19.</w:t>
      </w:r>
      <w:r w:rsidRPr="00566F2B">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348C5FAA" w14:textId="77777777" w:rsidR="00121332" w:rsidRPr="00566F2B" w:rsidRDefault="00121332" w:rsidP="00121332">
      <w:pPr>
        <w:shd w:val="clear" w:color="auto" w:fill="FFFFFF"/>
        <w:spacing w:before="240" w:after="240"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En los casos en que ciertas facultades, competencias o funciones no se hayan ejercido, se debe motivar la respuesta en función de las causas que motiven la inexistencia.</w:t>
      </w:r>
    </w:p>
    <w:p w14:paraId="083ECEE2" w14:textId="77777777" w:rsidR="00121332" w:rsidRPr="00566F2B" w:rsidRDefault="00121332" w:rsidP="00121332">
      <w:pPr>
        <w:shd w:val="clear" w:color="auto" w:fill="FFFFFF"/>
        <w:spacing w:before="240" w:after="240" w:line="360" w:lineRule="auto"/>
        <w:ind w:left="567" w:right="567"/>
        <w:jc w:val="both"/>
        <w:rPr>
          <w:rFonts w:ascii="Palatino Linotype" w:hAnsi="Palatino Linotype"/>
          <w:color w:val="222222"/>
          <w:sz w:val="22"/>
        </w:rPr>
      </w:pPr>
      <w:r w:rsidRPr="00566F2B">
        <w:rPr>
          <w:rFonts w:ascii="Palatino Linotype" w:hAnsi="Palatino Linotype"/>
          <w:b/>
          <w:bCs/>
          <w:i/>
          <w:iCs/>
          <w:color w:val="000000"/>
          <w:sz w:val="22"/>
        </w:rPr>
        <w:lastRenderedPageBreak/>
        <w:t>Artículo 20.</w:t>
      </w:r>
      <w:r w:rsidRPr="00566F2B">
        <w:rPr>
          <w:rFonts w:ascii="Palatino Linotype" w:hAnsi="Palatino Linotype"/>
          <w:i/>
          <w:iCs/>
          <w:color w:val="000000"/>
          <w:sz w:val="22"/>
        </w:rPr>
        <w:t>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6C936A92" w14:textId="77777777" w:rsidR="00121332" w:rsidRPr="00430B71" w:rsidRDefault="00121332" w:rsidP="00121332">
      <w:pPr>
        <w:pStyle w:val="m-698976158124685028gmail-msolistparagraph"/>
        <w:numPr>
          <w:ilvl w:val="0"/>
          <w:numId w:val="9"/>
        </w:numPr>
        <w:shd w:val="clear" w:color="auto" w:fill="FFFFFF"/>
        <w:spacing w:before="0" w:beforeAutospacing="0" w:after="0" w:afterAutospacing="0" w:line="360" w:lineRule="auto"/>
        <w:ind w:left="0" w:firstLine="0"/>
        <w:jc w:val="both"/>
        <w:rPr>
          <w:rFonts w:ascii="Palatino Linotype" w:hAnsi="Palatino Linotype"/>
          <w:color w:val="222222"/>
        </w:rPr>
      </w:pPr>
      <w:r w:rsidRPr="00430B71">
        <w:rPr>
          <w:rFonts w:ascii="Palatino Linotype" w:hAnsi="Palatino Linotype"/>
          <w:color w:val="000000"/>
          <w:lang w:val="es-ES_tradnl"/>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los criterios 0003-11 y 0004-11 aprobados por el Pleno de este Órgano Garante, en la sesión ordinaria de fecha 25 de agosto del año 2011, que demuestran claramente el concepto de inexistencia, y en qué circunstancias debe emitirse la declaratoria respectiva:</w:t>
      </w:r>
    </w:p>
    <w:p w14:paraId="6E6C6543" w14:textId="77777777" w:rsidR="00121332" w:rsidRPr="00566F2B" w:rsidRDefault="00121332" w:rsidP="00121332">
      <w:pPr>
        <w:pStyle w:val="m-698976158124685028gmail-msolistparagraph"/>
        <w:shd w:val="clear" w:color="auto" w:fill="FFFFFF"/>
        <w:spacing w:before="0" w:beforeAutospacing="0" w:after="0" w:afterAutospacing="0" w:line="360" w:lineRule="auto"/>
        <w:jc w:val="both"/>
        <w:rPr>
          <w:rFonts w:ascii="Palatino Linotype" w:hAnsi="Palatino Linotype"/>
          <w:color w:val="222222"/>
          <w:sz w:val="22"/>
        </w:rPr>
      </w:pPr>
    </w:p>
    <w:p w14:paraId="4F75AFDA" w14:textId="77777777" w:rsidR="00121332" w:rsidRPr="00566F2B" w:rsidRDefault="00121332" w:rsidP="00121332">
      <w:pPr>
        <w:shd w:val="clear" w:color="auto" w:fill="FFFFFF"/>
        <w:spacing w:line="360" w:lineRule="auto"/>
        <w:ind w:left="567" w:right="567"/>
        <w:jc w:val="center"/>
        <w:rPr>
          <w:rFonts w:ascii="Palatino Linotype" w:hAnsi="Palatino Linotype"/>
          <w:color w:val="222222"/>
          <w:sz w:val="22"/>
        </w:rPr>
      </w:pPr>
      <w:r w:rsidRPr="00566F2B">
        <w:rPr>
          <w:rFonts w:ascii="Palatino Linotype" w:hAnsi="Palatino Linotype"/>
          <w:b/>
          <w:bCs/>
          <w:i/>
          <w:iCs/>
          <w:color w:val="000000"/>
          <w:sz w:val="22"/>
        </w:rPr>
        <w:t>“CRITERIO 0003-11</w:t>
      </w:r>
    </w:p>
    <w:p w14:paraId="70E8296A"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b/>
          <w:bCs/>
          <w:i/>
          <w:iCs/>
          <w:color w:val="000000"/>
          <w:sz w:val="22"/>
        </w:rPr>
        <w:t>INEXISTENCIA, CONCEPTO DE, EN MATERIA DE TRANSPARENCIA</w:t>
      </w:r>
      <w:r w:rsidRPr="00566F2B">
        <w:rPr>
          <w:rFonts w:ascii="Palatino Linotype" w:hAnsi="Palatino Linotype"/>
          <w:i/>
          <w:iCs/>
          <w:color w:val="000000"/>
          <w:sz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589C4F1"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 xml:space="preserve">a) La existencia previa de la documentación y la falta posterior de la misma en los archivos del Sujeto Obligado, esto es, la información se generó, poseyó o administró –cuestión de </w:t>
      </w:r>
      <w:r w:rsidRPr="00566F2B">
        <w:rPr>
          <w:rFonts w:ascii="Palatino Linotype" w:hAnsi="Palatino Linotype"/>
          <w:i/>
          <w:iCs/>
          <w:color w:val="000000"/>
          <w:sz w:val="22"/>
        </w:rPr>
        <w:lastRenderedPageBreak/>
        <w:t>hecho– en el marco de las atribuciones conferidas al Sujeto Obligado, pero no la conserva por diversas razones (destrucción física, desaparición física¸ sustracción ilícita, baja documental, etcétera).</w:t>
      </w:r>
    </w:p>
    <w:p w14:paraId="615507B9"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b) En los casos en que por las atribuciones conferidas al Sujeto Obligado éste debió generar, administrar o poseer la información, pero en incumplimiento a la normatividad respectiva no llevó a cabo ninguna de esas acciones.</w:t>
      </w:r>
    </w:p>
    <w:p w14:paraId="16162A90"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B6B8E6E"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 </w:t>
      </w:r>
    </w:p>
    <w:p w14:paraId="1844140A" w14:textId="77777777" w:rsidR="00121332" w:rsidRPr="00566F2B" w:rsidRDefault="00121332" w:rsidP="00121332">
      <w:pPr>
        <w:shd w:val="clear" w:color="auto" w:fill="FFFFFF"/>
        <w:spacing w:line="360" w:lineRule="auto"/>
        <w:ind w:left="567" w:right="567"/>
        <w:jc w:val="center"/>
        <w:rPr>
          <w:rFonts w:ascii="Palatino Linotype" w:hAnsi="Palatino Linotype"/>
          <w:color w:val="222222"/>
          <w:sz w:val="22"/>
        </w:rPr>
      </w:pPr>
      <w:r w:rsidRPr="00566F2B">
        <w:rPr>
          <w:rFonts w:ascii="Palatino Linotype" w:hAnsi="Palatino Linotype"/>
          <w:b/>
          <w:bCs/>
          <w:i/>
          <w:iCs/>
          <w:color w:val="000000"/>
          <w:sz w:val="22"/>
        </w:rPr>
        <w:t>CRITERIO 0004-11</w:t>
      </w:r>
    </w:p>
    <w:p w14:paraId="06C183B3"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b/>
          <w:bCs/>
          <w:i/>
          <w:iCs/>
          <w:color w:val="000000"/>
          <w:sz w:val="22"/>
        </w:rPr>
        <w:t>INEXISTENCIA. DECLARATORIA DE LA. ALCANCES Y PROCEDIMIENTOS</w:t>
      </w:r>
      <w:r w:rsidRPr="00566F2B">
        <w:rPr>
          <w:rFonts w:ascii="Palatino Linotype" w:hAnsi="Palatino Linotype"/>
          <w:i/>
          <w:iCs/>
          <w:color w:val="000000"/>
          <w:sz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w:t>
      </w:r>
      <w:r w:rsidRPr="00566F2B">
        <w:rPr>
          <w:rFonts w:ascii="Palatino Linotype" w:hAnsi="Palatino Linotype"/>
          <w:i/>
          <w:iCs/>
          <w:color w:val="000000"/>
          <w:sz w:val="22"/>
        </w:rPr>
        <w:lastRenderedPageBreak/>
        <w:t>general, el de adoptar cualquier otra previsión que considere conducente para tales efectos y velar por la certeza en el derecho de acceso a la información.</w:t>
      </w:r>
    </w:p>
    <w:p w14:paraId="48E6291E"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Bajo el entendido de que dicha búsqueda exhaustiva permitirá dos determinaciones:</w:t>
      </w:r>
    </w:p>
    <w:p w14:paraId="40C43B7D"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1ª) Que se localice la documentación que contenga la información solicitada y de ser así la información pueda entregarse al solicitante en la forma en que se encuentra disponible, o</w:t>
      </w:r>
    </w:p>
    <w:p w14:paraId="432B1136"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rPr>
      </w:pPr>
      <w:r w:rsidRPr="00566F2B">
        <w:rPr>
          <w:rFonts w:ascii="Palatino Linotype" w:hAnsi="Palatino Linotype"/>
          <w:i/>
          <w:iCs/>
          <w:color w:val="000000"/>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640268C" w14:textId="77777777" w:rsidR="00121332" w:rsidRPr="00566F2B" w:rsidRDefault="00121332" w:rsidP="00121332">
      <w:pPr>
        <w:shd w:val="clear" w:color="auto" w:fill="FFFFFF"/>
        <w:spacing w:line="360" w:lineRule="auto"/>
        <w:ind w:left="567" w:right="567"/>
        <w:jc w:val="both"/>
        <w:rPr>
          <w:rFonts w:ascii="Palatino Linotype" w:hAnsi="Palatino Linotype"/>
          <w:color w:val="222222"/>
          <w:sz w:val="22"/>
          <w:szCs w:val="22"/>
        </w:rPr>
      </w:pPr>
      <w:r w:rsidRPr="00566F2B">
        <w:rPr>
          <w:rFonts w:ascii="Palatino Linotype" w:hAnsi="Palatino Linotype"/>
          <w:i/>
          <w:iCs/>
          <w:color w:val="000000"/>
          <w:sz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w:t>
      </w:r>
      <w:r w:rsidRPr="00566F2B">
        <w:rPr>
          <w:rFonts w:ascii="Palatino Linotype" w:hAnsi="Palatino Linotype"/>
          <w:i/>
          <w:iCs/>
          <w:color w:val="000000"/>
          <w:sz w:val="22"/>
          <w:szCs w:val="22"/>
        </w:rPr>
        <w:t>llegar a determinar que la información requerida no obra en los archivos a cargo.</w:t>
      </w:r>
    </w:p>
    <w:p w14:paraId="4613B235" w14:textId="77777777" w:rsidR="00121332"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firstLine="0"/>
        <w:jc w:val="both"/>
        <w:rPr>
          <w:rFonts w:ascii="Palatino Linotype" w:hAnsi="Palatino Linotype"/>
          <w:color w:val="222222"/>
        </w:rPr>
      </w:pPr>
      <w:r w:rsidRPr="00430B71">
        <w:rPr>
          <w:rFonts w:ascii="Palatino Linotype" w:hAnsi="Palatino Linotype"/>
          <w:color w:val="000000"/>
          <w:lang w:val="es-ES_tradnl"/>
        </w:rPr>
        <w:t>Bajo éste tenor se debe destacar que para que se declare la inexistencia de la información, debió haber existencia previa de la documentación y la falta posterior de la misma en los archivos del </w:t>
      </w:r>
      <w:r w:rsidRPr="00430B71">
        <w:rPr>
          <w:rFonts w:ascii="Palatino Linotype" w:hAnsi="Palatino Linotype"/>
          <w:b/>
          <w:bCs/>
          <w:color w:val="000000"/>
          <w:lang w:val="es-ES_tradnl"/>
        </w:rPr>
        <w:t>SUJETO OBLIGADO</w:t>
      </w:r>
      <w:r w:rsidRPr="00430B71">
        <w:rPr>
          <w:rFonts w:ascii="Palatino Linotype" w:hAnsi="Palatino Linotype"/>
          <w:color w:val="000000"/>
          <w:lang w:val="es-ES_tradnl"/>
        </w:rPr>
        <w:t>, esto es que la información se generó, poseyó o administró en el marco de las atribuciones conferidas al Sujeto Obligado, </w:t>
      </w:r>
      <w:r w:rsidRPr="00430B71">
        <w:rPr>
          <w:rFonts w:ascii="Palatino Linotype" w:hAnsi="Palatino Linotype"/>
          <w:color w:val="000000"/>
          <w:u w:val="single"/>
          <w:lang w:val="es-ES_tradnl"/>
        </w:rPr>
        <w:t>pero no la conserva</w:t>
      </w:r>
      <w:r w:rsidRPr="00430B71">
        <w:rPr>
          <w:rFonts w:ascii="Palatino Linotype" w:hAnsi="Palatino Linotype"/>
          <w:color w:val="000000"/>
          <w:lang w:val="es-ES_tradnl"/>
        </w:rPr>
        <w:t> por diversas razones (</w:t>
      </w:r>
      <w:r w:rsidRPr="00430B71">
        <w:rPr>
          <w:rFonts w:ascii="Palatino Linotype" w:hAnsi="Palatino Linotype"/>
          <w:b/>
          <w:color w:val="000000"/>
          <w:lang w:val="es-ES_tradnl"/>
        </w:rPr>
        <w:t>destrucción física</w:t>
      </w:r>
      <w:r w:rsidRPr="00430B71">
        <w:rPr>
          <w:rFonts w:ascii="Palatino Linotype" w:hAnsi="Palatino Linotype"/>
          <w:color w:val="000000"/>
          <w:lang w:val="es-ES_tradnl"/>
        </w:rPr>
        <w:t xml:space="preserve">, desaparición física, sustracción ilícita, </w:t>
      </w:r>
      <w:r w:rsidRPr="00430B71">
        <w:rPr>
          <w:rFonts w:ascii="Palatino Linotype" w:hAnsi="Palatino Linotype"/>
          <w:b/>
          <w:color w:val="000000"/>
          <w:lang w:val="es-ES_tradnl"/>
        </w:rPr>
        <w:t>baja documental</w:t>
      </w:r>
      <w:r w:rsidRPr="00430B71">
        <w:rPr>
          <w:rFonts w:ascii="Palatino Linotype" w:hAnsi="Palatino Linotype"/>
          <w:color w:val="000000"/>
          <w:lang w:val="es-ES_tradnl"/>
        </w:rPr>
        <w:t>, etcétera).</w:t>
      </w:r>
    </w:p>
    <w:p w14:paraId="7CA883ED" w14:textId="77777777" w:rsidR="00121332"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firstLine="0"/>
        <w:jc w:val="both"/>
        <w:rPr>
          <w:rFonts w:ascii="Palatino Linotype" w:hAnsi="Palatino Linotype"/>
          <w:color w:val="222222"/>
        </w:rPr>
      </w:pPr>
      <w:r w:rsidRPr="00430B71">
        <w:rPr>
          <w:rFonts w:ascii="Palatino Linotype" w:hAnsi="Palatino Linotype"/>
          <w:color w:val="000000"/>
          <w:lang w:val="es-ES_tradnl"/>
        </w:rPr>
        <w:t>En consecuencia, </w:t>
      </w:r>
      <w:r w:rsidRPr="00430B71">
        <w:rPr>
          <w:rFonts w:ascii="Palatino Linotype" w:hAnsi="Palatino Linotype"/>
          <w:b/>
          <w:bCs/>
          <w:color w:val="000000"/>
          <w:lang w:val="es-ES_tradnl"/>
        </w:rPr>
        <w:t>el SUJETO OBLIGADO </w:t>
      </w:r>
      <w:r w:rsidRPr="00430B71">
        <w:rPr>
          <w:rFonts w:ascii="Palatino Linotype" w:hAnsi="Palatino Linotype"/>
          <w:color w:val="000000"/>
          <w:lang w:val="es-ES_tradnl"/>
        </w:rPr>
        <w:t>en todo tiempo debió cumplir con las formalidades exigidas por el marco jurídico implicando fundar y motivar su respuesta, por lo que deberá emitir el</w:t>
      </w:r>
      <w:r w:rsidRPr="00430B71">
        <w:rPr>
          <w:rFonts w:ascii="Palatino Linotype" w:hAnsi="Palatino Linotype"/>
          <w:color w:val="000000"/>
          <w:u w:val="single"/>
          <w:lang w:val="es-ES_tradnl"/>
        </w:rPr>
        <w:t xml:space="preserve"> </w:t>
      </w:r>
      <w:r w:rsidRPr="00430B71">
        <w:rPr>
          <w:rFonts w:ascii="Palatino Linotype" w:hAnsi="Palatino Linotype"/>
          <w:color w:val="000000"/>
          <w:lang w:val="es-ES_tradnl"/>
        </w:rPr>
        <w:t>Acuerdo del Comité de Transparencia, que se hará del conocimiento del particular pero, en los siguientes términos:</w:t>
      </w:r>
    </w:p>
    <w:p w14:paraId="67DA11C8" w14:textId="77777777" w:rsidR="00121332" w:rsidRPr="00566F2B" w:rsidRDefault="00121332" w:rsidP="00121332">
      <w:pPr>
        <w:pStyle w:val="m-698976158124685028gmail-msonormal"/>
        <w:numPr>
          <w:ilvl w:val="0"/>
          <w:numId w:val="33"/>
        </w:numPr>
        <w:shd w:val="clear" w:color="auto" w:fill="FFFFFF"/>
        <w:spacing w:before="0" w:beforeAutospacing="0" w:after="0" w:afterAutospacing="0" w:line="360" w:lineRule="auto"/>
        <w:ind w:right="567"/>
        <w:jc w:val="both"/>
        <w:rPr>
          <w:rFonts w:ascii="Palatino Linotype" w:hAnsi="Palatino Linotype" w:cs="Arial"/>
          <w:color w:val="222222"/>
          <w:sz w:val="22"/>
        </w:rPr>
      </w:pPr>
      <w:r w:rsidRPr="00566F2B">
        <w:rPr>
          <w:rFonts w:ascii="Palatino Linotype" w:hAnsi="Palatino Linotype" w:cs="Arial"/>
          <w:color w:val="000000"/>
          <w:sz w:val="22"/>
          <w:lang w:val="es-ES"/>
        </w:rPr>
        <w:lastRenderedPageBreak/>
        <w:t>Deberá emitir el acuerdo de inexistencia respectivo, en el entendido, que el acto de autoridad debe estar </w:t>
      </w:r>
      <w:r w:rsidRPr="00566F2B">
        <w:rPr>
          <w:rFonts w:ascii="Palatino Linotype" w:hAnsi="Palatino Linotype" w:cs="Arial"/>
          <w:b/>
          <w:bCs/>
          <w:color w:val="000000"/>
          <w:sz w:val="22"/>
          <w:u w:val="single"/>
          <w:lang w:val="es-ES"/>
        </w:rPr>
        <w:t>debidamente fundado y motivado.</w:t>
      </w:r>
    </w:p>
    <w:p w14:paraId="10C04D38" w14:textId="77777777" w:rsidR="00121332" w:rsidRPr="00430B71" w:rsidRDefault="00121332" w:rsidP="00121332">
      <w:pPr>
        <w:pStyle w:val="m-698976158124685028gmail-msonormal"/>
        <w:numPr>
          <w:ilvl w:val="0"/>
          <w:numId w:val="33"/>
        </w:numPr>
        <w:shd w:val="clear" w:color="auto" w:fill="FFFFFF"/>
        <w:spacing w:before="0" w:beforeAutospacing="0" w:after="0" w:afterAutospacing="0" w:line="360" w:lineRule="auto"/>
        <w:ind w:right="567"/>
        <w:jc w:val="both"/>
        <w:rPr>
          <w:rFonts w:ascii="Palatino Linotype" w:hAnsi="Palatino Linotype" w:cs="Arial"/>
          <w:color w:val="222222"/>
        </w:rPr>
      </w:pPr>
      <w:r w:rsidRPr="00566F2B">
        <w:rPr>
          <w:rFonts w:ascii="Palatino Linotype" w:hAnsi="Palatino Linotype" w:cs="Arial"/>
          <w:color w:val="000000"/>
          <w:sz w:val="22"/>
          <w:lang w:val="es-ES"/>
        </w:rPr>
        <w:t>Señalando el lugar y fecha de la resolución, el nombre del solicitante, la información solicitada, </w:t>
      </w:r>
      <w:r w:rsidRPr="00566F2B">
        <w:rPr>
          <w:rFonts w:ascii="Palatino Linotype" w:hAnsi="Palatino Linotype" w:cs="Arial"/>
          <w:b/>
          <w:bCs/>
          <w:color w:val="000000"/>
          <w:sz w:val="22"/>
          <w:u w:val="single"/>
          <w:lang w:val="es-ES"/>
        </w:rPr>
        <w:t>el fundamento y motivo por el cual se determina que la información solicitada no obra en sus archivos</w:t>
      </w:r>
      <w:r w:rsidRPr="00566F2B">
        <w:rPr>
          <w:rFonts w:ascii="Palatino Linotype" w:hAnsi="Palatino Linotype" w:cs="Arial"/>
          <w:color w:val="000000"/>
          <w:sz w:val="22"/>
          <w:lang w:val="es-ES"/>
        </w:rPr>
        <w:t xml:space="preserve">, los nombres </w:t>
      </w:r>
      <w:r w:rsidRPr="00430B71">
        <w:rPr>
          <w:rFonts w:ascii="Palatino Linotype" w:hAnsi="Palatino Linotype" w:cs="Arial"/>
          <w:color w:val="000000"/>
          <w:lang w:val="es-ES"/>
        </w:rPr>
        <w:t>y firmas autógrafas de los integrantes del Comité de Información.</w:t>
      </w:r>
    </w:p>
    <w:p w14:paraId="3C5F225A" w14:textId="77777777" w:rsidR="00121332" w:rsidRPr="00430B71" w:rsidRDefault="00121332" w:rsidP="00121332">
      <w:pPr>
        <w:pStyle w:val="m-698976158124685028gmail-msonormal"/>
        <w:numPr>
          <w:ilvl w:val="0"/>
          <w:numId w:val="9"/>
        </w:numPr>
        <w:shd w:val="clear" w:color="auto" w:fill="FFFFFF"/>
        <w:spacing w:line="360" w:lineRule="auto"/>
        <w:ind w:left="0" w:firstLine="0"/>
        <w:jc w:val="both"/>
        <w:rPr>
          <w:rFonts w:ascii="Palatino Linotype" w:hAnsi="Palatino Linotype"/>
          <w:color w:val="222222"/>
        </w:rPr>
      </w:pPr>
      <w:r w:rsidRPr="00430B71">
        <w:rPr>
          <w:rFonts w:ascii="Palatino Linotype" w:hAnsi="Palatino Linotype"/>
          <w:color w:val="000000"/>
          <w:lang w:val="es-ES_tradnl"/>
        </w:rPr>
        <w:t>Lo anterior es así, toda vez que </w:t>
      </w:r>
      <w:r w:rsidRPr="00430B71">
        <w:rPr>
          <w:rFonts w:ascii="Palatino Linotype" w:hAnsi="Palatino Linotype"/>
          <w:b/>
          <w:bCs/>
          <w:color w:val="000000"/>
          <w:u w:val="single"/>
          <w:lang w:val="es-ES_tradnl"/>
        </w:rPr>
        <w:t>es necesaria</w:t>
      </w:r>
      <w:r w:rsidRPr="00430B71">
        <w:rPr>
          <w:rFonts w:ascii="Palatino Linotype" w:hAnsi="Palatino Linotype"/>
          <w:color w:val="000000"/>
          <w:lang w:val="es-ES_tradnl"/>
        </w:rPr>
        <w:t> la emisión del acuerdo de inexistencia en aquellos casos en que el </w:t>
      </w:r>
      <w:r w:rsidRPr="00430B71">
        <w:rPr>
          <w:rFonts w:ascii="Palatino Linotype" w:hAnsi="Palatino Linotype"/>
          <w:b/>
          <w:bCs/>
          <w:color w:val="000000"/>
          <w:lang w:val="es-ES_tradnl"/>
        </w:rPr>
        <w:t>SUJETO OBLIGADO </w:t>
      </w:r>
      <w:r w:rsidRPr="00430B71">
        <w:rPr>
          <w:rFonts w:ascii="Palatino Linotype" w:hAnsi="Palatino Linotype"/>
          <w:b/>
          <w:bCs/>
          <w:color w:val="000000"/>
          <w:u w:val="single"/>
          <w:lang w:val="es-ES_tradnl"/>
        </w:rPr>
        <w:t>generó, administró o poseyó</w:t>
      </w:r>
      <w:r w:rsidRPr="00430B71">
        <w:rPr>
          <w:rFonts w:ascii="Palatino Linotype" w:hAnsi="Palatino Linotype"/>
          <w:b/>
          <w:bCs/>
          <w:color w:val="000000"/>
          <w:lang w:val="es-ES_tradnl"/>
        </w:rPr>
        <w:t> </w:t>
      </w:r>
      <w:r w:rsidRPr="00430B71">
        <w:rPr>
          <w:rFonts w:ascii="Palatino Linotype" w:hAnsi="Palatino Linotype"/>
          <w:color w:val="000000"/>
          <w:lang w:val="es-ES_tradnl"/>
        </w:rPr>
        <w:t>la información solicitada empero previa búsqueda exhaustiva y minuciosa de la misma, no localiza la información requerida.</w:t>
      </w:r>
    </w:p>
    <w:p w14:paraId="28B5BBB3" w14:textId="77777777" w:rsidR="00121332"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firstLine="0"/>
        <w:jc w:val="both"/>
        <w:rPr>
          <w:rFonts w:ascii="Palatino Linotype" w:hAnsi="Palatino Linotype"/>
          <w:color w:val="222222"/>
        </w:rPr>
      </w:pPr>
      <w:r w:rsidRPr="00430B71">
        <w:rPr>
          <w:rFonts w:ascii="Palatino Linotype" w:hAnsi="Palatino Linotype"/>
          <w:bCs/>
          <w:color w:val="000000"/>
          <w:lang w:val="es-ES_tradnl"/>
        </w:rPr>
        <w:t>En ese caso</w:t>
      </w:r>
      <w:r w:rsidRPr="00430B71">
        <w:rPr>
          <w:rFonts w:ascii="Palatino Linotype" w:hAnsi="Palatino Linotype"/>
          <w:color w:val="000000"/>
          <w:lang w:val="es-ES_tradnl"/>
        </w:rPr>
        <w:t> su Comité de Transparencia tiene el deber de emitir un acuerdo de inexistencia, el cual -se insiste-, se dicta en aquellos supuestos en los que si bien la información solicitada la genera, posee o administra el </w:t>
      </w:r>
      <w:r w:rsidRPr="00430B71">
        <w:rPr>
          <w:rFonts w:ascii="Palatino Linotype" w:hAnsi="Palatino Linotype"/>
          <w:b/>
          <w:bCs/>
          <w:color w:val="000000"/>
          <w:lang w:val="es-ES_tradnl"/>
        </w:rPr>
        <w:t>SUJETO OBLIGADO</w:t>
      </w:r>
      <w:r w:rsidRPr="00430B71">
        <w:rPr>
          <w:rFonts w:ascii="Palatino Linotype" w:hAnsi="Palatino Linotype"/>
          <w:color w:val="000000"/>
          <w:lang w:val="es-ES_tradnl"/>
        </w:rPr>
        <w:t> en el marco de las funciones de derecho público; sin embargo, éste no lo posee por la razones que se deben expresar </w:t>
      </w:r>
      <w:r w:rsidRPr="00430B71">
        <w:rPr>
          <w:rFonts w:ascii="Palatino Linotype" w:hAnsi="Palatino Linotype"/>
          <w:b/>
          <w:bCs/>
          <w:color w:val="000000"/>
          <w:u w:val="single"/>
          <w:lang w:val="es-ES_tradnl"/>
        </w:rPr>
        <w:t>a través de un acuerdo debidamente fundado y motivado </w:t>
      </w:r>
      <w:r w:rsidRPr="00430B71">
        <w:rPr>
          <w:rFonts w:ascii="Palatino Linotype" w:hAnsi="Palatino Linotype"/>
          <w:color w:val="000000"/>
          <w:lang w:val="es-ES_tradnl"/>
        </w:rPr>
        <w:t>esto en estricto apego a lo establecido en los artículos 169 y 170 de la ley de la materia situación que no ocurrió.</w:t>
      </w:r>
    </w:p>
    <w:p w14:paraId="416F5BBF" w14:textId="1988517F" w:rsidR="00191180" w:rsidRPr="00430B71" w:rsidRDefault="00121332" w:rsidP="00121332">
      <w:pPr>
        <w:pStyle w:val="m-698976158124685028gmail-msolistparagraph"/>
        <w:numPr>
          <w:ilvl w:val="0"/>
          <w:numId w:val="9"/>
        </w:numPr>
        <w:shd w:val="clear" w:color="auto" w:fill="FFFFFF"/>
        <w:spacing w:before="240" w:beforeAutospacing="0" w:after="240" w:afterAutospacing="0" w:line="360" w:lineRule="auto"/>
        <w:ind w:left="0" w:firstLine="0"/>
        <w:jc w:val="both"/>
        <w:rPr>
          <w:rFonts w:ascii="Palatino Linotype" w:hAnsi="Palatino Linotype"/>
          <w:color w:val="222222"/>
        </w:rPr>
      </w:pPr>
      <w:r w:rsidRPr="00430B71">
        <w:rPr>
          <w:rFonts w:ascii="Palatino Linotype" w:hAnsi="Palatino Linotype"/>
          <w:color w:val="000000"/>
          <w:lang w:val="es-ES_tradnl"/>
        </w:rPr>
        <w:t>En otras palabras, hablar de información inexistente implica la alta responsabilidad de explicar a la ciudadanía por qué un ente público que tiene la facultad y el deber de generar, poseer o administrar su información pública no la tiene.</w:t>
      </w:r>
    </w:p>
    <w:p w14:paraId="681F84B4" w14:textId="77777777" w:rsidR="00191180" w:rsidRPr="00430B71"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430B71">
        <w:rPr>
          <w:rFonts w:ascii="Palatino Linotype" w:hAnsi="Palatino Linotype" w:cs="Arial"/>
          <w:lang w:val="es-ES_tradnl"/>
        </w:rPr>
        <w:t xml:space="preserve">Cabe señalar que, atento a lo dispuesto al artículo 179 de la Ley de la materia, el cual contempla de manera puntual las causales en las cuales será procedente el recurso de revisión que se interponga por cualquier persona como un medio de protección para </w:t>
      </w:r>
      <w:r w:rsidRPr="00430B71">
        <w:rPr>
          <w:rFonts w:ascii="Palatino Linotype" w:hAnsi="Palatino Linotype" w:cs="Arial"/>
          <w:lang w:val="es-ES_tradnl"/>
        </w:rPr>
        <w:lastRenderedPageBreak/>
        <w:t>que se le garantice el derecho de acceder a la información pública, este mismo artículo señala en el párrafo final lo siguiente:</w:t>
      </w:r>
    </w:p>
    <w:p w14:paraId="1C32D0D3" w14:textId="77777777" w:rsidR="00191180" w:rsidRPr="00566F2B"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p>
    <w:p w14:paraId="6481E38D" w14:textId="77777777" w:rsidR="00191180" w:rsidRPr="00566F2B"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566F2B">
        <w:rPr>
          <w:rFonts w:ascii="Palatino Linotype" w:hAnsi="Palatino Linotype" w:cs="Arial"/>
          <w:i/>
          <w:sz w:val="22"/>
          <w:lang w:val="es-ES_tradnl"/>
        </w:rPr>
        <w:t>“(…)</w:t>
      </w:r>
    </w:p>
    <w:p w14:paraId="66037B33" w14:textId="77777777" w:rsidR="00191180" w:rsidRPr="00566F2B"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566F2B">
        <w:rPr>
          <w:rFonts w:ascii="Palatino Linotype" w:hAnsi="Palatino Linotype" w:cs="Arial"/>
          <w:b/>
          <w:i/>
          <w:sz w:val="22"/>
          <w:lang w:val="es-ES_tradnl"/>
        </w:rPr>
        <w:t>La respuesta que den los sujetos obligados derivada de la resolución</w:t>
      </w:r>
      <w:r w:rsidRPr="00566F2B">
        <w:rPr>
          <w:rFonts w:ascii="Palatino Linotype" w:hAnsi="Palatino Linotype" w:cs="Arial"/>
          <w:i/>
          <w:sz w:val="22"/>
          <w:lang w:val="es-ES_tradnl"/>
        </w:rPr>
        <w:t xml:space="preserve"> a un recurso de revisión que proceda por las causales señaladas en las fracciones IV, VII, IX, X, XI y XII es susceptible de ser impugnada de nueva cuenta, mediante recurso de revisión, ante el Instituto. “</w:t>
      </w:r>
    </w:p>
    <w:p w14:paraId="2E9A51B5" w14:textId="77777777" w:rsidR="00191180" w:rsidRPr="00566F2B" w:rsidRDefault="00191180" w:rsidP="006F7BEF">
      <w:pPr>
        <w:suppressAutoHyphens w:val="0"/>
        <w:spacing w:before="240" w:after="240" w:line="360" w:lineRule="auto"/>
        <w:ind w:left="567" w:right="567"/>
        <w:contextualSpacing/>
        <w:jc w:val="both"/>
        <w:rPr>
          <w:rFonts w:ascii="Palatino Linotype" w:hAnsi="Palatino Linotype" w:cs="Arial"/>
          <w:iCs/>
          <w:sz w:val="22"/>
          <w:lang w:val="es-ES_tradnl"/>
        </w:rPr>
      </w:pPr>
      <w:r w:rsidRPr="00566F2B">
        <w:rPr>
          <w:rFonts w:ascii="Palatino Linotype" w:hAnsi="Palatino Linotype" w:cs="Arial"/>
          <w:iCs/>
          <w:sz w:val="22"/>
          <w:lang w:val="es-ES_tradnl"/>
        </w:rPr>
        <w:t>(Énfasis añadido)</w:t>
      </w:r>
    </w:p>
    <w:p w14:paraId="792CB0AE" w14:textId="77777777" w:rsidR="00191180" w:rsidRPr="00430B71"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2DD791A9" w14:textId="4DB7E563" w:rsidR="00D10236" w:rsidRPr="00430B71" w:rsidRDefault="00191180" w:rsidP="007D1DE4">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430B71">
        <w:rPr>
          <w:rFonts w:ascii="Palatino Linotype" w:hAnsi="Palatino Linotype" w:cs="Arial"/>
          <w:lang w:val="es-ES_tradnl"/>
        </w:rPr>
        <w:t xml:space="preserve">El último párrafo del artículo 179 de la Ley de la materia, se configura entonces en aquellos casos en donde los </w:t>
      </w:r>
      <w:r w:rsidRPr="00430B71">
        <w:rPr>
          <w:rFonts w:ascii="Palatino Linotype" w:hAnsi="Palatino Linotype" w:cs="Arial"/>
          <w:b/>
          <w:lang w:val="es-ES_tradnl"/>
        </w:rPr>
        <w:t>Sujetos Obligados emiten respuesta derivada de una resolución a un recurso de revisión que proceda por la causal prevista en la fracción VII de la Ley en cita como es este el caso</w:t>
      </w:r>
      <w:r w:rsidRPr="00430B71">
        <w:rPr>
          <w:rFonts w:ascii="Palatino Linotype" w:hAnsi="Palatino Linotype" w:cs="Arial"/>
          <w:lang w:val="es-ES_tradnl"/>
        </w:rPr>
        <w:t xml:space="preserve">, dicha respuesta es susceptible de ser impugnada de nueva cuenta, mediante recurso de revisión ante el Instituto. Esto es, que el acto que genere el </w:t>
      </w:r>
      <w:r w:rsidRPr="00430B71">
        <w:rPr>
          <w:rFonts w:ascii="Palatino Linotype" w:hAnsi="Palatino Linotype" w:cs="Arial"/>
          <w:b/>
          <w:lang w:val="es-ES_tradnl"/>
        </w:rPr>
        <w:t>SUJETO OBLIGADO</w:t>
      </w:r>
      <w:r w:rsidRPr="00430B71">
        <w:rPr>
          <w:rFonts w:ascii="Palatino Linotype" w:hAnsi="Palatino Linotype" w:cs="Arial"/>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430B71">
        <w:rPr>
          <w:rFonts w:ascii="Palatino Linotype" w:hAnsi="Palatino Linotype" w:cs="Arial"/>
          <w:b/>
          <w:lang w:val="es-ES_tradnl"/>
        </w:rPr>
        <w:t>queda al alcance de la persona la interposición de un nuevo recurso de revisión</w:t>
      </w:r>
      <w:r w:rsidRPr="00430B71">
        <w:rPr>
          <w:rFonts w:ascii="Palatino Linotype" w:hAnsi="Palatino Linotype" w:cs="Arial"/>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7B1CD889" w14:textId="600F86FA" w:rsidR="00121332" w:rsidRPr="00430B71" w:rsidRDefault="00121332" w:rsidP="00121332">
      <w:pPr>
        <w:pStyle w:val="Prrafodelista"/>
        <w:numPr>
          <w:ilvl w:val="0"/>
          <w:numId w:val="9"/>
        </w:numPr>
        <w:tabs>
          <w:tab w:val="left" w:pos="284"/>
        </w:tabs>
        <w:suppressAutoHyphens w:val="0"/>
        <w:spacing w:line="360" w:lineRule="auto"/>
        <w:ind w:left="0" w:firstLine="0"/>
        <w:contextualSpacing/>
        <w:jc w:val="both"/>
        <w:rPr>
          <w:rFonts w:ascii="Palatino Linotype" w:hAnsi="Palatino Linotype"/>
          <w:color w:val="000000"/>
          <w:sz w:val="24"/>
          <w:szCs w:val="24"/>
        </w:rPr>
      </w:pPr>
      <w:r w:rsidRPr="00430B71">
        <w:rPr>
          <w:rFonts w:ascii="Palatino Linotype" w:hAnsi="Palatino Linotype" w:cs="Arial"/>
          <w:noProof/>
          <w:sz w:val="24"/>
          <w:szCs w:val="24"/>
        </w:rPr>
        <w:lastRenderedPageBreak/>
        <w:t>Finalmente</w:t>
      </w:r>
      <w:r w:rsidRPr="00430B71">
        <w:rPr>
          <w:rFonts w:ascii="Palatino Linotype" w:hAnsi="Palatino Linotype" w:cs="Arial"/>
          <w:sz w:val="24"/>
          <w:szCs w:val="24"/>
        </w:rPr>
        <w:t xml:space="preserve">, es necesario señalar que éste Órgano Garante no está facultado para pronunciarse sobre la veracidad de la información que los Sujetos Obligados ponen a disposición de los solicitantes; situación que se aleja de las atribuciones de este Instituto </w:t>
      </w:r>
      <w:r w:rsidRPr="00430B71">
        <w:rPr>
          <w:rFonts w:ascii="Palatino Linotype" w:hAnsi="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14:paraId="1CABF629" w14:textId="77777777" w:rsidR="00121332" w:rsidRPr="00430B71" w:rsidRDefault="00121332" w:rsidP="00121332">
      <w:pPr>
        <w:pStyle w:val="Default"/>
        <w:numPr>
          <w:ilvl w:val="0"/>
          <w:numId w:val="9"/>
        </w:numPr>
        <w:tabs>
          <w:tab w:val="left" w:pos="284"/>
        </w:tabs>
        <w:suppressAutoHyphens w:val="0"/>
        <w:autoSpaceDE w:val="0"/>
        <w:autoSpaceDN w:val="0"/>
        <w:adjustRightInd w:val="0"/>
        <w:spacing w:before="240" w:after="360" w:line="360" w:lineRule="auto"/>
        <w:ind w:left="0" w:firstLine="0"/>
        <w:jc w:val="both"/>
        <w:rPr>
          <w:rFonts w:ascii="Palatino Linotype" w:hAnsi="Palatino Linotype"/>
        </w:rPr>
      </w:pPr>
      <w:r w:rsidRPr="00430B71">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0C0F3613" w14:textId="77777777" w:rsidR="00121332" w:rsidRPr="00566F2B" w:rsidRDefault="00121332" w:rsidP="00121332">
      <w:pPr>
        <w:pStyle w:val="Default"/>
        <w:spacing w:before="240" w:after="360" w:line="360" w:lineRule="auto"/>
        <w:ind w:left="851" w:right="850"/>
        <w:jc w:val="both"/>
        <w:rPr>
          <w:rFonts w:ascii="Palatino Linotype" w:hAnsi="Palatino Linotype"/>
          <w:i/>
          <w:sz w:val="22"/>
        </w:rPr>
      </w:pPr>
      <w:r w:rsidRPr="00566F2B">
        <w:rPr>
          <w:rFonts w:ascii="Palatino Linotype" w:hAnsi="Palatino Linotype"/>
          <w:i/>
          <w:sz w:val="22"/>
        </w:rPr>
        <w:t xml:space="preserve">El Instituto Federal de Acceso a la Información y Protección de Datos </w:t>
      </w:r>
      <w:r w:rsidRPr="00566F2B">
        <w:rPr>
          <w:rFonts w:ascii="Palatino Linotype" w:hAnsi="Palatino Linotype"/>
          <w:b/>
          <w:i/>
          <w:sz w:val="22"/>
        </w:rPr>
        <w:t>no cuenta con facultades para pronunciarse respecto de la veracidad de los documentos proporcionados por los sujetos obligados.</w:t>
      </w:r>
      <w:r w:rsidRPr="00566F2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E9A2CB4" w14:textId="77777777" w:rsidR="00121332" w:rsidRPr="00430B71" w:rsidRDefault="00121332" w:rsidP="00121332">
      <w:pPr>
        <w:pStyle w:val="Prrafodelista"/>
        <w:numPr>
          <w:ilvl w:val="0"/>
          <w:numId w:val="9"/>
        </w:numPr>
        <w:suppressAutoHyphens w:val="0"/>
        <w:spacing w:line="360" w:lineRule="auto"/>
        <w:ind w:left="0" w:firstLine="0"/>
        <w:contextualSpacing/>
        <w:jc w:val="both"/>
        <w:rPr>
          <w:rFonts w:ascii="Palatino Linotype" w:hAnsi="Palatino Linotype" w:cs="Arial"/>
          <w:sz w:val="24"/>
          <w:szCs w:val="24"/>
        </w:rPr>
      </w:pPr>
      <w:r w:rsidRPr="00430B71">
        <w:rPr>
          <w:rFonts w:ascii="Palatino Linotype" w:hAnsi="Palatino Linotype" w:cs="Arial"/>
          <w:sz w:val="24"/>
          <w:szCs w:val="24"/>
        </w:rPr>
        <w:lastRenderedPageBreak/>
        <w:t xml:space="preserve">Así mismo, la </w:t>
      </w:r>
      <w:r w:rsidRPr="00430B71">
        <w:rPr>
          <w:rFonts w:ascii="Palatino Linotype" w:hAnsi="Palatino Linotype" w:cs="Arial"/>
          <w:b/>
          <w:sz w:val="24"/>
          <w:szCs w:val="24"/>
        </w:rPr>
        <w:t>Ley de Transparencia y Acceso a la Información Pública del Estado de México y Municipios</w:t>
      </w:r>
      <w:r w:rsidRPr="00430B71">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BB1B8E7" w14:textId="77777777" w:rsidR="00121332" w:rsidRPr="00566F2B" w:rsidRDefault="00121332" w:rsidP="00121332">
      <w:pPr>
        <w:pStyle w:val="Prrafodelista"/>
        <w:spacing w:line="360" w:lineRule="auto"/>
        <w:ind w:left="0"/>
        <w:jc w:val="both"/>
        <w:rPr>
          <w:rFonts w:ascii="Palatino Linotype" w:hAnsi="Palatino Linotype" w:cs="Arial"/>
          <w:szCs w:val="24"/>
        </w:rPr>
      </w:pPr>
    </w:p>
    <w:p w14:paraId="2C0F42A5" w14:textId="77777777" w:rsidR="00121332" w:rsidRPr="00566F2B" w:rsidRDefault="00121332" w:rsidP="00121332">
      <w:pPr>
        <w:pStyle w:val="Prrafodelista"/>
        <w:spacing w:line="360" w:lineRule="auto"/>
        <w:ind w:left="644" w:right="902"/>
        <w:jc w:val="both"/>
        <w:rPr>
          <w:rFonts w:ascii="Palatino Linotype" w:hAnsi="Palatino Linotype" w:cs="Arial"/>
          <w:b/>
          <w:i/>
          <w:szCs w:val="24"/>
        </w:rPr>
      </w:pPr>
      <w:r w:rsidRPr="00566F2B">
        <w:rPr>
          <w:rFonts w:ascii="Palatino Linotype" w:hAnsi="Palatino Linotype" w:cs="Arial"/>
          <w:i/>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66F2B">
        <w:rPr>
          <w:rFonts w:ascii="Palatino Linotype" w:hAnsi="Palatino Linotype" w:cs="Arial"/>
          <w:b/>
          <w:i/>
          <w:szCs w:val="24"/>
        </w:rPr>
        <w:t>Los Sujetos Obligados deben poner en práctica, políticas y programas de acceso a la información que se apeguen a criterios de publicidad, veracidad, oportunidad, precisión y suficiencia en beneficio de los solicitantes.</w:t>
      </w:r>
    </w:p>
    <w:p w14:paraId="607C8DC7" w14:textId="77777777" w:rsidR="00121332" w:rsidRPr="00430B71" w:rsidRDefault="00121332" w:rsidP="00121332">
      <w:pPr>
        <w:spacing w:line="360" w:lineRule="auto"/>
        <w:ind w:right="902"/>
        <w:jc w:val="both"/>
        <w:rPr>
          <w:rFonts w:ascii="Palatino Linotype" w:hAnsi="Palatino Linotype" w:cs="Arial"/>
          <w:b/>
          <w:i/>
        </w:rPr>
      </w:pPr>
    </w:p>
    <w:p w14:paraId="25580354" w14:textId="77777777" w:rsidR="00121332" w:rsidRPr="00430B71" w:rsidRDefault="00121332" w:rsidP="00121332">
      <w:pPr>
        <w:pStyle w:val="Prrafodelista"/>
        <w:numPr>
          <w:ilvl w:val="0"/>
          <w:numId w:val="9"/>
        </w:numPr>
        <w:tabs>
          <w:tab w:val="left" w:pos="284"/>
        </w:tabs>
        <w:suppressAutoHyphens w:val="0"/>
        <w:spacing w:line="360" w:lineRule="auto"/>
        <w:ind w:left="0" w:right="51" w:firstLine="0"/>
        <w:contextualSpacing/>
        <w:jc w:val="both"/>
        <w:rPr>
          <w:rFonts w:ascii="Palatino Linotype" w:hAnsi="Palatino Linotype" w:cs="Arial"/>
          <w:noProof/>
          <w:sz w:val="24"/>
          <w:szCs w:val="24"/>
        </w:rPr>
      </w:pPr>
      <w:r w:rsidRPr="00430B71">
        <w:rPr>
          <w:rFonts w:ascii="Palatino Linotype" w:hAnsi="Palatino Linotype" w:cs="Arial"/>
          <w:noProof/>
          <w:sz w:val="24"/>
          <w:szCs w:val="24"/>
        </w:rPr>
        <w:t xml:space="preserve">Numerales que compelen al </w:t>
      </w:r>
      <w:r w:rsidRPr="00430B71">
        <w:rPr>
          <w:rFonts w:ascii="Palatino Linotype" w:hAnsi="Palatino Linotype" w:cs="Arial"/>
          <w:b/>
          <w:noProof/>
          <w:sz w:val="24"/>
          <w:szCs w:val="24"/>
        </w:rPr>
        <w:t>SUJETO OBLIGADO</w:t>
      </w:r>
      <w:r w:rsidRPr="00430B71">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430B71">
        <w:rPr>
          <w:rFonts w:ascii="Palatino Linotype" w:eastAsia="MS Gothic" w:hAnsi="Palatino Linotype" w:cstheme="majorBidi"/>
          <w:sz w:val="24"/>
          <w:szCs w:val="24"/>
          <w:lang w:eastAsia="es-ES"/>
        </w:rPr>
        <w:t xml:space="preserve">. </w:t>
      </w:r>
    </w:p>
    <w:p w14:paraId="2B9FC2B7" w14:textId="1CE793C6" w:rsidR="00121332" w:rsidRPr="00430B71" w:rsidRDefault="00121332" w:rsidP="00566F2B">
      <w:pPr>
        <w:suppressAutoHyphens w:val="0"/>
        <w:spacing w:line="360" w:lineRule="auto"/>
        <w:contextualSpacing/>
        <w:jc w:val="both"/>
        <w:rPr>
          <w:rFonts w:ascii="Palatino Linotype" w:hAnsi="Palatino Linotype" w:cs="Arial"/>
          <w:noProof/>
        </w:rPr>
      </w:pPr>
    </w:p>
    <w:p w14:paraId="553F7420" w14:textId="5F1F0C6A" w:rsidR="003F0C52" w:rsidRPr="00566F2B" w:rsidRDefault="003F0C52" w:rsidP="00566F2B">
      <w:pPr>
        <w:pStyle w:val="Prrafodelista"/>
        <w:numPr>
          <w:ilvl w:val="0"/>
          <w:numId w:val="9"/>
        </w:numPr>
        <w:suppressAutoHyphens w:val="0"/>
        <w:spacing w:line="360" w:lineRule="auto"/>
        <w:ind w:left="0" w:firstLine="0"/>
        <w:contextualSpacing/>
        <w:jc w:val="both"/>
        <w:rPr>
          <w:rFonts w:ascii="Palatino Linotype" w:hAnsi="Palatino Linotype" w:cs="Arial"/>
          <w:noProof/>
          <w:sz w:val="24"/>
        </w:rPr>
      </w:pPr>
      <w:r w:rsidRPr="00566F2B">
        <w:rPr>
          <w:rFonts w:ascii="Palatino Linotype" w:hAnsi="Palatino Linotype"/>
          <w:sz w:val="24"/>
        </w:rPr>
        <w:t xml:space="preserve">Dicho lo anterior y </w:t>
      </w:r>
      <w:r w:rsidRPr="00566F2B">
        <w:rPr>
          <w:rFonts w:ascii="Palatino Linotype" w:hAnsi="Palatino Linotype"/>
          <w:sz w:val="24"/>
          <w:lang w:val="es-ES_tradnl"/>
        </w:rPr>
        <w:t xml:space="preserve">una vez realizado un análisis y estudio en conjunto de todas las constancias que obran en el SAIMEX, se colige que la información proporcionada </w:t>
      </w:r>
      <w:r w:rsidRPr="00566F2B">
        <w:rPr>
          <w:rFonts w:ascii="Palatino Linotype" w:hAnsi="Palatino Linotype"/>
          <w:sz w:val="24"/>
          <w:lang w:val="es-ES_tradnl"/>
        </w:rPr>
        <w:lastRenderedPageBreak/>
        <w:t xml:space="preserve">por el </w:t>
      </w:r>
      <w:r w:rsidRPr="00566F2B">
        <w:rPr>
          <w:rFonts w:ascii="Palatino Linotype" w:hAnsi="Palatino Linotype"/>
          <w:b/>
          <w:sz w:val="24"/>
          <w:lang w:val="es-ES_tradnl"/>
        </w:rPr>
        <w:t xml:space="preserve">SUJETO OBLIGADO, </w:t>
      </w:r>
      <w:r w:rsidRPr="00566F2B">
        <w:rPr>
          <w:rFonts w:ascii="Palatino Linotype" w:hAnsi="Palatino Linotype"/>
          <w:sz w:val="24"/>
          <w:lang w:val="es-ES_tradnl"/>
        </w:rPr>
        <w:t xml:space="preserve">resulta incompleta, por los motivos expuestos con anterioridad, actualizándose así la causal de procedencia comprendida en el artículo </w:t>
      </w:r>
      <w:r w:rsidRPr="00566F2B">
        <w:rPr>
          <w:rFonts w:ascii="Palatino Linotype" w:eastAsia="MS Mincho" w:hAnsi="Palatino Linotype" w:cs="Arial"/>
          <w:sz w:val="24"/>
        </w:rPr>
        <w:t>179, fracción</w:t>
      </w:r>
      <w:r w:rsidRPr="00566F2B">
        <w:rPr>
          <w:rFonts w:ascii="Palatino Linotype" w:eastAsia="MS Mincho" w:hAnsi="Palatino Linotype" w:cs="Arial"/>
          <w:b/>
          <w:sz w:val="24"/>
        </w:rPr>
        <w:t xml:space="preserve"> V</w:t>
      </w:r>
      <w:r w:rsidRPr="00566F2B">
        <w:rPr>
          <w:rFonts w:ascii="Palatino Linotype" w:eastAsia="MS Mincho" w:hAnsi="Palatino Linotype" w:cs="Arial"/>
          <w:sz w:val="24"/>
        </w:rPr>
        <w:t xml:space="preserve"> de la </w:t>
      </w:r>
      <w:r w:rsidRPr="00566F2B">
        <w:rPr>
          <w:rFonts w:ascii="Palatino Linotype" w:eastAsia="MS Mincho" w:hAnsi="Palatino Linotype" w:cs="Arial"/>
          <w:b/>
          <w:sz w:val="24"/>
        </w:rPr>
        <w:t>Ley de Transparencia y Acceso a la Información Pública del Estado de México y Municipios</w:t>
      </w:r>
    </w:p>
    <w:p w14:paraId="7E56D3CD" w14:textId="77777777" w:rsidR="003F0C52" w:rsidRPr="00566F2B" w:rsidRDefault="003F0C52" w:rsidP="003F0C52">
      <w:pPr>
        <w:spacing w:line="360" w:lineRule="auto"/>
        <w:contextualSpacing/>
        <w:jc w:val="both"/>
        <w:rPr>
          <w:rFonts w:ascii="Palatino Linotype" w:hAnsi="Palatino Linotype" w:cs="Arial"/>
          <w:noProof/>
          <w:sz w:val="28"/>
        </w:rPr>
      </w:pPr>
    </w:p>
    <w:p w14:paraId="1669CE43" w14:textId="0033287E" w:rsidR="00191180" w:rsidRPr="00430B71" w:rsidRDefault="003F0C52" w:rsidP="00566F2B">
      <w:pPr>
        <w:numPr>
          <w:ilvl w:val="0"/>
          <w:numId w:val="9"/>
        </w:numPr>
        <w:suppressAutoHyphens w:val="0"/>
        <w:spacing w:line="360" w:lineRule="auto"/>
        <w:ind w:left="0" w:firstLine="0"/>
        <w:contextualSpacing/>
        <w:jc w:val="both"/>
        <w:rPr>
          <w:rFonts w:ascii="Palatino Linotype" w:hAnsi="Palatino Linotype"/>
          <w:color w:val="000000" w:themeColor="text1"/>
        </w:rPr>
      </w:pPr>
      <w:r w:rsidRPr="00430B71">
        <w:rPr>
          <w:rFonts w:ascii="Palatino Linotype" w:hAnsi="Palatino Linotype"/>
        </w:rPr>
        <w:t>Por lo anteriormente expuesto, este Órgano Garante considera fundadas las razones o motivos de inconformidad que plantea el</w:t>
      </w:r>
      <w:r w:rsidRPr="00430B71">
        <w:rPr>
          <w:rFonts w:ascii="Palatino Linotype" w:hAnsi="Palatino Linotype"/>
          <w:b/>
        </w:rPr>
        <w:t xml:space="preserve"> RECURRENTE</w:t>
      </w:r>
      <w:r w:rsidRPr="00430B71">
        <w:rPr>
          <w:rFonts w:ascii="Palatino Linotype" w:hAnsi="Palatino Linotype"/>
        </w:rPr>
        <w:t xml:space="preserve">, determinando </w:t>
      </w:r>
      <w:r w:rsidRPr="00430B71">
        <w:rPr>
          <w:rFonts w:ascii="Palatino Linotype" w:hAnsi="Palatino Linotype"/>
          <w:b/>
        </w:rPr>
        <w:t>MODIFICAR</w:t>
      </w:r>
      <w:r w:rsidRPr="00430B71">
        <w:rPr>
          <w:rFonts w:ascii="Palatino Linotype" w:hAnsi="Palatino Linotype"/>
        </w:rPr>
        <w:t xml:space="preserve"> la respuesta del </w:t>
      </w:r>
      <w:r w:rsidRPr="00430B71">
        <w:rPr>
          <w:rFonts w:ascii="Palatino Linotype" w:hAnsi="Palatino Linotype"/>
          <w:b/>
        </w:rPr>
        <w:t>SUJETO OBLIGADO</w:t>
      </w:r>
      <w:r w:rsidRPr="00430B71">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430B71">
        <w:rPr>
          <w:rFonts w:ascii="Palatino Linotype" w:hAnsi="Palatino Linotype"/>
          <w:color w:val="000000" w:themeColor="text1"/>
          <w:lang w:val="es-ES"/>
        </w:rPr>
        <w:t xml:space="preserve">este </w:t>
      </w:r>
      <w:r w:rsidRPr="00430B71">
        <w:rPr>
          <w:rFonts w:ascii="Palatino Linotype" w:hAnsi="Palatino Linotype"/>
          <w:b/>
          <w:bCs/>
          <w:color w:val="000000" w:themeColor="text1"/>
          <w:lang w:val="es-ES"/>
        </w:rPr>
        <w:t>ÓRGANO GARANTE</w:t>
      </w:r>
      <w:r w:rsidRPr="00430B71">
        <w:rPr>
          <w:rFonts w:ascii="Palatino Linotype" w:hAnsi="Palatino Linotype"/>
          <w:color w:val="000000" w:themeColor="text1"/>
          <w:lang w:val="es-ES"/>
        </w:rPr>
        <w:t xml:space="preserve"> emite los siguientes</w:t>
      </w:r>
      <w:r w:rsidRPr="00430B71">
        <w:rPr>
          <w:rFonts w:ascii="Palatino Linotype" w:hAnsi="Palatino Linotype"/>
          <w:color w:val="000000" w:themeColor="text1"/>
        </w:rPr>
        <w:t>.</w:t>
      </w:r>
      <w:r w:rsidR="00191180" w:rsidRPr="00430B71">
        <w:rPr>
          <w:rFonts w:ascii="Palatino Linotype" w:hAnsi="Palatino Linotype" w:cs="Arial"/>
          <w:color w:val="000000"/>
          <w:lang w:val="es-ES_tradnl"/>
        </w:rPr>
        <w:t>------------------------------------------------------------</w:t>
      </w:r>
      <w:r w:rsidRPr="00430B71">
        <w:rPr>
          <w:rFonts w:ascii="Palatino Linotype" w:hAnsi="Palatino Linotype" w:cs="Arial"/>
          <w:color w:val="000000"/>
          <w:lang w:val="es-ES_tradnl"/>
        </w:rPr>
        <w:t>-----------</w:t>
      </w:r>
    </w:p>
    <w:p w14:paraId="45A5275D" w14:textId="77777777" w:rsidR="003F0C52" w:rsidRPr="00430B71" w:rsidRDefault="003F0C52" w:rsidP="003F0C52">
      <w:pPr>
        <w:pStyle w:val="Prrafodelista"/>
        <w:rPr>
          <w:rFonts w:ascii="Palatino Linotype" w:hAnsi="Palatino Linotype"/>
          <w:color w:val="000000" w:themeColor="text1"/>
          <w:sz w:val="24"/>
          <w:szCs w:val="24"/>
        </w:rPr>
      </w:pPr>
    </w:p>
    <w:p w14:paraId="556E36A5" w14:textId="77777777" w:rsidR="003F0C52" w:rsidRPr="00430B71" w:rsidRDefault="003F0C52" w:rsidP="003F0C52">
      <w:pPr>
        <w:suppressAutoHyphens w:val="0"/>
        <w:spacing w:line="360" w:lineRule="auto"/>
        <w:contextualSpacing/>
        <w:jc w:val="both"/>
        <w:rPr>
          <w:rFonts w:ascii="Palatino Linotype" w:hAnsi="Palatino Linotype"/>
          <w:color w:val="000000" w:themeColor="text1"/>
        </w:rPr>
      </w:pPr>
    </w:p>
    <w:p w14:paraId="689F40CF" w14:textId="4A2EEF9C" w:rsidR="00453FE0" w:rsidRPr="00430B71" w:rsidRDefault="00191180" w:rsidP="006A1710">
      <w:pPr>
        <w:keepNext/>
        <w:keepLines/>
        <w:suppressAutoHyphens w:val="0"/>
        <w:spacing w:before="240" w:line="360" w:lineRule="auto"/>
        <w:jc w:val="center"/>
        <w:outlineLvl w:val="0"/>
        <w:rPr>
          <w:rFonts w:ascii="Palatino Linotype" w:eastAsia="Calibri" w:hAnsi="Palatino Linotype"/>
          <w:b/>
          <w:lang w:val="es-ES"/>
        </w:rPr>
      </w:pPr>
      <w:bookmarkStart w:id="94" w:name="_Toc524344198"/>
      <w:bookmarkStart w:id="95" w:name="_Toc526271203"/>
      <w:bookmarkStart w:id="96" w:name="_Toc536106982"/>
      <w:bookmarkStart w:id="97" w:name="_Toc104470967"/>
      <w:bookmarkStart w:id="98" w:name="_Toc110976886"/>
      <w:r w:rsidRPr="00430B71">
        <w:rPr>
          <w:rFonts w:ascii="Palatino Linotype" w:eastAsia="Calibri" w:hAnsi="Palatino Linotype"/>
          <w:b/>
          <w:lang w:val="es-ES"/>
        </w:rPr>
        <w:t>R E S O L U T I V O S</w:t>
      </w:r>
      <w:bookmarkEnd w:id="94"/>
      <w:bookmarkEnd w:id="95"/>
      <w:bookmarkEnd w:id="96"/>
      <w:bookmarkEnd w:id="97"/>
      <w:bookmarkEnd w:id="98"/>
      <w:r w:rsidRPr="00430B71">
        <w:rPr>
          <w:rFonts w:ascii="Palatino Linotype" w:eastAsia="Calibri" w:hAnsi="Palatino Linotype"/>
          <w:b/>
          <w:lang w:val="es-ES"/>
        </w:rPr>
        <w:t xml:space="preserve"> </w:t>
      </w:r>
    </w:p>
    <w:p w14:paraId="53D2B369" w14:textId="1B464671" w:rsidR="008363AA" w:rsidRPr="00430B71" w:rsidRDefault="00191180" w:rsidP="006F7BEF">
      <w:pPr>
        <w:suppressAutoHyphens w:val="0"/>
        <w:spacing w:line="360" w:lineRule="auto"/>
        <w:jc w:val="both"/>
        <w:rPr>
          <w:rFonts w:ascii="Palatino Linotype" w:hAnsi="Palatino Linotype" w:cs="Arial"/>
          <w:b/>
          <w:bCs/>
        </w:rPr>
      </w:pPr>
      <w:r w:rsidRPr="00430B71">
        <w:rPr>
          <w:rFonts w:ascii="Palatino Linotype" w:hAnsi="Palatino Linotype" w:cs="Arial"/>
          <w:b/>
          <w:lang w:val="es-ES_tradnl"/>
        </w:rPr>
        <w:t xml:space="preserve">PRIMERO. </w:t>
      </w:r>
      <w:r w:rsidRPr="00430B71">
        <w:rPr>
          <w:rFonts w:ascii="Palatino Linotype" w:hAnsi="Palatino Linotype" w:cs="Arial"/>
          <w:lang w:val="es-ES_tradnl"/>
        </w:rPr>
        <w:t>Resultan fundadas las</w:t>
      </w:r>
      <w:r w:rsidRPr="00430B71">
        <w:rPr>
          <w:rFonts w:ascii="Palatino Linotype" w:hAnsi="Palatino Linotype" w:cs="Arial"/>
          <w:b/>
          <w:lang w:val="es-ES_tradnl"/>
        </w:rPr>
        <w:t xml:space="preserve"> </w:t>
      </w:r>
      <w:r w:rsidRPr="00430B71">
        <w:rPr>
          <w:rFonts w:ascii="Palatino Linotype" w:hAnsi="Palatino Linotype" w:cs="Arial"/>
          <w:lang w:val="es-ES"/>
        </w:rPr>
        <w:t xml:space="preserve">razones o motivos de inconformidad hechos valer en </w:t>
      </w:r>
      <w:r w:rsidR="00C211C5" w:rsidRPr="00430B71">
        <w:rPr>
          <w:rFonts w:ascii="Palatino Linotype" w:hAnsi="Palatino Linotype" w:cs="Arial"/>
          <w:lang w:val="es-ES"/>
        </w:rPr>
        <w:t xml:space="preserve">el </w:t>
      </w:r>
      <w:r w:rsidR="00DC24D9" w:rsidRPr="00430B71">
        <w:rPr>
          <w:rFonts w:ascii="Palatino Linotype" w:hAnsi="Palatino Linotype" w:cs="Arial"/>
          <w:lang w:val="es-ES"/>
        </w:rPr>
        <w:t>recurso</w:t>
      </w:r>
      <w:r w:rsidRPr="00430B71">
        <w:rPr>
          <w:rFonts w:ascii="Palatino Linotype" w:hAnsi="Palatino Linotype" w:cs="Arial"/>
          <w:lang w:val="es-ES"/>
        </w:rPr>
        <w:t xml:space="preserve"> de revisión</w:t>
      </w:r>
      <w:r w:rsidR="00D10236" w:rsidRPr="00430B71">
        <w:rPr>
          <w:rFonts w:ascii="Palatino Linotype" w:hAnsi="Palatino Linotype" w:cs="Arial"/>
          <w:b/>
          <w:bCs/>
        </w:rPr>
        <w:t> </w:t>
      </w:r>
      <w:r w:rsidR="003F0C52" w:rsidRPr="00430B71">
        <w:rPr>
          <w:rFonts w:ascii="Palatino Linotype" w:hAnsi="Palatino Linotype" w:cs="Arial"/>
          <w:b/>
          <w:bCs/>
          <w:lang w:val="es-ES_tradnl"/>
        </w:rPr>
        <w:t>04413/INFOEM/ICR-351/IP/RR/2023</w:t>
      </w:r>
      <w:r w:rsidR="00F5744F" w:rsidRPr="00430B71">
        <w:rPr>
          <w:rFonts w:ascii="Palatino Linotype" w:hAnsi="Palatino Linotype" w:cs="Arial"/>
          <w:b/>
          <w:bCs/>
        </w:rPr>
        <w:t>,</w:t>
      </w:r>
      <w:r w:rsidR="007A2793" w:rsidRPr="00430B71">
        <w:rPr>
          <w:rFonts w:ascii="Palatino Linotype" w:hAnsi="Palatino Linotype" w:cs="Arial"/>
          <w:b/>
          <w:bCs/>
        </w:rPr>
        <w:t xml:space="preserve"> </w:t>
      </w:r>
      <w:r w:rsidRPr="00430B71">
        <w:rPr>
          <w:rFonts w:ascii="Palatino Linotype" w:hAnsi="Palatino Linotype" w:cs="Arial"/>
          <w:bCs/>
          <w:lang w:val="es-ES_tradnl" w:eastAsia="es-MX"/>
        </w:rPr>
        <w:t xml:space="preserve">en términos del </w:t>
      </w:r>
      <w:r w:rsidR="00F5744F" w:rsidRPr="00430B71">
        <w:rPr>
          <w:rFonts w:ascii="Palatino Linotype" w:hAnsi="Palatino Linotype" w:cs="Arial"/>
          <w:b/>
          <w:bCs/>
          <w:lang w:val="es-ES_tradnl" w:eastAsia="es-MX"/>
        </w:rPr>
        <w:t>c</w:t>
      </w:r>
      <w:r w:rsidR="001B030B" w:rsidRPr="00430B71">
        <w:rPr>
          <w:rFonts w:ascii="Palatino Linotype" w:hAnsi="Palatino Linotype" w:cs="Arial"/>
          <w:b/>
          <w:bCs/>
          <w:lang w:val="es-ES_tradnl" w:eastAsia="es-MX"/>
        </w:rPr>
        <w:t>onsiderando CUARTO</w:t>
      </w:r>
      <w:r w:rsidRPr="00430B71">
        <w:rPr>
          <w:rFonts w:ascii="Palatino Linotype" w:hAnsi="Palatino Linotype" w:cs="Arial"/>
          <w:b/>
          <w:bCs/>
          <w:lang w:val="es-ES_tradnl" w:eastAsia="es-MX"/>
        </w:rPr>
        <w:t xml:space="preserve"> </w:t>
      </w:r>
      <w:r w:rsidRPr="00430B71">
        <w:rPr>
          <w:rFonts w:ascii="Palatino Linotype" w:hAnsi="Palatino Linotype" w:cs="Arial"/>
          <w:bCs/>
          <w:lang w:val="es-ES_tradnl" w:eastAsia="es-MX"/>
        </w:rPr>
        <w:t>de la presente resolución.</w:t>
      </w:r>
    </w:p>
    <w:p w14:paraId="0F2846DF" w14:textId="77777777" w:rsidR="00191180" w:rsidRPr="00430B71" w:rsidRDefault="00191180" w:rsidP="006F7BEF">
      <w:pPr>
        <w:suppressAutoHyphens w:val="0"/>
        <w:spacing w:line="360" w:lineRule="auto"/>
        <w:jc w:val="both"/>
        <w:rPr>
          <w:rFonts w:ascii="Palatino Linotype" w:hAnsi="Palatino Linotype" w:cs="Arial"/>
          <w:bCs/>
          <w:lang w:val="es-ES_tradnl" w:eastAsia="es-MX"/>
        </w:rPr>
      </w:pPr>
    </w:p>
    <w:p w14:paraId="4578469E" w14:textId="1B820439" w:rsidR="00063493" w:rsidRPr="00430B71" w:rsidRDefault="00191180" w:rsidP="006F7BEF">
      <w:pPr>
        <w:suppressAutoHyphens w:val="0"/>
        <w:spacing w:line="360" w:lineRule="auto"/>
        <w:jc w:val="both"/>
        <w:rPr>
          <w:rFonts w:ascii="Palatino Linotype" w:eastAsia="Calibri" w:hAnsi="Palatino Linotype" w:cs="Arial"/>
          <w:lang w:val="es-ES"/>
        </w:rPr>
      </w:pPr>
      <w:r w:rsidRPr="00430B71">
        <w:rPr>
          <w:rFonts w:ascii="Palatino Linotype" w:eastAsia="Calibri" w:hAnsi="Palatino Linotype" w:cs="Arial"/>
          <w:b/>
          <w:bCs/>
          <w:lang w:val="es-ES"/>
        </w:rPr>
        <w:t xml:space="preserve">SEGUNDO. </w:t>
      </w:r>
      <w:r w:rsidRPr="00430B71">
        <w:rPr>
          <w:rFonts w:ascii="Palatino Linotype" w:eastAsia="Calibri" w:hAnsi="Palatino Linotype" w:cs="Arial"/>
          <w:lang w:val="es-ES"/>
        </w:rPr>
        <w:t xml:space="preserve">Se </w:t>
      </w:r>
      <w:r w:rsidR="000A766D" w:rsidRPr="00430B71">
        <w:rPr>
          <w:rFonts w:ascii="Palatino Linotype" w:eastAsia="Calibri" w:hAnsi="Palatino Linotype" w:cs="Arial"/>
          <w:b/>
          <w:lang w:val="es-ES"/>
        </w:rPr>
        <w:t>MODIFIC</w:t>
      </w:r>
      <w:r w:rsidRPr="00430B71">
        <w:rPr>
          <w:rFonts w:ascii="Palatino Linotype" w:eastAsia="Calibri" w:hAnsi="Palatino Linotype" w:cs="Arial"/>
          <w:b/>
          <w:lang w:val="es-ES"/>
        </w:rPr>
        <w:t xml:space="preserve">A </w:t>
      </w:r>
      <w:r w:rsidR="000A766D" w:rsidRPr="00430B71">
        <w:rPr>
          <w:rFonts w:ascii="Palatino Linotype" w:eastAsia="Calibri" w:hAnsi="Palatino Linotype" w:cs="Arial"/>
          <w:lang w:val="es-ES"/>
        </w:rPr>
        <w:t>la respuesta emitida por e</w:t>
      </w:r>
      <w:r w:rsidR="00C02573" w:rsidRPr="00430B71">
        <w:rPr>
          <w:rFonts w:ascii="Palatino Linotype" w:eastAsia="Calibri" w:hAnsi="Palatino Linotype" w:cs="Arial"/>
          <w:b/>
          <w:lang w:val="es-ES"/>
        </w:rPr>
        <w:t>l</w:t>
      </w:r>
      <w:r w:rsidR="00CB47EB" w:rsidRPr="00430B71">
        <w:rPr>
          <w:rFonts w:ascii="Palatino Linotype" w:eastAsia="Calibri" w:hAnsi="Palatino Linotype" w:cs="Arial"/>
          <w:b/>
          <w:lang w:val="es-ES"/>
        </w:rPr>
        <w:t xml:space="preserve"> </w:t>
      </w:r>
      <w:r w:rsidR="007A2793" w:rsidRPr="00430B71">
        <w:rPr>
          <w:rFonts w:ascii="Palatino Linotype" w:eastAsia="Calibri" w:hAnsi="Palatino Linotype" w:cs="Arial"/>
          <w:b/>
          <w:lang w:val="es-ES"/>
        </w:rPr>
        <w:t>Ayuntamiento de Temascalapa</w:t>
      </w:r>
      <w:r w:rsidR="00F5744F" w:rsidRPr="00430B71">
        <w:rPr>
          <w:rFonts w:ascii="Palatino Linotype" w:eastAsia="Calibri" w:hAnsi="Palatino Linotype" w:cs="Arial"/>
          <w:b/>
          <w:lang w:val="es-ES"/>
        </w:rPr>
        <w:t>,</w:t>
      </w:r>
      <w:r w:rsidR="007A2793" w:rsidRPr="00430B71">
        <w:rPr>
          <w:rFonts w:ascii="Palatino Linotype" w:eastAsia="Calibri" w:hAnsi="Palatino Linotype" w:cs="Arial"/>
          <w:b/>
          <w:lang w:val="es-ES"/>
        </w:rPr>
        <w:t xml:space="preserve"> </w:t>
      </w:r>
      <w:r w:rsidR="000A766D" w:rsidRPr="00430B71">
        <w:rPr>
          <w:rFonts w:ascii="Palatino Linotype" w:eastAsia="Calibri" w:hAnsi="Palatino Linotype" w:cs="Arial"/>
          <w:b/>
          <w:lang w:val="es-ES"/>
        </w:rPr>
        <w:t xml:space="preserve">y se ordena </w:t>
      </w:r>
      <w:r w:rsidRPr="00430B71">
        <w:rPr>
          <w:rFonts w:ascii="Palatino Linotype" w:eastAsia="Calibri" w:hAnsi="Palatino Linotype" w:cs="Arial"/>
          <w:lang w:val="es-ES"/>
        </w:rPr>
        <w:t>entregar la</w:t>
      </w:r>
      <w:r w:rsidR="000A766D" w:rsidRPr="00430B71">
        <w:rPr>
          <w:rFonts w:ascii="Palatino Linotype" w:eastAsia="Calibri" w:hAnsi="Palatino Linotype" w:cs="Arial"/>
          <w:lang w:val="es-ES"/>
        </w:rPr>
        <w:t xml:space="preserve"> siguiente</w:t>
      </w:r>
      <w:r w:rsidRPr="00430B71">
        <w:rPr>
          <w:rFonts w:ascii="Palatino Linotype" w:eastAsia="Calibri" w:hAnsi="Palatino Linotype" w:cs="Arial"/>
          <w:lang w:val="es-ES"/>
        </w:rPr>
        <w:t xml:space="preserve"> información </w:t>
      </w:r>
      <w:r w:rsidR="000A766D" w:rsidRPr="00430B71">
        <w:rPr>
          <w:rFonts w:ascii="Palatino Linotype" w:eastAsia="Calibri" w:hAnsi="Palatino Linotype" w:cs="Arial"/>
          <w:lang w:val="es-ES"/>
        </w:rPr>
        <w:t>vía</w:t>
      </w:r>
      <w:r w:rsidRPr="00430B71">
        <w:rPr>
          <w:rFonts w:ascii="Palatino Linotype" w:eastAsia="Calibri" w:hAnsi="Palatino Linotype" w:cs="Arial"/>
          <w:lang w:val="es-ES"/>
        </w:rPr>
        <w:t xml:space="preserve"> </w:t>
      </w:r>
      <w:r w:rsidRPr="00430B71">
        <w:rPr>
          <w:rFonts w:ascii="Palatino Linotype" w:eastAsia="Calibri" w:hAnsi="Palatino Linotype" w:cs="Arial"/>
          <w:lang w:val="es-ES_tradnl"/>
        </w:rPr>
        <w:t>Sistema de Acceso a Información Mexiquense (</w:t>
      </w:r>
      <w:r w:rsidRPr="00430B71">
        <w:rPr>
          <w:rFonts w:ascii="Palatino Linotype" w:eastAsia="Calibri" w:hAnsi="Palatino Linotype" w:cs="Arial"/>
          <w:b/>
          <w:lang w:val="es-ES"/>
        </w:rPr>
        <w:t>SAIMEX)</w:t>
      </w:r>
      <w:r w:rsidR="00063493" w:rsidRPr="00430B71">
        <w:rPr>
          <w:rFonts w:ascii="Palatino Linotype" w:eastAsia="Calibri" w:hAnsi="Palatino Linotype" w:cs="Arial"/>
          <w:lang w:val="es-ES"/>
        </w:rPr>
        <w:t>:</w:t>
      </w:r>
    </w:p>
    <w:p w14:paraId="1DC0839B" w14:textId="77777777" w:rsidR="000A766D" w:rsidRPr="00430B71" w:rsidRDefault="000A766D" w:rsidP="000A766D">
      <w:pPr>
        <w:pStyle w:val="Prrafodelista"/>
        <w:numPr>
          <w:ilvl w:val="0"/>
          <w:numId w:val="28"/>
        </w:numPr>
        <w:shd w:val="clear" w:color="auto" w:fill="FFFFFF"/>
        <w:tabs>
          <w:tab w:val="left" w:pos="993"/>
        </w:tabs>
        <w:spacing w:before="240" w:after="360" w:line="360" w:lineRule="auto"/>
        <w:ind w:right="567"/>
        <w:jc w:val="both"/>
        <w:rPr>
          <w:rFonts w:ascii="Palatino Linotype" w:eastAsiaTheme="minorEastAsia" w:hAnsi="Palatino Linotype"/>
          <w:b/>
          <w:sz w:val="24"/>
          <w:szCs w:val="24"/>
          <w:lang w:val="es-ES_tradnl" w:eastAsia="es-ES"/>
        </w:rPr>
      </w:pPr>
      <w:r w:rsidRPr="00430B71">
        <w:rPr>
          <w:rFonts w:ascii="Palatino Linotype" w:hAnsi="Palatino Linotype"/>
          <w:color w:val="000000"/>
          <w:sz w:val="24"/>
          <w:szCs w:val="24"/>
        </w:rPr>
        <w:lastRenderedPageBreak/>
        <w:t>Baja documental de las C</w:t>
      </w:r>
      <w:r w:rsidR="00063493" w:rsidRPr="00430B71">
        <w:rPr>
          <w:rFonts w:ascii="Palatino Linotype" w:hAnsi="Palatino Linotype"/>
          <w:color w:val="000000"/>
          <w:sz w:val="24"/>
          <w:szCs w:val="24"/>
        </w:rPr>
        <w:t>arátula</w:t>
      </w:r>
      <w:r w:rsidRPr="00430B71">
        <w:rPr>
          <w:rFonts w:ascii="Palatino Linotype" w:hAnsi="Palatino Linotype"/>
          <w:color w:val="000000"/>
          <w:sz w:val="24"/>
          <w:szCs w:val="24"/>
        </w:rPr>
        <w:t>s</w:t>
      </w:r>
      <w:r w:rsidR="00063493" w:rsidRPr="00430B71">
        <w:rPr>
          <w:rFonts w:ascii="Palatino Linotype" w:hAnsi="Palatino Linotype"/>
          <w:color w:val="000000"/>
          <w:sz w:val="24"/>
          <w:szCs w:val="24"/>
        </w:rPr>
        <w:t xml:space="preserve"> del Presupuesto de Egresos del Ayuntamiento de Temascalapa de los ejercicios 2010, 2011, 2012, 2013, 2014, 2015, 2016, 2017 y 2018</w:t>
      </w:r>
      <w:r w:rsidRPr="00430B71">
        <w:rPr>
          <w:rFonts w:ascii="Palatino Linotype" w:hAnsi="Palatino Linotype"/>
          <w:color w:val="000000"/>
          <w:sz w:val="24"/>
          <w:szCs w:val="24"/>
        </w:rPr>
        <w:t xml:space="preserve">. </w:t>
      </w:r>
    </w:p>
    <w:p w14:paraId="3C01519A" w14:textId="7D85871B" w:rsidR="000A766D" w:rsidRPr="00430B71" w:rsidRDefault="000A766D" w:rsidP="000A766D">
      <w:pPr>
        <w:pStyle w:val="Prrafodelista"/>
        <w:shd w:val="clear" w:color="auto" w:fill="FFFFFF"/>
        <w:tabs>
          <w:tab w:val="left" w:pos="993"/>
        </w:tabs>
        <w:spacing w:before="240" w:after="360" w:line="360" w:lineRule="auto"/>
        <w:ind w:left="720" w:right="567"/>
        <w:jc w:val="both"/>
        <w:rPr>
          <w:rFonts w:ascii="Palatino Linotype" w:eastAsiaTheme="minorEastAsia" w:hAnsi="Palatino Linotype"/>
          <w:b/>
          <w:sz w:val="24"/>
          <w:szCs w:val="24"/>
          <w:lang w:val="es-ES_tradnl" w:eastAsia="es-ES"/>
        </w:rPr>
      </w:pPr>
      <w:r w:rsidRPr="00430B71">
        <w:rPr>
          <w:rFonts w:ascii="Palatino Linotype" w:eastAsiaTheme="minorEastAsia" w:hAnsi="Palatino Linotype"/>
          <w:sz w:val="24"/>
          <w:szCs w:val="24"/>
          <w:lang w:val="es-ES_tradnl" w:eastAsia="es-ES"/>
        </w:rPr>
        <w:t>Para el caso de no contar con la baja documental se emitirá el Acuerdo de inexistencia en términos de los artículos 49, fracciones II y XIII, 169 y 170 de la Ley de Transparencia y Acceso a la Información Pública del Estado de México y Municipios que al respecto emita su Comité de Transparencia.</w:t>
      </w:r>
    </w:p>
    <w:p w14:paraId="513A1536" w14:textId="2E89204E" w:rsidR="078E85EE" w:rsidRPr="00430B71" w:rsidRDefault="078E85EE" w:rsidP="078E85EE">
      <w:pPr>
        <w:tabs>
          <w:tab w:val="left" w:pos="284"/>
          <w:tab w:val="left" w:pos="8080"/>
        </w:tabs>
        <w:spacing w:line="360" w:lineRule="auto"/>
        <w:ind w:right="49"/>
        <w:contextualSpacing/>
        <w:jc w:val="both"/>
        <w:rPr>
          <w:rFonts w:ascii="Palatino Linotype" w:eastAsia="Palatino Linotype" w:hAnsi="Palatino Linotype" w:cs="Palatino Linotype"/>
          <w:lang w:val="es-ES"/>
        </w:rPr>
      </w:pPr>
      <w:r w:rsidRPr="00430B71">
        <w:rPr>
          <w:rFonts w:ascii="Palatino Linotype" w:eastAsia="Palatino Linotype" w:hAnsi="Palatino Linotype" w:cs="Palatino Linotype"/>
          <w:b/>
          <w:bCs/>
          <w:lang w:val="es-ES"/>
        </w:rPr>
        <w:t xml:space="preserve">TERCERO. </w:t>
      </w:r>
      <w:r w:rsidRPr="00430B71">
        <w:rPr>
          <w:rFonts w:ascii="Palatino Linotype" w:eastAsia="Palatino Linotype" w:hAnsi="Palatino Linotype" w:cs="Palatino Linotype"/>
          <w:b/>
          <w:bCs/>
          <w:color w:val="222222"/>
        </w:rPr>
        <w:t>NOTIFÍQUESE</w:t>
      </w:r>
      <w:r w:rsidRPr="00430B71">
        <w:rPr>
          <w:rFonts w:ascii="Palatino Linotype" w:eastAsia="Palatino Linotype" w:hAnsi="Palatino Linotype" w:cs="Palatino Linotype"/>
          <w:color w:val="2222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566F2B">
        <w:rPr>
          <w:rFonts w:ascii="Palatino Linotype" w:eastAsia="Palatino Linotype" w:hAnsi="Palatino Linotype" w:cs="Palatino Linotype"/>
          <w:b/>
          <w:color w:val="222222"/>
        </w:rPr>
        <w:t>dé cumplimiento a lo</w:t>
      </w:r>
      <w:r w:rsidRPr="00430B71">
        <w:rPr>
          <w:rFonts w:ascii="Palatino Linotype" w:eastAsia="Palatino Linotype" w:hAnsi="Palatino Linotype" w:cs="Palatino Linotype"/>
          <w:color w:val="222222"/>
        </w:rPr>
        <w:t xml:space="preserve"> </w:t>
      </w:r>
      <w:r w:rsidRPr="00430B71">
        <w:rPr>
          <w:rFonts w:ascii="Palatino Linotype" w:eastAsia="Palatino Linotype" w:hAnsi="Palatino Linotype" w:cs="Palatino Linotype"/>
          <w:b/>
          <w:color w:val="222222"/>
        </w:rPr>
        <w:t>ordenado dentro del plazo de diez días hábiles,</w:t>
      </w:r>
      <w:r w:rsidRPr="00430B7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387863" w14:textId="77777777" w:rsidR="0017531C" w:rsidRPr="00430B71" w:rsidRDefault="0017531C" w:rsidP="006F7BEF">
      <w:pPr>
        <w:shd w:val="clear" w:color="auto" w:fill="FFFFFF"/>
        <w:suppressAutoHyphens w:val="0"/>
        <w:spacing w:line="360" w:lineRule="auto"/>
        <w:jc w:val="both"/>
        <w:rPr>
          <w:rFonts w:ascii="Palatino Linotype" w:hAnsi="Palatino Linotype" w:cs="Arial"/>
          <w:b/>
          <w:lang w:val="es-ES_tradnl"/>
        </w:rPr>
      </w:pPr>
    </w:p>
    <w:p w14:paraId="425C32FA" w14:textId="6D051CFD" w:rsidR="00191180" w:rsidRPr="00430B71" w:rsidRDefault="00191180" w:rsidP="006F7BEF">
      <w:pPr>
        <w:shd w:val="clear" w:color="auto" w:fill="FFFFFF"/>
        <w:suppressAutoHyphens w:val="0"/>
        <w:spacing w:line="360" w:lineRule="auto"/>
        <w:jc w:val="both"/>
        <w:rPr>
          <w:rFonts w:ascii="Palatino Linotype" w:eastAsia="MS Mincho" w:hAnsi="Palatino Linotype"/>
          <w:lang w:val="es-ES_tradnl"/>
        </w:rPr>
      </w:pPr>
      <w:r w:rsidRPr="00430B71">
        <w:rPr>
          <w:rFonts w:ascii="Palatino Linotype" w:hAnsi="Palatino Linotype" w:cs="Arial"/>
          <w:b/>
          <w:lang w:val="es-ES_tradnl"/>
        </w:rPr>
        <w:t xml:space="preserve">CUARTO. </w:t>
      </w:r>
      <w:r w:rsidRPr="00430B71">
        <w:rPr>
          <w:rFonts w:ascii="Palatino Linotype" w:hAnsi="Palatino Linotype"/>
          <w:b/>
          <w:bCs/>
          <w:color w:val="222222"/>
          <w:lang w:val="es-ES"/>
        </w:rPr>
        <w:t xml:space="preserve">Notifíquese </w:t>
      </w:r>
      <w:r w:rsidRPr="00430B71">
        <w:rPr>
          <w:rFonts w:ascii="Palatino Linotype" w:hAnsi="Palatino Linotype"/>
          <w:bCs/>
          <w:color w:val="222222"/>
          <w:lang w:val="es-ES"/>
        </w:rPr>
        <w:t>a</w:t>
      </w:r>
      <w:r w:rsidR="00526F88" w:rsidRPr="00430B71">
        <w:rPr>
          <w:rFonts w:ascii="Palatino Linotype" w:hAnsi="Palatino Linotype"/>
          <w:lang w:val="es-ES_tradnl"/>
        </w:rPr>
        <w:t xml:space="preserve"> la parte </w:t>
      </w:r>
      <w:r w:rsidR="00526F88" w:rsidRPr="00430B71">
        <w:rPr>
          <w:rFonts w:ascii="Palatino Linotype" w:hAnsi="Palatino Linotype"/>
          <w:b/>
          <w:lang w:val="es-ES_tradnl"/>
        </w:rPr>
        <w:t>RECURRENTE</w:t>
      </w:r>
      <w:r w:rsidR="00526F88" w:rsidRPr="00430B71">
        <w:rPr>
          <w:rFonts w:ascii="Palatino Linotype" w:hAnsi="Palatino Linotype"/>
          <w:lang w:val="es-ES_tradnl"/>
        </w:rPr>
        <w:t xml:space="preserve"> </w:t>
      </w:r>
      <w:r w:rsidRPr="00430B71">
        <w:rPr>
          <w:rFonts w:ascii="Palatino Linotype" w:hAnsi="Palatino Linotype"/>
          <w:lang w:val="es-ES_tradnl"/>
        </w:rPr>
        <w:t>la presente resolución</w:t>
      </w:r>
      <w:r w:rsidR="00F032A7" w:rsidRPr="00430B71">
        <w:rPr>
          <w:rFonts w:ascii="Palatino Linotype" w:eastAsia="MS Mincho" w:hAnsi="Palatino Linotype"/>
          <w:lang w:val="es-ES_tradnl"/>
        </w:rPr>
        <w:t xml:space="preserve"> vía Sistema de Acceso a Información Mexiquense (</w:t>
      </w:r>
      <w:r w:rsidR="008B4757" w:rsidRPr="00430B71">
        <w:rPr>
          <w:rFonts w:ascii="Palatino Linotype" w:eastAsia="MS Mincho" w:hAnsi="Palatino Linotype"/>
          <w:b/>
          <w:lang w:val="es-ES"/>
        </w:rPr>
        <w:t>SAIMEX).</w:t>
      </w:r>
    </w:p>
    <w:p w14:paraId="661C7F74" w14:textId="77777777" w:rsidR="00191180" w:rsidRPr="00430B71" w:rsidRDefault="00191180" w:rsidP="006F7BEF">
      <w:pPr>
        <w:shd w:val="clear" w:color="auto" w:fill="FFFFFF"/>
        <w:suppressAutoHyphens w:val="0"/>
        <w:spacing w:line="360" w:lineRule="auto"/>
        <w:jc w:val="both"/>
        <w:rPr>
          <w:rFonts w:ascii="Palatino Linotype" w:eastAsia="MS Mincho" w:hAnsi="Palatino Linotype"/>
          <w:lang w:val="es-ES_tradnl"/>
        </w:rPr>
      </w:pPr>
    </w:p>
    <w:p w14:paraId="5325D569" w14:textId="379BBEBE" w:rsidR="00566F2B" w:rsidRDefault="00191180" w:rsidP="000B080D">
      <w:pPr>
        <w:shd w:val="clear" w:color="auto" w:fill="FFFFFF"/>
        <w:suppressAutoHyphens w:val="0"/>
        <w:spacing w:line="360" w:lineRule="auto"/>
        <w:jc w:val="both"/>
        <w:rPr>
          <w:rFonts w:ascii="Palatino Linotype" w:eastAsia="MS Mincho" w:hAnsi="Palatino Linotype"/>
          <w:lang w:val="es-ES"/>
        </w:rPr>
      </w:pPr>
      <w:r w:rsidRPr="00430B71">
        <w:rPr>
          <w:rFonts w:ascii="Palatino Linotype" w:eastAsia="MS Mincho" w:hAnsi="Palatino Linotype"/>
          <w:b/>
        </w:rPr>
        <w:t>QUINTO.</w:t>
      </w:r>
      <w:r w:rsidRPr="00430B71">
        <w:rPr>
          <w:rFonts w:ascii="Palatino Linotype" w:eastAsia="MS Mincho" w:hAnsi="Palatino Linotype"/>
        </w:rPr>
        <w:t xml:space="preserve"> </w:t>
      </w:r>
      <w:r w:rsidR="000B080D" w:rsidRPr="000B080D">
        <w:rPr>
          <w:rFonts w:ascii="Palatino Linotype" w:eastAsia="MS Mincho" w:hAnsi="Palatino Linotype"/>
          <w:lang w:val="es-ES"/>
        </w:rPr>
        <w:t>Se hace del conocimiento de EL REC</w:t>
      </w:r>
      <w:r w:rsidR="000B080D">
        <w:rPr>
          <w:rFonts w:ascii="Palatino Linotype" w:eastAsia="MS Mincho" w:hAnsi="Palatino Linotype"/>
          <w:lang w:val="es-ES"/>
        </w:rPr>
        <w:t xml:space="preserve">URRENTE que, de conformidad con </w:t>
      </w:r>
      <w:r w:rsidR="000B080D" w:rsidRPr="000B080D">
        <w:rPr>
          <w:rFonts w:ascii="Palatino Linotype" w:eastAsia="MS Mincho" w:hAnsi="Palatino Linotype"/>
          <w:lang w:val="es-ES"/>
        </w:rPr>
        <w:t>lo establecido en el artículo 196 de la Ley de Transparencia y Acceso a la</w:t>
      </w:r>
      <w:r w:rsidR="000B080D">
        <w:rPr>
          <w:rFonts w:ascii="Palatino Linotype" w:eastAsia="MS Mincho" w:hAnsi="Palatino Linotype"/>
          <w:lang w:val="es-ES"/>
        </w:rPr>
        <w:t xml:space="preserve"> </w:t>
      </w:r>
      <w:r w:rsidR="000B080D" w:rsidRPr="000B080D">
        <w:rPr>
          <w:rFonts w:ascii="Palatino Linotype" w:eastAsia="MS Mincho" w:hAnsi="Palatino Linotype"/>
          <w:lang w:val="es-ES"/>
        </w:rPr>
        <w:t xml:space="preserve">Información </w:t>
      </w:r>
      <w:r w:rsidR="000B080D" w:rsidRPr="000B080D">
        <w:rPr>
          <w:rFonts w:ascii="Palatino Linotype" w:eastAsia="MS Mincho" w:hAnsi="Palatino Linotype"/>
          <w:lang w:val="es-ES"/>
        </w:rPr>
        <w:lastRenderedPageBreak/>
        <w:t>Pública del Estado de México y Munic</w:t>
      </w:r>
      <w:r w:rsidR="000B080D">
        <w:rPr>
          <w:rFonts w:ascii="Palatino Linotype" w:eastAsia="MS Mincho" w:hAnsi="Palatino Linotype"/>
          <w:lang w:val="es-ES"/>
        </w:rPr>
        <w:t xml:space="preserve">ipios, en caso de que considere </w:t>
      </w:r>
      <w:r w:rsidR="000B080D" w:rsidRPr="000B080D">
        <w:rPr>
          <w:rFonts w:ascii="Palatino Linotype" w:eastAsia="MS Mincho" w:hAnsi="Palatino Linotype"/>
          <w:lang w:val="es-ES"/>
        </w:rPr>
        <w:t>que la resolución le cause algún perjuicio podrá imp</w:t>
      </w:r>
      <w:r w:rsidR="000B080D">
        <w:rPr>
          <w:rFonts w:ascii="Palatino Linotype" w:eastAsia="MS Mincho" w:hAnsi="Palatino Linotype"/>
          <w:lang w:val="es-ES"/>
        </w:rPr>
        <w:t xml:space="preserve">ugnarla vía juicio de amparo en </w:t>
      </w:r>
      <w:r w:rsidR="000B080D" w:rsidRPr="000B080D">
        <w:rPr>
          <w:rFonts w:ascii="Palatino Linotype" w:eastAsia="MS Mincho" w:hAnsi="Palatino Linotype"/>
          <w:lang w:val="es-ES"/>
        </w:rPr>
        <w:t>los términos de las leyes aplicables.</w:t>
      </w:r>
      <w:bookmarkStart w:id="99" w:name="_Hlk129792997"/>
      <w:bookmarkEnd w:id="82"/>
      <w:bookmarkEnd w:id="83"/>
      <w:bookmarkEnd w:id="84"/>
      <w:bookmarkEnd w:id="85"/>
      <w:bookmarkEnd w:id="86"/>
      <w:bookmarkEnd w:id="87"/>
      <w:bookmarkEnd w:id="90"/>
    </w:p>
    <w:p w14:paraId="0DE51921" w14:textId="77777777" w:rsidR="000B080D" w:rsidRPr="000B080D" w:rsidRDefault="000B080D" w:rsidP="000B080D">
      <w:pPr>
        <w:shd w:val="clear" w:color="auto" w:fill="FFFFFF"/>
        <w:suppressAutoHyphens w:val="0"/>
        <w:spacing w:line="360" w:lineRule="auto"/>
        <w:jc w:val="both"/>
        <w:rPr>
          <w:rStyle w:val="Referenciasutil"/>
          <w:rFonts w:ascii="Palatino Linotype" w:eastAsia="MS Mincho" w:hAnsi="Palatino Linotype"/>
          <w:smallCaps w:val="0"/>
          <w:color w:val="auto"/>
          <w:lang w:val="es-ES"/>
        </w:rPr>
      </w:pPr>
    </w:p>
    <w:bookmarkEnd w:id="99"/>
    <w:p w14:paraId="1CAECD83" w14:textId="113CF1D8" w:rsidR="00F8768F" w:rsidRPr="00DC4519" w:rsidRDefault="0094373D" w:rsidP="00F8768F">
      <w:pPr>
        <w:spacing w:before="240" w:after="240" w:line="360" w:lineRule="auto"/>
        <w:ind w:firstLine="1"/>
        <w:jc w:val="both"/>
        <w:rPr>
          <w:rStyle w:val="Referenciasutil"/>
          <w:rFonts w:ascii="Palatino Linotype" w:eastAsiaTheme="majorEastAsia" w:hAnsi="Palatino Linotype"/>
          <w:color w:val="auto"/>
        </w:rPr>
      </w:pPr>
      <w:r>
        <w:rPr>
          <w:rFonts w:ascii="Palatino Linotype" w:eastAsiaTheme="majorEastAsia" w:hAnsi="Palatino Linotype"/>
          <w:smallCaps/>
          <w:noProof/>
          <w:lang w:eastAsia="es-MX"/>
        </w:rPr>
        <mc:AlternateContent>
          <mc:Choice Requires="wps">
            <w:drawing>
              <wp:anchor distT="0" distB="0" distL="114300" distR="114300" simplePos="0" relativeHeight="251659264" behindDoc="0" locked="0" layoutInCell="1" allowOverlap="1" wp14:anchorId="6A16B1C0" wp14:editId="5DB299E2">
                <wp:simplePos x="0" y="0"/>
                <wp:positionH relativeFrom="column">
                  <wp:posOffset>43814</wp:posOffset>
                </wp:positionH>
                <wp:positionV relativeFrom="paragraph">
                  <wp:posOffset>3001009</wp:posOffset>
                </wp:positionV>
                <wp:extent cx="5781675" cy="32670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781675" cy="326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2EF7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236.3pt" to="458.7pt,4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ztuQEAAMUDAAAOAAAAZHJzL2Uyb0RvYy54bWysU02P0zAQvSPxHyzfaZKibVdR0z10BRcE&#10;FbA/wOuMG0v+0tg06b9n7LRZBEgIxMX22PNm5r0Z7x4ma9gZMGrvOt6sas7ASd9rd+r409d3b+45&#10;i0m4XhjvoOMXiPxh//rVbgwtrP3gTQ/IKIiL7Rg6PqQU2qqKcgAr4soHcPSoPFqRyMRT1aMYKbo1&#10;1bquN9XosQ/oJcRIt4/zI9+X+EqBTJ+UipCY6TjVlsqKZX3Oa7XfifaEIgxaXssQ/1CFFdpR0iXU&#10;o0iCfUP9SyirJfroVVpJbyuvlJZQOBCbpv6JzZdBBChcSJwYFpni/wsrP56PyHRPvePMCUstOlCj&#10;ZPLIMG+syRqNIbbkenBHvFoxHDETnhTavBMVNhVdL4uuMCUm6fJue99stnecSXp7u95sazIoTvUC&#10;DxjTe/CW5UPHjXaZuGjF+UNMs+vNhXC5nLmAckoXA9nZuM+giAylbAq6jBEcDLKzoAEQUoJLhRCl&#10;Lt4ZprQxC7D+M/Dqn6FQRuxvwAuiZPYuLWCrncffZU/TrWQ1+98UmHlnCZ59fymtKdLQrBRxr3Od&#10;h/FHu8Bfft/+OwAAAP//AwBQSwMEFAAGAAgAAAAhAGNPJQviAAAACQEAAA8AAABkcnMvZG93bnJl&#10;di54bWxMj1FrwjAUhd8H+w/hDvY20xZptTYVEcacMGRuoI+xuWu7NTclibb++8Wn7e1czuGc7xbL&#10;UXfsgta1hgTEkwgYUmVUS7WAz4/npxkw5yUp2RlCAVd0sCzv7wqZKzPQO172vmahhFwuBTTe9znn&#10;rmpQSzcxPVLwvozV0ofT1lxZOYRy3fEkilKuZUthoZE9rhusfvZnLeDNbjbr1fb6TbujHg7J9rB7&#10;HV+EeHwYVwtgHkf/F4YbfkCHMjCdzJmUY52AdB6CAqZZkgIL/jzOpsBOQcyyGHhZ8P8flL8AAAD/&#10;/wMAUEsBAi0AFAAGAAgAAAAhALaDOJL+AAAA4QEAABMAAAAAAAAAAAAAAAAAAAAAAFtDb250ZW50&#10;X1R5cGVzXS54bWxQSwECLQAUAAYACAAAACEAOP0h/9YAAACUAQAACwAAAAAAAAAAAAAAAAAvAQAA&#10;X3JlbHMvLnJlbHNQSwECLQAUAAYACAAAACEAnV3c7bkBAADFAwAADgAAAAAAAAAAAAAAAAAuAgAA&#10;ZHJzL2Uyb0RvYy54bWxQSwECLQAUAAYACAAAACEAY08lC+IAAAAJAQAADwAAAAAAAAAAAAAAAAAT&#10;BAAAZHJzL2Rvd25yZXYueG1sUEsFBgAAAAAEAAQA8wAAACIFAAAAAA==&#10;" strokecolor="#5b9bd5 [3204]" strokeweight=".5pt">
                <v:stroke joinstyle="miter"/>
              </v:line>
            </w:pict>
          </mc:Fallback>
        </mc:AlternateContent>
      </w:r>
      <w:r w:rsidR="00F8768F"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768F">
        <w:rPr>
          <w:rStyle w:val="Referenciasutil"/>
          <w:rFonts w:ascii="Palatino Linotype" w:eastAsiaTheme="majorEastAsia" w:hAnsi="Palatino Linotype"/>
          <w:color w:val="auto"/>
        </w:rPr>
        <w:t>TERCERA</w:t>
      </w:r>
      <w:r w:rsidR="00F8768F" w:rsidRPr="00DC4519">
        <w:rPr>
          <w:rStyle w:val="Referenciasutil"/>
          <w:rFonts w:ascii="Palatino Linotype" w:eastAsiaTheme="majorEastAsia" w:hAnsi="Palatino Linotype"/>
          <w:color w:val="auto"/>
        </w:rPr>
        <w:t xml:space="preserve"> SESIÓN ORDINARIA CELEBRADA EL </w:t>
      </w:r>
      <w:r w:rsidR="00F8768F">
        <w:rPr>
          <w:rStyle w:val="Referenciasutil"/>
          <w:rFonts w:ascii="Palatino Linotype" w:eastAsiaTheme="majorEastAsia" w:hAnsi="Palatino Linotype"/>
          <w:color w:val="auto"/>
        </w:rPr>
        <w:t>TREINTA Y UNO (31) DE ENERO</w:t>
      </w:r>
      <w:r w:rsidR="00F8768F" w:rsidRPr="00DC4519">
        <w:rPr>
          <w:rStyle w:val="Referenciasutil"/>
          <w:rFonts w:ascii="Palatino Linotype" w:eastAsiaTheme="majorEastAsia" w:hAnsi="Palatino Linotype"/>
          <w:color w:val="auto"/>
        </w:rPr>
        <w:t xml:space="preserve"> DE DOS MIL VEINTICUATRO, ANTE EL SECRETARIO TÉCNICO DEL PLENO ALEXIS TAPIA RAMÍREZ. </w:t>
      </w:r>
    </w:p>
    <w:p w14:paraId="6D790BD0"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5B9F3703"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060E545F"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6EC771AA"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74606697"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314C94FC" w14:textId="77777777" w:rsid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61FC5133" w14:textId="77777777" w:rsidR="00566F2B" w:rsidRPr="00566F2B" w:rsidRDefault="00566F2B" w:rsidP="00566F2B">
      <w:pPr>
        <w:spacing w:before="240" w:after="240" w:line="360" w:lineRule="auto"/>
        <w:ind w:firstLine="1"/>
        <w:jc w:val="both"/>
        <w:rPr>
          <w:rStyle w:val="Referenciasutil"/>
          <w:rFonts w:ascii="Palatino Linotype" w:eastAsiaTheme="majorEastAsia" w:hAnsi="Palatino Linotype"/>
          <w:color w:val="auto"/>
        </w:rPr>
      </w:pPr>
    </w:p>
    <w:p w14:paraId="4578F588" w14:textId="7DAE1896" w:rsidR="00191180" w:rsidRPr="00430B71" w:rsidRDefault="00191180" w:rsidP="006F7BEF">
      <w:pPr>
        <w:suppressAutoHyphens w:val="0"/>
        <w:spacing w:before="240" w:after="240" w:line="360" w:lineRule="auto"/>
        <w:ind w:firstLine="1"/>
        <w:jc w:val="both"/>
        <w:rPr>
          <w:rFonts w:ascii="Palatino Linotype" w:hAnsi="Palatino Linotype"/>
          <w:lang w:val="es-ES_tradnl"/>
        </w:rPr>
      </w:pPr>
    </w:p>
    <w:sectPr w:rsidR="00191180" w:rsidRPr="00430B71">
      <w:headerReference w:type="default" r:id="rId9"/>
      <w:footerReference w:type="default" r:id="rId10"/>
      <w:headerReference w:type="first" r:id="rId11"/>
      <w:footerReference w:type="first" r:id="rId12"/>
      <w:pgSz w:w="12240" w:h="15840"/>
      <w:pgMar w:top="1418" w:right="1418" w:bottom="1418" w:left="1701" w:header="709" w:footer="10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1CCF" w14:textId="77777777" w:rsidR="00F43F38" w:rsidRDefault="00F43F38" w:rsidP="00B41C9D">
      <w:r>
        <w:separator/>
      </w:r>
    </w:p>
  </w:endnote>
  <w:endnote w:type="continuationSeparator" w:id="0">
    <w:p w14:paraId="227394E4" w14:textId="77777777" w:rsidR="00F43F38" w:rsidRDefault="00F43F38" w:rsidP="00B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BB49" w14:textId="66C41429" w:rsidR="00A86350" w:rsidRDefault="00A86350">
    <w:pPr>
      <w:pStyle w:val="Piedepgina"/>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94373D">
      <w:rPr>
        <w:rFonts w:ascii="Palatino Linotype" w:hAnsi="Palatino Linotype" w:cs="Arial"/>
        <w:bCs/>
        <w:noProof/>
      </w:rPr>
      <w:t>32</w:t>
    </w:r>
    <w:r>
      <w:rPr>
        <w:rFonts w:ascii="Palatino Linotype" w:hAnsi="Palatino Linotype" w:cs="Arial"/>
        <w:bCs/>
      </w:rPr>
      <w:fldChar w:fldCharType="end"/>
    </w:r>
    <w:r>
      <w:rPr>
        <w:rFonts w:ascii="Palatino Linotype" w:hAnsi="Palatino Linotype" w:cs="Arial"/>
        <w:bCs/>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94373D">
      <w:rPr>
        <w:rFonts w:ascii="Palatino Linotype" w:hAnsi="Palatino Linotype" w:cs="Arial"/>
        <w:bCs/>
        <w:noProof/>
      </w:rPr>
      <w:t>34</w:t>
    </w:r>
    <w:r>
      <w:rPr>
        <w:rFonts w:ascii="Palatino Linotype" w:hAnsi="Palatino Linotype"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1A9B" w14:textId="1AAE1861" w:rsidR="00A86350" w:rsidRDefault="00A86350">
    <w:pPr>
      <w:pStyle w:val="Piedepgina"/>
      <w:spacing w:before="120"/>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94373D">
      <w:rPr>
        <w:rFonts w:ascii="Palatino Linotype" w:hAnsi="Palatino Linotype" w:cs="Arial"/>
        <w:bCs/>
        <w:noProof/>
      </w:rPr>
      <w:t>1</w:t>
    </w:r>
    <w:r>
      <w:rPr>
        <w:rFonts w:ascii="Palatino Linotype" w:hAnsi="Palatino Linotype" w:cs="Arial"/>
        <w:bCs/>
      </w:rPr>
      <w:fldChar w:fldCharType="end"/>
    </w:r>
    <w:r>
      <w:rPr>
        <w:rFonts w:ascii="Palatino Linotype" w:hAnsi="Palatino Linotype" w:cs="Arial"/>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94373D">
      <w:rPr>
        <w:rFonts w:ascii="Palatino Linotype" w:hAnsi="Palatino Linotype" w:cs="Arial"/>
        <w:bCs/>
        <w:noProof/>
      </w:rPr>
      <w:t>34</w:t>
    </w:r>
    <w:r>
      <w:rPr>
        <w:rFonts w:ascii="Palatino Linotype" w:hAnsi="Palatino Linotype"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FD25" w14:textId="77777777" w:rsidR="00F43F38" w:rsidRDefault="00F43F38" w:rsidP="00B41C9D">
      <w:r>
        <w:separator/>
      </w:r>
    </w:p>
  </w:footnote>
  <w:footnote w:type="continuationSeparator" w:id="0">
    <w:p w14:paraId="40F53302" w14:textId="77777777" w:rsidR="00F43F38" w:rsidRDefault="00F43F38" w:rsidP="00B41C9D">
      <w:r>
        <w:continuationSeparator/>
      </w:r>
    </w:p>
  </w:footnote>
  <w:footnote w:id="1">
    <w:p w14:paraId="4371D73E" w14:textId="77777777" w:rsidR="00A86350" w:rsidRDefault="00A86350" w:rsidP="00191180">
      <w:pPr>
        <w:pStyle w:val="Textonotapie"/>
      </w:pPr>
      <w:r>
        <w:rPr>
          <w:rStyle w:val="Refdenotaalpie"/>
        </w:rPr>
        <w:footnoteRef/>
      </w:r>
      <w:r>
        <w:t xml:space="preserve"> Convención Americana sobre Derechos Humanos. Artículo 13.</w:t>
      </w:r>
    </w:p>
  </w:footnote>
  <w:footnote w:id="2">
    <w:p w14:paraId="015B3E2B" w14:textId="77777777" w:rsidR="00A86350" w:rsidRDefault="00A86350" w:rsidP="00191180">
      <w:pPr>
        <w:pStyle w:val="Textonotapie"/>
      </w:pPr>
      <w:r>
        <w:rPr>
          <w:rStyle w:val="Refdenotaalpie"/>
        </w:rPr>
        <w:footnoteRef/>
      </w:r>
      <w:r>
        <w:t xml:space="preserve"> Constitución Política de los Estados Unidos Mexicanos. Artículo sexto, sección A, fracción I.</w:t>
      </w:r>
    </w:p>
  </w:footnote>
  <w:footnote w:id="3">
    <w:p w14:paraId="246CA687" w14:textId="77777777" w:rsidR="00A86350" w:rsidRDefault="00A86350" w:rsidP="0019118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73D57A4" w14:textId="77777777" w:rsidR="00A86350" w:rsidRDefault="00A86350" w:rsidP="00191180">
      <w:pPr>
        <w:pStyle w:val="Textonotapie"/>
      </w:pPr>
      <w:r>
        <w:rPr>
          <w:rStyle w:val="Refdenotaalpie"/>
        </w:rPr>
        <w:footnoteRef/>
      </w:r>
      <w:r>
        <w:t xml:space="preserve"> Ibídem. Parr. 87.</w:t>
      </w:r>
    </w:p>
  </w:footnote>
  <w:footnote w:id="5">
    <w:p w14:paraId="0203EF27" w14:textId="77777777" w:rsidR="00121332" w:rsidRPr="002E1201" w:rsidRDefault="00121332" w:rsidP="00121332">
      <w:pPr>
        <w:pStyle w:val="Textonotapie"/>
        <w:jc w:val="both"/>
        <w:rPr>
          <w:rFonts w:ascii="Palatino Linotype" w:hAnsi="Palatino Linotype"/>
          <w:sz w:val="18"/>
          <w:szCs w:val="18"/>
        </w:rPr>
      </w:pPr>
      <w:r w:rsidRPr="00AF0D91">
        <w:rPr>
          <w:rStyle w:val="Refdenotaalpie"/>
          <w:rFonts w:ascii="Palatino Linotype" w:hAnsi="Palatino Linotype"/>
        </w:rPr>
        <w:footnoteRef/>
      </w:r>
      <w:r w:rsidRPr="00AF0D91">
        <w:rPr>
          <w:rFonts w:ascii="Palatino Linotype" w:hAnsi="Palatino Linotype"/>
          <w:sz w:val="16"/>
          <w:szCs w:val="16"/>
        </w:rPr>
        <w:t xml:space="preserve"> </w:t>
      </w:r>
      <w:r w:rsidRPr="00E640BF">
        <w:rPr>
          <w:rFonts w:ascii="Palatino Linotype" w:hAnsi="Palatino Linotype"/>
          <w:sz w:val="18"/>
          <w:szCs w:val="18"/>
        </w:rPr>
        <w:t>Publicados el 04 de diciembre de 2013, son a</w:t>
      </w:r>
      <w:r w:rsidRPr="002E1201">
        <w:rPr>
          <w:rFonts w:ascii="Palatino Linotype" w:hAnsi="Palatino Linotype"/>
          <w:sz w:val="18"/>
          <w:szCs w:val="18"/>
        </w:rPr>
        <w:t>plicable al Sujeto Obligado, ya que su artículo 2 indica que son de observancia obligatoria para e</w:t>
      </w:r>
      <w:r>
        <w:rPr>
          <w:rFonts w:ascii="Palatino Linotype" w:hAnsi="Palatino Linotype"/>
          <w:sz w:val="18"/>
          <w:szCs w:val="18"/>
        </w:rPr>
        <w:t xml:space="preserve">l Poder Ejecutivo del </w:t>
      </w:r>
      <w:r w:rsidRPr="002E1201">
        <w:rPr>
          <w:rFonts w:ascii="Palatino Linotype" w:hAnsi="Palatino Linotype"/>
          <w:sz w:val="18"/>
          <w:szCs w:val="18"/>
        </w:rPr>
        <w:t>Estado de México, las Dependencias y Organismos Auxiliares, los Fideicomisos Públicos y la P</w:t>
      </w:r>
      <w:r>
        <w:rPr>
          <w:rFonts w:ascii="Palatino Linotype" w:hAnsi="Palatino Linotype"/>
          <w:sz w:val="18"/>
          <w:szCs w:val="18"/>
        </w:rPr>
        <w:t>rocuraduría General de Justicia.</w:t>
      </w:r>
    </w:p>
  </w:footnote>
  <w:footnote w:id="6">
    <w:p w14:paraId="6BFA647C" w14:textId="77777777" w:rsidR="00121332" w:rsidRDefault="00121332" w:rsidP="00121332">
      <w:pPr>
        <w:pStyle w:val="Textonotapie"/>
      </w:pPr>
      <w:r>
        <w:rPr>
          <w:rStyle w:val="Refdenotaalpie"/>
        </w:rPr>
        <w:footnoteRef/>
      </w:r>
      <w:r>
        <w:t xml:space="preserve"> Consultable en: </w:t>
      </w:r>
      <w:r w:rsidRPr="00D52AC4">
        <w:t>http://edomex.gob.mx/sites/edomex.gob.mx/files/files/LINEAMIENTOS_ADMINISTRACION_DOCUMENTOS_2015.pdf</w:t>
      </w:r>
    </w:p>
  </w:footnote>
  <w:footnote w:id="7">
    <w:p w14:paraId="7FEDE786" w14:textId="77777777" w:rsidR="00121332" w:rsidRDefault="00121332" w:rsidP="00121332">
      <w:pPr>
        <w:pStyle w:val="Textonotapie"/>
        <w:jc w:val="both"/>
        <w:rPr>
          <w:rFonts w:ascii="Arial" w:hAnsi="Arial" w:cs="Arial"/>
          <w:color w:val="2F2F2F"/>
          <w:sz w:val="18"/>
          <w:szCs w:val="18"/>
          <w:shd w:val="clear" w:color="auto" w:fill="FFFFFF"/>
        </w:rPr>
      </w:pPr>
      <w:r>
        <w:rPr>
          <w:rStyle w:val="Refdenotaalpie"/>
        </w:rPr>
        <w:footnoteRef/>
      </w:r>
      <w:r>
        <w:t>L</w:t>
      </w:r>
      <w:r>
        <w:rPr>
          <w:rFonts w:ascii="Palatino Linotype" w:eastAsia="Times New Roman" w:hAnsi="Palatino Linotype" w:cs="Arial"/>
          <w:color w:val="000000"/>
        </w:rPr>
        <w:t xml:space="preserve">ineamientos para la Organización y Conservación de Archivos. Numeral Primero. </w:t>
      </w:r>
      <w:r>
        <w:rPr>
          <w:rFonts w:ascii="Arial" w:hAnsi="Arial" w:cs="Arial"/>
          <w:b/>
          <w:bCs/>
          <w:color w:val="2F2F2F"/>
          <w:sz w:val="18"/>
          <w:szCs w:val="18"/>
          <w:shd w:val="clear" w:color="auto" w:fill="FFFFFF"/>
        </w:rPr>
        <w:t>Primero.</w:t>
      </w:r>
      <w:r>
        <w:rPr>
          <w:rFonts w:ascii="Arial" w:hAnsi="Arial" w:cs="Arial"/>
          <w:color w:val="2F2F2F"/>
          <w:sz w:val="18"/>
          <w:szCs w:val="18"/>
          <w:shd w:val="clear" w:color="auto" w:fill="FFFFFF"/>
        </w:rPr>
        <w:t> </w:t>
      </w:r>
      <w:r w:rsidRPr="00B57C26">
        <w:rPr>
          <w:rFonts w:cs="Arial"/>
          <w:color w:val="2F2F2F"/>
          <w:szCs w:val="18"/>
          <w:shd w:val="clear" w:color="auto" w:fill="FFFFFF"/>
        </w:rPr>
        <w:t xml:space="preserve">Los presentes lineamientos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w:t>
      </w:r>
      <w:r>
        <w:rPr>
          <w:rFonts w:ascii="Arial" w:hAnsi="Arial" w:cs="Arial"/>
          <w:color w:val="2F2F2F"/>
          <w:sz w:val="18"/>
          <w:szCs w:val="18"/>
          <w:shd w:val="clear" w:color="auto" w:fill="FFFFFF"/>
        </w:rPr>
        <w:t>adquirida, transformada y contar con sistemas de información, ágiles y eficientes.</w:t>
      </w:r>
    </w:p>
    <w:p w14:paraId="64D807F9" w14:textId="77777777" w:rsidR="00121332" w:rsidRPr="00B57C26" w:rsidRDefault="00121332" w:rsidP="00121332">
      <w:pPr>
        <w:pStyle w:val="Textonotapie"/>
        <w:jc w:val="both"/>
        <w:rPr>
          <w:rFonts w:eastAsia="Times New Roman" w:cs="Arial"/>
          <w:color w:val="000000"/>
        </w:rPr>
      </w:pPr>
      <w:r w:rsidRPr="00B57C26">
        <w:rPr>
          <w:rFonts w:eastAsia="Times New Roman" w:cs="Arial"/>
          <w:color w:val="000000"/>
        </w:rPr>
        <w:t xml:space="preserve">Disponible en </w:t>
      </w:r>
      <w:hyperlink r:id="rId1" w:history="1">
        <w:r w:rsidRPr="00B57C26">
          <w:rPr>
            <w:rStyle w:val="Hipervnculo"/>
            <w:rFonts w:eastAsia="Times New Roman" w:cs="Arial"/>
          </w:rPr>
          <w:t>http://www.dof.gob.mx/nota_detalle.php?codigo=5436056&amp;fecha=04/05/2016</w:t>
        </w:r>
      </w:hyperlink>
    </w:p>
    <w:p w14:paraId="4EB6C4E1" w14:textId="77777777" w:rsidR="00121332" w:rsidRDefault="00121332" w:rsidP="00121332">
      <w:pPr>
        <w:pStyle w:val="Textonotapie"/>
      </w:pPr>
    </w:p>
  </w:footnote>
  <w:footnote w:id="8">
    <w:p w14:paraId="54ABDB61" w14:textId="77777777" w:rsidR="00121332" w:rsidRPr="002E1201" w:rsidRDefault="00121332" w:rsidP="00121332">
      <w:pPr>
        <w:pStyle w:val="Textonotapie"/>
        <w:jc w:val="both"/>
        <w:rPr>
          <w:rFonts w:ascii="Palatino Linotype" w:hAnsi="Palatino Linotype"/>
          <w:sz w:val="18"/>
          <w:szCs w:val="18"/>
        </w:rPr>
      </w:pPr>
      <w:r w:rsidRPr="00AF0D91">
        <w:rPr>
          <w:rStyle w:val="Refdenotaalpie"/>
          <w:rFonts w:ascii="Palatino Linotype" w:hAnsi="Palatino Linotype"/>
        </w:rPr>
        <w:footnoteRef/>
      </w:r>
      <w:r w:rsidRPr="00AF0D91">
        <w:rPr>
          <w:rFonts w:ascii="Palatino Linotype" w:hAnsi="Palatino Linotype"/>
          <w:sz w:val="16"/>
          <w:szCs w:val="16"/>
        </w:rPr>
        <w:t xml:space="preserve"> </w:t>
      </w:r>
      <w:r w:rsidRPr="00E640BF">
        <w:rPr>
          <w:rFonts w:ascii="Palatino Linotype" w:hAnsi="Palatino Linotype"/>
          <w:sz w:val="18"/>
          <w:szCs w:val="18"/>
        </w:rPr>
        <w:t>Publicados el 04 de diciembre de 2013, son a</w:t>
      </w:r>
      <w:r w:rsidRPr="002E1201">
        <w:rPr>
          <w:rFonts w:ascii="Palatino Linotype" w:hAnsi="Palatino Linotype"/>
          <w:sz w:val="18"/>
          <w:szCs w:val="18"/>
        </w:rPr>
        <w:t>plicable al Sujeto Obligado, ya que su artículo 2 indica que son de observancia obligatoria para e</w:t>
      </w:r>
      <w:r>
        <w:rPr>
          <w:rFonts w:ascii="Palatino Linotype" w:hAnsi="Palatino Linotype"/>
          <w:sz w:val="18"/>
          <w:szCs w:val="18"/>
        </w:rPr>
        <w:t xml:space="preserve">l Poder Ejecutivo del </w:t>
      </w:r>
      <w:r w:rsidRPr="002E1201">
        <w:rPr>
          <w:rFonts w:ascii="Palatino Linotype" w:hAnsi="Palatino Linotype"/>
          <w:sz w:val="18"/>
          <w:szCs w:val="18"/>
        </w:rPr>
        <w:t>Estado de México, las Dependencias y Organismos Auxiliares, los Fideicomisos Públicos y la P</w:t>
      </w:r>
      <w:r>
        <w:rPr>
          <w:rFonts w:ascii="Palatino Linotype" w:hAnsi="Palatino Linotype"/>
          <w:sz w:val="18"/>
          <w:szCs w:val="18"/>
        </w:rPr>
        <w:t>rocuraduría General de Justicia.</w:t>
      </w:r>
    </w:p>
  </w:footnote>
  <w:footnote w:id="9">
    <w:p w14:paraId="600C0ACD" w14:textId="77777777" w:rsidR="00121332" w:rsidRDefault="00121332" w:rsidP="00121332">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2" w:type="dxa"/>
      <w:tblLook w:val="04A0" w:firstRow="1" w:lastRow="0" w:firstColumn="1" w:lastColumn="0" w:noHBand="0" w:noVBand="1"/>
    </w:tblPr>
    <w:tblGrid>
      <w:gridCol w:w="3259"/>
      <w:gridCol w:w="2551"/>
      <w:gridCol w:w="4255"/>
    </w:tblGrid>
    <w:tr w:rsidR="00A86350" w14:paraId="282D4D92" w14:textId="77777777" w:rsidTr="00430B71">
      <w:tc>
        <w:tcPr>
          <w:tcW w:w="3259" w:type="dxa"/>
          <w:vMerge w:val="restart"/>
        </w:tcPr>
        <w:p w14:paraId="1F75A14E" w14:textId="06067E69" w:rsidR="00A86350" w:rsidRDefault="00A86350">
          <w:pPr>
            <w:rPr>
              <w:rFonts w:ascii="Palatino Linotype" w:hAnsi="Palatino Linotype"/>
              <w:b/>
              <w:sz w:val="22"/>
              <w:szCs w:val="22"/>
              <w:lang w:val="es-ES_tradnl"/>
            </w:rPr>
          </w:pPr>
          <w:r>
            <w:rPr>
              <w:noProof/>
              <w:lang w:eastAsia="es-MX"/>
            </w:rPr>
            <w:drawing>
              <wp:inline distT="0" distB="0" distL="0" distR="0" wp14:anchorId="527B0BCA" wp14:editId="32C4A0F2">
                <wp:extent cx="1663700" cy="838200"/>
                <wp:effectExtent l="0" t="0" r="0" b="0"/>
                <wp:docPr id="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1"/>
                        <pic:cNvPicPr>
                          <a:picLocks noChangeAspect="1" noChangeArrowheads="1"/>
                        </pic:cNvPicPr>
                      </pic:nvPicPr>
                      <pic:blipFill>
                        <a:blip r:embed="rId1"/>
                        <a:stretch>
                          <a:fillRect/>
                        </a:stretch>
                      </pic:blipFill>
                      <pic:spPr bwMode="auto">
                        <a:xfrm>
                          <a:off x="0" y="0"/>
                          <a:ext cx="1663700" cy="838200"/>
                        </a:xfrm>
                        <a:prstGeom prst="rect">
                          <a:avLst/>
                        </a:prstGeom>
                      </pic:spPr>
                    </pic:pic>
                  </a:graphicData>
                </a:graphic>
              </wp:inline>
            </w:drawing>
          </w:r>
        </w:p>
      </w:tc>
      <w:tc>
        <w:tcPr>
          <w:tcW w:w="2551" w:type="dxa"/>
          <w:shd w:val="clear" w:color="auto" w:fill="auto"/>
        </w:tcPr>
        <w:p w14:paraId="7EB9F736"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Recurso de revisión:</w:t>
          </w:r>
        </w:p>
      </w:tc>
      <w:tc>
        <w:tcPr>
          <w:tcW w:w="4255" w:type="dxa"/>
          <w:shd w:val="clear" w:color="auto" w:fill="auto"/>
          <w:vAlign w:val="center"/>
        </w:tcPr>
        <w:p w14:paraId="3F4DD691" w14:textId="1600E540" w:rsidR="00A86350" w:rsidRPr="00430B71" w:rsidRDefault="00A86350" w:rsidP="00E56906">
          <w:pPr>
            <w:jc w:val="both"/>
            <w:rPr>
              <w:rFonts w:ascii="Palatino Linotype" w:hAnsi="Palatino Linotype"/>
              <w:sz w:val="22"/>
              <w:szCs w:val="22"/>
              <w:lang w:val="es-ES_tradnl"/>
            </w:rPr>
          </w:pPr>
          <w:r w:rsidRPr="00430B71">
            <w:rPr>
              <w:rFonts w:ascii="Palatino Linotype" w:hAnsi="Palatino Linotype"/>
              <w:sz w:val="22"/>
              <w:szCs w:val="22"/>
              <w:lang w:val="es-ES_tradnl"/>
            </w:rPr>
            <w:t>04413/INFOEM/ICR-351/IP/RR/2023</w:t>
          </w:r>
        </w:p>
      </w:tc>
    </w:tr>
    <w:tr w:rsidR="00A86350" w14:paraId="669321FA" w14:textId="77777777" w:rsidTr="00430B71">
      <w:tc>
        <w:tcPr>
          <w:tcW w:w="3259" w:type="dxa"/>
          <w:vMerge/>
        </w:tcPr>
        <w:p w14:paraId="6D05AC28" w14:textId="77777777" w:rsidR="00A86350" w:rsidRDefault="00A86350">
          <w:pPr>
            <w:rPr>
              <w:rFonts w:ascii="Palatino Linotype" w:hAnsi="Palatino Linotype"/>
              <w:b/>
              <w:sz w:val="22"/>
              <w:szCs w:val="22"/>
              <w:lang w:val="es-ES_tradnl"/>
            </w:rPr>
          </w:pPr>
        </w:p>
      </w:tc>
      <w:tc>
        <w:tcPr>
          <w:tcW w:w="2551" w:type="dxa"/>
          <w:shd w:val="clear" w:color="auto" w:fill="auto"/>
        </w:tcPr>
        <w:p w14:paraId="0DAA7DBC"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Sujeto Obligado:</w:t>
          </w:r>
        </w:p>
      </w:tc>
      <w:tc>
        <w:tcPr>
          <w:tcW w:w="4255" w:type="dxa"/>
          <w:shd w:val="clear" w:color="auto" w:fill="auto"/>
          <w:vAlign w:val="center"/>
        </w:tcPr>
        <w:p w14:paraId="60A64ADE" w14:textId="0C9373E8" w:rsidR="00A86350" w:rsidRPr="00430B71" w:rsidRDefault="00A86350" w:rsidP="00830338">
          <w:pPr>
            <w:jc w:val="both"/>
            <w:rPr>
              <w:rFonts w:ascii="Palatino Linotype" w:hAnsi="Palatino Linotype"/>
              <w:sz w:val="22"/>
              <w:szCs w:val="22"/>
              <w:lang w:val="es-ES_tradnl"/>
            </w:rPr>
          </w:pPr>
          <w:r w:rsidRPr="00430B71">
            <w:rPr>
              <w:rFonts w:ascii="Palatino Linotype" w:hAnsi="Palatino Linotype"/>
              <w:sz w:val="22"/>
              <w:szCs w:val="22"/>
              <w:lang w:val="es-ES_tradnl"/>
            </w:rPr>
            <w:t>Ayuntamiento de Temascalapa</w:t>
          </w:r>
        </w:p>
      </w:tc>
    </w:tr>
    <w:tr w:rsidR="00A86350" w14:paraId="1C820DB1" w14:textId="77777777" w:rsidTr="00430B71">
      <w:trPr>
        <w:trHeight w:val="228"/>
      </w:trPr>
      <w:tc>
        <w:tcPr>
          <w:tcW w:w="3259" w:type="dxa"/>
          <w:vMerge/>
        </w:tcPr>
        <w:p w14:paraId="358B7346" w14:textId="77777777" w:rsidR="00A86350" w:rsidRDefault="00A86350">
          <w:pPr>
            <w:rPr>
              <w:rFonts w:ascii="Palatino Linotype" w:hAnsi="Palatino Linotype"/>
              <w:b/>
              <w:sz w:val="22"/>
              <w:szCs w:val="22"/>
              <w:lang w:val="es-ES_tradnl"/>
            </w:rPr>
          </w:pPr>
        </w:p>
      </w:tc>
      <w:tc>
        <w:tcPr>
          <w:tcW w:w="2551" w:type="dxa"/>
          <w:shd w:val="clear" w:color="auto" w:fill="auto"/>
        </w:tcPr>
        <w:p w14:paraId="41D21D25"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Comisionada ponente:</w:t>
          </w:r>
        </w:p>
      </w:tc>
      <w:tc>
        <w:tcPr>
          <w:tcW w:w="4255" w:type="dxa"/>
          <w:shd w:val="clear" w:color="auto" w:fill="auto"/>
        </w:tcPr>
        <w:p w14:paraId="34B4F0AE" w14:textId="0494019E" w:rsidR="00A86350" w:rsidRPr="00430B71" w:rsidRDefault="00A86350">
          <w:pPr>
            <w:jc w:val="both"/>
            <w:rPr>
              <w:rFonts w:ascii="Palatino Linotype" w:hAnsi="Palatino Linotype"/>
              <w:sz w:val="22"/>
              <w:szCs w:val="22"/>
              <w:lang w:val="es-ES_tradnl"/>
            </w:rPr>
          </w:pPr>
          <w:r w:rsidRPr="00430B71">
            <w:rPr>
              <w:rFonts w:ascii="Palatino Linotype" w:hAnsi="Palatino Linotype"/>
              <w:sz w:val="22"/>
              <w:szCs w:val="22"/>
              <w:lang w:val="es-ES_tradnl"/>
            </w:rPr>
            <w:t>María del Rosario Mejía Ayala</w:t>
          </w:r>
        </w:p>
      </w:tc>
    </w:tr>
  </w:tbl>
  <w:p w14:paraId="445407E8" w14:textId="422C2643" w:rsidR="00A86350" w:rsidRDefault="0094373D">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eastAsia="es-MX"/>
      </w:rPr>
      <w:drawing>
        <wp:anchor distT="0" distB="0" distL="0" distR="0" simplePos="0" relativeHeight="251660288" behindDoc="1" locked="0" layoutInCell="1" allowOverlap="1" wp14:anchorId="6590E581" wp14:editId="7B0FE464">
          <wp:simplePos x="0" y="0"/>
          <wp:positionH relativeFrom="margin">
            <wp:align>center</wp:align>
          </wp:positionH>
          <wp:positionV relativeFrom="margin">
            <wp:posOffset>-1278255</wp:posOffset>
          </wp:positionV>
          <wp:extent cx="6858635" cy="9144635"/>
          <wp:effectExtent l="0" t="0" r="0" b="0"/>
          <wp:wrapNone/>
          <wp:docPr id="30" name="WordPictureWatermark20959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2095932798"/>
                  <pic:cNvPicPr>
                    <a:picLocks noChangeAspect="1" noChangeArrowheads="1"/>
                  </pic:cNvPicPr>
                </pic:nvPicPr>
                <pic:blipFill>
                  <a:blip r:embed="rId2"/>
                  <a:stretch>
                    <a:fillRect/>
                  </a:stretch>
                </pic:blipFill>
                <pic:spPr bwMode="auto">
                  <a:xfrm>
                    <a:off x="0" y="0"/>
                    <a:ext cx="6858635" cy="91446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D25E" w14:textId="77777777" w:rsidR="00A86350" w:rsidRDefault="00A86350" w:rsidP="005B6F46">
    <w:pPr>
      <w:ind w:firstLine="35"/>
      <w:rPr>
        <w:rFonts w:ascii="Palatino Linotype" w:hAnsi="Palatino Linotype"/>
        <w:sz w:val="28"/>
        <w:szCs w:val="28"/>
      </w:rPr>
    </w:pPr>
    <w:r>
      <w:rPr>
        <w:rFonts w:ascii="Palatino Linotype" w:hAnsi="Palatino Linotype"/>
        <w:noProof/>
        <w:sz w:val="28"/>
        <w:szCs w:val="28"/>
        <w:lang w:eastAsia="es-MX"/>
      </w:rPr>
      <w:drawing>
        <wp:anchor distT="0" distB="0" distL="0" distR="0" simplePos="0" relativeHeight="251659264" behindDoc="1" locked="0" layoutInCell="1" allowOverlap="1" wp14:anchorId="3213D6DA" wp14:editId="3E2645BB">
          <wp:simplePos x="0" y="0"/>
          <wp:positionH relativeFrom="column">
            <wp:align>center</wp:align>
          </wp:positionH>
          <wp:positionV relativeFrom="margin">
            <wp:align>center</wp:align>
          </wp:positionV>
          <wp:extent cx="6858635" cy="9144635"/>
          <wp:effectExtent l="0" t="0" r="0" b="0"/>
          <wp:wrapNone/>
          <wp:docPr id="32" name="WordPictureWatermark20959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PictureWatermark2095932796"/>
                  <pic:cNvPicPr>
                    <a:picLocks noChangeAspect="1" noChangeArrowheads="1"/>
                  </pic:cNvPicPr>
                </pic:nvPicPr>
                <pic:blipFill>
                  <a:blip r:embed="rId1"/>
                  <a:stretch>
                    <a:fillRect/>
                  </a:stretch>
                </pic:blipFill>
                <pic:spPr bwMode="auto">
                  <a:xfrm>
                    <a:off x="0" y="0"/>
                    <a:ext cx="6858635" cy="9144635"/>
                  </a:xfrm>
                  <a:prstGeom prst="rect">
                    <a:avLst/>
                  </a:prstGeom>
                </pic:spPr>
              </pic:pic>
            </a:graphicData>
          </a:graphic>
        </wp:anchor>
      </w:drawing>
    </w:r>
  </w:p>
  <w:tbl>
    <w:tblPr>
      <w:tblW w:w="10915" w:type="dxa"/>
      <w:tblInd w:w="-1276" w:type="dxa"/>
      <w:tblLook w:val="04A0" w:firstRow="1" w:lastRow="0" w:firstColumn="1" w:lastColumn="0" w:noHBand="0" w:noVBand="1"/>
    </w:tblPr>
    <w:tblGrid>
      <w:gridCol w:w="4251"/>
      <w:gridCol w:w="2552"/>
      <w:gridCol w:w="4112"/>
    </w:tblGrid>
    <w:tr w:rsidR="00A86350" w14:paraId="1F742D4E" w14:textId="77777777" w:rsidTr="00430B71">
      <w:tc>
        <w:tcPr>
          <w:tcW w:w="4251" w:type="dxa"/>
          <w:vMerge w:val="restart"/>
          <w:shd w:val="clear" w:color="auto" w:fill="auto"/>
        </w:tcPr>
        <w:p w14:paraId="104B4E99" w14:textId="77777777" w:rsidR="00A86350" w:rsidRDefault="00A86350">
          <w:pPr>
            <w:rPr>
              <w:rFonts w:ascii="Palatino Linotype" w:hAnsi="Palatino Linotype"/>
              <w:b/>
              <w:sz w:val="22"/>
              <w:szCs w:val="22"/>
              <w:lang w:val="es-ES_tradnl"/>
            </w:rPr>
          </w:pPr>
          <w:r>
            <w:rPr>
              <w:noProof/>
              <w:lang w:eastAsia="es-MX"/>
            </w:rPr>
            <w:drawing>
              <wp:inline distT="0" distB="0" distL="0" distR="0" wp14:anchorId="5D4DFD49" wp14:editId="13FAB802">
                <wp:extent cx="1663700" cy="838200"/>
                <wp:effectExtent l="0" t="0" r="0" b="0"/>
                <wp:docPr id="3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9"/>
                        <pic:cNvPicPr>
                          <a:picLocks noChangeAspect="1" noChangeArrowheads="1"/>
                        </pic:cNvPicPr>
                      </pic:nvPicPr>
                      <pic:blipFill>
                        <a:blip r:embed="rId2"/>
                        <a:stretch>
                          <a:fillRect/>
                        </a:stretch>
                      </pic:blipFill>
                      <pic:spPr bwMode="auto">
                        <a:xfrm>
                          <a:off x="0" y="0"/>
                          <a:ext cx="1663700" cy="838200"/>
                        </a:xfrm>
                        <a:prstGeom prst="rect">
                          <a:avLst/>
                        </a:prstGeom>
                      </pic:spPr>
                    </pic:pic>
                  </a:graphicData>
                </a:graphic>
              </wp:inline>
            </w:drawing>
          </w:r>
        </w:p>
      </w:tc>
      <w:tc>
        <w:tcPr>
          <w:tcW w:w="2552" w:type="dxa"/>
          <w:shd w:val="clear" w:color="auto" w:fill="auto"/>
        </w:tcPr>
        <w:p w14:paraId="3412ED05"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Recurso de revisión:</w:t>
          </w:r>
        </w:p>
      </w:tc>
      <w:tc>
        <w:tcPr>
          <w:tcW w:w="4112" w:type="dxa"/>
          <w:shd w:val="clear" w:color="auto" w:fill="auto"/>
          <w:vAlign w:val="center"/>
        </w:tcPr>
        <w:p w14:paraId="551B9D73" w14:textId="14BC0209" w:rsidR="00A86350" w:rsidRPr="00430B71" w:rsidRDefault="00A86350" w:rsidP="00430B71">
          <w:pPr>
            <w:ind w:firstLine="35"/>
            <w:rPr>
              <w:rFonts w:ascii="Palatino Linotype" w:hAnsi="Palatino Linotype"/>
              <w:sz w:val="22"/>
              <w:szCs w:val="22"/>
              <w:lang w:val="es-ES_tradnl"/>
            </w:rPr>
          </w:pPr>
          <w:r w:rsidRPr="00430B71">
            <w:rPr>
              <w:rFonts w:ascii="Palatino Linotype" w:hAnsi="Palatino Linotype"/>
              <w:sz w:val="22"/>
              <w:szCs w:val="22"/>
              <w:lang w:val="es-ES_tradnl"/>
            </w:rPr>
            <w:t>04413/INFOEM/ICR-351/IP/RR/2023</w:t>
          </w:r>
        </w:p>
      </w:tc>
    </w:tr>
    <w:tr w:rsidR="00A86350" w14:paraId="0C57C404" w14:textId="77777777" w:rsidTr="00430B71">
      <w:tc>
        <w:tcPr>
          <w:tcW w:w="4251" w:type="dxa"/>
          <w:vMerge/>
          <w:shd w:val="clear" w:color="auto" w:fill="auto"/>
        </w:tcPr>
        <w:p w14:paraId="46FACBB9" w14:textId="77777777" w:rsidR="00A86350" w:rsidRDefault="00A86350">
          <w:pPr>
            <w:rPr>
              <w:rFonts w:ascii="Palatino Linotype" w:hAnsi="Palatino Linotype"/>
              <w:b/>
              <w:sz w:val="22"/>
              <w:szCs w:val="22"/>
              <w:lang w:val="es-ES_tradnl"/>
            </w:rPr>
          </w:pPr>
        </w:p>
      </w:tc>
      <w:tc>
        <w:tcPr>
          <w:tcW w:w="2552" w:type="dxa"/>
          <w:shd w:val="clear" w:color="auto" w:fill="auto"/>
        </w:tcPr>
        <w:p w14:paraId="1E664F80" w14:textId="4527D6A5"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Recurrente</w:t>
          </w:r>
        </w:p>
      </w:tc>
      <w:tc>
        <w:tcPr>
          <w:tcW w:w="4112" w:type="dxa"/>
          <w:shd w:val="clear" w:color="auto" w:fill="auto"/>
          <w:vAlign w:val="center"/>
        </w:tcPr>
        <w:p w14:paraId="5604AC6D" w14:textId="7AA65B17" w:rsidR="00A86350" w:rsidRPr="00430B71" w:rsidRDefault="00D46738" w:rsidP="00430B71">
          <w:pPr>
            <w:ind w:firstLine="35"/>
            <w:rPr>
              <w:rFonts w:ascii="Palatino Linotype" w:hAnsi="Palatino Linotype"/>
              <w:sz w:val="22"/>
              <w:szCs w:val="22"/>
              <w:lang w:val="es-ES_tradnl"/>
            </w:rPr>
          </w:pPr>
          <w:r>
            <w:rPr>
              <w:rFonts w:ascii="Palatino Linotype" w:hAnsi="Palatino Linotype"/>
              <w:sz w:val="22"/>
              <w:szCs w:val="22"/>
              <w:lang w:val="es-ES_tradnl"/>
            </w:rPr>
            <w:t>XXX XXX XXX</w:t>
          </w:r>
        </w:p>
      </w:tc>
    </w:tr>
    <w:tr w:rsidR="00A86350" w14:paraId="1DF5462B" w14:textId="77777777" w:rsidTr="00430B71">
      <w:trPr>
        <w:trHeight w:val="228"/>
      </w:trPr>
      <w:tc>
        <w:tcPr>
          <w:tcW w:w="4251" w:type="dxa"/>
          <w:vMerge/>
          <w:shd w:val="clear" w:color="auto" w:fill="auto"/>
        </w:tcPr>
        <w:p w14:paraId="1E078EF1" w14:textId="77777777" w:rsidR="00A86350" w:rsidRDefault="00A86350">
          <w:pPr>
            <w:rPr>
              <w:rFonts w:ascii="Palatino Linotype" w:hAnsi="Palatino Linotype"/>
              <w:b/>
              <w:sz w:val="22"/>
              <w:szCs w:val="22"/>
              <w:lang w:val="es-ES_tradnl"/>
            </w:rPr>
          </w:pPr>
        </w:p>
      </w:tc>
      <w:tc>
        <w:tcPr>
          <w:tcW w:w="2552" w:type="dxa"/>
          <w:shd w:val="clear" w:color="auto" w:fill="auto"/>
        </w:tcPr>
        <w:p w14:paraId="230383F3"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Sujeto Obligado:</w:t>
          </w:r>
        </w:p>
      </w:tc>
      <w:tc>
        <w:tcPr>
          <w:tcW w:w="4112" w:type="dxa"/>
          <w:shd w:val="clear" w:color="auto" w:fill="auto"/>
          <w:vAlign w:val="center"/>
        </w:tcPr>
        <w:p w14:paraId="58E9D74B" w14:textId="1E800D57" w:rsidR="00A86350" w:rsidRPr="00430B71" w:rsidRDefault="00A86350" w:rsidP="00430B71">
          <w:pPr>
            <w:ind w:firstLine="35"/>
            <w:rPr>
              <w:rFonts w:ascii="Palatino Linotype" w:hAnsi="Palatino Linotype"/>
              <w:sz w:val="22"/>
              <w:szCs w:val="22"/>
            </w:rPr>
          </w:pPr>
          <w:r w:rsidRPr="00430B71">
            <w:rPr>
              <w:rFonts w:ascii="Palatino Linotype" w:hAnsi="Palatino Linotype"/>
              <w:sz w:val="22"/>
              <w:szCs w:val="22"/>
            </w:rPr>
            <w:t>Ayuntamiento de Temascalapa</w:t>
          </w:r>
        </w:p>
      </w:tc>
    </w:tr>
    <w:tr w:rsidR="00A86350" w14:paraId="0ACA838E" w14:textId="77777777" w:rsidTr="00430B71">
      <w:trPr>
        <w:trHeight w:val="84"/>
      </w:trPr>
      <w:tc>
        <w:tcPr>
          <w:tcW w:w="4251" w:type="dxa"/>
          <w:vMerge/>
          <w:shd w:val="clear" w:color="auto" w:fill="auto"/>
        </w:tcPr>
        <w:p w14:paraId="6591A501" w14:textId="77777777" w:rsidR="00A86350" w:rsidRDefault="00A86350">
          <w:pPr>
            <w:rPr>
              <w:rFonts w:ascii="Palatino Linotype" w:hAnsi="Palatino Linotype"/>
              <w:b/>
              <w:sz w:val="22"/>
              <w:szCs w:val="22"/>
              <w:lang w:val="es-ES_tradnl"/>
            </w:rPr>
          </w:pPr>
        </w:p>
      </w:tc>
      <w:tc>
        <w:tcPr>
          <w:tcW w:w="2552" w:type="dxa"/>
          <w:shd w:val="clear" w:color="auto" w:fill="auto"/>
        </w:tcPr>
        <w:p w14:paraId="1F73F8D9" w14:textId="77777777" w:rsidR="00A86350" w:rsidRPr="00430B71" w:rsidRDefault="00A86350">
          <w:pPr>
            <w:rPr>
              <w:rFonts w:ascii="Palatino Linotype" w:hAnsi="Palatino Linotype"/>
              <w:b/>
              <w:sz w:val="22"/>
              <w:szCs w:val="22"/>
              <w:lang w:val="es-ES_tradnl"/>
            </w:rPr>
          </w:pPr>
          <w:r w:rsidRPr="00430B71">
            <w:rPr>
              <w:rFonts w:ascii="Palatino Linotype" w:hAnsi="Palatino Linotype"/>
              <w:b/>
              <w:sz w:val="22"/>
              <w:szCs w:val="22"/>
              <w:lang w:val="es-ES_tradnl"/>
            </w:rPr>
            <w:t>Comisionada ponente:</w:t>
          </w:r>
        </w:p>
      </w:tc>
      <w:tc>
        <w:tcPr>
          <w:tcW w:w="4112" w:type="dxa"/>
          <w:shd w:val="clear" w:color="auto" w:fill="auto"/>
        </w:tcPr>
        <w:p w14:paraId="3F1E5C5F" w14:textId="79E27FD5" w:rsidR="00A86350" w:rsidRPr="00430B71" w:rsidRDefault="00A86350" w:rsidP="00430B71">
          <w:pPr>
            <w:ind w:firstLine="35"/>
            <w:rPr>
              <w:rFonts w:ascii="Palatino Linotype" w:hAnsi="Palatino Linotype"/>
              <w:sz w:val="22"/>
              <w:szCs w:val="22"/>
              <w:lang w:val="es-ES_tradnl"/>
            </w:rPr>
          </w:pPr>
          <w:r w:rsidRPr="00430B71">
            <w:rPr>
              <w:rFonts w:ascii="Palatino Linotype" w:hAnsi="Palatino Linotype"/>
              <w:sz w:val="22"/>
              <w:szCs w:val="22"/>
              <w:lang w:val="es-ES_tradnl"/>
            </w:rPr>
            <w:t xml:space="preserve">María del Rosario Mejía Ayala </w:t>
          </w:r>
        </w:p>
      </w:tc>
    </w:tr>
  </w:tbl>
  <w:p w14:paraId="1625864D" w14:textId="77777777" w:rsidR="00A86350" w:rsidRDefault="00A86350">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A1263"/>
    <w:multiLevelType w:val="hybridMultilevel"/>
    <w:tmpl w:val="C50041F4"/>
    <w:lvl w:ilvl="0" w:tplc="488219D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6BF4F28"/>
    <w:multiLevelType w:val="hybridMultilevel"/>
    <w:tmpl w:val="D3527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72EAC"/>
    <w:multiLevelType w:val="hybridMultilevel"/>
    <w:tmpl w:val="83AA7302"/>
    <w:lvl w:ilvl="0" w:tplc="838C057A">
      <w:start w:val="5"/>
      <w:numFmt w:val="decimal"/>
      <w:lvlText w:val="%1."/>
      <w:lvlJc w:val="left"/>
      <w:pPr>
        <w:ind w:left="720" w:hanging="360"/>
      </w:pPr>
      <w:rPr>
        <w:rFonts w:eastAsia="Calibri"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06D35"/>
    <w:multiLevelType w:val="hybridMultilevel"/>
    <w:tmpl w:val="635645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36658"/>
    <w:multiLevelType w:val="hybridMultilevel"/>
    <w:tmpl w:val="ED4C312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9E19F6"/>
    <w:multiLevelType w:val="hybridMultilevel"/>
    <w:tmpl w:val="7E948B42"/>
    <w:lvl w:ilvl="0" w:tplc="080A0001">
      <w:start w:val="1"/>
      <w:numFmt w:val="bullet"/>
      <w:lvlText w:val=""/>
      <w:lvlJc w:val="left"/>
      <w:pPr>
        <w:ind w:left="720" w:hanging="360"/>
      </w:pPr>
      <w:rPr>
        <w:rFonts w:ascii="Symbol" w:hAnsi="Symbol" w:hint="default"/>
      </w:rPr>
    </w:lvl>
    <w:lvl w:ilvl="1" w:tplc="C7AE1556">
      <w:numFmt w:val="bullet"/>
      <w:lvlText w:val="·"/>
      <w:lvlJc w:val="left"/>
      <w:pPr>
        <w:ind w:left="1440" w:hanging="360"/>
      </w:pPr>
      <w:rPr>
        <w:rFonts w:ascii="Palatino Linotype" w:eastAsia="Times New Roman" w:hAnsi="Palatino Linotype" w:cs="Arial"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D927D1D"/>
    <w:multiLevelType w:val="hybridMultilevel"/>
    <w:tmpl w:val="CF3815D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317490"/>
    <w:multiLevelType w:val="hybridMultilevel"/>
    <w:tmpl w:val="D370F3DE"/>
    <w:lvl w:ilvl="0" w:tplc="92BE0B36">
      <w:start w:val="1"/>
      <w:numFmt w:val="decimal"/>
      <w:lvlText w:val="%1."/>
      <w:lvlJc w:val="left"/>
      <w:pPr>
        <w:ind w:left="360"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BD087F"/>
    <w:multiLevelType w:val="hybridMultilevel"/>
    <w:tmpl w:val="45449106"/>
    <w:lvl w:ilvl="0" w:tplc="30F69E60">
      <w:start w:val="5"/>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AB0125E"/>
    <w:multiLevelType w:val="hybridMultilevel"/>
    <w:tmpl w:val="C090E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53E41BA3"/>
    <w:multiLevelType w:val="hybridMultilevel"/>
    <w:tmpl w:val="32A2E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0839D1"/>
    <w:multiLevelType w:val="hybridMultilevel"/>
    <w:tmpl w:val="334C5C00"/>
    <w:lvl w:ilvl="0" w:tplc="C302A056">
      <w:start w:val="1"/>
      <w:numFmt w:val="decimal"/>
      <w:lvlText w:val="%1."/>
      <w:lvlJc w:val="left"/>
      <w:pPr>
        <w:ind w:left="720"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2F1B34"/>
    <w:multiLevelType w:val="hybridMultilevel"/>
    <w:tmpl w:val="3DD81A30"/>
    <w:lvl w:ilvl="0" w:tplc="080A0003">
      <w:start w:val="1"/>
      <w:numFmt w:val="bullet"/>
      <w:lvlText w:val="o"/>
      <w:lvlJc w:val="left"/>
      <w:pPr>
        <w:ind w:left="778" w:hanging="360"/>
      </w:pPr>
      <w:rPr>
        <w:rFonts w:ascii="Courier New" w:hAnsi="Courier New" w:cs="Courier New"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4" w15:restartNumberingAfterBreak="0">
    <w:nsid w:val="62DD1266"/>
    <w:multiLevelType w:val="hybridMultilevel"/>
    <w:tmpl w:val="7D76B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63F863F1"/>
    <w:multiLevelType w:val="hybridMultilevel"/>
    <w:tmpl w:val="9F8A0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A35AFF"/>
    <w:multiLevelType w:val="hybridMultilevel"/>
    <w:tmpl w:val="D370F3DE"/>
    <w:lvl w:ilvl="0" w:tplc="92BE0B36">
      <w:start w:val="1"/>
      <w:numFmt w:val="decimal"/>
      <w:lvlText w:val="%1."/>
      <w:lvlJc w:val="left"/>
      <w:pPr>
        <w:ind w:left="360"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3204EE"/>
    <w:multiLevelType w:val="hybridMultilevel"/>
    <w:tmpl w:val="6672802E"/>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0136A0"/>
    <w:multiLevelType w:val="hybridMultilevel"/>
    <w:tmpl w:val="E03044EA"/>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CF028E"/>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6A4943"/>
    <w:multiLevelType w:val="hybridMultilevel"/>
    <w:tmpl w:val="41F83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552771020">
    <w:abstractNumId w:val="13"/>
  </w:num>
  <w:num w:numId="2" w16cid:durableId="1526484569">
    <w:abstractNumId w:val="9"/>
  </w:num>
  <w:num w:numId="3" w16cid:durableId="539632091">
    <w:abstractNumId w:val="7"/>
  </w:num>
  <w:num w:numId="4" w16cid:durableId="805467861">
    <w:abstractNumId w:val="0"/>
  </w:num>
  <w:num w:numId="5" w16cid:durableId="883247557">
    <w:abstractNumId w:val="11"/>
  </w:num>
  <w:num w:numId="6" w16cid:durableId="952829215">
    <w:abstractNumId w:val="27"/>
  </w:num>
  <w:num w:numId="7" w16cid:durableId="1588997340">
    <w:abstractNumId w:val="16"/>
  </w:num>
  <w:num w:numId="8" w16cid:durableId="224528469">
    <w:abstractNumId w:val="1"/>
  </w:num>
  <w:num w:numId="9" w16cid:durableId="436219244">
    <w:abstractNumId w:val="14"/>
  </w:num>
  <w:num w:numId="10" w16cid:durableId="868100844">
    <w:abstractNumId w:val="18"/>
  </w:num>
  <w:num w:numId="11" w16cid:durableId="1484086380">
    <w:abstractNumId w:val="25"/>
  </w:num>
  <w:num w:numId="12" w16cid:durableId="899285976">
    <w:abstractNumId w:val="20"/>
  </w:num>
  <w:num w:numId="13" w16cid:durableId="1712345297">
    <w:abstractNumId w:val="3"/>
  </w:num>
  <w:num w:numId="14" w16cid:durableId="646709357">
    <w:abstractNumId w:val="2"/>
  </w:num>
  <w:num w:numId="15" w16cid:durableId="609705323">
    <w:abstractNumId w:val="19"/>
  </w:num>
  <w:num w:numId="16" w16cid:durableId="1631597074">
    <w:abstractNumId w:val="31"/>
  </w:num>
  <w:num w:numId="17" w16cid:durableId="1330136900">
    <w:abstractNumId w:val="30"/>
  </w:num>
  <w:num w:numId="18" w16cid:durableId="788015911">
    <w:abstractNumId w:val="24"/>
  </w:num>
  <w:num w:numId="19" w16cid:durableId="1121806658">
    <w:abstractNumId w:val="26"/>
  </w:num>
  <w:num w:numId="20" w16cid:durableId="702246317">
    <w:abstractNumId w:val="29"/>
  </w:num>
  <w:num w:numId="21" w16cid:durableId="1911378996">
    <w:abstractNumId w:val="6"/>
  </w:num>
  <w:num w:numId="22" w16cid:durableId="770012843">
    <w:abstractNumId w:val="12"/>
  </w:num>
  <w:num w:numId="23" w16cid:durableId="1697005017">
    <w:abstractNumId w:val="32"/>
  </w:num>
  <w:num w:numId="24" w16cid:durableId="380982593">
    <w:abstractNumId w:val="22"/>
  </w:num>
  <w:num w:numId="25" w16cid:durableId="1202982005">
    <w:abstractNumId w:val="8"/>
  </w:num>
  <w:num w:numId="26" w16cid:durableId="1979258800">
    <w:abstractNumId w:val="28"/>
  </w:num>
  <w:num w:numId="27" w16cid:durableId="1712262123">
    <w:abstractNumId w:val="4"/>
  </w:num>
  <w:num w:numId="28" w16cid:durableId="155269996">
    <w:abstractNumId w:val="21"/>
  </w:num>
  <w:num w:numId="29" w16cid:durableId="2712758">
    <w:abstractNumId w:val="33"/>
  </w:num>
  <w:num w:numId="30" w16cid:durableId="1676298744">
    <w:abstractNumId w:val="23"/>
  </w:num>
  <w:num w:numId="31" w16cid:durableId="1837837021">
    <w:abstractNumId w:val="5"/>
  </w:num>
  <w:num w:numId="32" w16cid:durableId="1827741489">
    <w:abstractNumId w:val="17"/>
  </w:num>
  <w:num w:numId="33" w16cid:durableId="1334794377">
    <w:abstractNumId w:val="10"/>
  </w:num>
  <w:num w:numId="34" w16cid:durableId="17315239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9D"/>
    <w:rsid w:val="000044BC"/>
    <w:rsid w:val="00006C8A"/>
    <w:rsid w:val="000100F6"/>
    <w:rsid w:val="000313BF"/>
    <w:rsid w:val="00036969"/>
    <w:rsid w:val="00046276"/>
    <w:rsid w:val="00055DEB"/>
    <w:rsid w:val="00055EF3"/>
    <w:rsid w:val="00056AA7"/>
    <w:rsid w:val="00063493"/>
    <w:rsid w:val="00063C58"/>
    <w:rsid w:val="00076942"/>
    <w:rsid w:val="00081015"/>
    <w:rsid w:val="00093A2D"/>
    <w:rsid w:val="000A766D"/>
    <w:rsid w:val="000A7B67"/>
    <w:rsid w:val="000B080D"/>
    <w:rsid w:val="000B1959"/>
    <w:rsid w:val="000B3909"/>
    <w:rsid w:val="000C091A"/>
    <w:rsid w:val="000C106A"/>
    <w:rsid w:val="000C1CE2"/>
    <w:rsid w:val="000D0723"/>
    <w:rsid w:val="000D2781"/>
    <w:rsid w:val="000E55D7"/>
    <w:rsid w:val="000E62D0"/>
    <w:rsid w:val="000E63C4"/>
    <w:rsid w:val="000F04E3"/>
    <w:rsid w:val="00112B0A"/>
    <w:rsid w:val="00121332"/>
    <w:rsid w:val="0013020B"/>
    <w:rsid w:val="00132010"/>
    <w:rsid w:val="0014632C"/>
    <w:rsid w:val="00151E50"/>
    <w:rsid w:val="00162AEA"/>
    <w:rsid w:val="00171E05"/>
    <w:rsid w:val="0017531C"/>
    <w:rsid w:val="00175813"/>
    <w:rsid w:val="0018591F"/>
    <w:rsid w:val="00191180"/>
    <w:rsid w:val="00193A52"/>
    <w:rsid w:val="0019641E"/>
    <w:rsid w:val="001A6FF4"/>
    <w:rsid w:val="001A746D"/>
    <w:rsid w:val="001B030B"/>
    <w:rsid w:val="001C2634"/>
    <w:rsid w:val="001D0230"/>
    <w:rsid w:val="001E0A16"/>
    <w:rsid w:val="001E36F0"/>
    <w:rsid w:val="001E4B4A"/>
    <w:rsid w:val="001F6495"/>
    <w:rsid w:val="001F7014"/>
    <w:rsid w:val="00206DB9"/>
    <w:rsid w:val="002312BA"/>
    <w:rsid w:val="00242DA6"/>
    <w:rsid w:val="00243EDE"/>
    <w:rsid w:val="00273CBA"/>
    <w:rsid w:val="00280AF8"/>
    <w:rsid w:val="0028744A"/>
    <w:rsid w:val="00290F5C"/>
    <w:rsid w:val="002B0824"/>
    <w:rsid w:val="002B4527"/>
    <w:rsid w:val="002B7913"/>
    <w:rsid w:val="002C3A0B"/>
    <w:rsid w:val="002C757D"/>
    <w:rsid w:val="002D6926"/>
    <w:rsid w:val="002D6B2C"/>
    <w:rsid w:val="002E0DC5"/>
    <w:rsid w:val="002E43DF"/>
    <w:rsid w:val="002F449D"/>
    <w:rsid w:val="003036F7"/>
    <w:rsid w:val="0034462A"/>
    <w:rsid w:val="00350E91"/>
    <w:rsid w:val="00351363"/>
    <w:rsid w:val="00357F6B"/>
    <w:rsid w:val="00364969"/>
    <w:rsid w:val="0036657E"/>
    <w:rsid w:val="00367C88"/>
    <w:rsid w:val="003725A1"/>
    <w:rsid w:val="00377758"/>
    <w:rsid w:val="00382BAC"/>
    <w:rsid w:val="003911FB"/>
    <w:rsid w:val="003A38E6"/>
    <w:rsid w:val="003A48AF"/>
    <w:rsid w:val="003A60DE"/>
    <w:rsid w:val="003A6731"/>
    <w:rsid w:val="003A7A06"/>
    <w:rsid w:val="003B5B03"/>
    <w:rsid w:val="003B795B"/>
    <w:rsid w:val="003C50FF"/>
    <w:rsid w:val="003D09EA"/>
    <w:rsid w:val="003D0A92"/>
    <w:rsid w:val="003E1933"/>
    <w:rsid w:val="003E3235"/>
    <w:rsid w:val="003E4EFC"/>
    <w:rsid w:val="003F047F"/>
    <w:rsid w:val="003F0C52"/>
    <w:rsid w:val="003F1413"/>
    <w:rsid w:val="003F3BD0"/>
    <w:rsid w:val="003F4B8F"/>
    <w:rsid w:val="003F4D15"/>
    <w:rsid w:val="004025A2"/>
    <w:rsid w:val="00414310"/>
    <w:rsid w:val="0042463F"/>
    <w:rsid w:val="004250AF"/>
    <w:rsid w:val="00430B71"/>
    <w:rsid w:val="00436A02"/>
    <w:rsid w:val="0044056C"/>
    <w:rsid w:val="00442AA3"/>
    <w:rsid w:val="00442D8C"/>
    <w:rsid w:val="004502B7"/>
    <w:rsid w:val="0045111D"/>
    <w:rsid w:val="0045350A"/>
    <w:rsid w:val="00453FE0"/>
    <w:rsid w:val="00463ACA"/>
    <w:rsid w:val="00464C91"/>
    <w:rsid w:val="00484489"/>
    <w:rsid w:val="00496106"/>
    <w:rsid w:val="004967A0"/>
    <w:rsid w:val="004968C8"/>
    <w:rsid w:val="00497F68"/>
    <w:rsid w:val="004A0A11"/>
    <w:rsid w:val="004B344D"/>
    <w:rsid w:val="004B5798"/>
    <w:rsid w:val="004C2113"/>
    <w:rsid w:val="004C4001"/>
    <w:rsid w:val="004C5DF9"/>
    <w:rsid w:val="004C75E2"/>
    <w:rsid w:val="004D5A66"/>
    <w:rsid w:val="004E2AB0"/>
    <w:rsid w:val="004E41B2"/>
    <w:rsid w:val="004F20FB"/>
    <w:rsid w:val="004F3509"/>
    <w:rsid w:val="005030D3"/>
    <w:rsid w:val="005040F5"/>
    <w:rsid w:val="00515048"/>
    <w:rsid w:val="005206FA"/>
    <w:rsid w:val="0052357F"/>
    <w:rsid w:val="00526F88"/>
    <w:rsid w:val="0053016B"/>
    <w:rsid w:val="0053426A"/>
    <w:rsid w:val="00534480"/>
    <w:rsid w:val="0054642C"/>
    <w:rsid w:val="00550416"/>
    <w:rsid w:val="00552D75"/>
    <w:rsid w:val="00553848"/>
    <w:rsid w:val="00563244"/>
    <w:rsid w:val="00566F2B"/>
    <w:rsid w:val="00574FB9"/>
    <w:rsid w:val="0057552B"/>
    <w:rsid w:val="005964BE"/>
    <w:rsid w:val="00596DF3"/>
    <w:rsid w:val="005B6F46"/>
    <w:rsid w:val="005C3C65"/>
    <w:rsid w:val="005C50B4"/>
    <w:rsid w:val="005C706B"/>
    <w:rsid w:val="005E321A"/>
    <w:rsid w:val="005E338E"/>
    <w:rsid w:val="005F1F47"/>
    <w:rsid w:val="005F69AD"/>
    <w:rsid w:val="00604939"/>
    <w:rsid w:val="00613931"/>
    <w:rsid w:val="006406C1"/>
    <w:rsid w:val="00640CF0"/>
    <w:rsid w:val="00642A3F"/>
    <w:rsid w:val="00667954"/>
    <w:rsid w:val="00670A9E"/>
    <w:rsid w:val="00670E6E"/>
    <w:rsid w:val="00675A64"/>
    <w:rsid w:val="00691221"/>
    <w:rsid w:val="006931AF"/>
    <w:rsid w:val="00695C32"/>
    <w:rsid w:val="006A1710"/>
    <w:rsid w:val="006A2231"/>
    <w:rsid w:val="006B0391"/>
    <w:rsid w:val="006B4562"/>
    <w:rsid w:val="006B4CCC"/>
    <w:rsid w:val="006B6418"/>
    <w:rsid w:val="006D12C3"/>
    <w:rsid w:val="006D24D6"/>
    <w:rsid w:val="006D5701"/>
    <w:rsid w:val="006F2548"/>
    <w:rsid w:val="006F2D5B"/>
    <w:rsid w:val="006F70F0"/>
    <w:rsid w:val="006F7BEF"/>
    <w:rsid w:val="0070754E"/>
    <w:rsid w:val="00725243"/>
    <w:rsid w:val="00732EC8"/>
    <w:rsid w:val="007403E9"/>
    <w:rsid w:val="0075136F"/>
    <w:rsid w:val="0075458F"/>
    <w:rsid w:val="00765427"/>
    <w:rsid w:val="00780970"/>
    <w:rsid w:val="00782383"/>
    <w:rsid w:val="00795F38"/>
    <w:rsid w:val="007A2793"/>
    <w:rsid w:val="007A645B"/>
    <w:rsid w:val="007A701E"/>
    <w:rsid w:val="007C0470"/>
    <w:rsid w:val="007C0A21"/>
    <w:rsid w:val="007C47ED"/>
    <w:rsid w:val="007D1DE4"/>
    <w:rsid w:val="007E10FE"/>
    <w:rsid w:val="007F21B9"/>
    <w:rsid w:val="007F2DA2"/>
    <w:rsid w:val="007F5234"/>
    <w:rsid w:val="008048B4"/>
    <w:rsid w:val="008054C5"/>
    <w:rsid w:val="008065BC"/>
    <w:rsid w:val="00816688"/>
    <w:rsid w:val="00821734"/>
    <w:rsid w:val="00830338"/>
    <w:rsid w:val="008363AA"/>
    <w:rsid w:val="00840FBE"/>
    <w:rsid w:val="008567E2"/>
    <w:rsid w:val="008649EA"/>
    <w:rsid w:val="00867A52"/>
    <w:rsid w:val="00885757"/>
    <w:rsid w:val="008A4ACF"/>
    <w:rsid w:val="008B4757"/>
    <w:rsid w:val="008B7817"/>
    <w:rsid w:val="008C048A"/>
    <w:rsid w:val="008C1B5F"/>
    <w:rsid w:val="008C79EB"/>
    <w:rsid w:val="008C7D87"/>
    <w:rsid w:val="008E1AC7"/>
    <w:rsid w:val="008F3853"/>
    <w:rsid w:val="008F3BDF"/>
    <w:rsid w:val="008F44CA"/>
    <w:rsid w:val="008F62D7"/>
    <w:rsid w:val="008F7AA1"/>
    <w:rsid w:val="00912240"/>
    <w:rsid w:val="00915BC5"/>
    <w:rsid w:val="0093195B"/>
    <w:rsid w:val="0093390E"/>
    <w:rsid w:val="009368E2"/>
    <w:rsid w:val="0094373D"/>
    <w:rsid w:val="00943AD9"/>
    <w:rsid w:val="009463E1"/>
    <w:rsid w:val="009467E4"/>
    <w:rsid w:val="00956C0F"/>
    <w:rsid w:val="0096699B"/>
    <w:rsid w:val="009704EC"/>
    <w:rsid w:val="009706DF"/>
    <w:rsid w:val="00984329"/>
    <w:rsid w:val="009969BB"/>
    <w:rsid w:val="009A4527"/>
    <w:rsid w:val="009A544A"/>
    <w:rsid w:val="009A7C8F"/>
    <w:rsid w:val="009C0B87"/>
    <w:rsid w:val="009D7561"/>
    <w:rsid w:val="009E05C0"/>
    <w:rsid w:val="009E7700"/>
    <w:rsid w:val="009F7758"/>
    <w:rsid w:val="00A07E68"/>
    <w:rsid w:val="00A143C7"/>
    <w:rsid w:val="00A20561"/>
    <w:rsid w:val="00A32B16"/>
    <w:rsid w:val="00A334AB"/>
    <w:rsid w:val="00A3599E"/>
    <w:rsid w:val="00A414EA"/>
    <w:rsid w:val="00A41720"/>
    <w:rsid w:val="00A42467"/>
    <w:rsid w:val="00A475D8"/>
    <w:rsid w:val="00A51227"/>
    <w:rsid w:val="00A51B7F"/>
    <w:rsid w:val="00A526CE"/>
    <w:rsid w:val="00A5416A"/>
    <w:rsid w:val="00A57E66"/>
    <w:rsid w:val="00A836B6"/>
    <w:rsid w:val="00A84BC3"/>
    <w:rsid w:val="00A86350"/>
    <w:rsid w:val="00A87961"/>
    <w:rsid w:val="00A94256"/>
    <w:rsid w:val="00AA299F"/>
    <w:rsid w:val="00AC2D9B"/>
    <w:rsid w:val="00AD3D1C"/>
    <w:rsid w:val="00AE3BDE"/>
    <w:rsid w:val="00AF43A7"/>
    <w:rsid w:val="00B027C8"/>
    <w:rsid w:val="00B06E40"/>
    <w:rsid w:val="00B35E52"/>
    <w:rsid w:val="00B41C9D"/>
    <w:rsid w:val="00B429F0"/>
    <w:rsid w:val="00B4361E"/>
    <w:rsid w:val="00B43D76"/>
    <w:rsid w:val="00B45C3B"/>
    <w:rsid w:val="00B52F89"/>
    <w:rsid w:val="00B5510D"/>
    <w:rsid w:val="00B72872"/>
    <w:rsid w:val="00B73105"/>
    <w:rsid w:val="00B7466B"/>
    <w:rsid w:val="00B77184"/>
    <w:rsid w:val="00B94E03"/>
    <w:rsid w:val="00BA22BD"/>
    <w:rsid w:val="00BB53C6"/>
    <w:rsid w:val="00BC4E46"/>
    <w:rsid w:val="00BD24AB"/>
    <w:rsid w:val="00BD6BB8"/>
    <w:rsid w:val="00BE02D0"/>
    <w:rsid w:val="00BE21C4"/>
    <w:rsid w:val="00BE56D8"/>
    <w:rsid w:val="00BF4F82"/>
    <w:rsid w:val="00C02573"/>
    <w:rsid w:val="00C0315D"/>
    <w:rsid w:val="00C04072"/>
    <w:rsid w:val="00C060A8"/>
    <w:rsid w:val="00C1345F"/>
    <w:rsid w:val="00C16632"/>
    <w:rsid w:val="00C211C5"/>
    <w:rsid w:val="00C24339"/>
    <w:rsid w:val="00C27468"/>
    <w:rsid w:val="00C409EF"/>
    <w:rsid w:val="00C4626C"/>
    <w:rsid w:val="00C534F5"/>
    <w:rsid w:val="00C60801"/>
    <w:rsid w:val="00C6174F"/>
    <w:rsid w:val="00C62A1E"/>
    <w:rsid w:val="00C66E23"/>
    <w:rsid w:val="00C66F57"/>
    <w:rsid w:val="00C802AF"/>
    <w:rsid w:val="00C80959"/>
    <w:rsid w:val="00C809FF"/>
    <w:rsid w:val="00C80E4D"/>
    <w:rsid w:val="00C826B4"/>
    <w:rsid w:val="00C87309"/>
    <w:rsid w:val="00C9084A"/>
    <w:rsid w:val="00C96E91"/>
    <w:rsid w:val="00CA0F41"/>
    <w:rsid w:val="00CA0FAE"/>
    <w:rsid w:val="00CA218B"/>
    <w:rsid w:val="00CB47EB"/>
    <w:rsid w:val="00CC70B3"/>
    <w:rsid w:val="00CD447B"/>
    <w:rsid w:val="00D0026E"/>
    <w:rsid w:val="00D07BFA"/>
    <w:rsid w:val="00D07CDD"/>
    <w:rsid w:val="00D10236"/>
    <w:rsid w:val="00D12A37"/>
    <w:rsid w:val="00D2000B"/>
    <w:rsid w:val="00D24BE3"/>
    <w:rsid w:val="00D24BF4"/>
    <w:rsid w:val="00D352C2"/>
    <w:rsid w:val="00D416B8"/>
    <w:rsid w:val="00D42AE6"/>
    <w:rsid w:val="00D46738"/>
    <w:rsid w:val="00D622A1"/>
    <w:rsid w:val="00D70851"/>
    <w:rsid w:val="00D75540"/>
    <w:rsid w:val="00D75668"/>
    <w:rsid w:val="00D8214A"/>
    <w:rsid w:val="00D90B92"/>
    <w:rsid w:val="00D92237"/>
    <w:rsid w:val="00DB1423"/>
    <w:rsid w:val="00DC24D9"/>
    <w:rsid w:val="00DD1437"/>
    <w:rsid w:val="00DE06CB"/>
    <w:rsid w:val="00DF320E"/>
    <w:rsid w:val="00DF6F53"/>
    <w:rsid w:val="00DF783F"/>
    <w:rsid w:val="00E00AAA"/>
    <w:rsid w:val="00E0287A"/>
    <w:rsid w:val="00E06C69"/>
    <w:rsid w:val="00E15B92"/>
    <w:rsid w:val="00E20089"/>
    <w:rsid w:val="00E20285"/>
    <w:rsid w:val="00E26172"/>
    <w:rsid w:val="00E32EF5"/>
    <w:rsid w:val="00E3699C"/>
    <w:rsid w:val="00E405D4"/>
    <w:rsid w:val="00E42A99"/>
    <w:rsid w:val="00E50771"/>
    <w:rsid w:val="00E56906"/>
    <w:rsid w:val="00E64875"/>
    <w:rsid w:val="00E67BD7"/>
    <w:rsid w:val="00E750ED"/>
    <w:rsid w:val="00E82EEA"/>
    <w:rsid w:val="00E84085"/>
    <w:rsid w:val="00E94848"/>
    <w:rsid w:val="00E95992"/>
    <w:rsid w:val="00E965F8"/>
    <w:rsid w:val="00E96A2C"/>
    <w:rsid w:val="00EA3F45"/>
    <w:rsid w:val="00EA786F"/>
    <w:rsid w:val="00EB02D8"/>
    <w:rsid w:val="00EB486B"/>
    <w:rsid w:val="00EC3275"/>
    <w:rsid w:val="00EC634B"/>
    <w:rsid w:val="00EC700B"/>
    <w:rsid w:val="00EC7C00"/>
    <w:rsid w:val="00ED5BA9"/>
    <w:rsid w:val="00ED7DFA"/>
    <w:rsid w:val="00EE0445"/>
    <w:rsid w:val="00EE6002"/>
    <w:rsid w:val="00EF09F9"/>
    <w:rsid w:val="00F0183C"/>
    <w:rsid w:val="00F02944"/>
    <w:rsid w:val="00F032A7"/>
    <w:rsid w:val="00F1159A"/>
    <w:rsid w:val="00F12753"/>
    <w:rsid w:val="00F13B57"/>
    <w:rsid w:val="00F33953"/>
    <w:rsid w:val="00F43F38"/>
    <w:rsid w:val="00F52421"/>
    <w:rsid w:val="00F5744F"/>
    <w:rsid w:val="00F6114F"/>
    <w:rsid w:val="00F61DAB"/>
    <w:rsid w:val="00F632C6"/>
    <w:rsid w:val="00F63ED7"/>
    <w:rsid w:val="00F67357"/>
    <w:rsid w:val="00F81097"/>
    <w:rsid w:val="00F83732"/>
    <w:rsid w:val="00F8768F"/>
    <w:rsid w:val="00F96888"/>
    <w:rsid w:val="00F9746A"/>
    <w:rsid w:val="00FA7215"/>
    <w:rsid w:val="00FB4CA0"/>
    <w:rsid w:val="00FB5766"/>
    <w:rsid w:val="00FC014D"/>
    <w:rsid w:val="00FC630C"/>
    <w:rsid w:val="00FD1BEE"/>
    <w:rsid w:val="00FE46B5"/>
    <w:rsid w:val="00FF2F42"/>
    <w:rsid w:val="078E8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E9D6"/>
  <w15:chartTrackingRefBased/>
  <w15:docId w15:val="{F8B20850-6842-4F31-9775-AA6BCDB9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9D"/>
    <w:pPr>
      <w:suppressAutoHyphens/>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spacing w:after="0" w:line="240" w:lineRule="auto"/>
    </w:pPr>
    <w:rPr>
      <w:rFonts w:ascii="Arial" w:hAnsi="Arial" w:cs="Arial"/>
      <w:color w:val="000000"/>
      <w:sz w:val="24"/>
      <w:szCs w:val="24"/>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spacing w:after="0" w:line="240" w:lineRule="auto"/>
    </w:pPr>
    <w:rPr>
      <w:rFonts w:ascii="Times New Roman" w:eastAsia="Times New Roman" w:hAnsi="Times New Roman" w:cs="Times New Roman"/>
    </w:r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spacing w:after="0" w:line="240" w:lineRule="auto"/>
      <w:textAlignment w:val="baseline"/>
    </w:pPr>
    <w:rPr>
      <w:rFonts w:ascii="Liberation Serif" w:eastAsia="DejaVu Sans" w:hAnsi="Liberation Serif" w:cs="Lohit Hindi"/>
      <w:kern w:val="2"/>
      <w:sz w:val="24"/>
      <w:szCs w:val="24"/>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pPr>
      <w:numPr>
        <w:numId w:val="1"/>
      </w:numPr>
    </w:pPr>
  </w:style>
  <w:style w:type="numbering" w:customStyle="1" w:styleId="Estiloimportado1">
    <w:name w:val="Estilo importado 1"/>
    <w:qFormat/>
    <w:rsid w:val="00B41C9D"/>
    <w:pPr>
      <w:numPr>
        <w:numId w:val="2"/>
      </w:numPr>
    </w:pPr>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spacing w:after="0" w:line="240" w:lineRule="auto"/>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pPr>
      <w:numPr>
        <w:numId w:val="3"/>
      </w:numPr>
    </w:pPr>
  </w:style>
  <w:style w:type="numbering" w:customStyle="1" w:styleId="Estiloimportado12">
    <w:name w:val="Estilo importado 12"/>
    <w:rsid w:val="00B41C9D"/>
    <w:pPr>
      <w:numPr>
        <w:numId w:val="4"/>
      </w:numPr>
    </w:pPr>
  </w:style>
  <w:style w:type="table" w:customStyle="1" w:styleId="Tablaconcuadrcula121">
    <w:name w:val="Tabla con cuadrícula12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pPr>
      <w:numPr>
        <w:numId w:val="5"/>
      </w:numPr>
    </w:pPr>
  </w:style>
  <w:style w:type="numbering" w:customStyle="1" w:styleId="Estiloimportado112">
    <w:name w:val="Estilo importado 112"/>
    <w:rsid w:val="00B41C9D"/>
    <w:pPr>
      <w:numPr>
        <w:numId w:val="6"/>
      </w:numPr>
    </w:pPr>
  </w:style>
  <w:style w:type="table" w:customStyle="1" w:styleId="Tablaconcuadrcula1122">
    <w:name w:val="Tabla con cuadrícula11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pPr>
      <w:numPr>
        <w:numId w:val="7"/>
      </w:numPr>
    </w:pPr>
  </w:style>
  <w:style w:type="numbering" w:customStyle="1" w:styleId="Estiloimportado14">
    <w:name w:val="Estilo importado 14"/>
    <w:rsid w:val="00B41C9D"/>
    <w:pPr>
      <w:numPr>
        <w:numId w:val="8"/>
      </w:numPr>
    </w:pPr>
  </w:style>
  <w:style w:type="table" w:customStyle="1" w:styleId="Tablaconcuadrcula122">
    <w:name w:val="Tabla con cuadrícula12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erenciasutil">
    <w:name w:val="Subtle Reference"/>
    <w:basedOn w:val="Fuentedeprrafopredeter"/>
    <w:uiPriority w:val="31"/>
    <w:qFormat/>
    <w:rsid w:val="0017531C"/>
    <w:rPr>
      <w:rFonts w:cs="Times New Roman"/>
      <w:smallCaps/>
      <w:color w:val="5A5A5A" w:themeColor="text1" w:themeTint="A5"/>
    </w:rPr>
  </w:style>
  <w:style w:type="paragraph" w:customStyle="1" w:styleId="m-698976158124685028gmail-msolistparagraph">
    <w:name w:val="m_-698976158124685028gmail-msolistparagraph"/>
    <w:basedOn w:val="Normal"/>
    <w:rsid w:val="00121332"/>
    <w:pPr>
      <w:suppressAutoHyphens w:val="0"/>
      <w:spacing w:before="100" w:beforeAutospacing="1" w:after="100" w:afterAutospacing="1"/>
    </w:pPr>
    <w:rPr>
      <w:lang w:eastAsia="es-MX"/>
    </w:rPr>
  </w:style>
  <w:style w:type="paragraph" w:customStyle="1" w:styleId="m-698976158124685028gmail-default">
    <w:name w:val="m_-698976158124685028gmail-default"/>
    <w:basedOn w:val="Normal"/>
    <w:rsid w:val="00121332"/>
    <w:pPr>
      <w:suppressAutoHyphens w:val="0"/>
      <w:spacing w:before="100" w:beforeAutospacing="1" w:after="100" w:afterAutospacing="1"/>
    </w:pPr>
    <w:rPr>
      <w:lang w:eastAsia="es-MX"/>
    </w:rPr>
  </w:style>
  <w:style w:type="paragraph" w:customStyle="1" w:styleId="m-698976158124685028gmail-m483811427706604298gmail-msolistparagraph">
    <w:name w:val="m_-698976158124685028gmail-m483811427706604298gmail-msolistparagraph"/>
    <w:basedOn w:val="Normal"/>
    <w:rsid w:val="00121332"/>
    <w:pPr>
      <w:suppressAutoHyphens w:val="0"/>
      <w:spacing w:before="100" w:beforeAutospacing="1" w:after="100" w:afterAutospacing="1"/>
    </w:pPr>
    <w:rPr>
      <w:lang w:eastAsia="es-MX"/>
    </w:rPr>
  </w:style>
  <w:style w:type="paragraph" w:customStyle="1" w:styleId="m-698976158124685028gmail-msonormal">
    <w:name w:val="m_-698976158124685028gmail-msonormal"/>
    <w:basedOn w:val="Normal"/>
    <w:rsid w:val="00121332"/>
    <w:pPr>
      <w:suppressAutoHyphens w:val="0"/>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8">
      <w:bodyDiv w:val="1"/>
      <w:marLeft w:val="0"/>
      <w:marRight w:val="0"/>
      <w:marTop w:val="0"/>
      <w:marBottom w:val="0"/>
      <w:divBdr>
        <w:top w:val="none" w:sz="0" w:space="0" w:color="auto"/>
        <w:left w:val="none" w:sz="0" w:space="0" w:color="auto"/>
        <w:bottom w:val="none" w:sz="0" w:space="0" w:color="auto"/>
        <w:right w:val="none" w:sz="0" w:space="0" w:color="auto"/>
      </w:divBdr>
    </w:div>
    <w:div w:id="11493028">
      <w:bodyDiv w:val="1"/>
      <w:marLeft w:val="0"/>
      <w:marRight w:val="0"/>
      <w:marTop w:val="0"/>
      <w:marBottom w:val="0"/>
      <w:divBdr>
        <w:top w:val="none" w:sz="0" w:space="0" w:color="auto"/>
        <w:left w:val="none" w:sz="0" w:space="0" w:color="auto"/>
        <w:bottom w:val="none" w:sz="0" w:space="0" w:color="auto"/>
        <w:right w:val="none" w:sz="0" w:space="0" w:color="auto"/>
      </w:divBdr>
    </w:div>
    <w:div w:id="82454152">
      <w:bodyDiv w:val="1"/>
      <w:marLeft w:val="0"/>
      <w:marRight w:val="0"/>
      <w:marTop w:val="0"/>
      <w:marBottom w:val="0"/>
      <w:divBdr>
        <w:top w:val="none" w:sz="0" w:space="0" w:color="auto"/>
        <w:left w:val="none" w:sz="0" w:space="0" w:color="auto"/>
        <w:bottom w:val="none" w:sz="0" w:space="0" w:color="auto"/>
        <w:right w:val="none" w:sz="0" w:space="0" w:color="auto"/>
      </w:divBdr>
    </w:div>
    <w:div w:id="83309945">
      <w:bodyDiv w:val="1"/>
      <w:marLeft w:val="0"/>
      <w:marRight w:val="0"/>
      <w:marTop w:val="0"/>
      <w:marBottom w:val="0"/>
      <w:divBdr>
        <w:top w:val="none" w:sz="0" w:space="0" w:color="auto"/>
        <w:left w:val="none" w:sz="0" w:space="0" w:color="auto"/>
        <w:bottom w:val="none" w:sz="0" w:space="0" w:color="auto"/>
        <w:right w:val="none" w:sz="0" w:space="0" w:color="auto"/>
      </w:divBdr>
    </w:div>
    <w:div w:id="85344275">
      <w:bodyDiv w:val="1"/>
      <w:marLeft w:val="0"/>
      <w:marRight w:val="0"/>
      <w:marTop w:val="0"/>
      <w:marBottom w:val="0"/>
      <w:divBdr>
        <w:top w:val="none" w:sz="0" w:space="0" w:color="auto"/>
        <w:left w:val="none" w:sz="0" w:space="0" w:color="auto"/>
        <w:bottom w:val="none" w:sz="0" w:space="0" w:color="auto"/>
        <w:right w:val="none" w:sz="0" w:space="0" w:color="auto"/>
      </w:divBdr>
    </w:div>
    <w:div w:id="113525434">
      <w:bodyDiv w:val="1"/>
      <w:marLeft w:val="0"/>
      <w:marRight w:val="0"/>
      <w:marTop w:val="0"/>
      <w:marBottom w:val="0"/>
      <w:divBdr>
        <w:top w:val="none" w:sz="0" w:space="0" w:color="auto"/>
        <w:left w:val="none" w:sz="0" w:space="0" w:color="auto"/>
        <w:bottom w:val="none" w:sz="0" w:space="0" w:color="auto"/>
        <w:right w:val="none" w:sz="0" w:space="0" w:color="auto"/>
      </w:divBdr>
    </w:div>
    <w:div w:id="126439744">
      <w:bodyDiv w:val="1"/>
      <w:marLeft w:val="0"/>
      <w:marRight w:val="0"/>
      <w:marTop w:val="0"/>
      <w:marBottom w:val="0"/>
      <w:divBdr>
        <w:top w:val="none" w:sz="0" w:space="0" w:color="auto"/>
        <w:left w:val="none" w:sz="0" w:space="0" w:color="auto"/>
        <w:bottom w:val="none" w:sz="0" w:space="0" w:color="auto"/>
        <w:right w:val="none" w:sz="0" w:space="0" w:color="auto"/>
      </w:divBdr>
    </w:div>
    <w:div w:id="143008349">
      <w:bodyDiv w:val="1"/>
      <w:marLeft w:val="0"/>
      <w:marRight w:val="0"/>
      <w:marTop w:val="0"/>
      <w:marBottom w:val="0"/>
      <w:divBdr>
        <w:top w:val="none" w:sz="0" w:space="0" w:color="auto"/>
        <w:left w:val="none" w:sz="0" w:space="0" w:color="auto"/>
        <w:bottom w:val="none" w:sz="0" w:space="0" w:color="auto"/>
        <w:right w:val="none" w:sz="0" w:space="0" w:color="auto"/>
      </w:divBdr>
    </w:div>
    <w:div w:id="189027735">
      <w:bodyDiv w:val="1"/>
      <w:marLeft w:val="0"/>
      <w:marRight w:val="0"/>
      <w:marTop w:val="0"/>
      <w:marBottom w:val="0"/>
      <w:divBdr>
        <w:top w:val="none" w:sz="0" w:space="0" w:color="auto"/>
        <w:left w:val="none" w:sz="0" w:space="0" w:color="auto"/>
        <w:bottom w:val="none" w:sz="0" w:space="0" w:color="auto"/>
        <w:right w:val="none" w:sz="0" w:space="0" w:color="auto"/>
      </w:divBdr>
    </w:div>
    <w:div w:id="192497842">
      <w:bodyDiv w:val="1"/>
      <w:marLeft w:val="0"/>
      <w:marRight w:val="0"/>
      <w:marTop w:val="0"/>
      <w:marBottom w:val="0"/>
      <w:divBdr>
        <w:top w:val="none" w:sz="0" w:space="0" w:color="auto"/>
        <w:left w:val="none" w:sz="0" w:space="0" w:color="auto"/>
        <w:bottom w:val="none" w:sz="0" w:space="0" w:color="auto"/>
        <w:right w:val="none" w:sz="0" w:space="0" w:color="auto"/>
      </w:divBdr>
    </w:div>
    <w:div w:id="197936137">
      <w:bodyDiv w:val="1"/>
      <w:marLeft w:val="0"/>
      <w:marRight w:val="0"/>
      <w:marTop w:val="0"/>
      <w:marBottom w:val="0"/>
      <w:divBdr>
        <w:top w:val="none" w:sz="0" w:space="0" w:color="auto"/>
        <w:left w:val="none" w:sz="0" w:space="0" w:color="auto"/>
        <w:bottom w:val="none" w:sz="0" w:space="0" w:color="auto"/>
        <w:right w:val="none" w:sz="0" w:space="0" w:color="auto"/>
      </w:divBdr>
    </w:div>
    <w:div w:id="205726373">
      <w:bodyDiv w:val="1"/>
      <w:marLeft w:val="0"/>
      <w:marRight w:val="0"/>
      <w:marTop w:val="0"/>
      <w:marBottom w:val="0"/>
      <w:divBdr>
        <w:top w:val="none" w:sz="0" w:space="0" w:color="auto"/>
        <w:left w:val="none" w:sz="0" w:space="0" w:color="auto"/>
        <w:bottom w:val="none" w:sz="0" w:space="0" w:color="auto"/>
        <w:right w:val="none" w:sz="0" w:space="0" w:color="auto"/>
      </w:divBdr>
    </w:div>
    <w:div w:id="270741770">
      <w:bodyDiv w:val="1"/>
      <w:marLeft w:val="0"/>
      <w:marRight w:val="0"/>
      <w:marTop w:val="0"/>
      <w:marBottom w:val="0"/>
      <w:divBdr>
        <w:top w:val="none" w:sz="0" w:space="0" w:color="auto"/>
        <w:left w:val="none" w:sz="0" w:space="0" w:color="auto"/>
        <w:bottom w:val="none" w:sz="0" w:space="0" w:color="auto"/>
        <w:right w:val="none" w:sz="0" w:space="0" w:color="auto"/>
      </w:divBdr>
    </w:div>
    <w:div w:id="284580225">
      <w:bodyDiv w:val="1"/>
      <w:marLeft w:val="0"/>
      <w:marRight w:val="0"/>
      <w:marTop w:val="0"/>
      <w:marBottom w:val="0"/>
      <w:divBdr>
        <w:top w:val="none" w:sz="0" w:space="0" w:color="auto"/>
        <w:left w:val="none" w:sz="0" w:space="0" w:color="auto"/>
        <w:bottom w:val="none" w:sz="0" w:space="0" w:color="auto"/>
        <w:right w:val="none" w:sz="0" w:space="0" w:color="auto"/>
      </w:divBdr>
    </w:div>
    <w:div w:id="288366103">
      <w:bodyDiv w:val="1"/>
      <w:marLeft w:val="0"/>
      <w:marRight w:val="0"/>
      <w:marTop w:val="0"/>
      <w:marBottom w:val="0"/>
      <w:divBdr>
        <w:top w:val="none" w:sz="0" w:space="0" w:color="auto"/>
        <w:left w:val="none" w:sz="0" w:space="0" w:color="auto"/>
        <w:bottom w:val="none" w:sz="0" w:space="0" w:color="auto"/>
        <w:right w:val="none" w:sz="0" w:space="0" w:color="auto"/>
      </w:divBdr>
    </w:div>
    <w:div w:id="322977972">
      <w:bodyDiv w:val="1"/>
      <w:marLeft w:val="0"/>
      <w:marRight w:val="0"/>
      <w:marTop w:val="0"/>
      <w:marBottom w:val="0"/>
      <w:divBdr>
        <w:top w:val="none" w:sz="0" w:space="0" w:color="auto"/>
        <w:left w:val="none" w:sz="0" w:space="0" w:color="auto"/>
        <w:bottom w:val="none" w:sz="0" w:space="0" w:color="auto"/>
        <w:right w:val="none" w:sz="0" w:space="0" w:color="auto"/>
      </w:divBdr>
    </w:div>
    <w:div w:id="328557595">
      <w:bodyDiv w:val="1"/>
      <w:marLeft w:val="0"/>
      <w:marRight w:val="0"/>
      <w:marTop w:val="0"/>
      <w:marBottom w:val="0"/>
      <w:divBdr>
        <w:top w:val="none" w:sz="0" w:space="0" w:color="auto"/>
        <w:left w:val="none" w:sz="0" w:space="0" w:color="auto"/>
        <w:bottom w:val="none" w:sz="0" w:space="0" w:color="auto"/>
        <w:right w:val="none" w:sz="0" w:space="0" w:color="auto"/>
      </w:divBdr>
    </w:div>
    <w:div w:id="340544515">
      <w:bodyDiv w:val="1"/>
      <w:marLeft w:val="0"/>
      <w:marRight w:val="0"/>
      <w:marTop w:val="0"/>
      <w:marBottom w:val="0"/>
      <w:divBdr>
        <w:top w:val="none" w:sz="0" w:space="0" w:color="auto"/>
        <w:left w:val="none" w:sz="0" w:space="0" w:color="auto"/>
        <w:bottom w:val="none" w:sz="0" w:space="0" w:color="auto"/>
        <w:right w:val="none" w:sz="0" w:space="0" w:color="auto"/>
      </w:divBdr>
    </w:div>
    <w:div w:id="345058061">
      <w:bodyDiv w:val="1"/>
      <w:marLeft w:val="0"/>
      <w:marRight w:val="0"/>
      <w:marTop w:val="0"/>
      <w:marBottom w:val="0"/>
      <w:divBdr>
        <w:top w:val="none" w:sz="0" w:space="0" w:color="auto"/>
        <w:left w:val="none" w:sz="0" w:space="0" w:color="auto"/>
        <w:bottom w:val="none" w:sz="0" w:space="0" w:color="auto"/>
        <w:right w:val="none" w:sz="0" w:space="0" w:color="auto"/>
      </w:divBdr>
    </w:div>
    <w:div w:id="355352312">
      <w:bodyDiv w:val="1"/>
      <w:marLeft w:val="0"/>
      <w:marRight w:val="0"/>
      <w:marTop w:val="0"/>
      <w:marBottom w:val="0"/>
      <w:divBdr>
        <w:top w:val="none" w:sz="0" w:space="0" w:color="auto"/>
        <w:left w:val="none" w:sz="0" w:space="0" w:color="auto"/>
        <w:bottom w:val="none" w:sz="0" w:space="0" w:color="auto"/>
        <w:right w:val="none" w:sz="0" w:space="0" w:color="auto"/>
      </w:divBdr>
    </w:div>
    <w:div w:id="370568859">
      <w:bodyDiv w:val="1"/>
      <w:marLeft w:val="0"/>
      <w:marRight w:val="0"/>
      <w:marTop w:val="0"/>
      <w:marBottom w:val="0"/>
      <w:divBdr>
        <w:top w:val="none" w:sz="0" w:space="0" w:color="auto"/>
        <w:left w:val="none" w:sz="0" w:space="0" w:color="auto"/>
        <w:bottom w:val="none" w:sz="0" w:space="0" w:color="auto"/>
        <w:right w:val="none" w:sz="0" w:space="0" w:color="auto"/>
      </w:divBdr>
    </w:div>
    <w:div w:id="376785347">
      <w:bodyDiv w:val="1"/>
      <w:marLeft w:val="0"/>
      <w:marRight w:val="0"/>
      <w:marTop w:val="0"/>
      <w:marBottom w:val="0"/>
      <w:divBdr>
        <w:top w:val="none" w:sz="0" w:space="0" w:color="auto"/>
        <w:left w:val="none" w:sz="0" w:space="0" w:color="auto"/>
        <w:bottom w:val="none" w:sz="0" w:space="0" w:color="auto"/>
        <w:right w:val="none" w:sz="0" w:space="0" w:color="auto"/>
      </w:divBdr>
    </w:div>
    <w:div w:id="387265296">
      <w:bodyDiv w:val="1"/>
      <w:marLeft w:val="0"/>
      <w:marRight w:val="0"/>
      <w:marTop w:val="0"/>
      <w:marBottom w:val="0"/>
      <w:divBdr>
        <w:top w:val="none" w:sz="0" w:space="0" w:color="auto"/>
        <w:left w:val="none" w:sz="0" w:space="0" w:color="auto"/>
        <w:bottom w:val="none" w:sz="0" w:space="0" w:color="auto"/>
        <w:right w:val="none" w:sz="0" w:space="0" w:color="auto"/>
      </w:divBdr>
    </w:div>
    <w:div w:id="387842062">
      <w:bodyDiv w:val="1"/>
      <w:marLeft w:val="0"/>
      <w:marRight w:val="0"/>
      <w:marTop w:val="0"/>
      <w:marBottom w:val="0"/>
      <w:divBdr>
        <w:top w:val="none" w:sz="0" w:space="0" w:color="auto"/>
        <w:left w:val="none" w:sz="0" w:space="0" w:color="auto"/>
        <w:bottom w:val="none" w:sz="0" w:space="0" w:color="auto"/>
        <w:right w:val="none" w:sz="0" w:space="0" w:color="auto"/>
      </w:divBdr>
    </w:div>
    <w:div w:id="404691048">
      <w:bodyDiv w:val="1"/>
      <w:marLeft w:val="0"/>
      <w:marRight w:val="0"/>
      <w:marTop w:val="0"/>
      <w:marBottom w:val="0"/>
      <w:divBdr>
        <w:top w:val="none" w:sz="0" w:space="0" w:color="auto"/>
        <w:left w:val="none" w:sz="0" w:space="0" w:color="auto"/>
        <w:bottom w:val="none" w:sz="0" w:space="0" w:color="auto"/>
        <w:right w:val="none" w:sz="0" w:space="0" w:color="auto"/>
      </w:divBdr>
    </w:div>
    <w:div w:id="426077538">
      <w:bodyDiv w:val="1"/>
      <w:marLeft w:val="0"/>
      <w:marRight w:val="0"/>
      <w:marTop w:val="0"/>
      <w:marBottom w:val="0"/>
      <w:divBdr>
        <w:top w:val="none" w:sz="0" w:space="0" w:color="auto"/>
        <w:left w:val="none" w:sz="0" w:space="0" w:color="auto"/>
        <w:bottom w:val="none" w:sz="0" w:space="0" w:color="auto"/>
        <w:right w:val="none" w:sz="0" w:space="0" w:color="auto"/>
      </w:divBdr>
    </w:div>
    <w:div w:id="428240107">
      <w:bodyDiv w:val="1"/>
      <w:marLeft w:val="0"/>
      <w:marRight w:val="0"/>
      <w:marTop w:val="0"/>
      <w:marBottom w:val="0"/>
      <w:divBdr>
        <w:top w:val="none" w:sz="0" w:space="0" w:color="auto"/>
        <w:left w:val="none" w:sz="0" w:space="0" w:color="auto"/>
        <w:bottom w:val="none" w:sz="0" w:space="0" w:color="auto"/>
        <w:right w:val="none" w:sz="0" w:space="0" w:color="auto"/>
      </w:divBdr>
    </w:div>
    <w:div w:id="451946236">
      <w:bodyDiv w:val="1"/>
      <w:marLeft w:val="0"/>
      <w:marRight w:val="0"/>
      <w:marTop w:val="0"/>
      <w:marBottom w:val="0"/>
      <w:divBdr>
        <w:top w:val="none" w:sz="0" w:space="0" w:color="auto"/>
        <w:left w:val="none" w:sz="0" w:space="0" w:color="auto"/>
        <w:bottom w:val="none" w:sz="0" w:space="0" w:color="auto"/>
        <w:right w:val="none" w:sz="0" w:space="0" w:color="auto"/>
      </w:divBdr>
    </w:div>
    <w:div w:id="484778393">
      <w:bodyDiv w:val="1"/>
      <w:marLeft w:val="0"/>
      <w:marRight w:val="0"/>
      <w:marTop w:val="0"/>
      <w:marBottom w:val="0"/>
      <w:divBdr>
        <w:top w:val="none" w:sz="0" w:space="0" w:color="auto"/>
        <w:left w:val="none" w:sz="0" w:space="0" w:color="auto"/>
        <w:bottom w:val="none" w:sz="0" w:space="0" w:color="auto"/>
        <w:right w:val="none" w:sz="0" w:space="0" w:color="auto"/>
      </w:divBdr>
    </w:div>
    <w:div w:id="558781712">
      <w:bodyDiv w:val="1"/>
      <w:marLeft w:val="0"/>
      <w:marRight w:val="0"/>
      <w:marTop w:val="0"/>
      <w:marBottom w:val="0"/>
      <w:divBdr>
        <w:top w:val="none" w:sz="0" w:space="0" w:color="auto"/>
        <w:left w:val="none" w:sz="0" w:space="0" w:color="auto"/>
        <w:bottom w:val="none" w:sz="0" w:space="0" w:color="auto"/>
        <w:right w:val="none" w:sz="0" w:space="0" w:color="auto"/>
      </w:divBdr>
    </w:div>
    <w:div w:id="624895143">
      <w:bodyDiv w:val="1"/>
      <w:marLeft w:val="0"/>
      <w:marRight w:val="0"/>
      <w:marTop w:val="0"/>
      <w:marBottom w:val="0"/>
      <w:divBdr>
        <w:top w:val="none" w:sz="0" w:space="0" w:color="auto"/>
        <w:left w:val="none" w:sz="0" w:space="0" w:color="auto"/>
        <w:bottom w:val="none" w:sz="0" w:space="0" w:color="auto"/>
        <w:right w:val="none" w:sz="0" w:space="0" w:color="auto"/>
      </w:divBdr>
    </w:div>
    <w:div w:id="642544655">
      <w:bodyDiv w:val="1"/>
      <w:marLeft w:val="0"/>
      <w:marRight w:val="0"/>
      <w:marTop w:val="0"/>
      <w:marBottom w:val="0"/>
      <w:divBdr>
        <w:top w:val="none" w:sz="0" w:space="0" w:color="auto"/>
        <w:left w:val="none" w:sz="0" w:space="0" w:color="auto"/>
        <w:bottom w:val="none" w:sz="0" w:space="0" w:color="auto"/>
        <w:right w:val="none" w:sz="0" w:space="0" w:color="auto"/>
      </w:divBdr>
    </w:div>
    <w:div w:id="656153599">
      <w:bodyDiv w:val="1"/>
      <w:marLeft w:val="0"/>
      <w:marRight w:val="0"/>
      <w:marTop w:val="0"/>
      <w:marBottom w:val="0"/>
      <w:divBdr>
        <w:top w:val="none" w:sz="0" w:space="0" w:color="auto"/>
        <w:left w:val="none" w:sz="0" w:space="0" w:color="auto"/>
        <w:bottom w:val="none" w:sz="0" w:space="0" w:color="auto"/>
        <w:right w:val="none" w:sz="0" w:space="0" w:color="auto"/>
      </w:divBdr>
    </w:div>
    <w:div w:id="664212552">
      <w:bodyDiv w:val="1"/>
      <w:marLeft w:val="0"/>
      <w:marRight w:val="0"/>
      <w:marTop w:val="0"/>
      <w:marBottom w:val="0"/>
      <w:divBdr>
        <w:top w:val="none" w:sz="0" w:space="0" w:color="auto"/>
        <w:left w:val="none" w:sz="0" w:space="0" w:color="auto"/>
        <w:bottom w:val="none" w:sz="0" w:space="0" w:color="auto"/>
        <w:right w:val="none" w:sz="0" w:space="0" w:color="auto"/>
      </w:divBdr>
    </w:div>
    <w:div w:id="721825320">
      <w:bodyDiv w:val="1"/>
      <w:marLeft w:val="0"/>
      <w:marRight w:val="0"/>
      <w:marTop w:val="0"/>
      <w:marBottom w:val="0"/>
      <w:divBdr>
        <w:top w:val="none" w:sz="0" w:space="0" w:color="auto"/>
        <w:left w:val="none" w:sz="0" w:space="0" w:color="auto"/>
        <w:bottom w:val="none" w:sz="0" w:space="0" w:color="auto"/>
        <w:right w:val="none" w:sz="0" w:space="0" w:color="auto"/>
      </w:divBdr>
    </w:div>
    <w:div w:id="731735911">
      <w:bodyDiv w:val="1"/>
      <w:marLeft w:val="0"/>
      <w:marRight w:val="0"/>
      <w:marTop w:val="0"/>
      <w:marBottom w:val="0"/>
      <w:divBdr>
        <w:top w:val="none" w:sz="0" w:space="0" w:color="auto"/>
        <w:left w:val="none" w:sz="0" w:space="0" w:color="auto"/>
        <w:bottom w:val="none" w:sz="0" w:space="0" w:color="auto"/>
        <w:right w:val="none" w:sz="0" w:space="0" w:color="auto"/>
      </w:divBdr>
    </w:div>
    <w:div w:id="742871474">
      <w:bodyDiv w:val="1"/>
      <w:marLeft w:val="0"/>
      <w:marRight w:val="0"/>
      <w:marTop w:val="0"/>
      <w:marBottom w:val="0"/>
      <w:divBdr>
        <w:top w:val="none" w:sz="0" w:space="0" w:color="auto"/>
        <w:left w:val="none" w:sz="0" w:space="0" w:color="auto"/>
        <w:bottom w:val="none" w:sz="0" w:space="0" w:color="auto"/>
        <w:right w:val="none" w:sz="0" w:space="0" w:color="auto"/>
      </w:divBdr>
    </w:div>
    <w:div w:id="778649946">
      <w:bodyDiv w:val="1"/>
      <w:marLeft w:val="0"/>
      <w:marRight w:val="0"/>
      <w:marTop w:val="0"/>
      <w:marBottom w:val="0"/>
      <w:divBdr>
        <w:top w:val="none" w:sz="0" w:space="0" w:color="auto"/>
        <w:left w:val="none" w:sz="0" w:space="0" w:color="auto"/>
        <w:bottom w:val="none" w:sz="0" w:space="0" w:color="auto"/>
        <w:right w:val="none" w:sz="0" w:space="0" w:color="auto"/>
      </w:divBdr>
    </w:div>
    <w:div w:id="824668314">
      <w:bodyDiv w:val="1"/>
      <w:marLeft w:val="0"/>
      <w:marRight w:val="0"/>
      <w:marTop w:val="0"/>
      <w:marBottom w:val="0"/>
      <w:divBdr>
        <w:top w:val="none" w:sz="0" w:space="0" w:color="auto"/>
        <w:left w:val="none" w:sz="0" w:space="0" w:color="auto"/>
        <w:bottom w:val="none" w:sz="0" w:space="0" w:color="auto"/>
        <w:right w:val="none" w:sz="0" w:space="0" w:color="auto"/>
      </w:divBdr>
    </w:div>
    <w:div w:id="1002664760">
      <w:bodyDiv w:val="1"/>
      <w:marLeft w:val="0"/>
      <w:marRight w:val="0"/>
      <w:marTop w:val="0"/>
      <w:marBottom w:val="0"/>
      <w:divBdr>
        <w:top w:val="none" w:sz="0" w:space="0" w:color="auto"/>
        <w:left w:val="none" w:sz="0" w:space="0" w:color="auto"/>
        <w:bottom w:val="none" w:sz="0" w:space="0" w:color="auto"/>
        <w:right w:val="none" w:sz="0" w:space="0" w:color="auto"/>
      </w:divBdr>
    </w:div>
    <w:div w:id="1017582443">
      <w:bodyDiv w:val="1"/>
      <w:marLeft w:val="0"/>
      <w:marRight w:val="0"/>
      <w:marTop w:val="0"/>
      <w:marBottom w:val="0"/>
      <w:divBdr>
        <w:top w:val="none" w:sz="0" w:space="0" w:color="auto"/>
        <w:left w:val="none" w:sz="0" w:space="0" w:color="auto"/>
        <w:bottom w:val="none" w:sz="0" w:space="0" w:color="auto"/>
        <w:right w:val="none" w:sz="0" w:space="0" w:color="auto"/>
      </w:divBdr>
    </w:div>
    <w:div w:id="1024282802">
      <w:bodyDiv w:val="1"/>
      <w:marLeft w:val="0"/>
      <w:marRight w:val="0"/>
      <w:marTop w:val="0"/>
      <w:marBottom w:val="0"/>
      <w:divBdr>
        <w:top w:val="none" w:sz="0" w:space="0" w:color="auto"/>
        <w:left w:val="none" w:sz="0" w:space="0" w:color="auto"/>
        <w:bottom w:val="none" w:sz="0" w:space="0" w:color="auto"/>
        <w:right w:val="none" w:sz="0" w:space="0" w:color="auto"/>
      </w:divBdr>
    </w:div>
    <w:div w:id="1025447203">
      <w:bodyDiv w:val="1"/>
      <w:marLeft w:val="0"/>
      <w:marRight w:val="0"/>
      <w:marTop w:val="0"/>
      <w:marBottom w:val="0"/>
      <w:divBdr>
        <w:top w:val="none" w:sz="0" w:space="0" w:color="auto"/>
        <w:left w:val="none" w:sz="0" w:space="0" w:color="auto"/>
        <w:bottom w:val="none" w:sz="0" w:space="0" w:color="auto"/>
        <w:right w:val="none" w:sz="0" w:space="0" w:color="auto"/>
      </w:divBdr>
    </w:div>
    <w:div w:id="1217856912">
      <w:bodyDiv w:val="1"/>
      <w:marLeft w:val="0"/>
      <w:marRight w:val="0"/>
      <w:marTop w:val="0"/>
      <w:marBottom w:val="0"/>
      <w:divBdr>
        <w:top w:val="none" w:sz="0" w:space="0" w:color="auto"/>
        <w:left w:val="none" w:sz="0" w:space="0" w:color="auto"/>
        <w:bottom w:val="none" w:sz="0" w:space="0" w:color="auto"/>
        <w:right w:val="none" w:sz="0" w:space="0" w:color="auto"/>
      </w:divBdr>
    </w:div>
    <w:div w:id="1221407202">
      <w:bodyDiv w:val="1"/>
      <w:marLeft w:val="0"/>
      <w:marRight w:val="0"/>
      <w:marTop w:val="0"/>
      <w:marBottom w:val="0"/>
      <w:divBdr>
        <w:top w:val="none" w:sz="0" w:space="0" w:color="auto"/>
        <w:left w:val="none" w:sz="0" w:space="0" w:color="auto"/>
        <w:bottom w:val="none" w:sz="0" w:space="0" w:color="auto"/>
        <w:right w:val="none" w:sz="0" w:space="0" w:color="auto"/>
      </w:divBdr>
    </w:div>
    <w:div w:id="1228613748">
      <w:bodyDiv w:val="1"/>
      <w:marLeft w:val="0"/>
      <w:marRight w:val="0"/>
      <w:marTop w:val="0"/>
      <w:marBottom w:val="0"/>
      <w:divBdr>
        <w:top w:val="none" w:sz="0" w:space="0" w:color="auto"/>
        <w:left w:val="none" w:sz="0" w:space="0" w:color="auto"/>
        <w:bottom w:val="none" w:sz="0" w:space="0" w:color="auto"/>
        <w:right w:val="none" w:sz="0" w:space="0" w:color="auto"/>
      </w:divBdr>
    </w:div>
    <w:div w:id="1247837284">
      <w:bodyDiv w:val="1"/>
      <w:marLeft w:val="0"/>
      <w:marRight w:val="0"/>
      <w:marTop w:val="0"/>
      <w:marBottom w:val="0"/>
      <w:divBdr>
        <w:top w:val="none" w:sz="0" w:space="0" w:color="auto"/>
        <w:left w:val="none" w:sz="0" w:space="0" w:color="auto"/>
        <w:bottom w:val="none" w:sz="0" w:space="0" w:color="auto"/>
        <w:right w:val="none" w:sz="0" w:space="0" w:color="auto"/>
      </w:divBdr>
    </w:div>
    <w:div w:id="1353416596">
      <w:bodyDiv w:val="1"/>
      <w:marLeft w:val="0"/>
      <w:marRight w:val="0"/>
      <w:marTop w:val="0"/>
      <w:marBottom w:val="0"/>
      <w:divBdr>
        <w:top w:val="none" w:sz="0" w:space="0" w:color="auto"/>
        <w:left w:val="none" w:sz="0" w:space="0" w:color="auto"/>
        <w:bottom w:val="none" w:sz="0" w:space="0" w:color="auto"/>
        <w:right w:val="none" w:sz="0" w:space="0" w:color="auto"/>
      </w:divBdr>
    </w:div>
    <w:div w:id="1379277407">
      <w:bodyDiv w:val="1"/>
      <w:marLeft w:val="0"/>
      <w:marRight w:val="0"/>
      <w:marTop w:val="0"/>
      <w:marBottom w:val="0"/>
      <w:divBdr>
        <w:top w:val="none" w:sz="0" w:space="0" w:color="auto"/>
        <w:left w:val="none" w:sz="0" w:space="0" w:color="auto"/>
        <w:bottom w:val="none" w:sz="0" w:space="0" w:color="auto"/>
        <w:right w:val="none" w:sz="0" w:space="0" w:color="auto"/>
      </w:divBdr>
    </w:div>
    <w:div w:id="1449008596">
      <w:bodyDiv w:val="1"/>
      <w:marLeft w:val="0"/>
      <w:marRight w:val="0"/>
      <w:marTop w:val="0"/>
      <w:marBottom w:val="0"/>
      <w:divBdr>
        <w:top w:val="none" w:sz="0" w:space="0" w:color="auto"/>
        <w:left w:val="none" w:sz="0" w:space="0" w:color="auto"/>
        <w:bottom w:val="none" w:sz="0" w:space="0" w:color="auto"/>
        <w:right w:val="none" w:sz="0" w:space="0" w:color="auto"/>
      </w:divBdr>
    </w:div>
    <w:div w:id="1495796744">
      <w:bodyDiv w:val="1"/>
      <w:marLeft w:val="0"/>
      <w:marRight w:val="0"/>
      <w:marTop w:val="0"/>
      <w:marBottom w:val="0"/>
      <w:divBdr>
        <w:top w:val="none" w:sz="0" w:space="0" w:color="auto"/>
        <w:left w:val="none" w:sz="0" w:space="0" w:color="auto"/>
        <w:bottom w:val="none" w:sz="0" w:space="0" w:color="auto"/>
        <w:right w:val="none" w:sz="0" w:space="0" w:color="auto"/>
      </w:divBdr>
    </w:div>
    <w:div w:id="1546406132">
      <w:bodyDiv w:val="1"/>
      <w:marLeft w:val="0"/>
      <w:marRight w:val="0"/>
      <w:marTop w:val="0"/>
      <w:marBottom w:val="0"/>
      <w:divBdr>
        <w:top w:val="none" w:sz="0" w:space="0" w:color="auto"/>
        <w:left w:val="none" w:sz="0" w:space="0" w:color="auto"/>
        <w:bottom w:val="none" w:sz="0" w:space="0" w:color="auto"/>
        <w:right w:val="none" w:sz="0" w:space="0" w:color="auto"/>
      </w:divBdr>
    </w:div>
    <w:div w:id="1604805146">
      <w:bodyDiv w:val="1"/>
      <w:marLeft w:val="0"/>
      <w:marRight w:val="0"/>
      <w:marTop w:val="0"/>
      <w:marBottom w:val="0"/>
      <w:divBdr>
        <w:top w:val="none" w:sz="0" w:space="0" w:color="auto"/>
        <w:left w:val="none" w:sz="0" w:space="0" w:color="auto"/>
        <w:bottom w:val="none" w:sz="0" w:space="0" w:color="auto"/>
        <w:right w:val="none" w:sz="0" w:space="0" w:color="auto"/>
      </w:divBdr>
    </w:div>
    <w:div w:id="1622028834">
      <w:bodyDiv w:val="1"/>
      <w:marLeft w:val="0"/>
      <w:marRight w:val="0"/>
      <w:marTop w:val="0"/>
      <w:marBottom w:val="0"/>
      <w:divBdr>
        <w:top w:val="none" w:sz="0" w:space="0" w:color="auto"/>
        <w:left w:val="none" w:sz="0" w:space="0" w:color="auto"/>
        <w:bottom w:val="none" w:sz="0" w:space="0" w:color="auto"/>
        <w:right w:val="none" w:sz="0" w:space="0" w:color="auto"/>
      </w:divBdr>
    </w:div>
    <w:div w:id="1664242296">
      <w:bodyDiv w:val="1"/>
      <w:marLeft w:val="0"/>
      <w:marRight w:val="0"/>
      <w:marTop w:val="0"/>
      <w:marBottom w:val="0"/>
      <w:divBdr>
        <w:top w:val="none" w:sz="0" w:space="0" w:color="auto"/>
        <w:left w:val="none" w:sz="0" w:space="0" w:color="auto"/>
        <w:bottom w:val="none" w:sz="0" w:space="0" w:color="auto"/>
        <w:right w:val="none" w:sz="0" w:space="0" w:color="auto"/>
      </w:divBdr>
    </w:div>
    <w:div w:id="1736468097">
      <w:bodyDiv w:val="1"/>
      <w:marLeft w:val="0"/>
      <w:marRight w:val="0"/>
      <w:marTop w:val="0"/>
      <w:marBottom w:val="0"/>
      <w:divBdr>
        <w:top w:val="none" w:sz="0" w:space="0" w:color="auto"/>
        <w:left w:val="none" w:sz="0" w:space="0" w:color="auto"/>
        <w:bottom w:val="none" w:sz="0" w:space="0" w:color="auto"/>
        <w:right w:val="none" w:sz="0" w:space="0" w:color="auto"/>
      </w:divBdr>
    </w:div>
    <w:div w:id="1739279799">
      <w:bodyDiv w:val="1"/>
      <w:marLeft w:val="0"/>
      <w:marRight w:val="0"/>
      <w:marTop w:val="0"/>
      <w:marBottom w:val="0"/>
      <w:divBdr>
        <w:top w:val="none" w:sz="0" w:space="0" w:color="auto"/>
        <w:left w:val="none" w:sz="0" w:space="0" w:color="auto"/>
        <w:bottom w:val="none" w:sz="0" w:space="0" w:color="auto"/>
        <w:right w:val="none" w:sz="0" w:space="0" w:color="auto"/>
      </w:divBdr>
    </w:div>
    <w:div w:id="1820343470">
      <w:bodyDiv w:val="1"/>
      <w:marLeft w:val="0"/>
      <w:marRight w:val="0"/>
      <w:marTop w:val="0"/>
      <w:marBottom w:val="0"/>
      <w:divBdr>
        <w:top w:val="none" w:sz="0" w:space="0" w:color="auto"/>
        <w:left w:val="none" w:sz="0" w:space="0" w:color="auto"/>
        <w:bottom w:val="none" w:sz="0" w:space="0" w:color="auto"/>
        <w:right w:val="none" w:sz="0" w:space="0" w:color="auto"/>
      </w:divBdr>
    </w:div>
    <w:div w:id="1873806499">
      <w:bodyDiv w:val="1"/>
      <w:marLeft w:val="0"/>
      <w:marRight w:val="0"/>
      <w:marTop w:val="0"/>
      <w:marBottom w:val="0"/>
      <w:divBdr>
        <w:top w:val="none" w:sz="0" w:space="0" w:color="auto"/>
        <w:left w:val="none" w:sz="0" w:space="0" w:color="auto"/>
        <w:bottom w:val="none" w:sz="0" w:space="0" w:color="auto"/>
        <w:right w:val="none" w:sz="0" w:space="0" w:color="auto"/>
      </w:divBdr>
    </w:div>
    <w:div w:id="1890457456">
      <w:bodyDiv w:val="1"/>
      <w:marLeft w:val="0"/>
      <w:marRight w:val="0"/>
      <w:marTop w:val="0"/>
      <w:marBottom w:val="0"/>
      <w:divBdr>
        <w:top w:val="none" w:sz="0" w:space="0" w:color="auto"/>
        <w:left w:val="none" w:sz="0" w:space="0" w:color="auto"/>
        <w:bottom w:val="none" w:sz="0" w:space="0" w:color="auto"/>
        <w:right w:val="none" w:sz="0" w:space="0" w:color="auto"/>
      </w:divBdr>
    </w:div>
    <w:div w:id="1899901041">
      <w:bodyDiv w:val="1"/>
      <w:marLeft w:val="0"/>
      <w:marRight w:val="0"/>
      <w:marTop w:val="0"/>
      <w:marBottom w:val="0"/>
      <w:divBdr>
        <w:top w:val="none" w:sz="0" w:space="0" w:color="auto"/>
        <w:left w:val="none" w:sz="0" w:space="0" w:color="auto"/>
        <w:bottom w:val="none" w:sz="0" w:space="0" w:color="auto"/>
        <w:right w:val="none" w:sz="0" w:space="0" w:color="auto"/>
      </w:divBdr>
    </w:div>
    <w:div w:id="1905798847">
      <w:bodyDiv w:val="1"/>
      <w:marLeft w:val="0"/>
      <w:marRight w:val="0"/>
      <w:marTop w:val="0"/>
      <w:marBottom w:val="0"/>
      <w:divBdr>
        <w:top w:val="none" w:sz="0" w:space="0" w:color="auto"/>
        <w:left w:val="none" w:sz="0" w:space="0" w:color="auto"/>
        <w:bottom w:val="none" w:sz="0" w:space="0" w:color="auto"/>
        <w:right w:val="none" w:sz="0" w:space="0" w:color="auto"/>
      </w:divBdr>
    </w:div>
    <w:div w:id="1954361028">
      <w:bodyDiv w:val="1"/>
      <w:marLeft w:val="0"/>
      <w:marRight w:val="0"/>
      <w:marTop w:val="0"/>
      <w:marBottom w:val="0"/>
      <w:divBdr>
        <w:top w:val="none" w:sz="0" w:space="0" w:color="auto"/>
        <w:left w:val="none" w:sz="0" w:space="0" w:color="auto"/>
        <w:bottom w:val="none" w:sz="0" w:space="0" w:color="auto"/>
        <w:right w:val="none" w:sz="0" w:space="0" w:color="auto"/>
      </w:divBdr>
    </w:div>
    <w:div w:id="1956212641">
      <w:bodyDiv w:val="1"/>
      <w:marLeft w:val="0"/>
      <w:marRight w:val="0"/>
      <w:marTop w:val="0"/>
      <w:marBottom w:val="0"/>
      <w:divBdr>
        <w:top w:val="none" w:sz="0" w:space="0" w:color="auto"/>
        <w:left w:val="none" w:sz="0" w:space="0" w:color="auto"/>
        <w:bottom w:val="none" w:sz="0" w:space="0" w:color="auto"/>
        <w:right w:val="none" w:sz="0" w:space="0" w:color="auto"/>
      </w:divBdr>
    </w:div>
    <w:div w:id="1966228322">
      <w:bodyDiv w:val="1"/>
      <w:marLeft w:val="0"/>
      <w:marRight w:val="0"/>
      <w:marTop w:val="0"/>
      <w:marBottom w:val="0"/>
      <w:divBdr>
        <w:top w:val="none" w:sz="0" w:space="0" w:color="auto"/>
        <w:left w:val="none" w:sz="0" w:space="0" w:color="auto"/>
        <w:bottom w:val="none" w:sz="0" w:space="0" w:color="auto"/>
        <w:right w:val="none" w:sz="0" w:space="0" w:color="auto"/>
      </w:divBdr>
    </w:div>
    <w:div w:id="2017268752">
      <w:bodyDiv w:val="1"/>
      <w:marLeft w:val="0"/>
      <w:marRight w:val="0"/>
      <w:marTop w:val="0"/>
      <w:marBottom w:val="0"/>
      <w:divBdr>
        <w:top w:val="none" w:sz="0" w:space="0" w:color="auto"/>
        <w:left w:val="none" w:sz="0" w:space="0" w:color="auto"/>
        <w:bottom w:val="none" w:sz="0" w:space="0" w:color="auto"/>
        <w:right w:val="none" w:sz="0" w:space="0" w:color="auto"/>
      </w:divBdr>
    </w:div>
    <w:div w:id="2028829933">
      <w:bodyDiv w:val="1"/>
      <w:marLeft w:val="0"/>
      <w:marRight w:val="0"/>
      <w:marTop w:val="0"/>
      <w:marBottom w:val="0"/>
      <w:divBdr>
        <w:top w:val="none" w:sz="0" w:space="0" w:color="auto"/>
        <w:left w:val="none" w:sz="0" w:space="0" w:color="auto"/>
        <w:bottom w:val="none" w:sz="0" w:space="0" w:color="auto"/>
        <w:right w:val="none" w:sz="0" w:space="0" w:color="auto"/>
      </w:divBdr>
    </w:div>
    <w:div w:id="2088652128">
      <w:bodyDiv w:val="1"/>
      <w:marLeft w:val="0"/>
      <w:marRight w:val="0"/>
      <w:marTop w:val="0"/>
      <w:marBottom w:val="0"/>
      <w:divBdr>
        <w:top w:val="none" w:sz="0" w:space="0" w:color="auto"/>
        <w:left w:val="none" w:sz="0" w:space="0" w:color="auto"/>
        <w:bottom w:val="none" w:sz="0" w:space="0" w:color="auto"/>
        <w:right w:val="none" w:sz="0" w:space="0" w:color="auto"/>
      </w:divBdr>
    </w:div>
    <w:div w:id="21442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revision/acuse/538536/0/1.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436056&amp;fecha=04/05/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49B8-BFD4-4BE1-8086-AA776980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7715</Words>
  <Characters>42437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inf03m612@outlook.com</cp:lastModifiedBy>
  <cp:revision>8</cp:revision>
  <cp:lastPrinted>2024-02-01T17:56:00Z</cp:lastPrinted>
  <dcterms:created xsi:type="dcterms:W3CDTF">2024-01-24T20:53:00Z</dcterms:created>
  <dcterms:modified xsi:type="dcterms:W3CDTF">2024-02-08T17:37:00Z</dcterms:modified>
</cp:coreProperties>
</file>