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4BC1F" w14:textId="77777777" w:rsidR="001910CD" w:rsidRPr="007B2BB6" w:rsidRDefault="00593577" w:rsidP="007B2BB6">
      <w:pPr>
        <w:keepNext/>
        <w:keepLines/>
        <w:pBdr>
          <w:top w:val="nil"/>
          <w:left w:val="nil"/>
          <w:bottom w:val="nil"/>
          <w:right w:val="nil"/>
          <w:between w:val="nil"/>
        </w:pBdr>
        <w:spacing w:line="240" w:lineRule="auto"/>
        <w:jc w:val="left"/>
        <w:rPr>
          <w:rFonts w:eastAsia="Palatino Linotype" w:cs="Palatino Linotype"/>
          <w:szCs w:val="22"/>
        </w:rPr>
      </w:pPr>
      <w:r w:rsidRPr="007B2BB6">
        <w:rPr>
          <w:rFonts w:eastAsia="Palatino Linotype" w:cs="Palatino Linotype"/>
          <w:szCs w:val="22"/>
        </w:rPr>
        <w:t>Contenido</w:t>
      </w:r>
    </w:p>
    <w:p w14:paraId="58C1A32A" w14:textId="77777777" w:rsidR="001910CD" w:rsidRPr="007B2BB6" w:rsidRDefault="001910CD" w:rsidP="007B2BB6">
      <w:pPr>
        <w:spacing w:line="240" w:lineRule="auto"/>
      </w:pPr>
    </w:p>
    <w:sdt>
      <w:sdtPr>
        <w:id w:val="1923600951"/>
        <w:docPartObj>
          <w:docPartGallery w:val="Table of Contents"/>
          <w:docPartUnique/>
        </w:docPartObj>
      </w:sdtPr>
      <w:sdtEndPr/>
      <w:sdtContent>
        <w:p w14:paraId="179D5B0D" w14:textId="77777777" w:rsidR="001910CD" w:rsidRPr="007B2BB6" w:rsidRDefault="00593577" w:rsidP="007B2BB6">
          <w:pPr>
            <w:pBdr>
              <w:top w:val="nil"/>
              <w:left w:val="nil"/>
              <w:bottom w:val="nil"/>
              <w:right w:val="nil"/>
              <w:between w:val="nil"/>
            </w:pBdr>
            <w:tabs>
              <w:tab w:val="right" w:pos="9034"/>
            </w:tabs>
            <w:spacing w:after="100"/>
            <w:rPr>
              <w:rFonts w:ascii="Aptos" w:eastAsia="Aptos" w:hAnsi="Aptos" w:cs="Aptos"/>
              <w:sz w:val="24"/>
              <w:szCs w:val="24"/>
            </w:rPr>
          </w:pPr>
          <w:r w:rsidRPr="007B2BB6">
            <w:fldChar w:fldCharType="begin"/>
          </w:r>
          <w:r w:rsidRPr="007B2BB6">
            <w:instrText xml:space="preserve"> TOC \h \u \z \t "Heading 1,1,Heading 2,2,Heading 3,3,"</w:instrText>
          </w:r>
          <w:r w:rsidRPr="007B2BB6">
            <w:fldChar w:fldCharType="separate"/>
          </w:r>
          <w:hyperlink w:anchor="_heading=h.gjdgxs">
            <w:r w:rsidRPr="007B2BB6">
              <w:rPr>
                <w:rFonts w:eastAsia="Palatino Linotype" w:cs="Palatino Linotype"/>
                <w:szCs w:val="22"/>
              </w:rPr>
              <w:t>ANTECEDENTES</w:t>
            </w:r>
            <w:r w:rsidRPr="007B2BB6">
              <w:rPr>
                <w:rFonts w:eastAsia="Palatino Linotype" w:cs="Palatino Linotype"/>
                <w:szCs w:val="22"/>
              </w:rPr>
              <w:tab/>
              <w:t>1</w:t>
            </w:r>
          </w:hyperlink>
        </w:p>
        <w:p w14:paraId="0ABABE91" w14:textId="77777777" w:rsidR="001910CD" w:rsidRPr="007B2BB6" w:rsidRDefault="006D022C" w:rsidP="007B2BB6">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30j0zll">
            <w:r w:rsidR="00593577" w:rsidRPr="007B2BB6">
              <w:rPr>
                <w:rFonts w:eastAsia="Palatino Linotype" w:cs="Palatino Linotype"/>
                <w:szCs w:val="22"/>
              </w:rPr>
              <w:t>DE LAS SOLICITUDES DE INFORMACIÓN</w:t>
            </w:r>
            <w:r w:rsidR="00593577" w:rsidRPr="007B2BB6">
              <w:rPr>
                <w:rFonts w:eastAsia="Palatino Linotype" w:cs="Palatino Linotype"/>
                <w:szCs w:val="22"/>
              </w:rPr>
              <w:tab/>
              <w:t>1</w:t>
            </w:r>
          </w:hyperlink>
        </w:p>
        <w:p w14:paraId="392D8709" w14:textId="77777777" w:rsidR="001910CD" w:rsidRPr="007B2BB6" w:rsidRDefault="006D022C" w:rsidP="007B2BB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fob9te">
            <w:r w:rsidR="00593577" w:rsidRPr="007B2BB6">
              <w:rPr>
                <w:rFonts w:eastAsia="Palatino Linotype" w:cs="Palatino Linotype"/>
                <w:szCs w:val="22"/>
              </w:rPr>
              <w:t>a) Solicitudes de información.</w:t>
            </w:r>
            <w:r w:rsidR="00593577" w:rsidRPr="007B2BB6">
              <w:rPr>
                <w:rFonts w:eastAsia="Palatino Linotype" w:cs="Palatino Linotype"/>
                <w:szCs w:val="22"/>
              </w:rPr>
              <w:tab/>
              <w:t>1</w:t>
            </w:r>
          </w:hyperlink>
        </w:p>
        <w:p w14:paraId="22A22D40" w14:textId="77777777" w:rsidR="001910CD" w:rsidRPr="007B2BB6" w:rsidRDefault="006D022C" w:rsidP="007B2BB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znysh7">
            <w:r w:rsidR="00593577" w:rsidRPr="007B2BB6">
              <w:rPr>
                <w:rFonts w:eastAsia="Palatino Linotype" w:cs="Palatino Linotype"/>
                <w:szCs w:val="22"/>
              </w:rPr>
              <w:t>b) Turno de las solicitudes de información.</w:t>
            </w:r>
            <w:r w:rsidR="00593577" w:rsidRPr="007B2BB6">
              <w:rPr>
                <w:rFonts w:eastAsia="Palatino Linotype" w:cs="Palatino Linotype"/>
                <w:szCs w:val="22"/>
              </w:rPr>
              <w:tab/>
              <w:t>2</w:t>
            </w:r>
          </w:hyperlink>
        </w:p>
        <w:p w14:paraId="42AEC6F1" w14:textId="77777777" w:rsidR="001910CD" w:rsidRPr="007B2BB6" w:rsidRDefault="006D022C" w:rsidP="007B2BB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et92p0">
            <w:r w:rsidR="00593577" w:rsidRPr="007B2BB6">
              <w:rPr>
                <w:rFonts w:eastAsia="Palatino Linotype" w:cs="Palatino Linotype"/>
                <w:szCs w:val="22"/>
              </w:rPr>
              <w:t>c) Respuestas del Sujeto Obligado.</w:t>
            </w:r>
            <w:r w:rsidR="00593577" w:rsidRPr="007B2BB6">
              <w:rPr>
                <w:rFonts w:eastAsia="Palatino Linotype" w:cs="Palatino Linotype"/>
                <w:szCs w:val="22"/>
              </w:rPr>
              <w:tab/>
              <w:t>3</w:t>
            </w:r>
          </w:hyperlink>
        </w:p>
        <w:p w14:paraId="4612EB75" w14:textId="77777777" w:rsidR="001910CD" w:rsidRPr="007B2BB6" w:rsidRDefault="006D022C" w:rsidP="007B2BB6">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tyjcwt">
            <w:r w:rsidR="00593577" w:rsidRPr="007B2BB6">
              <w:rPr>
                <w:rFonts w:eastAsia="Palatino Linotype" w:cs="Palatino Linotype"/>
                <w:szCs w:val="22"/>
              </w:rPr>
              <w:t>DEL RECURSO DE REVISIÓN</w:t>
            </w:r>
            <w:r w:rsidR="00593577" w:rsidRPr="007B2BB6">
              <w:rPr>
                <w:rFonts w:eastAsia="Palatino Linotype" w:cs="Palatino Linotype"/>
                <w:szCs w:val="22"/>
              </w:rPr>
              <w:tab/>
              <w:t>7</w:t>
            </w:r>
          </w:hyperlink>
        </w:p>
        <w:p w14:paraId="5EDFD486" w14:textId="77777777" w:rsidR="001910CD" w:rsidRPr="007B2BB6" w:rsidRDefault="006D022C" w:rsidP="007B2BB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dy6vkm">
            <w:r w:rsidR="00593577" w:rsidRPr="007B2BB6">
              <w:rPr>
                <w:rFonts w:eastAsia="Palatino Linotype" w:cs="Palatino Linotype"/>
                <w:szCs w:val="22"/>
              </w:rPr>
              <w:t>a) Interposición de los Recursos de Revisión.</w:t>
            </w:r>
            <w:r w:rsidR="00593577" w:rsidRPr="007B2BB6">
              <w:rPr>
                <w:rFonts w:eastAsia="Palatino Linotype" w:cs="Palatino Linotype"/>
                <w:szCs w:val="22"/>
              </w:rPr>
              <w:tab/>
              <w:t>7</w:t>
            </w:r>
          </w:hyperlink>
        </w:p>
        <w:p w14:paraId="4BE8FD88" w14:textId="77777777" w:rsidR="001910CD" w:rsidRPr="007B2BB6" w:rsidRDefault="006D022C" w:rsidP="007B2BB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t3h5sf">
            <w:r w:rsidR="00593577" w:rsidRPr="007B2BB6">
              <w:rPr>
                <w:rFonts w:eastAsia="Palatino Linotype" w:cs="Palatino Linotype"/>
                <w:szCs w:val="22"/>
              </w:rPr>
              <w:t>b) Turno de los Recursos de Revisión.</w:t>
            </w:r>
            <w:r w:rsidR="00593577" w:rsidRPr="007B2BB6">
              <w:rPr>
                <w:rFonts w:eastAsia="Palatino Linotype" w:cs="Palatino Linotype"/>
                <w:szCs w:val="22"/>
              </w:rPr>
              <w:tab/>
              <w:t>9</w:t>
            </w:r>
          </w:hyperlink>
        </w:p>
        <w:p w14:paraId="445336FA" w14:textId="77777777" w:rsidR="001910CD" w:rsidRPr="007B2BB6" w:rsidRDefault="006D022C" w:rsidP="007B2BB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4d34og8">
            <w:r w:rsidR="00593577" w:rsidRPr="007B2BB6">
              <w:rPr>
                <w:rFonts w:eastAsia="Palatino Linotype" w:cs="Palatino Linotype"/>
                <w:szCs w:val="22"/>
              </w:rPr>
              <w:t>c) Admisiones de los Recursos de Revisión.</w:t>
            </w:r>
            <w:r w:rsidR="00593577" w:rsidRPr="007B2BB6">
              <w:rPr>
                <w:rFonts w:eastAsia="Palatino Linotype" w:cs="Palatino Linotype"/>
                <w:szCs w:val="22"/>
              </w:rPr>
              <w:tab/>
              <w:t>9</w:t>
            </w:r>
          </w:hyperlink>
        </w:p>
        <w:p w14:paraId="4770F63A" w14:textId="77777777" w:rsidR="001910CD" w:rsidRPr="007B2BB6" w:rsidRDefault="006D022C" w:rsidP="007B2BB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s8eyo1">
            <w:r w:rsidR="00593577" w:rsidRPr="007B2BB6">
              <w:rPr>
                <w:rFonts w:eastAsia="Palatino Linotype" w:cs="Palatino Linotype"/>
                <w:szCs w:val="22"/>
              </w:rPr>
              <w:t>d) Manifestaciones del Sujeto Obligado.</w:t>
            </w:r>
            <w:r w:rsidR="00593577" w:rsidRPr="007B2BB6">
              <w:rPr>
                <w:rFonts w:eastAsia="Palatino Linotype" w:cs="Palatino Linotype"/>
                <w:szCs w:val="22"/>
              </w:rPr>
              <w:tab/>
              <w:t>9</w:t>
            </w:r>
          </w:hyperlink>
        </w:p>
        <w:p w14:paraId="53A2EE01" w14:textId="77777777" w:rsidR="001910CD" w:rsidRPr="007B2BB6" w:rsidRDefault="006D022C" w:rsidP="007B2BB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7dp8vu">
            <w:r w:rsidR="00593577" w:rsidRPr="007B2BB6">
              <w:rPr>
                <w:rFonts w:eastAsia="Palatino Linotype" w:cs="Palatino Linotype"/>
                <w:szCs w:val="22"/>
              </w:rPr>
              <w:t>e) Manifestaciones de la Parte Recurrente.</w:t>
            </w:r>
            <w:r w:rsidR="00593577" w:rsidRPr="007B2BB6">
              <w:rPr>
                <w:rFonts w:eastAsia="Palatino Linotype" w:cs="Palatino Linotype"/>
                <w:szCs w:val="22"/>
              </w:rPr>
              <w:tab/>
              <w:t>11</w:t>
            </w:r>
          </w:hyperlink>
        </w:p>
        <w:p w14:paraId="2C917B86" w14:textId="77777777" w:rsidR="001910CD" w:rsidRPr="007B2BB6" w:rsidRDefault="006D022C" w:rsidP="007B2BB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rdcrjn">
            <w:r w:rsidR="00593577" w:rsidRPr="007B2BB6">
              <w:rPr>
                <w:rFonts w:eastAsia="Palatino Linotype" w:cs="Palatino Linotype"/>
                <w:szCs w:val="22"/>
              </w:rPr>
              <w:t>f) Acumulación de los Recursos de Revisión.</w:t>
            </w:r>
            <w:r w:rsidR="00593577" w:rsidRPr="007B2BB6">
              <w:rPr>
                <w:rFonts w:eastAsia="Palatino Linotype" w:cs="Palatino Linotype"/>
                <w:szCs w:val="22"/>
              </w:rPr>
              <w:tab/>
              <w:t>11</w:t>
            </w:r>
          </w:hyperlink>
        </w:p>
        <w:p w14:paraId="643C9161" w14:textId="77777777" w:rsidR="001910CD" w:rsidRPr="007B2BB6" w:rsidRDefault="006D022C" w:rsidP="007B2BB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lnxbz9">
            <w:r w:rsidR="00593577" w:rsidRPr="007B2BB6">
              <w:rPr>
                <w:rFonts w:eastAsia="Palatino Linotype" w:cs="Palatino Linotype"/>
                <w:szCs w:val="22"/>
              </w:rPr>
              <w:t>g) Cierre de instrucción.</w:t>
            </w:r>
            <w:r w:rsidR="00593577" w:rsidRPr="007B2BB6">
              <w:rPr>
                <w:rFonts w:eastAsia="Palatino Linotype" w:cs="Palatino Linotype"/>
                <w:szCs w:val="22"/>
              </w:rPr>
              <w:tab/>
              <w:t>11</w:t>
            </w:r>
          </w:hyperlink>
        </w:p>
        <w:p w14:paraId="02A21DF1" w14:textId="77777777" w:rsidR="001910CD" w:rsidRPr="007B2BB6" w:rsidRDefault="006D022C" w:rsidP="007B2BB6">
          <w:pPr>
            <w:pBdr>
              <w:top w:val="nil"/>
              <w:left w:val="nil"/>
              <w:bottom w:val="nil"/>
              <w:right w:val="nil"/>
              <w:between w:val="nil"/>
            </w:pBdr>
            <w:tabs>
              <w:tab w:val="right" w:pos="9034"/>
            </w:tabs>
            <w:spacing w:after="100"/>
            <w:rPr>
              <w:rFonts w:ascii="Aptos" w:eastAsia="Aptos" w:hAnsi="Aptos" w:cs="Aptos"/>
              <w:sz w:val="24"/>
              <w:szCs w:val="24"/>
            </w:rPr>
          </w:pPr>
          <w:hyperlink w:anchor="_heading=h.1ksv4uv">
            <w:r w:rsidR="00593577" w:rsidRPr="007B2BB6">
              <w:rPr>
                <w:rFonts w:eastAsia="Palatino Linotype" w:cs="Palatino Linotype"/>
                <w:szCs w:val="22"/>
              </w:rPr>
              <w:t>CONSIDERANDOS</w:t>
            </w:r>
            <w:r w:rsidR="00593577" w:rsidRPr="007B2BB6">
              <w:rPr>
                <w:rFonts w:eastAsia="Palatino Linotype" w:cs="Palatino Linotype"/>
                <w:szCs w:val="22"/>
              </w:rPr>
              <w:tab/>
              <w:t>12</w:t>
            </w:r>
          </w:hyperlink>
        </w:p>
        <w:p w14:paraId="20636904" w14:textId="77777777" w:rsidR="001910CD" w:rsidRPr="007B2BB6" w:rsidRDefault="006D022C" w:rsidP="007B2BB6">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44sinio">
            <w:r w:rsidR="00593577" w:rsidRPr="007B2BB6">
              <w:rPr>
                <w:rFonts w:eastAsia="Palatino Linotype" w:cs="Palatino Linotype"/>
                <w:szCs w:val="22"/>
              </w:rPr>
              <w:t>PRIMERO. Procedibilidad</w:t>
            </w:r>
            <w:r w:rsidR="00593577" w:rsidRPr="007B2BB6">
              <w:rPr>
                <w:rFonts w:eastAsia="Palatino Linotype" w:cs="Palatino Linotype"/>
                <w:szCs w:val="22"/>
              </w:rPr>
              <w:tab/>
              <w:t>12</w:t>
            </w:r>
          </w:hyperlink>
        </w:p>
        <w:p w14:paraId="20C0765B" w14:textId="77777777" w:rsidR="001910CD" w:rsidRPr="007B2BB6" w:rsidRDefault="006D022C" w:rsidP="007B2BB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jxsxqh">
            <w:r w:rsidR="00593577" w:rsidRPr="007B2BB6">
              <w:rPr>
                <w:rFonts w:eastAsia="Palatino Linotype" w:cs="Palatino Linotype"/>
                <w:szCs w:val="22"/>
              </w:rPr>
              <w:t>a) Competencia del Instituto.</w:t>
            </w:r>
            <w:r w:rsidR="00593577" w:rsidRPr="007B2BB6">
              <w:rPr>
                <w:rFonts w:eastAsia="Palatino Linotype" w:cs="Palatino Linotype"/>
                <w:szCs w:val="22"/>
              </w:rPr>
              <w:tab/>
              <w:t>12</w:t>
            </w:r>
          </w:hyperlink>
        </w:p>
        <w:p w14:paraId="12893882" w14:textId="77777777" w:rsidR="001910CD" w:rsidRPr="007B2BB6" w:rsidRDefault="006D022C" w:rsidP="007B2BB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z337ya">
            <w:r w:rsidR="00593577" w:rsidRPr="007B2BB6">
              <w:rPr>
                <w:rFonts w:eastAsia="Palatino Linotype" w:cs="Palatino Linotype"/>
                <w:szCs w:val="22"/>
              </w:rPr>
              <w:t>b) Legitimidad de la parte recurrente.</w:t>
            </w:r>
            <w:r w:rsidR="00593577" w:rsidRPr="007B2BB6">
              <w:rPr>
                <w:rFonts w:eastAsia="Palatino Linotype" w:cs="Palatino Linotype"/>
                <w:szCs w:val="22"/>
              </w:rPr>
              <w:tab/>
              <w:t>12</w:t>
            </w:r>
          </w:hyperlink>
        </w:p>
        <w:p w14:paraId="35499697" w14:textId="77777777" w:rsidR="001910CD" w:rsidRPr="007B2BB6" w:rsidRDefault="006D022C" w:rsidP="007B2BB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j2qqm3">
            <w:r w:rsidR="00593577" w:rsidRPr="007B2BB6">
              <w:rPr>
                <w:rFonts w:eastAsia="Palatino Linotype" w:cs="Palatino Linotype"/>
                <w:szCs w:val="22"/>
              </w:rPr>
              <w:t>c) Plazo para interponer el recurso.</w:t>
            </w:r>
            <w:r w:rsidR="00593577" w:rsidRPr="007B2BB6">
              <w:rPr>
                <w:rFonts w:eastAsia="Palatino Linotype" w:cs="Palatino Linotype"/>
                <w:szCs w:val="22"/>
              </w:rPr>
              <w:tab/>
              <w:t>13</w:t>
            </w:r>
          </w:hyperlink>
        </w:p>
        <w:p w14:paraId="6322DDA5" w14:textId="77777777" w:rsidR="001910CD" w:rsidRPr="007B2BB6" w:rsidRDefault="006D022C" w:rsidP="007B2BB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4i7ojhp">
            <w:r w:rsidR="00593577" w:rsidRPr="007B2BB6">
              <w:rPr>
                <w:rFonts w:eastAsia="Palatino Linotype" w:cs="Palatino Linotype"/>
                <w:szCs w:val="22"/>
              </w:rPr>
              <w:t>d) Causales de procedencia.</w:t>
            </w:r>
            <w:r w:rsidR="00593577" w:rsidRPr="007B2BB6">
              <w:rPr>
                <w:rFonts w:eastAsia="Palatino Linotype" w:cs="Palatino Linotype"/>
                <w:szCs w:val="22"/>
              </w:rPr>
              <w:tab/>
              <w:t>13</w:t>
            </w:r>
          </w:hyperlink>
        </w:p>
        <w:p w14:paraId="4B9DE506" w14:textId="77777777" w:rsidR="001910CD" w:rsidRPr="007B2BB6" w:rsidRDefault="006D022C" w:rsidP="007B2BB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xcytpi">
            <w:r w:rsidR="00593577" w:rsidRPr="007B2BB6">
              <w:rPr>
                <w:rFonts w:eastAsia="Palatino Linotype" w:cs="Palatino Linotype"/>
                <w:szCs w:val="22"/>
              </w:rPr>
              <w:t>e) Requisitos formales para la interposición del recurso.</w:t>
            </w:r>
            <w:r w:rsidR="00593577" w:rsidRPr="007B2BB6">
              <w:rPr>
                <w:rFonts w:eastAsia="Palatino Linotype" w:cs="Palatino Linotype"/>
                <w:szCs w:val="22"/>
              </w:rPr>
              <w:tab/>
              <w:t>13</w:t>
            </w:r>
          </w:hyperlink>
        </w:p>
        <w:p w14:paraId="0367E81B" w14:textId="77777777" w:rsidR="001910CD" w:rsidRPr="007B2BB6" w:rsidRDefault="006D022C" w:rsidP="007B2BB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whwml4">
            <w:r w:rsidR="00593577" w:rsidRPr="007B2BB6">
              <w:rPr>
                <w:rFonts w:eastAsia="Palatino Linotype" w:cs="Palatino Linotype"/>
                <w:szCs w:val="22"/>
              </w:rPr>
              <w:t>f) Acumulación de los Recursos de Revisión.</w:t>
            </w:r>
            <w:r w:rsidR="00593577" w:rsidRPr="007B2BB6">
              <w:rPr>
                <w:rFonts w:eastAsia="Palatino Linotype" w:cs="Palatino Linotype"/>
                <w:szCs w:val="22"/>
              </w:rPr>
              <w:tab/>
              <w:t>13</w:t>
            </w:r>
          </w:hyperlink>
        </w:p>
        <w:p w14:paraId="44400DE1" w14:textId="77777777" w:rsidR="001910CD" w:rsidRPr="007B2BB6" w:rsidRDefault="006D022C" w:rsidP="007B2BB6">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2bn6wsx">
            <w:r w:rsidR="00593577" w:rsidRPr="007B2BB6">
              <w:rPr>
                <w:rFonts w:eastAsia="Palatino Linotype" w:cs="Palatino Linotype"/>
                <w:szCs w:val="22"/>
              </w:rPr>
              <w:t>SEGUNDO. Estudio de fondo.</w:t>
            </w:r>
            <w:r w:rsidR="00593577" w:rsidRPr="007B2BB6">
              <w:rPr>
                <w:rFonts w:eastAsia="Palatino Linotype" w:cs="Palatino Linotype"/>
                <w:szCs w:val="22"/>
              </w:rPr>
              <w:tab/>
              <w:t>14</w:t>
            </w:r>
          </w:hyperlink>
        </w:p>
        <w:p w14:paraId="686141CF" w14:textId="77777777" w:rsidR="001910CD" w:rsidRPr="007B2BB6" w:rsidRDefault="006D022C" w:rsidP="007B2BB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qsh70q">
            <w:r w:rsidR="00593577" w:rsidRPr="007B2BB6">
              <w:rPr>
                <w:rFonts w:eastAsia="Palatino Linotype" w:cs="Palatino Linotype"/>
                <w:szCs w:val="22"/>
              </w:rPr>
              <w:t>a) Mandato de transparencia y responsabilidad del Sujeto Obligado.</w:t>
            </w:r>
            <w:r w:rsidR="00593577" w:rsidRPr="007B2BB6">
              <w:rPr>
                <w:rFonts w:eastAsia="Palatino Linotype" w:cs="Palatino Linotype"/>
                <w:szCs w:val="22"/>
              </w:rPr>
              <w:tab/>
              <w:t>14</w:t>
            </w:r>
          </w:hyperlink>
        </w:p>
        <w:p w14:paraId="76269091" w14:textId="77777777" w:rsidR="001910CD" w:rsidRPr="007B2BB6" w:rsidRDefault="006D022C" w:rsidP="007B2BB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pxezwc">
            <w:r w:rsidR="00593577" w:rsidRPr="007B2BB6">
              <w:rPr>
                <w:rFonts w:eastAsia="Palatino Linotype" w:cs="Palatino Linotype"/>
                <w:szCs w:val="22"/>
              </w:rPr>
              <w:t>b) Controversia a resolver.</w:t>
            </w:r>
            <w:r w:rsidR="00593577" w:rsidRPr="007B2BB6">
              <w:rPr>
                <w:rFonts w:eastAsia="Palatino Linotype" w:cs="Palatino Linotype"/>
                <w:szCs w:val="22"/>
              </w:rPr>
              <w:tab/>
              <w:t>17</w:t>
            </w:r>
          </w:hyperlink>
        </w:p>
        <w:p w14:paraId="4084F9DF" w14:textId="77777777" w:rsidR="001910CD" w:rsidRPr="007B2BB6" w:rsidRDefault="006D022C" w:rsidP="007B2BB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49x2ik5">
            <w:r w:rsidR="00593577" w:rsidRPr="007B2BB6">
              <w:rPr>
                <w:rFonts w:eastAsia="Palatino Linotype" w:cs="Palatino Linotype"/>
                <w:szCs w:val="22"/>
              </w:rPr>
              <w:t>c) Estudio de la controversia.</w:t>
            </w:r>
            <w:r w:rsidR="00593577" w:rsidRPr="007B2BB6">
              <w:rPr>
                <w:rFonts w:eastAsia="Palatino Linotype" w:cs="Palatino Linotype"/>
                <w:szCs w:val="22"/>
              </w:rPr>
              <w:tab/>
              <w:t>19</w:t>
            </w:r>
          </w:hyperlink>
        </w:p>
        <w:p w14:paraId="4872A8C4" w14:textId="77777777" w:rsidR="001910CD" w:rsidRPr="007B2BB6" w:rsidRDefault="006D022C" w:rsidP="007B2BB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o7alnk">
            <w:r w:rsidR="004E37BB" w:rsidRPr="007B2BB6">
              <w:rPr>
                <w:rFonts w:eastAsia="Palatino Linotype" w:cs="Palatino Linotype"/>
                <w:szCs w:val="22"/>
              </w:rPr>
              <w:t>d</w:t>
            </w:r>
            <w:r w:rsidR="00593577" w:rsidRPr="007B2BB6">
              <w:rPr>
                <w:rFonts w:eastAsia="Palatino Linotype" w:cs="Palatino Linotype"/>
                <w:szCs w:val="22"/>
              </w:rPr>
              <w:t>) Conclusión.</w:t>
            </w:r>
            <w:r w:rsidR="00593577" w:rsidRPr="007B2BB6">
              <w:rPr>
                <w:rFonts w:eastAsia="Palatino Linotype" w:cs="Palatino Linotype"/>
                <w:szCs w:val="22"/>
              </w:rPr>
              <w:tab/>
              <w:t>71</w:t>
            </w:r>
          </w:hyperlink>
        </w:p>
        <w:p w14:paraId="71C14F5A" w14:textId="77777777" w:rsidR="001910CD" w:rsidRPr="007B2BB6" w:rsidRDefault="006D022C" w:rsidP="007B2BB6">
          <w:pPr>
            <w:pBdr>
              <w:top w:val="nil"/>
              <w:left w:val="nil"/>
              <w:bottom w:val="nil"/>
              <w:right w:val="nil"/>
              <w:between w:val="nil"/>
            </w:pBdr>
            <w:tabs>
              <w:tab w:val="right" w:pos="9034"/>
            </w:tabs>
            <w:spacing w:after="100"/>
            <w:rPr>
              <w:rFonts w:ascii="Aptos" w:eastAsia="Aptos" w:hAnsi="Aptos" w:cs="Aptos"/>
              <w:sz w:val="24"/>
              <w:szCs w:val="24"/>
            </w:rPr>
          </w:pPr>
          <w:hyperlink w:anchor="_heading=h.23ckvvd">
            <w:r w:rsidR="00593577" w:rsidRPr="007B2BB6">
              <w:rPr>
                <w:rFonts w:eastAsia="Palatino Linotype" w:cs="Palatino Linotype"/>
                <w:szCs w:val="22"/>
              </w:rPr>
              <w:t>RESUELVE</w:t>
            </w:r>
            <w:r w:rsidR="00593577" w:rsidRPr="007B2BB6">
              <w:rPr>
                <w:rFonts w:eastAsia="Palatino Linotype" w:cs="Palatino Linotype"/>
                <w:szCs w:val="22"/>
              </w:rPr>
              <w:tab/>
              <w:t>72</w:t>
            </w:r>
          </w:hyperlink>
        </w:p>
        <w:p w14:paraId="200E1BF8" w14:textId="77777777" w:rsidR="001910CD" w:rsidRPr="007B2BB6" w:rsidRDefault="00593577" w:rsidP="007B2BB6">
          <w:pPr>
            <w:spacing w:line="240" w:lineRule="auto"/>
            <w:rPr>
              <w:b/>
            </w:rPr>
          </w:pPr>
          <w:r w:rsidRPr="007B2BB6">
            <w:fldChar w:fldCharType="end"/>
          </w:r>
        </w:p>
      </w:sdtContent>
    </w:sdt>
    <w:p w14:paraId="5853BEB3" w14:textId="77777777" w:rsidR="001910CD" w:rsidRPr="007B2BB6" w:rsidRDefault="001910CD" w:rsidP="007B2BB6">
      <w:pPr>
        <w:sectPr w:rsidR="001910CD" w:rsidRPr="007B2BB6">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1FC7CF6B" w14:textId="77777777" w:rsidR="001910CD" w:rsidRPr="007B2BB6" w:rsidRDefault="00593577" w:rsidP="007B2BB6">
      <w:pPr>
        <w:rPr>
          <w:b/>
        </w:rPr>
      </w:pPr>
      <w:r w:rsidRPr="007B2BB6">
        <w:lastRenderedPageBreak/>
        <w:t xml:space="preserve">Resolución del Pleno del Instituto de Transparencia, Acceso a la Información Pública y Protección de Datos Personales del Estado de México y Municipios, con domicilio en Metepec, Estado de México, </w:t>
      </w:r>
      <w:r w:rsidRPr="007B2BB6">
        <w:rPr>
          <w:b/>
        </w:rPr>
        <w:t xml:space="preserve">de seis de </w:t>
      </w:r>
      <w:r w:rsidR="00516318" w:rsidRPr="007B2BB6">
        <w:rPr>
          <w:b/>
        </w:rPr>
        <w:t>noviembre</w:t>
      </w:r>
      <w:r w:rsidRPr="007B2BB6">
        <w:rPr>
          <w:b/>
        </w:rPr>
        <w:t xml:space="preserve"> de dos mil veinticuatro.</w:t>
      </w:r>
    </w:p>
    <w:p w14:paraId="4F6CEF0C" w14:textId="77777777" w:rsidR="001910CD" w:rsidRPr="007B2BB6" w:rsidRDefault="001910CD" w:rsidP="007B2BB6"/>
    <w:p w14:paraId="211B7B86" w14:textId="0B1A99E8" w:rsidR="001910CD" w:rsidRPr="007B2BB6" w:rsidRDefault="00593577" w:rsidP="007B2BB6">
      <w:r w:rsidRPr="007B2BB6">
        <w:rPr>
          <w:b/>
        </w:rPr>
        <w:t xml:space="preserve">VISTOS </w:t>
      </w:r>
      <w:r w:rsidRPr="007B2BB6">
        <w:t xml:space="preserve">los expedientes formados con motivo de los Recursos de Revisión </w:t>
      </w:r>
      <w:r w:rsidRPr="007B2BB6">
        <w:rPr>
          <w:b/>
        </w:rPr>
        <w:t xml:space="preserve">05852/INFOEM/IP/RR/2024 </w:t>
      </w:r>
      <w:r w:rsidRPr="007B2BB6">
        <w:t xml:space="preserve">y </w:t>
      </w:r>
      <w:r w:rsidRPr="007B2BB6">
        <w:rPr>
          <w:b/>
        </w:rPr>
        <w:t xml:space="preserve">05853/INFOEM/IP/RR/2024 </w:t>
      </w:r>
      <w:r w:rsidRPr="007B2BB6">
        <w:t xml:space="preserve">interpuestos por </w:t>
      </w:r>
      <w:r w:rsidR="00983959">
        <w:rPr>
          <w:b/>
        </w:rPr>
        <w:t>XXXXXXX XXXXXXXX XXXXX XXXXXXXXXXX</w:t>
      </w:r>
      <w:r w:rsidRPr="007B2BB6">
        <w:rPr>
          <w:b/>
        </w:rPr>
        <w:t xml:space="preserve"> </w:t>
      </w:r>
      <w:r w:rsidRPr="007B2BB6">
        <w:t xml:space="preserve">a quien en lo subsecuente se le denominará </w:t>
      </w:r>
      <w:r w:rsidRPr="007B2BB6">
        <w:rPr>
          <w:b/>
        </w:rPr>
        <w:t>LA PARTE RECURRENTE</w:t>
      </w:r>
      <w:r w:rsidRPr="007B2BB6">
        <w:t xml:space="preserve">, en contra de las respuestas emitidas por la </w:t>
      </w:r>
      <w:r w:rsidRPr="007B2BB6">
        <w:rPr>
          <w:b/>
        </w:rPr>
        <w:t xml:space="preserve">Secretaría de Finanzas, </w:t>
      </w:r>
      <w:r w:rsidRPr="007B2BB6">
        <w:t xml:space="preserve">en adelante </w:t>
      </w:r>
      <w:r w:rsidRPr="007B2BB6">
        <w:rPr>
          <w:b/>
        </w:rPr>
        <w:t>EL SUJETO OBLIGADO</w:t>
      </w:r>
      <w:r w:rsidRPr="007B2BB6">
        <w:t>, se emite la presente Resolución con base en los Antecedentes y Considerandos que se exponen a continuación:</w:t>
      </w:r>
    </w:p>
    <w:p w14:paraId="365E8731" w14:textId="77777777" w:rsidR="001910CD" w:rsidRPr="007B2BB6" w:rsidRDefault="001910CD" w:rsidP="007B2BB6"/>
    <w:p w14:paraId="63752F87" w14:textId="77777777" w:rsidR="001910CD" w:rsidRPr="007B2BB6" w:rsidRDefault="00593577" w:rsidP="007B2BB6">
      <w:pPr>
        <w:pStyle w:val="Ttulo1"/>
      </w:pPr>
      <w:bookmarkStart w:id="2" w:name="_heading=h.gjdgxs" w:colFirst="0" w:colLast="0"/>
      <w:bookmarkEnd w:id="2"/>
      <w:r w:rsidRPr="007B2BB6">
        <w:t>ANTECEDENTES</w:t>
      </w:r>
    </w:p>
    <w:p w14:paraId="21AD27E2" w14:textId="77777777" w:rsidR="001910CD" w:rsidRPr="007B2BB6" w:rsidRDefault="001910CD" w:rsidP="007B2BB6"/>
    <w:p w14:paraId="0ADFDAC7" w14:textId="77777777" w:rsidR="001910CD" w:rsidRPr="007B2BB6" w:rsidRDefault="00593577" w:rsidP="007B2BB6">
      <w:pPr>
        <w:pStyle w:val="Ttulo2"/>
      </w:pPr>
      <w:bookmarkStart w:id="3" w:name="_heading=h.30j0zll" w:colFirst="0" w:colLast="0"/>
      <w:bookmarkEnd w:id="3"/>
      <w:r w:rsidRPr="007B2BB6">
        <w:t>DE LAS SOLICITUDES DE INFORMACIÓN</w:t>
      </w:r>
    </w:p>
    <w:p w14:paraId="48D8B752" w14:textId="77777777" w:rsidR="001910CD" w:rsidRPr="007B2BB6" w:rsidRDefault="001910CD" w:rsidP="007B2BB6"/>
    <w:p w14:paraId="3CFD9304" w14:textId="77777777" w:rsidR="007A2F0A" w:rsidRPr="007B2BB6" w:rsidRDefault="007A2F0A" w:rsidP="007B2BB6">
      <w:pPr>
        <w:pStyle w:val="Ttulo3"/>
      </w:pPr>
      <w:bookmarkStart w:id="4" w:name="_heading=h.1fob9te" w:colFirst="0" w:colLast="0"/>
      <w:bookmarkStart w:id="5" w:name="_heading=h.3znysh7" w:colFirst="0" w:colLast="0"/>
      <w:bookmarkEnd w:id="4"/>
      <w:bookmarkEnd w:id="5"/>
      <w:r w:rsidRPr="007B2BB6">
        <w:t>a) Solicitudes de información.</w:t>
      </w:r>
    </w:p>
    <w:p w14:paraId="66FDCC34" w14:textId="77777777" w:rsidR="007A2F0A" w:rsidRPr="007B2BB6" w:rsidRDefault="007A2F0A" w:rsidP="007B2BB6">
      <w:pPr>
        <w:tabs>
          <w:tab w:val="left" w:pos="0"/>
        </w:tabs>
      </w:pPr>
      <w:r w:rsidRPr="007B2BB6">
        <w:t xml:space="preserve">El </w:t>
      </w:r>
      <w:r w:rsidRPr="007B2BB6">
        <w:rPr>
          <w:b/>
        </w:rPr>
        <w:t>tres de septiembre de dos mil veinticuatro</w:t>
      </w:r>
      <w:r w:rsidRPr="007B2BB6">
        <w:t xml:space="preserve"> </w:t>
      </w:r>
      <w:r w:rsidRPr="007B2BB6">
        <w:rPr>
          <w:b/>
        </w:rPr>
        <w:t>LA PARTE RECURRENTE</w:t>
      </w:r>
      <w:r w:rsidRPr="007B2BB6">
        <w:t xml:space="preserve"> presentó dos solicitudes de acceso a la información pública ante el </w:t>
      </w:r>
      <w:r w:rsidRPr="007B2BB6">
        <w:rPr>
          <w:b/>
        </w:rPr>
        <w:t>SUJETO OBLIGADO</w:t>
      </w:r>
      <w:r w:rsidRPr="007B2BB6">
        <w:t>, a través del Sistema de Acceso a la Información Mexiquense (SAIMEX). Dichas solicitudes quedaron registradas con los números de folio</w:t>
      </w:r>
      <w:r w:rsidRPr="007B2BB6">
        <w:rPr>
          <w:b/>
        </w:rPr>
        <w:t xml:space="preserve"> 00590/SF/IP/2024 y 00589/SF/IP/2024 </w:t>
      </w:r>
      <w:r w:rsidRPr="007B2BB6">
        <w:t>y en ellas se requirió la siguiente información:</w:t>
      </w:r>
    </w:p>
    <w:p w14:paraId="318FD93B" w14:textId="77777777" w:rsidR="007A2F0A" w:rsidRPr="007B2BB6" w:rsidRDefault="007A2F0A" w:rsidP="007B2BB6">
      <w:pPr>
        <w:tabs>
          <w:tab w:val="left" w:pos="0"/>
        </w:tabs>
      </w:pPr>
    </w:p>
    <w:p w14:paraId="768D8D50" w14:textId="77777777" w:rsidR="007A2F0A" w:rsidRPr="007B2BB6" w:rsidRDefault="007A2F0A" w:rsidP="007B2BB6">
      <w:pPr>
        <w:tabs>
          <w:tab w:val="left" w:pos="0"/>
        </w:tabs>
      </w:pPr>
    </w:p>
    <w:p w14:paraId="2F7330F2" w14:textId="77777777" w:rsidR="007A2F0A" w:rsidRPr="007B2BB6" w:rsidRDefault="007A2F0A" w:rsidP="007B2BB6">
      <w:pPr>
        <w:tabs>
          <w:tab w:val="left" w:pos="0"/>
        </w:tabs>
        <w:rPr>
          <w:b/>
        </w:rPr>
      </w:pPr>
    </w:p>
    <w:p w14:paraId="7129898E" w14:textId="77777777" w:rsidR="007A2F0A" w:rsidRPr="007B2BB6" w:rsidRDefault="007A2F0A" w:rsidP="007B2BB6">
      <w:pPr>
        <w:tabs>
          <w:tab w:val="left" w:pos="4667"/>
        </w:tabs>
        <w:ind w:right="567"/>
        <w:rPr>
          <w:b/>
        </w:rPr>
      </w:pPr>
    </w:p>
    <w:tbl>
      <w:tblPr>
        <w:tblStyle w:val="a"/>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6555"/>
      </w:tblGrid>
      <w:tr w:rsidR="007B2BB6" w:rsidRPr="007B2BB6" w14:paraId="2C22FCC2" w14:textId="77777777" w:rsidTr="004933CF">
        <w:trPr>
          <w:trHeight w:val="225"/>
        </w:trPr>
        <w:tc>
          <w:tcPr>
            <w:tcW w:w="2556" w:type="dxa"/>
            <w:shd w:val="clear" w:color="auto" w:fill="F9CB9C"/>
            <w:tcMar>
              <w:top w:w="0" w:type="dxa"/>
              <w:left w:w="45" w:type="dxa"/>
              <w:bottom w:w="0" w:type="dxa"/>
              <w:right w:w="45" w:type="dxa"/>
            </w:tcMar>
            <w:vAlign w:val="center"/>
          </w:tcPr>
          <w:p w14:paraId="618EFE07" w14:textId="77777777" w:rsidR="007A2F0A" w:rsidRPr="007B2BB6" w:rsidRDefault="007A2F0A" w:rsidP="007B2BB6">
            <w:pPr>
              <w:jc w:val="center"/>
              <w:rPr>
                <w:b/>
              </w:rPr>
            </w:pPr>
            <w:r w:rsidRPr="007B2BB6">
              <w:rPr>
                <w:b/>
              </w:rPr>
              <w:lastRenderedPageBreak/>
              <w:t>Recursos de revisión.</w:t>
            </w:r>
          </w:p>
        </w:tc>
        <w:tc>
          <w:tcPr>
            <w:tcW w:w="6555" w:type="dxa"/>
            <w:shd w:val="clear" w:color="auto" w:fill="F9CB9C"/>
            <w:tcMar>
              <w:top w:w="0" w:type="dxa"/>
              <w:left w:w="45" w:type="dxa"/>
              <w:bottom w:w="0" w:type="dxa"/>
              <w:right w:w="45" w:type="dxa"/>
            </w:tcMar>
            <w:vAlign w:val="center"/>
          </w:tcPr>
          <w:p w14:paraId="45B42CAF" w14:textId="77777777" w:rsidR="007A2F0A" w:rsidRPr="007B2BB6" w:rsidRDefault="007A2F0A" w:rsidP="007B2BB6">
            <w:pPr>
              <w:jc w:val="center"/>
              <w:rPr>
                <w:b/>
              </w:rPr>
            </w:pPr>
            <w:r w:rsidRPr="007B2BB6">
              <w:rPr>
                <w:b/>
              </w:rPr>
              <w:t>Solicitudes.</w:t>
            </w:r>
          </w:p>
        </w:tc>
      </w:tr>
      <w:tr w:rsidR="007B2BB6" w:rsidRPr="007B2BB6" w14:paraId="0E0B562F" w14:textId="77777777" w:rsidTr="004933CF">
        <w:trPr>
          <w:trHeight w:val="1093"/>
        </w:trPr>
        <w:tc>
          <w:tcPr>
            <w:tcW w:w="2556" w:type="dxa"/>
            <w:tcMar>
              <w:top w:w="0" w:type="dxa"/>
              <w:left w:w="45" w:type="dxa"/>
              <w:bottom w:w="0" w:type="dxa"/>
              <w:right w:w="45" w:type="dxa"/>
            </w:tcMar>
            <w:vAlign w:val="center"/>
          </w:tcPr>
          <w:p w14:paraId="55476761" w14:textId="77777777" w:rsidR="007A2F0A" w:rsidRPr="007B2BB6" w:rsidRDefault="007A2F0A" w:rsidP="007B2BB6">
            <w:pPr>
              <w:jc w:val="center"/>
              <w:rPr>
                <w:b/>
              </w:rPr>
            </w:pPr>
            <w:r w:rsidRPr="007B2BB6">
              <w:rPr>
                <w:b/>
              </w:rPr>
              <w:t>00590/SF/IP/2024</w:t>
            </w:r>
          </w:p>
        </w:tc>
        <w:tc>
          <w:tcPr>
            <w:tcW w:w="6555" w:type="dxa"/>
            <w:tcMar>
              <w:top w:w="0" w:type="dxa"/>
              <w:left w:w="45" w:type="dxa"/>
              <w:bottom w:w="0" w:type="dxa"/>
              <w:right w:w="45" w:type="dxa"/>
            </w:tcMar>
          </w:tcPr>
          <w:p w14:paraId="2F55EA54" w14:textId="77777777" w:rsidR="007A2F0A" w:rsidRPr="007B2BB6" w:rsidRDefault="007A2F0A" w:rsidP="007B2BB6">
            <w:pPr>
              <w:ind w:left="28"/>
              <w:rPr>
                <w:i/>
              </w:rPr>
            </w:pPr>
            <w:r w:rsidRPr="007B2BB6">
              <w:rPr>
                <w:i/>
              </w:rPr>
              <w:t xml:space="preserve">"Se solicitan los </w:t>
            </w:r>
            <w:r w:rsidRPr="007B2BB6">
              <w:rPr>
                <w:b/>
                <w:i/>
              </w:rPr>
              <w:t>documentos de contratación de la</w:t>
            </w:r>
            <w:r w:rsidRPr="007B2BB6">
              <w:rPr>
                <w:i/>
              </w:rPr>
              <w:t xml:space="preserve"> C. </w:t>
            </w:r>
            <w:bookmarkStart w:id="6" w:name="_GoBack"/>
            <w:r w:rsidRPr="007B2BB6">
              <w:rPr>
                <w:i/>
              </w:rPr>
              <w:t>Luz María Cuero Hernández</w:t>
            </w:r>
            <w:bookmarkEnd w:id="6"/>
            <w:r w:rsidRPr="007B2BB6">
              <w:rPr>
                <w:i/>
              </w:rPr>
              <w:t xml:space="preserve">, </w:t>
            </w:r>
            <w:r w:rsidRPr="007B2BB6">
              <w:rPr>
                <w:b/>
                <w:i/>
              </w:rPr>
              <w:t>Directora de Área adscrita a la Dirección General de Evaluación del Desempeño Institucional</w:t>
            </w:r>
            <w:r w:rsidRPr="007B2BB6">
              <w:rPr>
                <w:i/>
              </w:rPr>
              <w:t xml:space="preserve"> de la Secretaría de Finanzas, así como los Recursos de Revisión que se han promovido ante el INFOEM, referente a la misma solicitud, con la cual se acreditará que no cumple con el perfil del puesto.” </w:t>
            </w:r>
            <w:r w:rsidRPr="007B2BB6">
              <w:t>(Sic).</w:t>
            </w:r>
          </w:p>
        </w:tc>
      </w:tr>
      <w:tr w:rsidR="007A2F0A" w:rsidRPr="007B2BB6" w14:paraId="3AA8C323" w14:textId="77777777" w:rsidTr="004933CF">
        <w:trPr>
          <w:trHeight w:val="65"/>
        </w:trPr>
        <w:tc>
          <w:tcPr>
            <w:tcW w:w="2556" w:type="dxa"/>
            <w:tcMar>
              <w:top w:w="0" w:type="dxa"/>
              <w:left w:w="45" w:type="dxa"/>
              <w:bottom w:w="0" w:type="dxa"/>
              <w:right w:w="45" w:type="dxa"/>
            </w:tcMar>
            <w:vAlign w:val="center"/>
          </w:tcPr>
          <w:p w14:paraId="63F60F5B" w14:textId="77777777" w:rsidR="007A2F0A" w:rsidRPr="007B2BB6" w:rsidRDefault="007A2F0A" w:rsidP="007B2BB6">
            <w:pPr>
              <w:jc w:val="center"/>
              <w:rPr>
                <w:b/>
              </w:rPr>
            </w:pPr>
            <w:r w:rsidRPr="007B2BB6">
              <w:rPr>
                <w:b/>
              </w:rPr>
              <w:t>00589/SF/IP/2024</w:t>
            </w:r>
          </w:p>
        </w:tc>
        <w:tc>
          <w:tcPr>
            <w:tcW w:w="6555" w:type="dxa"/>
            <w:tcMar>
              <w:top w:w="0" w:type="dxa"/>
              <w:left w:w="45" w:type="dxa"/>
              <w:bottom w:w="0" w:type="dxa"/>
              <w:right w:w="45" w:type="dxa"/>
            </w:tcMar>
          </w:tcPr>
          <w:p w14:paraId="71B7FE6E" w14:textId="77777777" w:rsidR="007A2F0A" w:rsidRPr="007B2BB6" w:rsidRDefault="007A2F0A" w:rsidP="007B2BB6">
            <w:pPr>
              <w:rPr>
                <w:i/>
              </w:rPr>
            </w:pPr>
            <w:r w:rsidRPr="007B2BB6">
              <w:rPr>
                <w:i/>
              </w:rPr>
              <w:t xml:space="preserve">"Se solicitan los documentos que presento la C. Luz María Cuero Hernández, Directora de Área de la Dirección General de Evaluación del Desempeño Institucional de la Secretaría de Finanzas del Gobierno del Estado de México, para su contratación, así como documental que acredite el perfil del puesto para ocupar por segunda ocasión dicho cargo, aun a pesar de las denuncias en la Secretaría de la Contraloría por acoso laboral, hostigamiento y maltrato al personal a su cargo.” </w:t>
            </w:r>
            <w:r w:rsidRPr="007B2BB6">
              <w:t>(Sic).</w:t>
            </w:r>
          </w:p>
        </w:tc>
      </w:tr>
    </w:tbl>
    <w:p w14:paraId="7752F53F" w14:textId="77777777" w:rsidR="007A2F0A" w:rsidRPr="007B2BB6" w:rsidRDefault="007A2F0A" w:rsidP="007B2BB6">
      <w:pPr>
        <w:tabs>
          <w:tab w:val="left" w:pos="4667"/>
        </w:tabs>
        <w:ind w:right="567"/>
        <w:rPr>
          <w:b/>
        </w:rPr>
      </w:pPr>
    </w:p>
    <w:p w14:paraId="4497626E" w14:textId="77777777" w:rsidR="007A2F0A" w:rsidRPr="007B2BB6" w:rsidRDefault="007A2F0A" w:rsidP="007B2BB6">
      <w:pPr>
        <w:tabs>
          <w:tab w:val="left" w:pos="4667"/>
        </w:tabs>
        <w:ind w:right="567"/>
      </w:pPr>
      <w:r w:rsidRPr="007B2BB6">
        <w:rPr>
          <w:b/>
        </w:rPr>
        <w:t>Modalidad de entrega</w:t>
      </w:r>
      <w:r w:rsidRPr="007B2BB6">
        <w:t>: a través del SAIMEX.</w:t>
      </w:r>
    </w:p>
    <w:p w14:paraId="7EA7E934" w14:textId="77777777" w:rsidR="007A2F0A" w:rsidRPr="007B2BB6" w:rsidRDefault="007A2F0A" w:rsidP="007B2BB6"/>
    <w:p w14:paraId="0AAA6887" w14:textId="77777777" w:rsidR="001910CD" w:rsidRPr="007B2BB6" w:rsidRDefault="00593577" w:rsidP="007B2BB6">
      <w:pPr>
        <w:pStyle w:val="Ttulo3"/>
      </w:pPr>
      <w:r w:rsidRPr="007B2BB6">
        <w:t>b) Turno de las solicitudes de información.</w:t>
      </w:r>
    </w:p>
    <w:p w14:paraId="4678C79A" w14:textId="77777777" w:rsidR="001910CD" w:rsidRPr="007B2BB6" w:rsidRDefault="00593577" w:rsidP="007B2BB6">
      <w:r w:rsidRPr="007B2BB6">
        <w:t xml:space="preserve">En cumplimiento al artículo 162 de la Ley de Transparencia y Acceso a la Información Pública del Estado de México y Municipios, el </w:t>
      </w:r>
      <w:r w:rsidRPr="007B2BB6">
        <w:rPr>
          <w:b/>
        </w:rPr>
        <w:t>veinticinco de septiembre de dos mil veinticuatro,</w:t>
      </w:r>
      <w:r w:rsidRPr="007B2BB6">
        <w:t xml:space="preserve"> el Titular de la Unidad de Transparencia del </w:t>
      </w:r>
      <w:r w:rsidRPr="007B2BB6">
        <w:rPr>
          <w:b/>
        </w:rPr>
        <w:t>SUJETO OBLIGADO</w:t>
      </w:r>
      <w:r w:rsidRPr="007B2BB6">
        <w:t xml:space="preserve"> turnó las solicitudes de información a la servidora pública que estimó pertinente.</w:t>
      </w:r>
    </w:p>
    <w:p w14:paraId="228E4081" w14:textId="77777777" w:rsidR="001910CD" w:rsidRPr="007B2BB6" w:rsidRDefault="001910CD" w:rsidP="007B2BB6"/>
    <w:p w14:paraId="464D5B5F" w14:textId="77777777" w:rsidR="001910CD" w:rsidRPr="007B2BB6" w:rsidRDefault="00593577" w:rsidP="007B2BB6">
      <w:pPr>
        <w:pStyle w:val="Ttulo3"/>
      </w:pPr>
      <w:bookmarkStart w:id="7" w:name="_heading=h.2et92p0" w:colFirst="0" w:colLast="0"/>
      <w:bookmarkEnd w:id="7"/>
      <w:r w:rsidRPr="007B2BB6">
        <w:lastRenderedPageBreak/>
        <w:t>c) Respuestas del Sujeto Obligado.</w:t>
      </w:r>
    </w:p>
    <w:p w14:paraId="20B7226E" w14:textId="77777777" w:rsidR="001910CD" w:rsidRPr="007B2BB6" w:rsidRDefault="00593577" w:rsidP="007B2BB6">
      <w:pPr>
        <w:pBdr>
          <w:top w:val="nil"/>
          <w:left w:val="nil"/>
          <w:bottom w:val="nil"/>
          <w:right w:val="nil"/>
          <w:between w:val="nil"/>
        </w:pBdr>
      </w:pPr>
      <w:r w:rsidRPr="007B2BB6">
        <w:t xml:space="preserve">El </w:t>
      </w:r>
      <w:r w:rsidRPr="007B2BB6">
        <w:rPr>
          <w:b/>
        </w:rPr>
        <w:t>veinticinco de septiembre de dos mil veinticuatro,</w:t>
      </w:r>
      <w:r w:rsidRPr="007B2BB6">
        <w:t xml:space="preserve"> el Titular de la Unidad de Transparencia del </w:t>
      </w:r>
      <w:r w:rsidRPr="007B2BB6">
        <w:rPr>
          <w:b/>
        </w:rPr>
        <w:t>SUJETO OBLIGADO</w:t>
      </w:r>
      <w:r w:rsidRPr="007B2BB6">
        <w:t xml:space="preserve"> notificó las siguientes respuestas de manera homologada a través del SAIMEX, en los siguientes términos:</w:t>
      </w:r>
    </w:p>
    <w:p w14:paraId="2CB0A46A" w14:textId="77777777" w:rsidR="001910CD" w:rsidRPr="007B2BB6" w:rsidRDefault="001910CD" w:rsidP="007B2BB6">
      <w:pPr>
        <w:pBdr>
          <w:top w:val="nil"/>
          <w:left w:val="nil"/>
          <w:bottom w:val="nil"/>
          <w:right w:val="nil"/>
          <w:between w:val="nil"/>
        </w:pBdr>
      </w:pPr>
    </w:p>
    <w:p w14:paraId="0FA030CE" w14:textId="77777777" w:rsidR="001910CD" w:rsidRPr="007B2BB6" w:rsidRDefault="00593577" w:rsidP="007B2BB6">
      <w:pPr>
        <w:pBdr>
          <w:top w:val="nil"/>
          <w:left w:val="nil"/>
          <w:bottom w:val="nil"/>
          <w:right w:val="nil"/>
          <w:between w:val="nil"/>
        </w:pBdr>
      </w:pPr>
      <w:r w:rsidRPr="007B2BB6">
        <w:t xml:space="preserve">Recurso de revisión: </w:t>
      </w:r>
      <w:r w:rsidRPr="007B2BB6">
        <w:rPr>
          <w:b/>
        </w:rPr>
        <w:t>05852/INFOEM/IP/RR/2024.</w:t>
      </w:r>
    </w:p>
    <w:p w14:paraId="0F7D0E74" w14:textId="77777777" w:rsidR="001910CD" w:rsidRPr="007B2BB6" w:rsidRDefault="001910CD" w:rsidP="007B2BB6">
      <w:pPr>
        <w:pBdr>
          <w:top w:val="nil"/>
          <w:left w:val="nil"/>
          <w:bottom w:val="nil"/>
          <w:right w:val="nil"/>
          <w:between w:val="nil"/>
        </w:pBdr>
      </w:pPr>
    </w:p>
    <w:p w14:paraId="4BA033C8" w14:textId="77777777" w:rsidR="001910CD" w:rsidRPr="007B2BB6" w:rsidRDefault="00593577" w:rsidP="007B2BB6">
      <w:pPr>
        <w:tabs>
          <w:tab w:val="left" w:pos="3675"/>
        </w:tabs>
        <w:ind w:left="851"/>
        <w:rPr>
          <w:i/>
        </w:rPr>
      </w:pPr>
      <w:r w:rsidRPr="007B2BB6">
        <w:rPr>
          <w:i/>
        </w:rPr>
        <w:t>“Metepec, México a 25 de Septiembre de 2024</w:t>
      </w:r>
    </w:p>
    <w:p w14:paraId="5BEF6FF9" w14:textId="77777777" w:rsidR="001910CD" w:rsidRPr="007B2BB6" w:rsidRDefault="00593577" w:rsidP="007B2BB6">
      <w:pPr>
        <w:tabs>
          <w:tab w:val="left" w:pos="3675"/>
        </w:tabs>
        <w:ind w:left="851"/>
        <w:rPr>
          <w:i/>
        </w:rPr>
      </w:pPr>
      <w:r w:rsidRPr="007B2BB6">
        <w:rPr>
          <w:i/>
        </w:rPr>
        <w:t>Nombre del solicitante: C. Solicitante</w:t>
      </w:r>
    </w:p>
    <w:p w14:paraId="0BA78804" w14:textId="77777777" w:rsidR="001910CD" w:rsidRPr="007B2BB6" w:rsidRDefault="00593577" w:rsidP="007B2BB6">
      <w:pPr>
        <w:tabs>
          <w:tab w:val="left" w:pos="3675"/>
        </w:tabs>
        <w:ind w:left="851"/>
        <w:rPr>
          <w:i/>
        </w:rPr>
      </w:pPr>
      <w:r w:rsidRPr="007B2BB6">
        <w:rPr>
          <w:i/>
        </w:rPr>
        <w:t>Folio de la solicitud: 00590/SF/IP/2024</w:t>
      </w:r>
    </w:p>
    <w:p w14:paraId="3519ABCA" w14:textId="77777777" w:rsidR="001910CD" w:rsidRPr="007B2BB6" w:rsidRDefault="00593577" w:rsidP="007B2BB6">
      <w:pPr>
        <w:tabs>
          <w:tab w:val="left" w:pos="3675"/>
        </w:tabs>
        <w:ind w:left="851"/>
        <w:rPr>
          <w:i/>
        </w:rPr>
      </w:pPr>
      <w:r w:rsidRPr="007B2BB6">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4E02FE9" w14:textId="77777777" w:rsidR="001910CD" w:rsidRPr="007B2BB6" w:rsidRDefault="00593577" w:rsidP="007B2BB6">
      <w:pPr>
        <w:tabs>
          <w:tab w:val="left" w:pos="3675"/>
        </w:tabs>
        <w:ind w:left="851"/>
        <w:rPr>
          <w:i/>
        </w:rPr>
      </w:pPr>
      <w:r w:rsidRPr="007B2BB6">
        <w:rPr>
          <w:i/>
        </w:rPr>
        <w:t>Sobre el particular, sírvase encontrar en archivo adjunto copia del oficio de notificación número 20700004S/UT-1806/2024 mediante el cual se detalla lo referente a su solicitud, así como el acuerdo de clasificación número CT-2024-0157 emitido por el Comité de Transparencia de este Sujeto Obligado.</w:t>
      </w:r>
    </w:p>
    <w:p w14:paraId="179ADB15" w14:textId="77777777" w:rsidR="001910CD" w:rsidRPr="007B2BB6" w:rsidRDefault="00593577" w:rsidP="007B2BB6">
      <w:pPr>
        <w:tabs>
          <w:tab w:val="left" w:pos="3675"/>
        </w:tabs>
        <w:ind w:left="851"/>
        <w:rPr>
          <w:i/>
        </w:rPr>
      </w:pPr>
      <w:r w:rsidRPr="007B2BB6">
        <w:rPr>
          <w:i/>
        </w:rPr>
        <w:t>ATENTAMENTE</w:t>
      </w:r>
    </w:p>
    <w:p w14:paraId="2AD37B83" w14:textId="77777777" w:rsidR="001910CD" w:rsidRPr="007B2BB6" w:rsidRDefault="00593577" w:rsidP="007B2BB6">
      <w:pPr>
        <w:tabs>
          <w:tab w:val="left" w:pos="3675"/>
        </w:tabs>
        <w:ind w:left="851"/>
        <w:rPr>
          <w:i/>
        </w:rPr>
      </w:pPr>
      <w:r w:rsidRPr="007B2BB6">
        <w:rPr>
          <w:i/>
        </w:rPr>
        <w:t>M. en D. Mario Reyes Santos”</w:t>
      </w:r>
    </w:p>
    <w:p w14:paraId="0E3623FD" w14:textId="77777777" w:rsidR="001910CD" w:rsidRPr="007B2BB6" w:rsidRDefault="001910CD" w:rsidP="007B2BB6">
      <w:pPr>
        <w:tabs>
          <w:tab w:val="left" w:pos="3675"/>
        </w:tabs>
      </w:pPr>
    </w:p>
    <w:p w14:paraId="4E0F5AC1" w14:textId="77777777" w:rsidR="001910CD" w:rsidRPr="007B2BB6" w:rsidRDefault="00593577" w:rsidP="007B2BB6">
      <w:pPr>
        <w:pBdr>
          <w:top w:val="nil"/>
          <w:left w:val="nil"/>
          <w:bottom w:val="nil"/>
          <w:right w:val="nil"/>
          <w:between w:val="nil"/>
        </w:pBdr>
        <w:rPr>
          <w:b/>
        </w:rPr>
      </w:pPr>
      <w:r w:rsidRPr="007B2BB6">
        <w:t xml:space="preserve">Recurso de revisión: </w:t>
      </w:r>
      <w:r w:rsidRPr="007B2BB6">
        <w:rPr>
          <w:b/>
        </w:rPr>
        <w:t>05853/INFOEM/IP/RR/2024.</w:t>
      </w:r>
    </w:p>
    <w:p w14:paraId="3E1980A5" w14:textId="77777777" w:rsidR="001910CD" w:rsidRPr="007B2BB6" w:rsidRDefault="001910CD" w:rsidP="007B2BB6">
      <w:pPr>
        <w:pBdr>
          <w:top w:val="nil"/>
          <w:left w:val="nil"/>
          <w:bottom w:val="nil"/>
          <w:right w:val="nil"/>
          <w:between w:val="nil"/>
        </w:pBdr>
        <w:rPr>
          <w:b/>
        </w:rPr>
      </w:pPr>
    </w:p>
    <w:p w14:paraId="73690E4F" w14:textId="77777777" w:rsidR="001910CD" w:rsidRPr="007B2BB6" w:rsidRDefault="00593577" w:rsidP="007B2BB6">
      <w:pPr>
        <w:pBdr>
          <w:top w:val="nil"/>
          <w:left w:val="nil"/>
          <w:bottom w:val="nil"/>
          <w:right w:val="nil"/>
          <w:between w:val="nil"/>
        </w:pBdr>
        <w:ind w:left="851" w:right="822"/>
        <w:rPr>
          <w:i/>
        </w:rPr>
      </w:pPr>
      <w:r w:rsidRPr="007B2BB6">
        <w:rPr>
          <w:i/>
        </w:rPr>
        <w:t>“Metepec, México a 25 de Septiembre de 2024</w:t>
      </w:r>
    </w:p>
    <w:p w14:paraId="2056DAC5" w14:textId="77777777" w:rsidR="001910CD" w:rsidRPr="007B2BB6" w:rsidRDefault="00593577" w:rsidP="007B2BB6">
      <w:pPr>
        <w:pBdr>
          <w:top w:val="nil"/>
          <w:left w:val="nil"/>
          <w:bottom w:val="nil"/>
          <w:right w:val="nil"/>
          <w:between w:val="nil"/>
        </w:pBdr>
        <w:ind w:left="851" w:right="822"/>
        <w:rPr>
          <w:i/>
        </w:rPr>
      </w:pPr>
      <w:r w:rsidRPr="007B2BB6">
        <w:rPr>
          <w:i/>
        </w:rPr>
        <w:t>Nombre del solicitante: C. Solicitante</w:t>
      </w:r>
    </w:p>
    <w:p w14:paraId="3F138AF6" w14:textId="77777777" w:rsidR="001910CD" w:rsidRPr="007B2BB6" w:rsidRDefault="00593577" w:rsidP="007B2BB6">
      <w:pPr>
        <w:pBdr>
          <w:top w:val="nil"/>
          <w:left w:val="nil"/>
          <w:bottom w:val="nil"/>
          <w:right w:val="nil"/>
          <w:between w:val="nil"/>
        </w:pBdr>
        <w:ind w:left="851" w:right="822"/>
        <w:rPr>
          <w:i/>
        </w:rPr>
      </w:pPr>
      <w:r w:rsidRPr="007B2BB6">
        <w:rPr>
          <w:i/>
        </w:rPr>
        <w:t>Folio de la solicitud: 00589/SF/IP/2024</w:t>
      </w:r>
    </w:p>
    <w:p w14:paraId="6BC6DF93" w14:textId="77777777" w:rsidR="001910CD" w:rsidRPr="007B2BB6" w:rsidRDefault="00593577" w:rsidP="007B2BB6">
      <w:pPr>
        <w:pBdr>
          <w:top w:val="nil"/>
          <w:left w:val="nil"/>
          <w:bottom w:val="nil"/>
          <w:right w:val="nil"/>
          <w:between w:val="nil"/>
        </w:pBdr>
        <w:ind w:left="851" w:right="822"/>
        <w:rPr>
          <w:i/>
        </w:rPr>
      </w:pPr>
      <w:r w:rsidRPr="007B2BB6">
        <w:rPr>
          <w:i/>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477BECEF" w14:textId="77777777" w:rsidR="001910CD" w:rsidRPr="007B2BB6" w:rsidRDefault="00593577" w:rsidP="007B2BB6">
      <w:pPr>
        <w:pBdr>
          <w:top w:val="nil"/>
          <w:left w:val="nil"/>
          <w:bottom w:val="nil"/>
          <w:right w:val="nil"/>
          <w:between w:val="nil"/>
        </w:pBdr>
        <w:ind w:left="851" w:right="822"/>
        <w:rPr>
          <w:i/>
        </w:rPr>
      </w:pPr>
      <w:r w:rsidRPr="007B2BB6">
        <w:rPr>
          <w:i/>
        </w:rPr>
        <w:t>Sobre el particular, sírvase encontrar en archivo adjunto copia del oficio de notificación número 20700004S/UT-1805/2024 mediante el cual se detalla lo referente a su solicitud, así como el acuerdo de clasificación número CT-2024-0156 emitido por el Comité de Transparencia de este Sujeto Obligado.</w:t>
      </w:r>
    </w:p>
    <w:p w14:paraId="783D6144" w14:textId="77777777" w:rsidR="001910CD" w:rsidRPr="007B2BB6" w:rsidRDefault="00593577" w:rsidP="007B2BB6">
      <w:pPr>
        <w:pBdr>
          <w:top w:val="nil"/>
          <w:left w:val="nil"/>
          <w:bottom w:val="nil"/>
          <w:right w:val="nil"/>
          <w:between w:val="nil"/>
        </w:pBdr>
        <w:ind w:left="851" w:right="822"/>
        <w:rPr>
          <w:i/>
        </w:rPr>
      </w:pPr>
      <w:r w:rsidRPr="007B2BB6">
        <w:rPr>
          <w:i/>
        </w:rPr>
        <w:t>ATENTAMENTE</w:t>
      </w:r>
    </w:p>
    <w:p w14:paraId="65C962BD" w14:textId="77777777" w:rsidR="001910CD" w:rsidRPr="007B2BB6" w:rsidRDefault="00593577" w:rsidP="007B2BB6">
      <w:pPr>
        <w:pBdr>
          <w:top w:val="nil"/>
          <w:left w:val="nil"/>
          <w:bottom w:val="nil"/>
          <w:right w:val="nil"/>
          <w:between w:val="nil"/>
        </w:pBdr>
        <w:ind w:left="851" w:right="822"/>
        <w:rPr>
          <w:i/>
        </w:rPr>
      </w:pPr>
      <w:r w:rsidRPr="007B2BB6">
        <w:rPr>
          <w:i/>
        </w:rPr>
        <w:t>M. en D. Mario Reyes Santos”</w:t>
      </w:r>
    </w:p>
    <w:p w14:paraId="79DDE25F" w14:textId="77777777" w:rsidR="001910CD" w:rsidRPr="007B2BB6" w:rsidRDefault="001910CD" w:rsidP="007B2BB6">
      <w:pPr>
        <w:tabs>
          <w:tab w:val="left" w:pos="3675"/>
        </w:tabs>
      </w:pPr>
    </w:p>
    <w:p w14:paraId="50423E10" w14:textId="77777777" w:rsidR="001910CD" w:rsidRPr="007B2BB6" w:rsidRDefault="00593577" w:rsidP="007B2BB6">
      <w:pPr>
        <w:tabs>
          <w:tab w:val="left" w:pos="3675"/>
        </w:tabs>
      </w:pPr>
      <w:r w:rsidRPr="007B2BB6">
        <w:t>A las respuestas se anexó la información que a continuación se describe:</w:t>
      </w:r>
    </w:p>
    <w:p w14:paraId="1853C6DA" w14:textId="77777777" w:rsidR="001910CD" w:rsidRPr="007B2BB6" w:rsidRDefault="001910CD" w:rsidP="007B2BB6">
      <w:pPr>
        <w:tabs>
          <w:tab w:val="left" w:pos="3675"/>
        </w:tabs>
      </w:pPr>
    </w:p>
    <w:tbl>
      <w:tblPr>
        <w:tblStyle w:val="a0"/>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81"/>
      </w:tblGrid>
      <w:tr w:rsidR="007B2BB6" w:rsidRPr="007B2BB6" w14:paraId="33A4931B" w14:textId="77777777" w:rsidTr="007B2BB6">
        <w:trPr>
          <w:trHeight w:val="225"/>
          <w:tblHeader/>
        </w:trPr>
        <w:tc>
          <w:tcPr>
            <w:tcW w:w="2830" w:type="dxa"/>
            <w:shd w:val="clear" w:color="auto" w:fill="F9CB9C"/>
            <w:tcMar>
              <w:top w:w="0" w:type="dxa"/>
              <w:left w:w="45" w:type="dxa"/>
              <w:bottom w:w="0" w:type="dxa"/>
              <w:right w:w="45" w:type="dxa"/>
            </w:tcMar>
            <w:vAlign w:val="center"/>
          </w:tcPr>
          <w:p w14:paraId="61006745" w14:textId="77777777" w:rsidR="001910CD" w:rsidRPr="007B2BB6" w:rsidRDefault="00593577" w:rsidP="007B2BB6">
            <w:pPr>
              <w:jc w:val="center"/>
              <w:rPr>
                <w:b/>
              </w:rPr>
            </w:pPr>
            <w:r w:rsidRPr="007B2BB6">
              <w:rPr>
                <w:b/>
              </w:rPr>
              <w:t>Recursos de revisión.</w:t>
            </w:r>
          </w:p>
        </w:tc>
        <w:tc>
          <w:tcPr>
            <w:tcW w:w="6281" w:type="dxa"/>
            <w:shd w:val="clear" w:color="auto" w:fill="F9CB9C"/>
            <w:tcMar>
              <w:top w:w="0" w:type="dxa"/>
              <w:left w:w="45" w:type="dxa"/>
              <w:bottom w:w="0" w:type="dxa"/>
              <w:right w:w="45" w:type="dxa"/>
            </w:tcMar>
            <w:vAlign w:val="center"/>
          </w:tcPr>
          <w:p w14:paraId="6786A63E" w14:textId="77777777" w:rsidR="001910CD" w:rsidRPr="007B2BB6" w:rsidRDefault="00593577" w:rsidP="007B2BB6">
            <w:pPr>
              <w:jc w:val="center"/>
              <w:rPr>
                <w:b/>
                <w:i/>
              </w:rPr>
            </w:pPr>
            <w:r w:rsidRPr="007B2BB6">
              <w:rPr>
                <w:b/>
              </w:rPr>
              <w:t>Respuestas</w:t>
            </w:r>
            <w:r w:rsidRPr="007B2BB6">
              <w:rPr>
                <w:b/>
                <w:i/>
              </w:rPr>
              <w:t>.</w:t>
            </w:r>
          </w:p>
        </w:tc>
      </w:tr>
      <w:tr w:rsidR="007B2BB6" w:rsidRPr="007B2BB6" w14:paraId="4B7864C0" w14:textId="77777777">
        <w:trPr>
          <w:trHeight w:val="1093"/>
        </w:trPr>
        <w:tc>
          <w:tcPr>
            <w:tcW w:w="2830" w:type="dxa"/>
            <w:tcMar>
              <w:top w:w="0" w:type="dxa"/>
              <w:left w:w="45" w:type="dxa"/>
              <w:bottom w:w="0" w:type="dxa"/>
              <w:right w:w="45" w:type="dxa"/>
            </w:tcMar>
          </w:tcPr>
          <w:p w14:paraId="4BAC52F1" w14:textId="77777777" w:rsidR="001910CD" w:rsidRPr="007B2BB6" w:rsidRDefault="00593577" w:rsidP="007B2BB6">
            <w:pPr>
              <w:jc w:val="center"/>
              <w:rPr>
                <w:b/>
              </w:rPr>
            </w:pPr>
            <w:r w:rsidRPr="007B2BB6">
              <w:rPr>
                <w:b/>
              </w:rPr>
              <w:t>05852/INFOEM/IP/RR/2024</w:t>
            </w:r>
          </w:p>
        </w:tc>
        <w:tc>
          <w:tcPr>
            <w:tcW w:w="6281" w:type="dxa"/>
            <w:tcMar>
              <w:top w:w="0" w:type="dxa"/>
              <w:left w:w="45" w:type="dxa"/>
              <w:bottom w:w="0" w:type="dxa"/>
              <w:right w:w="45" w:type="dxa"/>
            </w:tcMar>
          </w:tcPr>
          <w:p w14:paraId="2CF6C31D" w14:textId="77777777" w:rsidR="001910CD" w:rsidRPr="007B2BB6" w:rsidRDefault="00593577" w:rsidP="007B2BB6">
            <w:pPr>
              <w:ind w:left="28"/>
              <w:rPr>
                <w:b/>
              </w:rPr>
            </w:pPr>
            <w:r w:rsidRPr="007B2BB6">
              <w:rPr>
                <w:b/>
                <w:i/>
              </w:rPr>
              <w:t xml:space="preserve">“00590 SOLICITANTE.pdf”: </w:t>
            </w:r>
            <w:r w:rsidRPr="007B2BB6">
              <w:t>documento constante de 1 foja útil, que contiene el oficio número 20700004S/UT/1806/2024, suscrito por el Jefe de la UIPPE y Titular de la Unida de Transparencia, por el que indica que se remite en los archivos adjuntos el oficio número 20704000020000S/405/2024 en el cual se detalla lo referente a la solicitud de mérito; asimismo se indicó que, referente al recurso de revisión tramitado ante el INFOEM no se localizó dicha información, toda vez que a la fecha en que se responde no se ha generado el medio de impugnación.</w:t>
            </w:r>
          </w:p>
          <w:p w14:paraId="11A80807" w14:textId="77777777" w:rsidR="001910CD" w:rsidRPr="007B2BB6" w:rsidRDefault="001910CD" w:rsidP="007B2BB6">
            <w:pPr>
              <w:ind w:left="28"/>
              <w:rPr>
                <w:b/>
                <w:i/>
              </w:rPr>
            </w:pPr>
          </w:p>
          <w:p w14:paraId="7648BBDF" w14:textId="77777777" w:rsidR="001910CD" w:rsidRPr="007B2BB6" w:rsidRDefault="00593577" w:rsidP="007B2BB6">
            <w:pPr>
              <w:ind w:left="28"/>
              <w:rPr>
                <w:b/>
              </w:rPr>
            </w:pPr>
            <w:r w:rsidRPr="007B2BB6">
              <w:rPr>
                <w:b/>
                <w:i/>
              </w:rPr>
              <w:lastRenderedPageBreak/>
              <w:t xml:space="preserve">“00590 SSPYP.pdf”: </w:t>
            </w:r>
            <w:r w:rsidRPr="007B2BB6">
              <w:t>documento constante de 1 foja útil que contiene el oficio número 20704000020000S/405/2024, suscrito por el servidor público habilitado suplente de la Subsecretaría de Planeación y Presupuesto, por medio del cual indica que se solicita la clasificación de información como confidencial de diversos elementos contenidos en el expediente personal de la Directora de Área de Dirección General de Evaluación del Desempeño Institucional.</w:t>
            </w:r>
          </w:p>
          <w:p w14:paraId="5F5C5737" w14:textId="77777777" w:rsidR="001910CD" w:rsidRPr="007B2BB6" w:rsidRDefault="001910CD" w:rsidP="007B2BB6">
            <w:pPr>
              <w:ind w:left="28"/>
              <w:rPr>
                <w:b/>
              </w:rPr>
            </w:pPr>
          </w:p>
          <w:p w14:paraId="748AC6E6" w14:textId="77777777" w:rsidR="001910CD" w:rsidRPr="007B2BB6" w:rsidRDefault="00593577" w:rsidP="007B2BB6">
            <w:pPr>
              <w:ind w:left="28"/>
              <w:rPr>
                <w:b/>
              </w:rPr>
            </w:pPr>
            <w:r w:rsidRPr="007B2BB6">
              <w:rPr>
                <w:b/>
                <w:i/>
              </w:rPr>
              <w:t xml:space="preserve">“00590 ANEXOS SSPYP_redacted.pdf”: </w:t>
            </w:r>
            <w:r w:rsidRPr="007B2BB6">
              <w:t>documento constante de 13 fojas útiles de cuyo contenido se advierte el expediente personal de la servidora pública referida en la solicitud del particular.</w:t>
            </w:r>
          </w:p>
          <w:p w14:paraId="0AFD514E" w14:textId="77777777" w:rsidR="001910CD" w:rsidRPr="007B2BB6" w:rsidRDefault="001910CD" w:rsidP="007B2BB6">
            <w:pPr>
              <w:ind w:left="28"/>
              <w:rPr>
                <w:b/>
                <w:i/>
              </w:rPr>
            </w:pPr>
          </w:p>
          <w:p w14:paraId="3324D89B" w14:textId="77777777" w:rsidR="001910CD" w:rsidRPr="007B2BB6" w:rsidRDefault="00593577" w:rsidP="007B2BB6">
            <w:pPr>
              <w:ind w:left="28"/>
              <w:rPr>
                <w:b/>
                <w:i/>
              </w:rPr>
            </w:pPr>
            <w:r w:rsidRPr="007B2BB6">
              <w:rPr>
                <w:b/>
                <w:i/>
              </w:rPr>
              <w:t xml:space="preserve">“00590 UIPPE.pdf”: </w:t>
            </w:r>
            <w:r w:rsidRPr="007B2BB6">
              <w:rPr>
                <w:i/>
              </w:rPr>
              <w:t>documento constante de 2 fojas útiles, que contiene un escrito firmado por la servidora pública habilitada de la Unidad de Información, Planeación, Programación y Evaluación, por medio del cual informa los números de recursos de revisión, números de solicitud y estado procesal de los medios de impugnación que se han promovido ante el INFOEM que guardan relación a la solicitud del particular.</w:t>
            </w:r>
          </w:p>
          <w:p w14:paraId="27967FC9" w14:textId="77777777" w:rsidR="001910CD" w:rsidRPr="007B2BB6" w:rsidRDefault="001910CD" w:rsidP="007B2BB6">
            <w:pPr>
              <w:ind w:left="28"/>
              <w:rPr>
                <w:b/>
                <w:i/>
              </w:rPr>
            </w:pPr>
          </w:p>
          <w:p w14:paraId="53B114D0" w14:textId="77777777" w:rsidR="001910CD" w:rsidRPr="007B2BB6" w:rsidRDefault="00593577" w:rsidP="007B2BB6">
            <w:pPr>
              <w:ind w:left="28"/>
              <w:rPr>
                <w:b/>
                <w:i/>
              </w:rPr>
            </w:pPr>
            <w:r w:rsidRPr="007B2BB6">
              <w:rPr>
                <w:b/>
                <w:i/>
              </w:rPr>
              <w:t xml:space="preserve">“CT-2024-0157.pdf”: </w:t>
            </w:r>
            <w:r w:rsidRPr="007B2BB6">
              <w:rPr>
                <w:i/>
              </w:rPr>
              <w:t xml:space="preserve">documento constante de 28 fojas útiles, que contiene una resolución del Comité de Transparencia, por el que se </w:t>
            </w:r>
            <w:r w:rsidRPr="007B2BB6">
              <w:rPr>
                <w:i/>
              </w:rPr>
              <w:lastRenderedPageBreak/>
              <w:t>determina clasificar como información confidencial distintos datos personales contenidos en el expediente personal de la servidora pública señalada en la solicitud del particular.</w:t>
            </w:r>
          </w:p>
        </w:tc>
      </w:tr>
      <w:tr w:rsidR="001910CD" w:rsidRPr="007B2BB6" w14:paraId="3781BD5D" w14:textId="77777777">
        <w:trPr>
          <w:trHeight w:val="65"/>
        </w:trPr>
        <w:tc>
          <w:tcPr>
            <w:tcW w:w="2830" w:type="dxa"/>
            <w:tcMar>
              <w:top w:w="0" w:type="dxa"/>
              <w:left w:w="45" w:type="dxa"/>
              <w:bottom w:w="0" w:type="dxa"/>
              <w:right w:w="45" w:type="dxa"/>
            </w:tcMar>
          </w:tcPr>
          <w:p w14:paraId="64BDF6E2" w14:textId="77777777" w:rsidR="001910CD" w:rsidRPr="007B2BB6" w:rsidRDefault="00593577" w:rsidP="007B2BB6">
            <w:pPr>
              <w:jc w:val="center"/>
              <w:rPr>
                <w:b/>
              </w:rPr>
            </w:pPr>
            <w:r w:rsidRPr="007B2BB6">
              <w:rPr>
                <w:b/>
              </w:rPr>
              <w:lastRenderedPageBreak/>
              <w:t>05853/INFOEM/IP/RR/2024</w:t>
            </w:r>
          </w:p>
        </w:tc>
        <w:tc>
          <w:tcPr>
            <w:tcW w:w="6281" w:type="dxa"/>
            <w:tcMar>
              <w:top w:w="0" w:type="dxa"/>
              <w:left w:w="45" w:type="dxa"/>
              <w:bottom w:w="0" w:type="dxa"/>
              <w:right w:w="45" w:type="dxa"/>
            </w:tcMar>
          </w:tcPr>
          <w:p w14:paraId="66B533D6" w14:textId="77777777" w:rsidR="001910CD" w:rsidRPr="007B2BB6" w:rsidRDefault="00593577" w:rsidP="007B2BB6">
            <w:pPr>
              <w:rPr>
                <w:b/>
                <w:i/>
              </w:rPr>
            </w:pPr>
            <w:r w:rsidRPr="007B2BB6">
              <w:rPr>
                <w:b/>
                <w:i/>
              </w:rPr>
              <w:t xml:space="preserve">“00589 SOLICITANTE.pdf”: </w:t>
            </w:r>
            <w:r w:rsidRPr="007B2BB6">
              <w:rPr>
                <w:i/>
              </w:rPr>
              <w:t>documento constante de 1 foja útil, que contiene el oficio número 20700004S/UT-1805/2024, suscrito por el Jefe de la UIPPE y Titular de la Unida de Transparencia, por el que indica que se remite en los archivos adjuntos el oficio número 20704000020000S/404/2024 en el cual se detalla lo referente a la solicitud de mérito.</w:t>
            </w:r>
          </w:p>
          <w:p w14:paraId="50927C9F" w14:textId="77777777" w:rsidR="001910CD" w:rsidRPr="007B2BB6" w:rsidRDefault="001910CD" w:rsidP="007B2BB6">
            <w:pPr>
              <w:rPr>
                <w:b/>
                <w:i/>
              </w:rPr>
            </w:pPr>
          </w:p>
          <w:p w14:paraId="1EC3BE79" w14:textId="77777777" w:rsidR="001910CD" w:rsidRPr="007B2BB6" w:rsidRDefault="00593577" w:rsidP="007B2BB6">
            <w:pPr>
              <w:rPr>
                <w:b/>
                <w:i/>
              </w:rPr>
            </w:pPr>
            <w:r w:rsidRPr="007B2BB6">
              <w:rPr>
                <w:b/>
                <w:i/>
              </w:rPr>
              <w:t xml:space="preserve">“00589 SSPYP.pdf”: </w:t>
            </w:r>
            <w:r w:rsidRPr="007B2BB6">
              <w:rPr>
                <w:i/>
              </w:rPr>
              <w:t>documento constante de 2 fojas útiles que contiene el oficio número 20704000020000S/404/2024, suscrito por el servidor público habilitado suplente de la Subsecretaría de Planeación y Presupuesto, por medio del cual indica que se solicita la clasificación de información como confidencial de diversos elementos contenido en el expediente personal de la Directora de Área de Dirección General de Evaluación del Desempeño Institucional; asimismo indicó que el perfil requerido se cubre con la experiencia laboral señalada en el currículum vitae de la servidora pública referida en la solicitud.</w:t>
            </w:r>
          </w:p>
          <w:p w14:paraId="566EF236" w14:textId="77777777" w:rsidR="001910CD" w:rsidRPr="007B2BB6" w:rsidRDefault="001910CD" w:rsidP="007B2BB6">
            <w:pPr>
              <w:rPr>
                <w:b/>
                <w:i/>
              </w:rPr>
            </w:pPr>
          </w:p>
          <w:p w14:paraId="794EDBAE" w14:textId="77777777" w:rsidR="001910CD" w:rsidRPr="007B2BB6" w:rsidRDefault="00593577" w:rsidP="007B2BB6">
            <w:pPr>
              <w:rPr>
                <w:b/>
                <w:i/>
              </w:rPr>
            </w:pPr>
            <w:r w:rsidRPr="007B2BB6">
              <w:rPr>
                <w:b/>
                <w:i/>
              </w:rPr>
              <w:t xml:space="preserve">“00589 ANEXOS SSPYP_redacted OK.pdf”: </w:t>
            </w:r>
            <w:r w:rsidRPr="007B2BB6">
              <w:rPr>
                <w:i/>
              </w:rPr>
              <w:t>documento constante de 13 fojas útiles de cuyo contenido se advierte el expediente personal de la servidora pública referida en la solicitud del particular.</w:t>
            </w:r>
          </w:p>
          <w:p w14:paraId="614E88C9" w14:textId="77777777" w:rsidR="001910CD" w:rsidRPr="007B2BB6" w:rsidRDefault="001910CD" w:rsidP="007B2BB6">
            <w:pPr>
              <w:rPr>
                <w:b/>
                <w:i/>
              </w:rPr>
            </w:pPr>
          </w:p>
          <w:p w14:paraId="1CE27A7D" w14:textId="77777777" w:rsidR="001910CD" w:rsidRPr="007B2BB6" w:rsidRDefault="00593577" w:rsidP="007B2BB6">
            <w:pPr>
              <w:rPr>
                <w:b/>
                <w:i/>
              </w:rPr>
            </w:pPr>
            <w:r w:rsidRPr="007B2BB6">
              <w:rPr>
                <w:b/>
                <w:i/>
              </w:rPr>
              <w:lastRenderedPageBreak/>
              <w:t xml:space="preserve">“CT-2024-0156.pdf”: </w:t>
            </w:r>
            <w:r w:rsidRPr="007B2BB6">
              <w:rPr>
                <w:i/>
              </w:rPr>
              <w:t>documento constante de 28 fojas útiles, que contiene una resolución del Comité de Transparencia, por el que se determina clasificar como información confidencial distintos datos personales contenidos en el expediente personal de la servidora pública señalada en la solicitud del particular.</w:t>
            </w:r>
          </w:p>
        </w:tc>
      </w:tr>
    </w:tbl>
    <w:p w14:paraId="074A7C38" w14:textId="77777777" w:rsidR="001910CD" w:rsidRPr="007B2BB6" w:rsidRDefault="001910CD" w:rsidP="007B2BB6">
      <w:pPr>
        <w:ind w:right="-28"/>
      </w:pPr>
    </w:p>
    <w:p w14:paraId="4F8C253E" w14:textId="77777777" w:rsidR="001910CD" w:rsidRPr="007B2BB6" w:rsidRDefault="00593577" w:rsidP="007B2BB6">
      <w:pPr>
        <w:pStyle w:val="Ttulo2"/>
        <w:jc w:val="left"/>
      </w:pPr>
      <w:bookmarkStart w:id="8" w:name="_heading=h.tyjcwt" w:colFirst="0" w:colLast="0"/>
      <w:bookmarkEnd w:id="8"/>
      <w:r w:rsidRPr="007B2BB6">
        <w:t>DEL RECURSO DE REVISIÓN</w:t>
      </w:r>
    </w:p>
    <w:p w14:paraId="4E7D9E81" w14:textId="77777777" w:rsidR="001910CD" w:rsidRPr="007B2BB6" w:rsidRDefault="001910CD" w:rsidP="007B2BB6">
      <w:pPr>
        <w:ind w:right="-28"/>
      </w:pPr>
    </w:p>
    <w:p w14:paraId="443692AE" w14:textId="77777777" w:rsidR="001910CD" w:rsidRPr="007B2BB6" w:rsidRDefault="00593577" w:rsidP="007B2BB6">
      <w:pPr>
        <w:pStyle w:val="Ttulo3"/>
      </w:pPr>
      <w:bookmarkStart w:id="9" w:name="_heading=h.3dy6vkm" w:colFirst="0" w:colLast="0"/>
      <w:bookmarkEnd w:id="9"/>
      <w:r w:rsidRPr="007B2BB6">
        <w:t>a) Interposición de los Recursos de Revisión.</w:t>
      </w:r>
    </w:p>
    <w:p w14:paraId="7CA5F28D" w14:textId="77777777" w:rsidR="001910CD" w:rsidRPr="007B2BB6" w:rsidRDefault="00593577" w:rsidP="007B2BB6">
      <w:pPr>
        <w:ind w:right="-28"/>
      </w:pPr>
      <w:r w:rsidRPr="007B2BB6">
        <w:t xml:space="preserve">El </w:t>
      </w:r>
      <w:r w:rsidRPr="007B2BB6">
        <w:rPr>
          <w:b/>
        </w:rPr>
        <w:t>veinticinco de septiembre de dos mil veinticuatro,</w:t>
      </w:r>
      <w:r w:rsidRPr="007B2BB6">
        <w:t xml:space="preserve"> </w:t>
      </w:r>
      <w:r w:rsidRPr="007B2BB6">
        <w:rPr>
          <w:b/>
        </w:rPr>
        <w:t>LA PARTE RECURRENTE</w:t>
      </w:r>
      <w:r w:rsidRPr="007B2BB6">
        <w:t xml:space="preserve"> interpuso los recursos de revisión en contra de las respuestas emitidas por el </w:t>
      </w:r>
      <w:r w:rsidRPr="007B2BB6">
        <w:rPr>
          <w:b/>
        </w:rPr>
        <w:t>SUJETO OBLIGADO</w:t>
      </w:r>
      <w:r w:rsidRPr="007B2BB6">
        <w:t xml:space="preserve">, mismos que fueron registrados en el SAIMEX con los números de expedientes </w:t>
      </w:r>
      <w:r w:rsidRPr="007B2BB6">
        <w:rPr>
          <w:b/>
        </w:rPr>
        <w:t xml:space="preserve">05852/INFOEM/IP/RR/2024 </w:t>
      </w:r>
      <w:r w:rsidRPr="007B2BB6">
        <w:t xml:space="preserve">y </w:t>
      </w:r>
      <w:r w:rsidRPr="007B2BB6">
        <w:rPr>
          <w:b/>
        </w:rPr>
        <w:t xml:space="preserve">05853/INFOEM/IP/RR/2024 </w:t>
      </w:r>
      <w:r w:rsidRPr="007B2BB6">
        <w:t>y en los cuales se manifestó lo siguiente:</w:t>
      </w:r>
    </w:p>
    <w:p w14:paraId="05570728" w14:textId="77777777" w:rsidR="001910CD" w:rsidRPr="007B2BB6" w:rsidRDefault="001910CD" w:rsidP="007B2BB6">
      <w:pPr>
        <w:ind w:right="-28"/>
      </w:pPr>
    </w:p>
    <w:p w14:paraId="76BA4DCA" w14:textId="77777777" w:rsidR="001910CD" w:rsidRPr="007B2BB6" w:rsidRDefault="00593577" w:rsidP="007B2BB6">
      <w:pPr>
        <w:pBdr>
          <w:top w:val="nil"/>
          <w:left w:val="nil"/>
          <w:bottom w:val="nil"/>
          <w:right w:val="nil"/>
          <w:between w:val="nil"/>
        </w:pBdr>
        <w:rPr>
          <w:b/>
        </w:rPr>
      </w:pPr>
      <w:r w:rsidRPr="007B2BB6">
        <w:t xml:space="preserve">Recurso de revisión: </w:t>
      </w:r>
      <w:r w:rsidRPr="007B2BB6">
        <w:rPr>
          <w:b/>
        </w:rPr>
        <w:t>05852/INFOEM/IP/RR/2024.</w:t>
      </w:r>
    </w:p>
    <w:p w14:paraId="64472A6D" w14:textId="77777777" w:rsidR="001910CD" w:rsidRPr="007B2BB6" w:rsidRDefault="001910CD" w:rsidP="007B2BB6">
      <w:pPr>
        <w:ind w:right="-28"/>
      </w:pPr>
    </w:p>
    <w:p w14:paraId="1933951B" w14:textId="77777777" w:rsidR="001910CD" w:rsidRPr="007B2BB6" w:rsidRDefault="00593577" w:rsidP="007B2BB6">
      <w:pPr>
        <w:ind w:right="-28"/>
        <w:jc w:val="left"/>
        <w:rPr>
          <w:b/>
        </w:rPr>
      </w:pPr>
      <w:r w:rsidRPr="007B2BB6">
        <w:rPr>
          <w:b/>
        </w:rPr>
        <w:t>ACTO IMPUGNADO:</w:t>
      </w:r>
    </w:p>
    <w:p w14:paraId="6AEBE9CC" w14:textId="77777777" w:rsidR="001910CD" w:rsidRPr="007B2BB6" w:rsidRDefault="00593577" w:rsidP="007B2BB6">
      <w:pPr>
        <w:ind w:right="-28"/>
      </w:pPr>
      <w:r w:rsidRPr="007B2BB6">
        <w:rPr>
          <w:i/>
        </w:rPr>
        <w:t>“</w:t>
      </w:r>
      <w:r w:rsidRPr="007B2BB6">
        <w:rPr>
          <w:b/>
          <w:i/>
        </w:rPr>
        <w:t>Se solicita conocer las calificaciones</w:t>
      </w:r>
      <w:r w:rsidRPr="007B2BB6">
        <w:rPr>
          <w:i/>
        </w:rPr>
        <w:t xml:space="preserve"> </w:t>
      </w:r>
      <w:r w:rsidRPr="007B2BB6">
        <w:rPr>
          <w:b/>
          <w:i/>
        </w:rPr>
        <w:t>de la servidora pública,</w:t>
      </w:r>
      <w:r w:rsidRPr="007B2BB6">
        <w:rPr>
          <w:i/>
        </w:rPr>
        <w:t xml:space="preserve"> </w:t>
      </w:r>
      <w:r w:rsidRPr="007B2BB6">
        <w:rPr>
          <w:b/>
          <w:i/>
        </w:rPr>
        <w:t>no es información confidencial</w:t>
      </w:r>
      <w:r w:rsidRPr="007B2BB6">
        <w:rPr>
          <w:i/>
        </w:rPr>
        <w:t xml:space="preserve"> es información pública, </w:t>
      </w:r>
      <w:r w:rsidRPr="007B2BB6">
        <w:rPr>
          <w:b/>
          <w:i/>
        </w:rPr>
        <w:t>no se esta proporcionando la información solicitada</w:t>
      </w:r>
      <w:r w:rsidRPr="007B2BB6">
        <w:rPr>
          <w:i/>
        </w:rPr>
        <w:t xml:space="preserve">, de igual forma se observa el </w:t>
      </w:r>
      <w:r w:rsidRPr="007B2BB6">
        <w:rPr>
          <w:b/>
          <w:i/>
        </w:rPr>
        <w:t>informe de antecedentes no penales, mas no el certificado actualizado</w:t>
      </w:r>
      <w:r w:rsidRPr="007B2BB6">
        <w:rPr>
          <w:i/>
        </w:rPr>
        <w:t xml:space="preserve">, por favor dar respuesta puntual a la solicitud.” </w:t>
      </w:r>
      <w:r w:rsidRPr="007B2BB6">
        <w:t>(Sic).</w:t>
      </w:r>
    </w:p>
    <w:p w14:paraId="777531C4" w14:textId="77777777" w:rsidR="001910CD" w:rsidRPr="007B2BB6" w:rsidRDefault="001910CD" w:rsidP="007B2BB6">
      <w:pPr>
        <w:ind w:right="-28"/>
        <w:rPr>
          <w:i/>
        </w:rPr>
      </w:pPr>
    </w:p>
    <w:p w14:paraId="66031361" w14:textId="77777777" w:rsidR="001910CD" w:rsidRPr="007B2BB6" w:rsidRDefault="00593577" w:rsidP="007B2BB6">
      <w:pPr>
        <w:ind w:right="-28"/>
        <w:jc w:val="left"/>
      </w:pPr>
      <w:r w:rsidRPr="007B2BB6">
        <w:rPr>
          <w:b/>
        </w:rPr>
        <w:t>RAZONES O MOTIVOS DE INCONFORMIDAD:</w:t>
      </w:r>
    </w:p>
    <w:p w14:paraId="1F0B4EBA" w14:textId="77777777" w:rsidR="001910CD" w:rsidRPr="007B2BB6" w:rsidRDefault="00593577" w:rsidP="007B2BB6">
      <w:pPr>
        <w:ind w:right="-28"/>
      </w:pPr>
      <w:r w:rsidRPr="007B2BB6">
        <w:rPr>
          <w:i/>
        </w:rPr>
        <w:lastRenderedPageBreak/>
        <w:t>“</w:t>
      </w:r>
      <w:r w:rsidRPr="007B2BB6">
        <w:rPr>
          <w:b/>
          <w:i/>
        </w:rPr>
        <w:t>Se solicita conocer las calificaciones de la servidora pública, no es información confidencial</w:t>
      </w:r>
      <w:r w:rsidRPr="007B2BB6">
        <w:rPr>
          <w:i/>
        </w:rPr>
        <w:t xml:space="preserve"> es información pública, no se esta proporcionando la información solicitada, de igual forma se observa el </w:t>
      </w:r>
      <w:r w:rsidRPr="007B2BB6">
        <w:rPr>
          <w:b/>
          <w:i/>
        </w:rPr>
        <w:t>informe de antecedentes no penales, mas no el certificado actualizado</w:t>
      </w:r>
      <w:r w:rsidRPr="007B2BB6">
        <w:rPr>
          <w:i/>
        </w:rPr>
        <w:t xml:space="preserve">, por favor dar respuesta puntual a la solicitud.” </w:t>
      </w:r>
      <w:r w:rsidRPr="007B2BB6">
        <w:t>(Sic).</w:t>
      </w:r>
    </w:p>
    <w:p w14:paraId="0FD7EAEC" w14:textId="77777777" w:rsidR="001910CD" w:rsidRPr="007B2BB6" w:rsidRDefault="001910CD" w:rsidP="007B2BB6">
      <w:pPr>
        <w:tabs>
          <w:tab w:val="left" w:pos="4667"/>
        </w:tabs>
        <w:ind w:right="822"/>
        <w:rPr>
          <w:b/>
        </w:rPr>
      </w:pPr>
    </w:p>
    <w:p w14:paraId="695C1FCC" w14:textId="77777777" w:rsidR="001910CD" w:rsidRPr="007B2BB6" w:rsidRDefault="00593577" w:rsidP="007B2BB6">
      <w:pPr>
        <w:pBdr>
          <w:top w:val="nil"/>
          <w:left w:val="nil"/>
          <w:bottom w:val="nil"/>
          <w:right w:val="nil"/>
          <w:between w:val="nil"/>
        </w:pBdr>
        <w:rPr>
          <w:b/>
        </w:rPr>
      </w:pPr>
      <w:r w:rsidRPr="007B2BB6">
        <w:t xml:space="preserve">Recurso de revisión: </w:t>
      </w:r>
      <w:r w:rsidRPr="007B2BB6">
        <w:rPr>
          <w:b/>
        </w:rPr>
        <w:t>05853/INFOEM/IP/RR/2024.</w:t>
      </w:r>
    </w:p>
    <w:p w14:paraId="0E3CBA91" w14:textId="77777777" w:rsidR="001910CD" w:rsidRPr="007B2BB6" w:rsidRDefault="001910CD" w:rsidP="007B2BB6">
      <w:pPr>
        <w:tabs>
          <w:tab w:val="left" w:pos="4667"/>
        </w:tabs>
        <w:ind w:right="822"/>
        <w:rPr>
          <w:b/>
        </w:rPr>
      </w:pPr>
    </w:p>
    <w:p w14:paraId="4ACDFDE7" w14:textId="77777777" w:rsidR="001910CD" w:rsidRPr="007B2BB6" w:rsidRDefault="00593577" w:rsidP="007B2BB6">
      <w:pPr>
        <w:ind w:right="-28"/>
        <w:jc w:val="left"/>
        <w:rPr>
          <w:b/>
        </w:rPr>
      </w:pPr>
      <w:r w:rsidRPr="007B2BB6">
        <w:rPr>
          <w:b/>
        </w:rPr>
        <w:t>ACTO IMPUGNADO:</w:t>
      </w:r>
    </w:p>
    <w:p w14:paraId="5B926DB8" w14:textId="77777777" w:rsidR="001910CD" w:rsidRPr="007B2BB6" w:rsidRDefault="00593577" w:rsidP="007B2BB6">
      <w:pPr>
        <w:ind w:right="-28"/>
      </w:pPr>
      <w:r w:rsidRPr="007B2BB6">
        <w:rPr>
          <w:i/>
        </w:rPr>
        <w:t xml:space="preserve">“Favor de atender la solicitud de manera textual "Se solicitan los documentos que presento la C. Luz María Cuero Hernández, Directora de Área de la Dirección General de Evaluación del Desempeño Institucional de la Secretaría de Finanzas del Gobierno del Estado de México, para su contratación, así como documental que acredite el perfil del puesto para ocupar por segunda ocasión dicho cargo, aun a pesar de las denuncias en la Secretaría de la Contraloría por acoso laboral, hostigamiento y maltrato al personal a su cargo." en este sentido </w:t>
      </w:r>
      <w:r w:rsidRPr="007B2BB6">
        <w:rPr>
          <w:b/>
          <w:i/>
        </w:rPr>
        <w:t>no se observa concordancia con lo proporcionado y con los requisitos para que una persona sea contratada</w:t>
      </w:r>
      <w:r w:rsidRPr="007B2BB6">
        <w:rPr>
          <w:i/>
        </w:rPr>
        <w:t xml:space="preserve">, con las acusaciones y no cumpliendo con el perfil.” </w:t>
      </w:r>
      <w:r w:rsidRPr="007B2BB6">
        <w:t>(Sic).</w:t>
      </w:r>
    </w:p>
    <w:p w14:paraId="1B880DC7" w14:textId="77777777" w:rsidR="001910CD" w:rsidRPr="007B2BB6" w:rsidRDefault="001910CD" w:rsidP="007B2BB6">
      <w:pPr>
        <w:ind w:right="-28"/>
        <w:rPr>
          <w:i/>
        </w:rPr>
      </w:pPr>
    </w:p>
    <w:p w14:paraId="4D854E47" w14:textId="77777777" w:rsidR="001910CD" w:rsidRPr="007B2BB6" w:rsidRDefault="00593577" w:rsidP="007B2BB6">
      <w:pPr>
        <w:ind w:right="-28"/>
        <w:jc w:val="left"/>
      </w:pPr>
      <w:r w:rsidRPr="007B2BB6">
        <w:rPr>
          <w:b/>
        </w:rPr>
        <w:t>RAZONES O MOTIVOS DE INCONFORMIDAD:</w:t>
      </w:r>
    </w:p>
    <w:p w14:paraId="0E18E279" w14:textId="77777777" w:rsidR="001910CD" w:rsidRPr="007B2BB6" w:rsidRDefault="00593577" w:rsidP="007B2BB6">
      <w:pPr>
        <w:ind w:right="-28"/>
      </w:pPr>
      <w:r w:rsidRPr="007B2BB6">
        <w:rPr>
          <w:i/>
        </w:rPr>
        <w:t xml:space="preserve">“Favor de atender la solicitud de manera textual "Se solicitan los documentos que presento la C. Luz María Cuero Hernández, Directora de Área de la Dirección General de Evaluación del Desempeño Institucional de la Secretaría de Finanzas del Gobierno del Estado de México, para su contratación, así como documental que acredite el perfil del puesto para ocupar por segunda ocasión dicho cargo, aun a pesar de las denuncias en la Secretaría de la Contraloría por acoso laboral, hostigamiento y maltrato al personal a su cargo." en este sentido </w:t>
      </w:r>
      <w:r w:rsidRPr="007B2BB6">
        <w:rPr>
          <w:b/>
          <w:i/>
        </w:rPr>
        <w:t xml:space="preserve">no se observa concordancia con lo proporcionado y con los </w:t>
      </w:r>
      <w:r w:rsidRPr="007B2BB6">
        <w:rPr>
          <w:b/>
          <w:i/>
        </w:rPr>
        <w:lastRenderedPageBreak/>
        <w:t>requisitos para que una persona sea contratada</w:t>
      </w:r>
      <w:r w:rsidRPr="007B2BB6">
        <w:rPr>
          <w:i/>
        </w:rPr>
        <w:t xml:space="preserve">, con las acusaciones y no cumpliendo con el perfil.” </w:t>
      </w:r>
      <w:r w:rsidRPr="007B2BB6">
        <w:t>(Sic).</w:t>
      </w:r>
    </w:p>
    <w:p w14:paraId="6BB4E5EA" w14:textId="77777777" w:rsidR="001910CD" w:rsidRPr="007B2BB6" w:rsidRDefault="001910CD" w:rsidP="007B2BB6">
      <w:pPr>
        <w:tabs>
          <w:tab w:val="left" w:pos="4667"/>
        </w:tabs>
        <w:ind w:right="822"/>
        <w:rPr>
          <w:b/>
        </w:rPr>
      </w:pPr>
    </w:p>
    <w:p w14:paraId="15E5376C" w14:textId="77777777" w:rsidR="001910CD" w:rsidRPr="007B2BB6" w:rsidRDefault="00593577" w:rsidP="007B2BB6">
      <w:pPr>
        <w:pStyle w:val="Ttulo3"/>
      </w:pPr>
      <w:bookmarkStart w:id="10" w:name="_heading=h.1t3h5sf" w:colFirst="0" w:colLast="0"/>
      <w:bookmarkEnd w:id="10"/>
      <w:r w:rsidRPr="007B2BB6">
        <w:t>b) Turno de los Recursos de Revisión.</w:t>
      </w:r>
    </w:p>
    <w:p w14:paraId="158BF5FD" w14:textId="77777777" w:rsidR="001910CD" w:rsidRPr="007B2BB6" w:rsidRDefault="00593577" w:rsidP="007B2BB6">
      <w:r w:rsidRPr="007B2BB6">
        <w:t>Con fundamento en el artículo 185, fracción I de la Ley de Transparencia y Acceso a la Información Pública del Estado de México y Municipios, el</w:t>
      </w:r>
      <w:r w:rsidRPr="007B2BB6">
        <w:rPr>
          <w:b/>
        </w:rPr>
        <w:t xml:space="preserve"> veinticinco de septiembre de dos mil veinticuatro</w:t>
      </w:r>
      <w:r w:rsidRPr="007B2BB6">
        <w:t xml:space="preserve"> se turnaron los recursos de revisión a través del SAIMEX a las </w:t>
      </w:r>
      <w:r w:rsidRPr="007B2BB6">
        <w:rPr>
          <w:b/>
        </w:rPr>
        <w:t>Comisionadas Sharon Cristina Morales</w:t>
      </w:r>
      <w:r w:rsidRPr="007B2BB6">
        <w:t xml:space="preserve">, </w:t>
      </w:r>
      <w:r w:rsidRPr="007B2BB6">
        <w:rPr>
          <w:b/>
        </w:rPr>
        <w:t xml:space="preserve">María del Rosario Mejía Ayala </w:t>
      </w:r>
      <w:r w:rsidRPr="007B2BB6">
        <w:t xml:space="preserve">y </w:t>
      </w:r>
      <w:r w:rsidRPr="007B2BB6">
        <w:rPr>
          <w:b/>
        </w:rPr>
        <w:t>Guadalupe Ramírez Peña</w:t>
      </w:r>
      <w:r w:rsidRPr="007B2BB6">
        <w:t xml:space="preserve"> respectivamente, a efecto de decretar su admisión o desechamiento. </w:t>
      </w:r>
    </w:p>
    <w:p w14:paraId="3568B6E3" w14:textId="77777777" w:rsidR="001910CD" w:rsidRPr="007B2BB6" w:rsidRDefault="001910CD" w:rsidP="007B2BB6"/>
    <w:p w14:paraId="0D3D035A" w14:textId="77777777" w:rsidR="001910CD" w:rsidRPr="007B2BB6" w:rsidRDefault="00593577" w:rsidP="007B2BB6">
      <w:pPr>
        <w:pStyle w:val="Ttulo3"/>
      </w:pPr>
      <w:bookmarkStart w:id="11" w:name="_heading=h.4d34og8" w:colFirst="0" w:colLast="0"/>
      <w:bookmarkEnd w:id="11"/>
      <w:r w:rsidRPr="007B2BB6">
        <w:t>c) Admisiones de los Recursos de Revisión.</w:t>
      </w:r>
    </w:p>
    <w:p w14:paraId="78B641D9" w14:textId="77777777" w:rsidR="001910CD" w:rsidRPr="007B2BB6" w:rsidRDefault="00593577" w:rsidP="007B2BB6">
      <w:r w:rsidRPr="007B2BB6">
        <w:t xml:space="preserve">El </w:t>
      </w:r>
      <w:r w:rsidRPr="007B2BB6">
        <w:rPr>
          <w:b/>
        </w:rPr>
        <w:t>veintisiete y treinta de septiembre de dos mil veinticuatro</w:t>
      </w:r>
      <w:r w:rsidRPr="007B2BB6">
        <w:t xml:space="preserve"> se acordó la admisión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03091DD8" w14:textId="77777777" w:rsidR="001910CD" w:rsidRPr="007B2BB6" w:rsidRDefault="001910CD" w:rsidP="007B2BB6">
      <w:pPr>
        <w:rPr>
          <w:b/>
        </w:rPr>
      </w:pPr>
    </w:p>
    <w:p w14:paraId="0FCA8C43" w14:textId="77777777" w:rsidR="001910CD" w:rsidRPr="007B2BB6" w:rsidRDefault="00593577" w:rsidP="007B2BB6">
      <w:pPr>
        <w:pStyle w:val="Ttulo3"/>
      </w:pPr>
      <w:bookmarkStart w:id="12" w:name="_heading=h.2s8eyo1" w:colFirst="0" w:colLast="0"/>
      <w:bookmarkEnd w:id="12"/>
      <w:r w:rsidRPr="007B2BB6">
        <w:t>d) Manifestaciones del Sujeto Obligado.</w:t>
      </w:r>
    </w:p>
    <w:p w14:paraId="6873A0EF" w14:textId="77777777" w:rsidR="001910CD" w:rsidRPr="007B2BB6" w:rsidRDefault="00593577" w:rsidP="007B2BB6">
      <w:r w:rsidRPr="007B2BB6">
        <w:t xml:space="preserve">El </w:t>
      </w:r>
      <w:r w:rsidRPr="007B2BB6">
        <w:rPr>
          <w:b/>
        </w:rPr>
        <w:t>nueve y diez de octubre de dos mil veinticuatro, EL SUJETO OBLIGADO</w:t>
      </w:r>
      <w:r w:rsidRPr="007B2BB6">
        <w:t xml:space="preserve"> rindió sus informes justificados a través del SAIMEX, adjuntando los archivos digitales que se describen a continuación:</w:t>
      </w:r>
    </w:p>
    <w:p w14:paraId="36F1E351" w14:textId="77777777" w:rsidR="001910CD" w:rsidRPr="007B2BB6" w:rsidRDefault="001910CD" w:rsidP="007B2BB6"/>
    <w:tbl>
      <w:tblPr>
        <w:tblStyle w:val="a1"/>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3"/>
        <w:gridCol w:w="6308"/>
      </w:tblGrid>
      <w:tr w:rsidR="007B2BB6" w:rsidRPr="007B2BB6" w14:paraId="0E6C13C9" w14:textId="77777777">
        <w:trPr>
          <w:trHeight w:val="225"/>
        </w:trPr>
        <w:tc>
          <w:tcPr>
            <w:tcW w:w="2803" w:type="dxa"/>
            <w:shd w:val="clear" w:color="auto" w:fill="F9CB9C"/>
            <w:tcMar>
              <w:top w:w="0" w:type="dxa"/>
              <w:left w:w="45" w:type="dxa"/>
              <w:bottom w:w="0" w:type="dxa"/>
              <w:right w:w="45" w:type="dxa"/>
            </w:tcMar>
            <w:vAlign w:val="center"/>
          </w:tcPr>
          <w:p w14:paraId="78AA62E1" w14:textId="77777777" w:rsidR="001910CD" w:rsidRPr="007B2BB6" w:rsidRDefault="00593577" w:rsidP="007B2BB6">
            <w:pPr>
              <w:jc w:val="center"/>
              <w:rPr>
                <w:b/>
              </w:rPr>
            </w:pPr>
            <w:r w:rsidRPr="007B2BB6">
              <w:rPr>
                <w:b/>
              </w:rPr>
              <w:t>Recursos de revisión.</w:t>
            </w:r>
          </w:p>
        </w:tc>
        <w:tc>
          <w:tcPr>
            <w:tcW w:w="6308" w:type="dxa"/>
            <w:shd w:val="clear" w:color="auto" w:fill="F9CB9C"/>
            <w:tcMar>
              <w:top w:w="0" w:type="dxa"/>
              <w:left w:w="45" w:type="dxa"/>
              <w:bottom w:w="0" w:type="dxa"/>
              <w:right w:w="45" w:type="dxa"/>
            </w:tcMar>
            <w:vAlign w:val="center"/>
          </w:tcPr>
          <w:p w14:paraId="3BA04461" w14:textId="77777777" w:rsidR="001910CD" w:rsidRPr="007B2BB6" w:rsidRDefault="00593577" w:rsidP="007B2BB6">
            <w:pPr>
              <w:jc w:val="center"/>
              <w:rPr>
                <w:b/>
                <w:i/>
              </w:rPr>
            </w:pPr>
            <w:r w:rsidRPr="007B2BB6">
              <w:rPr>
                <w:b/>
              </w:rPr>
              <w:t>Manifestaciones</w:t>
            </w:r>
            <w:r w:rsidRPr="007B2BB6">
              <w:rPr>
                <w:b/>
                <w:i/>
              </w:rPr>
              <w:t>.</w:t>
            </w:r>
          </w:p>
        </w:tc>
      </w:tr>
      <w:tr w:rsidR="007B2BB6" w:rsidRPr="007B2BB6" w14:paraId="2981EF53" w14:textId="77777777">
        <w:trPr>
          <w:trHeight w:val="1093"/>
        </w:trPr>
        <w:tc>
          <w:tcPr>
            <w:tcW w:w="2803" w:type="dxa"/>
            <w:tcMar>
              <w:top w:w="0" w:type="dxa"/>
              <w:left w:w="45" w:type="dxa"/>
              <w:bottom w:w="0" w:type="dxa"/>
              <w:right w:w="45" w:type="dxa"/>
            </w:tcMar>
          </w:tcPr>
          <w:p w14:paraId="633FB1A0" w14:textId="77777777" w:rsidR="001910CD" w:rsidRPr="007B2BB6" w:rsidRDefault="00593577" w:rsidP="007B2BB6">
            <w:pPr>
              <w:jc w:val="center"/>
              <w:rPr>
                <w:b/>
              </w:rPr>
            </w:pPr>
            <w:r w:rsidRPr="007B2BB6">
              <w:rPr>
                <w:b/>
              </w:rPr>
              <w:lastRenderedPageBreak/>
              <w:t>05852/INFOEM/IP/RR/2024</w:t>
            </w:r>
          </w:p>
        </w:tc>
        <w:tc>
          <w:tcPr>
            <w:tcW w:w="6308" w:type="dxa"/>
            <w:tcMar>
              <w:top w:w="0" w:type="dxa"/>
              <w:left w:w="45" w:type="dxa"/>
              <w:bottom w:w="0" w:type="dxa"/>
              <w:right w:w="45" w:type="dxa"/>
            </w:tcMar>
          </w:tcPr>
          <w:p w14:paraId="1D8E3C64" w14:textId="77777777" w:rsidR="001910CD" w:rsidRPr="007B2BB6" w:rsidRDefault="00593577" w:rsidP="007B2BB6">
            <w:pPr>
              <w:rPr>
                <w:b/>
                <w:i/>
              </w:rPr>
            </w:pPr>
            <w:r w:rsidRPr="007B2BB6">
              <w:rPr>
                <w:b/>
                <w:i/>
              </w:rPr>
              <w:t xml:space="preserve">“RR 05852-2024 SPP.pdf2”: </w:t>
            </w:r>
            <w:r w:rsidRPr="007B2BB6">
              <w:rPr>
                <w:i/>
              </w:rPr>
              <w:t>documento constante de 1 foja útil, que contiene el oficio con número de registro 20704000020000S/519/2024, suscrito por el servidor público habilitado suplente de la Subsecretaría de Planeación y Presupuesto, por medio del cual ratifica su respuesta primigenia.</w:t>
            </w:r>
          </w:p>
          <w:p w14:paraId="74AF8611" w14:textId="77777777" w:rsidR="001910CD" w:rsidRPr="007B2BB6" w:rsidRDefault="001910CD" w:rsidP="007B2BB6">
            <w:pPr>
              <w:rPr>
                <w:b/>
                <w:i/>
              </w:rPr>
            </w:pPr>
          </w:p>
          <w:p w14:paraId="0CB72DCB" w14:textId="77777777" w:rsidR="001910CD" w:rsidRPr="007B2BB6" w:rsidRDefault="00593577" w:rsidP="007B2BB6">
            <w:pPr>
              <w:rPr>
                <w:b/>
                <w:i/>
              </w:rPr>
            </w:pPr>
            <w:r w:rsidRPr="007B2BB6">
              <w:rPr>
                <w:b/>
                <w:i/>
              </w:rPr>
              <w:t xml:space="preserve">“RR 05852-2024 INFORME JUSTIFICADO.pdf”: </w:t>
            </w:r>
            <w:r w:rsidRPr="007B2BB6">
              <w:rPr>
                <w:i/>
              </w:rPr>
              <w:t>documento constante de 7 fojas útiles, de cuyo contenido se advierte el informe justificado del  Jefe de la UIPPE y Titular de la Unidad de Transparencia, por medio del cual precisa en atención a la inconformidad presentada por el solicitante que, mediante resolución número CT-2024-0157 las calificaciones de la servidora pública referida en la solicitud fueron clasificadas como información confidencial debido a que es un dato personal.</w:t>
            </w:r>
          </w:p>
          <w:p w14:paraId="6A6482B6" w14:textId="77777777" w:rsidR="001910CD" w:rsidRPr="007B2BB6" w:rsidRDefault="001910CD" w:rsidP="007B2BB6">
            <w:pPr>
              <w:rPr>
                <w:b/>
                <w:i/>
              </w:rPr>
            </w:pPr>
          </w:p>
          <w:p w14:paraId="2CF76246" w14:textId="77777777" w:rsidR="001910CD" w:rsidRPr="007B2BB6" w:rsidRDefault="00593577" w:rsidP="007B2BB6">
            <w:pPr>
              <w:rPr>
                <w:b/>
                <w:i/>
              </w:rPr>
            </w:pPr>
            <w:r w:rsidRPr="007B2BB6">
              <w:rPr>
                <w:b/>
                <w:i/>
              </w:rPr>
              <w:t xml:space="preserve">“RR 05852-2024 UIPPE.pdf”: </w:t>
            </w:r>
            <w:r w:rsidRPr="007B2BB6">
              <w:rPr>
                <w:i/>
              </w:rPr>
              <w:t>documento constante de 1 foja útil, que contiene un escrito firmado por la servidora pública habilitada de la Unidad de Información, Planeación, Programación y Evaluación, por medio del cual ratifica su respuesta primigenia.</w:t>
            </w:r>
          </w:p>
        </w:tc>
      </w:tr>
      <w:tr w:rsidR="001910CD" w:rsidRPr="007B2BB6" w14:paraId="4DA09C5B" w14:textId="77777777">
        <w:trPr>
          <w:trHeight w:val="65"/>
        </w:trPr>
        <w:tc>
          <w:tcPr>
            <w:tcW w:w="2803" w:type="dxa"/>
            <w:tcMar>
              <w:top w:w="0" w:type="dxa"/>
              <w:left w:w="45" w:type="dxa"/>
              <w:bottom w:w="0" w:type="dxa"/>
              <w:right w:w="45" w:type="dxa"/>
            </w:tcMar>
          </w:tcPr>
          <w:p w14:paraId="78C6F919" w14:textId="77777777" w:rsidR="001910CD" w:rsidRPr="007B2BB6" w:rsidRDefault="00593577" w:rsidP="007B2BB6">
            <w:pPr>
              <w:jc w:val="center"/>
              <w:rPr>
                <w:b/>
              </w:rPr>
            </w:pPr>
            <w:r w:rsidRPr="007B2BB6">
              <w:rPr>
                <w:b/>
              </w:rPr>
              <w:t>05853/INFOEM/IP/RR/2024</w:t>
            </w:r>
          </w:p>
        </w:tc>
        <w:tc>
          <w:tcPr>
            <w:tcW w:w="6308" w:type="dxa"/>
            <w:tcMar>
              <w:top w:w="0" w:type="dxa"/>
              <w:left w:w="45" w:type="dxa"/>
              <w:bottom w:w="0" w:type="dxa"/>
              <w:right w:w="45" w:type="dxa"/>
            </w:tcMar>
          </w:tcPr>
          <w:p w14:paraId="044F2BE5" w14:textId="77777777" w:rsidR="001910CD" w:rsidRPr="007B2BB6" w:rsidRDefault="00593577" w:rsidP="007B2BB6">
            <w:pPr>
              <w:rPr>
                <w:b/>
                <w:i/>
              </w:rPr>
            </w:pPr>
            <w:r w:rsidRPr="007B2BB6">
              <w:rPr>
                <w:b/>
                <w:i/>
              </w:rPr>
              <w:t xml:space="preserve">“RR 05853-2024 SPP.pdf”: </w:t>
            </w:r>
            <w:r w:rsidRPr="007B2BB6">
              <w:rPr>
                <w:i/>
              </w:rPr>
              <w:t>documento constante de 1 foja útil, que contiene el oficio con número de registro 20704000020000S/518/2024, suscrito por el servidor público habilitado suplente de la Subsecretaría de Planeación y Presupuesto, por medio del cual ratifica su respuesta primigenia.</w:t>
            </w:r>
          </w:p>
          <w:p w14:paraId="6C53B4C0" w14:textId="77777777" w:rsidR="001910CD" w:rsidRPr="007B2BB6" w:rsidRDefault="001910CD" w:rsidP="007B2BB6">
            <w:pPr>
              <w:rPr>
                <w:b/>
                <w:i/>
              </w:rPr>
            </w:pPr>
          </w:p>
          <w:p w14:paraId="624A0B4E" w14:textId="77777777" w:rsidR="001910CD" w:rsidRPr="007B2BB6" w:rsidRDefault="00593577" w:rsidP="007B2BB6">
            <w:pPr>
              <w:rPr>
                <w:b/>
                <w:i/>
              </w:rPr>
            </w:pPr>
            <w:r w:rsidRPr="007B2BB6">
              <w:rPr>
                <w:b/>
                <w:i/>
              </w:rPr>
              <w:lastRenderedPageBreak/>
              <w:t xml:space="preserve">“RR 05853-2024 INFORME JUSTIFICADO.pdf”: </w:t>
            </w:r>
            <w:r w:rsidRPr="007B2BB6">
              <w:rPr>
                <w:i/>
              </w:rPr>
              <w:t>documento constante de 6 fojas útiles, de cuyo contenido se advierte el informe justificado del Jefe de la UIPPE y Titular de la Unidad de Transparencia, por medio del cual ratifica la respuesta primigenia.</w:t>
            </w:r>
          </w:p>
        </w:tc>
      </w:tr>
    </w:tbl>
    <w:p w14:paraId="259B33EA" w14:textId="77777777" w:rsidR="001910CD" w:rsidRPr="007B2BB6" w:rsidRDefault="001910CD" w:rsidP="007B2BB6">
      <w:pPr>
        <w:ind w:right="539"/>
      </w:pPr>
    </w:p>
    <w:p w14:paraId="4E235E37" w14:textId="77777777" w:rsidR="001910CD" w:rsidRPr="007B2BB6" w:rsidRDefault="00593577" w:rsidP="007B2BB6">
      <w:r w:rsidRPr="007B2BB6">
        <w:t xml:space="preserve">Esta información fue puesta a la vista de </w:t>
      </w:r>
      <w:r w:rsidRPr="007B2BB6">
        <w:rPr>
          <w:b/>
        </w:rPr>
        <w:t xml:space="preserve">LA PARTE RECURRENTE </w:t>
      </w:r>
      <w:r w:rsidRPr="007B2BB6">
        <w:t xml:space="preserve">el </w:t>
      </w:r>
      <w:r w:rsidRPr="007B2BB6">
        <w:rPr>
          <w:b/>
        </w:rPr>
        <w:t>dieciséis de octubre de dos mil veinticuatro</w:t>
      </w:r>
      <w:r w:rsidRPr="007B2BB6">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3DE24563" w14:textId="77777777" w:rsidR="001910CD" w:rsidRPr="007B2BB6" w:rsidRDefault="001910CD" w:rsidP="007B2BB6">
      <w:pPr>
        <w:ind w:right="539"/>
      </w:pPr>
    </w:p>
    <w:p w14:paraId="2C8CC5E7" w14:textId="77777777" w:rsidR="001910CD" w:rsidRPr="007B2BB6" w:rsidRDefault="00593577" w:rsidP="007B2BB6">
      <w:pPr>
        <w:pStyle w:val="Ttulo3"/>
      </w:pPr>
      <w:bookmarkStart w:id="13" w:name="_heading=h.17dp8vu" w:colFirst="0" w:colLast="0"/>
      <w:bookmarkEnd w:id="13"/>
      <w:r w:rsidRPr="007B2BB6">
        <w:t>e) Manifestaciones de la Parte Recurrente.</w:t>
      </w:r>
    </w:p>
    <w:p w14:paraId="2F90E7B7" w14:textId="77777777" w:rsidR="001910CD" w:rsidRPr="007B2BB6" w:rsidRDefault="00593577" w:rsidP="007B2BB6">
      <w:r w:rsidRPr="007B2BB6">
        <w:rPr>
          <w:b/>
        </w:rPr>
        <w:t xml:space="preserve">LA PARTE RECURRENTE </w:t>
      </w:r>
      <w:r w:rsidRPr="007B2BB6">
        <w:t>no realizó manifestaciones dentro del término legalmente concedido para tal efecto, ni presentó pruebas o alegatos.</w:t>
      </w:r>
    </w:p>
    <w:p w14:paraId="6516252E" w14:textId="77777777" w:rsidR="001910CD" w:rsidRPr="007B2BB6" w:rsidRDefault="001910CD" w:rsidP="007B2BB6"/>
    <w:p w14:paraId="1D9D3D6A" w14:textId="77777777" w:rsidR="001910CD" w:rsidRPr="007B2BB6" w:rsidRDefault="00593577" w:rsidP="007B2BB6">
      <w:pPr>
        <w:pStyle w:val="Ttulo3"/>
      </w:pPr>
      <w:bookmarkStart w:id="14" w:name="_heading=h.3rdcrjn" w:colFirst="0" w:colLast="0"/>
      <w:bookmarkEnd w:id="14"/>
      <w:r w:rsidRPr="007B2BB6">
        <w:t>f) Acumulación de los Recursos de Revisión.</w:t>
      </w:r>
    </w:p>
    <w:p w14:paraId="3449CDF8" w14:textId="77777777" w:rsidR="001910CD" w:rsidRPr="007B2BB6" w:rsidRDefault="00593577" w:rsidP="007B2BB6">
      <w:pPr>
        <w:ind w:left="-57"/>
        <w:rPr>
          <w:b/>
        </w:rPr>
      </w:pPr>
      <w:bookmarkStart w:id="15" w:name="_heading=h.26in1rg" w:colFirst="0" w:colLast="0"/>
      <w:bookmarkEnd w:id="15"/>
      <w:r w:rsidRPr="007B2BB6">
        <w:t xml:space="preserve">Por economía procesal y con la finalidad de evitar resolución contradictoria, en la </w:t>
      </w:r>
      <w:r w:rsidRPr="007B2BB6">
        <w:rPr>
          <w:b/>
        </w:rPr>
        <w:t xml:space="preserve">Trigésima Sexta Sesión Ordinaria </w:t>
      </w:r>
      <w:r w:rsidRPr="007B2BB6">
        <w:t>del Pleno de este Instituto, celebrada el</w:t>
      </w:r>
      <w:r w:rsidRPr="007B2BB6">
        <w:rPr>
          <w:b/>
        </w:rPr>
        <w:t xml:space="preserve"> nueve de octubre de dos mil veinticuatro, </w:t>
      </w:r>
      <w:r w:rsidRPr="007B2BB6">
        <w:t>el Pleno de este Instituto determinó acumular los Recursos de Revisión</w:t>
      </w:r>
      <w:r w:rsidRPr="007B2BB6">
        <w:rPr>
          <w:b/>
        </w:rPr>
        <w:t xml:space="preserve"> 05852/INFOEM/IP/RR/2024 </w:t>
      </w:r>
      <w:r w:rsidRPr="007B2BB6">
        <w:t xml:space="preserve">y </w:t>
      </w:r>
      <w:r w:rsidRPr="007B2BB6">
        <w:rPr>
          <w:b/>
        </w:rPr>
        <w:t>05853/INFOEM/IP/RR/2024.</w:t>
      </w:r>
    </w:p>
    <w:p w14:paraId="0E6F815B" w14:textId="77777777" w:rsidR="001910CD" w:rsidRPr="007B2BB6" w:rsidRDefault="001910CD" w:rsidP="007B2BB6">
      <w:pPr>
        <w:ind w:left="-57"/>
        <w:rPr>
          <w:b/>
        </w:rPr>
      </w:pPr>
    </w:p>
    <w:p w14:paraId="66C246DD" w14:textId="77777777" w:rsidR="001910CD" w:rsidRPr="007B2BB6" w:rsidRDefault="00593577" w:rsidP="007B2BB6">
      <w:pPr>
        <w:pStyle w:val="Ttulo3"/>
      </w:pPr>
      <w:bookmarkStart w:id="16" w:name="_heading=h.lnxbz9" w:colFirst="0" w:colLast="0"/>
      <w:bookmarkEnd w:id="16"/>
      <w:r w:rsidRPr="007B2BB6">
        <w:t>g) Cierre de instrucción.</w:t>
      </w:r>
    </w:p>
    <w:p w14:paraId="46257F13" w14:textId="77777777" w:rsidR="001910CD" w:rsidRPr="007B2BB6" w:rsidRDefault="00593577" w:rsidP="007B2BB6">
      <w:bookmarkStart w:id="17" w:name="_heading=h.35nkun2" w:colFirst="0" w:colLast="0"/>
      <w:bookmarkEnd w:id="17"/>
      <w:r w:rsidRPr="007B2BB6">
        <w:t xml:space="preserve">Al no existir diligencias pendientes por desahogar, el </w:t>
      </w:r>
      <w:r w:rsidRPr="007B2BB6">
        <w:rPr>
          <w:b/>
        </w:rPr>
        <w:t>cinco de noviembre de dos mil veinticuatro</w:t>
      </w:r>
      <w:r w:rsidRPr="007B2BB6">
        <w:t xml:space="preserve"> la </w:t>
      </w:r>
      <w:r w:rsidRPr="007B2BB6">
        <w:rPr>
          <w:b/>
        </w:rPr>
        <w:t xml:space="preserve">Comisionada Sharon Cristina Morales Martínez </w:t>
      </w:r>
      <w:r w:rsidRPr="007B2BB6">
        <w:t xml:space="preserve">acordó el cierre de instrucción y la remisión del expediente a efecto de ser resuelto, de conformidad con lo </w:t>
      </w:r>
      <w:r w:rsidRPr="007B2BB6">
        <w:lastRenderedPageBreak/>
        <w:t>establecido en el artículo 185 fracciones VI y VIII de la Ley de Transparencia y Acceso a la Información Pública del Estado de México y Municipios. Dicho acuerdo fue notificado a las partes el mismo día a través del SAIMEX.</w:t>
      </w:r>
    </w:p>
    <w:p w14:paraId="2788E03C" w14:textId="77777777" w:rsidR="001910CD" w:rsidRPr="007B2BB6" w:rsidRDefault="001910CD" w:rsidP="007B2BB6"/>
    <w:p w14:paraId="490F1997" w14:textId="77777777" w:rsidR="001910CD" w:rsidRPr="007B2BB6" w:rsidRDefault="00593577" w:rsidP="007B2BB6">
      <w:pPr>
        <w:pStyle w:val="Ttulo1"/>
      </w:pPr>
      <w:bookmarkStart w:id="18" w:name="_heading=h.1ksv4uv" w:colFirst="0" w:colLast="0"/>
      <w:bookmarkEnd w:id="18"/>
      <w:r w:rsidRPr="007B2BB6">
        <w:t>CONSIDERANDOS</w:t>
      </w:r>
    </w:p>
    <w:p w14:paraId="63558DBF" w14:textId="77777777" w:rsidR="001910CD" w:rsidRPr="007B2BB6" w:rsidRDefault="001910CD" w:rsidP="007B2BB6">
      <w:pPr>
        <w:jc w:val="center"/>
        <w:rPr>
          <w:b/>
        </w:rPr>
      </w:pPr>
    </w:p>
    <w:p w14:paraId="642BB4B2" w14:textId="77777777" w:rsidR="001910CD" w:rsidRPr="007B2BB6" w:rsidRDefault="00593577" w:rsidP="007B2BB6">
      <w:pPr>
        <w:pStyle w:val="Ttulo2"/>
      </w:pPr>
      <w:bookmarkStart w:id="19" w:name="_heading=h.44sinio" w:colFirst="0" w:colLast="0"/>
      <w:bookmarkEnd w:id="19"/>
      <w:r w:rsidRPr="007B2BB6">
        <w:t>PRIMERO. Procedibilidad</w:t>
      </w:r>
    </w:p>
    <w:p w14:paraId="7BC00879" w14:textId="77777777" w:rsidR="001910CD" w:rsidRPr="007B2BB6" w:rsidRDefault="00593577" w:rsidP="007B2BB6">
      <w:pPr>
        <w:pStyle w:val="Ttulo3"/>
      </w:pPr>
      <w:bookmarkStart w:id="20" w:name="_heading=h.2jxsxqh" w:colFirst="0" w:colLast="0"/>
      <w:bookmarkEnd w:id="20"/>
      <w:r w:rsidRPr="007B2BB6">
        <w:t>a) Competencia del Instituto.</w:t>
      </w:r>
    </w:p>
    <w:p w14:paraId="1111F4CF" w14:textId="77777777" w:rsidR="001910CD" w:rsidRPr="007B2BB6" w:rsidRDefault="00593577" w:rsidP="007B2BB6">
      <w:r w:rsidRPr="007B2BB6">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8E95D92" w14:textId="77777777" w:rsidR="001910CD" w:rsidRPr="007B2BB6" w:rsidRDefault="001910CD" w:rsidP="007B2BB6"/>
    <w:p w14:paraId="2BB7A8F8" w14:textId="77777777" w:rsidR="001910CD" w:rsidRPr="007B2BB6" w:rsidRDefault="00593577" w:rsidP="007B2BB6">
      <w:pPr>
        <w:pStyle w:val="Ttulo3"/>
      </w:pPr>
      <w:bookmarkStart w:id="21" w:name="_heading=h.z337ya" w:colFirst="0" w:colLast="0"/>
      <w:bookmarkEnd w:id="21"/>
      <w:r w:rsidRPr="007B2BB6">
        <w:t>b) Legitimidad de la parte recurrente.</w:t>
      </w:r>
    </w:p>
    <w:p w14:paraId="3FDA008B" w14:textId="77777777" w:rsidR="001910CD" w:rsidRPr="007B2BB6" w:rsidRDefault="00593577" w:rsidP="007B2BB6">
      <w:r w:rsidRPr="007B2BB6">
        <w:t>El recurso de revisión fue interpuesto por parte legítima, ya que se presentó por la misma persona que formuló la solicitud de acceso a la Información Pública,</w:t>
      </w:r>
      <w:r w:rsidRPr="007B2BB6">
        <w:rPr>
          <w:b/>
        </w:rPr>
        <w:t xml:space="preserve"> </w:t>
      </w:r>
      <w:r w:rsidRPr="007B2BB6">
        <w:t>debido a que los datos de acceso</w:t>
      </w:r>
      <w:r w:rsidRPr="007B2BB6">
        <w:rPr>
          <w:b/>
        </w:rPr>
        <w:t xml:space="preserve"> </w:t>
      </w:r>
      <w:r w:rsidRPr="007B2BB6">
        <w:t>SAIMEX son personales e irrepetibles.</w:t>
      </w:r>
    </w:p>
    <w:p w14:paraId="2953B528" w14:textId="77777777" w:rsidR="001910CD" w:rsidRPr="007B2BB6" w:rsidRDefault="001910CD" w:rsidP="007B2BB6"/>
    <w:p w14:paraId="0B597F26" w14:textId="77777777" w:rsidR="001910CD" w:rsidRPr="007B2BB6" w:rsidRDefault="00593577" w:rsidP="007B2BB6">
      <w:pPr>
        <w:pStyle w:val="Ttulo3"/>
      </w:pPr>
      <w:bookmarkStart w:id="22" w:name="_heading=h.3j2qqm3" w:colFirst="0" w:colLast="0"/>
      <w:bookmarkEnd w:id="22"/>
      <w:r w:rsidRPr="007B2BB6">
        <w:lastRenderedPageBreak/>
        <w:t>c) Plazo para interponer el recurso.</w:t>
      </w:r>
    </w:p>
    <w:p w14:paraId="036F9074" w14:textId="77777777" w:rsidR="001910CD" w:rsidRPr="007B2BB6" w:rsidRDefault="00593577" w:rsidP="007B2BB6">
      <w:bookmarkStart w:id="23" w:name="_heading=h.1y810tw" w:colFirst="0" w:colLast="0"/>
      <w:bookmarkEnd w:id="23"/>
      <w:r w:rsidRPr="007B2BB6">
        <w:rPr>
          <w:b/>
        </w:rPr>
        <w:t>EL SUJETO OBLIGADO</w:t>
      </w:r>
      <w:r w:rsidRPr="007B2BB6">
        <w:t xml:space="preserve"> notificó las respuestas a las solicitudes de acceso a la Información Pública el </w:t>
      </w:r>
      <w:r w:rsidRPr="007B2BB6">
        <w:rPr>
          <w:b/>
        </w:rPr>
        <w:t>veinticinco de septiembre de dos mil veinticuatro</w:t>
      </w:r>
      <w:r w:rsidRPr="007B2BB6">
        <w:t xml:space="preserve"> y los recursos que nos ocupan se interpusieron el </w:t>
      </w:r>
      <w:r w:rsidRPr="007B2BB6">
        <w:rPr>
          <w:b/>
        </w:rPr>
        <w:t>veinticinco de septiembre de dos mil veinticuatro,</w:t>
      </w:r>
      <w:r w:rsidRPr="007B2BB6">
        <w:t xml:space="preserve"> por lo tanto, éste se encuentra dentro del margen temporal previsto en el artículo 178 de la Ley de Transparencia y Acceso a la Información Pública del Estado de México y Municipios, el cual transcurrió del </w:t>
      </w:r>
      <w:r w:rsidRPr="007B2BB6">
        <w:rPr>
          <w:b/>
        </w:rPr>
        <w:t>veintiséis de septiembre al diecisiete de octubre de dos mil veinticuatro,</w:t>
      </w:r>
      <w:r w:rsidRPr="007B2BB6">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6A0555BB" w14:textId="77777777" w:rsidR="001910CD" w:rsidRPr="007B2BB6" w:rsidRDefault="001910CD" w:rsidP="007B2BB6"/>
    <w:p w14:paraId="69B6CB7C" w14:textId="77777777" w:rsidR="001910CD" w:rsidRPr="007B2BB6" w:rsidRDefault="00593577" w:rsidP="007B2BB6">
      <w:pPr>
        <w:pStyle w:val="Ttulo3"/>
      </w:pPr>
      <w:bookmarkStart w:id="24" w:name="_heading=h.4i7ojhp" w:colFirst="0" w:colLast="0"/>
      <w:bookmarkEnd w:id="24"/>
      <w:r w:rsidRPr="007B2BB6">
        <w:t>d) Causales de procedencia.</w:t>
      </w:r>
    </w:p>
    <w:p w14:paraId="24A94B1C" w14:textId="77777777" w:rsidR="001910CD" w:rsidRPr="007B2BB6" w:rsidRDefault="00593577" w:rsidP="007B2BB6">
      <w:r w:rsidRPr="007B2BB6">
        <w:t>Resulta procedente la interposición de los recursos de revisión, ya que se actualiza las causales de procedencia señaladas en el artículo 179, fracciones II y VI de la Ley de Transparencia y Acceso a la Información Pública del Estado de México y Municipios.</w:t>
      </w:r>
    </w:p>
    <w:p w14:paraId="0DB33CB4" w14:textId="77777777" w:rsidR="001910CD" w:rsidRPr="007B2BB6" w:rsidRDefault="001910CD" w:rsidP="007B2BB6"/>
    <w:p w14:paraId="302C7C77" w14:textId="77777777" w:rsidR="001910CD" w:rsidRPr="007B2BB6" w:rsidRDefault="00593577" w:rsidP="007B2BB6">
      <w:pPr>
        <w:pStyle w:val="Ttulo3"/>
      </w:pPr>
      <w:bookmarkStart w:id="25" w:name="_heading=h.2xcytpi" w:colFirst="0" w:colLast="0"/>
      <w:bookmarkEnd w:id="25"/>
      <w:r w:rsidRPr="007B2BB6">
        <w:t>e) Requisitos formales para la interposición del recurso.</w:t>
      </w:r>
    </w:p>
    <w:p w14:paraId="35AFA81D" w14:textId="77777777" w:rsidR="001910CD" w:rsidRPr="007B2BB6" w:rsidRDefault="00593577" w:rsidP="007B2BB6">
      <w:bookmarkStart w:id="26" w:name="_heading=h.1ci93xb" w:colFirst="0" w:colLast="0"/>
      <w:bookmarkEnd w:id="26"/>
      <w:r w:rsidRPr="007B2BB6">
        <w:rPr>
          <w:b/>
        </w:rPr>
        <w:t xml:space="preserve">LA PARTE RECURRENTE </w:t>
      </w:r>
      <w:r w:rsidRPr="007B2BB6">
        <w:t>acreditó todos y cada uno de los elementos formales exigidos por el artículo 180 de la misma normatividad.</w:t>
      </w:r>
    </w:p>
    <w:p w14:paraId="2ED133EF" w14:textId="77777777" w:rsidR="001910CD" w:rsidRPr="007B2BB6" w:rsidRDefault="001910CD" w:rsidP="007B2BB6"/>
    <w:p w14:paraId="2AC211AC" w14:textId="77777777" w:rsidR="001910CD" w:rsidRPr="007B2BB6" w:rsidRDefault="00593577" w:rsidP="007B2BB6">
      <w:pPr>
        <w:pStyle w:val="Ttulo3"/>
      </w:pPr>
      <w:bookmarkStart w:id="27" w:name="_heading=h.3whwml4" w:colFirst="0" w:colLast="0"/>
      <w:bookmarkEnd w:id="27"/>
      <w:r w:rsidRPr="007B2BB6">
        <w:t>f) Acumulación de los Recursos de Revisión.</w:t>
      </w:r>
    </w:p>
    <w:p w14:paraId="722CAFA6" w14:textId="77777777" w:rsidR="001910CD" w:rsidRPr="007B2BB6" w:rsidRDefault="00593577" w:rsidP="007B2BB6">
      <w:r w:rsidRPr="007B2BB6">
        <w:t xml:space="preserve">De las constancias que obran en los expedientes acumulados, se advierte que los recursos de revisión </w:t>
      </w:r>
      <w:r w:rsidRPr="007B2BB6">
        <w:rPr>
          <w:b/>
        </w:rPr>
        <w:t xml:space="preserve">05852/INFOEM/IP/RR/2024 </w:t>
      </w:r>
      <w:r w:rsidRPr="007B2BB6">
        <w:t xml:space="preserve">y </w:t>
      </w:r>
      <w:r w:rsidRPr="007B2BB6">
        <w:rPr>
          <w:b/>
        </w:rPr>
        <w:t xml:space="preserve">05853/INFOEM/IP/RR/2024, </w:t>
      </w:r>
      <w:r w:rsidRPr="007B2BB6">
        <w:t xml:space="preserve">fueron presentados por la </w:t>
      </w:r>
      <w:r w:rsidRPr="007B2BB6">
        <w:lastRenderedPageBreak/>
        <w:t xml:space="preserve">misma </w:t>
      </w:r>
      <w:r w:rsidRPr="007B2BB6">
        <w:rPr>
          <w:b/>
        </w:rPr>
        <w:t>PARTE RECURRENTE</w:t>
      </w:r>
      <w:r w:rsidRPr="007B2BB6">
        <w:t xml:space="preserve"> respecto de actos u omisiones similares, realizados por el mismo </w:t>
      </w:r>
      <w:r w:rsidRPr="007B2BB6">
        <w:rPr>
          <w:b/>
        </w:rPr>
        <w:t>SUJETO OBLIGADO</w:t>
      </w:r>
      <w:r w:rsidRPr="007B2BB6">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375B6E0A" w14:textId="77777777" w:rsidR="001910CD" w:rsidRPr="007B2BB6" w:rsidRDefault="001910CD" w:rsidP="007B2BB6"/>
    <w:p w14:paraId="49993D7D" w14:textId="77777777" w:rsidR="001910CD" w:rsidRPr="007B2BB6" w:rsidRDefault="00593577" w:rsidP="007B2BB6">
      <w:pPr>
        <w:pStyle w:val="Ttulo2"/>
      </w:pPr>
      <w:bookmarkStart w:id="28" w:name="_heading=h.2bn6wsx" w:colFirst="0" w:colLast="0"/>
      <w:bookmarkEnd w:id="28"/>
      <w:r w:rsidRPr="007B2BB6">
        <w:t>SEGUNDO. Estudio de fondo.</w:t>
      </w:r>
    </w:p>
    <w:p w14:paraId="16D8C5AB" w14:textId="77777777" w:rsidR="001910CD" w:rsidRPr="007B2BB6" w:rsidRDefault="00593577" w:rsidP="007B2BB6">
      <w:pPr>
        <w:pStyle w:val="Ttulo3"/>
      </w:pPr>
      <w:bookmarkStart w:id="29" w:name="_heading=h.qsh70q" w:colFirst="0" w:colLast="0"/>
      <w:bookmarkEnd w:id="29"/>
      <w:r w:rsidRPr="007B2BB6">
        <w:t>a) Mandato de transparencia y responsabilidad del Sujeto Obligado.</w:t>
      </w:r>
    </w:p>
    <w:p w14:paraId="1524021F" w14:textId="77777777" w:rsidR="001910CD" w:rsidRPr="007B2BB6" w:rsidRDefault="00593577" w:rsidP="007B2BB6">
      <w:r w:rsidRPr="007B2BB6">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172204D" w14:textId="77777777" w:rsidR="001910CD" w:rsidRPr="007B2BB6" w:rsidRDefault="001910CD" w:rsidP="007B2BB6"/>
    <w:p w14:paraId="324DF6ED" w14:textId="77777777" w:rsidR="001910CD" w:rsidRPr="007B2BB6" w:rsidRDefault="00593577" w:rsidP="007B2BB6">
      <w:pPr>
        <w:spacing w:line="240" w:lineRule="auto"/>
        <w:ind w:left="567" w:right="539"/>
        <w:rPr>
          <w:b/>
          <w:i/>
        </w:rPr>
      </w:pPr>
      <w:r w:rsidRPr="007B2BB6">
        <w:rPr>
          <w:b/>
          <w:i/>
        </w:rPr>
        <w:t>Constitución Política de los Estados Unidos Mexicanos</w:t>
      </w:r>
    </w:p>
    <w:p w14:paraId="7406AA7A" w14:textId="77777777" w:rsidR="001910CD" w:rsidRPr="007B2BB6" w:rsidRDefault="00593577" w:rsidP="007B2BB6">
      <w:pPr>
        <w:spacing w:line="240" w:lineRule="auto"/>
        <w:ind w:left="567" w:right="539"/>
        <w:rPr>
          <w:b/>
          <w:i/>
        </w:rPr>
      </w:pPr>
      <w:r w:rsidRPr="007B2BB6">
        <w:rPr>
          <w:b/>
          <w:i/>
        </w:rPr>
        <w:t>“Artículo 6.</w:t>
      </w:r>
    </w:p>
    <w:p w14:paraId="3EC6F5FE" w14:textId="77777777" w:rsidR="001910CD" w:rsidRPr="007B2BB6" w:rsidRDefault="00593577" w:rsidP="007B2BB6">
      <w:pPr>
        <w:spacing w:line="240" w:lineRule="auto"/>
        <w:ind w:left="567" w:right="539"/>
        <w:rPr>
          <w:i/>
        </w:rPr>
      </w:pPr>
      <w:r w:rsidRPr="007B2BB6">
        <w:rPr>
          <w:i/>
        </w:rPr>
        <w:t>(…)</w:t>
      </w:r>
    </w:p>
    <w:p w14:paraId="71D7EBDC" w14:textId="77777777" w:rsidR="001910CD" w:rsidRPr="007B2BB6" w:rsidRDefault="00593577" w:rsidP="007B2BB6">
      <w:pPr>
        <w:spacing w:line="240" w:lineRule="auto"/>
        <w:ind w:left="567" w:right="539"/>
        <w:rPr>
          <w:i/>
        </w:rPr>
      </w:pPr>
      <w:r w:rsidRPr="007B2BB6">
        <w:rPr>
          <w:i/>
        </w:rPr>
        <w:t>Para efectos de lo dispuesto en el presente artículo se observará lo siguiente:</w:t>
      </w:r>
    </w:p>
    <w:p w14:paraId="038047EB" w14:textId="77777777" w:rsidR="001910CD" w:rsidRPr="007B2BB6" w:rsidRDefault="00593577" w:rsidP="007B2BB6">
      <w:pPr>
        <w:spacing w:line="240" w:lineRule="auto"/>
        <w:ind w:left="567" w:right="539"/>
        <w:rPr>
          <w:b/>
          <w:i/>
        </w:rPr>
      </w:pPr>
      <w:r w:rsidRPr="007B2BB6">
        <w:rPr>
          <w:b/>
          <w:i/>
        </w:rPr>
        <w:t>A</w:t>
      </w:r>
      <w:r w:rsidRPr="007B2BB6">
        <w:rPr>
          <w:i/>
        </w:rPr>
        <w:t xml:space="preserve">. </w:t>
      </w:r>
      <w:r w:rsidRPr="007B2BB6">
        <w:rPr>
          <w:b/>
          <w:i/>
        </w:rPr>
        <w:t>Para el ejercicio del derecho de acceso a la información</w:t>
      </w:r>
      <w:r w:rsidRPr="007B2BB6">
        <w:rPr>
          <w:i/>
        </w:rPr>
        <w:t xml:space="preserve">, la Federación y </w:t>
      </w:r>
      <w:r w:rsidRPr="007B2BB6">
        <w:rPr>
          <w:b/>
          <w:i/>
        </w:rPr>
        <w:t>las entidades federativas, en el ámbito de sus respectivas competencias, se regirán por los siguientes principios y bases:</w:t>
      </w:r>
    </w:p>
    <w:p w14:paraId="6B53B28C" w14:textId="77777777" w:rsidR="001910CD" w:rsidRPr="007B2BB6" w:rsidRDefault="00593577" w:rsidP="007B2BB6">
      <w:pPr>
        <w:spacing w:line="240" w:lineRule="auto"/>
        <w:ind w:left="567" w:right="539"/>
        <w:rPr>
          <w:i/>
        </w:rPr>
      </w:pPr>
      <w:r w:rsidRPr="007B2BB6">
        <w:rPr>
          <w:b/>
          <w:i/>
        </w:rPr>
        <w:t xml:space="preserve">I. </w:t>
      </w:r>
      <w:r w:rsidRPr="007B2BB6">
        <w:rPr>
          <w:b/>
          <w:i/>
        </w:rPr>
        <w:tab/>
        <w:t>Toda la información en posesión de cualquier</w:t>
      </w:r>
      <w:r w:rsidRPr="007B2BB6">
        <w:rPr>
          <w:i/>
        </w:rPr>
        <w:t xml:space="preserve"> </w:t>
      </w:r>
      <w:r w:rsidRPr="007B2BB6">
        <w:rPr>
          <w:b/>
          <w:i/>
        </w:rPr>
        <w:t>autoridad</w:t>
      </w:r>
      <w:r w:rsidRPr="007B2BB6">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B2BB6">
        <w:rPr>
          <w:b/>
          <w:i/>
        </w:rPr>
        <w:t>municipal</w:t>
      </w:r>
      <w:r w:rsidRPr="007B2BB6">
        <w:rPr>
          <w:i/>
        </w:rPr>
        <w:t xml:space="preserve">, </w:t>
      </w:r>
      <w:r w:rsidRPr="007B2BB6">
        <w:rPr>
          <w:b/>
          <w:i/>
        </w:rPr>
        <w:t>es pública</w:t>
      </w:r>
      <w:r w:rsidRPr="007B2BB6">
        <w:rPr>
          <w:i/>
        </w:rPr>
        <w:t xml:space="preserve"> y sólo podrá ser reservada temporalmente por razones de interés público y seguridad nacional, en los términos que fijen las leyes. </w:t>
      </w:r>
      <w:r w:rsidRPr="007B2BB6">
        <w:rPr>
          <w:b/>
          <w:i/>
        </w:rPr>
        <w:t>En la interpretación de este derecho deberá prevalecer el principio de máxima publicidad. Los sujetos obligados deberán documentar todo acto que derive del ejercicio de sus facultades, competencias o funciones</w:t>
      </w:r>
      <w:r w:rsidRPr="007B2BB6">
        <w:rPr>
          <w:i/>
        </w:rPr>
        <w:t>, la ley determinará los supuestos específicos bajo los cuales procederá la declaración de inexistencia de la información.”</w:t>
      </w:r>
    </w:p>
    <w:p w14:paraId="04F59D33" w14:textId="77777777" w:rsidR="001910CD" w:rsidRPr="007B2BB6" w:rsidRDefault="001910CD" w:rsidP="007B2BB6">
      <w:pPr>
        <w:spacing w:line="240" w:lineRule="auto"/>
        <w:ind w:left="567" w:right="539"/>
        <w:rPr>
          <w:b/>
          <w:i/>
        </w:rPr>
      </w:pPr>
    </w:p>
    <w:p w14:paraId="5D9C5636" w14:textId="77777777" w:rsidR="001910CD" w:rsidRPr="007B2BB6" w:rsidRDefault="00593577" w:rsidP="007B2BB6">
      <w:pPr>
        <w:spacing w:line="240" w:lineRule="auto"/>
        <w:ind w:left="567" w:right="539"/>
        <w:rPr>
          <w:b/>
          <w:i/>
        </w:rPr>
      </w:pPr>
      <w:r w:rsidRPr="007B2BB6">
        <w:rPr>
          <w:b/>
          <w:i/>
        </w:rPr>
        <w:t>Constitución Política del Estado Libre y Soberano de México</w:t>
      </w:r>
    </w:p>
    <w:p w14:paraId="51A447A8" w14:textId="77777777" w:rsidR="001910CD" w:rsidRPr="007B2BB6" w:rsidRDefault="00593577" w:rsidP="007B2BB6">
      <w:pPr>
        <w:spacing w:line="240" w:lineRule="auto"/>
        <w:ind w:left="567" w:right="539"/>
        <w:rPr>
          <w:i/>
        </w:rPr>
      </w:pPr>
      <w:r w:rsidRPr="007B2BB6">
        <w:rPr>
          <w:b/>
          <w:i/>
        </w:rPr>
        <w:t>“Artículo 5</w:t>
      </w:r>
      <w:r w:rsidRPr="007B2BB6">
        <w:rPr>
          <w:i/>
        </w:rPr>
        <w:t xml:space="preserve">.- </w:t>
      </w:r>
    </w:p>
    <w:p w14:paraId="265DE368" w14:textId="77777777" w:rsidR="001910CD" w:rsidRPr="007B2BB6" w:rsidRDefault="00593577" w:rsidP="007B2BB6">
      <w:pPr>
        <w:spacing w:line="240" w:lineRule="auto"/>
        <w:ind w:left="567" w:right="539"/>
        <w:rPr>
          <w:i/>
        </w:rPr>
      </w:pPr>
      <w:r w:rsidRPr="007B2BB6">
        <w:rPr>
          <w:i/>
        </w:rPr>
        <w:t>(…)</w:t>
      </w:r>
    </w:p>
    <w:p w14:paraId="7AE9CB6B" w14:textId="77777777" w:rsidR="001910CD" w:rsidRPr="007B2BB6" w:rsidRDefault="00593577" w:rsidP="007B2BB6">
      <w:pPr>
        <w:spacing w:line="240" w:lineRule="auto"/>
        <w:ind w:left="567" w:right="539"/>
        <w:rPr>
          <w:i/>
        </w:rPr>
      </w:pPr>
      <w:r w:rsidRPr="007B2BB6">
        <w:rPr>
          <w:b/>
          <w:i/>
        </w:rPr>
        <w:t>El derecho a la información será garantizado por el Estado. La ley establecerá las previsiones que permitan asegurar la protección, el respeto y la difusión de este derecho</w:t>
      </w:r>
      <w:r w:rsidRPr="007B2BB6">
        <w:rPr>
          <w:i/>
        </w:rPr>
        <w:t>.</w:t>
      </w:r>
    </w:p>
    <w:p w14:paraId="762DC260" w14:textId="77777777" w:rsidR="001910CD" w:rsidRPr="007B2BB6" w:rsidRDefault="00593577" w:rsidP="007B2BB6">
      <w:pPr>
        <w:spacing w:line="240" w:lineRule="auto"/>
        <w:ind w:left="567" w:right="539"/>
        <w:rPr>
          <w:i/>
        </w:rPr>
      </w:pPr>
      <w:r w:rsidRPr="007B2BB6">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486DC7A" w14:textId="77777777" w:rsidR="001910CD" w:rsidRPr="007B2BB6" w:rsidRDefault="00593577" w:rsidP="007B2BB6">
      <w:pPr>
        <w:spacing w:line="240" w:lineRule="auto"/>
        <w:ind w:left="567" w:right="539"/>
        <w:rPr>
          <w:i/>
        </w:rPr>
      </w:pPr>
      <w:r w:rsidRPr="007B2BB6">
        <w:rPr>
          <w:b/>
          <w:i/>
        </w:rPr>
        <w:t>Este derecho se regirá por los principios y bases siguientes</w:t>
      </w:r>
      <w:r w:rsidRPr="007B2BB6">
        <w:rPr>
          <w:i/>
        </w:rPr>
        <w:t>:</w:t>
      </w:r>
    </w:p>
    <w:p w14:paraId="54C51B0C" w14:textId="77777777" w:rsidR="001910CD" w:rsidRPr="007B2BB6" w:rsidRDefault="00593577" w:rsidP="007B2BB6">
      <w:pPr>
        <w:spacing w:line="240" w:lineRule="auto"/>
        <w:ind w:left="567" w:right="539"/>
        <w:rPr>
          <w:i/>
        </w:rPr>
      </w:pPr>
      <w:r w:rsidRPr="007B2BB6">
        <w:rPr>
          <w:b/>
          <w:i/>
        </w:rPr>
        <w:t>I. Toda la información en posesión de cualquier autoridad, entidad, órgano y organismos de los</w:t>
      </w:r>
      <w:r w:rsidRPr="007B2BB6">
        <w:rPr>
          <w:i/>
        </w:rPr>
        <w:t xml:space="preserve"> Poderes Ejecutivo, Legislativo y Judicial, órganos autónomos, partidos políticos, fideicomisos y fondos públicos estatales y </w:t>
      </w:r>
      <w:r w:rsidRPr="007B2BB6">
        <w:rPr>
          <w:b/>
          <w:i/>
        </w:rPr>
        <w:t>municipales</w:t>
      </w:r>
      <w:r w:rsidRPr="007B2BB6">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B2BB6">
        <w:rPr>
          <w:b/>
          <w:i/>
        </w:rPr>
        <w:t>es pública</w:t>
      </w:r>
      <w:r w:rsidRPr="007B2BB6">
        <w:rPr>
          <w:i/>
        </w:rPr>
        <w:t xml:space="preserve"> y sólo podrá ser reservada temporalmente por razones previstas en la Constitución Política de los Estados Unidos Mexicanos de interés público y seguridad, en los términos que fijen las leyes. </w:t>
      </w:r>
      <w:r w:rsidRPr="007B2BB6">
        <w:rPr>
          <w:b/>
          <w:i/>
        </w:rPr>
        <w:t>En la interpretación de este derecho deberá prevalecer el principio de máxima publicidad</w:t>
      </w:r>
      <w:r w:rsidRPr="007B2BB6">
        <w:rPr>
          <w:i/>
        </w:rPr>
        <w:t xml:space="preserve">. </w:t>
      </w:r>
      <w:r w:rsidRPr="007B2BB6">
        <w:rPr>
          <w:b/>
          <w:i/>
        </w:rPr>
        <w:t>Los sujetos obligados deberán documentar todo acto que derive del ejercicio de sus facultades, competencias o funciones</w:t>
      </w:r>
      <w:r w:rsidRPr="007B2BB6">
        <w:rPr>
          <w:i/>
        </w:rPr>
        <w:t>, la ley determinará los supuestos específicos bajo los cuales procederá la declaración de inexistencia de la información.”</w:t>
      </w:r>
    </w:p>
    <w:p w14:paraId="28AB7653" w14:textId="77777777" w:rsidR="001910CD" w:rsidRPr="007B2BB6" w:rsidRDefault="001910CD" w:rsidP="007B2BB6">
      <w:pPr>
        <w:rPr>
          <w:b/>
          <w:i/>
        </w:rPr>
      </w:pPr>
    </w:p>
    <w:p w14:paraId="54E71542" w14:textId="77777777" w:rsidR="001910CD" w:rsidRPr="007B2BB6" w:rsidRDefault="00593577" w:rsidP="007B2BB6">
      <w:pPr>
        <w:rPr>
          <w:i/>
        </w:rPr>
      </w:pPr>
      <w:r w:rsidRPr="007B2BB6">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7B2BB6">
        <w:rPr>
          <w:i/>
        </w:rPr>
        <w:t>por los principios de simplicidad, rapidez, gratuidad del procedimiento, auxilio y orientación a los particulares.</w:t>
      </w:r>
    </w:p>
    <w:p w14:paraId="40276D47" w14:textId="77777777" w:rsidR="001910CD" w:rsidRPr="007B2BB6" w:rsidRDefault="001910CD" w:rsidP="007B2BB6">
      <w:pPr>
        <w:rPr>
          <w:i/>
        </w:rPr>
      </w:pPr>
    </w:p>
    <w:p w14:paraId="439810A3" w14:textId="77777777" w:rsidR="001910CD" w:rsidRPr="007B2BB6" w:rsidRDefault="00593577" w:rsidP="007B2BB6">
      <w:pPr>
        <w:rPr>
          <w:i/>
        </w:rPr>
      </w:pPr>
      <w:r w:rsidRPr="007B2BB6">
        <w:t xml:space="preserve">Por su parte, el artículo 4 de la Ley de Transparencia y Acceso a la Información Pública del Estado de México y Municipios refiere que toda la información generada, obtenida, adquirida, </w:t>
      </w:r>
      <w:r w:rsidRPr="007B2BB6">
        <w:lastRenderedPageBreak/>
        <w:t>transformada, administrada o en posesión de los sujetos obligados es pública y accesible de manera permanente a cualquier persona, privilegiando el principio de máxima publicidad.</w:t>
      </w:r>
    </w:p>
    <w:p w14:paraId="3BC320DF" w14:textId="77777777" w:rsidR="001910CD" w:rsidRPr="007B2BB6" w:rsidRDefault="001910CD" w:rsidP="007B2BB6"/>
    <w:p w14:paraId="47D0D4D1" w14:textId="77777777" w:rsidR="001910CD" w:rsidRPr="007B2BB6" w:rsidRDefault="00593577" w:rsidP="007B2BB6">
      <w:r w:rsidRPr="007B2BB6">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31812C8B" w14:textId="77777777" w:rsidR="001910CD" w:rsidRPr="007B2BB6" w:rsidRDefault="001910CD" w:rsidP="007B2BB6"/>
    <w:p w14:paraId="4396A970" w14:textId="77777777" w:rsidR="001910CD" w:rsidRPr="007B2BB6" w:rsidRDefault="00593577" w:rsidP="007B2BB6">
      <w:r w:rsidRPr="007B2BB6">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5EEF878" w14:textId="77777777" w:rsidR="001910CD" w:rsidRPr="007B2BB6" w:rsidRDefault="001910CD" w:rsidP="007B2BB6"/>
    <w:p w14:paraId="3BBED1B6" w14:textId="77777777" w:rsidR="001910CD" w:rsidRPr="007B2BB6" w:rsidRDefault="00593577" w:rsidP="007B2BB6">
      <w:r w:rsidRPr="007B2BB6">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27FFCD9" w14:textId="77777777" w:rsidR="001910CD" w:rsidRPr="007B2BB6" w:rsidRDefault="001910CD" w:rsidP="007B2BB6"/>
    <w:p w14:paraId="2313E07C" w14:textId="77777777" w:rsidR="001910CD" w:rsidRPr="007B2BB6" w:rsidRDefault="00593577" w:rsidP="007B2BB6">
      <w:bookmarkStart w:id="30" w:name="_heading=h.3as4poj" w:colFirst="0" w:colLast="0"/>
      <w:bookmarkEnd w:id="30"/>
      <w:r w:rsidRPr="007B2BB6">
        <w:lastRenderedPageBreak/>
        <w:t xml:space="preserve">Con base en lo anterior, se considera que </w:t>
      </w:r>
      <w:r w:rsidRPr="007B2BB6">
        <w:rPr>
          <w:b/>
        </w:rPr>
        <w:t>EL</w:t>
      </w:r>
      <w:r w:rsidRPr="007B2BB6">
        <w:t xml:space="preserve"> </w:t>
      </w:r>
      <w:r w:rsidRPr="007B2BB6">
        <w:rPr>
          <w:b/>
        </w:rPr>
        <w:t>SUJETO OBLIGADO</w:t>
      </w:r>
      <w:r w:rsidRPr="007B2BB6">
        <w:t xml:space="preserve"> se encontraba compelido a atender la solicitud de acceso a la información realizada por </w:t>
      </w:r>
      <w:r w:rsidRPr="007B2BB6">
        <w:rPr>
          <w:b/>
        </w:rPr>
        <w:t>LA PARTE RECURRENTE</w:t>
      </w:r>
      <w:r w:rsidRPr="007B2BB6">
        <w:t>.</w:t>
      </w:r>
    </w:p>
    <w:p w14:paraId="4C97ABBE" w14:textId="77777777" w:rsidR="001910CD" w:rsidRPr="007B2BB6" w:rsidRDefault="001910CD" w:rsidP="007B2BB6"/>
    <w:p w14:paraId="71A488CA" w14:textId="77777777" w:rsidR="001910CD" w:rsidRPr="007B2BB6" w:rsidRDefault="00593577" w:rsidP="007B2BB6">
      <w:pPr>
        <w:pStyle w:val="Ttulo3"/>
      </w:pPr>
      <w:bookmarkStart w:id="31" w:name="_heading=h.1pxezwc" w:colFirst="0" w:colLast="0"/>
      <w:bookmarkEnd w:id="31"/>
      <w:r w:rsidRPr="007B2BB6">
        <w:t>b) Controversia a resolver.</w:t>
      </w:r>
    </w:p>
    <w:p w14:paraId="50209562" w14:textId="77777777" w:rsidR="001910CD" w:rsidRPr="007B2BB6" w:rsidRDefault="00593577" w:rsidP="007B2BB6">
      <w:pPr>
        <w:tabs>
          <w:tab w:val="left" w:pos="2834"/>
          <w:tab w:val="right" w:pos="8838"/>
        </w:tabs>
        <w:ind w:left="-108" w:right="-105"/>
      </w:pPr>
      <w:r w:rsidRPr="007B2BB6">
        <w:t xml:space="preserve">Con el objeto de ilustrar la controversia planteada, resulta conveniente precisar que, una vez realizado el estudio de las constancias que integran el expediente en que se actúa, se entiende que </w:t>
      </w:r>
      <w:r w:rsidRPr="007B2BB6">
        <w:rPr>
          <w:b/>
        </w:rPr>
        <w:t>LA PARTE RECURRENTE</w:t>
      </w:r>
      <w:r w:rsidRPr="007B2BB6">
        <w:t xml:space="preserve"> requirió de la servidora pública Luz María Cuero Hernández lo siguiente:</w:t>
      </w:r>
    </w:p>
    <w:p w14:paraId="0D0FAEF1" w14:textId="77777777" w:rsidR="001910CD" w:rsidRPr="007B2BB6" w:rsidRDefault="001910CD" w:rsidP="007B2BB6"/>
    <w:p w14:paraId="2DB6FAF7" w14:textId="77777777" w:rsidR="001910CD" w:rsidRPr="007B2BB6" w:rsidRDefault="00593577" w:rsidP="007B2BB6">
      <w:pPr>
        <w:numPr>
          <w:ilvl w:val="0"/>
          <w:numId w:val="2"/>
        </w:numPr>
        <w:pBdr>
          <w:top w:val="nil"/>
          <w:left w:val="nil"/>
          <w:bottom w:val="nil"/>
          <w:right w:val="nil"/>
          <w:between w:val="nil"/>
        </w:pBdr>
        <w:tabs>
          <w:tab w:val="left" w:pos="2834"/>
          <w:tab w:val="right" w:pos="8838"/>
        </w:tabs>
        <w:ind w:right="-105"/>
        <w:rPr>
          <w:rFonts w:eastAsia="Palatino Linotype" w:cs="Palatino Linotype"/>
          <w:szCs w:val="22"/>
        </w:rPr>
      </w:pPr>
      <w:r w:rsidRPr="007B2BB6">
        <w:rPr>
          <w:rFonts w:eastAsia="Palatino Linotype" w:cs="Palatino Linotype"/>
          <w:szCs w:val="22"/>
        </w:rPr>
        <w:t>Documentos que presentó para su contratación;</w:t>
      </w:r>
    </w:p>
    <w:p w14:paraId="5FC69E09" w14:textId="77777777" w:rsidR="001910CD" w:rsidRPr="007B2BB6" w:rsidRDefault="00593577" w:rsidP="007B2BB6">
      <w:pPr>
        <w:numPr>
          <w:ilvl w:val="0"/>
          <w:numId w:val="2"/>
        </w:numPr>
        <w:pBdr>
          <w:top w:val="nil"/>
          <w:left w:val="nil"/>
          <w:bottom w:val="nil"/>
          <w:right w:val="nil"/>
          <w:between w:val="nil"/>
        </w:pBdr>
        <w:tabs>
          <w:tab w:val="left" w:pos="2834"/>
          <w:tab w:val="right" w:pos="8838"/>
        </w:tabs>
        <w:ind w:right="-105"/>
        <w:rPr>
          <w:rFonts w:eastAsia="Palatino Linotype" w:cs="Palatino Linotype"/>
          <w:szCs w:val="22"/>
        </w:rPr>
      </w:pPr>
      <w:r w:rsidRPr="007B2BB6">
        <w:rPr>
          <w:rFonts w:eastAsia="Palatino Linotype" w:cs="Palatino Linotype"/>
          <w:szCs w:val="22"/>
        </w:rPr>
        <w:t xml:space="preserve">Documento que acredite el perfil del puesto para ocupar dicho cargo; y </w:t>
      </w:r>
    </w:p>
    <w:p w14:paraId="61A9A3F9" w14:textId="77777777" w:rsidR="001910CD" w:rsidRPr="007B2BB6" w:rsidRDefault="00593577" w:rsidP="007B2BB6">
      <w:pPr>
        <w:numPr>
          <w:ilvl w:val="0"/>
          <w:numId w:val="2"/>
        </w:numPr>
        <w:pBdr>
          <w:top w:val="nil"/>
          <w:left w:val="nil"/>
          <w:bottom w:val="nil"/>
          <w:right w:val="nil"/>
          <w:between w:val="nil"/>
        </w:pBdr>
        <w:tabs>
          <w:tab w:val="left" w:pos="2834"/>
          <w:tab w:val="right" w:pos="8838"/>
        </w:tabs>
        <w:ind w:right="-105"/>
        <w:rPr>
          <w:rFonts w:eastAsia="Palatino Linotype" w:cs="Palatino Linotype"/>
          <w:szCs w:val="22"/>
        </w:rPr>
      </w:pPr>
      <w:r w:rsidRPr="007B2BB6">
        <w:rPr>
          <w:rFonts w:eastAsia="Palatino Linotype" w:cs="Palatino Linotype"/>
          <w:szCs w:val="22"/>
        </w:rPr>
        <w:t>Recursos de Revisión que se han promovido ante el INFOEM, referente a la misma solicitud.</w:t>
      </w:r>
    </w:p>
    <w:p w14:paraId="44046617" w14:textId="77777777" w:rsidR="001910CD" w:rsidRPr="007B2BB6" w:rsidRDefault="001910CD" w:rsidP="007B2BB6"/>
    <w:p w14:paraId="77CD6A00" w14:textId="77777777" w:rsidR="001910CD" w:rsidRPr="007B2BB6" w:rsidRDefault="00593577" w:rsidP="007B2BB6">
      <w:pPr>
        <w:ind w:left="28"/>
      </w:pPr>
      <w:r w:rsidRPr="007B2BB6">
        <w:t xml:space="preserve">En respuesta, </w:t>
      </w:r>
      <w:r w:rsidRPr="007B2BB6">
        <w:rPr>
          <w:b/>
        </w:rPr>
        <w:t xml:space="preserve">EL SUJTEO OBLIGADO </w:t>
      </w:r>
      <w:r w:rsidRPr="007B2BB6">
        <w:t>se pronunció por conducto de los servidores públicos habilitados de la Subsecretaría de Planeación y Presupuesto y de la Unidad de Información, Planeación, Programación y Evaluación, quienes señalaron y proporcionaron lo siguiente:</w:t>
      </w:r>
    </w:p>
    <w:p w14:paraId="1E68868D" w14:textId="77777777" w:rsidR="001910CD" w:rsidRPr="007B2BB6" w:rsidRDefault="001910CD" w:rsidP="007B2BB6">
      <w:pPr>
        <w:ind w:left="28"/>
      </w:pPr>
    </w:p>
    <w:p w14:paraId="2AFE8F23" w14:textId="77777777" w:rsidR="001910CD" w:rsidRPr="007B2BB6" w:rsidRDefault="00593577" w:rsidP="007B2BB6">
      <w:pPr>
        <w:numPr>
          <w:ilvl w:val="0"/>
          <w:numId w:val="3"/>
        </w:numPr>
        <w:pBdr>
          <w:top w:val="nil"/>
          <w:left w:val="nil"/>
          <w:bottom w:val="nil"/>
          <w:right w:val="nil"/>
          <w:between w:val="nil"/>
        </w:pBdr>
        <w:rPr>
          <w:rFonts w:eastAsia="Palatino Linotype" w:cs="Palatino Linotype"/>
          <w:b/>
          <w:i/>
          <w:szCs w:val="22"/>
        </w:rPr>
      </w:pPr>
      <w:r w:rsidRPr="007B2BB6">
        <w:rPr>
          <w:rFonts w:eastAsia="Palatino Linotype" w:cs="Palatino Linotype"/>
          <w:szCs w:val="22"/>
        </w:rPr>
        <w:t xml:space="preserve">Que se solicitó la clasificación de diversos datos personales encontrados en el expediente personal de la servidora pública referida en la solicitud como información confidencial, remitiendo la respectiva resolución del Comité de Transparencia en la que se aprueba dicha determinación; </w:t>
      </w:r>
    </w:p>
    <w:p w14:paraId="02C6093C" w14:textId="77777777" w:rsidR="001910CD" w:rsidRPr="007B2BB6" w:rsidRDefault="00593577" w:rsidP="007B2BB6">
      <w:pPr>
        <w:numPr>
          <w:ilvl w:val="0"/>
          <w:numId w:val="3"/>
        </w:numPr>
        <w:pBdr>
          <w:top w:val="nil"/>
          <w:left w:val="nil"/>
          <w:bottom w:val="nil"/>
          <w:right w:val="nil"/>
          <w:between w:val="nil"/>
        </w:pBdr>
        <w:rPr>
          <w:rFonts w:eastAsia="Palatino Linotype" w:cs="Palatino Linotype"/>
          <w:b/>
          <w:i/>
          <w:szCs w:val="22"/>
        </w:rPr>
      </w:pPr>
      <w:r w:rsidRPr="007B2BB6">
        <w:rPr>
          <w:rFonts w:eastAsia="Palatino Linotype" w:cs="Palatino Linotype"/>
          <w:szCs w:val="22"/>
        </w:rPr>
        <w:t>Que el perfil de puesto requerido para desempeñar el cargo que ostenta la servidora pública Luz María Cuero Hernández, se cubre con la experiencia laboral señalada en el currículum vitae presentado por la servidora pública que se trata;</w:t>
      </w:r>
    </w:p>
    <w:p w14:paraId="025CFC45" w14:textId="77777777" w:rsidR="001910CD" w:rsidRPr="007B2BB6" w:rsidRDefault="00593577" w:rsidP="007B2BB6">
      <w:pPr>
        <w:numPr>
          <w:ilvl w:val="0"/>
          <w:numId w:val="3"/>
        </w:numPr>
        <w:pBdr>
          <w:top w:val="nil"/>
          <w:left w:val="nil"/>
          <w:bottom w:val="nil"/>
          <w:right w:val="nil"/>
          <w:between w:val="nil"/>
        </w:pBdr>
        <w:rPr>
          <w:rFonts w:eastAsia="Palatino Linotype" w:cs="Palatino Linotype"/>
          <w:b/>
          <w:i/>
          <w:szCs w:val="22"/>
        </w:rPr>
      </w:pPr>
      <w:r w:rsidRPr="007B2BB6">
        <w:rPr>
          <w:rFonts w:eastAsia="Palatino Linotype" w:cs="Palatino Linotype"/>
          <w:szCs w:val="22"/>
        </w:rPr>
        <w:lastRenderedPageBreak/>
        <w:t>Los números de recursos de revisión, en relación con su folio de solicitud y estado procesal que guardan respecto a los medios de impugnación que se han presentado ante el INFOEM que guardan similitud con la solicitud del particular; y</w:t>
      </w:r>
    </w:p>
    <w:p w14:paraId="4446A2C2" w14:textId="77777777" w:rsidR="001910CD" w:rsidRPr="007B2BB6" w:rsidRDefault="00593577" w:rsidP="007B2BB6">
      <w:pPr>
        <w:numPr>
          <w:ilvl w:val="0"/>
          <w:numId w:val="3"/>
        </w:numPr>
        <w:pBdr>
          <w:top w:val="nil"/>
          <w:left w:val="nil"/>
          <w:bottom w:val="nil"/>
          <w:right w:val="nil"/>
          <w:between w:val="nil"/>
        </w:pBdr>
        <w:rPr>
          <w:rFonts w:eastAsia="Palatino Linotype" w:cs="Palatino Linotype"/>
          <w:b/>
          <w:i/>
          <w:szCs w:val="22"/>
        </w:rPr>
      </w:pPr>
      <w:r w:rsidRPr="007B2BB6">
        <w:rPr>
          <w:rFonts w:eastAsia="Palatino Linotype" w:cs="Palatino Linotype"/>
          <w:szCs w:val="22"/>
        </w:rPr>
        <w:t>El expediente personal de la servidora pública referida en la solicitud del particular.</w:t>
      </w:r>
    </w:p>
    <w:p w14:paraId="64DEC616" w14:textId="77777777" w:rsidR="001910CD" w:rsidRPr="007B2BB6" w:rsidRDefault="001910CD" w:rsidP="007B2BB6">
      <w:pPr>
        <w:tabs>
          <w:tab w:val="left" w:pos="4962"/>
        </w:tabs>
      </w:pPr>
    </w:p>
    <w:p w14:paraId="5162157B" w14:textId="77777777" w:rsidR="001910CD" w:rsidRPr="007B2BB6" w:rsidRDefault="00593577" w:rsidP="007B2BB6">
      <w:pPr>
        <w:tabs>
          <w:tab w:val="left" w:pos="4962"/>
        </w:tabs>
      </w:pPr>
      <w:r w:rsidRPr="007B2BB6">
        <w:t xml:space="preserve">Ahora bien, en la interposición de los recursos de revisión </w:t>
      </w:r>
      <w:r w:rsidRPr="007B2BB6">
        <w:rPr>
          <w:b/>
        </w:rPr>
        <w:t>LA PARTE RECURRENTE</w:t>
      </w:r>
      <w:r w:rsidRPr="007B2BB6">
        <w:t xml:space="preserve"> señaló, respecto al recurso de revisión </w:t>
      </w:r>
      <w:r w:rsidRPr="007B2BB6">
        <w:rPr>
          <w:b/>
        </w:rPr>
        <w:t>05852/INFOEM/IP/RR/2024,</w:t>
      </w:r>
      <w:r w:rsidRPr="007B2BB6">
        <w:t xml:space="preserve"> que no se proporciona la información solicitada, </w:t>
      </w:r>
      <w:r w:rsidR="00462E38" w:rsidRPr="007B2BB6">
        <w:t>además</w:t>
      </w:r>
      <w:r w:rsidRPr="007B2BB6">
        <w:t xml:space="preserve"> que</w:t>
      </w:r>
      <w:r w:rsidR="00462E38" w:rsidRPr="007B2BB6">
        <w:t xml:space="preserve"> se</w:t>
      </w:r>
      <w:r w:rsidRPr="007B2BB6">
        <w:t xml:space="preserve"> requiere conocer las calificaciones de la Directora de Área de la Dirección General de Evaluación del Desempeño Institucional, así como el certificado de no antecedentes penales actualizado; y para el medio de impugnación </w:t>
      </w:r>
      <w:r w:rsidRPr="007B2BB6">
        <w:rPr>
          <w:b/>
        </w:rPr>
        <w:t xml:space="preserve">05853/INFOEM/IP/RR/2024, </w:t>
      </w:r>
      <w:r w:rsidRPr="007B2BB6">
        <w:t>que no coincide lo proporcionado en respuesta con los requisitos para que la servidora pública sea contratada. Por lo cual, el estudio se centrará en determinar la procedencia de la clasificación de la información por parte del</w:t>
      </w:r>
      <w:r w:rsidRPr="007B2BB6">
        <w:rPr>
          <w:b/>
        </w:rPr>
        <w:t xml:space="preserve"> SUJETO OBLIGADO</w:t>
      </w:r>
      <w:r w:rsidRPr="007B2BB6">
        <w:t>, así como validar si las constancias proporcionadas corresponden a lo solicitado por el particular.</w:t>
      </w:r>
    </w:p>
    <w:p w14:paraId="3ADEE135" w14:textId="77777777" w:rsidR="001910CD" w:rsidRPr="007B2BB6" w:rsidRDefault="001910CD" w:rsidP="007B2BB6">
      <w:pPr>
        <w:tabs>
          <w:tab w:val="left" w:pos="4962"/>
        </w:tabs>
      </w:pPr>
    </w:p>
    <w:p w14:paraId="137279B6" w14:textId="77777777" w:rsidR="001910CD" w:rsidRPr="007B2BB6" w:rsidRDefault="00593577" w:rsidP="007B2BB6">
      <w:pPr>
        <w:ind w:right="49"/>
      </w:pPr>
      <w:r w:rsidRPr="007B2BB6">
        <w:t xml:space="preserve">Ante tal situación, resulta oportuno mencionar que para el medio de impugnación </w:t>
      </w:r>
      <w:r w:rsidRPr="007B2BB6">
        <w:rPr>
          <w:b/>
        </w:rPr>
        <w:t>05852/INFOEM/IP/RR/2024</w:t>
      </w:r>
      <w:r w:rsidRPr="007B2BB6">
        <w:t xml:space="preserve"> se advierte que el particular solo se inconforma sobre</w:t>
      </w:r>
      <w:r w:rsidR="00462E38" w:rsidRPr="007B2BB6">
        <w:t xml:space="preserve"> la falta de entrega de la información requerida, la </w:t>
      </w:r>
      <w:r w:rsidRPr="007B2BB6">
        <w:t>clasi</w:t>
      </w:r>
      <w:r w:rsidR="00462E38" w:rsidRPr="007B2BB6">
        <w:t xml:space="preserve">ficación de las calificaciones, </w:t>
      </w:r>
      <w:r w:rsidRPr="007B2BB6">
        <w:t xml:space="preserve"> la omisión de proporcionar el certificado de no antecedentes penales actualizado de la Directora de Área de la Dirección General de Evaluación del Desempeño Institucional como información confidencial; motivo por lo cual, el resto de las documentales que fueron proporcionadas como parte del expediente personal de la servidora pública, así como los recursos de revisión tramitados ante este Instituto relacionados con la solicitud que se estudia, se declaran como actos consentidos por el propio solicitante, por lo que no pueden producirse efectos jurídicos tendentes a revocar, confirmar o modificar el acto reclamado.</w:t>
      </w:r>
    </w:p>
    <w:p w14:paraId="29B3EB39" w14:textId="77777777" w:rsidR="001910CD" w:rsidRPr="007B2BB6" w:rsidRDefault="001910CD" w:rsidP="007B2BB6">
      <w:pPr>
        <w:ind w:right="49"/>
      </w:pPr>
    </w:p>
    <w:p w14:paraId="7653B4B5" w14:textId="77777777" w:rsidR="001910CD" w:rsidRPr="007B2BB6" w:rsidRDefault="00593577" w:rsidP="007B2BB6">
      <w:r w:rsidRPr="007B2BB6">
        <w:t>Sirve de sustento, la tesis jurisprudencial número VI.3o.C. J/60, publicada en el Semanario Judicial de la Federación y su Gaceta bajo el número de registro 176,608 que a la letra dice:</w:t>
      </w:r>
    </w:p>
    <w:p w14:paraId="04487D24" w14:textId="77777777" w:rsidR="001910CD" w:rsidRPr="007B2BB6" w:rsidRDefault="001910CD" w:rsidP="007B2BB6"/>
    <w:p w14:paraId="6BF58B71" w14:textId="77777777" w:rsidR="001910CD" w:rsidRPr="007B2BB6" w:rsidRDefault="00593577" w:rsidP="007B2BB6">
      <w:pPr>
        <w:ind w:left="851" w:right="616"/>
        <w:rPr>
          <w:i/>
        </w:rPr>
      </w:pPr>
      <w:r w:rsidRPr="007B2BB6">
        <w:rPr>
          <w:b/>
          <w:i/>
        </w:rPr>
        <w:t xml:space="preserve">“ACTOS CONSENTIDOS. SON LOS QUE NO SE IMPUGNAN MEDIANTE EL RECURSO IDÓNEO. </w:t>
      </w:r>
      <w:r w:rsidRPr="007B2BB6">
        <w:rPr>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5F36530" w14:textId="77777777" w:rsidR="001910CD" w:rsidRPr="007B2BB6" w:rsidRDefault="001910CD" w:rsidP="007B2BB6">
      <w:pPr>
        <w:tabs>
          <w:tab w:val="left" w:pos="4962"/>
        </w:tabs>
      </w:pPr>
    </w:p>
    <w:p w14:paraId="257DB516" w14:textId="77777777" w:rsidR="001910CD" w:rsidRPr="007B2BB6" w:rsidRDefault="00593577" w:rsidP="007B2BB6">
      <w:pPr>
        <w:tabs>
          <w:tab w:val="left" w:pos="4962"/>
        </w:tabs>
      </w:pPr>
      <w:r w:rsidRPr="007B2BB6">
        <w:t xml:space="preserve">No pasa desapercibido que, en el apartado de manifestaciones, </w:t>
      </w:r>
      <w:r w:rsidRPr="007B2BB6">
        <w:rPr>
          <w:b/>
        </w:rPr>
        <w:t>EL SUJETO OBLIGADO</w:t>
      </w:r>
      <w:r w:rsidRPr="007B2BB6">
        <w:t>, ratificó sus respuestas primigenias; y por su parte, el solicitante no remitió pruebas o alegatos conforme a su derecho.</w:t>
      </w:r>
    </w:p>
    <w:p w14:paraId="6298CDE1" w14:textId="77777777" w:rsidR="001910CD" w:rsidRPr="007B2BB6" w:rsidRDefault="001910CD" w:rsidP="007B2BB6">
      <w:pPr>
        <w:tabs>
          <w:tab w:val="left" w:pos="4962"/>
        </w:tabs>
      </w:pPr>
    </w:p>
    <w:p w14:paraId="1B1F161E" w14:textId="77777777" w:rsidR="001910CD" w:rsidRPr="007B2BB6" w:rsidRDefault="00593577" w:rsidP="007B2BB6">
      <w:pPr>
        <w:pStyle w:val="Ttulo3"/>
      </w:pPr>
      <w:bookmarkStart w:id="32" w:name="_heading=h.49x2ik5" w:colFirst="0" w:colLast="0"/>
      <w:bookmarkEnd w:id="32"/>
      <w:r w:rsidRPr="007B2BB6">
        <w:t>c) Estudio de la controversia.</w:t>
      </w:r>
    </w:p>
    <w:p w14:paraId="12A04D86" w14:textId="77777777" w:rsidR="001910CD" w:rsidRPr="007B2BB6" w:rsidRDefault="00593577" w:rsidP="007B2BB6">
      <w:pPr>
        <w:ind w:right="-93"/>
      </w:pPr>
      <w:r w:rsidRPr="007B2BB6">
        <w:t xml:space="preserve">Una vez precisado lo anterior, resulta necesario comenzar con el estudio señalando que </w:t>
      </w:r>
      <w:r w:rsidRPr="007B2BB6">
        <w:rPr>
          <w:b/>
        </w:rPr>
        <w:t xml:space="preserve">EL SUJETO OBLIGADO </w:t>
      </w:r>
      <w:r w:rsidRPr="007B2BB6">
        <w:t xml:space="preserve">asumió contar con la información requerida por </w:t>
      </w:r>
      <w:r w:rsidRPr="007B2BB6">
        <w:rPr>
          <w:b/>
        </w:rPr>
        <w:t>LA PARTE RECURRENTE</w:t>
      </w:r>
      <w:r w:rsidRPr="007B2BB6">
        <w:t>, por lo que a nada práctico nos conduciría realizar un estudio extenso sobre las atribuciones y obligatoriedad de la parte solicitada para generar, administrar o poseer las documentales que son pretendidas.</w:t>
      </w:r>
    </w:p>
    <w:p w14:paraId="2ACAD23E" w14:textId="77777777" w:rsidR="001910CD" w:rsidRPr="007B2BB6" w:rsidRDefault="001910CD" w:rsidP="007B2BB6"/>
    <w:p w14:paraId="41F04FB8" w14:textId="77777777" w:rsidR="001910CD" w:rsidRPr="007B2BB6" w:rsidRDefault="00593577" w:rsidP="007B2BB6">
      <w:r w:rsidRPr="007B2BB6">
        <w:t xml:space="preserve">Ahora bien, para el caso que nos ocupa resulta indispensable realizar un análisis específico sobre las documentales por las que se duele </w:t>
      </w:r>
      <w:r w:rsidRPr="007B2BB6">
        <w:rPr>
          <w:b/>
        </w:rPr>
        <w:t xml:space="preserve">LA PARTE RECURERENTE, </w:t>
      </w:r>
      <w:r w:rsidRPr="007B2BB6">
        <w:t xml:space="preserve">precisadas en su inconformidad, frente a la respuesta y manifestaciones presentadas por el </w:t>
      </w:r>
      <w:r w:rsidRPr="007B2BB6">
        <w:rPr>
          <w:b/>
        </w:rPr>
        <w:t xml:space="preserve">SUJETO </w:t>
      </w:r>
      <w:r w:rsidRPr="007B2BB6">
        <w:rPr>
          <w:b/>
        </w:rPr>
        <w:lastRenderedPageBreak/>
        <w:t xml:space="preserve">OBLIGADO, </w:t>
      </w:r>
      <w:r w:rsidRPr="007B2BB6">
        <w:t>con el fin de determinar si éste último colmó con el derecho de acceso a la información del solicitante.</w:t>
      </w:r>
    </w:p>
    <w:p w14:paraId="3B2F0C5A" w14:textId="77777777" w:rsidR="001910CD" w:rsidRPr="007B2BB6" w:rsidRDefault="001910CD" w:rsidP="007B2BB6">
      <w:pPr>
        <w:ind w:right="-93"/>
      </w:pPr>
    </w:p>
    <w:p w14:paraId="16F9AF9D" w14:textId="77777777" w:rsidR="001910CD" w:rsidRPr="007B2BB6" w:rsidRDefault="00593577" w:rsidP="007B2BB6">
      <w:pPr>
        <w:tabs>
          <w:tab w:val="left" w:pos="2834"/>
          <w:tab w:val="right" w:pos="8838"/>
        </w:tabs>
        <w:ind w:left="-108" w:right="-105"/>
      </w:pPr>
      <w:r w:rsidRPr="007B2BB6">
        <w:t xml:space="preserve">En primer lugar, abordando lo relativo al medio de impugnación </w:t>
      </w:r>
      <w:r w:rsidRPr="007B2BB6">
        <w:rPr>
          <w:b/>
        </w:rPr>
        <w:t>05852/INFOEM/IP/RR/2024</w:t>
      </w:r>
      <w:r w:rsidRPr="007B2BB6">
        <w:t>, es preciso señalar que el artículo 3, fracción IX de la Ley de Transparencia y Acceso a la Información Pública del Estado de México y Municipios, establece que los datos personales, son información concerniente a una persona identificada o identificable. Por otra parte, el artículo 4, fracción XII de la Ley de Protección de Datos Personales en Posesión de Sujetos Obligados del Estado de México y Municipios indica que son datos personales sensibles, aquellos referentes a la esfera de su titular cuya utilización indebida pueda dar origen a discriminación o conlleve un riesgo grave para éste.</w:t>
      </w:r>
    </w:p>
    <w:p w14:paraId="03D2E87D" w14:textId="77777777" w:rsidR="001910CD" w:rsidRPr="007B2BB6" w:rsidRDefault="001910CD" w:rsidP="007B2BB6">
      <w:pPr>
        <w:tabs>
          <w:tab w:val="left" w:pos="2834"/>
          <w:tab w:val="right" w:pos="8838"/>
        </w:tabs>
        <w:ind w:left="-108" w:right="-105"/>
      </w:pPr>
    </w:p>
    <w:p w14:paraId="4D2DBDB4" w14:textId="77777777" w:rsidR="001910CD" w:rsidRPr="007B2BB6" w:rsidRDefault="00593577" w:rsidP="007B2BB6">
      <w:pPr>
        <w:tabs>
          <w:tab w:val="left" w:pos="2834"/>
          <w:tab w:val="right" w:pos="8838"/>
        </w:tabs>
        <w:ind w:left="-108" w:right="-105"/>
      </w:pPr>
      <w:r w:rsidRPr="007B2BB6">
        <w:t>Así las cosas, tenemos que las calificaciones académicas son un reflejo directo del rendimiento, esfuerzo y habilidades de un individuo en el contexto educativo, por lo que se deben considerar como datos personales confidenciales situación que este Órgano Garante justifica por varias razones, mismas que se exponen a continuación:</w:t>
      </w:r>
    </w:p>
    <w:p w14:paraId="6ED3885E" w14:textId="77777777" w:rsidR="001910CD" w:rsidRPr="007B2BB6" w:rsidRDefault="001910CD" w:rsidP="007B2BB6">
      <w:pPr>
        <w:tabs>
          <w:tab w:val="left" w:pos="2834"/>
          <w:tab w:val="right" w:pos="8838"/>
        </w:tabs>
        <w:ind w:left="-108" w:right="-105"/>
      </w:pPr>
    </w:p>
    <w:p w14:paraId="44236028" w14:textId="77777777" w:rsidR="001910CD" w:rsidRPr="007B2BB6" w:rsidRDefault="00593577" w:rsidP="007B2BB6">
      <w:pPr>
        <w:numPr>
          <w:ilvl w:val="0"/>
          <w:numId w:val="4"/>
        </w:numPr>
        <w:pBdr>
          <w:top w:val="nil"/>
          <w:left w:val="nil"/>
          <w:bottom w:val="nil"/>
          <w:right w:val="nil"/>
          <w:between w:val="nil"/>
        </w:pBdr>
        <w:tabs>
          <w:tab w:val="left" w:pos="2834"/>
          <w:tab w:val="right" w:pos="8838"/>
        </w:tabs>
        <w:ind w:right="-105"/>
        <w:rPr>
          <w:rFonts w:eastAsia="Palatino Linotype" w:cs="Palatino Linotype"/>
          <w:szCs w:val="22"/>
        </w:rPr>
      </w:pPr>
      <w:r w:rsidRPr="007B2BB6">
        <w:rPr>
          <w:rFonts w:eastAsia="Palatino Linotype" w:cs="Palatino Linotype"/>
          <w:szCs w:val="22"/>
        </w:rPr>
        <w:t>Derecho a la privacidad: Las calificaciones son información sensible que puede afectar la vida personal y profesional de un individuo; cada persona tiene derecho a mantener su información académica en privado, al igual que cualquier otro dato personal.</w:t>
      </w:r>
    </w:p>
    <w:p w14:paraId="1C2CA87D" w14:textId="77777777" w:rsidR="001910CD" w:rsidRPr="007B2BB6" w:rsidRDefault="001910CD" w:rsidP="007B2BB6">
      <w:pPr>
        <w:tabs>
          <w:tab w:val="left" w:pos="2834"/>
          <w:tab w:val="right" w:pos="8838"/>
        </w:tabs>
        <w:ind w:left="-108" w:right="-105"/>
      </w:pPr>
    </w:p>
    <w:p w14:paraId="78488199" w14:textId="77777777" w:rsidR="001910CD" w:rsidRPr="007B2BB6" w:rsidRDefault="00593577" w:rsidP="007B2BB6">
      <w:pPr>
        <w:numPr>
          <w:ilvl w:val="0"/>
          <w:numId w:val="4"/>
        </w:numPr>
        <w:pBdr>
          <w:top w:val="nil"/>
          <w:left w:val="nil"/>
          <w:bottom w:val="nil"/>
          <w:right w:val="nil"/>
          <w:between w:val="nil"/>
        </w:pBdr>
        <w:tabs>
          <w:tab w:val="left" w:pos="2834"/>
          <w:tab w:val="right" w:pos="8838"/>
        </w:tabs>
        <w:ind w:right="-105"/>
        <w:rPr>
          <w:rFonts w:eastAsia="Palatino Linotype" w:cs="Palatino Linotype"/>
          <w:szCs w:val="22"/>
        </w:rPr>
      </w:pPr>
      <w:r w:rsidRPr="007B2BB6">
        <w:rPr>
          <w:rFonts w:eastAsia="Palatino Linotype" w:cs="Palatino Linotype"/>
          <w:szCs w:val="22"/>
        </w:rPr>
        <w:t>Impacto emocional: La exposición pública de las calificaciones puede llevar a comparaciones, juicios discriminatorios que pueden afectar la autoestima y la salud mental de las personas, por lo que mantener la privacidad de éstos datos ayuda a proteger el bienestar emocional.</w:t>
      </w:r>
    </w:p>
    <w:p w14:paraId="10A0C1A5" w14:textId="77777777" w:rsidR="001910CD" w:rsidRPr="007B2BB6" w:rsidRDefault="001910CD" w:rsidP="007B2BB6">
      <w:pPr>
        <w:tabs>
          <w:tab w:val="left" w:pos="2834"/>
          <w:tab w:val="right" w:pos="8838"/>
        </w:tabs>
        <w:ind w:left="-108" w:right="-105"/>
      </w:pPr>
    </w:p>
    <w:p w14:paraId="0231A28C" w14:textId="77777777" w:rsidR="001910CD" w:rsidRPr="007B2BB6" w:rsidRDefault="00593577" w:rsidP="007B2BB6">
      <w:pPr>
        <w:numPr>
          <w:ilvl w:val="0"/>
          <w:numId w:val="4"/>
        </w:numPr>
        <w:pBdr>
          <w:top w:val="nil"/>
          <w:left w:val="nil"/>
          <w:bottom w:val="nil"/>
          <w:right w:val="nil"/>
          <w:between w:val="nil"/>
        </w:pBdr>
        <w:tabs>
          <w:tab w:val="left" w:pos="2834"/>
          <w:tab w:val="right" w:pos="8838"/>
        </w:tabs>
        <w:ind w:right="-105"/>
        <w:rPr>
          <w:rFonts w:eastAsia="Palatino Linotype" w:cs="Palatino Linotype"/>
          <w:szCs w:val="22"/>
        </w:rPr>
      </w:pPr>
      <w:r w:rsidRPr="007B2BB6">
        <w:rPr>
          <w:rFonts w:eastAsia="Palatino Linotype" w:cs="Palatino Linotype"/>
          <w:szCs w:val="22"/>
        </w:rPr>
        <w:t>Desigualdades y discriminación: La divulgación de calificaciones puede perpetuar desigualdades. Por ejemplo, los estudiantes de diferentes contextos socioeconómicos pueden enfrentar discriminación basada en sus resultados académicos, lo que limita sus oportunidades y acceso a recursos.</w:t>
      </w:r>
    </w:p>
    <w:p w14:paraId="453592E6" w14:textId="77777777" w:rsidR="001910CD" w:rsidRPr="007B2BB6" w:rsidRDefault="001910CD" w:rsidP="007B2BB6">
      <w:pPr>
        <w:tabs>
          <w:tab w:val="left" w:pos="2834"/>
          <w:tab w:val="right" w:pos="8838"/>
        </w:tabs>
        <w:ind w:right="-105"/>
      </w:pPr>
    </w:p>
    <w:p w14:paraId="33516AAF" w14:textId="77777777" w:rsidR="001910CD" w:rsidRPr="007B2BB6" w:rsidRDefault="00593577" w:rsidP="007B2BB6">
      <w:pPr>
        <w:numPr>
          <w:ilvl w:val="0"/>
          <w:numId w:val="4"/>
        </w:numPr>
        <w:pBdr>
          <w:top w:val="nil"/>
          <w:left w:val="nil"/>
          <w:bottom w:val="nil"/>
          <w:right w:val="nil"/>
          <w:between w:val="nil"/>
        </w:pBdr>
        <w:tabs>
          <w:tab w:val="left" w:pos="2834"/>
          <w:tab w:val="right" w:pos="8838"/>
        </w:tabs>
        <w:ind w:right="-105"/>
        <w:rPr>
          <w:rFonts w:eastAsia="Palatino Linotype" w:cs="Palatino Linotype"/>
          <w:szCs w:val="22"/>
        </w:rPr>
      </w:pPr>
      <w:r w:rsidRPr="007B2BB6">
        <w:rPr>
          <w:rFonts w:eastAsia="Palatino Linotype" w:cs="Palatino Linotype"/>
          <w:szCs w:val="22"/>
        </w:rPr>
        <w:t>Consentimiento: Las calificaciones deben ser compartidas solo con el consentimiento del individuo, esto es que cada persona debe tener control sobre quién accede a su información personal.</w:t>
      </w:r>
      <w:r w:rsidRPr="007B2BB6">
        <w:rPr>
          <w:rFonts w:eastAsia="Palatino Linotype" w:cs="Palatino Linotype"/>
          <w:szCs w:val="22"/>
          <w:vertAlign w:val="superscript"/>
        </w:rPr>
        <w:footnoteReference w:id="1"/>
      </w:r>
    </w:p>
    <w:p w14:paraId="55767FFC" w14:textId="77777777" w:rsidR="001910CD" w:rsidRPr="007B2BB6" w:rsidRDefault="001910CD" w:rsidP="007B2BB6">
      <w:pPr>
        <w:tabs>
          <w:tab w:val="left" w:pos="2834"/>
          <w:tab w:val="right" w:pos="8838"/>
        </w:tabs>
        <w:ind w:left="-108" w:right="-105"/>
      </w:pPr>
    </w:p>
    <w:p w14:paraId="3E18BA2B" w14:textId="77777777" w:rsidR="001910CD" w:rsidRPr="007B2BB6" w:rsidRDefault="00593577" w:rsidP="007B2BB6">
      <w:pPr>
        <w:tabs>
          <w:tab w:val="left" w:pos="2834"/>
          <w:tab w:val="right" w:pos="8838"/>
        </w:tabs>
        <w:ind w:left="-108" w:right="-105"/>
      </w:pPr>
      <w:r w:rsidRPr="007B2BB6">
        <w:t>Por lo anterior se colige que, considerar las calificaciones como datos personales confidenciales es fundamental para proteger la privacidad, el bienestar emocional y la equidad en el ámbito académico de las personas; además, se estima que la protección de estos resulta superior al interés del solicitante y su divulgación no abona al derecho tutelado por este Instituto.</w:t>
      </w:r>
    </w:p>
    <w:p w14:paraId="55AAD25F" w14:textId="77777777" w:rsidR="001910CD" w:rsidRPr="007B2BB6" w:rsidRDefault="001910CD" w:rsidP="007B2BB6">
      <w:pPr>
        <w:tabs>
          <w:tab w:val="left" w:pos="2834"/>
          <w:tab w:val="right" w:pos="8838"/>
        </w:tabs>
        <w:ind w:left="-108" w:right="-105"/>
      </w:pPr>
    </w:p>
    <w:p w14:paraId="15555CAF" w14:textId="77777777" w:rsidR="001910CD" w:rsidRPr="007B2BB6" w:rsidRDefault="00593577" w:rsidP="007B2BB6">
      <w:pPr>
        <w:tabs>
          <w:tab w:val="left" w:pos="2834"/>
          <w:tab w:val="right" w:pos="8838"/>
        </w:tabs>
        <w:ind w:left="-108" w:right="-105"/>
      </w:pPr>
      <w:r w:rsidRPr="007B2BB6">
        <w:t xml:space="preserve">Avanzando en estudio, respecto al requerimiento relacionado con el recurso de revisión </w:t>
      </w:r>
      <w:r w:rsidRPr="007B2BB6">
        <w:rPr>
          <w:b/>
        </w:rPr>
        <w:t>05853/INFOEM/IP/RR/2024</w:t>
      </w:r>
      <w:r w:rsidRPr="007B2BB6">
        <w:t xml:space="preserve">, se debe reiterar que </w:t>
      </w:r>
      <w:r w:rsidRPr="007B2BB6">
        <w:rPr>
          <w:b/>
        </w:rPr>
        <w:t xml:space="preserve">LA PARTE RECURRENTE </w:t>
      </w:r>
      <w:r w:rsidRPr="007B2BB6">
        <w:t xml:space="preserve">se inconforma en el sentido de que las documentales proporcionadas en respuesta no corresponden a lo solicitado, por lo que es menester de éste Órgano Garante precisar que, </w:t>
      </w:r>
      <w:r w:rsidRPr="007B2BB6">
        <w:rPr>
          <w:b/>
        </w:rPr>
        <w:t xml:space="preserve">EL SUJETO OBLIGADO </w:t>
      </w:r>
      <w:r w:rsidRPr="007B2BB6">
        <w:t xml:space="preserve">remitió en respuesta diversas constancias correspondientes al expediente personal de la servidora </w:t>
      </w:r>
      <w:r w:rsidRPr="007B2BB6">
        <w:lastRenderedPageBreak/>
        <w:t>pública referida en la solicitud del particular; asimismo se precisó que el perfil de puesto requerido para ostentar el cargo que ocupa en la Dirección General de Evaluación del Desempeño Institucional de la Secretaría de Finanzas se cumple con la experiencia laboral señalada en su currículum vitae.</w:t>
      </w:r>
    </w:p>
    <w:p w14:paraId="06D154B5" w14:textId="77777777" w:rsidR="001910CD" w:rsidRPr="007B2BB6" w:rsidRDefault="001910CD" w:rsidP="007B2BB6">
      <w:pPr>
        <w:tabs>
          <w:tab w:val="left" w:pos="2834"/>
          <w:tab w:val="right" w:pos="8838"/>
        </w:tabs>
        <w:ind w:left="-108" w:right="-105"/>
      </w:pPr>
    </w:p>
    <w:p w14:paraId="27AB60E6" w14:textId="77777777" w:rsidR="001910CD" w:rsidRPr="007B2BB6" w:rsidRDefault="00593577" w:rsidP="007B2BB6">
      <w:pPr>
        <w:widowControl w:val="0"/>
      </w:pPr>
      <w:r w:rsidRPr="007B2BB6">
        <w:t>Una vez precisado lo anterior, se procede al análisis de los requerimientos realizados por el particular, con el fin de determinar, si la autoridad cuenta con atribuciones para generar la información requerida, así como delimitar si se colmó con las pretensiones señaladas en la solicitud.</w:t>
      </w:r>
    </w:p>
    <w:p w14:paraId="74B1136B" w14:textId="77777777" w:rsidR="001910CD" w:rsidRPr="007B2BB6" w:rsidRDefault="001910CD" w:rsidP="007B2BB6">
      <w:pPr>
        <w:pBdr>
          <w:top w:val="nil"/>
          <w:left w:val="nil"/>
          <w:bottom w:val="nil"/>
          <w:right w:val="nil"/>
          <w:between w:val="nil"/>
        </w:pBdr>
        <w:rPr>
          <w:rFonts w:eastAsia="Palatino Linotype" w:cs="Palatino Linotype"/>
          <w:b/>
          <w:szCs w:val="22"/>
        </w:rPr>
      </w:pPr>
    </w:p>
    <w:p w14:paraId="4842F518" w14:textId="77777777" w:rsidR="001910CD" w:rsidRPr="007B2BB6" w:rsidRDefault="00593577" w:rsidP="007B2BB6">
      <w:r w:rsidRPr="007B2BB6">
        <w:t xml:space="preserve">Derivado de lo anterior, este Órgano Garante considera pertinente precisar la fuente normativa que constriñe al </w:t>
      </w:r>
      <w:r w:rsidRPr="007B2BB6">
        <w:rPr>
          <w:b/>
        </w:rPr>
        <w:t>SUJETO OBLIGADO</w:t>
      </w:r>
      <w:r w:rsidRPr="007B2BB6">
        <w:t xml:space="preserve"> a contar con la información solicitada, por lo que, respecto al expediente laboral, se debe traer a colación lo estipulado en el artículo 47 de la Ley del Trabajo de los Servidores Públicos del Estado y Municipios:</w:t>
      </w:r>
    </w:p>
    <w:p w14:paraId="4BC1720F" w14:textId="77777777" w:rsidR="001910CD" w:rsidRPr="007B2BB6" w:rsidRDefault="001910CD" w:rsidP="007B2BB6">
      <w:pPr>
        <w:ind w:left="720"/>
      </w:pPr>
    </w:p>
    <w:p w14:paraId="57418935" w14:textId="77777777" w:rsidR="001910CD" w:rsidRPr="007B2BB6" w:rsidRDefault="00593577" w:rsidP="007B2BB6">
      <w:pPr>
        <w:ind w:left="851" w:right="850"/>
        <w:jc w:val="center"/>
        <w:rPr>
          <w:b/>
          <w:i/>
        </w:rPr>
      </w:pPr>
      <w:r w:rsidRPr="007B2BB6">
        <w:rPr>
          <w:b/>
          <w:i/>
        </w:rPr>
        <w:t>Ley del Trabajo de los Servidores Públicos del Estado y Municipios</w:t>
      </w:r>
    </w:p>
    <w:p w14:paraId="08399557" w14:textId="77777777" w:rsidR="001910CD" w:rsidRPr="007B2BB6" w:rsidRDefault="001910CD" w:rsidP="007B2BB6">
      <w:pPr>
        <w:ind w:left="851" w:right="850"/>
        <w:rPr>
          <w:i/>
        </w:rPr>
      </w:pPr>
    </w:p>
    <w:p w14:paraId="2422F157" w14:textId="77777777" w:rsidR="001910CD" w:rsidRPr="007B2BB6" w:rsidRDefault="00593577" w:rsidP="007B2BB6">
      <w:pPr>
        <w:ind w:left="851" w:right="850"/>
        <w:rPr>
          <w:i/>
        </w:rPr>
      </w:pPr>
      <w:r w:rsidRPr="007B2BB6">
        <w:rPr>
          <w:i/>
        </w:rPr>
        <w:t>“</w:t>
      </w:r>
      <w:r w:rsidRPr="007B2BB6">
        <w:rPr>
          <w:b/>
          <w:i/>
        </w:rPr>
        <w:t>ARTÍCULO 47</w:t>
      </w:r>
      <w:r w:rsidRPr="007B2BB6">
        <w:rPr>
          <w:i/>
        </w:rPr>
        <w:t xml:space="preserve">. </w:t>
      </w:r>
      <w:r w:rsidRPr="007B2BB6">
        <w:rPr>
          <w:b/>
          <w:i/>
          <w:u w:val="single"/>
        </w:rPr>
        <w:t>Para ingresar al servicio público se requiere</w:t>
      </w:r>
      <w:r w:rsidRPr="007B2BB6">
        <w:rPr>
          <w:i/>
        </w:rPr>
        <w:t>:</w:t>
      </w:r>
    </w:p>
    <w:p w14:paraId="6B915C10" w14:textId="77777777" w:rsidR="001910CD" w:rsidRPr="007B2BB6" w:rsidRDefault="00593577" w:rsidP="007B2BB6">
      <w:pPr>
        <w:ind w:left="851" w:right="850"/>
        <w:rPr>
          <w:i/>
        </w:rPr>
      </w:pPr>
      <w:r w:rsidRPr="007B2BB6">
        <w:rPr>
          <w:b/>
          <w:i/>
        </w:rPr>
        <w:t xml:space="preserve">I. </w:t>
      </w:r>
      <w:r w:rsidRPr="007B2BB6">
        <w:rPr>
          <w:i/>
        </w:rPr>
        <w:t xml:space="preserve">Presentar una solicitud utilizando la forma oficial que se autorice por la institución pública o dependencia correspondiente; </w:t>
      </w:r>
    </w:p>
    <w:p w14:paraId="4285BA43" w14:textId="77777777" w:rsidR="001910CD" w:rsidRPr="007B2BB6" w:rsidRDefault="00593577" w:rsidP="007B2BB6">
      <w:pPr>
        <w:ind w:left="851" w:right="850"/>
        <w:rPr>
          <w:i/>
        </w:rPr>
      </w:pPr>
      <w:r w:rsidRPr="007B2BB6">
        <w:rPr>
          <w:b/>
          <w:i/>
        </w:rPr>
        <w:t xml:space="preserve">II. </w:t>
      </w:r>
      <w:r w:rsidRPr="007B2BB6">
        <w:rPr>
          <w:i/>
        </w:rPr>
        <w:t xml:space="preserve">Ser de nacionalidad mexicana, con la excepción prevista en el artículo 17 de la presente ley; </w:t>
      </w:r>
    </w:p>
    <w:p w14:paraId="1F477E46" w14:textId="77777777" w:rsidR="001910CD" w:rsidRPr="007B2BB6" w:rsidRDefault="00593577" w:rsidP="007B2BB6">
      <w:pPr>
        <w:ind w:left="851" w:right="850"/>
        <w:rPr>
          <w:i/>
        </w:rPr>
      </w:pPr>
      <w:r w:rsidRPr="007B2BB6">
        <w:rPr>
          <w:b/>
          <w:i/>
        </w:rPr>
        <w:t xml:space="preserve">III. </w:t>
      </w:r>
      <w:r w:rsidRPr="007B2BB6">
        <w:rPr>
          <w:i/>
        </w:rPr>
        <w:t xml:space="preserve">Estar en pleno ejercicio de sus derechos civiles y políticos, en su caso; </w:t>
      </w:r>
    </w:p>
    <w:p w14:paraId="14C4066B" w14:textId="77777777" w:rsidR="001910CD" w:rsidRPr="007B2BB6" w:rsidRDefault="00593577" w:rsidP="007B2BB6">
      <w:pPr>
        <w:ind w:left="851" w:right="850"/>
        <w:rPr>
          <w:i/>
        </w:rPr>
      </w:pPr>
      <w:r w:rsidRPr="007B2BB6">
        <w:rPr>
          <w:b/>
          <w:i/>
        </w:rPr>
        <w:t xml:space="preserve">IV. </w:t>
      </w:r>
      <w:r w:rsidRPr="007B2BB6">
        <w:rPr>
          <w:i/>
        </w:rPr>
        <w:t>Acreditar, cuando proceda, el cumplimiento de la Ley del Servicio Militar Nacional;</w:t>
      </w:r>
    </w:p>
    <w:p w14:paraId="3F36F92F" w14:textId="77777777" w:rsidR="001910CD" w:rsidRPr="007B2BB6" w:rsidRDefault="00593577" w:rsidP="007B2BB6">
      <w:pPr>
        <w:ind w:left="851" w:right="850"/>
        <w:rPr>
          <w:i/>
        </w:rPr>
      </w:pPr>
      <w:r w:rsidRPr="007B2BB6">
        <w:rPr>
          <w:b/>
          <w:i/>
        </w:rPr>
        <w:lastRenderedPageBreak/>
        <w:t>V</w:t>
      </w:r>
      <w:r w:rsidRPr="007B2BB6">
        <w:rPr>
          <w:i/>
        </w:rPr>
        <w:t>. Derogada.</w:t>
      </w:r>
    </w:p>
    <w:p w14:paraId="3B025066" w14:textId="77777777" w:rsidR="001910CD" w:rsidRPr="007B2BB6" w:rsidRDefault="00593577" w:rsidP="007B2BB6">
      <w:pPr>
        <w:ind w:left="851" w:right="850"/>
        <w:rPr>
          <w:i/>
        </w:rPr>
      </w:pPr>
      <w:r w:rsidRPr="007B2BB6">
        <w:rPr>
          <w:b/>
          <w:i/>
        </w:rPr>
        <w:t>VI.</w:t>
      </w:r>
      <w:r w:rsidRPr="007B2BB6">
        <w:rPr>
          <w:i/>
        </w:rPr>
        <w:t xml:space="preserve"> No haber sido separado anteriormente del servicio por las causas previstas en el artículo 93 de la presente ley;</w:t>
      </w:r>
    </w:p>
    <w:p w14:paraId="62D3281A" w14:textId="77777777" w:rsidR="001910CD" w:rsidRPr="007B2BB6" w:rsidRDefault="00593577" w:rsidP="007B2BB6">
      <w:pPr>
        <w:ind w:left="851" w:right="850"/>
        <w:rPr>
          <w:i/>
        </w:rPr>
      </w:pPr>
      <w:r w:rsidRPr="007B2BB6">
        <w:rPr>
          <w:b/>
          <w:i/>
        </w:rPr>
        <w:t>VII.</w:t>
      </w:r>
      <w:r w:rsidRPr="007B2BB6">
        <w:rPr>
          <w:i/>
        </w:rPr>
        <w:t xml:space="preserve"> Tener buena salud, lo que se comprobará con los certificados médicos correspondientes, en la forma en que se establezca en cada institución pública; </w:t>
      </w:r>
    </w:p>
    <w:p w14:paraId="59B65F7C" w14:textId="77777777" w:rsidR="001910CD" w:rsidRPr="007B2BB6" w:rsidRDefault="00593577" w:rsidP="007B2BB6">
      <w:pPr>
        <w:ind w:left="851" w:right="850"/>
        <w:rPr>
          <w:i/>
        </w:rPr>
      </w:pPr>
      <w:r w:rsidRPr="007B2BB6">
        <w:rPr>
          <w:b/>
          <w:i/>
        </w:rPr>
        <w:t xml:space="preserve">VIII. </w:t>
      </w:r>
      <w:r w:rsidRPr="007B2BB6">
        <w:rPr>
          <w:i/>
        </w:rPr>
        <w:t>Cumplir con los requisitos que se establezcan para los diferentes puestos;</w:t>
      </w:r>
    </w:p>
    <w:p w14:paraId="447A036B" w14:textId="77777777" w:rsidR="001910CD" w:rsidRPr="007B2BB6" w:rsidRDefault="00593577" w:rsidP="007B2BB6">
      <w:pPr>
        <w:ind w:left="851" w:right="850"/>
        <w:rPr>
          <w:i/>
        </w:rPr>
      </w:pPr>
      <w:r w:rsidRPr="007B2BB6">
        <w:rPr>
          <w:b/>
          <w:i/>
        </w:rPr>
        <w:t xml:space="preserve">IX. </w:t>
      </w:r>
      <w:r w:rsidRPr="007B2BB6">
        <w:rPr>
          <w:i/>
        </w:rPr>
        <w:t>Acreditar por medio de los exámenes correspondientes los conocimientos y aptitudes necesarios para el desempeño del puesto; y</w:t>
      </w:r>
    </w:p>
    <w:p w14:paraId="17E204E1" w14:textId="77777777" w:rsidR="001910CD" w:rsidRPr="007B2BB6" w:rsidRDefault="00593577" w:rsidP="007B2BB6">
      <w:pPr>
        <w:ind w:left="851" w:right="850"/>
        <w:rPr>
          <w:i/>
        </w:rPr>
      </w:pPr>
      <w:r w:rsidRPr="007B2BB6">
        <w:rPr>
          <w:b/>
          <w:i/>
        </w:rPr>
        <w:t xml:space="preserve">X. </w:t>
      </w:r>
      <w:r w:rsidRPr="007B2BB6">
        <w:rPr>
          <w:i/>
        </w:rPr>
        <w:t xml:space="preserve">No estar inhabilitado para el ejercicio del servicio público. </w:t>
      </w:r>
    </w:p>
    <w:p w14:paraId="54E1D985" w14:textId="77777777" w:rsidR="001910CD" w:rsidRPr="007B2BB6" w:rsidRDefault="00593577" w:rsidP="007B2BB6">
      <w:pPr>
        <w:ind w:left="851" w:right="850"/>
        <w:rPr>
          <w:i/>
        </w:rPr>
      </w:pPr>
      <w:r w:rsidRPr="007B2BB6">
        <w:rPr>
          <w:b/>
          <w:i/>
        </w:rPr>
        <w:t>XI.</w:t>
      </w:r>
      <w:r w:rsidRPr="007B2BB6">
        <w:rPr>
          <w:i/>
        </w:rPr>
        <w:t xml:space="preserve"> Presentar certificado expedido por la Unidad del Registro de Deudores Alimentarios Morosos en el que conste, si se encuentra inscrito o no en el mismo.</w:t>
      </w:r>
    </w:p>
    <w:p w14:paraId="77629C7A" w14:textId="77777777" w:rsidR="001910CD" w:rsidRPr="007B2BB6" w:rsidRDefault="00593577" w:rsidP="007B2BB6">
      <w:pPr>
        <w:ind w:left="851" w:right="850"/>
        <w:rPr>
          <w:i/>
        </w:rPr>
      </w:pPr>
      <w:r w:rsidRPr="007B2BB6">
        <w:rPr>
          <w:i/>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1D19FA5F" w14:textId="77777777" w:rsidR="001910CD" w:rsidRPr="007B2BB6" w:rsidRDefault="00593577" w:rsidP="007B2BB6">
      <w:pPr>
        <w:ind w:left="851" w:right="850"/>
        <w:rPr>
          <w:i/>
        </w:rPr>
      </w:pPr>
      <w:r w:rsidRPr="007B2BB6">
        <w:rPr>
          <w:i/>
        </w:rPr>
        <w:t>(Énfasis añadido)</w:t>
      </w:r>
    </w:p>
    <w:p w14:paraId="08A6C058" w14:textId="77777777" w:rsidR="001910CD" w:rsidRPr="007B2BB6" w:rsidRDefault="001910CD" w:rsidP="007B2BB6">
      <w:pPr>
        <w:ind w:right="615"/>
        <w:rPr>
          <w:i/>
        </w:rPr>
      </w:pPr>
    </w:p>
    <w:p w14:paraId="002D9B6E" w14:textId="77777777" w:rsidR="001910CD" w:rsidRPr="007B2BB6" w:rsidRDefault="00593577" w:rsidP="007B2BB6">
      <w:pPr>
        <w:tabs>
          <w:tab w:val="left" w:pos="709"/>
        </w:tabs>
      </w:pPr>
      <w:r w:rsidRPr="007B2BB6">
        <w:t>Así, una vez conocido los documentos que conforme a la normatividad deben de integrar el expediente personal de los servidores públicos en el Gobierno del Estado de México, y conforme al artículo 47 de la Ley de Trabajo de los Servidores Públicos del Estado y Municipios, se procede al análisis pormenorizado de las documentales que deben conformar el expediente laboral de la servidora pública sobre el cual versa la solicitud de información, para efecto de determinar la procedencia de su entrega.</w:t>
      </w:r>
    </w:p>
    <w:p w14:paraId="70B08BEC" w14:textId="77777777" w:rsidR="001910CD" w:rsidRPr="007B2BB6" w:rsidRDefault="001910CD" w:rsidP="007B2BB6">
      <w:pPr>
        <w:tabs>
          <w:tab w:val="left" w:pos="709"/>
        </w:tabs>
      </w:pPr>
    </w:p>
    <w:p w14:paraId="3FF4C915" w14:textId="77777777" w:rsidR="001910CD" w:rsidRPr="007B2BB6" w:rsidRDefault="00593577" w:rsidP="007B2BB6">
      <w:pPr>
        <w:numPr>
          <w:ilvl w:val="0"/>
          <w:numId w:val="5"/>
        </w:numPr>
        <w:tabs>
          <w:tab w:val="left" w:pos="4962"/>
        </w:tabs>
        <w:rPr>
          <w:b/>
        </w:rPr>
      </w:pPr>
      <w:r w:rsidRPr="007B2BB6">
        <w:rPr>
          <w:b/>
        </w:rPr>
        <w:t>Solicitud de empleo o documento análogo.</w:t>
      </w:r>
    </w:p>
    <w:p w14:paraId="2CD30585" w14:textId="77777777" w:rsidR="001910CD" w:rsidRPr="007B2BB6" w:rsidRDefault="00593577" w:rsidP="007B2BB6">
      <w:pPr>
        <w:tabs>
          <w:tab w:val="left" w:pos="8222"/>
        </w:tabs>
        <w:ind w:right="49"/>
      </w:pPr>
      <w:r w:rsidRPr="007B2BB6">
        <w:lastRenderedPageBreak/>
        <w:t>La solicitud de empleo es un documento físico o digital, que se estructura a modo de formulario y tiene como finalidad recoger información que el empleador requiere conocer del aspirante. En ese sentido, es importante mencionar que este documento se constituye por diversos datos personales como: nombre, domicilio particular, correo electrónico y número de teléfono particular e incluso, en ciertos formatos, información de estado de salud, hábitos personales o de consanguíneos, sin embargo, también da cuenta de información que en el presente caso resulta ser de interés público, como experiencia laboral y grados de estudio.</w:t>
      </w:r>
    </w:p>
    <w:p w14:paraId="36877F75" w14:textId="77777777" w:rsidR="001910CD" w:rsidRPr="007B2BB6" w:rsidRDefault="001910CD" w:rsidP="007B2BB6">
      <w:pPr>
        <w:tabs>
          <w:tab w:val="left" w:pos="8222"/>
        </w:tabs>
        <w:ind w:right="49"/>
      </w:pPr>
    </w:p>
    <w:p w14:paraId="07317191" w14:textId="77777777" w:rsidR="001910CD" w:rsidRPr="007B2BB6" w:rsidRDefault="00593577" w:rsidP="007B2BB6">
      <w:pPr>
        <w:tabs>
          <w:tab w:val="left" w:pos="8222"/>
        </w:tabs>
        <w:ind w:right="49"/>
      </w:pPr>
      <w:r w:rsidRPr="007B2BB6">
        <w:t>El formato de solicitud de empleo utilizado en Gobierno del Estado de México, es el siguiente:</w:t>
      </w:r>
    </w:p>
    <w:p w14:paraId="0EDE74C9" w14:textId="77777777" w:rsidR="001910CD" w:rsidRPr="007B2BB6" w:rsidRDefault="00593577" w:rsidP="007B2BB6">
      <w:pPr>
        <w:pBdr>
          <w:top w:val="nil"/>
          <w:left w:val="nil"/>
          <w:bottom w:val="nil"/>
          <w:right w:val="nil"/>
          <w:between w:val="nil"/>
        </w:pBdr>
        <w:jc w:val="center"/>
        <w:rPr>
          <w:rFonts w:eastAsia="Palatino Linotype" w:cs="Palatino Linotype"/>
          <w:szCs w:val="22"/>
        </w:rPr>
      </w:pPr>
      <w:r w:rsidRPr="007B2BB6">
        <w:rPr>
          <w:rFonts w:eastAsia="Palatino Linotype" w:cs="Palatino Linotype"/>
          <w:noProof/>
          <w:szCs w:val="22"/>
          <w:lang w:eastAsia="es-MX"/>
        </w:rPr>
        <w:drawing>
          <wp:inline distT="0" distB="0" distL="0" distR="0" wp14:anchorId="21538F9C" wp14:editId="1DB928DE">
            <wp:extent cx="5367989" cy="2457882"/>
            <wp:effectExtent l="0" t="0" r="0" b="0"/>
            <wp:docPr id="21431082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367989" cy="2457882"/>
                    </a:xfrm>
                    <a:prstGeom prst="rect">
                      <a:avLst/>
                    </a:prstGeom>
                    <a:ln/>
                  </pic:spPr>
                </pic:pic>
              </a:graphicData>
            </a:graphic>
          </wp:inline>
        </w:drawing>
      </w:r>
    </w:p>
    <w:p w14:paraId="073303D6" w14:textId="77777777" w:rsidR="001910CD" w:rsidRPr="007B2BB6" w:rsidRDefault="00593577" w:rsidP="007B2BB6">
      <w:pPr>
        <w:pBdr>
          <w:top w:val="nil"/>
          <w:left w:val="nil"/>
          <w:bottom w:val="nil"/>
          <w:right w:val="nil"/>
          <w:between w:val="nil"/>
        </w:pBdr>
        <w:jc w:val="center"/>
        <w:rPr>
          <w:rFonts w:eastAsia="Palatino Linotype" w:cs="Palatino Linotype"/>
          <w:szCs w:val="22"/>
        </w:rPr>
      </w:pPr>
      <w:r w:rsidRPr="007B2BB6">
        <w:rPr>
          <w:rFonts w:eastAsia="Palatino Linotype" w:cs="Palatino Linotype"/>
          <w:noProof/>
          <w:szCs w:val="22"/>
          <w:lang w:eastAsia="es-MX"/>
        </w:rPr>
        <w:lastRenderedPageBreak/>
        <w:drawing>
          <wp:inline distT="0" distB="0" distL="0" distR="0" wp14:anchorId="63619447" wp14:editId="31825A82">
            <wp:extent cx="5553850" cy="7230484"/>
            <wp:effectExtent l="0" t="0" r="0" b="0"/>
            <wp:docPr id="21431082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553850" cy="7230484"/>
                    </a:xfrm>
                    <a:prstGeom prst="rect">
                      <a:avLst/>
                    </a:prstGeom>
                    <a:ln/>
                  </pic:spPr>
                </pic:pic>
              </a:graphicData>
            </a:graphic>
          </wp:inline>
        </w:drawing>
      </w:r>
    </w:p>
    <w:p w14:paraId="4B26E0CA" w14:textId="77777777" w:rsidR="001910CD" w:rsidRPr="007B2BB6" w:rsidRDefault="00593577" w:rsidP="007B2BB6">
      <w:pPr>
        <w:tabs>
          <w:tab w:val="left" w:pos="8222"/>
        </w:tabs>
        <w:ind w:right="49"/>
      </w:pPr>
      <w:r w:rsidRPr="007B2BB6">
        <w:lastRenderedPageBreak/>
        <w:t>Bajo este orden de ideas, este documento si bien, cuenta con datos personales que en nada abonan a la transparencia y rendición de cuentas, ya que atañen únicamente a la esfera privada del servidor público, también lo es que además de contener información que acredita el nivel académico o preparación de los servidores públicos, es un requisito indispensable de ingreso al servicio público, por lo que, su acceso toma relevancia al guardar relación directa con la contratación del servidor público y con el ejercicio de sus atribuciones.</w:t>
      </w:r>
    </w:p>
    <w:p w14:paraId="2D8A7A21" w14:textId="77777777" w:rsidR="001910CD" w:rsidRPr="007B2BB6" w:rsidRDefault="001910CD" w:rsidP="007B2BB6">
      <w:pPr>
        <w:tabs>
          <w:tab w:val="left" w:pos="8222"/>
        </w:tabs>
        <w:ind w:right="49"/>
      </w:pPr>
    </w:p>
    <w:p w14:paraId="347C082D" w14:textId="77777777" w:rsidR="001910CD" w:rsidRPr="007B2BB6" w:rsidRDefault="00593577" w:rsidP="007B2BB6">
      <w:pPr>
        <w:tabs>
          <w:tab w:val="left" w:pos="8222"/>
        </w:tabs>
        <w:ind w:right="49"/>
      </w:pPr>
      <w:r w:rsidRPr="007B2BB6">
        <w:t xml:space="preserve">De esta manera, se trata de un documento de interés público, que contiene datos que actualizan la causal de clasificación establecida en el artículo 143, fracción I, de la Ley de Transparencia y Acceso a la Información Pública del Estado de México y Municipios, por lo tanto, deben proporcionarse en </w:t>
      </w:r>
      <w:r w:rsidRPr="007B2BB6">
        <w:rPr>
          <w:b/>
          <w:i/>
        </w:rPr>
        <w:t>versión pública</w:t>
      </w:r>
      <w:r w:rsidRPr="007B2BB6">
        <w:t xml:space="preserve">, toda vez que no fue adjuntado en respuesta. </w:t>
      </w:r>
    </w:p>
    <w:p w14:paraId="15526511" w14:textId="77777777" w:rsidR="001910CD" w:rsidRPr="007B2BB6" w:rsidRDefault="001910CD" w:rsidP="007B2BB6">
      <w:pPr>
        <w:tabs>
          <w:tab w:val="left" w:pos="8222"/>
        </w:tabs>
        <w:ind w:right="49"/>
      </w:pPr>
    </w:p>
    <w:p w14:paraId="14FBF1EE" w14:textId="77777777" w:rsidR="001910CD" w:rsidRPr="007B2BB6" w:rsidRDefault="00593577" w:rsidP="007B2BB6">
      <w:pPr>
        <w:numPr>
          <w:ilvl w:val="0"/>
          <w:numId w:val="5"/>
        </w:numPr>
        <w:tabs>
          <w:tab w:val="left" w:pos="4962"/>
        </w:tabs>
        <w:rPr>
          <w:b/>
        </w:rPr>
      </w:pPr>
      <w:r w:rsidRPr="007B2BB6">
        <w:rPr>
          <w:b/>
        </w:rPr>
        <w:t>Currículum vitae.</w:t>
      </w:r>
    </w:p>
    <w:p w14:paraId="207CE625" w14:textId="77777777" w:rsidR="001910CD" w:rsidRPr="007B2BB6" w:rsidRDefault="00593577" w:rsidP="007B2BB6">
      <w:r w:rsidRPr="007B2BB6">
        <w:t>Se refiere a las características, requisitos, cualidades o aptitudes que deberá tener el aspirante a desempeñar un puesto, en este caso, el del docente en cierta categoría, información que bien puede constar en el currículum vitae, ello en atención a que, el concepto “</w:t>
      </w:r>
      <w:r w:rsidRPr="007B2BB6">
        <w:rPr>
          <w:b/>
          <w:i/>
        </w:rPr>
        <w:t>curriculum</w:t>
      </w:r>
      <w:r w:rsidRPr="007B2BB6">
        <w:t xml:space="preserve">” corresponde a una locución latina cuyo significado es </w:t>
      </w:r>
      <w:r w:rsidRPr="007B2BB6">
        <w:rPr>
          <w:i/>
        </w:rPr>
        <w:t xml:space="preserve">“carrera de vida”, se usa como locución nominal masculina para designar la relación de los datos personales, formación académica, actividad laboral y méritos de una persona.” </w:t>
      </w:r>
      <w:r w:rsidRPr="007B2BB6">
        <w:t>(Sic).</w:t>
      </w:r>
    </w:p>
    <w:p w14:paraId="7295D322" w14:textId="77777777" w:rsidR="001910CD" w:rsidRPr="007B2BB6" w:rsidRDefault="001910CD" w:rsidP="007B2BB6">
      <w:pPr>
        <w:rPr>
          <w:i/>
        </w:rPr>
      </w:pPr>
    </w:p>
    <w:p w14:paraId="78D1BA4E" w14:textId="77777777" w:rsidR="001910CD" w:rsidRPr="007B2BB6" w:rsidRDefault="00593577" w:rsidP="007B2BB6">
      <w:r w:rsidRPr="007B2BB6">
        <w:t>De la interpretación a esta definición se desprende que el currículum vitae está relacionado con la hoja de vida o carrera de vida de una persona, donde se podría apreciar la preparación académica y laboral que tiene, además de los méritos obtenidos tal y como podrían ser cursos, certificaciones o capacitaciones.</w:t>
      </w:r>
    </w:p>
    <w:p w14:paraId="20E54563" w14:textId="77777777" w:rsidR="001910CD" w:rsidRPr="007B2BB6" w:rsidRDefault="001910CD" w:rsidP="007B2BB6"/>
    <w:p w14:paraId="16A3B4F8" w14:textId="77777777" w:rsidR="001910CD" w:rsidRPr="007B2BB6" w:rsidRDefault="00593577" w:rsidP="007B2BB6">
      <w:r w:rsidRPr="007B2BB6">
        <w:lastRenderedPageBreak/>
        <w:t xml:space="preserve">Por su lado, la Real Academia Española, lo define como a continuación se cita:  </w:t>
      </w:r>
      <w:r w:rsidRPr="007B2BB6">
        <w:rPr>
          <w:i/>
        </w:rPr>
        <w:t>“Relación de los títulos, honores, cargos, trabajos realizados, datos biográficos, etc, que califican a una persona” (Sic)</w:t>
      </w:r>
    </w:p>
    <w:p w14:paraId="216244F2" w14:textId="77777777" w:rsidR="001910CD" w:rsidRPr="007B2BB6" w:rsidRDefault="001910CD" w:rsidP="007B2BB6"/>
    <w:p w14:paraId="51FBA9E4" w14:textId="77777777" w:rsidR="001910CD" w:rsidRPr="007B2BB6" w:rsidRDefault="00593577" w:rsidP="007B2BB6">
      <w:r w:rsidRPr="007B2BB6">
        <w:t xml:space="preserve">Desde esta perspectiva, a través del currículum vite </w:t>
      </w:r>
      <w:r w:rsidRPr="007B2BB6">
        <w:rPr>
          <w:b/>
          <w:u w:val="single"/>
        </w:rPr>
        <w:t>la persona solicitante puede advertir los estudios realizados o bien el nivel académico</w:t>
      </w:r>
      <w:r w:rsidRPr="007B2BB6">
        <w:t xml:space="preserve">, así como la experiencia laboral de los servidores públicos que se encuentran adscritos al </w:t>
      </w:r>
      <w:r w:rsidRPr="007B2BB6">
        <w:rPr>
          <w:b/>
        </w:rPr>
        <w:t>SUJETO OBLIGADO</w:t>
      </w:r>
      <w:r w:rsidRPr="007B2BB6">
        <w:t>, información que es de carácter público de conformidad con el criterio 03/2009, emitido por el entonces Instituto 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14:paraId="3EB16F96" w14:textId="77777777" w:rsidR="001910CD" w:rsidRPr="007B2BB6" w:rsidRDefault="001910CD" w:rsidP="007B2BB6"/>
    <w:p w14:paraId="3812AC94" w14:textId="77777777" w:rsidR="001910CD" w:rsidRPr="007B2BB6" w:rsidRDefault="00593577" w:rsidP="007B2BB6">
      <w:pPr>
        <w:spacing w:line="276" w:lineRule="auto"/>
        <w:ind w:left="567" w:right="612"/>
        <w:rPr>
          <w:i/>
        </w:rPr>
      </w:pPr>
      <w:r w:rsidRPr="007B2BB6">
        <w:rPr>
          <w:i/>
        </w:rPr>
        <w:t>“</w:t>
      </w:r>
      <w:r w:rsidRPr="007B2BB6">
        <w:rPr>
          <w:b/>
          <w:i/>
        </w:rPr>
        <w:t>Curriculum Vitae de servidores públicos.</w:t>
      </w:r>
      <w:r w:rsidRPr="007B2BB6">
        <w:rPr>
          <w:i/>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curriculum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curriculum vitae de un servidor público, una de las formas en que los ciudadanos pueden evaluar sus aptitudes para desempeñar el cargo público que le ha sido encomendado, es mediante la publicidad </w:t>
      </w:r>
      <w:r w:rsidRPr="007B2BB6">
        <w:rPr>
          <w:i/>
        </w:rPr>
        <w:lastRenderedPageBreak/>
        <w:t>de ciertos datos de los ahí contenidos. En esa tesitura, entre los datos personales del curriculum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 (Sic)</w:t>
      </w:r>
    </w:p>
    <w:p w14:paraId="3F737080" w14:textId="77777777" w:rsidR="001910CD" w:rsidRPr="007B2BB6" w:rsidRDefault="001910CD" w:rsidP="007B2BB6">
      <w:pPr>
        <w:spacing w:line="276" w:lineRule="auto"/>
        <w:rPr>
          <w:i/>
        </w:rPr>
      </w:pPr>
    </w:p>
    <w:p w14:paraId="4AAFA3F5" w14:textId="77777777" w:rsidR="001910CD" w:rsidRPr="007B2BB6" w:rsidRDefault="00593577" w:rsidP="007B2BB6">
      <w:r w:rsidRPr="007B2BB6">
        <w:t>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 y si bien es cierto que no existe disposición legal que ordene de manera expresa que el sujeto obligado, deba contar en sus archivos con un documento denominado “currículum vitae” de sus servidores públicos, también lo es que para el desempeño de un empleo, cargo o comisión en el servicio público sí es requisito, entre otros, presentar una solicitud del empleo, como se desprende del artículo 47 fracción I de la Ley del Trabajo para los Servidores Públicos del Estado y Municipios.</w:t>
      </w:r>
    </w:p>
    <w:p w14:paraId="4F31D674" w14:textId="77777777" w:rsidR="001910CD" w:rsidRPr="007B2BB6" w:rsidRDefault="001910CD" w:rsidP="007B2BB6"/>
    <w:p w14:paraId="45FD01EC" w14:textId="77777777" w:rsidR="001910CD" w:rsidRPr="007B2BB6" w:rsidRDefault="00593577" w:rsidP="007B2BB6">
      <w:r w:rsidRPr="007B2BB6">
        <w:t>Por lo que es posible determinar que, el currículum vítae contienen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163F9626" w14:textId="77777777" w:rsidR="001910CD" w:rsidRPr="007B2BB6" w:rsidRDefault="001910CD" w:rsidP="007B2BB6"/>
    <w:p w14:paraId="206FFA5C" w14:textId="77777777" w:rsidR="001910CD" w:rsidRPr="007B2BB6" w:rsidRDefault="00593577" w:rsidP="007B2BB6">
      <w:r w:rsidRPr="007B2BB6">
        <w:lastRenderedPageBreak/>
        <w:t xml:space="preserve">En esa tesitura, debe apuntarse que la información curricular constituye una obligación de transparencia, pues </w:t>
      </w:r>
      <w:r w:rsidRPr="007B2BB6">
        <w:rPr>
          <w:b/>
        </w:rPr>
        <w:t>EL SUJETO OBLIGADO</w:t>
      </w:r>
      <w:r w:rsidRPr="007B2BB6">
        <w:t xml:space="preserve"> tiene el deber de poner a disposición del público en su portal de Información Pública de Oficio Mexiquense (IPOMEX), la información curricular de sus servidores públicos, ello con la finalidad de enaltecer los principios de máxima publicidad, transparencia y certeza, como lo estipula  el artículo 92, fracción XXI de la ley aplicable a la materia, que es del tenor literal siguiente: </w:t>
      </w:r>
    </w:p>
    <w:p w14:paraId="02E46B00" w14:textId="77777777" w:rsidR="001910CD" w:rsidRPr="007B2BB6" w:rsidRDefault="001910CD" w:rsidP="007B2BB6"/>
    <w:p w14:paraId="0FE98EBC" w14:textId="77777777" w:rsidR="001910CD" w:rsidRPr="007B2BB6" w:rsidRDefault="00593577" w:rsidP="007B2BB6">
      <w:pPr>
        <w:spacing w:line="276" w:lineRule="auto"/>
        <w:ind w:left="567" w:right="612"/>
        <w:rPr>
          <w:i/>
        </w:rPr>
      </w:pPr>
      <w:r w:rsidRPr="007B2BB6">
        <w:rPr>
          <w:i/>
        </w:rPr>
        <w:t xml:space="preserve"> “</w:t>
      </w:r>
      <w:r w:rsidRPr="007B2BB6">
        <w:rPr>
          <w:b/>
          <w:i/>
        </w:rPr>
        <w:t>Artículo 92.</w:t>
      </w:r>
      <w:r w:rsidRPr="007B2BB6">
        <w:rPr>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E156A77" w14:textId="77777777" w:rsidR="001910CD" w:rsidRPr="007B2BB6" w:rsidRDefault="00593577" w:rsidP="007B2BB6">
      <w:pPr>
        <w:ind w:left="567" w:right="612"/>
        <w:rPr>
          <w:i/>
        </w:rPr>
      </w:pPr>
      <w:r w:rsidRPr="007B2BB6">
        <w:rPr>
          <w:i/>
        </w:rPr>
        <w:t>...</w:t>
      </w:r>
    </w:p>
    <w:p w14:paraId="66A20921" w14:textId="77777777" w:rsidR="001910CD" w:rsidRPr="007B2BB6" w:rsidRDefault="00593577" w:rsidP="007B2BB6">
      <w:pPr>
        <w:spacing w:line="276" w:lineRule="auto"/>
        <w:ind w:left="567" w:right="612"/>
        <w:rPr>
          <w:i/>
        </w:rPr>
      </w:pPr>
      <w:r w:rsidRPr="007B2BB6">
        <w:rPr>
          <w:b/>
          <w:i/>
        </w:rPr>
        <w:t>XXI. La información curricular, desde el nivel de jefe de departamento o equivalente, hasta el titular del sujeto obligado, así como, en su caso, las sanciones administrativas de que haya sido objeto</w:t>
      </w:r>
      <w:r w:rsidRPr="007B2BB6">
        <w:rPr>
          <w:b/>
        </w:rPr>
        <w:t>;</w:t>
      </w:r>
      <w:r w:rsidRPr="007B2BB6">
        <w:t>”(Sic)</w:t>
      </w:r>
    </w:p>
    <w:p w14:paraId="71453624" w14:textId="77777777" w:rsidR="001910CD" w:rsidRPr="007B2BB6" w:rsidRDefault="001910CD" w:rsidP="007B2BB6"/>
    <w:p w14:paraId="073AE649" w14:textId="77777777" w:rsidR="001910CD" w:rsidRPr="007B2BB6" w:rsidRDefault="00593577" w:rsidP="007B2BB6">
      <w:r w:rsidRPr="007B2BB6">
        <w:t xml:space="preserve">Asimismo, debe precisarse que 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mismos que se insertan a continuación: </w:t>
      </w:r>
    </w:p>
    <w:p w14:paraId="79A144E0" w14:textId="77777777" w:rsidR="001910CD" w:rsidRPr="007B2BB6" w:rsidRDefault="001910CD" w:rsidP="007B2BB6"/>
    <w:p w14:paraId="3ADC34B8" w14:textId="77777777" w:rsidR="001910CD" w:rsidRPr="007B2BB6" w:rsidRDefault="00593577" w:rsidP="007B2BB6">
      <w:pPr>
        <w:spacing w:line="276" w:lineRule="auto"/>
        <w:ind w:left="567" w:right="612"/>
        <w:rPr>
          <w:i/>
        </w:rPr>
      </w:pPr>
      <w:r w:rsidRPr="007B2BB6">
        <w:rPr>
          <w:i/>
        </w:rPr>
        <w:t xml:space="preserve">“XVII. </w:t>
      </w:r>
      <w:r w:rsidRPr="007B2BB6">
        <w:rPr>
          <w:b/>
          <w:i/>
          <w:u w:val="single"/>
        </w:rPr>
        <w:t>La información curricular</w:t>
      </w:r>
      <w:r w:rsidRPr="007B2BB6">
        <w:rPr>
          <w:i/>
        </w:rPr>
        <w:t xml:space="preserve"> desde el nivel de jefe de departamento o equivalente hasta el titular del sujeto obligado, así como, en su caso, las sanciones administrativas de que haya sido objeto. </w:t>
      </w:r>
    </w:p>
    <w:p w14:paraId="2CDF4DB0" w14:textId="77777777" w:rsidR="001910CD" w:rsidRPr="007B2BB6" w:rsidRDefault="001910CD" w:rsidP="007B2BB6">
      <w:pPr>
        <w:spacing w:line="276" w:lineRule="auto"/>
        <w:ind w:left="567" w:right="612"/>
        <w:rPr>
          <w:i/>
        </w:rPr>
      </w:pPr>
    </w:p>
    <w:p w14:paraId="0DB4206C" w14:textId="77777777" w:rsidR="001910CD" w:rsidRPr="007B2BB6" w:rsidRDefault="00593577" w:rsidP="007B2BB6">
      <w:pPr>
        <w:spacing w:line="276" w:lineRule="auto"/>
        <w:ind w:left="567" w:right="612"/>
        <w:rPr>
          <w:i/>
        </w:rPr>
      </w:pPr>
      <w:r w:rsidRPr="007B2BB6">
        <w:rPr>
          <w:i/>
        </w:rPr>
        <w:lastRenderedPageBreak/>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w:t>
      </w:r>
    </w:p>
    <w:p w14:paraId="524C8DA6" w14:textId="77777777" w:rsidR="001910CD" w:rsidRPr="007B2BB6" w:rsidRDefault="001910CD" w:rsidP="007B2BB6">
      <w:pPr>
        <w:spacing w:line="276" w:lineRule="auto"/>
        <w:ind w:left="567" w:right="612"/>
        <w:rPr>
          <w:i/>
        </w:rPr>
      </w:pPr>
    </w:p>
    <w:p w14:paraId="5DE2FEE8" w14:textId="77777777" w:rsidR="001910CD" w:rsidRPr="007B2BB6" w:rsidRDefault="00593577" w:rsidP="007B2BB6">
      <w:pPr>
        <w:spacing w:line="276" w:lineRule="auto"/>
        <w:ind w:left="567" w:right="612"/>
        <w:rPr>
          <w:i/>
        </w:rPr>
      </w:pPr>
      <w:r w:rsidRPr="007B2BB6">
        <w:rPr>
          <w:i/>
        </w:rPr>
        <w:t xml:space="preserve">Por cada servidor(a) público(a) se deberá especificar si ha sido acreedor a sanciones administrativas definitivas y que hayan sido aplicadas por autoridad u organismo competente. </w:t>
      </w:r>
    </w:p>
    <w:p w14:paraId="6859EFCF" w14:textId="77777777" w:rsidR="001910CD" w:rsidRPr="007B2BB6" w:rsidRDefault="001910CD" w:rsidP="007B2BB6">
      <w:pPr>
        <w:spacing w:line="276" w:lineRule="auto"/>
        <w:ind w:left="567" w:right="612"/>
        <w:rPr>
          <w:i/>
        </w:rPr>
      </w:pPr>
    </w:p>
    <w:p w14:paraId="5D51B6C2" w14:textId="77777777" w:rsidR="001910CD" w:rsidRPr="007B2BB6" w:rsidRDefault="00593577" w:rsidP="007B2BB6">
      <w:pPr>
        <w:spacing w:line="276" w:lineRule="auto"/>
        <w:ind w:left="567" w:right="612"/>
        <w:rPr>
          <w:i/>
        </w:rPr>
      </w:pPr>
      <w:r w:rsidRPr="007B2BB6">
        <w:rPr>
          <w:i/>
        </w:rPr>
        <w:t xml:space="preserve">Periodo de actualización: trimestral </w:t>
      </w:r>
    </w:p>
    <w:p w14:paraId="22DD1329" w14:textId="77777777" w:rsidR="001910CD" w:rsidRPr="007B2BB6" w:rsidRDefault="001910CD" w:rsidP="007B2BB6">
      <w:pPr>
        <w:spacing w:line="276" w:lineRule="auto"/>
        <w:ind w:left="567" w:right="612"/>
        <w:rPr>
          <w:i/>
        </w:rPr>
      </w:pPr>
    </w:p>
    <w:p w14:paraId="1634C7D7" w14:textId="77777777" w:rsidR="001910CD" w:rsidRPr="007B2BB6" w:rsidRDefault="00593577" w:rsidP="007B2BB6">
      <w:pPr>
        <w:spacing w:line="276" w:lineRule="auto"/>
        <w:ind w:left="567" w:right="612"/>
        <w:rPr>
          <w:i/>
        </w:rPr>
      </w:pPr>
      <w:r w:rsidRPr="007B2BB6">
        <w:rPr>
          <w:i/>
        </w:rPr>
        <w:t>En su caso, 15 días hábiles después de alguna modificación a la información de los servidores públicos que integran el sujeto obligado, así como su información curricular.</w:t>
      </w:r>
    </w:p>
    <w:p w14:paraId="01E34293" w14:textId="77777777" w:rsidR="001910CD" w:rsidRPr="007B2BB6" w:rsidRDefault="001910CD" w:rsidP="007B2BB6">
      <w:pPr>
        <w:spacing w:line="276" w:lineRule="auto"/>
        <w:ind w:left="567" w:right="612"/>
        <w:rPr>
          <w:i/>
        </w:rPr>
      </w:pPr>
    </w:p>
    <w:p w14:paraId="067DAF1D" w14:textId="77777777" w:rsidR="001910CD" w:rsidRPr="007B2BB6" w:rsidRDefault="00593577" w:rsidP="007B2BB6">
      <w:pPr>
        <w:spacing w:line="276" w:lineRule="auto"/>
        <w:ind w:left="567" w:right="612"/>
        <w:rPr>
          <w:i/>
        </w:rPr>
      </w:pPr>
      <w:r w:rsidRPr="007B2BB6">
        <w:rPr>
          <w:i/>
        </w:rPr>
        <w:t xml:space="preserve">Conservar en el sitio de Internet: información vigente </w:t>
      </w:r>
    </w:p>
    <w:p w14:paraId="1EB3975F" w14:textId="77777777" w:rsidR="001910CD" w:rsidRPr="007B2BB6" w:rsidRDefault="001910CD" w:rsidP="007B2BB6">
      <w:pPr>
        <w:spacing w:line="276" w:lineRule="auto"/>
        <w:ind w:left="567" w:right="612"/>
        <w:rPr>
          <w:i/>
        </w:rPr>
      </w:pPr>
    </w:p>
    <w:p w14:paraId="6AC2EBF2" w14:textId="77777777" w:rsidR="001910CD" w:rsidRPr="007B2BB6" w:rsidRDefault="00593577" w:rsidP="007B2BB6">
      <w:pPr>
        <w:spacing w:line="276" w:lineRule="auto"/>
        <w:ind w:left="567" w:right="612"/>
        <w:rPr>
          <w:i/>
        </w:rPr>
      </w:pPr>
      <w:r w:rsidRPr="007B2BB6">
        <w:rPr>
          <w:i/>
        </w:rPr>
        <w:t>Aplica a: todos los sujetos obligados”(Sic)</w:t>
      </w:r>
    </w:p>
    <w:p w14:paraId="52E288B4" w14:textId="77777777" w:rsidR="001910CD" w:rsidRPr="007B2BB6" w:rsidRDefault="001910CD" w:rsidP="007B2BB6">
      <w:pPr>
        <w:spacing w:line="276" w:lineRule="auto"/>
        <w:ind w:left="567" w:right="612"/>
        <w:rPr>
          <w:i/>
        </w:rPr>
      </w:pPr>
    </w:p>
    <w:p w14:paraId="57A34532" w14:textId="77777777" w:rsidR="001910CD" w:rsidRPr="007B2BB6" w:rsidRDefault="00593577" w:rsidP="007B2BB6">
      <w:r w:rsidRPr="007B2BB6">
        <w:t xml:space="preserve">  </w:t>
      </w:r>
      <w:r w:rsidRPr="007B2BB6">
        <w:rPr>
          <w:noProof/>
          <w:lang w:eastAsia="es-MX"/>
        </w:rPr>
        <w:drawing>
          <wp:inline distT="0" distB="0" distL="0" distR="0" wp14:anchorId="70D70A96" wp14:editId="04BE02C6">
            <wp:extent cx="5620218" cy="2083007"/>
            <wp:effectExtent l="0" t="0" r="0" b="0"/>
            <wp:docPr id="2143108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620218" cy="2083007"/>
                    </a:xfrm>
                    <a:prstGeom prst="rect">
                      <a:avLst/>
                    </a:prstGeom>
                    <a:ln/>
                  </pic:spPr>
                </pic:pic>
              </a:graphicData>
            </a:graphic>
          </wp:inline>
        </w:drawing>
      </w:r>
    </w:p>
    <w:p w14:paraId="2DA266E8" w14:textId="77777777" w:rsidR="001910CD" w:rsidRPr="007B2BB6" w:rsidRDefault="00593577" w:rsidP="007B2BB6">
      <w:r w:rsidRPr="007B2BB6">
        <w:rPr>
          <w:noProof/>
          <w:lang w:eastAsia="es-MX"/>
        </w:rPr>
        <w:lastRenderedPageBreak/>
        <w:drawing>
          <wp:inline distT="0" distB="0" distL="0" distR="0" wp14:anchorId="087D1729" wp14:editId="41EE4055">
            <wp:extent cx="5612130" cy="985520"/>
            <wp:effectExtent l="0" t="0" r="0" b="0"/>
            <wp:docPr id="21431082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612130" cy="985520"/>
                    </a:xfrm>
                    <a:prstGeom prst="rect">
                      <a:avLst/>
                    </a:prstGeom>
                    <a:ln/>
                  </pic:spPr>
                </pic:pic>
              </a:graphicData>
            </a:graphic>
          </wp:inline>
        </w:drawing>
      </w:r>
    </w:p>
    <w:p w14:paraId="4A52A0A8" w14:textId="77777777" w:rsidR="001910CD" w:rsidRPr="007B2BB6" w:rsidRDefault="001910CD" w:rsidP="007B2BB6"/>
    <w:p w14:paraId="5EEA26B8" w14:textId="77777777" w:rsidR="001910CD" w:rsidRPr="007B2BB6" w:rsidRDefault="00593577" w:rsidP="007B2BB6">
      <w:r w:rsidRPr="007B2BB6">
        <w:t xml:space="preserve">Como se aprecia en el dispositivo legal citado, lo sujetos obligados deben publicar la información curricular desde el nivel del jefe de departamento o equivalente, hasta el titular del </w:t>
      </w:r>
      <w:r w:rsidRPr="007B2BB6">
        <w:rPr>
          <w:b/>
        </w:rPr>
        <w:t>SUJETO OBLIGADO</w:t>
      </w:r>
      <w:r w:rsidRPr="007B2BB6">
        <w:t>, como se apreció en la cita, respecto a la escolaridad mandata que se publique información referente al nivel máximo de estudios concluido y comprobable, mientras que respecto de la experiencia laboral, se requiere que se incluya información de últimos empleos, en los que se advierta el campo de experiencia que acredite sus habilidades, capacidades o pericia para desempeñar el cargo público, por lo que resulta procedente su entrega en versión pública.</w:t>
      </w:r>
    </w:p>
    <w:p w14:paraId="57DC4AF1" w14:textId="77777777" w:rsidR="001910CD" w:rsidRPr="007B2BB6" w:rsidRDefault="001910CD" w:rsidP="007B2BB6">
      <w:pPr>
        <w:tabs>
          <w:tab w:val="left" w:pos="709"/>
        </w:tabs>
      </w:pPr>
    </w:p>
    <w:p w14:paraId="3933E12F" w14:textId="77777777" w:rsidR="001910CD" w:rsidRPr="007B2BB6" w:rsidRDefault="00593577" w:rsidP="007B2BB6">
      <w:pPr>
        <w:numPr>
          <w:ilvl w:val="0"/>
          <w:numId w:val="5"/>
        </w:numPr>
        <w:tabs>
          <w:tab w:val="left" w:pos="4962"/>
        </w:tabs>
      </w:pPr>
      <w:r w:rsidRPr="007B2BB6">
        <w:rPr>
          <w:b/>
        </w:rPr>
        <w:t>Acta de Nacimiento.</w:t>
      </w:r>
    </w:p>
    <w:p w14:paraId="1652958E" w14:textId="77777777" w:rsidR="001910CD" w:rsidRPr="007B2BB6" w:rsidRDefault="00593577" w:rsidP="007B2BB6">
      <w:pPr>
        <w:tabs>
          <w:tab w:val="left" w:pos="4962"/>
        </w:tabs>
      </w:pPr>
      <w:r w:rsidRPr="007B2BB6">
        <w:t xml:space="preserve">Las actas emitidas por el Registro Civil, dan cuenta de un atributo de la personalidad, tal como lo establece el artículo 2.3 del Código Civil del Estado México. En ese orden de ideas, el artículo 3.5 del citado Código Civil establece que el estado civil de las personas sólo se comprueba con las constancias relativas del Registro Civil, tal como lo es el Acta de Nacimiento. </w:t>
      </w:r>
    </w:p>
    <w:p w14:paraId="79401504" w14:textId="77777777" w:rsidR="001910CD" w:rsidRPr="007B2BB6" w:rsidRDefault="001910CD" w:rsidP="007B2BB6">
      <w:pPr>
        <w:tabs>
          <w:tab w:val="left" w:pos="4962"/>
        </w:tabs>
      </w:pPr>
    </w:p>
    <w:p w14:paraId="2A732FA5" w14:textId="77777777" w:rsidR="001910CD" w:rsidRPr="007B2BB6" w:rsidRDefault="00593577" w:rsidP="007B2BB6">
      <w:pPr>
        <w:tabs>
          <w:tab w:val="left" w:pos="4962"/>
        </w:tabs>
      </w:pPr>
      <w:r w:rsidRPr="007B2BB6">
        <w:t xml:space="preserve">Ahora bien, de acuerdo con el Formato Único del Acta de Nacimiento publicado por la Secretaría de Gobernación en el enlace </w:t>
      </w:r>
      <w:hyperlink r:id="rId15">
        <w:r w:rsidRPr="007B2BB6">
          <w:rPr>
            <w:u w:val="single"/>
          </w:rPr>
          <w:t>http://www.diputados.gob.mx/documentos/N_Acta_Nacimiento.pdf</w:t>
        </w:r>
      </w:hyperlink>
      <w:r w:rsidRPr="007B2BB6">
        <w:t xml:space="preserve">, se advierte que el Acta de Nacimiento se componte de quince elementos siendo los siguientes: </w:t>
      </w:r>
    </w:p>
    <w:p w14:paraId="1FF783B7" w14:textId="77777777" w:rsidR="001910CD" w:rsidRPr="007B2BB6" w:rsidRDefault="001910CD" w:rsidP="007B2BB6">
      <w:pPr>
        <w:tabs>
          <w:tab w:val="left" w:pos="4962"/>
        </w:tabs>
      </w:pPr>
    </w:p>
    <w:p w14:paraId="7584D4DA" w14:textId="77777777" w:rsidR="001910CD" w:rsidRPr="007B2BB6" w:rsidRDefault="00593577" w:rsidP="007B2BB6">
      <w:pPr>
        <w:numPr>
          <w:ilvl w:val="0"/>
          <w:numId w:val="6"/>
        </w:numPr>
        <w:pBdr>
          <w:top w:val="nil"/>
          <w:left w:val="nil"/>
          <w:bottom w:val="nil"/>
          <w:right w:val="nil"/>
          <w:between w:val="nil"/>
        </w:pBdr>
        <w:tabs>
          <w:tab w:val="left" w:pos="4962"/>
        </w:tabs>
        <w:rPr>
          <w:rFonts w:eastAsia="Palatino Linotype" w:cs="Palatino Linotype"/>
          <w:szCs w:val="22"/>
        </w:rPr>
      </w:pPr>
      <w:r w:rsidRPr="007B2BB6">
        <w:rPr>
          <w:rFonts w:eastAsia="Palatino Linotype" w:cs="Palatino Linotype"/>
          <w:szCs w:val="22"/>
        </w:rPr>
        <w:lastRenderedPageBreak/>
        <w:t>Folio de Impresión.</w:t>
      </w:r>
    </w:p>
    <w:p w14:paraId="03E69314" w14:textId="77777777" w:rsidR="001910CD" w:rsidRPr="007B2BB6" w:rsidRDefault="00593577" w:rsidP="007B2BB6">
      <w:pPr>
        <w:numPr>
          <w:ilvl w:val="0"/>
          <w:numId w:val="6"/>
        </w:numPr>
        <w:pBdr>
          <w:top w:val="nil"/>
          <w:left w:val="nil"/>
          <w:bottom w:val="nil"/>
          <w:right w:val="nil"/>
          <w:between w:val="nil"/>
        </w:pBdr>
        <w:tabs>
          <w:tab w:val="left" w:pos="4962"/>
        </w:tabs>
        <w:rPr>
          <w:rFonts w:eastAsia="Palatino Linotype" w:cs="Palatino Linotype"/>
          <w:szCs w:val="22"/>
        </w:rPr>
      </w:pPr>
      <w:r w:rsidRPr="007B2BB6">
        <w:rPr>
          <w:rFonts w:eastAsia="Palatino Linotype" w:cs="Palatino Linotype"/>
          <w:szCs w:val="22"/>
        </w:rPr>
        <w:t>Denominación del Documento.</w:t>
      </w:r>
    </w:p>
    <w:p w14:paraId="3FA51EB0" w14:textId="77777777" w:rsidR="001910CD" w:rsidRPr="007B2BB6" w:rsidRDefault="00593577" w:rsidP="007B2BB6">
      <w:pPr>
        <w:numPr>
          <w:ilvl w:val="0"/>
          <w:numId w:val="6"/>
        </w:numPr>
        <w:pBdr>
          <w:top w:val="nil"/>
          <w:left w:val="nil"/>
          <w:bottom w:val="nil"/>
          <w:right w:val="nil"/>
          <w:between w:val="nil"/>
        </w:pBdr>
        <w:tabs>
          <w:tab w:val="left" w:pos="4962"/>
        </w:tabs>
        <w:rPr>
          <w:rFonts w:eastAsia="Palatino Linotype" w:cs="Palatino Linotype"/>
          <w:szCs w:val="22"/>
        </w:rPr>
      </w:pPr>
      <w:r w:rsidRPr="007B2BB6">
        <w:rPr>
          <w:rFonts w:eastAsia="Palatino Linotype" w:cs="Palatino Linotype"/>
          <w:szCs w:val="22"/>
        </w:rPr>
        <w:t xml:space="preserve">Identificador Electrónico. </w:t>
      </w:r>
    </w:p>
    <w:p w14:paraId="3C971729" w14:textId="77777777" w:rsidR="001910CD" w:rsidRPr="007B2BB6" w:rsidRDefault="00593577" w:rsidP="007B2BB6">
      <w:pPr>
        <w:numPr>
          <w:ilvl w:val="0"/>
          <w:numId w:val="6"/>
        </w:numPr>
        <w:pBdr>
          <w:top w:val="nil"/>
          <w:left w:val="nil"/>
          <w:bottom w:val="nil"/>
          <w:right w:val="nil"/>
          <w:between w:val="nil"/>
        </w:pBdr>
        <w:tabs>
          <w:tab w:val="left" w:pos="4962"/>
        </w:tabs>
        <w:rPr>
          <w:rFonts w:eastAsia="Palatino Linotype" w:cs="Palatino Linotype"/>
          <w:szCs w:val="22"/>
        </w:rPr>
      </w:pPr>
      <w:r w:rsidRPr="007B2BB6">
        <w:rPr>
          <w:rFonts w:eastAsia="Palatino Linotype" w:cs="Palatino Linotype"/>
          <w:szCs w:val="22"/>
        </w:rPr>
        <w:t xml:space="preserve">Elementos del Registro. </w:t>
      </w:r>
    </w:p>
    <w:p w14:paraId="0B6055D7" w14:textId="77777777" w:rsidR="001910CD" w:rsidRPr="007B2BB6" w:rsidRDefault="00593577" w:rsidP="007B2BB6">
      <w:pPr>
        <w:numPr>
          <w:ilvl w:val="0"/>
          <w:numId w:val="6"/>
        </w:numPr>
        <w:pBdr>
          <w:top w:val="nil"/>
          <w:left w:val="nil"/>
          <w:bottom w:val="nil"/>
          <w:right w:val="nil"/>
          <w:between w:val="nil"/>
        </w:pBdr>
        <w:tabs>
          <w:tab w:val="left" w:pos="4962"/>
        </w:tabs>
        <w:rPr>
          <w:rFonts w:eastAsia="Palatino Linotype" w:cs="Palatino Linotype"/>
          <w:szCs w:val="22"/>
        </w:rPr>
      </w:pPr>
      <w:r w:rsidRPr="007B2BB6">
        <w:rPr>
          <w:rFonts w:eastAsia="Palatino Linotype" w:cs="Palatino Linotype"/>
          <w:szCs w:val="22"/>
        </w:rPr>
        <w:t xml:space="preserve">Datos de la Persona Registrada. </w:t>
      </w:r>
    </w:p>
    <w:p w14:paraId="09C9D9B3" w14:textId="77777777" w:rsidR="001910CD" w:rsidRPr="007B2BB6" w:rsidRDefault="00593577" w:rsidP="007B2BB6">
      <w:pPr>
        <w:numPr>
          <w:ilvl w:val="0"/>
          <w:numId w:val="6"/>
        </w:numPr>
        <w:pBdr>
          <w:top w:val="nil"/>
          <w:left w:val="nil"/>
          <w:bottom w:val="nil"/>
          <w:right w:val="nil"/>
          <w:between w:val="nil"/>
        </w:pBdr>
        <w:tabs>
          <w:tab w:val="left" w:pos="4962"/>
        </w:tabs>
        <w:rPr>
          <w:rFonts w:eastAsia="Palatino Linotype" w:cs="Palatino Linotype"/>
          <w:szCs w:val="22"/>
        </w:rPr>
      </w:pPr>
      <w:r w:rsidRPr="007B2BB6">
        <w:rPr>
          <w:rFonts w:eastAsia="Palatino Linotype" w:cs="Palatino Linotype"/>
          <w:szCs w:val="22"/>
        </w:rPr>
        <w:t xml:space="preserve">Datos de Filiación de la Persona Registrada. </w:t>
      </w:r>
    </w:p>
    <w:p w14:paraId="1FB14B2C" w14:textId="77777777" w:rsidR="001910CD" w:rsidRPr="007B2BB6" w:rsidRDefault="00593577" w:rsidP="007B2BB6">
      <w:pPr>
        <w:numPr>
          <w:ilvl w:val="0"/>
          <w:numId w:val="6"/>
        </w:numPr>
        <w:pBdr>
          <w:top w:val="nil"/>
          <w:left w:val="nil"/>
          <w:bottom w:val="nil"/>
          <w:right w:val="nil"/>
          <w:between w:val="nil"/>
        </w:pBdr>
        <w:tabs>
          <w:tab w:val="left" w:pos="4962"/>
        </w:tabs>
        <w:rPr>
          <w:rFonts w:eastAsia="Palatino Linotype" w:cs="Palatino Linotype"/>
          <w:szCs w:val="22"/>
        </w:rPr>
      </w:pPr>
      <w:r w:rsidRPr="007B2BB6">
        <w:rPr>
          <w:rFonts w:eastAsia="Palatino Linotype" w:cs="Palatino Linotype"/>
          <w:szCs w:val="22"/>
        </w:rPr>
        <w:t xml:space="preserve">Anotaciones Marginales. </w:t>
      </w:r>
    </w:p>
    <w:p w14:paraId="6F9D91BA" w14:textId="77777777" w:rsidR="001910CD" w:rsidRPr="007B2BB6" w:rsidRDefault="00593577" w:rsidP="007B2BB6">
      <w:pPr>
        <w:numPr>
          <w:ilvl w:val="0"/>
          <w:numId w:val="6"/>
        </w:numPr>
        <w:pBdr>
          <w:top w:val="nil"/>
          <w:left w:val="nil"/>
          <w:bottom w:val="nil"/>
          <w:right w:val="nil"/>
          <w:between w:val="nil"/>
        </w:pBdr>
        <w:tabs>
          <w:tab w:val="left" w:pos="4962"/>
        </w:tabs>
        <w:rPr>
          <w:rFonts w:eastAsia="Palatino Linotype" w:cs="Palatino Linotype"/>
          <w:szCs w:val="22"/>
        </w:rPr>
      </w:pPr>
      <w:r w:rsidRPr="007B2BB6">
        <w:rPr>
          <w:rFonts w:eastAsia="Palatino Linotype" w:cs="Palatino Linotype"/>
          <w:szCs w:val="22"/>
        </w:rPr>
        <w:t xml:space="preserve">Certificación. </w:t>
      </w:r>
    </w:p>
    <w:p w14:paraId="0AEC75FF" w14:textId="77777777" w:rsidR="001910CD" w:rsidRPr="007B2BB6" w:rsidRDefault="00593577" w:rsidP="007B2BB6">
      <w:pPr>
        <w:numPr>
          <w:ilvl w:val="0"/>
          <w:numId w:val="6"/>
        </w:numPr>
        <w:pBdr>
          <w:top w:val="nil"/>
          <w:left w:val="nil"/>
          <w:bottom w:val="nil"/>
          <w:right w:val="nil"/>
          <w:between w:val="nil"/>
        </w:pBdr>
        <w:tabs>
          <w:tab w:val="left" w:pos="4962"/>
        </w:tabs>
        <w:rPr>
          <w:rFonts w:eastAsia="Palatino Linotype" w:cs="Palatino Linotype"/>
          <w:szCs w:val="22"/>
        </w:rPr>
      </w:pPr>
      <w:r w:rsidRPr="007B2BB6">
        <w:rPr>
          <w:rFonts w:eastAsia="Palatino Linotype" w:cs="Palatino Linotype"/>
          <w:szCs w:val="22"/>
        </w:rPr>
        <w:t xml:space="preserve">Código Bidimensional QR que contiene información encriptada del acta. </w:t>
      </w:r>
    </w:p>
    <w:p w14:paraId="2C7780FE" w14:textId="77777777" w:rsidR="001910CD" w:rsidRPr="007B2BB6" w:rsidRDefault="00593577" w:rsidP="007B2BB6">
      <w:pPr>
        <w:numPr>
          <w:ilvl w:val="0"/>
          <w:numId w:val="6"/>
        </w:numPr>
        <w:pBdr>
          <w:top w:val="nil"/>
          <w:left w:val="nil"/>
          <w:bottom w:val="nil"/>
          <w:right w:val="nil"/>
          <w:between w:val="nil"/>
        </w:pBdr>
        <w:tabs>
          <w:tab w:val="left" w:pos="4962"/>
        </w:tabs>
        <w:rPr>
          <w:rFonts w:eastAsia="Palatino Linotype" w:cs="Palatino Linotype"/>
          <w:szCs w:val="22"/>
        </w:rPr>
      </w:pPr>
      <w:r w:rsidRPr="007B2BB6">
        <w:rPr>
          <w:rFonts w:eastAsia="Palatino Linotype" w:cs="Palatino Linotype"/>
          <w:szCs w:val="22"/>
        </w:rPr>
        <w:t xml:space="preserve">Leyenda “Soy México” </w:t>
      </w:r>
    </w:p>
    <w:p w14:paraId="7F9C6371" w14:textId="77777777" w:rsidR="001910CD" w:rsidRPr="007B2BB6" w:rsidRDefault="00593577" w:rsidP="007B2BB6">
      <w:pPr>
        <w:numPr>
          <w:ilvl w:val="0"/>
          <w:numId w:val="6"/>
        </w:numPr>
        <w:pBdr>
          <w:top w:val="nil"/>
          <w:left w:val="nil"/>
          <w:bottom w:val="nil"/>
          <w:right w:val="nil"/>
          <w:between w:val="nil"/>
        </w:pBdr>
        <w:tabs>
          <w:tab w:val="left" w:pos="4962"/>
        </w:tabs>
        <w:rPr>
          <w:rFonts w:eastAsia="Palatino Linotype" w:cs="Palatino Linotype"/>
          <w:szCs w:val="22"/>
        </w:rPr>
      </w:pPr>
      <w:r w:rsidRPr="007B2BB6">
        <w:rPr>
          <w:rFonts w:eastAsia="Palatino Linotype" w:cs="Palatino Linotype"/>
          <w:szCs w:val="22"/>
        </w:rPr>
        <w:t xml:space="preserve">Firma Electrónica Avanzada. </w:t>
      </w:r>
    </w:p>
    <w:p w14:paraId="2D9FD7B8" w14:textId="77777777" w:rsidR="001910CD" w:rsidRPr="007B2BB6" w:rsidRDefault="00593577" w:rsidP="007B2BB6">
      <w:pPr>
        <w:numPr>
          <w:ilvl w:val="0"/>
          <w:numId w:val="6"/>
        </w:numPr>
        <w:pBdr>
          <w:top w:val="nil"/>
          <w:left w:val="nil"/>
          <w:bottom w:val="nil"/>
          <w:right w:val="nil"/>
          <w:between w:val="nil"/>
        </w:pBdr>
        <w:tabs>
          <w:tab w:val="left" w:pos="4962"/>
        </w:tabs>
        <w:rPr>
          <w:rFonts w:eastAsia="Palatino Linotype" w:cs="Palatino Linotype"/>
          <w:szCs w:val="22"/>
        </w:rPr>
      </w:pPr>
      <w:r w:rsidRPr="007B2BB6">
        <w:rPr>
          <w:rFonts w:eastAsia="Palatino Linotype" w:cs="Palatino Linotype"/>
          <w:szCs w:val="22"/>
        </w:rPr>
        <w:t xml:space="preserve">Firma y datos de la autoridad emisora. </w:t>
      </w:r>
    </w:p>
    <w:p w14:paraId="68237672" w14:textId="77777777" w:rsidR="001910CD" w:rsidRPr="007B2BB6" w:rsidRDefault="00593577" w:rsidP="007B2BB6">
      <w:pPr>
        <w:numPr>
          <w:ilvl w:val="0"/>
          <w:numId w:val="6"/>
        </w:numPr>
        <w:pBdr>
          <w:top w:val="nil"/>
          <w:left w:val="nil"/>
          <w:bottom w:val="nil"/>
          <w:right w:val="nil"/>
          <w:between w:val="nil"/>
        </w:pBdr>
        <w:tabs>
          <w:tab w:val="left" w:pos="4962"/>
        </w:tabs>
        <w:rPr>
          <w:rFonts w:eastAsia="Palatino Linotype" w:cs="Palatino Linotype"/>
          <w:szCs w:val="22"/>
        </w:rPr>
      </w:pPr>
      <w:r w:rsidRPr="007B2BB6">
        <w:rPr>
          <w:rFonts w:eastAsia="Palatino Linotype" w:cs="Palatino Linotype"/>
          <w:szCs w:val="22"/>
        </w:rPr>
        <w:t xml:space="preserve">Código QR. </w:t>
      </w:r>
    </w:p>
    <w:p w14:paraId="3383F3FE" w14:textId="77777777" w:rsidR="001910CD" w:rsidRPr="007B2BB6" w:rsidRDefault="00593577" w:rsidP="007B2BB6">
      <w:pPr>
        <w:numPr>
          <w:ilvl w:val="0"/>
          <w:numId w:val="6"/>
        </w:numPr>
        <w:pBdr>
          <w:top w:val="nil"/>
          <w:left w:val="nil"/>
          <w:bottom w:val="nil"/>
          <w:right w:val="nil"/>
          <w:between w:val="nil"/>
        </w:pBdr>
        <w:tabs>
          <w:tab w:val="left" w:pos="4962"/>
        </w:tabs>
        <w:rPr>
          <w:rFonts w:eastAsia="Palatino Linotype" w:cs="Palatino Linotype"/>
          <w:szCs w:val="22"/>
        </w:rPr>
      </w:pPr>
      <w:r w:rsidRPr="007B2BB6">
        <w:rPr>
          <w:rFonts w:eastAsia="Palatino Linotype" w:cs="Palatino Linotype"/>
          <w:szCs w:val="22"/>
        </w:rPr>
        <w:t>Código de Verificación.</w:t>
      </w:r>
    </w:p>
    <w:p w14:paraId="6834256C" w14:textId="77777777" w:rsidR="001910CD" w:rsidRPr="007B2BB6" w:rsidRDefault="00593577" w:rsidP="007B2BB6">
      <w:pPr>
        <w:numPr>
          <w:ilvl w:val="0"/>
          <w:numId w:val="6"/>
        </w:numPr>
        <w:pBdr>
          <w:top w:val="nil"/>
          <w:left w:val="nil"/>
          <w:bottom w:val="nil"/>
          <w:right w:val="nil"/>
          <w:between w:val="nil"/>
        </w:pBdr>
        <w:tabs>
          <w:tab w:val="left" w:pos="4962"/>
        </w:tabs>
        <w:rPr>
          <w:rFonts w:eastAsia="Palatino Linotype" w:cs="Palatino Linotype"/>
          <w:szCs w:val="22"/>
        </w:rPr>
      </w:pPr>
      <w:r w:rsidRPr="007B2BB6">
        <w:rPr>
          <w:rFonts w:eastAsia="Palatino Linotype" w:cs="Palatino Linotype"/>
          <w:szCs w:val="22"/>
        </w:rPr>
        <w:t xml:space="preserve">Leyenda de instrucciones para la verificación del documento. </w:t>
      </w:r>
    </w:p>
    <w:p w14:paraId="338C8B62" w14:textId="77777777" w:rsidR="001910CD" w:rsidRPr="007B2BB6" w:rsidRDefault="001910CD" w:rsidP="007B2BB6">
      <w:pPr>
        <w:tabs>
          <w:tab w:val="left" w:pos="4962"/>
        </w:tabs>
      </w:pPr>
    </w:p>
    <w:p w14:paraId="31CBFEB3" w14:textId="77777777" w:rsidR="001910CD" w:rsidRPr="007B2BB6" w:rsidRDefault="00593577" w:rsidP="007B2BB6">
      <w:pPr>
        <w:tabs>
          <w:tab w:val="left" w:pos="4962"/>
        </w:tabs>
      </w:pPr>
      <w:r w:rsidRPr="007B2BB6">
        <w:t xml:space="preserve">Como se advierte del análisis de los apartados d) elementos de registro, e) datos de la persona registrada y f) datos de filiación de la persona registrada, el Acta de Nacimiento, contiene la Clave Única de Registro de Población (CURP) de la persona registrada y de las personas que detenten la filiación, número de certificado que expide la Secretaría de Salud para acreditar el nacimiento de una persona, sexo, fecha de nacimiento, lugar de nacimiento, entre otros. </w:t>
      </w:r>
    </w:p>
    <w:p w14:paraId="79F6F988" w14:textId="77777777" w:rsidR="001910CD" w:rsidRPr="007B2BB6" w:rsidRDefault="001910CD" w:rsidP="007B2BB6">
      <w:pPr>
        <w:tabs>
          <w:tab w:val="left" w:pos="4962"/>
        </w:tabs>
      </w:pPr>
    </w:p>
    <w:p w14:paraId="12CFD4D0" w14:textId="77777777" w:rsidR="001910CD" w:rsidRPr="007B2BB6" w:rsidRDefault="00593577" w:rsidP="007B2BB6">
      <w:pPr>
        <w:tabs>
          <w:tab w:val="left" w:pos="4962"/>
        </w:tabs>
      </w:pPr>
      <w:r w:rsidRPr="007B2BB6">
        <w:t xml:space="preserve">Dada esta relevancia y que no guarda relación directa con el ejercicio de atribuciones de servidores públicos es que su contenido del Acta de Nacimiento debe ser analizado en su totalidad, además que parte los dato que integran hacen identificable a la persona sin tener </w:t>
      </w:r>
      <w:r w:rsidRPr="007B2BB6">
        <w:lastRenderedPageBreak/>
        <w:t>que ver con el ejercicio de un cargo público. Pues como se señalado, el Acta de Nacimiento comprueba el estado civil de una persona por lo que es un tema que tiene que ver con la vida privada, ya que, para acceder a un cargo público, el estado civil de las personas es irrelevante, ya que tener uno u otro no influye en el mejor o menor desempeño de un cargo público.</w:t>
      </w:r>
    </w:p>
    <w:p w14:paraId="4A23F386" w14:textId="77777777" w:rsidR="001910CD" w:rsidRPr="007B2BB6" w:rsidRDefault="001910CD" w:rsidP="007B2BB6"/>
    <w:p w14:paraId="60422BDA" w14:textId="77777777" w:rsidR="001910CD" w:rsidRPr="007B2BB6" w:rsidRDefault="00593577" w:rsidP="007B2BB6">
      <w:r w:rsidRPr="007B2BB6">
        <w:t xml:space="preserve">De esta manera, se trata de un documento de </w:t>
      </w:r>
      <w:r w:rsidRPr="007B2BB6">
        <w:rPr>
          <w:b/>
        </w:rPr>
        <w:t>naturaleza confidencial</w:t>
      </w:r>
      <w:r w:rsidRPr="007B2BB6">
        <w:t xml:space="preserve">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14:paraId="659931AB" w14:textId="77777777" w:rsidR="001910CD" w:rsidRPr="007B2BB6" w:rsidRDefault="001910CD" w:rsidP="007B2BB6"/>
    <w:p w14:paraId="41136768" w14:textId="77777777" w:rsidR="001910CD" w:rsidRPr="007B2BB6" w:rsidRDefault="00593577" w:rsidP="007B2BB6">
      <w:pPr>
        <w:numPr>
          <w:ilvl w:val="0"/>
          <w:numId w:val="5"/>
        </w:numPr>
      </w:pPr>
      <w:r w:rsidRPr="007B2BB6">
        <w:rPr>
          <w:b/>
        </w:rPr>
        <w:t>Identificación oficial vigente con fotografía</w:t>
      </w:r>
    </w:p>
    <w:p w14:paraId="2072C50B" w14:textId="77777777" w:rsidR="001910CD" w:rsidRPr="007B2BB6" w:rsidRDefault="00593577" w:rsidP="007B2BB6">
      <w:r w:rsidRPr="007B2BB6">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6DFDFCAD" w14:textId="77777777" w:rsidR="001910CD" w:rsidRPr="007B2BB6" w:rsidRDefault="001910CD" w:rsidP="007B2BB6"/>
    <w:p w14:paraId="43D37634" w14:textId="77777777" w:rsidR="001910CD" w:rsidRPr="007B2BB6" w:rsidRDefault="00593577" w:rsidP="007B2BB6">
      <w:pPr>
        <w:rPr>
          <w:b/>
        </w:rPr>
      </w:pPr>
      <w:r w:rsidRPr="007B2BB6">
        <w:t>De manera particular el artículo 156, de la Ley General de Instituciones y Procedimientos Electorales dispone que la credencial para votar deberá contener, cuando menos, los siguientes datos:</w:t>
      </w:r>
    </w:p>
    <w:p w14:paraId="226A7E63" w14:textId="77777777" w:rsidR="001910CD" w:rsidRPr="007B2BB6" w:rsidRDefault="001910CD" w:rsidP="007B2BB6">
      <w:pPr>
        <w:ind w:left="567"/>
      </w:pPr>
    </w:p>
    <w:p w14:paraId="6A7F591B" w14:textId="77777777" w:rsidR="001910CD" w:rsidRPr="007B2BB6" w:rsidRDefault="00593577" w:rsidP="007B2BB6">
      <w:pPr>
        <w:ind w:left="851" w:right="850"/>
        <w:rPr>
          <w:i/>
        </w:rPr>
      </w:pPr>
      <w:r w:rsidRPr="007B2BB6">
        <w:rPr>
          <w:b/>
          <w:i/>
        </w:rPr>
        <w:t xml:space="preserve">a) </w:t>
      </w:r>
      <w:r w:rsidRPr="007B2BB6">
        <w:rPr>
          <w:i/>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w:t>
      </w:r>
      <w:r w:rsidRPr="007B2BB6">
        <w:rPr>
          <w:i/>
        </w:rPr>
        <w:lastRenderedPageBreak/>
        <w:t xml:space="preserve">nacimiento del progenitor mexicano. Cuando ambos progenitores sean mexicanos, señalará la de su elección, en definitiva; </w:t>
      </w:r>
    </w:p>
    <w:p w14:paraId="328A430A" w14:textId="77777777" w:rsidR="001910CD" w:rsidRPr="007B2BB6" w:rsidRDefault="00593577" w:rsidP="007B2BB6">
      <w:pPr>
        <w:ind w:left="851" w:right="850"/>
        <w:rPr>
          <w:i/>
        </w:rPr>
      </w:pPr>
      <w:r w:rsidRPr="007B2BB6">
        <w:rPr>
          <w:b/>
          <w:i/>
        </w:rPr>
        <w:t xml:space="preserve">b) </w:t>
      </w:r>
      <w:r w:rsidRPr="007B2BB6">
        <w:rPr>
          <w:i/>
        </w:rPr>
        <w:t xml:space="preserve">Sección electoral en donde deberá votar el ciudadano. En el caso de los ciudadanos residentes en el extranjero no será necesario incluir este requisito; </w:t>
      </w:r>
    </w:p>
    <w:p w14:paraId="7D3AB57D" w14:textId="77777777" w:rsidR="001910CD" w:rsidRPr="007B2BB6" w:rsidRDefault="00593577" w:rsidP="007B2BB6">
      <w:pPr>
        <w:ind w:left="851" w:right="850"/>
        <w:rPr>
          <w:i/>
        </w:rPr>
      </w:pPr>
      <w:r w:rsidRPr="007B2BB6">
        <w:rPr>
          <w:b/>
          <w:i/>
        </w:rPr>
        <w:t xml:space="preserve">c) </w:t>
      </w:r>
      <w:r w:rsidRPr="007B2BB6">
        <w:rPr>
          <w:i/>
        </w:rPr>
        <w:t xml:space="preserve">Apellido paterno, apellido materno y nombre completo; </w:t>
      </w:r>
    </w:p>
    <w:p w14:paraId="50517AF7" w14:textId="77777777" w:rsidR="001910CD" w:rsidRPr="007B2BB6" w:rsidRDefault="00593577" w:rsidP="007B2BB6">
      <w:pPr>
        <w:ind w:left="851" w:right="850"/>
        <w:rPr>
          <w:i/>
        </w:rPr>
      </w:pPr>
      <w:r w:rsidRPr="007B2BB6">
        <w:rPr>
          <w:b/>
          <w:i/>
        </w:rPr>
        <w:t xml:space="preserve">d) </w:t>
      </w:r>
      <w:r w:rsidRPr="007B2BB6">
        <w:rPr>
          <w:i/>
        </w:rPr>
        <w:t xml:space="preserve">Domicilio; </w:t>
      </w:r>
    </w:p>
    <w:p w14:paraId="60E727A0" w14:textId="77777777" w:rsidR="001910CD" w:rsidRPr="007B2BB6" w:rsidRDefault="00593577" w:rsidP="007B2BB6">
      <w:pPr>
        <w:ind w:left="851" w:right="850"/>
        <w:rPr>
          <w:i/>
        </w:rPr>
      </w:pPr>
      <w:r w:rsidRPr="007B2BB6">
        <w:rPr>
          <w:b/>
          <w:i/>
        </w:rPr>
        <w:t xml:space="preserve">e) </w:t>
      </w:r>
      <w:r w:rsidRPr="007B2BB6">
        <w:rPr>
          <w:i/>
        </w:rPr>
        <w:t xml:space="preserve">Sexo; </w:t>
      </w:r>
    </w:p>
    <w:p w14:paraId="1EE8136C" w14:textId="77777777" w:rsidR="001910CD" w:rsidRPr="007B2BB6" w:rsidRDefault="00593577" w:rsidP="007B2BB6">
      <w:pPr>
        <w:ind w:left="851" w:right="850"/>
        <w:rPr>
          <w:i/>
        </w:rPr>
      </w:pPr>
      <w:r w:rsidRPr="007B2BB6">
        <w:rPr>
          <w:b/>
          <w:i/>
        </w:rPr>
        <w:t xml:space="preserve">f) </w:t>
      </w:r>
      <w:r w:rsidRPr="007B2BB6">
        <w:rPr>
          <w:i/>
        </w:rPr>
        <w:t>Edad y año de registro;</w:t>
      </w:r>
    </w:p>
    <w:p w14:paraId="483DD819" w14:textId="77777777" w:rsidR="001910CD" w:rsidRPr="007B2BB6" w:rsidRDefault="00593577" w:rsidP="007B2BB6">
      <w:pPr>
        <w:ind w:left="851" w:right="850"/>
        <w:rPr>
          <w:i/>
        </w:rPr>
      </w:pPr>
      <w:r w:rsidRPr="007B2BB6">
        <w:rPr>
          <w:b/>
          <w:i/>
        </w:rPr>
        <w:t xml:space="preserve">g) </w:t>
      </w:r>
      <w:r w:rsidRPr="007B2BB6">
        <w:rPr>
          <w:i/>
        </w:rPr>
        <w:t xml:space="preserve">Firma, huella digital y fotografía del elector; </w:t>
      </w:r>
    </w:p>
    <w:p w14:paraId="079803F6" w14:textId="77777777" w:rsidR="001910CD" w:rsidRPr="007B2BB6" w:rsidRDefault="00593577" w:rsidP="007B2BB6">
      <w:pPr>
        <w:ind w:left="851" w:right="850"/>
        <w:rPr>
          <w:i/>
        </w:rPr>
      </w:pPr>
      <w:r w:rsidRPr="007B2BB6">
        <w:rPr>
          <w:b/>
          <w:i/>
        </w:rPr>
        <w:t xml:space="preserve">h) </w:t>
      </w:r>
      <w:r w:rsidRPr="007B2BB6">
        <w:rPr>
          <w:i/>
        </w:rPr>
        <w:t xml:space="preserve">Clave de registro, y </w:t>
      </w:r>
    </w:p>
    <w:p w14:paraId="6DDCB5C7" w14:textId="77777777" w:rsidR="001910CD" w:rsidRPr="007B2BB6" w:rsidRDefault="00593577" w:rsidP="007B2BB6">
      <w:pPr>
        <w:ind w:left="851" w:right="850"/>
        <w:rPr>
          <w:i/>
        </w:rPr>
      </w:pPr>
      <w:r w:rsidRPr="007B2BB6">
        <w:rPr>
          <w:b/>
          <w:i/>
        </w:rPr>
        <w:t xml:space="preserve">i) </w:t>
      </w:r>
      <w:r w:rsidRPr="007B2BB6">
        <w:rPr>
          <w:i/>
        </w:rPr>
        <w:t xml:space="preserve">Clave Única del Registro de Población. </w:t>
      </w:r>
    </w:p>
    <w:p w14:paraId="47368316" w14:textId="77777777" w:rsidR="001910CD" w:rsidRPr="007B2BB6" w:rsidRDefault="001910CD" w:rsidP="007B2BB6">
      <w:pPr>
        <w:ind w:left="851" w:right="850"/>
        <w:rPr>
          <w:b/>
          <w:i/>
        </w:rPr>
      </w:pPr>
    </w:p>
    <w:p w14:paraId="114FBD22" w14:textId="77777777" w:rsidR="001910CD" w:rsidRPr="007B2BB6" w:rsidRDefault="00593577" w:rsidP="007B2BB6">
      <w:pPr>
        <w:ind w:left="851" w:right="850"/>
        <w:rPr>
          <w:i/>
        </w:rPr>
      </w:pPr>
      <w:r w:rsidRPr="007B2BB6">
        <w:rPr>
          <w:b/>
          <w:i/>
        </w:rPr>
        <w:t xml:space="preserve">2. </w:t>
      </w:r>
      <w:r w:rsidRPr="007B2BB6">
        <w:rPr>
          <w:i/>
        </w:rPr>
        <w:t xml:space="preserve">Además tendrá: </w:t>
      </w:r>
    </w:p>
    <w:p w14:paraId="3B178889" w14:textId="77777777" w:rsidR="001910CD" w:rsidRPr="007B2BB6" w:rsidRDefault="00593577" w:rsidP="007B2BB6">
      <w:pPr>
        <w:ind w:left="851" w:right="850"/>
        <w:rPr>
          <w:i/>
        </w:rPr>
      </w:pPr>
      <w:r w:rsidRPr="007B2BB6">
        <w:rPr>
          <w:b/>
          <w:i/>
        </w:rPr>
        <w:t xml:space="preserve">a) </w:t>
      </w:r>
      <w:r w:rsidRPr="007B2BB6">
        <w:rPr>
          <w:i/>
        </w:rPr>
        <w:t xml:space="preserve">Espacios necesarios para marcar año y elección de que se trate; </w:t>
      </w:r>
    </w:p>
    <w:p w14:paraId="10DDB8AE" w14:textId="77777777" w:rsidR="001910CD" w:rsidRPr="007B2BB6" w:rsidRDefault="00593577" w:rsidP="007B2BB6">
      <w:pPr>
        <w:ind w:left="851" w:right="850"/>
        <w:rPr>
          <w:i/>
        </w:rPr>
      </w:pPr>
      <w:r w:rsidRPr="007B2BB6">
        <w:rPr>
          <w:b/>
          <w:i/>
        </w:rPr>
        <w:t xml:space="preserve">b) </w:t>
      </w:r>
      <w:r w:rsidRPr="007B2BB6">
        <w:rPr>
          <w:i/>
        </w:rPr>
        <w:t xml:space="preserve">Firma impresa del Secretario Ejecutivo del Instituto; </w:t>
      </w:r>
    </w:p>
    <w:p w14:paraId="25029493" w14:textId="77777777" w:rsidR="001910CD" w:rsidRPr="007B2BB6" w:rsidRDefault="00593577" w:rsidP="007B2BB6">
      <w:pPr>
        <w:ind w:left="851" w:right="850"/>
        <w:rPr>
          <w:i/>
        </w:rPr>
      </w:pPr>
      <w:r w:rsidRPr="007B2BB6">
        <w:rPr>
          <w:b/>
          <w:i/>
        </w:rPr>
        <w:t xml:space="preserve">c) </w:t>
      </w:r>
      <w:r w:rsidRPr="007B2BB6">
        <w:rPr>
          <w:i/>
        </w:rPr>
        <w:t xml:space="preserve">Año de emisión; </w:t>
      </w:r>
    </w:p>
    <w:p w14:paraId="6F0A8911" w14:textId="77777777" w:rsidR="001910CD" w:rsidRPr="007B2BB6" w:rsidRDefault="00593577" w:rsidP="007B2BB6">
      <w:pPr>
        <w:ind w:left="851" w:right="850"/>
        <w:rPr>
          <w:i/>
        </w:rPr>
      </w:pPr>
      <w:r w:rsidRPr="007B2BB6">
        <w:rPr>
          <w:b/>
          <w:i/>
        </w:rPr>
        <w:t xml:space="preserve">d) </w:t>
      </w:r>
      <w:r w:rsidRPr="007B2BB6">
        <w:rPr>
          <w:i/>
        </w:rPr>
        <w:t xml:space="preserve">Año en el que expira su vigencia, y </w:t>
      </w:r>
    </w:p>
    <w:p w14:paraId="02393DD3" w14:textId="77777777" w:rsidR="001910CD" w:rsidRPr="007B2BB6" w:rsidRDefault="00593577" w:rsidP="007B2BB6">
      <w:pPr>
        <w:ind w:left="851" w:right="850"/>
        <w:rPr>
          <w:i/>
        </w:rPr>
      </w:pPr>
      <w:r w:rsidRPr="007B2BB6">
        <w:rPr>
          <w:b/>
          <w:i/>
        </w:rPr>
        <w:t xml:space="preserve">e) </w:t>
      </w:r>
      <w:r w:rsidRPr="007B2BB6">
        <w:rPr>
          <w:i/>
        </w:rPr>
        <w:t>En el caso de la que se expida al ciudadano residente en el extranjero, la leyenda “Para Votar desde el Extranjero”.</w:t>
      </w:r>
    </w:p>
    <w:p w14:paraId="690589D0" w14:textId="77777777" w:rsidR="001910CD" w:rsidRPr="007B2BB6" w:rsidRDefault="001910CD" w:rsidP="007B2BB6"/>
    <w:p w14:paraId="1484D951" w14:textId="77777777" w:rsidR="001910CD" w:rsidRPr="007B2BB6" w:rsidRDefault="00593577" w:rsidP="007B2BB6">
      <w:r w:rsidRPr="007B2BB6">
        <w:t xml:space="preserve">Como se advierte, todos los elementos contenidos en la credencial hacen a su titular, identificado, identificable e incluso ubicable en su domicilio. 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w:t>
      </w:r>
      <w:r w:rsidRPr="007B2BB6">
        <w:lastRenderedPageBreak/>
        <w:t>documento como manera de acreditar la presentación de su titular y comprobar que la credencial se tuvo a la vista, por ello su relevancia y lo delicado de su uso.</w:t>
      </w:r>
    </w:p>
    <w:p w14:paraId="4791C05B" w14:textId="77777777" w:rsidR="001910CD" w:rsidRPr="007B2BB6" w:rsidRDefault="001910CD" w:rsidP="007B2BB6"/>
    <w:p w14:paraId="3D8D4B49" w14:textId="77777777" w:rsidR="001910CD" w:rsidRPr="007B2BB6" w:rsidRDefault="00593577" w:rsidP="007B2BB6">
      <w:r w:rsidRPr="007B2BB6">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708DFC65" w14:textId="77777777" w:rsidR="001910CD" w:rsidRPr="007B2BB6" w:rsidRDefault="001910CD" w:rsidP="007B2BB6"/>
    <w:p w14:paraId="12189678" w14:textId="77777777" w:rsidR="001910CD" w:rsidRPr="007B2BB6" w:rsidRDefault="00593577" w:rsidP="007B2BB6">
      <w:r w:rsidRPr="007B2BB6">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por lo que, en el presente caso, se considera que </w:t>
      </w:r>
      <w:r w:rsidRPr="007B2BB6">
        <w:rPr>
          <w:b/>
        </w:rPr>
        <w:t xml:space="preserve">la credencial de elector, es confidencial </w:t>
      </w:r>
      <w:r w:rsidRPr="007B2BB6">
        <w:t>y actualiza la causal de clasificación, establecida en el artículo 143, fracción I, de la Ley de Transparencia y Acceso a la Información Pública del Estado de México y Municipios.</w:t>
      </w:r>
    </w:p>
    <w:p w14:paraId="54514319" w14:textId="77777777" w:rsidR="001910CD" w:rsidRPr="007B2BB6" w:rsidRDefault="001910CD" w:rsidP="007B2BB6"/>
    <w:p w14:paraId="4C87F730" w14:textId="77777777" w:rsidR="001910CD" w:rsidRPr="007B2BB6" w:rsidRDefault="00593577" w:rsidP="007B2BB6">
      <w:pPr>
        <w:numPr>
          <w:ilvl w:val="0"/>
          <w:numId w:val="5"/>
        </w:numPr>
        <w:rPr>
          <w:b/>
        </w:rPr>
      </w:pPr>
      <w:r w:rsidRPr="007B2BB6">
        <w:rPr>
          <w:b/>
        </w:rPr>
        <w:t>Cédula de Identificación Fiscal.</w:t>
      </w:r>
    </w:p>
    <w:p w14:paraId="1722D5DD" w14:textId="77777777" w:rsidR="001910CD" w:rsidRPr="007B2BB6" w:rsidRDefault="00593577" w:rsidP="007B2BB6">
      <w:r w:rsidRPr="007B2BB6">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2E734891" w14:textId="77777777" w:rsidR="001910CD" w:rsidRPr="007B2BB6" w:rsidRDefault="001910CD" w:rsidP="007B2BB6"/>
    <w:p w14:paraId="17B3AEE1" w14:textId="77777777" w:rsidR="001910CD" w:rsidRPr="007B2BB6" w:rsidRDefault="00593577" w:rsidP="007B2BB6">
      <w:r w:rsidRPr="007B2BB6">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6348BD29" w14:textId="77777777" w:rsidR="001910CD" w:rsidRPr="007B2BB6" w:rsidRDefault="001910CD" w:rsidP="007B2BB6"/>
    <w:p w14:paraId="788DBC69" w14:textId="77777777" w:rsidR="001910CD" w:rsidRPr="007B2BB6" w:rsidRDefault="00593577" w:rsidP="007B2BB6">
      <w:pPr>
        <w:tabs>
          <w:tab w:val="left" w:pos="4962"/>
        </w:tabs>
      </w:pPr>
      <w:r w:rsidRPr="007B2BB6">
        <w:t xml:space="preserve">En ese contexto, conforme a la página oficial del Servicio de Administración Tributaria, en el apartado Obtén tu cédula de identificación fiscal (consultado el trece de mayo a las catorce horas en la liga </w:t>
      </w:r>
      <w:hyperlink r:id="rId16">
        <w:r w:rsidRPr="007B2BB6">
          <w:rPr>
            <w:u w:val="single"/>
          </w:rPr>
          <w:t>https://www.sat.gob.mx/aplicacion/28889/obten-tu-cédula-de-identificacion-fiscal</w:t>
        </w:r>
      </w:hyperlink>
      <w:r w:rsidRPr="007B2BB6">
        <w:t>), establece que dicho documento se acredita tu Registro Federal de Contribuyentes, el cual contiene un código QR, que muestra la información del propietario de la clave; es decir mediante la obtención de la Cédula, se inscribe y obtiene el Registro Federal de Contribuyentes.</w:t>
      </w:r>
    </w:p>
    <w:p w14:paraId="70820546" w14:textId="77777777" w:rsidR="001910CD" w:rsidRPr="007B2BB6" w:rsidRDefault="001910CD" w:rsidP="007B2BB6">
      <w:pPr>
        <w:tabs>
          <w:tab w:val="left" w:pos="4962"/>
        </w:tabs>
      </w:pPr>
    </w:p>
    <w:p w14:paraId="47113575" w14:textId="77777777" w:rsidR="001910CD" w:rsidRPr="007B2BB6" w:rsidRDefault="00593577" w:rsidP="007B2BB6">
      <w:r w:rsidRPr="007B2BB6">
        <w:t>En ese orden de ideas,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7A3C9A0C" w14:textId="77777777" w:rsidR="001910CD" w:rsidRPr="007B2BB6" w:rsidRDefault="001910CD" w:rsidP="007B2BB6"/>
    <w:p w14:paraId="01EEC8AE" w14:textId="77777777" w:rsidR="001910CD" w:rsidRPr="007B2BB6" w:rsidRDefault="00593577" w:rsidP="007B2BB6">
      <w:r w:rsidRPr="007B2BB6">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w:t>
      </w:r>
      <w:r w:rsidRPr="007B2BB6">
        <w:lastRenderedPageBreak/>
        <w:t xml:space="preserve">involucrada, en el pago de estos, en el presente caso, del pago del Impuesto Sobre el Producto del Trabajo. </w:t>
      </w:r>
    </w:p>
    <w:p w14:paraId="40957AAD" w14:textId="77777777" w:rsidR="001910CD" w:rsidRPr="007B2BB6" w:rsidRDefault="001910CD" w:rsidP="007B2BB6"/>
    <w:p w14:paraId="419012EB" w14:textId="77777777" w:rsidR="001910CD" w:rsidRPr="007B2BB6" w:rsidRDefault="00593577" w:rsidP="007B2BB6">
      <w:r w:rsidRPr="007B2BB6">
        <w:t>Lo anterior, resulta congruente con el Criterio 19/17 emitido por el Instituto Nacional de Transparencia, Acceso a la Información y Protección de Datos Personales, en el cual se señala lo siguiente:</w:t>
      </w:r>
    </w:p>
    <w:p w14:paraId="4F32AA92" w14:textId="77777777" w:rsidR="001910CD" w:rsidRPr="007B2BB6" w:rsidRDefault="001910CD" w:rsidP="007B2BB6"/>
    <w:p w14:paraId="65C67DC6" w14:textId="77777777" w:rsidR="001910CD" w:rsidRPr="007B2BB6" w:rsidRDefault="00593577" w:rsidP="007B2BB6">
      <w:pPr>
        <w:widowControl w:val="0"/>
        <w:ind w:left="851" w:right="850"/>
        <w:rPr>
          <w:i/>
        </w:rPr>
      </w:pPr>
      <w:r w:rsidRPr="007B2BB6">
        <w:rPr>
          <w:b/>
          <w:i/>
        </w:rPr>
        <w:t>Registro Federal de Contribuyentes (RFC) de personas físicas.</w:t>
      </w:r>
      <w:r w:rsidRPr="007B2BB6">
        <w:rPr>
          <w:i/>
        </w:rPr>
        <w:t xml:space="preserve"> El RFC es una clave de carácter fiscal, única e irrepetible, que permite identificar al titular, su edad y fecha de nacimiento, por lo que es un dato personal de carácter confidencial.</w:t>
      </w:r>
    </w:p>
    <w:p w14:paraId="0AD413DD" w14:textId="77777777" w:rsidR="001910CD" w:rsidRPr="007B2BB6" w:rsidRDefault="001910CD" w:rsidP="007B2BB6"/>
    <w:p w14:paraId="050AAD3A" w14:textId="77777777" w:rsidR="001910CD" w:rsidRPr="007B2BB6" w:rsidRDefault="00593577" w:rsidP="007B2BB6">
      <w:r w:rsidRPr="007B2BB6">
        <w:t>De tal suerte, el Registro Federal de Contribuyentes de los servidores públicos no guarda relación con la transparencia de los recursos públicos, así como tampoco con el desempeño laboral que pueda tener una persona, por lo que c</w:t>
      </w:r>
      <w:r w:rsidRPr="007B2BB6">
        <w:rPr>
          <w:b/>
        </w:rPr>
        <w:t xml:space="preserve">onstituye un dato personal confidencial </w:t>
      </w:r>
      <w:r w:rsidRPr="007B2BB6">
        <w:t>al actualizar el supuesto normativo del artículo 143, fracción I, de la Ley de Transparencia y Acceso a la Información Pública del Estado de México y Municipios; por lo que, la Cédula de Identificación Fiscal corre la misma suerte que el RFC, pues mediante dicho documento se obtuvo dicho dato, el cual es meramente privado y no abona en nada a la Transparencia.</w:t>
      </w:r>
    </w:p>
    <w:p w14:paraId="05A4366F" w14:textId="77777777" w:rsidR="001910CD" w:rsidRPr="007B2BB6" w:rsidRDefault="001910CD" w:rsidP="007B2BB6"/>
    <w:p w14:paraId="07C8E1D2" w14:textId="77777777" w:rsidR="001910CD" w:rsidRPr="007B2BB6" w:rsidRDefault="00593577" w:rsidP="007B2BB6">
      <w:pPr>
        <w:numPr>
          <w:ilvl w:val="0"/>
          <w:numId w:val="5"/>
        </w:numPr>
      </w:pPr>
      <w:r w:rsidRPr="007B2BB6">
        <w:rPr>
          <w:b/>
        </w:rPr>
        <w:t>Domicilio particular y comprobante de domicilio.</w:t>
      </w:r>
    </w:p>
    <w:p w14:paraId="408BF02F" w14:textId="77777777" w:rsidR="001910CD" w:rsidRPr="007B2BB6" w:rsidRDefault="00593577" w:rsidP="007B2BB6">
      <w:r w:rsidRPr="007B2BB6">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538A0C12" w14:textId="77777777" w:rsidR="001910CD" w:rsidRPr="007B2BB6" w:rsidRDefault="001910CD" w:rsidP="007B2BB6"/>
    <w:p w14:paraId="71FDF5F0" w14:textId="77777777" w:rsidR="001910CD" w:rsidRPr="007B2BB6" w:rsidRDefault="00593577" w:rsidP="007B2BB6">
      <w:pPr>
        <w:rPr>
          <w:b/>
        </w:rPr>
      </w:pPr>
      <w:r w:rsidRPr="007B2BB6">
        <w:lastRenderedPageBreak/>
        <w:t>De la misma manera, lo establece el artículo 29 del Código Civil Federal, al precisar que el domicilio de personas físicas</w:t>
      </w:r>
      <w:r w:rsidRPr="007B2BB6">
        <w:rPr>
          <w:b/>
        </w:rPr>
        <w:t>, es el lugar donde residen habitualmente, el lugar del centro principal de sus negocios, donde residan o el lugar donde se encuentren.</w:t>
      </w:r>
    </w:p>
    <w:p w14:paraId="36D0EB81" w14:textId="77777777" w:rsidR="001910CD" w:rsidRPr="007B2BB6" w:rsidRDefault="001910CD" w:rsidP="007B2BB6">
      <w:pPr>
        <w:rPr>
          <w:b/>
        </w:rPr>
      </w:pPr>
    </w:p>
    <w:p w14:paraId="07E77C53" w14:textId="77777777" w:rsidR="001910CD" w:rsidRPr="007B2BB6" w:rsidRDefault="00593577" w:rsidP="007B2BB6">
      <w:r w:rsidRPr="007B2BB6">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56992211" w14:textId="77777777" w:rsidR="001910CD" w:rsidRPr="007B2BB6" w:rsidRDefault="001910CD" w:rsidP="007B2BB6"/>
    <w:p w14:paraId="4BBCBC91" w14:textId="77777777" w:rsidR="001910CD" w:rsidRPr="007B2BB6" w:rsidRDefault="00593577" w:rsidP="007B2BB6">
      <w:r w:rsidRPr="007B2BB6">
        <w:t>La misma suerte corre el comprobante de domicilio, pues mediante este se acredita que la servidora pública vive donde señala en los documentos que entrega; sin embargo, es de señalar que este documento guarda la naturaleza de privado, pues no abona en nada a la transparencia, ni rinde cuentas de la forma de actuar de la trabajadora, al contrario, la hace ubicable en su carácter de particular, por lo que, se concluye que el comprobante guarda la naturaleza de privado.</w:t>
      </w:r>
    </w:p>
    <w:p w14:paraId="229AF113" w14:textId="77777777" w:rsidR="001910CD" w:rsidRPr="007B2BB6" w:rsidRDefault="001910CD" w:rsidP="007B2BB6"/>
    <w:p w14:paraId="2D1F3D0C" w14:textId="77777777" w:rsidR="001910CD" w:rsidRPr="007B2BB6" w:rsidRDefault="00593577" w:rsidP="007B2BB6">
      <w:r w:rsidRPr="007B2BB6">
        <w:t>Por lo tanto, se actualiza la clasificación del domicilio y su comprobante como</w:t>
      </w:r>
      <w:r w:rsidRPr="007B2BB6">
        <w:rPr>
          <w:b/>
        </w:rPr>
        <w:t xml:space="preserve"> información confidencial,</w:t>
      </w:r>
      <w:r w:rsidRPr="007B2BB6">
        <w:t xml:space="preserve"> de conformidad con la fracción I, del artículo 143 de la Ley de Transparencia y Acceso a la Información Pública del Estado de México y Municipios.</w:t>
      </w:r>
    </w:p>
    <w:p w14:paraId="2275B25A" w14:textId="77777777" w:rsidR="001910CD" w:rsidRPr="007B2BB6" w:rsidRDefault="001910CD" w:rsidP="007B2BB6"/>
    <w:p w14:paraId="1847FAFE" w14:textId="77777777" w:rsidR="001910CD" w:rsidRPr="007B2BB6" w:rsidRDefault="00593577" w:rsidP="007B2BB6">
      <w:pPr>
        <w:numPr>
          <w:ilvl w:val="0"/>
          <w:numId w:val="5"/>
        </w:numPr>
        <w:rPr>
          <w:b/>
        </w:rPr>
      </w:pPr>
      <w:r w:rsidRPr="007B2BB6">
        <w:rPr>
          <w:b/>
        </w:rPr>
        <w:t>Cartas de Recomendación.</w:t>
      </w:r>
    </w:p>
    <w:p w14:paraId="1C74A304" w14:textId="77777777" w:rsidR="001910CD" w:rsidRPr="007B2BB6" w:rsidRDefault="00593577" w:rsidP="007B2BB6">
      <w:r w:rsidRPr="007B2BB6">
        <w:t xml:space="preserve">Sobre dichos documentos, es de señalar que corresponden aquellos documentos en donde personas particulares dan referencias o una valoración de la persona que recomiendan, las </w:t>
      </w:r>
      <w:r w:rsidRPr="007B2BB6">
        <w:lastRenderedPageBreak/>
        <w:t>cuales pueden contener información  de su forma de actuar, comportarse, valores, entre otras cuestiones, por lo que, se considera que son documentos de naturaleza privada, pues no abonan en nada a la transparencia, ni rinden cuentas del actuar de una trabajadora gubernamental, sino corresponde una apreciación subjetiva de una persona para recomendar a otra, las cuales son ocupadas comúnmente al solicitar un empleo.</w:t>
      </w:r>
    </w:p>
    <w:p w14:paraId="419E8188" w14:textId="77777777" w:rsidR="001910CD" w:rsidRPr="007B2BB6" w:rsidRDefault="001910CD" w:rsidP="007B2BB6"/>
    <w:p w14:paraId="78DC1745" w14:textId="77777777" w:rsidR="001910CD" w:rsidRPr="007B2BB6" w:rsidRDefault="00593577" w:rsidP="007B2BB6">
      <w:r w:rsidRPr="007B2BB6">
        <w:t xml:space="preserve">Por lo que, se considera que dichos documentos actualizan la clasificación como </w:t>
      </w:r>
      <w:r w:rsidRPr="007B2BB6">
        <w:rPr>
          <w:b/>
        </w:rPr>
        <w:t>información confidencial</w:t>
      </w:r>
      <w:r w:rsidRPr="007B2BB6">
        <w:t>, de la causal establecida en el artículo 143, fracción I, de la Ley de Transparencia y Acceso a la Información Pública del Estado de México y Municipios.</w:t>
      </w:r>
    </w:p>
    <w:p w14:paraId="2E759C3E" w14:textId="77777777" w:rsidR="001910CD" w:rsidRPr="007B2BB6" w:rsidRDefault="001910CD" w:rsidP="007B2BB6"/>
    <w:p w14:paraId="70F7B8D5" w14:textId="77777777" w:rsidR="001910CD" w:rsidRPr="007B2BB6" w:rsidRDefault="00593577" w:rsidP="007B2BB6">
      <w:pPr>
        <w:numPr>
          <w:ilvl w:val="0"/>
          <w:numId w:val="5"/>
        </w:numPr>
        <w:rPr>
          <w:b/>
        </w:rPr>
      </w:pPr>
      <w:r w:rsidRPr="007B2BB6">
        <w:rPr>
          <w:b/>
        </w:rPr>
        <w:t xml:space="preserve">Certificado médico. </w:t>
      </w:r>
    </w:p>
    <w:p w14:paraId="6A7ABA10" w14:textId="77777777" w:rsidR="001910CD" w:rsidRPr="007B2BB6" w:rsidRDefault="00593577" w:rsidP="007B2BB6">
      <w:pPr>
        <w:rPr>
          <w:b/>
        </w:rPr>
      </w:pPr>
      <w:r w:rsidRPr="007B2BB6">
        <w:t xml:space="preserve">En principio, es de señalar que cualquier información que dé cuenta del </w:t>
      </w:r>
      <w:r w:rsidRPr="007B2BB6">
        <w:rPr>
          <w:b/>
        </w:rPr>
        <w:t>estado de salud de una persona</w:t>
      </w:r>
      <w:r w:rsidRPr="007B2BB6">
        <w:t xml:space="preserve">, concierne a su vida íntima y privada; lo anterior, pues el artículo 4°, fracción XII, de la Ley de Protección de Datos Personales en Posesión de Sujetos Obligados del Estado de México y Municipios, establece que los datos personales sensibles, son aquellos cuya utilización indebida, puedan dar origen a discriminación o conlleven a un riesgo grave para éste, entre los cuales se encuentran los que </w:t>
      </w:r>
      <w:r w:rsidRPr="007B2BB6">
        <w:rPr>
          <w:b/>
        </w:rPr>
        <w:t>den cuenta del estado de salud, ya sea físico o mental.</w:t>
      </w:r>
    </w:p>
    <w:p w14:paraId="0140ED3B" w14:textId="77777777" w:rsidR="001910CD" w:rsidRPr="007B2BB6" w:rsidRDefault="001910CD" w:rsidP="007B2BB6"/>
    <w:p w14:paraId="32D995C0" w14:textId="77777777" w:rsidR="001910CD" w:rsidRPr="007B2BB6" w:rsidRDefault="00593577" w:rsidP="007B2BB6">
      <w:r w:rsidRPr="007B2BB6">
        <w:t xml:space="preserve">De tales circunstancias, se considera que la información contenida en el certificado médico, únicamente identifica el estado de salud físico y mental de la servidora pública, lo cual guarda el carácter </w:t>
      </w:r>
      <w:r w:rsidRPr="007B2BB6">
        <w:rPr>
          <w:b/>
        </w:rPr>
        <w:t>confidencial</w:t>
      </w:r>
      <w:r w:rsidRPr="007B2BB6">
        <w:t>, en términos del artículo 143, fracción I, de la Ley de Transparencia y Acceso a la Información Pública del Estado de México y Municipios.</w:t>
      </w:r>
    </w:p>
    <w:p w14:paraId="6052ABC2" w14:textId="77777777" w:rsidR="001910CD" w:rsidRPr="007B2BB6" w:rsidRDefault="001910CD" w:rsidP="007B2BB6"/>
    <w:p w14:paraId="5E9421FB" w14:textId="77777777" w:rsidR="001910CD" w:rsidRPr="007B2BB6" w:rsidRDefault="00593577" w:rsidP="007B2BB6">
      <w:pPr>
        <w:numPr>
          <w:ilvl w:val="0"/>
          <w:numId w:val="5"/>
        </w:numPr>
        <w:rPr>
          <w:b/>
        </w:rPr>
      </w:pPr>
      <w:r w:rsidRPr="007B2BB6">
        <w:rPr>
          <w:b/>
        </w:rPr>
        <w:t>Constancia y Clave Única de Registro de Población.</w:t>
      </w:r>
    </w:p>
    <w:p w14:paraId="73E87CF0" w14:textId="77777777" w:rsidR="001910CD" w:rsidRPr="007B2BB6" w:rsidRDefault="00593577" w:rsidP="007B2BB6">
      <w:r w:rsidRPr="007B2BB6">
        <w:lastRenderedPageBreak/>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390DEC76" w14:textId="77777777" w:rsidR="001910CD" w:rsidRPr="007B2BB6" w:rsidRDefault="001910CD" w:rsidP="007B2BB6"/>
    <w:p w14:paraId="66354CA6" w14:textId="77777777" w:rsidR="001910CD" w:rsidRPr="007B2BB6" w:rsidRDefault="00593577" w:rsidP="007B2BB6">
      <w:r w:rsidRPr="007B2BB6">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25CA57B8" w14:textId="77777777" w:rsidR="001910CD" w:rsidRPr="007B2BB6" w:rsidRDefault="001910CD" w:rsidP="007B2BB6"/>
    <w:p w14:paraId="5E93F865" w14:textId="77777777" w:rsidR="001910CD" w:rsidRPr="007B2BB6" w:rsidRDefault="00593577" w:rsidP="007B2BB6">
      <w:r w:rsidRPr="007B2BB6">
        <w:t xml:space="preserve">En ese orden de ideas, la Secretaría de Gobernación en las direcciones </w:t>
      </w:r>
      <w:hyperlink r:id="rId17">
        <w:r w:rsidRPr="007B2BB6">
          <w:rPr>
            <w:u w:val="single"/>
          </w:rPr>
          <w:t>https://consultas.curp.gob.mx/CurpSP/html/informacionecurpPS.html</w:t>
        </w:r>
      </w:hyperlink>
      <w:r w:rsidRPr="007B2BB6">
        <w:t xml:space="preserve"> y </w:t>
      </w:r>
      <w:hyperlink r:id="rId18">
        <w:r w:rsidRPr="007B2BB6">
          <w:rPr>
            <w:u w:val="single"/>
          </w:rPr>
          <w:t>https://www.gob.mx/segob/renapo/acciones-y-programas/clave-unica-de-registro-de-poblacion-curp-142226</w:t>
        </w:r>
      </w:hyperlink>
      <w:r w:rsidRPr="007B2BB6">
        <w:rPr>
          <w:u w:val="single"/>
        </w:rPr>
        <w:t xml:space="preserve"> </w:t>
      </w:r>
      <w:r w:rsidRPr="007B2BB6">
        <w:t>(consultadas el veinte de abril de dos mil veintidós, a las diez horas),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6DAD30A0" w14:textId="77777777" w:rsidR="001910CD" w:rsidRPr="007B2BB6" w:rsidRDefault="001910CD" w:rsidP="007B2BB6"/>
    <w:p w14:paraId="282F6695" w14:textId="77777777" w:rsidR="001910CD" w:rsidRPr="007B2BB6" w:rsidRDefault="00593577" w:rsidP="007B2BB6">
      <w:pPr>
        <w:numPr>
          <w:ilvl w:val="0"/>
          <w:numId w:val="7"/>
        </w:numPr>
      </w:pPr>
      <w:r w:rsidRPr="007B2BB6">
        <w:t>El primero y segundo apellidos, así como al nombre de pila;</w:t>
      </w:r>
    </w:p>
    <w:p w14:paraId="3D7F30BB" w14:textId="77777777" w:rsidR="001910CD" w:rsidRPr="007B2BB6" w:rsidRDefault="00593577" w:rsidP="007B2BB6">
      <w:pPr>
        <w:numPr>
          <w:ilvl w:val="0"/>
          <w:numId w:val="7"/>
        </w:numPr>
      </w:pPr>
      <w:r w:rsidRPr="007B2BB6">
        <w:t>La fecha de nacimiento;</w:t>
      </w:r>
    </w:p>
    <w:p w14:paraId="537D3E2A" w14:textId="77777777" w:rsidR="001910CD" w:rsidRPr="007B2BB6" w:rsidRDefault="00593577" w:rsidP="007B2BB6">
      <w:pPr>
        <w:numPr>
          <w:ilvl w:val="0"/>
          <w:numId w:val="7"/>
        </w:numPr>
      </w:pPr>
      <w:r w:rsidRPr="007B2BB6">
        <w:lastRenderedPageBreak/>
        <w:t>El sexo, y</w:t>
      </w:r>
    </w:p>
    <w:p w14:paraId="06C6AEFF" w14:textId="77777777" w:rsidR="001910CD" w:rsidRPr="007B2BB6" w:rsidRDefault="00593577" w:rsidP="007B2BB6">
      <w:pPr>
        <w:numPr>
          <w:ilvl w:val="0"/>
          <w:numId w:val="7"/>
        </w:numPr>
      </w:pPr>
      <w:r w:rsidRPr="007B2BB6">
        <w:t>La entidad federativa de nacimiento.</w:t>
      </w:r>
    </w:p>
    <w:p w14:paraId="0F342908" w14:textId="77777777" w:rsidR="001910CD" w:rsidRPr="007B2BB6" w:rsidRDefault="001910CD" w:rsidP="007B2BB6"/>
    <w:p w14:paraId="5F16DAD1" w14:textId="77777777" w:rsidR="001910CD" w:rsidRPr="007B2BB6" w:rsidRDefault="00593577" w:rsidP="007B2BB6">
      <w:r w:rsidRPr="007B2BB6">
        <w:t>Los dos últimos elementos de la Clave Única de Registro de Población evitan la duplicidad de la Clave y garantizan su correcta integración.</w:t>
      </w:r>
    </w:p>
    <w:p w14:paraId="0AD565A3" w14:textId="77777777" w:rsidR="001910CD" w:rsidRPr="007B2BB6" w:rsidRDefault="001910CD" w:rsidP="007B2BB6"/>
    <w:p w14:paraId="37A8CC4C" w14:textId="77777777" w:rsidR="001910CD" w:rsidRPr="007B2BB6" w:rsidRDefault="00593577" w:rsidP="007B2BB6">
      <w:r w:rsidRPr="007B2BB6">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61B24E48" w14:textId="77777777" w:rsidR="001910CD" w:rsidRPr="007B2BB6" w:rsidRDefault="001910CD" w:rsidP="007B2BB6"/>
    <w:p w14:paraId="107215B9" w14:textId="77777777" w:rsidR="001910CD" w:rsidRPr="007B2BB6" w:rsidRDefault="00593577" w:rsidP="007B2BB6">
      <w:r w:rsidRPr="007B2BB6">
        <w:t>Situación que se robustece, con el Criterio 18/17, emitido por el Instituto Nacional de Transparencia, Acceso a la Información y Protección de Datos Personales, que establece lo siguiente:</w:t>
      </w:r>
    </w:p>
    <w:p w14:paraId="03B80D76" w14:textId="77777777" w:rsidR="001910CD" w:rsidRPr="007B2BB6" w:rsidRDefault="001910CD" w:rsidP="007B2BB6">
      <w:pPr>
        <w:ind w:left="567"/>
      </w:pPr>
    </w:p>
    <w:p w14:paraId="46E924A2" w14:textId="77777777" w:rsidR="001910CD" w:rsidRPr="007B2BB6" w:rsidRDefault="00593577" w:rsidP="007B2BB6">
      <w:pPr>
        <w:ind w:left="851" w:right="850"/>
        <w:rPr>
          <w:i/>
        </w:rPr>
      </w:pPr>
      <w:r w:rsidRPr="007B2BB6">
        <w:rPr>
          <w:b/>
          <w:i/>
        </w:rPr>
        <w:t xml:space="preserve">Clave Única de Registro de Población (CURP). </w:t>
      </w:r>
      <w:r w:rsidRPr="007B2BB6">
        <w:rPr>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792F409A" w14:textId="77777777" w:rsidR="001910CD" w:rsidRPr="007B2BB6" w:rsidRDefault="001910CD" w:rsidP="007B2BB6"/>
    <w:p w14:paraId="24CE4769" w14:textId="77777777" w:rsidR="001910CD" w:rsidRPr="007B2BB6" w:rsidRDefault="00593577" w:rsidP="007B2BB6">
      <w:r w:rsidRPr="007B2BB6">
        <w:lastRenderedPageBreak/>
        <w:t>De acuerdo con lo anterior, resulta procedente la clasificación de la Clave Única de Registro de Población; por lo que, la constancia de dicho dato corre al misma suerte, pues únicamente contiene datos que hacen identificables a la servidora pública, que en nada abonan a la transparencia y no rinden cuantas de la forma de actuar de la Encargada de Despacho de la Unidad de Transparencia, por lo que, es</w:t>
      </w:r>
      <w:r w:rsidRPr="007B2BB6">
        <w:rPr>
          <w:b/>
        </w:rPr>
        <w:t xml:space="preserve"> información confidencial</w:t>
      </w:r>
      <w:r w:rsidRPr="007B2BB6">
        <w:t xml:space="preserve">, en términos del artículo 143, fracción I, de la Ley de Transparencia y Acceso a la Información Pública del Estado de México y Municipios. </w:t>
      </w:r>
    </w:p>
    <w:p w14:paraId="18965D8A" w14:textId="77777777" w:rsidR="001910CD" w:rsidRPr="007B2BB6" w:rsidRDefault="001910CD" w:rsidP="007B2BB6"/>
    <w:p w14:paraId="5B8F3B2B" w14:textId="77777777" w:rsidR="001910CD" w:rsidRPr="007B2BB6" w:rsidRDefault="00593577" w:rsidP="007B2BB6">
      <w:pPr>
        <w:numPr>
          <w:ilvl w:val="0"/>
          <w:numId w:val="5"/>
        </w:numPr>
        <w:pBdr>
          <w:top w:val="nil"/>
          <w:left w:val="nil"/>
          <w:bottom w:val="nil"/>
          <w:right w:val="nil"/>
          <w:between w:val="nil"/>
        </w:pBdr>
        <w:rPr>
          <w:rFonts w:eastAsia="Palatino Linotype" w:cs="Palatino Linotype"/>
          <w:szCs w:val="22"/>
        </w:rPr>
      </w:pPr>
      <w:r w:rsidRPr="007B2BB6">
        <w:rPr>
          <w:rFonts w:eastAsia="Palatino Linotype" w:cs="Palatino Linotype"/>
          <w:b/>
          <w:szCs w:val="22"/>
        </w:rPr>
        <w:t>Certificado de no antecedentes penales.</w:t>
      </w:r>
    </w:p>
    <w:p w14:paraId="20DDB7C4" w14:textId="77777777" w:rsidR="001910CD" w:rsidRPr="007B2BB6" w:rsidRDefault="00593577" w:rsidP="007B2BB6">
      <w:pPr>
        <w:tabs>
          <w:tab w:val="left" w:pos="709"/>
        </w:tabs>
      </w:pPr>
      <w:r w:rsidRPr="007B2BB6">
        <w:t xml:space="preserve">Es importante precisar que de acuerdo al artículo 47, fracción V de la Ley del Trabajo de los Servidores Públicos del Estado y Municipios, no es un requisito que actualmente no se solicita, sin embargo, en caso de que dicha información obre en los archivos del Sujeto Obligado deberá entregarse en versión pública. </w:t>
      </w:r>
    </w:p>
    <w:p w14:paraId="74DF9731" w14:textId="77777777" w:rsidR="001910CD" w:rsidRPr="007B2BB6" w:rsidRDefault="001910CD" w:rsidP="007B2BB6">
      <w:pPr>
        <w:tabs>
          <w:tab w:val="left" w:pos="709"/>
        </w:tabs>
        <w:rPr>
          <w:b/>
        </w:rPr>
      </w:pPr>
    </w:p>
    <w:p w14:paraId="40B82D75" w14:textId="77777777" w:rsidR="001910CD" w:rsidRPr="007B2BB6" w:rsidRDefault="00593577" w:rsidP="007B2BB6">
      <w:pPr>
        <w:numPr>
          <w:ilvl w:val="0"/>
          <w:numId w:val="5"/>
        </w:numPr>
        <w:pBdr>
          <w:top w:val="nil"/>
          <w:left w:val="nil"/>
          <w:bottom w:val="nil"/>
          <w:right w:val="nil"/>
          <w:between w:val="nil"/>
        </w:pBdr>
        <w:tabs>
          <w:tab w:val="left" w:pos="284"/>
          <w:tab w:val="left" w:pos="426"/>
        </w:tabs>
        <w:ind w:right="49"/>
        <w:rPr>
          <w:rFonts w:eastAsia="Palatino Linotype" w:cs="Palatino Linotype"/>
          <w:b/>
          <w:szCs w:val="22"/>
        </w:rPr>
      </w:pPr>
      <w:r w:rsidRPr="007B2BB6">
        <w:rPr>
          <w:rFonts w:eastAsia="Palatino Linotype" w:cs="Palatino Linotype"/>
          <w:b/>
          <w:szCs w:val="22"/>
        </w:rPr>
        <w:t>Certificado de No Deudor Alimentario Moroso.</w:t>
      </w:r>
    </w:p>
    <w:p w14:paraId="74B4C8AD" w14:textId="77777777" w:rsidR="001910CD" w:rsidRPr="007B2BB6" w:rsidRDefault="00593577" w:rsidP="007B2BB6">
      <w:r w:rsidRPr="007B2BB6">
        <w:t xml:space="preserve">Al respecto, en el Proyecto de Decreto por el que se Reforman y Adicionan Diversas Disposiciones para crear el Registro de Deudores Alimentarios del Estado de México, disponible en la dirección electrónica </w:t>
      </w:r>
      <w:hyperlink r:id="rId19" w:anchor=":~:text=La%20inscripci%C3%B3n%20con%20el%20car%C3%A1cter,del%20Estado%20de%20M%C3%A9xico%20e">
        <w:r w:rsidRPr="007B2BB6">
          <w:rPr>
            <w:u w:val="single"/>
          </w:rPr>
          <w:t>https://www.ipomex.org.mx/recursos/ipo/files_ipo/2014/8/11/630bc7787b59af912a96a9e1bca1c770.pdf#:~:text=La%20inscripci%C3%B3n%20con%20el%20car%C3%A1cter,del%20Estado%20de%20M%C3%A9xico%20e</w:t>
        </w:r>
      </w:hyperlink>
      <w:r w:rsidRPr="007B2BB6">
        <w:t xml:space="preserve">, pueden advertirse los objetivos de crear dicho registro: </w:t>
      </w:r>
    </w:p>
    <w:p w14:paraId="5683999F" w14:textId="77777777" w:rsidR="001910CD" w:rsidRPr="007B2BB6" w:rsidRDefault="001910CD" w:rsidP="007B2BB6"/>
    <w:p w14:paraId="11A93D82" w14:textId="77777777" w:rsidR="001910CD" w:rsidRPr="007B2BB6" w:rsidRDefault="00593577" w:rsidP="007B2BB6">
      <w:pPr>
        <w:ind w:left="851" w:right="850"/>
        <w:rPr>
          <w:i/>
        </w:rPr>
      </w:pPr>
      <w:r w:rsidRPr="007B2BB6">
        <w:rPr>
          <w:i/>
        </w:rPr>
        <w:t xml:space="preserve">“El interés superior del menor debe prevalecer en cualquier controversia de derecho familiar, situación que obliga a las autoridades a establecer las medidas necesarias </w:t>
      </w:r>
      <w:r w:rsidRPr="007B2BB6">
        <w:rPr>
          <w:i/>
        </w:rPr>
        <w:lastRenderedPageBreak/>
        <w:t>para asegurar el cumplimiento del pago de la pensión alimenticia decretada a su favor.</w:t>
      </w:r>
    </w:p>
    <w:p w14:paraId="24A9686A" w14:textId="77777777" w:rsidR="001910CD" w:rsidRPr="007B2BB6" w:rsidRDefault="001910CD" w:rsidP="007B2BB6">
      <w:pPr>
        <w:ind w:left="851" w:right="850"/>
        <w:rPr>
          <w:i/>
        </w:rPr>
      </w:pPr>
    </w:p>
    <w:p w14:paraId="1217693A" w14:textId="77777777" w:rsidR="001910CD" w:rsidRPr="007B2BB6" w:rsidRDefault="00593577" w:rsidP="007B2BB6">
      <w:pPr>
        <w:ind w:left="851" w:right="850"/>
        <w:rPr>
          <w:i/>
        </w:rPr>
      </w:pPr>
      <w:r w:rsidRPr="007B2BB6">
        <w:rPr>
          <w:i/>
        </w:rPr>
        <w:t>De acuerdo a nuestra legislación, el derecho a los alimentos no sólo se comprende el acceso a los productos para la nutrición y alimentación sino también lo relativo a la educación, vivienda, vestido, asistencia médica, recreación, entre otros; aspectos todos que permiten o posibilitan el desarrollo integral de las personas.</w:t>
      </w:r>
    </w:p>
    <w:p w14:paraId="272C8AD2" w14:textId="77777777" w:rsidR="001910CD" w:rsidRPr="007B2BB6" w:rsidRDefault="001910CD" w:rsidP="007B2BB6">
      <w:pPr>
        <w:ind w:left="851" w:right="850"/>
        <w:rPr>
          <w:i/>
        </w:rPr>
      </w:pPr>
    </w:p>
    <w:p w14:paraId="72D66F54" w14:textId="77777777" w:rsidR="001910CD" w:rsidRPr="007B2BB6" w:rsidRDefault="00593577" w:rsidP="007B2BB6">
      <w:pPr>
        <w:ind w:left="851" w:right="850"/>
        <w:rPr>
          <w:i/>
        </w:rPr>
      </w:pPr>
      <w:r w:rsidRPr="007B2BB6">
        <w:rPr>
          <w:i/>
        </w:rPr>
        <w:t>En nuestra Entidad, las demandas de alimentos son presentadas en su gran mayoría por mujeres madres de familia que demandan, por su propio derecho y/o en representación de sus menores hijos, de su cónyuge, concubino o ex pareja el cumplimiento de esta obligación. Esto debido a que en ocasiones los obligados a proporcionar alimentos eluden su responsabilidad, con la errónea idea de que será en perjuicio de su pareja o ex pareja, sin entender que son los menores hijos los que resultan más afectados. Así que, al acudir al sistema de justicia se pretende que la pensión alimenticia correspondiente quede fijada definitivamente y se garantice el cumplimiento de la obligación alimentaria.</w:t>
      </w:r>
    </w:p>
    <w:p w14:paraId="2779EFF0" w14:textId="77777777" w:rsidR="001910CD" w:rsidRPr="007B2BB6" w:rsidRDefault="001910CD" w:rsidP="007B2BB6">
      <w:pPr>
        <w:ind w:left="851" w:right="850"/>
        <w:rPr>
          <w:i/>
        </w:rPr>
      </w:pPr>
    </w:p>
    <w:p w14:paraId="0BF69EEF" w14:textId="77777777" w:rsidR="001910CD" w:rsidRPr="007B2BB6" w:rsidRDefault="00593577" w:rsidP="007B2BB6">
      <w:pPr>
        <w:ind w:left="851" w:right="850"/>
        <w:rPr>
          <w:i/>
        </w:rPr>
      </w:pPr>
      <w:r w:rsidRPr="007B2BB6">
        <w:rPr>
          <w:i/>
        </w:rPr>
        <w:t>Los alimentos tienen carácter preferente a favor de los hijos, sin que pueda eximirse el deudor alimentario de su cumplimiento cuando esté en posibilidades de hacerlo. En el Estado de México,</w:t>
      </w:r>
      <w:r w:rsidRPr="007B2BB6">
        <w:t xml:space="preserve"> </w:t>
      </w:r>
      <w:r w:rsidRPr="007B2BB6">
        <w:rPr>
          <w:i/>
        </w:rPr>
        <w:t xml:space="preserve">diversos son los instrumentos legales que se tienen para obligar al deudor al pago de alimentos, cuando éstos no se enteran de manera voluntaria, como debe ser el ideal, entre los que destacan: el embargo de bienes, incluyendo, la del salario, así como la pérdida de la patria potestad, contempladas en la legislación civil, sustantiva y adjetiva. También podemos citar, la imposición de </w:t>
      </w:r>
      <w:r w:rsidRPr="007B2BB6">
        <w:rPr>
          <w:i/>
        </w:rPr>
        <w:lastRenderedPageBreak/>
        <w:t>la pena de prisión hasta por siete años, por el delito de incumplimiento de obligaciones, previsto en las fracciones II y III, del artículo 217, del Código Penal del Estado de México. Pese a los alcances de estas medidas legales, éstas no han sido suficientes para hacer cumplir a los deudores con sus obligaciones alimentarias.</w:t>
      </w:r>
    </w:p>
    <w:p w14:paraId="0F3BFB03" w14:textId="77777777" w:rsidR="001910CD" w:rsidRPr="007B2BB6" w:rsidRDefault="001910CD" w:rsidP="007B2BB6">
      <w:pPr>
        <w:ind w:left="851" w:right="850"/>
        <w:rPr>
          <w:i/>
        </w:rPr>
      </w:pPr>
    </w:p>
    <w:p w14:paraId="0B1960CF" w14:textId="77777777" w:rsidR="001910CD" w:rsidRPr="007B2BB6" w:rsidRDefault="00593577" w:rsidP="007B2BB6">
      <w:pPr>
        <w:ind w:left="851" w:right="850"/>
        <w:rPr>
          <w:i/>
        </w:rPr>
      </w:pPr>
      <w:r w:rsidRPr="007B2BB6">
        <w:rPr>
          <w:i/>
        </w:rPr>
        <w:t xml:space="preserve">Por ello, creemos necesario establecer nuevos y diferentes mecanismos que aseguren el pago de los alimentos, para que sean satisfechas las necesidades más básicas, principalmente de los menores, que no pueden allegarse por sí mismos los recursos económicos para la subsistencia. Lo anterior, porque cuando una persona ha logrado satisfacer sus necesidades básicas, entonces está en mejores condiciones para crecer y superarse. En ese sentido, el presente Proyecto de Decreto propone la creación del Registro de Deudores Alimentarios del Estado de México (REDAEM), </w:t>
      </w:r>
      <w:r w:rsidRPr="007B2BB6">
        <w:rPr>
          <w:b/>
          <w:i/>
        </w:rPr>
        <w:t>con la finalidad de asegurar el cumplimiento de las obligaciones alimentarias que tienen los padres para con sus menores hijos.” (Sic)</w:t>
      </w:r>
    </w:p>
    <w:p w14:paraId="67A399F2" w14:textId="77777777" w:rsidR="001910CD" w:rsidRPr="007B2BB6" w:rsidRDefault="001910CD" w:rsidP="007B2BB6"/>
    <w:p w14:paraId="0A55D453" w14:textId="77777777" w:rsidR="001910CD" w:rsidRPr="007B2BB6" w:rsidRDefault="00593577" w:rsidP="007B2BB6">
      <w:r w:rsidRPr="007B2BB6">
        <w:t>No pasa inadvertido que mediante decreto del Ejecutivo Federal, publicado el cinco de mayo de dos mil veintitrés en el Diario Oficial de la Federación, se reformaron y adicionaron disposiciones de la Ley General de los Derecho de Niñas, Niños y Adolescentes, en materia de pensiones alimenticias, el cual, para efectos del presente estudio, contrario a lo que se establece con antelación, refiere que la calidad de deudor moroso se difundirá en el Registro Nacional de Obligaciones Alimentarias y será público de conformidad con lo dispuesto en la Ley General de Protección de Datos Personales en Posesión de Sujetos Obligados.</w:t>
      </w:r>
      <w:r w:rsidRPr="007B2BB6">
        <w:rPr>
          <w:vertAlign w:val="superscript"/>
        </w:rPr>
        <w:footnoteReference w:id="2"/>
      </w:r>
    </w:p>
    <w:p w14:paraId="19BF2DDA" w14:textId="77777777" w:rsidR="001910CD" w:rsidRPr="007B2BB6" w:rsidRDefault="001910CD" w:rsidP="007B2BB6"/>
    <w:p w14:paraId="564EB26D" w14:textId="77777777" w:rsidR="001910CD" w:rsidRPr="007B2BB6" w:rsidRDefault="00593577" w:rsidP="007B2BB6">
      <w:r w:rsidRPr="007B2BB6">
        <w:t>Aunado a lo anterior, se debe considerar el Manual de Normas y Procedimientos de Desarrollo y Administración de Personal que es de observancia obligatoria en las dependencias del sector central del Poder Ejecutivo, el cual contiene dentro de sus apartados, el “Procedimiento: 021 Alta o Reingreso de Servidoras Públicas y Servidores Públicos Generales y de Confianza” contiene los requisitos para el ingreso, visible en la página electrónica https://finanzas.edomex.gob.mx/sites/finanzas.edomex.gob.mx/files/files/Servidores%20Publicos/MANUAL/Procedimientos/021_2019.pdf.</w:t>
      </w:r>
    </w:p>
    <w:p w14:paraId="241FDC36" w14:textId="77777777" w:rsidR="001910CD" w:rsidRPr="007B2BB6" w:rsidRDefault="001910CD" w:rsidP="007B2BB6"/>
    <w:p w14:paraId="754FCA92" w14:textId="77777777" w:rsidR="001910CD" w:rsidRPr="007B2BB6" w:rsidRDefault="00593577" w:rsidP="007B2BB6">
      <w:pPr>
        <w:numPr>
          <w:ilvl w:val="0"/>
          <w:numId w:val="5"/>
        </w:numPr>
        <w:tabs>
          <w:tab w:val="left" w:pos="4962"/>
        </w:tabs>
        <w:rPr>
          <w:b/>
        </w:rPr>
      </w:pPr>
      <w:r w:rsidRPr="007B2BB6">
        <w:rPr>
          <w:b/>
        </w:rPr>
        <w:t xml:space="preserve">Contrato de apertura de cuenta bancaria Gobierno del Estado de México (GEM): </w:t>
      </w:r>
    </w:p>
    <w:p w14:paraId="111B43C5" w14:textId="77777777" w:rsidR="001910CD" w:rsidRPr="007B2BB6" w:rsidRDefault="00593577" w:rsidP="007B2BB6">
      <w:r w:rsidRPr="007B2BB6">
        <w:t>Conforme la Ley del Trabajo de los Servidores Públicos del Estado y Municipios, la presentación un contrato de apertura de cuenta bancaria no constituye un requisito obligatorio para ingresar al servicio público; sin embargo, el Manual de Normas y Procedimientos de Desarrollo y Administración de Personal “Procedimiento: 021 Alta o Reingreso de Servidoras Públicas y Servidores Públicos Generales y de Confianza”, prevé que el candidato a ingresar al servicio en el sector central del Poder Ejecutivo del Gobierno Estatal, como en el caso de la Secretaría de las Mujeres, debe presentar, entre otros documentos, el contrato de apertura de cuenta bancaria de nómina a la que le depositarán sus percepciones (con los Bancos que el Gobierno del Estado de México tiene convenio).</w:t>
      </w:r>
    </w:p>
    <w:p w14:paraId="5E039270" w14:textId="77777777" w:rsidR="001910CD" w:rsidRPr="007B2BB6" w:rsidRDefault="001910CD" w:rsidP="007B2BB6"/>
    <w:p w14:paraId="4A15C387" w14:textId="77777777" w:rsidR="001910CD" w:rsidRPr="007B2BB6" w:rsidRDefault="00593577" w:rsidP="007B2BB6">
      <w:r w:rsidRPr="007B2BB6">
        <w:t xml:space="preserve">Sin embargo, a criterio de este Órgano Garante dicha documental no puede ser del dominio público, en virtud de que contiene información relativa a las cuentas bancarias o claves interbancarias del servidor público de quien se solicita su expediente laboral, la cual es </w:t>
      </w:r>
      <w:r w:rsidRPr="007B2BB6">
        <w:lastRenderedPageBreak/>
        <w:t xml:space="preserve">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además de que existe la posibilidad de que contenga, adicional a los datos de mérito, la CURP, RFC, así como datos del domicilio particular del titular; lo cual en nada abona a la transparencia o rendición de cuentas, por relacionarse a la esfera íntima de su titular. </w:t>
      </w:r>
    </w:p>
    <w:p w14:paraId="3FFB0103" w14:textId="77777777" w:rsidR="001910CD" w:rsidRPr="007B2BB6" w:rsidRDefault="001910CD" w:rsidP="007B2BB6"/>
    <w:p w14:paraId="1B62AA4E" w14:textId="77777777" w:rsidR="001910CD" w:rsidRPr="007B2BB6" w:rsidRDefault="00593577" w:rsidP="007B2BB6">
      <w:r w:rsidRPr="007B2BB6">
        <w:t>Lo argumentado encuentra sustento en el criterio 10/17 emitido por el Instituto Nacional de Transparencia, Acceso a la Información y Protección de Datos Personales, INAI, que lleva por rubro y texto el siguiente:</w:t>
      </w:r>
    </w:p>
    <w:p w14:paraId="332C407D" w14:textId="77777777" w:rsidR="001910CD" w:rsidRPr="007B2BB6" w:rsidRDefault="001910CD" w:rsidP="007B2BB6"/>
    <w:p w14:paraId="43B2C032" w14:textId="77777777" w:rsidR="001910CD" w:rsidRPr="007B2BB6" w:rsidRDefault="00593577" w:rsidP="007B2BB6">
      <w:pPr>
        <w:ind w:left="851" w:right="850"/>
        <w:rPr>
          <w:i/>
        </w:rPr>
      </w:pPr>
      <w:r w:rsidRPr="007B2BB6">
        <w:rPr>
          <w:i/>
        </w:rPr>
        <w:t>“</w:t>
      </w:r>
      <w:r w:rsidRPr="007B2BB6">
        <w:rPr>
          <w:b/>
          <w:i/>
        </w:rPr>
        <w:t>Cuentas bancarias y/o CLABE interbancaria de personas físicas y morales privadas</w:t>
      </w:r>
      <w:r w:rsidRPr="007B2BB6">
        <w:rPr>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3B840E43" w14:textId="77777777" w:rsidR="001910CD" w:rsidRPr="007B2BB6" w:rsidRDefault="001910CD" w:rsidP="007B2BB6">
      <w:pPr>
        <w:ind w:left="567" w:right="618"/>
        <w:rPr>
          <w:i/>
        </w:rPr>
      </w:pPr>
    </w:p>
    <w:p w14:paraId="542400D9" w14:textId="77777777" w:rsidR="001910CD" w:rsidRPr="007B2BB6" w:rsidRDefault="00593577" w:rsidP="007B2BB6">
      <w:pPr>
        <w:ind w:right="618"/>
      </w:pPr>
      <w:r w:rsidRPr="007B2BB6">
        <w:t>De acuerdo con lo anterior, resulta procedente la clasificación de la documental en análisis en su totalidad, en términos del artículo 143, fracción I, de la Ley de Transparencia y Acceso a la Información Pública del Estado de México y Municipios.</w:t>
      </w:r>
    </w:p>
    <w:p w14:paraId="04415CE0" w14:textId="77777777" w:rsidR="001910CD" w:rsidRPr="007B2BB6" w:rsidRDefault="001910CD" w:rsidP="007B2BB6"/>
    <w:p w14:paraId="5A94C142" w14:textId="77777777" w:rsidR="001910CD" w:rsidRPr="007B2BB6" w:rsidRDefault="00593577" w:rsidP="007B2BB6">
      <w:pPr>
        <w:numPr>
          <w:ilvl w:val="0"/>
          <w:numId w:val="5"/>
        </w:numPr>
        <w:tabs>
          <w:tab w:val="left" w:pos="4962"/>
        </w:tabs>
        <w:rPr>
          <w:b/>
        </w:rPr>
      </w:pPr>
      <w:r w:rsidRPr="007B2BB6">
        <w:rPr>
          <w:b/>
        </w:rPr>
        <w:lastRenderedPageBreak/>
        <w:t xml:space="preserve">Constancia de situación fiscal (Donde viene el R.F.C. con homoclave emitida por el SAT). </w:t>
      </w:r>
    </w:p>
    <w:p w14:paraId="17C6F08C" w14:textId="77777777" w:rsidR="001910CD" w:rsidRPr="007B2BB6" w:rsidRDefault="00593577" w:rsidP="007B2BB6">
      <w:pPr>
        <w:ind w:right="49"/>
      </w:pPr>
      <w:r w:rsidRPr="007B2BB6">
        <w:t>Si bien, conforme la Ley del Trabajo de los Servidores Públicos del Estado y Municipios, la presentación del documento donde conste el Registro Federal de Contribuyentes con homoclave no constituye un requisito obligatorio para ingresar al servicio público, el Manual de Normas y Procedimientos de Desarrollo y  Administración de Personal “Procedimiento: 021 Alta o Reingreso de Servidoras  Públicas y Servidores Públicos Generales y de Confianza”, prevé que toda persona que ingrese o reingrese al servicio en el sector central del Poder Ejecutivo del Gobierno Estatal, debe presentar, entre otros  documentos, el Registro Federal de Contribuyentes con homoclave emitido por el  Servicio de Administración Tributaria (SAT), el cual obra de manera enunciativa más no limitativa en la constancia de situación fiscal.</w:t>
      </w:r>
    </w:p>
    <w:p w14:paraId="4606F018" w14:textId="77777777" w:rsidR="001910CD" w:rsidRPr="007B2BB6" w:rsidRDefault="001910CD" w:rsidP="007B2BB6">
      <w:pPr>
        <w:tabs>
          <w:tab w:val="left" w:pos="3000"/>
        </w:tabs>
        <w:ind w:right="49"/>
      </w:pPr>
    </w:p>
    <w:p w14:paraId="13359C44" w14:textId="77777777" w:rsidR="001910CD" w:rsidRPr="007B2BB6" w:rsidRDefault="00593577" w:rsidP="007B2BB6">
      <w:pPr>
        <w:ind w:right="49"/>
      </w:pPr>
      <w:r w:rsidRPr="007B2BB6">
        <w:t xml:space="preserve">Al respecto, resulta necesario indicar que conforme a lo señalado por la Comisión Nacional para la Protección y Defensa de los Usuarios de Servicios Financieros </w:t>
      </w:r>
      <w:hyperlink r:id="rId20">
        <w:r w:rsidRPr="007B2BB6">
          <w:rPr>
            <w:u w:val="single"/>
          </w:rPr>
          <w:t>https://revista.condusef.gob.mx/2014/05/registro-federal-de-contribuyentes/</w:t>
        </w:r>
      </w:hyperlink>
      <w:r w:rsidRPr="007B2BB6">
        <w:t xml:space="preserve"> el Registro Federal de Contribuyentes (RFC) es una clave alfanumérica que se compone de 13 caracteres. Para el caso de personas físicas, los dos primeros, generalmente corresponden al apellido paterno, el tercero a la inicial del apellido materno y el cuarto al primer nombre. Le sigue el año de nacimiento, mes y día; los tres últimos dígitos son la homoclave que es asignada por el Servicio de Administración Tributaria (SAT). Éste sirve para evitar claves duplicadas y homónimos.</w:t>
      </w:r>
    </w:p>
    <w:p w14:paraId="0AB8A47D" w14:textId="77777777" w:rsidR="001910CD" w:rsidRPr="007B2BB6" w:rsidRDefault="001910CD" w:rsidP="007B2BB6">
      <w:pPr>
        <w:ind w:right="49"/>
      </w:pPr>
    </w:p>
    <w:p w14:paraId="688B0355" w14:textId="77777777" w:rsidR="001910CD" w:rsidRPr="007B2BB6" w:rsidRDefault="00593577" w:rsidP="007B2BB6">
      <w:pPr>
        <w:ind w:right="49"/>
      </w:pPr>
      <w:r w:rsidRPr="007B2BB6">
        <w:t xml:space="preserve">Así, el Registro Federal de Contribuyentes es un dato personal, que hace a las personas físicas identificadas o identificables, además de que las relaciona como un contribuyente de las </w:t>
      </w:r>
      <w:r w:rsidRPr="007B2BB6">
        <w:lastRenderedPageBreak/>
        <w:t>autoridades fiscales. Asimismo, es de destacar que dicho dato, únicamente sirve para efectos fiscales y pago de contribuciones, por lo que se trata de un dato relevante únicamente para las personas involucradas en el pago de estos, en el presente caso, del pago del Impuesto Sobre el Producto del Trabajo.</w:t>
      </w:r>
    </w:p>
    <w:p w14:paraId="380BCF5D" w14:textId="77777777" w:rsidR="001910CD" w:rsidRPr="007B2BB6" w:rsidRDefault="001910CD" w:rsidP="007B2BB6">
      <w:pPr>
        <w:ind w:right="49"/>
      </w:pPr>
    </w:p>
    <w:p w14:paraId="381EE373" w14:textId="77777777" w:rsidR="001910CD" w:rsidRPr="007B2BB6" w:rsidRDefault="00593577" w:rsidP="007B2BB6">
      <w:pPr>
        <w:ind w:right="49"/>
      </w:pPr>
      <w:r w:rsidRPr="007B2BB6">
        <w:t>Por lo que, el Registro Federal de Contribuyentes de los servidores públicos no guarda relación con la transparencia de los recursos públicos, ni con el desempeño laboral que pueda tener una persona, sino que constituye un dato personal confidencial que actualiza la fracción I del artículo 143 de la Ley de Transparencia y Acceso a la Información Pública del Estado de México y Municipios. Robustece lo anterior el criterio de interpretación con clave de control SO/019/2017 emitido por el Instituto Nacional de Transparencia, Acceso a la Información y Protección de Datos Personales, INAI, el cual refiere:</w:t>
      </w:r>
    </w:p>
    <w:p w14:paraId="14088341" w14:textId="77777777" w:rsidR="001910CD" w:rsidRPr="007B2BB6" w:rsidRDefault="001910CD" w:rsidP="007B2BB6">
      <w:pPr>
        <w:ind w:right="49"/>
      </w:pPr>
    </w:p>
    <w:p w14:paraId="25A00B3D" w14:textId="77777777" w:rsidR="001910CD" w:rsidRPr="007B2BB6" w:rsidRDefault="00593577" w:rsidP="007B2BB6">
      <w:pPr>
        <w:ind w:left="851" w:right="850"/>
        <w:rPr>
          <w:i/>
        </w:rPr>
      </w:pPr>
      <w:r w:rsidRPr="007B2BB6">
        <w:rPr>
          <w:i/>
        </w:rPr>
        <w:t>“</w:t>
      </w:r>
      <w:r w:rsidRPr="007B2BB6">
        <w:rPr>
          <w:b/>
          <w:i/>
        </w:rPr>
        <w:t>Registro Federal de Contribuyentes (RFC) de personas físicas</w:t>
      </w:r>
      <w:r w:rsidRPr="007B2BB6">
        <w:rPr>
          <w:i/>
        </w:rPr>
        <w:t>. El RFC es una clave de carácter fiscal, única e irrepetible, que permite identificar al titular, su edad y fecha de nacimiento, por lo que es un dato personal de carácter confidencial.”</w:t>
      </w:r>
    </w:p>
    <w:p w14:paraId="07DBE699" w14:textId="77777777" w:rsidR="001910CD" w:rsidRPr="007B2BB6" w:rsidRDefault="001910CD" w:rsidP="007B2BB6">
      <w:pPr>
        <w:ind w:left="567" w:right="616"/>
        <w:rPr>
          <w:i/>
        </w:rPr>
      </w:pPr>
    </w:p>
    <w:p w14:paraId="1A2A4158" w14:textId="77777777" w:rsidR="001910CD" w:rsidRPr="007B2BB6" w:rsidRDefault="00593577" w:rsidP="007B2BB6">
      <w:pPr>
        <w:ind w:right="49"/>
      </w:pPr>
      <w:r w:rsidRPr="007B2BB6">
        <w:t>De acuerdo con lo antes apuntado, el RFC vinculado al nombre de su titular, permite identificar la edad de la persona, así como su homoclave, siendo esta última única e irrepetible, por lo que es posible concluir que el RFC constituye un dato personal y, por tanto, información confidencial, de conformidad con los previstos en el artículo 18, fracción II de la Ley Federal de Transparencia y Acceso a la Información Pública Gubernamental.</w:t>
      </w:r>
    </w:p>
    <w:p w14:paraId="62198490" w14:textId="77777777" w:rsidR="001910CD" w:rsidRPr="007B2BB6" w:rsidRDefault="001910CD" w:rsidP="007B2BB6">
      <w:pPr>
        <w:ind w:right="49"/>
      </w:pPr>
    </w:p>
    <w:p w14:paraId="07FF7FFA" w14:textId="77777777" w:rsidR="001910CD" w:rsidRPr="007B2BB6" w:rsidRDefault="00593577" w:rsidP="007B2BB6">
      <w:pPr>
        <w:ind w:right="49"/>
      </w:pPr>
      <w:r w:rsidRPr="007B2BB6">
        <w:lastRenderedPageBreak/>
        <w:t xml:space="preserve">Ahora, atendiendo que el documento donde puede obrar de manera enunciativa más no limitativa el Registro Federal de Contribuyentes con homoclave es la Constancia de Situación Fiscal. </w:t>
      </w:r>
    </w:p>
    <w:p w14:paraId="6FDD505E" w14:textId="77777777" w:rsidR="001910CD" w:rsidRPr="007B2BB6" w:rsidRDefault="001910CD" w:rsidP="007B2BB6">
      <w:pPr>
        <w:ind w:right="49"/>
      </w:pPr>
    </w:p>
    <w:p w14:paraId="186108FB" w14:textId="77777777" w:rsidR="001910CD" w:rsidRPr="007B2BB6" w:rsidRDefault="00593577" w:rsidP="007B2BB6">
      <w:pPr>
        <w:ind w:right="49"/>
      </w:pPr>
      <w:r w:rsidRPr="007B2BB6">
        <w:t xml:space="preserve">La Constancia de Situación Fiscal, es un documento oficial emitido por el servicio de administración tributaria el cual da a conocer la legalidad del régimen fiscal de una persona física o moral, así como su actividad económica. Es requisito primordial que el contribuyente cuente con este documento para la generación de diferentes trámites fiscales. </w:t>
      </w:r>
    </w:p>
    <w:p w14:paraId="5DA24F23" w14:textId="77777777" w:rsidR="001910CD" w:rsidRPr="007B2BB6" w:rsidRDefault="001910CD" w:rsidP="007B2BB6">
      <w:pPr>
        <w:ind w:right="49"/>
      </w:pPr>
    </w:p>
    <w:p w14:paraId="36C2D645" w14:textId="77777777" w:rsidR="001910CD" w:rsidRPr="007B2BB6" w:rsidRDefault="00593577" w:rsidP="007B2BB6">
      <w:pPr>
        <w:ind w:right="49"/>
      </w:pPr>
      <w:r w:rsidRPr="007B2BB6">
        <w:t xml:space="preserve">De conformidad con el Servicio de Administración Tributaria, el objetivo de la constancia de situación fiscal, es proporcionar al contribuyente un documento que contiene información del Registro Federal de Contribuyentes y la Cédula de Identificación Fiscal. </w:t>
      </w:r>
    </w:p>
    <w:p w14:paraId="6BA2E5C3" w14:textId="77777777" w:rsidR="001910CD" w:rsidRPr="007B2BB6" w:rsidRDefault="001910CD" w:rsidP="007B2BB6">
      <w:pPr>
        <w:ind w:right="49"/>
      </w:pPr>
    </w:p>
    <w:p w14:paraId="63555BBB" w14:textId="77777777" w:rsidR="001910CD" w:rsidRPr="007B2BB6" w:rsidRDefault="00593577" w:rsidP="007B2BB6">
      <w:pPr>
        <w:ind w:right="49"/>
      </w:pPr>
      <w:r w:rsidRPr="007B2BB6">
        <w:t>Teniendo estas premisas en cuenta, el portal del Servicio de Administración Tributaria manifiesta que al realizar la impresión de la constancia de situación fiscal, se obtendrán los siguientes datos:</w:t>
      </w:r>
    </w:p>
    <w:p w14:paraId="5CACF25E" w14:textId="77777777" w:rsidR="001910CD" w:rsidRPr="007B2BB6" w:rsidRDefault="001910CD" w:rsidP="007B2BB6">
      <w:pPr>
        <w:ind w:right="49"/>
      </w:pPr>
    </w:p>
    <w:p w14:paraId="71DAED64" w14:textId="77777777" w:rsidR="001910CD" w:rsidRPr="007B2BB6" w:rsidRDefault="00593577" w:rsidP="007B2BB6">
      <w:pPr>
        <w:ind w:right="49"/>
      </w:pPr>
      <w:r w:rsidRPr="007B2BB6">
        <w:t xml:space="preserve">1. Cédula de Identificación Fiscal (CIF): Que contiene datos como el RFC, nombre de la persona, Código QR e id CIF. </w:t>
      </w:r>
    </w:p>
    <w:p w14:paraId="76D20F15" w14:textId="77777777" w:rsidR="001910CD" w:rsidRPr="007B2BB6" w:rsidRDefault="00593577" w:rsidP="007B2BB6">
      <w:pPr>
        <w:ind w:right="49"/>
      </w:pPr>
      <w:r w:rsidRPr="007B2BB6">
        <w:t>2. Datos de identificación fiscal: Rubro que contiene, entre otros, datos como RFC, CURP, nombre y apellidos de la persona, fecha de inicio de operaciones, estatus en el padrón de contribuyentes y nombre comercial.</w:t>
      </w:r>
    </w:p>
    <w:p w14:paraId="73999F46" w14:textId="77777777" w:rsidR="001910CD" w:rsidRPr="007B2BB6" w:rsidRDefault="00593577" w:rsidP="007B2BB6">
      <w:pPr>
        <w:ind w:right="49"/>
      </w:pPr>
      <w:r w:rsidRPr="007B2BB6">
        <w:t xml:space="preserve">3. Datos del domicilio registrado. </w:t>
      </w:r>
    </w:p>
    <w:p w14:paraId="67802A00" w14:textId="77777777" w:rsidR="001910CD" w:rsidRPr="007B2BB6" w:rsidRDefault="00593577" w:rsidP="007B2BB6">
      <w:pPr>
        <w:ind w:right="49"/>
      </w:pPr>
      <w:r w:rsidRPr="007B2BB6">
        <w:t xml:space="preserve">4. Actividades económicas. </w:t>
      </w:r>
    </w:p>
    <w:p w14:paraId="3AD83FA8" w14:textId="77777777" w:rsidR="001910CD" w:rsidRPr="007B2BB6" w:rsidRDefault="00593577" w:rsidP="007B2BB6">
      <w:pPr>
        <w:ind w:right="49"/>
      </w:pPr>
      <w:r w:rsidRPr="007B2BB6">
        <w:t xml:space="preserve">5. Regímenes fiscales. </w:t>
      </w:r>
    </w:p>
    <w:p w14:paraId="150EDAF6" w14:textId="77777777" w:rsidR="001910CD" w:rsidRPr="007B2BB6" w:rsidRDefault="00593577" w:rsidP="007B2BB6">
      <w:pPr>
        <w:ind w:right="49"/>
      </w:pPr>
      <w:r w:rsidRPr="007B2BB6">
        <w:lastRenderedPageBreak/>
        <w:t>6. Obligaciones fiscales.</w:t>
      </w:r>
    </w:p>
    <w:p w14:paraId="75F2DB6B" w14:textId="77777777" w:rsidR="001910CD" w:rsidRPr="007B2BB6" w:rsidRDefault="001910CD" w:rsidP="007B2BB6">
      <w:pPr>
        <w:ind w:right="49"/>
      </w:pPr>
    </w:p>
    <w:p w14:paraId="00D87FBA" w14:textId="77777777" w:rsidR="001910CD" w:rsidRPr="007B2BB6" w:rsidRDefault="00593577" w:rsidP="007B2BB6">
      <w:pPr>
        <w:ind w:right="49"/>
        <w:rPr>
          <w:b/>
          <w:i/>
        </w:rPr>
      </w:pPr>
      <w:r w:rsidRPr="007B2BB6">
        <w:t xml:space="preserve">Como se desprende de lo anterior, la constancia de situación fiscal contiene información que atañe a la esfera privada de su titular, lo cual en nada abona a la transparencia y rendición de cuentas, y por tanto procede la </w:t>
      </w:r>
      <w:r w:rsidRPr="007B2BB6">
        <w:rPr>
          <w:b/>
          <w:i/>
        </w:rPr>
        <w:t>clasificación en su totalidad.</w:t>
      </w:r>
    </w:p>
    <w:p w14:paraId="0CA8ACC2" w14:textId="77777777" w:rsidR="001910CD" w:rsidRPr="007B2BB6" w:rsidRDefault="001910CD" w:rsidP="007B2BB6">
      <w:pPr>
        <w:ind w:right="49"/>
        <w:rPr>
          <w:b/>
          <w:i/>
        </w:rPr>
      </w:pPr>
    </w:p>
    <w:p w14:paraId="3DF84C12" w14:textId="77777777" w:rsidR="001910CD" w:rsidRPr="007B2BB6" w:rsidRDefault="00593577" w:rsidP="007B2BB6">
      <w:pPr>
        <w:ind w:right="49"/>
      </w:pPr>
      <w:r w:rsidRPr="007B2BB6">
        <w:t>Por lo tanto, para colmar el presente punto, en cumplimiento a la presente resolución dicho ente público deberá remitir el acuerdo del Comité de Transparencia mediante el cual clasifique en su totalidad la documental analizada.</w:t>
      </w:r>
    </w:p>
    <w:p w14:paraId="798B195A" w14:textId="77777777" w:rsidR="001910CD" w:rsidRPr="007B2BB6" w:rsidRDefault="001910CD" w:rsidP="007B2BB6"/>
    <w:p w14:paraId="68588CE0" w14:textId="77777777" w:rsidR="001910CD" w:rsidRPr="007B2BB6" w:rsidRDefault="00593577" w:rsidP="007B2BB6">
      <w:pPr>
        <w:numPr>
          <w:ilvl w:val="0"/>
          <w:numId w:val="5"/>
        </w:numPr>
        <w:tabs>
          <w:tab w:val="left" w:pos="4962"/>
        </w:tabs>
      </w:pPr>
      <w:r w:rsidRPr="007B2BB6">
        <w:rPr>
          <w:b/>
        </w:rPr>
        <w:t>Título Profesional.</w:t>
      </w:r>
    </w:p>
    <w:p w14:paraId="28215EE5" w14:textId="77777777" w:rsidR="001910CD" w:rsidRPr="007B2BB6" w:rsidRDefault="00593577" w:rsidP="007B2BB6">
      <w:r w:rsidRPr="007B2BB6">
        <w:t xml:space="preserve">Para el caso de los puestos de mandos medios y superiores de estructura del </w:t>
      </w:r>
      <w:r w:rsidRPr="007B2BB6">
        <w:rPr>
          <w:b/>
        </w:rPr>
        <w:t>SUJETO OBLIGADO</w:t>
      </w:r>
      <w:r w:rsidRPr="007B2BB6">
        <w:t xml:space="preserve">, no existe una cédula de identificación del puesto ni un catálogo general de puestos para estos niveles, según información obtenida de la fracción XII del artículo 92 de la Ley de Transparencia y Acceso a la Información Pública del Estado de México y Municipios, relativa al “Perfil de puestos de los servidores públicos” contenida en el portal de la Información Pública de Oficio Mexiquense (IPOMEX). No obstante, para el caso de que obre en sus archivos procederá su entrega en versión pública de ser procedente.  </w:t>
      </w:r>
    </w:p>
    <w:p w14:paraId="234231CA" w14:textId="77777777" w:rsidR="001910CD" w:rsidRPr="007B2BB6" w:rsidRDefault="001910CD" w:rsidP="007B2BB6"/>
    <w:p w14:paraId="3D7CC782" w14:textId="77777777" w:rsidR="001910CD" w:rsidRPr="007B2BB6" w:rsidRDefault="00593577" w:rsidP="007B2BB6">
      <w:r w:rsidRPr="007B2BB6">
        <w:t>Por lo anterior, es necesario precisar que el</w:t>
      </w:r>
      <w:r w:rsidRPr="007B2BB6">
        <w:rPr>
          <w:b/>
        </w:rPr>
        <w:t xml:space="preserve"> </w:t>
      </w:r>
      <w:r w:rsidRPr="007B2BB6">
        <w:t xml:space="preserve">título profesional corresponde al documento expedido por instituciones del Estado o descentralizadas, y por instituciones privadas, que tenga reconocimiento de validez oficial de estudios, a favor de la persona que haya concluido los estudios correspondientes o demostrado tener los conocimientos necesarios de conformidad con esta Ley y otras disposiciones aplicables, y para su obtención es indispensable acreditar que se han cumplido los requisitos académicos previstos por las leyes </w:t>
      </w:r>
      <w:r w:rsidRPr="007B2BB6">
        <w:lastRenderedPageBreak/>
        <w:t>aplicables, de conformidad con los artículos 1° y 8° de la Ley Reglamentaria del Artículo 5° Constitucional, Relativo al Ejercicio de las Profesiones en la Ciudad de México.</w:t>
      </w:r>
    </w:p>
    <w:p w14:paraId="76FE97BF" w14:textId="77777777" w:rsidR="001910CD" w:rsidRPr="007B2BB6" w:rsidRDefault="001910CD" w:rsidP="007B2BB6"/>
    <w:p w14:paraId="20106C34" w14:textId="77777777" w:rsidR="001910CD" w:rsidRPr="007B2BB6" w:rsidRDefault="00593577" w:rsidP="007B2BB6">
      <w:r w:rsidRPr="007B2BB6">
        <w:t>Ahora bien, de la interpretación de los artículos 3°, 23, fracción IV y 32, de la Ley Reglamentaria del Artículo 5° Constitucional, el Título Profesional es el documento que, de manera enunciativa, mas no limitativa da cuenta del grado académico, especialización y experiencia sobre una materia, además, de servir como medio de identificación para relacionar a su titular con un nivel de estudios. Además, se debe tener presente que la naturaleza del título profesional consiste en la de ser documento de identificación para que, a sus titulares, los acrediten como profesionales o expertos en algún área de estudio o conocimiento frente a terceros.</w:t>
      </w:r>
    </w:p>
    <w:p w14:paraId="3113DD6F" w14:textId="77777777" w:rsidR="001910CD" w:rsidRPr="007B2BB6" w:rsidRDefault="001910CD" w:rsidP="007B2BB6"/>
    <w:p w14:paraId="6222BD4B" w14:textId="77777777" w:rsidR="001910CD" w:rsidRPr="007B2BB6" w:rsidRDefault="00593577" w:rsidP="007B2BB6">
      <w:r w:rsidRPr="007B2BB6">
        <w:t>Por otra parte, resulta importante, tomar en consideración la información relativa a la fotografía y firma de los servidores públicos, como a continuación se detalla.</w:t>
      </w:r>
    </w:p>
    <w:p w14:paraId="69C4DB82" w14:textId="77777777" w:rsidR="001910CD" w:rsidRPr="007B2BB6" w:rsidRDefault="001910CD" w:rsidP="007B2BB6"/>
    <w:p w14:paraId="4025EE55" w14:textId="77777777" w:rsidR="001910CD" w:rsidRPr="007B2BB6" w:rsidRDefault="00593577" w:rsidP="007B2BB6">
      <w:r w:rsidRPr="007B2BB6">
        <w:rPr>
          <w:b/>
        </w:rPr>
        <w:t>Fotografía de servidores públicos</w:t>
      </w:r>
      <w:r w:rsidRPr="007B2BB6">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0A350022" w14:textId="77777777" w:rsidR="001910CD" w:rsidRPr="007B2BB6" w:rsidRDefault="001910CD" w:rsidP="007B2BB6"/>
    <w:p w14:paraId="2E52D63E" w14:textId="77777777" w:rsidR="001910CD" w:rsidRPr="007B2BB6" w:rsidRDefault="00593577" w:rsidP="007B2BB6">
      <w:r w:rsidRPr="007B2BB6">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w:t>
      </w:r>
      <w:r w:rsidRPr="007B2BB6">
        <w:lastRenderedPageBreak/>
        <w:t>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3AF1E3B6" w14:textId="77777777" w:rsidR="001910CD" w:rsidRPr="007B2BB6" w:rsidRDefault="001910CD" w:rsidP="007B2BB6"/>
    <w:p w14:paraId="6CB99920" w14:textId="77777777" w:rsidR="001910CD" w:rsidRPr="007B2BB6" w:rsidRDefault="00593577" w:rsidP="007B2BB6">
      <w:r w:rsidRPr="007B2BB6">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273462ED" w14:textId="77777777" w:rsidR="001910CD" w:rsidRPr="007B2BB6" w:rsidRDefault="001910CD" w:rsidP="007B2BB6"/>
    <w:p w14:paraId="1FC3F325" w14:textId="77777777" w:rsidR="001910CD" w:rsidRPr="007B2BB6" w:rsidRDefault="00593577" w:rsidP="007B2BB6">
      <w:r w:rsidRPr="007B2BB6">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3B538C23" w14:textId="77777777" w:rsidR="001910CD" w:rsidRPr="007B2BB6" w:rsidRDefault="001910CD" w:rsidP="007B2BB6"/>
    <w:p w14:paraId="0F33EF50" w14:textId="77777777" w:rsidR="001910CD" w:rsidRPr="007B2BB6" w:rsidRDefault="00593577" w:rsidP="007B2BB6">
      <w:r w:rsidRPr="007B2BB6">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w:t>
      </w:r>
      <w:r w:rsidRPr="007B2BB6">
        <w:lastRenderedPageBreak/>
        <w:t xml:space="preserve">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5670864F" w14:textId="77777777" w:rsidR="001910CD" w:rsidRPr="007B2BB6" w:rsidRDefault="001910CD" w:rsidP="007B2BB6"/>
    <w:p w14:paraId="35DD7205" w14:textId="77777777" w:rsidR="001910CD" w:rsidRPr="007B2BB6" w:rsidRDefault="00593577" w:rsidP="007B2BB6">
      <w:r w:rsidRPr="007B2BB6">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0B6C042F" w14:textId="77777777" w:rsidR="001910CD" w:rsidRPr="007B2BB6" w:rsidRDefault="001910CD" w:rsidP="007B2BB6"/>
    <w:p w14:paraId="49E934CC" w14:textId="77777777" w:rsidR="001910CD" w:rsidRPr="007B2BB6" w:rsidRDefault="00593577" w:rsidP="007B2BB6">
      <w:r w:rsidRPr="007B2BB6">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129B5905" w14:textId="77777777" w:rsidR="001910CD" w:rsidRPr="007B2BB6" w:rsidRDefault="001910CD" w:rsidP="007B2BB6"/>
    <w:p w14:paraId="6CB2BF4C" w14:textId="77777777" w:rsidR="001910CD" w:rsidRPr="007B2BB6" w:rsidRDefault="00593577" w:rsidP="007B2BB6">
      <w:r w:rsidRPr="007B2BB6">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2061C670" w14:textId="77777777" w:rsidR="001910CD" w:rsidRPr="007B2BB6" w:rsidRDefault="001910CD" w:rsidP="007B2BB6"/>
    <w:p w14:paraId="62068C07" w14:textId="77777777" w:rsidR="001910CD" w:rsidRPr="007B2BB6" w:rsidRDefault="00593577" w:rsidP="007B2BB6">
      <w:r w:rsidRPr="007B2BB6">
        <w:rPr>
          <w:b/>
        </w:rPr>
        <w:lastRenderedPageBreak/>
        <w:t>Firma</w:t>
      </w:r>
      <w:r w:rsidRPr="007B2BB6">
        <w:t xml:space="preserve">: En relación con la firma, ésta es considerada un dato personal concerniente a una persona física identificada o identificable, al tratarse de información gráfica a través de la cual su titular exterioriza su voluntad en actos públicos y privados. </w:t>
      </w:r>
    </w:p>
    <w:p w14:paraId="3036E47A" w14:textId="77777777" w:rsidR="001910CD" w:rsidRPr="007B2BB6" w:rsidRDefault="001910CD" w:rsidP="007B2BB6">
      <w:pPr>
        <w:ind w:right="615"/>
        <w:rPr>
          <w:i/>
        </w:rPr>
      </w:pPr>
    </w:p>
    <w:p w14:paraId="44E7E06E" w14:textId="77777777" w:rsidR="001910CD" w:rsidRPr="007B2BB6" w:rsidRDefault="00593577" w:rsidP="007B2BB6">
      <w:pPr>
        <w:pBdr>
          <w:top w:val="nil"/>
          <w:left w:val="nil"/>
          <w:bottom w:val="nil"/>
          <w:right w:val="nil"/>
          <w:between w:val="nil"/>
        </w:pBdr>
        <w:tabs>
          <w:tab w:val="left" w:pos="0"/>
        </w:tabs>
        <w:rPr>
          <w:rFonts w:eastAsia="Palatino Linotype" w:cs="Palatino Linotype"/>
          <w:szCs w:val="22"/>
        </w:rPr>
      </w:pPr>
      <w:r w:rsidRPr="007B2BB6">
        <w:rPr>
          <w:rFonts w:eastAsia="Palatino Linotype" w:cs="Palatino Linotype"/>
          <w:szCs w:val="22"/>
        </w:rPr>
        <w:t xml:space="preserve">Puntualizado lo anterior, se debe realizar análisis para determinar si las constancias remitidas en respuesta, conforme al artículo 47 de la Ley del Trabado de los Servidores Públicos del Estado de México y Municipios, colman con los requisitos mínimos para el ingreso al servicio público de la persona referida por el solicitante, quedando de la siguiente manera. </w:t>
      </w:r>
    </w:p>
    <w:p w14:paraId="0E99BA13" w14:textId="77777777" w:rsidR="001910CD" w:rsidRPr="007B2BB6" w:rsidRDefault="001910CD" w:rsidP="007B2BB6"/>
    <w:tbl>
      <w:tblPr>
        <w:tblStyle w:val="a2"/>
        <w:tblW w:w="9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2681"/>
        <w:gridCol w:w="2120"/>
        <w:gridCol w:w="1672"/>
        <w:gridCol w:w="1901"/>
      </w:tblGrid>
      <w:tr w:rsidR="007B2BB6" w:rsidRPr="007B2BB6" w14:paraId="21F28BF6" w14:textId="77777777">
        <w:trPr>
          <w:tblHeader/>
        </w:trPr>
        <w:tc>
          <w:tcPr>
            <w:tcW w:w="660" w:type="dxa"/>
            <w:shd w:val="clear" w:color="auto" w:fill="D9D9D9"/>
            <w:vAlign w:val="center"/>
          </w:tcPr>
          <w:p w14:paraId="3A8423C6" w14:textId="77777777" w:rsidR="001910CD" w:rsidRPr="007B2BB6" w:rsidRDefault="00593577" w:rsidP="007B2BB6">
            <w:pPr>
              <w:tabs>
                <w:tab w:val="left" w:pos="284"/>
                <w:tab w:val="left" w:pos="426"/>
              </w:tabs>
              <w:ind w:right="49"/>
              <w:jc w:val="center"/>
              <w:rPr>
                <w:b/>
              </w:rPr>
            </w:pPr>
            <w:r w:rsidRPr="007B2BB6">
              <w:rPr>
                <w:b/>
              </w:rPr>
              <w:t>No.</w:t>
            </w:r>
          </w:p>
        </w:tc>
        <w:tc>
          <w:tcPr>
            <w:tcW w:w="2681" w:type="dxa"/>
            <w:shd w:val="clear" w:color="auto" w:fill="D9D9D9"/>
            <w:vAlign w:val="center"/>
          </w:tcPr>
          <w:p w14:paraId="7A5D3798" w14:textId="77777777" w:rsidR="001910CD" w:rsidRPr="007B2BB6" w:rsidRDefault="00593577" w:rsidP="007B2BB6">
            <w:pPr>
              <w:tabs>
                <w:tab w:val="left" w:pos="284"/>
                <w:tab w:val="left" w:pos="426"/>
              </w:tabs>
              <w:ind w:right="49"/>
              <w:jc w:val="center"/>
              <w:rPr>
                <w:b/>
              </w:rPr>
            </w:pPr>
            <w:r w:rsidRPr="007B2BB6">
              <w:rPr>
                <w:b/>
              </w:rPr>
              <w:t>Requisito establecido en la Ley del Trabajo de los Servidores Públicos del Estado y Municipios</w:t>
            </w:r>
          </w:p>
        </w:tc>
        <w:tc>
          <w:tcPr>
            <w:tcW w:w="2120" w:type="dxa"/>
            <w:shd w:val="clear" w:color="auto" w:fill="D9D9D9"/>
            <w:vAlign w:val="center"/>
          </w:tcPr>
          <w:p w14:paraId="652ACC29" w14:textId="77777777" w:rsidR="001910CD" w:rsidRPr="007B2BB6" w:rsidRDefault="00593577" w:rsidP="007B2BB6">
            <w:pPr>
              <w:tabs>
                <w:tab w:val="left" w:pos="284"/>
                <w:tab w:val="left" w:pos="426"/>
              </w:tabs>
              <w:ind w:right="49"/>
              <w:jc w:val="center"/>
              <w:rPr>
                <w:b/>
              </w:rPr>
            </w:pPr>
            <w:r w:rsidRPr="007B2BB6">
              <w:rPr>
                <w:b/>
              </w:rPr>
              <w:t>Documento que lo acredita</w:t>
            </w:r>
          </w:p>
        </w:tc>
        <w:tc>
          <w:tcPr>
            <w:tcW w:w="1672" w:type="dxa"/>
            <w:shd w:val="clear" w:color="auto" w:fill="D9D9D9"/>
            <w:vAlign w:val="center"/>
          </w:tcPr>
          <w:p w14:paraId="35E72A2B" w14:textId="77777777" w:rsidR="001910CD" w:rsidRPr="007B2BB6" w:rsidRDefault="00593577" w:rsidP="007B2BB6">
            <w:pPr>
              <w:tabs>
                <w:tab w:val="left" w:pos="284"/>
                <w:tab w:val="left" w:pos="426"/>
              </w:tabs>
              <w:ind w:right="49"/>
              <w:jc w:val="center"/>
              <w:rPr>
                <w:b/>
              </w:rPr>
            </w:pPr>
            <w:r w:rsidRPr="007B2BB6">
              <w:rPr>
                <w:b/>
              </w:rPr>
              <w:t>Procedencia de entrega de la información.</w:t>
            </w:r>
          </w:p>
        </w:tc>
        <w:tc>
          <w:tcPr>
            <w:tcW w:w="1901" w:type="dxa"/>
            <w:shd w:val="clear" w:color="auto" w:fill="D9D9D9"/>
            <w:vAlign w:val="center"/>
          </w:tcPr>
          <w:p w14:paraId="00499555" w14:textId="77777777" w:rsidR="001910CD" w:rsidRPr="007B2BB6" w:rsidRDefault="00593577" w:rsidP="007B2BB6">
            <w:pPr>
              <w:tabs>
                <w:tab w:val="left" w:pos="284"/>
                <w:tab w:val="left" w:pos="426"/>
              </w:tabs>
              <w:ind w:right="49"/>
              <w:jc w:val="center"/>
              <w:rPr>
                <w:b/>
              </w:rPr>
            </w:pPr>
            <w:r w:rsidRPr="007B2BB6">
              <w:rPr>
                <w:b/>
              </w:rPr>
              <w:t>Colma/ no colma.</w:t>
            </w:r>
          </w:p>
        </w:tc>
      </w:tr>
      <w:tr w:rsidR="007B2BB6" w:rsidRPr="007B2BB6" w14:paraId="3DB5B5D9" w14:textId="77777777">
        <w:tc>
          <w:tcPr>
            <w:tcW w:w="660" w:type="dxa"/>
            <w:vAlign w:val="center"/>
          </w:tcPr>
          <w:p w14:paraId="70F02B0A" w14:textId="77777777" w:rsidR="001910CD" w:rsidRPr="007B2BB6" w:rsidRDefault="00593577" w:rsidP="007B2BB6">
            <w:pPr>
              <w:tabs>
                <w:tab w:val="left" w:pos="284"/>
                <w:tab w:val="left" w:pos="426"/>
              </w:tabs>
              <w:ind w:right="49"/>
              <w:jc w:val="center"/>
              <w:rPr>
                <w:b/>
              </w:rPr>
            </w:pPr>
            <w:r w:rsidRPr="007B2BB6">
              <w:rPr>
                <w:b/>
              </w:rPr>
              <w:t>1</w:t>
            </w:r>
          </w:p>
        </w:tc>
        <w:tc>
          <w:tcPr>
            <w:tcW w:w="2681" w:type="dxa"/>
            <w:vAlign w:val="center"/>
          </w:tcPr>
          <w:p w14:paraId="48B02295" w14:textId="77777777" w:rsidR="001910CD" w:rsidRPr="007B2BB6" w:rsidRDefault="00593577" w:rsidP="007B2BB6">
            <w:pPr>
              <w:tabs>
                <w:tab w:val="left" w:pos="284"/>
                <w:tab w:val="left" w:pos="426"/>
              </w:tabs>
              <w:ind w:right="49"/>
            </w:pPr>
            <w:r w:rsidRPr="007B2BB6">
              <w:t>Presentar una solicitud utilizando la forma oficial que se autorice por la institución pública o dependencia correspondiente.</w:t>
            </w:r>
          </w:p>
        </w:tc>
        <w:tc>
          <w:tcPr>
            <w:tcW w:w="2120" w:type="dxa"/>
            <w:vAlign w:val="center"/>
          </w:tcPr>
          <w:p w14:paraId="282B8306" w14:textId="77777777" w:rsidR="001910CD" w:rsidRPr="007B2BB6" w:rsidRDefault="00593577" w:rsidP="007B2BB6">
            <w:pPr>
              <w:tabs>
                <w:tab w:val="left" w:pos="284"/>
                <w:tab w:val="left" w:pos="426"/>
              </w:tabs>
              <w:ind w:right="49"/>
            </w:pPr>
            <w:r w:rsidRPr="007B2BB6">
              <w:t>Solicitud de empleo, ficha curricular, currículum vitae o documento análogo</w:t>
            </w:r>
          </w:p>
        </w:tc>
        <w:tc>
          <w:tcPr>
            <w:tcW w:w="1672" w:type="dxa"/>
            <w:vAlign w:val="center"/>
          </w:tcPr>
          <w:p w14:paraId="284E4F4E" w14:textId="77777777" w:rsidR="001910CD" w:rsidRPr="007B2BB6" w:rsidRDefault="00593577" w:rsidP="007B2BB6">
            <w:pPr>
              <w:tabs>
                <w:tab w:val="left" w:pos="284"/>
                <w:tab w:val="left" w:pos="426"/>
              </w:tabs>
              <w:ind w:right="49"/>
              <w:jc w:val="center"/>
            </w:pPr>
            <w:r w:rsidRPr="007B2BB6">
              <w:t>En versión Pública.</w:t>
            </w:r>
          </w:p>
        </w:tc>
        <w:tc>
          <w:tcPr>
            <w:tcW w:w="1901" w:type="dxa"/>
            <w:vAlign w:val="center"/>
          </w:tcPr>
          <w:p w14:paraId="5F4519CF" w14:textId="77777777" w:rsidR="001910CD" w:rsidRPr="007B2BB6" w:rsidRDefault="00593577" w:rsidP="007B2BB6">
            <w:pPr>
              <w:tabs>
                <w:tab w:val="left" w:pos="284"/>
                <w:tab w:val="left" w:pos="426"/>
              </w:tabs>
              <w:ind w:right="49"/>
              <w:jc w:val="center"/>
            </w:pPr>
            <w:r w:rsidRPr="007B2BB6">
              <w:t>Se remite el currículum vitae y solicitud de empleo de la servidora pública.</w:t>
            </w:r>
          </w:p>
          <w:p w14:paraId="78FBF60F" w14:textId="77777777" w:rsidR="001910CD" w:rsidRPr="007B2BB6" w:rsidRDefault="001910CD" w:rsidP="007B2BB6">
            <w:pPr>
              <w:tabs>
                <w:tab w:val="left" w:pos="284"/>
                <w:tab w:val="left" w:pos="426"/>
              </w:tabs>
              <w:ind w:right="49"/>
              <w:jc w:val="center"/>
            </w:pPr>
          </w:p>
          <w:p w14:paraId="751B91CF" w14:textId="77777777" w:rsidR="001910CD" w:rsidRPr="007B2BB6" w:rsidRDefault="00593577" w:rsidP="007B2BB6">
            <w:pPr>
              <w:tabs>
                <w:tab w:val="left" w:pos="284"/>
                <w:tab w:val="left" w:pos="426"/>
              </w:tabs>
              <w:ind w:right="49"/>
              <w:jc w:val="center"/>
              <w:rPr>
                <w:b/>
              </w:rPr>
            </w:pPr>
            <w:r w:rsidRPr="007B2BB6">
              <w:rPr>
                <w:b/>
              </w:rPr>
              <w:t xml:space="preserve">Colma </w:t>
            </w:r>
          </w:p>
        </w:tc>
      </w:tr>
      <w:tr w:rsidR="007B2BB6" w:rsidRPr="007B2BB6" w14:paraId="24AD40B8" w14:textId="77777777">
        <w:trPr>
          <w:trHeight w:val="517"/>
        </w:trPr>
        <w:tc>
          <w:tcPr>
            <w:tcW w:w="660" w:type="dxa"/>
            <w:vAlign w:val="center"/>
          </w:tcPr>
          <w:p w14:paraId="7F0E2536" w14:textId="77777777" w:rsidR="001910CD" w:rsidRPr="007B2BB6" w:rsidRDefault="00593577" w:rsidP="007B2BB6">
            <w:pPr>
              <w:tabs>
                <w:tab w:val="left" w:pos="284"/>
                <w:tab w:val="left" w:pos="426"/>
              </w:tabs>
              <w:ind w:right="49"/>
              <w:jc w:val="center"/>
              <w:rPr>
                <w:b/>
              </w:rPr>
            </w:pPr>
            <w:r w:rsidRPr="007B2BB6">
              <w:rPr>
                <w:b/>
              </w:rPr>
              <w:t>2</w:t>
            </w:r>
          </w:p>
        </w:tc>
        <w:tc>
          <w:tcPr>
            <w:tcW w:w="2681" w:type="dxa"/>
            <w:vAlign w:val="center"/>
          </w:tcPr>
          <w:p w14:paraId="5CB69196" w14:textId="77777777" w:rsidR="001910CD" w:rsidRPr="007B2BB6" w:rsidRDefault="00593577" w:rsidP="007B2BB6">
            <w:pPr>
              <w:tabs>
                <w:tab w:val="left" w:pos="284"/>
                <w:tab w:val="left" w:pos="426"/>
              </w:tabs>
              <w:ind w:right="49"/>
            </w:pPr>
            <w:r w:rsidRPr="007B2BB6">
              <w:t>Ser de nacionalidad mexicana.</w:t>
            </w:r>
          </w:p>
        </w:tc>
        <w:tc>
          <w:tcPr>
            <w:tcW w:w="2120" w:type="dxa"/>
            <w:vAlign w:val="center"/>
          </w:tcPr>
          <w:p w14:paraId="62FC02D4" w14:textId="77777777" w:rsidR="001910CD" w:rsidRPr="007B2BB6" w:rsidRDefault="00593577" w:rsidP="007B2BB6">
            <w:pPr>
              <w:tabs>
                <w:tab w:val="left" w:pos="284"/>
                <w:tab w:val="left" w:pos="426"/>
              </w:tabs>
              <w:ind w:right="49"/>
            </w:pPr>
            <w:r w:rsidRPr="007B2BB6">
              <w:t>Acta de nacimiento; CURP</w:t>
            </w:r>
          </w:p>
        </w:tc>
        <w:tc>
          <w:tcPr>
            <w:tcW w:w="1672" w:type="dxa"/>
            <w:vAlign w:val="center"/>
          </w:tcPr>
          <w:p w14:paraId="790568F6" w14:textId="77777777" w:rsidR="001910CD" w:rsidRPr="007B2BB6" w:rsidRDefault="00593577" w:rsidP="007B2BB6">
            <w:pPr>
              <w:tabs>
                <w:tab w:val="left" w:pos="284"/>
                <w:tab w:val="left" w:pos="426"/>
              </w:tabs>
              <w:ind w:right="49"/>
              <w:jc w:val="center"/>
            </w:pPr>
            <w:r w:rsidRPr="007B2BB6">
              <w:t>Confidencial</w:t>
            </w:r>
          </w:p>
        </w:tc>
        <w:tc>
          <w:tcPr>
            <w:tcW w:w="1901" w:type="dxa"/>
            <w:vAlign w:val="center"/>
          </w:tcPr>
          <w:p w14:paraId="5F989F6C" w14:textId="77777777" w:rsidR="001910CD" w:rsidRPr="007B2BB6" w:rsidRDefault="00593577" w:rsidP="007B2BB6">
            <w:pPr>
              <w:tabs>
                <w:tab w:val="left" w:pos="284"/>
                <w:tab w:val="left" w:pos="426"/>
              </w:tabs>
              <w:ind w:right="49"/>
              <w:jc w:val="center"/>
            </w:pPr>
            <w:r w:rsidRPr="007B2BB6">
              <w:t>Se remite La Clave Única de Registro de Población de la servidora pública.</w:t>
            </w:r>
          </w:p>
          <w:p w14:paraId="7D28EE63" w14:textId="77777777" w:rsidR="001910CD" w:rsidRPr="007B2BB6" w:rsidRDefault="001910CD" w:rsidP="007B2BB6">
            <w:pPr>
              <w:tabs>
                <w:tab w:val="left" w:pos="284"/>
                <w:tab w:val="left" w:pos="426"/>
              </w:tabs>
              <w:ind w:right="49"/>
              <w:jc w:val="center"/>
            </w:pPr>
          </w:p>
          <w:p w14:paraId="264E4B58" w14:textId="77777777" w:rsidR="001910CD" w:rsidRPr="007B2BB6" w:rsidRDefault="00593577" w:rsidP="007B2BB6">
            <w:pPr>
              <w:tabs>
                <w:tab w:val="left" w:pos="284"/>
                <w:tab w:val="left" w:pos="426"/>
              </w:tabs>
              <w:ind w:right="49"/>
              <w:jc w:val="center"/>
              <w:rPr>
                <w:b/>
              </w:rPr>
            </w:pPr>
            <w:r w:rsidRPr="007B2BB6">
              <w:rPr>
                <w:b/>
              </w:rPr>
              <w:t>Colma</w:t>
            </w:r>
          </w:p>
        </w:tc>
      </w:tr>
      <w:tr w:rsidR="007B2BB6" w:rsidRPr="007B2BB6" w14:paraId="4E3A4471" w14:textId="77777777">
        <w:tc>
          <w:tcPr>
            <w:tcW w:w="660" w:type="dxa"/>
            <w:vAlign w:val="center"/>
          </w:tcPr>
          <w:p w14:paraId="25988CD7" w14:textId="77777777" w:rsidR="001910CD" w:rsidRPr="007B2BB6" w:rsidRDefault="00593577" w:rsidP="007B2BB6">
            <w:pPr>
              <w:tabs>
                <w:tab w:val="left" w:pos="284"/>
                <w:tab w:val="left" w:pos="426"/>
              </w:tabs>
              <w:ind w:right="49"/>
              <w:jc w:val="center"/>
              <w:rPr>
                <w:b/>
              </w:rPr>
            </w:pPr>
            <w:r w:rsidRPr="007B2BB6">
              <w:rPr>
                <w:b/>
              </w:rPr>
              <w:lastRenderedPageBreak/>
              <w:t>3</w:t>
            </w:r>
          </w:p>
        </w:tc>
        <w:tc>
          <w:tcPr>
            <w:tcW w:w="2681" w:type="dxa"/>
            <w:vAlign w:val="center"/>
          </w:tcPr>
          <w:p w14:paraId="685FDE35" w14:textId="77777777" w:rsidR="001910CD" w:rsidRPr="007B2BB6" w:rsidRDefault="00593577" w:rsidP="007B2BB6">
            <w:pPr>
              <w:tabs>
                <w:tab w:val="left" w:pos="284"/>
                <w:tab w:val="left" w:pos="426"/>
              </w:tabs>
              <w:ind w:right="49"/>
            </w:pPr>
            <w:r w:rsidRPr="007B2BB6">
              <w:t>Estar en pleno ejercicio de sus derechos civiles y políticos.</w:t>
            </w:r>
          </w:p>
        </w:tc>
        <w:tc>
          <w:tcPr>
            <w:tcW w:w="2120" w:type="dxa"/>
            <w:vAlign w:val="center"/>
          </w:tcPr>
          <w:p w14:paraId="40DC89BF" w14:textId="77777777" w:rsidR="001910CD" w:rsidRPr="007B2BB6" w:rsidRDefault="00593577" w:rsidP="007B2BB6">
            <w:pPr>
              <w:tabs>
                <w:tab w:val="left" w:pos="284"/>
                <w:tab w:val="left" w:pos="426"/>
              </w:tabs>
              <w:ind w:right="49"/>
            </w:pPr>
            <w:r w:rsidRPr="007B2BB6">
              <w:t xml:space="preserve">Credencial de elector </w:t>
            </w:r>
          </w:p>
        </w:tc>
        <w:tc>
          <w:tcPr>
            <w:tcW w:w="1672" w:type="dxa"/>
            <w:vAlign w:val="center"/>
          </w:tcPr>
          <w:p w14:paraId="679D2CD7" w14:textId="77777777" w:rsidR="001910CD" w:rsidRPr="007B2BB6" w:rsidRDefault="00593577" w:rsidP="007B2BB6">
            <w:pPr>
              <w:tabs>
                <w:tab w:val="left" w:pos="284"/>
                <w:tab w:val="left" w:pos="426"/>
              </w:tabs>
              <w:ind w:right="49"/>
              <w:jc w:val="center"/>
            </w:pPr>
            <w:r w:rsidRPr="007B2BB6">
              <w:t>Confidencial</w:t>
            </w:r>
          </w:p>
        </w:tc>
        <w:tc>
          <w:tcPr>
            <w:tcW w:w="1901" w:type="dxa"/>
            <w:vAlign w:val="center"/>
          </w:tcPr>
          <w:p w14:paraId="13CE26C0" w14:textId="77777777" w:rsidR="001910CD" w:rsidRPr="007B2BB6" w:rsidRDefault="00593577" w:rsidP="007B2BB6">
            <w:pPr>
              <w:tabs>
                <w:tab w:val="left" w:pos="284"/>
                <w:tab w:val="left" w:pos="426"/>
              </w:tabs>
              <w:ind w:right="49"/>
              <w:jc w:val="center"/>
            </w:pPr>
            <w:r w:rsidRPr="007B2BB6">
              <w:t>Se remite en versión pública la credencial de elector de la servidora pública.</w:t>
            </w:r>
          </w:p>
          <w:p w14:paraId="66B143C7" w14:textId="77777777" w:rsidR="001910CD" w:rsidRPr="007B2BB6" w:rsidRDefault="001910CD" w:rsidP="007B2BB6">
            <w:pPr>
              <w:tabs>
                <w:tab w:val="left" w:pos="284"/>
                <w:tab w:val="left" w:pos="426"/>
              </w:tabs>
              <w:ind w:right="49"/>
              <w:jc w:val="center"/>
            </w:pPr>
          </w:p>
          <w:p w14:paraId="398213B1" w14:textId="77777777" w:rsidR="001910CD" w:rsidRPr="007B2BB6" w:rsidRDefault="00593577" w:rsidP="007B2BB6">
            <w:pPr>
              <w:tabs>
                <w:tab w:val="left" w:pos="284"/>
                <w:tab w:val="left" w:pos="426"/>
              </w:tabs>
              <w:ind w:right="49"/>
              <w:jc w:val="center"/>
              <w:rPr>
                <w:b/>
              </w:rPr>
            </w:pPr>
            <w:r w:rsidRPr="007B2BB6">
              <w:rPr>
                <w:b/>
              </w:rPr>
              <w:t>Colma</w:t>
            </w:r>
          </w:p>
        </w:tc>
      </w:tr>
      <w:tr w:rsidR="007B2BB6" w:rsidRPr="007B2BB6" w14:paraId="001A3534" w14:textId="77777777">
        <w:tc>
          <w:tcPr>
            <w:tcW w:w="660" w:type="dxa"/>
            <w:vAlign w:val="center"/>
          </w:tcPr>
          <w:p w14:paraId="2C608668" w14:textId="77777777" w:rsidR="001910CD" w:rsidRPr="007B2BB6" w:rsidRDefault="00593577" w:rsidP="007B2BB6">
            <w:pPr>
              <w:tabs>
                <w:tab w:val="left" w:pos="284"/>
                <w:tab w:val="left" w:pos="426"/>
              </w:tabs>
              <w:ind w:right="49"/>
              <w:jc w:val="center"/>
              <w:rPr>
                <w:b/>
              </w:rPr>
            </w:pPr>
            <w:r w:rsidRPr="007B2BB6">
              <w:rPr>
                <w:b/>
              </w:rPr>
              <w:t>4</w:t>
            </w:r>
          </w:p>
        </w:tc>
        <w:tc>
          <w:tcPr>
            <w:tcW w:w="2681" w:type="dxa"/>
            <w:vAlign w:val="center"/>
          </w:tcPr>
          <w:p w14:paraId="0E111814" w14:textId="77777777" w:rsidR="001910CD" w:rsidRPr="007B2BB6" w:rsidRDefault="00593577" w:rsidP="007B2BB6">
            <w:pPr>
              <w:tabs>
                <w:tab w:val="left" w:pos="284"/>
                <w:tab w:val="left" w:pos="426"/>
              </w:tabs>
              <w:ind w:right="49"/>
            </w:pPr>
            <w:r w:rsidRPr="007B2BB6">
              <w:t>Acreditar, cuando proceda, el cumplimiento de la Ley del Servicio Militar Nacional.</w:t>
            </w:r>
          </w:p>
        </w:tc>
        <w:tc>
          <w:tcPr>
            <w:tcW w:w="2120" w:type="dxa"/>
            <w:vAlign w:val="center"/>
          </w:tcPr>
          <w:p w14:paraId="40D57801" w14:textId="77777777" w:rsidR="001910CD" w:rsidRPr="007B2BB6" w:rsidRDefault="00593577" w:rsidP="007B2BB6">
            <w:pPr>
              <w:tabs>
                <w:tab w:val="left" w:pos="284"/>
                <w:tab w:val="left" w:pos="426"/>
              </w:tabs>
              <w:ind w:right="49"/>
            </w:pPr>
            <w:r w:rsidRPr="007B2BB6">
              <w:t>Cartilla de Servicio Militar</w:t>
            </w:r>
          </w:p>
        </w:tc>
        <w:tc>
          <w:tcPr>
            <w:tcW w:w="1672" w:type="dxa"/>
            <w:vAlign w:val="center"/>
          </w:tcPr>
          <w:p w14:paraId="586995CE" w14:textId="77777777" w:rsidR="001910CD" w:rsidRPr="007B2BB6" w:rsidRDefault="00593577" w:rsidP="007B2BB6">
            <w:pPr>
              <w:tabs>
                <w:tab w:val="left" w:pos="284"/>
                <w:tab w:val="left" w:pos="426"/>
              </w:tabs>
              <w:ind w:right="49"/>
              <w:jc w:val="center"/>
            </w:pPr>
            <w:r w:rsidRPr="007B2BB6">
              <w:t>N/A</w:t>
            </w:r>
          </w:p>
        </w:tc>
        <w:tc>
          <w:tcPr>
            <w:tcW w:w="1901" w:type="dxa"/>
            <w:vAlign w:val="center"/>
          </w:tcPr>
          <w:p w14:paraId="65A4D8B3" w14:textId="77777777" w:rsidR="001910CD" w:rsidRPr="007B2BB6" w:rsidRDefault="00593577" w:rsidP="007B2BB6">
            <w:pPr>
              <w:tabs>
                <w:tab w:val="left" w:pos="284"/>
                <w:tab w:val="left" w:pos="426"/>
              </w:tabs>
              <w:ind w:right="49"/>
              <w:jc w:val="center"/>
            </w:pPr>
            <w:r w:rsidRPr="007B2BB6">
              <w:t>N/A</w:t>
            </w:r>
          </w:p>
        </w:tc>
      </w:tr>
      <w:tr w:rsidR="007B2BB6" w:rsidRPr="007B2BB6" w14:paraId="275BAC94" w14:textId="77777777">
        <w:tc>
          <w:tcPr>
            <w:tcW w:w="660" w:type="dxa"/>
            <w:vAlign w:val="center"/>
          </w:tcPr>
          <w:p w14:paraId="0877CE22" w14:textId="77777777" w:rsidR="001910CD" w:rsidRPr="007B2BB6" w:rsidRDefault="00593577" w:rsidP="007B2BB6">
            <w:pPr>
              <w:tabs>
                <w:tab w:val="left" w:pos="284"/>
                <w:tab w:val="left" w:pos="426"/>
              </w:tabs>
              <w:ind w:right="49"/>
              <w:jc w:val="center"/>
              <w:rPr>
                <w:b/>
              </w:rPr>
            </w:pPr>
            <w:r w:rsidRPr="007B2BB6">
              <w:rPr>
                <w:b/>
              </w:rPr>
              <w:t>5</w:t>
            </w:r>
          </w:p>
        </w:tc>
        <w:tc>
          <w:tcPr>
            <w:tcW w:w="2681" w:type="dxa"/>
            <w:vAlign w:val="center"/>
          </w:tcPr>
          <w:p w14:paraId="772B9157" w14:textId="77777777" w:rsidR="001910CD" w:rsidRPr="007B2BB6" w:rsidRDefault="00593577" w:rsidP="007B2BB6">
            <w:pPr>
              <w:tabs>
                <w:tab w:val="left" w:pos="284"/>
                <w:tab w:val="left" w:pos="426"/>
              </w:tabs>
              <w:ind w:right="49"/>
            </w:pPr>
            <w:r w:rsidRPr="007B2BB6">
              <w:t>DEROGADO</w:t>
            </w:r>
          </w:p>
        </w:tc>
        <w:tc>
          <w:tcPr>
            <w:tcW w:w="2120" w:type="dxa"/>
            <w:vAlign w:val="center"/>
          </w:tcPr>
          <w:p w14:paraId="5D73BE84" w14:textId="77777777" w:rsidR="001910CD" w:rsidRPr="007B2BB6" w:rsidRDefault="00593577" w:rsidP="007B2BB6">
            <w:pPr>
              <w:tabs>
                <w:tab w:val="left" w:pos="284"/>
                <w:tab w:val="left" w:pos="426"/>
              </w:tabs>
              <w:ind w:right="49"/>
            </w:pPr>
            <w:r w:rsidRPr="007B2BB6">
              <w:t>DEROGADO</w:t>
            </w:r>
          </w:p>
        </w:tc>
        <w:tc>
          <w:tcPr>
            <w:tcW w:w="1672" w:type="dxa"/>
            <w:vAlign w:val="center"/>
          </w:tcPr>
          <w:p w14:paraId="3C60ABB0" w14:textId="77777777" w:rsidR="001910CD" w:rsidRPr="007B2BB6" w:rsidRDefault="00593577" w:rsidP="007B2BB6">
            <w:pPr>
              <w:tabs>
                <w:tab w:val="left" w:pos="284"/>
                <w:tab w:val="left" w:pos="426"/>
              </w:tabs>
              <w:ind w:right="49"/>
              <w:jc w:val="center"/>
            </w:pPr>
            <w:r w:rsidRPr="007B2BB6">
              <w:t>N/A</w:t>
            </w:r>
          </w:p>
        </w:tc>
        <w:tc>
          <w:tcPr>
            <w:tcW w:w="1901" w:type="dxa"/>
            <w:vAlign w:val="center"/>
          </w:tcPr>
          <w:p w14:paraId="63A761B1" w14:textId="77777777" w:rsidR="001910CD" w:rsidRPr="007B2BB6" w:rsidRDefault="00593577" w:rsidP="007B2BB6">
            <w:pPr>
              <w:tabs>
                <w:tab w:val="left" w:pos="284"/>
                <w:tab w:val="left" w:pos="426"/>
              </w:tabs>
              <w:ind w:right="49"/>
              <w:jc w:val="center"/>
            </w:pPr>
            <w:r w:rsidRPr="007B2BB6">
              <w:t>N/A</w:t>
            </w:r>
          </w:p>
        </w:tc>
      </w:tr>
      <w:tr w:rsidR="007B2BB6" w:rsidRPr="007B2BB6" w14:paraId="066628B4" w14:textId="77777777">
        <w:tc>
          <w:tcPr>
            <w:tcW w:w="660" w:type="dxa"/>
            <w:vAlign w:val="center"/>
          </w:tcPr>
          <w:p w14:paraId="02F8651D" w14:textId="77777777" w:rsidR="006E7B4A" w:rsidRPr="007B2BB6" w:rsidRDefault="006E7B4A" w:rsidP="007B2BB6">
            <w:pPr>
              <w:tabs>
                <w:tab w:val="left" w:pos="284"/>
                <w:tab w:val="left" w:pos="426"/>
              </w:tabs>
              <w:ind w:right="49"/>
              <w:jc w:val="center"/>
              <w:rPr>
                <w:b/>
              </w:rPr>
            </w:pPr>
            <w:r w:rsidRPr="007B2BB6">
              <w:rPr>
                <w:b/>
              </w:rPr>
              <w:t>6</w:t>
            </w:r>
          </w:p>
        </w:tc>
        <w:tc>
          <w:tcPr>
            <w:tcW w:w="2681" w:type="dxa"/>
            <w:vAlign w:val="center"/>
          </w:tcPr>
          <w:p w14:paraId="0E4BB79F" w14:textId="77777777" w:rsidR="006E7B4A" w:rsidRPr="007B2BB6" w:rsidRDefault="006E7B4A" w:rsidP="007B2BB6">
            <w:pPr>
              <w:tabs>
                <w:tab w:val="left" w:pos="284"/>
                <w:tab w:val="left" w:pos="426"/>
              </w:tabs>
              <w:ind w:right="49"/>
            </w:pPr>
            <w:r w:rsidRPr="007B2BB6">
              <w:t>No haber sido separado anteriormente del servicio por las causas previstas en el artículo 93 de la presente ley</w:t>
            </w:r>
          </w:p>
        </w:tc>
        <w:tc>
          <w:tcPr>
            <w:tcW w:w="2120" w:type="dxa"/>
            <w:vAlign w:val="center"/>
          </w:tcPr>
          <w:p w14:paraId="09CFF714" w14:textId="77777777" w:rsidR="006E7B4A" w:rsidRPr="007B2BB6" w:rsidRDefault="006E7B4A" w:rsidP="007B2BB6">
            <w:pPr>
              <w:tabs>
                <w:tab w:val="left" w:pos="284"/>
                <w:tab w:val="left" w:pos="426"/>
              </w:tabs>
              <w:ind w:right="49"/>
            </w:pPr>
            <w:r w:rsidRPr="007B2BB6">
              <w:t>Constancias de no inhabilitación.</w:t>
            </w:r>
          </w:p>
        </w:tc>
        <w:tc>
          <w:tcPr>
            <w:tcW w:w="1672" w:type="dxa"/>
            <w:vAlign w:val="center"/>
          </w:tcPr>
          <w:p w14:paraId="0A467A1C" w14:textId="77777777" w:rsidR="006E7B4A" w:rsidRPr="007B2BB6" w:rsidRDefault="006E7B4A" w:rsidP="007B2BB6">
            <w:pPr>
              <w:tabs>
                <w:tab w:val="left" w:pos="284"/>
                <w:tab w:val="left" w:pos="426"/>
              </w:tabs>
              <w:ind w:right="49"/>
              <w:jc w:val="center"/>
            </w:pPr>
            <w:r w:rsidRPr="007B2BB6">
              <w:t>En versión Pública.</w:t>
            </w:r>
          </w:p>
        </w:tc>
        <w:tc>
          <w:tcPr>
            <w:tcW w:w="1901" w:type="dxa"/>
            <w:vAlign w:val="center"/>
          </w:tcPr>
          <w:p w14:paraId="4CC72E5B" w14:textId="77777777" w:rsidR="006E7B4A" w:rsidRPr="007B2BB6" w:rsidRDefault="006E7B4A" w:rsidP="007B2BB6">
            <w:pPr>
              <w:tabs>
                <w:tab w:val="left" w:pos="284"/>
                <w:tab w:val="left" w:pos="426"/>
              </w:tabs>
              <w:ind w:right="49"/>
              <w:jc w:val="center"/>
            </w:pPr>
            <w:r w:rsidRPr="007B2BB6">
              <w:t>Se remite la constancia de no inhabilitación de la servidora pública.</w:t>
            </w:r>
          </w:p>
          <w:p w14:paraId="104A3D04" w14:textId="77777777" w:rsidR="006E7B4A" w:rsidRPr="007B2BB6" w:rsidRDefault="006E7B4A" w:rsidP="007B2BB6">
            <w:pPr>
              <w:tabs>
                <w:tab w:val="left" w:pos="284"/>
                <w:tab w:val="left" w:pos="426"/>
              </w:tabs>
              <w:ind w:right="49"/>
              <w:jc w:val="center"/>
            </w:pPr>
          </w:p>
          <w:p w14:paraId="0B1381C5" w14:textId="77777777" w:rsidR="006E7B4A" w:rsidRPr="007B2BB6" w:rsidRDefault="006E7B4A" w:rsidP="007B2BB6">
            <w:pPr>
              <w:tabs>
                <w:tab w:val="left" w:pos="284"/>
                <w:tab w:val="left" w:pos="426"/>
              </w:tabs>
              <w:ind w:right="49"/>
              <w:jc w:val="center"/>
            </w:pPr>
            <w:r w:rsidRPr="007B2BB6">
              <w:rPr>
                <w:b/>
              </w:rPr>
              <w:t>Colma</w:t>
            </w:r>
          </w:p>
        </w:tc>
      </w:tr>
      <w:tr w:rsidR="007B2BB6" w:rsidRPr="007B2BB6" w14:paraId="480C2CBE" w14:textId="77777777">
        <w:tc>
          <w:tcPr>
            <w:tcW w:w="660" w:type="dxa"/>
            <w:vAlign w:val="center"/>
          </w:tcPr>
          <w:p w14:paraId="18343578" w14:textId="77777777" w:rsidR="001910CD" w:rsidRPr="007B2BB6" w:rsidRDefault="00593577" w:rsidP="007B2BB6">
            <w:pPr>
              <w:tabs>
                <w:tab w:val="left" w:pos="284"/>
                <w:tab w:val="left" w:pos="426"/>
              </w:tabs>
              <w:ind w:right="49"/>
              <w:jc w:val="center"/>
              <w:rPr>
                <w:b/>
              </w:rPr>
            </w:pPr>
            <w:r w:rsidRPr="007B2BB6">
              <w:rPr>
                <w:b/>
              </w:rPr>
              <w:t>7</w:t>
            </w:r>
          </w:p>
        </w:tc>
        <w:tc>
          <w:tcPr>
            <w:tcW w:w="2681" w:type="dxa"/>
            <w:vAlign w:val="center"/>
          </w:tcPr>
          <w:p w14:paraId="25F3F94A" w14:textId="77777777" w:rsidR="001910CD" w:rsidRPr="007B2BB6" w:rsidRDefault="00593577" w:rsidP="007B2BB6">
            <w:pPr>
              <w:tabs>
                <w:tab w:val="left" w:pos="284"/>
                <w:tab w:val="left" w:pos="426"/>
              </w:tabs>
              <w:ind w:right="49"/>
            </w:pPr>
            <w:r w:rsidRPr="007B2BB6">
              <w:t>Tener buena salud, lo que se comprobará con los certificados médicos.</w:t>
            </w:r>
          </w:p>
        </w:tc>
        <w:tc>
          <w:tcPr>
            <w:tcW w:w="2120" w:type="dxa"/>
            <w:vAlign w:val="center"/>
          </w:tcPr>
          <w:p w14:paraId="1BAF444E" w14:textId="77777777" w:rsidR="001910CD" w:rsidRPr="007B2BB6" w:rsidRDefault="00593577" w:rsidP="007B2BB6">
            <w:pPr>
              <w:tabs>
                <w:tab w:val="left" w:pos="284"/>
                <w:tab w:val="left" w:pos="426"/>
              </w:tabs>
              <w:ind w:right="49"/>
            </w:pPr>
            <w:r w:rsidRPr="007B2BB6">
              <w:t>Certificado Médico</w:t>
            </w:r>
          </w:p>
        </w:tc>
        <w:tc>
          <w:tcPr>
            <w:tcW w:w="1672" w:type="dxa"/>
            <w:vAlign w:val="center"/>
          </w:tcPr>
          <w:p w14:paraId="2DDC358F" w14:textId="77777777" w:rsidR="001910CD" w:rsidRPr="007B2BB6" w:rsidRDefault="00593577" w:rsidP="007B2BB6">
            <w:pPr>
              <w:tabs>
                <w:tab w:val="left" w:pos="284"/>
                <w:tab w:val="left" w:pos="426"/>
              </w:tabs>
              <w:ind w:right="49"/>
              <w:jc w:val="center"/>
            </w:pPr>
            <w:r w:rsidRPr="007B2BB6">
              <w:t>Confidencial</w:t>
            </w:r>
          </w:p>
        </w:tc>
        <w:tc>
          <w:tcPr>
            <w:tcW w:w="1901" w:type="dxa"/>
            <w:vAlign w:val="center"/>
          </w:tcPr>
          <w:p w14:paraId="73FF84E4" w14:textId="77777777" w:rsidR="001910CD" w:rsidRPr="007B2BB6" w:rsidRDefault="00593577" w:rsidP="007B2BB6">
            <w:pPr>
              <w:tabs>
                <w:tab w:val="left" w:pos="284"/>
                <w:tab w:val="left" w:pos="426"/>
              </w:tabs>
              <w:ind w:right="49"/>
              <w:jc w:val="center"/>
            </w:pPr>
            <w:r w:rsidRPr="007B2BB6">
              <w:t>Se clasifica como confidencial</w:t>
            </w:r>
          </w:p>
          <w:p w14:paraId="2C9A05C8" w14:textId="77777777" w:rsidR="001910CD" w:rsidRPr="007B2BB6" w:rsidRDefault="001910CD" w:rsidP="007B2BB6">
            <w:pPr>
              <w:tabs>
                <w:tab w:val="left" w:pos="284"/>
                <w:tab w:val="left" w:pos="426"/>
              </w:tabs>
              <w:ind w:right="49"/>
              <w:jc w:val="center"/>
            </w:pPr>
          </w:p>
          <w:p w14:paraId="2BDC9350" w14:textId="77777777" w:rsidR="001910CD" w:rsidRPr="007B2BB6" w:rsidRDefault="00593577" w:rsidP="007B2BB6">
            <w:pPr>
              <w:tabs>
                <w:tab w:val="left" w:pos="284"/>
                <w:tab w:val="left" w:pos="426"/>
              </w:tabs>
              <w:ind w:right="49"/>
              <w:jc w:val="center"/>
              <w:rPr>
                <w:b/>
              </w:rPr>
            </w:pPr>
            <w:r w:rsidRPr="007B2BB6">
              <w:rPr>
                <w:b/>
              </w:rPr>
              <w:t>Colma.</w:t>
            </w:r>
          </w:p>
        </w:tc>
      </w:tr>
      <w:tr w:rsidR="007B2BB6" w:rsidRPr="007B2BB6" w14:paraId="390A4A53" w14:textId="77777777">
        <w:tc>
          <w:tcPr>
            <w:tcW w:w="660" w:type="dxa"/>
            <w:vAlign w:val="center"/>
          </w:tcPr>
          <w:p w14:paraId="161D5635" w14:textId="77777777" w:rsidR="001910CD" w:rsidRPr="007B2BB6" w:rsidRDefault="00593577" w:rsidP="007B2BB6">
            <w:pPr>
              <w:tabs>
                <w:tab w:val="left" w:pos="284"/>
                <w:tab w:val="left" w:pos="426"/>
              </w:tabs>
              <w:ind w:right="49"/>
              <w:jc w:val="center"/>
              <w:rPr>
                <w:b/>
              </w:rPr>
            </w:pPr>
            <w:r w:rsidRPr="007B2BB6">
              <w:rPr>
                <w:b/>
              </w:rPr>
              <w:t>8</w:t>
            </w:r>
          </w:p>
        </w:tc>
        <w:tc>
          <w:tcPr>
            <w:tcW w:w="2681" w:type="dxa"/>
            <w:vAlign w:val="center"/>
          </w:tcPr>
          <w:p w14:paraId="7E80F948" w14:textId="77777777" w:rsidR="001910CD" w:rsidRPr="007B2BB6" w:rsidRDefault="00593577" w:rsidP="007B2BB6">
            <w:pPr>
              <w:tabs>
                <w:tab w:val="left" w:pos="284"/>
                <w:tab w:val="left" w:pos="426"/>
              </w:tabs>
              <w:ind w:right="49"/>
            </w:pPr>
            <w:r w:rsidRPr="007B2BB6">
              <w:t xml:space="preserve">Cumplir con los requisitos que se </w:t>
            </w:r>
            <w:r w:rsidRPr="007B2BB6">
              <w:lastRenderedPageBreak/>
              <w:t>establezcan para los diferentes puestos.</w:t>
            </w:r>
          </w:p>
        </w:tc>
        <w:tc>
          <w:tcPr>
            <w:tcW w:w="2120" w:type="dxa"/>
            <w:vAlign w:val="center"/>
          </w:tcPr>
          <w:p w14:paraId="34E82AAE" w14:textId="77777777" w:rsidR="001910CD" w:rsidRPr="007B2BB6" w:rsidRDefault="00593577" w:rsidP="007B2BB6">
            <w:pPr>
              <w:tabs>
                <w:tab w:val="left" w:pos="284"/>
                <w:tab w:val="left" w:pos="426"/>
              </w:tabs>
              <w:ind w:right="49"/>
            </w:pPr>
            <w:r w:rsidRPr="007B2BB6">
              <w:lastRenderedPageBreak/>
              <w:t xml:space="preserve">Ley Orgánica de la </w:t>
            </w:r>
            <w:r w:rsidRPr="007B2BB6">
              <w:lastRenderedPageBreak/>
              <w:t>Administración Pública del Estado de México</w:t>
            </w:r>
          </w:p>
        </w:tc>
        <w:tc>
          <w:tcPr>
            <w:tcW w:w="1672" w:type="dxa"/>
            <w:vAlign w:val="center"/>
          </w:tcPr>
          <w:p w14:paraId="49BA21DD" w14:textId="77777777" w:rsidR="001910CD" w:rsidRPr="007B2BB6" w:rsidRDefault="00593577" w:rsidP="007B2BB6">
            <w:pPr>
              <w:tabs>
                <w:tab w:val="left" w:pos="284"/>
                <w:tab w:val="left" w:pos="426"/>
              </w:tabs>
              <w:ind w:right="49"/>
              <w:jc w:val="center"/>
            </w:pPr>
            <w:r w:rsidRPr="007B2BB6">
              <w:lastRenderedPageBreak/>
              <w:t>N/A</w:t>
            </w:r>
          </w:p>
        </w:tc>
        <w:tc>
          <w:tcPr>
            <w:tcW w:w="1901" w:type="dxa"/>
            <w:vAlign w:val="center"/>
          </w:tcPr>
          <w:p w14:paraId="04B1EE29" w14:textId="77777777" w:rsidR="001910CD" w:rsidRPr="007B2BB6" w:rsidRDefault="00593577" w:rsidP="007B2BB6">
            <w:pPr>
              <w:tabs>
                <w:tab w:val="left" w:pos="284"/>
                <w:tab w:val="left" w:pos="426"/>
              </w:tabs>
              <w:ind w:right="49"/>
              <w:jc w:val="center"/>
            </w:pPr>
            <w:r w:rsidRPr="007B2BB6">
              <w:t>N/A</w:t>
            </w:r>
          </w:p>
        </w:tc>
      </w:tr>
      <w:tr w:rsidR="007B2BB6" w:rsidRPr="007B2BB6" w14:paraId="127C572F" w14:textId="77777777">
        <w:tc>
          <w:tcPr>
            <w:tcW w:w="660" w:type="dxa"/>
            <w:vAlign w:val="center"/>
          </w:tcPr>
          <w:p w14:paraId="5AD22B2A" w14:textId="77777777" w:rsidR="001910CD" w:rsidRPr="007B2BB6" w:rsidRDefault="00593577" w:rsidP="007B2BB6">
            <w:pPr>
              <w:tabs>
                <w:tab w:val="left" w:pos="284"/>
                <w:tab w:val="left" w:pos="426"/>
              </w:tabs>
              <w:ind w:right="49"/>
              <w:jc w:val="center"/>
              <w:rPr>
                <w:b/>
              </w:rPr>
            </w:pPr>
            <w:r w:rsidRPr="007B2BB6">
              <w:rPr>
                <w:b/>
              </w:rPr>
              <w:t>9</w:t>
            </w:r>
          </w:p>
        </w:tc>
        <w:tc>
          <w:tcPr>
            <w:tcW w:w="2681" w:type="dxa"/>
            <w:vAlign w:val="center"/>
          </w:tcPr>
          <w:p w14:paraId="4BCEE25E" w14:textId="77777777" w:rsidR="001910CD" w:rsidRPr="007B2BB6" w:rsidRDefault="00593577" w:rsidP="007B2BB6">
            <w:pPr>
              <w:tabs>
                <w:tab w:val="left" w:pos="284"/>
                <w:tab w:val="left" w:pos="426"/>
              </w:tabs>
              <w:ind w:right="49"/>
            </w:pPr>
            <w:r w:rsidRPr="007B2BB6">
              <w:t>Acreditar por medio de los exámenes correspondientes los conocimientos y aptitudes necesarios para el desempeño del puesto.</w:t>
            </w:r>
          </w:p>
        </w:tc>
        <w:tc>
          <w:tcPr>
            <w:tcW w:w="2120" w:type="dxa"/>
            <w:vAlign w:val="center"/>
          </w:tcPr>
          <w:p w14:paraId="5ACF1081" w14:textId="77777777" w:rsidR="001910CD" w:rsidRPr="007B2BB6" w:rsidRDefault="00593577" w:rsidP="007B2BB6">
            <w:pPr>
              <w:tabs>
                <w:tab w:val="left" w:pos="284"/>
                <w:tab w:val="left" w:pos="426"/>
              </w:tabs>
              <w:ind w:right="49"/>
              <w:jc w:val="center"/>
            </w:pPr>
            <w:r w:rsidRPr="007B2BB6">
              <w:t>N/A</w:t>
            </w:r>
          </w:p>
        </w:tc>
        <w:tc>
          <w:tcPr>
            <w:tcW w:w="1672" w:type="dxa"/>
            <w:vAlign w:val="center"/>
          </w:tcPr>
          <w:p w14:paraId="54B91554" w14:textId="77777777" w:rsidR="001910CD" w:rsidRPr="007B2BB6" w:rsidRDefault="00593577" w:rsidP="007B2BB6">
            <w:pPr>
              <w:tabs>
                <w:tab w:val="left" w:pos="284"/>
                <w:tab w:val="left" w:pos="426"/>
              </w:tabs>
              <w:ind w:right="49"/>
              <w:jc w:val="center"/>
            </w:pPr>
            <w:r w:rsidRPr="007B2BB6">
              <w:t>N/A</w:t>
            </w:r>
          </w:p>
        </w:tc>
        <w:tc>
          <w:tcPr>
            <w:tcW w:w="1901" w:type="dxa"/>
            <w:vAlign w:val="center"/>
          </w:tcPr>
          <w:p w14:paraId="5B742A01" w14:textId="77777777" w:rsidR="001910CD" w:rsidRPr="007B2BB6" w:rsidRDefault="00593577" w:rsidP="007B2BB6">
            <w:pPr>
              <w:tabs>
                <w:tab w:val="left" w:pos="284"/>
                <w:tab w:val="left" w:pos="426"/>
              </w:tabs>
              <w:ind w:right="49"/>
              <w:jc w:val="center"/>
            </w:pPr>
            <w:r w:rsidRPr="007B2BB6">
              <w:t>N/A</w:t>
            </w:r>
          </w:p>
        </w:tc>
      </w:tr>
      <w:tr w:rsidR="007B2BB6" w:rsidRPr="007B2BB6" w14:paraId="5BBB9E85" w14:textId="77777777">
        <w:tc>
          <w:tcPr>
            <w:tcW w:w="660" w:type="dxa"/>
            <w:vAlign w:val="center"/>
          </w:tcPr>
          <w:p w14:paraId="4729725A" w14:textId="77777777" w:rsidR="001910CD" w:rsidRPr="007B2BB6" w:rsidRDefault="00593577" w:rsidP="007B2BB6">
            <w:pPr>
              <w:tabs>
                <w:tab w:val="left" w:pos="284"/>
                <w:tab w:val="left" w:pos="426"/>
              </w:tabs>
              <w:ind w:right="49"/>
              <w:jc w:val="center"/>
              <w:rPr>
                <w:b/>
              </w:rPr>
            </w:pPr>
            <w:r w:rsidRPr="007B2BB6">
              <w:rPr>
                <w:b/>
              </w:rPr>
              <w:t>10</w:t>
            </w:r>
          </w:p>
        </w:tc>
        <w:tc>
          <w:tcPr>
            <w:tcW w:w="2681" w:type="dxa"/>
            <w:vAlign w:val="center"/>
          </w:tcPr>
          <w:p w14:paraId="1C14BD17" w14:textId="77777777" w:rsidR="001910CD" w:rsidRPr="007B2BB6" w:rsidRDefault="00593577" w:rsidP="007B2BB6">
            <w:pPr>
              <w:tabs>
                <w:tab w:val="left" w:pos="284"/>
                <w:tab w:val="left" w:pos="426"/>
              </w:tabs>
              <w:ind w:right="49"/>
            </w:pPr>
            <w:r w:rsidRPr="007B2BB6">
              <w:t>No estar inhabilitado para el ejercicio del servicio público.</w:t>
            </w:r>
          </w:p>
        </w:tc>
        <w:tc>
          <w:tcPr>
            <w:tcW w:w="2120" w:type="dxa"/>
            <w:vAlign w:val="center"/>
          </w:tcPr>
          <w:p w14:paraId="62A6DF63" w14:textId="77777777" w:rsidR="001910CD" w:rsidRPr="007B2BB6" w:rsidRDefault="00593577" w:rsidP="007B2BB6">
            <w:pPr>
              <w:tabs>
                <w:tab w:val="left" w:pos="284"/>
                <w:tab w:val="left" w:pos="426"/>
              </w:tabs>
              <w:ind w:right="49"/>
            </w:pPr>
            <w:r w:rsidRPr="007B2BB6">
              <w:t>Constancia de no inhabilitación.</w:t>
            </w:r>
          </w:p>
        </w:tc>
        <w:tc>
          <w:tcPr>
            <w:tcW w:w="1672" w:type="dxa"/>
            <w:vAlign w:val="center"/>
          </w:tcPr>
          <w:p w14:paraId="36D4D678" w14:textId="77777777" w:rsidR="001910CD" w:rsidRPr="007B2BB6" w:rsidRDefault="00593577" w:rsidP="007B2BB6">
            <w:pPr>
              <w:tabs>
                <w:tab w:val="left" w:pos="284"/>
                <w:tab w:val="left" w:pos="426"/>
              </w:tabs>
              <w:ind w:right="49"/>
              <w:jc w:val="center"/>
            </w:pPr>
            <w:r w:rsidRPr="007B2BB6">
              <w:t>Documento íntegro</w:t>
            </w:r>
          </w:p>
        </w:tc>
        <w:tc>
          <w:tcPr>
            <w:tcW w:w="1901" w:type="dxa"/>
            <w:vAlign w:val="center"/>
          </w:tcPr>
          <w:p w14:paraId="1E349CF3" w14:textId="77777777" w:rsidR="001910CD" w:rsidRPr="007B2BB6" w:rsidRDefault="00593577" w:rsidP="007B2BB6">
            <w:pPr>
              <w:tabs>
                <w:tab w:val="left" w:pos="284"/>
                <w:tab w:val="left" w:pos="426"/>
              </w:tabs>
              <w:ind w:right="49"/>
              <w:jc w:val="center"/>
            </w:pPr>
            <w:r w:rsidRPr="007B2BB6">
              <w:t>Se remite la constancia de no inhabilitación de la servidora pública.</w:t>
            </w:r>
          </w:p>
          <w:p w14:paraId="6375EA92" w14:textId="77777777" w:rsidR="001910CD" w:rsidRPr="007B2BB6" w:rsidRDefault="001910CD" w:rsidP="007B2BB6">
            <w:pPr>
              <w:tabs>
                <w:tab w:val="left" w:pos="284"/>
                <w:tab w:val="left" w:pos="426"/>
              </w:tabs>
              <w:ind w:right="49"/>
              <w:jc w:val="center"/>
            </w:pPr>
          </w:p>
          <w:p w14:paraId="3DB4CA24" w14:textId="77777777" w:rsidR="001910CD" w:rsidRPr="007B2BB6" w:rsidRDefault="00593577" w:rsidP="007B2BB6">
            <w:pPr>
              <w:tabs>
                <w:tab w:val="left" w:pos="284"/>
                <w:tab w:val="left" w:pos="426"/>
              </w:tabs>
              <w:ind w:right="49"/>
              <w:jc w:val="center"/>
              <w:rPr>
                <w:b/>
              </w:rPr>
            </w:pPr>
            <w:r w:rsidRPr="007B2BB6">
              <w:rPr>
                <w:b/>
              </w:rPr>
              <w:t>Colma</w:t>
            </w:r>
          </w:p>
        </w:tc>
      </w:tr>
      <w:tr w:rsidR="001910CD" w:rsidRPr="007B2BB6" w14:paraId="4D33D6E4" w14:textId="77777777">
        <w:tc>
          <w:tcPr>
            <w:tcW w:w="660" w:type="dxa"/>
            <w:vAlign w:val="center"/>
          </w:tcPr>
          <w:p w14:paraId="47BD2D2E" w14:textId="77777777" w:rsidR="001910CD" w:rsidRPr="007B2BB6" w:rsidRDefault="00593577" w:rsidP="007B2BB6">
            <w:pPr>
              <w:tabs>
                <w:tab w:val="left" w:pos="284"/>
                <w:tab w:val="left" w:pos="426"/>
              </w:tabs>
              <w:ind w:right="49"/>
              <w:jc w:val="center"/>
              <w:rPr>
                <w:b/>
              </w:rPr>
            </w:pPr>
            <w:r w:rsidRPr="007B2BB6">
              <w:rPr>
                <w:b/>
              </w:rPr>
              <w:t>11</w:t>
            </w:r>
          </w:p>
        </w:tc>
        <w:tc>
          <w:tcPr>
            <w:tcW w:w="2681" w:type="dxa"/>
            <w:vAlign w:val="center"/>
          </w:tcPr>
          <w:p w14:paraId="3F7B27E2" w14:textId="77777777" w:rsidR="001910CD" w:rsidRPr="007B2BB6" w:rsidRDefault="00593577" w:rsidP="007B2BB6">
            <w:pPr>
              <w:tabs>
                <w:tab w:val="left" w:pos="284"/>
                <w:tab w:val="left" w:pos="426"/>
              </w:tabs>
              <w:ind w:right="49"/>
            </w:pPr>
            <w:r w:rsidRPr="007B2BB6">
              <w:t>Presentar certificado expedido por la Unidad del Registro de Deudores Alimentarios Morosos en el que conste, si se encuentra inscrito o no en el mismo.</w:t>
            </w:r>
          </w:p>
        </w:tc>
        <w:tc>
          <w:tcPr>
            <w:tcW w:w="2120" w:type="dxa"/>
            <w:vAlign w:val="center"/>
          </w:tcPr>
          <w:p w14:paraId="72B5F1B3" w14:textId="77777777" w:rsidR="001910CD" w:rsidRPr="007B2BB6" w:rsidRDefault="00593577" w:rsidP="007B2BB6">
            <w:pPr>
              <w:tabs>
                <w:tab w:val="left" w:pos="284"/>
                <w:tab w:val="left" w:pos="426"/>
              </w:tabs>
              <w:ind w:right="49"/>
            </w:pPr>
            <w:r w:rsidRPr="007B2BB6">
              <w:t>Certificado de No Deudor Alimentario Moroso.</w:t>
            </w:r>
          </w:p>
        </w:tc>
        <w:tc>
          <w:tcPr>
            <w:tcW w:w="1672" w:type="dxa"/>
            <w:vAlign w:val="center"/>
          </w:tcPr>
          <w:p w14:paraId="49064FBF" w14:textId="77777777" w:rsidR="001910CD" w:rsidRPr="007B2BB6" w:rsidRDefault="00593577" w:rsidP="007B2BB6">
            <w:pPr>
              <w:tabs>
                <w:tab w:val="left" w:pos="284"/>
                <w:tab w:val="left" w:pos="426"/>
              </w:tabs>
              <w:ind w:right="49"/>
              <w:jc w:val="center"/>
            </w:pPr>
            <w:r w:rsidRPr="007B2BB6">
              <w:t>En versión Pública.</w:t>
            </w:r>
          </w:p>
        </w:tc>
        <w:tc>
          <w:tcPr>
            <w:tcW w:w="1901" w:type="dxa"/>
            <w:vAlign w:val="center"/>
          </w:tcPr>
          <w:p w14:paraId="122E25A3" w14:textId="77777777" w:rsidR="001910CD" w:rsidRPr="007B2BB6" w:rsidRDefault="00593577" w:rsidP="007B2BB6">
            <w:pPr>
              <w:tabs>
                <w:tab w:val="left" w:pos="284"/>
                <w:tab w:val="left" w:pos="426"/>
              </w:tabs>
              <w:ind w:right="49"/>
              <w:jc w:val="center"/>
            </w:pPr>
            <w:r w:rsidRPr="007B2BB6">
              <w:t>Se remite el certificado de no deudor alimentario de la servidora pública.</w:t>
            </w:r>
          </w:p>
          <w:p w14:paraId="0F668A20" w14:textId="77777777" w:rsidR="001910CD" w:rsidRPr="007B2BB6" w:rsidRDefault="001910CD" w:rsidP="007B2BB6">
            <w:pPr>
              <w:tabs>
                <w:tab w:val="left" w:pos="284"/>
                <w:tab w:val="left" w:pos="426"/>
              </w:tabs>
              <w:ind w:right="49"/>
              <w:jc w:val="center"/>
            </w:pPr>
          </w:p>
          <w:p w14:paraId="6BCDB208" w14:textId="77777777" w:rsidR="001910CD" w:rsidRPr="007B2BB6" w:rsidRDefault="00593577" w:rsidP="007B2BB6">
            <w:pPr>
              <w:tabs>
                <w:tab w:val="left" w:pos="284"/>
                <w:tab w:val="left" w:pos="426"/>
              </w:tabs>
              <w:ind w:right="49"/>
              <w:jc w:val="center"/>
            </w:pPr>
            <w:r w:rsidRPr="007B2BB6">
              <w:rPr>
                <w:b/>
              </w:rPr>
              <w:t>Colma</w:t>
            </w:r>
            <w:r w:rsidRPr="007B2BB6">
              <w:t>.</w:t>
            </w:r>
          </w:p>
        </w:tc>
      </w:tr>
    </w:tbl>
    <w:p w14:paraId="58C7B794" w14:textId="77777777" w:rsidR="00593577" w:rsidRPr="007B2BB6" w:rsidRDefault="00593577" w:rsidP="007B2BB6">
      <w:pPr>
        <w:tabs>
          <w:tab w:val="left" w:pos="2834"/>
          <w:tab w:val="right" w:pos="8838"/>
        </w:tabs>
        <w:ind w:left="-108" w:right="-105"/>
      </w:pPr>
    </w:p>
    <w:p w14:paraId="00DA7EF0" w14:textId="77777777" w:rsidR="001910CD" w:rsidRPr="007B2BB6" w:rsidRDefault="00593577" w:rsidP="007B2BB6">
      <w:pPr>
        <w:tabs>
          <w:tab w:val="left" w:pos="2834"/>
          <w:tab w:val="right" w:pos="8838"/>
        </w:tabs>
        <w:ind w:left="-108" w:right="-105"/>
      </w:pPr>
      <w:r w:rsidRPr="007B2BB6">
        <w:lastRenderedPageBreak/>
        <w:t xml:space="preserve">Una vez realizado el análisis que antecede, se destaca que </w:t>
      </w:r>
      <w:r w:rsidR="006E7B4A" w:rsidRPr="007B2BB6">
        <w:rPr>
          <w:b/>
        </w:rPr>
        <w:t>EL SUJETO OBLIGADO</w:t>
      </w:r>
      <w:r w:rsidR="006E7B4A" w:rsidRPr="007B2BB6">
        <w:t xml:space="preserve"> </w:t>
      </w:r>
      <w:r w:rsidRPr="007B2BB6">
        <w:t>remitió los documentos que deben integrar e</w:t>
      </w:r>
      <w:r w:rsidR="006E7B4A" w:rsidRPr="007B2BB6">
        <w:t>l expediente personal previstos en el artículo</w:t>
      </w:r>
      <w:r w:rsidRPr="007B2BB6">
        <w:t xml:space="preserve">47 de la Ley del Trabajo de los Servidores Públicos del Estado y Municipios, </w:t>
      </w:r>
      <w:r w:rsidR="007A2F0A" w:rsidRPr="007B2BB6">
        <w:t>que son susceptibles de proporcionar en su versión pública o proporcionando el documento íntegro, según el caso en particular; asimismo, se clasificaron como confidenciales elementos que por su propia y especial naturaleza deben tener un especial tratamiento como lo es</w:t>
      </w:r>
      <w:r w:rsidRPr="007B2BB6">
        <w:t xml:space="preserve"> el certificado médico, toda vez que dicho instrumento contiene datos personales que describen aspectos sensibles y forman parte de la esfera más íntima del individuo.</w:t>
      </w:r>
    </w:p>
    <w:p w14:paraId="59446C51" w14:textId="77777777" w:rsidR="001910CD" w:rsidRPr="007B2BB6" w:rsidRDefault="001910CD" w:rsidP="007B2BB6">
      <w:pPr>
        <w:tabs>
          <w:tab w:val="left" w:pos="2834"/>
          <w:tab w:val="right" w:pos="8838"/>
        </w:tabs>
        <w:ind w:left="-108" w:right="-105"/>
      </w:pPr>
    </w:p>
    <w:p w14:paraId="30FC42EF" w14:textId="77777777" w:rsidR="001910CD" w:rsidRPr="007B2BB6" w:rsidRDefault="00593577" w:rsidP="007B2BB6">
      <w:pPr>
        <w:tabs>
          <w:tab w:val="left" w:pos="2834"/>
          <w:tab w:val="right" w:pos="8838"/>
        </w:tabs>
        <w:ind w:left="-108" w:right="-105"/>
      </w:pPr>
      <w:r w:rsidRPr="007B2BB6">
        <w:t xml:space="preserve">Por otra parte, es importante que, en atención a las razones o motivos de inconformidad presentados por el solicitante, en relación al recurso de revisión </w:t>
      </w:r>
      <w:r w:rsidRPr="007B2BB6">
        <w:rPr>
          <w:b/>
        </w:rPr>
        <w:t xml:space="preserve">05852/INFOEM/IP/RR/2024, </w:t>
      </w:r>
      <w:r w:rsidRPr="007B2BB6">
        <w:t>respecto al certificado de no antecedentes penales actualizado, se debe apuntar que no se advierte precepto normativo alguno que obligue a los Sujetos Obligados a actualizar en cierto periodo los documentos que sean exhibidos para ingreso al servicio público por el personal contratado.</w:t>
      </w:r>
    </w:p>
    <w:p w14:paraId="58A09228" w14:textId="77777777" w:rsidR="001910CD" w:rsidRPr="007B2BB6" w:rsidRDefault="001910CD" w:rsidP="007B2BB6">
      <w:pPr>
        <w:tabs>
          <w:tab w:val="left" w:pos="2834"/>
          <w:tab w:val="right" w:pos="8838"/>
        </w:tabs>
        <w:ind w:left="-108" w:right="-105"/>
      </w:pPr>
    </w:p>
    <w:p w14:paraId="2313DF60" w14:textId="77777777" w:rsidR="001910CD" w:rsidRPr="007B2BB6" w:rsidRDefault="00593577" w:rsidP="007B2BB6">
      <w:pPr>
        <w:pBdr>
          <w:top w:val="nil"/>
          <w:left w:val="nil"/>
          <w:bottom w:val="nil"/>
          <w:right w:val="nil"/>
          <w:between w:val="nil"/>
        </w:pBdr>
        <w:rPr>
          <w:rFonts w:eastAsia="Palatino Linotype" w:cs="Palatino Linotype"/>
          <w:szCs w:val="22"/>
        </w:rPr>
      </w:pPr>
      <w:r w:rsidRPr="007B2BB6">
        <w:rPr>
          <w:rFonts w:eastAsia="Palatino Linotype" w:cs="Palatino Linotype"/>
          <w:szCs w:val="22"/>
        </w:rPr>
        <w:t>Robustece lo hasta aquí expuesto, lo previsto por el artículo 12, párrafo segundo de la Ley de Transparencia y Acceso a la Información Pública del Estado de México y Municipios y el Criterio 03/17 emitido por el Instituto Nacional de Transparencia, Acceso a la Información y Protección de Datos Personales, que la letra establecen lo siguiente:</w:t>
      </w:r>
    </w:p>
    <w:p w14:paraId="4C6D2D5B" w14:textId="77777777" w:rsidR="001910CD" w:rsidRPr="007B2BB6" w:rsidRDefault="001910CD" w:rsidP="007B2BB6">
      <w:pPr>
        <w:pBdr>
          <w:top w:val="nil"/>
          <w:left w:val="nil"/>
          <w:bottom w:val="nil"/>
          <w:right w:val="nil"/>
          <w:between w:val="nil"/>
        </w:pBdr>
        <w:spacing w:line="240" w:lineRule="auto"/>
        <w:rPr>
          <w:rFonts w:eastAsia="Palatino Linotype" w:cs="Palatino Linotype"/>
          <w:szCs w:val="22"/>
        </w:rPr>
      </w:pPr>
    </w:p>
    <w:p w14:paraId="1371E0D7" w14:textId="77777777" w:rsidR="001910CD" w:rsidRPr="007B2BB6" w:rsidRDefault="00593577" w:rsidP="007B2BB6">
      <w:pPr>
        <w:ind w:left="851" w:right="567"/>
        <w:rPr>
          <w:i/>
        </w:rPr>
      </w:pPr>
      <w:r w:rsidRPr="007B2BB6">
        <w:rPr>
          <w:b/>
          <w:i/>
        </w:rPr>
        <w:t>Artículo 12.</w:t>
      </w:r>
      <w:r w:rsidRPr="007B2BB6">
        <w:rPr>
          <w:i/>
        </w:rPr>
        <w:t xml:space="preserve"> Los sujetos obligados sólo proporcionarán la información pública que se les requiera y que obre en sus archivos y en el estado en que ésta se encuentre. La obligación de proporcionar información no comprende el procesamiento de la misma, ni </w:t>
      </w:r>
      <w:r w:rsidRPr="007B2BB6">
        <w:rPr>
          <w:i/>
        </w:rPr>
        <w:lastRenderedPageBreak/>
        <w:t>el presentarla conforme al interés del solicitante; no estarán obligados a generarla, resumirla, efectuar cálculos o practicar investigaciones.</w:t>
      </w:r>
    </w:p>
    <w:p w14:paraId="12CB5759" w14:textId="77777777" w:rsidR="001910CD" w:rsidRPr="007B2BB6" w:rsidRDefault="001910CD" w:rsidP="007B2BB6"/>
    <w:p w14:paraId="1DE2B080" w14:textId="77777777" w:rsidR="001910CD" w:rsidRPr="007B2BB6" w:rsidRDefault="00593577" w:rsidP="007B2BB6">
      <w:pPr>
        <w:ind w:left="851" w:right="567"/>
        <w:rPr>
          <w:i/>
        </w:rPr>
      </w:pPr>
      <w:r w:rsidRPr="007B2BB6">
        <w:rPr>
          <w:b/>
          <w:i/>
        </w:rPr>
        <w:t xml:space="preserve">“No existe obligación de elaborar documentos ad hoc para atender las solicitudes de acceso a la información. </w:t>
      </w:r>
      <w:r w:rsidRPr="007B2BB6">
        <w:rPr>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 (Sic)</w:t>
      </w:r>
    </w:p>
    <w:p w14:paraId="1C99D6B3" w14:textId="77777777" w:rsidR="001910CD" w:rsidRPr="007B2BB6" w:rsidRDefault="001910CD" w:rsidP="007B2BB6"/>
    <w:p w14:paraId="54CE4D58" w14:textId="77777777" w:rsidR="001910CD" w:rsidRPr="007B2BB6" w:rsidRDefault="00593577" w:rsidP="007B2BB6">
      <w:r w:rsidRPr="007B2BB6">
        <w:t xml:space="preserve">Así las cosas, este Instituto </w:t>
      </w:r>
      <w:r w:rsidR="007A2F0A" w:rsidRPr="007B2BB6">
        <w:t xml:space="preserve">estima que al momento de emitir sus respuestas, </w:t>
      </w:r>
      <w:r w:rsidR="007A2F0A" w:rsidRPr="007B2BB6">
        <w:rPr>
          <w:b/>
        </w:rPr>
        <w:t xml:space="preserve">EL SUJETO OBLIGADO </w:t>
      </w:r>
      <w:r w:rsidR="007A2F0A" w:rsidRPr="007B2BB6">
        <w:t>colmó con las pretensiones</w:t>
      </w:r>
      <w:r w:rsidR="007A2F0A" w:rsidRPr="007B2BB6">
        <w:rPr>
          <w:b/>
        </w:rPr>
        <w:t xml:space="preserve"> </w:t>
      </w:r>
      <w:r w:rsidR="007A2F0A" w:rsidRPr="007B2BB6">
        <w:t xml:space="preserve">del particular, proporcionando los </w:t>
      </w:r>
      <w:r w:rsidRPr="007B2BB6">
        <w:t>documento</w:t>
      </w:r>
      <w:r w:rsidR="007A2F0A" w:rsidRPr="007B2BB6">
        <w:t>s</w:t>
      </w:r>
      <w:r w:rsidRPr="007B2BB6">
        <w:t xml:space="preserve"> </w:t>
      </w:r>
      <w:r w:rsidR="007A2F0A" w:rsidRPr="007B2BB6">
        <w:t xml:space="preserve">que la </w:t>
      </w:r>
      <w:r w:rsidRPr="007B2BB6">
        <w:t>Ley del Trabajo de los Servidores P</w:t>
      </w:r>
      <w:r w:rsidR="007A2F0A" w:rsidRPr="007B2BB6">
        <w:t>úblicos del Estado y Municipios prevé como esenciales para el ingreso al servicio público, que forman parte del expediente de contratación de la servidora pública referida por el solicitante.</w:t>
      </w:r>
    </w:p>
    <w:p w14:paraId="097A0B47" w14:textId="77777777" w:rsidR="001910CD" w:rsidRPr="007B2BB6" w:rsidRDefault="001910CD" w:rsidP="007B2BB6">
      <w:pPr>
        <w:rPr>
          <w:b/>
        </w:rPr>
      </w:pPr>
      <w:bookmarkStart w:id="33" w:name="_heading=h.2p2csry" w:colFirst="0" w:colLast="0"/>
      <w:bookmarkEnd w:id="33"/>
    </w:p>
    <w:p w14:paraId="2A0F6242" w14:textId="77777777" w:rsidR="007A2F0A" w:rsidRPr="007B2BB6" w:rsidRDefault="007A2F0A" w:rsidP="007B2BB6">
      <w:pPr>
        <w:pStyle w:val="Ttulo3"/>
        <w:spacing w:line="360" w:lineRule="auto"/>
        <w:rPr>
          <w:szCs w:val="22"/>
        </w:rPr>
      </w:pPr>
      <w:bookmarkStart w:id="34" w:name="_heading=h.3o7alnk" w:colFirst="0" w:colLast="0"/>
      <w:bookmarkStart w:id="35" w:name="_Toc178807163"/>
      <w:bookmarkStart w:id="36" w:name="_Toc180427116"/>
      <w:bookmarkEnd w:id="34"/>
      <w:r w:rsidRPr="007B2BB6">
        <w:rPr>
          <w:szCs w:val="22"/>
        </w:rPr>
        <w:t>d) Conclusión.</w:t>
      </w:r>
      <w:bookmarkEnd w:id="35"/>
      <w:bookmarkEnd w:id="36"/>
    </w:p>
    <w:p w14:paraId="2B39520C" w14:textId="04109634" w:rsidR="007A2F0A" w:rsidRPr="007B2BB6" w:rsidRDefault="007A2F0A" w:rsidP="007B2BB6">
      <w:pPr>
        <w:widowControl w:val="0"/>
        <w:tabs>
          <w:tab w:val="left" w:pos="1701"/>
          <w:tab w:val="left" w:pos="1843"/>
        </w:tabs>
        <w:rPr>
          <w:szCs w:val="22"/>
        </w:rPr>
      </w:pPr>
      <w:r w:rsidRPr="007B2BB6">
        <w:rPr>
          <w:szCs w:val="22"/>
        </w:rPr>
        <w:t xml:space="preserve">En razón de lo anteriormente expuesto, </w:t>
      </w:r>
      <w:r w:rsidR="00286AF8" w:rsidRPr="007B2BB6">
        <w:rPr>
          <w:szCs w:val="22"/>
        </w:rPr>
        <w:t>este</w:t>
      </w:r>
      <w:r w:rsidRPr="007B2BB6">
        <w:rPr>
          <w:szCs w:val="22"/>
        </w:rPr>
        <w:t xml:space="preserve"> Instituto estima que las razones o motivos de inconformidad hechos valer por </w:t>
      </w:r>
      <w:r w:rsidRPr="007B2BB6">
        <w:rPr>
          <w:b/>
          <w:szCs w:val="22"/>
        </w:rPr>
        <w:t>EL RECURRENTE</w:t>
      </w:r>
      <w:r w:rsidRPr="007B2BB6">
        <w:rPr>
          <w:szCs w:val="22"/>
        </w:rPr>
        <w:t xml:space="preserve"> devienen </w:t>
      </w:r>
      <w:r w:rsidRPr="007B2BB6">
        <w:rPr>
          <w:b/>
          <w:szCs w:val="22"/>
        </w:rPr>
        <w:t>infundadas</w:t>
      </w:r>
      <w:r w:rsidRPr="007B2BB6">
        <w:rPr>
          <w:szCs w:val="22"/>
        </w:rPr>
        <w:t xml:space="preserve">; motivo por el cual, este Órgano Garante determina </w:t>
      </w:r>
      <w:r w:rsidRPr="007B2BB6">
        <w:rPr>
          <w:b/>
          <w:szCs w:val="22"/>
        </w:rPr>
        <w:t xml:space="preserve">CONFIRMAR </w:t>
      </w:r>
      <w:r w:rsidRPr="007B2BB6">
        <w:rPr>
          <w:szCs w:val="22"/>
        </w:rPr>
        <w:t xml:space="preserve">las respuestas otorgadas por </w:t>
      </w:r>
      <w:r w:rsidRPr="007B2BB6">
        <w:rPr>
          <w:b/>
          <w:szCs w:val="22"/>
        </w:rPr>
        <w:t xml:space="preserve">EL SUJETO </w:t>
      </w:r>
      <w:r w:rsidRPr="007B2BB6">
        <w:rPr>
          <w:b/>
          <w:szCs w:val="22"/>
        </w:rPr>
        <w:lastRenderedPageBreak/>
        <w:t xml:space="preserve">OBLIGADO, </w:t>
      </w:r>
      <w:r w:rsidRPr="007B2BB6">
        <w:rPr>
          <w:szCs w:val="22"/>
        </w:rPr>
        <w:t>en términos del artículo 186, fracción II de la Ley de Transparencia y Acceso a la Información Pública del Estado de México y Municipios por las razones expuestas en el presente considerando.</w:t>
      </w:r>
    </w:p>
    <w:p w14:paraId="510D688E" w14:textId="77777777" w:rsidR="007A2F0A" w:rsidRPr="007B2BB6" w:rsidRDefault="007A2F0A" w:rsidP="007B2BB6">
      <w:pPr>
        <w:widowControl w:val="0"/>
        <w:tabs>
          <w:tab w:val="left" w:pos="1701"/>
          <w:tab w:val="left" w:pos="1843"/>
        </w:tabs>
        <w:rPr>
          <w:szCs w:val="22"/>
        </w:rPr>
      </w:pPr>
    </w:p>
    <w:p w14:paraId="0A70F365" w14:textId="0B5F0656" w:rsidR="007A2F0A" w:rsidRPr="007B2BB6" w:rsidRDefault="007A2F0A" w:rsidP="007B2BB6">
      <w:pPr>
        <w:ind w:right="-93"/>
        <w:rPr>
          <w:szCs w:val="22"/>
        </w:rPr>
      </w:pPr>
      <w:r w:rsidRPr="007B2BB6">
        <w:rPr>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A361B12" w14:textId="77777777" w:rsidR="007A2F0A" w:rsidRPr="007B2BB6" w:rsidRDefault="007A2F0A" w:rsidP="007B2BB6">
      <w:pPr>
        <w:rPr>
          <w:szCs w:val="22"/>
        </w:rPr>
      </w:pPr>
    </w:p>
    <w:p w14:paraId="78B94FE9" w14:textId="77777777" w:rsidR="007A2F0A" w:rsidRPr="007B2BB6" w:rsidRDefault="007A2F0A" w:rsidP="007B2BB6">
      <w:pPr>
        <w:pStyle w:val="Ttulo1"/>
        <w:rPr>
          <w:szCs w:val="22"/>
        </w:rPr>
      </w:pPr>
      <w:bookmarkStart w:id="37" w:name="_Toc178807164"/>
      <w:bookmarkStart w:id="38" w:name="_Toc180427117"/>
      <w:r w:rsidRPr="007B2BB6">
        <w:rPr>
          <w:szCs w:val="22"/>
        </w:rPr>
        <w:t>RESUELVE</w:t>
      </w:r>
      <w:bookmarkEnd w:id="37"/>
      <w:bookmarkEnd w:id="38"/>
    </w:p>
    <w:p w14:paraId="783B9DB2" w14:textId="77777777" w:rsidR="007A2F0A" w:rsidRPr="007B2BB6" w:rsidRDefault="007A2F0A" w:rsidP="007B2BB6">
      <w:pPr>
        <w:ind w:right="113"/>
        <w:rPr>
          <w:b/>
          <w:szCs w:val="22"/>
        </w:rPr>
      </w:pPr>
    </w:p>
    <w:p w14:paraId="221D9FD7" w14:textId="77777777" w:rsidR="007A2F0A" w:rsidRPr="007B2BB6" w:rsidRDefault="007A2F0A" w:rsidP="007B2BB6">
      <w:pPr>
        <w:widowControl w:val="0"/>
        <w:rPr>
          <w:szCs w:val="22"/>
        </w:rPr>
      </w:pPr>
      <w:r w:rsidRPr="007B2BB6">
        <w:rPr>
          <w:b/>
          <w:szCs w:val="22"/>
        </w:rPr>
        <w:t>PRIMERO.</w:t>
      </w:r>
      <w:r w:rsidRPr="007B2BB6">
        <w:rPr>
          <w:szCs w:val="22"/>
        </w:rPr>
        <w:t xml:space="preserve"> Se </w:t>
      </w:r>
      <w:r w:rsidRPr="007B2BB6">
        <w:rPr>
          <w:b/>
          <w:szCs w:val="22"/>
        </w:rPr>
        <w:t>CONFIRMAN</w:t>
      </w:r>
      <w:r w:rsidRPr="007B2BB6">
        <w:rPr>
          <w:szCs w:val="22"/>
        </w:rPr>
        <w:t xml:space="preserve"> las respuestas entregadas por el </w:t>
      </w:r>
      <w:r w:rsidRPr="007B2BB6">
        <w:rPr>
          <w:b/>
          <w:szCs w:val="22"/>
        </w:rPr>
        <w:t>SUJETO OBLIGADO</w:t>
      </w:r>
      <w:r w:rsidRPr="007B2BB6">
        <w:rPr>
          <w:szCs w:val="22"/>
        </w:rPr>
        <w:t xml:space="preserve"> en las solicitudes de información </w:t>
      </w:r>
      <w:r w:rsidRPr="007B2BB6">
        <w:rPr>
          <w:b/>
        </w:rPr>
        <w:t>00590/SF/IP/2024 y 00589/SF/IP/2024</w:t>
      </w:r>
      <w:r w:rsidRPr="007B2BB6">
        <w:rPr>
          <w:szCs w:val="22"/>
        </w:rPr>
        <w:t xml:space="preserve">, por resultar </w:t>
      </w:r>
      <w:r w:rsidRPr="007B2BB6">
        <w:rPr>
          <w:b/>
          <w:szCs w:val="22"/>
        </w:rPr>
        <w:t>INFUNDADAS</w:t>
      </w:r>
      <w:r w:rsidRPr="007B2BB6">
        <w:rPr>
          <w:szCs w:val="22"/>
        </w:rPr>
        <w:t xml:space="preserve"> las razones o motivos de inconformidad hechos valer por </w:t>
      </w:r>
      <w:r w:rsidRPr="007B2BB6">
        <w:rPr>
          <w:b/>
          <w:szCs w:val="22"/>
        </w:rPr>
        <w:t>LA PARTE RECURRENTE</w:t>
      </w:r>
      <w:r w:rsidRPr="007B2BB6">
        <w:rPr>
          <w:szCs w:val="22"/>
        </w:rPr>
        <w:t xml:space="preserve"> en el Recurso de Revisión </w:t>
      </w:r>
      <w:r w:rsidRPr="007B2BB6">
        <w:rPr>
          <w:b/>
        </w:rPr>
        <w:t xml:space="preserve">05852/INFOEM/IP/RR/2024 </w:t>
      </w:r>
      <w:r w:rsidRPr="007B2BB6">
        <w:t xml:space="preserve">y </w:t>
      </w:r>
      <w:r w:rsidRPr="007B2BB6">
        <w:rPr>
          <w:b/>
        </w:rPr>
        <w:t xml:space="preserve">05853/INFOEM/IP/RR/2024 </w:t>
      </w:r>
      <w:r w:rsidRPr="007B2BB6">
        <w:rPr>
          <w:szCs w:val="22"/>
        </w:rPr>
        <w:t xml:space="preserve">en términos del considerando </w:t>
      </w:r>
      <w:r w:rsidRPr="007B2BB6">
        <w:rPr>
          <w:b/>
          <w:szCs w:val="22"/>
        </w:rPr>
        <w:t>SEGUNDO</w:t>
      </w:r>
      <w:r w:rsidRPr="007B2BB6">
        <w:rPr>
          <w:szCs w:val="22"/>
        </w:rPr>
        <w:t xml:space="preserve"> de la presente Resolución.</w:t>
      </w:r>
    </w:p>
    <w:p w14:paraId="6589BD6A" w14:textId="77777777" w:rsidR="007A2F0A" w:rsidRPr="007B2BB6" w:rsidRDefault="007A2F0A" w:rsidP="007B2BB6">
      <w:pPr>
        <w:widowControl w:val="0"/>
        <w:rPr>
          <w:szCs w:val="22"/>
        </w:rPr>
      </w:pPr>
    </w:p>
    <w:p w14:paraId="70348231" w14:textId="77777777" w:rsidR="007A2F0A" w:rsidRPr="007B2BB6" w:rsidRDefault="007A2F0A" w:rsidP="007B2BB6">
      <w:pPr>
        <w:ind w:right="-93"/>
        <w:rPr>
          <w:szCs w:val="22"/>
        </w:rPr>
      </w:pPr>
      <w:r w:rsidRPr="007B2BB6">
        <w:rPr>
          <w:b/>
          <w:szCs w:val="22"/>
        </w:rPr>
        <w:t>SEGUNDO.</w:t>
      </w:r>
      <w:r w:rsidRPr="007B2BB6">
        <w:rPr>
          <w:szCs w:val="22"/>
        </w:rPr>
        <w:t xml:space="preserve"> Notifíquese la presente resolución mediante Sistema de Acceso a la Información Mexiquense al Titular de la Unidad de Transparencia del </w:t>
      </w:r>
      <w:r w:rsidRPr="007B2BB6">
        <w:rPr>
          <w:b/>
          <w:szCs w:val="22"/>
        </w:rPr>
        <w:t>SUJETO OBLIGADO</w:t>
      </w:r>
      <w:r w:rsidRPr="007B2BB6">
        <w:rPr>
          <w:szCs w:val="22"/>
        </w:rPr>
        <w:t>, para su conocimiento.</w:t>
      </w:r>
    </w:p>
    <w:p w14:paraId="29738737" w14:textId="77777777" w:rsidR="007A2F0A" w:rsidRPr="007B2BB6" w:rsidRDefault="007A2F0A" w:rsidP="007B2BB6">
      <w:pPr>
        <w:ind w:right="-93"/>
        <w:rPr>
          <w:szCs w:val="22"/>
        </w:rPr>
      </w:pPr>
    </w:p>
    <w:p w14:paraId="501714BB" w14:textId="77777777" w:rsidR="007A2F0A" w:rsidRPr="007B2BB6" w:rsidRDefault="007A2F0A" w:rsidP="007B2BB6">
      <w:pPr>
        <w:rPr>
          <w:szCs w:val="22"/>
        </w:rPr>
      </w:pPr>
      <w:r w:rsidRPr="007B2BB6">
        <w:rPr>
          <w:b/>
          <w:szCs w:val="22"/>
        </w:rPr>
        <w:t>TERCERO.</w:t>
      </w:r>
      <w:r w:rsidRPr="007B2BB6">
        <w:rPr>
          <w:szCs w:val="22"/>
        </w:rPr>
        <w:t xml:space="preserve"> Notifíquese a </w:t>
      </w:r>
      <w:r w:rsidRPr="007B2BB6">
        <w:rPr>
          <w:b/>
          <w:szCs w:val="22"/>
        </w:rPr>
        <w:t>LA PARTE RECURRENTE</w:t>
      </w:r>
      <w:r w:rsidRPr="007B2BB6">
        <w:rPr>
          <w:szCs w:val="22"/>
        </w:rPr>
        <w:t xml:space="preserve"> la presente resolución vía Sistema de Acceso a la Información Mexiquense (SAIMEX).</w:t>
      </w:r>
    </w:p>
    <w:p w14:paraId="20833C47" w14:textId="77777777" w:rsidR="007A2F0A" w:rsidRPr="007B2BB6" w:rsidRDefault="007A2F0A" w:rsidP="007B2BB6">
      <w:pPr>
        <w:rPr>
          <w:szCs w:val="22"/>
        </w:rPr>
      </w:pPr>
    </w:p>
    <w:p w14:paraId="65AC2A4F" w14:textId="77777777" w:rsidR="007A2F0A" w:rsidRPr="007B2BB6" w:rsidRDefault="007A2F0A" w:rsidP="007B2BB6">
      <w:pPr>
        <w:rPr>
          <w:szCs w:val="22"/>
        </w:rPr>
      </w:pPr>
      <w:r w:rsidRPr="007B2BB6">
        <w:rPr>
          <w:b/>
          <w:szCs w:val="22"/>
        </w:rPr>
        <w:lastRenderedPageBreak/>
        <w:t>CUARTO</w:t>
      </w:r>
      <w:r w:rsidRPr="007B2BB6">
        <w:rPr>
          <w:szCs w:val="22"/>
        </w:rPr>
        <w:t xml:space="preserve">. Hágase del conocimiento a </w:t>
      </w:r>
      <w:r w:rsidRPr="007B2BB6">
        <w:rPr>
          <w:b/>
          <w:szCs w:val="22"/>
        </w:rPr>
        <w:t>LA PARTE RECURRENTE</w:t>
      </w:r>
      <w:r w:rsidRPr="007B2BB6">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8E01396" w14:textId="77777777" w:rsidR="001910CD" w:rsidRPr="007B2BB6" w:rsidRDefault="001910CD" w:rsidP="007B2BB6"/>
    <w:p w14:paraId="675C10C5" w14:textId="10F6686B" w:rsidR="001910CD" w:rsidRPr="007B2BB6" w:rsidRDefault="00593577" w:rsidP="007B2BB6">
      <w:r w:rsidRPr="007B2BB6">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282552">
        <w:t xml:space="preserve"> </w:t>
      </w:r>
      <w:r w:rsidR="00282552">
        <w:rPr>
          <w:rFonts w:eastAsia="Palatino Linotype" w:cs="Palatino Linotype"/>
          <w:szCs w:val="22"/>
        </w:rPr>
        <w:t>EMITIENDO VOTO PARTICULAR CONCURRENTE</w:t>
      </w:r>
      <w:r w:rsidRPr="007B2BB6">
        <w:t xml:space="preserve">, SHARON CRISTINA MORALES MARTÍNEZ, LUIS GUSTAVO PARRA NORIEGA </w:t>
      </w:r>
      <w:r w:rsidR="00282552">
        <w:rPr>
          <w:rFonts w:eastAsia="Palatino Linotype" w:cs="Palatino Linotype"/>
          <w:szCs w:val="22"/>
        </w:rPr>
        <w:t xml:space="preserve">EMITIENDO VOTO PARTICULAR CONCURRENTE </w:t>
      </w:r>
      <w:r w:rsidRPr="007B2BB6">
        <w:t>Y GUADALUPE RAMÍREZ PEÑA</w:t>
      </w:r>
      <w:r w:rsidR="00282552">
        <w:t xml:space="preserve"> </w:t>
      </w:r>
      <w:r w:rsidR="00282552">
        <w:rPr>
          <w:rFonts w:eastAsia="Palatino Linotype" w:cs="Palatino Linotype"/>
          <w:szCs w:val="22"/>
        </w:rPr>
        <w:t>EMITIENDO VOTO PARTICULAR</w:t>
      </w:r>
      <w:r w:rsidRPr="007B2BB6">
        <w:t>, EN LA TRIGÉSIMA OCTAVA SESIÓN ORDINARIA, CELEBRADA EL SEIS DE NOVIEMBRE DE DOS MIL VEINTICUATRO ANTE EL SECRETARIO TÉCNICO DEL PLENO, ALEXIS TAPIA RAMÍREZ.</w:t>
      </w:r>
    </w:p>
    <w:p w14:paraId="51FC4702" w14:textId="77777777" w:rsidR="001910CD" w:rsidRPr="007B2BB6" w:rsidRDefault="00593577" w:rsidP="007B2BB6">
      <w:pPr>
        <w:tabs>
          <w:tab w:val="left" w:pos="2325"/>
        </w:tabs>
      </w:pPr>
      <w:r w:rsidRPr="007B2BB6">
        <w:rPr>
          <w:sz w:val="14"/>
          <w:szCs w:val="14"/>
        </w:rPr>
        <w:t>SCMM/AGZ/DEMF/DLM</w:t>
      </w:r>
    </w:p>
    <w:p w14:paraId="563CF1B7" w14:textId="77777777" w:rsidR="001910CD" w:rsidRPr="007B2BB6" w:rsidRDefault="001910CD" w:rsidP="007B2BB6">
      <w:pPr>
        <w:tabs>
          <w:tab w:val="left" w:pos="2325"/>
        </w:tabs>
      </w:pPr>
    </w:p>
    <w:p w14:paraId="7B11D916" w14:textId="77777777" w:rsidR="001910CD" w:rsidRPr="007B2BB6" w:rsidRDefault="001910CD" w:rsidP="007B2BB6">
      <w:pPr>
        <w:tabs>
          <w:tab w:val="left" w:pos="2325"/>
        </w:tabs>
      </w:pPr>
    </w:p>
    <w:p w14:paraId="76C21880" w14:textId="77777777" w:rsidR="001910CD" w:rsidRPr="007B2BB6" w:rsidRDefault="001910CD" w:rsidP="007B2BB6">
      <w:pPr>
        <w:tabs>
          <w:tab w:val="left" w:pos="2325"/>
        </w:tabs>
      </w:pPr>
    </w:p>
    <w:p w14:paraId="0F32DBEA" w14:textId="77777777" w:rsidR="001910CD" w:rsidRPr="007B2BB6" w:rsidRDefault="001910CD" w:rsidP="007B2BB6">
      <w:pPr>
        <w:tabs>
          <w:tab w:val="left" w:pos="2325"/>
        </w:tabs>
      </w:pPr>
    </w:p>
    <w:p w14:paraId="2D2B6BC3" w14:textId="77777777" w:rsidR="001910CD" w:rsidRPr="007B2BB6" w:rsidRDefault="001910CD" w:rsidP="007B2BB6">
      <w:pPr>
        <w:tabs>
          <w:tab w:val="left" w:pos="2325"/>
        </w:tabs>
      </w:pPr>
    </w:p>
    <w:p w14:paraId="75D1E3D0" w14:textId="77777777" w:rsidR="001910CD" w:rsidRPr="007B2BB6" w:rsidRDefault="001910CD" w:rsidP="007B2BB6">
      <w:pPr>
        <w:tabs>
          <w:tab w:val="left" w:pos="2325"/>
        </w:tabs>
      </w:pPr>
    </w:p>
    <w:p w14:paraId="101DA9D0" w14:textId="77777777" w:rsidR="001910CD" w:rsidRPr="007B2BB6" w:rsidRDefault="001910CD" w:rsidP="007B2BB6">
      <w:pPr>
        <w:ind w:left="851" w:right="680"/>
      </w:pPr>
    </w:p>
    <w:p w14:paraId="5D083ECB" w14:textId="77777777" w:rsidR="001910CD" w:rsidRPr="007B2BB6" w:rsidRDefault="001910CD" w:rsidP="007B2BB6">
      <w:pPr>
        <w:ind w:left="851" w:right="680"/>
      </w:pPr>
    </w:p>
    <w:p w14:paraId="205DCE5C" w14:textId="77777777" w:rsidR="001910CD" w:rsidRPr="007B2BB6" w:rsidRDefault="001910CD" w:rsidP="007B2BB6">
      <w:pPr>
        <w:ind w:left="851" w:right="680"/>
      </w:pPr>
    </w:p>
    <w:p w14:paraId="49C26661" w14:textId="77777777" w:rsidR="001910CD" w:rsidRPr="007B2BB6" w:rsidRDefault="001910CD" w:rsidP="007B2BB6">
      <w:pPr>
        <w:ind w:left="851" w:right="680"/>
      </w:pPr>
    </w:p>
    <w:p w14:paraId="41DE719A" w14:textId="77777777" w:rsidR="001910CD" w:rsidRPr="007B2BB6" w:rsidRDefault="001910CD" w:rsidP="007B2BB6">
      <w:pPr>
        <w:ind w:left="851" w:right="680"/>
      </w:pPr>
    </w:p>
    <w:p w14:paraId="0DB8FD09" w14:textId="77777777" w:rsidR="001910CD" w:rsidRPr="007B2BB6" w:rsidRDefault="001910CD" w:rsidP="007B2BB6">
      <w:pPr>
        <w:ind w:left="851" w:right="680"/>
      </w:pPr>
    </w:p>
    <w:p w14:paraId="0CCFFED1" w14:textId="77777777" w:rsidR="001910CD" w:rsidRPr="007B2BB6" w:rsidRDefault="001910CD" w:rsidP="007B2BB6">
      <w:pPr>
        <w:ind w:left="851" w:right="680"/>
      </w:pPr>
    </w:p>
    <w:p w14:paraId="226F426A" w14:textId="77777777" w:rsidR="001910CD" w:rsidRPr="007B2BB6" w:rsidRDefault="001910CD" w:rsidP="007B2BB6">
      <w:pPr>
        <w:ind w:left="851" w:right="680"/>
      </w:pPr>
    </w:p>
    <w:sectPr w:rsidR="001910CD" w:rsidRPr="007B2BB6">
      <w:footerReference w:type="default" r:id="rId2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A8069" w14:textId="77777777" w:rsidR="006D022C" w:rsidRDefault="006D022C">
      <w:pPr>
        <w:spacing w:line="240" w:lineRule="auto"/>
      </w:pPr>
      <w:r>
        <w:separator/>
      </w:r>
    </w:p>
  </w:endnote>
  <w:endnote w:type="continuationSeparator" w:id="0">
    <w:p w14:paraId="00590270" w14:textId="77777777" w:rsidR="006D022C" w:rsidRDefault="006D0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755B6" w14:textId="77777777" w:rsidR="006E7B4A" w:rsidRDefault="006E7B4A">
    <w:pPr>
      <w:tabs>
        <w:tab w:val="center" w:pos="4550"/>
        <w:tab w:val="left" w:pos="5818"/>
      </w:tabs>
      <w:ind w:right="260"/>
      <w:jc w:val="right"/>
      <w:rPr>
        <w:color w:val="071320"/>
        <w:sz w:val="24"/>
        <w:szCs w:val="24"/>
      </w:rPr>
    </w:pPr>
  </w:p>
  <w:p w14:paraId="4B1FFD82" w14:textId="77777777" w:rsidR="006E7B4A" w:rsidRDefault="006E7B4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44AEE" w14:textId="77777777" w:rsidR="006E7B4A" w:rsidRDefault="006E7B4A">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983959">
      <w:rPr>
        <w:noProof/>
        <w:color w:val="0A1D30"/>
        <w:sz w:val="24"/>
        <w:szCs w:val="24"/>
      </w:rPr>
      <w:t>34</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983959">
      <w:rPr>
        <w:noProof/>
        <w:color w:val="0A1D30"/>
        <w:sz w:val="24"/>
        <w:szCs w:val="24"/>
      </w:rPr>
      <w:t>63</w:t>
    </w:r>
    <w:r>
      <w:rPr>
        <w:color w:val="0A1D30"/>
        <w:sz w:val="24"/>
        <w:szCs w:val="24"/>
      </w:rPr>
      <w:fldChar w:fldCharType="end"/>
    </w:r>
  </w:p>
  <w:p w14:paraId="515B786F" w14:textId="77777777" w:rsidR="006E7B4A" w:rsidRDefault="006E7B4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16AE9" w14:textId="77777777" w:rsidR="006D022C" w:rsidRDefault="006D022C">
      <w:pPr>
        <w:spacing w:line="240" w:lineRule="auto"/>
      </w:pPr>
      <w:r>
        <w:separator/>
      </w:r>
    </w:p>
  </w:footnote>
  <w:footnote w:type="continuationSeparator" w:id="0">
    <w:p w14:paraId="0EE29A02" w14:textId="77777777" w:rsidR="006D022C" w:rsidRDefault="006D022C">
      <w:pPr>
        <w:spacing w:line="240" w:lineRule="auto"/>
      </w:pPr>
      <w:r>
        <w:continuationSeparator/>
      </w:r>
    </w:p>
  </w:footnote>
  <w:footnote w:id="1">
    <w:p w14:paraId="04E37E0E" w14:textId="77777777" w:rsidR="006E7B4A" w:rsidRDefault="006E7B4A">
      <w:pPr>
        <w:pBdr>
          <w:top w:val="nil"/>
          <w:left w:val="nil"/>
          <w:bottom w:val="nil"/>
          <w:right w:val="nil"/>
          <w:between w:val="nil"/>
        </w:pBdr>
        <w:spacing w:line="240" w:lineRule="auto"/>
        <w:rPr>
          <w:rFonts w:eastAsia="Palatino Linotype" w:cs="Palatino Linotype"/>
          <w:b/>
          <w:i/>
          <w:color w:val="000000"/>
          <w:sz w:val="20"/>
        </w:rPr>
      </w:pPr>
      <w:r>
        <w:rPr>
          <w:vertAlign w:val="superscript"/>
        </w:rPr>
        <w:footnoteRef/>
      </w:r>
      <w:r>
        <w:rPr>
          <w:rFonts w:eastAsia="Palatino Linotype" w:cs="Palatino Linotype"/>
          <w:b/>
          <w:color w:val="000000"/>
          <w:sz w:val="20"/>
        </w:rPr>
        <w:t xml:space="preserve"> “</w:t>
      </w:r>
      <w:r>
        <w:rPr>
          <w:rFonts w:eastAsia="Palatino Linotype" w:cs="Palatino Linotype"/>
          <w:b/>
          <w:i/>
          <w:color w:val="000000"/>
          <w:sz w:val="20"/>
        </w:rPr>
        <w:t>LEY DE PROTECCIÓN DE DATOS PERSONALES EN POSESIÓN DE SUJETOS OBLIGADOS DEL ESTADO DE MÉXICO Y MUNICIPIOS</w:t>
      </w:r>
    </w:p>
    <w:p w14:paraId="26678C45" w14:textId="77777777" w:rsidR="006E7B4A" w:rsidRDefault="006E7B4A">
      <w:pPr>
        <w:pBdr>
          <w:top w:val="nil"/>
          <w:left w:val="nil"/>
          <w:bottom w:val="nil"/>
          <w:right w:val="nil"/>
          <w:between w:val="nil"/>
        </w:pBdr>
        <w:spacing w:line="240" w:lineRule="auto"/>
        <w:rPr>
          <w:rFonts w:eastAsia="Palatino Linotype" w:cs="Palatino Linotype"/>
          <w:i/>
          <w:color w:val="000000"/>
          <w:sz w:val="20"/>
        </w:rPr>
      </w:pPr>
      <w:r>
        <w:rPr>
          <w:rFonts w:eastAsia="Palatino Linotype" w:cs="Palatino Linotype"/>
          <w:b/>
          <w:i/>
          <w:color w:val="000000"/>
          <w:sz w:val="20"/>
        </w:rPr>
        <w:t>Artículo 4</w:t>
      </w:r>
      <w:r>
        <w:rPr>
          <w:rFonts w:eastAsia="Palatino Linotype" w:cs="Palatino Linotype"/>
          <w:i/>
          <w:color w:val="000000"/>
          <w:sz w:val="20"/>
        </w:rPr>
        <w:t>. Para los efectos de esta Ley se entenderá por:</w:t>
      </w:r>
    </w:p>
    <w:p w14:paraId="6D7CFAD8" w14:textId="77777777" w:rsidR="006E7B4A" w:rsidRDefault="006E7B4A">
      <w:pPr>
        <w:pBdr>
          <w:top w:val="nil"/>
          <w:left w:val="nil"/>
          <w:bottom w:val="nil"/>
          <w:right w:val="nil"/>
          <w:between w:val="nil"/>
        </w:pBdr>
        <w:spacing w:line="240" w:lineRule="auto"/>
        <w:rPr>
          <w:rFonts w:eastAsia="Palatino Linotype" w:cs="Palatino Linotype"/>
          <w:i/>
          <w:color w:val="000000"/>
          <w:sz w:val="20"/>
        </w:rPr>
      </w:pPr>
      <w:r>
        <w:rPr>
          <w:rFonts w:eastAsia="Palatino Linotype" w:cs="Palatino Linotype"/>
          <w:i/>
          <w:color w:val="000000"/>
          <w:sz w:val="20"/>
        </w:rPr>
        <w:t>(…)</w:t>
      </w:r>
    </w:p>
    <w:p w14:paraId="6EB0311E" w14:textId="77777777" w:rsidR="006E7B4A" w:rsidRDefault="006E7B4A">
      <w:pPr>
        <w:pBdr>
          <w:top w:val="nil"/>
          <w:left w:val="nil"/>
          <w:bottom w:val="nil"/>
          <w:right w:val="nil"/>
          <w:between w:val="nil"/>
        </w:pBdr>
        <w:spacing w:line="240" w:lineRule="auto"/>
        <w:rPr>
          <w:rFonts w:eastAsia="Palatino Linotype" w:cs="Palatino Linotype"/>
          <w:color w:val="000000"/>
          <w:sz w:val="20"/>
        </w:rPr>
      </w:pPr>
      <w:r>
        <w:rPr>
          <w:rFonts w:eastAsia="Palatino Linotype" w:cs="Palatino Linotype"/>
          <w:b/>
          <w:i/>
          <w:color w:val="000000"/>
          <w:sz w:val="20"/>
        </w:rPr>
        <w:t>X</w:t>
      </w:r>
      <w:r>
        <w:rPr>
          <w:rFonts w:eastAsia="Palatino Linotype" w:cs="Palatino Linotype"/>
          <w:i/>
          <w:color w:val="000000"/>
          <w:sz w:val="20"/>
        </w:rPr>
        <w:t xml:space="preserve">. </w:t>
      </w:r>
      <w:r>
        <w:rPr>
          <w:rFonts w:eastAsia="Palatino Linotype" w:cs="Palatino Linotype"/>
          <w:b/>
          <w:i/>
          <w:color w:val="000000"/>
          <w:sz w:val="20"/>
        </w:rPr>
        <w:t>Consentimiento</w:t>
      </w:r>
      <w:r>
        <w:rPr>
          <w:rFonts w:eastAsia="Palatino Linotype" w:cs="Palatino Linotype"/>
          <w:i/>
          <w:color w:val="000000"/>
          <w:sz w:val="20"/>
        </w:rPr>
        <w:t>: a la manifestación de la voluntad libre, específica, informada e inequívoca de la o el titular de los datos personales para aceptar el tratamiento de su información.”</w:t>
      </w:r>
    </w:p>
  </w:footnote>
  <w:footnote w:id="2">
    <w:p w14:paraId="78594774" w14:textId="77777777" w:rsidR="006E7B4A" w:rsidRDefault="006E7B4A">
      <w:pPr>
        <w:pBdr>
          <w:top w:val="nil"/>
          <w:left w:val="nil"/>
          <w:bottom w:val="nil"/>
          <w:right w:val="nil"/>
          <w:between w:val="nil"/>
        </w:pBdr>
        <w:rPr>
          <w:rFonts w:eastAsia="Palatino Linotype" w:cs="Palatino Linotype"/>
          <w:color w:val="000000"/>
          <w:sz w:val="20"/>
        </w:rPr>
      </w:pPr>
      <w:r>
        <w:rPr>
          <w:vertAlign w:val="superscript"/>
        </w:rPr>
        <w:footnoteRef/>
      </w:r>
      <w:r>
        <w:rPr>
          <w:rFonts w:eastAsia="Palatino Linotype" w:cs="Palatino Linotype"/>
          <w:color w:val="000000"/>
          <w:sz w:val="20"/>
        </w:rPr>
        <w:t xml:space="preserve"> Para su consulta en línea: </w:t>
      </w:r>
      <w:hyperlink r:id="rId1" w:anchor="gsc.tab=0">
        <w:r>
          <w:rPr>
            <w:rFonts w:eastAsia="Palatino Linotype" w:cs="Palatino Linotype"/>
            <w:color w:val="467886"/>
            <w:sz w:val="20"/>
            <w:u w:val="single"/>
          </w:rPr>
          <w:t>https://dof.gob.mx/nota_detalle.php?codigo=5687925&amp;fecha=08/05/2023#gsc.tab=0</w:t>
        </w:r>
      </w:hyperlink>
      <w:r>
        <w:rPr>
          <w:rFonts w:eastAsia="Palatino Linotype" w:cs="Palatino Linotype"/>
          <w:color w:val="000000"/>
          <w:sz w:val="20"/>
        </w:rPr>
        <w:t xml:space="preserve"> </w:t>
      </w:r>
    </w:p>
    <w:p w14:paraId="14171B37" w14:textId="77777777" w:rsidR="006E7B4A" w:rsidRDefault="006E7B4A">
      <w:pPr>
        <w:pBdr>
          <w:top w:val="nil"/>
          <w:left w:val="nil"/>
          <w:bottom w:val="nil"/>
          <w:right w:val="nil"/>
          <w:between w:val="nil"/>
        </w:pBdr>
        <w:rPr>
          <w:rFonts w:eastAsia="Palatino Linotype" w:cs="Palatino Linotype"/>
          <w:color w:val="000000"/>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580C4" w14:textId="77777777" w:rsidR="006E7B4A" w:rsidRDefault="006E7B4A">
    <w:pPr>
      <w:widowControl w:val="0"/>
      <w:pBdr>
        <w:top w:val="nil"/>
        <w:left w:val="nil"/>
        <w:bottom w:val="nil"/>
        <w:right w:val="nil"/>
        <w:between w:val="nil"/>
      </w:pBdr>
      <w:spacing w:line="276" w:lineRule="auto"/>
      <w:jc w:val="left"/>
      <w:rPr>
        <w:rFonts w:eastAsia="Palatino Linotype" w:cs="Palatino Linotype"/>
        <w:color w:val="000000"/>
        <w:sz w:val="20"/>
      </w:rPr>
    </w:pPr>
  </w:p>
  <w:tbl>
    <w:tblPr>
      <w:tblStyle w:val="a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6E7B4A" w14:paraId="2D558BA4" w14:textId="77777777">
      <w:trPr>
        <w:trHeight w:val="144"/>
        <w:jc w:val="right"/>
      </w:trPr>
      <w:tc>
        <w:tcPr>
          <w:tcW w:w="2727" w:type="dxa"/>
        </w:tcPr>
        <w:p w14:paraId="7F59C973" w14:textId="77777777" w:rsidR="006E7B4A" w:rsidRDefault="006E7B4A">
          <w:pPr>
            <w:tabs>
              <w:tab w:val="right" w:pos="8838"/>
            </w:tabs>
            <w:ind w:left="-74" w:right="-105"/>
            <w:rPr>
              <w:b/>
            </w:rPr>
          </w:pPr>
          <w:r>
            <w:rPr>
              <w:b/>
            </w:rPr>
            <w:t>Recurso de Revisión:</w:t>
          </w:r>
        </w:p>
      </w:tc>
      <w:tc>
        <w:tcPr>
          <w:tcW w:w="3402" w:type="dxa"/>
        </w:tcPr>
        <w:p w14:paraId="32923059" w14:textId="77777777" w:rsidR="006E7B4A" w:rsidRDefault="006E7B4A">
          <w:pPr>
            <w:tabs>
              <w:tab w:val="right" w:pos="8838"/>
            </w:tabs>
            <w:ind w:left="-74" w:right="-105"/>
          </w:pPr>
          <w:r>
            <w:t>05852/INFOEM/IP/RR/2024 y acumulado</w:t>
          </w:r>
        </w:p>
      </w:tc>
    </w:tr>
    <w:tr w:rsidR="006E7B4A" w14:paraId="2A91E4E7" w14:textId="77777777">
      <w:trPr>
        <w:trHeight w:val="283"/>
        <w:jc w:val="right"/>
      </w:trPr>
      <w:tc>
        <w:tcPr>
          <w:tcW w:w="2727" w:type="dxa"/>
        </w:tcPr>
        <w:p w14:paraId="45DAED17" w14:textId="77777777" w:rsidR="006E7B4A" w:rsidRDefault="006E7B4A">
          <w:pPr>
            <w:tabs>
              <w:tab w:val="right" w:pos="8838"/>
            </w:tabs>
            <w:ind w:left="-74" w:right="-105"/>
            <w:rPr>
              <w:b/>
            </w:rPr>
          </w:pPr>
          <w:r>
            <w:rPr>
              <w:b/>
            </w:rPr>
            <w:t>Sujeto Obligado:</w:t>
          </w:r>
        </w:p>
      </w:tc>
      <w:tc>
        <w:tcPr>
          <w:tcW w:w="3402" w:type="dxa"/>
        </w:tcPr>
        <w:p w14:paraId="7AC67560" w14:textId="77777777" w:rsidR="006E7B4A" w:rsidRDefault="006E7B4A">
          <w:pPr>
            <w:tabs>
              <w:tab w:val="left" w:pos="2834"/>
              <w:tab w:val="right" w:pos="8838"/>
            </w:tabs>
            <w:ind w:left="-108" w:right="-105"/>
          </w:pPr>
          <w:r>
            <w:t>Secretaría de Finanzas</w:t>
          </w:r>
        </w:p>
      </w:tc>
    </w:tr>
    <w:tr w:rsidR="006E7B4A" w14:paraId="12869601" w14:textId="77777777">
      <w:trPr>
        <w:trHeight w:val="283"/>
        <w:jc w:val="right"/>
      </w:trPr>
      <w:tc>
        <w:tcPr>
          <w:tcW w:w="2727" w:type="dxa"/>
        </w:tcPr>
        <w:p w14:paraId="3A0743AA" w14:textId="77777777" w:rsidR="006E7B4A" w:rsidRDefault="006E7B4A">
          <w:pPr>
            <w:tabs>
              <w:tab w:val="right" w:pos="8838"/>
            </w:tabs>
            <w:ind w:left="-74" w:right="-105"/>
            <w:rPr>
              <w:b/>
            </w:rPr>
          </w:pPr>
          <w:r>
            <w:rPr>
              <w:b/>
            </w:rPr>
            <w:t>Comisionada Ponente:</w:t>
          </w:r>
        </w:p>
      </w:tc>
      <w:tc>
        <w:tcPr>
          <w:tcW w:w="3402" w:type="dxa"/>
        </w:tcPr>
        <w:p w14:paraId="43BBB11E" w14:textId="77777777" w:rsidR="006E7B4A" w:rsidRDefault="006E7B4A">
          <w:pPr>
            <w:tabs>
              <w:tab w:val="right" w:pos="8838"/>
            </w:tabs>
            <w:ind w:left="-108" w:right="-105"/>
          </w:pPr>
          <w:r>
            <w:t>Sharon Cristina Morales Martínez</w:t>
          </w:r>
        </w:p>
      </w:tc>
    </w:tr>
  </w:tbl>
  <w:p w14:paraId="5035707D" w14:textId="77777777" w:rsidR="006E7B4A" w:rsidRDefault="006E7B4A">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4EC39E10" wp14:editId="4193B610">
          <wp:simplePos x="0" y="0"/>
          <wp:positionH relativeFrom="margin">
            <wp:posOffset>-995043</wp:posOffset>
          </wp:positionH>
          <wp:positionV relativeFrom="margin">
            <wp:posOffset>-1782444</wp:posOffset>
          </wp:positionV>
          <wp:extent cx="8426450" cy="109728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2745" w14:textId="4DBD8578" w:rsidR="006E7B4A" w:rsidRDefault="006D022C">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w14:anchorId="5ABC4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9.4pt;margin-top:-194.35pt;width:663.5pt;height:12in;z-index:-251658240;mso-position-horizontal-relative:margin;mso-position-vertical-relative:margin">
          <v:imagedata r:id="rId1" o:title="image1"/>
          <w10:wrap anchorx="margin" anchory="margin"/>
        </v:shape>
      </w:pict>
    </w:r>
  </w:p>
  <w:tbl>
    <w:tblPr>
      <w:tblStyle w:val="a4"/>
      <w:tblW w:w="6661" w:type="dxa"/>
      <w:tblInd w:w="2552" w:type="dxa"/>
      <w:tblLayout w:type="fixed"/>
      <w:tblLook w:val="0400" w:firstRow="0" w:lastRow="0" w:firstColumn="0" w:lastColumn="0" w:noHBand="0" w:noVBand="1"/>
    </w:tblPr>
    <w:tblGrid>
      <w:gridCol w:w="283"/>
      <w:gridCol w:w="6378"/>
    </w:tblGrid>
    <w:tr w:rsidR="006E7B4A" w14:paraId="7C8EF0AD" w14:textId="77777777">
      <w:trPr>
        <w:trHeight w:val="1435"/>
      </w:trPr>
      <w:tc>
        <w:tcPr>
          <w:tcW w:w="283" w:type="dxa"/>
          <w:shd w:val="clear" w:color="auto" w:fill="auto"/>
        </w:tcPr>
        <w:p w14:paraId="7CC53F0E" w14:textId="77777777" w:rsidR="006E7B4A" w:rsidRDefault="006E7B4A">
          <w:pPr>
            <w:tabs>
              <w:tab w:val="right" w:pos="4273"/>
            </w:tabs>
            <w:rPr>
              <w:rFonts w:ascii="Garamond" w:eastAsia="Garamond" w:hAnsi="Garamond" w:cs="Garamond"/>
            </w:rPr>
          </w:pPr>
        </w:p>
      </w:tc>
      <w:tc>
        <w:tcPr>
          <w:tcW w:w="6379" w:type="dxa"/>
          <w:shd w:val="clear" w:color="auto" w:fill="auto"/>
        </w:tcPr>
        <w:p w14:paraId="3610F6BF" w14:textId="77777777" w:rsidR="006E7B4A" w:rsidRDefault="006E7B4A">
          <w:pPr>
            <w:widowControl w:val="0"/>
            <w:pBdr>
              <w:top w:val="nil"/>
              <w:left w:val="nil"/>
              <w:bottom w:val="nil"/>
              <w:right w:val="nil"/>
              <w:between w:val="nil"/>
            </w:pBdr>
            <w:spacing w:line="276" w:lineRule="auto"/>
            <w:jc w:val="left"/>
            <w:rPr>
              <w:rFonts w:ascii="Garamond" w:eastAsia="Garamond" w:hAnsi="Garamond" w:cs="Garamond"/>
            </w:rPr>
          </w:pPr>
        </w:p>
        <w:tbl>
          <w:tblPr>
            <w:tblStyle w:val="a5"/>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6E7B4A" w14:paraId="50C21C02" w14:textId="77777777">
            <w:trPr>
              <w:trHeight w:val="144"/>
            </w:trPr>
            <w:tc>
              <w:tcPr>
                <w:tcW w:w="2727" w:type="dxa"/>
              </w:tcPr>
              <w:p w14:paraId="43D6BE33" w14:textId="77777777" w:rsidR="006E7B4A" w:rsidRDefault="006E7B4A">
                <w:pPr>
                  <w:tabs>
                    <w:tab w:val="right" w:pos="8838"/>
                  </w:tabs>
                  <w:ind w:left="-74" w:right="-105"/>
                  <w:rPr>
                    <w:b/>
                  </w:rPr>
                </w:pPr>
                <w:bookmarkStart w:id="0" w:name="_heading=h.ihv636" w:colFirst="0" w:colLast="0"/>
                <w:bookmarkEnd w:id="0"/>
                <w:r>
                  <w:rPr>
                    <w:b/>
                  </w:rPr>
                  <w:t>Recurso de Revisión:</w:t>
                </w:r>
              </w:p>
            </w:tc>
            <w:tc>
              <w:tcPr>
                <w:tcW w:w="3402" w:type="dxa"/>
              </w:tcPr>
              <w:p w14:paraId="204B88F0" w14:textId="77777777" w:rsidR="006E7B4A" w:rsidRDefault="006E7B4A">
                <w:pPr>
                  <w:tabs>
                    <w:tab w:val="right" w:pos="8838"/>
                  </w:tabs>
                  <w:ind w:left="-74" w:right="-105"/>
                </w:pPr>
                <w:r>
                  <w:t>05852/INFOEM/IP/RR/2024 y acumulado</w:t>
                </w:r>
              </w:p>
            </w:tc>
            <w:tc>
              <w:tcPr>
                <w:tcW w:w="3402" w:type="dxa"/>
              </w:tcPr>
              <w:p w14:paraId="0CD133EF" w14:textId="77777777" w:rsidR="006E7B4A" w:rsidRDefault="006E7B4A">
                <w:pPr>
                  <w:tabs>
                    <w:tab w:val="right" w:pos="8838"/>
                  </w:tabs>
                  <w:ind w:left="-74" w:right="-105"/>
                </w:pPr>
              </w:p>
            </w:tc>
          </w:tr>
          <w:tr w:rsidR="006E7B4A" w14:paraId="2F871EEC" w14:textId="77777777">
            <w:trPr>
              <w:trHeight w:val="144"/>
            </w:trPr>
            <w:tc>
              <w:tcPr>
                <w:tcW w:w="2727" w:type="dxa"/>
              </w:tcPr>
              <w:p w14:paraId="41B95DCE" w14:textId="77777777" w:rsidR="006E7B4A" w:rsidRDefault="006E7B4A">
                <w:pPr>
                  <w:tabs>
                    <w:tab w:val="right" w:pos="8838"/>
                  </w:tabs>
                  <w:ind w:left="-74" w:right="-105"/>
                  <w:rPr>
                    <w:b/>
                  </w:rPr>
                </w:pPr>
                <w:bookmarkStart w:id="1" w:name="_heading=h.32hioqz" w:colFirst="0" w:colLast="0"/>
                <w:bookmarkEnd w:id="1"/>
                <w:r>
                  <w:rPr>
                    <w:b/>
                  </w:rPr>
                  <w:t>Recurrente:</w:t>
                </w:r>
              </w:p>
            </w:tc>
            <w:tc>
              <w:tcPr>
                <w:tcW w:w="3402" w:type="dxa"/>
              </w:tcPr>
              <w:p w14:paraId="7F5082F2" w14:textId="6F1C5A27" w:rsidR="006E7B4A" w:rsidRDefault="00983959">
                <w:pPr>
                  <w:tabs>
                    <w:tab w:val="left" w:pos="3122"/>
                    <w:tab w:val="right" w:pos="8838"/>
                  </w:tabs>
                  <w:ind w:right="-105"/>
                </w:pPr>
                <w:r>
                  <w:t>XXXXXXX XXXXXXXX XXXXX XXXXXXXXXXX</w:t>
                </w:r>
              </w:p>
            </w:tc>
            <w:tc>
              <w:tcPr>
                <w:tcW w:w="3402" w:type="dxa"/>
              </w:tcPr>
              <w:p w14:paraId="4EBC7952" w14:textId="77777777" w:rsidR="006E7B4A" w:rsidRDefault="006E7B4A">
                <w:pPr>
                  <w:tabs>
                    <w:tab w:val="left" w:pos="3122"/>
                    <w:tab w:val="right" w:pos="8838"/>
                  </w:tabs>
                  <w:ind w:left="-105" w:right="-105"/>
                </w:pPr>
              </w:p>
            </w:tc>
          </w:tr>
          <w:tr w:rsidR="006E7B4A" w14:paraId="71F1BC01" w14:textId="77777777">
            <w:trPr>
              <w:trHeight w:val="283"/>
            </w:trPr>
            <w:tc>
              <w:tcPr>
                <w:tcW w:w="2727" w:type="dxa"/>
              </w:tcPr>
              <w:p w14:paraId="6DBA1F4B" w14:textId="77777777" w:rsidR="006E7B4A" w:rsidRDefault="006E7B4A">
                <w:pPr>
                  <w:tabs>
                    <w:tab w:val="right" w:pos="8838"/>
                  </w:tabs>
                  <w:ind w:left="-74" w:right="-105"/>
                  <w:rPr>
                    <w:b/>
                  </w:rPr>
                </w:pPr>
                <w:r>
                  <w:rPr>
                    <w:b/>
                  </w:rPr>
                  <w:t>Sujeto Obligado:</w:t>
                </w:r>
              </w:p>
            </w:tc>
            <w:tc>
              <w:tcPr>
                <w:tcW w:w="3402" w:type="dxa"/>
              </w:tcPr>
              <w:p w14:paraId="184F7F1A" w14:textId="77777777" w:rsidR="006E7B4A" w:rsidRDefault="006E7B4A">
                <w:pPr>
                  <w:tabs>
                    <w:tab w:val="left" w:pos="2834"/>
                    <w:tab w:val="right" w:pos="8838"/>
                  </w:tabs>
                  <w:ind w:left="-108" w:right="-105"/>
                </w:pPr>
                <w:r>
                  <w:t>Secretaría de Finanzas</w:t>
                </w:r>
              </w:p>
            </w:tc>
            <w:tc>
              <w:tcPr>
                <w:tcW w:w="3402" w:type="dxa"/>
              </w:tcPr>
              <w:p w14:paraId="3CCBCFDA" w14:textId="77777777" w:rsidR="006E7B4A" w:rsidRDefault="006E7B4A">
                <w:pPr>
                  <w:tabs>
                    <w:tab w:val="left" w:pos="2834"/>
                    <w:tab w:val="right" w:pos="8838"/>
                  </w:tabs>
                  <w:ind w:left="-108" w:right="-105"/>
                </w:pPr>
              </w:p>
            </w:tc>
          </w:tr>
          <w:tr w:rsidR="006E7B4A" w14:paraId="12EA2D7F" w14:textId="77777777">
            <w:trPr>
              <w:trHeight w:val="283"/>
            </w:trPr>
            <w:tc>
              <w:tcPr>
                <w:tcW w:w="2727" w:type="dxa"/>
              </w:tcPr>
              <w:p w14:paraId="61C65C16" w14:textId="77777777" w:rsidR="006E7B4A" w:rsidRDefault="006E7B4A">
                <w:pPr>
                  <w:tabs>
                    <w:tab w:val="right" w:pos="8838"/>
                  </w:tabs>
                  <w:ind w:left="-74" w:right="-105"/>
                  <w:rPr>
                    <w:b/>
                  </w:rPr>
                </w:pPr>
                <w:r>
                  <w:rPr>
                    <w:b/>
                  </w:rPr>
                  <w:t>Comisionada Ponente:</w:t>
                </w:r>
              </w:p>
            </w:tc>
            <w:tc>
              <w:tcPr>
                <w:tcW w:w="3402" w:type="dxa"/>
              </w:tcPr>
              <w:p w14:paraId="11C79D39" w14:textId="77777777" w:rsidR="006E7B4A" w:rsidRDefault="006E7B4A">
                <w:pPr>
                  <w:tabs>
                    <w:tab w:val="right" w:pos="8838"/>
                  </w:tabs>
                  <w:ind w:left="-108" w:right="-105"/>
                </w:pPr>
                <w:r>
                  <w:t>Sharon Cristina Morales Martínez</w:t>
                </w:r>
              </w:p>
            </w:tc>
            <w:tc>
              <w:tcPr>
                <w:tcW w:w="3402" w:type="dxa"/>
              </w:tcPr>
              <w:p w14:paraId="31E75665" w14:textId="77777777" w:rsidR="006E7B4A" w:rsidRDefault="006E7B4A">
                <w:pPr>
                  <w:tabs>
                    <w:tab w:val="right" w:pos="8838"/>
                  </w:tabs>
                  <w:ind w:left="-108" w:right="-105"/>
                </w:pPr>
              </w:p>
            </w:tc>
          </w:tr>
        </w:tbl>
        <w:p w14:paraId="3CE01B95" w14:textId="77777777" w:rsidR="006E7B4A" w:rsidRDefault="006E7B4A">
          <w:pPr>
            <w:tabs>
              <w:tab w:val="right" w:pos="8838"/>
            </w:tabs>
            <w:ind w:left="-28"/>
            <w:rPr>
              <w:rFonts w:ascii="Arial" w:eastAsia="Arial" w:hAnsi="Arial" w:cs="Arial"/>
              <w:b/>
            </w:rPr>
          </w:pPr>
        </w:p>
      </w:tc>
    </w:tr>
  </w:tbl>
  <w:p w14:paraId="12B41CFA" w14:textId="7262A76A" w:rsidR="006E7B4A" w:rsidRDefault="006E7B4A">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4FF5"/>
    <w:multiLevelType w:val="multilevel"/>
    <w:tmpl w:val="3AF06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3D798E"/>
    <w:multiLevelType w:val="multilevel"/>
    <w:tmpl w:val="17DA6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140CE0"/>
    <w:multiLevelType w:val="multilevel"/>
    <w:tmpl w:val="61043DD4"/>
    <w:lvl w:ilvl="0">
      <w:start w:val="1"/>
      <w:numFmt w:val="decimal"/>
      <w:lvlText w:val="%1."/>
      <w:lvlJc w:val="left"/>
      <w:pPr>
        <w:ind w:left="252" w:hanging="360"/>
      </w:p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3" w15:restartNumberingAfterBreak="0">
    <w:nsid w:val="39907DF4"/>
    <w:multiLevelType w:val="multilevel"/>
    <w:tmpl w:val="79ECE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F745AF"/>
    <w:multiLevelType w:val="multilevel"/>
    <w:tmpl w:val="089489CC"/>
    <w:lvl w:ilvl="0">
      <w:start w:val="1"/>
      <w:numFmt w:val="bullet"/>
      <w:lvlText w:val="-"/>
      <w:lvlJc w:val="left"/>
      <w:pPr>
        <w:ind w:left="388" w:hanging="360"/>
      </w:pPr>
      <w:rPr>
        <w:rFonts w:ascii="Palatino Linotype" w:eastAsia="Palatino Linotype" w:hAnsi="Palatino Linotype" w:cs="Palatino Linotype"/>
        <w:b w:val="0"/>
        <w:i w:val="0"/>
        <w:color w:val="000000"/>
      </w:rPr>
    </w:lvl>
    <w:lvl w:ilvl="1">
      <w:start w:val="1"/>
      <w:numFmt w:val="bullet"/>
      <w:lvlText w:val="o"/>
      <w:lvlJc w:val="left"/>
      <w:pPr>
        <w:ind w:left="1108" w:hanging="360"/>
      </w:pPr>
      <w:rPr>
        <w:rFonts w:ascii="Courier New" w:eastAsia="Courier New" w:hAnsi="Courier New" w:cs="Courier New"/>
      </w:rPr>
    </w:lvl>
    <w:lvl w:ilvl="2">
      <w:start w:val="1"/>
      <w:numFmt w:val="bullet"/>
      <w:lvlText w:val="▪"/>
      <w:lvlJc w:val="left"/>
      <w:pPr>
        <w:ind w:left="1828" w:hanging="360"/>
      </w:pPr>
      <w:rPr>
        <w:rFonts w:ascii="Noto Sans Symbols" w:eastAsia="Noto Sans Symbols" w:hAnsi="Noto Sans Symbols" w:cs="Noto Sans Symbols"/>
      </w:rPr>
    </w:lvl>
    <w:lvl w:ilvl="3">
      <w:start w:val="1"/>
      <w:numFmt w:val="bullet"/>
      <w:lvlText w:val="●"/>
      <w:lvlJc w:val="left"/>
      <w:pPr>
        <w:ind w:left="2548" w:hanging="360"/>
      </w:pPr>
      <w:rPr>
        <w:rFonts w:ascii="Noto Sans Symbols" w:eastAsia="Noto Sans Symbols" w:hAnsi="Noto Sans Symbols" w:cs="Noto Sans Symbols"/>
      </w:rPr>
    </w:lvl>
    <w:lvl w:ilvl="4">
      <w:start w:val="1"/>
      <w:numFmt w:val="bullet"/>
      <w:lvlText w:val="o"/>
      <w:lvlJc w:val="left"/>
      <w:pPr>
        <w:ind w:left="3268" w:hanging="360"/>
      </w:pPr>
      <w:rPr>
        <w:rFonts w:ascii="Courier New" w:eastAsia="Courier New" w:hAnsi="Courier New" w:cs="Courier New"/>
      </w:rPr>
    </w:lvl>
    <w:lvl w:ilvl="5">
      <w:start w:val="1"/>
      <w:numFmt w:val="bullet"/>
      <w:lvlText w:val="▪"/>
      <w:lvlJc w:val="left"/>
      <w:pPr>
        <w:ind w:left="3988" w:hanging="360"/>
      </w:pPr>
      <w:rPr>
        <w:rFonts w:ascii="Noto Sans Symbols" w:eastAsia="Noto Sans Symbols" w:hAnsi="Noto Sans Symbols" w:cs="Noto Sans Symbols"/>
      </w:rPr>
    </w:lvl>
    <w:lvl w:ilvl="6">
      <w:start w:val="1"/>
      <w:numFmt w:val="bullet"/>
      <w:lvlText w:val="●"/>
      <w:lvlJc w:val="left"/>
      <w:pPr>
        <w:ind w:left="4708" w:hanging="360"/>
      </w:pPr>
      <w:rPr>
        <w:rFonts w:ascii="Noto Sans Symbols" w:eastAsia="Noto Sans Symbols" w:hAnsi="Noto Sans Symbols" w:cs="Noto Sans Symbols"/>
      </w:rPr>
    </w:lvl>
    <w:lvl w:ilvl="7">
      <w:start w:val="1"/>
      <w:numFmt w:val="bullet"/>
      <w:lvlText w:val="o"/>
      <w:lvlJc w:val="left"/>
      <w:pPr>
        <w:ind w:left="5428" w:hanging="360"/>
      </w:pPr>
      <w:rPr>
        <w:rFonts w:ascii="Courier New" w:eastAsia="Courier New" w:hAnsi="Courier New" w:cs="Courier New"/>
      </w:rPr>
    </w:lvl>
    <w:lvl w:ilvl="8">
      <w:start w:val="1"/>
      <w:numFmt w:val="bullet"/>
      <w:lvlText w:val="▪"/>
      <w:lvlJc w:val="left"/>
      <w:pPr>
        <w:ind w:left="6148" w:hanging="360"/>
      </w:pPr>
      <w:rPr>
        <w:rFonts w:ascii="Noto Sans Symbols" w:eastAsia="Noto Sans Symbols" w:hAnsi="Noto Sans Symbols" w:cs="Noto Sans Symbols"/>
      </w:rPr>
    </w:lvl>
  </w:abstractNum>
  <w:abstractNum w:abstractNumId="5" w15:restartNumberingAfterBreak="0">
    <w:nsid w:val="5B104454"/>
    <w:multiLevelType w:val="multilevel"/>
    <w:tmpl w:val="232C9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C8559F"/>
    <w:multiLevelType w:val="multilevel"/>
    <w:tmpl w:val="EBC0EC34"/>
    <w:lvl w:ilvl="0">
      <w:start w:val="1"/>
      <w:numFmt w:val="bullet"/>
      <w:lvlText w:val="✔"/>
      <w:lvlJc w:val="left"/>
      <w:pPr>
        <w:ind w:left="612" w:hanging="360"/>
      </w:pPr>
      <w:rPr>
        <w:rFonts w:ascii="Noto Sans Symbols" w:eastAsia="Noto Sans Symbols" w:hAnsi="Noto Sans Symbols" w:cs="Noto Sans Symbols"/>
      </w:rPr>
    </w:lvl>
    <w:lvl w:ilvl="1">
      <w:start w:val="1"/>
      <w:numFmt w:val="bullet"/>
      <w:lvlText w:val="o"/>
      <w:lvlJc w:val="left"/>
      <w:pPr>
        <w:ind w:left="1332" w:hanging="360"/>
      </w:pPr>
      <w:rPr>
        <w:rFonts w:ascii="Courier New" w:eastAsia="Courier New" w:hAnsi="Courier New" w:cs="Courier New"/>
      </w:rPr>
    </w:lvl>
    <w:lvl w:ilvl="2">
      <w:start w:val="1"/>
      <w:numFmt w:val="bullet"/>
      <w:lvlText w:val="▪"/>
      <w:lvlJc w:val="left"/>
      <w:pPr>
        <w:ind w:left="2052" w:hanging="360"/>
      </w:pPr>
      <w:rPr>
        <w:rFonts w:ascii="Noto Sans Symbols" w:eastAsia="Noto Sans Symbols" w:hAnsi="Noto Sans Symbols" w:cs="Noto Sans Symbols"/>
      </w:rPr>
    </w:lvl>
    <w:lvl w:ilvl="3">
      <w:start w:val="1"/>
      <w:numFmt w:val="bullet"/>
      <w:lvlText w:val="●"/>
      <w:lvlJc w:val="left"/>
      <w:pPr>
        <w:ind w:left="2772" w:hanging="360"/>
      </w:pPr>
      <w:rPr>
        <w:rFonts w:ascii="Noto Sans Symbols" w:eastAsia="Noto Sans Symbols" w:hAnsi="Noto Sans Symbols" w:cs="Noto Sans Symbols"/>
      </w:rPr>
    </w:lvl>
    <w:lvl w:ilvl="4">
      <w:start w:val="1"/>
      <w:numFmt w:val="bullet"/>
      <w:lvlText w:val="o"/>
      <w:lvlJc w:val="left"/>
      <w:pPr>
        <w:ind w:left="3492" w:hanging="360"/>
      </w:pPr>
      <w:rPr>
        <w:rFonts w:ascii="Courier New" w:eastAsia="Courier New" w:hAnsi="Courier New" w:cs="Courier New"/>
      </w:rPr>
    </w:lvl>
    <w:lvl w:ilvl="5">
      <w:start w:val="1"/>
      <w:numFmt w:val="bullet"/>
      <w:lvlText w:val="▪"/>
      <w:lvlJc w:val="left"/>
      <w:pPr>
        <w:ind w:left="4212" w:hanging="360"/>
      </w:pPr>
      <w:rPr>
        <w:rFonts w:ascii="Noto Sans Symbols" w:eastAsia="Noto Sans Symbols" w:hAnsi="Noto Sans Symbols" w:cs="Noto Sans Symbols"/>
      </w:rPr>
    </w:lvl>
    <w:lvl w:ilvl="6">
      <w:start w:val="1"/>
      <w:numFmt w:val="bullet"/>
      <w:lvlText w:val="●"/>
      <w:lvlJc w:val="left"/>
      <w:pPr>
        <w:ind w:left="4932" w:hanging="360"/>
      </w:pPr>
      <w:rPr>
        <w:rFonts w:ascii="Noto Sans Symbols" w:eastAsia="Noto Sans Symbols" w:hAnsi="Noto Sans Symbols" w:cs="Noto Sans Symbols"/>
      </w:rPr>
    </w:lvl>
    <w:lvl w:ilvl="7">
      <w:start w:val="1"/>
      <w:numFmt w:val="bullet"/>
      <w:lvlText w:val="o"/>
      <w:lvlJc w:val="left"/>
      <w:pPr>
        <w:ind w:left="5652" w:hanging="360"/>
      </w:pPr>
      <w:rPr>
        <w:rFonts w:ascii="Courier New" w:eastAsia="Courier New" w:hAnsi="Courier New" w:cs="Courier New"/>
      </w:rPr>
    </w:lvl>
    <w:lvl w:ilvl="8">
      <w:start w:val="1"/>
      <w:numFmt w:val="bullet"/>
      <w:lvlText w:val="▪"/>
      <w:lvlJc w:val="left"/>
      <w:pPr>
        <w:ind w:left="6372" w:hanging="360"/>
      </w:pPr>
      <w:rPr>
        <w:rFonts w:ascii="Noto Sans Symbols" w:eastAsia="Noto Sans Symbols" w:hAnsi="Noto Sans Symbols" w:cs="Noto Sans Symbols"/>
      </w:rPr>
    </w:lvl>
  </w:abstractNum>
  <w:num w:numId="1">
    <w:abstractNumId w:val="5"/>
  </w:num>
  <w:num w:numId="2">
    <w:abstractNumId w:val="2"/>
  </w:num>
  <w:num w:numId="3">
    <w:abstractNumId w:val="4"/>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CD"/>
    <w:rsid w:val="001910CD"/>
    <w:rsid w:val="00282552"/>
    <w:rsid w:val="00286AF8"/>
    <w:rsid w:val="003E70E0"/>
    <w:rsid w:val="00462E38"/>
    <w:rsid w:val="004E37BB"/>
    <w:rsid w:val="00516318"/>
    <w:rsid w:val="00593577"/>
    <w:rsid w:val="00681999"/>
    <w:rsid w:val="00691433"/>
    <w:rsid w:val="006D022C"/>
    <w:rsid w:val="006E7B4A"/>
    <w:rsid w:val="00755821"/>
    <w:rsid w:val="007A2F0A"/>
    <w:rsid w:val="007B2BB6"/>
    <w:rsid w:val="0088183B"/>
    <w:rsid w:val="00983959"/>
    <w:rsid w:val="00AB6ADF"/>
    <w:rsid w:val="00FE3E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B87724"/>
  <w15:docId w15:val="{C71E00F6-F7AC-4919-A736-487F73CA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1197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1197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61197D"/>
    <w:rPr>
      <w:vertAlign w:val="superscript"/>
    </w:rPr>
  </w:style>
  <w:style w:type="character" w:styleId="Hipervnculovisitado">
    <w:name w:val="FollowedHyperlink"/>
    <w:basedOn w:val="Fuentedeprrafopredeter"/>
    <w:uiPriority w:val="99"/>
    <w:semiHidden/>
    <w:unhideWhenUsed/>
    <w:rsid w:val="00977152"/>
    <w:rPr>
      <w:color w:val="96607D" w:themeColor="followedHyperlink"/>
      <w:u w:val="single"/>
    </w:rPr>
  </w:style>
  <w:style w:type="character" w:customStyle="1" w:styleId="SinespaciadoCar">
    <w:name w:val="Sin espaciado Car"/>
    <w:aliases w:val="Francesa Car,INAI Car"/>
    <w:link w:val="Sinespaciado"/>
    <w:uiPriority w:val="1"/>
    <w:locked/>
    <w:rsid w:val="00B813E4"/>
    <w:rPr>
      <w:rFonts w:ascii="Palatino Linotype" w:eastAsia="Times New Roman" w:hAnsi="Palatino Linotype" w:cs="Times New Roman"/>
      <w:kern w:val="0"/>
      <w:szCs w:val="20"/>
      <w:lang w:eastAsia="es-ES"/>
    </w:rPr>
  </w:style>
  <w:style w:type="table" w:customStyle="1" w:styleId="Tablaconcuadrcula30">
    <w:name w:val="Tabla con cuadrícula30"/>
    <w:basedOn w:val="Tablanormal"/>
    <w:next w:val="Tablaconcuadrcula"/>
    <w:uiPriority w:val="39"/>
    <w:qFormat/>
    <w:rsid w:val="000F6F5E"/>
    <w:pPr>
      <w:spacing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rPr>
      <w:sz w:val="24"/>
      <w:szCs w:val="24"/>
    </w:rPr>
    <w:tblPr>
      <w:tblStyleRowBandSize w:val="1"/>
      <w:tblStyleColBandSize w:val="1"/>
      <w:tblCellMar>
        <w:left w:w="108" w:type="dxa"/>
        <w:right w:w="108" w:type="dxa"/>
      </w:tblCellMar>
    </w:tblPr>
  </w:style>
  <w:style w:type="table" w:customStyle="1" w:styleId="a3">
    <w:basedOn w:val="TableNormal"/>
    <w:pPr>
      <w:spacing w:line="240" w:lineRule="auto"/>
    </w:pPr>
    <w:rPr>
      <w:sz w:val="24"/>
      <w:szCs w:val="24"/>
    </w:r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yperlink" Target="https://www.gob.mx/segob/renapo/acciones-y-programas/clave-unica-de-registro-de-poblacion-curp-142226"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consultas.curp.gob.mx/CurpSP/html/informacionecurpPS.html" TargetMode="External"/><Relationship Id="rId2" Type="http://schemas.openxmlformats.org/officeDocument/2006/relationships/numbering" Target="numbering.xml"/><Relationship Id="rId16" Type="http://schemas.openxmlformats.org/officeDocument/2006/relationships/hyperlink" Target="https://www.sat.gob.mx/aplicacion/28889/obten-tu-cedula-de-identificacion-fiscal" TargetMode="External"/><Relationship Id="rId20" Type="http://schemas.openxmlformats.org/officeDocument/2006/relationships/hyperlink" Target="https://revista.condusef.gob.mx/2014/05/registro-federal-de-contribuyen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diputados.gob.mx/documentos/N_Acta_Nacimiento.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ipomex.org.mx/recursos/ipo/files_ipo/2014/8/11/630bc7787b59af912a96a9e1bca1c770.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f.gob.mx/nota_detalle.php?codigo=5687925&amp;fecha=08/05/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rPsfmFcMb8tHgfTNZMahgEpZT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4AHIhMW54Z3ZhNkFmZ0V1YzNtaGprY2lxdlVSMWZtVjBKNV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63</Pages>
  <Words>14237</Words>
  <Characters>78306</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10</cp:revision>
  <cp:lastPrinted>2024-11-07T18:30:00Z</cp:lastPrinted>
  <dcterms:created xsi:type="dcterms:W3CDTF">2024-11-05T00:23:00Z</dcterms:created>
  <dcterms:modified xsi:type="dcterms:W3CDTF">2025-01-15T19:50:00Z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