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3051A" w14:textId="77777777" w:rsidR="001D6202" w:rsidRDefault="001D6202" w:rsidP="00942616">
      <w:pPr>
        <w:tabs>
          <w:tab w:val="left" w:pos="3465"/>
        </w:tabs>
        <w:spacing w:line="360" w:lineRule="auto"/>
        <w:jc w:val="both"/>
        <w:rPr>
          <w:rFonts w:ascii="Palatino Linotype" w:hAnsi="Palatino Linotype"/>
        </w:rPr>
      </w:pPr>
    </w:p>
    <w:p w14:paraId="639C326C" w14:textId="612DC904" w:rsidR="00942616" w:rsidRPr="00F84C98" w:rsidRDefault="00942616" w:rsidP="00942616">
      <w:pPr>
        <w:tabs>
          <w:tab w:val="left" w:pos="3465"/>
        </w:tabs>
        <w:spacing w:line="360" w:lineRule="auto"/>
        <w:jc w:val="both"/>
        <w:rPr>
          <w:rFonts w:ascii="Palatino Linotype" w:hAnsi="Palatino Linotype"/>
        </w:rPr>
      </w:pPr>
      <w:r w:rsidRPr="0090038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FE596D">
        <w:rPr>
          <w:rFonts w:ascii="Palatino Linotype" w:hAnsi="Palatino Linotype"/>
        </w:rPr>
        <w:t>dieciséis (16)</w:t>
      </w:r>
      <w:r w:rsidR="00190A1D">
        <w:rPr>
          <w:rFonts w:ascii="Palatino Linotype" w:hAnsi="Palatino Linotype"/>
        </w:rPr>
        <w:t xml:space="preserve"> de octubre </w:t>
      </w:r>
      <w:r w:rsidRPr="0090038A">
        <w:rPr>
          <w:rFonts w:ascii="Palatino Linotype" w:hAnsi="Palatino Linotype"/>
        </w:rPr>
        <w:t>de dos mil veinticuatro.</w:t>
      </w:r>
    </w:p>
    <w:p w14:paraId="7A47408F" w14:textId="77777777" w:rsidR="00942616" w:rsidRPr="00F84C98" w:rsidRDefault="00942616" w:rsidP="00942616">
      <w:pPr>
        <w:tabs>
          <w:tab w:val="left" w:pos="3465"/>
        </w:tabs>
        <w:spacing w:line="360" w:lineRule="auto"/>
        <w:jc w:val="both"/>
        <w:rPr>
          <w:rFonts w:ascii="Palatino Linotype" w:hAnsi="Palatino Linotype"/>
        </w:rPr>
      </w:pPr>
    </w:p>
    <w:p w14:paraId="1A849A4C" w14:textId="24E78A13" w:rsidR="00942616" w:rsidRPr="006C1B8F" w:rsidRDefault="00942616" w:rsidP="00942616">
      <w:pPr>
        <w:spacing w:line="360" w:lineRule="auto"/>
        <w:jc w:val="both"/>
        <w:rPr>
          <w:rFonts w:ascii="Palatino Linotype" w:hAnsi="Palatino Linotype"/>
          <w:b/>
        </w:rPr>
      </w:pPr>
      <w:r w:rsidRPr="00F84C98">
        <w:rPr>
          <w:rFonts w:ascii="Palatino Linotype" w:hAnsi="Palatino Linotype"/>
          <w:b/>
        </w:rPr>
        <w:t>VISTO</w:t>
      </w:r>
      <w:r w:rsidRPr="00F84C98">
        <w:rPr>
          <w:rFonts w:ascii="Palatino Linotype" w:hAnsi="Palatino Linotype"/>
        </w:rPr>
        <w:t xml:space="preserve"> el expediente electrónico formado con motivo de</w:t>
      </w:r>
      <w:r w:rsidR="000A6C9A">
        <w:rPr>
          <w:rFonts w:ascii="Palatino Linotype" w:hAnsi="Palatino Linotype"/>
        </w:rPr>
        <w:t xml:space="preserve"> </w:t>
      </w:r>
      <w:r w:rsidRPr="00F84C98">
        <w:rPr>
          <w:rFonts w:ascii="Palatino Linotype" w:hAnsi="Palatino Linotype"/>
        </w:rPr>
        <w:t>l</w:t>
      </w:r>
      <w:r w:rsidR="000A6C9A">
        <w:rPr>
          <w:rFonts w:ascii="Palatino Linotype" w:hAnsi="Palatino Linotype"/>
        </w:rPr>
        <w:t>os</w:t>
      </w:r>
      <w:r w:rsidRPr="00F84C98">
        <w:rPr>
          <w:rFonts w:ascii="Palatino Linotype" w:hAnsi="Palatino Linotype"/>
        </w:rPr>
        <w:t xml:space="preserve"> recurso de revisión </w:t>
      </w:r>
      <w:r w:rsidR="000A6C9A">
        <w:rPr>
          <w:rFonts w:ascii="Palatino Linotype" w:hAnsi="Palatino Linotype"/>
          <w:b/>
        </w:rPr>
        <w:t xml:space="preserve">04213/INFOEM/IP/RR/2024 </w:t>
      </w:r>
      <w:r w:rsidR="00753D6E">
        <w:rPr>
          <w:rFonts w:ascii="Palatino Linotype" w:hAnsi="Palatino Linotype"/>
          <w:b/>
        </w:rPr>
        <w:t>0</w:t>
      </w:r>
      <w:r w:rsidR="009F2071">
        <w:rPr>
          <w:rFonts w:ascii="Palatino Linotype" w:hAnsi="Palatino Linotype"/>
          <w:b/>
        </w:rPr>
        <w:t>4238</w:t>
      </w:r>
      <w:r w:rsidR="007632A0">
        <w:rPr>
          <w:rFonts w:ascii="Palatino Linotype" w:hAnsi="Palatino Linotype"/>
          <w:b/>
        </w:rPr>
        <w:t>/INFOEM/IP/RR/2024</w:t>
      </w:r>
      <w:r w:rsidR="000A6C9A">
        <w:rPr>
          <w:rFonts w:ascii="Palatino Linotype" w:hAnsi="Palatino Linotype"/>
          <w:b/>
        </w:rPr>
        <w:t xml:space="preserve"> y 04241/INFOEM/IP/RR/2024</w:t>
      </w:r>
      <w:r w:rsidRPr="00F84C98">
        <w:rPr>
          <w:rFonts w:ascii="Palatino Linotype" w:hAnsi="Palatino Linotype" w:cs="Arial"/>
          <w:b/>
          <w:bCs/>
        </w:rPr>
        <w:t xml:space="preserve"> </w:t>
      </w:r>
      <w:r w:rsidRPr="00F84C98">
        <w:rPr>
          <w:rFonts w:ascii="Palatino Linotype" w:hAnsi="Palatino Linotype"/>
        </w:rPr>
        <w:t>promovido por</w:t>
      </w:r>
      <w:r w:rsidR="007632A0">
        <w:rPr>
          <w:rFonts w:ascii="Palatino Linotype" w:hAnsi="Palatino Linotype"/>
        </w:rPr>
        <w:t xml:space="preserve"> </w:t>
      </w:r>
      <w:r w:rsidR="008F6F12">
        <w:rPr>
          <w:rFonts w:ascii="Palatino Linotype" w:hAnsi="Palatino Linotype"/>
          <w:b/>
          <w:bCs/>
        </w:rPr>
        <w:t>Una persona que no proporcionó información,</w:t>
      </w:r>
      <w:r w:rsidRPr="00F84C98">
        <w:rPr>
          <w:rFonts w:ascii="Palatino Linotype" w:hAnsi="Palatino Linotype"/>
        </w:rPr>
        <w:t xml:space="preserve"> a quien en lo sucesivo se le identificará como </w:t>
      </w:r>
      <w:r w:rsidRPr="00F84C98">
        <w:rPr>
          <w:rFonts w:ascii="Palatino Linotype" w:hAnsi="Palatino Linotype"/>
          <w:b/>
        </w:rPr>
        <w:t>EL RECURRENTE</w:t>
      </w:r>
      <w:r w:rsidRPr="00F84C98">
        <w:rPr>
          <w:rFonts w:ascii="Palatino Linotype" w:hAnsi="Palatino Linotype" w:cs="Arial"/>
        </w:rPr>
        <w:t>, en contra de la respuesta del</w:t>
      </w:r>
      <w:r w:rsidR="009F2071">
        <w:rPr>
          <w:rFonts w:ascii="Palatino Linotype" w:hAnsi="Palatino Linotype" w:cs="Arial"/>
        </w:rPr>
        <w:t xml:space="preserve"> </w:t>
      </w:r>
      <w:r w:rsidR="009F2071" w:rsidRPr="009F2071">
        <w:rPr>
          <w:rFonts w:ascii="Palatino Linotype" w:hAnsi="Palatino Linotype" w:cs="Arial"/>
          <w:b/>
        </w:rPr>
        <w:t>Sistema Municipal Para el Desarrollo Integral de la Familia de la Paz</w:t>
      </w:r>
      <w:r w:rsidR="00E6531C" w:rsidRPr="009F2071">
        <w:rPr>
          <w:rFonts w:ascii="Palatino Linotype" w:hAnsi="Palatino Linotype"/>
          <w:b/>
          <w:bCs/>
          <w:color w:val="000000"/>
          <w:sz w:val="22"/>
          <w:szCs w:val="20"/>
        </w:rPr>
        <w:t>,</w:t>
      </w:r>
      <w:r w:rsidRPr="00F84C98">
        <w:rPr>
          <w:rFonts w:ascii="Palatino Linotype" w:hAnsi="Palatino Linotype"/>
          <w:b/>
        </w:rPr>
        <w:t xml:space="preserve"> </w:t>
      </w:r>
      <w:r w:rsidRPr="00F84C98">
        <w:rPr>
          <w:rFonts w:ascii="Palatino Linotype" w:hAnsi="Palatino Linotype"/>
        </w:rPr>
        <w:t>en lo sucesivo el</w:t>
      </w:r>
      <w:r w:rsidRPr="00F84C98">
        <w:rPr>
          <w:rFonts w:ascii="Palatino Linotype" w:hAnsi="Palatino Linotype"/>
          <w:b/>
        </w:rPr>
        <w:t xml:space="preserve"> SUJETO OBLIGADO</w:t>
      </w:r>
      <w:r w:rsidRPr="00F84C98">
        <w:rPr>
          <w:rFonts w:ascii="Palatino Linotype" w:hAnsi="Palatino Linotype"/>
        </w:rPr>
        <w:t>, se procede a dictar la presente resolución, con base en los siguientes:</w:t>
      </w:r>
    </w:p>
    <w:p w14:paraId="6C202242" w14:textId="77777777" w:rsidR="00942616" w:rsidRPr="00F84C98" w:rsidRDefault="00942616" w:rsidP="00942616">
      <w:pPr>
        <w:spacing w:line="360" w:lineRule="auto"/>
        <w:jc w:val="both"/>
        <w:rPr>
          <w:rFonts w:ascii="Palatino Linotype" w:hAnsi="Palatino Linotype"/>
          <w:b/>
        </w:rPr>
      </w:pPr>
    </w:p>
    <w:p w14:paraId="27CF3736" w14:textId="77777777" w:rsidR="00942616" w:rsidRPr="00F84C98"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F84C98">
        <w:rPr>
          <w:rFonts w:ascii="Palatino Linotype" w:hAnsi="Palatino Linotype"/>
          <w:b/>
          <w:color w:val="000000" w:themeColor="text1"/>
          <w:sz w:val="24"/>
          <w:szCs w:val="24"/>
        </w:rPr>
        <w:t>ANTECEDENTES</w:t>
      </w:r>
      <w:bookmarkEnd w:id="0"/>
      <w:bookmarkEnd w:id="1"/>
      <w:bookmarkEnd w:id="2"/>
    </w:p>
    <w:p w14:paraId="5385E88F" w14:textId="77777777" w:rsidR="00942616" w:rsidRPr="00F84C98" w:rsidRDefault="00942616" w:rsidP="00942616"/>
    <w:p w14:paraId="178B136D" w14:textId="1DC3498B" w:rsidR="00942616" w:rsidRDefault="00942616" w:rsidP="00F84C98">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F84C98">
        <w:rPr>
          <w:rFonts w:ascii="Palatino Linotype" w:eastAsia="Times New Roman" w:hAnsi="Palatino Linotype" w:cs="Arial"/>
          <w:color w:val="000000" w:themeColor="text1"/>
          <w:lang w:val="es-ES"/>
        </w:rPr>
        <w:t>El día</w:t>
      </w:r>
      <w:r w:rsidR="00133699" w:rsidRPr="00F84C98">
        <w:rPr>
          <w:rFonts w:ascii="Palatino Linotype" w:eastAsia="Times New Roman" w:hAnsi="Palatino Linotype" w:cs="Arial"/>
          <w:color w:val="000000" w:themeColor="text1"/>
          <w:lang w:val="es-ES"/>
        </w:rPr>
        <w:t xml:space="preserve"> </w:t>
      </w:r>
      <w:r w:rsidR="009F2071">
        <w:rPr>
          <w:rFonts w:ascii="Palatino Linotype" w:eastAsia="Times New Roman" w:hAnsi="Palatino Linotype" w:cs="Arial"/>
          <w:b/>
          <w:color w:val="000000" w:themeColor="text1"/>
          <w:lang w:val="es-ES"/>
        </w:rPr>
        <w:t xml:space="preserve">diecisiete de junio </w:t>
      </w:r>
      <w:r w:rsidR="007632A0">
        <w:rPr>
          <w:rFonts w:ascii="Palatino Linotype" w:eastAsia="Times New Roman" w:hAnsi="Palatino Linotype" w:cs="Arial"/>
          <w:b/>
          <w:color w:val="000000" w:themeColor="text1"/>
          <w:lang w:val="es-ES"/>
        </w:rPr>
        <w:t>de dos mil veinticuatro</w:t>
      </w:r>
      <w:r w:rsidRPr="00F84C98">
        <w:rPr>
          <w:rFonts w:ascii="Palatino Linotype" w:eastAsia="Times New Roman" w:hAnsi="Palatino Linotype" w:cs="Arial"/>
          <w:color w:val="000000" w:themeColor="text1"/>
          <w:lang w:val="es-ES"/>
        </w:rPr>
        <w:t xml:space="preserve">, se presentó ante el </w:t>
      </w:r>
      <w:r w:rsidRPr="00F84C98">
        <w:rPr>
          <w:rFonts w:ascii="Palatino Linotype" w:eastAsia="Times New Roman" w:hAnsi="Palatino Linotype" w:cs="Arial"/>
          <w:b/>
          <w:color w:val="000000" w:themeColor="text1"/>
          <w:lang w:val="es-ES"/>
        </w:rPr>
        <w:t>SUJETO OBLIGADO</w:t>
      </w:r>
      <w:r w:rsidRPr="00F84C98">
        <w:rPr>
          <w:rFonts w:ascii="Palatino Linotype" w:eastAsia="Times New Roman" w:hAnsi="Palatino Linotype" w:cs="Arial"/>
          <w:color w:val="000000" w:themeColor="text1"/>
          <w:lang w:val="es-ES"/>
        </w:rPr>
        <w:t xml:space="preserve"> vía SAIMEX, la</w:t>
      </w:r>
      <w:r w:rsidR="000A6C9A">
        <w:rPr>
          <w:rFonts w:ascii="Palatino Linotype" w:eastAsia="Times New Roman" w:hAnsi="Palatino Linotype" w:cs="Arial"/>
          <w:color w:val="000000" w:themeColor="text1"/>
          <w:lang w:val="es-ES"/>
        </w:rPr>
        <w:t>s</w:t>
      </w:r>
      <w:r w:rsidRPr="00F84C98">
        <w:rPr>
          <w:rFonts w:ascii="Palatino Linotype" w:eastAsia="Times New Roman" w:hAnsi="Palatino Linotype" w:cs="Arial"/>
          <w:color w:val="000000" w:themeColor="text1"/>
          <w:lang w:val="es-ES"/>
        </w:rPr>
        <w:t xml:space="preserve"> solicitud</w:t>
      </w:r>
      <w:r w:rsidR="000A6C9A">
        <w:rPr>
          <w:rFonts w:ascii="Palatino Linotype" w:eastAsia="Times New Roman" w:hAnsi="Palatino Linotype" w:cs="Arial"/>
          <w:color w:val="000000" w:themeColor="text1"/>
          <w:lang w:val="es-ES"/>
        </w:rPr>
        <w:t>es</w:t>
      </w:r>
      <w:r w:rsidRPr="00F84C98">
        <w:rPr>
          <w:rFonts w:ascii="Palatino Linotype" w:eastAsia="Times New Roman" w:hAnsi="Palatino Linotype" w:cs="Arial"/>
          <w:color w:val="000000" w:themeColor="text1"/>
          <w:lang w:val="es-ES"/>
        </w:rPr>
        <w:t xml:space="preserve"> de información pública registrada con el número </w:t>
      </w:r>
      <w:r w:rsidR="000A6C9A">
        <w:rPr>
          <w:rFonts w:ascii="Palatino Linotype" w:eastAsia="Times New Roman" w:hAnsi="Palatino Linotype" w:cs="Arial"/>
          <w:b/>
          <w:bCs/>
          <w:color w:val="000000" w:themeColor="text1"/>
        </w:rPr>
        <w:t>00105/DIFLAPAZ/IP/202</w:t>
      </w:r>
      <w:r w:rsidR="007366F4">
        <w:rPr>
          <w:rFonts w:ascii="Palatino Linotype" w:eastAsia="Times New Roman" w:hAnsi="Palatino Linotype" w:cs="Arial"/>
          <w:b/>
          <w:bCs/>
          <w:color w:val="000000" w:themeColor="text1"/>
        </w:rPr>
        <w:t>4</w:t>
      </w:r>
      <w:r w:rsidR="000A6C9A">
        <w:rPr>
          <w:rFonts w:ascii="Palatino Linotype" w:eastAsia="Times New Roman" w:hAnsi="Palatino Linotype" w:cs="Arial"/>
          <w:b/>
          <w:bCs/>
          <w:color w:val="000000" w:themeColor="text1"/>
        </w:rPr>
        <w:t xml:space="preserve">, </w:t>
      </w:r>
      <w:r w:rsidR="00437A3C" w:rsidRPr="00F84C98">
        <w:rPr>
          <w:rFonts w:ascii="Palatino Linotype" w:eastAsia="Times New Roman" w:hAnsi="Palatino Linotype" w:cs="Arial"/>
          <w:color w:val="000000" w:themeColor="text1"/>
          <w:lang w:val="es-ES"/>
        </w:rPr>
        <w:t xml:space="preserve"> </w:t>
      </w:r>
      <w:r w:rsidR="009F2071" w:rsidRPr="009F2071">
        <w:rPr>
          <w:rFonts w:ascii="Palatino Linotype" w:eastAsia="Times New Roman" w:hAnsi="Palatino Linotype" w:cs="Arial"/>
          <w:b/>
          <w:bCs/>
          <w:color w:val="000000" w:themeColor="text1"/>
        </w:rPr>
        <w:t>00103/DIFLAPAZ/IP/2024</w:t>
      </w:r>
      <w:r w:rsidR="000A6C9A">
        <w:rPr>
          <w:rFonts w:ascii="Palatino Linotype" w:eastAsia="Times New Roman" w:hAnsi="Palatino Linotype" w:cs="Arial"/>
          <w:color w:val="000000" w:themeColor="text1"/>
          <w:lang w:val="es-ES"/>
        </w:rPr>
        <w:t xml:space="preserve">; y </w:t>
      </w:r>
      <w:r w:rsidR="000A6C9A">
        <w:rPr>
          <w:rFonts w:ascii="Palatino Linotype" w:eastAsia="Times New Roman" w:hAnsi="Palatino Linotype" w:cs="Arial"/>
          <w:b/>
          <w:bCs/>
          <w:color w:val="000000" w:themeColor="text1"/>
        </w:rPr>
        <w:t>00104</w:t>
      </w:r>
      <w:r w:rsidR="000A6C9A" w:rsidRPr="009F2071">
        <w:rPr>
          <w:rFonts w:ascii="Palatino Linotype" w:eastAsia="Times New Roman" w:hAnsi="Palatino Linotype" w:cs="Arial"/>
          <w:b/>
          <w:bCs/>
          <w:color w:val="000000" w:themeColor="text1"/>
        </w:rPr>
        <w:t>/DIFLAPAZ/IP/2024</w:t>
      </w:r>
      <w:r w:rsidR="00FE596D">
        <w:rPr>
          <w:rFonts w:ascii="Palatino Linotype" w:eastAsia="Times New Roman" w:hAnsi="Palatino Linotype" w:cs="Arial"/>
          <w:b/>
          <w:bCs/>
          <w:color w:val="000000" w:themeColor="text1"/>
        </w:rPr>
        <w:t xml:space="preserve"> </w:t>
      </w:r>
      <w:r w:rsidRPr="00F84C98">
        <w:rPr>
          <w:rFonts w:ascii="Palatino Linotype" w:eastAsia="Times New Roman" w:hAnsi="Palatino Linotype" w:cs="Arial"/>
          <w:color w:val="000000" w:themeColor="text1"/>
          <w:lang w:val="es-ES"/>
        </w:rPr>
        <w:t>mediante la cual se solicitó la siguiente información:</w:t>
      </w:r>
    </w:p>
    <w:p w14:paraId="7BD5550A" w14:textId="77777777" w:rsidR="00F84C98" w:rsidRDefault="00F84C98" w:rsidP="001D6202">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37E431A1" w14:textId="77777777" w:rsidR="000A6C9A" w:rsidRDefault="000A6C9A" w:rsidP="001D6202">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7ECF3EB9" w14:textId="6FA62E40" w:rsidR="000A6C9A" w:rsidRDefault="000A6C9A" w:rsidP="001D6202">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r>
        <w:rPr>
          <w:rFonts w:ascii="Palatino Linotype" w:eastAsia="Times New Roman" w:hAnsi="Palatino Linotype" w:cs="Arial"/>
          <w:b/>
          <w:bCs/>
          <w:color w:val="000000" w:themeColor="text1"/>
        </w:rPr>
        <w:t>00105/DIFLAPAZ/IP/202</w:t>
      </w:r>
    </w:p>
    <w:p w14:paraId="2C78DF5D" w14:textId="0442C6B4" w:rsidR="000A6C9A" w:rsidRPr="000A6C9A" w:rsidRDefault="000A6C9A" w:rsidP="000A6C9A">
      <w:pPr>
        <w:pStyle w:val="Prrafodelista"/>
        <w:tabs>
          <w:tab w:val="left" w:pos="567"/>
        </w:tabs>
        <w:ind w:left="567" w:right="49"/>
        <w:jc w:val="both"/>
        <w:rPr>
          <w:rFonts w:ascii="Palatino Linotype" w:eastAsia="Times New Roman" w:hAnsi="Palatino Linotype" w:cs="Arial"/>
          <w:i/>
          <w:color w:val="000000" w:themeColor="text1"/>
          <w:sz w:val="22"/>
          <w:szCs w:val="22"/>
          <w:lang w:val="es-ES"/>
        </w:rPr>
      </w:pPr>
      <w:proofErr w:type="spellStart"/>
      <w:r w:rsidRPr="000A6C9A">
        <w:rPr>
          <w:rFonts w:ascii="Palatino Linotype" w:hAnsi="Palatino Linotype"/>
          <w:i/>
          <w:color w:val="000000"/>
          <w:sz w:val="22"/>
          <w:szCs w:val="22"/>
        </w:rPr>
        <w:lastRenderedPageBreak/>
        <w:t>segun</w:t>
      </w:r>
      <w:proofErr w:type="spellEnd"/>
      <w:r w:rsidRPr="000A6C9A">
        <w:rPr>
          <w:rFonts w:ascii="Palatino Linotype" w:hAnsi="Palatino Linotype"/>
          <w:i/>
          <w:color w:val="000000"/>
          <w:sz w:val="22"/>
          <w:szCs w:val="22"/>
        </w:rPr>
        <w:t xml:space="preserve"> el segundo informe se dice que con el DIFEM se otorgaron 33 aparatos auditivos a personas con </w:t>
      </w:r>
      <w:proofErr w:type="spellStart"/>
      <w:r w:rsidRPr="000A6C9A">
        <w:rPr>
          <w:rFonts w:ascii="Palatino Linotype" w:hAnsi="Palatino Linotype"/>
          <w:i/>
          <w:color w:val="000000"/>
          <w:sz w:val="22"/>
          <w:szCs w:val="22"/>
        </w:rPr>
        <w:t>discapcidad</w:t>
      </w:r>
      <w:proofErr w:type="spellEnd"/>
      <w:r w:rsidRPr="000A6C9A">
        <w:rPr>
          <w:rFonts w:ascii="Palatino Linotype" w:hAnsi="Palatino Linotype"/>
          <w:i/>
          <w:color w:val="000000"/>
          <w:sz w:val="22"/>
          <w:szCs w:val="22"/>
        </w:rPr>
        <w:t xml:space="preserve"> y adultos </w:t>
      </w:r>
      <w:proofErr w:type="spellStart"/>
      <w:r w:rsidRPr="000A6C9A">
        <w:rPr>
          <w:rFonts w:ascii="Palatino Linotype" w:hAnsi="Palatino Linotype"/>
          <w:i/>
          <w:color w:val="000000"/>
          <w:sz w:val="22"/>
          <w:szCs w:val="22"/>
        </w:rPr>
        <w:t>mayoers</w:t>
      </w:r>
      <w:proofErr w:type="spellEnd"/>
      <w:r w:rsidRPr="000A6C9A">
        <w:rPr>
          <w:rFonts w:ascii="Palatino Linotype" w:hAnsi="Palatino Linotype"/>
          <w:i/>
          <w:color w:val="000000"/>
          <w:sz w:val="22"/>
          <w:szCs w:val="22"/>
        </w:rPr>
        <w:t xml:space="preserve">, quiero saber </w:t>
      </w:r>
      <w:proofErr w:type="spellStart"/>
      <w:r w:rsidRPr="000A6C9A">
        <w:rPr>
          <w:rFonts w:ascii="Palatino Linotype" w:hAnsi="Palatino Linotype"/>
          <w:i/>
          <w:color w:val="000000"/>
          <w:sz w:val="22"/>
          <w:szCs w:val="22"/>
        </w:rPr>
        <w:t>quienes</w:t>
      </w:r>
      <w:proofErr w:type="spellEnd"/>
      <w:r w:rsidRPr="000A6C9A">
        <w:rPr>
          <w:rFonts w:ascii="Palatino Linotype" w:hAnsi="Palatino Linotype"/>
          <w:i/>
          <w:color w:val="000000"/>
          <w:sz w:val="22"/>
          <w:szCs w:val="22"/>
        </w:rPr>
        <w:t xml:space="preserve"> recibieron el apoyo, es decir nombre completo y de que colonia o </w:t>
      </w:r>
      <w:proofErr w:type="spellStart"/>
      <w:r w:rsidRPr="000A6C9A">
        <w:rPr>
          <w:rFonts w:ascii="Palatino Linotype" w:hAnsi="Palatino Linotype"/>
          <w:i/>
          <w:color w:val="000000"/>
          <w:sz w:val="22"/>
          <w:szCs w:val="22"/>
        </w:rPr>
        <w:t>comunidaD</w:t>
      </w:r>
      <w:proofErr w:type="spellEnd"/>
      <w:r w:rsidRPr="000A6C9A">
        <w:rPr>
          <w:rFonts w:ascii="Palatino Linotype" w:hAnsi="Palatino Linotype"/>
          <w:i/>
          <w:color w:val="000000"/>
          <w:sz w:val="22"/>
          <w:szCs w:val="22"/>
        </w:rPr>
        <w:t xml:space="preserve"> SON</w:t>
      </w:r>
    </w:p>
    <w:p w14:paraId="341DBC5E" w14:textId="77777777" w:rsidR="000A6C9A" w:rsidRDefault="000A6C9A" w:rsidP="001D6202">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70220582" w14:textId="643A526C" w:rsidR="000A6C9A" w:rsidRPr="001D6202" w:rsidRDefault="000A6C9A" w:rsidP="001D6202">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r w:rsidRPr="009F2071">
        <w:rPr>
          <w:rFonts w:ascii="Palatino Linotype" w:eastAsia="Times New Roman" w:hAnsi="Palatino Linotype" w:cs="Arial"/>
          <w:b/>
          <w:bCs/>
          <w:color w:val="000000" w:themeColor="text1"/>
        </w:rPr>
        <w:t>00103/DIFLAPAZ/IP/2024</w:t>
      </w:r>
    </w:p>
    <w:p w14:paraId="23CF53A9" w14:textId="2D105CF3" w:rsidR="000A6F9E" w:rsidRDefault="00942616" w:rsidP="006C1B8F">
      <w:pPr>
        <w:pStyle w:val="Prrafodelista"/>
        <w:ind w:left="1134" w:right="900"/>
        <w:jc w:val="both"/>
        <w:rPr>
          <w:rFonts w:ascii="Palatino Linotype" w:hAnsi="Palatino Linotype"/>
          <w:i/>
          <w:szCs w:val="22"/>
        </w:rPr>
      </w:pPr>
      <w:r w:rsidRPr="00BA55B9">
        <w:rPr>
          <w:rFonts w:ascii="Palatino Linotype" w:hAnsi="Palatino Linotype"/>
          <w:i/>
          <w:szCs w:val="22"/>
        </w:rPr>
        <w:t>“</w:t>
      </w:r>
      <w:r w:rsidR="009F2071" w:rsidRPr="009F2071">
        <w:rPr>
          <w:rFonts w:ascii="Palatino Linotype" w:hAnsi="Palatino Linotype"/>
          <w:i/>
          <w:szCs w:val="22"/>
        </w:rPr>
        <w:t xml:space="preserve">en el segundo informe se habla que UBRIS en sus distintas </w:t>
      </w:r>
      <w:proofErr w:type="spellStart"/>
      <w:r w:rsidR="009F2071" w:rsidRPr="009F2071">
        <w:rPr>
          <w:rFonts w:ascii="Palatino Linotype" w:hAnsi="Palatino Linotype"/>
          <w:i/>
          <w:szCs w:val="22"/>
        </w:rPr>
        <w:t>areas</w:t>
      </w:r>
      <w:proofErr w:type="spellEnd"/>
      <w:r w:rsidR="009F2071" w:rsidRPr="009F2071">
        <w:rPr>
          <w:rFonts w:ascii="Palatino Linotype" w:hAnsi="Palatino Linotype"/>
          <w:i/>
          <w:szCs w:val="22"/>
        </w:rPr>
        <w:t xml:space="preserve"> beneficio a 7073 personas, quiero que se me </w:t>
      </w:r>
      <w:proofErr w:type="spellStart"/>
      <w:r w:rsidR="009F2071" w:rsidRPr="009F2071">
        <w:rPr>
          <w:rFonts w:ascii="Palatino Linotype" w:hAnsi="Palatino Linotype"/>
          <w:i/>
          <w:szCs w:val="22"/>
        </w:rPr>
        <w:t>envie</w:t>
      </w:r>
      <w:proofErr w:type="spellEnd"/>
      <w:r w:rsidR="009F2071" w:rsidRPr="009F2071">
        <w:rPr>
          <w:rFonts w:ascii="Palatino Linotype" w:hAnsi="Palatino Linotype"/>
          <w:i/>
          <w:szCs w:val="22"/>
        </w:rPr>
        <w:t xml:space="preserve"> el listado de todos las p</w:t>
      </w:r>
      <w:r w:rsidR="009F2071">
        <w:rPr>
          <w:rFonts w:ascii="Palatino Linotype" w:hAnsi="Palatino Linotype"/>
          <w:i/>
          <w:szCs w:val="22"/>
        </w:rPr>
        <w:t>ersonas que fueron beneficiadas</w:t>
      </w:r>
      <w:r w:rsidR="009F2071" w:rsidRPr="009F2071">
        <w:rPr>
          <w:rFonts w:ascii="Palatino Linotype" w:hAnsi="Palatino Linotype"/>
          <w:i/>
          <w:szCs w:val="22"/>
        </w:rPr>
        <w:t xml:space="preserve">, quiero saber con </w:t>
      </w:r>
      <w:proofErr w:type="spellStart"/>
      <w:r w:rsidR="009F2071" w:rsidRPr="009F2071">
        <w:rPr>
          <w:rFonts w:ascii="Palatino Linotype" w:hAnsi="Palatino Linotype"/>
          <w:i/>
          <w:szCs w:val="22"/>
        </w:rPr>
        <w:t>que</w:t>
      </w:r>
      <w:proofErr w:type="spellEnd"/>
      <w:r w:rsidR="009F2071" w:rsidRPr="009F2071">
        <w:rPr>
          <w:rFonts w:ascii="Palatino Linotype" w:hAnsi="Palatino Linotype"/>
          <w:i/>
          <w:szCs w:val="22"/>
        </w:rPr>
        <w:t xml:space="preserve"> apoyo se beneficiaron y de que colonia son...no me vayan a salir </w:t>
      </w:r>
      <w:proofErr w:type="spellStart"/>
      <w:r w:rsidR="009F2071" w:rsidRPr="009F2071">
        <w:rPr>
          <w:rFonts w:ascii="Palatino Linotype" w:hAnsi="Palatino Linotype"/>
          <w:i/>
          <w:szCs w:val="22"/>
        </w:rPr>
        <w:t>conque</w:t>
      </w:r>
      <w:proofErr w:type="spellEnd"/>
      <w:r w:rsidR="009F2071" w:rsidRPr="009F2071">
        <w:rPr>
          <w:rFonts w:ascii="Palatino Linotype" w:hAnsi="Palatino Linotype"/>
          <w:i/>
          <w:szCs w:val="22"/>
        </w:rPr>
        <w:t xml:space="preserve"> la </w:t>
      </w:r>
      <w:proofErr w:type="spellStart"/>
      <w:r w:rsidR="009F2071" w:rsidRPr="009F2071">
        <w:rPr>
          <w:rFonts w:ascii="Palatino Linotype" w:hAnsi="Palatino Linotype"/>
          <w:i/>
          <w:szCs w:val="22"/>
        </w:rPr>
        <w:t>informacion</w:t>
      </w:r>
      <w:proofErr w:type="spellEnd"/>
      <w:r w:rsidR="009F2071" w:rsidRPr="009F2071">
        <w:rPr>
          <w:rFonts w:ascii="Palatino Linotype" w:hAnsi="Palatino Linotype"/>
          <w:i/>
          <w:szCs w:val="22"/>
        </w:rPr>
        <w:t xml:space="preserve"> es clasificada porque no es </w:t>
      </w:r>
      <w:proofErr w:type="spellStart"/>
      <w:r w:rsidR="009F2071" w:rsidRPr="009F2071">
        <w:rPr>
          <w:rFonts w:ascii="Palatino Linotype" w:hAnsi="Palatino Linotype"/>
          <w:i/>
          <w:szCs w:val="22"/>
        </w:rPr>
        <w:t>asi</w:t>
      </w:r>
      <w:proofErr w:type="spellEnd"/>
      <w:r w:rsidR="009F2071" w:rsidRPr="009F2071">
        <w:rPr>
          <w:rFonts w:ascii="Palatino Linotype" w:hAnsi="Palatino Linotype"/>
          <w:i/>
          <w:szCs w:val="22"/>
        </w:rPr>
        <w:t xml:space="preserve">, esta </w:t>
      </w:r>
      <w:proofErr w:type="spellStart"/>
      <w:r w:rsidR="009F2071" w:rsidRPr="009F2071">
        <w:rPr>
          <w:rFonts w:ascii="Palatino Linotype" w:hAnsi="Palatino Linotype"/>
          <w:i/>
          <w:szCs w:val="22"/>
        </w:rPr>
        <w:t>informacion</w:t>
      </w:r>
      <w:proofErr w:type="spellEnd"/>
      <w:r w:rsidR="009F2071" w:rsidRPr="009F2071">
        <w:rPr>
          <w:rFonts w:ascii="Palatino Linotype" w:hAnsi="Palatino Linotype"/>
          <w:i/>
          <w:szCs w:val="22"/>
        </w:rPr>
        <w:t xml:space="preserve"> que pido es </w:t>
      </w:r>
      <w:proofErr w:type="spellStart"/>
      <w:r w:rsidR="009F2071" w:rsidRPr="009F2071">
        <w:rPr>
          <w:rFonts w:ascii="Palatino Linotype" w:hAnsi="Palatino Linotype"/>
          <w:i/>
          <w:szCs w:val="22"/>
        </w:rPr>
        <w:t>publicqa</w:t>
      </w:r>
      <w:proofErr w:type="spellEnd"/>
      <w:r w:rsidR="009F2071" w:rsidRPr="009F2071">
        <w:rPr>
          <w:rFonts w:ascii="Palatino Linotype" w:hAnsi="Palatino Linotype"/>
          <w:i/>
          <w:szCs w:val="22"/>
        </w:rPr>
        <w:t xml:space="preserve"> y la deben de entregar....hablo del segundo informe de gobierno</w:t>
      </w:r>
      <w:r w:rsidR="006C1DFB">
        <w:rPr>
          <w:rFonts w:ascii="Palatino Linotype" w:hAnsi="Palatino Linotype"/>
          <w:i/>
          <w:szCs w:val="22"/>
        </w:rPr>
        <w:t xml:space="preserve"> (Sic)</w:t>
      </w:r>
    </w:p>
    <w:p w14:paraId="6430F10A" w14:textId="77777777" w:rsidR="000A6C9A" w:rsidRDefault="000A6C9A" w:rsidP="006C1B8F">
      <w:pPr>
        <w:pStyle w:val="Prrafodelista"/>
        <w:ind w:left="1134" w:right="900"/>
        <w:jc w:val="both"/>
        <w:rPr>
          <w:rFonts w:ascii="Palatino Linotype" w:hAnsi="Palatino Linotype"/>
          <w:i/>
          <w:szCs w:val="22"/>
        </w:rPr>
      </w:pPr>
    </w:p>
    <w:p w14:paraId="2F7F57E4" w14:textId="0D841C02" w:rsidR="000A6C9A" w:rsidRPr="000A6C9A" w:rsidRDefault="000A6C9A" w:rsidP="000A6C9A">
      <w:pPr>
        <w:ind w:right="900"/>
        <w:jc w:val="both"/>
        <w:rPr>
          <w:rFonts w:ascii="Palatino Linotype" w:hAnsi="Palatino Linotype"/>
          <w:b/>
          <w:i/>
          <w:szCs w:val="22"/>
        </w:rPr>
      </w:pPr>
      <w:r w:rsidRPr="000A6C9A">
        <w:rPr>
          <w:rFonts w:ascii="Palatino Linotype" w:hAnsi="Palatino Linotype"/>
          <w:b/>
          <w:i/>
          <w:szCs w:val="22"/>
        </w:rPr>
        <w:t>00104/DIFLAPAZ/IP/2024</w:t>
      </w:r>
    </w:p>
    <w:p w14:paraId="435B8CC9" w14:textId="69C65B4B" w:rsidR="000A6C9A" w:rsidRPr="000A6C9A" w:rsidRDefault="000A6C9A" w:rsidP="006C1B8F">
      <w:pPr>
        <w:pStyle w:val="Prrafodelista"/>
        <w:ind w:left="1134" w:right="900"/>
        <w:jc w:val="both"/>
        <w:rPr>
          <w:rFonts w:ascii="Palatino Linotype" w:hAnsi="Palatino Linotype"/>
          <w:i/>
          <w:sz w:val="22"/>
          <w:szCs w:val="22"/>
        </w:rPr>
      </w:pPr>
      <w:proofErr w:type="spellStart"/>
      <w:proofErr w:type="gramStart"/>
      <w:r w:rsidRPr="000A6C9A">
        <w:rPr>
          <w:rFonts w:ascii="Palatino Linotype" w:hAnsi="Palatino Linotype"/>
          <w:i/>
          <w:color w:val="000000"/>
          <w:sz w:val="22"/>
          <w:szCs w:val="22"/>
        </w:rPr>
        <w:t>segun</w:t>
      </w:r>
      <w:proofErr w:type="spellEnd"/>
      <w:proofErr w:type="gramEnd"/>
      <w:r w:rsidRPr="000A6C9A">
        <w:rPr>
          <w:rFonts w:ascii="Palatino Linotype" w:hAnsi="Palatino Linotype"/>
          <w:i/>
          <w:color w:val="000000"/>
          <w:sz w:val="22"/>
          <w:szCs w:val="22"/>
        </w:rPr>
        <w:t xml:space="preserve"> el segundo informe de gobierno se dice que se entregaron 120 aparatos auditivos y una diadema especial, </w:t>
      </w:r>
      <w:proofErr w:type="spellStart"/>
      <w:r w:rsidRPr="000A6C9A">
        <w:rPr>
          <w:rFonts w:ascii="Palatino Linotype" w:hAnsi="Palatino Linotype"/>
          <w:i/>
          <w:color w:val="000000"/>
          <w:sz w:val="22"/>
          <w:szCs w:val="22"/>
        </w:rPr>
        <w:t>qiero</w:t>
      </w:r>
      <w:proofErr w:type="spellEnd"/>
      <w:r w:rsidRPr="000A6C9A">
        <w:rPr>
          <w:rFonts w:ascii="Palatino Linotype" w:hAnsi="Palatino Linotype"/>
          <w:i/>
          <w:color w:val="000000"/>
          <w:sz w:val="22"/>
          <w:szCs w:val="22"/>
        </w:rPr>
        <w:t xml:space="preserve"> que se </w:t>
      </w:r>
      <w:proofErr w:type="spellStart"/>
      <w:r w:rsidRPr="000A6C9A">
        <w:rPr>
          <w:rFonts w:ascii="Palatino Linotype" w:hAnsi="Palatino Linotype"/>
          <w:i/>
          <w:color w:val="000000"/>
          <w:sz w:val="22"/>
          <w:szCs w:val="22"/>
        </w:rPr>
        <w:t>envien</w:t>
      </w:r>
      <w:proofErr w:type="spellEnd"/>
      <w:r w:rsidRPr="000A6C9A">
        <w:rPr>
          <w:rFonts w:ascii="Palatino Linotype" w:hAnsi="Palatino Linotype"/>
          <w:i/>
          <w:color w:val="000000"/>
          <w:sz w:val="22"/>
          <w:szCs w:val="22"/>
        </w:rPr>
        <w:t xml:space="preserve"> los listados de las personas que fueron </w:t>
      </w:r>
      <w:proofErr w:type="spellStart"/>
      <w:r w:rsidRPr="000A6C9A">
        <w:rPr>
          <w:rFonts w:ascii="Palatino Linotype" w:hAnsi="Palatino Linotype"/>
          <w:i/>
          <w:color w:val="000000"/>
          <w:sz w:val="22"/>
          <w:szCs w:val="22"/>
        </w:rPr>
        <w:t>benefisiadas</w:t>
      </w:r>
      <w:proofErr w:type="spellEnd"/>
      <w:r w:rsidRPr="000A6C9A">
        <w:rPr>
          <w:rFonts w:ascii="Palatino Linotype" w:hAnsi="Palatino Linotype"/>
          <w:i/>
          <w:color w:val="000000"/>
          <w:sz w:val="22"/>
          <w:szCs w:val="22"/>
        </w:rPr>
        <w:t xml:space="preserve"> con estos aparatos auditivos, </w:t>
      </w:r>
      <w:proofErr w:type="spellStart"/>
      <w:r w:rsidRPr="000A6C9A">
        <w:rPr>
          <w:rFonts w:ascii="Palatino Linotype" w:hAnsi="Palatino Linotype"/>
          <w:i/>
          <w:color w:val="000000"/>
          <w:sz w:val="22"/>
          <w:szCs w:val="22"/>
        </w:rPr>
        <w:t>ademas</w:t>
      </w:r>
      <w:proofErr w:type="spellEnd"/>
      <w:r w:rsidRPr="000A6C9A">
        <w:rPr>
          <w:rFonts w:ascii="Palatino Linotype" w:hAnsi="Palatino Linotype"/>
          <w:i/>
          <w:color w:val="000000"/>
          <w:sz w:val="22"/>
          <w:szCs w:val="22"/>
        </w:rPr>
        <w:t xml:space="preserve"> quiero saber de </w:t>
      </w:r>
      <w:proofErr w:type="spellStart"/>
      <w:r w:rsidRPr="000A6C9A">
        <w:rPr>
          <w:rFonts w:ascii="Palatino Linotype" w:hAnsi="Palatino Linotype"/>
          <w:i/>
          <w:color w:val="000000"/>
          <w:sz w:val="22"/>
          <w:szCs w:val="22"/>
        </w:rPr>
        <w:t>que</w:t>
      </w:r>
      <w:proofErr w:type="spellEnd"/>
      <w:r w:rsidRPr="000A6C9A">
        <w:rPr>
          <w:rFonts w:ascii="Palatino Linotype" w:hAnsi="Palatino Linotype"/>
          <w:i/>
          <w:color w:val="000000"/>
          <w:sz w:val="22"/>
          <w:szCs w:val="22"/>
        </w:rPr>
        <w:t xml:space="preserve"> colonias fueron, y quien fue la persona </w:t>
      </w:r>
      <w:proofErr w:type="spellStart"/>
      <w:r w:rsidRPr="000A6C9A">
        <w:rPr>
          <w:rFonts w:ascii="Palatino Linotype" w:hAnsi="Palatino Linotype"/>
          <w:i/>
          <w:color w:val="000000"/>
          <w:sz w:val="22"/>
          <w:szCs w:val="22"/>
        </w:rPr>
        <w:t>benefisiada</w:t>
      </w:r>
      <w:proofErr w:type="spellEnd"/>
      <w:r w:rsidRPr="000A6C9A">
        <w:rPr>
          <w:rFonts w:ascii="Palatino Linotype" w:hAnsi="Palatino Linotype"/>
          <w:i/>
          <w:color w:val="000000"/>
          <w:sz w:val="22"/>
          <w:szCs w:val="22"/>
        </w:rPr>
        <w:t xml:space="preserve"> de la diadema especial, en su caso quiero saber el costo de los apoyos y no me vayan a salir con la burla de que es clasificado lo que pido, porque no es </w:t>
      </w:r>
      <w:proofErr w:type="spellStart"/>
      <w:r w:rsidRPr="000A6C9A">
        <w:rPr>
          <w:rFonts w:ascii="Palatino Linotype" w:hAnsi="Palatino Linotype"/>
          <w:i/>
          <w:color w:val="000000"/>
          <w:sz w:val="22"/>
          <w:szCs w:val="22"/>
        </w:rPr>
        <w:t>asi</w:t>
      </w:r>
      <w:proofErr w:type="spellEnd"/>
      <w:r w:rsidRPr="000A6C9A">
        <w:rPr>
          <w:rFonts w:ascii="Palatino Linotype" w:hAnsi="Palatino Linotype"/>
          <w:i/>
          <w:color w:val="000000"/>
          <w:sz w:val="22"/>
          <w:szCs w:val="22"/>
        </w:rPr>
        <w:t xml:space="preserve">, no quieran ocultar </w:t>
      </w:r>
      <w:proofErr w:type="spellStart"/>
      <w:r w:rsidRPr="000A6C9A">
        <w:rPr>
          <w:rFonts w:ascii="Palatino Linotype" w:hAnsi="Palatino Linotype"/>
          <w:i/>
          <w:color w:val="000000"/>
          <w:sz w:val="22"/>
          <w:szCs w:val="22"/>
        </w:rPr>
        <w:t>informacion</w:t>
      </w:r>
      <w:proofErr w:type="spellEnd"/>
    </w:p>
    <w:p w14:paraId="1B41AE08" w14:textId="77777777" w:rsidR="00942616" w:rsidRPr="00F84C98" w:rsidRDefault="00942616" w:rsidP="00F84C98">
      <w:pPr>
        <w:pStyle w:val="Prrafodelista"/>
        <w:ind w:left="1134" w:right="900"/>
        <w:jc w:val="both"/>
        <w:rPr>
          <w:rFonts w:ascii="Palatino Linotype" w:hAnsi="Palatino Linotype"/>
        </w:rPr>
      </w:pPr>
    </w:p>
    <w:p w14:paraId="30748334" w14:textId="00F6231D" w:rsidR="00F84C98" w:rsidRDefault="00942616" w:rsidP="009F2071">
      <w:pPr>
        <w:pStyle w:val="Prrafodelista"/>
        <w:numPr>
          <w:ilvl w:val="0"/>
          <w:numId w:val="2"/>
        </w:numPr>
        <w:spacing w:line="360" w:lineRule="auto"/>
        <w:ind w:left="851" w:right="474"/>
        <w:jc w:val="both"/>
        <w:rPr>
          <w:rFonts w:ascii="Palatino Linotype" w:hAnsi="Palatino Linotype"/>
        </w:rPr>
      </w:pPr>
      <w:r w:rsidRPr="00F84C98">
        <w:rPr>
          <w:rFonts w:ascii="Palatino Linotype" w:eastAsia="Times New Roman" w:hAnsi="Palatino Linotype" w:cs="Arial"/>
          <w:lang w:val="es-ES"/>
        </w:rPr>
        <w:t>Se eligió como modalidad de entrega de la información</w:t>
      </w:r>
      <w:r w:rsidRPr="00F84C98">
        <w:rPr>
          <w:rFonts w:ascii="Palatino Linotype" w:hAnsi="Palatino Linotype"/>
        </w:rPr>
        <w:t xml:space="preserve">: A través del </w:t>
      </w:r>
      <w:r w:rsidRPr="00F84C98">
        <w:rPr>
          <w:rFonts w:ascii="Palatino Linotype" w:hAnsi="Palatino Linotype"/>
          <w:b/>
        </w:rPr>
        <w:t>SAIMEX.</w:t>
      </w:r>
    </w:p>
    <w:p w14:paraId="7DADD25E" w14:textId="77777777" w:rsidR="009F2071" w:rsidRPr="009F2071" w:rsidRDefault="009F2071" w:rsidP="009F2071">
      <w:pPr>
        <w:pStyle w:val="Prrafodelista"/>
        <w:spacing w:line="360" w:lineRule="auto"/>
        <w:ind w:left="851" w:right="474"/>
        <w:jc w:val="both"/>
        <w:rPr>
          <w:rFonts w:ascii="Palatino Linotype" w:hAnsi="Palatino Linotype"/>
        </w:rPr>
      </w:pPr>
    </w:p>
    <w:p w14:paraId="4C950251" w14:textId="40FE113C" w:rsidR="000F39D1" w:rsidRDefault="00942616" w:rsidP="000F39D1">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F84C98">
        <w:rPr>
          <w:rFonts w:ascii="Palatino Linotype" w:eastAsia="Times New Roman" w:hAnsi="Palatino Linotype" w:cs="Arial"/>
          <w:color w:val="000000" w:themeColor="text1"/>
          <w:lang w:val="es-ES"/>
        </w:rPr>
        <w:t>El</w:t>
      </w:r>
      <w:r w:rsidR="00133699" w:rsidRPr="00F84C98">
        <w:rPr>
          <w:rFonts w:ascii="Palatino Linotype" w:eastAsia="Times New Roman" w:hAnsi="Palatino Linotype" w:cs="Arial"/>
          <w:color w:val="000000" w:themeColor="text1"/>
          <w:lang w:val="es-ES"/>
        </w:rPr>
        <w:t xml:space="preserve"> </w:t>
      </w:r>
      <w:r w:rsidR="009F2071">
        <w:rPr>
          <w:rFonts w:ascii="Palatino Linotype" w:eastAsia="Times New Roman" w:hAnsi="Palatino Linotype" w:cs="Arial"/>
          <w:b/>
          <w:color w:val="000000" w:themeColor="text1"/>
          <w:lang w:val="es-ES"/>
        </w:rPr>
        <w:t xml:space="preserve">ocho de julio </w:t>
      </w:r>
      <w:r w:rsidR="007632A0">
        <w:rPr>
          <w:rFonts w:ascii="Palatino Linotype" w:eastAsia="Times New Roman" w:hAnsi="Palatino Linotype" w:cs="Arial"/>
          <w:b/>
          <w:color w:val="000000" w:themeColor="text1"/>
          <w:lang w:val="es-ES"/>
        </w:rPr>
        <w:t>de dos mil veinticuatro</w:t>
      </w:r>
      <w:r w:rsidRPr="00F84C98">
        <w:rPr>
          <w:rFonts w:ascii="Palatino Linotype" w:eastAsia="Times New Roman" w:hAnsi="Palatino Linotype" w:cs="Arial"/>
          <w:color w:val="000000" w:themeColor="text1"/>
          <w:lang w:val="es-ES"/>
        </w:rPr>
        <w:t xml:space="preserve">, el </w:t>
      </w:r>
      <w:r w:rsidRPr="00F84C98">
        <w:rPr>
          <w:rFonts w:ascii="Palatino Linotype" w:eastAsia="Times New Roman" w:hAnsi="Palatino Linotype" w:cs="Arial"/>
          <w:b/>
          <w:color w:val="000000" w:themeColor="text1"/>
          <w:lang w:val="es-ES"/>
        </w:rPr>
        <w:t>SUJETO OBLIGADO</w:t>
      </w:r>
      <w:r w:rsidRPr="00F84C98">
        <w:rPr>
          <w:rFonts w:ascii="Palatino Linotype" w:eastAsia="Times New Roman" w:hAnsi="Palatino Linotype" w:cs="Arial"/>
          <w:color w:val="000000" w:themeColor="text1"/>
          <w:lang w:val="es-ES"/>
        </w:rPr>
        <w:t xml:space="preserve">, dio respuesta a través </w:t>
      </w:r>
      <w:r w:rsidR="007563F2" w:rsidRPr="00F84C98">
        <w:rPr>
          <w:rFonts w:ascii="Palatino Linotype" w:eastAsia="Times New Roman" w:hAnsi="Palatino Linotype" w:cs="Arial"/>
          <w:color w:val="000000" w:themeColor="text1"/>
          <w:lang w:val="es-ES"/>
        </w:rPr>
        <w:t xml:space="preserve">de </w:t>
      </w:r>
      <w:r w:rsidR="000A6F9E">
        <w:rPr>
          <w:rFonts w:ascii="Palatino Linotype" w:eastAsia="Times New Roman" w:hAnsi="Palatino Linotype" w:cs="Arial"/>
          <w:color w:val="000000" w:themeColor="text1"/>
          <w:lang w:val="es-ES"/>
        </w:rPr>
        <w:t>un</w:t>
      </w:r>
      <w:r w:rsidR="003441EF" w:rsidRPr="00F84C98">
        <w:rPr>
          <w:rFonts w:ascii="Palatino Linotype" w:eastAsia="Times New Roman" w:hAnsi="Palatino Linotype" w:cs="Arial"/>
          <w:color w:val="000000" w:themeColor="text1"/>
          <w:lang w:val="es-ES"/>
        </w:rPr>
        <w:t xml:space="preserve"> </w:t>
      </w:r>
      <w:r w:rsidR="007563F2" w:rsidRPr="00F84C98">
        <w:rPr>
          <w:rFonts w:ascii="Palatino Linotype" w:eastAsia="Times New Roman" w:hAnsi="Palatino Linotype" w:cs="Arial"/>
          <w:color w:val="000000" w:themeColor="text1"/>
          <w:lang w:val="es-ES"/>
        </w:rPr>
        <w:t>archivo</w:t>
      </w:r>
      <w:r w:rsidR="000A6F9E">
        <w:rPr>
          <w:rFonts w:ascii="Palatino Linotype" w:eastAsia="Times New Roman" w:hAnsi="Palatino Linotype" w:cs="Arial"/>
          <w:color w:val="000000" w:themeColor="text1"/>
          <w:lang w:val="es-ES"/>
        </w:rPr>
        <w:t xml:space="preserve"> electrónico</w:t>
      </w:r>
      <w:r w:rsidRPr="00F84C98">
        <w:rPr>
          <w:rFonts w:ascii="Palatino Linotype" w:eastAsia="Times New Roman" w:hAnsi="Palatino Linotype" w:cs="Arial"/>
          <w:color w:val="000000" w:themeColor="text1"/>
          <w:lang w:val="es-ES"/>
        </w:rPr>
        <w:t xml:space="preserve"> en formato PDF, </w:t>
      </w:r>
      <w:r w:rsidR="00844CA2" w:rsidRPr="00F84C98">
        <w:rPr>
          <w:rFonts w:ascii="Palatino Linotype" w:eastAsia="Times New Roman" w:hAnsi="Palatino Linotype" w:cs="Arial"/>
          <w:color w:val="000000" w:themeColor="text1"/>
          <w:lang w:val="es-ES"/>
        </w:rPr>
        <w:t xml:space="preserve">cuyo contenido grosso modo es el siguiente: </w:t>
      </w:r>
    </w:p>
    <w:p w14:paraId="4850BFAF" w14:textId="77777777" w:rsidR="000A6C9A" w:rsidRDefault="000A6C9A" w:rsidP="000A6C9A">
      <w:pPr>
        <w:pStyle w:val="Prrafodelista"/>
        <w:tabs>
          <w:tab w:val="left" w:pos="0"/>
        </w:tabs>
        <w:spacing w:line="360" w:lineRule="auto"/>
        <w:ind w:left="0" w:right="49"/>
        <w:jc w:val="both"/>
        <w:rPr>
          <w:rFonts w:ascii="Palatino Linotype" w:eastAsia="Times New Roman" w:hAnsi="Palatino Linotype" w:cs="Arial"/>
          <w:color w:val="000000" w:themeColor="text1"/>
          <w:lang w:val="es-ES"/>
        </w:rPr>
      </w:pPr>
    </w:p>
    <w:p w14:paraId="41F9FE25" w14:textId="2E97B399" w:rsidR="000A6C9A" w:rsidRDefault="000A6C9A" w:rsidP="000A6C9A">
      <w:pPr>
        <w:pStyle w:val="Sinespaciado"/>
        <w:tabs>
          <w:tab w:val="left" w:pos="851"/>
        </w:tabs>
        <w:jc w:val="both"/>
        <w:rPr>
          <w:rFonts w:ascii="Palatino Linotype" w:hAnsi="Palatino Linotype"/>
          <w:b/>
        </w:rPr>
      </w:pPr>
      <w:r>
        <w:rPr>
          <w:rFonts w:ascii="Palatino Linotype" w:hAnsi="Palatino Linotype"/>
          <w:b/>
        </w:rPr>
        <w:t>4213/INFOEM/IP/RR/2024</w:t>
      </w:r>
    </w:p>
    <w:p w14:paraId="5CCE7E70" w14:textId="77777777" w:rsidR="000A6C9A" w:rsidRDefault="000A6C9A" w:rsidP="000A6C9A">
      <w:pPr>
        <w:pStyle w:val="Prrafodelista"/>
        <w:tabs>
          <w:tab w:val="left" w:pos="0"/>
        </w:tabs>
        <w:ind w:left="0" w:right="49"/>
        <w:jc w:val="both"/>
        <w:rPr>
          <w:rFonts w:ascii="Palatino Linotype" w:eastAsia="Times New Roman" w:hAnsi="Palatino Linotype" w:cs="Arial"/>
          <w:b/>
          <w:bCs/>
          <w:color w:val="000000" w:themeColor="text1"/>
        </w:rPr>
      </w:pPr>
      <w:r>
        <w:rPr>
          <w:rFonts w:ascii="Palatino Linotype" w:eastAsia="Times New Roman" w:hAnsi="Palatino Linotype" w:cs="Arial"/>
          <w:b/>
          <w:bCs/>
          <w:color w:val="000000" w:themeColor="text1"/>
        </w:rPr>
        <w:t>00105/DIFLAPAZ/IP/202</w:t>
      </w:r>
    </w:p>
    <w:p w14:paraId="78D56946" w14:textId="77777777" w:rsidR="000A6C9A" w:rsidRDefault="000A6C9A" w:rsidP="000A6C9A">
      <w:pPr>
        <w:pStyle w:val="Prrafodelista"/>
        <w:tabs>
          <w:tab w:val="left" w:pos="0"/>
        </w:tabs>
        <w:ind w:left="0" w:right="49"/>
        <w:jc w:val="both"/>
        <w:rPr>
          <w:rFonts w:ascii="Palatino Linotype" w:eastAsia="Times New Roman" w:hAnsi="Palatino Linotype" w:cs="Arial"/>
          <w:b/>
          <w:bCs/>
          <w:color w:val="000000" w:themeColor="text1"/>
        </w:rPr>
      </w:pPr>
    </w:p>
    <w:p w14:paraId="534C3EE0" w14:textId="77777777" w:rsidR="000A6C9A" w:rsidRPr="000A6C9A" w:rsidRDefault="000A6C9A" w:rsidP="000A6C9A">
      <w:pPr>
        <w:pStyle w:val="Prrafodelista"/>
        <w:tabs>
          <w:tab w:val="left" w:pos="0"/>
        </w:tabs>
        <w:ind w:right="49"/>
        <w:jc w:val="both"/>
        <w:rPr>
          <w:rFonts w:ascii="Palatino Linotype" w:eastAsia="Times New Roman" w:hAnsi="Palatino Linotype" w:cs="Arial"/>
          <w:i/>
          <w:color w:val="000000" w:themeColor="text1"/>
          <w:sz w:val="22"/>
          <w:szCs w:val="22"/>
          <w:lang w:val="es-ES"/>
        </w:rPr>
      </w:pPr>
      <w:r w:rsidRPr="000A6C9A">
        <w:rPr>
          <w:rFonts w:ascii="Palatino Linotype" w:eastAsia="Times New Roman" w:hAnsi="Palatino Linotype" w:cs="Arial"/>
          <w:i/>
          <w:color w:val="000000" w:themeColor="text1"/>
          <w:sz w:val="22"/>
          <w:szCs w:val="22"/>
          <w:lang w:val="es-ES"/>
        </w:rPr>
        <w:lastRenderedPageBreak/>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2F14EAD9" w14:textId="77777777" w:rsidR="000A6C9A" w:rsidRPr="000A6C9A" w:rsidRDefault="000A6C9A" w:rsidP="000A6C9A">
      <w:pPr>
        <w:pStyle w:val="Prrafodelista"/>
        <w:tabs>
          <w:tab w:val="left" w:pos="0"/>
        </w:tabs>
        <w:ind w:right="49"/>
        <w:jc w:val="both"/>
        <w:rPr>
          <w:rFonts w:ascii="Palatino Linotype" w:eastAsia="Times New Roman" w:hAnsi="Palatino Linotype" w:cs="Arial"/>
          <w:i/>
          <w:color w:val="000000" w:themeColor="text1"/>
          <w:sz w:val="22"/>
          <w:szCs w:val="22"/>
          <w:lang w:val="es-ES"/>
        </w:rPr>
      </w:pPr>
      <w:r w:rsidRPr="000A6C9A">
        <w:rPr>
          <w:rFonts w:ascii="Palatino Linotype" w:eastAsia="Times New Roman" w:hAnsi="Palatino Linotype" w:cs="Arial"/>
          <w:i/>
          <w:color w:val="000000" w:themeColor="text1"/>
          <w:sz w:val="22"/>
          <w:szCs w:val="22"/>
          <w:lang w:val="es-ES"/>
        </w:rPr>
        <w:t>ATENTAMENTE</w:t>
      </w:r>
    </w:p>
    <w:p w14:paraId="2E34936C" w14:textId="508247A5" w:rsidR="000A6C9A" w:rsidRDefault="000A6C9A" w:rsidP="000A6C9A">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r w:rsidRPr="000A6C9A">
        <w:rPr>
          <w:rFonts w:ascii="Palatino Linotype" w:eastAsia="Times New Roman" w:hAnsi="Palatino Linotype" w:cs="Arial"/>
          <w:i/>
          <w:color w:val="000000" w:themeColor="text1"/>
          <w:sz w:val="22"/>
          <w:szCs w:val="22"/>
          <w:lang w:val="es-ES"/>
        </w:rPr>
        <w:t>LIC. YETNALESSI SELENE DE LÁZARO CRUZ</w:t>
      </w:r>
    </w:p>
    <w:p w14:paraId="38BD0D2E" w14:textId="77777777" w:rsidR="000A6C9A" w:rsidRDefault="000A6C9A" w:rsidP="000A6C9A">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69DE605B" w14:textId="77777777" w:rsidR="000A6C9A" w:rsidRPr="000A6C9A" w:rsidRDefault="000A6C9A" w:rsidP="000A6C9A">
      <w:pPr>
        <w:tabs>
          <w:tab w:val="left" w:pos="0"/>
        </w:tabs>
        <w:spacing w:line="360" w:lineRule="auto"/>
        <w:ind w:right="49"/>
        <w:contextualSpacing/>
        <w:jc w:val="both"/>
        <w:rPr>
          <w:rFonts w:ascii="Palatino Linotype" w:hAnsi="Palatino Linotype"/>
          <w:b/>
        </w:rPr>
      </w:pPr>
      <w:r w:rsidRPr="000A6C9A">
        <w:rPr>
          <w:rFonts w:ascii="Palatino Linotype" w:hAnsi="Palatino Linotype"/>
          <w:b/>
        </w:rPr>
        <w:t>04238/INFOEM/IP/RR/2024</w:t>
      </w:r>
    </w:p>
    <w:p w14:paraId="13236A17" w14:textId="77777777" w:rsidR="000A6C9A" w:rsidRPr="000A6C9A" w:rsidRDefault="000A6C9A" w:rsidP="000A6C9A">
      <w:pPr>
        <w:tabs>
          <w:tab w:val="left" w:pos="0"/>
        </w:tabs>
        <w:spacing w:line="360" w:lineRule="auto"/>
        <w:ind w:right="49"/>
        <w:contextualSpacing/>
        <w:jc w:val="both"/>
        <w:rPr>
          <w:rFonts w:ascii="Palatino Linotype" w:eastAsia="Times New Roman" w:hAnsi="Palatino Linotype" w:cs="Arial"/>
          <w:color w:val="000000" w:themeColor="text1"/>
          <w:lang w:val="es-ES"/>
        </w:rPr>
      </w:pPr>
      <w:r w:rsidRPr="000A6C9A">
        <w:rPr>
          <w:rFonts w:ascii="Palatino Linotype" w:eastAsia="Times New Roman" w:hAnsi="Palatino Linotype" w:cs="Arial"/>
          <w:b/>
          <w:bCs/>
          <w:color w:val="000000" w:themeColor="text1"/>
        </w:rPr>
        <w:t>00103/DIFLAPAZ/IP/2024</w:t>
      </w:r>
    </w:p>
    <w:p w14:paraId="50A99E77" w14:textId="77777777" w:rsidR="000A6C9A" w:rsidRPr="000A6C9A" w:rsidRDefault="000A6C9A" w:rsidP="000A6C9A">
      <w:pPr>
        <w:tabs>
          <w:tab w:val="left" w:pos="851"/>
        </w:tabs>
        <w:ind w:left="851" w:right="333"/>
        <w:jc w:val="both"/>
        <w:rPr>
          <w:rFonts w:ascii="Palatino Linotype" w:eastAsia="Times New Roman" w:hAnsi="Palatino Linotype"/>
          <w:b/>
          <w:i/>
        </w:rPr>
      </w:pPr>
      <w:r w:rsidRPr="000A6C9A">
        <w:rPr>
          <w:rFonts w:ascii="Palatino Linotype" w:eastAsia="Times New Roman" w:hAnsi="Palatino Linotype"/>
          <w:b/>
          <w:i/>
        </w:rPr>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16311838" w14:textId="77777777" w:rsidR="000A6C9A" w:rsidRPr="000A6C9A" w:rsidRDefault="000A6C9A" w:rsidP="000A6C9A">
      <w:pPr>
        <w:tabs>
          <w:tab w:val="left" w:pos="851"/>
        </w:tabs>
        <w:ind w:left="851"/>
        <w:jc w:val="both"/>
        <w:rPr>
          <w:rFonts w:ascii="Palatino Linotype" w:eastAsia="Times New Roman" w:hAnsi="Palatino Linotype"/>
          <w:b/>
          <w:i/>
        </w:rPr>
      </w:pPr>
      <w:r w:rsidRPr="000A6C9A">
        <w:rPr>
          <w:rFonts w:ascii="Palatino Linotype" w:eastAsia="Times New Roman" w:hAnsi="Palatino Linotype"/>
          <w:b/>
          <w:i/>
        </w:rPr>
        <w:t>ATENTAMENTE</w:t>
      </w:r>
    </w:p>
    <w:p w14:paraId="747ADFC7" w14:textId="77777777" w:rsidR="000A6C9A" w:rsidRPr="000A6C9A" w:rsidRDefault="000A6C9A" w:rsidP="000A6C9A">
      <w:pPr>
        <w:tabs>
          <w:tab w:val="left" w:pos="851"/>
        </w:tabs>
        <w:ind w:left="851"/>
        <w:jc w:val="both"/>
        <w:rPr>
          <w:rFonts w:ascii="Palatino Linotype" w:eastAsia="Times New Roman" w:hAnsi="Palatino Linotype"/>
          <w:b/>
          <w:i/>
        </w:rPr>
      </w:pPr>
      <w:r w:rsidRPr="000A6C9A">
        <w:rPr>
          <w:rFonts w:ascii="Palatino Linotype" w:eastAsia="Times New Roman" w:hAnsi="Palatino Linotype"/>
          <w:b/>
          <w:i/>
        </w:rPr>
        <w:t>LIC. YETNALESSI SELENE DE LÁZARO CRUZ</w:t>
      </w:r>
    </w:p>
    <w:p w14:paraId="28E7C16B" w14:textId="77777777" w:rsidR="000A6C9A" w:rsidRPr="000A6C9A" w:rsidRDefault="000A6C9A" w:rsidP="000A6C9A">
      <w:pPr>
        <w:tabs>
          <w:tab w:val="left" w:pos="851"/>
        </w:tabs>
        <w:ind w:left="851"/>
        <w:jc w:val="both"/>
        <w:rPr>
          <w:rFonts w:ascii="Palatino Linotype" w:eastAsia="Times New Roman" w:hAnsi="Palatino Linotype"/>
          <w:b/>
          <w:i/>
        </w:rPr>
      </w:pPr>
    </w:p>
    <w:p w14:paraId="47AF65F1" w14:textId="77777777" w:rsidR="000A6C9A" w:rsidRDefault="000A6C9A" w:rsidP="000A6C9A">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6A074870" w14:textId="77777777" w:rsidR="000A6C9A" w:rsidRDefault="000A6C9A" w:rsidP="000A6C9A">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3472DB3D" w14:textId="77777777" w:rsidR="000A6C9A" w:rsidRDefault="000A6C9A" w:rsidP="000A6C9A">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355171E0" w14:textId="108A797E" w:rsidR="000A6C9A" w:rsidRDefault="000A6C9A" w:rsidP="000A6C9A">
      <w:pPr>
        <w:pStyle w:val="Prrafodelista"/>
        <w:tabs>
          <w:tab w:val="left" w:pos="0"/>
        </w:tabs>
        <w:ind w:left="0" w:right="49"/>
        <w:jc w:val="both"/>
        <w:rPr>
          <w:rFonts w:ascii="Palatino Linotype" w:hAnsi="Palatino Linotype"/>
          <w:b/>
        </w:rPr>
      </w:pPr>
      <w:r>
        <w:rPr>
          <w:rFonts w:ascii="Palatino Linotype" w:hAnsi="Palatino Linotype"/>
          <w:b/>
        </w:rPr>
        <w:t>04241/INFOEM/IP/RR/2024</w:t>
      </w:r>
    </w:p>
    <w:p w14:paraId="3832E01F" w14:textId="59021555" w:rsidR="000A6C9A" w:rsidRDefault="000A6C9A" w:rsidP="000A6C9A">
      <w:pPr>
        <w:ind w:right="900"/>
        <w:jc w:val="both"/>
        <w:rPr>
          <w:rFonts w:ascii="Palatino Linotype" w:hAnsi="Palatino Linotype"/>
          <w:b/>
          <w:i/>
          <w:szCs w:val="22"/>
        </w:rPr>
      </w:pPr>
      <w:r w:rsidRPr="000A6C9A">
        <w:rPr>
          <w:rFonts w:ascii="Palatino Linotype" w:hAnsi="Palatino Linotype"/>
          <w:b/>
          <w:i/>
          <w:szCs w:val="22"/>
        </w:rPr>
        <w:t>00104/DIFLAPAZ/IP/2024</w:t>
      </w:r>
    </w:p>
    <w:p w14:paraId="3FF9383E" w14:textId="77777777" w:rsidR="000A6C9A" w:rsidRDefault="000A6C9A" w:rsidP="000A6C9A">
      <w:pPr>
        <w:ind w:right="900"/>
        <w:jc w:val="both"/>
        <w:rPr>
          <w:rFonts w:ascii="Palatino Linotype" w:hAnsi="Palatino Linotype"/>
          <w:b/>
          <w:i/>
          <w:szCs w:val="22"/>
        </w:rPr>
      </w:pPr>
    </w:p>
    <w:p w14:paraId="2EE01FDD" w14:textId="77777777" w:rsidR="000A6C9A" w:rsidRPr="000A6C9A" w:rsidRDefault="000A6C9A" w:rsidP="000A6C9A">
      <w:pPr>
        <w:ind w:right="900"/>
        <w:jc w:val="both"/>
        <w:rPr>
          <w:rFonts w:ascii="Palatino Linotype" w:eastAsia="Times New Roman" w:hAnsi="Palatino Linotype" w:cs="Arial"/>
          <w:i/>
          <w:color w:val="000000" w:themeColor="text1"/>
          <w:sz w:val="22"/>
          <w:szCs w:val="22"/>
          <w:lang w:val="es-ES"/>
        </w:rPr>
      </w:pPr>
      <w:r w:rsidRPr="000A6C9A">
        <w:rPr>
          <w:rFonts w:ascii="Palatino Linotype" w:eastAsia="Times New Roman" w:hAnsi="Palatino Linotype" w:cs="Arial"/>
          <w:i/>
          <w:color w:val="000000" w:themeColor="text1"/>
          <w:sz w:val="22"/>
          <w:szCs w:val="22"/>
          <w:lang w:val="es-ES"/>
        </w:rPr>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67332804" w14:textId="77777777" w:rsidR="000A6C9A" w:rsidRPr="000A6C9A" w:rsidRDefault="000A6C9A" w:rsidP="000A6C9A">
      <w:pPr>
        <w:ind w:right="900"/>
        <w:jc w:val="both"/>
        <w:rPr>
          <w:rFonts w:ascii="Palatino Linotype" w:eastAsia="Times New Roman" w:hAnsi="Palatino Linotype" w:cs="Arial"/>
          <w:i/>
          <w:color w:val="000000" w:themeColor="text1"/>
          <w:sz w:val="22"/>
          <w:szCs w:val="22"/>
          <w:lang w:val="es-ES"/>
        </w:rPr>
      </w:pPr>
      <w:r w:rsidRPr="000A6C9A">
        <w:rPr>
          <w:rFonts w:ascii="Palatino Linotype" w:eastAsia="Times New Roman" w:hAnsi="Palatino Linotype" w:cs="Arial"/>
          <w:i/>
          <w:color w:val="000000" w:themeColor="text1"/>
          <w:sz w:val="22"/>
          <w:szCs w:val="22"/>
          <w:lang w:val="es-ES"/>
        </w:rPr>
        <w:t>ATENTAMENTE</w:t>
      </w:r>
    </w:p>
    <w:p w14:paraId="56EF7E9C" w14:textId="30930D47" w:rsidR="000A6C9A" w:rsidRDefault="000A6C9A" w:rsidP="000A6C9A">
      <w:pPr>
        <w:ind w:right="900"/>
        <w:jc w:val="both"/>
        <w:rPr>
          <w:rFonts w:ascii="Palatino Linotype" w:eastAsia="Times New Roman" w:hAnsi="Palatino Linotype" w:cs="Arial"/>
          <w:i/>
          <w:color w:val="000000" w:themeColor="text1"/>
          <w:sz w:val="22"/>
          <w:szCs w:val="22"/>
          <w:lang w:val="es-ES"/>
        </w:rPr>
      </w:pPr>
      <w:r w:rsidRPr="000A6C9A">
        <w:rPr>
          <w:rFonts w:ascii="Palatino Linotype" w:eastAsia="Times New Roman" w:hAnsi="Palatino Linotype" w:cs="Arial"/>
          <w:i/>
          <w:color w:val="000000" w:themeColor="text1"/>
          <w:sz w:val="22"/>
          <w:szCs w:val="22"/>
          <w:lang w:val="es-ES"/>
        </w:rPr>
        <w:t>LIC. YETNALESSI SELENE DE LÁZARO CRUZ</w:t>
      </w:r>
    </w:p>
    <w:p w14:paraId="37629A84" w14:textId="77777777" w:rsidR="000A6C9A" w:rsidRPr="0009196B" w:rsidRDefault="000A6C9A" w:rsidP="0009196B">
      <w:pPr>
        <w:pStyle w:val="Sinespaciado"/>
        <w:tabs>
          <w:tab w:val="left" w:pos="851"/>
        </w:tabs>
        <w:ind w:left="851"/>
        <w:jc w:val="both"/>
        <w:rPr>
          <w:rFonts w:ascii="Palatino Linotype" w:eastAsia="Times New Roman" w:hAnsi="Palatino Linotype"/>
          <w:b/>
          <w:i/>
        </w:rPr>
      </w:pPr>
    </w:p>
    <w:p w14:paraId="14F348AD" w14:textId="77777777" w:rsidR="00DD0F69" w:rsidRPr="00520719" w:rsidRDefault="00DD0F69" w:rsidP="00520719">
      <w:pPr>
        <w:pStyle w:val="Sinespaciado"/>
        <w:ind w:left="928"/>
        <w:rPr>
          <w:rFonts w:ascii="Palatino Linotype" w:hAnsi="Palatino Linotype"/>
          <w:b/>
          <w:i/>
        </w:rPr>
      </w:pPr>
    </w:p>
    <w:p w14:paraId="42F1CAFF" w14:textId="2E9223C5" w:rsidR="00162166" w:rsidRPr="000A6C9A" w:rsidRDefault="00942616" w:rsidP="0016216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BE4382">
        <w:rPr>
          <w:rFonts w:ascii="Palatino Linotype" w:eastAsia="Times New Roman" w:hAnsi="Palatino Linotype" w:cs="Arial"/>
          <w:color w:val="000000" w:themeColor="text1"/>
          <w:lang w:val="es-ES"/>
        </w:rPr>
        <w:t>El</w:t>
      </w:r>
      <w:r w:rsidR="00722086" w:rsidRPr="00BE4382">
        <w:rPr>
          <w:rFonts w:ascii="Palatino Linotype" w:eastAsia="Times New Roman" w:hAnsi="Palatino Linotype" w:cs="Arial"/>
          <w:b/>
          <w:color w:val="000000" w:themeColor="text1"/>
          <w:lang w:val="es-ES"/>
        </w:rPr>
        <w:t xml:space="preserve"> </w:t>
      </w:r>
      <w:r w:rsidR="0009196B">
        <w:rPr>
          <w:rFonts w:ascii="Palatino Linotype" w:eastAsia="Times New Roman" w:hAnsi="Palatino Linotype" w:cs="Arial"/>
          <w:b/>
          <w:color w:val="000000" w:themeColor="text1"/>
          <w:lang w:val="es-ES"/>
        </w:rPr>
        <w:t xml:space="preserve">nueve de julio </w:t>
      </w:r>
      <w:r w:rsidR="00DD0F69">
        <w:rPr>
          <w:rFonts w:ascii="Palatino Linotype" w:eastAsia="Times New Roman" w:hAnsi="Palatino Linotype" w:cs="Arial"/>
          <w:b/>
          <w:color w:val="000000" w:themeColor="text1"/>
          <w:lang w:val="es-ES"/>
        </w:rPr>
        <w:t>de dos mil veinticuatro</w:t>
      </w:r>
      <w:r w:rsidR="000A6C9A">
        <w:rPr>
          <w:rFonts w:ascii="Palatino Linotype" w:eastAsia="Times New Roman" w:hAnsi="Palatino Linotype" w:cs="Arial"/>
          <w:color w:val="000000" w:themeColor="text1"/>
          <w:lang w:val="es-ES"/>
        </w:rPr>
        <w:t>, el particular interpuso los</w:t>
      </w:r>
      <w:r w:rsidRPr="00BE4382">
        <w:rPr>
          <w:rFonts w:ascii="Palatino Linotype" w:eastAsia="Times New Roman" w:hAnsi="Palatino Linotype" w:cs="Arial"/>
          <w:color w:val="000000" w:themeColor="text1"/>
          <w:lang w:val="es-ES"/>
        </w:rPr>
        <w:t xml:space="preserve"> recurso</w:t>
      </w:r>
      <w:r w:rsidR="000A6C9A">
        <w:rPr>
          <w:rFonts w:ascii="Palatino Linotype" w:eastAsia="Times New Roman" w:hAnsi="Palatino Linotype" w:cs="Arial"/>
          <w:color w:val="000000" w:themeColor="text1"/>
          <w:lang w:val="es-ES"/>
        </w:rPr>
        <w:t>s</w:t>
      </w:r>
      <w:r w:rsidRPr="00BE4382">
        <w:rPr>
          <w:rFonts w:ascii="Palatino Linotype" w:eastAsia="Times New Roman" w:hAnsi="Palatino Linotype" w:cs="Arial"/>
          <w:color w:val="000000" w:themeColor="text1"/>
          <w:lang w:val="es-ES"/>
        </w:rPr>
        <w:t xml:space="preserve"> de revisión en contra de la respuesta, manifestando las siguientes razones o motivos de inconformidad:</w:t>
      </w:r>
    </w:p>
    <w:p w14:paraId="377314FC" w14:textId="77777777" w:rsidR="000A6C9A" w:rsidRDefault="000A6C9A" w:rsidP="000A6C9A">
      <w:pPr>
        <w:tabs>
          <w:tab w:val="left" w:pos="0"/>
        </w:tabs>
        <w:spacing w:line="360" w:lineRule="auto"/>
        <w:ind w:right="49"/>
        <w:jc w:val="both"/>
        <w:rPr>
          <w:rFonts w:ascii="Palatino Linotype" w:hAnsi="Palatino Linotype" w:cs="Arial"/>
          <w:i/>
          <w:color w:val="000000" w:themeColor="text1"/>
        </w:rPr>
      </w:pPr>
    </w:p>
    <w:p w14:paraId="69FAE196" w14:textId="77777777" w:rsidR="000A6C9A" w:rsidRDefault="000A6C9A" w:rsidP="000A6C9A">
      <w:pPr>
        <w:pStyle w:val="Sinespaciado"/>
        <w:tabs>
          <w:tab w:val="left" w:pos="851"/>
        </w:tabs>
        <w:jc w:val="both"/>
        <w:rPr>
          <w:rFonts w:ascii="Palatino Linotype" w:hAnsi="Palatino Linotype"/>
          <w:b/>
        </w:rPr>
      </w:pPr>
      <w:r>
        <w:rPr>
          <w:rFonts w:ascii="Palatino Linotype" w:hAnsi="Palatino Linotype"/>
          <w:b/>
        </w:rPr>
        <w:t>4213/INFOEM/IP/RR/2024</w:t>
      </w:r>
    </w:p>
    <w:p w14:paraId="58AD1D52" w14:textId="77777777" w:rsidR="000A6C9A" w:rsidRDefault="000A6C9A" w:rsidP="000A6C9A">
      <w:pPr>
        <w:pStyle w:val="Prrafodelista"/>
        <w:tabs>
          <w:tab w:val="left" w:pos="0"/>
        </w:tabs>
        <w:ind w:left="0" w:right="49"/>
        <w:jc w:val="both"/>
        <w:rPr>
          <w:rFonts w:ascii="Palatino Linotype" w:eastAsia="Times New Roman" w:hAnsi="Palatino Linotype" w:cs="Arial"/>
          <w:b/>
          <w:bCs/>
          <w:color w:val="000000" w:themeColor="text1"/>
        </w:rPr>
      </w:pPr>
      <w:r>
        <w:rPr>
          <w:rFonts w:ascii="Palatino Linotype" w:eastAsia="Times New Roman" w:hAnsi="Palatino Linotype" w:cs="Arial"/>
          <w:b/>
          <w:bCs/>
          <w:color w:val="000000" w:themeColor="text1"/>
        </w:rPr>
        <w:t>00105/DIFLAPAZ/IP/202</w:t>
      </w:r>
    </w:p>
    <w:p w14:paraId="602BB804" w14:textId="77777777" w:rsidR="000A6C9A" w:rsidRDefault="000A6C9A" w:rsidP="000A6C9A">
      <w:pPr>
        <w:tabs>
          <w:tab w:val="left" w:pos="0"/>
        </w:tabs>
        <w:spacing w:line="360" w:lineRule="auto"/>
        <w:ind w:right="49"/>
        <w:jc w:val="both"/>
        <w:rPr>
          <w:rFonts w:ascii="Palatino Linotype" w:hAnsi="Palatino Linotype" w:cs="Arial"/>
          <w:i/>
          <w:color w:val="000000" w:themeColor="text1"/>
        </w:rPr>
      </w:pPr>
    </w:p>
    <w:p w14:paraId="112909F0" w14:textId="018960D4" w:rsidR="000A6C9A" w:rsidRPr="000A6C9A" w:rsidRDefault="000A6C9A" w:rsidP="000A6C9A">
      <w:pPr>
        <w:numPr>
          <w:ilvl w:val="0"/>
          <w:numId w:val="2"/>
        </w:numPr>
        <w:tabs>
          <w:tab w:val="left" w:pos="0"/>
        </w:tabs>
        <w:spacing w:line="360" w:lineRule="auto"/>
        <w:ind w:right="49"/>
        <w:jc w:val="both"/>
        <w:rPr>
          <w:rFonts w:ascii="Palatino Linotype" w:hAnsi="Palatino Linotype" w:cs="Arial"/>
          <w:i/>
          <w:color w:val="000000" w:themeColor="text1"/>
          <w:lang w:val="es-MX"/>
        </w:rPr>
      </w:pPr>
      <w:r w:rsidRPr="000A6C9A">
        <w:rPr>
          <w:rFonts w:ascii="Palatino Linotype" w:hAnsi="Palatino Linotype" w:cs="Arial"/>
          <w:b/>
          <w:i/>
          <w:color w:val="000000" w:themeColor="text1"/>
        </w:rPr>
        <w:t xml:space="preserve">Acto impugnado: </w:t>
      </w:r>
      <w:r w:rsidRPr="000A6C9A">
        <w:rPr>
          <w:rFonts w:ascii="Palatino Linotype" w:hAnsi="Palatino Linotype" w:cs="Arial"/>
          <w:i/>
          <w:color w:val="000000" w:themeColor="text1"/>
        </w:rPr>
        <w:t>“</w:t>
      </w:r>
      <w:r w:rsidRPr="000A6C9A">
        <w:rPr>
          <w:rFonts w:ascii="Palatino Linotype" w:hAnsi="Palatino Linotype"/>
          <w:i/>
          <w:color w:val="000000"/>
          <w:sz w:val="22"/>
          <w:szCs w:val="22"/>
        </w:rPr>
        <w:t>No me entregan lo solicitado, dicen simuladamente que me anexan una respuesta y documentos para verificación y cotejo y NO ANEXAN NADA</w:t>
      </w:r>
      <w:r w:rsidRPr="000A6C9A">
        <w:rPr>
          <w:rFonts w:ascii="Palatino Linotype" w:hAnsi="Palatino Linotype" w:cs="Arial"/>
          <w:i/>
          <w:color w:val="000000" w:themeColor="text1"/>
        </w:rPr>
        <w:t>”(Sic)</w:t>
      </w:r>
    </w:p>
    <w:p w14:paraId="6E6EF282" w14:textId="77777777" w:rsidR="000A6C9A" w:rsidRPr="000A6C9A" w:rsidRDefault="000A6C9A" w:rsidP="000A6C9A">
      <w:pPr>
        <w:tabs>
          <w:tab w:val="left" w:pos="0"/>
        </w:tabs>
        <w:spacing w:line="360" w:lineRule="auto"/>
        <w:ind w:right="49"/>
        <w:jc w:val="both"/>
        <w:rPr>
          <w:rFonts w:ascii="Palatino Linotype" w:hAnsi="Palatino Linotype" w:cs="Arial"/>
          <w:i/>
          <w:color w:val="000000" w:themeColor="text1"/>
        </w:rPr>
      </w:pPr>
      <w:r w:rsidRPr="000A6C9A">
        <w:rPr>
          <w:rFonts w:ascii="Palatino Linotype" w:hAnsi="Palatino Linotype" w:cs="Arial"/>
          <w:i/>
          <w:color w:val="000000" w:themeColor="text1"/>
        </w:rPr>
        <w:tab/>
      </w:r>
    </w:p>
    <w:p w14:paraId="315A5984" w14:textId="1BC46581" w:rsidR="000A6C9A" w:rsidRPr="000A6C9A" w:rsidRDefault="000A6C9A" w:rsidP="000A6C9A">
      <w:pPr>
        <w:numPr>
          <w:ilvl w:val="0"/>
          <w:numId w:val="2"/>
        </w:numPr>
        <w:tabs>
          <w:tab w:val="left" w:pos="0"/>
        </w:tabs>
        <w:spacing w:line="360" w:lineRule="auto"/>
        <w:ind w:right="49"/>
        <w:jc w:val="both"/>
        <w:rPr>
          <w:rFonts w:ascii="Palatino Linotype" w:hAnsi="Palatino Linotype" w:cs="Arial"/>
          <w:i/>
          <w:color w:val="000000" w:themeColor="text1"/>
        </w:rPr>
      </w:pPr>
      <w:r w:rsidRPr="000A6C9A">
        <w:rPr>
          <w:rFonts w:ascii="Palatino Linotype" w:hAnsi="Palatino Linotype" w:cs="Arial"/>
          <w:b/>
          <w:i/>
          <w:color w:val="000000" w:themeColor="text1"/>
        </w:rPr>
        <w:lastRenderedPageBreak/>
        <w:t xml:space="preserve">Razones o Motivos de inconformidad: </w:t>
      </w:r>
      <w:r w:rsidRPr="000A6C9A">
        <w:rPr>
          <w:rFonts w:ascii="Palatino Linotype" w:hAnsi="Palatino Linotype" w:cs="Arial"/>
          <w:i/>
          <w:color w:val="000000" w:themeColor="text1"/>
        </w:rPr>
        <w:t xml:space="preserve">“No me entregan lo solicitado, dicen simuladamente que me anexan una respuesta y documentos para verificación y cotejo y NO ANEXAN </w:t>
      </w:r>
      <w:proofErr w:type="gramStart"/>
      <w:r w:rsidRPr="000A6C9A">
        <w:rPr>
          <w:rFonts w:ascii="Palatino Linotype" w:hAnsi="Palatino Linotype" w:cs="Arial"/>
          <w:i/>
          <w:color w:val="000000" w:themeColor="text1"/>
        </w:rPr>
        <w:t>NADA ,</w:t>
      </w:r>
      <w:proofErr w:type="gramEnd"/>
      <w:r w:rsidRPr="000A6C9A">
        <w:rPr>
          <w:rFonts w:ascii="Palatino Linotype" w:hAnsi="Palatino Linotype" w:cs="Arial"/>
          <w:i/>
          <w:color w:val="000000" w:themeColor="text1"/>
        </w:rPr>
        <w:t xml:space="preserve"> QUIEREN SIMULAR RESPUESTAS QUE NO ENTREGAN.” (Sic)</w:t>
      </w:r>
    </w:p>
    <w:p w14:paraId="186B8E6B" w14:textId="77777777" w:rsidR="000A6C9A" w:rsidRDefault="000A6C9A" w:rsidP="000A6C9A">
      <w:pPr>
        <w:tabs>
          <w:tab w:val="left" w:pos="0"/>
        </w:tabs>
        <w:spacing w:line="360" w:lineRule="auto"/>
        <w:ind w:right="49"/>
        <w:jc w:val="both"/>
        <w:rPr>
          <w:rFonts w:ascii="Palatino Linotype" w:hAnsi="Palatino Linotype" w:cs="Arial"/>
          <w:i/>
          <w:color w:val="000000" w:themeColor="text1"/>
        </w:rPr>
      </w:pPr>
    </w:p>
    <w:p w14:paraId="71436AEC" w14:textId="77777777" w:rsidR="000A6C9A" w:rsidRDefault="000A6C9A" w:rsidP="000A6C9A">
      <w:pPr>
        <w:tabs>
          <w:tab w:val="left" w:pos="0"/>
        </w:tabs>
        <w:spacing w:line="360" w:lineRule="auto"/>
        <w:ind w:right="49"/>
        <w:jc w:val="both"/>
        <w:rPr>
          <w:rFonts w:ascii="Palatino Linotype" w:hAnsi="Palatino Linotype" w:cs="Arial"/>
          <w:i/>
          <w:color w:val="000000" w:themeColor="text1"/>
        </w:rPr>
      </w:pPr>
    </w:p>
    <w:p w14:paraId="4E91E9D5" w14:textId="77777777" w:rsidR="000A6C9A" w:rsidRPr="000A6C9A" w:rsidRDefault="000A6C9A" w:rsidP="000A6C9A">
      <w:pPr>
        <w:tabs>
          <w:tab w:val="left" w:pos="0"/>
        </w:tabs>
        <w:spacing w:line="360" w:lineRule="auto"/>
        <w:ind w:right="49"/>
        <w:contextualSpacing/>
        <w:jc w:val="both"/>
        <w:rPr>
          <w:rFonts w:ascii="Palatino Linotype" w:hAnsi="Palatino Linotype"/>
          <w:b/>
        </w:rPr>
      </w:pPr>
      <w:r w:rsidRPr="000A6C9A">
        <w:rPr>
          <w:rFonts w:ascii="Palatino Linotype" w:hAnsi="Palatino Linotype"/>
          <w:b/>
        </w:rPr>
        <w:t>04238/INFOEM/IP/RR/2024</w:t>
      </w:r>
    </w:p>
    <w:p w14:paraId="4EC46A38" w14:textId="77777777" w:rsidR="000A6C9A" w:rsidRPr="000A6C9A" w:rsidRDefault="000A6C9A" w:rsidP="000A6C9A">
      <w:pPr>
        <w:tabs>
          <w:tab w:val="left" w:pos="0"/>
        </w:tabs>
        <w:spacing w:line="360" w:lineRule="auto"/>
        <w:ind w:right="49"/>
        <w:contextualSpacing/>
        <w:jc w:val="both"/>
        <w:rPr>
          <w:rFonts w:ascii="Palatino Linotype" w:eastAsia="Times New Roman" w:hAnsi="Palatino Linotype" w:cs="Arial"/>
          <w:color w:val="000000" w:themeColor="text1"/>
          <w:lang w:val="es-ES"/>
        </w:rPr>
      </w:pPr>
      <w:r w:rsidRPr="000A6C9A">
        <w:rPr>
          <w:rFonts w:ascii="Palatino Linotype" w:eastAsia="Times New Roman" w:hAnsi="Palatino Linotype" w:cs="Arial"/>
          <w:b/>
          <w:bCs/>
          <w:color w:val="000000" w:themeColor="text1"/>
        </w:rPr>
        <w:t>00103/DIFLAPAZ/IP/2024</w:t>
      </w:r>
    </w:p>
    <w:p w14:paraId="79C2758A" w14:textId="77777777" w:rsidR="000A6C9A" w:rsidRPr="000A6C9A" w:rsidRDefault="000A6C9A" w:rsidP="000A6C9A">
      <w:pPr>
        <w:tabs>
          <w:tab w:val="left" w:pos="0"/>
        </w:tabs>
        <w:spacing w:line="360" w:lineRule="auto"/>
        <w:ind w:right="49"/>
        <w:jc w:val="both"/>
        <w:rPr>
          <w:rFonts w:ascii="Palatino Linotype" w:hAnsi="Palatino Linotype" w:cs="Arial"/>
          <w:i/>
          <w:color w:val="000000" w:themeColor="text1"/>
        </w:rPr>
      </w:pPr>
    </w:p>
    <w:p w14:paraId="0FF685C6" w14:textId="0EF000AF" w:rsidR="00942616" w:rsidRPr="00BA55B9" w:rsidRDefault="00942616" w:rsidP="0009196B">
      <w:pPr>
        <w:pStyle w:val="Prrafodelista"/>
        <w:numPr>
          <w:ilvl w:val="0"/>
          <w:numId w:val="2"/>
        </w:numPr>
        <w:jc w:val="both"/>
        <w:rPr>
          <w:rStyle w:val="Ttulo2Car"/>
          <w:rFonts w:ascii="Times New Roman" w:eastAsia="Times New Roman" w:hAnsi="Times New Roman" w:cs="Times New Roman"/>
          <w:color w:val="auto"/>
          <w:sz w:val="24"/>
          <w:szCs w:val="24"/>
          <w:lang w:val="es-MX" w:eastAsia="es-MX"/>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BA55B9">
        <w:rPr>
          <w:rStyle w:val="Ttulo2Car"/>
          <w:rFonts w:ascii="Palatino Linotype" w:hAnsi="Palatino Linotype"/>
          <w:b/>
          <w:color w:val="auto"/>
          <w:sz w:val="24"/>
          <w:szCs w:val="24"/>
        </w:rPr>
        <w:t>Acto impugnado</w:t>
      </w:r>
      <w:bookmarkEnd w:id="3"/>
      <w:r w:rsidRPr="00BA55B9">
        <w:rPr>
          <w:rStyle w:val="Ttulo2Car"/>
          <w:rFonts w:ascii="Palatino Linotype" w:hAnsi="Palatino Linotype"/>
          <w:b/>
          <w:color w:val="000000" w:themeColor="text1"/>
          <w:sz w:val="24"/>
          <w:szCs w:val="24"/>
        </w:rPr>
        <w:t>:</w:t>
      </w:r>
      <w:r w:rsidRPr="00BA55B9">
        <w:rPr>
          <w:rStyle w:val="Ttulo2Car"/>
          <w:rFonts w:ascii="Palatino Linotype" w:hAnsi="Palatino Linotype"/>
          <w:b/>
          <w:i/>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7133EF" w:rsidRPr="00E33519">
        <w:rPr>
          <w:rStyle w:val="Ttulo2Car"/>
          <w:rFonts w:ascii="Palatino Linotype" w:hAnsi="Palatino Linotype"/>
          <w:i/>
          <w:color w:val="000000" w:themeColor="text1"/>
          <w:sz w:val="24"/>
          <w:szCs w:val="24"/>
        </w:rPr>
        <w:t>“</w:t>
      </w:r>
      <w:r w:rsidR="0009196B" w:rsidRPr="0009196B">
        <w:rPr>
          <w:rStyle w:val="Ttulo2Car"/>
          <w:rFonts w:ascii="Palatino Linotype" w:hAnsi="Palatino Linotype"/>
          <w:i/>
          <w:color w:val="000000" w:themeColor="text1"/>
          <w:sz w:val="24"/>
          <w:szCs w:val="24"/>
        </w:rPr>
        <w:t>LA INFORMACION NO CORRESPONDE A LO QUE SOLICITE, ESTA INCOMPLETA</w:t>
      </w:r>
      <w:r w:rsidR="006963C0">
        <w:rPr>
          <w:rFonts w:ascii="Palatino Linotype" w:eastAsiaTheme="majorEastAsia" w:hAnsi="Palatino Linotype" w:cstheme="majorBidi"/>
          <w:i/>
          <w:color w:val="000000" w:themeColor="text1"/>
        </w:rPr>
        <w:t>”</w:t>
      </w:r>
      <w:r w:rsidR="006A0288">
        <w:rPr>
          <w:rFonts w:ascii="Palatino Linotype" w:eastAsiaTheme="majorEastAsia" w:hAnsi="Palatino Linotype" w:cstheme="majorBidi"/>
          <w:i/>
          <w:color w:val="000000" w:themeColor="text1"/>
        </w:rPr>
        <w:t>(Sic)</w:t>
      </w:r>
    </w:p>
    <w:p w14:paraId="7F76B7BF" w14:textId="03E2E620" w:rsidR="00942616" w:rsidRPr="00F84C98" w:rsidRDefault="004F003E" w:rsidP="004F003E">
      <w:pPr>
        <w:pStyle w:val="Prrafodelista"/>
        <w:tabs>
          <w:tab w:val="left" w:pos="7020"/>
        </w:tabs>
        <w:spacing w:line="360" w:lineRule="auto"/>
        <w:ind w:left="1134"/>
        <w:jc w:val="both"/>
        <w:rPr>
          <w:rStyle w:val="Ttulo2Car"/>
          <w:rFonts w:ascii="Palatino Linotype" w:hAnsi="Palatino Linotype"/>
          <w:i/>
          <w:color w:val="000000" w:themeColor="text1"/>
          <w:sz w:val="24"/>
          <w:szCs w:val="24"/>
        </w:rPr>
      </w:pPr>
      <w:r w:rsidRPr="00F84C98">
        <w:rPr>
          <w:rStyle w:val="Ttulo2Car"/>
          <w:rFonts w:ascii="Palatino Linotype" w:hAnsi="Palatino Linotype"/>
          <w:i/>
          <w:color w:val="000000" w:themeColor="text1"/>
          <w:sz w:val="24"/>
          <w:szCs w:val="24"/>
        </w:rPr>
        <w:tab/>
      </w:r>
    </w:p>
    <w:p w14:paraId="08740AC8" w14:textId="7FAEA1B8" w:rsidR="00942616" w:rsidRDefault="00942616" w:rsidP="0009196B">
      <w:pPr>
        <w:pStyle w:val="Prrafodelista"/>
        <w:numPr>
          <w:ilvl w:val="0"/>
          <w:numId w:val="2"/>
        </w:numPr>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7133EF">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7133EF">
        <w:rPr>
          <w:rFonts w:ascii="Palatino Linotype" w:hAnsi="Palatino Linotype"/>
          <w:b/>
          <w:color w:val="000000" w:themeColor="text1"/>
        </w:rPr>
        <w:t xml:space="preserve"> </w:t>
      </w:r>
      <w:r w:rsidR="00162166" w:rsidRPr="00162166">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09196B" w:rsidRPr="0009196B">
        <w:rPr>
          <w:rFonts w:ascii="Palatino Linotype" w:hAnsi="Palatino Linotype"/>
          <w:i/>
          <w:color w:val="000000" w:themeColor="text1"/>
        </w:rPr>
        <w:t>LA INFORMACION NO CORRESPONDE A LO SOLICITADO, SE SIMULA LA ENTREGA DE INFORMACION</w:t>
      </w:r>
      <w:r w:rsidR="006963C0" w:rsidRPr="0009196B">
        <w:rPr>
          <w:rFonts w:ascii="Palatino Linotype" w:hAnsi="Palatino Linotype"/>
          <w:i/>
          <w:color w:val="000000" w:themeColor="text1"/>
        </w:rPr>
        <w:t>.</w:t>
      </w:r>
      <w:r w:rsidR="00162166" w:rsidRPr="0009196B">
        <w:rPr>
          <w:rFonts w:ascii="Palatino Linotype" w:hAnsi="Palatino Linotype"/>
          <w:i/>
          <w:color w:val="000000"/>
        </w:rPr>
        <w:t>”</w:t>
      </w:r>
      <w:r w:rsidR="00162166" w:rsidRPr="0009196B">
        <w:rPr>
          <w:rFonts w:ascii="Palatino Linotype" w:hAnsi="Palatino Linotype"/>
          <w:i/>
          <w:color w:val="000000" w:themeColor="text1"/>
        </w:rPr>
        <w:t xml:space="preserve"> </w:t>
      </w:r>
      <w:r w:rsidR="006A0288" w:rsidRPr="0009196B">
        <w:rPr>
          <w:rFonts w:ascii="Palatino Linotype" w:hAnsi="Palatino Linotype"/>
          <w:i/>
          <w:color w:val="000000" w:themeColor="text1"/>
        </w:rPr>
        <w:t>(Sic)</w:t>
      </w:r>
    </w:p>
    <w:p w14:paraId="3E06A568" w14:textId="77777777" w:rsidR="000A6C9A" w:rsidRPr="000A6C9A" w:rsidRDefault="000A6C9A" w:rsidP="000A6C9A">
      <w:pPr>
        <w:pStyle w:val="Prrafodelista"/>
        <w:rPr>
          <w:rFonts w:ascii="Palatino Linotype" w:hAnsi="Palatino Linotype"/>
          <w:i/>
          <w:color w:val="000000" w:themeColor="text1"/>
        </w:rPr>
      </w:pPr>
    </w:p>
    <w:p w14:paraId="0714A4E5" w14:textId="77777777" w:rsidR="000A6C9A" w:rsidRDefault="000A6C9A" w:rsidP="0009196B">
      <w:pPr>
        <w:pStyle w:val="Prrafodelista"/>
        <w:numPr>
          <w:ilvl w:val="0"/>
          <w:numId w:val="2"/>
        </w:numPr>
        <w:jc w:val="both"/>
        <w:rPr>
          <w:rFonts w:ascii="Palatino Linotype" w:hAnsi="Palatino Linotype"/>
          <w:i/>
          <w:color w:val="000000" w:themeColor="text1"/>
        </w:rPr>
      </w:pPr>
    </w:p>
    <w:p w14:paraId="193F4322" w14:textId="77777777" w:rsidR="000A6C9A" w:rsidRPr="000A6C9A" w:rsidRDefault="000A6C9A" w:rsidP="000A6C9A">
      <w:pPr>
        <w:pStyle w:val="Prrafodelista"/>
        <w:rPr>
          <w:rFonts w:ascii="Palatino Linotype" w:hAnsi="Palatino Linotype"/>
          <w:i/>
          <w:color w:val="000000" w:themeColor="text1"/>
        </w:rPr>
      </w:pPr>
    </w:p>
    <w:p w14:paraId="6039A0FE" w14:textId="77777777" w:rsidR="000A6C9A" w:rsidRDefault="000A6C9A" w:rsidP="000A6C9A">
      <w:pPr>
        <w:pStyle w:val="Prrafodelista"/>
        <w:tabs>
          <w:tab w:val="left" w:pos="0"/>
        </w:tabs>
        <w:ind w:left="0" w:right="49"/>
        <w:jc w:val="both"/>
        <w:rPr>
          <w:rFonts w:ascii="Palatino Linotype" w:hAnsi="Palatino Linotype"/>
          <w:b/>
        </w:rPr>
      </w:pPr>
      <w:r>
        <w:rPr>
          <w:rFonts w:ascii="Palatino Linotype" w:hAnsi="Palatino Linotype"/>
          <w:b/>
        </w:rPr>
        <w:t>04241/INFOEM/IP/RR/2024</w:t>
      </w:r>
    </w:p>
    <w:p w14:paraId="1DE220E5" w14:textId="77777777" w:rsidR="000A6C9A" w:rsidRDefault="000A6C9A" w:rsidP="000A6C9A">
      <w:pPr>
        <w:ind w:right="900"/>
        <w:jc w:val="both"/>
        <w:rPr>
          <w:rFonts w:ascii="Palatino Linotype" w:hAnsi="Palatino Linotype"/>
          <w:b/>
          <w:i/>
          <w:szCs w:val="22"/>
        </w:rPr>
      </w:pPr>
      <w:r w:rsidRPr="000A6C9A">
        <w:rPr>
          <w:rFonts w:ascii="Palatino Linotype" w:hAnsi="Palatino Linotype"/>
          <w:b/>
          <w:i/>
          <w:szCs w:val="22"/>
        </w:rPr>
        <w:t>00104/DIFLAPAZ/IP/2024</w:t>
      </w:r>
    </w:p>
    <w:p w14:paraId="5876C746" w14:textId="77777777" w:rsidR="000A6C9A" w:rsidRDefault="000A6C9A" w:rsidP="000A6C9A">
      <w:pPr>
        <w:ind w:right="900"/>
        <w:jc w:val="both"/>
        <w:rPr>
          <w:rFonts w:ascii="Palatino Linotype" w:hAnsi="Palatino Linotype"/>
          <w:b/>
          <w:i/>
          <w:szCs w:val="22"/>
        </w:rPr>
      </w:pPr>
    </w:p>
    <w:p w14:paraId="62C2DE3D" w14:textId="42DAEED6" w:rsidR="000A6C9A" w:rsidRPr="00BA55B9" w:rsidRDefault="000A6C9A" w:rsidP="001221FF">
      <w:pPr>
        <w:pStyle w:val="Prrafodelista"/>
        <w:numPr>
          <w:ilvl w:val="0"/>
          <w:numId w:val="2"/>
        </w:numPr>
        <w:jc w:val="both"/>
        <w:rPr>
          <w:rStyle w:val="Ttulo2Car"/>
          <w:rFonts w:ascii="Times New Roman" w:eastAsia="Times New Roman" w:hAnsi="Times New Roman" w:cs="Times New Roman"/>
          <w:color w:val="auto"/>
          <w:sz w:val="24"/>
          <w:szCs w:val="24"/>
          <w:lang w:val="es-MX" w:eastAsia="es-MX"/>
        </w:rPr>
      </w:pPr>
      <w:r w:rsidRPr="00BA55B9">
        <w:rPr>
          <w:rStyle w:val="Ttulo2Car"/>
          <w:rFonts w:ascii="Palatino Linotype" w:hAnsi="Palatino Linotype"/>
          <w:b/>
          <w:color w:val="auto"/>
          <w:sz w:val="24"/>
          <w:szCs w:val="24"/>
        </w:rPr>
        <w:t>Acto impugnado</w:t>
      </w:r>
      <w:r w:rsidRPr="00BA55B9">
        <w:rPr>
          <w:rStyle w:val="Ttulo2Car"/>
          <w:rFonts w:ascii="Palatino Linotype" w:hAnsi="Palatino Linotype"/>
          <w:b/>
          <w:color w:val="000000" w:themeColor="text1"/>
          <w:sz w:val="24"/>
          <w:szCs w:val="24"/>
        </w:rPr>
        <w:t>:</w:t>
      </w:r>
      <w:r w:rsidRPr="00BA55B9">
        <w:rPr>
          <w:rStyle w:val="Ttulo2Car"/>
          <w:rFonts w:ascii="Palatino Linotype" w:hAnsi="Palatino Linotype"/>
          <w:b/>
          <w:i/>
          <w:color w:val="000000" w:themeColor="text1"/>
          <w:sz w:val="24"/>
          <w:szCs w:val="24"/>
        </w:rPr>
        <w:t xml:space="preserve"> </w:t>
      </w:r>
      <w:r w:rsidRPr="00E33519">
        <w:rPr>
          <w:rStyle w:val="Ttulo2Car"/>
          <w:rFonts w:ascii="Palatino Linotype" w:hAnsi="Palatino Linotype"/>
          <w:i/>
          <w:color w:val="000000" w:themeColor="text1"/>
          <w:sz w:val="24"/>
          <w:szCs w:val="24"/>
        </w:rPr>
        <w:t>“</w:t>
      </w:r>
      <w:r w:rsidR="001221FF">
        <w:rPr>
          <w:rStyle w:val="Ttulo2Car"/>
          <w:rFonts w:ascii="Palatino Linotype" w:hAnsi="Palatino Linotype"/>
          <w:i/>
          <w:color w:val="000000" w:themeColor="text1"/>
          <w:sz w:val="24"/>
          <w:szCs w:val="24"/>
        </w:rPr>
        <w:t>N</w:t>
      </w:r>
      <w:r w:rsidR="001221FF" w:rsidRPr="001221FF">
        <w:rPr>
          <w:rStyle w:val="Ttulo2Car"/>
          <w:rFonts w:ascii="Palatino Linotype" w:hAnsi="Palatino Linotype"/>
          <w:i/>
          <w:color w:val="000000" w:themeColor="text1"/>
          <w:sz w:val="24"/>
          <w:szCs w:val="24"/>
        </w:rPr>
        <w:t>O SE ENTREGA LA INFORMACION , SOLO SIMULAN LA ENTREGA PERO NO ENVIAN NADA</w:t>
      </w:r>
      <w:r>
        <w:rPr>
          <w:rFonts w:ascii="Palatino Linotype" w:eastAsiaTheme="majorEastAsia" w:hAnsi="Palatino Linotype" w:cstheme="majorBidi"/>
          <w:i/>
          <w:color w:val="000000" w:themeColor="text1"/>
        </w:rPr>
        <w:t>”(Sic)</w:t>
      </w:r>
    </w:p>
    <w:p w14:paraId="68D4B288" w14:textId="77777777" w:rsidR="000A6C9A" w:rsidRPr="00F84C98" w:rsidRDefault="000A6C9A" w:rsidP="000A6C9A">
      <w:pPr>
        <w:pStyle w:val="Prrafodelista"/>
        <w:tabs>
          <w:tab w:val="left" w:pos="7020"/>
        </w:tabs>
        <w:spacing w:line="360" w:lineRule="auto"/>
        <w:ind w:left="1134"/>
        <w:jc w:val="both"/>
        <w:rPr>
          <w:rStyle w:val="Ttulo2Car"/>
          <w:rFonts w:ascii="Palatino Linotype" w:hAnsi="Palatino Linotype"/>
          <w:i/>
          <w:color w:val="000000" w:themeColor="text1"/>
          <w:sz w:val="24"/>
          <w:szCs w:val="24"/>
        </w:rPr>
      </w:pPr>
      <w:r w:rsidRPr="00F84C98">
        <w:rPr>
          <w:rStyle w:val="Ttulo2Car"/>
          <w:rFonts w:ascii="Palatino Linotype" w:hAnsi="Palatino Linotype"/>
          <w:i/>
          <w:color w:val="000000" w:themeColor="text1"/>
          <w:sz w:val="24"/>
          <w:szCs w:val="24"/>
        </w:rPr>
        <w:tab/>
      </w:r>
    </w:p>
    <w:p w14:paraId="42D20C95" w14:textId="230D2D48" w:rsidR="000A6C9A" w:rsidRDefault="000A6C9A" w:rsidP="001221FF">
      <w:pPr>
        <w:pStyle w:val="Prrafodelista"/>
        <w:numPr>
          <w:ilvl w:val="0"/>
          <w:numId w:val="2"/>
        </w:numPr>
        <w:jc w:val="both"/>
        <w:rPr>
          <w:rFonts w:ascii="Palatino Linotype" w:hAnsi="Palatino Linotype"/>
          <w:i/>
          <w:color w:val="000000" w:themeColor="text1"/>
        </w:rPr>
      </w:pPr>
      <w:r w:rsidRPr="007133EF">
        <w:rPr>
          <w:rStyle w:val="Ttulo2Car"/>
          <w:rFonts w:ascii="Palatino Linotype" w:hAnsi="Palatino Linotype"/>
          <w:b/>
          <w:color w:val="000000" w:themeColor="text1"/>
          <w:sz w:val="24"/>
          <w:szCs w:val="24"/>
        </w:rPr>
        <w:t>Razones o Motivos de inconformidad:</w:t>
      </w:r>
      <w:r w:rsidRPr="007133EF">
        <w:rPr>
          <w:rFonts w:ascii="Palatino Linotype" w:hAnsi="Palatino Linotype"/>
          <w:b/>
          <w:color w:val="000000" w:themeColor="text1"/>
        </w:rPr>
        <w:t xml:space="preserve"> </w:t>
      </w:r>
      <w:r w:rsidRPr="00162166">
        <w:rPr>
          <w:rFonts w:ascii="Palatino Linotype" w:hAnsi="Palatino Linotype"/>
          <w:i/>
          <w:color w:val="000000" w:themeColor="text1"/>
        </w:rPr>
        <w:t>“</w:t>
      </w:r>
      <w:r w:rsidR="001221FF" w:rsidRPr="001221FF">
        <w:rPr>
          <w:rFonts w:ascii="Palatino Linotype" w:hAnsi="Palatino Linotype"/>
          <w:i/>
          <w:color w:val="000000" w:themeColor="text1"/>
        </w:rPr>
        <w:t xml:space="preserve">NO SE ENTREGA LA </w:t>
      </w:r>
      <w:proofErr w:type="gramStart"/>
      <w:r w:rsidR="001221FF" w:rsidRPr="001221FF">
        <w:rPr>
          <w:rFonts w:ascii="Palatino Linotype" w:hAnsi="Palatino Linotype"/>
          <w:i/>
          <w:color w:val="000000" w:themeColor="text1"/>
        </w:rPr>
        <w:t>INFORMACION ,</w:t>
      </w:r>
      <w:proofErr w:type="gramEnd"/>
      <w:r w:rsidR="001221FF" w:rsidRPr="001221FF">
        <w:rPr>
          <w:rFonts w:ascii="Palatino Linotype" w:hAnsi="Palatino Linotype"/>
          <w:i/>
          <w:color w:val="000000" w:themeColor="text1"/>
        </w:rPr>
        <w:t xml:space="preserve"> SOLO SIMULAN LA ENTREGA PERO NO ENVIAN NADA</w:t>
      </w:r>
      <w:r w:rsidRPr="0009196B">
        <w:rPr>
          <w:rFonts w:ascii="Palatino Linotype" w:hAnsi="Palatino Linotype"/>
          <w:i/>
          <w:color w:val="000000" w:themeColor="text1"/>
        </w:rPr>
        <w:t>.</w:t>
      </w:r>
      <w:r w:rsidRPr="0009196B">
        <w:rPr>
          <w:rFonts w:ascii="Palatino Linotype" w:hAnsi="Palatino Linotype"/>
          <w:i/>
          <w:color w:val="000000"/>
        </w:rPr>
        <w:t>”</w:t>
      </w:r>
      <w:r w:rsidRPr="0009196B">
        <w:rPr>
          <w:rFonts w:ascii="Palatino Linotype" w:hAnsi="Palatino Linotype"/>
          <w:i/>
          <w:color w:val="000000" w:themeColor="text1"/>
        </w:rPr>
        <w:t xml:space="preserve"> (Sic)</w:t>
      </w:r>
    </w:p>
    <w:p w14:paraId="5FC7B839" w14:textId="77777777" w:rsidR="000A6C9A" w:rsidRDefault="000A6C9A" w:rsidP="000A6C9A">
      <w:pPr>
        <w:ind w:right="900"/>
        <w:jc w:val="both"/>
        <w:rPr>
          <w:rFonts w:ascii="Palatino Linotype" w:hAnsi="Palatino Linotype"/>
          <w:b/>
          <w:i/>
          <w:szCs w:val="22"/>
        </w:rPr>
      </w:pPr>
    </w:p>
    <w:p w14:paraId="0BF33CD9" w14:textId="77777777" w:rsidR="000A6C9A" w:rsidRDefault="000A6C9A" w:rsidP="000A6C9A">
      <w:pPr>
        <w:ind w:right="900"/>
        <w:jc w:val="both"/>
        <w:rPr>
          <w:rFonts w:ascii="Palatino Linotype" w:hAnsi="Palatino Linotype"/>
          <w:b/>
          <w:i/>
          <w:szCs w:val="22"/>
        </w:rPr>
      </w:pPr>
    </w:p>
    <w:p w14:paraId="1BDA1AB5" w14:textId="77777777" w:rsidR="000A6C9A" w:rsidRPr="000A6C9A" w:rsidRDefault="000A6C9A" w:rsidP="000A6C9A">
      <w:pPr>
        <w:jc w:val="both"/>
        <w:rPr>
          <w:rFonts w:ascii="Palatino Linotype" w:hAnsi="Palatino Linotype"/>
          <w:i/>
          <w:color w:val="000000" w:themeColor="text1"/>
        </w:rPr>
      </w:pPr>
    </w:p>
    <w:p w14:paraId="66CE5FD0" w14:textId="77777777" w:rsidR="00942616" w:rsidRPr="00F84C98" w:rsidRDefault="00942616" w:rsidP="00942616">
      <w:pPr>
        <w:spacing w:line="360" w:lineRule="auto"/>
        <w:rPr>
          <w:rFonts w:ascii="Palatino Linotype" w:hAnsi="Palatino Linotype"/>
          <w:i/>
          <w:color w:val="000000" w:themeColor="text1"/>
        </w:rPr>
      </w:pPr>
    </w:p>
    <w:p w14:paraId="4216FA6F" w14:textId="1ECFFE3F" w:rsidR="006963C0" w:rsidRPr="006963C0" w:rsidRDefault="00942616" w:rsidP="008438A4">
      <w:pPr>
        <w:pStyle w:val="Prrafodelista"/>
        <w:numPr>
          <w:ilvl w:val="0"/>
          <w:numId w:val="1"/>
        </w:numPr>
        <w:spacing w:line="360" w:lineRule="auto"/>
        <w:ind w:left="0" w:firstLine="0"/>
        <w:jc w:val="both"/>
        <w:rPr>
          <w:rFonts w:ascii="Palatino Linotype" w:eastAsia="Palatino Linotype" w:hAnsi="Palatino Linotype" w:cs="Palatino Linotype"/>
        </w:rPr>
      </w:pPr>
      <w:r w:rsidRPr="006963C0">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09196B">
        <w:rPr>
          <w:rFonts w:ascii="Palatino Linotype" w:eastAsia="Calibri" w:hAnsi="Palatino Linotype" w:cs="Arial"/>
          <w:b/>
          <w:bCs/>
          <w:lang w:val="es-ES"/>
        </w:rPr>
        <w:t>once</w:t>
      </w:r>
      <w:r w:rsidR="001221FF">
        <w:rPr>
          <w:rFonts w:ascii="Palatino Linotype" w:eastAsia="Calibri" w:hAnsi="Palatino Linotype" w:cs="Arial"/>
          <w:b/>
          <w:bCs/>
          <w:lang w:val="es-ES"/>
        </w:rPr>
        <w:t xml:space="preserve"> y doce</w:t>
      </w:r>
      <w:r w:rsidR="0009196B">
        <w:rPr>
          <w:rFonts w:ascii="Palatino Linotype" w:eastAsia="Calibri" w:hAnsi="Palatino Linotype" w:cs="Arial"/>
          <w:b/>
          <w:bCs/>
          <w:lang w:val="es-ES"/>
        </w:rPr>
        <w:t xml:space="preserve"> de julio</w:t>
      </w:r>
      <w:r w:rsidR="000837C7">
        <w:rPr>
          <w:rFonts w:ascii="Palatino Linotype" w:eastAsia="Calibri" w:hAnsi="Palatino Linotype" w:cs="Arial"/>
          <w:b/>
          <w:bCs/>
          <w:lang w:val="es-ES"/>
        </w:rPr>
        <w:t xml:space="preserve"> </w:t>
      </w:r>
      <w:r w:rsidR="00162166" w:rsidRPr="006963C0">
        <w:rPr>
          <w:rFonts w:ascii="Palatino Linotype" w:eastAsia="Calibri" w:hAnsi="Palatino Linotype" w:cs="Arial"/>
          <w:b/>
          <w:bCs/>
          <w:lang w:val="es-ES"/>
        </w:rPr>
        <w:t>de dos mil veinticuatro</w:t>
      </w:r>
      <w:r w:rsidR="00766C6A" w:rsidRPr="006963C0">
        <w:rPr>
          <w:rFonts w:ascii="Palatino Linotype" w:eastAsia="Calibri" w:hAnsi="Palatino Linotype" w:cs="Arial"/>
          <w:b/>
          <w:bCs/>
          <w:lang w:val="es-ES"/>
        </w:rPr>
        <w:t>,</w:t>
      </w:r>
      <w:r w:rsidRPr="006963C0">
        <w:rPr>
          <w:rFonts w:ascii="Palatino Linotype" w:eastAsia="Calibri" w:hAnsi="Palatino Linotype" w:cs="Arial"/>
          <w:lang w:val="es-ES"/>
        </w:rPr>
        <w:t xml:space="preserve"> puso a disposición de las partes el expediente electrónico </w:t>
      </w:r>
      <w:r w:rsidRPr="006963C0">
        <w:rPr>
          <w:rFonts w:ascii="Palatino Linotype" w:eastAsia="Calibri" w:hAnsi="Palatino Linotype" w:cs="Arial"/>
        </w:rPr>
        <w:t xml:space="preserve">vía </w:t>
      </w:r>
      <w:r w:rsidRPr="006963C0">
        <w:rPr>
          <w:rFonts w:ascii="Palatino Linotype" w:eastAsia="Calibri" w:hAnsi="Palatino Linotype" w:cs="Arial"/>
          <w:b/>
          <w:lang w:val="es-ES"/>
        </w:rPr>
        <w:t xml:space="preserve">SAIMEX </w:t>
      </w:r>
      <w:r w:rsidRPr="006963C0">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6963C0">
        <w:rPr>
          <w:rFonts w:ascii="Palatino Linotype" w:eastAsia="Calibri" w:hAnsi="Palatino Linotype" w:cs="Arial"/>
          <w:b/>
          <w:lang w:val="es-ES"/>
        </w:rPr>
        <w:t>SUJETO OBLIGADO</w:t>
      </w:r>
      <w:r w:rsidR="00296EA1" w:rsidRPr="006963C0">
        <w:rPr>
          <w:rFonts w:ascii="Palatino Linotype" w:eastAsia="Calibri" w:hAnsi="Palatino Linotype" w:cs="Arial"/>
          <w:lang w:val="es-ES"/>
        </w:rPr>
        <w:t xml:space="preserve"> presentara</w:t>
      </w:r>
      <w:r w:rsidRPr="006963C0">
        <w:rPr>
          <w:rFonts w:ascii="Palatino Linotype" w:eastAsia="Calibri" w:hAnsi="Palatino Linotype" w:cs="Arial"/>
          <w:lang w:val="es-ES"/>
        </w:rPr>
        <w:t xml:space="preserve"> el Informe Justificado procedente.</w:t>
      </w:r>
    </w:p>
    <w:p w14:paraId="34212633" w14:textId="77777777" w:rsidR="006963C0" w:rsidRPr="006963C0" w:rsidRDefault="006963C0" w:rsidP="006963C0">
      <w:pPr>
        <w:pStyle w:val="Prrafodelista"/>
        <w:spacing w:line="360" w:lineRule="auto"/>
        <w:ind w:left="0"/>
        <w:jc w:val="both"/>
        <w:rPr>
          <w:rFonts w:ascii="Palatino Linotype" w:eastAsia="Palatino Linotype" w:hAnsi="Palatino Linotype" w:cs="Palatino Linotype"/>
        </w:rPr>
      </w:pPr>
    </w:p>
    <w:p w14:paraId="4076B8AD" w14:textId="4E36C1E5" w:rsidR="00A37919" w:rsidRDefault="008F6F12" w:rsidP="00A37919">
      <w:pPr>
        <w:pStyle w:val="Prrafodelista"/>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De las constancia</w:t>
      </w:r>
      <w:r w:rsidR="001221FF">
        <w:rPr>
          <w:rFonts w:ascii="Palatino Linotype" w:eastAsia="Palatino Linotype" w:hAnsi="Palatino Linotype" w:cs="Palatino Linotype"/>
        </w:rPr>
        <w:t>s que obran en los</w:t>
      </w:r>
      <w:r>
        <w:rPr>
          <w:rFonts w:ascii="Palatino Linotype" w:eastAsia="Palatino Linotype" w:hAnsi="Palatino Linotype" w:cs="Palatino Linotype"/>
        </w:rPr>
        <w:t xml:space="preserve"> expediente electrónico </w:t>
      </w:r>
      <w:r w:rsidR="001221FF">
        <w:rPr>
          <w:rFonts w:ascii="Palatino Linotype" w:eastAsia="Palatino Linotype" w:hAnsi="Palatino Linotype" w:cs="Palatino Linotype"/>
        </w:rPr>
        <w:t xml:space="preserve">de los recursos </w:t>
      </w:r>
      <w:r w:rsidR="001221FF">
        <w:rPr>
          <w:rFonts w:ascii="Palatino Linotype" w:hAnsi="Palatino Linotype"/>
          <w:b/>
        </w:rPr>
        <w:t>04213/INFOEM/IP/RR/2024 04238/INFOEM/IP/RR/2024 y 04241/INFOEM/IP/RR/2024</w:t>
      </w:r>
      <w:r w:rsidR="001221FF" w:rsidRPr="00F84C98">
        <w:rPr>
          <w:rFonts w:ascii="Palatino Linotype" w:hAnsi="Palatino Linotype" w:cs="Arial"/>
          <w:b/>
          <w:bCs/>
        </w:rPr>
        <w:t xml:space="preserve"> </w:t>
      </w:r>
      <w:r>
        <w:rPr>
          <w:rFonts w:ascii="Palatino Linotype" w:eastAsia="Palatino Linotype" w:hAnsi="Palatino Linotype" w:cs="Palatino Linotype"/>
        </w:rPr>
        <w:t>se observa que el RECURRENTE Y EL SUJETO OBLIGADO, dejaron de realizar manifestaciones que a su derecho convinieran y asistieran.</w:t>
      </w:r>
    </w:p>
    <w:p w14:paraId="4514946B" w14:textId="77777777" w:rsidR="001221FF" w:rsidRPr="001221FF" w:rsidRDefault="001221FF" w:rsidP="001221FF">
      <w:pPr>
        <w:pStyle w:val="Prrafodelista"/>
        <w:rPr>
          <w:rFonts w:ascii="Palatino Linotype" w:eastAsia="Palatino Linotype" w:hAnsi="Palatino Linotype" w:cs="Palatino Linotype"/>
        </w:rPr>
      </w:pPr>
    </w:p>
    <w:p w14:paraId="649A1AAB" w14:textId="44F5F926" w:rsidR="001221FF" w:rsidRPr="001221FF" w:rsidRDefault="001221FF" w:rsidP="001221FF">
      <w:pPr>
        <w:pStyle w:val="Prrafodelista"/>
        <w:numPr>
          <w:ilvl w:val="0"/>
          <w:numId w:val="1"/>
        </w:numPr>
        <w:spacing w:line="360" w:lineRule="auto"/>
        <w:ind w:left="0" w:firstLine="0"/>
        <w:jc w:val="both"/>
        <w:rPr>
          <w:rFonts w:ascii="Palatino Linotype" w:eastAsia="Palatino Linotype" w:hAnsi="Palatino Linotype" w:cs="Palatino Linotype"/>
          <w:lang w:val="es-MX" w:eastAsia="es-MX"/>
        </w:rPr>
      </w:pPr>
      <w:r w:rsidRPr="001221FF">
        <w:rPr>
          <w:rFonts w:ascii="Palatino Linotype" w:eastAsia="Palatino Linotype" w:hAnsi="Palatino Linotype" w:cs="Palatino Linotype"/>
          <w:lang w:val="es-MX" w:eastAsia="es-MX"/>
        </w:rPr>
        <w:t xml:space="preserve">Asimismo, con fundamento en lo dispuesto por el artículo 185 fracción I de la </w:t>
      </w:r>
      <w:r w:rsidRPr="001221FF">
        <w:rPr>
          <w:rFonts w:ascii="Palatino Linotype" w:eastAsia="Palatino Linotype" w:hAnsi="Palatino Linotype" w:cs="Palatino Linotype"/>
          <w:b/>
          <w:lang w:val="es-MX" w:eastAsia="es-MX"/>
        </w:rPr>
        <w:t>Ley de Transparencia y Acceso a la Información Pública del Estado de México y Municipios,</w:t>
      </w:r>
      <w:r w:rsidRPr="001221FF">
        <w:rPr>
          <w:rFonts w:ascii="Palatino Linotype" w:eastAsia="Palatino Linotype" w:hAnsi="Palatino Linotype" w:cs="Palatino Linotype"/>
          <w:lang w:val="es-MX" w:eastAsia="es-MX"/>
        </w:rPr>
        <w:t xml:space="preserve"> el recurso de revisión con número </w:t>
      </w:r>
      <w:r w:rsidRPr="001221FF">
        <w:rPr>
          <w:rFonts w:ascii="Palatino Linotype" w:eastAsia="Palatino Linotype" w:hAnsi="Palatino Linotype" w:cs="Palatino Linotype"/>
          <w:b/>
          <w:lang w:val="es-MX" w:eastAsia="es-MX"/>
        </w:rPr>
        <w:t xml:space="preserve">00378/INFOEM/IP/RR/2023, </w:t>
      </w:r>
      <w:r w:rsidRPr="001221FF">
        <w:rPr>
          <w:rFonts w:ascii="Palatino Linotype" w:eastAsia="Palatino Linotype" w:hAnsi="Palatino Linotype" w:cs="Palatino Linotype"/>
          <w:lang w:val="es-MX" w:eastAsia="es-MX"/>
        </w:rPr>
        <w:t>fue turnado</w:t>
      </w:r>
      <w:r w:rsidRPr="001221FF">
        <w:rPr>
          <w:rFonts w:ascii="Palatino Linotype" w:eastAsia="Palatino Linotype" w:hAnsi="Palatino Linotype" w:cs="Palatino Linotype"/>
          <w:b/>
          <w:lang w:val="es-MX" w:eastAsia="es-MX"/>
        </w:rPr>
        <w:t xml:space="preserve"> </w:t>
      </w:r>
      <w:r w:rsidRPr="001221FF">
        <w:rPr>
          <w:rFonts w:ascii="Palatino Linotype" w:eastAsia="Palatino Linotype" w:hAnsi="Palatino Linotype" w:cs="Palatino Linotype"/>
          <w:lang w:val="es-MX" w:eastAsia="es-MX"/>
        </w:rPr>
        <w:t xml:space="preserve">a la </w:t>
      </w:r>
      <w:r w:rsidRPr="001221FF">
        <w:rPr>
          <w:rFonts w:ascii="Palatino Linotype" w:eastAsia="Palatino Linotype" w:hAnsi="Palatino Linotype" w:cs="Palatino Linotype"/>
          <w:b/>
          <w:lang w:val="es-MX" w:eastAsia="es-MX"/>
        </w:rPr>
        <w:t>Comisionada</w:t>
      </w:r>
      <w:r w:rsidRPr="001221FF">
        <w:rPr>
          <w:rFonts w:ascii="Palatino Linotype" w:eastAsia="Palatino Linotype" w:hAnsi="Palatino Linotype" w:cs="Palatino Linotype"/>
          <w:lang w:val="es-MX" w:eastAsia="es-MX"/>
        </w:rPr>
        <w:t xml:space="preserve"> </w:t>
      </w:r>
      <w:r w:rsidRPr="001221FF">
        <w:rPr>
          <w:rFonts w:ascii="Palatino Linotype" w:eastAsia="Palatino Linotype" w:hAnsi="Palatino Linotype" w:cs="Palatino Linotype"/>
          <w:b/>
          <w:lang w:val="es-MX" w:eastAsia="es-MX"/>
        </w:rPr>
        <w:t xml:space="preserve">María del Rosario Mejía Ayala </w:t>
      </w:r>
      <w:r w:rsidRPr="001221FF">
        <w:rPr>
          <w:rFonts w:ascii="Palatino Linotype" w:eastAsia="Palatino Linotype" w:hAnsi="Palatino Linotype" w:cs="Palatino Linotype"/>
          <w:lang w:val="es-MX" w:eastAsia="es-MX"/>
        </w:rPr>
        <w:t>con el objeto de su análisis, posteriormente el Pleno de este Órgano Autónomo, en la</w:t>
      </w:r>
      <w:r>
        <w:rPr>
          <w:rFonts w:ascii="Palatino Linotype" w:eastAsia="Palatino Linotype" w:hAnsi="Palatino Linotype" w:cs="Palatino Linotype"/>
          <w:b/>
          <w:lang w:val="es-MX" w:eastAsia="es-MX"/>
        </w:rPr>
        <w:t xml:space="preserve"> Vigésima Séptima </w:t>
      </w:r>
      <w:r w:rsidRPr="001221FF">
        <w:rPr>
          <w:rFonts w:ascii="Palatino Linotype" w:eastAsia="Palatino Linotype" w:hAnsi="Palatino Linotype" w:cs="Palatino Linotype"/>
          <w:b/>
          <w:lang w:val="es-MX" w:eastAsia="es-MX"/>
        </w:rPr>
        <w:t xml:space="preserve"> Sesión Ordinaria</w:t>
      </w:r>
      <w:r w:rsidRPr="001221FF">
        <w:rPr>
          <w:rFonts w:ascii="Palatino Linotype" w:eastAsia="Palatino Linotype" w:hAnsi="Palatino Linotype" w:cs="Palatino Linotype"/>
          <w:lang w:val="es-MX" w:eastAsia="es-MX"/>
        </w:rPr>
        <w:t xml:space="preserve"> del </w:t>
      </w:r>
      <w:r>
        <w:rPr>
          <w:rFonts w:ascii="Palatino Linotype" w:eastAsia="Palatino Linotype" w:hAnsi="Palatino Linotype" w:cs="Palatino Linotype"/>
          <w:lang w:val="es-MX" w:eastAsia="es-MX"/>
        </w:rPr>
        <w:t>siete (07</w:t>
      </w:r>
      <w:r w:rsidRPr="001221FF">
        <w:rPr>
          <w:rFonts w:ascii="Palatino Linotype" w:eastAsia="Palatino Linotype" w:hAnsi="Palatino Linotype" w:cs="Palatino Linotype"/>
          <w:lang w:val="es-MX" w:eastAsia="es-MX"/>
        </w:rPr>
        <w:t>) de agosto de dos mil veinticuatro, ordenó la acumulación del recurso de revisión</w:t>
      </w:r>
      <w:r>
        <w:rPr>
          <w:rFonts w:ascii="Palatino Linotype" w:eastAsia="Palatino Linotype" w:hAnsi="Palatino Linotype" w:cs="Palatino Linotype"/>
          <w:b/>
          <w:lang w:val="es-MX" w:eastAsia="es-MX"/>
        </w:rPr>
        <w:t xml:space="preserve"> </w:t>
      </w:r>
      <w:r w:rsidRPr="001221FF">
        <w:rPr>
          <w:rFonts w:ascii="Palatino Linotype" w:eastAsia="Palatino Linotype" w:hAnsi="Palatino Linotype" w:cs="Palatino Linotype"/>
          <w:b/>
          <w:lang w:val="es-MX" w:eastAsia="es-MX"/>
        </w:rPr>
        <w:t xml:space="preserve"> </w:t>
      </w:r>
      <w:r>
        <w:rPr>
          <w:rFonts w:ascii="Palatino Linotype" w:hAnsi="Palatino Linotype"/>
          <w:b/>
        </w:rPr>
        <w:t>04213/INFOEM/IP/RR/2024 04238/INFOEM/IP/RR/2024 y 04241/INFOEM/IP/RR/2024</w:t>
      </w:r>
    </w:p>
    <w:p w14:paraId="42A46F26" w14:textId="77777777" w:rsidR="00A37919" w:rsidRDefault="00A37919" w:rsidP="00A37919">
      <w:pPr>
        <w:pStyle w:val="Sinespaciado"/>
        <w:jc w:val="both"/>
        <w:rPr>
          <w:rFonts w:ascii="Palatino Linotype" w:eastAsia="Palatino Linotype" w:hAnsi="Palatino Linotype"/>
          <w:i/>
        </w:rPr>
      </w:pPr>
    </w:p>
    <w:p w14:paraId="65B38C26" w14:textId="77777777" w:rsidR="001221FF" w:rsidRDefault="001221FF" w:rsidP="00A37919">
      <w:pPr>
        <w:pStyle w:val="Sinespaciado"/>
        <w:jc w:val="both"/>
        <w:rPr>
          <w:rFonts w:ascii="Palatino Linotype" w:eastAsia="Palatino Linotype" w:hAnsi="Palatino Linotype"/>
          <w:i/>
        </w:rPr>
      </w:pPr>
    </w:p>
    <w:p w14:paraId="11346FF3" w14:textId="3F6291E3" w:rsidR="001221FF" w:rsidRDefault="001221FF" w:rsidP="001221FF">
      <w:pPr>
        <w:pStyle w:val="Prrafodelista"/>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Así el tres (03) de octubre de dos mil veinticuatro, se notificó el acuerdo mediante el cual se decretó la acumulación de los recursos de revisión.</w:t>
      </w:r>
    </w:p>
    <w:p w14:paraId="72E94890" w14:textId="77777777" w:rsidR="001221FF" w:rsidRDefault="001221FF" w:rsidP="001221FF">
      <w:pPr>
        <w:spacing w:line="360" w:lineRule="auto"/>
        <w:jc w:val="both"/>
        <w:rPr>
          <w:rFonts w:ascii="Palatino Linotype" w:eastAsia="Palatino Linotype" w:hAnsi="Palatino Linotype" w:cs="Palatino Linotype"/>
        </w:rPr>
      </w:pPr>
    </w:p>
    <w:p w14:paraId="386B1143" w14:textId="77777777" w:rsidR="001221FF" w:rsidRPr="001221FF" w:rsidRDefault="001221FF" w:rsidP="001221FF">
      <w:pPr>
        <w:pStyle w:val="Prrafodelista"/>
        <w:numPr>
          <w:ilvl w:val="0"/>
          <w:numId w:val="1"/>
        </w:numPr>
        <w:spacing w:line="360" w:lineRule="auto"/>
        <w:ind w:left="0" w:firstLine="0"/>
        <w:jc w:val="both"/>
        <w:rPr>
          <w:rFonts w:ascii="Palatino Linotype" w:eastAsia="Palatino Linotype" w:hAnsi="Palatino Linotype" w:cs="Palatino Linotype"/>
          <w:lang w:val="es-MX" w:eastAsia="es-MX"/>
        </w:rPr>
      </w:pPr>
      <w:r w:rsidRPr="001221FF">
        <w:rPr>
          <w:rFonts w:ascii="Palatino Linotype" w:eastAsia="Palatino Linotype" w:hAnsi="Palatino Linotype" w:cs="Palatino Linotype"/>
          <w:lang w:val="es-MX" w:eastAsia="es-MX"/>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7E821B24" w14:textId="77777777" w:rsidR="001221FF" w:rsidRPr="001221FF" w:rsidRDefault="001221FF" w:rsidP="001221FF">
      <w:pPr>
        <w:spacing w:line="360" w:lineRule="auto"/>
        <w:ind w:left="709" w:right="-25"/>
        <w:jc w:val="center"/>
        <w:rPr>
          <w:rFonts w:ascii="Palatino Linotype" w:eastAsia="Palatino Linotype" w:hAnsi="Palatino Linotype" w:cs="Palatino Linotype"/>
          <w:b/>
          <w:i/>
          <w:sz w:val="22"/>
          <w:szCs w:val="22"/>
          <w:lang w:val="es-MX" w:eastAsia="es-MX"/>
        </w:rPr>
      </w:pPr>
      <w:r w:rsidRPr="001221FF">
        <w:rPr>
          <w:rFonts w:ascii="Palatino Linotype" w:eastAsia="Palatino Linotype" w:hAnsi="Palatino Linotype" w:cs="Palatino Linotype"/>
          <w:b/>
          <w:i/>
          <w:sz w:val="22"/>
          <w:szCs w:val="22"/>
          <w:lang w:val="es-MX" w:eastAsia="es-MX"/>
        </w:rPr>
        <w:t>Código de Procedimientos Administrativos del Estado de México.</w:t>
      </w:r>
    </w:p>
    <w:p w14:paraId="6058322E" w14:textId="77777777" w:rsidR="001221FF" w:rsidRPr="001221FF" w:rsidRDefault="001221FF" w:rsidP="001221FF">
      <w:pPr>
        <w:spacing w:line="360" w:lineRule="auto"/>
        <w:ind w:left="709" w:right="-25"/>
        <w:jc w:val="center"/>
        <w:rPr>
          <w:rFonts w:ascii="Palatino Linotype" w:eastAsia="Palatino Linotype" w:hAnsi="Palatino Linotype" w:cs="Palatino Linotype"/>
          <w:b/>
          <w:i/>
          <w:sz w:val="22"/>
          <w:szCs w:val="22"/>
          <w:lang w:val="es-MX" w:eastAsia="es-MX"/>
        </w:rPr>
      </w:pPr>
    </w:p>
    <w:p w14:paraId="328A0386" w14:textId="77777777" w:rsidR="001221FF" w:rsidRPr="001221FF" w:rsidRDefault="001221FF" w:rsidP="001221FF">
      <w:pPr>
        <w:spacing w:line="360" w:lineRule="auto"/>
        <w:ind w:left="709" w:right="-25"/>
        <w:jc w:val="both"/>
        <w:rPr>
          <w:rFonts w:ascii="Palatino Linotype" w:eastAsia="Palatino Linotype" w:hAnsi="Palatino Linotype" w:cs="Palatino Linotype"/>
          <w:i/>
          <w:sz w:val="22"/>
          <w:szCs w:val="22"/>
          <w:lang w:val="es-MX" w:eastAsia="es-MX"/>
        </w:rPr>
      </w:pPr>
      <w:r w:rsidRPr="001221FF">
        <w:rPr>
          <w:rFonts w:ascii="Palatino Linotype" w:eastAsia="Palatino Linotype" w:hAnsi="Palatino Linotype" w:cs="Palatino Linotype"/>
          <w:b/>
          <w:i/>
          <w:sz w:val="22"/>
          <w:szCs w:val="22"/>
          <w:lang w:val="es-MX" w:eastAsia="es-MX"/>
        </w:rPr>
        <w:t>“Artículo 18.-</w:t>
      </w:r>
      <w:r w:rsidRPr="001221FF">
        <w:rPr>
          <w:rFonts w:ascii="Palatino Linotype" w:eastAsia="Palatino Linotype" w:hAnsi="Palatino Linotype" w:cs="Palatino Linotype"/>
          <w:i/>
          <w:sz w:val="22"/>
          <w:szCs w:val="22"/>
          <w:lang w:val="es-MX" w:eastAsia="es-MX"/>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73B60C56" w14:textId="77777777" w:rsidR="001221FF" w:rsidRPr="001221FF" w:rsidRDefault="001221FF" w:rsidP="001221FF">
      <w:pPr>
        <w:spacing w:line="360" w:lineRule="auto"/>
        <w:ind w:right="-25"/>
        <w:jc w:val="both"/>
        <w:rPr>
          <w:rFonts w:ascii="Palatino Linotype" w:eastAsia="Palatino Linotype" w:hAnsi="Palatino Linotype" w:cs="Palatino Linotype"/>
          <w:i/>
          <w:sz w:val="22"/>
          <w:szCs w:val="22"/>
          <w:lang w:val="es-MX" w:eastAsia="es-MX"/>
        </w:rPr>
      </w:pPr>
    </w:p>
    <w:p w14:paraId="2A042539" w14:textId="77777777" w:rsidR="001221FF" w:rsidRPr="001221FF" w:rsidRDefault="001221FF" w:rsidP="001221FF">
      <w:pPr>
        <w:spacing w:line="360" w:lineRule="auto"/>
        <w:ind w:left="709" w:right="-25"/>
        <w:jc w:val="center"/>
        <w:rPr>
          <w:rFonts w:ascii="Palatino Linotype" w:eastAsia="Palatino Linotype" w:hAnsi="Palatino Linotype" w:cs="Palatino Linotype"/>
          <w:b/>
          <w:i/>
          <w:sz w:val="22"/>
          <w:szCs w:val="22"/>
          <w:lang w:val="es-MX" w:eastAsia="es-MX"/>
        </w:rPr>
      </w:pPr>
      <w:r w:rsidRPr="001221FF">
        <w:rPr>
          <w:rFonts w:ascii="Palatino Linotype" w:eastAsia="Palatino Linotype" w:hAnsi="Palatino Linotype" w:cs="Palatino Linotype"/>
          <w:b/>
          <w:i/>
          <w:sz w:val="22"/>
          <w:szCs w:val="22"/>
          <w:lang w:val="es-MX" w:eastAsia="es-MX"/>
        </w:rPr>
        <w:t>Ley de Transparencia y Acceso a la Información Pública del Estado de México y Municipios</w:t>
      </w:r>
    </w:p>
    <w:p w14:paraId="7C14B76C" w14:textId="77777777" w:rsidR="001221FF" w:rsidRPr="001221FF" w:rsidRDefault="001221FF" w:rsidP="001221FF">
      <w:pPr>
        <w:spacing w:line="360" w:lineRule="auto"/>
        <w:ind w:left="709" w:right="-25"/>
        <w:jc w:val="center"/>
        <w:rPr>
          <w:rFonts w:ascii="Palatino Linotype" w:eastAsia="Palatino Linotype" w:hAnsi="Palatino Linotype" w:cs="Palatino Linotype"/>
          <w:b/>
          <w:i/>
          <w:sz w:val="22"/>
          <w:szCs w:val="22"/>
          <w:lang w:val="es-MX" w:eastAsia="es-MX"/>
        </w:rPr>
      </w:pPr>
    </w:p>
    <w:p w14:paraId="41CDA185" w14:textId="77777777" w:rsidR="001221FF" w:rsidRPr="001221FF" w:rsidRDefault="001221FF" w:rsidP="001221FF">
      <w:pPr>
        <w:spacing w:line="360" w:lineRule="auto"/>
        <w:ind w:left="709" w:right="-25"/>
        <w:jc w:val="both"/>
        <w:rPr>
          <w:rFonts w:ascii="Palatino Linotype" w:eastAsia="Palatino Linotype" w:hAnsi="Palatino Linotype" w:cs="Palatino Linotype"/>
          <w:i/>
          <w:sz w:val="22"/>
          <w:szCs w:val="22"/>
          <w:lang w:val="es-MX" w:eastAsia="es-MX"/>
        </w:rPr>
      </w:pPr>
      <w:r w:rsidRPr="001221FF">
        <w:rPr>
          <w:rFonts w:ascii="Palatino Linotype" w:eastAsia="Palatino Linotype" w:hAnsi="Palatino Linotype" w:cs="Palatino Linotype"/>
          <w:b/>
          <w:i/>
          <w:sz w:val="22"/>
          <w:szCs w:val="22"/>
          <w:lang w:val="es-MX" w:eastAsia="es-MX"/>
        </w:rPr>
        <w:lastRenderedPageBreak/>
        <w:t>“Artículo 195.</w:t>
      </w:r>
      <w:r w:rsidRPr="001221FF">
        <w:rPr>
          <w:rFonts w:ascii="Palatino Linotype" w:eastAsia="Palatino Linotype" w:hAnsi="Palatino Linotype" w:cs="Palatino Linotype"/>
          <w:i/>
          <w:sz w:val="22"/>
          <w:szCs w:val="22"/>
          <w:lang w:val="es-MX" w:eastAsia="es-MX"/>
        </w:rPr>
        <w:t xml:space="preserve"> En la tramitación del recurso de revisión se aplicarán supletoriamente las disposiciones contenidas en el Código de Procedimientos Administrativos del Estado de México.”</w:t>
      </w:r>
    </w:p>
    <w:p w14:paraId="4C3C4A5A" w14:textId="77777777" w:rsidR="001221FF" w:rsidRPr="001221FF" w:rsidRDefault="001221FF" w:rsidP="001221FF">
      <w:pPr>
        <w:spacing w:line="360" w:lineRule="auto"/>
        <w:jc w:val="both"/>
        <w:rPr>
          <w:rFonts w:ascii="Palatino Linotype" w:eastAsia="Palatino Linotype" w:hAnsi="Palatino Linotype" w:cs="Palatino Linotype"/>
        </w:rPr>
      </w:pPr>
    </w:p>
    <w:p w14:paraId="34147E0C" w14:textId="77777777" w:rsidR="001221FF" w:rsidRPr="00A37919" w:rsidRDefault="001221FF" w:rsidP="00A37919">
      <w:pPr>
        <w:pStyle w:val="Sinespaciado"/>
        <w:jc w:val="both"/>
        <w:rPr>
          <w:rFonts w:ascii="Palatino Linotype" w:eastAsia="Palatino Linotype" w:hAnsi="Palatino Linotype"/>
          <w:i/>
        </w:rPr>
      </w:pPr>
    </w:p>
    <w:p w14:paraId="3953EABB" w14:textId="7C76E9DD" w:rsidR="00A8074F" w:rsidRPr="007B58BC" w:rsidRDefault="00F65FCD" w:rsidP="008F6F12">
      <w:pPr>
        <w:pStyle w:val="Prrafodelista"/>
        <w:numPr>
          <w:ilvl w:val="0"/>
          <w:numId w:val="1"/>
        </w:numPr>
        <w:spacing w:line="360" w:lineRule="auto"/>
        <w:ind w:left="0" w:firstLine="0"/>
        <w:jc w:val="both"/>
        <w:rPr>
          <w:rFonts w:ascii="Palatino Linotype" w:hAnsi="Palatino Linotype"/>
        </w:rPr>
      </w:pPr>
      <w:r>
        <w:rPr>
          <w:rFonts w:ascii="Palatino Linotype" w:eastAsia="Calibri" w:hAnsi="Palatino Linotype" w:cs="Arial"/>
          <w:lang w:val="es-ES"/>
        </w:rPr>
        <w:t xml:space="preserve">En fecha </w:t>
      </w:r>
      <w:r w:rsidR="00E37BC9">
        <w:rPr>
          <w:rFonts w:ascii="Palatino Linotype" w:eastAsia="Calibri" w:hAnsi="Palatino Linotype" w:cs="Arial"/>
          <w:lang w:val="es-ES"/>
        </w:rPr>
        <w:t>tres de octubre</w:t>
      </w:r>
      <w:r w:rsidR="007B58BC">
        <w:rPr>
          <w:rFonts w:ascii="Palatino Linotype" w:eastAsia="Calibri" w:hAnsi="Palatino Linotype" w:cs="Arial"/>
          <w:lang w:val="es-ES"/>
        </w:rPr>
        <w:t xml:space="preserve"> de dos mil veinticuatro</w:t>
      </w:r>
      <w:r>
        <w:rPr>
          <w:rFonts w:ascii="Palatino Linotype" w:eastAsia="Calibri" w:hAnsi="Palatino Linotype" w:cs="Arial"/>
          <w:lang w:val="es-ES"/>
        </w:rPr>
        <w:t>, se amplió el término para resolver; al respecto es menester realizar las siguientes precisiones</w:t>
      </w:r>
    </w:p>
    <w:p w14:paraId="65BC2937" w14:textId="77777777" w:rsidR="007B58BC" w:rsidRDefault="007B58BC" w:rsidP="007B58BC">
      <w:pPr>
        <w:pStyle w:val="Prrafodelista"/>
        <w:spacing w:line="360" w:lineRule="auto"/>
        <w:ind w:left="360"/>
        <w:jc w:val="both"/>
        <w:rPr>
          <w:rFonts w:ascii="Palatino Linotype" w:hAnsi="Palatino Linotype"/>
        </w:rPr>
      </w:pPr>
    </w:p>
    <w:p w14:paraId="6360D170" w14:textId="440BE4E8" w:rsidR="00A8074F" w:rsidRPr="007B58BC" w:rsidRDefault="00A8074F" w:rsidP="00A8074F">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7B58BC">
        <w:rPr>
          <w:rFonts w:ascii="Palatino Linotype" w:eastAsia="Calibri" w:hAnsi="Palatino Linotype" w:cs="Arial"/>
          <w:lang w:val="es-ES"/>
        </w:rPr>
        <w:t>Este</w:t>
      </w:r>
      <w:r w:rsidRPr="007B58BC">
        <w:rPr>
          <w:rFonts w:ascii="Palatino Linotype" w:eastAsia="Palatino Linotype" w:hAnsi="Palatino Linotype" w:cs="Palatino Linotype"/>
          <w:color w:val="000000"/>
        </w:rPr>
        <w:t xml:space="preserv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75967B5" w14:textId="77777777" w:rsidR="00A8074F" w:rsidRPr="00F84C98" w:rsidRDefault="00A8074F" w:rsidP="00942616">
      <w:pPr>
        <w:pStyle w:val="Prrafodelista"/>
        <w:spacing w:line="360" w:lineRule="auto"/>
        <w:ind w:left="0"/>
        <w:jc w:val="both"/>
        <w:rPr>
          <w:rFonts w:ascii="Palatino Linotype" w:hAnsi="Palatino Linotype"/>
        </w:rPr>
      </w:pPr>
    </w:p>
    <w:p w14:paraId="421C7B37"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F84C98" w:rsidRDefault="00942616" w:rsidP="00942616">
      <w:pPr>
        <w:pStyle w:val="Prrafodelista"/>
        <w:spacing w:line="360" w:lineRule="auto"/>
        <w:rPr>
          <w:rFonts w:ascii="Palatino Linotype" w:hAnsi="Palatino Linotype"/>
        </w:rPr>
      </w:pPr>
    </w:p>
    <w:p w14:paraId="47A7953F"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Así, en términos de lo que establecen los artículos 8.1 y 25 de la Convención Americana sobre Derechos Humanos, los recursos deben ser sencillos y resolverse </w:t>
      </w:r>
      <w:r w:rsidRPr="00F84C98">
        <w:rPr>
          <w:rFonts w:ascii="Palatino Linotype" w:hAnsi="Palatino Linotype"/>
        </w:rPr>
        <w:lastRenderedPageBreak/>
        <w:t>en el menor tiempo posible, tomando en consideración la dilación total del procedimiento; esto es, en un plazo razonable.</w:t>
      </w:r>
    </w:p>
    <w:p w14:paraId="03156177" w14:textId="77777777" w:rsidR="00942616" w:rsidRPr="00F84C98" w:rsidRDefault="00942616" w:rsidP="00942616">
      <w:pPr>
        <w:pStyle w:val="Prrafodelista"/>
        <w:spacing w:line="360" w:lineRule="auto"/>
        <w:rPr>
          <w:rFonts w:ascii="Palatino Linotype" w:hAnsi="Palatino Linotype"/>
        </w:rPr>
      </w:pPr>
    </w:p>
    <w:p w14:paraId="6648C1F5"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F84C98" w:rsidRDefault="00942616" w:rsidP="00942616">
      <w:pPr>
        <w:pStyle w:val="Prrafodelista"/>
        <w:spacing w:line="360" w:lineRule="auto"/>
        <w:rPr>
          <w:rFonts w:ascii="Palatino Linotype" w:hAnsi="Palatino Linotype"/>
        </w:rPr>
      </w:pPr>
    </w:p>
    <w:p w14:paraId="6038D175" w14:textId="6754C0F7" w:rsidR="00942616" w:rsidRPr="00F84C98" w:rsidRDefault="00942616" w:rsidP="00F65FCD">
      <w:pPr>
        <w:pStyle w:val="Prrafodelista"/>
        <w:numPr>
          <w:ilvl w:val="0"/>
          <w:numId w:val="1"/>
        </w:numPr>
        <w:spacing w:line="360" w:lineRule="auto"/>
        <w:jc w:val="both"/>
        <w:rPr>
          <w:rFonts w:ascii="Palatino Linotype" w:hAnsi="Palatino Linotype"/>
        </w:rPr>
      </w:pPr>
      <w:r w:rsidRPr="00F84C98">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F84C98" w:rsidRDefault="00942616" w:rsidP="00942616">
      <w:pPr>
        <w:spacing w:line="360" w:lineRule="auto"/>
        <w:jc w:val="both"/>
        <w:rPr>
          <w:rFonts w:ascii="Palatino Linotype" w:hAnsi="Palatino Linotype"/>
        </w:rPr>
      </w:pPr>
    </w:p>
    <w:p w14:paraId="65707673"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Actividad Procesal del interesado. Acciones u omisiones del interesado.</w:t>
      </w:r>
    </w:p>
    <w:p w14:paraId="256F257B"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F84C98" w:rsidRDefault="00942616" w:rsidP="00942616">
      <w:pPr>
        <w:spacing w:line="360" w:lineRule="auto"/>
        <w:ind w:left="851" w:hanging="284"/>
        <w:jc w:val="both"/>
        <w:rPr>
          <w:rFonts w:ascii="Palatino Linotype" w:hAnsi="Palatino Linotype"/>
        </w:rPr>
      </w:pPr>
      <w:r w:rsidRPr="00F84C98">
        <w:rPr>
          <w:rFonts w:ascii="Palatino Linotype" w:hAnsi="Palatino Linotype"/>
        </w:rPr>
        <w:t>d) La afectación generada en la situación jurídica de la persona involucrada en el proceso: Violación a sus derechos humanos.</w:t>
      </w:r>
    </w:p>
    <w:p w14:paraId="274A60C9" w14:textId="77777777" w:rsidR="00942616" w:rsidRPr="00F84C98" w:rsidRDefault="00942616" w:rsidP="00942616">
      <w:pPr>
        <w:spacing w:line="360" w:lineRule="auto"/>
        <w:ind w:left="851" w:hanging="284"/>
        <w:jc w:val="both"/>
        <w:rPr>
          <w:rFonts w:ascii="Palatino Linotype" w:hAnsi="Palatino Linotype"/>
        </w:rPr>
      </w:pPr>
    </w:p>
    <w:p w14:paraId="6B6FC5AD"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De modo que, cuando se trate de un asunto excepcional, por alguna o todas las características mencionadas o bien, cuando el ingreso de asuntos al órgano </w:t>
      </w:r>
      <w:r w:rsidRPr="00F84C98">
        <w:rPr>
          <w:rFonts w:ascii="Palatino Linotype" w:hAnsi="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F84C98" w:rsidRDefault="00942616" w:rsidP="00942616">
      <w:pPr>
        <w:pStyle w:val="Prrafodelista"/>
        <w:spacing w:line="360" w:lineRule="auto"/>
        <w:ind w:left="0"/>
        <w:jc w:val="both"/>
        <w:rPr>
          <w:rFonts w:ascii="Palatino Linotype" w:hAnsi="Palatino Linotype"/>
        </w:rPr>
      </w:pPr>
    </w:p>
    <w:p w14:paraId="157A59C0"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b/>
        </w:rPr>
      </w:pPr>
      <w:r w:rsidRPr="00F84C98">
        <w:rPr>
          <w:rFonts w:ascii="Palatino Linotype" w:hAnsi="Palatino Linotype"/>
        </w:rPr>
        <w:t>Argumento que encuentra sustento en la jurisprudencia P</w:t>
      </w:r>
      <w:proofErr w:type="gramStart"/>
      <w:r w:rsidRPr="00F84C98">
        <w:rPr>
          <w:rFonts w:ascii="Palatino Linotype" w:hAnsi="Palatino Linotype"/>
        </w:rPr>
        <w:t>./</w:t>
      </w:r>
      <w:proofErr w:type="gramEnd"/>
      <w:r w:rsidRPr="00F84C98">
        <w:rPr>
          <w:rFonts w:ascii="Palatino Linotype" w:hAnsi="Palatino Linotype"/>
        </w:rPr>
        <w:t xml:space="preserve">J. 32/92 emitida por el Pleno de la Suprema Corte de Justicia de la Nación de rubro </w:t>
      </w:r>
      <w:r w:rsidRPr="00F84C98">
        <w:rPr>
          <w:rFonts w:ascii="Palatino Linotype" w:hAnsi="Palatino Linotype"/>
          <w:i/>
        </w:rPr>
        <w:t xml:space="preserve">“TÉRMINOS PROCESALES. PARA DETERMINAR SI UN FUNCIONARIO JUDICIAL ACTUÓ </w:t>
      </w:r>
      <w:r w:rsidRPr="00F84C98">
        <w:rPr>
          <w:rFonts w:ascii="Palatino Linotype" w:hAnsi="Palatino Linotype"/>
        </w:rPr>
        <w:t>INDEBIDAMENTE</w:t>
      </w:r>
      <w:r w:rsidRPr="00F84C98">
        <w:rPr>
          <w:rFonts w:ascii="Palatino Linotype" w:hAnsi="Palatino Linotype"/>
          <w:i/>
        </w:rPr>
        <w:t xml:space="preserve"> POR NO RESPETARLOS SE DEBE ATENDER AL PRESUPUESTO QUE CONSIDERÓ EL LEGISLADOR AL FIJARLOS Y LAS CARACTERÍSTICAS DEL CASO.”</w:t>
      </w:r>
      <w:r w:rsidRPr="00F84C98">
        <w:rPr>
          <w:rFonts w:ascii="Palatino Linotype" w:hAnsi="Palatino Linotype"/>
        </w:rPr>
        <w:t>, visible en la Gaceta del Seminario Judicial de la Federación con el registro digital 205635.</w:t>
      </w:r>
    </w:p>
    <w:p w14:paraId="11D1E3BC" w14:textId="77777777" w:rsidR="00942616" w:rsidRPr="00F84C98" w:rsidRDefault="00942616" w:rsidP="00942616">
      <w:pPr>
        <w:spacing w:line="360" w:lineRule="auto"/>
        <w:jc w:val="both"/>
        <w:rPr>
          <w:rFonts w:ascii="Palatino Linotype" w:hAnsi="Palatino Linotype"/>
        </w:rPr>
      </w:pPr>
    </w:p>
    <w:p w14:paraId="3C1A53A0"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F84C98" w:rsidRDefault="00942616" w:rsidP="00942616">
      <w:pPr>
        <w:pStyle w:val="Prrafodelista"/>
        <w:spacing w:line="360" w:lineRule="auto"/>
        <w:rPr>
          <w:rFonts w:ascii="Palatino Linotype" w:hAnsi="Palatino Linotype"/>
        </w:rPr>
      </w:pPr>
    </w:p>
    <w:p w14:paraId="7CBF7CEC"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F84C98" w:rsidRDefault="00942616" w:rsidP="00942616">
      <w:pPr>
        <w:spacing w:line="360" w:lineRule="auto"/>
        <w:jc w:val="both"/>
        <w:rPr>
          <w:rFonts w:ascii="Palatino Linotype" w:hAnsi="Palatino Linotype"/>
        </w:rPr>
      </w:pPr>
    </w:p>
    <w:p w14:paraId="001B7B01"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F84C98" w:rsidRDefault="00942616" w:rsidP="00942616">
      <w:pPr>
        <w:spacing w:line="360" w:lineRule="auto"/>
        <w:jc w:val="both"/>
        <w:rPr>
          <w:rFonts w:ascii="Palatino Linotype" w:hAnsi="Palatino Linotype"/>
        </w:rPr>
      </w:pPr>
    </w:p>
    <w:p w14:paraId="78E9AEE0"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rPr>
        <w:t xml:space="preserve"> </w:t>
      </w:r>
      <w:r w:rsidRPr="00F84C98">
        <w:rPr>
          <w:rFonts w:ascii="Palatino Linotype" w:hAnsi="Palatino Linotype"/>
          <w:i/>
        </w:rPr>
        <w:t>“PLAZO RAZONABLE PARA RESOLVER. DIMENSIÓN Y EFECTOS DE ESTE CONCEPTO CUANDO SE ADUCE EXCESIVA CARGA DE TRABAJO.”</w:t>
      </w:r>
      <w:r w:rsidRPr="00F84C98">
        <w:rPr>
          <w:rFonts w:ascii="Palatino Linotype" w:hAnsi="Palatino Linotype"/>
        </w:rPr>
        <w:t xml:space="preserve"> consultable en el Seminario Judicial de la Federación y su gaceta, con el registro digital 2002351.</w:t>
      </w:r>
    </w:p>
    <w:p w14:paraId="37E6B5AC" w14:textId="77777777" w:rsidR="00942616" w:rsidRPr="00F84C98" w:rsidRDefault="00942616" w:rsidP="00942616">
      <w:pPr>
        <w:spacing w:line="360" w:lineRule="auto"/>
        <w:ind w:left="425" w:right="476"/>
        <w:jc w:val="both"/>
        <w:rPr>
          <w:rFonts w:ascii="Palatino Linotype" w:hAnsi="Palatino Linotype"/>
          <w:b/>
        </w:rPr>
      </w:pPr>
    </w:p>
    <w:p w14:paraId="28D44959"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i/>
        </w:rPr>
        <w:t>“PLAZO RAZONABLE PARA RESOLVER. CONCEPTO Y ELEMENTOS QUE LO INTEGRAN A LA LUZ DEL DERECHO INTERNACIONAL DE LOS DERECHOS HUMANOS.”</w:t>
      </w:r>
      <w:r w:rsidRPr="00F84C98">
        <w:rPr>
          <w:rFonts w:ascii="Palatino Linotype" w:hAnsi="Palatino Linotype"/>
        </w:rPr>
        <w:t>, visible en el Seminario Judicial de la Federación y su gaceta, con el registro digital 2002350.”</w:t>
      </w:r>
    </w:p>
    <w:p w14:paraId="730EA835" w14:textId="77777777" w:rsidR="00942616" w:rsidRPr="00F84C98" w:rsidRDefault="00942616" w:rsidP="00942616">
      <w:pPr>
        <w:pStyle w:val="Prrafodelista"/>
        <w:spacing w:line="360" w:lineRule="auto"/>
        <w:rPr>
          <w:rFonts w:ascii="Palatino Linotype" w:hAnsi="Palatino Linotype"/>
        </w:rPr>
      </w:pPr>
    </w:p>
    <w:p w14:paraId="0A60B96A" w14:textId="58916DD2" w:rsidR="00942616" w:rsidRPr="005B0032"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5B0032">
        <w:rPr>
          <w:rFonts w:ascii="Palatino Linotype" w:hAnsi="Palatino Linotype"/>
        </w:rPr>
        <w:t xml:space="preserve">Seguidamente, mediante </w:t>
      </w:r>
      <w:r w:rsidRPr="005B0032">
        <w:rPr>
          <w:rFonts w:ascii="Palatino Linotype" w:hAnsi="Palatino Linotype"/>
          <w:color w:val="000000"/>
        </w:rPr>
        <w:t>acuerdo</w:t>
      </w:r>
      <w:r w:rsidRPr="005B0032">
        <w:rPr>
          <w:rFonts w:ascii="Palatino Linotype" w:hAnsi="Palatino Linotype"/>
        </w:rPr>
        <w:t xml:space="preserve"> de fecha </w:t>
      </w:r>
      <w:r w:rsidR="005B0032">
        <w:rPr>
          <w:rFonts w:ascii="Palatino Linotype" w:hAnsi="Palatino Linotype"/>
        </w:rPr>
        <w:t>tres de octubre</w:t>
      </w:r>
      <w:r w:rsidR="00191669" w:rsidRPr="005B0032">
        <w:rPr>
          <w:rFonts w:ascii="Palatino Linotype" w:hAnsi="Palatino Linotype"/>
        </w:rPr>
        <w:t xml:space="preserve"> </w:t>
      </w:r>
      <w:r w:rsidR="00923E55" w:rsidRPr="005B0032">
        <w:rPr>
          <w:rFonts w:ascii="Palatino Linotype" w:hAnsi="Palatino Linotype"/>
        </w:rPr>
        <w:t>de dos mil veinticuatro se decretó</w:t>
      </w:r>
      <w:r w:rsidRPr="005B0032">
        <w:rPr>
          <w:rFonts w:ascii="Palatino Linotype" w:hAnsi="Palatino Linotype"/>
        </w:rPr>
        <w:t xml:space="preserve"> el cierre de instrucción, </w:t>
      </w:r>
      <w:r w:rsidRPr="005B0032">
        <w:rPr>
          <w:rFonts w:ascii="Palatino Linotype" w:hAnsi="Palatino Linotype" w:cs="Arial"/>
        </w:rPr>
        <w:t>por lo que no ha</w:t>
      </w:r>
      <w:bookmarkStart w:id="133" w:name="_Toc491791302"/>
      <w:bookmarkStart w:id="134" w:name="_Toc83128578"/>
      <w:r w:rsidRPr="005B0032">
        <w:rPr>
          <w:rFonts w:ascii="Palatino Linotype" w:hAnsi="Palatino Linotype" w:cs="Arial"/>
        </w:rPr>
        <w:t>biendo más que hacer constar, y</w:t>
      </w:r>
      <w:r w:rsidR="009304C1" w:rsidRPr="005B0032">
        <w:rPr>
          <w:rFonts w:ascii="Palatino Linotype" w:hAnsi="Palatino Linotype" w:cs="Arial"/>
        </w:rPr>
        <w:t>--------------</w:t>
      </w:r>
      <w:r w:rsidR="00242F78" w:rsidRPr="005B0032">
        <w:rPr>
          <w:rFonts w:ascii="Palatino Linotype" w:hAnsi="Palatino Linotype" w:cs="Arial"/>
        </w:rPr>
        <w:t>---------------------------------------------------</w:t>
      </w:r>
      <w:r w:rsidR="001221FF">
        <w:rPr>
          <w:rFonts w:ascii="Palatino Linotype" w:hAnsi="Palatino Linotype" w:cs="Arial"/>
        </w:rPr>
        <w:t>----------------------</w:t>
      </w:r>
    </w:p>
    <w:p w14:paraId="38DC3722" w14:textId="77777777" w:rsidR="007C50BE" w:rsidRPr="00F84C98"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F84C98"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F84C98" w:rsidRDefault="00942616" w:rsidP="00942616">
      <w:pPr>
        <w:pStyle w:val="Prrafodelista"/>
        <w:spacing w:line="360" w:lineRule="auto"/>
        <w:ind w:left="0"/>
        <w:jc w:val="center"/>
        <w:rPr>
          <w:rFonts w:ascii="Palatino Linotype" w:hAnsi="Palatino Linotype"/>
          <w:b/>
          <w:color w:val="000000" w:themeColor="text1"/>
        </w:rPr>
      </w:pPr>
      <w:r w:rsidRPr="00F84C98">
        <w:rPr>
          <w:rFonts w:ascii="Palatino Linotype" w:hAnsi="Palatino Linotype"/>
          <w:b/>
          <w:color w:val="000000" w:themeColor="text1"/>
        </w:rPr>
        <w:t>CONSIDERANDO</w:t>
      </w:r>
      <w:bookmarkEnd w:id="133"/>
      <w:bookmarkEnd w:id="134"/>
    </w:p>
    <w:p w14:paraId="494FCAAD" w14:textId="77777777" w:rsidR="00942616" w:rsidRPr="00F84C98"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F84C98">
        <w:rPr>
          <w:rFonts w:ascii="Palatino Linotype" w:hAnsi="Palatino Linotype"/>
          <w:b/>
          <w:color w:val="auto"/>
          <w:sz w:val="24"/>
          <w:szCs w:val="24"/>
        </w:rPr>
        <w:t>PRIMERO. De la competencia</w:t>
      </w:r>
      <w:bookmarkEnd w:id="135"/>
      <w:bookmarkEnd w:id="136"/>
    </w:p>
    <w:p w14:paraId="64ED7630" w14:textId="77777777" w:rsidR="00942616" w:rsidRPr="00F84C98" w:rsidRDefault="00942616" w:rsidP="00942616">
      <w:pPr>
        <w:spacing w:line="360" w:lineRule="auto"/>
        <w:rPr>
          <w:rFonts w:ascii="Palatino Linotype" w:hAnsi="Palatino Linotype"/>
          <w:lang w:val="es-MX" w:eastAsia="en-US"/>
        </w:rPr>
      </w:pPr>
    </w:p>
    <w:p w14:paraId="04DC053B" w14:textId="73CE3070" w:rsidR="00942616" w:rsidRPr="00F84C98"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F84C98">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w:t>
      </w:r>
      <w:r w:rsidR="008F6F12">
        <w:rPr>
          <w:rFonts w:ascii="Palatino Linotype" w:hAnsi="Palatino Linotype"/>
          <w:color w:val="000000" w:themeColor="text1"/>
        </w:rPr>
        <w:t>III</w:t>
      </w:r>
      <w:r w:rsidRPr="00F84C98">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F84C98"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F84C98">
        <w:rPr>
          <w:rFonts w:ascii="Palatino Linotype" w:hAnsi="Palatino Linotype"/>
          <w:b/>
          <w:color w:val="auto"/>
          <w:sz w:val="24"/>
          <w:szCs w:val="24"/>
        </w:rPr>
        <w:t>SEGUNDO. De la oportunidad y procedencia.</w:t>
      </w:r>
      <w:bookmarkEnd w:id="137"/>
      <w:bookmarkEnd w:id="138"/>
    </w:p>
    <w:p w14:paraId="246E1D9F" w14:textId="77777777" w:rsidR="00942616" w:rsidRPr="00F84C98" w:rsidRDefault="00942616" w:rsidP="00942616">
      <w:pPr>
        <w:spacing w:line="360" w:lineRule="auto"/>
        <w:rPr>
          <w:rFonts w:ascii="Palatino Linotype" w:hAnsi="Palatino Linotype"/>
          <w:lang w:val="es-MX" w:eastAsia="en-US"/>
        </w:rPr>
      </w:pPr>
    </w:p>
    <w:p w14:paraId="2F731F4D" w14:textId="30DB2985" w:rsidR="00942616" w:rsidRPr="00E37BC9" w:rsidRDefault="00942616" w:rsidP="00942616">
      <w:pPr>
        <w:pStyle w:val="Prrafodelista"/>
        <w:numPr>
          <w:ilvl w:val="0"/>
          <w:numId w:val="1"/>
        </w:numPr>
        <w:spacing w:line="360" w:lineRule="auto"/>
        <w:ind w:left="0" w:firstLine="0"/>
        <w:jc w:val="both"/>
        <w:rPr>
          <w:rFonts w:ascii="Palatino Linotype" w:hAnsi="Palatino Linotype"/>
        </w:rPr>
      </w:pPr>
      <w:r w:rsidRPr="00E37BC9">
        <w:rPr>
          <w:rFonts w:ascii="Palatino Linotype" w:eastAsia="Calibri" w:hAnsi="Palatino Linotype" w:cs="Arial"/>
        </w:rPr>
        <w:t xml:space="preserve">El medio de impugnación fue presentado a través del </w:t>
      </w:r>
      <w:r w:rsidRPr="00E37BC9">
        <w:rPr>
          <w:rFonts w:ascii="Palatino Linotype" w:eastAsia="Calibri" w:hAnsi="Palatino Linotype" w:cs="Arial"/>
          <w:b/>
        </w:rPr>
        <w:t>SAIMEX,</w:t>
      </w:r>
      <w:r w:rsidRPr="00E37BC9">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E37BC9">
        <w:rPr>
          <w:rFonts w:ascii="Palatino Linotype" w:eastAsia="Calibri" w:hAnsi="Palatino Linotype" w:cs="Arial"/>
          <w:b/>
        </w:rPr>
        <w:t>SUJETO OBLIGADO</w:t>
      </w:r>
      <w:r w:rsidRPr="00E37BC9">
        <w:rPr>
          <w:rFonts w:ascii="Palatino Linotype" w:eastAsia="Calibri" w:hAnsi="Palatino Linotype" w:cs="Arial"/>
        </w:rPr>
        <w:t xml:space="preserve"> entregó su respuesta el </w:t>
      </w:r>
      <w:r w:rsidR="00E37BC9">
        <w:rPr>
          <w:rFonts w:ascii="Palatino Linotype" w:eastAsia="Calibri" w:hAnsi="Palatino Linotype" w:cs="Arial"/>
        </w:rPr>
        <w:t xml:space="preserve">ocho de julio </w:t>
      </w:r>
      <w:r w:rsidR="007B58BC" w:rsidRPr="00E37BC9">
        <w:rPr>
          <w:rFonts w:ascii="Palatino Linotype" w:eastAsia="Calibri" w:hAnsi="Palatino Linotype" w:cs="Arial"/>
        </w:rPr>
        <w:t>de dos mil veinticuatro</w:t>
      </w:r>
      <w:r w:rsidRPr="00E37BC9">
        <w:rPr>
          <w:rFonts w:ascii="Palatino Linotype" w:eastAsia="Calibri" w:hAnsi="Palatino Linotype" w:cs="Arial"/>
        </w:rPr>
        <w:t xml:space="preserve">, </w:t>
      </w:r>
      <w:r w:rsidRPr="00E37BC9">
        <w:rPr>
          <w:rFonts w:ascii="Palatino Linotype" w:hAnsi="Palatino Linotype" w:cs="Arial"/>
        </w:rPr>
        <w:t xml:space="preserve">de tal </w:t>
      </w:r>
      <w:r w:rsidRPr="00E37BC9">
        <w:rPr>
          <w:rFonts w:ascii="Palatino Linotype" w:hAnsi="Palatino Linotype" w:cs="Arial"/>
        </w:rPr>
        <w:lastRenderedPageBreak/>
        <w:t>forma que el plazo para interponer el recurso de revisión transcurrió del día</w:t>
      </w:r>
      <w:r w:rsidR="006A1359" w:rsidRPr="00E37BC9">
        <w:rPr>
          <w:rFonts w:ascii="Palatino Linotype" w:hAnsi="Palatino Linotype" w:cs="Arial"/>
        </w:rPr>
        <w:t xml:space="preserve"> </w:t>
      </w:r>
      <w:r w:rsidR="00E37BC9">
        <w:rPr>
          <w:rFonts w:ascii="Palatino Linotype" w:hAnsi="Palatino Linotype" w:cs="Arial"/>
        </w:rPr>
        <w:t>nueve de julio</w:t>
      </w:r>
      <w:r w:rsidR="007B58BC" w:rsidRPr="00E37BC9">
        <w:rPr>
          <w:rFonts w:ascii="Palatino Linotype" w:hAnsi="Palatino Linotype" w:cs="Arial"/>
        </w:rPr>
        <w:t xml:space="preserve"> al </w:t>
      </w:r>
      <w:r w:rsidR="00E37BC9">
        <w:rPr>
          <w:rFonts w:ascii="Palatino Linotype" w:hAnsi="Palatino Linotype" w:cs="Arial"/>
        </w:rPr>
        <w:t>doce de agosto</w:t>
      </w:r>
      <w:r w:rsidR="00111CF1" w:rsidRPr="00E37BC9">
        <w:rPr>
          <w:rFonts w:ascii="Palatino Linotype" w:hAnsi="Palatino Linotype" w:cs="Arial"/>
        </w:rPr>
        <w:t xml:space="preserve"> de dos mil</w:t>
      </w:r>
      <w:r w:rsidR="007B58BC" w:rsidRPr="00E37BC9">
        <w:rPr>
          <w:rFonts w:ascii="Palatino Linotype" w:hAnsi="Palatino Linotype" w:cs="Arial"/>
        </w:rPr>
        <w:t xml:space="preserve"> veinticuatro</w:t>
      </w:r>
      <w:r w:rsidRPr="00E37BC9">
        <w:rPr>
          <w:rFonts w:ascii="Palatino Linotype" w:hAnsi="Palatino Linotype" w:cs="Arial"/>
        </w:rPr>
        <w:t xml:space="preserve">; en consecuencia, el ahora </w:t>
      </w:r>
      <w:r w:rsidRPr="00E37BC9">
        <w:rPr>
          <w:rFonts w:ascii="Palatino Linotype" w:hAnsi="Palatino Linotype" w:cs="Arial"/>
          <w:b/>
        </w:rPr>
        <w:t>RECURRENTE</w:t>
      </w:r>
      <w:r w:rsidRPr="00E37BC9">
        <w:rPr>
          <w:rFonts w:ascii="Palatino Linotype" w:hAnsi="Palatino Linotype" w:cs="Arial"/>
        </w:rPr>
        <w:t xml:space="preserve"> presentó su inconformidad el día </w:t>
      </w:r>
      <w:r w:rsidR="005B0032">
        <w:rPr>
          <w:rFonts w:ascii="Palatino Linotype" w:hAnsi="Palatino Linotype" w:cs="Arial"/>
        </w:rPr>
        <w:t>nueve de julio</w:t>
      </w:r>
      <w:r w:rsidR="00F66B4E" w:rsidRPr="00E37BC9">
        <w:rPr>
          <w:rFonts w:ascii="Palatino Linotype" w:hAnsi="Palatino Linotype" w:cs="Arial"/>
        </w:rPr>
        <w:t xml:space="preserve"> de  dos mil veinticuatro</w:t>
      </w:r>
      <w:r w:rsidRPr="00E37BC9">
        <w:rPr>
          <w:rFonts w:ascii="Palatino Linotype" w:hAnsi="Palatino Linotype" w:cs="Arial"/>
        </w:rPr>
        <w:t>; por lo que se estima que la inconformidad se presentó dentro del lapso legalmente establecido para tal efecto.</w:t>
      </w:r>
    </w:p>
    <w:p w14:paraId="0AA63D96" w14:textId="77777777" w:rsidR="00923E55" w:rsidRPr="00F84C98" w:rsidRDefault="00923E55" w:rsidP="00923E55">
      <w:pPr>
        <w:pStyle w:val="Prrafodelista"/>
        <w:spacing w:line="360" w:lineRule="auto"/>
        <w:ind w:left="0"/>
        <w:jc w:val="both"/>
        <w:rPr>
          <w:rFonts w:ascii="Palatino Linotype" w:hAnsi="Palatino Linotype"/>
        </w:rPr>
      </w:pPr>
    </w:p>
    <w:p w14:paraId="6BC520A3"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481F24C" w14:textId="77777777" w:rsidR="002B540C" w:rsidRPr="00F84C98" w:rsidRDefault="002B540C" w:rsidP="002B540C">
      <w:pPr>
        <w:spacing w:line="360" w:lineRule="auto"/>
        <w:jc w:val="both"/>
        <w:rPr>
          <w:rFonts w:ascii="Palatino Linotype" w:eastAsia="Palatino Linotype" w:hAnsi="Palatino Linotype" w:cs="Palatino Linotype"/>
          <w:lang w:val="es-MX" w:eastAsia="es-MX"/>
        </w:rPr>
      </w:pPr>
    </w:p>
    <w:p w14:paraId="08390270"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r w:rsidRPr="00DA5833">
        <w:rPr>
          <w:rFonts w:ascii="Palatino Linotype" w:eastAsia="Palatino Linotype" w:hAnsi="Palatino Linotype" w:cs="Palatino Linotype"/>
          <w:b/>
          <w:i/>
          <w:sz w:val="22"/>
          <w:lang w:val="es-MX" w:eastAsia="es-MX"/>
        </w:rPr>
        <w:t>Las solicitudes anónimas</w:t>
      </w:r>
      <w:r w:rsidRPr="00DA5833">
        <w:rPr>
          <w:rFonts w:ascii="Palatino Linotype" w:eastAsia="Palatino Linotype" w:hAnsi="Palatino Linotype" w:cs="Palatino Linotype"/>
          <w:i/>
          <w:sz w:val="22"/>
          <w:lang w:val="es-MX" w:eastAsia="es-MX"/>
        </w:rPr>
        <w:t xml:space="preserve">, con nombre incompleto o seudónimo </w:t>
      </w:r>
      <w:r w:rsidRPr="00DA5833">
        <w:rPr>
          <w:rFonts w:ascii="Palatino Linotype" w:eastAsia="Palatino Linotype" w:hAnsi="Palatino Linotype" w:cs="Palatino Linotype"/>
          <w:b/>
          <w:i/>
          <w:sz w:val="22"/>
          <w:lang w:val="es-MX" w:eastAsia="es-MX"/>
        </w:rPr>
        <w:t>serán procedentes para su trámite por parte del sujeto obligado ante quien se presente</w:t>
      </w:r>
      <w:r w:rsidRPr="00DA5833">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0E1F3857" w14:textId="77777777" w:rsidR="002B540C" w:rsidRPr="00F84C98" w:rsidRDefault="002B540C" w:rsidP="002B540C">
      <w:pPr>
        <w:spacing w:line="360" w:lineRule="auto"/>
        <w:jc w:val="both"/>
        <w:rPr>
          <w:rFonts w:ascii="Palatino Linotype" w:eastAsia="Palatino Linotype" w:hAnsi="Palatino Linotype" w:cs="Palatino Linotype"/>
          <w:lang w:val="es-MX" w:eastAsia="es-MX"/>
        </w:rPr>
      </w:pPr>
    </w:p>
    <w:p w14:paraId="5EC1172D"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30A314AE" w14:textId="77777777" w:rsidR="002B540C" w:rsidRPr="00F84C98" w:rsidRDefault="002B540C" w:rsidP="002B540C">
      <w:pPr>
        <w:spacing w:line="360" w:lineRule="auto"/>
        <w:ind w:right="474"/>
        <w:jc w:val="both"/>
        <w:rPr>
          <w:rFonts w:ascii="Palatino Linotype" w:eastAsia="Palatino Linotype" w:hAnsi="Palatino Linotype" w:cs="Palatino Linotype"/>
          <w:i/>
          <w:lang w:val="es-MX" w:eastAsia="es-MX"/>
        </w:rPr>
      </w:pPr>
    </w:p>
    <w:p w14:paraId="7B5D304C"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F84C98">
        <w:rPr>
          <w:rFonts w:ascii="Palatino Linotype" w:eastAsia="Palatino Linotype" w:hAnsi="Palatino Linotype" w:cs="Palatino Linotype"/>
          <w:i/>
          <w:lang w:val="es-MX" w:eastAsia="es-MX"/>
        </w:rPr>
        <w:t>"</w:t>
      </w:r>
      <w:r w:rsidRPr="00DA5833">
        <w:rPr>
          <w:rFonts w:ascii="Palatino Linotype" w:eastAsia="Palatino Linotype" w:hAnsi="Palatino Linotype" w:cs="Palatino Linotype"/>
          <w:b/>
          <w:i/>
          <w:sz w:val="22"/>
          <w:lang w:val="es-MX" w:eastAsia="es-MX"/>
        </w:rPr>
        <w:t>Artículo 6.-</w:t>
      </w:r>
      <w:r w:rsidRPr="00DA5833">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w:t>
      </w:r>
      <w:r w:rsidRPr="00DA5833">
        <w:rPr>
          <w:rFonts w:ascii="Palatino Linotype" w:eastAsia="Palatino Linotype" w:hAnsi="Palatino Linotype" w:cs="Palatino Linotype"/>
          <w:i/>
          <w:sz w:val="22"/>
          <w:lang w:val="es-MX" w:eastAsia="es-MX"/>
        </w:rPr>
        <w:lastRenderedPageBreak/>
        <w:t>perturbe el orden público; el derecho de réplica será ejercido en los términos dispuestos por la ley. El derecho a la información será garantizado por el Estado.</w:t>
      </w:r>
    </w:p>
    <w:p w14:paraId="4112D2B0"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Para efectos de lo dispuesto en el presente artículo se observará lo siguiente:</w:t>
      </w:r>
    </w:p>
    <w:p w14:paraId="0A29862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p>
    <w:p w14:paraId="760D36D3"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73FD2B9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p>
    <w:p w14:paraId="527F4D0D"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DA5833">
        <w:rPr>
          <w:rFonts w:ascii="Palatino Linotype" w:eastAsia="Palatino Linotype" w:hAnsi="Palatino Linotype" w:cs="Palatino Linotype"/>
          <w:sz w:val="22"/>
          <w:lang w:val="es-MX" w:eastAsia="es-MX"/>
        </w:rPr>
        <w:t>(Sic)</w:t>
      </w:r>
    </w:p>
    <w:p w14:paraId="78BBC0EA" w14:textId="77777777" w:rsidR="002B540C" w:rsidRPr="00F84C98" w:rsidRDefault="002B540C" w:rsidP="002B540C">
      <w:pPr>
        <w:spacing w:line="360" w:lineRule="auto"/>
        <w:ind w:left="567" w:right="474"/>
        <w:jc w:val="both"/>
        <w:rPr>
          <w:rFonts w:ascii="Palatino Linotype" w:eastAsia="Palatino Linotype" w:hAnsi="Palatino Linotype" w:cs="Palatino Linotype"/>
          <w:i/>
          <w:lang w:val="es-MX" w:eastAsia="es-MX"/>
        </w:rPr>
      </w:pPr>
    </w:p>
    <w:p w14:paraId="55E4BF00"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438055B7" w14:textId="77777777" w:rsidR="002B540C" w:rsidRPr="00F84C98" w:rsidRDefault="002B540C" w:rsidP="002B540C">
      <w:pPr>
        <w:spacing w:line="360" w:lineRule="auto"/>
        <w:ind w:right="474"/>
        <w:jc w:val="both"/>
        <w:rPr>
          <w:rFonts w:ascii="Palatino Linotype" w:eastAsia="Palatino Linotype" w:hAnsi="Palatino Linotype" w:cs="Palatino Linotype"/>
          <w:i/>
          <w:lang w:val="es-MX" w:eastAsia="es-MX"/>
        </w:rPr>
      </w:pPr>
    </w:p>
    <w:p w14:paraId="2D652AD8"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r w:rsidRPr="00DA5833">
        <w:rPr>
          <w:rFonts w:ascii="Palatino Linotype" w:eastAsia="Palatino Linotype" w:hAnsi="Palatino Linotype" w:cs="Palatino Linotype"/>
          <w:b/>
          <w:i/>
          <w:sz w:val="22"/>
          <w:lang w:val="es-MX" w:eastAsia="es-MX"/>
        </w:rPr>
        <w:t>Artículo 5.-</w:t>
      </w:r>
      <w:r w:rsidRPr="00DA5833">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D296063"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p>
    <w:p w14:paraId="5763671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1B77C9BC"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p>
    <w:p w14:paraId="5D82F0FC"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0363DC87"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 xml:space="preserve">Para garantizar el ejercicio del derecho de transparencia, acceso a la información pública y protección de datos personales, los poderes públicos y los organismos autónomos, transparentarán sus acciones, en términos de </w:t>
      </w:r>
      <w:r w:rsidRPr="00DA5833">
        <w:rPr>
          <w:rFonts w:ascii="Palatino Linotype" w:eastAsia="Palatino Linotype" w:hAnsi="Palatino Linotype" w:cs="Palatino Linotype"/>
          <w:i/>
          <w:sz w:val="22"/>
          <w:lang w:val="es-MX" w:eastAsia="es-MX"/>
        </w:rPr>
        <w:lastRenderedPageBreak/>
        <w:t>las disposiciones aplicables, la información será oportuna, clara, veraz y de fácil acceso. Este derecho se regirá por los principios y bases siguientes:</w:t>
      </w:r>
    </w:p>
    <w:p w14:paraId="290FC684"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5D3F7484"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p>
    <w:p w14:paraId="6665DF7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DA5833">
        <w:rPr>
          <w:rFonts w:ascii="Palatino Linotype" w:eastAsia="Palatino Linotype" w:hAnsi="Palatino Linotype" w:cs="Palatino Linotype"/>
          <w:sz w:val="22"/>
          <w:lang w:val="es-MX" w:eastAsia="es-MX"/>
        </w:rPr>
        <w:t>(Sic)</w:t>
      </w:r>
    </w:p>
    <w:p w14:paraId="6D3BC20F"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p>
    <w:p w14:paraId="289098C2"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Por otra parte, del contenido del artículo 1 de la Constitución Política de los Estados Unidos mexicanos, se destaca lo siguiente:</w:t>
      </w:r>
    </w:p>
    <w:p w14:paraId="4E41261D"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r w:rsidRPr="00DA5833">
        <w:rPr>
          <w:rFonts w:ascii="Palatino Linotype" w:eastAsia="Palatino Linotype" w:hAnsi="Palatino Linotype" w:cs="Palatino Linotype"/>
          <w:b/>
          <w:i/>
          <w:sz w:val="22"/>
          <w:lang w:val="es-MX" w:eastAsia="es-MX"/>
        </w:rPr>
        <w:t>Artículo 1</w:t>
      </w:r>
      <w:r w:rsidRPr="00DA5833">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46005FF"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62D2CAD8"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BBCBE0C" w14:textId="77777777" w:rsidR="002B540C" w:rsidRPr="00F84C98" w:rsidRDefault="002B540C" w:rsidP="002B540C">
      <w:pPr>
        <w:spacing w:line="360" w:lineRule="auto"/>
        <w:ind w:left="426" w:right="474"/>
        <w:jc w:val="both"/>
        <w:rPr>
          <w:rFonts w:ascii="Palatino Linotype" w:eastAsia="Palatino Linotype" w:hAnsi="Palatino Linotype" w:cs="Palatino Linotype"/>
          <w:i/>
          <w:lang w:val="es-MX" w:eastAsia="es-MX"/>
        </w:rPr>
      </w:pPr>
    </w:p>
    <w:p w14:paraId="22D3BCAF" w14:textId="77777777" w:rsidR="002B540C" w:rsidRPr="00F84C98" w:rsidRDefault="002B540C" w:rsidP="002B540C">
      <w:pPr>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F84C98">
        <w:rPr>
          <w:rFonts w:ascii="Palatino Linotype" w:eastAsia="Palatino Linotype" w:hAnsi="Palatino Linotype" w:cs="Palatino Linotype"/>
          <w:lang w:val="es-ES" w:eastAsia="en-US"/>
        </w:rPr>
        <w:t xml:space="preserve"> </w:t>
      </w:r>
      <w:r w:rsidRPr="00F84C98">
        <w:rPr>
          <w:rFonts w:ascii="Palatino Linotype" w:eastAsia="Palatino Linotype" w:hAnsi="Palatino Linotype" w:cs="Palatino Linotype"/>
          <w:i/>
          <w:lang w:val="es-ES" w:eastAsia="en-US"/>
        </w:rPr>
        <w:t xml:space="preserve">derecho </w:t>
      </w:r>
      <w:r w:rsidRPr="00F84C98">
        <w:rPr>
          <w:rFonts w:ascii="Palatino Linotype" w:eastAsia="Palatino Linotype" w:hAnsi="Palatino Linotype" w:cs="Palatino Linotype"/>
          <w:i/>
          <w:lang w:val="es-ES" w:eastAsia="en-US"/>
        </w:rPr>
        <w:lastRenderedPageBreak/>
        <w:t>fundamental exime a quien lo ejerce</w:t>
      </w:r>
      <w:r w:rsidRPr="00F84C98">
        <w:rPr>
          <w:rFonts w:ascii="Palatino Linotype" w:eastAsia="Palatino Linotype" w:hAnsi="Palatino Linotype" w:cs="Palatino Linotype"/>
          <w:lang w:val="es-ES" w:eastAsia="en-US"/>
        </w:rPr>
        <w:t xml:space="preserve">, </w:t>
      </w:r>
      <w:r w:rsidRPr="00F84C98">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FFA55C0" w14:textId="77777777" w:rsidR="002B540C" w:rsidRPr="00F84C98" w:rsidRDefault="002B540C" w:rsidP="002B540C">
      <w:pPr>
        <w:spacing w:line="360" w:lineRule="auto"/>
        <w:jc w:val="both"/>
        <w:rPr>
          <w:rFonts w:ascii="Palatino Linotype" w:eastAsia="Calibri" w:hAnsi="Palatino Linotype" w:cs="Arial"/>
        </w:rPr>
      </w:pPr>
    </w:p>
    <w:p w14:paraId="15597898" w14:textId="69059405" w:rsidR="002B540C" w:rsidRPr="00F84C98" w:rsidRDefault="002B540C" w:rsidP="002B540C">
      <w:pPr>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 xml:space="preserve">En consecuencia, dado lo expuesto y fundado con anterioridad, se estima que el requisito relativo al nombre del </w:t>
      </w:r>
      <w:r w:rsidRPr="00F84C98">
        <w:rPr>
          <w:rFonts w:ascii="Palatino Linotype" w:eastAsia="Calibri" w:hAnsi="Palatino Linotype" w:cs="Arial"/>
          <w:b/>
        </w:rPr>
        <w:t>RECURRENTE</w:t>
      </w:r>
      <w:r w:rsidRPr="00F84C98">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934FBED" w14:textId="77777777" w:rsidR="00942616" w:rsidRPr="00F84C98" w:rsidRDefault="00942616" w:rsidP="00942616">
      <w:pPr>
        <w:rPr>
          <w:rFonts w:ascii="Palatino Linotype" w:eastAsia="Calibri" w:hAnsi="Palatino Linotype" w:cs="Arial"/>
        </w:rPr>
      </w:pPr>
    </w:p>
    <w:p w14:paraId="70B1788E" w14:textId="77777777" w:rsidR="00942616" w:rsidRPr="00F84C98"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F84C98">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F84C98" w:rsidRDefault="00942616" w:rsidP="00942616">
      <w:pPr>
        <w:pStyle w:val="Prrafodelista"/>
        <w:spacing w:line="360" w:lineRule="auto"/>
        <w:ind w:left="0"/>
        <w:rPr>
          <w:rFonts w:ascii="Palatino Linotype" w:eastAsia="Calibri" w:hAnsi="Palatino Linotype" w:cs="Arial"/>
        </w:rPr>
      </w:pPr>
    </w:p>
    <w:p w14:paraId="288104E1" w14:textId="6026FED7" w:rsidR="00942616" w:rsidRDefault="00942616" w:rsidP="006E176F">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B46804">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B46804">
        <w:rPr>
          <w:rFonts w:ascii="Palatino Linotype" w:hAnsi="Palatino Linotype"/>
          <w:b/>
          <w:color w:val="000000" w:themeColor="text1"/>
          <w:sz w:val="24"/>
          <w:szCs w:val="24"/>
        </w:rPr>
        <w:t xml:space="preserve">Del planteamiento de la </w:t>
      </w:r>
      <w:r w:rsidRPr="00B46804">
        <w:rPr>
          <w:rFonts w:ascii="Palatino Linotype" w:hAnsi="Palatino Linotype"/>
          <w:b/>
          <w:i/>
          <w:color w:val="000000" w:themeColor="text1"/>
          <w:sz w:val="24"/>
          <w:szCs w:val="24"/>
        </w:rPr>
        <w:t>Litis</w:t>
      </w:r>
      <w:r w:rsidRPr="00B46804">
        <w:rPr>
          <w:rFonts w:ascii="Palatino Linotype" w:hAnsi="Palatino Linotype"/>
          <w:b/>
          <w:color w:val="000000" w:themeColor="text1"/>
          <w:sz w:val="24"/>
          <w:szCs w:val="24"/>
        </w:rPr>
        <w:t>.</w:t>
      </w:r>
      <w:bookmarkEnd w:id="141"/>
      <w:bookmarkEnd w:id="142"/>
      <w:bookmarkEnd w:id="143"/>
      <w:bookmarkEnd w:id="144"/>
      <w:bookmarkEnd w:id="145"/>
    </w:p>
    <w:p w14:paraId="530B6236" w14:textId="77777777" w:rsidR="006E176F" w:rsidRPr="006E176F" w:rsidRDefault="006E176F" w:rsidP="006E176F"/>
    <w:p w14:paraId="106761B5" w14:textId="4AF64F9D" w:rsidR="002A7B55" w:rsidRDefault="00942616" w:rsidP="002A7B55">
      <w:pPr>
        <w:pStyle w:val="Prrafodelista"/>
        <w:numPr>
          <w:ilvl w:val="0"/>
          <w:numId w:val="1"/>
        </w:numPr>
        <w:spacing w:line="360" w:lineRule="auto"/>
        <w:ind w:left="0" w:firstLine="0"/>
        <w:jc w:val="both"/>
        <w:rPr>
          <w:rFonts w:ascii="Palatino Linotype" w:hAnsi="Palatino Linotype" w:cs="Arial"/>
        </w:rPr>
      </w:pPr>
      <w:r w:rsidRPr="00B46804">
        <w:rPr>
          <w:rFonts w:ascii="Palatino Linotype" w:hAnsi="Palatino Linotype" w:cs="Arial"/>
        </w:rPr>
        <w:t xml:space="preserve">Se </w:t>
      </w:r>
      <w:r w:rsidRPr="00B46804">
        <w:rPr>
          <w:rFonts w:ascii="Palatino Linotype" w:eastAsia="Calibri" w:hAnsi="Palatino Linotype" w:cs="Arial"/>
        </w:rPr>
        <w:t>solicitó</w:t>
      </w:r>
      <w:r w:rsidRPr="00B46804">
        <w:rPr>
          <w:rFonts w:ascii="Palatino Linotype" w:hAnsi="Palatino Linotype" w:cs="Arial"/>
        </w:rPr>
        <w:t xml:space="preserve"> tener acceso, a la información que a continuación se desagrega:</w:t>
      </w:r>
    </w:p>
    <w:p w14:paraId="3213A09E" w14:textId="77777777" w:rsidR="001221FF" w:rsidRDefault="001221FF" w:rsidP="001221FF">
      <w:pPr>
        <w:spacing w:line="360" w:lineRule="auto"/>
        <w:jc w:val="both"/>
        <w:rPr>
          <w:rFonts w:ascii="Palatino Linotype" w:hAnsi="Palatino Linotype" w:cs="Arial"/>
        </w:rPr>
      </w:pPr>
    </w:p>
    <w:p w14:paraId="68342040" w14:textId="77777777" w:rsidR="001221FF" w:rsidRDefault="001221FF" w:rsidP="001221FF">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r>
        <w:rPr>
          <w:rFonts w:ascii="Palatino Linotype" w:eastAsia="Times New Roman" w:hAnsi="Palatino Linotype" w:cs="Arial"/>
          <w:b/>
          <w:bCs/>
          <w:color w:val="000000" w:themeColor="text1"/>
        </w:rPr>
        <w:t>00105/DIFLAPAZ/IP/202</w:t>
      </w:r>
    </w:p>
    <w:p w14:paraId="3829DEE9" w14:textId="77777777" w:rsidR="009E0397" w:rsidRDefault="009E0397" w:rsidP="001221FF">
      <w:pPr>
        <w:pStyle w:val="Prrafodelista"/>
        <w:tabs>
          <w:tab w:val="left" w:pos="567"/>
        </w:tabs>
        <w:ind w:left="567" w:right="49"/>
        <w:jc w:val="both"/>
        <w:rPr>
          <w:rFonts w:ascii="Palatino Linotype" w:hAnsi="Palatino Linotype"/>
          <w:i/>
          <w:color w:val="000000"/>
          <w:sz w:val="22"/>
          <w:szCs w:val="22"/>
        </w:rPr>
      </w:pPr>
    </w:p>
    <w:p w14:paraId="39594F96" w14:textId="428F1CD1" w:rsidR="009E0397" w:rsidRDefault="009E0397" w:rsidP="009E0397">
      <w:pPr>
        <w:pStyle w:val="Prrafodelista"/>
        <w:numPr>
          <w:ilvl w:val="0"/>
          <w:numId w:val="37"/>
        </w:numPr>
        <w:tabs>
          <w:tab w:val="left" w:pos="567"/>
        </w:tabs>
        <w:ind w:right="49"/>
        <w:jc w:val="both"/>
        <w:rPr>
          <w:rFonts w:ascii="Palatino Linotype" w:hAnsi="Palatino Linotype"/>
          <w:i/>
          <w:color w:val="000000"/>
          <w:sz w:val="22"/>
          <w:szCs w:val="22"/>
        </w:rPr>
      </w:pPr>
      <w:r>
        <w:rPr>
          <w:rFonts w:ascii="Palatino Linotype" w:hAnsi="Palatino Linotype"/>
          <w:i/>
          <w:color w:val="000000"/>
          <w:sz w:val="22"/>
          <w:szCs w:val="22"/>
        </w:rPr>
        <w:t>Q</w:t>
      </w:r>
      <w:r w:rsidR="001221FF" w:rsidRPr="000A6C9A">
        <w:rPr>
          <w:rFonts w:ascii="Palatino Linotype" w:hAnsi="Palatino Linotype"/>
          <w:i/>
          <w:color w:val="000000"/>
          <w:sz w:val="22"/>
          <w:szCs w:val="22"/>
        </w:rPr>
        <w:t>uienes recibieron el apoyo, es decir nombre completo y</w:t>
      </w:r>
    </w:p>
    <w:p w14:paraId="32C61716" w14:textId="56A3ABBF" w:rsidR="001221FF" w:rsidRPr="000A6C9A" w:rsidRDefault="009E0397" w:rsidP="009E0397">
      <w:pPr>
        <w:pStyle w:val="Prrafodelista"/>
        <w:numPr>
          <w:ilvl w:val="0"/>
          <w:numId w:val="37"/>
        </w:numPr>
        <w:tabs>
          <w:tab w:val="left" w:pos="567"/>
        </w:tabs>
        <w:ind w:right="49"/>
        <w:jc w:val="both"/>
        <w:rPr>
          <w:rFonts w:ascii="Palatino Linotype" w:eastAsia="Times New Roman" w:hAnsi="Palatino Linotype" w:cs="Arial"/>
          <w:i/>
          <w:color w:val="000000" w:themeColor="text1"/>
          <w:sz w:val="22"/>
          <w:szCs w:val="22"/>
          <w:lang w:val="es-ES"/>
        </w:rPr>
      </w:pPr>
      <w:r>
        <w:rPr>
          <w:rFonts w:ascii="Palatino Linotype" w:hAnsi="Palatino Linotype"/>
          <w:i/>
          <w:color w:val="000000"/>
          <w:sz w:val="22"/>
          <w:szCs w:val="22"/>
        </w:rPr>
        <w:t>Colonia o comunidad</w:t>
      </w:r>
    </w:p>
    <w:p w14:paraId="747066AE" w14:textId="77777777" w:rsidR="001221FF" w:rsidRDefault="001221FF" w:rsidP="001221FF">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17200A30" w14:textId="77777777" w:rsidR="001221FF" w:rsidRPr="001D6202" w:rsidRDefault="001221FF" w:rsidP="001221FF">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r w:rsidRPr="009F2071">
        <w:rPr>
          <w:rFonts w:ascii="Palatino Linotype" w:eastAsia="Times New Roman" w:hAnsi="Palatino Linotype" w:cs="Arial"/>
          <w:b/>
          <w:bCs/>
          <w:color w:val="000000" w:themeColor="text1"/>
        </w:rPr>
        <w:t>00103/DIFLAPAZ/IP/2024</w:t>
      </w:r>
    </w:p>
    <w:p w14:paraId="63341CC6" w14:textId="77777777" w:rsidR="009E0397" w:rsidRPr="00E57104" w:rsidRDefault="009E0397" w:rsidP="009E0397">
      <w:pPr>
        <w:pStyle w:val="Prrafodelista"/>
        <w:numPr>
          <w:ilvl w:val="0"/>
          <w:numId w:val="31"/>
        </w:numPr>
        <w:spacing w:line="360" w:lineRule="auto"/>
        <w:jc w:val="both"/>
        <w:rPr>
          <w:rFonts w:ascii="Palatino Linotype" w:hAnsi="Palatino Linotype" w:cs="Arial"/>
          <w:b/>
          <w:i/>
          <w:sz w:val="22"/>
        </w:rPr>
      </w:pPr>
      <w:r>
        <w:rPr>
          <w:rFonts w:ascii="Palatino Linotype" w:hAnsi="Palatino Linotype"/>
          <w:i/>
          <w:szCs w:val="22"/>
        </w:rPr>
        <w:t>Listado de</w:t>
      </w:r>
      <w:r w:rsidRPr="009F2071">
        <w:rPr>
          <w:rFonts w:ascii="Palatino Linotype" w:hAnsi="Palatino Linotype"/>
          <w:i/>
          <w:szCs w:val="22"/>
        </w:rPr>
        <w:t xml:space="preserve"> las p</w:t>
      </w:r>
      <w:r>
        <w:rPr>
          <w:rFonts w:ascii="Palatino Linotype" w:hAnsi="Palatino Linotype"/>
          <w:i/>
          <w:szCs w:val="22"/>
        </w:rPr>
        <w:t xml:space="preserve">ersonas que fueron beneficiadas, </w:t>
      </w:r>
    </w:p>
    <w:p w14:paraId="6140D103" w14:textId="77777777" w:rsidR="009E0397" w:rsidRPr="00E57104" w:rsidRDefault="009E0397" w:rsidP="009E0397">
      <w:pPr>
        <w:pStyle w:val="Prrafodelista"/>
        <w:numPr>
          <w:ilvl w:val="0"/>
          <w:numId w:val="31"/>
        </w:numPr>
        <w:spacing w:line="360" w:lineRule="auto"/>
        <w:jc w:val="both"/>
        <w:rPr>
          <w:rFonts w:ascii="Palatino Linotype" w:hAnsi="Palatino Linotype" w:cs="Arial"/>
          <w:b/>
          <w:i/>
          <w:sz w:val="22"/>
        </w:rPr>
      </w:pPr>
      <w:r>
        <w:rPr>
          <w:rFonts w:ascii="Palatino Linotype" w:hAnsi="Palatino Linotype"/>
          <w:i/>
          <w:szCs w:val="22"/>
        </w:rPr>
        <w:t>C</w:t>
      </w:r>
      <w:r w:rsidRPr="009F2071">
        <w:rPr>
          <w:rFonts w:ascii="Palatino Linotype" w:hAnsi="Palatino Linotype"/>
          <w:i/>
          <w:szCs w:val="22"/>
        </w:rPr>
        <w:t>on que apoyo se beneficiaron y</w:t>
      </w:r>
    </w:p>
    <w:p w14:paraId="0E9F4E50" w14:textId="77777777" w:rsidR="009E0397" w:rsidRPr="00E57104" w:rsidRDefault="009E0397" w:rsidP="009E0397">
      <w:pPr>
        <w:pStyle w:val="Prrafodelista"/>
        <w:numPr>
          <w:ilvl w:val="0"/>
          <w:numId w:val="31"/>
        </w:numPr>
        <w:spacing w:line="360" w:lineRule="auto"/>
        <w:jc w:val="both"/>
        <w:rPr>
          <w:rFonts w:ascii="Palatino Linotype" w:hAnsi="Palatino Linotype" w:cs="Arial"/>
          <w:b/>
          <w:i/>
          <w:sz w:val="22"/>
        </w:rPr>
      </w:pPr>
      <w:r>
        <w:rPr>
          <w:rFonts w:ascii="Palatino Linotype" w:hAnsi="Palatino Linotype"/>
          <w:i/>
          <w:szCs w:val="22"/>
        </w:rPr>
        <w:t>D</w:t>
      </w:r>
      <w:r w:rsidRPr="009F2071">
        <w:rPr>
          <w:rFonts w:ascii="Palatino Linotype" w:hAnsi="Palatino Linotype"/>
          <w:i/>
          <w:szCs w:val="22"/>
        </w:rPr>
        <w:t>e que colonia son...</w:t>
      </w:r>
      <w:r w:rsidRPr="00E37BC9">
        <w:rPr>
          <w:rFonts w:ascii="Palatino Linotype" w:hAnsi="Palatino Linotype" w:cs="Arial"/>
        </w:rPr>
        <w:t xml:space="preserve"> </w:t>
      </w:r>
    </w:p>
    <w:p w14:paraId="2D8EB0DE" w14:textId="77777777" w:rsidR="001221FF" w:rsidRDefault="001221FF" w:rsidP="001221FF">
      <w:pPr>
        <w:pStyle w:val="Prrafodelista"/>
        <w:ind w:left="1134" w:right="900"/>
        <w:jc w:val="both"/>
        <w:rPr>
          <w:rFonts w:ascii="Palatino Linotype" w:hAnsi="Palatino Linotype"/>
          <w:i/>
          <w:szCs w:val="22"/>
        </w:rPr>
      </w:pPr>
    </w:p>
    <w:p w14:paraId="5623FDB4" w14:textId="77777777" w:rsidR="001221FF" w:rsidRPr="000A6C9A" w:rsidRDefault="001221FF" w:rsidP="001221FF">
      <w:pPr>
        <w:ind w:right="900"/>
        <w:jc w:val="both"/>
        <w:rPr>
          <w:rFonts w:ascii="Palatino Linotype" w:hAnsi="Palatino Linotype"/>
          <w:b/>
          <w:i/>
          <w:szCs w:val="22"/>
        </w:rPr>
      </w:pPr>
      <w:r w:rsidRPr="000A6C9A">
        <w:rPr>
          <w:rFonts w:ascii="Palatino Linotype" w:hAnsi="Palatino Linotype"/>
          <w:b/>
          <w:i/>
          <w:szCs w:val="22"/>
        </w:rPr>
        <w:t>00104/DIFLAPAZ/IP/2024</w:t>
      </w:r>
    </w:p>
    <w:p w14:paraId="1F452F7E" w14:textId="77777777" w:rsidR="009E0397" w:rsidRDefault="009E0397" w:rsidP="001221FF">
      <w:pPr>
        <w:pStyle w:val="Prrafodelista"/>
        <w:ind w:left="1134" w:right="900"/>
        <w:jc w:val="both"/>
        <w:rPr>
          <w:rFonts w:ascii="Palatino Linotype" w:hAnsi="Palatino Linotype"/>
          <w:i/>
          <w:color w:val="000000"/>
          <w:sz w:val="22"/>
          <w:szCs w:val="22"/>
        </w:rPr>
      </w:pPr>
    </w:p>
    <w:p w14:paraId="41E230C0" w14:textId="1A45158E" w:rsidR="009E0397" w:rsidRDefault="009E0397" w:rsidP="009E0397">
      <w:pPr>
        <w:pStyle w:val="Prrafodelista"/>
        <w:numPr>
          <w:ilvl w:val="0"/>
          <w:numId w:val="38"/>
        </w:numPr>
        <w:ind w:right="900"/>
        <w:jc w:val="both"/>
        <w:rPr>
          <w:rFonts w:ascii="Palatino Linotype" w:hAnsi="Palatino Linotype"/>
          <w:i/>
          <w:color w:val="000000"/>
          <w:sz w:val="22"/>
          <w:szCs w:val="22"/>
        </w:rPr>
      </w:pPr>
      <w:r>
        <w:rPr>
          <w:rFonts w:ascii="Palatino Linotype" w:hAnsi="Palatino Linotype"/>
          <w:i/>
          <w:color w:val="000000"/>
          <w:sz w:val="22"/>
          <w:szCs w:val="22"/>
        </w:rPr>
        <w:t>L</w:t>
      </w:r>
      <w:r w:rsidR="001221FF" w:rsidRPr="000A6C9A">
        <w:rPr>
          <w:rFonts w:ascii="Palatino Linotype" w:hAnsi="Palatino Linotype"/>
          <w:i/>
          <w:color w:val="000000"/>
          <w:sz w:val="22"/>
          <w:szCs w:val="22"/>
        </w:rPr>
        <w:t xml:space="preserve">istados de las personas que fueron </w:t>
      </w:r>
      <w:proofErr w:type="spellStart"/>
      <w:r w:rsidR="001221FF" w:rsidRPr="000A6C9A">
        <w:rPr>
          <w:rFonts w:ascii="Palatino Linotype" w:hAnsi="Palatino Linotype"/>
          <w:i/>
          <w:color w:val="000000"/>
          <w:sz w:val="22"/>
          <w:szCs w:val="22"/>
        </w:rPr>
        <w:t>benefisiadas</w:t>
      </w:r>
      <w:proofErr w:type="spellEnd"/>
      <w:r w:rsidR="001221FF" w:rsidRPr="000A6C9A">
        <w:rPr>
          <w:rFonts w:ascii="Palatino Linotype" w:hAnsi="Palatino Linotype"/>
          <w:i/>
          <w:color w:val="000000"/>
          <w:sz w:val="22"/>
          <w:szCs w:val="22"/>
        </w:rPr>
        <w:t xml:space="preserve"> con estos aparatos audit</w:t>
      </w:r>
      <w:r>
        <w:rPr>
          <w:rFonts w:ascii="Palatino Linotype" w:hAnsi="Palatino Linotype"/>
          <w:i/>
          <w:color w:val="000000"/>
          <w:sz w:val="22"/>
          <w:szCs w:val="22"/>
        </w:rPr>
        <w:t xml:space="preserve">ivos, </w:t>
      </w:r>
    </w:p>
    <w:p w14:paraId="0E5D1333" w14:textId="4E8A366C" w:rsidR="009E0397" w:rsidRDefault="009E0397" w:rsidP="009E0397">
      <w:pPr>
        <w:pStyle w:val="Prrafodelista"/>
        <w:numPr>
          <w:ilvl w:val="0"/>
          <w:numId w:val="38"/>
        </w:numPr>
        <w:ind w:right="900"/>
        <w:jc w:val="both"/>
        <w:rPr>
          <w:rFonts w:ascii="Palatino Linotype" w:hAnsi="Palatino Linotype"/>
          <w:i/>
          <w:color w:val="000000"/>
          <w:sz w:val="22"/>
          <w:szCs w:val="22"/>
        </w:rPr>
      </w:pPr>
      <w:r>
        <w:rPr>
          <w:rFonts w:ascii="Palatino Linotype" w:hAnsi="Palatino Linotype"/>
          <w:i/>
          <w:color w:val="000000"/>
          <w:sz w:val="22"/>
          <w:szCs w:val="22"/>
        </w:rPr>
        <w:t xml:space="preserve">Colonias fueron, </w:t>
      </w:r>
    </w:p>
    <w:p w14:paraId="2CC98491" w14:textId="43206C64" w:rsidR="009E0397" w:rsidRDefault="001221FF" w:rsidP="009E0397">
      <w:pPr>
        <w:pStyle w:val="Prrafodelista"/>
        <w:numPr>
          <w:ilvl w:val="0"/>
          <w:numId w:val="38"/>
        </w:numPr>
        <w:ind w:right="900"/>
        <w:jc w:val="both"/>
        <w:rPr>
          <w:rFonts w:ascii="Palatino Linotype" w:hAnsi="Palatino Linotype"/>
          <w:i/>
          <w:color w:val="000000"/>
          <w:sz w:val="22"/>
          <w:szCs w:val="22"/>
        </w:rPr>
      </w:pPr>
      <w:r w:rsidRPr="000A6C9A">
        <w:rPr>
          <w:rFonts w:ascii="Palatino Linotype" w:hAnsi="Palatino Linotype"/>
          <w:i/>
          <w:color w:val="000000"/>
          <w:sz w:val="22"/>
          <w:szCs w:val="22"/>
        </w:rPr>
        <w:t xml:space="preserve">persona </w:t>
      </w:r>
      <w:r w:rsidR="009E0397" w:rsidRPr="000A6C9A">
        <w:rPr>
          <w:rFonts w:ascii="Palatino Linotype" w:hAnsi="Palatino Linotype"/>
          <w:i/>
          <w:color w:val="000000"/>
          <w:sz w:val="22"/>
          <w:szCs w:val="22"/>
        </w:rPr>
        <w:t>beneficiada</w:t>
      </w:r>
      <w:r w:rsidRPr="000A6C9A">
        <w:rPr>
          <w:rFonts w:ascii="Palatino Linotype" w:hAnsi="Palatino Linotype"/>
          <w:i/>
          <w:color w:val="000000"/>
          <w:sz w:val="22"/>
          <w:szCs w:val="22"/>
        </w:rPr>
        <w:t xml:space="preserve"> de la diadema espec</w:t>
      </w:r>
      <w:r w:rsidR="009E0397">
        <w:rPr>
          <w:rFonts w:ascii="Palatino Linotype" w:hAnsi="Palatino Linotype"/>
          <w:i/>
          <w:color w:val="000000"/>
          <w:sz w:val="22"/>
          <w:szCs w:val="22"/>
        </w:rPr>
        <w:t xml:space="preserve">ial, </w:t>
      </w:r>
    </w:p>
    <w:p w14:paraId="3DC8C00D" w14:textId="01ABEBCA" w:rsidR="001221FF" w:rsidRPr="000A6C9A" w:rsidRDefault="001221FF" w:rsidP="009E0397">
      <w:pPr>
        <w:pStyle w:val="Prrafodelista"/>
        <w:numPr>
          <w:ilvl w:val="0"/>
          <w:numId w:val="38"/>
        </w:numPr>
        <w:ind w:right="900"/>
        <w:jc w:val="both"/>
        <w:rPr>
          <w:rFonts w:ascii="Palatino Linotype" w:hAnsi="Palatino Linotype"/>
          <w:i/>
          <w:sz w:val="22"/>
          <w:szCs w:val="22"/>
        </w:rPr>
      </w:pPr>
      <w:r w:rsidRPr="000A6C9A">
        <w:rPr>
          <w:rFonts w:ascii="Palatino Linotype" w:hAnsi="Palatino Linotype"/>
          <w:i/>
          <w:color w:val="000000"/>
          <w:sz w:val="22"/>
          <w:szCs w:val="22"/>
        </w:rPr>
        <w:t xml:space="preserve">costo de los apoyos </w:t>
      </w:r>
    </w:p>
    <w:p w14:paraId="36058DFD" w14:textId="77777777" w:rsidR="001221FF" w:rsidRPr="001221FF" w:rsidRDefault="001221FF" w:rsidP="001221FF">
      <w:pPr>
        <w:spacing w:line="360" w:lineRule="auto"/>
        <w:jc w:val="both"/>
        <w:rPr>
          <w:rFonts w:ascii="Palatino Linotype" w:hAnsi="Palatino Linotype" w:cs="Arial"/>
        </w:rPr>
      </w:pPr>
    </w:p>
    <w:p w14:paraId="214ED091" w14:textId="77777777" w:rsidR="00E57104" w:rsidRPr="00E57104" w:rsidRDefault="00E57104" w:rsidP="00E57104">
      <w:pPr>
        <w:pStyle w:val="Prrafodelista"/>
        <w:spacing w:line="360" w:lineRule="auto"/>
        <w:jc w:val="both"/>
        <w:rPr>
          <w:rFonts w:ascii="Palatino Linotype" w:hAnsi="Palatino Linotype" w:cs="Arial"/>
          <w:b/>
          <w:i/>
          <w:sz w:val="22"/>
        </w:rPr>
      </w:pPr>
    </w:p>
    <w:p w14:paraId="3CF7396B" w14:textId="2F7CCE65" w:rsidR="00E37BC9" w:rsidRPr="009E0397" w:rsidRDefault="00E65A48" w:rsidP="009E0397">
      <w:pPr>
        <w:pStyle w:val="Prrafodelista"/>
        <w:numPr>
          <w:ilvl w:val="0"/>
          <w:numId w:val="1"/>
        </w:numPr>
        <w:spacing w:line="360" w:lineRule="auto"/>
        <w:ind w:left="0" w:firstLine="0"/>
        <w:jc w:val="both"/>
        <w:rPr>
          <w:rFonts w:ascii="Palatino Linotype" w:hAnsi="Palatino Linotype"/>
          <w:b/>
          <w:i/>
          <w:szCs w:val="22"/>
        </w:rPr>
      </w:pPr>
      <w:r w:rsidRPr="00E37BC9">
        <w:rPr>
          <w:rFonts w:ascii="Palatino Linotype" w:hAnsi="Palatino Linotype" w:cs="Arial"/>
        </w:rPr>
        <w:t>En</w:t>
      </w:r>
      <w:r w:rsidR="00942616" w:rsidRPr="00E37BC9">
        <w:rPr>
          <w:rFonts w:ascii="Palatino Linotype" w:hAnsi="Palatino Linotype" w:cs="Arial"/>
        </w:rPr>
        <w:t xml:space="preserve"> respuesta, el </w:t>
      </w:r>
      <w:r w:rsidR="00942616" w:rsidRPr="00E37BC9">
        <w:rPr>
          <w:rFonts w:ascii="Palatino Linotype" w:hAnsi="Palatino Linotype" w:cs="Arial"/>
          <w:b/>
        </w:rPr>
        <w:t xml:space="preserve">SUJETO OBLIGADO </w:t>
      </w:r>
      <w:r w:rsidR="00E57104">
        <w:rPr>
          <w:rFonts w:ascii="Palatino Linotype" w:hAnsi="Palatino Linotype" w:cs="Arial"/>
        </w:rPr>
        <w:t>informó</w:t>
      </w:r>
      <w:r w:rsidR="009E0397">
        <w:rPr>
          <w:rFonts w:ascii="Palatino Linotype" w:hAnsi="Palatino Linotype" w:cs="Arial"/>
        </w:rPr>
        <w:t xml:space="preserve"> en las solicitudes </w:t>
      </w:r>
      <w:r w:rsidR="009E0397">
        <w:rPr>
          <w:rFonts w:ascii="Palatino Linotype" w:eastAsia="Times New Roman" w:hAnsi="Palatino Linotype" w:cs="Arial"/>
          <w:b/>
          <w:bCs/>
          <w:color w:val="000000" w:themeColor="text1"/>
        </w:rPr>
        <w:t>00105/DIFLAPAZ/IP/202</w:t>
      </w:r>
      <w:r w:rsidR="009E0397">
        <w:rPr>
          <w:rFonts w:ascii="Palatino Linotype" w:hAnsi="Palatino Linotype" w:cs="Arial"/>
        </w:rPr>
        <w:t xml:space="preserve">, </w:t>
      </w:r>
      <w:r w:rsidR="009E0397" w:rsidRPr="009F2071">
        <w:rPr>
          <w:rFonts w:ascii="Palatino Linotype" w:eastAsia="Times New Roman" w:hAnsi="Palatino Linotype" w:cs="Arial"/>
          <w:b/>
          <w:bCs/>
          <w:color w:val="000000" w:themeColor="text1"/>
        </w:rPr>
        <w:t>00103/DIFLAPAZ/IP/2024</w:t>
      </w:r>
      <w:r w:rsidR="009E0397">
        <w:rPr>
          <w:rFonts w:ascii="Palatino Linotype" w:eastAsia="Times New Roman" w:hAnsi="Palatino Linotype" w:cs="Arial"/>
          <w:b/>
          <w:bCs/>
          <w:color w:val="000000" w:themeColor="text1"/>
        </w:rPr>
        <w:t xml:space="preserve"> y </w:t>
      </w:r>
      <w:r w:rsidR="009E0397" w:rsidRPr="000A6C9A">
        <w:rPr>
          <w:rFonts w:ascii="Palatino Linotype" w:hAnsi="Palatino Linotype"/>
          <w:b/>
          <w:i/>
          <w:szCs w:val="22"/>
        </w:rPr>
        <w:t>00104/DIFLAPAZ/IP/2024</w:t>
      </w:r>
      <w:r w:rsidR="009E0397">
        <w:rPr>
          <w:rFonts w:ascii="Palatino Linotype" w:hAnsi="Palatino Linotype"/>
          <w:b/>
          <w:i/>
          <w:szCs w:val="22"/>
        </w:rPr>
        <w:t xml:space="preserve"> </w:t>
      </w:r>
      <w:r w:rsidR="00E57104">
        <w:rPr>
          <w:rFonts w:ascii="Palatino Linotype" w:hAnsi="Palatino Linotype" w:cs="Arial"/>
        </w:rPr>
        <w:t xml:space="preserve">al Solicitante, que en atención a su solicitud de acceso a la información se anexa a </w:t>
      </w:r>
      <w:r w:rsidR="00860E60">
        <w:rPr>
          <w:rFonts w:ascii="Palatino Linotype" w:hAnsi="Palatino Linotype" w:cs="Arial"/>
        </w:rPr>
        <w:t>l</w:t>
      </w:r>
      <w:r w:rsidR="00E57104">
        <w:rPr>
          <w:rFonts w:ascii="Palatino Linotype" w:hAnsi="Palatino Linotype" w:cs="Arial"/>
        </w:rPr>
        <w:t>a presente respuesta, archivo adjunto para su cotejo, verificación y consideración.</w:t>
      </w:r>
    </w:p>
    <w:p w14:paraId="1CA6C254" w14:textId="77777777" w:rsidR="00E57104" w:rsidRPr="00E57104" w:rsidRDefault="00E57104" w:rsidP="00E57104">
      <w:pPr>
        <w:pStyle w:val="Prrafodelista"/>
        <w:spacing w:line="360" w:lineRule="auto"/>
        <w:ind w:left="0"/>
        <w:jc w:val="both"/>
        <w:rPr>
          <w:rFonts w:ascii="Palatino Linotype" w:hAnsi="Palatino Linotype" w:cs="Arial"/>
          <w:b/>
          <w:i/>
          <w:sz w:val="22"/>
        </w:rPr>
      </w:pPr>
    </w:p>
    <w:p w14:paraId="13220F04" w14:textId="0EA6581A" w:rsidR="00E57104" w:rsidRPr="009E0397" w:rsidRDefault="00E57104" w:rsidP="009E0397">
      <w:pPr>
        <w:pStyle w:val="Prrafodelista"/>
        <w:numPr>
          <w:ilvl w:val="0"/>
          <w:numId w:val="1"/>
        </w:numPr>
        <w:spacing w:line="360" w:lineRule="auto"/>
        <w:ind w:left="0" w:firstLine="0"/>
        <w:jc w:val="both"/>
        <w:rPr>
          <w:rFonts w:ascii="Palatino Linotype" w:hAnsi="Palatino Linotype" w:cs="Arial"/>
          <w:b/>
          <w:i/>
          <w:sz w:val="22"/>
        </w:rPr>
      </w:pPr>
      <w:r>
        <w:rPr>
          <w:rFonts w:ascii="Palatino Linotype" w:hAnsi="Palatino Linotype" w:cs="Arial"/>
        </w:rPr>
        <w:lastRenderedPageBreak/>
        <w:t>El RECURRENTE, se inconformó porque la información no corresponde a lo solicitado, se simula la entrega de la información.</w:t>
      </w:r>
    </w:p>
    <w:p w14:paraId="4F892031" w14:textId="465E3562" w:rsidR="00942616" w:rsidRPr="00E57104" w:rsidRDefault="00942616" w:rsidP="00E57104">
      <w:pPr>
        <w:tabs>
          <w:tab w:val="left" w:pos="0"/>
          <w:tab w:val="left" w:pos="7938"/>
        </w:tabs>
        <w:ind w:right="900"/>
        <w:jc w:val="both"/>
        <w:rPr>
          <w:rFonts w:ascii="Palatino Linotype" w:hAnsi="Palatino Linotype" w:cs="Arial"/>
          <w:i/>
          <w:color w:val="000000" w:themeColor="text1"/>
          <w:sz w:val="22"/>
        </w:rPr>
      </w:pPr>
    </w:p>
    <w:p w14:paraId="5AA4EABD" w14:textId="7574731B" w:rsidR="00942616" w:rsidRPr="00F84C98"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F84C98">
        <w:rPr>
          <w:rFonts w:ascii="Palatino Linotype" w:eastAsia="MS Mincho" w:hAnsi="Palatino Linotype" w:cs="Arial"/>
        </w:rPr>
        <w:t xml:space="preserve">En </w:t>
      </w:r>
      <w:r w:rsidRPr="00F84C98">
        <w:rPr>
          <w:rFonts w:ascii="Palatino Linotype" w:hAnsi="Palatino Linotype" w:cs="Arial"/>
          <w:lang w:eastAsia="es-MX"/>
        </w:rPr>
        <w:t>dichas</w:t>
      </w:r>
      <w:r w:rsidRPr="00F84C98">
        <w:rPr>
          <w:rFonts w:ascii="Palatino Linotype" w:eastAsia="Times New Roman" w:hAnsi="Palatino Linotype" w:cs="Arial"/>
        </w:rPr>
        <w:t xml:space="preserve"> condiciones, la </w:t>
      </w:r>
      <w:r w:rsidRPr="00F84C98">
        <w:rPr>
          <w:rFonts w:ascii="Palatino Linotype" w:eastAsia="Times New Roman" w:hAnsi="Palatino Linotype" w:cs="Arial"/>
          <w:i/>
        </w:rPr>
        <w:t>Litis</w:t>
      </w:r>
      <w:r w:rsidRPr="00F84C98">
        <w:rPr>
          <w:rFonts w:ascii="Palatino Linotype" w:eastAsia="Times New Roman" w:hAnsi="Palatino Linotype" w:cs="Arial"/>
        </w:rPr>
        <w:t xml:space="preserve"> a resolver en este recurso se circunscribe a determinar si </w:t>
      </w:r>
      <w:r w:rsidRPr="00F84C98">
        <w:rPr>
          <w:rFonts w:ascii="Palatino Linotype" w:eastAsia="MS Mincho" w:hAnsi="Palatino Linotype" w:cs="Arial"/>
        </w:rPr>
        <w:t xml:space="preserve">se actualiza la causal de procedencia prevista en el artículo 179, </w:t>
      </w:r>
      <w:r w:rsidR="00CC56ED" w:rsidRPr="00F84C98">
        <w:rPr>
          <w:rFonts w:ascii="Palatino Linotype" w:eastAsia="MS Mincho" w:hAnsi="Palatino Linotype" w:cs="Arial"/>
          <w:b/>
        </w:rPr>
        <w:t>fracción V</w:t>
      </w:r>
      <w:r w:rsidR="00E57104">
        <w:rPr>
          <w:rFonts w:ascii="Palatino Linotype" w:eastAsia="MS Mincho" w:hAnsi="Palatino Linotype" w:cs="Arial"/>
          <w:b/>
        </w:rPr>
        <w:t>I</w:t>
      </w:r>
      <w:r w:rsidRPr="00F84C98">
        <w:rPr>
          <w:rFonts w:ascii="Palatino Linotype" w:eastAsia="MS Mincho" w:hAnsi="Palatino Linotype" w:cs="Arial"/>
          <w:b/>
        </w:rPr>
        <w:t xml:space="preserve"> </w:t>
      </w:r>
      <w:r w:rsidRPr="00F84C98">
        <w:rPr>
          <w:rFonts w:ascii="Palatino Linotype" w:eastAsia="MS Mincho" w:hAnsi="Palatino Linotype" w:cs="Arial"/>
        </w:rPr>
        <w:t xml:space="preserve">de la </w:t>
      </w:r>
      <w:r w:rsidRPr="00F84C98">
        <w:rPr>
          <w:rFonts w:ascii="Palatino Linotype" w:eastAsia="MS Mincho" w:hAnsi="Palatino Linotype" w:cs="Arial"/>
          <w:b/>
        </w:rPr>
        <w:t xml:space="preserve">Ley de Transparencia y Acceso a la Información Pública del Estado de </w:t>
      </w:r>
      <w:r w:rsidRPr="00F84C98">
        <w:rPr>
          <w:rFonts w:ascii="Palatino Linotype" w:hAnsi="Palatino Linotype" w:cs="Arial"/>
        </w:rPr>
        <w:t>México</w:t>
      </w:r>
      <w:r w:rsidRPr="00F84C98">
        <w:rPr>
          <w:rFonts w:ascii="Palatino Linotype" w:eastAsia="MS Mincho" w:hAnsi="Palatino Linotype" w:cs="Arial"/>
          <w:b/>
        </w:rPr>
        <w:t xml:space="preserve"> y </w:t>
      </w:r>
      <w:r w:rsidRPr="00F84C98">
        <w:rPr>
          <w:rFonts w:ascii="Palatino Linotype" w:hAnsi="Palatino Linotype" w:cs="Arial"/>
        </w:rPr>
        <w:t>Municipios</w:t>
      </w:r>
      <w:r w:rsidRPr="00F84C98">
        <w:rPr>
          <w:rFonts w:ascii="Palatino Linotype" w:eastAsia="MS Mincho" w:hAnsi="Palatino Linotype" w:cs="Arial"/>
        </w:rPr>
        <w:t xml:space="preserve">; </w:t>
      </w:r>
      <w:r w:rsidRPr="00F84C98">
        <w:rPr>
          <w:rFonts w:ascii="Palatino Linotype" w:eastAsia="Times New Roman" w:hAnsi="Palatino Linotype" w:cs="Arial"/>
          <w:color w:val="000000" w:themeColor="text1"/>
          <w:lang w:val="es-ES" w:eastAsia="es-MX"/>
        </w:rPr>
        <w:t xml:space="preserve">fracción que determina la hipótesis </w:t>
      </w:r>
      <w:r w:rsidRPr="00F66B4E">
        <w:rPr>
          <w:rFonts w:ascii="Palatino Linotype" w:eastAsia="Times New Roman" w:hAnsi="Palatino Linotype" w:cs="Arial"/>
          <w:color w:val="000000" w:themeColor="text1"/>
          <w:lang w:val="es-ES" w:eastAsia="es-MX"/>
        </w:rPr>
        <w:t>jurídica relativa a la</w:t>
      </w:r>
      <w:r w:rsidR="00CC56ED" w:rsidRPr="00F66B4E">
        <w:rPr>
          <w:rFonts w:ascii="Palatino Linotype" w:eastAsia="Times New Roman" w:hAnsi="Palatino Linotype" w:cs="Arial"/>
          <w:color w:val="000000" w:themeColor="text1"/>
          <w:lang w:val="es-ES" w:eastAsia="es-MX"/>
        </w:rPr>
        <w:t xml:space="preserve"> e</w:t>
      </w:r>
      <w:r w:rsidR="00E57104">
        <w:rPr>
          <w:rFonts w:ascii="Palatino Linotype" w:eastAsia="Times New Roman" w:hAnsi="Palatino Linotype" w:cs="Arial"/>
          <w:color w:val="000000" w:themeColor="text1"/>
          <w:lang w:val="es-ES" w:eastAsia="es-MX"/>
        </w:rPr>
        <w:t>ntrega de información que no corresponda con lo solicitado</w:t>
      </w:r>
      <w:r w:rsidRPr="00F66B4E">
        <w:rPr>
          <w:rFonts w:ascii="Palatino Linotype" w:eastAsia="Times New Roman" w:hAnsi="Palatino Linotype" w:cs="Arial"/>
          <w:color w:val="000000" w:themeColor="text1"/>
          <w:lang w:val="es-ES" w:eastAsia="es-MX"/>
        </w:rPr>
        <w:t xml:space="preserve">; </w:t>
      </w:r>
      <w:r w:rsidRPr="00F66B4E">
        <w:rPr>
          <w:rFonts w:ascii="Palatino Linotype" w:eastAsia="MS Mincho" w:hAnsi="Palatino Linotype" w:cs="Arial"/>
        </w:rPr>
        <w:t xml:space="preserve">contexto del cual se dolió </w:t>
      </w:r>
      <w:r w:rsidRPr="00F66B4E">
        <w:rPr>
          <w:rFonts w:ascii="Palatino Linotype" w:eastAsia="MS Mincho" w:hAnsi="Palatino Linotype" w:cs="Arial"/>
          <w:b/>
        </w:rPr>
        <w:t>EL</w:t>
      </w:r>
      <w:r w:rsidRPr="00F84C98">
        <w:rPr>
          <w:rFonts w:ascii="Palatino Linotype" w:eastAsia="MS Mincho" w:hAnsi="Palatino Linotype" w:cs="Arial"/>
          <w:b/>
        </w:rPr>
        <w:t xml:space="preserve"> RECURRENTE </w:t>
      </w:r>
      <w:r w:rsidRPr="00F84C98">
        <w:rPr>
          <w:rFonts w:ascii="Palatino Linotype" w:eastAsia="MS Mincho" w:hAnsi="Palatino Linotype" w:cs="Arial"/>
        </w:rPr>
        <w:t>al momento de interponer su inconformidad.</w:t>
      </w:r>
      <w:r w:rsidRPr="00F84C98">
        <w:rPr>
          <w:rFonts w:ascii="Palatino Linotype" w:eastAsia="Times New Roman" w:hAnsi="Palatino Linotype" w:cs="Arial"/>
          <w:color w:val="000000" w:themeColor="text1"/>
          <w:lang w:val="es-ES" w:eastAsia="es-MX"/>
        </w:rPr>
        <w:t xml:space="preserve"> De modo tal </w:t>
      </w:r>
      <w:r w:rsidRPr="00F84C98">
        <w:rPr>
          <w:rFonts w:ascii="Palatino Linotype" w:hAnsi="Palatino Linotype" w:cs="Arial"/>
          <w:color w:val="000000" w:themeColor="text1"/>
        </w:rPr>
        <w:t xml:space="preserve">que el presente recurso de revisión se abocara en determinar si el </w:t>
      </w:r>
      <w:r w:rsidRPr="00F84C98">
        <w:rPr>
          <w:rFonts w:ascii="Palatino Linotype" w:hAnsi="Palatino Linotype" w:cs="Arial"/>
          <w:b/>
          <w:color w:val="000000" w:themeColor="text1"/>
        </w:rPr>
        <w:t>SUJETO</w:t>
      </w:r>
      <w:r w:rsidRPr="00F84C98">
        <w:rPr>
          <w:rFonts w:ascii="Palatino Linotype" w:hAnsi="Palatino Linotype" w:cs="Arial"/>
          <w:color w:val="000000" w:themeColor="text1"/>
        </w:rPr>
        <w:t xml:space="preserve"> </w:t>
      </w:r>
      <w:r w:rsidRPr="00F84C98">
        <w:rPr>
          <w:rFonts w:ascii="Palatino Linotype" w:hAnsi="Palatino Linotype" w:cs="Arial"/>
          <w:b/>
          <w:color w:val="000000" w:themeColor="text1"/>
        </w:rPr>
        <w:t>OBLIGADO</w:t>
      </w:r>
      <w:r w:rsidRPr="00F84C98">
        <w:rPr>
          <w:rFonts w:ascii="Palatino Linotype" w:hAnsi="Palatino Linotype" w:cs="Arial"/>
          <w:color w:val="000000" w:themeColor="text1"/>
        </w:rPr>
        <w:t xml:space="preserve"> con su respuesta ciertamente </w:t>
      </w:r>
      <w:r w:rsidRPr="00F84C98">
        <w:rPr>
          <w:rFonts w:ascii="Palatino Linotype" w:eastAsia="Times New Roman" w:hAnsi="Palatino Linotype"/>
          <w:color w:val="000000" w:themeColor="text1"/>
        </w:rPr>
        <w:t>actualiza la causal de procedencia</w:t>
      </w:r>
      <w:r w:rsidRPr="00F84C98">
        <w:rPr>
          <w:rFonts w:ascii="Palatino Linotype" w:eastAsia="Times New Roman" w:hAnsi="Palatino Linotype"/>
          <w:b/>
          <w:color w:val="000000" w:themeColor="text1"/>
        </w:rPr>
        <w:t xml:space="preserve"> </w:t>
      </w:r>
      <w:r w:rsidRPr="00F84C98">
        <w:rPr>
          <w:rFonts w:ascii="Palatino Linotype" w:eastAsia="Times New Roman" w:hAnsi="Palatino Linotype" w:cs="Arial"/>
          <w:color w:val="000000" w:themeColor="text1"/>
          <w:lang w:eastAsia="es-MX"/>
        </w:rPr>
        <w:t xml:space="preserve">antes señalada. </w:t>
      </w:r>
    </w:p>
    <w:p w14:paraId="03CE46EE" w14:textId="77777777" w:rsidR="00942616" w:rsidRPr="00F84C98" w:rsidRDefault="00942616" w:rsidP="00942616">
      <w:pPr>
        <w:spacing w:line="360" w:lineRule="auto"/>
        <w:rPr>
          <w:rFonts w:ascii="Palatino Linotype" w:eastAsia="MS Mincho" w:hAnsi="Palatino Linotype" w:cs="Arial"/>
        </w:rPr>
      </w:pPr>
    </w:p>
    <w:p w14:paraId="1B83CC04" w14:textId="77777777" w:rsidR="00942616"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144FEB">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0EFDDF36" w14:textId="77777777" w:rsidR="000F6BDF" w:rsidRDefault="000F6BDF" w:rsidP="000F6BDF"/>
    <w:p w14:paraId="679A59CD" w14:textId="2C398D30" w:rsidR="00860E60" w:rsidRDefault="00860E60" w:rsidP="00860E60">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Acota la Litis. </w:t>
      </w:r>
      <w:r w:rsidRPr="003E671B">
        <w:rPr>
          <w:rFonts w:ascii="Palatino Linotype" w:eastAsia="Palatino Linotype" w:hAnsi="Palatino Linotype" w:cs="Palatino Linotype"/>
        </w:rPr>
        <w:t>Se procede analizar el contenido íntegro d</w:t>
      </w:r>
      <w:r w:rsidR="009E0397">
        <w:rPr>
          <w:rFonts w:ascii="Palatino Linotype" w:eastAsia="Palatino Linotype" w:hAnsi="Palatino Linotype" w:cs="Palatino Linotype"/>
        </w:rPr>
        <w:t xml:space="preserve">e las actuaciones que obran en </w:t>
      </w:r>
      <w:r w:rsidRPr="003E671B">
        <w:rPr>
          <w:rFonts w:ascii="Palatino Linotype" w:eastAsia="Palatino Linotype" w:hAnsi="Palatino Linotype" w:cs="Palatino Linotype"/>
        </w:rPr>
        <w:t>l</w:t>
      </w:r>
      <w:r w:rsidR="009E0397">
        <w:rPr>
          <w:rFonts w:ascii="Palatino Linotype" w:eastAsia="Palatino Linotype" w:hAnsi="Palatino Linotype" w:cs="Palatino Linotype"/>
        </w:rPr>
        <w:t>os</w:t>
      </w:r>
      <w:r w:rsidRPr="003E671B">
        <w:rPr>
          <w:rFonts w:ascii="Palatino Linotype" w:eastAsia="Palatino Linotype" w:hAnsi="Palatino Linotype" w:cs="Palatino Linotype"/>
        </w:rPr>
        <w:t xml:space="preserve"> expediente</w:t>
      </w:r>
      <w:r w:rsidR="009E0397">
        <w:rPr>
          <w:rFonts w:ascii="Palatino Linotype" w:eastAsia="Palatino Linotype" w:hAnsi="Palatino Linotype" w:cs="Palatino Linotype"/>
        </w:rPr>
        <w:t>s</w:t>
      </w:r>
      <w:r w:rsidRPr="003E671B">
        <w:rPr>
          <w:rFonts w:ascii="Palatino Linotype" w:eastAsia="Palatino Linotype" w:hAnsi="Palatino Linotype" w:cs="Palatino Linotype"/>
        </w:rPr>
        <w:t xml:space="preserve"> electrónico</w:t>
      </w:r>
      <w:r w:rsidR="009E0397">
        <w:rPr>
          <w:rFonts w:ascii="Palatino Linotype" w:eastAsia="Palatino Linotype" w:hAnsi="Palatino Linotype" w:cs="Palatino Linotype"/>
        </w:rPr>
        <w:t>s</w:t>
      </w:r>
      <w:r w:rsidRPr="003E671B">
        <w:rPr>
          <w:rFonts w:ascii="Palatino Linotype" w:eastAsia="Palatino Linotype" w:hAnsi="Palatino Linotype" w:cs="Palatino Linotype"/>
        </w:rPr>
        <w:t>,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0CA6E2DD" w14:textId="77777777" w:rsidR="00860E60" w:rsidRDefault="00860E60" w:rsidP="00860E60">
      <w:pPr>
        <w:spacing w:line="360" w:lineRule="auto"/>
        <w:contextualSpacing/>
        <w:jc w:val="both"/>
        <w:rPr>
          <w:rFonts w:ascii="Palatino Linotype" w:eastAsia="Palatino Linotype" w:hAnsi="Palatino Linotype" w:cs="Palatino Linotype"/>
        </w:rPr>
      </w:pPr>
    </w:p>
    <w:p w14:paraId="2688C27F" w14:textId="1ED3D68A" w:rsidR="00860E60" w:rsidRDefault="00860E60" w:rsidP="00860E60">
      <w:pPr>
        <w:numPr>
          <w:ilvl w:val="0"/>
          <w:numId w:val="1"/>
        </w:numPr>
        <w:spacing w:line="360" w:lineRule="auto"/>
        <w:ind w:left="0" w:firstLine="0"/>
        <w:contextualSpacing/>
        <w:jc w:val="both"/>
        <w:rPr>
          <w:rFonts w:ascii="Palatino Linotype" w:eastAsia="Palatino Linotype" w:hAnsi="Palatino Linotype" w:cs="Palatino Linotype"/>
        </w:rPr>
      </w:pPr>
      <w:r w:rsidRPr="00860E60">
        <w:rPr>
          <w:rFonts w:ascii="Palatino Linotype" w:eastAsia="Palatino Linotype" w:hAnsi="Palatino Linotype" w:cs="Palatino Linotype"/>
        </w:rPr>
        <w:t>Por ello, es importante recordar que el hoy RECURRENTE, solicitó lo siguiente</w:t>
      </w:r>
      <w:r>
        <w:rPr>
          <w:rFonts w:ascii="Palatino Linotype" w:eastAsia="Palatino Linotype" w:hAnsi="Palatino Linotype" w:cs="Palatino Linotype"/>
        </w:rPr>
        <w:t>:</w:t>
      </w:r>
    </w:p>
    <w:p w14:paraId="2E770FC9" w14:textId="77777777" w:rsidR="00860E60" w:rsidRDefault="00860E60" w:rsidP="00860E60">
      <w:pPr>
        <w:pStyle w:val="Prrafodelista"/>
        <w:rPr>
          <w:rFonts w:ascii="Palatino Linotype" w:eastAsia="Palatino Linotype" w:hAnsi="Palatino Linotype" w:cs="Palatino Linotype"/>
        </w:rPr>
      </w:pPr>
    </w:p>
    <w:p w14:paraId="449F5F13" w14:textId="77777777" w:rsidR="009E0397" w:rsidRDefault="009E0397" w:rsidP="009E0397">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r>
        <w:rPr>
          <w:rFonts w:ascii="Palatino Linotype" w:eastAsia="Times New Roman" w:hAnsi="Palatino Linotype" w:cs="Arial"/>
          <w:b/>
          <w:bCs/>
          <w:color w:val="000000" w:themeColor="text1"/>
        </w:rPr>
        <w:t>00105/DIFLAPAZ/IP/202</w:t>
      </w:r>
    </w:p>
    <w:p w14:paraId="310F2E8D" w14:textId="77777777" w:rsidR="009E0397" w:rsidRDefault="009E0397" w:rsidP="009E0397">
      <w:pPr>
        <w:pStyle w:val="Prrafodelista"/>
        <w:tabs>
          <w:tab w:val="left" w:pos="567"/>
        </w:tabs>
        <w:ind w:left="567" w:right="49"/>
        <w:jc w:val="both"/>
        <w:rPr>
          <w:rFonts w:ascii="Palatino Linotype" w:hAnsi="Palatino Linotype"/>
          <w:i/>
          <w:color w:val="000000"/>
          <w:sz w:val="22"/>
          <w:szCs w:val="22"/>
        </w:rPr>
      </w:pPr>
    </w:p>
    <w:p w14:paraId="2E79981D" w14:textId="77777777" w:rsidR="009E0397" w:rsidRPr="009E0397" w:rsidRDefault="009E0397" w:rsidP="009E0397">
      <w:pPr>
        <w:pStyle w:val="Prrafodelista"/>
        <w:numPr>
          <w:ilvl w:val="0"/>
          <w:numId w:val="37"/>
        </w:numPr>
        <w:tabs>
          <w:tab w:val="left" w:pos="567"/>
        </w:tabs>
        <w:ind w:right="49"/>
        <w:jc w:val="both"/>
        <w:rPr>
          <w:rFonts w:ascii="Palatino Linotype" w:hAnsi="Palatino Linotype"/>
          <w:color w:val="000000"/>
          <w:sz w:val="22"/>
          <w:szCs w:val="22"/>
        </w:rPr>
      </w:pPr>
      <w:r w:rsidRPr="009E0397">
        <w:rPr>
          <w:rFonts w:ascii="Palatino Linotype" w:hAnsi="Palatino Linotype"/>
          <w:color w:val="000000"/>
          <w:sz w:val="22"/>
          <w:szCs w:val="22"/>
        </w:rPr>
        <w:t>Quienes recibieron el apoyo, es decir nombre completo y</w:t>
      </w:r>
    </w:p>
    <w:p w14:paraId="09CD4F8E" w14:textId="77777777" w:rsidR="009E0397" w:rsidRPr="009E0397" w:rsidRDefault="009E0397" w:rsidP="009E0397">
      <w:pPr>
        <w:pStyle w:val="Prrafodelista"/>
        <w:numPr>
          <w:ilvl w:val="0"/>
          <w:numId w:val="37"/>
        </w:numPr>
        <w:tabs>
          <w:tab w:val="left" w:pos="567"/>
        </w:tabs>
        <w:ind w:right="49"/>
        <w:jc w:val="both"/>
        <w:rPr>
          <w:rFonts w:ascii="Palatino Linotype" w:eastAsia="Times New Roman" w:hAnsi="Palatino Linotype" w:cs="Arial"/>
          <w:color w:val="000000" w:themeColor="text1"/>
          <w:sz w:val="22"/>
          <w:szCs w:val="22"/>
          <w:lang w:val="es-ES"/>
        </w:rPr>
      </w:pPr>
      <w:r w:rsidRPr="009E0397">
        <w:rPr>
          <w:rFonts w:ascii="Palatino Linotype" w:hAnsi="Palatino Linotype"/>
          <w:color w:val="000000"/>
          <w:sz w:val="22"/>
          <w:szCs w:val="22"/>
        </w:rPr>
        <w:t>Colonia o comunidad</w:t>
      </w:r>
    </w:p>
    <w:p w14:paraId="2471A4D9" w14:textId="77777777" w:rsidR="009E0397" w:rsidRPr="009E0397" w:rsidRDefault="009E0397" w:rsidP="009E0397">
      <w:pPr>
        <w:pStyle w:val="Prrafodelista"/>
        <w:tabs>
          <w:tab w:val="left" w:pos="0"/>
        </w:tabs>
        <w:ind w:left="0" w:right="49"/>
        <w:jc w:val="both"/>
        <w:rPr>
          <w:rFonts w:ascii="Palatino Linotype" w:eastAsia="Times New Roman" w:hAnsi="Palatino Linotype" w:cs="Arial"/>
          <w:color w:val="000000" w:themeColor="text1"/>
          <w:sz w:val="22"/>
          <w:szCs w:val="22"/>
          <w:lang w:val="es-ES"/>
        </w:rPr>
      </w:pPr>
    </w:p>
    <w:p w14:paraId="36CDDD64" w14:textId="77777777" w:rsidR="009E0397" w:rsidRPr="009E0397" w:rsidRDefault="009E0397" w:rsidP="009E0397">
      <w:pPr>
        <w:pStyle w:val="Prrafodelista"/>
        <w:tabs>
          <w:tab w:val="left" w:pos="0"/>
        </w:tabs>
        <w:ind w:left="0" w:right="49"/>
        <w:jc w:val="both"/>
        <w:rPr>
          <w:rFonts w:ascii="Palatino Linotype" w:eastAsia="Times New Roman" w:hAnsi="Palatino Linotype" w:cs="Arial"/>
          <w:color w:val="000000" w:themeColor="text1"/>
          <w:sz w:val="22"/>
          <w:szCs w:val="22"/>
          <w:lang w:val="es-ES"/>
        </w:rPr>
      </w:pPr>
      <w:r w:rsidRPr="009E0397">
        <w:rPr>
          <w:rFonts w:ascii="Palatino Linotype" w:eastAsia="Times New Roman" w:hAnsi="Palatino Linotype" w:cs="Arial"/>
          <w:b/>
          <w:bCs/>
          <w:color w:val="000000" w:themeColor="text1"/>
        </w:rPr>
        <w:t>00103/DIFLAPAZ/IP/2024</w:t>
      </w:r>
    </w:p>
    <w:p w14:paraId="12B326E3" w14:textId="77777777" w:rsidR="009E0397" w:rsidRPr="009E0397" w:rsidRDefault="009E0397" w:rsidP="009E0397">
      <w:pPr>
        <w:pStyle w:val="Prrafodelista"/>
        <w:numPr>
          <w:ilvl w:val="0"/>
          <w:numId w:val="31"/>
        </w:numPr>
        <w:spacing w:line="360" w:lineRule="auto"/>
        <w:jc w:val="both"/>
        <w:rPr>
          <w:rFonts w:ascii="Palatino Linotype" w:hAnsi="Palatino Linotype" w:cs="Arial"/>
          <w:b/>
          <w:sz w:val="22"/>
        </w:rPr>
      </w:pPr>
      <w:r w:rsidRPr="009E0397">
        <w:rPr>
          <w:rFonts w:ascii="Palatino Linotype" w:hAnsi="Palatino Linotype"/>
          <w:szCs w:val="22"/>
        </w:rPr>
        <w:t xml:space="preserve">Listado de las personas que fueron beneficiadas, </w:t>
      </w:r>
    </w:p>
    <w:p w14:paraId="7DE798F8" w14:textId="77777777" w:rsidR="009E0397" w:rsidRPr="009E0397" w:rsidRDefault="009E0397" w:rsidP="009E0397">
      <w:pPr>
        <w:pStyle w:val="Prrafodelista"/>
        <w:numPr>
          <w:ilvl w:val="0"/>
          <w:numId w:val="31"/>
        </w:numPr>
        <w:spacing w:line="360" w:lineRule="auto"/>
        <w:jc w:val="both"/>
        <w:rPr>
          <w:rFonts w:ascii="Palatino Linotype" w:hAnsi="Palatino Linotype" w:cs="Arial"/>
          <w:b/>
          <w:sz w:val="22"/>
        </w:rPr>
      </w:pPr>
      <w:r w:rsidRPr="009E0397">
        <w:rPr>
          <w:rFonts w:ascii="Palatino Linotype" w:hAnsi="Palatino Linotype"/>
          <w:szCs w:val="22"/>
        </w:rPr>
        <w:t>Con que apoyo se beneficiaron y</w:t>
      </w:r>
    </w:p>
    <w:p w14:paraId="38E45F60" w14:textId="77777777" w:rsidR="009E0397" w:rsidRPr="009E0397" w:rsidRDefault="009E0397" w:rsidP="009E0397">
      <w:pPr>
        <w:pStyle w:val="Prrafodelista"/>
        <w:numPr>
          <w:ilvl w:val="0"/>
          <w:numId w:val="31"/>
        </w:numPr>
        <w:spacing w:line="360" w:lineRule="auto"/>
        <w:jc w:val="both"/>
        <w:rPr>
          <w:rFonts w:ascii="Palatino Linotype" w:hAnsi="Palatino Linotype" w:cs="Arial"/>
          <w:b/>
          <w:sz w:val="22"/>
        </w:rPr>
      </w:pPr>
      <w:r w:rsidRPr="009E0397">
        <w:rPr>
          <w:rFonts w:ascii="Palatino Linotype" w:hAnsi="Palatino Linotype"/>
          <w:szCs w:val="22"/>
        </w:rPr>
        <w:t>De que colonia son...</w:t>
      </w:r>
      <w:r w:rsidRPr="009E0397">
        <w:rPr>
          <w:rFonts w:ascii="Palatino Linotype" w:hAnsi="Palatino Linotype" w:cs="Arial"/>
        </w:rPr>
        <w:t xml:space="preserve"> </w:t>
      </w:r>
    </w:p>
    <w:p w14:paraId="2C2BB454" w14:textId="77777777" w:rsidR="009E0397" w:rsidRPr="009E0397" w:rsidRDefault="009E0397" w:rsidP="009E0397">
      <w:pPr>
        <w:pStyle w:val="Prrafodelista"/>
        <w:ind w:left="1134" w:right="900"/>
        <w:jc w:val="both"/>
        <w:rPr>
          <w:rFonts w:ascii="Palatino Linotype" w:hAnsi="Palatino Linotype"/>
          <w:szCs w:val="22"/>
        </w:rPr>
      </w:pPr>
    </w:p>
    <w:p w14:paraId="23B1B4D0" w14:textId="77777777" w:rsidR="009E0397" w:rsidRPr="009E0397" w:rsidRDefault="009E0397" w:rsidP="009E0397">
      <w:pPr>
        <w:ind w:right="900"/>
        <w:jc w:val="both"/>
        <w:rPr>
          <w:rFonts w:ascii="Palatino Linotype" w:hAnsi="Palatino Linotype"/>
          <w:b/>
          <w:szCs w:val="22"/>
        </w:rPr>
      </w:pPr>
      <w:r w:rsidRPr="009E0397">
        <w:rPr>
          <w:rFonts w:ascii="Palatino Linotype" w:hAnsi="Palatino Linotype"/>
          <w:b/>
          <w:szCs w:val="22"/>
        </w:rPr>
        <w:t>00104/DIFLAPAZ/IP/2024</w:t>
      </w:r>
    </w:p>
    <w:p w14:paraId="73724F2C" w14:textId="77777777" w:rsidR="009E0397" w:rsidRPr="009E0397" w:rsidRDefault="009E0397" w:rsidP="009E0397">
      <w:pPr>
        <w:pStyle w:val="Prrafodelista"/>
        <w:ind w:left="1134" w:right="900"/>
        <w:jc w:val="both"/>
        <w:rPr>
          <w:rFonts w:ascii="Palatino Linotype" w:hAnsi="Palatino Linotype"/>
          <w:color w:val="000000"/>
          <w:sz w:val="22"/>
          <w:szCs w:val="22"/>
        </w:rPr>
      </w:pPr>
    </w:p>
    <w:p w14:paraId="0354535C" w14:textId="25A3B9EE" w:rsidR="009E0397" w:rsidRPr="009E0397" w:rsidRDefault="009E0397" w:rsidP="009E0397">
      <w:pPr>
        <w:pStyle w:val="Prrafodelista"/>
        <w:numPr>
          <w:ilvl w:val="0"/>
          <w:numId w:val="38"/>
        </w:numPr>
        <w:ind w:right="900"/>
        <w:jc w:val="both"/>
        <w:rPr>
          <w:rFonts w:ascii="Palatino Linotype" w:hAnsi="Palatino Linotype"/>
          <w:color w:val="000000"/>
          <w:sz w:val="22"/>
          <w:szCs w:val="22"/>
        </w:rPr>
      </w:pPr>
      <w:r w:rsidRPr="009E0397">
        <w:rPr>
          <w:rFonts w:ascii="Palatino Linotype" w:hAnsi="Palatino Linotype"/>
          <w:color w:val="000000"/>
          <w:sz w:val="22"/>
          <w:szCs w:val="22"/>
        </w:rPr>
        <w:t xml:space="preserve">Listados de las personas que fueron </w:t>
      </w:r>
      <w:r w:rsidR="0068750F" w:rsidRPr="009E0397">
        <w:rPr>
          <w:rFonts w:ascii="Palatino Linotype" w:hAnsi="Palatino Linotype"/>
          <w:color w:val="000000"/>
          <w:sz w:val="22"/>
          <w:szCs w:val="22"/>
        </w:rPr>
        <w:t>beneficiadas</w:t>
      </w:r>
      <w:r w:rsidRPr="009E0397">
        <w:rPr>
          <w:rFonts w:ascii="Palatino Linotype" w:hAnsi="Palatino Linotype"/>
          <w:color w:val="000000"/>
          <w:sz w:val="22"/>
          <w:szCs w:val="22"/>
        </w:rPr>
        <w:t xml:space="preserve"> con estos aparatos auditivos, </w:t>
      </w:r>
    </w:p>
    <w:p w14:paraId="550E9403" w14:textId="77777777" w:rsidR="009E0397" w:rsidRPr="009E0397" w:rsidRDefault="009E0397" w:rsidP="009E0397">
      <w:pPr>
        <w:pStyle w:val="Prrafodelista"/>
        <w:numPr>
          <w:ilvl w:val="0"/>
          <w:numId w:val="38"/>
        </w:numPr>
        <w:ind w:right="900"/>
        <w:jc w:val="both"/>
        <w:rPr>
          <w:rFonts w:ascii="Palatino Linotype" w:hAnsi="Palatino Linotype"/>
          <w:color w:val="000000"/>
          <w:sz w:val="22"/>
          <w:szCs w:val="22"/>
        </w:rPr>
      </w:pPr>
      <w:r w:rsidRPr="009E0397">
        <w:rPr>
          <w:rFonts w:ascii="Palatino Linotype" w:hAnsi="Palatino Linotype"/>
          <w:color w:val="000000"/>
          <w:sz w:val="22"/>
          <w:szCs w:val="22"/>
        </w:rPr>
        <w:t xml:space="preserve">Colonias fueron, </w:t>
      </w:r>
    </w:p>
    <w:p w14:paraId="2B511BA6" w14:textId="77777777" w:rsidR="009E0397" w:rsidRPr="009E0397" w:rsidRDefault="009E0397" w:rsidP="009E0397">
      <w:pPr>
        <w:pStyle w:val="Prrafodelista"/>
        <w:numPr>
          <w:ilvl w:val="0"/>
          <w:numId w:val="38"/>
        </w:numPr>
        <w:ind w:right="900"/>
        <w:jc w:val="both"/>
        <w:rPr>
          <w:rFonts w:ascii="Palatino Linotype" w:hAnsi="Palatino Linotype"/>
          <w:color w:val="000000"/>
          <w:sz w:val="22"/>
          <w:szCs w:val="22"/>
        </w:rPr>
      </w:pPr>
      <w:r w:rsidRPr="009E0397">
        <w:rPr>
          <w:rFonts w:ascii="Palatino Linotype" w:hAnsi="Palatino Linotype"/>
          <w:color w:val="000000"/>
          <w:sz w:val="22"/>
          <w:szCs w:val="22"/>
        </w:rPr>
        <w:t xml:space="preserve">persona beneficiada de la diadema especial, </w:t>
      </w:r>
    </w:p>
    <w:p w14:paraId="619E70A4" w14:textId="77777777" w:rsidR="009E0397" w:rsidRPr="009E0397" w:rsidRDefault="009E0397" w:rsidP="009E0397">
      <w:pPr>
        <w:pStyle w:val="Prrafodelista"/>
        <w:numPr>
          <w:ilvl w:val="0"/>
          <w:numId w:val="38"/>
        </w:numPr>
        <w:ind w:right="900"/>
        <w:jc w:val="both"/>
        <w:rPr>
          <w:rFonts w:ascii="Palatino Linotype" w:hAnsi="Palatino Linotype"/>
          <w:sz w:val="22"/>
          <w:szCs w:val="22"/>
        </w:rPr>
      </w:pPr>
      <w:r w:rsidRPr="009E0397">
        <w:rPr>
          <w:rFonts w:ascii="Palatino Linotype" w:hAnsi="Palatino Linotype"/>
          <w:color w:val="000000"/>
          <w:sz w:val="22"/>
          <w:szCs w:val="22"/>
        </w:rPr>
        <w:t xml:space="preserve">costo de los apoyos </w:t>
      </w:r>
    </w:p>
    <w:p w14:paraId="6AB70567" w14:textId="77777777" w:rsidR="00860E60" w:rsidRPr="00E57104" w:rsidRDefault="00860E60" w:rsidP="00860E60">
      <w:pPr>
        <w:pStyle w:val="Prrafodelista"/>
        <w:spacing w:line="360" w:lineRule="auto"/>
        <w:jc w:val="both"/>
        <w:rPr>
          <w:rFonts w:ascii="Palatino Linotype" w:hAnsi="Palatino Linotype" w:cs="Arial"/>
          <w:b/>
          <w:i/>
          <w:sz w:val="22"/>
        </w:rPr>
      </w:pPr>
    </w:p>
    <w:p w14:paraId="0A572521" w14:textId="539D0F3E" w:rsidR="00860E60" w:rsidRPr="00E57104" w:rsidRDefault="00860E60" w:rsidP="00860E60">
      <w:pPr>
        <w:pStyle w:val="Prrafodelista"/>
        <w:numPr>
          <w:ilvl w:val="0"/>
          <w:numId w:val="1"/>
        </w:numPr>
        <w:spacing w:line="360" w:lineRule="auto"/>
        <w:ind w:left="0" w:firstLine="0"/>
        <w:jc w:val="both"/>
        <w:rPr>
          <w:rFonts w:ascii="Palatino Linotype" w:hAnsi="Palatino Linotype" w:cs="Arial"/>
          <w:b/>
          <w:i/>
          <w:sz w:val="22"/>
        </w:rPr>
      </w:pPr>
      <w:r w:rsidRPr="00E37BC9">
        <w:rPr>
          <w:rFonts w:ascii="Palatino Linotype" w:hAnsi="Palatino Linotype" w:cs="Arial"/>
        </w:rPr>
        <w:t>En respuesta</w:t>
      </w:r>
      <w:r w:rsidR="009E0397">
        <w:rPr>
          <w:rFonts w:ascii="Palatino Linotype" w:hAnsi="Palatino Linotype" w:cs="Arial"/>
        </w:rPr>
        <w:t>s</w:t>
      </w:r>
      <w:r w:rsidRPr="00E37BC9">
        <w:rPr>
          <w:rFonts w:ascii="Palatino Linotype" w:hAnsi="Palatino Linotype" w:cs="Arial"/>
        </w:rPr>
        <w:t xml:space="preserve">, el </w:t>
      </w:r>
      <w:r w:rsidRPr="00E37BC9">
        <w:rPr>
          <w:rFonts w:ascii="Palatino Linotype" w:hAnsi="Palatino Linotype" w:cs="Arial"/>
          <w:b/>
        </w:rPr>
        <w:t xml:space="preserve">SUJETO OBLIGADO </w:t>
      </w:r>
      <w:r>
        <w:rPr>
          <w:rFonts w:ascii="Palatino Linotype" w:hAnsi="Palatino Linotype" w:cs="Arial"/>
        </w:rPr>
        <w:t>informó</w:t>
      </w:r>
      <w:r w:rsidR="009E0397">
        <w:rPr>
          <w:rFonts w:ascii="Palatino Linotype" w:hAnsi="Palatino Linotype" w:cs="Arial"/>
        </w:rPr>
        <w:t xml:space="preserve"> en las solicitudes </w:t>
      </w:r>
      <w:r w:rsidR="009E0397">
        <w:rPr>
          <w:rFonts w:ascii="Palatino Linotype" w:eastAsia="Times New Roman" w:hAnsi="Palatino Linotype" w:cs="Arial"/>
          <w:b/>
          <w:bCs/>
          <w:color w:val="000000" w:themeColor="text1"/>
        </w:rPr>
        <w:t>00105/DIFLAPAZ/IP/202</w:t>
      </w:r>
      <w:r w:rsidR="009E0397">
        <w:rPr>
          <w:rFonts w:ascii="Palatino Linotype" w:hAnsi="Palatino Linotype" w:cs="Arial"/>
        </w:rPr>
        <w:t xml:space="preserve">, </w:t>
      </w:r>
      <w:r w:rsidR="009E0397" w:rsidRPr="009F2071">
        <w:rPr>
          <w:rFonts w:ascii="Palatino Linotype" w:eastAsia="Times New Roman" w:hAnsi="Palatino Linotype" w:cs="Arial"/>
          <w:b/>
          <w:bCs/>
          <w:color w:val="000000" w:themeColor="text1"/>
        </w:rPr>
        <w:t>00103/DIFLAPAZ/IP/2024</w:t>
      </w:r>
      <w:r w:rsidR="009E0397">
        <w:rPr>
          <w:rFonts w:ascii="Palatino Linotype" w:eastAsia="Times New Roman" w:hAnsi="Palatino Linotype" w:cs="Arial"/>
          <w:b/>
          <w:bCs/>
          <w:color w:val="000000" w:themeColor="text1"/>
        </w:rPr>
        <w:t xml:space="preserve"> y </w:t>
      </w:r>
      <w:r w:rsidR="009E0397" w:rsidRPr="000A6C9A">
        <w:rPr>
          <w:rFonts w:ascii="Palatino Linotype" w:hAnsi="Palatino Linotype"/>
          <w:b/>
          <w:i/>
          <w:szCs w:val="22"/>
        </w:rPr>
        <w:t>00104/DIFLAPAZ/IP/2024</w:t>
      </w:r>
      <w:r w:rsidR="009E0397">
        <w:rPr>
          <w:rFonts w:ascii="Palatino Linotype" w:hAnsi="Palatino Linotype"/>
          <w:b/>
          <w:i/>
          <w:szCs w:val="22"/>
        </w:rPr>
        <w:t xml:space="preserve"> </w:t>
      </w:r>
      <w:r w:rsidR="009E0397">
        <w:rPr>
          <w:rFonts w:ascii="Palatino Linotype" w:hAnsi="Palatino Linotype" w:cs="Arial"/>
        </w:rPr>
        <w:t>al Solicitante, que en atención a su solicitud de acceso a la información se anexa a la presente respuesta, archivo adjunto para su cotejo, verificación y consideración.</w:t>
      </w:r>
      <w:r>
        <w:rPr>
          <w:rFonts w:ascii="Palatino Linotype" w:hAnsi="Palatino Linotype" w:cs="Arial"/>
        </w:rPr>
        <w:t xml:space="preserve"> al Solicitante, que en atención a su solicitud de acceso a la información se anexa a la presente respuesta, archivo adjunto para su cotejo, verificación y consideración.</w:t>
      </w:r>
    </w:p>
    <w:p w14:paraId="4C380BE6" w14:textId="77777777" w:rsidR="00860E60" w:rsidRPr="00E57104" w:rsidRDefault="00860E60" w:rsidP="00860E60">
      <w:pPr>
        <w:pStyle w:val="Prrafodelista"/>
        <w:spacing w:line="360" w:lineRule="auto"/>
        <w:ind w:left="0"/>
        <w:jc w:val="both"/>
        <w:rPr>
          <w:rFonts w:ascii="Palatino Linotype" w:hAnsi="Palatino Linotype" w:cs="Arial"/>
          <w:b/>
          <w:i/>
          <w:sz w:val="22"/>
        </w:rPr>
      </w:pPr>
    </w:p>
    <w:p w14:paraId="1D2D5724" w14:textId="77777777" w:rsidR="00860E60" w:rsidRPr="00E57104" w:rsidRDefault="00860E60" w:rsidP="00860E60">
      <w:pPr>
        <w:pStyle w:val="Prrafodelista"/>
        <w:numPr>
          <w:ilvl w:val="0"/>
          <w:numId w:val="1"/>
        </w:numPr>
        <w:spacing w:line="360" w:lineRule="auto"/>
        <w:ind w:left="0" w:firstLine="0"/>
        <w:jc w:val="both"/>
        <w:rPr>
          <w:rFonts w:ascii="Palatino Linotype" w:hAnsi="Palatino Linotype" w:cs="Arial"/>
          <w:b/>
          <w:i/>
          <w:sz w:val="22"/>
        </w:rPr>
      </w:pPr>
      <w:r>
        <w:rPr>
          <w:rFonts w:ascii="Palatino Linotype" w:hAnsi="Palatino Linotype" w:cs="Arial"/>
        </w:rPr>
        <w:t>El RECURRENTE, se inconformó porque la información no corresponde a lo solicitado, se simula la entrega de la información.</w:t>
      </w:r>
    </w:p>
    <w:p w14:paraId="3FDA22D5" w14:textId="0C65C4C6" w:rsidR="00860E60" w:rsidRDefault="00860E60" w:rsidP="00860E60">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anterior, es conveniente analizar la naturaleza de la información solicitada y la información, para determinar si el ente Recurrido, tiene atribuciones o competencias para generar, poseer o administrar la información solicitada por el Recurrente</w:t>
      </w:r>
      <w:r w:rsidR="00B36EBD">
        <w:rPr>
          <w:rFonts w:ascii="Palatino Linotype" w:eastAsia="Palatino Linotype" w:hAnsi="Palatino Linotype" w:cs="Palatino Linotype"/>
        </w:rPr>
        <w:t>,</w:t>
      </w:r>
    </w:p>
    <w:p w14:paraId="373A8B9D" w14:textId="2801B842" w:rsidR="00B36EBD" w:rsidRDefault="00B36EBD" w:rsidP="00860E60">
      <w:pPr>
        <w:numPr>
          <w:ilvl w:val="0"/>
          <w:numId w:val="1"/>
        </w:numPr>
        <w:spacing w:line="360" w:lineRule="auto"/>
        <w:ind w:left="0" w:firstLine="0"/>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Resulta necesario traer a contexto la </w:t>
      </w:r>
      <w:r w:rsidRPr="00B36EBD">
        <w:rPr>
          <w:rFonts w:ascii="Palatino Linotype" w:eastAsia="Palatino Linotype" w:hAnsi="Palatino Linotype" w:cs="Palatino Linotype"/>
        </w:rPr>
        <w:t>Ley Que Crea Los Organismos Públicos Descentralizados De Asistencia Social, De Carácter Municipal, Denominados "Sistemas Municipales Para El De</w:t>
      </w:r>
      <w:r>
        <w:rPr>
          <w:rFonts w:ascii="Palatino Linotype" w:eastAsia="Palatino Linotype" w:hAnsi="Palatino Linotype" w:cs="Palatino Linotype"/>
        </w:rPr>
        <w:t>sarrollo Integral De La Familia, la cual en sus artículos 2 y 3 establecen lo siguiente:</w:t>
      </w:r>
    </w:p>
    <w:p w14:paraId="65069058" w14:textId="77777777" w:rsidR="00B36EBD" w:rsidRPr="00860E60" w:rsidRDefault="00B36EBD" w:rsidP="00B36EBD">
      <w:pPr>
        <w:spacing w:line="360" w:lineRule="auto"/>
        <w:contextualSpacing/>
        <w:jc w:val="both"/>
        <w:rPr>
          <w:rFonts w:ascii="Palatino Linotype" w:eastAsia="Palatino Linotype" w:hAnsi="Palatino Linotype" w:cs="Palatino Linotype"/>
        </w:rPr>
      </w:pPr>
    </w:p>
    <w:p w14:paraId="24110AD9" w14:textId="049ECC6D" w:rsidR="00B36EBD" w:rsidRPr="00B36EBD" w:rsidRDefault="00B36EBD" w:rsidP="00B36EBD">
      <w:pPr>
        <w:ind w:left="709" w:right="333"/>
        <w:jc w:val="both"/>
        <w:rPr>
          <w:rFonts w:ascii="Palatino Linotype" w:hAnsi="Palatino Linotype"/>
          <w:i/>
          <w:sz w:val="22"/>
          <w:szCs w:val="22"/>
        </w:rPr>
      </w:pPr>
      <w:r w:rsidRPr="00B36EBD">
        <w:rPr>
          <w:rFonts w:ascii="Palatino Linotype" w:hAnsi="Palatino Linotype"/>
          <w:b/>
          <w:i/>
          <w:sz w:val="22"/>
          <w:szCs w:val="22"/>
        </w:rPr>
        <w:t>Artículo 2</w:t>
      </w:r>
      <w:r w:rsidRPr="00B36EBD">
        <w:rPr>
          <w:rFonts w:ascii="Palatino Linotype" w:hAnsi="Palatino Linotype"/>
          <w:i/>
          <w:sz w:val="22"/>
          <w:szCs w:val="22"/>
        </w:rPr>
        <w:t>.- Los Organismos para el Desarrollo Municipal de la Familia, que se constituyen</w:t>
      </w:r>
      <w:r>
        <w:rPr>
          <w:rFonts w:ascii="Palatino Linotype" w:hAnsi="Palatino Linotype"/>
          <w:i/>
          <w:sz w:val="22"/>
          <w:szCs w:val="22"/>
        </w:rPr>
        <w:t xml:space="preserve"> </w:t>
      </w:r>
      <w:r w:rsidRPr="00B36EBD">
        <w:rPr>
          <w:rFonts w:ascii="Palatino Linotype" w:hAnsi="Palatino Linotype"/>
          <w:i/>
          <w:sz w:val="22"/>
          <w:szCs w:val="22"/>
        </w:rPr>
        <w:t>para cada municipio, tendrán su domicilio social en la Cabecera Municipal correspondiente.</w:t>
      </w:r>
    </w:p>
    <w:p w14:paraId="168CB38F" w14:textId="77777777" w:rsidR="00B36EBD" w:rsidRPr="00B36EBD" w:rsidRDefault="00B36EBD" w:rsidP="00B36EBD">
      <w:pPr>
        <w:ind w:left="709" w:right="333"/>
        <w:jc w:val="both"/>
        <w:rPr>
          <w:rFonts w:ascii="Palatino Linotype" w:hAnsi="Palatino Linotype"/>
          <w:i/>
          <w:sz w:val="22"/>
          <w:szCs w:val="22"/>
        </w:rPr>
      </w:pPr>
    </w:p>
    <w:p w14:paraId="0D73508C" w14:textId="53E3B6F3" w:rsidR="00B36EBD" w:rsidRDefault="00B36EBD" w:rsidP="00B36EBD">
      <w:pPr>
        <w:ind w:left="709" w:right="333"/>
        <w:jc w:val="both"/>
        <w:rPr>
          <w:rFonts w:ascii="Palatino Linotype" w:hAnsi="Palatino Linotype"/>
          <w:i/>
          <w:sz w:val="22"/>
          <w:szCs w:val="22"/>
        </w:rPr>
      </w:pPr>
      <w:r w:rsidRPr="00B36EBD">
        <w:rPr>
          <w:rFonts w:ascii="Palatino Linotype" w:hAnsi="Palatino Linotype"/>
          <w:i/>
          <w:sz w:val="22"/>
          <w:szCs w:val="22"/>
        </w:rPr>
        <w:t>Artículo 3. Los organismos a que se refiere esta Ley tend</w:t>
      </w:r>
      <w:r>
        <w:rPr>
          <w:rFonts w:ascii="Palatino Linotype" w:hAnsi="Palatino Linotype"/>
          <w:i/>
          <w:sz w:val="22"/>
          <w:szCs w:val="22"/>
        </w:rPr>
        <w:t xml:space="preserve">rán los siguientes objetivos de </w:t>
      </w:r>
      <w:r w:rsidRPr="00B36EBD">
        <w:rPr>
          <w:rFonts w:ascii="Palatino Linotype" w:hAnsi="Palatino Linotype"/>
          <w:i/>
          <w:sz w:val="22"/>
          <w:szCs w:val="22"/>
        </w:rPr>
        <w:t>asistencia social, protección de niñas, niños y adolescentes y beneficio colectivo:</w:t>
      </w:r>
    </w:p>
    <w:p w14:paraId="5B152034" w14:textId="77777777" w:rsidR="00B36EBD" w:rsidRPr="00B36EBD" w:rsidRDefault="00B36EBD" w:rsidP="00B36EBD">
      <w:pPr>
        <w:ind w:right="333"/>
        <w:jc w:val="both"/>
        <w:rPr>
          <w:rFonts w:ascii="Palatino Linotype" w:hAnsi="Palatino Linotype"/>
          <w:i/>
          <w:sz w:val="22"/>
          <w:szCs w:val="22"/>
        </w:rPr>
      </w:pPr>
    </w:p>
    <w:p w14:paraId="077CAEC8" w14:textId="0E808382" w:rsidR="00B36EBD" w:rsidRPr="00B36EBD" w:rsidRDefault="00B36EBD" w:rsidP="00B36EBD">
      <w:pPr>
        <w:pStyle w:val="Prrafodelista"/>
        <w:numPr>
          <w:ilvl w:val="0"/>
          <w:numId w:val="33"/>
        </w:numPr>
        <w:ind w:right="333" w:hanging="11"/>
        <w:jc w:val="both"/>
        <w:rPr>
          <w:rFonts w:ascii="Palatino Linotype" w:hAnsi="Palatino Linotype"/>
          <w:i/>
          <w:sz w:val="22"/>
          <w:szCs w:val="22"/>
        </w:rPr>
      </w:pPr>
      <w:r w:rsidRPr="00B36EBD">
        <w:rPr>
          <w:rFonts w:ascii="Palatino Linotype" w:hAnsi="Palatino Linotype"/>
          <w:i/>
          <w:sz w:val="22"/>
          <w:szCs w:val="22"/>
        </w:rPr>
        <w:t xml:space="preserve">Asegurar la atención permanente a la población marginada, brindando servicios integrales de asistencia social, enmarcados dentro de los Programas Básicos del Sistema para el Desarrollo Integral de la Familia en el Estado de México, conforme a las normas establecidas a nivel Nacional y Estatal; </w:t>
      </w:r>
    </w:p>
    <w:p w14:paraId="547A3158" w14:textId="77777777" w:rsidR="00B36EBD" w:rsidRDefault="00B36EBD" w:rsidP="00B36EBD">
      <w:pPr>
        <w:pStyle w:val="Prrafodelista"/>
        <w:ind w:left="1429" w:right="333"/>
        <w:jc w:val="both"/>
        <w:rPr>
          <w:rFonts w:ascii="Palatino Linotype" w:hAnsi="Palatino Linotype"/>
          <w:i/>
          <w:sz w:val="22"/>
          <w:szCs w:val="22"/>
        </w:rPr>
      </w:pPr>
      <w:r w:rsidRPr="00B36EBD">
        <w:rPr>
          <w:rFonts w:ascii="Palatino Linotype" w:hAnsi="Palatino Linotype"/>
          <w:i/>
          <w:sz w:val="22"/>
          <w:szCs w:val="22"/>
        </w:rPr>
        <w:t xml:space="preserve">II. Promover los mínimos de bienestar social y el desarrollo de la comunidad, para crear mejores condiciones de vida a los habitantes del Municipio; </w:t>
      </w:r>
    </w:p>
    <w:p w14:paraId="694E3DCB" w14:textId="77777777" w:rsidR="00B36EBD" w:rsidRDefault="00B36EBD" w:rsidP="00B36EBD">
      <w:pPr>
        <w:pStyle w:val="Prrafodelista"/>
        <w:ind w:left="1429" w:right="333"/>
        <w:jc w:val="both"/>
        <w:rPr>
          <w:rFonts w:ascii="Palatino Linotype" w:hAnsi="Palatino Linotype"/>
          <w:i/>
          <w:sz w:val="22"/>
          <w:szCs w:val="22"/>
        </w:rPr>
      </w:pPr>
      <w:r w:rsidRPr="00B36EBD">
        <w:rPr>
          <w:rFonts w:ascii="Palatino Linotype" w:hAnsi="Palatino Linotype"/>
          <w:i/>
          <w:sz w:val="22"/>
          <w:szCs w:val="22"/>
        </w:rPr>
        <w:t xml:space="preserve">III. Fomentar la educación escolar y extra-escolar e impulsar el sano crecimiento físico y mental de la niñez; </w:t>
      </w:r>
    </w:p>
    <w:p w14:paraId="5CE06785" w14:textId="77777777" w:rsidR="00B36EBD" w:rsidRDefault="00B36EBD" w:rsidP="00B36EBD">
      <w:pPr>
        <w:pStyle w:val="Prrafodelista"/>
        <w:ind w:left="1429" w:right="333"/>
        <w:jc w:val="both"/>
        <w:rPr>
          <w:rFonts w:ascii="Palatino Linotype" w:hAnsi="Palatino Linotype"/>
          <w:i/>
          <w:sz w:val="22"/>
          <w:szCs w:val="22"/>
        </w:rPr>
      </w:pPr>
      <w:r w:rsidRPr="00B36EBD">
        <w:rPr>
          <w:rFonts w:ascii="Palatino Linotype" w:hAnsi="Palatino Linotype"/>
          <w:i/>
          <w:sz w:val="22"/>
          <w:szCs w:val="22"/>
        </w:rPr>
        <w:t xml:space="preserve">IV. Coordinar las actividades que en materia de asistencia social realicen otras Instituciones públicas o privadas en el municipio; </w:t>
      </w:r>
    </w:p>
    <w:p w14:paraId="49D81E4D" w14:textId="77777777" w:rsidR="00B36EBD" w:rsidRDefault="00B36EBD" w:rsidP="00B36EBD">
      <w:pPr>
        <w:pStyle w:val="Prrafodelista"/>
        <w:ind w:left="1429" w:right="333"/>
        <w:jc w:val="both"/>
        <w:rPr>
          <w:rFonts w:ascii="Palatino Linotype" w:hAnsi="Palatino Linotype"/>
          <w:i/>
          <w:sz w:val="22"/>
          <w:szCs w:val="22"/>
        </w:rPr>
      </w:pPr>
      <w:r w:rsidRPr="00B36EBD">
        <w:rPr>
          <w:rFonts w:ascii="Palatino Linotype" w:hAnsi="Palatino Linotype"/>
          <w:i/>
          <w:sz w:val="22"/>
          <w:szCs w:val="22"/>
        </w:rPr>
        <w:t xml:space="preserve">V. Impulsar, promover o gestionar la creación de Instituciones o establecimientos de asistencia social, en beneficio de niñas, niños y adolescentes en estado de abandono, de adultos mayores y de personas con discapacidad sin recursos. </w:t>
      </w:r>
    </w:p>
    <w:p w14:paraId="7AF75498" w14:textId="77777777" w:rsidR="00B36EBD" w:rsidRDefault="00B36EBD" w:rsidP="00B36EBD">
      <w:pPr>
        <w:pStyle w:val="Prrafodelista"/>
        <w:ind w:left="1429" w:right="333"/>
        <w:jc w:val="both"/>
        <w:rPr>
          <w:rFonts w:ascii="Palatino Linotype" w:hAnsi="Palatino Linotype"/>
          <w:i/>
          <w:sz w:val="22"/>
          <w:szCs w:val="22"/>
        </w:rPr>
      </w:pPr>
      <w:r w:rsidRPr="00B36EBD">
        <w:rPr>
          <w:rFonts w:ascii="Palatino Linotype" w:hAnsi="Palatino Linotype"/>
          <w:i/>
          <w:sz w:val="22"/>
          <w:szCs w:val="22"/>
        </w:rPr>
        <w:lastRenderedPageBreak/>
        <w:t xml:space="preserve">VI. Prestar servicios jurídicos y de orientación social a niñas, niños adolescentes, adultos mayores y personas con discapacidad carentes de recursos económicos, así como a la familia para su integración y bienestar. </w:t>
      </w:r>
    </w:p>
    <w:p w14:paraId="193FC6E0" w14:textId="77777777" w:rsidR="00B36EBD" w:rsidRDefault="00B36EBD" w:rsidP="00B36EBD">
      <w:pPr>
        <w:pStyle w:val="Prrafodelista"/>
        <w:ind w:left="1429" w:right="333"/>
        <w:jc w:val="both"/>
        <w:rPr>
          <w:rFonts w:ascii="Palatino Linotype" w:hAnsi="Palatino Linotype"/>
          <w:i/>
          <w:sz w:val="22"/>
          <w:szCs w:val="22"/>
        </w:rPr>
      </w:pPr>
      <w:r w:rsidRPr="00B36EBD">
        <w:rPr>
          <w:rFonts w:ascii="Palatino Linotype" w:hAnsi="Palatino Linotype"/>
          <w:i/>
          <w:sz w:val="22"/>
          <w:szCs w:val="22"/>
        </w:rPr>
        <w:t xml:space="preserve">VII. Proteger de manera integral los derechos de niñas, niños y adolescentes y restituirlos en caso de vulneración de los mismos, a través de las medidas especiales de protección que sean necesarias. </w:t>
      </w:r>
    </w:p>
    <w:p w14:paraId="7DD2CA27" w14:textId="77777777" w:rsidR="00B36EBD" w:rsidRDefault="00B36EBD" w:rsidP="00B36EBD">
      <w:pPr>
        <w:pStyle w:val="Prrafodelista"/>
        <w:ind w:left="1429" w:right="333"/>
        <w:jc w:val="both"/>
        <w:rPr>
          <w:rFonts w:ascii="Palatino Linotype" w:hAnsi="Palatino Linotype"/>
          <w:i/>
          <w:sz w:val="22"/>
          <w:szCs w:val="22"/>
        </w:rPr>
      </w:pPr>
      <w:r w:rsidRPr="00B36EBD">
        <w:rPr>
          <w:rFonts w:ascii="Palatino Linotype" w:hAnsi="Palatino Linotype"/>
          <w:i/>
          <w:sz w:val="22"/>
          <w:szCs w:val="22"/>
        </w:rPr>
        <w:t>VIII. Procurar permanentemente la adecuación de los objetivos y programas del Sistema Municipal y los que lleve a cabo el Sistema para el Desarrollo Integral de la Familia del Estado de México, a través de acuerdos, convenios o cualquier figura jurídica, encaminados a la protección de la infancia y adolescencia y la obtención del bienestar social.</w:t>
      </w:r>
    </w:p>
    <w:p w14:paraId="5D7516F2" w14:textId="77777777" w:rsidR="00B36EBD" w:rsidRDefault="00B36EBD" w:rsidP="00B36EBD">
      <w:pPr>
        <w:pStyle w:val="Prrafodelista"/>
        <w:ind w:left="1429" w:right="333"/>
        <w:jc w:val="both"/>
        <w:rPr>
          <w:rFonts w:ascii="Palatino Linotype" w:hAnsi="Palatino Linotype"/>
          <w:i/>
          <w:sz w:val="22"/>
          <w:szCs w:val="22"/>
        </w:rPr>
      </w:pPr>
      <w:r w:rsidRPr="00B36EBD">
        <w:rPr>
          <w:rFonts w:ascii="Palatino Linotype" w:hAnsi="Palatino Linotype"/>
          <w:i/>
          <w:sz w:val="22"/>
          <w:szCs w:val="22"/>
        </w:rPr>
        <w:t xml:space="preserve"> IX. Impulsar acciones para promover el desarrollo humano integral de los adultos mayores, coadyuvando para que sus distintas capacidades sean valoradas y aprovechadas en el desarrollo comunitario, económico y social. </w:t>
      </w:r>
    </w:p>
    <w:p w14:paraId="3C68C88C" w14:textId="6FFE2C76" w:rsidR="000F6BDF" w:rsidRPr="00B36EBD" w:rsidRDefault="00B36EBD" w:rsidP="00B36EBD">
      <w:pPr>
        <w:pStyle w:val="Prrafodelista"/>
        <w:ind w:left="1429" w:right="333"/>
        <w:jc w:val="both"/>
        <w:rPr>
          <w:rFonts w:ascii="Palatino Linotype" w:hAnsi="Palatino Linotype"/>
          <w:i/>
          <w:sz w:val="22"/>
          <w:szCs w:val="22"/>
        </w:rPr>
      </w:pPr>
      <w:r w:rsidRPr="00B36EBD">
        <w:rPr>
          <w:rFonts w:ascii="Palatino Linotype" w:hAnsi="Palatino Linotype"/>
          <w:i/>
          <w:sz w:val="22"/>
          <w:szCs w:val="22"/>
        </w:rPr>
        <w:t>X. Las demás que le encomienden las leyes.</w:t>
      </w:r>
    </w:p>
    <w:p w14:paraId="1AE289F7" w14:textId="77777777" w:rsidR="000F6BDF" w:rsidRDefault="000F6BDF" w:rsidP="000F6BDF"/>
    <w:p w14:paraId="7FD379CE" w14:textId="77777777" w:rsidR="000F6BDF" w:rsidRDefault="000F6BDF" w:rsidP="000F6BDF"/>
    <w:p w14:paraId="6EF4D310" w14:textId="3D4EE2FD" w:rsidR="000F6BDF" w:rsidRDefault="00B36EBD" w:rsidP="00B36EBD">
      <w:pPr>
        <w:numPr>
          <w:ilvl w:val="0"/>
          <w:numId w:val="1"/>
        </w:numPr>
        <w:spacing w:line="360" w:lineRule="auto"/>
        <w:ind w:left="0" w:firstLine="0"/>
        <w:contextualSpacing/>
        <w:jc w:val="both"/>
        <w:rPr>
          <w:rFonts w:ascii="Palatino Linotype" w:hAnsi="Palatino Linotype"/>
        </w:rPr>
      </w:pPr>
      <w:r w:rsidRPr="00B36EBD">
        <w:rPr>
          <w:rFonts w:ascii="Palatino Linotype" w:hAnsi="Palatino Linotype"/>
        </w:rPr>
        <w:t xml:space="preserve">De lo anterior es de señalar que </w:t>
      </w:r>
      <w:r>
        <w:rPr>
          <w:rFonts w:ascii="Palatino Linotype" w:hAnsi="Palatino Linotype"/>
        </w:rPr>
        <w:t xml:space="preserve">los Organismos para el Desarrollo Municipal de loa Familia </w:t>
      </w:r>
      <w:r w:rsidR="00D604DE">
        <w:rPr>
          <w:rFonts w:ascii="Palatino Linotype" w:hAnsi="Palatino Linotype"/>
        </w:rPr>
        <w:t>se constituyen para cada municipio, y los mismos tiene objetivos de asistencia social, protección de niñas, niños y adolescentes y beneficio colectivo.</w:t>
      </w:r>
    </w:p>
    <w:p w14:paraId="6BFB6EB1" w14:textId="77777777" w:rsidR="00754F7E" w:rsidRDefault="00754F7E" w:rsidP="00754F7E">
      <w:pPr>
        <w:spacing w:line="360" w:lineRule="auto"/>
        <w:contextualSpacing/>
        <w:jc w:val="both"/>
        <w:rPr>
          <w:rFonts w:ascii="Palatino Linotype" w:hAnsi="Palatino Linotype"/>
        </w:rPr>
      </w:pPr>
    </w:p>
    <w:p w14:paraId="1666E83E" w14:textId="5B1BFD28" w:rsidR="00D604DE" w:rsidRDefault="00D604DE" w:rsidP="00B36EBD">
      <w:pPr>
        <w:numPr>
          <w:ilvl w:val="0"/>
          <w:numId w:val="1"/>
        </w:numPr>
        <w:spacing w:line="360" w:lineRule="auto"/>
        <w:ind w:left="0" w:firstLine="0"/>
        <w:contextualSpacing/>
        <w:jc w:val="both"/>
        <w:rPr>
          <w:rFonts w:ascii="Palatino Linotype" w:hAnsi="Palatino Linotype"/>
        </w:rPr>
      </w:pPr>
      <w:r>
        <w:rPr>
          <w:rFonts w:ascii="Palatino Linotype" w:hAnsi="Palatino Linotype"/>
        </w:rPr>
        <w:t xml:space="preserve">El Bando </w:t>
      </w:r>
      <w:r w:rsidR="00754F7E">
        <w:rPr>
          <w:rFonts w:ascii="Palatino Linotype" w:hAnsi="Palatino Linotype"/>
        </w:rPr>
        <w:t>Municipal</w:t>
      </w:r>
      <w:r>
        <w:rPr>
          <w:rFonts w:ascii="Palatino Linotype" w:hAnsi="Palatino Linotype"/>
        </w:rPr>
        <w:t xml:space="preserve"> </w:t>
      </w:r>
      <w:r w:rsidR="00754F7E">
        <w:rPr>
          <w:rFonts w:ascii="Palatino Linotype" w:hAnsi="Palatino Linotype"/>
        </w:rPr>
        <w:t>del Ayuntamiento de la Paz en su artículo 129 y 130 establecen lo siguiente:</w:t>
      </w:r>
    </w:p>
    <w:p w14:paraId="00E9DC3A" w14:textId="77777777" w:rsidR="00754F7E" w:rsidRDefault="00754F7E" w:rsidP="00754F7E">
      <w:pPr>
        <w:pStyle w:val="Prrafodelista"/>
        <w:rPr>
          <w:rFonts w:ascii="Palatino Linotype" w:hAnsi="Palatino Linotype"/>
        </w:rPr>
      </w:pPr>
    </w:p>
    <w:p w14:paraId="133C8A24" w14:textId="3288EE11" w:rsidR="00754F7E" w:rsidRPr="00754F7E" w:rsidRDefault="00754F7E" w:rsidP="00754F7E">
      <w:pPr>
        <w:spacing w:line="360" w:lineRule="auto"/>
        <w:ind w:left="567"/>
        <w:contextualSpacing/>
        <w:jc w:val="both"/>
        <w:rPr>
          <w:rFonts w:ascii="Palatino Linotype" w:hAnsi="Palatino Linotype"/>
          <w:i/>
          <w:sz w:val="22"/>
          <w:szCs w:val="22"/>
        </w:rPr>
      </w:pPr>
      <w:r w:rsidRPr="00754F7E">
        <w:rPr>
          <w:rFonts w:ascii="Palatino Linotype" w:hAnsi="Palatino Linotype"/>
          <w:i/>
          <w:sz w:val="22"/>
          <w:szCs w:val="22"/>
        </w:rPr>
        <w:t>Artículo 129. Para la operación de los asuntos del Sistema Municipal para el</w:t>
      </w:r>
      <w:r>
        <w:rPr>
          <w:rFonts w:ascii="Palatino Linotype" w:hAnsi="Palatino Linotype"/>
          <w:i/>
          <w:sz w:val="22"/>
          <w:szCs w:val="22"/>
        </w:rPr>
        <w:t xml:space="preserve"> </w:t>
      </w:r>
      <w:r w:rsidRPr="00754F7E">
        <w:rPr>
          <w:rFonts w:ascii="Palatino Linotype" w:hAnsi="Palatino Linotype"/>
          <w:i/>
          <w:sz w:val="22"/>
          <w:szCs w:val="22"/>
        </w:rPr>
        <w:t>Desarrollo Integral de la Familia de La Paz, la</w:t>
      </w:r>
      <w:r>
        <w:rPr>
          <w:rFonts w:ascii="Palatino Linotype" w:hAnsi="Palatino Linotype"/>
          <w:i/>
          <w:sz w:val="22"/>
          <w:szCs w:val="22"/>
        </w:rPr>
        <w:t xml:space="preserve"> Dirección General se auxiliará </w:t>
      </w:r>
      <w:r w:rsidRPr="00754F7E">
        <w:rPr>
          <w:rFonts w:ascii="Palatino Linotype" w:hAnsi="Palatino Linotype"/>
          <w:i/>
          <w:sz w:val="22"/>
          <w:szCs w:val="22"/>
        </w:rPr>
        <w:t>de las siguientes unidades administrativas:</w:t>
      </w:r>
    </w:p>
    <w:p w14:paraId="4A21CED4" w14:textId="77777777" w:rsidR="00754F7E" w:rsidRDefault="00754F7E" w:rsidP="00754F7E">
      <w:pPr>
        <w:spacing w:line="360" w:lineRule="auto"/>
        <w:ind w:left="567"/>
        <w:contextualSpacing/>
        <w:jc w:val="both"/>
        <w:rPr>
          <w:rFonts w:ascii="Palatino Linotype" w:hAnsi="Palatino Linotype"/>
          <w:i/>
          <w:sz w:val="22"/>
          <w:szCs w:val="22"/>
        </w:rPr>
      </w:pPr>
    </w:p>
    <w:p w14:paraId="148C3B4E" w14:textId="77777777" w:rsidR="00754F7E" w:rsidRPr="00754F7E" w:rsidRDefault="00754F7E" w:rsidP="00754F7E">
      <w:pPr>
        <w:spacing w:line="360" w:lineRule="auto"/>
        <w:ind w:left="567"/>
        <w:contextualSpacing/>
        <w:jc w:val="both"/>
        <w:rPr>
          <w:rFonts w:ascii="Palatino Linotype" w:hAnsi="Palatino Linotype"/>
          <w:i/>
          <w:sz w:val="22"/>
          <w:szCs w:val="22"/>
        </w:rPr>
      </w:pPr>
      <w:r w:rsidRPr="00754F7E">
        <w:rPr>
          <w:rFonts w:ascii="Palatino Linotype" w:hAnsi="Palatino Linotype"/>
          <w:i/>
          <w:sz w:val="22"/>
          <w:szCs w:val="22"/>
        </w:rPr>
        <w:t>I. Procuraduría de Protección de Niñas, Niños y Adolescentes y Servicios</w:t>
      </w:r>
    </w:p>
    <w:p w14:paraId="62CBE9F6" w14:textId="77777777" w:rsidR="00754F7E" w:rsidRPr="00754F7E" w:rsidRDefault="00754F7E" w:rsidP="00754F7E">
      <w:pPr>
        <w:spacing w:line="360" w:lineRule="auto"/>
        <w:ind w:left="567"/>
        <w:contextualSpacing/>
        <w:jc w:val="both"/>
        <w:rPr>
          <w:rFonts w:ascii="Palatino Linotype" w:hAnsi="Palatino Linotype"/>
          <w:i/>
          <w:sz w:val="22"/>
          <w:szCs w:val="22"/>
        </w:rPr>
      </w:pPr>
      <w:r w:rsidRPr="00754F7E">
        <w:rPr>
          <w:rFonts w:ascii="Palatino Linotype" w:hAnsi="Palatino Linotype"/>
          <w:i/>
          <w:sz w:val="22"/>
          <w:szCs w:val="22"/>
        </w:rPr>
        <w:t>Jurídicos Asistenciales;</w:t>
      </w:r>
    </w:p>
    <w:p w14:paraId="43DB7F46" w14:textId="77777777" w:rsidR="00754F7E" w:rsidRPr="00754F7E" w:rsidRDefault="00754F7E" w:rsidP="00754F7E">
      <w:pPr>
        <w:spacing w:line="360" w:lineRule="auto"/>
        <w:ind w:left="567"/>
        <w:contextualSpacing/>
        <w:jc w:val="both"/>
        <w:rPr>
          <w:rFonts w:ascii="Palatino Linotype" w:hAnsi="Palatino Linotype"/>
          <w:i/>
          <w:sz w:val="22"/>
          <w:szCs w:val="22"/>
        </w:rPr>
      </w:pPr>
      <w:r w:rsidRPr="00754F7E">
        <w:rPr>
          <w:rFonts w:ascii="Palatino Linotype" w:hAnsi="Palatino Linotype"/>
          <w:i/>
          <w:sz w:val="22"/>
          <w:szCs w:val="22"/>
        </w:rPr>
        <w:lastRenderedPageBreak/>
        <w:t>II. Coordinación de Prevención y Bienestar Familiar;</w:t>
      </w:r>
    </w:p>
    <w:p w14:paraId="56AE7266" w14:textId="77777777" w:rsidR="00754F7E" w:rsidRPr="00754F7E" w:rsidRDefault="00754F7E" w:rsidP="00754F7E">
      <w:pPr>
        <w:spacing w:line="360" w:lineRule="auto"/>
        <w:ind w:left="567"/>
        <w:contextualSpacing/>
        <w:jc w:val="both"/>
        <w:rPr>
          <w:rFonts w:ascii="Palatino Linotype" w:hAnsi="Palatino Linotype"/>
          <w:i/>
          <w:sz w:val="22"/>
          <w:szCs w:val="22"/>
        </w:rPr>
      </w:pPr>
      <w:r w:rsidRPr="00754F7E">
        <w:rPr>
          <w:rFonts w:ascii="Palatino Linotype" w:hAnsi="Palatino Linotype"/>
          <w:i/>
          <w:sz w:val="22"/>
          <w:szCs w:val="22"/>
        </w:rPr>
        <w:t>III. Estancia Infantil;</w:t>
      </w:r>
    </w:p>
    <w:p w14:paraId="7D67A850" w14:textId="77777777" w:rsidR="00754F7E" w:rsidRPr="00754F7E" w:rsidRDefault="00754F7E" w:rsidP="00754F7E">
      <w:pPr>
        <w:spacing w:line="360" w:lineRule="auto"/>
        <w:ind w:left="567"/>
        <w:contextualSpacing/>
        <w:jc w:val="both"/>
        <w:rPr>
          <w:rFonts w:ascii="Palatino Linotype" w:hAnsi="Palatino Linotype"/>
          <w:i/>
          <w:sz w:val="22"/>
          <w:szCs w:val="22"/>
        </w:rPr>
      </w:pPr>
      <w:r w:rsidRPr="00754F7E">
        <w:rPr>
          <w:rFonts w:ascii="Palatino Linotype" w:hAnsi="Palatino Linotype"/>
          <w:i/>
          <w:sz w:val="22"/>
          <w:szCs w:val="22"/>
        </w:rPr>
        <w:t>IV. Coordinación de Salud Comunitaria;</w:t>
      </w:r>
    </w:p>
    <w:p w14:paraId="0CB10F89" w14:textId="77777777" w:rsidR="00754F7E" w:rsidRPr="00754F7E" w:rsidRDefault="00754F7E" w:rsidP="00754F7E">
      <w:pPr>
        <w:spacing w:line="360" w:lineRule="auto"/>
        <w:ind w:left="567"/>
        <w:contextualSpacing/>
        <w:jc w:val="both"/>
        <w:rPr>
          <w:rFonts w:ascii="Palatino Linotype" w:hAnsi="Palatino Linotype"/>
          <w:i/>
          <w:sz w:val="22"/>
          <w:szCs w:val="22"/>
        </w:rPr>
      </w:pPr>
      <w:r w:rsidRPr="00754F7E">
        <w:rPr>
          <w:rFonts w:ascii="Palatino Linotype" w:hAnsi="Palatino Linotype"/>
          <w:i/>
          <w:sz w:val="22"/>
          <w:szCs w:val="22"/>
        </w:rPr>
        <w:t>V. Coordinación de Alimentación y Nutrición Familiar;</w:t>
      </w:r>
    </w:p>
    <w:p w14:paraId="7FADA1A7" w14:textId="77777777" w:rsidR="00754F7E" w:rsidRPr="00754F7E" w:rsidRDefault="00754F7E" w:rsidP="00754F7E">
      <w:pPr>
        <w:spacing w:line="360" w:lineRule="auto"/>
        <w:ind w:left="567"/>
        <w:contextualSpacing/>
        <w:jc w:val="both"/>
        <w:rPr>
          <w:rFonts w:ascii="Palatino Linotype" w:hAnsi="Palatino Linotype"/>
          <w:i/>
          <w:sz w:val="22"/>
          <w:szCs w:val="22"/>
        </w:rPr>
      </w:pPr>
      <w:r w:rsidRPr="00754F7E">
        <w:rPr>
          <w:rFonts w:ascii="Palatino Linotype" w:hAnsi="Palatino Linotype"/>
          <w:i/>
          <w:sz w:val="22"/>
          <w:szCs w:val="22"/>
        </w:rPr>
        <w:t>VI. Coordinación de Igualdad de Género;</w:t>
      </w:r>
    </w:p>
    <w:p w14:paraId="431F8E49" w14:textId="77777777" w:rsidR="00754F7E" w:rsidRPr="00754F7E" w:rsidRDefault="00754F7E" w:rsidP="00754F7E">
      <w:pPr>
        <w:spacing w:line="360" w:lineRule="auto"/>
        <w:ind w:left="567"/>
        <w:contextualSpacing/>
        <w:jc w:val="both"/>
        <w:rPr>
          <w:rFonts w:ascii="Palatino Linotype" w:hAnsi="Palatino Linotype"/>
          <w:i/>
          <w:sz w:val="22"/>
          <w:szCs w:val="22"/>
        </w:rPr>
      </w:pPr>
      <w:r w:rsidRPr="00754F7E">
        <w:rPr>
          <w:rFonts w:ascii="Palatino Linotype" w:hAnsi="Palatino Linotype"/>
          <w:i/>
          <w:sz w:val="22"/>
          <w:szCs w:val="22"/>
        </w:rPr>
        <w:t>VII. Coordinación de la Atención al Adulto Mayor; y</w:t>
      </w:r>
    </w:p>
    <w:p w14:paraId="15F8B2A3" w14:textId="2CA261DC" w:rsidR="00754F7E" w:rsidRPr="00754F7E" w:rsidRDefault="00754F7E" w:rsidP="00754F7E">
      <w:pPr>
        <w:spacing w:line="360" w:lineRule="auto"/>
        <w:ind w:left="567"/>
        <w:contextualSpacing/>
        <w:jc w:val="both"/>
        <w:rPr>
          <w:rFonts w:ascii="Palatino Linotype" w:hAnsi="Palatino Linotype"/>
          <w:b/>
          <w:i/>
          <w:sz w:val="22"/>
          <w:szCs w:val="22"/>
        </w:rPr>
      </w:pPr>
      <w:r w:rsidRPr="00754F7E">
        <w:rPr>
          <w:rFonts w:ascii="Palatino Linotype" w:hAnsi="Palatino Linotype"/>
          <w:b/>
          <w:i/>
          <w:sz w:val="22"/>
          <w:szCs w:val="22"/>
        </w:rPr>
        <w:t>VIII. Coordinación de la UBRIS.</w:t>
      </w:r>
    </w:p>
    <w:p w14:paraId="26B25BB6" w14:textId="77777777" w:rsidR="00754F7E" w:rsidRDefault="00754F7E" w:rsidP="00754F7E">
      <w:pPr>
        <w:spacing w:line="360" w:lineRule="auto"/>
        <w:contextualSpacing/>
        <w:jc w:val="both"/>
        <w:rPr>
          <w:rFonts w:ascii="Palatino Linotype" w:hAnsi="Palatino Linotype"/>
        </w:rPr>
      </w:pPr>
    </w:p>
    <w:p w14:paraId="77CD0606" w14:textId="77777777" w:rsidR="00754F7E" w:rsidRDefault="00754F7E" w:rsidP="00754F7E">
      <w:pPr>
        <w:spacing w:line="360" w:lineRule="auto"/>
        <w:ind w:left="567" w:right="142"/>
        <w:contextualSpacing/>
        <w:jc w:val="both"/>
        <w:rPr>
          <w:rFonts w:ascii="Palatino Linotype" w:hAnsi="Palatino Linotype"/>
          <w:i/>
          <w:sz w:val="22"/>
          <w:szCs w:val="22"/>
        </w:rPr>
      </w:pPr>
      <w:r w:rsidRPr="00754F7E">
        <w:rPr>
          <w:rFonts w:ascii="Palatino Linotype" w:hAnsi="Palatino Linotype"/>
          <w:b/>
          <w:i/>
          <w:sz w:val="22"/>
          <w:szCs w:val="22"/>
        </w:rPr>
        <w:t>Artículo 130</w:t>
      </w:r>
      <w:r w:rsidRPr="00754F7E">
        <w:rPr>
          <w:rFonts w:ascii="Palatino Linotype" w:hAnsi="Palatino Linotype"/>
          <w:i/>
          <w:sz w:val="22"/>
          <w:szCs w:val="22"/>
        </w:rPr>
        <w:t xml:space="preserve">. El Sistema Municipal para el Desarrollo Integral de la Familia de La Paz se desempeñará en estricto apego a las normativas y leyes aplicables, las estrategias, acciones y actividades en favor de la población más vulnerable del Municipio, adultos mayores, personas con discapacidad y la Protección de las niñas, niños y adolescentes: </w:t>
      </w:r>
    </w:p>
    <w:p w14:paraId="66B86AA8" w14:textId="77777777" w:rsidR="00754F7E" w:rsidRDefault="00754F7E" w:rsidP="00754F7E">
      <w:pPr>
        <w:spacing w:line="360" w:lineRule="auto"/>
        <w:ind w:left="567" w:right="142"/>
        <w:contextualSpacing/>
        <w:jc w:val="both"/>
        <w:rPr>
          <w:rFonts w:ascii="Palatino Linotype" w:hAnsi="Palatino Linotype"/>
          <w:i/>
          <w:sz w:val="22"/>
          <w:szCs w:val="22"/>
        </w:rPr>
      </w:pPr>
    </w:p>
    <w:p w14:paraId="639D48D6" w14:textId="350709C1" w:rsidR="00754F7E" w:rsidRPr="00754F7E" w:rsidRDefault="00754F7E" w:rsidP="00754F7E">
      <w:pPr>
        <w:pStyle w:val="Prrafodelista"/>
        <w:numPr>
          <w:ilvl w:val="0"/>
          <w:numId w:val="34"/>
        </w:numPr>
        <w:spacing w:line="360" w:lineRule="auto"/>
        <w:ind w:right="142" w:hanging="11"/>
        <w:jc w:val="both"/>
        <w:rPr>
          <w:rFonts w:ascii="Palatino Linotype" w:hAnsi="Palatino Linotype"/>
          <w:i/>
          <w:sz w:val="22"/>
          <w:szCs w:val="22"/>
        </w:rPr>
      </w:pPr>
      <w:r w:rsidRPr="00754F7E">
        <w:rPr>
          <w:rFonts w:ascii="Palatino Linotype" w:hAnsi="Palatino Linotype"/>
          <w:i/>
          <w:sz w:val="22"/>
          <w:szCs w:val="22"/>
        </w:rPr>
        <w:t>Asegurar la atención permanente a la población con mayor grado de vulnerabilidad del Municipio, dotándola de servicios integrales de asistencia social, enmarcadas en las normas Estatales y Federales;</w:t>
      </w:r>
    </w:p>
    <w:p w14:paraId="5E607E54"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 II. Gestionar, fomentar, coordinar acciones de asistencia social, salud, alimentación, prevención, educación, igualdad y procuración de justicia que garanticen el interés superior de las niñas, niños, adolescentes, adultos mayores y personas con discapacidad; </w:t>
      </w:r>
    </w:p>
    <w:p w14:paraId="156A5415"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III. Proporcionar asesoría, servicios jurídicos de representación y de asistencia social para garantizar el respeto a los derechos de las y los niños, mujeres, adolescentes, discapacitados y adultos mayores en estado de vulnerabilidad; </w:t>
      </w:r>
    </w:p>
    <w:p w14:paraId="4993A36F"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IV. Albergar a los menores que han sido sujetos de vulneración de derechos; </w:t>
      </w:r>
    </w:p>
    <w:p w14:paraId="35BE0C14"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lastRenderedPageBreak/>
        <w:t xml:space="preserve">V. Promover el desarrollo integral de la familia, a través de acciones tendientes a prevenir conductas antisociales y de riesgo; </w:t>
      </w:r>
    </w:p>
    <w:p w14:paraId="3DB4CEA6"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VI. Promover mecanismos que permitan prevenir problemas de tabaquismo, alcoholismo y drogadicción, estimulando el desarrollo físico, intelectual y emocional de los integrantes del núcleo familiar;</w:t>
      </w:r>
    </w:p>
    <w:p w14:paraId="2F1333C8" w14:textId="6D56B3A2"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VII. Desarrollar estrategias que permitan una adecuada orientación psicológica a la población objetivo, brindando atención a las familias marginadas que carecen de servicios de seguridad social, a fin de favorecer la integración y protección de la familia; </w:t>
      </w:r>
    </w:p>
    <w:p w14:paraId="053247B3"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VIII. Brindar servicios de educación inicial a madres, padres y tutores que no cuentan con espacios seguros para el resguardo de sus hijos durante su jornada laboral; </w:t>
      </w:r>
    </w:p>
    <w:p w14:paraId="5BCBD6B9" w14:textId="02BA6E3D"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IX. Otorgar atención médica a personas de escasos recursos que carecen de servicios de seguridad social, y crear estrategia para la prevención y sensibilización que permite minimizar los índices de morbilidad y mortalidad entre la población del Municipio;</w:t>
      </w:r>
      <w:r>
        <w:rPr>
          <w:rFonts w:ascii="Palatino Linotype" w:hAnsi="Palatino Linotype"/>
          <w:i/>
          <w:sz w:val="22"/>
          <w:szCs w:val="22"/>
        </w:rPr>
        <w:t xml:space="preserve"> </w:t>
      </w:r>
    </w:p>
    <w:p w14:paraId="5DA9DC0E"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X. Proporcionar atención buco-dental para abatir el índice de caries y enfermedades estomatológicas con actividades curativas, preventivas y rehabilitadoras a los de escasos recursos del Municipio; </w:t>
      </w:r>
    </w:p>
    <w:p w14:paraId="41506DDC"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XI. Formular los programas tendientes a mejorar el estado nutricional de los grupos más vulnerables del Municipio, así como ejecutar de manera correcta los programas alimentarios; </w:t>
      </w:r>
    </w:p>
    <w:p w14:paraId="429BF636"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XII. Proporcionar servicios de rehabilitación no hospitalaria a personas con discapacidad, a través de programas de valoración y tratamiento integral, así como sensibilización e identificación de personas con discapacidad a fin de lograr el respeto y la integración; </w:t>
      </w:r>
    </w:p>
    <w:p w14:paraId="08D42A34"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lastRenderedPageBreak/>
        <w:t xml:space="preserve">XIII. Diseñar acciones encaminadas a los adultos mayores, a través de espacios y acciones de integración que permitan un envejecimiento sano; </w:t>
      </w:r>
    </w:p>
    <w:p w14:paraId="66D4456B"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XIV. Proporcionar apoyo a mujeres, hombres y adultos mayores con mayor grado de vulnerabilidad de derechos, a fin de garantizar el respeto y la igualdad de género; XV. Establecer acciones que contribuyan de manera directa al cumplimiento de los Objetivos para el Desarrollo Sostenible (ODS) de la Agenda 2030; </w:t>
      </w:r>
    </w:p>
    <w:p w14:paraId="2F2EC360"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XVI. Implementar y coordinar programas, sesiones educativas, terapias ocupacionales y acciones para lograr la resiliencia y auto sustentabilidad en la alimentación y la nutrición familiar de los sectores más desfavorecidos y vulnerables, así como denotar el interés superior de la niñez en su etapa de educación básica; </w:t>
      </w:r>
    </w:p>
    <w:p w14:paraId="092558E3"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XVII. Formar y fomentar profesionalismo, capacitación, especialización y actualización de los servicios públicos de salud y asistencia social prestados por el Sistema Municipal para el Desarrollo Integral de la Familia de La Paz, siendo humanos, cálidos, eficaces y eficientes, con estricto apego a los Derechos Universales; </w:t>
      </w:r>
    </w:p>
    <w:p w14:paraId="525E4511"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XVIII. Fomentar el interés superior y la protección, así como la defensa de los derechos de las niñas, niños y adolescentes en cualquier forma de vulnerabilidad, a través de los diferentes servicios de asistencia jurídica, así como orientación social y salud; </w:t>
      </w:r>
    </w:p>
    <w:p w14:paraId="71429690" w14:textId="77777777" w:rsidR="00754F7E" w:rsidRDefault="00754F7E" w:rsidP="00754F7E">
      <w:pPr>
        <w:pStyle w:val="Prrafodelista"/>
        <w:spacing w:line="360" w:lineRule="auto"/>
        <w:ind w:left="1287" w:right="142"/>
        <w:jc w:val="both"/>
        <w:rPr>
          <w:rFonts w:ascii="Palatino Linotype" w:hAnsi="Palatino Linotype"/>
          <w:i/>
          <w:sz w:val="22"/>
          <w:szCs w:val="22"/>
        </w:rPr>
      </w:pPr>
      <w:r>
        <w:rPr>
          <w:rFonts w:ascii="Palatino Linotype" w:hAnsi="Palatino Linotype"/>
          <w:i/>
          <w:sz w:val="22"/>
          <w:szCs w:val="22"/>
        </w:rPr>
        <w:t xml:space="preserve"> </w:t>
      </w:r>
      <w:r w:rsidRPr="00754F7E">
        <w:rPr>
          <w:rFonts w:ascii="Palatino Linotype" w:hAnsi="Palatino Linotype"/>
          <w:i/>
          <w:sz w:val="22"/>
          <w:szCs w:val="22"/>
        </w:rPr>
        <w:t>XIX. El Sistema Municipal para el Desarrollo Integral de la Familia de La Paz, deberá en coordinación con la Administración Pública Municipal,</w:t>
      </w:r>
      <w:r>
        <w:rPr>
          <w:rFonts w:ascii="Palatino Linotype" w:hAnsi="Palatino Linotype"/>
          <w:i/>
          <w:sz w:val="22"/>
          <w:szCs w:val="22"/>
        </w:rPr>
        <w:t xml:space="preserve"> </w:t>
      </w:r>
      <w:r w:rsidRPr="00754F7E">
        <w:rPr>
          <w:rFonts w:ascii="Palatino Linotype" w:hAnsi="Palatino Linotype"/>
          <w:i/>
          <w:sz w:val="22"/>
          <w:szCs w:val="22"/>
        </w:rPr>
        <w:t xml:space="preserve">proporcionar servicios de salud y asistencia social de calidad a las niñas, niños, adolescentes, mujeres y en su caso víctimas de cualquier tipo de violencia, personas con algún tipo de discapacidad y adultos mayores; </w:t>
      </w:r>
    </w:p>
    <w:p w14:paraId="1483B39C"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lastRenderedPageBreak/>
        <w:t xml:space="preserve">XX. El Sistema para el Desarrollo Integral de la Familia del Estado de México establecerá los criterios que permitan la operación de la Procuraduría de Protección Municipal de Niñas, Niños y Adolescentes y Asesoría Jurídico Familiar a fin de lograr una coordinación y mejor cobertura en el territorio estatal, de conformidad con lo establecido en la Ley de los Derechos de Niñas, Niños y Adolescentes del Estado de México y su Reglamento; </w:t>
      </w:r>
    </w:p>
    <w:p w14:paraId="34CB7CF4"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XXI. Crear y fomentar acciones y programas que denotan el interés superior del desarrollo de la familia, la paternidad responsable y la planificación e integración familiar. </w:t>
      </w:r>
    </w:p>
    <w:p w14:paraId="025612EC" w14:textId="77777777" w:rsid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 xml:space="preserve">XXII. Coadyuvar en la ayuda humanitaria en casos de desastres naturales, así como con sus damnificados, coordinándose con las diferentes Dependencias y Organismos Auxiliares de la Administración Pública Municipal, Estatal y Federal en los términos de las disposiciones jurídicas Aplicables; y </w:t>
      </w:r>
    </w:p>
    <w:p w14:paraId="4523BDC0" w14:textId="3B209DE8" w:rsidR="00754F7E" w:rsidRPr="00754F7E" w:rsidRDefault="00754F7E" w:rsidP="00754F7E">
      <w:pPr>
        <w:pStyle w:val="Prrafodelista"/>
        <w:spacing w:line="360" w:lineRule="auto"/>
        <w:ind w:left="1287" w:right="142"/>
        <w:jc w:val="both"/>
        <w:rPr>
          <w:rFonts w:ascii="Palatino Linotype" w:hAnsi="Palatino Linotype"/>
          <w:i/>
          <w:sz w:val="22"/>
          <w:szCs w:val="22"/>
        </w:rPr>
      </w:pPr>
      <w:r w:rsidRPr="00754F7E">
        <w:rPr>
          <w:rFonts w:ascii="Palatino Linotype" w:hAnsi="Palatino Linotype"/>
          <w:i/>
          <w:sz w:val="22"/>
          <w:szCs w:val="22"/>
        </w:rPr>
        <w:t>XXIII. Las demás que les faculte en otros ordenamientos jurídicos o reglamentarios.</w:t>
      </w:r>
    </w:p>
    <w:p w14:paraId="35F96654" w14:textId="77777777" w:rsidR="00754F7E" w:rsidRDefault="00754F7E" w:rsidP="00754F7E">
      <w:pPr>
        <w:spacing w:line="360" w:lineRule="auto"/>
        <w:contextualSpacing/>
        <w:jc w:val="both"/>
        <w:rPr>
          <w:rFonts w:ascii="Palatino Linotype" w:hAnsi="Palatino Linotype"/>
        </w:rPr>
      </w:pPr>
    </w:p>
    <w:p w14:paraId="5AA17936" w14:textId="378E89C8" w:rsidR="00754F7E" w:rsidRDefault="00754F7E" w:rsidP="00754F7E">
      <w:pPr>
        <w:numPr>
          <w:ilvl w:val="0"/>
          <w:numId w:val="1"/>
        </w:numPr>
        <w:spacing w:line="360" w:lineRule="auto"/>
        <w:ind w:left="0" w:firstLine="0"/>
        <w:contextualSpacing/>
        <w:jc w:val="both"/>
        <w:rPr>
          <w:rFonts w:ascii="Palatino Linotype" w:hAnsi="Palatino Linotype"/>
        </w:rPr>
      </w:pPr>
      <w:r w:rsidRPr="00754F7E">
        <w:rPr>
          <w:rFonts w:ascii="Palatino Linotype" w:hAnsi="Palatino Linotype"/>
        </w:rPr>
        <w:t>De lo anterior es de señalar que para la operación de los asuntos del Sistema Municipal para el Desarrollo Integral de la Familia de La Paz, la Dirección General dentro de sus unidades administrativas cuenta con una Coordinación de la UBRIS.</w:t>
      </w:r>
      <w:r w:rsidR="00D30223">
        <w:rPr>
          <w:rFonts w:ascii="Palatino Linotype" w:hAnsi="Palatino Linotype"/>
        </w:rPr>
        <w:t xml:space="preserve"> Y que el Sistema Municipal para el Desarrollo Integral de la Familia de la Paz, tiene atribuciones las cuales promueve el desarrollo integral de la familia a través de la instrumentación de programas y acciones encaminadas a incrementar los niveles de bienestar de las comunidades vulnerables, las niñas, los niños y los adolescentes, las mujeres, las personas adultas mayores y las personas discapacitadas. </w:t>
      </w:r>
    </w:p>
    <w:p w14:paraId="0F3FBB06" w14:textId="77777777" w:rsidR="00D30223" w:rsidRPr="00754F7E" w:rsidRDefault="00D30223" w:rsidP="00CA3727">
      <w:pPr>
        <w:spacing w:line="360" w:lineRule="auto"/>
        <w:contextualSpacing/>
        <w:jc w:val="both"/>
        <w:rPr>
          <w:rFonts w:ascii="Palatino Linotype" w:hAnsi="Palatino Linotype"/>
        </w:rPr>
      </w:pPr>
    </w:p>
    <w:p w14:paraId="4F96A737" w14:textId="5061F0D0" w:rsidR="00754F7E" w:rsidRDefault="00D30223" w:rsidP="00D30223">
      <w:pPr>
        <w:numPr>
          <w:ilvl w:val="0"/>
          <w:numId w:val="1"/>
        </w:numPr>
        <w:spacing w:line="360" w:lineRule="auto"/>
        <w:ind w:left="0" w:firstLine="0"/>
        <w:contextualSpacing/>
        <w:jc w:val="both"/>
        <w:rPr>
          <w:rFonts w:ascii="Palatino Linotype" w:hAnsi="Palatino Linotype"/>
          <w:sz w:val="22"/>
          <w:szCs w:val="22"/>
        </w:rPr>
      </w:pPr>
      <w:r>
        <w:rPr>
          <w:rFonts w:ascii="Palatino Linotype" w:hAnsi="Palatino Linotype"/>
          <w:sz w:val="22"/>
          <w:szCs w:val="22"/>
        </w:rPr>
        <w:t>Ahora bien las</w:t>
      </w:r>
      <w:r w:rsidRPr="00D30223">
        <w:rPr>
          <w:rFonts w:ascii="Palatino Linotype" w:hAnsi="Palatino Linotype"/>
          <w:sz w:val="22"/>
          <w:szCs w:val="22"/>
        </w:rPr>
        <w:t xml:space="preserve"> Unidades Básicas de Rehabilitación e Integración Socia</w:t>
      </w:r>
      <w:r>
        <w:rPr>
          <w:rFonts w:ascii="Palatino Linotype" w:hAnsi="Palatino Linotype"/>
          <w:sz w:val="22"/>
          <w:szCs w:val="22"/>
        </w:rPr>
        <w:t xml:space="preserve">l (UBRIS) en </w:t>
      </w:r>
      <w:r w:rsidRPr="00D30223">
        <w:rPr>
          <w:rFonts w:ascii="Palatino Linotype" w:hAnsi="Palatino Linotype"/>
          <w:sz w:val="22"/>
          <w:szCs w:val="22"/>
        </w:rPr>
        <w:t xml:space="preserve"> son centros dedicados a ofrecer servicios de rehabilitación de primer nivel para personas con discapacidad. Estos centros brindan una variedad de terapias y servicios médicos que incluyen consultas generales, fisioterapia, terapia de lenguaje, psicológica, ocupacional y otros tratamientos especializados. El objetivo principal es mejorar la calidad de vida de las personas con alguna discapacidad, proporcionando atención accesible y especializ</w:t>
      </w:r>
      <w:r>
        <w:rPr>
          <w:rFonts w:ascii="Palatino Linotype" w:hAnsi="Palatino Linotype"/>
          <w:sz w:val="22"/>
          <w:szCs w:val="22"/>
        </w:rPr>
        <w:t xml:space="preserve">ada. </w:t>
      </w:r>
    </w:p>
    <w:p w14:paraId="2B3444CA" w14:textId="77777777" w:rsidR="00D30223" w:rsidRPr="00D30223" w:rsidRDefault="00D30223" w:rsidP="00D30223">
      <w:pPr>
        <w:spacing w:line="360" w:lineRule="auto"/>
        <w:contextualSpacing/>
        <w:jc w:val="both"/>
        <w:rPr>
          <w:rFonts w:ascii="Palatino Linotype" w:hAnsi="Palatino Linotype"/>
          <w:sz w:val="22"/>
          <w:szCs w:val="22"/>
        </w:rPr>
      </w:pPr>
    </w:p>
    <w:p w14:paraId="392C1A58" w14:textId="2A38D003" w:rsidR="00754F7E" w:rsidRDefault="00D30223" w:rsidP="00B36EBD">
      <w:pPr>
        <w:numPr>
          <w:ilvl w:val="0"/>
          <w:numId w:val="1"/>
        </w:numPr>
        <w:spacing w:line="360" w:lineRule="auto"/>
        <w:ind w:left="0" w:firstLine="0"/>
        <w:contextualSpacing/>
        <w:jc w:val="both"/>
        <w:rPr>
          <w:rFonts w:ascii="Palatino Linotype" w:hAnsi="Palatino Linotype"/>
        </w:rPr>
      </w:pPr>
      <w:r w:rsidRPr="00D30223">
        <w:rPr>
          <w:rFonts w:ascii="Palatino Linotype" w:hAnsi="Palatino Linotype"/>
        </w:rPr>
        <w:t>La Ley de Transparencia y Acceso a la Información Pública Del Estado De México Y Municipios</w:t>
      </w:r>
      <w:r>
        <w:rPr>
          <w:rFonts w:ascii="Palatino Linotype" w:hAnsi="Palatino Linotype"/>
        </w:rPr>
        <w:t xml:space="preserve"> en su </w:t>
      </w:r>
      <w:proofErr w:type="spellStart"/>
      <w:r>
        <w:rPr>
          <w:rFonts w:ascii="Palatino Linotype" w:hAnsi="Palatino Linotype"/>
        </w:rPr>
        <w:t>ariculo</w:t>
      </w:r>
      <w:proofErr w:type="spellEnd"/>
      <w:r>
        <w:rPr>
          <w:rFonts w:ascii="Palatino Linotype" w:hAnsi="Palatino Linotype"/>
        </w:rPr>
        <w:t xml:space="preserve"> 92 fracción XIV  inciso P señala lo siguiente:</w:t>
      </w:r>
    </w:p>
    <w:p w14:paraId="6090B9C9" w14:textId="77777777" w:rsidR="00D30223" w:rsidRPr="00D30223" w:rsidRDefault="00D30223" w:rsidP="00D30223">
      <w:pPr>
        <w:spacing w:line="360" w:lineRule="auto"/>
        <w:contextualSpacing/>
        <w:jc w:val="both"/>
        <w:rPr>
          <w:rFonts w:ascii="Palatino Linotype" w:hAnsi="Palatino Linotype"/>
        </w:rPr>
      </w:pPr>
    </w:p>
    <w:p w14:paraId="4151F723" w14:textId="3D7EA0EA" w:rsidR="000F6BDF" w:rsidRDefault="00D30223" w:rsidP="00D30223">
      <w:pPr>
        <w:ind w:left="567" w:right="142"/>
        <w:jc w:val="both"/>
        <w:rPr>
          <w:rFonts w:ascii="Palatino Linotype" w:hAnsi="Palatino Linotype"/>
          <w:i/>
          <w:sz w:val="22"/>
          <w:szCs w:val="22"/>
        </w:rPr>
      </w:pPr>
      <w:r w:rsidRPr="00D30223">
        <w:rPr>
          <w:rFonts w:ascii="Palatino Linotype" w:hAnsi="Palatino Linotype"/>
          <w:b/>
          <w:i/>
          <w:sz w:val="22"/>
          <w:szCs w:val="22"/>
        </w:rPr>
        <w:t>Artículo 92</w:t>
      </w:r>
      <w:r w:rsidRPr="00D30223">
        <w:rPr>
          <w:rFonts w:ascii="Palatino Linotype" w:hAnsi="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3FAFA31" w14:textId="77777777" w:rsidR="00D30223" w:rsidRDefault="00D30223" w:rsidP="00D30223">
      <w:pPr>
        <w:ind w:left="567" w:right="142"/>
        <w:jc w:val="both"/>
        <w:rPr>
          <w:rFonts w:ascii="Palatino Linotype" w:hAnsi="Palatino Linotype"/>
          <w:i/>
          <w:sz w:val="22"/>
          <w:szCs w:val="22"/>
        </w:rPr>
      </w:pPr>
    </w:p>
    <w:p w14:paraId="4E5CD808" w14:textId="3D20A849" w:rsidR="00D30223" w:rsidRDefault="00D30223" w:rsidP="00D30223">
      <w:pPr>
        <w:ind w:left="567" w:right="142"/>
        <w:jc w:val="both"/>
        <w:rPr>
          <w:rFonts w:ascii="Palatino Linotype" w:hAnsi="Palatino Linotype"/>
          <w:i/>
          <w:sz w:val="22"/>
          <w:szCs w:val="22"/>
        </w:rPr>
      </w:pPr>
      <w:r>
        <w:rPr>
          <w:rFonts w:ascii="Palatino Linotype" w:hAnsi="Palatino Linotype"/>
          <w:i/>
          <w:sz w:val="22"/>
          <w:szCs w:val="22"/>
        </w:rPr>
        <w:t>…</w:t>
      </w:r>
    </w:p>
    <w:p w14:paraId="28E4C95E" w14:textId="1890312B" w:rsidR="00D30223" w:rsidRDefault="00D30223" w:rsidP="00D30223">
      <w:pPr>
        <w:ind w:left="567" w:right="142"/>
        <w:jc w:val="both"/>
        <w:rPr>
          <w:rFonts w:ascii="Palatino Linotype" w:hAnsi="Palatino Linotype"/>
          <w:i/>
          <w:sz w:val="22"/>
          <w:szCs w:val="22"/>
        </w:rPr>
      </w:pPr>
      <w:r>
        <w:rPr>
          <w:rFonts w:ascii="Palatino Linotype" w:hAnsi="Palatino Linotype"/>
          <w:i/>
          <w:sz w:val="22"/>
          <w:szCs w:val="22"/>
        </w:rPr>
        <w:t>…</w:t>
      </w:r>
    </w:p>
    <w:p w14:paraId="6EBAFAC9" w14:textId="652563B3" w:rsidR="00D30223" w:rsidRPr="00D30223" w:rsidRDefault="00D30223" w:rsidP="00D30223">
      <w:pPr>
        <w:ind w:left="567" w:right="142"/>
        <w:jc w:val="both"/>
        <w:rPr>
          <w:rFonts w:ascii="Palatino Linotype" w:hAnsi="Palatino Linotype"/>
          <w:i/>
          <w:sz w:val="22"/>
          <w:szCs w:val="22"/>
        </w:rPr>
      </w:pPr>
      <w:r>
        <w:rPr>
          <w:rFonts w:ascii="Palatino Linotype" w:hAnsi="Palatino Linotype"/>
          <w:i/>
          <w:sz w:val="22"/>
          <w:szCs w:val="22"/>
        </w:rPr>
        <w:t>…</w:t>
      </w:r>
    </w:p>
    <w:p w14:paraId="0082C9F8" w14:textId="77777777" w:rsidR="000F6BDF" w:rsidRDefault="000F6BDF" w:rsidP="00D30223">
      <w:pPr>
        <w:ind w:left="567" w:right="142"/>
        <w:jc w:val="both"/>
        <w:rPr>
          <w:rFonts w:ascii="Palatino Linotype" w:hAnsi="Palatino Linotype"/>
          <w:i/>
          <w:sz w:val="22"/>
          <w:szCs w:val="22"/>
        </w:rPr>
      </w:pPr>
    </w:p>
    <w:p w14:paraId="666EBD57" w14:textId="6E3C8248" w:rsidR="00D30223" w:rsidRDefault="00D30223" w:rsidP="00D30223">
      <w:pPr>
        <w:ind w:left="567" w:right="142"/>
        <w:jc w:val="both"/>
        <w:rPr>
          <w:rFonts w:ascii="Palatino Linotype" w:hAnsi="Palatino Linotype"/>
          <w:i/>
          <w:sz w:val="22"/>
          <w:szCs w:val="22"/>
        </w:rPr>
      </w:pPr>
      <w:r w:rsidRPr="00D30223">
        <w:rPr>
          <w:rFonts w:ascii="Palatino Linotype" w:hAnsi="Palatino Linotype"/>
          <w:i/>
          <w:sz w:val="22"/>
          <w:szCs w:val="22"/>
        </w:rPr>
        <w:t>XIV. La información de los programas de subsidios, estímulos y apoyos, en el que se deberá informar</w:t>
      </w:r>
      <w:r>
        <w:rPr>
          <w:rFonts w:ascii="Palatino Linotype" w:hAnsi="Palatino Linotype"/>
          <w:i/>
          <w:sz w:val="22"/>
          <w:szCs w:val="22"/>
        </w:rPr>
        <w:t xml:space="preserve"> </w:t>
      </w:r>
      <w:r w:rsidRPr="00D30223">
        <w:rPr>
          <w:rFonts w:ascii="Palatino Linotype" w:hAnsi="Palatino Linotype"/>
          <w:i/>
          <w:sz w:val="22"/>
          <w:szCs w:val="22"/>
        </w:rPr>
        <w:t>respecto de los programas de transferencia, de servicios, de infraestructu</w:t>
      </w:r>
      <w:r>
        <w:rPr>
          <w:rFonts w:ascii="Palatino Linotype" w:hAnsi="Palatino Linotype"/>
          <w:i/>
          <w:sz w:val="22"/>
          <w:szCs w:val="22"/>
        </w:rPr>
        <w:t xml:space="preserve">ra social y de subsidio, en los </w:t>
      </w:r>
      <w:r w:rsidRPr="00D30223">
        <w:rPr>
          <w:rFonts w:ascii="Palatino Linotype" w:hAnsi="Palatino Linotype"/>
          <w:i/>
          <w:sz w:val="22"/>
          <w:szCs w:val="22"/>
        </w:rPr>
        <w:t>que se deberá contener lo siguiente:</w:t>
      </w:r>
      <w:r w:rsidRPr="00D30223">
        <w:rPr>
          <w:rFonts w:ascii="Palatino Linotype" w:hAnsi="Palatino Linotype"/>
          <w:i/>
          <w:sz w:val="22"/>
          <w:szCs w:val="22"/>
        </w:rPr>
        <w:cr/>
      </w:r>
    </w:p>
    <w:p w14:paraId="225EF24E" w14:textId="77777777" w:rsidR="00D30223" w:rsidRDefault="00D30223" w:rsidP="00D30223">
      <w:pPr>
        <w:ind w:left="567" w:right="142"/>
        <w:jc w:val="both"/>
        <w:rPr>
          <w:rFonts w:ascii="Palatino Linotype" w:hAnsi="Palatino Linotype"/>
          <w:i/>
          <w:sz w:val="22"/>
          <w:szCs w:val="22"/>
        </w:rPr>
      </w:pPr>
    </w:p>
    <w:p w14:paraId="2F824E6A" w14:textId="00B4D5D3" w:rsidR="00D30223" w:rsidRDefault="00D30223" w:rsidP="00D30223">
      <w:pPr>
        <w:ind w:left="567" w:right="142"/>
        <w:jc w:val="both"/>
        <w:rPr>
          <w:rFonts w:ascii="Palatino Linotype" w:hAnsi="Palatino Linotype"/>
          <w:i/>
          <w:sz w:val="22"/>
          <w:szCs w:val="22"/>
        </w:rPr>
      </w:pPr>
      <w:r>
        <w:rPr>
          <w:rFonts w:ascii="Palatino Linotype" w:hAnsi="Palatino Linotype"/>
          <w:i/>
          <w:sz w:val="22"/>
          <w:szCs w:val="22"/>
        </w:rPr>
        <w:t>…</w:t>
      </w:r>
    </w:p>
    <w:p w14:paraId="347BA2CB" w14:textId="0006B425" w:rsidR="00D30223" w:rsidRPr="00D30223" w:rsidRDefault="00D30223" w:rsidP="00D30223">
      <w:pPr>
        <w:ind w:left="567" w:right="142"/>
        <w:jc w:val="both"/>
        <w:rPr>
          <w:rFonts w:ascii="Palatino Linotype" w:hAnsi="Palatino Linotype"/>
          <w:i/>
          <w:sz w:val="22"/>
          <w:szCs w:val="22"/>
        </w:rPr>
      </w:pPr>
      <w:r>
        <w:rPr>
          <w:rFonts w:ascii="Palatino Linotype" w:hAnsi="Palatino Linotype"/>
          <w:i/>
          <w:sz w:val="22"/>
          <w:szCs w:val="22"/>
        </w:rPr>
        <w:t>…</w:t>
      </w:r>
    </w:p>
    <w:p w14:paraId="348AD0D0" w14:textId="028897D0" w:rsidR="000F6BDF" w:rsidRDefault="00D30223" w:rsidP="00D30223">
      <w:pPr>
        <w:ind w:left="567" w:right="142"/>
        <w:jc w:val="both"/>
        <w:rPr>
          <w:rFonts w:ascii="Palatino Linotype" w:hAnsi="Palatino Linotype"/>
          <w:i/>
          <w:sz w:val="22"/>
          <w:szCs w:val="22"/>
        </w:rPr>
      </w:pPr>
      <w:r w:rsidRPr="00D30223">
        <w:rPr>
          <w:rFonts w:ascii="Palatino Linotype" w:hAnsi="Palatino Linotype"/>
          <w:i/>
          <w:sz w:val="22"/>
          <w:szCs w:val="22"/>
        </w:rPr>
        <w:t>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p>
    <w:p w14:paraId="22A3078F" w14:textId="654F13D2" w:rsidR="00D30223" w:rsidRDefault="00D30223" w:rsidP="00D30223">
      <w:pPr>
        <w:ind w:left="567" w:right="142"/>
        <w:jc w:val="both"/>
        <w:rPr>
          <w:rFonts w:ascii="Palatino Linotype" w:hAnsi="Palatino Linotype"/>
          <w:i/>
          <w:sz w:val="22"/>
          <w:szCs w:val="22"/>
        </w:rPr>
      </w:pPr>
      <w:r>
        <w:rPr>
          <w:rFonts w:ascii="Palatino Linotype" w:hAnsi="Palatino Linotype"/>
          <w:i/>
          <w:sz w:val="22"/>
          <w:szCs w:val="22"/>
        </w:rPr>
        <w:lastRenderedPageBreak/>
        <w:t>…</w:t>
      </w:r>
    </w:p>
    <w:p w14:paraId="45CE3A46" w14:textId="77777777" w:rsidR="00B72926" w:rsidRDefault="00B72926" w:rsidP="00D30223">
      <w:pPr>
        <w:ind w:left="567" w:right="142"/>
        <w:jc w:val="both"/>
        <w:rPr>
          <w:rFonts w:ascii="Palatino Linotype" w:hAnsi="Palatino Linotype"/>
          <w:i/>
          <w:sz w:val="22"/>
          <w:szCs w:val="22"/>
        </w:rPr>
      </w:pPr>
    </w:p>
    <w:p w14:paraId="139E6FDE" w14:textId="77777777" w:rsidR="00B72926" w:rsidRPr="00D30223" w:rsidRDefault="00B72926" w:rsidP="00D30223">
      <w:pPr>
        <w:ind w:left="567" w:right="142"/>
        <w:jc w:val="both"/>
        <w:rPr>
          <w:rFonts w:ascii="Palatino Linotype" w:hAnsi="Palatino Linotype"/>
          <w:i/>
          <w:sz w:val="22"/>
          <w:szCs w:val="22"/>
        </w:rPr>
      </w:pPr>
    </w:p>
    <w:p w14:paraId="6DE43EEB" w14:textId="70B62325" w:rsidR="000F6BDF" w:rsidRPr="007366F4" w:rsidRDefault="00B72926" w:rsidP="00E442D2">
      <w:pPr>
        <w:numPr>
          <w:ilvl w:val="0"/>
          <w:numId w:val="1"/>
        </w:numPr>
        <w:spacing w:line="360" w:lineRule="auto"/>
        <w:ind w:left="0" w:firstLine="0"/>
        <w:contextualSpacing/>
        <w:jc w:val="both"/>
      </w:pPr>
      <w:r w:rsidRPr="00B72926">
        <w:rPr>
          <w:rFonts w:ascii="Palatino Linotype" w:hAnsi="Palatino Linotype"/>
        </w:rPr>
        <w:t xml:space="preserve">De lo anteriormente citado, es de señalar que es una obligación de transparencia común del sujeto obligado, poner a disposición del público la información de los programas de subsidios, estímulos y apoyos  los cuales deberán de contener,  el padrón de beneficiarios con los siguientes datos, nombre  de la persona física o </w:t>
      </w:r>
      <w:r w:rsidRPr="007366F4">
        <w:rPr>
          <w:rFonts w:ascii="Palatino Linotype" w:hAnsi="Palatino Linotype"/>
        </w:rPr>
        <w:t>denominación social de las personas jurídicas colectivas beneficiadas, el monto, recurso, beneficio o apoyo otorgado para cada una de ellas, unidad territorial, en su caso, edad y sexo.</w:t>
      </w:r>
    </w:p>
    <w:p w14:paraId="295BED05" w14:textId="1714AB54" w:rsidR="00254230" w:rsidRPr="007366F4" w:rsidRDefault="00254230" w:rsidP="006E48AD">
      <w:pPr>
        <w:spacing w:line="360" w:lineRule="auto"/>
        <w:jc w:val="both"/>
        <w:rPr>
          <w:rFonts w:ascii="Palatino Linotype" w:eastAsia="Calibri" w:hAnsi="Palatino Linotype" w:cs="Tahoma"/>
          <w:bCs/>
          <w:sz w:val="22"/>
          <w:szCs w:val="22"/>
          <w:lang w:val="es-ES" w:eastAsia="en-US"/>
        </w:rPr>
      </w:pPr>
      <w:r w:rsidRPr="007366F4">
        <w:rPr>
          <w:rFonts w:ascii="Palatino Linotype" w:eastAsia="Calibri" w:hAnsi="Palatino Linotype" w:cs="Tahoma"/>
          <w:b/>
          <w:bCs/>
          <w:sz w:val="22"/>
          <w:szCs w:val="22"/>
          <w:lang w:eastAsia="en-US"/>
        </w:rPr>
        <w:t>Nombres de personas.</w:t>
      </w:r>
    </w:p>
    <w:p w14:paraId="46A0AAF0" w14:textId="77777777" w:rsidR="00254230" w:rsidRPr="007366F4" w:rsidRDefault="00254230" w:rsidP="00254230">
      <w:pPr>
        <w:spacing w:line="360" w:lineRule="auto"/>
        <w:contextualSpacing/>
        <w:jc w:val="both"/>
        <w:rPr>
          <w:rFonts w:ascii="Palatino Linotype" w:eastAsia="Calibri" w:hAnsi="Palatino Linotype" w:cs="Tahoma"/>
          <w:bCs/>
          <w:sz w:val="22"/>
          <w:szCs w:val="22"/>
          <w:lang w:eastAsia="en-US"/>
        </w:rPr>
      </w:pPr>
    </w:p>
    <w:p w14:paraId="1CCA9607" w14:textId="77777777" w:rsidR="00254230" w:rsidRPr="007366F4" w:rsidRDefault="00254230" w:rsidP="00254230">
      <w:pPr>
        <w:numPr>
          <w:ilvl w:val="0"/>
          <w:numId w:val="1"/>
        </w:numPr>
        <w:spacing w:line="360" w:lineRule="auto"/>
        <w:ind w:left="0" w:firstLine="0"/>
        <w:contextualSpacing/>
        <w:jc w:val="both"/>
        <w:rPr>
          <w:rFonts w:ascii="Palatino Linotype" w:eastAsia="Calibri" w:hAnsi="Palatino Linotype" w:cs="Tahoma"/>
          <w:b/>
          <w:bCs/>
          <w:sz w:val="22"/>
          <w:szCs w:val="22"/>
          <w:lang w:eastAsia="en-US"/>
        </w:rPr>
      </w:pPr>
      <w:r w:rsidRPr="007366F4">
        <w:rPr>
          <w:rFonts w:ascii="Palatino Linotype" w:hAnsi="Palatino Linotype"/>
        </w:rPr>
        <w:t>Al</w:t>
      </w:r>
      <w:r w:rsidRPr="007366F4">
        <w:rPr>
          <w:rFonts w:ascii="Palatino Linotype" w:eastAsia="Calibri" w:hAnsi="Palatino Linotype" w:cs="Tahoma"/>
          <w:bCs/>
          <w:sz w:val="22"/>
          <w:szCs w:val="22"/>
          <w:lang w:eastAsia="en-US"/>
        </w:rPr>
        <w:t xml:space="preserve">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7366F4">
        <w:rPr>
          <w:rFonts w:ascii="Palatino Linotype" w:eastAsia="Calibri" w:hAnsi="Palatino Linotype" w:cs="Tahoma"/>
          <w:bCs/>
          <w:i/>
          <w:sz w:val="22"/>
          <w:szCs w:val="22"/>
          <w:lang w:eastAsia="en-US"/>
        </w:rPr>
        <w:t>per se</w:t>
      </w:r>
      <w:r w:rsidRPr="007366F4">
        <w:rPr>
          <w:rFonts w:ascii="Palatino Linotype" w:eastAsia="Calibri" w:hAnsi="Palatino Linotype" w:cs="Tahoma"/>
          <w:bCs/>
          <w:sz w:val="22"/>
          <w:szCs w:val="22"/>
          <w:lang w:eastAsia="en-US"/>
        </w:rPr>
        <w:t xml:space="preserve"> es un elemento que hace a una persona física identificada o identificable, por lo que, </w:t>
      </w:r>
      <w:r w:rsidRPr="007366F4">
        <w:rPr>
          <w:rFonts w:ascii="Palatino Linotype" w:eastAsia="Calibri" w:hAnsi="Palatino Linotype" w:cs="Tahoma"/>
          <w:b/>
          <w:bCs/>
          <w:sz w:val="22"/>
          <w:szCs w:val="22"/>
          <w:lang w:eastAsia="en-US"/>
        </w:rPr>
        <w:t>se considera un dato personal.</w:t>
      </w:r>
    </w:p>
    <w:p w14:paraId="4E9BAABE" w14:textId="77777777" w:rsidR="00254230" w:rsidRPr="007366F4" w:rsidRDefault="00254230" w:rsidP="00254230">
      <w:pPr>
        <w:spacing w:line="360" w:lineRule="auto"/>
        <w:contextualSpacing/>
        <w:jc w:val="both"/>
        <w:rPr>
          <w:rFonts w:ascii="Palatino Linotype" w:eastAsia="Calibri" w:hAnsi="Palatino Linotype" w:cs="Tahoma"/>
          <w:bCs/>
          <w:sz w:val="22"/>
          <w:szCs w:val="22"/>
          <w:lang w:eastAsia="en-US"/>
        </w:rPr>
      </w:pPr>
    </w:p>
    <w:p w14:paraId="2DAFFAAD" w14:textId="64BDFA9A" w:rsidR="00254230" w:rsidRPr="007366F4" w:rsidRDefault="00254230" w:rsidP="00F1291F">
      <w:pPr>
        <w:numPr>
          <w:ilvl w:val="0"/>
          <w:numId w:val="1"/>
        </w:numPr>
        <w:spacing w:line="360" w:lineRule="auto"/>
        <w:ind w:left="0" w:firstLine="0"/>
        <w:contextualSpacing/>
        <w:jc w:val="both"/>
        <w:rPr>
          <w:rFonts w:ascii="Palatino Linotype" w:eastAsia="Calibri" w:hAnsi="Palatino Linotype" w:cs="Tahoma"/>
          <w:bCs/>
          <w:sz w:val="22"/>
          <w:szCs w:val="22"/>
          <w:lang w:val="es-ES" w:eastAsia="en-US"/>
        </w:rPr>
      </w:pPr>
      <w:r w:rsidRPr="007366F4">
        <w:rPr>
          <w:rFonts w:ascii="Palatino Linotype" w:hAnsi="Palatino Linotype"/>
        </w:rPr>
        <w:t>Con</w:t>
      </w:r>
      <w:r w:rsidRPr="007366F4">
        <w:rPr>
          <w:rFonts w:ascii="Palatino Linotype" w:eastAsia="Calibri" w:hAnsi="Palatino Linotype" w:cs="Tahoma"/>
          <w:bCs/>
          <w:sz w:val="22"/>
          <w:szCs w:val="22"/>
          <w:lang w:eastAsia="en-US"/>
        </w:rPr>
        <w:t xml:space="preserve"> base en lo anterior, procede su eliminación de las versiones públicas, pues</w:t>
      </w:r>
      <w:r w:rsidRPr="007366F4">
        <w:rPr>
          <w:rFonts w:ascii="Palatino Linotype" w:eastAsia="Calibri" w:hAnsi="Palatino Linotype" w:cs="Tahoma"/>
          <w:bCs/>
          <w:sz w:val="22"/>
          <w:szCs w:val="22"/>
          <w:lang w:val="es-ES" w:eastAsia="en-US"/>
        </w:rPr>
        <w:t xml:space="preserve"> se considera un dato personal en términos del artículo 143, fracción I de la Ley de Transparencia y Acceso a la Información Pública del Estado de México y Municipios.</w:t>
      </w:r>
    </w:p>
    <w:p w14:paraId="61AC8AF6" w14:textId="77777777" w:rsidR="0068750F" w:rsidRPr="007366F4" w:rsidRDefault="0068750F" w:rsidP="0068750F">
      <w:pPr>
        <w:spacing w:line="360" w:lineRule="auto"/>
        <w:contextualSpacing/>
        <w:jc w:val="both"/>
      </w:pPr>
    </w:p>
    <w:p w14:paraId="171AB545" w14:textId="588AD8D0" w:rsidR="0068750F" w:rsidRPr="007366F4" w:rsidRDefault="0068750F" w:rsidP="0068750F">
      <w:pPr>
        <w:numPr>
          <w:ilvl w:val="0"/>
          <w:numId w:val="1"/>
        </w:numPr>
        <w:spacing w:line="360" w:lineRule="auto"/>
        <w:ind w:left="0" w:firstLine="0"/>
        <w:contextualSpacing/>
        <w:jc w:val="both"/>
        <w:rPr>
          <w:rFonts w:ascii="Palatino Linotype" w:eastAsia="Palatino Linotype" w:hAnsi="Palatino Linotype" w:cs="Palatino Linotype"/>
        </w:rPr>
      </w:pPr>
      <w:r w:rsidRPr="007366F4">
        <w:rPr>
          <w:rFonts w:ascii="Palatino Linotype" w:hAnsi="Palatino Linotype"/>
        </w:rPr>
        <w:t>Asimismo</w:t>
      </w:r>
      <w:r w:rsidRPr="007366F4">
        <w:rPr>
          <w:rFonts w:ascii="Palatino Linotype" w:eastAsia="Palatino Linotype" w:hAnsi="Palatino Linotype" w:cs="Palatino Linotype"/>
        </w:rPr>
        <w:t xml:space="preserve">, la legislación estatal en la materia, es clara al referir que no se publicarán datos personales de niñas, niños y adolescentes, salvo que se cuente </w:t>
      </w:r>
      <w:r w:rsidRPr="007366F4">
        <w:rPr>
          <w:rFonts w:ascii="Palatino Linotype" w:eastAsia="Palatino Linotype" w:hAnsi="Palatino Linotype" w:cs="Palatino Linotype"/>
        </w:rPr>
        <w:lastRenderedPageBreak/>
        <w:t>con el consentimiento de su representante, es decir, con el documento en el que el titular de la patria potestad o tutela sobre la niña, niño o adolescente, manifieste su voluntad libre, específica, informada e inequívoca, para la difusión de los datos personales de los mismos.</w:t>
      </w:r>
    </w:p>
    <w:p w14:paraId="76A8DFEB" w14:textId="77777777" w:rsidR="0068750F" w:rsidRPr="007366F4" w:rsidRDefault="0068750F" w:rsidP="0068750F">
      <w:pPr>
        <w:tabs>
          <w:tab w:val="left" w:pos="4962"/>
        </w:tabs>
        <w:spacing w:line="360" w:lineRule="auto"/>
        <w:jc w:val="both"/>
        <w:rPr>
          <w:rFonts w:ascii="Palatino Linotype" w:eastAsia="Palatino Linotype" w:hAnsi="Palatino Linotype" w:cs="Palatino Linotype"/>
        </w:rPr>
      </w:pPr>
    </w:p>
    <w:p w14:paraId="47A341FE" w14:textId="77777777" w:rsidR="0068750F" w:rsidRPr="007366F4" w:rsidRDefault="0068750F" w:rsidP="0068750F">
      <w:pPr>
        <w:numPr>
          <w:ilvl w:val="0"/>
          <w:numId w:val="1"/>
        </w:numPr>
        <w:spacing w:line="360" w:lineRule="auto"/>
        <w:ind w:left="0" w:firstLine="0"/>
        <w:contextualSpacing/>
        <w:jc w:val="both"/>
        <w:rPr>
          <w:rFonts w:ascii="Palatino Linotype" w:eastAsia="Palatino Linotype" w:hAnsi="Palatino Linotype" w:cs="Palatino Linotype"/>
        </w:rPr>
      </w:pPr>
      <w:r w:rsidRPr="007366F4">
        <w:rPr>
          <w:rFonts w:ascii="Palatino Linotype" w:hAnsi="Palatino Linotype"/>
        </w:rPr>
        <w:t>Al</w:t>
      </w:r>
      <w:r w:rsidRPr="007366F4">
        <w:rPr>
          <w:rFonts w:ascii="Palatino Linotype" w:eastAsia="Palatino Linotype" w:hAnsi="Palatino Linotype" w:cs="Palatino Linotype"/>
        </w:rPr>
        <w:t xml:space="preserve"> efecto, la Ley General de los Derechos de Niñas, Niños y Adolescentes, en su artículo 13, fracción XVII, refiere que son derechos de niñas, niños y adolescentes, entre otros, el derecho a la intimidad.</w:t>
      </w:r>
    </w:p>
    <w:p w14:paraId="5D277E6B" w14:textId="77777777" w:rsidR="0068750F" w:rsidRPr="007366F4" w:rsidRDefault="0068750F" w:rsidP="0068750F">
      <w:pPr>
        <w:spacing w:line="360" w:lineRule="auto"/>
        <w:jc w:val="both"/>
        <w:rPr>
          <w:rFonts w:ascii="Palatino Linotype" w:eastAsia="Palatino Linotype" w:hAnsi="Palatino Linotype" w:cs="Palatino Linotype"/>
        </w:rPr>
      </w:pPr>
    </w:p>
    <w:p w14:paraId="4F29C435" w14:textId="77777777" w:rsidR="0068750F" w:rsidRPr="007366F4" w:rsidRDefault="0068750F" w:rsidP="0068750F">
      <w:pPr>
        <w:numPr>
          <w:ilvl w:val="0"/>
          <w:numId w:val="1"/>
        </w:numPr>
        <w:spacing w:line="360" w:lineRule="auto"/>
        <w:ind w:left="0" w:firstLine="0"/>
        <w:contextualSpacing/>
        <w:jc w:val="both"/>
        <w:rPr>
          <w:rFonts w:ascii="Palatino Linotype" w:eastAsia="Palatino Linotype" w:hAnsi="Palatino Linotype" w:cs="Palatino Linotype"/>
        </w:rPr>
      </w:pPr>
      <w:r w:rsidRPr="007366F4">
        <w:rPr>
          <w:rFonts w:ascii="Palatino Linotype" w:hAnsi="Palatino Linotype"/>
        </w:rPr>
        <w:t>Por</w:t>
      </w:r>
      <w:r w:rsidRPr="007366F4">
        <w:rPr>
          <w:rFonts w:ascii="Palatino Linotype" w:eastAsia="Palatino Linotype" w:hAnsi="Palatino Linotype" w:cs="Palatino Linotype"/>
        </w:rPr>
        <w:t xml:space="preserve"> su parte, el artículo 10, fracción XVII, de la Ley General de los Derechos de Niñas, Niños y Adolescentes, determina como uno de los derechos de las niñas, niños y adolescentes, el derecho a la intimidad. Asimismo, como ha quedado expuesto, el artículo 76, de la norma invocada, indica que niñas, niños y adolescentes tienen derecho a la intimidad personal y familiar, y a la protección de sus datos personales, que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14:paraId="10591054" w14:textId="77777777" w:rsidR="0068750F" w:rsidRPr="007366F4" w:rsidRDefault="0068750F" w:rsidP="0068750F">
      <w:pPr>
        <w:tabs>
          <w:tab w:val="left" w:pos="4962"/>
        </w:tabs>
        <w:spacing w:line="360" w:lineRule="auto"/>
        <w:jc w:val="both"/>
        <w:rPr>
          <w:rFonts w:ascii="Palatino Linotype" w:eastAsia="Palatino Linotype" w:hAnsi="Palatino Linotype" w:cs="Palatino Linotype"/>
        </w:rPr>
      </w:pPr>
    </w:p>
    <w:p w14:paraId="43D42FA5" w14:textId="77777777" w:rsidR="0068750F" w:rsidRPr="007366F4" w:rsidRDefault="0068750F" w:rsidP="0068750F">
      <w:pPr>
        <w:numPr>
          <w:ilvl w:val="0"/>
          <w:numId w:val="1"/>
        </w:numPr>
        <w:spacing w:line="360" w:lineRule="auto"/>
        <w:ind w:left="0" w:firstLine="0"/>
        <w:contextualSpacing/>
        <w:jc w:val="both"/>
        <w:rPr>
          <w:rFonts w:ascii="Palatino Linotype" w:eastAsia="Palatino Linotype" w:hAnsi="Palatino Linotype" w:cs="Palatino Linotype"/>
        </w:rPr>
      </w:pPr>
      <w:r w:rsidRPr="007366F4">
        <w:rPr>
          <w:rFonts w:ascii="Palatino Linotype" w:hAnsi="Palatino Linotype"/>
        </w:rPr>
        <w:t>En</w:t>
      </w:r>
      <w:r w:rsidRPr="007366F4">
        <w:rPr>
          <w:rFonts w:ascii="Palatino Linotype" w:eastAsia="Palatino Linotype" w:hAnsi="Palatino Linotype" w:cs="Palatino Linotype"/>
        </w:rPr>
        <w:t xml:space="preserve"> concordancia con lo expuesto, la Ley de los Derechos de Niñas, Niños y Adolescentes del Estado de México, prevé en su artículo 55, que las niñas, niños y </w:t>
      </w:r>
      <w:r w:rsidRPr="007366F4">
        <w:rPr>
          <w:rFonts w:ascii="Palatino Linotype" w:eastAsia="Palatino Linotype" w:hAnsi="Palatino Linotype" w:cs="Palatino Linotype"/>
        </w:rPr>
        <w:lastRenderedPageBreak/>
        <w:t xml:space="preserve">adolescentes tienen derecho a la intimidad y a la protección de sus datos personales. </w:t>
      </w:r>
    </w:p>
    <w:p w14:paraId="3E34B192" w14:textId="77777777" w:rsidR="0068750F" w:rsidRPr="007366F4" w:rsidRDefault="0068750F" w:rsidP="0068750F">
      <w:pPr>
        <w:tabs>
          <w:tab w:val="left" w:pos="4962"/>
        </w:tabs>
        <w:spacing w:line="360" w:lineRule="auto"/>
        <w:jc w:val="both"/>
        <w:rPr>
          <w:rFonts w:ascii="Palatino Linotype" w:eastAsia="Palatino Linotype" w:hAnsi="Palatino Linotype" w:cs="Palatino Linotype"/>
        </w:rPr>
      </w:pPr>
    </w:p>
    <w:p w14:paraId="068D05B6" w14:textId="77777777" w:rsidR="0068750F" w:rsidRPr="007366F4" w:rsidRDefault="0068750F" w:rsidP="0068750F">
      <w:pPr>
        <w:numPr>
          <w:ilvl w:val="0"/>
          <w:numId w:val="1"/>
        </w:numPr>
        <w:spacing w:line="360" w:lineRule="auto"/>
        <w:ind w:left="0" w:firstLine="0"/>
        <w:contextualSpacing/>
        <w:jc w:val="both"/>
        <w:rPr>
          <w:rFonts w:ascii="Palatino Linotype" w:eastAsia="Palatino Linotype" w:hAnsi="Palatino Linotype" w:cs="Palatino Linotype"/>
        </w:rPr>
      </w:pPr>
      <w:r w:rsidRPr="007366F4">
        <w:rPr>
          <w:rFonts w:ascii="Palatino Linotype" w:hAnsi="Palatino Linotype"/>
        </w:rPr>
        <w:t>Asimismo</w:t>
      </w:r>
      <w:r w:rsidRPr="007366F4">
        <w:rPr>
          <w:rFonts w:ascii="Palatino Linotype" w:eastAsia="Palatino Linotype" w:hAnsi="Palatino Linotype" w:cs="Palatino Linotype"/>
        </w:rPr>
        <w:t>, menciona que no podrán ser objeto de divulgaciones o difusiones ilícitas de información, manejo de su imagen o datos personales, incluyendo aquella que tenga carácter informativo a la opinión pública o de noticia que permita identificarlos, que menoscabe su honra o reputación, sea contrario a sus derechos o que los ponga en riesgo, conforme al principio de interés superior de la niñez.</w:t>
      </w:r>
    </w:p>
    <w:p w14:paraId="6B20B829" w14:textId="77777777" w:rsidR="0068750F" w:rsidRPr="007366F4" w:rsidRDefault="0068750F" w:rsidP="0068750F">
      <w:pPr>
        <w:spacing w:line="360" w:lineRule="auto"/>
        <w:jc w:val="both"/>
        <w:rPr>
          <w:rFonts w:ascii="Palatino Linotype" w:eastAsia="Palatino Linotype" w:hAnsi="Palatino Linotype" w:cs="Palatino Linotype"/>
        </w:rPr>
      </w:pPr>
    </w:p>
    <w:p w14:paraId="6145DAB4" w14:textId="77777777" w:rsidR="0068750F" w:rsidRPr="007366F4" w:rsidRDefault="0068750F" w:rsidP="0068750F">
      <w:pPr>
        <w:numPr>
          <w:ilvl w:val="0"/>
          <w:numId w:val="1"/>
        </w:numPr>
        <w:spacing w:line="360" w:lineRule="auto"/>
        <w:ind w:left="0" w:firstLine="0"/>
        <w:contextualSpacing/>
        <w:jc w:val="both"/>
        <w:rPr>
          <w:rFonts w:ascii="Palatino Linotype" w:eastAsia="Palatino Linotype" w:hAnsi="Palatino Linotype" w:cs="Palatino Linotype"/>
        </w:rPr>
      </w:pPr>
      <w:r w:rsidRPr="007366F4">
        <w:rPr>
          <w:rFonts w:ascii="Palatino Linotype" w:hAnsi="Palatino Linotype"/>
        </w:rPr>
        <w:t>Por</w:t>
      </w:r>
      <w:r w:rsidRPr="007366F4">
        <w:rPr>
          <w:rFonts w:ascii="Palatino Linotype" w:eastAsia="Palatino Linotype" w:hAnsi="Palatino Linotype" w:cs="Palatino Linotype"/>
        </w:rPr>
        <w:t xml:space="preserve"> consiguiente, el artículo 76, de la norma invocada en el párrafo anterior, indica que niñas, niños y adolescentes tienen derecho a la intimidad personal y familiar, y a la protección de sus datos personales, que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14:paraId="4FE4151D" w14:textId="77777777" w:rsidR="0068750F" w:rsidRPr="007366F4" w:rsidRDefault="0068750F" w:rsidP="0068750F">
      <w:pPr>
        <w:spacing w:line="360" w:lineRule="auto"/>
        <w:jc w:val="both"/>
        <w:rPr>
          <w:rFonts w:ascii="Palatino Linotype" w:eastAsia="Palatino Linotype" w:hAnsi="Palatino Linotype" w:cs="Palatino Linotype"/>
        </w:rPr>
      </w:pPr>
    </w:p>
    <w:p w14:paraId="7C0ADEAF" w14:textId="77777777" w:rsidR="0068750F" w:rsidRPr="007366F4" w:rsidRDefault="0068750F" w:rsidP="0068750F">
      <w:pPr>
        <w:numPr>
          <w:ilvl w:val="0"/>
          <w:numId w:val="1"/>
        </w:numPr>
        <w:spacing w:line="360" w:lineRule="auto"/>
        <w:ind w:left="0" w:firstLine="0"/>
        <w:contextualSpacing/>
        <w:jc w:val="both"/>
        <w:rPr>
          <w:rFonts w:ascii="Palatino Linotype" w:eastAsia="Palatino Linotype" w:hAnsi="Palatino Linotype" w:cs="Palatino Linotype"/>
        </w:rPr>
      </w:pPr>
      <w:r w:rsidRPr="007366F4">
        <w:rPr>
          <w:rFonts w:ascii="Palatino Linotype" w:eastAsia="Palatino Linotype" w:hAnsi="Palatino Linotype" w:cs="Palatino Linotype"/>
        </w:rPr>
        <w:t xml:space="preserve">A mayor abundamiento, el artículo 77 de la misma Ley General de los Derechos de Niñas, Niños y Adolescentes, identifica como violación a la intimidad de niñas, niños o adolescentes cualquier manejo directo de su imagen, nombre, datos personales o referencias que permitan su identificación en los medios de </w:t>
      </w:r>
      <w:r w:rsidRPr="007366F4">
        <w:rPr>
          <w:rFonts w:ascii="Palatino Linotype" w:eastAsia="Palatino Linotype" w:hAnsi="Palatino Linotype" w:cs="Palatino Linotype"/>
        </w:rPr>
        <w:lastRenderedPageBreak/>
        <w:t>comunicación que cuenten con concesión para prestar el servicio de radiodifusión y telecomunicaciones, así como medios impresos, o en medios electrónicos de los que tenga control el concesionario o medio impreso del que se trate, que menoscabe su honra o reputación, sea contrario a sus derechos o que los ponga en riesgo, conforme al principio de interés superior de la niñez.</w:t>
      </w:r>
    </w:p>
    <w:p w14:paraId="4785C8A2" w14:textId="656D2F0B" w:rsidR="0068750F" w:rsidRPr="007366F4" w:rsidRDefault="0068750F" w:rsidP="0068750F">
      <w:pPr>
        <w:numPr>
          <w:ilvl w:val="0"/>
          <w:numId w:val="1"/>
        </w:numPr>
        <w:spacing w:line="360" w:lineRule="auto"/>
        <w:ind w:left="0" w:firstLine="0"/>
        <w:contextualSpacing/>
        <w:jc w:val="both"/>
      </w:pPr>
      <w:r w:rsidRPr="007366F4">
        <w:rPr>
          <w:rFonts w:ascii="Palatino Linotype" w:eastAsia="Palatino Linotype" w:hAnsi="Palatino Linotype" w:cs="Palatino Linotype"/>
        </w:rPr>
        <w:t>Por consiguiente, este Organismo Garante considera que el nombre de los menores de edad, resulta procedente su clasificación en términos del artículo 143, fracción I  de la Ley de Transparencia y Acceso a la Información Pública del Estado de México y Municipios</w:t>
      </w:r>
      <w:r w:rsidR="007B7E5D" w:rsidRPr="007366F4">
        <w:rPr>
          <w:rFonts w:ascii="Palatino Linotype" w:eastAsia="Palatino Linotype" w:hAnsi="Palatino Linotype" w:cs="Palatino Linotype"/>
        </w:rPr>
        <w:t>.</w:t>
      </w:r>
    </w:p>
    <w:p w14:paraId="7C1A7333" w14:textId="09425421" w:rsidR="007B7E5D" w:rsidRPr="007366F4" w:rsidRDefault="007B7E5D" w:rsidP="007B7E5D">
      <w:pPr>
        <w:numPr>
          <w:ilvl w:val="0"/>
          <w:numId w:val="1"/>
        </w:numPr>
        <w:spacing w:line="360" w:lineRule="auto"/>
        <w:ind w:left="0" w:firstLine="0"/>
        <w:contextualSpacing/>
        <w:jc w:val="both"/>
      </w:pPr>
      <w:r w:rsidRPr="007366F4">
        <w:t>Robustece lo anterior.</w:t>
      </w:r>
    </w:p>
    <w:p w14:paraId="150A976A" w14:textId="77777777" w:rsidR="007B7E5D" w:rsidRPr="007366F4" w:rsidRDefault="007B7E5D" w:rsidP="007B7E5D">
      <w:pPr>
        <w:ind w:left="567" w:right="709"/>
        <w:jc w:val="both"/>
        <w:rPr>
          <w:rFonts w:ascii="Palatino Linotype" w:hAnsi="Palatino Linotype"/>
          <w:i/>
          <w:sz w:val="22"/>
          <w:szCs w:val="22"/>
        </w:rPr>
      </w:pPr>
      <w:r w:rsidRPr="007366F4">
        <w:rPr>
          <w:rFonts w:ascii="Palatino Linotype" w:hAnsi="Palatino Linotype"/>
          <w:b/>
          <w:i/>
          <w:sz w:val="22"/>
          <w:szCs w:val="22"/>
        </w:rPr>
        <w:t xml:space="preserve">PADRÓN DE BENEFICIARIOS EN POSESIÓN DE SUJETOS OBLIGADOS. EXCEPCIONES PARA LA PUBLICACIÓN DE DATOS PERSONALES CONTENIDOS EN AQUÉL. </w:t>
      </w:r>
      <w:r w:rsidRPr="007366F4">
        <w:rPr>
          <w:rFonts w:ascii="Palatino Linotype" w:hAnsi="Palatino Linotype"/>
          <w:i/>
          <w:sz w:val="22"/>
          <w:szCs w:val="22"/>
        </w:rPr>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w:t>
      </w:r>
      <w:r w:rsidRPr="007366F4">
        <w:rPr>
          <w:rFonts w:ascii="Palatino Linotype" w:hAnsi="Palatino Linotype"/>
          <w:i/>
          <w:sz w:val="22"/>
          <w:szCs w:val="22"/>
        </w:rPr>
        <w:lastRenderedPageBreak/>
        <w:t>el derecho a la protección de datos personales, mismo que se reconoce a toda persona, en los términos que fije la ley, en la cual se establecerán los supuestos de excepción a los principios que rijan el tratamiento de datos. 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14:paraId="525F7135" w14:textId="77777777" w:rsidR="007B7E5D" w:rsidRPr="007366F4" w:rsidRDefault="007B7E5D" w:rsidP="007B7E5D">
      <w:pPr>
        <w:ind w:left="567" w:right="709"/>
        <w:jc w:val="both"/>
        <w:rPr>
          <w:rFonts w:ascii="Palatino Linotype" w:hAnsi="Palatino Linotype"/>
          <w:b/>
          <w:i/>
          <w:sz w:val="22"/>
          <w:szCs w:val="22"/>
        </w:rPr>
      </w:pPr>
    </w:p>
    <w:p w14:paraId="3286E4D5" w14:textId="77777777" w:rsidR="007B7E5D" w:rsidRPr="007366F4" w:rsidRDefault="007B7E5D" w:rsidP="007B7E5D">
      <w:pPr>
        <w:ind w:left="567" w:right="709"/>
        <w:jc w:val="both"/>
        <w:rPr>
          <w:rFonts w:ascii="Palatino Linotype" w:hAnsi="Palatino Linotype"/>
          <w:b/>
          <w:i/>
          <w:sz w:val="22"/>
          <w:szCs w:val="22"/>
        </w:rPr>
      </w:pPr>
      <w:r w:rsidRPr="007366F4">
        <w:rPr>
          <w:rFonts w:ascii="Palatino Linotype" w:hAnsi="Palatino Linotype"/>
          <w:b/>
          <w:i/>
          <w:sz w:val="22"/>
          <w:szCs w:val="22"/>
        </w:rPr>
        <w:t xml:space="preserve">Precedentes: </w:t>
      </w:r>
    </w:p>
    <w:p w14:paraId="7C058C67" w14:textId="77777777" w:rsidR="007B7E5D" w:rsidRPr="007366F4" w:rsidRDefault="007B7E5D" w:rsidP="007B7E5D">
      <w:pPr>
        <w:pStyle w:val="Prrafodelista"/>
        <w:numPr>
          <w:ilvl w:val="0"/>
          <w:numId w:val="40"/>
        </w:numPr>
        <w:ind w:left="567" w:right="709"/>
        <w:jc w:val="both"/>
        <w:rPr>
          <w:rFonts w:ascii="Palatino Linotype" w:eastAsiaTheme="minorHAnsi" w:hAnsi="Palatino Linotype"/>
          <w:i/>
          <w:sz w:val="22"/>
          <w:szCs w:val="22"/>
          <w:lang w:val="es-MX" w:eastAsia="en-US"/>
        </w:rPr>
      </w:pPr>
      <w:r w:rsidRPr="007366F4">
        <w:rPr>
          <w:rFonts w:ascii="Palatino Linotype" w:eastAsiaTheme="minorHAnsi" w:hAnsi="Palatino Linotype"/>
          <w:i/>
          <w:sz w:val="22"/>
          <w:szCs w:val="22"/>
          <w:lang w:val="es-MX" w:eastAsia="en-US"/>
        </w:rPr>
        <w:t xml:space="preserve">En materia de acceso a la información pública. 03182/INFOEM/IP/RR/2019. Aprobado por unanimidad de votos. Ayuntamiento de Toluca. Comisionada Ponente Eva </w:t>
      </w:r>
      <w:proofErr w:type="spellStart"/>
      <w:r w:rsidRPr="007366F4">
        <w:rPr>
          <w:rFonts w:ascii="Palatino Linotype" w:eastAsiaTheme="minorHAnsi" w:hAnsi="Palatino Linotype"/>
          <w:i/>
          <w:sz w:val="22"/>
          <w:szCs w:val="22"/>
          <w:lang w:val="es-MX" w:eastAsia="en-US"/>
        </w:rPr>
        <w:t>Abaid</w:t>
      </w:r>
      <w:proofErr w:type="spellEnd"/>
      <w:r w:rsidRPr="007366F4">
        <w:rPr>
          <w:rFonts w:ascii="Palatino Linotype" w:eastAsiaTheme="minorHAnsi" w:hAnsi="Palatino Linotype"/>
          <w:i/>
          <w:sz w:val="22"/>
          <w:szCs w:val="22"/>
          <w:lang w:val="es-MX" w:eastAsia="en-US"/>
        </w:rPr>
        <w:t xml:space="preserve"> </w:t>
      </w:r>
      <w:proofErr w:type="spellStart"/>
      <w:r w:rsidRPr="007366F4">
        <w:rPr>
          <w:rFonts w:ascii="Palatino Linotype" w:eastAsiaTheme="minorHAnsi" w:hAnsi="Palatino Linotype"/>
          <w:i/>
          <w:sz w:val="22"/>
          <w:szCs w:val="22"/>
          <w:lang w:val="es-MX" w:eastAsia="en-US"/>
        </w:rPr>
        <w:t>Yapur</w:t>
      </w:r>
      <w:proofErr w:type="spellEnd"/>
      <w:r w:rsidRPr="007366F4">
        <w:rPr>
          <w:rFonts w:ascii="Palatino Linotype" w:eastAsiaTheme="minorHAnsi" w:hAnsi="Palatino Linotype"/>
          <w:i/>
          <w:sz w:val="22"/>
          <w:szCs w:val="22"/>
          <w:lang w:val="es-MX" w:eastAsia="en-US"/>
        </w:rPr>
        <w:t xml:space="preserve">. </w:t>
      </w:r>
    </w:p>
    <w:p w14:paraId="7BE84121" w14:textId="77777777" w:rsidR="007B7E5D" w:rsidRPr="007366F4" w:rsidRDefault="007B7E5D" w:rsidP="007B7E5D">
      <w:pPr>
        <w:pStyle w:val="Prrafodelista"/>
        <w:numPr>
          <w:ilvl w:val="0"/>
          <w:numId w:val="40"/>
        </w:numPr>
        <w:ind w:left="567" w:right="709"/>
        <w:jc w:val="both"/>
        <w:rPr>
          <w:rFonts w:ascii="Palatino Linotype" w:eastAsiaTheme="minorHAnsi" w:hAnsi="Palatino Linotype"/>
          <w:i/>
          <w:sz w:val="22"/>
          <w:szCs w:val="22"/>
          <w:lang w:val="es-MX" w:eastAsia="en-US"/>
        </w:rPr>
      </w:pPr>
      <w:r w:rsidRPr="007366F4">
        <w:rPr>
          <w:rFonts w:ascii="Palatino Linotype" w:eastAsiaTheme="minorHAnsi" w:hAnsi="Palatino Linotype"/>
          <w:i/>
          <w:sz w:val="22"/>
          <w:szCs w:val="22"/>
          <w:lang w:val="es-MX" w:eastAsia="en-US"/>
        </w:rPr>
        <w:t>En materia de acceso a la información pública.</w:t>
      </w:r>
      <w:r w:rsidRPr="007366F4">
        <w:rPr>
          <w:rFonts w:ascii="Palatino Linotype" w:hAnsi="Palatino Linotype"/>
          <w:i/>
          <w:sz w:val="22"/>
          <w:szCs w:val="22"/>
        </w:rPr>
        <w:t xml:space="preserve"> </w:t>
      </w:r>
      <w:r w:rsidRPr="007366F4">
        <w:rPr>
          <w:rFonts w:ascii="Palatino Linotype" w:eastAsiaTheme="minorHAnsi" w:hAnsi="Palatino Linotype"/>
          <w:i/>
          <w:sz w:val="22"/>
          <w:szCs w:val="22"/>
          <w:lang w:val="es-MX" w:eastAsia="en-US"/>
        </w:rPr>
        <w:t xml:space="preserve">02878/INFOEM/IP/RR/2019. Aprobado por unanimidad de votos. Ayuntamiento de Valle de Chalco Solidaridad. Comisionado Ponente José Guadalupe Luna Hernández. </w:t>
      </w:r>
    </w:p>
    <w:p w14:paraId="1817769E" w14:textId="77777777" w:rsidR="007B7E5D" w:rsidRPr="007366F4" w:rsidRDefault="007B7E5D" w:rsidP="007B7E5D">
      <w:pPr>
        <w:pStyle w:val="Prrafodelista"/>
        <w:numPr>
          <w:ilvl w:val="0"/>
          <w:numId w:val="40"/>
        </w:numPr>
        <w:ind w:left="567" w:right="709"/>
        <w:jc w:val="both"/>
        <w:rPr>
          <w:rFonts w:ascii="Palatino Linotype" w:eastAsiaTheme="minorHAnsi" w:hAnsi="Palatino Linotype"/>
          <w:i/>
          <w:sz w:val="22"/>
          <w:szCs w:val="22"/>
          <w:lang w:val="es-MX" w:eastAsia="en-US"/>
        </w:rPr>
      </w:pPr>
      <w:r w:rsidRPr="007366F4">
        <w:rPr>
          <w:rFonts w:ascii="Palatino Linotype" w:eastAsiaTheme="minorHAnsi" w:hAnsi="Palatino Linotype"/>
          <w:i/>
          <w:sz w:val="22"/>
          <w:szCs w:val="22"/>
          <w:lang w:val="es-MX" w:eastAsia="en-US"/>
        </w:rPr>
        <w:t xml:space="preserve">En materia de acceso a la información pública. </w:t>
      </w:r>
      <w:r w:rsidRPr="007366F4">
        <w:rPr>
          <w:rFonts w:ascii="Palatino Linotype" w:hAnsi="Palatino Linotype"/>
          <w:i/>
          <w:sz w:val="22"/>
          <w:szCs w:val="22"/>
        </w:rPr>
        <w:t>01869/INFOEM/IP/RR/2019</w:t>
      </w:r>
      <w:r w:rsidRPr="007366F4">
        <w:rPr>
          <w:rFonts w:ascii="Palatino Linotype" w:eastAsiaTheme="minorHAnsi" w:hAnsi="Palatino Linotype"/>
          <w:i/>
          <w:sz w:val="22"/>
          <w:szCs w:val="22"/>
          <w:lang w:val="es-MX" w:eastAsia="en-US"/>
        </w:rPr>
        <w:t xml:space="preserve">. Aprobado por unanimidad de votos, emitiendo voto particular José Guadalupe Luna Hernández. Ayuntamiento de Tecámac. Comisionado Ponente Javier Martínez Cruz. </w:t>
      </w:r>
    </w:p>
    <w:p w14:paraId="28B2A305" w14:textId="77777777" w:rsidR="007B7E5D" w:rsidRPr="007366F4" w:rsidRDefault="007B7E5D" w:rsidP="007B7E5D">
      <w:pPr>
        <w:spacing w:line="360" w:lineRule="auto"/>
        <w:contextualSpacing/>
        <w:jc w:val="both"/>
      </w:pPr>
    </w:p>
    <w:p w14:paraId="15C75109" w14:textId="77777777" w:rsidR="0019565F" w:rsidRPr="007366F4" w:rsidRDefault="0019565F" w:rsidP="0019565F">
      <w:pPr>
        <w:numPr>
          <w:ilvl w:val="0"/>
          <w:numId w:val="1"/>
        </w:numPr>
        <w:spacing w:line="360" w:lineRule="auto"/>
        <w:ind w:left="0" w:firstLine="0"/>
        <w:contextualSpacing/>
        <w:jc w:val="both"/>
        <w:rPr>
          <w:rFonts w:ascii="Palatino Linotype" w:eastAsia="Times New Roman" w:hAnsi="Palatino Linotype" w:cs="Tahoma"/>
          <w:b/>
          <w:bCs/>
        </w:rPr>
      </w:pPr>
      <w:r w:rsidRPr="007366F4">
        <w:rPr>
          <w:rFonts w:ascii="Palatino Linotype" w:eastAsia="Times New Roman" w:hAnsi="Palatino Linotype" w:cs="Tahoma"/>
        </w:rPr>
        <w:t xml:space="preserve">En principio, es de señalar que cualquier información que dé cuenta del </w:t>
      </w:r>
      <w:r w:rsidRPr="007366F4">
        <w:rPr>
          <w:rFonts w:ascii="Palatino Linotype" w:eastAsia="Times New Roman" w:hAnsi="Palatino Linotype" w:cs="Tahoma"/>
          <w:b/>
          <w:bCs/>
        </w:rPr>
        <w:t>estado de salud de una persona</w:t>
      </w:r>
      <w:r w:rsidRPr="007366F4">
        <w:rPr>
          <w:rFonts w:ascii="Palatino Linotype" w:eastAsia="Times New Roman" w:hAnsi="Palatino Linotype" w:cs="Tahoma"/>
        </w:rPr>
        <w:t xml:space="preserve">, concierne a su vida íntima y privada; lo anterior, </w:t>
      </w:r>
      <w:r w:rsidRPr="007366F4">
        <w:rPr>
          <w:rFonts w:ascii="Palatino Linotype" w:eastAsia="Times New Roman" w:hAnsi="Palatino Linotype" w:cs="Tahoma"/>
        </w:rPr>
        <w:lastRenderedPageBreak/>
        <w:t xml:space="preserve">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7366F4">
        <w:rPr>
          <w:rFonts w:ascii="Palatino Linotype" w:eastAsia="Times New Roman" w:hAnsi="Palatino Linotype" w:cs="Tahoma"/>
          <w:b/>
          <w:bCs/>
        </w:rPr>
        <w:t>den cuenta del estado de salud, ya sea físico o mental.</w:t>
      </w:r>
    </w:p>
    <w:p w14:paraId="43510205" w14:textId="766B48BF" w:rsidR="0019565F" w:rsidRPr="007366F4" w:rsidRDefault="0019565F" w:rsidP="006E48AD">
      <w:pPr>
        <w:numPr>
          <w:ilvl w:val="0"/>
          <w:numId w:val="1"/>
        </w:numPr>
        <w:spacing w:line="360" w:lineRule="auto"/>
        <w:ind w:left="0" w:firstLine="0"/>
        <w:contextualSpacing/>
        <w:jc w:val="both"/>
        <w:rPr>
          <w:rFonts w:ascii="Palatino Linotype" w:eastAsia="Calibri" w:hAnsi="Palatino Linotype" w:cs="Tahoma"/>
          <w:lang w:val="es-ES"/>
        </w:rPr>
      </w:pPr>
      <w:r w:rsidRPr="007366F4">
        <w:rPr>
          <w:rFonts w:ascii="Palatino Linotype" w:eastAsia="Calibri" w:hAnsi="Palatino Linotype" w:cs="Tahoma"/>
          <w:lang w:val="es-ES"/>
        </w:rPr>
        <w:t>De tales circunstancias, se considera que la información que refiera  el estado de salud físico y mental de las personas  guarda el carácter confidencial, en términos del artículo 143, fracción I, de la Ley de Transparencia y Acceso a la Información Pública del Estado de México y Municipios.</w:t>
      </w:r>
    </w:p>
    <w:p w14:paraId="5AF86ED1" w14:textId="77777777" w:rsidR="00CA3727" w:rsidRPr="007366F4" w:rsidRDefault="00CA3727" w:rsidP="0068750F">
      <w:pPr>
        <w:spacing w:line="360" w:lineRule="auto"/>
        <w:contextualSpacing/>
        <w:jc w:val="both"/>
      </w:pPr>
    </w:p>
    <w:p w14:paraId="4ABCDAD6" w14:textId="6FF51DB1" w:rsidR="00CA3727" w:rsidRPr="007366F4" w:rsidRDefault="00CA3727" w:rsidP="00E442D2">
      <w:pPr>
        <w:numPr>
          <w:ilvl w:val="0"/>
          <w:numId w:val="1"/>
        </w:numPr>
        <w:spacing w:line="360" w:lineRule="auto"/>
        <w:ind w:left="0" w:firstLine="0"/>
        <w:contextualSpacing/>
        <w:jc w:val="both"/>
      </w:pPr>
      <w:r w:rsidRPr="007366F4">
        <w:rPr>
          <w:rFonts w:ascii="Palatino Linotype" w:hAnsi="Palatino Linotype"/>
        </w:rPr>
        <w:t>Por lo que respecta a los costos de los apoyos, resulta necesario realizar las siguientes anotaciones.</w:t>
      </w:r>
    </w:p>
    <w:p w14:paraId="2980F19C" w14:textId="77777777" w:rsidR="00CA3727" w:rsidRPr="007366F4" w:rsidRDefault="00CA3727" w:rsidP="00CA3727">
      <w:pPr>
        <w:spacing w:line="360" w:lineRule="auto"/>
        <w:contextualSpacing/>
        <w:jc w:val="both"/>
        <w:rPr>
          <w:rFonts w:ascii="Palatino Linotype" w:hAnsi="Palatino Linotype"/>
        </w:rPr>
      </w:pPr>
    </w:p>
    <w:p w14:paraId="7675E8A9" w14:textId="41FEF94C" w:rsidR="00CA3727" w:rsidRPr="007366F4" w:rsidRDefault="00CA3727" w:rsidP="00CA3727">
      <w:pPr>
        <w:pStyle w:val="Prrafodelista"/>
        <w:numPr>
          <w:ilvl w:val="0"/>
          <w:numId w:val="1"/>
        </w:numPr>
        <w:spacing w:line="360" w:lineRule="auto"/>
        <w:ind w:left="0" w:firstLine="0"/>
        <w:jc w:val="both"/>
        <w:rPr>
          <w:rFonts w:ascii="Palatino Linotype" w:hAnsi="Palatino Linotype"/>
          <w:color w:val="000000"/>
          <w:szCs w:val="22"/>
        </w:rPr>
      </w:pPr>
      <w:r w:rsidRPr="007366F4">
        <w:rPr>
          <w:rFonts w:ascii="Palatino Linotype" w:hAnsi="Palatino Linotype"/>
          <w:color w:val="000000"/>
          <w:szCs w:val="22"/>
        </w:rPr>
        <w:t>La Ley Orgánica Municipal del Estado de México en los artículos 93, 94 y 95 dispone lo siguiente:</w:t>
      </w:r>
    </w:p>
    <w:p w14:paraId="246B8D4A" w14:textId="77777777" w:rsidR="00CA3727" w:rsidRPr="007366F4" w:rsidRDefault="00CA3727" w:rsidP="00CA3727">
      <w:pPr>
        <w:pStyle w:val="Prrafodelista"/>
        <w:rPr>
          <w:rFonts w:ascii="Palatino Linotype" w:hAnsi="Palatino Linotype"/>
          <w:color w:val="000000"/>
          <w:szCs w:val="22"/>
        </w:rPr>
      </w:pPr>
    </w:p>
    <w:p w14:paraId="4D1806F4" w14:textId="77777777" w:rsidR="00CA3727" w:rsidRPr="007366F4" w:rsidRDefault="00CA3727" w:rsidP="00CA3727">
      <w:pPr>
        <w:pStyle w:val="Prrafodelista"/>
        <w:spacing w:line="360" w:lineRule="auto"/>
        <w:ind w:left="567" w:right="616"/>
        <w:jc w:val="both"/>
        <w:rPr>
          <w:rFonts w:ascii="Palatino Linotype" w:hAnsi="Palatino Linotype"/>
          <w:i/>
        </w:rPr>
      </w:pPr>
      <w:r w:rsidRPr="007366F4">
        <w:rPr>
          <w:rFonts w:ascii="Palatino Linotype" w:hAnsi="Palatino Linotype"/>
          <w:i/>
        </w:rPr>
        <w:t xml:space="preserve">Artículo 93.- La tesorería municipal es el órgano encargado de la recaudación de los ingresos municipales y responsable de realizar las erogaciones que haga el ayuntamiento. </w:t>
      </w:r>
    </w:p>
    <w:p w14:paraId="2DCFABE3" w14:textId="77777777" w:rsidR="00CA3727" w:rsidRPr="007366F4" w:rsidRDefault="00CA3727" w:rsidP="00CA3727">
      <w:pPr>
        <w:pStyle w:val="Prrafodelista"/>
        <w:spacing w:line="360" w:lineRule="auto"/>
        <w:ind w:left="567" w:right="616"/>
        <w:jc w:val="both"/>
        <w:rPr>
          <w:rFonts w:ascii="Palatino Linotype" w:hAnsi="Palatino Linotype"/>
          <w:i/>
        </w:rPr>
      </w:pPr>
    </w:p>
    <w:p w14:paraId="1301F6DD" w14:textId="77777777" w:rsidR="00CA3727" w:rsidRPr="007366F4" w:rsidRDefault="00CA3727" w:rsidP="00CA3727">
      <w:pPr>
        <w:pStyle w:val="Prrafodelista"/>
        <w:spacing w:line="360" w:lineRule="auto"/>
        <w:ind w:left="567" w:right="616"/>
        <w:jc w:val="both"/>
        <w:rPr>
          <w:rFonts w:ascii="Palatino Linotype" w:hAnsi="Palatino Linotype"/>
          <w:i/>
          <w:color w:val="000000"/>
          <w:szCs w:val="22"/>
        </w:rPr>
      </w:pPr>
      <w:r w:rsidRPr="007366F4">
        <w:rPr>
          <w:rFonts w:ascii="Palatino Linotype" w:hAnsi="Palatino Linotype"/>
          <w:i/>
        </w:rPr>
        <w:t xml:space="preserve">Artículo 94.- El tesorero municipal, al tomar posesión de su cargo, recibirá la hacienda pública de acuerdo con las previsiones a que se refiere el artículo 19 de esta Ley y remitirá un ejemplar de dicha documentación al ayuntamiento, </w:t>
      </w:r>
      <w:r w:rsidRPr="007366F4">
        <w:rPr>
          <w:rFonts w:ascii="Palatino Linotype" w:hAnsi="Palatino Linotype"/>
          <w:i/>
        </w:rPr>
        <w:lastRenderedPageBreak/>
        <w:t>al Órgano Superior de Fiscalización del Estado de México y al archivo de la tesorería.</w:t>
      </w:r>
    </w:p>
    <w:p w14:paraId="4D683621" w14:textId="77777777" w:rsidR="00CA3727" w:rsidRPr="007366F4" w:rsidRDefault="00CA3727" w:rsidP="00CA3727">
      <w:pPr>
        <w:pStyle w:val="Prrafodelista"/>
        <w:spacing w:line="360" w:lineRule="auto"/>
        <w:ind w:left="567" w:right="616"/>
        <w:jc w:val="both"/>
        <w:rPr>
          <w:rFonts w:ascii="Palatino Linotype" w:hAnsi="Palatino Linotype"/>
          <w:i/>
          <w:color w:val="000000"/>
          <w:szCs w:val="22"/>
        </w:rPr>
      </w:pPr>
    </w:p>
    <w:p w14:paraId="31F17285" w14:textId="77777777" w:rsidR="00CA3727" w:rsidRPr="007366F4" w:rsidRDefault="00CA3727" w:rsidP="00CA3727">
      <w:pPr>
        <w:pStyle w:val="Prrafodelista"/>
        <w:spacing w:line="360" w:lineRule="auto"/>
        <w:ind w:left="567" w:right="616"/>
        <w:jc w:val="both"/>
        <w:rPr>
          <w:rFonts w:ascii="Palatino Linotype" w:hAnsi="Palatino Linotype"/>
          <w:i/>
        </w:rPr>
      </w:pPr>
      <w:r w:rsidRPr="007366F4">
        <w:rPr>
          <w:rFonts w:ascii="Palatino Linotype" w:hAnsi="Palatino Linotype"/>
          <w:i/>
        </w:rPr>
        <w:t>Artículo 95.- Son atribuciones del tesorero municipal:</w:t>
      </w:r>
    </w:p>
    <w:p w14:paraId="16C32CB0" w14:textId="77777777" w:rsidR="00CA3727" w:rsidRPr="007366F4" w:rsidRDefault="00CA3727" w:rsidP="00CA3727">
      <w:pPr>
        <w:pStyle w:val="Prrafodelista"/>
        <w:spacing w:line="360" w:lineRule="auto"/>
        <w:ind w:left="567" w:right="616"/>
        <w:jc w:val="both"/>
        <w:rPr>
          <w:rFonts w:ascii="Palatino Linotype" w:hAnsi="Palatino Linotype"/>
          <w:b/>
          <w:i/>
          <w:color w:val="000000"/>
          <w:szCs w:val="22"/>
        </w:rPr>
      </w:pPr>
      <w:r w:rsidRPr="007366F4">
        <w:rPr>
          <w:rFonts w:ascii="Palatino Linotype" w:hAnsi="Palatino Linotype"/>
          <w:b/>
          <w:i/>
        </w:rPr>
        <w:t>I. Administrar la hacienda pública municipal, de conformidad con las disposiciones legales aplicables;</w:t>
      </w:r>
    </w:p>
    <w:p w14:paraId="589623A5"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12E24444"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III. Imponer las sanciones administrativas que procedan por infracciones a las disposiciones fiscales; </w:t>
      </w:r>
    </w:p>
    <w:p w14:paraId="0D619795" w14:textId="77777777" w:rsidR="00CA3727" w:rsidRPr="007366F4" w:rsidRDefault="00CA3727" w:rsidP="00CA3727">
      <w:pPr>
        <w:spacing w:line="360" w:lineRule="auto"/>
        <w:ind w:left="567" w:right="616"/>
        <w:jc w:val="both"/>
        <w:rPr>
          <w:rFonts w:ascii="Palatino Linotype" w:hAnsi="Palatino Linotype"/>
          <w:b/>
          <w:i/>
          <w:sz w:val="22"/>
        </w:rPr>
      </w:pPr>
      <w:r w:rsidRPr="007366F4">
        <w:rPr>
          <w:rFonts w:ascii="Palatino Linotype" w:hAnsi="Palatino Linotype"/>
          <w:b/>
          <w:i/>
          <w:sz w:val="22"/>
        </w:rPr>
        <w:t xml:space="preserve">IV. Llevar los registros contables, financieros y administrativos de los ingresos, egresos, e inventarios; </w:t>
      </w:r>
    </w:p>
    <w:p w14:paraId="7400EF6A"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V. Proporcionar oportunamente al ayuntamiento todos los datos o informes que sean necesarios para la formulación del Presupuesto de Egresos Municipales, vigilando que se ajuste a las disposiciones de esta Ley y otros ordenamientos aplicables; </w:t>
      </w:r>
    </w:p>
    <w:p w14:paraId="62EDAFDD"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VI. Presentar anualmente al ayuntamiento un informe de la situación contable financiera de la Tesorería Municipal; </w:t>
      </w:r>
    </w:p>
    <w:p w14:paraId="5380A2F3"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VI Bis. Proporcionar para la formulación del proyecto de Presupuesto de Egresos Municipales la información financiera relativa a la solución o en su caso, el pago de los litigios laborales; </w:t>
      </w:r>
    </w:p>
    <w:p w14:paraId="08F8332D"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VII. Diseñar y aprobar las formas oficiales de manifestaciones, avisos y declaraciones y demás documentos requeridos; </w:t>
      </w:r>
    </w:p>
    <w:p w14:paraId="34CFF23B"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VIII. Participar en la formulación de Convenios Fiscales y ejercer las atribuciones que le correspondan en el ámbito de su competencia; </w:t>
      </w:r>
    </w:p>
    <w:p w14:paraId="288C93B5"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lastRenderedPageBreak/>
        <w:t xml:space="preserve">IX. Proponer al ayuntamiento la cancelación de cuentas incobrables; </w:t>
      </w:r>
    </w:p>
    <w:p w14:paraId="340B4B2A"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X. Custodiar y ejercer las garantías que se otorguen en favor de la hacienda municipal; XI. Proponer la política de ingresos de la tesorería municipal; </w:t>
      </w:r>
    </w:p>
    <w:p w14:paraId="304F5DE1"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XII. Intervenir en la elaboración del programa financiero municipal; </w:t>
      </w:r>
    </w:p>
    <w:p w14:paraId="6FD14F7C"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XIII. Elaborar y mantener actualizado el Padrón de Contribuyentes; </w:t>
      </w:r>
    </w:p>
    <w:p w14:paraId="4BE34494"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XIV. Ministrar a su inmediato antecesor todos los datos oficiales que le solicitare, para contestar los pliegos de observaciones y alcances que formule y deduzca el Órgano Superior de Fiscalización del Estado de México; </w:t>
      </w:r>
    </w:p>
    <w:p w14:paraId="68CAB768"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XV. Solicitar a las instancias competentes, la práctica de revisiones circunstanciadas, de conformidad con las normas que rigen en materia de control y evaluación gubernamental en el ámbito municipal; </w:t>
      </w:r>
    </w:p>
    <w:p w14:paraId="43EB0239"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XVI. Glosar oportunamente las cuentas del ayuntamiento;</w:t>
      </w:r>
    </w:p>
    <w:p w14:paraId="29C11EB3"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70C37245"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XVIII. Expedir copias certificadas de los documentos a su cuidado, por acuerdo expreso del Ayuntamiento y cuando se trate de documentación presentada ante el Órgano Superior de Fiscalización del Estado de México; </w:t>
      </w:r>
    </w:p>
    <w:p w14:paraId="1503B894"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4ACCD4D1"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lastRenderedPageBreak/>
        <w:t xml:space="preserve">XX. Dar cumplimiento a las leyes, convenios de coordinación fiscal y demás que en materia hacendaria celebre el Ayuntamiento con el Estado; </w:t>
      </w:r>
    </w:p>
    <w:p w14:paraId="2F0D219B" w14:textId="77777777" w:rsidR="00CA3727" w:rsidRPr="007366F4" w:rsidRDefault="00CA3727" w:rsidP="00CA3727">
      <w:pPr>
        <w:spacing w:line="360" w:lineRule="auto"/>
        <w:ind w:left="567" w:right="616"/>
        <w:jc w:val="both"/>
        <w:rPr>
          <w:rFonts w:ascii="Palatino Linotype" w:hAnsi="Palatino Linotype"/>
          <w:i/>
          <w:sz w:val="22"/>
        </w:rPr>
      </w:pPr>
      <w:r w:rsidRPr="007366F4">
        <w:rPr>
          <w:rFonts w:ascii="Palatino Linotype" w:hAnsi="Palatino Linotype"/>
          <w:i/>
          <w:sz w:val="22"/>
        </w:rPr>
        <w:t xml:space="preserve">XXI. Entregar oportunamente a él o los Síndicos, según sea el caso, el informe mensual que corresponda, a fin de que se revise, y de ser necesario, para que se formulen las observaciones respectivas. </w:t>
      </w:r>
    </w:p>
    <w:p w14:paraId="25CEFC52" w14:textId="77777777" w:rsidR="00CA3727" w:rsidRPr="007366F4" w:rsidRDefault="00CA3727" w:rsidP="00CA3727">
      <w:pPr>
        <w:spacing w:line="360" w:lineRule="auto"/>
        <w:ind w:left="567" w:right="616"/>
        <w:jc w:val="both"/>
        <w:rPr>
          <w:rFonts w:ascii="Palatino Linotype" w:hAnsi="Palatino Linotype"/>
          <w:i/>
          <w:color w:val="000000"/>
          <w:sz w:val="22"/>
          <w:szCs w:val="22"/>
        </w:rPr>
      </w:pPr>
      <w:r w:rsidRPr="007366F4">
        <w:rPr>
          <w:rFonts w:ascii="Palatino Linotype" w:hAnsi="Palatino Linotype"/>
          <w:i/>
          <w:sz w:val="22"/>
        </w:rPr>
        <w:t>XXII. Las que les señalen las demás disposiciones legales y el ayuntamiento.</w:t>
      </w:r>
    </w:p>
    <w:p w14:paraId="10B2946F" w14:textId="77777777" w:rsidR="00CA3727" w:rsidRPr="007366F4" w:rsidRDefault="00CA3727" w:rsidP="00CA3727">
      <w:pPr>
        <w:spacing w:line="360" w:lineRule="auto"/>
        <w:jc w:val="both"/>
        <w:rPr>
          <w:rFonts w:ascii="Palatino Linotype" w:hAnsi="Palatino Linotype"/>
          <w:color w:val="000000"/>
          <w:szCs w:val="22"/>
        </w:rPr>
      </w:pPr>
    </w:p>
    <w:p w14:paraId="2DF5141B" w14:textId="77777777" w:rsidR="00CA3727" w:rsidRPr="007366F4" w:rsidRDefault="00CA3727" w:rsidP="00CA3727">
      <w:pPr>
        <w:pStyle w:val="Prrafodelista"/>
        <w:numPr>
          <w:ilvl w:val="0"/>
          <w:numId w:val="1"/>
        </w:numPr>
        <w:spacing w:line="360" w:lineRule="auto"/>
        <w:ind w:left="0" w:firstLine="0"/>
        <w:jc w:val="both"/>
        <w:rPr>
          <w:rFonts w:ascii="Palatino Linotype" w:hAnsi="Palatino Linotype"/>
          <w:color w:val="000000"/>
          <w:szCs w:val="22"/>
        </w:rPr>
      </w:pPr>
      <w:r w:rsidRPr="007366F4">
        <w:rPr>
          <w:rFonts w:ascii="Palatino Linotype" w:hAnsi="Palatino Linotype"/>
          <w:color w:val="000000"/>
          <w:szCs w:val="22"/>
        </w:rPr>
        <w:t xml:space="preserve">Es así que, corresponde a la Tesorería administrar la hacienda municipal, así como llevar los registros contables, financieros y administrativos de los ingresos y </w:t>
      </w:r>
      <w:r w:rsidRPr="007366F4">
        <w:rPr>
          <w:rFonts w:ascii="Palatino Linotype" w:hAnsi="Palatino Linotype"/>
          <w:b/>
          <w:color w:val="000000"/>
          <w:szCs w:val="22"/>
        </w:rPr>
        <w:t>egresos</w:t>
      </w:r>
      <w:r w:rsidRPr="007366F4">
        <w:rPr>
          <w:rFonts w:ascii="Palatino Linotype" w:hAnsi="Palatino Linotype"/>
          <w:color w:val="000000"/>
          <w:szCs w:val="22"/>
        </w:rPr>
        <w:t xml:space="preserve"> del Ayuntamiento, siendo la autoridad competente para conocer sobre las erogaciones por cualquier concepto que realicen las áreas administrativas.</w:t>
      </w:r>
    </w:p>
    <w:p w14:paraId="2E1128FA" w14:textId="77777777" w:rsidR="00CA3727" w:rsidRPr="007366F4" w:rsidRDefault="00CA3727" w:rsidP="00CA3727">
      <w:pPr>
        <w:pStyle w:val="Prrafodelista"/>
        <w:spacing w:line="360" w:lineRule="auto"/>
        <w:ind w:left="0"/>
        <w:jc w:val="both"/>
        <w:rPr>
          <w:rFonts w:ascii="Palatino Linotype" w:hAnsi="Palatino Linotype"/>
          <w:color w:val="000000"/>
          <w:szCs w:val="22"/>
        </w:rPr>
      </w:pPr>
    </w:p>
    <w:p w14:paraId="635DB823" w14:textId="77777777" w:rsidR="00CA3727" w:rsidRPr="007366F4" w:rsidRDefault="00CA3727" w:rsidP="00CA3727">
      <w:pPr>
        <w:pStyle w:val="Prrafodelista"/>
        <w:numPr>
          <w:ilvl w:val="0"/>
          <w:numId w:val="1"/>
        </w:numPr>
        <w:tabs>
          <w:tab w:val="left" w:pos="426"/>
        </w:tabs>
        <w:spacing w:before="240" w:after="240" w:line="360" w:lineRule="auto"/>
        <w:ind w:left="0" w:right="51" w:firstLine="0"/>
        <w:jc w:val="both"/>
        <w:rPr>
          <w:rFonts w:ascii="Palatino Linotype" w:hAnsi="Palatino Linotype" w:cs="Tahoma"/>
          <w:bCs/>
          <w:iCs/>
        </w:rPr>
      </w:pPr>
      <w:r w:rsidRPr="007366F4">
        <w:rPr>
          <w:rFonts w:ascii="Palatino Linotype" w:hAnsi="Palatino Linotype" w:cs="Tahoma"/>
          <w:bCs/>
          <w:iCs/>
        </w:rPr>
        <w:t>Al respecto, no es ocioso recordar que la materia elemental de la solicitud de acceso a la información pública, es referente a facturas o pólizas, por lo que debemos primeramente conocer a que nos referimos por “</w:t>
      </w:r>
      <w:r w:rsidRPr="007366F4">
        <w:rPr>
          <w:rFonts w:ascii="Palatino Linotype" w:hAnsi="Palatino Linotype" w:cs="Tahoma"/>
          <w:bCs/>
          <w:i/>
          <w:iCs/>
        </w:rPr>
        <w:t>factura</w:t>
      </w:r>
      <w:r w:rsidRPr="007366F4">
        <w:rPr>
          <w:rFonts w:ascii="Palatino Linotype" w:hAnsi="Palatino Linotype" w:cs="Tahoma"/>
          <w:bCs/>
          <w:iCs/>
        </w:rPr>
        <w:t>”; al respecto, nos referiremos a éste concepto aunque sea sucintamente de acuerdo a lo que dispone el Glosario de Términos Hacendarios que emite el Instituto Hacendario del Estado de México, mismo que expresa lo siguiente:</w:t>
      </w:r>
    </w:p>
    <w:p w14:paraId="1D6E1532"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232FEA05"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
          <w:bCs/>
          <w:i/>
          <w:iCs/>
        </w:rPr>
      </w:pPr>
      <w:r w:rsidRPr="007366F4">
        <w:rPr>
          <w:rFonts w:ascii="Palatino Linotype" w:hAnsi="Palatino Linotype" w:cs="Tahoma"/>
          <w:bCs/>
          <w:i/>
          <w:iCs/>
        </w:rPr>
        <w:t>“</w:t>
      </w:r>
      <w:r w:rsidRPr="007366F4">
        <w:rPr>
          <w:rFonts w:ascii="Palatino Linotype" w:hAnsi="Palatino Linotype" w:cs="Tahoma"/>
          <w:b/>
          <w:bCs/>
          <w:i/>
          <w:iCs/>
        </w:rPr>
        <w:t>FACTURA:</w:t>
      </w:r>
    </w:p>
    <w:p w14:paraId="003186E8"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t>Es el documento fiscal que emite la persona física o moral para comprobar la venta o adquisición de un bien y/o servicio.”</w:t>
      </w:r>
    </w:p>
    <w:p w14:paraId="07111188"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34DA3812" w14:textId="77777777" w:rsidR="00CA3727" w:rsidRPr="007366F4" w:rsidRDefault="00CA3727" w:rsidP="00CA3727">
      <w:pPr>
        <w:pStyle w:val="Prrafodelista"/>
        <w:numPr>
          <w:ilvl w:val="0"/>
          <w:numId w:val="1"/>
        </w:numPr>
        <w:tabs>
          <w:tab w:val="left" w:pos="426"/>
        </w:tabs>
        <w:spacing w:before="240" w:after="240" w:line="360" w:lineRule="auto"/>
        <w:ind w:left="0" w:right="51" w:firstLine="0"/>
        <w:jc w:val="both"/>
        <w:rPr>
          <w:rFonts w:ascii="Palatino Linotype" w:hAnsi="Palatino Linotype" w:cs="Tahoma"/>
          <w:bCs/>
          <w:iCs/>
        </w:rPr>
      </w:pPr>
      <w:r w:rsidRPr="007366F4">
        <w:rPr>
          <w:rFonts w:ascii="Palatino Linotype" w:hAnsi="Palatino Linotype"/>
          <w:color w:val="000000" w:themeColor="text1"/>
        </w:rPr>
        <w:lastRenderedPageBreak/>
        <w:t xml:space="preserve">Una </w:t>
      </w:r>
      <w:r w:rsidRPr="007366F4">
        <w:rPr>
          <w:rFonts w:ascii="Palatino Linotype" w:eastAsia="Calibri" w:hAnsi="Palatino Linotype" w:cs="Arial"/>
          <w:bCs/>
          <w:lang w:eastAsia="en-US"/>
        </w:rPr>
        <w:t xml:space="preserve">vez precisado lo anterior, se procede a analizar si las facturas solicitadas son de acceso público; por lo que es de señalarse que </w:t>
      </w:r>
      <w:r w:rsidRPr="007366F4">
        <w:rPr>
          <w:rFonts w:ascii="Palatino Linotype" w:eastAsia="Calibri" w:hAnsi="Palatino Linotype" w:cs="Arial"/>
          <w:b/>
          <w:bCs/>
          <w:lang w:eastAsia="en-US"/>
        </w:rPr>
        <w:t xml:space="preserve">las facturas </w:t>
      </w:r>
      <w:r w:rsidRPr="007366F4">
        <w:rPr>
          <w:rFonts w:ascii="Palatino Linotype" w:eastAsia="Calibri" w:hAnsi="Palatino Linotype" w:cs="Arial"/>
          <w:bCs/>
          <w:lang w:eastAsia="en-US"/>
        </w:rPr>
        <w:t xml:space="preserve">o comprobantes que amparan las erogaciones que se realizan con erario público tienen naturaleza análoga, pues </w:t>
      </w:r>
      <w:r w:rsidRPr="007366F4">
        <w:rPr>
          <w:rFonts w:ascii="Palatino Linotype" w:eastAsia="Calibri" w:hAnsi="Palatino Linotype" w:cs="Arial"/>
          <w:b/>
          <w:bCs/>
          <w:lang w:eastAsia="en-US"/>
        </w:rPr>
        <w:t>constituyen los medios idóneos de evidencia del gasto realizado con recursos públicos</w:t>
      </w:r>
      <w:r w:rsidRPr="007366F4">
        <w:rPr>
          <w:rFonts w:ascii="Palatino Linotype" w:eastAsia="Calibri" w:hAnsi="Palatino Linotype" w:cs="Arial"/>
          <w:bCs/>
          <w:lang w:eastAsia="en-US"/>
        </w:rPr>
        <w:t>.</w:t>
      </w:r>
    </w:p>
    <w:p w14:paraId="32A5CC18"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1D937CD7" w14:textId="77777777" w:rsidR="00CA3727" w:rsidRPr="007366F4" w:rsidRDefault="00CA3727" w:rsidP="00CA3727">
      <w:pPr>
        <w:pStyle w:val="Prrafodelista"/>
        <w:numPr>
          <w:ilvl w:val="0"/>
          <w:numId w:val="1"/>
        </w:numPr>
        <w:tabs>
          <w:tab w:val="left" w:pos="426"/>
        </w:tabs>
        <w:spacing w:before="240" w:after="240" w:line="360" w:lineRule="auto"/>
        <w:ind w:left="0" w:right="51" w:firstLine="0"/>
        <w:jc w:val="both"/>
        <w:rPr>
          <w:rFonts w:ascii="Palatino Linotype" w:hAnsi="Palatino Linotype" w:cs="Tahoma"/>
          <w:bCs/>
          <w:iCs/>
        </w:rPr>
      </w:pPr>
      <w:r w:rsidRPr="007366F4">
        <w:rPr>
          <w:rFonts w:ascii="Palatino Linotype" w:hAnsi="Palatino Linotype"/>
          <w:color w:val="000000" w:themeColor="text1"/>
        </w:rPr>
        <w:t xml:space="preserve">Al </w:t>
      </w:r>
      <w:r w:rsidRPr="007366F4">
        <w:rPr>
          <w:rFonts w:ascii="Palatino Linotype" w:eastAsia="Calibri" w:hAnsi="Palatino Linotype" w:cs="Arial"/>
          <w:bCs/>
          <w:lang w:eastAsia="en-US"/>
        </w:rPr>
        <w:t>respecto,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Asimismo, señala que todos los pagos se harán mediante orden escrita en la que se expresará la partida del presupuesto a cargo de la cual se realizan.</w:t>
      </w:r>
    </w:p>
    <w:p w14:paraId="3E290435"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46933B02" w14:textId="77777777" w:rsidR="00CA3727" w:rsidRPr="007366F4" w:rsidRDefault="00CA3727" w:rsidP="00CA3727">
      <w:pPr>
        <w:pStyle w:val="Prrafodelista"/>
        <w:numPr>
          <w:ilvl w:val="0"/>
          <w:numId w:val="1"/>
        </w:numPr>
        <w:tabs>
          <w:tab w:val="left" w:pos="426"/>
        </w:tabs>
        <w:spacing w:before="240" w:after="240" w:line="360" w:lineRule="auto"/>
        <w:ind w:left="0" w:right="51" w:firstLine="0"/>
        <w:jc w:val="both"/>
        <w:rPr>
          <w:rFonts w:ascii="Palatino Linotype" w:hAnsi="Palatino Linotype" w:cs="Tahoma"/>
          <w:bCs/>
          <w:iCs/>
        </w:rPr>
      </w:pPr>
      <w:r w:rsidRPr="007366F4">
        <w:rPr>
          <w:rFonts w:ascii="Palatino Linotype" w:hAnsi="Palatino Linotype"/>
          <w:color w:val="000000" w:themeColor="text1"/>
        </w:rPr>
        <w:t xml:space="preserve">Como </w:t>
      </w:r>
      <w:r w:rsidRPr="007366F4">
        <w:rPr>
          <w:rFonts w:ascii="Palatino Linotype" w:eastAsia="Calibri" w:hAnsi="Palatino Linotype" w:cs="Arial"/>
          <w:bCs/>
          <w:lang w:eastAsia="en-US"/>
        </w:rPr>
        <w:t>se ha dicho anteriormente, es atribución del Tesorero Municipal la de llevar los registros contables, financieros y administrativos de los ingresos, egresos e inventarios. En ese sentido, los artículos 342, 343, 344 y 345 del Código Financiero del Estado de México y Municipios disponen el sistema y las políticas que deben seguirse para llevar el registro contable y presupuestal de las operaciones financieras, en los siguientes términos:</w:t>
      </w:r>
    </w:p>
    <w:p w14:paraId="194BA47B"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05F1B39E"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t>“</w:t>
      </w:r>
      <w:r w:rsidRPr="007366F4">
        <w:rPr>
          <w:rFonts w:ascii="Palatino Linotype" w:hAnsi="Palatino Linotype" w:cs="Tahoma"/>
          <w:b/>
          <w:bCs/>
          <w:i/>
          <w:iCs/>
        </w:rPr>
        <w:t>Artículo 342.-</w:t>
      </w:r>
      <w:r w:rsidRPr="007366F4">
        <w:rPr>
          <w:rFonts w:ascii="Palatino Linotype" w:hAnsi="Palatino Linotype" w:cs="Tahoma"/>
          <w:bCs/>
          <w:i/>
          <w:iCs/>
        </w:rPr>
        <w:t xml:space="preserve"> El registro contable del efecto patrimonial y presupuestal de las operaciones financieras, se realizará conforme al sistema y a las </w:t>
      </w:r>
      <w:r w:rsidRPr="007366F4">
        <w:rPr>
          <w:rFonts w:ascii="Palatino Linotype" w:hAnsi="Palatino Linotype" w:cs="Tahoma"/>
          <w:bCs/>
          <w:i/>
          <w:iCs/>
        </w:rPr>
        <w:lastRenderedPageBreak/>
        <w:t xml:space="preserve">disposiciones que se aprueben en materia de planeación, programación, </w:t>
      </w:r>
      <w:proofErr w:type="spellStart"/>
      <w:r w:rsidRPr="007366F4">
        <w:rPr>
          <w:rFonts w:ascii="Palatino Linotype" w:hAnsi="Palatino Linotype" w:cs="Tahoma"/>
          <w:bCs/>
          <w:i/>
          <w:iCs/>
        </w:rPr>
        <w:t>presupuestación</w:t>
      </w:r>
      <w:proofErr w:type="spellEnd"/>
      <w:r w:rsidRPr="007366F4">
        <w:rPr>
          <w:rFonts w:ascii="Palatino Linotype" w:hAnsi="Palatino Linotype" w:cs="Tahoma"/>
          <w:bCs/>
          <w:i/>
          <w:iCs/>
        </w:rPr>
        <w:t xml:space="preserve">, evaluación y contabilidad gubernamental. </w:t>
      </w:r>
    </w:p>
    <w:p w14:paraId="248458F7"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t>(…)”</w:t>
      </w:r>
    </w:p>
    <w:p w14:paraId="0455C7C9"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p>
    <w:p w14:paraId="69DE2B81"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
          <w:bCs/>
          <w:i/>
          <w:iCs/>
        </w:rPr>
        <w:t>“Artículo 343.-</w:t>
      </w:r>
      <w:r w:rsidRPr="007366F4">
        <w:rPr>
          <w:rFonts w:ascii="Palatino Linotype" w:hAnsi="Palatino Linotype" w:cs="Tahoma"/>
          <w:bCs/>
          <w:i/>
          <w:iC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0B37EAA1"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t>El sistema de contabilidad sobre base acumulativa total se sustentará en los postulados básicos y el marco conceptual de la contabilidad gubernamental.”</w:t>
      </w:r>
    </w:p>
    <w:p w14:paraId="7B30D224"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p>
    <w:p w14:paraId="1AFA9D00"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t>“</w:t>
      </w:r>
      <w:r w:rsidRPr="007366F4">
        <w:rPr>
          <w:rFonts w:ascii="Palatino Linotype" w:hAnsi="Palatino Linotype" w:cs="Tahoma"/>
          <w:b/>
          <w:bCs/>
          <w:i/>
          <w:iCs/>
        </w:rPr>
        <w:t>Artículo 344.-</w:t>
      </w:r>
      <w:r w:rsidRPr="007366F4">
        <w:rPr>
          <w:rFonts w:ascii="Palatino Linotype" w:hAnsi="Palatino Linotype" w:cs="Tahoma"/>
          <w:bCs/>
          <w:i/>
          <w:iCs/>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1B65CE76"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t xml:space="preserve">Derogado. </w:t>
      </w:r>
    </w:p>
    <w:p w14:paraId="2BAE46F5"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57E4E06C"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t>(…)”</w:t>
      </w:r>
    </w:p>
    <w:p w14:paraId="02826AA7"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p>
    <w:p w14:paraId="60422CDB"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t>“</w:t>
      </w:r>
      <w:r w:rsidRPr="007366F4">
        <w:rPr>
          <w:rFonts w:ascii="Palatino Linotype" w:hAnsi="Palatino Linotype" w:cs="Tahoma"/>
          <w:b/>
          <w:bCs/>
          <w:i/>
          <w:iCs/>
        </w:rPr>
        <w:t>Artículo 345.-</w:t>
      </w:r>
      <w:r w:rsidRPr="007366F4">
        <w:rPr>
          <w:rFonts w:ascii="Palatino Linotype" w:hAnsi="Palatino Linotype" w:cs="Tahoma"/>
          <w:bCs/>
          <w:i/>
          <w:iCs/>
        </w:rPr>
        <w:t xml:space="preserve"> Las Dependencias, Entidades Públicas y unidades administrativas deberán conservar la documentación contable del año en curso y la de ejercicios anteriores cuyas cuentas públicas hayan sido revisadas y </w:t>
      </w:r>
      <w:r w:rsidRPr="007366F4">
        <w:rPr>
          <w:rFonts w:ascii="Palatino Linotype" w:hAnsi="Palatino Linotype" w:cs="Tahoma"/>
          <w:bCs/>
          <w:i/>
          <w:iCs/>
        </w:rPr>
        <w:lastRenderedPageBreak/>
        <w:t xml:space="preserve">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65BFC37F"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t>El plazo señalado en el párrafo anterior, empezará a contar a partir de la publicación en el Periódico Oficial, del decreto correspondiente. “</w:t>
      </w:r>
    </w:p>
    <w:p w14:paraId="08BBCC3C"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2796DF42" w14:textId="77777777" w:rsidR="00CA3727" w:rsidRPr="007366F4" w:rsidRDefault="00CA3727" w:rsidP="00CA3727">
      <w:pPr>
        <w:pStyle w:val="Prrafodelista"/>
        <w:numPr>
          <w:ilvl w:val="0"/>
          <w:numId w:val="1"/>
        </w:numPr>
        <w:tabs>
          <w:tab w:val="left" w:pos="426"/>
        </w:tabs>
        <w:spacing w:before="240" w:after="240" w:line="360" w:lineRule="auto"/>
        <w:ind w:left="0" w:right="51" w:firstLine="0"/>
        <w:jc w:val="both"/>
        <w:rPr>
          <w:rFonts w:ascii="Palatino Linotype" w:hAnsi="Palatino Linotype" w:cs="Tahoma"/>
          <w:bCs/>
          <w:iCs/>
        </w:rPr>
      </w:pPr>
      <w:r w:rsidRPr="007366F4">
        <w:rPr>
          <w:rFonts w:ascii="Palatino Linotype" w:hAnsi="Palatino Linotype"/>
          <w:color w:val="000000" w:themeColor="text1"/>
        </w:rPr>
        <w:t xml:space="preserve">De </w:t>
      </w:r>
      <w:r w:rsidRPr="007366F4">
        <w:rPr>
          <w:rFonts w:ascii="Palatino Linotype" w:eastAsia="Calibri" w:hAnsi="Palatino Linotype" w:cs="Arial"/>
          <w:bCs/>
          <w:lang w:eastAsia="en-US"/>
        </w:rPr>
        <w:t xml:space="preserve">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w:t>
      </w:r>
      <w:proofErr w:type="spellStart"/>
      <w:r w:rsidRPr="007366F4">
        <w:rPr>
          <w:rFonts w:ascii="Palatino Linotype" w:eastAsia="Calibri" w:hAnsi="Palatino Linotype" w:cs="Arial"/>
          <w:bCs/>
          <w:lang w:eastAsia="en-US"/>
        </w:rPr>
        <w:t>presupuestación</w:t>
      </w:r>
      <w:proofErr w:type="spellEnd"/>
      <w:r w:rsidRPr="007366F4">
        <w:rPr>
          <w:rFonts w:ascii="Palatino Linotype" w:eastAsia="Calibri" w:hAnsi="Palatino Linotype" w:cs="Arial"/>
          <w:bCs/>
          <w:lang w:eastAsia="en-US"/>
        </w:rPr>
        <w:t>, evaluación y contabilidad gubernamental.</w:t>
      </w:r>
    </w:p>
    <w:p w14:paraId="61FFA910"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2805AC99" w14:textId="77777777" w:rsidR="00CA3727" w:rsidRPr="007366F4" w:rsidRDefault="00CA3727" w:rsidP="00CA3727">
      <w:pPr>
        <w:pStyle w:val="Prrafodelista"/>
        <w:numPr>
          <w:ilvl w:val="0"/>
          <w:numId w:val="1"/>
        </w:numPr>
        <w:tabs>
          <w:tab w:val="left" w:pos="426"/>
        </w:tabs>
        <w:spacing w:before="240" w:after="240" w:line="360" w:lineRule="auto"/>
        <w:ind w:left="0" w:right="51" w:firstLine="0"/>
        <w:jc w:val="both"/>
        <w:rPr>
          <w:rFonts w:ascii="Palatino Linotype" w:hAnsi="Palatino Linotype" w:cs="Tahoma"/>
          <w:bCs/>
          <w:iCs/>
        </w:rPr>
      </w:pPr>
      <w:r w:rsidRPr="007366F4">
        <w:rPr>
          <w:rFonts w:ascii="Palatino Linotype" w:hAnsi="Palatino Linotype"/>
          <w:color w:val="000000" w:themeColor="text1"/>
        </w:rPr>
        <w:t xml:space="preserve">Al </w:t>
      </w:r>
      <w:r w:rsidRPr="007366F4">
        <w:rPr>
          <w:rFonts w:ascii="Palatino Linotype" w:eastAsia="Calibri" w:hAnsi="Palatino Linotype" w:cs="Arial"/>
          <w:bCs/>
          <w:lang w:eastAsia="en-US"/>
        </w:rPr>
        <w:t xml:space="preserve">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w:t>
      </w:r>
      <w:proofErr w:type="spellStart"/>
      <w:r w:rsidRPr="007366F4">
        <w:rPr>
          <w:rFonts w:ascii="Palatino Linotype" w:eastAsia="Calibri" w:hAnsi="Palatino Linotype" w:cs="Arial"/>
          <w:bCs/>
          <w:lang w:eastAsia="en-US"/>
        </w:rPr>
        <w:t>Presupuestación</w:t>
      </w:r>
      <w:proofErr w:type="spellEnd"/>
      <w:r w:rsidRPr="007366F4">
        <w:rPr>
          <w:rFonts w:ascii="Palatino Linotype" w:eastAsia="Calibri" w:hAnsi="Palatino Linotype" w:cs="Arial"/>
          <w:bCs/>
          <w:lang w:eastAsia="en-US"/>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7CBB1EA1"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3192F768"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
          <w:bCs/>
          <w:i/>
          <w:iCs/>
        </w:rPr>
      </w:pPr>
      <w:r w:rsidRPr="007366F4">
        <w:rPr>
          <w:rFonts w:ascii="Palatino Linotype" w:hAnsi="Palatino Linotype" w:cs="Tahoma"/>
          <w:bCs/>
          <w:i/>
          <w:iCs/>
        </w:rPr>
        <w:t>“</w:t>
      </w:r>
      <w:r w:rsidRPr="007366F4">
        <w:rPr>
          <w:rFonts w:ascii="Palatino Linotype" w:hAnsi="Palatino Linotype" w:cs="Tahoma"/>
          <w:b/>
          <w:bCs/>
          <w:i/>
          <w:iCs/>
        </w:rPr>
        <w:t>REGISTRO CONTABLE:</w:t>
      </w:r>
    </w:p>
    <w:p w14:paraId="6E2A206D"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t xml:space="preserve">Asiento que se realiza en los libros de contabilidad de las actividades relacionadas con el ingreso y egresos de un ente económico.” </w:t>
      </w:r>
    </w:p>
    <w:p w14:paraId="612AF905"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p>
    <w:p w14:paraId="48A025BC"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
          <w:bCs/>
          <w:i/>
          <w:iCs/>
        </w:rPr>
      </w:pPr>
      <w:r w:rsidRPr="007366F4">
        <w:rPr>
          <w:rFonts w:ascii="Palatino Linotype" w:hAnsi="Palatino Linotype" w:cs="Tahoma"/>
          <w:bCs/>
          <w:i/>
          <w:iCs/>
        </w:rPr>
        <w:t>“</w:t>
      </w:r>
      <w:r w:rsidRPr="007366F4">
        <w:rPr>
          <w:rFonts w:ascii="Palatino Linotype" w:hAnsi="Palatino Linotype" w:cs="Tahoma"/>
          <w:b/>
          <w:bCs/>
          <w:i/>
          <w:iCs/>
        </w:rPr>
        <w:t>REGISTRO PRESUPUESTARIO:</w:t>
      </w:r>
    </w:p>
    <w:p w14:paraId="42D46CDF"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t>Asiento contable de las erogaciones realizadas por las dependencias y entidades con relación a la asignación, modificación y ejercicio de los recursos presupuestarios que se les hayan autorizado.”</w:t>
      </w:r>
    </w:p>
    <w:p w14:paraId="6A617D1A"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39094356" w14:textId="77777777" w:rsidR="00CA3727" w:rsidRPr="007366F4" w:rsidRDefault="00CA3727" w:rsidP="00CA3727">
      <w:pPr>
        <w:pStyle w:val="Prrafodelista"/>
        <w:numPr>
          <w:ilvl w:val="0"/>
          <w:numId w:val="1"/>
        </w:numPr>
        <w:tabs>
          <w:tab w:val="left" w:pos="426"/>
        </w:tabs>
        <w:spacing w:before="240" w:after="240" w:line="360" w:lineRule="auto"/>
        <w:ind w:left="0" w:right="51" w:firstLine="0"/>
        <w:jc w:val="both"/>
        <w:rPr>
          <w:rFonts w:ascii="Palatino Linotype" w:hAnsi="Palatino Linotype" w:cs="Tahoma"/>
          <w:bCs/>
          <w:iCs/>
        </w:rPr>
      </w:pPr>
      <w:r w:rsidRPr="007366F4">
        <w:rPr>
          <w:rFonts w:ascii="Palatino Linotype" w:hAnsi="Palatino Linotype"/>
          <w:color w:val="000000" w:themeColor="text1"/>
        </w:rPr>
        <w:t xml:space="preserve">Por </w:t>
      </w:r>
      <w:r w:rsidRPr="007366F4">
        <w:rPr>
          <w:rFonts w:ascii="Palatino Linotype" w:eastAsia="Calibri" w:hAnsi="Palatino Linotype" w:cs="Arial"/>
          <w:bCs/>
          <w:lang w:eastAsia="en-US"/>
        </w:rPr>
        <w:t>otra parte, se establece que el sistema de contabilidad sobre base acumulativa total se sustentará en los principios de contabilidad gubernamental.</w:t>
      </w:r>
    </w:p>
    <w:p w14:paraId="3368FB81"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5D8565B8" w14:textId="77777777" w:rsidR="00CA3727" w:rsidRPr="007366F4" w:rsidRDefault="00CA3727" w:rsidP="00CA3727">
      <w:pPr>
        <w:pStyle w:val="Prrafodelista"/>
        <w:numPr>
          <w:ilvl w:val="0"/>
          <w:numId w:val="1"/>
        </w:numPr>
        <w:tabs>
          <w:tab w:val="left" w:pos="426"/>
        </w:tabs>
        <w:spacing w:before="240" w:after="240" w:line="360" w:lineRule="auto"/>
        <w:ind w:left="0" w:right="51" w:firstLine="0"/>
        <w:jc w:val="both"/>
        <w:rPr>
          <w:rFonts w:ascii="Palatino Linotype" w:hAnsi="Palatino Linotype" w:cs="Tahoma"/>
          <w:bCs/>
          <w:iCs/>
        </w:rPr>
      </w:pPr>
      <w:r w:rsidRPr="007366F4">
        <w:rPr>
          <w:rFonts w:ascii="Palatino Linotype" w:hAnsi="Palatino Linotype"/>
          <w:color w:val="000000" w:themeColor="text1"/>
        </w:rPr>
        <w:t xml:space="preserve">Igualmente, </w:t>
      </w:r>
      <w:r w:rsidRPr="007366F4">
        <w:rPr>
          <w:rFonts w:ascii="Palatino Linotype" w:eastAsia="Calibri" w:hAnsi="Palatino Linotype" w:cs="Arial"/>
          <w:bCs/>
          <w:lang w:eastAsia="en-US"/>
        </w:rPr>
        <w:t>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619C2639"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3E734581" w14:textId="77777777" w:rsidR="00CA3727" w:rsidRPr="007366F4" w:rsidRDefault="00CA3727" w:rsidP="00CA3727">
      <w:pPr>
        <w:pStyle w:val="Prrafodelista"/>
        <w:numPr>
          <w:ilvl w:val="0"/>
          <w:numId w:val="1"/>
        </w:numPr>
        <w:tabs>
          <w:tab w:val="left" w:pos="426"/>
        </w:tabs>
        <w:spacing w:before="240" w:after="240" w:line="360" w:lineRule="auto"/>
        <w:ind w:left="0" w:right="51" w:firstLine="0"/>
        <w:jc w:val="both"/>
        <w:rPr>
          <w:rFonts w:ascii="Palatino Linotype" w:hAnsi="Palatino Linotype" w:cs="Tahoma"/>
          <w:bCs/>
          <w:iCs/>
        </w:rPr>
      </w:pPr>
      <w:r w:rsidRPr="007366F4">
        <w:rPr>
          <w:rFonts w:ascii="Palatino Linotype" w:hAnsi="Palatino Linotype"/>
          <w:color w:val="000000" w:themeColor="text1"/>
        </w:rPr>
        <w:t xml:space="preserve">Correlativo </w:t>
      </w:r>
      <w:r w:rsidRPr="007366F4">
        <w:rPr>
          <w:rFonts w:ascii="Palatino Linotype" w:eastAsia="Calibri" w:hAnsi="Palatino Linotype" w:cs="Arial"/>
          <w:bCs/>
          <w:lang w:eastAsia="en-US"/>
        </w:rPr>
        <w:t>a lo anterior, es preciso referir una definición de póliza contable, la cual, primeramente, no está definida en el Código Financiero del Estado de México y Municipios; no obstante, los ya mencionados Glosarios la definen como:</w:t>
      </w:r>
    </w:p>
    <w:p w14:paraId="673E35CF"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58A33F22"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
          <w:bCs/>
          <w:i/>
          <w:iCs/>
        </w:rPr>
      </w:pPr>
      <w:r w:rsidRPr="007366F4">
        <w:rPr>
          <w:rFonts w:ascii="Palatino Linotype" w:hAnsi="Palatino Linotype" w:cs="Tahoma"/>
          <w:bCs/>
          <w:i/>
          <w:iCs/>
        </w:rPr>
        <w:t>“</w:t>
      </w:r>
      <w:r w:rsidRPr="007366F4">
        <w:rPr>
          <w:rFonts w:ascii="Palatino Linotype" w:hAnsi="Palatino Linotype" w:cs="Tahoma"/>
          <w:b/>
          <w:bCs/>
          <w:i/>
          <w:iCs/>
        </w:rPr>
        <w:t>PÓLIZA CONTABLE:</w:t>
      </w:r>
    </w:p>
    <w:p w14:paraId="09B9DBA3" w14:textId="77777777" w:rsidR="00CA3727" w:rsidRPr="007366F4" w:rsidRDefault="00CA3727" w:rsidP="00CA3727">
      <w:pPr>
        <w:pStyle w:val="Prrafodelista"/>
        <w:tabs>
          <w:tab w:val="left" w:pos="426"/>
        </w:tabs>
        <w:spacing w:before="240" w:after="240" w:line="276" w:lineRule="auto"/>
        <w:ind w:left="567" w:right="567"/>
        <w:jc w:val="both"/>
        <w:rPr>
          <w:rFonts w:ascii="Palatino Linotype" w:hAnsi="Palatino Linotype" w:cs="Tahoma"/>
          <w:bCs/>
          <w:i/>
          <w:iCs/>
        </w:rPr>
      </w:pPr>
      <w:r w:rsidRPr="007366F4">
        <w:rPr>
          <w:rFonts w:ascii="Palatino Linotype" w:hAnsi="Palatino Linotype" w:cs="Tahoma"/>
          <w:bCs/>
          <w:i/>
          <w:iCs/>
        </w:rPr>
        <w:lastRenderedPageBreak/>
        <w:t>Documento en el cual se asientan en forma individual todas y cada una de las operaciones desarrolladas por una institución, así como la información necesaria para la identificación de dichas operaciones.”</w:t>
      </w:r>
    </w:p>
    <w:p w14:paraId="3A2BBF5A"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3B58AFF2" w14:textId="77777777" w:rsidR="00CA3727" w:rsidRPr="007366F4" w:rsidRDefault="00CA3727" w:rsidP="00CA3727">
      <w:pPr>
        <w:pStyle w:val="Prrafodelista"/>
        <w:numPr>
          <w:ilvl w:val="0"/>
          <w:numId w:val="1"/>
        </w:numPr>
        <w:tabs>
          <w:tab w:val="left" w:pos="426"/>
        </w:tabs>
        <w:spacing w:before="240" w:after="240" w:line="360" w:lineRule="auto"/>
        <w:ind w:left="0" w:right="51" w:firstLine="0"/>
        <w:jc w:val="both"/>
        <w:rPr>
          <w:rFonts w:ascii="Palatino Linotype" w:hAnsi="Palatino Linotype" w:cs="Tahoma"/>
          <w:bCs/>
          <w:iCs/>
        </w:rPr>
      </w:pPr>
      <w:r w:rsidRPr="007366F4">
        <w:rPr>
          <w:rFonts w:ascii="Palatino Linotype" w:hAnsi="Palatino Linotype"/>
          <w:color w:val="000000" w:themeColor="text1"/>
        </w:rPr>
        <w:t xml:space="preserve">Luego entonces, </w:t>
      </w:r>
      <w:r w:rsidRPr="007366F4">
        <w:rPr>
          <w:rFonts w:ascii="Palatino Linotype" w:eastAsia="Calibri" w:hAnsi="Palatino Linotype" w:cs="Arial"/>
          <w:bCs/>
          <w:lang w:eastAsia="en-US"/>
        </w:rPr>
        <w:t>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54629EFF" w14:textId="77777777" w:rsidR="00CA3727" w:rsidRPr="007366F4" w:rsidRDefault="00CA3727" w:rsidP="00CA3727">
      <w:pPr>
        <w:pStyle w:val="Prrafodelista"/>
        <w:tabs>
          <w:tab w:val="left" w:pos="426"/>
        </w:tabs>
        <w:spacing w:before="240" w:after="240" w:line="360" w:lineRule="auto"/>
        <w:ind w:left="0" w:right="51"/>
        <w:jc w:val="both"/>
        <w:rPr>
          <w:rFonts w:ascii="Palatino Linotype" w:hAnsi="Palatino Linotype" w:cs="Tahoma"/>
          <w:bCs/>
          <w:iCs/>
        </w:rPr>
      </w:pPr>
    </w:p>
    <w:p w14:paraId="667A6C6F" w14:textId="77777777" w:rsidR="00CA3727" w:rsidRPr="007366F4" w:rsidRDefault="00CA3727" w:rsidP="00CA3727">
      <w:pPr>
        <w:pStyle w:val="Prrafodelista"/>
        <w:numPr>
          <w:ilvl w:val="0"/>
          <w:numId w:val="1"/>
        </w:numPr>
        <w:tabs>
          <w:tab w:val="left" w:pos="426"/>
        </w:tabs>
        <w:spacing w:before="240" w:after="240" w:line="360" w:lineRule="auto"/>
        <w:ind w:left="0" w:right="51" w:firstLine="0"/>
        <w:jc w:val="both"/>
        <w:rPr>
          <w:rFonts w:ascii="Palatino Linotype" w:hAnsi="Palatino Linotype" w:cs="Tahoma"/>
          <w:bCs/>
          <w:iCs/>
        </w:rPr>
      </w:pPr>
      <w:r w:rsidRPr="007366F4">
        <w:rPr>
          <w:rFonts w:ascii="Palatino Linotype" w:eastAsia="Calibri" w:hAnsi="Palatino Linotype" w:cs="Arial"/>
          <w:bCs/>
          <w:lang w:eastAsia="en-US"/>
        </w:rPr>
        <w:t>Al respecto, existen diversos tipos de pólizas contables de acuerdo a las operaciones realizadas, dentro de las cuales, encontramos las llamadas pólizas de egresos, en las cuales se anotan diariamente las operaciones que representan egresos, es decir, salidas de dinero para, la cual además, debe encontrarse acompañada de las documentales que sirven de soporte de dicho movimiento.</w:t>
      </w:r>
    </w:p>
    <w:p w14:paraId="019EC953" w14:textId="77777777" w:rsidR="00CA3727" w:rsidRPr="007366F4" w:rsidRDefault="00CA3727" w:rsidP="00CA3727">
      <w:pPr>
        <w:pStyle w:val="Prrafodelista"/>
        <w:rPr>
          <w:rFonts w:ascii="Palatino Linotype" w:hAnsi="Palatino Linotype" w:cs="Tahoma"/>
          <w:bCs/>
          <w:iCs/>
        </w:rPr>
      </w:pPr>
    </w:p>
    <w:p w14:paraId="52C1AD23" w14:textId="485D2E2F" w:rsidR="00CA3727" w:rsidRPr="007366F4" w:rsidRDefault="00CA3727" w:rsidP="00CA3727">
      <w:pPr>
        <w:pStyle w:val="Prrafodelista"/>
        <w:numPr>
          <w:ilvl w:val="0"/>
          <w:numId w:val="1"/>
        </w:numPr>
        <w:tabs>
          <w:tab w:val="left" w:pos="426"/>
        </w:tabs>
        <w:spacing w:before="240" w:after="240" w:line="360" w:lineRule="auto"/>
        <w:ind w:left="0" w:right="51" w:firstLine="0"/>
        <w:jc w:val="both"/>
        <w:rPr>
          <w:rFonts w:ascii="Palatino Linotype" w:hAnsi="Palatino Linotype" w:cs="Tahoma"/>
          <w:bCs/>
          <w:iCs/>
        </w:rPr>
      </w:pPr>
      <w:r w:rsidRPr="007366F4">
        <w:rPr>
          <w:rFonts w:ascii="Palatino Linotype" w:hAnsi="Palatino Linotype" w:cs="Tahoma"/>
          <w:bCs/>
          <w:iCs/>
        </w:rPr>
        <w:t>Asimismo, se refuerza que al tener que documentar cada ingreso que se realiza de, queda claro que el Sujeto Obligado debe generar, administrar y poseer la información que solicitó el particular</w:t>
      </w:r>
    </w:p>
    <w:p w14:paraId="166F2CC4" w14:textId="11229512" w:rsidR="00B72926" w:rsidRPr="007366F4" w:rsidRDefault="00B72926" w:rsidP="00E442D2">
      <w:pPr>
        <w:numPr>
          <w:ilvl w:val="0"/>
          <w:numId w:val="1"/>
        </w:numPr>
        <w:spacing w:line="360" w:lineRule="auto"/>
        <w:ind w:left="0" w:firstLine="0"/>
        <w:contextualSpacing/>
        <w:jc w:val="both"/>
      </w:pPr>
      <w:r w:rsidRPr="007366F4">
        <w:rPr>
          <w:rFonts w:ascii="Palatino Linotype" w:hAnsi="Palatino Linotype"/>
        </w:rPr>
        <w:t>Por último,  es de señalar que de</w:t>
      </w:r>
      <w:r w:rsidR="009E0397" w:rsidRPr="007366F4">
        <w:rPr>
          <w:rFonts w:ascii="Palatino Linotype" w:hAnsi="Palatino Linotype"/>
        </w:rPr>
        <w:t xml:space="preserve"> </w:t>
      </w:r>
      <w:r w:rsidRPr="007366F4">
        <w:rPr>
          <w:rFonts w:ascii="Palatino Linotype" w:hAnsi="Palatino Linotype"/>
        </w:rPr>
        <w:t>l</w:t>
      </w:r>
      <w:r w:rsidR="009E0397" w:rsidRPr="007366F4">
        <w:rPr>
          <w:rFonts w:ascii="Palatino Linotype" w:hAnsi="Palatino Linotype"/>
        </w:rPr>
        <w:t>os</w:t>
      </w:r>
      <w:r w:rsidRPr="007366F4">
        <w:rPr>
          <w:rFonts w:ascii="Palatino Linotype" w:hAnsi="Palatino Linotype"/>
        </w:rPr>
        <w:t xml:space="preserve"> expediente</w:t>
      </w:r>
      <w:r w:rsidR="009E0397" w:rsidRPr="007366F4">
        <w:rPr>
          <w:rFonts w:ascii="Palatino Linotype" w:hAnsi="Palatino Linotype"/>
        </w:rPr>
        <w:t>s</w:t>
      </w:r>
      <w:r w:rsidRPr="007366F4">
        <w:rPr>
          <w:rFonts w:ascii="Palatino Linotype" w:hAnsi="Palatino Linotype"/>
        </w:rPr>
        <w:t xml:space="preserve"> electrónico, el Sujeto Obligado al dar respuesta</w:t>
      </w:r>
      <w:r w:rsidR="009E0397" w:rsidRPr="007366F4">
        <w:rPr>
          <w:rFonts w:ascii="Palatino Linotype" w:hAnsi="Palatino Linotype"/>
        </w:rPr>
        <w:t>s</w:t>
      </w:r>
      <w:r w:rsidRPr="007366F4">
        <w:rPr>
          <w:rFonts w:ascii="Palatino Linotype" w:hAnsi="Palatino Linotype"/>
        </w:rPr>
        <w:t xml:space="preserve"> y referir que anexa a la presente respuesta, archivo adjunto para su cotejo, </w:t>
      </w:r>
      <w:r w:rsidR="00E442D2" w:rsidRPr="007366F4">
        <w:rPr>
          <w:rFonts w:ascii="Palatino Linotype" w:hAnsi="Palatino Linotype"/>
        </w:rPr>
        <w:t>verificación</w:t>
      </w:r>
      <w:r w:rsidRPr="007366F4">
        <w:rPr>
          <w:rFonts w:ascii="Palatino Linotype" w:hAnsi="Palatino Linotype"/>
        </w:rPr>
        <w:t xml:space="preserve"> y consideración</w:t>
      </w:r>
      <w:r w:rsidR="00E442D2" w:rsidRPr="007366F4">
        <w:rPr>
          <w:rFonts w:ascii="Palatino Linotype" w:hAnsi="Palatino Linotype"/>
        </w:rPr>
        <w:t xml:space="preserve">, acepta de manera expresa poseer la información solicitada por el Recurrente </w:t>
      </w:r>
    </w:p>
    <w:p w14:paraId="684EB481" w14:textId="61DFDFE1" w:rsidR="000F6BDF" w:rsidRPr="007366F4" w:rsidRDefault="00E442D2" w:rsidP="00E442D2">
      <w:pPr>
        <w:numPr>
          <w:ilvl w:val="0"/>
          <w:numId w:val="1"/>
        </w:numPr>
        <w:spacing w:line="360" w:lineRule="auto"/>
        <w:ind w:left="0" w:firstLine="0"/>
        <w:contextualSpacing/>
        <w:jc w:val="both"/>
        <w:rPr>
          <w:rFonts w:ascii="Palatino Linotype" w:hAnsi="Palatino Linotype"/>
        </w:rPr>
      </w:pPr>
      <w:r w:rsidRPr="00E442D2">
        <w:rPr>
          <w:rFonts w:ascii="Palatino Linotype" w:hAnsi="Palatino Linotype"/>
        </w:rPr>
        <w:lastRenderedPageBreak/>
        <w:t>De lo anterior, del hecho de que el Sujeto Obligado</w:t>
      </w:r>
      <w:r w:rsidR="009E0397">
        <w:rPr>
          <w:rFonts w:ascii="Palatino Linotype" w:hAnsi="Palatino Linotype"/>
        </w:rPr>
        <w:t xml:space="preserve"> en las solicitudes </w:t>
      </w:r>
      <w:r w:rsidR="009E0397">
        <w:rPr>
          <w:rFonts w:ascii="Palatino Linotype" w:eastAsia="Times New Roman" w:hAnsi="Palatino Linotype" w:cs="Arial"/>
          <w:b/>
          <w:bCs/>
          <w:color w:val="000000" w:themeColor="text1"/>
        </w:rPr>
        <w:t>00105/DIFLAPAZ/IP/202</w:t>
      </w:r>
      <w:r w:rsidR="009E0397">
        <w:rPr>
          <w:rFonts w:ascii="Palatino Linotype" w:hAnsi="Palatino Linotype" w:cs="Arial"/>
        </w:rPr>
        <w:t xml:space="preserve">, </w:t>
      </w:r>
      <w:r w:rsidR="009E0397" w:rsidRPr="009F2071">
        <w:rPr>
          <w:rFonts w:ascii="Palatino Linotype" w:eastAsia="Times New Roman" w:hAnsi="Palatino Linotype" w:cs="Arial"/>
          <w:b/>
          <w:bCs/>
          <w:color w:val="000000" w:themeColor="text1"/>
        </w:rPr>
        <w:t>00103/DIFLAPAZ/IP/2024</w:t>
      </w:r>
      <w:r w:rsidR="009E0397">
        <w:rPr>
          <w:rFonts w:ascii="Palatino Linotype" w:eastAsia="Times New Roman" w:hAnsi="Palatino Linotype" w:cs="Arial"/>
          <w:b/>
          <w:bCs/>
          <w:color w:val="000000" w:themeColor="text1"/>
        </w:rPr>
        <w:t xml:space="preserve"> y </w:t>
      </w:r>
      <w:r w:rsidR="009E0397" w:rsidRPr="000A6C9A">
        <w:rPr>
          <w:rFonts w:ascii="Palatino Linotype" w:hAnsi="Palatino Linotype"/>
          <w:b/>
          <w:i/>
          <w:szCs w:val="22"/>
        </w:rPr>
        <w:t>00104/DIFLAPAZ/IP/2024</w:t>
      </w:r>
      <w:r w:rsidR="009E0397">
        <w:rPr>
          <w:rFonts w:ascii="Palatino Linotype" w:hAnsi="Palatino Linotype"/>
          <w:b/>
          <w:i/>
          <w:szCs w:val="22"/>
        </w:rPr>
        <w:t xml:space="preserve"> </w:t>
      </w:r>
      <w:r w:rsidR="009E0397">
        <w:rPr>
          <w:rFonts w:ascii="Palatino Linotype" w:hAnsi="Palatino Linotype"/>
        </w:rPr>
        <w:t xml:space="preserve"> </w:t>
      </w:r>
      <w:r w:rsidRPr="00E442D2">
        <w:rPr>
          <w:rFonts w:ascii="Palatino Linotype" w:hAnsi="Palatino Linotype"/>
        </w:rPr>
        <w:t xml:space="preserve"> haya informado al Recurrente que a su respuesta </w:t>
      </w:r>
      <w:r w:rsidRPr="007366F4">
        <w:rPr>
          <w:rFonts w:ascii="Palatino Linotype" w:hAnsi="Palatino Linotype"/>
        </w:rPr>
        <w:t xml:space="preserve">anexa , archivo adjunto para el cotejo, verificación y consideración, comprueba fehacientemente que dicha autoridad acepta que la genera, posee y/o administra los documentos solicitados, en ejercicio de sus funciones, de </w:t>
      </w:r>
      <w:r w:rsidR="009E0397" w:rsidRPr="007366F4">
        <w:rPr>
          <w:rFonts w:ascii="Palatino Linotype" w:hAnsi="Palatino Linotype"/>
        </w:rPr>
        <w:t>derecho</w:t>
      </w:r>
      <w:r w:rsidRPr="007366F4">
        <w:rPr>
          <w:rFonts w:ascii="Palatino Linotype" w:hAnsi="Palatino Linotype"/>
        </w:rPr>
        <w:t xml:space="preserve"> </w:t>
      </w:r>
      <w:r w:rsidR="009E0397" w:rsidRPr="007366F4">
        <w:rPr>
          <w:rFonts w:ascii="Palatino Linotype" w:hAnsi="Palatino Linotype"/>
        </w:rPr>
        <w:t>público</w:t>
      </w:r>
      <w:r w:rsidRPr="007366F4">
        <w:rPr>
          <w:rFonts w:ascii="Palatino Linotype" w:hAnsi="Palatino Linotype"/>
        </w:rPr>
        <w:t xml:space="preserve"> </w:t>
      </w:r>
      <w:r w:rsidRPr="007366F4">
        <w:rPr>
          <w:rFonts w:ascii="Palatino Linotype" w:hAnsi="Palatino Linotype" w:cs="Arial"/>
        </w:rPr>
        <w:t>es decir, no niega la existencia de la información solicitada, por el contrario, se pronuncia respecto de la información requerida, es por ello que se reitera, se asume que posee la información.</w:t>
      </w:r>
    </w:p>
    <w:p w14:paraId="64ACEADC" w14:textId="5F946852" w:rsidR="00D45801" w:rsidRPr="007366F4" w:rsidRDefault="00D45801" w:rsidP="00E442D2">
      <w:pPr>
        <w:numPr>
          <w:ilvl w:val="0"/>
          <w:numId w:val="1"/>
        </w:numPr>
        <w:spacing w:line="360" w:lineRule="auto"/>
        <w:ind w:left="0" w:firstLine="0"/>
        <w:contextualSpacing/>
        <w:jc w:val="both"/>
        <w:rPr>
          <w:rFonts w:ascii="Palatino Linotype" w:hAnsi="Palatino Linotype"/>
        </w:rPr>
      </w:pPr>
      <w:r w:rsidRPr="007366F4">
        <w:rPr>
          <w:rFonts w:ascii="Palatino Linotype" w:hAnsi="Palatino Linotype" w:cs="Arial"/>
        </w:rPr>
        <w:t xml:space="preserve">Ahora bien respecto a la temporalidad de la información que se solicita, este Órgano Garante se dio a la tarea de realizar una búsqueda, para saber la fecha en que se rindió el Segundo Informe del </w:t>
      </w:r>
      <w:r w:rsidRPr="007366F4">
        <w:rPr>
          <w:rFonts w:ascii="Palatino Linotype" w:hAnsi="Palatino Linotype"/>
          <w:b/>
          <w:bCs/>
          <w:color w:val="000000"/>
          <w:sz w:val="22"/>
          <w:szCs w:val="22"/>
        </w:rPr>
        <w:t xml:space="preserve">Sistema Municipal Para el Desarrollo Integral de la Familia de la Paz, </w:t>
      </w:r>
      <w:r w:rsidRPr="007366F4">
        <w:rPr>
          <w:rFonts w:ascii="Palatino Linotype" w:hAnsi="Palatino Linotype"/>
          <w:bCs/>
          <w:color w:val="000000"/>
          <w:sz w:val="22"/>
          <w:szCs w:val="22"/>
        </w:rPr>
        <w:t>resultado de lo anterior, se inserta la siguiente imagen.</w:t>
      </w:r>
    </w:p>
    <w:p w14:paraId="5B72FECF" w14:textId="688786D1" w:rsidR="00D45801" w:rsidRPr="007366F4" w:rsidRDefault="00D45801" w:rsidP="00D45801">
      <w:pPr>
        <w:spacing w:line="360" w:lineRule="auto"/>
        <w:ind w:left="567"/>
        <w:contextualSpacing/>
        <w:jc w:val="both"/>
        <w:rPr>
          <w:rFonts w:ascii="Palatino Linotype" w:hAnsi="Palatino Linotype"/>
        </w:rPr>
      </w:pPr>
      <w:r w:rsidRPr="007366F4">
        <w:rPr>
          <w:rFonts w:ascii="Palatino Linotype" w:hAnsi="Palatino Linotype"/>
          <w:noProof/>
          <w:lang w:val="es-MX" w:eastAsia="es-MX"/>
        </w:rPr>
        <w:drawing>
          <wp:inline distT="0" distB="0" distL="0" distR="0" wp14:anchorId="324BE920" wp14:editId="68399CB2">
            <wp:extent cx="5528945" cy="29571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8945" cy="2957195"/>
                    </a:xfrm>
                    <a:prstGeom prst="rect">
                      <a:avLst/>
                    </a:prstGeom>
                  </pic:spPr>
                </pic:pic>
              </a:graphicData>
            </a:graphic>
          </wp:inline>
        </w:drawing>
      </w:r>
    </w:p>
    <w:p w14:paraId="56BF379E" w14:textId="063B2281" w:rsidR="00E442D2" w:rsidRPr="007366F4" w:rsidRDefault="00D45801" w:rsidP="00D45801">
      <w:pPr>
        <w:numPr>
          <w:ilvl w:val="0"/>
          <w:numId w:val="1"/>
        </w:numPr>
        <w:spacing w:line="360" w:lineRule="auto"/>
        <w:ind w:left="0" w:firstLine="0"/>
        <w:contextualSpacing/>
        <w:jc w:val="both"/>
        <w:rPr>
          <w:rFonts w:ascii="Palatino Linotype" w:hAnsi="Palatino Linotype"/>
        </w:rPr>
      </w:pPr>
      <w:r w:rsidRPr="007366F4">
        <w:rPr>
          <w:rFonts w:ascii="Palatino Linotype" w:hAnsi="Palatino Linotype"/>
        </w:rPr>
        <w:t xml:space="preserve">Como se observa de la imagen insertada, en la </w:t>
      </w:r>
      <w:r w:rsidR="003273D6" w:rsidRPr="007366F4">
        <w:rPr>
          <w:rFonts w:ascii="Palatino Linotype" w:hAnsi="Palatino Linotype"/>
        </w:rPr>
        <w:t>página</w:t>
      </w:r>
      <w:r w:rsidRPr="007366F4">
        <w:rPr>
          <w:rFonts w:ascii="Palatino Linotype" w:hAnsi="Palatino Linotype"/>
        </w:rPr>
        <w:t xml:space="preserve"> oficial del Sujeto Obligado, se observa que este se realizó en fecha 15 de diciembre de 2023, por lo </w:t>
      </w:r>
      <w:r w:rsidRPr="007366F4">
        <w:rPr>
          <w:rFonts w:ascii="Palatino Linotype" w:hAnsi="Palatino Linotype"/>
        </w:rPr>
        <w:lastRenderedPageBreak/>
        <w:t>que la información que se solicita deberá contar a la fecha en que se rindió el segundo informe de actividades y Acciones del Sujeto Obligado.</w:t>
      </w:r>
    </w:p>
    <w:p w14:paraId="4D31B52B" w14:textId="77777777" w:rsidR="00D45801" w:rsidRPr="007366F4" w:rsidRDefault="00D45801" w:rsidP="00D45801">
      <w:pPr>
        <w:spacing w:line="360" w:lineRule="auto"/>
        <w:contextualSpacing/>
        <w:jc w:val="both"/>
        <w:rPr>
          <w:rFonts w:ascii="Palatino Linotype" w:hAnsi="Palatino Linotype"/>
        </w:rPr>
      </w:pPr>
    </w:p>
    <w:p w14:paraId="2C53516E" w14:textId="02139AB2" w:rsidR="00E442D2" w:rsidRPr="00DB2935" w:rsidRDefault="00E442D2" w:rsidP="00DB2935">
      <w:pPr>
        <w:numPr>
          <w:ilvl w:val="0"/>
          <w:numId w:val="1"/>
        </w:numPr>
        <w:spacing w:line="360" w:lineRule="auto"/>
        <w:ind w:left="0" w:firstLine="0"/>
        <w:contextualSpacing/>
        <w:jc w:val="both"/>
        <w:rPr>
          <w:rFonts w:ascii="Palatino Linotype" w:hAnsi="Palatino Linotype"/>
          <w:b/>
          <w:szCs w:val="22"/>
        </w:rPr>
      </w:pPr>
      <w:r w:rsidRPr="007366F4">
        <w:rPr>
          <w:rFonts w:ascii="Palatino Linotype" w:hAnsi="Palatino Linotype"/>
        </w:rPr>
        <w:t>De</w:t>
      </w:r>
      <w:r w:rsidRPr="007366F4">
        <w:rPr>
          <w:rFonts w:ascii="Palatino Linotype" w:hAnsi="Palatino Linotype" w:cs="Arial"/>
        </w:rPr>
        <w:t xml:space="preserve"> todo lo anteriormente citado,  resulta dable ORDENAR al </w:t>
      </w:r>
      <w:r w:rsidR="006C0FC8" w:rsidRPr="007366F4">
        <w:rPr>
          <w:rFonts w:ascii="Palatino Linotype" w:hAnsi="Palatino Linotype" w:cs="Arial"/>
        </w:rPr>
        <w:t>Sujeto O</w:t>
      </w:r>
      <w:r w:rsidRPr="007366F4">
        <w:rPr>
          <w:rFonts w:ascii="Palatino Linotype" w:hAnsi="Palatino Linotype" w:cs="Arial"/>
        </w:rPr>
        <w:t>bligado haga entrega del o los documentos donde conste</w:t>
      </w:r>
      <w:r w:rsidRPr="006C0FC8">
        <w:rPr>
          <w:rFonts w:ascii="Palatino Linotype" w:hAnsi="Palatino Linotype" w:cs="Arial"/>
        </w:rPr>
        <w:t xml:space="preserve">, a mayor grado de </w:t>
      </w:r>
      <w:r w:rsidR="006C0FC8" w:rsidRPr="006C0FC8">
        <w:rPr>
          <w:rFonts w:ascii="Palatino Linotype" w:hAnsi="Palatino Linotype" w:cs="Arial"/>
        </w:rPr>
        <w:t>desagregación</w:t>
      </w:r>
      <w:r w:rsidR="006C0FC8">
        <w:rPr>
          <w:rFonts w:ascii="Palatino Linotype" w:hAnsi="Palatino Linotype" w:cs="Arial"/>
        </w:rPr>
        <w:t xml:space="preserve">; </w:t>
      </w:r>
      <w:r w:rsidR="009E0397">
        <w:rPr>
          <w:rFonts w:ascii="Palatino Linotype" w:hAnsi="Palatino Linotype" w:cs="Arial"/>
        </w:rPr>
        <w:t xml:space="preserve">de la solicitud </w:t>
      </w:r>
      <w:r w:rsidRPr="006C0FC8">
        <w:rPr>
          <w:rFonts w:ascii="Palatino Linotype" w:hAnsi="Palatino Linotype" w:cs="Arial"/>
        </w:rPr>
        <w:t xml:space="preserve"> </w:t>
      </w:r>
      <w:r w:rsidR="00DB2935" w:rsidRPr="009E0397">
        <w:rPr>
          <w:rFonts w:ascii="Palatino Linotype" w:eastAsia="Times New Roman" w:hAnsi="Palatino Linotype" w:cs="Arial"/>
          <w:b/>
          <w:bCs/>
          <w:color w:val="000000" w:themeColor="text1"/>
        </w:rPr>
        <w:t>00103/DIFLAPAZ/IP/2024</w:t>
      </w:r>
      <w:r w:rsidR="00DB2935">
        <w:rPr>
          <w:rFonts w:ascii="Palatino Linotype" w:eastAsia="Times New Roman" w:hAnsi="Palatino Linotype" w:cs="Arial"/>
          <w:color w:val="000000" w:themeColor="text1"/>
          <w:sz w:val="22"/>
          <w:szCs w:val="22"/>
          <w:lang w:val="es-ES"/>
        </w:rPr>
        <w:t xml:space="preserve">: </w:t>
      </w:r>
      <w:r w:rsidRPr="00DB2935">
        <w:rPr>
          <w:rFonts w:ascii="Palatino Linotype" w:hAnsi="Palatino Linotype"/>
          <w:szCs w:val="22"/>
        </w:rPr>
        <w:t xml:space="preserve">Listado de las personas que fueron beneficiadas, Con </w:t>
      </w:r>
      <w:r w:rsidR="006C0FC8" w:rsidRPr="00DB2935">
        <w:rPr>
          <w:rFonts w:ascii="Palatino Linotype" w:hAnsi="Palatino Linotype"/>
          <w:szCs w:val="22"/>
        </w:rPr>
        <w:t>qué</w:t>
      </w:r>
      <w:r w:rsidRPr="00DB2935">
        <w:rPr>
          <w:rFonts w:ascii="Palatino Linotype" w:hAnsi="Palatino Linotype"/>
          <w:szCs w:val="22"/>
        </w:rPr>
        <w:t xml:space="preserve"> apoyo se beneficiaron y</w:t>
      </w:r>
      <w:r w:rsidRPr="00DB2935">
        <w:rPr>
          <w:rFonts w:ascii="Palatino Linotype" w:hAnsi="Palatino Linotype" w:cs="Arial"/>
          <w:b/>
          <w:sz w:val="22"/>
        </w:rPr>
        <w:t xml:space="preserve"> </w:t>
      </w:r>
      <w:r w:rsidR="00DB2935">
        <w:rPr>
          <w:rFonts w:ascii="Palatino Linotype" w:hAnsi="Palatino Linotype"/>
          <w:szCs w:val="22"/>
        </w:rPr>
        <w:t xml:space="preserve"> colonia; </w:t>
      </w:r>
      <w:r w:rsidR="00DB2935">
        <w:rPr>
          <w:rFonts w:ascii="Palatino Linotype" w:eastAsia="Times New Roman" w:hAnsi="Palatino Linotype" w:cs="Arial"/>
          <w:b/>
          <w:bCs/>
          <w:color w:val="000000" w:themeColor="text1"/>
        </w:rPr>
        <w:t xml:space="preserve">00105/DIFLAPAZ/IP/202, </w:t>
      </w:r>
      <w:r w:rsidR="00DB2935">
        <w:rPr>
          <w:rFonts w:ascii="Palatino Linotype" w:hAnsi="Palatino Linotype"/>
          <w:color w:val="000000"/>
          <w:sz w:val="22"/>
          <w:szCs w:val="22"/>
        </w:rPr>
        <w:t xml:space="preserve">Personas que </w:t>
      </w:r>
      <w:r w:rsidR="00DB2935" w:rsidRPr="00DB2935">
        <w:rPr>
          <w:rFonts w:ascii="Palatino Linotype" w:hAnsi="Palatino Linotype"/>
          <w:color w:val="000000"/>
          <w:sz w:val="22"/>
          <w:szCs w:val="22"/>
        </w:rPr>
        <w:t xml:space="preserve"> recibieron el apoyo, es decir nombre completo y</w:t>
      </w:r>
      <w:r w:rsidR="00DB2935">
        <w:rPr>
          <w:rFonts w:ascii="Palatino Linotype" w:hAnsi="Palatino Linotype"/>
          <w:color w:val="000000"/>
          <w:sz w:val="22"/>
          <w:szCs w:val="22"/>
        </w:rPr>
        <w:t xml:space="preserve"> </w:t>
      </w:r>
      <w:r w:rsidR="00DB2935" w:rsidRPr="00DB2935">
        <w:rPr>
          <w:rFonts w:ascii="Palatino Linotype" w:hAnsi="Palatino Linotype"/>
          <w:color w:val="000000"/>
          <w:sz w:val="22"/>
          <w:szCs w:val="22"/>
        </w:rPr>
        <w:t>Colonia o comunidad</w:t>
      </w:r>
      <w:r w:rsidR="00DB2935">
        <w:rPr>
          <w:rFonts w:ascii="Palatino Linotype" w:hAnsi="Palatino Linotype"/>
          <w:color w:val="000000"/>
          <w:sz w:val="22"/>
          <w:szCs w:val="22"/>
        </w:rPr>
        <w:t xml:space="preserve"> y de la solicitud </w:t>
      </w:r>
      <w:r w:rsidR="00DB2935">
        <w:rPr>
          <w:rFonts w:ascii="Palatino Linotype" w:hAnsi="Palatino Linotype"/>
          <w:b/>
          <w:szCs w:val="22"/>
        </w:rPr>
        <w:t>00104/DIFLAPAZ/IP/2024</w:t>
      </w:r>
      <w:r w:rsidR="00DB2935" w:rsidRPr="00DB2935">
        <w:rPr>
          <w:rFonts w:ascii="Palatino Linotype" w:hAnsi="Palatino Linotype"/>
          <w:color w:val="000000"/>
          <w:sz w:val="22"/>
          <w:szCs w:val="22"/>
        </w:rPr>
        <w:t xml:space="preserve">Listados de las personas que fueron beneficiadas con estos aparatos </w:t>
      </w:r>
      <w:r w:rsidR="00DB2935">
        <w:rPr>
          <w:rFonts w:ascii="Palatino Linotype" w:hAnsi="Palatino Linotype"/>
          <w:color w:val="000000"/>
          <w:sz w:val="22"/>
          <w:szCs w:val="22"/>
        </w:rPr>
        <w:t xml:space="preserve">auditivos, Colonias, y </w:t>
      </w:r>
      <w:r w:rsidR="00DB2935" w:rsidRPr="00DB2935">
        <w:rPr>
          <w:rFonts w:ascii="Palatino Linotype" w:hAnsi="Palatino Linotype"/>
          <w:color w:val="000000"/>
          <w:sz w:val="22"/>
          <w:szCs w:val="22"/>
        </w:rPr>
        <w:t>persona bene</w:t>
      </w:r>
      <w:r w:rsidR="00DB2935">
        <w:rPr>
          <w:rFonts w:ascii="Palatino Linotype" w:hAnsi="Palatino Linotype"/>
          <w:color w:val="000000"/>
          <w:sz w:val="22"/>
          <w:szCs w:val="22"/>
        </w:rPr>
        <w:t xml:space="preserve">ficiada de la diadema especial y </w:t>
      </w:r>
      <w:r w:rsidR="00DB2935" w:rsidRPr="00DB2935">
        <w:rPr>
          <w:rFonts w:ascii="Palatino Linotype" w:hAnsi="Palatino Linotype"/>
          <w:color w:val="000000"/>
          <w:sz w:val="22"/>
          <w:szCs w:val="22"/>
        </w:rPr>
        <w:t xml:space="preserve">costo de los apoyos </w:t>
      </w:r>
    </w:p>
    <w:p w14:paraId="560968E0" w14:textId="77777777" w:rsidR="006C0FC8" w:rsidRDefault="006C0FC8" w:rsidP="006C0FC8">
      <w:pPr>
        <w:pStyle w:val="Prrafodelista"/>
        <w:rPr>
          <w:rFonts w:ascii="Palatino Linotype" w:hAnsi="Palatino Linotype" w:cs="Arial"/>
          <w:b/>
          <w:i/>
          <w:sz w:val="22"/>
        </w:rPr>
      </w:pPr>
    </w:p>
    <w:p w14:paraId="2F5E6E47" w14:textId="77777777" w:rsidR="006C0FC8" w:rsidRPr="006C0FC8" w:rsidRDefault="006C0FC8" w:rsidP="006C0FC8">
      <w:pPr>
        <w:keepNext/>
        <w:keepLines/>
        <w:spacing w:line="360" w:lineRule="auto"/>
        <w:rPr>
          <w:rFonts w:ascii="Palatino Linotype" w:eastAsia="Palatino Linotype" w:hAnsi="Palatino Linotype" w:cs="Palatino Linotype"/>
          <w:b/>
          <w:color w:val="000000"/>
          <w:lang w:val="es-MX" w:eastAsia="es-MX"/>
        </w:rPr>
      </w:pPr>
      <w:r w:rsidRPr="006C0FC8">
        <w:rPr>
          <w:rFonts w:ascii="Palatino Linotype" w:eastAsia="Palatino Linotype" w:hAnsi="Palatino Linotype" w:cs="Palatino Linotype"/>
          <w:b/>
          <w:color w:val="000000"/>
          <w:lang w:val="es-MX" w:eastAsia="es-MX"/>
        </w:rPr>
        <w:t>QUINTO. De la versión pública.</w:t>
      </w:r>
    </w:p>
    <w:p w14:paraId="54B957AF" w14:textId="77777777" w:rsidR="006C0FC8" w:rsidRPr="006C0FC8" w:rsidRDefault="006C0FC8" w:rsidP="006C0FC8">
      <w:pPr>
        <w:rPr>
          <w:rFonts w:ascii="Palatino Linotype" w:eastAsia="Palatino Linotype" w:hAnsi="Palatino Linotype" w:cs="Palatino Linotype"/>
          <w:lang w:val="es-MX" w:eastAsia="es-MX"/>
        </w:rPr>
      </w:pPr>
    </w:p>
    <w:p w14:paraId="6565AFC3" w14:textId="77777777" w:rsidR="006C0FC8" w:rsidRPr="006C0FC8" w:rsidRDefault="006C0FC8" w:rsidP="006C0FC8">
      <w:pPr>
        <w:keepNext/>
        <w:keepLines/>
        <w:numPr>
          <w:ilvl w:val="0"/>
          <w:numId w:val="35"/>
        </w:numPr>
        <w:tabs>
          <w:tab w:val="left" w:pos="284"/>
        </w:tabs>
        <w:spacing w:line="360" w:lineRule="auto"/>
        <w:rPr>
          <w:rFonts w:ascii="Palatino Linotype" w:eastAsia="Palatino Linotype" w:hAnsi="Palatino Linotype" w:cs="Palatino Linotype"/>
          <w:b/>
          <w:color w:val="000000"/>
          <w:lang w:val="es-MX" w:eastAsia="es-MX"/>
        </w:rPr>
      </w:pPr>
      <w:bookmarkStart w:id="151" w:name="_heading=h.4d34og8" w:colFirst="0" w:colLast="0"/>
      <w:bookmarkEnd w:id="151"/>
      <w:r w:rsidRPr="006C0FC8">
        <w:rPr>
          <w:rFonts w:ascii="Palatino Linotype" w:eastAsia="Palatino Linotype" w:hAnsi="Palatino Linotype" w:cs="Palatino Linotype"/>
          <w:b/>
          <w:color w:val="000000"/>
          <w:lang w:val="es-MX" w:eastAsia="es-MX"/>
        </w:rPr>
        <w:t xml:space="preserve">Nociones generales. </w:t>
      </w:r>
    </w:p>
    <w:p w14:paraId="0914A7DB" w14:textId="77777777" w:rsidR="006C0FC8" w:rsidRPr="006C0FC8" w:rsidRDefault="006C0FC8" w:rsidP="006C0FC8">
      <w:pPr>
        <w:numPr>
          <w:ilvl w:val="0"/>
          <w:numId w:val="1"/>
        </w:numPr>
        <w:spacing w:line="360" w:lineRule="auto"/>
        <w:ind w:left="0" w:firstLine="0"/>
        <w:contextualSpacing/>
        <w:jc w:val="both"/>
        <w:rPr>
          <w:rFonts w:ascii="Palatino Linotype" w:eastAsia="Palatino Linotype" w:hAnsi="Palatino Linotype" w:cs="Palatino Linotype"/>
          <w:color w:val="000000"/>
          <w:lang w:val="es-MX" w:eastAsia="es-MX"/>
        </w:rPr>
      </w:pPr>
      <w:r w:rsidRPr="006C0FC8">
        <w:rPr>
          <w:rFonts w:ascii="Palatino Linotype" w:eastAsia="Palatino Linotype" w:hAnsi="Palatino Linotype" w:cs="Palatino Linotype"/>
          <w:color w:val="000000"/>
          <w:lang w:val="es-MX" w:eastAsia="es-MX"/>
        </w:rPr>
        <w:t>Debe destacarse que, debido a la naturaleza de la información solicitada</w:t>
      </w:r>
      <w:r w:rsidRPr="006C0FC8">
        <w:rPr>
          <w:rFonts w:ascii="Palatino Linotype" w:eastAsia="Palatino Linotype" w:hAnsi="Palatino Linotype" w:cs="Palatino Linotype"/>
          <w:b/>
          <w:color w:val="000000"/>
          <w:lang w:val="es-MX" w:eastAsia="es-MX"/>
        </w:rPr>
        <w:t xml:space="preserve">, </w:t>
      </w:r>
      <w:r w:rsidRPr="006C0FC8">
        <w:rPr>
          <w:rFonts w:ascii="Palatino Linotype" w:eastAsia="Palatino Linotype" w:hAnsi="Palatino Linotype" w:cs="Palatino Linotype"/>
          <w:lang w:val="es-MX" w:eastAsia="es-MX"/>
        </w:rPr>
        <w:t>eventualmente</w:t>
      </w:r>
      <w:r w:rsidRPr="006C0FC8">
        <w:rPr>
          <w:rFonts w:ascii="Palatino Linotype" w:eastAsia="Palatino Linotype" w:hAnsi="Palatino Linotype" w:cs="Palatino Linotype"/>
          <w:color w:val="000000"/>
          <w:lang w:val="es-MX" w:eastAsia="es-MX"/>
        </w:rPr>
        <w:t xml:space="preserve"> pudiera obrar datos personales susceptibles de protegerse, así como información </w:t>
      </w:r>
      <w:r w:rsidRPr="006C0FC8">
        <w:rPr>
          <w:rFonts w:ascii="Palatino Linotype" w:eastAsia="Palatino Linotype" w:hAnsi="Palatino Linotype" w:cs="Palatino Linotype"/>
          <w:lang w:val="es-MX" w:eastAsia="es-MX"/>
        </w:rPr>
        <w:t>susceptible</w:t>
      </w:r>
      <w:r w:rsidRPr="006C0FC8">
        <w:rPr>
          <w:rFonts w:ascii="Palatino Linotype" w:eastAsia="Palatino Linotype" w:hAnsi="Palatino Linotype" w:cs="Palatino Linotype"/>
          <w:color w:val="000000"/>
          <w:lang w:val="es-MX" w:eastAsia="es-MX"/>
        </w:rPr>
        <w:t xml:space="preserve"> de clasificarse como confidencial y reservada, el </w:t>
      </w:r>
      <w:r w:rsidRPr="006C0FC8">
        <w:rPr>
          <w:rFonts w:ascii="Palatino Linotype" w:eastAsia="Palatino Linotype" w:hAnsi="Palatino Linotype" w:cs="Palatino Linotype"/>
          <w:b/>
          <w:color w:val="000000"/>
          <w:lang w:val="es-MX" w:eastAsia="es-MX"/>
        </w:rPr>
        <w:t xml:space="preserve">SUJETO OBLIGADO </w:t>
      </w:r>
      <w:r w:rsidRPr="006C0FC8">
        <w:rPr>
          <w:rFonts w:ascii="Palatino Linotype" w:eastAsia="Palatino Linotype" w:hAnsi="Palatino Linotype" w:cs="Palatino Linotype"/>
          <w:color w:val="000000"/>
          <w:lang w:val="es-MX" w:eastAsia="es-MX"/>
        </w:rPr>
        <w:t xml:space="preserve">deberá de hacer la adecuada versión pública, protegiendo los datos que no son susceptibles de ser proporcionados. </w:t>
      </w:r>
    </w:p>
    <w:p w14:paraId="78783221" w14:textId="77777777" w:rsidR="006C0FC8" w:rsidRPr="006C0FC8" w:rsidRDefault="006C0FC8" w:rsidP="006C0FC8">
      <w:pPr>
        <w:tabs>
          <w:tab w:val="left" w:pos="0"/>
          <w:tab w:val="left" w:pos="284"/>
        </w:tabs>
        <w:spacing w:line="360" w:lineRule="auto"/>
        <w:ind w:right="49"/>
        <w:jc w:val="both"/>
        <w:rPr>
          <w:rFonts w:ascii="Palatino Linotype" w:eastAsia="Palatino Linotype" w:hAnsi="Palatino Linotype" w:cs="Palatino Linotype"/>
          <w:highlight w:val="yellow"/>
          <w:lang w:val="es-MX" w:eastAsia="es-MX"/>
        </w:rPr>
      </w:pPr>
    </w:p>
    <w:p w14:paraId="36281752" w14:textId="77777777" w:rsidR="006C0FC8" w:rsidRPr="006C0FC8" w:rsidRDefault="006C0FC8" w:rsidP="006C0FC8">
      <w:pPr>
        <w:numPr>
          <w:ilvl w:val="0"/>
          <w:numId w:val="1"/>
        </w:numPr>
        <w:spacing w:line="360" w:lineRule="auto"/>
        <w:ind w:left="0" w:firstLine="0"/>
        <w:contextualSpacing/>
        <w:jc w:val="both"/>
        <w:rPr>
          <w:rFonts w:ascii="Palatino Linotype" w:eastAsia="Palatino Linotype" w:hAnsi="Palatino Linotype" w:cs="Palatino Linotype"/>
          <w:color w:val="000000"/>
          <w:lang w:val="es-MX" w:eastAsia="es-MX"/>
        </w:rPr>
      </w:pPr>
      <w:r w:rsidRPr="006C0FC8">
        <w:rPr>
          <w:rFonts w:ascii="Palatino Linotype" w:eastAsia="Palatino Linotype" w:hAnsi="Palatino Linotype" w:cs="Palatino Linotype"/>
          <w:color w:val="000000"/>
          <w:lang w:val="es-MX" w:eastAsia="es-MX"/>
        </w:rPr>
        <w:t>No pasa desapercibido para este Órgano Garante que los sujetos obligados</w:t>
      </w:r>
      <w:r w:rsidRPr="006C0FC8">
        <w:rPr>
          <w:rFonts w:ascii="Palatino Linotype" w:eastAsia="Palatino Linotype" w:hAnsi="Palatino Linotype" w:cs="Palatino Linotype"/>
          <w:b/>
          <w:color w:val="000000"/>
          <w:lang w:val="es-MX" w:eastAsia="es-MX"/>
        </w:rPr>
        <w:t xml:space="preserve"> </w:t>
      </w:r>
      <w:r w:rsidRPr="006C0FC8">
        <w:rPr>
          <w:rFonts w:ascii="Palatino Linotype" w:eastAsia="Palatino Linotype" w:hAnsi="Palatino Linotype" w:cs="Palatino Linotype"/>
          <w:color w:val="000000"/>
          <w:lang w:val="es-MX" w:eastAsia="es-MX"/>
        </w:rPr>
        <w:t xml:space="preserve">serán responsables de los datos personales en su posesión y que, en caso de localizarse datos concernientes a terceros, éstos no podrán difundir, distribuir o </w:t>
      </w:r>
      <w:r w:rsidRPr="006C0FC8">
        <w:rPr>
          <w:rFonts w:ascii="Palatino Linotype" w:eastAsia="Palatino Linotype" w:hAnsi="Palatino Linotype" w:cs="Palatino Linotype"/>
          <w:color w:val="000000"/>
          <w:lang w:val="es-MX" w:eastAsia="es-MX"/>
        </w:rPr>
        <w:lastRenderedPageBreak/>
        <w:t>comercializar los datos personales.  Cabe destacar que, para la realización de la clasificación de la información, se deben seguir una serie de pasos y procedimientos, por lo que es menester reiterar los mismos:</w:t>
      </w:r>
    </w:p>
    <w:p w14:paraId="3B137E07"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color w:val="000000"/>
          <w:lang w:val="es-MX" w:eastAsia="es-MX"/>
        </w:rPr>
      </w:pPr>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237"/>
      </w:tblGrid>
      <w:tr w:rsidR="006C0FC8" w:rsidRPr="006C0FC8" w14:paraId="07E884F0" w14:textId="77777777" w:rsidTr="009E0397">
        <w:tc>
          <w:tcPr>
            <w:tcW w:w="2689" w:type="dxa"/>
          </w:tcPr>
          <w:p w14:paraId="75D6B931" w14:textId="77777777" w:rsidR="006C0FC8" w:rsidRPr="006C0FC8" w:rsidRDefault="006C0FC8" w:rsidP="006C0FC8">
            <w:pPr>
              <w:tabs>
                <w:tab w:val="left" w:pos="284"/>
              </w:tabs>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a) Requisitos previos.</w:t>
            </w:r>
          </w:p>
        </w:tc>
        <w:tc>
          <w:tcPr>
            <w:tcW w:w="6237" w:type="dxa"/>
          </w:tcPr>
          <w:p w14:paraId="498B8729"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8CCFB33"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Al hacerlo tienen que precisar de qué información se trata, señalando el supuesto de clasificación (confidencialidad o reserva).</w:t>
            </w:r>
          </w:p>
          <w:p w14:paraId="3ACD9C0F"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Además, se debe señalar el procedimiento, de los tres que establecen los artículos 132 y 106 de la Ley Estatal y General, respectivamente.</w:t>
            </w:r>
          </w:p>
          <w:p w14:paraId="7CE8BEB1" w14:textId="77777777" w:rsidR="006C0FC8" w:rsidRPr="006C0FC8" w:rsidRDefault="006C0FC8" w:rsidP="006C0FC8">
            <w:pPr>
              <w:tabs>
                <w:tab w:val="left" w:pos="284"/>
              </w:tabs>
              <w:spacing w:line="360" w:lineRule="auto"/>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 xml:space="preserve">El último de estos requisitos previos consiste en que no se pueden emitir acuerdos de carácter general ni particular, esto es, </w:t>
            </w:r>
            <w:r w:rsidRPr="006C0FC8">
              <w:rPr>
                <w:rFonts w:ascii="Palatino Linotype" w:eastAsia="Palatino Linotype" w:hAnsi="Palatino Linotype" w:cs="Palatino Linotype"/>
                <w:u w:val="single"/>
                <w:lang w:val="es-MX" w:eastAsia="es-MX"/>
              </w:rPr>
              <w:t>no se puede hacer un acuerdo para clasificar de manera general todos los documentos de un expediente o área, sin</w:t>
            </w:r>
            <w:r w:rsidRPr="006C0FC8">
              <w:rPr>
                <w:rFonts w:ascii="Palatino Linotype" w:eastAsia="Palatino Linotype" w:hAnsi="Palatino Linotype" w:cs="Palatino Linotype"/>
                <w:lang w:val="es-MX" w:eastAsia="es-MX"/>
              </w:rPr>
              <w:t xml:space="preserve"> individualizar su análisis y tampoco se puede hacer un acuerdo por cada dato que se </w:t>
            </w:r>
            <w:r w:rsidRPr="006C0FC8">
              <w:rPr>
                <w:rFonts w:ascii="Palatino Linotype" w:eastAsia="Palatino Linotype" w:hAnsi="Palatino Linotype" w:cs="Palatino Linotype"/>
                <w:lang w:val="es-MX" w:eastAsia="es-MX"/>
              </w:rPr>
              <w:lastRenderedPageBreak/>
              <w:t>vaya a clasificar dentro de un documento con diez datos, por ejemplo, susceptibles de ser clasificados.</w:t>
            </w:r>
          </w:p>
        </w:tc>
      </w:tr>
      <w:tr w:rsidR="006C0FC8" w:rsidRPr="006C0FC8" w14:paraId="10F8E167" w14:textId="77777777" w:rsidTr="009E0397">
        <w:tc>
          <w:tcPr>
            <w:tcW w:w="2689" w:type="dxa"/>
          </w:tcPr>
          <w:p w14:paraId="7E40AFBE" w14:textId="77777777" w:rsidR="006C0FC8" w:rsidRPr="006C0FC8" w:rsidRDefault="006C0FC8" w:rsidP="006C0FC8">
            <w:pPr>
              <w:tabs>
                <w:tab w:val="left" w:pos="284"/>
              </w:tabs>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lastRenderedPageBreak/>
              <w:t>b) Supuestos de clasificación.</w:t>
            </w:r>
          </w:p>
        </w:tc>
        <w:tc>
          <w:tcPr>
            <w:tcW w:w="6237" w:type="dxa"/>
          </w:tcPr>
          <w:p w14:paraId="12A313F2"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Las disposiciones constitucionales y legales en la materia establecen los dos supuestos generales para clasificar la información: por reserva y por confidencialidad.</w:t>
            </w:r>
          </w:p>
          <w:p w14:paraId="1540F193"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78052E4" w14:textId="77777777" w:rsidR="006C0FC8" w:rsidRPr="006C0FC8" w:rsidRDefault="006C0FC8" w:rsidP="006C0FC8">
            <w:pPr>
              <w:tabs>
                <w:tab w:val="left" w:pos="284"/>
              </w:tabs>
              <w:spacing w:line="360" w:lineRule="auto"/>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 xml:space="preserve">El </w:t>
            </w:r>
            <w:r w:rsidRPr="006C0FC8">
              <w:rPr>
                <w:rFonts w:ascii="Palatino Linotype" w:eastAsia="Palatino Linotype" w:hAnsi="Palatino Linotype" w:cs="Palatino Linotype"/>
                <w:b/>
                <w:lang w:val="es-MX" w:eastAsia="es-MX"/>
              </w:rPr>
              <w:t>Sujeto Obligado</w:t>
            </w:r>
            <w:r w:rsidRPr="006C0FC8">
              <w:rPr>
                <w:rFonts w:ascii="Palatino Linotype" w:eastAsia="Palatino Linotype" w:hAnsi="Palatino Linotype" w:cs="Palatino Linotype"/>
                <w:lang w:val="es-MX" w:eastAsia="es-MX"/>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C0FC8" w:rsidRPr="006C0FC8" w14:paraId="69310B4A" w14:textId="77777777" w:rsidTr="009E0397">
        <w:tc>
          <w:tcPr>
            <w:tcW w:w="2689" w:type="dxa"/>
          </w:tcPr>
          <w:p w14:paraId="36EBE78A" w14:textId="77777777" w:rsidR="006C0FC8" w:rsidRPr="006C0FC8" w:rsidRDefault="006C0FC8" w:rsidP="006C0FC8">
            <w:pPr>
              <w:tabs>
                <w:tab w:val="left" w:pos="284"/>
              </w:tabs>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c) Formalidades para emitir el acuerdo de clasificación.</w:t>
            </w:r>
          </w:p>
        </w:tc>
        <w:tc>
          <w:tcPr>
            <w:tcW w:w="6237" w:type="dxa"/>
          </w:tcPr>
          <w:p w14:paraId="131E58AD"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 xml:space="preserve">El Comité de Transparencia, según lo dispuesto en los artículos cuenta con las facultades </w:t>
            </w:r>
            <w:r w:rsidRPr="006C0FC8">
              <w:rPr>
                <w:rFonts w:ascii="Palatino Linotype" w:eastAsia="Palatino Linotype" w:hAnsi="Palatino Linotype" w:cs="Palatino Linotype"/>
                <w:lang w:val="es-MX" w:eastAsia="es-MX"/>
              </w:rPr>
              <w:lastRenderedPageBreak/>
              <w:t xml:space="preserve">para aprobar, modificar o revocar la clasificación de la información que haya propuesto. </w:t>
            </w:r>
          </w:p>
          <w:p w14:paraId="0E3C9987"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 xml:space="preserve">Es necesario que </w:t>
            </w:r>
            <w:r w:rsidRPr="006C0FC8">
              <w:rPr>
                <w:rFonts w:ascii="Palatino Linotype" w:eastAsia="Palatino Linotype" w:hAnsi="Palatino Linotype" w:cs="Palatino Linotype"/>
                <w:b/>
                <w:u w:val="single"/>
                <w:lang w:val="es-MX" w:eastAsia="es-MX"/>
              </w:rPr>
              <w:t>el acto reúna con los requisitos elementales</w:t>
            </w:r>
            <w:r w:rsidRPr="006C0FC8">
              <w:rPr>
                <w:rFonts w:ascii="Palatino Linotype" w:eastAsia="Palatino Linotype" w:hAnsi="Palatino Linotype" w:cs="Palatino Linotype"/>
                <w:lang w:val="es-MX" w:eastAsia="es-MX"/>
              </w:rPr>
              <w:t>, entre ellos, que la autoridad que va a emitir el acto de autoridad sea la legalmente facultada para ello.</w:t>
            </w:r>
          </w:p>
          <w:p w14:paraId="45DA77C1" w14:textId="77777777" w:rsidR="006C0FC8" w:rsidRPr="006C0FC8" w:rsidRDefault="006C0FC8" w:rsidP="006C0FC8">
            <w:pPr>
              <w:tabs>
                <w:tab w:val="left" w:pos="284"/>
              </w:tabs>
              <w:spacing w:line="360" w:lineRule="auto"/>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C0FC8" w:rsidRPr="006C0FC8" w14:paraId="71921DFA" w14:textId="77777777" w:rsidTr="009E0397">
        <w:tc>
          <w:tcPr>
            <w:tcW w:w="2689" w:type="dxa"/>
          </w:tcPr>
          <w:p w14:paraId="198B1078" w14:textId="77777777" w:rsidR="006C0FC8" w:rsidRPr="006C0FC8" w:rsidRDefault="006C0FC8" w:rsidP="006C0FC8">
            <w:pPr>
              <w:tabs>
                <w:tab w:val="left" w:pos="284"/>
              </w:tabs>
              <w:rPr>
                <w:rFonts w:ascii="Palatino Linotype" w:eastAsia="Palatino Linotype" w:hAnsi="Palatino Linotype" w:cs="Palatino Linotype"/>
                <w:lang w:val="es-MX" w:eastAsia="es-MX"/>
              </w:rPr>
            </w:pPr>
          </w:p>
          <w:p w14:paraId="0703855E" w14:textId="77777777" w:rsidR="006C0FC8" w:rsidRPr="006C0FC8" w:rsidRDefault="006C0FC8" w:rsidP="006C0FC8">
            <w:pPr>
              <w:tabs>
                <w:tab w:val="left" w:pos="284"/>
              </w:tabs>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 xml:space="preserve">d) Requisitos de fondo del acuerdo de clasificación. </w:t>
            </w:r>
          </w:p>
        </w:tc>
        <w:tc>
          <w:tcPr>
            <w:tcW w:w="6237" w:type="dxa"/>
          </w:tcPr>
          <w:p w14:paraId="2D201C59"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C0FC8">
              <w:rPr>
                <w:rFonts w:ascii="Palatino Linotype" w:eastAsia="Palatino Linotype" w:hAnsi="Palatino Linotype" w:cs="Palatino Linotype"/>
                <w:b/>
                <w:lang w:val="es-MX" w:eastAsia="es-MX"/>
              </w:rPr>
              <w:lastRenderedPageBreak/>
              <w:t>Sujetos Obligados</w:t>
            </w:r>
            <w:r w:rsidRPr="006C0FC8">
              <w:rPr>
                <w:rFonts w:ascii="Palatino Linotype" w:eastAsia="Palatino Linotype" w:hAnsi="Palatino Linotype" w:cs="Palatino Linotype"/>
                <w:lang w:val="es-MX" w:eastAsia="es-MX"/>
              </w:rPr>
              <w:t xml:space="preserve">, por lo que deberán fundar y motivar debidamente la clasificación. </w:t>
            </w:r>
          </w:p>
          <w:p w14:paraId="43EC5AD3"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 xml:space="preserve">De lo anterior, se desprende que para una correcta </w:t>
            </w:r>
            <w:r w:rsidRPr="006C0FC8">
              <w:rPr>
                <w:rFonts w:ascii="Palatino Linotype" w:eastAsia="Palatino Linotype" w:hAnsi="Palatino Linotype" w:cs="Palatino Linotype"/>
                <w:b/>
                <w:lang w:val="es-MX" w:eastAsia="es-MX"/>
              </w:rPr>
              <w:t>clasificación total o parcial</w:t>
            </w:r>
            <w:r w:rsidRPr="006C0FC8">
              <w:rPr>
                <w:rFonts w:ascii="Palatino Linotype" w:eastAsia="Palatino Linotype" w:hAnsi="Palatino Linotype" w:cs="Palatino Linotype"/>
                <w:lang w:val="es-MX" w:eastAsia="es-MX"/>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D6517FC"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A55F564"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En ese mismo sentido, el numeral trigésimo tercero fracción V de los Lineamientos Generales, precisa que para motivar la clasificación se deben acreditar las circunstancias de tiempo, modo y lugar.</w:t>
            </w:r>
          </w:p>
          <w:p w14:paraId="1EB3C4D0"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lastRenderedPageBreak/>
              <w:t xml:space="preserve">Ahora bien, </w:t>
            </w:r>
            <w:r w:rsidRPr="006C0FC8">
              <w:rPr>
                <w:rFonts w:ascii="Palatino Linotype" w:eastAsia="Palatino Linotype" w:hAnsi="Palatino Linotype" w:cs="Palatino Linotype"/>
                <w:b/>
                <w:u w:val="single"/>
                <w:lang w:val="es-MX" w:eastAsia="es-MX"/>
              </w:rPr>
              <w:t>para cada caso además de fundar y motivar</w:t>
            </w:r>
            <w:r w:rsidRPr="006C0FC8">
              <w:rPr>
                <w:rFonts w:ascii="Palatino Linotype" w:eastAsia="Palatino Linotype" w:hAnsi="Palatino Linotype" w:cs="Palatino Linotype"/>
                <w:lang w:val="es-MX" w:eastAsia="es-MX"/>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C0FC8" w:rsidRPr="006C0FC8" w14:paraId="0CB1159B" w14:textId="77777777" w:rsidTr="009E0397">
        <w:tc>
          <w:tcPr>
            <w:tcW w:w="2689" w:type="dxa"/>
          </w:tcPr>
          <w:p w14:paraId="0D94E56D" w14:textId="77777777" w:rsidR="006C0FC8" w:rsidRPr="006C0FC8" w:rsidRDefault="006C0FC8" w:rsidP="006C0FC8">
            <w:pPr>
              <w:tabs>
                <w:tab w:val="left" w:pos="284"/>
              </w:tabs>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lastRenderedPageBreak/>
              <w:t xml:space="preserve">e) Condiciones especiales de la clasificación de la información como confidencial. </w:t>
            </w:r>
          </w:p>
        </w:tc>
        <w:tc>
          <w:tcPr>
            <w:tcW w:w="6237" w:type="dxa"/>
          </w:tcPr>
          <w:p w14:paraId="243245C4"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 xml:space="preserve">Los artículos 148 y 120 de la Ley Estatal y de la Ley General, respectivamente, establecen que aun tratándose de datos personales, se podrán proporcionar, incluso sin solicitar el consentimiento de su titular. </w:t>
            </w:r>
          </w:p>
          <w:p w14:paraId="37AB2866" w14:textId="77777777" w:rsidR="006C0FC8" w:rsidRPr="006C0FC8" w:rsidRDefault="006C0FC8" w:rsidP="006C0FC8">
            <w:pPr>
              <w:tabs>
                <w:tab w:val="left" w:pos="284"/>
              </w:tabs>
              <w:spacing w:line="360" w:lineRule="auto"/>
              <w:ind w:right="49"/>
              <w:jc w:val="both"/>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C39B3BC" w14:textId="77777777" w:rsidR="006C0FC8" w:rsidRPr="006C0FC8" w:rsidRDefault="006C0FC8" w:rsidP="006C0FC8">
            <w:pPr>
              <w:tabs>
                <w:tab w:val="left" w:pos="284"/>
              </w:tabs>
              <w:spacing w:line="360" w:lineRule="auto"/>
              <w:rPr>
                <w:rFonts w:ascii="Palatino Linotype" w:eastAsia="Palatino Linotype" w:hAnsi="Palatino Linotype" w:cs="Palatino Linotype"/>
                <w:lang w:val="es-MX" w:eastAsia="es-MX"/>
              </w:rPr>
            </w:pPr>
            <w:r w:rsidRPr="006C0FC8">
              <w:rPr>
                <w:rFonts w:ascii="Palatino Linotype" w:eastAsia="Palatino Linotype" w:hAnsi="Palatino Linotype" w:cs="Palatino Linotype"/>
                <w:lang w:val="es-MX" w:eastAsia="es-MX"/>
              </w:rPr>
              <w:t xml:space="preserve">Pero si la información que se pretende clasificar como confidencial no se encuentra en los supuestos de los artículos señalados y es posible, se deberá consultar al titular de los datos si permite o no el acceso. De no ser </w:t>
            </w:r>
            <w:r w:rsidRPr="006C0FC8">
              <w:rPr>
                <w:rFonts w:ascii="Palatino Linotype" w:eastAsia="Palatino Linotype" w:hAnsi="Palatino Linotype" w:cs="Palatino Linotype"/>
                <w:lang w:val="es-MX" w:eastAsia="es-MX"/>
              </w:rPr>
              <w:lastRenderedPageBreak/>
              <w:t>posible, la realización de la consulta, procede, fundando y motivando, la clasificación.</w:t>
            </w:r>
          </w:p>
        </w:tc>
      </w:tr>
    </w:tbl>
    <w:p w14:paraId="00969AC7" w14:textId="77777777" w:rsidR="006C0FC8" w:rsidRPr="006C0FC8" w:rsidRDefault="006C0FC8" w:rsidP="006C0FC8">
      <w:pPr>
        <w:tabs>
          <w:tab w:val="left" w:pos="284"/>
        </w:tabs>
        <w:spacing w:line="360" w:lineRule="auto"/>
        <w:jc w:val="both"/>
        <w:rPr>
          <w:rFonts w:ascii="Palatino Linotype" w:eastAsia="Palatino Linotype" w:hAnsi="Palatino Linotype" w:cs="Palatino Linotype"/>
          <w:color w:val="000000"/>
          <w:sz w:val="22"/>
          <w:szCs w:val="22"/>
          <w:lang w:val="es-MX" w:eastAsia="es-MX"/>
        </w:rPr>
      </w:pPr>
    </w:p>
    <w:p w14:paraId="2CBC7200" w14:textId="77777777" w:rsidR="006C0FC8" w:rsidRPr="006C0FC8" w:rsidRDefault="006C0FC8" w:rsidP="006C0FC8">
      <w:pPr>
        <w:numPr>
          <w:ilvl w:val="0"/>
          <w:numId w:val="1"/>
        </w:numPr>
        <w:spacing w:line="360" w:lineRule="auto"/>
        <w:ind w:left="0" w:firstLine="0"/>
        <w:contextualSpacing/>
        <w:jc w:val="both"/>
        <w:rPr>
          <w:rFonts w:ascii="Palatino Linotype" w:eastAsia="Palatino Linotype" w:hAnsi="Palatino Linotype" w:cs="Palatino Linotype"/>
          <w:color w:val="000000"/>
          <w:lang w:val="es-MX" w:eastAsia="es-MX"/>
        </w:rPr>
      </w:pPr>
      <w:r w:rsidRPr="006C0FC8">
        <w:rPr>
          <w:rFonts w:ascii="Palatino Linotype" w:eastAsia="Palatino Linotype" w:hAnsi="Palatino Linotype" w:cs="Palatino Linotype"/>
          <w:lang w:val="es-MX" w:eastAsia="es-MX"/>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810F6F2" w14:textId="77777777" w:rsidR="006C0FC8" w:rsidRDefault="006C0FC8" w:rsidP="006C0FC8">
      <w:pPr>
        <w:pStyle w:val="Prrafodelista"/>
        <w:rPr>
          <w:rFonts w:ascii="Palatino Linotype" w:hAnsi="Palatino Linotype" w:cs="Arial"/>
          <w:b/>
          <w:i/>
          <w:sz w:val="22"/>
        </w:rPr>
      </w:pPr>
    </w:p>
    <w:p w14:paraId="3C2F36E8" w14:textId="77777777" w:rsidR="006C0FC8" w:rsidRDefault="006C0FC8" w:rsidP="006C0FC8">
      <w:pPr>
        <w:numPr>
          <w:ilvl w:val="0"/>
          <w:numId w:val="1"/>
        </w:numPr>
        <w:spacing w:line="360" w:lineRule="auto"/>
        <w:ind w:left="0" w:firstLine="0"/>
        <w:contextualSpacing/>
        <w:jc w:val="both"/>
        <w:rPr>
          <w:rFonts w:ascii="Palatino Linotype" w:eastAsia="Palatino Linotype" w:hAnsi="Palatino Linotype" w:cs="Palatino Linotype"/>
        </w:rPr>
      </w:pPr>
      <w:r w:rsidRPr="003E671B">
        <w:rPr>
          <w:rFonts w:ascii="Palatino Linotype" w:eastAsia="Palatino Linotype" w:hAnsi="Palatino Linotype" w:cs="Palatino Linotype"/>
        </w:rPr>
        <w:t xml:space="preserve">Por lo anteriormente expuesto y fundado, este </w:t>
      </w:r>
      <w:r w:rsidRPr="003E671B">
        <w:rPr>
          <w:rFonts w:ascii="Palatino Linotype" w:eastAsia="Palatino Linotype" w:hAnsi="Palatino Linotype" w:cs="Palatino Linotype"/>
          <w:b/>
        </w:rPr>
        <w:t>ÓRGANO GARANTE</w:t>
      </w:r>
      <w:r w:rsidRPr="003E671B">
        <w:rPr>
          <w:rFonts w:ascii="Palatino Linotype" w:eastAsia="Palatino Linotype" w:hAnsi="Palatino Linotype" w:cs="Palatino Linotype"/>
        </w:rPr>
        <w:t xml:space="preserve"> emite los siguientes:</w:t>
      </w:r>
    </w:p>
    <w:p w14:paraId="7A5A28EF" w14:textId="77777777" w:rsidR="006C0FC8" w:rsidRDefault="006C0FC8" w:rsidP="006C0FC8">
      <w:pPr>
        <w:pStyle w:val="Prrafodelista"/>
        <w:rPr>
          <w:rFonts w:ascii="Palatino Linotype" w:eastAsia="Palatino Linotype" w:hAnsi="Palatino Linotype" w:cs="Palatino Linotype"/>
        </w:rPr>
      </w:pPr>
    </w:p>
    <w:p w14:paraId="6FE1640A" w14:textId="77777777" w:rsidR="006C0FC8" w:rsidRDefault="006C0FC8" w:rsidP="006C0FC8">
      <w:pPr>
        <w:pStyle w:val="Ttulo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34C7C05B" w14:textId="77777777" w:rsidR="006C0FC8" w:rsidRDefault="006C0FC8" w:rsidP="006C0FC8">
      <w:pPr>
        <w:keepNext/>
        <w:keepLines/>
        <w:spacing w:line="360" w:lineRule="auto"/>
        <w:jc w:val="center"/>
        <w:rPr>
          <w:rFonts w:ascii="Palatino Linotype" w:eastAsia="Palatino Linotype" w:hAnsi="Palatino Linotype" w:cs="Palatino Linotype"/>
          <w:b/>
        </w:rPr>
      </w:pPr>
    </w:p>
    <w:p w14:paraId="6E2B2C1C" w14:textId="78D3C875" w:rsidR="006C0FC8" w:rsidRPr="007366F4" w:rsidRDefault="006C0FC8" w:rsidP="006C0FC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sidR="00DB2935">
        <w:rPr>
          <w:rFonts w:ascii="Palatino Linotype" w:hAnsi="Palatino Linotype"/>
          <w:b/>
        </w:rPr>
        <w:t>04213/INFOEM/IP/RR/2024 04238/INFOEM/IP/RR/2024 y 04241/INFOEM/IP/RR/2024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w:t>
      </w:r>
      <w:r w:rsidRPr="007366F4">
        <w:rPr>
          <w:rFonts w:ascii="Palatino Linotype" w:eastAsia="Palatino Linotype" w:hAnsi="Palatino Linotype" w:cs="Palatino Linotype"/>
          <w:b/>
        </w:rPr>
        <w:t>Considerando</w:t>
      </w:r>
      <w:r w:rsidRPr="007366F4">
        <w:rPr>
          <w:rFonts w:ascii="Palatino Linotype" w:eastAsia="Palatino Linotype" w:hAnsi="Palatino Linotype" w:cs="Palatino Linotype"/>
        </w:rPr>
        <w:t xml:space="preserve"> </w:t>
      </w:r>
      <w:r w:rsidRPr="007366F4">
        <w:rPr>
          <w:rFonts w:ascii="Palatino Linotype" w:eastAsia="Palatino Linotype" w:hAnsi="Palatino Linotype" w:cs="Palatino Linotype"/>
          <w:b/>
        </w:rPr>
        <w:t xml:space="preserve">CUARTO y QUINTO </w:t>
      </w:r>
      <w:r w:rsidRPr="007366F4">
        <w:rPr>
          <w:rFonts w:ascii="Palatino Linotype" w:eastAsia="Palatino Linotype" w:hAnsi="Palatino Linotype" w:cs="Palatino Linotype"/>
        </w:rPr>
        <w:t>de la presente Resolución.</w:t>
      </w:r>
    </w:p>
    <w:p w14:paraId="09483233" w14:textId="77777777" w:rsidR="006C0FC8" w:rsidRPr="007366F4" w:rsidRDefault="006C0FC8" w:rsidP="006C0FC8">
      <w:pPr>
        <w:spacing w:line="360" w:lineRule="auto"/>
        <w:jc w:val="both"/>
        <w:rPr>
          <w:rFonts w:ascii="Palatino Linotype" w:eastAsia="Palatino Linotype" w:hAnsi="Palatino Linotype" w:cs="Palatino Linotype"/>
          <w:b/>
        </w:rPr>
      </w:pPr>
    </w:p>
    <w:p w14:paraId="31BA841A" w14:textId="6817DB21" w:rsidR="006C0FC8" w:rsidRPr="007366F4" w:rsidRDefault="006C0FC8" w:rsidP="006C0FC8">
      <w:pPr>
        <w:spacing w:line="360" w:lineRule="auto"/>
        <w:jc w:val="both"/>
        <w:rPr>
          <w:rFonts w:ascii="Palatino Linotype" w:eastAsia="Palatino Linotype" w:hAnsi="Palatino Linotype" w:cs="Palatino Linotype"/>
        </w:rPr>
      </w:pPr>
      <w:bookmarkStart w:id="152" w:name="_heading=h.17dp8vu" w:colFirst="0" w:colLast="0"/>
      <w:bookmarkEnd w:id="152"/>
      <w:r w:rsidRPr="007366F4">
        <w:rPr>
          <w:rFonts w:ascii="Palatino Linotype" w:eastAsia="Palatino Linotype" w:hAnsi="Palatino Linotype" w:cs="Palatino Linotype"/>
          <w:b/>
        </w:rPr>
        <w:t xml:space="preserve">SEGUNDO. </w:t>
      </w:r>
      <w:r w:rsidRPr="007366F4">
        <w:rPr>
          <w:rFonts w:ascii="Palatino Linotype" w:eastAsia="Palatino Linotype" w:hAnsi="Palatino Linotype" w:cs="Palatino Linotype"/>
        </w:rPr>
        <w:t xml:space="preserve">Se </w:t>
      </w:r>
      <w:r w:rsidR="00CA3727" w:rsidRPr="007366F4">
        <w:rPr>
          <w:rFonts w:ascii="Palatino Linotype" w:eastAsia="Palatino Linotype" w:hAnsi="Palatino Linotype" w:cs="Palatino Linotype"/>
          <w:b/>
        </w:rPr>
        <w:t xml:space="preserve">REVOCAN </w:t>
      </w:r>
      <w:r w:rsidRPr="007366F4">
        <w:rPr>
          <w:rFonts w:ascii="Palatino Linotype" w:eastAsia="Palatino Linotype" w:hAnsi="Palatino Linotype" w:cs="Palatino Linotype"/>
        </w:rPr>
        <w:t xml:space="preserve"> la</w:t>
      </w:r>
      <w:r w:rsidR="00DB2935" w:rsidRPr="007366F4">
        <w:rPr>
          <w:rFonts w:ascii="Palatino Linotype" w:eastAsia="Palatino Linotype" w:hAnsi="Palatino Linotype" w:cs="Palatino Linotype"/>
        </w:rPr>
        <w:t>s</w:t>
      </w:r>
      <w:r w:rsidRPr="007366F4">
        <w:rPr>
          <w:rFonts w:ascii="Palatino Linotype" w:eastAsia="Palatino Linotype" w:hAnsi="Palatino Linotype" w:cs="Palatino Linotype"/>
        </w:rPr>
        <w:t xml:space="preserve"> respuesta</w:t>
      </w:r>
      <w:r w:rsidR="00DB2935" w:rsidRPr="007366F4">
        <w:rPr>
          <w:rFonts w:ascii="Palatino Linotype" w:eastAsia="Palatino Linotype" w:hAnsi="Palatino Linotype" w:cs="Palatino Linotype"/>
        </w:rPr>
        <w:t>s</w:t>
      </w:r>
      <w:r w:rsidRPr="007366F4">
        <w:rPr>
          <w:rFonts w:ascii="Palatino Linotype" w:eastAsia="Palatino Linotype" w:hAnsi="Palatino Linotype" w:cs="Palatino Linotype"/>
        </w:rPr>
        <w:t xml:space="preserve"> emitida</w:t>
      </w:r>
      <w:r w:rsidR="00DB2935" w:rsidRPr="007366F4">
        <w:rPr>
          <w:rFonts w:ascii="Palatino Linotype" w:eastAsia="Palatino Linotype" w:hAnsi="Palatino Linotype" w:cs="Palatino Linotype"/>
        </w:rPr>
        <w:t>s</w:t>
      </w:r>
      <w:r w:rsidRPr="007366F4">
        <w:rPr>
          <w:rFonts w:ascii="Palatino Linotype" w:eastAsia="Palatino Linotype" w:hAnsi="Palatino Linotype" w:cs="Palatino Linotype"/>
        </w:rPr>
        <w:t xml:space="preserve"> por el </w:t>
      </w:r>
      <w:r w:rsidRPr="007366F4">
        <w:rPr>
          <w:rFonts w:ascii="Palatino Linotype" w:hAnsi="Palatino Linotype"/>
          <w:b/>
          <w:bCs/>
          <w:color w:val="000000"/>
          <w:sz w:val="22"/>
          <w:szCs w:val="22"/>
        </w:rPr>
        <w:t>Sistema Municipal Para el Desarrollo Integral de la Familia de la Paz</w:t>
      </w:r>
      <w:r w:rsidR="00DB2935" w:rsidRPr="007366F4">
        <w:rPr>
          <w:rFonts w:ascii="Palatino Linotype" w:hAnsi="Palatino Linotype"/>
          <w:b/>
          <w:bCs/>
          <w:color w:val="000000"/>
          <w:sz w:val="22"/>
          <w:szCs w:val="22"/>
        </w:rPr>
        <w:t xml:space="preserve"> a las solicitudes de información </w:t>
      </w:r>
      <w:r w:rsidR="00DB2935" w:rsidRPr="007366F4">
        <w:rPr>
          <w:rFonts w:ascii="Palatino Linotype" w:eastAsia="Times New Roman" w:hAnsi="Palatino Linotype" w:cs="Arial"/>
          <w:b/>
          <w:bCs/>
          <w:color w:val="000000" w:themeColor="text1"/>
        </w:rPr>
        <w:t>00105/DIFLAPAZ/IP/202</w:t>
      </w:r>
      <w:r w:rsidR="000761E9" w:rsidRPr="007366F4">
        <w:rPr>
          <w:rFonts w:ascii="Palatino Linotype" w:eastAsia="Times New Roman" w:hAnsi="Palatino Linotype" w:cs="Arial"/>
          <w:b/>
          <w:bCs/>
          <w:color w:val="000000" w:themeColor="text1"/>
        </w:rPr>
        <w:t>4</w:t>
      </w:r>
      <w:r w:rsidR="00DB2935" w:rsidRPr="007366F4">
        <w:rPr>
          <w:rFonts w:ascii="Palatino Linotype" w:eastAsia="Times New Roman" w:hAnsi="Palatino Linotype" w:cs="Arial"/>
          <w:b/>
          <w:bCs/>
          <w:color w:val="000000" w:themeColor="text1"/>
        </w:rPr>
        <w:t xml:space="preserve">, </w:t>
      </w:r>
      <w:r w:rsidR="00DB2935" w:rsidRPr="007366F4">
        <w:rPr>
          <w:rFonts w:ascii="Palatino Linotype" w:eastAsia="Times New Roman" w:hAnsi="Palatino Linotype" w:cs="Arial"/>
          <w:color w:val="000000" w:themeColor="text1"/>
          <w:lang w:val="es-ES"/>
        </w:rPr>
        <w:t xml:space="preserve"> </w:t>
      </w:r>
      <w:r w:rsidR="00DB2935" w:rsidRPr="007366F4">
        <w:rPr>
          <w:rFonts w:ascii="Palatino Linotype" w:eastAsia="Times New Roman" w:hAnsi="Palatino Linotype" w:cs="Arial"/>
          <w:b/>
          <w:bCs/>
          <w:color w:val="000000" w:themeColor="text1"/>
        </w:rPr>
        <w:t>00103/DIFLAPAZ/IP/2024</w:t>
      </w:r>
      <w:r w:rsidR="00DB2935" w:rsidRPr="007366F4">
        <w:rPr>
          <w:rFonts w:ascii="Palatino Linotype" w:eastAsia="Times New Roman" w:hAnsi="Palatino Linotype" w:cs="Arial"/>
          <w:color w:val="000000" w:themeColor="text1"/>
          <w:lang w:val="es-ES"/>
        </w:rPr>
        <w:t xml:space="preserve">; y </w:t>
      </w:r>
      <w:r w:rsidR="00DB2935" w:rsidRPr="007366F4">
        <w:rPr>
          <w:rFonts w:ascii="Palatino Linotype" w:eastAsia="Times New Roman" w:hAnsi="Palatino Linotype" w:cs="Arial"/>
          <w:b/>
          <w:bCs/>
          <w:color w:val="000000" w:themeColor="text1"/>
        </w:rPr>
        <w:t>00104/DIFLAPAZ/IP/2024</w:t>
      </w:r>
      <w:r w:rsidRPr="007366F4">
        <w:rPr>
          <w:rFonts w:ascii="Palatino Linotype" w:eastAsia="Palatino Linotype" w:hAnsi="Palatino Linotype" w:cs="Palatino Linotype"/>
        </w:rPr>
        <w:t xml:space="preserve"> y se ORDENA entregar vía Sistema de Acceso a la Información Mexiquense (SAIMEX), la siguiente información</w:t>
      </w:r>
      <w:r w:rsidR="00FB5217" w:rsidRPr="007366F4">
        <w:rPr>
          <w:rFonts w:ascii="Palatino Linotype" w:eastAsia="Palatino Linotype" w:hAnsi="Palatino Linotype" w:cs="Palatino Linotype"/>
        </w:rPr>
        <w:t xml:space="preserve"> generada al </w:t>
      </w:r>
      <w:r w:rsidR="00D45801" w:rsidRPr="007366F4">
        <w:rPr>
          <w:rFonts w:ascii="Palatino Linotype" w:eastAsia="Times New Roman" w:hAnsi="Palatino Linotype" w:cs="Arial"/>
          <w:b/>
          <w:color w:val="000000" w:themeColor="text1"/>
          <w:lang w:val="es-ES"/>
        </w:rPr>
        <w:t>quince</w:t>
      </w:r>
      <w:r w:rsidR="00FB5217" w:rsidRPr="007366F4">
        <w:rPr>
          <w:rFonts w:ascii="Palatino Linotype" w:eastAsia="Times New Roman" w:hAnsi="Palatino Linotype" w:cs="Arial"/>
          <w:b/>
          <w:color w:val="000000" w:themeColor="text1"/>
          <w:lang w:val="es-ES"/>
        </w:rPr>
        <w:t xml:space="preserve"> </w:t>
      </w:r>
      <w:r w:rsidR="00D45801" w:rsidRPr="007366F4">
        <w:rPr>
          <w:rFonts w:ascii="Palatino Linotype" w:eastAsia="Times New Roman" w:hAnsi="Palatino Linotype" w:cs="Arial"/>
          <w:b/>
          <w:color w:val="000000" w:themeColor="text1"/>
          <w:lang w:val="es-ES"/>
        </w:rPr>
        <w:lastRenderedPageBreak/>
        <w:t xml:space="preserve">de diciembre </w:t>
      </w:r>
      <w:r w:rsidR="003273D6" w:rsidRPr="007366F4">
        <w:rPr>
          <w:rFonts w:ascii="Palatino Linotype" w:eastAsia="Times New Roman" w:hAnsi="Palatino Linotype" w:cs="Arial"/>
          <w:b/>
          <w:color w:val="000000" w:themeColor="text1"/>
          <w:lang w:val="es-ES"/>
        </w:rPr>
        <w:t xml:space="preserve"> de dos mil veintitrés</w:t>
      </w:r>
      <w:r w:rsidRPr="007366F4">
        <w:rPr>
          <w:rFonts w:ascii="Palatino Linotype" w:eastAsia="Palatino Linotype" w:hAnsi="Palatino Linotype" w:cs="Palatino Linotype"/>
        </w:rPr>
        <w:t xml:space="preserve">, </w:t>
      </w:r>
      <w:r w:rsidR="00FB5217" w:rsidRPr="007366F4">
        <w:rPr>
          <w:rFonts w:ascii="Palatino Linotype" w:eastAsia="Palatino Linotype" w:hAnsi="Palatino Linotype" w:cs="Palatino Linotype"/>
        </w:rPr>
        <w:t xml:space="preserve">y </w:t>
      </w:r>
      <w:r w:rsidRPr="007366F4">
        <w:rPr>
          <w:rFonts w:ascii="Palatino Linotype" w:eastAsia="Palatino Linotype" w:hAnsi="Palatino Linotype" w:cs="Palatino Linotype"/>
        </w:rPr>
        <w:t>a</w:t>
      </w:r>
      <w:r w:rsidR="00FB5217" w:rsidRPr="007366F4">
        <w:rPr>
          <w:rFonts w:ascii="Palatino Linotype" w:eastAsia="Palatino Linotype" w:hAnsi="Palatino Linotype" w:cs="Palatino Linotype"/>
        </w:rPr>
        <w:t>l</w:t>
      </w:r>
      <w:r w:rsidRPr="007366F4">
        <w:rPr>
          <w:rFonts w:ascii="Palatino Linotype" w:eastAsia="Palatino Linotype" w:hAnsi="Palatino Linotype" w:cs="Palatino Linotype"/>
        </w:rPr>
        <w:t xml:space="preserve"> mayor grado de desagregación, de ser el caso en versión pública:</w:t>
      </w:r>
    </w:p>
    <w:p w14:paraId="5B6AAE6A" w14:textId="77777777" w:rsidR="006C0FC8" w:rsidRPr="007366F4" w:rsidRDefault="006C0FC8" w:rsidP="00A512EB">
      <w:pPr>
        <w:spacing w:line="360" w:lineRule="auto"/>
        <w:jc w:val="both"/>
        <w:rPr>
          <w:rFonts w:ascii="Palatino Linotype" w:eastAsia="Palatino Linotype" w:hAnsi="Palatino Linotype" w:cs="Palatino Linotype"/>
        </w:rPr>
      </w:pPr>
    </w:p>
    <w:p w14:paraId="4B96FAE7" w14:textId="5CF1432B" w:rsidR="00A512EB" w:rsidRPr="007366F4" w:rsidRDefault="00DB2935" w:rsidP="00A512EB">
      <w:pPr>
        <w:pStyle w:val="Prrafodelista"/>
        <w:tabs>
          <w:tab w:val="left" w:pos="993"/>
        </w:tabs>
        <w:spacing w:line="360" w:lineRule="auto"/>
        <w:ind w:left="851"/>
        <w:jc w:val="both"/>
        <w:rPr>
          <w:rFonts w:ascii="Palatino Linotype" w:eastAsia="Times New Roman" w:hAnsi="Palatino Linotype" w:cs="Arial"/>
          <w:b/>
          <w:bCs/>
          <w:color w:val="000000" w:themeColor="text1"/>
        </w:rPr>
      </w:pPr>
      <w:r w:rsidRPr="007366F4">
        <w:rPr>
          <w:rFonts w:ascii="Palatino Linotype" w:eastAsia="Times New Roman" w:hAnsi="Palatino Linotype" w:cs="Arial"/>
          <w:bCs/>
          <w:color w:val="000000" w:themeColor="text1"/>
        </w:rPr>
        <w:t xml:space="preserve">1.- </w:t>
      </w:r>
      <w:r w:rsidR="00A512EB" w:rsidRPr="007366F4">
        <w:rPr>
          <w:rFonts w:ascii="Palatino Linotype" w:eastAsia="Times New Roman" w:hAnsi="Palatino Linotype" w:cs="Arial"/>
          <w:bCs/>
          <w:color w:val="000000" w:themeColor="text1"/>
        </w:rPr>
        <w:t xml:space="preserve">Acuerdo del Comité de Transparencia que clasifique como confidencial, de manera fundada y motivada, los nombres de las personas  beneficiadas </w:t>
      </w:r>
      <w:r w:rsidR="00F47174" w:rsidRPr="007366F4">
        <w:rPr>
          <w:rFonts w:ascii="Palatino Linotype" w:hAnsi="Palatino Linotype"/>
          <w:color w:val="000000"/>
          <w:sz w:val="22"/>
          <w:szCs w:val="22"/>
        </w:rPr>
        <w:t>con el apoyo de aparatos auditivos</w:t>
      </w:r>
      <w:r w:rsidR="00A512EB" w:rsidRPr="007366F4">
        <w:rPr>
          <w:rFonts w:ascii="Palatino Linotype" w:hAnsi="Palatino Linotype"/>
          <w:color w:val="000000"/>
          <w:sz w:val="22"/>
          <w:szCs w:val="22"/>
        </w:rPr>
        <w:t xml:space="preserve"> y la diadema especial referidas en las solicitudes de información </w:t>
      </w:r>
      <w:r w:rsidR="00A512EB" w:rsidRPr="007366F4">
        <w:rPr>
          <w:rFonts w:ascii="Palatino Linotype" w:eastAsia="Times New Roman" w:hAnsi="Palatino Linotype" w:cs="Arial"/>
          <w:b/>
          <w:bCs/>
          <w:color w:val="000000" w:themeColor="text1"/>
        </w:rPr>
        <w:t>00103/DIFLAPAZ/IP/2024, 00104/DIFLAPAZ/IP/2024 y 00105/DIFLAPAZ/IP/202.</w:t>
      </w:r>
    </w:p>
    <w:p w14:paraId="591CE3D3" w14:textId="7A244149" w:rsidR="00DB2935" w:rsidRPr="007366F4" w:rsidRDefault="00DB2935" w:rsidP="00A512EB">
      <w:pPr>
        <w:spacing w:line="360" w:lineRule="auto"/>
        <w:ind w:left="851"/>
        <w:jc w:val="both"/>
        <w:rPr>
          <w:rFonts w:ascii="Palatino Linotype" w:hAnsi="Palatino Linotype"/>
          <w:color w:val="000000"/>
          <w:sz w:val="22"/>
          <w:szCs w:val="22"/>
        </w:rPr>
      </w:pPr>
    </w:p>
    <w:p w14:paraId="2B40F452" w14:textId="3A7BE2B0" w:rsidR="00A512EB" w:rsidRPr="007366F4" w:rsidRDefault="00DB2935" w:rsidP="00A512EB">
      <w:pPr>
        <w:spacing w:line="360" w:lineRule="auto"/>
        <w:ind w:left="851"/>
        <w:jc w:val="both"/>
        <w:rPr>
          <w:rFonts w:ascii="Palatino Linotype" w:eastAsia="Palatino Linotype" w:hAnsi="Palatino Linotype" w:cs="Palatino Linotype"/>
        </w:rPr>
      </w:pPr>
      <w:r w:rsidRPr="007366F4">
        <w:rPr>
          <w:rFonts w:ascii="Palatino Linotype" w:eastAsia="Palatino Linotype" w:hAnsi="Palatino Linotype" w:cs="Palatino Linotype"/>
        </w:rPr>
        <w:t xml:space="preserve">2.- </w:t>
      </w:r>
      <w:r w:rsidR="00A512EB" w:rsidRPr="007366F4">
        <w:rPr>
          <w:rFonts w:ascii="Palatino Linotype" w:eastAsia="Palatino Linotype" w:hAnsi="Palatino Linotype" w:cs="Palatino Linotype"/>
        </w:rPr>
        <w:t>Documento donde conste la u</w:t>
      </w:r>
      <w:r w:rsidRPr="007366F4">
        <w:rPr>
          <w:rFonts w:ascii="Palatino Linotype" w:eastAsia="Palatino Linotype" w:hAnsi="Palatino Linotype" w:cs="Palatino Linotype"/>
        </w:rPr>
        <w:t>nidad territorial o Colonia</w:t>
      </w:r>
      <w:r w:rsidR="00A512EB" w:rsidRPr="007366F4">
        <w:rPr>
          <w:rFonts w:ascii="Palatino Linotype" w:eastAsia="Palatino Linotype" w:hAnsi="Palatino Linotype" w:cs="Palatino Linotype"/>
        </w:rPr>
        <w:t xml:space="preserve"> de las personas beneficiadas </w:t>
      </w:r>
      <w:r w:rsidR="00A512EB" w:rsidRPr="007366F4">
        <w:rPr>
          <w:rFonts w:ascii="Palatino Linotype" w:hAnsi="Palatino Linotype"/>
          <w:color w:val="000000"/>
          <w:sz w:val="22"/>
          <w:szCs w:val="22"/>
        </w:rPr>
        <w:t xml:space="preserve">referidas en las solicitudes de información </w:t>
      </w:r>
      <w:r w:rsidR="00A512EB" w:rsidRPr="007366F4">
        <w:rPr>
          <w:rFonts w:ascii="Palatino Linotype" w:eastAsia="Times New Roman" w:hAnsi="Palatino Linotype" w:cs="Arial"/>
          <w:b/>
          <w:bCs/>
          <w:color w:val="000000" w:themeColor="text1"/>
        </w:rPr>
        <w:t>00105/DIFLAPAZ/IP/202 y 00103/DIFLAPAZ/IP/2024.</w:t>
      </w:r>
    </w:p>
    <w:p w14:paraId="55D64722" w14:textId="75E9C7B3" w:rsidR="00A512EB" w:rsidRPr="007366F4" w:rsidRDefault="00A512EB" w:rsidP="00A512EB">
      <w:pPr>
        <w:spacing w:line="360" w:lineRule="auto"/>
        <w:ind w:left="851"/>
        <w:jc w:val="both"/>
        <w:rPr>
          <w:rFonts w:ascii="Palatino Linotype" w:eastAsia="Palatino Linotype" w:hAnsi="Palatino Linotype" w:cs="Palatino Linotype"/>
        </w:rPr>
      </w:pPr>
    </w:p>
    <w:p w14:paraId="733D64D2" w14:textId="3DB43C79" w:rsidR="00A512EB" w:rsidRPr="007366F4" w:rsidRDefault="00A512EB" w:rsidP="00A512EB">
      <w:pPr>
        <w:spacing w:line="360" w:lineRule="auto"/>
        <w:ind w:left="851"/>
        <w:jc w:val="both"/>
        <w:rPr>
          <w:rFonts w:ascii="Palatino Linotype" w:eastAsia="Palatino Linotype" w:hAnsi="Palatino Linotype" w:cs="Palatino Linotype"/>
        </w:rPr>
      </w:pPr>
      <w:r w:rsidRPr="007366F4">
        <w:rPr>
          <w:rFonts w:ascii="Palatino Linotype" w:eastAsia="Palatino Linotype" w:hAnsi="Palatino Linotype" w:cs="Palatino Linotype"/>
        </w:rPr>
        <w:t>3</w:t>
      </w:r>
      <w:r w:rsidR="006C0FC8" w:rsidRPr="007366F4">
        <w:rPr>
          <w:rFonts w:ascii="Palatino Linotype" w:eastAsia="Palatino Linotype" w:hAnsi="Palatino Linotype" w:cs="Palatino Linotype"/>
        </w:rPr>
        <w:t xml:space="preserve">.- </w:t>
      </w:r>
      <w:r w:rsidRPr="007366F4">
        <w:rPr>
          <w:rFonts w:ascii="Palatino Linotype" w:eastAsia="Palatino Linotype" w:hAnsi="Palatino Linotype" w:cs="Palatino Linotype"/>
        </w:rPr>
        <w:t xml:space="preserve"> Documento donde conste e</w:t>
      </w:r>
      <w:r w:rsidR="00FB5217" w:rsidRPr="007366F4">
        <w:rPr>
          <w:rFonts w:ascii="Palatino Linotype" w:eastAsia="Palatino Linotype" w:hAnsi="Palatino Linotype" w:cs="Palatino Linotype"/>
        </w:rPr>
        <w:t>l monto, recurso, beneficio o apoyo otorgado a los beneficiarios</w:t>
      </w:r>
      <w:r w:rsidRPr="007366F4">
        <w:rPr>
          <w:rFonts w:ascii="Palatino Linotype" w:eastAsia="Palatino Linotype" w:hAnsi="Palatino Linotype" w:cs="Palatino Linotype"/>
        </w:rPr>
        <w:t xml:space="preserve"> </w:t>
      </w:r>
      <w:r w:rsidRPr="007366F4">
        <w:rPr>
          <w:rFonts w:ascii="Palatino Linotype" w:hAnsi="Palatino Linotype"/>
          <w:color w:val="000000"/>
          <w:sz w:val="22"/>
          <w:szCs w:val="22"/>
        </w:rPr>
        <w:t xml:space="preserve">referidos en la solicitud de información </w:t>
      </w:r>
      <w:r w:rsidRPr="007366F4">
        <w:rPr>
          <w:rFonts w:ascii="Palatino Linotype" w:eastAsia="Times New Roman" w:hAnsi="Palatino Linotype" w:cs="Arial"/>
          <w:b/>
          <w:bCs/>
          <w:color w:val="000000" w:themeColor="text1"/>
        </w:rPr>
        <w:t>00103/DIFLAPAZ/IP/2024.</w:t>
      </w:r>
    </w:p>
    <w:p w14:paraId="4E4948E4" w14:textId="77777777" w:rsidR="00DB2935" w:rsidRPr="007366F4" w:rsidRDefault="00DB2935" w:rsidP="00A512EB">
      <w:pPr>
        <w:pStyle w:val="Prrafodelista"/>
        <w:tabs>
          <w:tab w:val="left" w:pos="993"/>
        </w:tabs>
        <w:spacing w:line="360" w:lineRule="auto"/>
        <w:ind w:left="851"/>
        <w:jc w:val="both"/>
        <w:rPr>
          <w:rFonts w:ascii="Palatino Linotype" w:eastAsia="Palatino Linotype" w:hAnsi="Palatino Linotype" w:cs="Palatino Linotype"/>
        </w:rPr>
      </w:pPr>
    </w:p>
    <w:p w14:paraId="49E8A7A4" w14:textId="5F365582" w:rsidR="00A512EB" w:rsidRPr="007366F4" w:rsidRDefault="00A512EB" w:rsidP="00A512EB">
      <w:pPr>
        <w:pStyle w:val="Prrafodelista"/>
        <w:tabs>
          <w:tab w:val="left" w:pos="993"/>
        </w:tabs>
        <w:spacing w:line="360" w:lineRule="auto"/>
        <w:ind w:left="851"/>
        <w:jc w:val="both"/>
        <w:rPr>
          <w:rFonts w:ascii="Palatino Linotype" w:eastAsia="Times New Roman" w:hAnsi="Palatino Linotype" w:cs="Arial"/>
          <w:b/>
          <w:bCs/>
          <w:color w:val="000000" w:themeColor="text1"/>
        </w:rPr>
      </w:pPr>
      <w:r w:rsidRPr="007366F4">
        <w:rPr>
          <w:rFonts w:ascii="Palatino Linotype" w:hAnsi="Palatino Linotype"/>
          <w:color w:val="000000"/>
          <w:sz w:val="22"/>
          <w:szCs w:val="22"/>
        </w:rPr>
        <w:t>4</w:t>
      </w:r>
      <w:r w:rsidR="0093296C" w:rsidRPr="007366F4">
        <w:rPr>
          <w:rFonts w:ascii="Palatino Linotype" w:hAnsi="Palatino Linotype"/>
          <w:color w:val="000000"/>
          <w:sz w:val="22"/>
          <w:szCs w:val="22"/>
        </w:rPr>
        <w:t>.-</w:t>
      </w:r>
      <w:r w:rsidRPr="007366F4">
        <w:rPr>
          <w:rFonts w:ascii="Palatino Linotype" w:hAnsi="Palatino Linotype"/>
          <w:color w:val="000000"/>
          <w:sz w:val="22"/>
          <w:szCs w:val="22"/>
        </w:rPr>
        <w:t xml:space="preserve"> Documento donde conste el c</w:t>
      </w:r>
      <w:r w:rsidR="00DB2935" w:rsidRPr="007366F4">
        <w:rPr>
          <w:rFonts w:ascii="Palatino Linotype" w:hAnsi="Palatino Linotype"/>
          <w:color w:val="000000"/>
          <w:sz w:val="22"/>
          <w:szCs w:val="22"/>
        </w:rPr>
        <w:t xml:space="preserve">osto de los apoyos </w:t>
      </w:r>
      <w:r w:rsidRPr="007366F4">
        <w:rPr>
          <w:rFonts w:ascii="Palatino Linotype" w:hAnsi="Palatino Linotype"/>
          <w:color w:val="000000"/>
          <w:sz w:val="22"/>
          <w:szCs w:val="22"/>
        </w:rPr>
        <w:t xml:space="preserve"> referidos en la solicitud de información </w:t>
      </w:r>
      <w:r w:rsidRPr="007366F4">
        <w:rPr>
          <w:rFonts w:ascii="Palatino Linotype" w:eastAsia="Times New Roman" w:hAnsi="Palatino Linotype" w:cs="Arial"/>
          <w:b/>
          <w:bCs/>
          <w:color w:val="000000" w:themeColor="text1"/>
        </w:rPr>
        <w:t>00104/DIFLAPAZ/IP/2024.</w:t>
      </w:r>
    </w:p>
    <w:p w14:paraId="4B191833" w14:textId="7D7409BA" w:rsidR="00DB2935" w:rsidRPr="007366F4" w:rsidRDefault="00DB2935" w:rsidP="00F1291F">
      <w:pPr>
        <w:pStyle w:val="Prrafodelista"/>
        <w:tabs>
          <w:tab w:val="left" w:pos="993"/>
        </w:tabs>
        <w:spacing w:line="360" w:lineRule="auto"/>
        <w:ind w:left="851" w:right="567"/>
        <w:jc w:val="both"/>
        <w:rPr>
          <w:rFonts w:ascii="Palatino Linotype" w:eastAsia="Palatino Linotype" w:hAnsi="Palatino Linotype" w:cs="Palatino Linotype"/>
        </w:rPr>
      </w:pPr>
    </w:p>
    <w:p w14:paraId="7CBF4C6A" w14:textId="24FAF33C" w:rsidR="006C0FC8" w:rsidRDefault="006C0FC8" w:rsidP="000761E9">
      <w:pPr>
        <w:spacing w:line="360" w:lineRule="auto"/>
        <w:jc w:val="both"/>
        <w:rPr>
          <w:rFonts w:ascii="Palatino Linotype" w:eastAsia="Palatino Linotype" w:hAnsi="Palatino Linotype" w:cs="Palatino Linotype"/>
        </w:rPr>
      </w:pPr>
      <w:r w:rsidRPr="007366F4">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w:t>
      </w:r>
      <w:r>
        <w:rPr>
          <w:rFonts w:ascii="Palatino Linotype" w:eastAsia="Palatino Linotype" w:hAnsi="Palatino Linotype" w:cs="Palatino Linotype"/>
        </w:rPr>
        <w:t xml:space="preserve"> Municipios, en el que funde y motive las razones sobre los datos que se supriman </w:t>
      </w:r>
      <w:r>
        <w:rPr>
          <w:rFonts w:ascii="Palatino Linotype" w:eastAsia="Palatino Linotype" w:hAnsi="Palatino Linotype" w:cs="Palatino Linotype"/>
        </w:rPr>
        <w:lastRenderedPageBreak/>
        <w:t xml:space="preserve">o eliminen dentro del soporte documental respectivo objeto de las versiones públicas que se formulen y se pongan a disposición de </w:t>
      </w:r>
      <w:r>
        <w:rPr>
          <w:rFonts w:ascii="Palatino Linotype" w:eastAsia="Palatino Linotype" w:hAnsi="Palatino Linotype" w:cs="Palatino Linotype"/>
          <w:b/>
        </w:rPr>
        <w:t>EL RECURRENTE</w:t>
      </w:r>
      <w:r>
        <w:rPr>
          <w:rFonts w:ascii="Palatino Linotype" w:eastAsia="Palatino Linotype" w:hAnsi="Palatino Linotype" w:cs="Palatino Linotype"/>
        </w:rPr>
        <w:t>.</w:t>
      </w:r>
    </w:p>
    <w:p w14:paraId="2083923A" w14:textId="77777777" w:rsidR="006C0FC8" w:rsidRDefault="006C0FC8" w:rsidP="006C0FC8">
      <w:pPr>
        <w:tabs>
          <w:tab w:val="left" w:pos="993"/>
        </w:tabs>
        <w:spacing w:line="360" w:lineRule="auto"/>
        <w:ind w:right="567"/>
        <w:jc w:val="both"/>
        <w:rPr>
          <w:rFonts w:ascii="Palatino Linotype" w:eastAsia="Palatino Linotype" w:hAnsi="Palatino Linotype" w:cs="Palatino Linotype"/>
        </w:rPr>
      </w:pPr>
    </w:p>
    <w:p w14:paraId="728D81CD" w14:textId="77777777" w:rsidR="006C0FC8" w:rsidRDefault="006C0FC8" w:rsidP="006C0FC8">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w:t>
      </w:r>
      <w:r w:rsidRPr="003E671B">
        <w:rPr>
          <w:rFonts w:ascii="Palatino Linotype" w:eastAsia="Palatino Linotype" w:hAnsi="Palatino Linotype" w:cs="Palatino Linotype"/>
          <w:b/>
        </w:rPr>
        <w:t xml:space="preserve">Notifíquese </w:t>
      </w:r>
      <w:r w:rsidRPr="003E671B">
        <w:rPr>
          <w:rFonts w:ascii="Palatino Linotype" w:eastAsia="Palatino Linotype" w:hAnsi="Palatino Linotype" w:cs="Palatino Linotype"/>
        </w:rPr>
        <w:t xml:space="preserve">la presente resolución al Titular de la Unidad de Transparencia del Sujeto Obligado vía </w:t>
      </w:r>
      <w:r w:rsidRPr="003E671B">
        <w:rPr>
          <w:rFonts w:ascii="Palatino Linotype" w:eastAsia="Palatino Linotype" w:hAnsi="Palatino Linotype" w:cs="Palatino Linotype"/>
          <w:b/>
        </w:rPr>
        <w:t>SAIMEX</w:t>
      </w:r>
      <w:r w:rsidRPr="003E671B">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3E671B">
        <w:rPr>
          <w:rFonts w:ascii="Palatino Linotype" w:eastAsia="Palatino Linotype" w:hAnsi="Palatino Linotype" w:cs="Palatino Linotype"/>
          <w:b/>
        </w:rPr>
        <w:t>dé cumplimiento a lo ordenado dentro del plazo de diez días hábiles,</w:t>
      </w:r>
      <w:r w:rsidRPr="003E671B">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9B9814C" w14:textId="77777777" w:rsidR="006C0FC8" w:rsidRDefault="006C0FC8" w:rsidP="006C0FC8">
      <w:pPr>
        <w:tabs>
          <w:tab w:val="left" w:pos="8080"/>
        </w:tabs>
        <w:spacing w:line="360" w:lineRule="auto"/>
        <w:ind w:right="49"/>
        <w:jc w:val="both"/>
        <w:rPr>
          <w:rFonts w:ascii="Palatino Linotype" w:eastAsia="Palatino Linotype" w:hAnsi="Palatino Linotype" w:cs="Palatino Linotype"/>
          <w:b/>
        </w:rPr>
      </w:pPr>
    </w:p>
    <w:p w14:paraId="1CA202C6" w14:textId="77777777" w:rsidR="006C0FC8" w:rsidRDefault="006C0FC8" w:rsidP="006C0FC8">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b/>
          <w:color w:val="222222"/>
        </w:rPr>
        <w:t>Notifíquese al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la presente resolución, vía Sistema de Acceso a la Información Mexiquense (SAIMEX).</w:t>
      </w:r>
    </w:p>
    <w:p w14:paraId="0E512852" w14:textId="77777777" w:rsidR="006C0FC8" w:rsidRDefault="006C0FC8" w:rsidP="006C0FC8">
      <w:pPr>
        <w:shd w:val="clear" w:color="auto" w:fill="FFFFFF"/>
        <w:spacing w:line="360" w:lineRule="auto"/>
        <w:jc w:val="both"/>
        <w:rPr>
          <w:rFonts w:ascii="Palatino Linotype" w:eastAsia="Palatino Linotype" w:hAnsi="Palatino Linotype" w:cs="Palatino Linotype"/>
        </w:rPr>
      </w:pPr>
    </w:p>
    <w:p w14:paraId="07CF5E7A" w14:textId="0EF2C13F" w:rsidR="00A512EB" w:rsidRDefault="006C0FC8" w:rsidP="00A512EB">
      <w:pPr>
        <w:spacing w:before="240" w:after="240" w:line="360" w:lineRule="auto"/>
        <w:jc w:val="both"/>
        <w:rPr>
          <w:rFonts w:ascii="Palatino Linotype" w:eastAsia="Palatino Linotype" w:hAnsi="Palatino Linotype" w:cs="Palatino Linotype"/>
          <w:lang w:val="es-ES" w:eastAsia="es-MX"/>
        </w:rPr>
      </w:pPr>
      <w:r>
        <w:rPr>
          <w:rFonts w:ascii="Palatino Linotype" w:eastAsia="Palatino Linotype" w:hAnsi="Palatino Linotype" w:cs="Palatino Linotype"/>
          <w:b/>
        </w:rPr>
        <w:t>QUINTO.</w:t>
      </w:r>
      <w:r w:rsidRPr="00077FA9">
        <w:rPr>
          <w:rFonts w:ascii="Palatino Linotype" w:eastAsia="Palatino Linotype" w:hAnsi="Palatino Linotype" w:cs="Palatino Linotype"/>
        </w:rPr>
        <w:t xml:space="preserve"> </w:t>
      </w:r>
      <w:r w:rsidRPr="00077FA9">
        <w:rPr>
          <w:rFonts w:ascii="Palatino Linotype" w:eastAsia="Palatino Linotype" w:hAnsi="Palatino Linotype" w:cs="Palatino Linotype"/>
          <w:lang w:val="es-ES"/>
        </w:rPr>
        <w:t xml:space="preserve">Se hace del conocimiento de </w:t>
      </w:r>
      <w:r w:rsidRPr="00077FA9">
        <w:rPr>
          <w:rFonts w:ascii="Palatino Linotype" w:eastAsia="Palatino Linotype" w:hAnsi="Palatino Linotype" w:cs="Palatino Linotype"/>
          <w:b/>
          <w:lang w:val="es-ES"/>
        </w:rPr>
        <w:t>EL RECURRENTE</w:t>
      </w:r>
      <w:r w:rsidRPr="00077FA9">
        <w:rPr>
          <w:rFonts w:ascii="Palatino Linotype" w:eastAsia="Palatino Linotype" w:hAnsi="Palatino Linotype" w:cs="Palatino Linotype"/>
          <w:lang w:val="es-ES"/>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w:t>
      </w:r>
      <w:r w:rsidR="00A512EB">
        <w:rPr>
          <w:rFonts w:ascii="Palatino Linotype" w:eastAsia="Palatino Linotype" w:hAnsi="Palatino Linotype" w:cs="Palatino Linotype"/>
        </w:rPr>
        <w:t xml:space="preserve"> en caso de que considere que la resolución le cause algún perjuicio podrá </w:t>
      </w:r>
      <w:r w:rsidR="00A512EB">
        <w:rPr>
          <w:rFonts w:ascii="Palatino Linotype" w:eastAsia="Palatino Linotype" w:hAnsi="Palatino Linotype" w:cs="Palatino Linotype"/>
        </w:rPr>
        <w:lastRenderedPageBreak/>
        <w:t>impugnarla vía recurso de inconformidad ante el Instituto N</w:t>
      </w:r>
      <w:bookmarkStart w:id="153" w:name="_GoBack"/>
      <w:bookmarkEnd w:id="153"/>
      <w:r w:rsidR="00A512EB">
        <w:rPr>
          <w:rFonts w:ascii="Palatino Linotype" w:eastAsia="Palatino Linotype" w:hAnsi="Palatino Linotype" w:cs="Palatino Linotype"/>
        </w:rPr>
        <w:t>acional de Transparencia, Acceso a la Información y Protección de Datos Personales, o bien, vía juicio de amparo en los términos de las Leyes aplicables.</w:t>
      </w:r>
    </w:p>
    <w:p w14:paraId="289797C6" w14:textId="77777777" w:rsidR="006C0FC8" w:rsidRDefault="006C0FC8" w:rsidP="006C0FC8">
      <w:pPr>
        <w:spacing w:line="360" w:lineRule="auto"/>
        <w:jc w:val="both"/>
        <w:rPr>
          <w:rFonts w:ascii="Palatino Linotype" w:eastAsia="Palatino Linotype" w:hAnsi="Palatino Linotype" w:cs="Palatino Linotype"/>
          <w:lang w:val="es-ES"/>
        </w:rPr>
      </w:pPr>
    </w:p>
    <w:p w14:paraId="7C82BB14" w14:textId="4F7F4CFC" w:rsidR="000F6BDF" w:rsidRPr="006C0FC8" w:rsidRDefault="006C0FC8" w:rsidP="006C0FC8">
      <w:pPr>
        <w:spacing w:line="360" w:lineRule="auto"/>
        <w:ind w:right="48"/>
        <w:jc w:val="both"/>
        <w:rPr>
          <w:rFonts w:ascii="Palatino Linotype" w:eastAsia="Palatino Linotype" w:hAnsi="Palatino Linotype" w:cs="Palatino Linotype"/>
        </w:rPr>
      </w:pPr>
      <w:r w:rsidRPr="00EE0A06">
        <w:rPr>
          <w:rFonts w:ascii="Palatino Linotype" w:eastAsia="Palatino Linotype" w:hAnsi="Palatino Linotype" w:cs="Palatino Linotype"/>
          <w:b/>
          <w:lang w:val="es-ES"/>
        </w:rPr>
        <w:t>SEXTO.-</w:t>
      </w:r>
      <w:r>
        <w:rPr>
          <w:rFonts w:ascii="Palatino Linotype" w:eastAsia="Palatino Linotype" w:hAnsi="Palatino Linotype" w:cs="Palatino Linotype"/>
          <w:lang w:val="es-ES"/>
        </w:rPr>
        <w:t xml:space="preserve"> </w:t>
      </w:r>
      <w:r w:rsidRPr="003E671B">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E9AF6EF" w14:textId="77777777" w:rsidR="00F66B4E" w:rsidRDefault="00F66B4E" w:rsidP="00942616">
      <w:pPr>
        <w:spacing w:line="360" w:lineRule="auto"/>
        <w:jc w:val="both"/>
        <w:rPr>
          <w:rFonts w:ascii="Palatino Linotype" w:hAnsi="Palatino Linotype"/>
        </w:rPr>
      </w:pPr>
    </w:p>
    <w:p w14:paraId="24F0B777" w14:textId="29C0F208" w:rsidR="00942616" w:rsidRPr="00F84C98" w:rsidRDefault="000761E9" w:rsidP="007366F4">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14:paraId="41BB0BB9" w14:textId="77777777" w:rsidR="00942616" w:rsidRPr="00F84C98" w:rsidRDefault="00942616" w:rsidP="00942616">
      <w:pPr>
        <w:tabs>
          <w:tab w:val="left" w:pos="3374"/>
        </w:tabs>
        <w:spacing w:line="360" w:lineRule="auto"/>
        <w:rPr>
          <w:rFonts w:ascii="Palatino Linotype" w:hAnsi="Palatino Linotype"/>
        </w:rPr>
      </w:pPr>
    </w:p>
    <w:p w14:paraId="3FBD9A97" w14:textId="77777777" w:rsidR="00942616" w:rsidRPr="00F84C98" w:rsidRDefault="00942616" w:rsidP="00942616">
      <w:pPr>
        <w:tabs>
          <w:tab w:val="left" w:pos="3374"/>
        </w:tabs>
        <w:spacing w:line="360" w:lineRule="auto"/>
        <w:rPr>
          <w:rFonts w:ascii="Palatino Linotype" w:hAnsi="Palatino Linotype"/>
        </w:rPr>
      </w:pPr>
    </w:p>
    <w:p w14:paraId="67E05949" w14:textId="77777777" w:rsidR="00942616" w:rsidRPr="00F84C98" w:rsidRDefault="00942616" w:rsidP="00942616">
      <w:pPr>
        <w:tabs>
          <w:tab w:val="left" w:pos="3374"/>
        </w:tabs>
        <w:spacing w:line="360" w:lineRule="auto"/>
        <w:rPr>
          <w:rFonts w:ascii="Palatino Linotype" w:hAnsi="Palatino Linotype"/>
        </w:rPr>
      </w:pPr>
    </w:p>
    <w:p w14:paraId="24CE3BD5" w14:textId="77777777" w:rsidR="00942616" w:rsidRPr="00F84C98" w:rsidRDefault="00942616" w:rsidP="00942616">
      <w:pPr>
        <w:tabs>
          <w:tab w:val="left" w:pos="3374"/>
        </w:tabs>
        <w:spacing w:line="360" w:lineRule="auto"/>
        <w:rPr>
          <w:rFonts w:ascii="Palatino Linotype" w:hAnsi="Palatino Linotype"/>
        </w:rPr>
      </w:pPr>
    </w:p>
    <w:p w14:paraId="4AFB468F" w14:textId="6A11F924" w:rsidR="007366F4" w:rsidRDefault="007366F4">
      <w:pPr>
        <w:spacing w:after="160" w:line="259" w:lineRule="auto"/>
        <w:rPr>
          <w:rFonts w:ascii="Palatino Linotype" w:hAnsi="Palatino Linotype"/>
        </w:rPr>
      </w:pPr>
      <w:r>
        <w:rPr>
          <w:rFonts w:ascii="Palatino Linotype" w:hAnsi="Palatino Linotype"/>
        </w:rPr>
        <w:br w:type="page"/>
      </w:r>
    </w:p>
    <w:p w14:paraId="4E8FCAEB" w14:textId="77777777" w:rsidR="00942616" w:rsidRPr="00F84C98" w:rsidRDefault="00942616" w:rsidP="00942616">
      <w:pPr>
        <w:tabs>
          <w:tab w:val="left" w:pos="3374"/>
        </w:tabs>
        <w:spacing w:line="360" w:lineRule="auto"/>
        <w:rPr>
          <w:rFonts w:ascii="Palatino Linotype" w:hAnsi="Palatino Linotype"/>
        </w:rPr>
      </w:pPr>
    </w:p>
    <w:sectPr w:rsidR="00942616" w:rsidRPr="00F84C98" w:rsidSect="00754F7E">
      <w:headerReference w:type="even" r:id="rId9"/>
      <w:headerReference w:type="default" r:id="rId10"/>
      <w:footerReference w:type="default" r:id="rId11"/>
      <w:headerReference w:type="first" r:id="rId12"/>
      <w:footerReference w:type="first" r:id="rId13"/>
      <w:pgSz w:w="12240" w:h="15840"/>
      <w:pgMar w:top="2268" w:right="1892"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1C068" w14:textId="77777777" w:rsidR="00E17103" w:rsidRDefault="00E17103" w:rsidP="00942616">
      <w:r>
        <w:separator/>
      </w:r>
    </w:p>
  </w:endnote>
  <w:endnote w:type="continuationSeparator" w:id="0">
    <w:p w14:paraId="555DDCA5" w14:textId="77777777" w:rsidR="00E17103" w:rsidRDefault="00E17103"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CA3727" w:rsidRPr="002D6DD8" w:rsidRDefault="00CA3727"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366F4">
              <w:rPr>
                <w:rFonts w:ascii="Palatino Linotype" w:hAnsi="Palatino Linotype"/>
                <w:bCs/>
                <w:noProof/>
                <w:sz w:val="20"/>
              </w:rPr>
              <w:t>52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366F4">
              <w:rPr>
                <w:rFonts w:ascii="Palatino Linotype" w:hAnsi="Palatino Linotype"/>
                <w:bCs/>
                <w:noProof/>
                <w:sz w:val="20"/>
              </w:rPr>
              <w:t>52</w:t>
            </w:r>
            <w:r>
              <w:rPr>
                <w:rFonts w:ascii="Palatino Linotype" w:hAnsi="Palatino Linotype"/>
                <w:bCs/>
                <w:noProof/>
                <w:sz w:val="20"/>
              </w:rPr>
              <w:fldChar w:fldCharType="end"/>
            </w:r>
          </w:p>
        </w:sdtContent>
      </w:sdt>
    </w:sdtContent>
  </w:sdt>
  <w:p w14:paraId="4B3C5062" w14:textId="77777777" w:rsidR="00CA3727" w:rsidRDefault="00CA37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CA3727" w:rsidRPr="000B69FA" w:rsidRDefault="00CA3727"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366F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366F4">
      <w:rPr>
        <w:rFonts w:ascii="Palatino Linotype" w:hAnsi="Palatino Linotype"/>
        <w:bCs/>
        <w:noProof/>
        <w:sz w:val="20"/>
      </w:rPr>
      <w:t>53</w:t>
    </w:r>
    <w:r>
      <w:rPr>
        <w:rFonts w:ascii="Palatino Linotype" w:hAnsi="Palatino Linotype"/>
        <w:bCs/>
        <w:noProof/>
        <w:sz w:val="20"/>
      </w:rPr>
      <w:fldChar w:fldCharType="end"/>
    </w:r>
  </w:p>
  <w:p w14:paraId="5FDB238B" w14:textId="77777777" w:rsidR="00CA3727" w:rsidRDefault="00CA37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BEB14" w14:textId="77777777" w:rsidR="00E17103" w:rsidRDefault="00E17103" w:rsidP="00942616">
      <w:r>
        <w:separator/>
      </w:r>
    </w:p>
  </w:footnote>
  <w:footnote w:type="continuationSeparator" w:id="0">
    <w:p w14:paraId="1A82A88D" w14:textId="77777777" w:rsidR="00E17103" w:rsidRDefault="00E17103"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CA3727" w:rsidRDefault="00E17103">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CA3727" w14:paraId="6291E73B" w14:textId="77777777" w:rsidTr="00B5153D">
      <w:trPr>
        <w:trHeight w:val="227"/>
      </w:trPr>
      <w:tc>
        <w:tcPr>
          <w:tcW w:w="2976" w:type="dxa"/>
          <w:vAlign w:val="center"/>
          <w:hideMark/>
        </w:tcPr>
        <w:p w14:paraId="785910C1" w14:textId="77777777" w:rsidR="00CA3727" w:rsidRPr="00674A46" w:rsidRDefault="00CA3727"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60EEF5B1" w:rsidR="00CA3727" w:rsidRPr="007632A0" w:rsidRDefault="00CA3727" w:rsidP="00B5153D">
          <w:pPr>
            <w:pStyle w:val="Encabezado"/>
            <w:rPr>
              <w:rFonts w:ascii="Palatino Linotype" w:hAnsi="Palatino Linotype" w:cs="Arial"/>
              <w:b/>
              <w:bCs/>
              <w:sz w:val="22"/>
              <w:szCs w:val="22"/>
              <w:lang w:eastAsia="es-MX"/>
            </w:rPr>
          </w:pPr>
          <w:r>
            <w:rPr>
              <w:rFonts w:ascii="Palatino Linotype" w:hAnsi="Palatino Linotype" w:cs="Arial"/>
              <w:b/>
              <w:bCs/>
              <w:sz w:val="22"/>
              <w:szCs w:val="22"/>
              <w:lang w:eastAsia="es-MX"/>
            </w:rPr>
            <w:t xml:space="preserve">04213/INFOEM/IP/RR/2024 Y ACUMULADOS </w:t>
          </w:r>
        </w:p>
      </w:tc>
    </w:tr>
    <w:tr w:rsidR="00CA3727" w14:paraId="0495579F" w14:textId="77777777" w:rsidTr="00B5153D">
      <w:trPr>
        <w:trHeight w:val="242"/>
      </w:trPr>
      <w:tc>
        <w:tcPr>
          <w:tcW w:w="2976" w:type="dxa"/>
          <w:vAlign w:val="center"/>
          <w:hideMark/>
        </w:tcPr>
        <w:p w14:paraId="1260BD52" w14:textId="77777777" w:rsidR="00CA3727" w:rsidRPr="00674A46" w:rsidRDefault="00CA3727"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2DF2721F" w:rsidR="00CA3727" w:rsidRPr="009304C1" w:rsidRDefault="00CA3727" w:rsidP="007632A0">
          <w:pPr>
            <w:pStyle w:val="Encabezado"/>
            <w:rPr>
              <w:rFonts w:ascii="Palatino Linotype" w:hAnsi="Palatino Linotype"/>
              <w:b/>
              <w:bCs/>
              <w:color w:val="000000"/>
              <w:sz w:val="22"/>
              <w:szCs w:val="22"/>
              <w:highlight w:val="green"/>
            </w:rPr>
          </w:pPr>
          <w:r w:rsidRPr="005B0032">
            <w:rPr>
              <w:rFonts w:ascii="Palatino Linotype" w:hAnsi="Palatino Linotype"/>
              <w:b/>
              <w:bCs/>
              <w:color w:val="000000"/>
              <w:sz w:val="22"/>
              <w:szCs w:val="22"/>
            </w:rPr>
            <w:t>Sistema Municipal Para el Desarrollo Integral de la Familia de la Paz</w:t>
          </w:r>
        </w:p>
      </w:tc>
    </w:tr>
    <w:tr w:rsidR="00CA3727" w14:paraId="094D4B8E" w14:textId="77777777" w:rsidTr="00B5153D">
      <w:trPr>
        <w:trHeight w:val="342"/>
      </w:trPr>
      <w:tc>
        <w:tcPr>
          <w:tcW w:w="2976" w:type="dxa"/>
          <w:vAlign w:val="center"/>
          <w:hideMark/>
        </w:tcPr>
        <w:p w14:paraId="704F2262" w14:textId="77777777" w:rsidR="00CA3727" w:rsidRPr="00674A46" w:rsidRDefault="00CA3727"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CA3727" w:rsidRPr="00485ED8" w:rsidRDefault="00CA3727"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CA3727" w:rsidRPr="00AE046A" w:rsidRDefault="00E17103"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CA3727" w14:paraId="109D31C7" w14:textId="77777777" w:rsidTr="00B5153D">
      <w:trPr>
        <w:trHeight w:val="227"/>
      </w:trPr>
      <w:tc>
        <w:tcPr>
          <w:tcW w:w="2977" w:type="dxa"/>
          <w:vAlign w:val="center"/>
          <w:hideMark/>
        </w:tcPr>
        <w:p w14:paraId="52EDE096" w14:textId="77777777" w:rsidR="00CA3727" w:rsidRPr="00674A46" w:rsidRDefault="00CA3727"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10E5DE00" w:rsidR="00CA3727" w:rsidRPr="00361600" w:rsidRDefault="00CA3727" w:rsidP="004E6690">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 xml:space="preserve">04213/INFOEM/IP/RR/2024 Y ACUMULADOS </w:t>
          </w:r>
        </w:p>
      </w:tc>
    </w:tr>
    <w:tr w:rsidR="00CA3727" w14:paraId="0AB7C776" w14:textId="77777777" w:rsidTr="00B5153D">
      <w:trPr>
        <w:trHeight w:val="242"/>
      </w:trPr>
      <w:tc>
        <w:tcPr>
          <w:tcW w:w="2977" w:type="dxa"/>
          <w:vAlign w:val="center"/>
          <w:hideMark/>
        </w:tcPr>
        <w:p w14:paraId="798B5FF4" w14:textId="77777777" w:rsidR="00CA3727" w:rsidRPr="00674A46" w:rsidRDefault="00CA3727"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2D6EB51F" w:rsidR="00CA3727" w:rsidRPr="004E6690" w:rsidRDefault="00CA3727" w:rsidP="007632A0">
          <w:pPr>
            <w:pStyle w:val="Encabezado"/>
            <w:tabs>
              <w:tab w:val="left" w:pos="521"/>
            </w:tabs>
            <w:rPr>
              <w:rFonts w:ascii="Palatino Linotype" w:hAnsi="Palatino Linotype"/>
              <w:b/>
              <w:color w:val="FF0000"/>
              <w:sz w:val="22"/>
              <w:szCs w:val="22"/>
            </w:rPr>
          </w:pPr>
        </w:p>
      </w:tc>
    </w:tr>
    <w:tr w:rsidR="00CA3727" w14:paraId="36334B37" w14:textId="77777777" w:rsidTr="00B5153D">
      <w:trPr>
        <w:trHeight w:val="342"/>
      </w:trPr>
      <w:tc>
        <w:tcPr>
          <w:tcW w:w="2977" w:type="dxa"/>
          <w:vAlign w:val="center"/>
        </w:tcPr>
        <w:p w14:paraId="476BA4F3" w14:textId="77777777" w:rsidR="00CA3727" w:rsidRPr="00674A46" w:rsidRDefault="00CA3727"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4D23CC90" w:rsidR="00CA3727" w:rsidRPr="006C1B8F" w:rsidRDefault="00CA3727" w:rsidP="009F2071">
          <w:pPr>
            <w:rPr>
              <w:rFonts w:ascii="Palatino Linotype" w:hAnsi="Palatino Linotype"/>
              <w:b/>
              <w:sz w:val="22"/>
              <w:szCs w:val="20"/>
            </w:rPr>
          </w:pPr>
          <w:r w:rsidRPr="009F2071">
            <w:rPr>
              <w:rFonts w:ascii="Palatino Linotype" w:hAnsi="Palatino Linotype"/>
              <w:b/>
              <w:sz w:val="22"/>
            </w:rPr>
            <w:t>Sistema Municipal Para el Desarrollo Integral de la Familia de la Paz</w:t>
          </w:r>
          <w:r>
            <w:rPr>
              <w:rFonts w:ascii="Palatino Linotype" w:hAnsi="Palatino Linotype"/>
              <w:b/>
              <w:sz w:val="22"/>
            </w:rPr>
            <w:t xml:space="preserve"> </w:t>
          </w:r>
        </w:p>
      </w:tc>
    </w:tr>
    <w:tr w:rsidR="00CA3727" w14:paraId="0C6AC9F5" w14:textId="77777777" w:rsidTr="00B5153D">
      <w:trPr>
        <w:trHeight w:val="342"/>
      </w:trPr>
      <w:tc>
        <w:tcPr>
          <w:tcW w:w="2977" w:type="dxa"/>
          <w:vAlign w:val="center"/>
        </w:tcPr>
        <w:p w14:paraId="68D9479B" w14:textId="77777777" w:rsidR="00CA3727" w:rsidRPr="00674A46" w:rsidRDefault="00CA3727"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CA3727" w:rsidRPr="00674A46" w:rsidRDefault="00CA3727"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CA3727" w:rsidRPr="00C222C0" w:rsidRDefault="00E17103">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B6D1942"/>
    <w:multiLevelType w:val="hybridMultilevel"/>
    <w:tmpl w:val="49862A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0C36350F"/>
    <w:multiLevelType w:val="hybridMultilevel"/>
    <w:tmpl w:val="96CED6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0EE87C10"/>
    <w:multiLevelType w:val="hybridMultilevel"/>
    <w:tmpl w:val="8D6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573DFC"/>
    <w:multiLevelType w:val="hybridMultilevel"/>
    <w:tmpl w:val="C852AD42"/>
    <w:lvl w:ilvl="0" w:tplc="76AE7004">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6">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E13C18"/>
    <w:multiLevelType w:val="hybridMultilevel"/>
    <w:tmpl w:val="2E5CF5F0"/>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9">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64656B"/>
    <w:multiLevelType w:val="hybridMultilevel"/>
    <w:tmpl w:val="23A03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F80765"/>
    <w:multiLevelType w:val="hybridMultilevel"/>
    <w:tmpl w:val="BC30273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3">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6534BA"/>
    <w:multiLevelType w:val="hybridMultilevel"/>
    <w:tmpl w:val="24424F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6E5203E"/>
    <w:multiLevelType w:val="multilevel"/>
    <w:tmpl w:val="6136B0C8"/>
    <w:lvl w:ilvl="0">
      <w:start w:val="1"/>
      <w:numFmt w:val="decimal"/>
      <w:lvlText w:val="%1."/>
      <w:lvlJc w:val="left"/>
      <w:pPr>
        <w:ind w:left="644"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A3B1EB3"/>
    <w:multiLevelType w:val="hybridMultilevel"/>
    <w:tmpl w:val="E4DC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806C1F"/>
    <w:multiLevelType w:val="hybridMultilevel"/>
    <w:tmpl w:val="3CFAAE9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1">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9254DBE"/>
    <w:multiLevelType w:val="hybridMultilevel"/>
    <w:tmpl w:val="533E0B7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3">
    <w:nsid w:val="4C0804F6"/>
    <w:multiLevelType w:val="multilevel"/>
    <w:tmpl w:val="E370C7C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0A4581C"/>
    <w:multiLevelType w:val="multilevel"/>
    <w:tmpl w:val="07E668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6">
    <w:nsid w:val="56AF3ECB"/>
    <w:multiLevelType w:val="hybridMultilevel"/>
    <w:tmpl w:val="1F52F3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F323A74"/>
    <w:multiLevelType w:val="hybridMultilevel"/>
    <w:tmpl w:val="644A095A"/>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28">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62277C1"/>
    <w:multiLevelType w:val="hybridMultilevel"/>
    <w:tmpl w:val="0AA0062A"/>
    <w:lvl w:ilvl="0" w:tplc="080A0017">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68DD25AC"/>
    <w:multiLevelType w:val="hybridMultilevel"/>
    <w:tmpl w:val="0C624D2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32">
    <w:nsid w:val="6A0D3711"/>
    <w:multiLevelType w:val="hybridMultilevel"/>
    <w:tmpl w:val="20048466"/>
    <w:lvl w:ilvl="0" w:tplc="E63AE22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nsid w:val="6CDD28A0"/>
    <w:multiLevelType w:val="hybridMultilevel"/>
    <w:tmpl w:val="DEC6E8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12B46B2"/>
    <w:multiLevelType w:val="hybridMultilevel"/>
    <w:tmpl w:val="BBF40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340407F"/>
    <w:multiLevelType w:val="hybridMultilevel"/>
    <w:tmpl w:val="0B2847B4"/>
    <w:lvl w:ilvl="0" w:tplc="0F84AA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7">
    <w:nsid w:val="79BF5B7C"/>
    <w:multiLevelType w:val="hybridMultilevel"/>
    <w:tmpl w:val="D2A6DD30"/>
    <w:lvl w:ilvl="0" w:tplc="BAEC778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8">
    <w:nsid w:val="7BAF3DB4"/>
    <w:multiLevelType w:val="hybridMultilevel"/>
    <w:tmpl w:val="6678AA88"/>
    <w:lvl w:ilvl="0" w:tplc="080A0001">
      <w:start w:val="1"/>
      <w:numFmt w:val="bullet"/>
      <w:lvlText w:val=""/>
      <w:lvlJc w:val="left"/>
      <w:pPr>
        <w:ind w:left="928" w:hanging="360"/>
      </w:pPr>
      <w:rPr>
        <w:rFonts w:ascii="Symbol" w:hAnsi="Symbol" w:hint="default"/>
      </w:rPr>
    </w:lvl>
    <w:lvl w:ilvl="1" w:tplc="080A0003">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9">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7"/>
  </w:num>
  <w:num w:numId="2">
    <w:abstractNumId w:val="38"/>
  </w:num>
  <w:num w:numId="3">
    <w:abstractNumId w:val="39"/>
  </w:num>
  <w:num w:numId="4">
    <w:abstractNumId w:val="6"/>
  </w:num>
  <w:num w:numId="5">
    <w:abstractNumId w:val="1"/>
  </w:num>
  <w:num w:numId="6">
    <w:abstractNumId w:val="25"/>
  </w:num>
  <w:num w:numId="7">
    <w:abstractNumId w:val="13"/>
  </w:num>
  <w:num w:numId="8">
    <w:abstractNumId w:val="12"/>
  </w:num>
  <w:num w:numId="9">
    <w:abstractNumId w:val="16"/>
  </w:num>
  <w:num w:numId="10">
    <w:abstractNumId w:val="0"/>
  </w:num>
  <w:num w:numId="11">
    <w:abstractNumId w:val="36"/>
  </w:num>
  <w:num w:numId="12">
    <w:abstractNumId w:val="9"/>
  </w:num>
  <w:num w:numId="13">
    <w:abstractNumId w:val="21"/>
  </w:num>
  <w:num w:numId="14">
    <w:abstractNumId w:val="14"/>
  </w:num>
  <w:num w:numId="15">
    <w:abstractNumId w:val="29"/>
  </w:num>
  <w:num w:numId="16">
    <w:abstractNumId w:val="28"/>
  </w:num>
  <w:num w:numId="17">
    <w:abstractNumId w:val="7"/>
  </w:num>
  <w:num w:numId="18">
    <w:abstractNumId w:val="5"/>
  </w:num>
  <w:num w:numId="19">
    <w:abstractNumId w:val="37"/>
  </w:num>
  <w:num w:numId="20">
    <w:abstractNumId w:val="30"/>
  </w:num>
  <w:num w:numId="21">
    <w:abstractNumId w:val="26"/>
  </w:num>
  <w:num w:numId="22">
    <w:abstractNumId w:val="3"/>
  </w:num>
  <w:num w:numId="23">
    <w:abstractNumId w:val="22"/>
  </w:num>
  <w:num w:numId="24">
    <w:abstractNumId w:val="4"/>
  </w:num>
  <w:num w:numId="25">
    <w:abstractNumId w:val="15"/>
  </w:num>
  <w:num w:numId="26">
    <w:abstractNumId w:val="11"/>
  </w:num>
  <w:num w:numId="27">
    <w:abstractNumId w:val="2"/>
  </w:num>
  <w:num w:numId="28">
    <w:abstractNumId w:val="19"/>
  </w:num>
  <w:num w:numId="29">
    <w:abstractNumId w:val="27"/>
  </w:num>
  <w:num w:numId="30">
    <w:abstractNumId w:val="8"/>
  </w:num>
  <w:num w:numId="31">
    <w:abstractNumId w:val="10"/>
  </w:num>
  <w:num w:numId="32">
    <w:abstractNumId w:val="18"/>
  </w:num>
  <w:num w:numId="33">
    <w:abstractNumId w:val="35"/>
  </w:num>
  <w:num w:numId="34">
    <w:abstractNumId w:val="32"/>
  </w:num>
  <w:num w:numId="35">
    <w:abstractNumId w:val="24"/>
  </w:num>
  <w:num w:numId="36">
    <w:abstractNumId w:val="23"/>
  </w:num>
  <w:num w:numId="37">
    <w:abstractNumId w:val="31"/>
  </w:num>
  <w:num w:numId="38">
    <w:abstractNumId w:val="20"/>
  </w:num>
  <w:num w:numId="39">
    <w:abstractNumId w:val="3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52F1C"/>
    <w:rsid w:val="00064325"/>
    <w:rsid w:val="0006536B"/>
    <w:rsid w:val="000761E9"/>
    <w:rsid w:val="0007708D"/>
    <w:rsid w:val="000837C7"/>
    <w:rsid w:val="0009196B"/>
    <w:rsid w:val="000A34A2"/>
    <w:rsid w:val="000A6C9A"/>
    <w:rsid w:val="000A6F9E"/>
    <w:rsid w:val="000D6692"/>
    <w:rsid w:val="000F39D1"/>
    <w:rsid w:val="000F6BDF"/>
    <w:rsid w:val="000F78C3"/>
    <w:rsid w:val="00111CF1"/>
    <w:rsid w:val="00113410"/>
    <w:rsid w:val="001221FF"/>
    <w:rsid w:val="0012694E"/>
    <w:rsid w:val="00133699"/>
    <w:rsid w:val="00144FEB"/>
    <w:rsid w:val="00162166"/>
    <w:rsid w:val="00177927"/>
    <w:rsid w:val="0018393D"/>
    <w:rsid w:val="00190A1D"/>
    <w:rsid w:val="00191669"/>
    <w:rsid w:val="00195187"/>
    <w:rsid w:val="0019565F"/>
    <w:rsid w:val="00196EAA"/>
    <w:rsid w:val="001B24AC"/>
    <w:rsid w:val="001D6202"/>
    <w:rsid w:val="001E0163"/>
    <w:rsid w:val="001E7732"/>
    <w:rsid w:val="001F3DF0"/>
    <w:rsid w:val="001F5EDF"/>
    <w:rsid w:val="00222293"/>
    <w:rsid w:val="00242F78"/>
    <w:rsid w:val="00254230"/>
    <w:rsid w:val="00264692"/>
    <w:rsid w:val="00265572"/>
    <w:rsid w:val="00270BB6"/>
    <w:rsid w:val="002716BD"/>
    <w:rsid w:val="002765D6"/>
    <w:rsid w:val="002847CD"/>
    <w:rsid w:val="00292ACC"/>
    <w:rsid w:val="002943FC"/>
    <w:rsid w:val="00295319"/>
    <w:rsid w:val="00296B13"/>
    <w:rsid w:val="00296EA1"/>
    <w:rsid w:val="00297BC9"/>
    <w:rsid w:val="002A1DCF"/>
    <w:rsid w:val="002A6BD9"/>
    <w:rsid w:val="002A7B55"/>
    <w:rsid w:val="002B540C"/>
    <w:rsid w:val="002C217D"/>
    <w:rsid w:val="002D71BE"/>
    <w:rsid w:val="002F711F"/>
    <w:rsid w:val="0030524E"/>
    <w:rsid w:val="00324E15"/>
    <w:rsid w:val="003273D6"/>
    <w:rsid w:val="00332D28"/>
    <w:rsid w:val="00334941"/>
    <w:rsid w:val="003441EF"/>
    <w:rsid w:val="00344CA5"/>
    <w:rsid w:val="00345C05"/>
    <w:rsid w:val="00353AF4"/>
    <w:rsid w:val="003600F1"/>
    <w:rsid w:val="00361600"/>
    <w:rsid w:val="00372BE6"/>
    <w:rsid w:val="003B19DF"/>
    <w:rsid w:val="003B213B"/>
    <w:rsid w:val="003B34F5"/>
    <w:rsid w:val="003D26D9"/>
    <w:rsid w:val="003E76A0"/>
    <w:rsid w:val="003E7D5F"/>
    <w:rsid w:val="003F3B2A"/>
    <w:rsid w:val="003F7947"/>
    <w:rsid w:val="00421AA2"/>
    <w:rsid w:val="004278C7"/>
    <w:rsid w:val="00430DF4"/>
    <w:rsid w:val="00432766"/>
    <w:rsid w:val="00435A0B"/>
    <w:rsid w:val="00437A3C"/>
    <w:rsid w:val="00443F7A"/>
    <w:rsid w:val="00470EDD"/>
    <w:rsid w:val="004802A4"/>
    <w:rsid w:val="00484591"/>
    <w:rsid w:val="004968BD"/>
    <w:rsid w:val="004A4F0D"/>
    <w:rsid w:val="004A728B"/>
    <w:rsid w:val="004B07FE"/>
    <w:rsid w:val="004B65C0"/>
    <w:rsid w:val="004C67A5"/>
    <w:rsid w:val="004D1B9C"/>
    <w:rsid w:val="004D3CDC"/>
    <w:rsid w:val="004D6594"/>
    <w:rsid w:val="004E6690"/>
    <w:rsid w:val="004E6EB3"/>
    <w:rsid w:val="004F003E"/>
    <w:rsid w:val="00520719"/>
    <w:rsid w:val="00520A15"/>
    <w:rsid w:val="00522F39"/>
    <w:rsid w:val="00537651"/>
    <w:rsid w:val="00573463"/>
    <w:rsid w:val="00574657"/>
    <w:rsid w:val="005B0032"/>
    <w:rsid w:val="005D6078"/>
    <w:rsid w:val="005D63E1"/>
    <w:rsid w:val="005F7AC8"/>
    <w:rsid w:val="00613B55"/>
    <w:rsid w:val="00621B2D"/>
    <w:rsid w:val="00626E5B"/>
    <w:rsid w:val="006603F1"/>
    <w:rsid w:val="0067244C"/>
    <w:rsid w:val="0068750F"/>
    <w:rsid w:val="00693B58"/>
    <w:rsid w:val="006963C0"/>
    <w:rsid w:val="006A0288"/>
    <w:rsid w:val="006A1359"/>
    <w:rsid w:val="006A5945"/>
    <w:rsid w:val="006A7250"/>
    <w:rsid w:val="006C0FC8"/>
    <w:rsid w:val="006C1B8F"/>
    <w:rsid w:val="006C1DFB"/>
    <w:rsid w:val="006C5DB2"/>
    <w:rsid w:val="006C7C79"/>
    <w:rsid w:val="006E176F"/>
    <w:rsid w:val="006E2AAD"/>
    <w:rsid w:val="006E48AD"/>
    <w:rsid w:val="006E76C7"/>
    <w:rsid w:val="006F36B5"/>
    <w:rsid w:val="007133EF"/>
    <w:rsid w:val="00722086"/>
    <w:rsid w:val="00722167"/>
    <w:rsid w:val="00727550"/>
    <w:rsid w:val="007366F4"/>
    <w:rsid w:val="0074082A"/>
    <w:rsid w:val="00747AB7"/>
    <w:rsid w:val="007505E5"/>
    <w:rsid w:val="00753D6E"/>
    <w:rsid w:val="00754F7E"/>
    <w:rsid w:val="007563F2"/>
    <w:rsid w:val="007632A0"/>
    <w:rsid w:val="00766C6A"/>
    <w:rsid w:val="0078212C"/>
    <w:rsid w:val="00790E1F"/>
    <w:rsid w:val="00795A82"/>
    <w:rsid w:val="00797EE6"/>
    <w:rsid w:val="007B21AE"/>
    <w:rsid w:val="007B58BC"/>
    <w:rsid w:val="007B7E5D"/>
    <w:rsid w:val="007C0931"/>
    <w:rsid w:val="007C50BE"/>
    <w:rsid w:val="007E0F24"/>
    <w:rsid w:val="007F20A3"/>
    <w:rsid w:val="007F4CC0"/>
    <w:rsid w:val="0083794E"/>
    <w:rsid w:val="0084030D"/>
    <w:rsid w:val="008438A4"/>
    <w:rsid w:val="00844CA2"/>
    <w:rsid w:val="00852DB7"/>
    <w:rsid w:val="00860E60"/>
    <w:rsid w:val="008A7701"/>
    <w:rsid w:val="008D31A0"/>
    <w:rsid w:val="008E52E6"/>
    <w:rsid w:val="008F6F12"/>
    <w:rsid w:val="0090038A"/>
    <w:rsid w:val="00923E55"/>
    <w:rsid w:val="00927309"/>
    <w:rsid w:val="009304C1"/>
    <w:rsid w:val="009320FF"/>
    <w:rsid w:val="0093296C"/>
    <w:rsid w:val="009330EC"/>
    <w:rsid w:val="00942616"/>
    <w:rsid w:val="00961A0B"/>
    <w:rsid w:val="009719AB"/>
    <w:rsid w:val="00983B9B"/>
    <w:rsid w:val="00986BF3"/>
    <w:rsid w:val="00995DE8"/>
    <w:rsid w:val="009A42C8"/>
    <w:rsid w:val="009B6B36"/>
    <w:rsid w:val="009C1964"/>
    <w:rsid w:val="009D2E60"/>
    <w:rsid w:val="009E0397"/>
    <w:rsid w:val="009E6CAC"/>
    <w:rsid w:val="009E7A1B"/>
    <w:rsid w:val="009F2071"/>
    <w:rsid w:val="00A23C77"/>
    <w:rsid w:val="00A37919"/>
    <w:rsid w:val="00A50AD7"/>
    <w:rsid w:val="00A512EB"/>
    <w:rsid w:val="00A6168B"/>
    <w:rsid w:val="00A65260"/>
    <w:rsid w:val="00A727B4"/>
    <w:rsid w:val="00A8074F"/>
    <w:rsid w:val="00A81EAE"/>
    <w:rsid w:val="00A865E7"/>
    <w:rsid w:val="00A92FF1"/>
    <w:rsid w:val="00AB56F1"/>
    <w:rsid w:val="00AD44A3"/>
    <w:rsid w:val="00AE3B0D"/>
    <w:rsid w:val="00AF16DB"/>
    <w:rsid w:val="00AF6678"/>
    <w:rsid w:val="00B36EBD"/>
    <w:rsid w:val="00B46804"/>
    <w:rsid w:val="00B5153D"/>
    <w:rsid w:val="00B610DB"/>
    <w:rsid w:val="00B67CEB"/>
    <w:rsid w:val="00B72926"/>
    <w:rsid w:val="00B96015"/>
    <w:rsid w:val="00BA55B9"/>
    <w:rsid w:val="00BC0D6B"/>
    <w:rsid w:val="00BC1A99"/>
    <w:rsid w:val="00BC685D"/>
    <w:rsid w:val="00BC7A22"/>
    <w:rsid w:val="00BE4382"/>
    <w:rsid w:val="00C02466"/>
    <w:rsid w:val="00C029FC"/>
    <w:rsid w:val="00C16196"/>
    <w:rsid w:val="00C34597"/>
    <w:rsid w:val="00C41DEF"/>
    <w:rsid w:val="00C479BF"/>
    <w:rsid w:val="00C7224A"/>
    <w:rsid w:val="00C9441D"/>
    <w:rsid w:val="00CA3460"/>
    <w:rsid w:val="00CA3727"/>
    <w:rsid w:val="00CA439E"/>
    <w:rsid w:val="00CB3AAC"/>
    <w:rsid w:val="00CC56ED"/>
    <w:rsid w:val="00CD211F"/>
    <w:rsid w:val="00CD2228"/>
    <w:rsid w:val="00CD29CA"/>
    <w:rsid w:val="00CD40B6"/>
    <w:rsid w:val="00CE0BFA"/>
    <w:rsid w:val="00CF6FE8"/>
    <w:rsid w:val="00D00D74"/>
    <w:rsid w:val="00D02172"/>
    <w:rsid w:val="00D0669F"/>
    <w:rsid w:val="00D07BE6"/>
    <w:rsid w:val="00D119BF"/>
    <w:rsid w:val="00D23459"/>
    <w:rsid w:val="00D30223"/>
    <w:rsid w:val="00D42A25"/>
    <w:rsid w:val="00D45631"/>
    <w:rsid w:val="00D45801"/>
    <w:rsid w:val="00D604DE"/>
    <w:rsid w:val="00D7279B"/>
    <w:rsid w:val="00D806CA"/>
    <w:rsid w:val="00D97091"/>
    <w:rsid w:val="00DA16DB"/>
    <w:rsid w:val="00DA5833"/>
    <w:rsid w:val="00DB2935"/>
    <w:rsid w:val="00DD0F69"/>
    <w:rsid w:val="00E06F7D"/>
    <w:rsid w:val="00E11873"/>
    <w:rsid w:val="00E17103"/>
    <w:rsid w:val="00E33519"/>
    <w:rsid w:val="00E37BC9"/>
    <w:rsid w:val="00E442D2"/>
    <w:rsid w:val="00E45612"/>
    <w:rsid w:val="00E458DF"/>
    <w:rsid w:val="00E57104"/>
    <w:rsid w:val="00E620F7"/>
    <w:rsid w:val="00E626A4"/>
    <w:rsid w:val="00E6531C"/>
    <w:rsid w:val="00E65A48"/>
    <w:rsid w:val="00E66589"/>
    <w:rsid w:val="00E82518"/>
    <w:rsid w:val="00E91E53"/>
    <w:rsid w:val="00E9762F"/>
    <w:rsid w:val="00EA6D98"/>
    <w:rsid w:val="00ED063B"/>
    <w:rsid w:val="00EE5D31"/>
    <w:rsid w:val="00EE6CF7"/>
    <w:rsid w:val="00F01855"/>
    <w:rsid w:val="00F05E73"/>
    <w:rsid w:val="00F1291F"/>
    <w:rsid w:val="00F3329F"/>
    <w:rsid w:val="00F47174"/>
    <w:rsid w:val="00F51ABF"/>
    <w:rsid w:val="00F626F3"/>
    <w:rsid w:val="00F644D9"/>
    <w:rsid w:val="00F65FCD"/>
    <w:rsid w:val="00F66B4E"/>
    <w:rsid w:val="00F66E32"/>
    <w:rsid w:val="00F7560F"/>
    <w:rsid w:val="00F84C98"/>
    <w:rsid w:val="00F85628"/>
    <w:rsid w:val="00FB2B34"/>
    <w:rsid w:val="00FB5217"/>
    <w:rsid w:val="00FC662C"/>
    <w:rsid w:val="00FE596D"/>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226D12B3-7148-4383-8F50-A59E17A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2E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30DF4"/>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3975">
      <w:bodyDiv w:val="1"/>
      <w:marLeft w:val="0"/>
      <w:marRight w:val="0"/>
      <w:marTop w:val="0"/>
      <w:marBottom w:val="0"/>
      <w:divBdr>
        <w:top w:val="none" w:sz="0" w:space="0" w:color="auto"/>
        <w:left w:val="none" w:sz="0" w:space="0" w:color="auto"/>
        <w:bottom w:val="none" w:sz="0" w:space="0" w:color="auto"/>
        <w:right w:val="none" w:sz="0" w:space="0" w:color="auto"/>
      </w:divBdr>
    </w:div>
    <w:div w:id="383799953">
      <w:bodyDiv w:val="1"/>
      <w:marLeft w:val="0"/>
      <w:marRight w:val="0"/>
      <w:marTop w:val="0"/>
      <w:marBottom w:val="0"/>
      <w:divBdr>
        <w:top w:val="none" w:sz="0" w:space="0" w:color="auto"/>
        <w:left w:val="none" w:sz="0" w:space="0" w:color="auto"/>
        <w:bottom w:val="none" w:sz="0" w:space="0" w:color="auto"/>
        <w:right w:val="none" w:sz="0" w:space="0" w:color="auto"/>
      </w:divBdr>
    </w:div>
    <w:div w:id="386803945">
      <w:bodyDiv w:val="1"/>
      <w:marLeft w:val="0"/>
      <w:marRight w:val="0"/>
      <w:marTop w:val="0"/>
      <w:marBottom w:val="0"/>
      <w:divBdr>
        <w:top w:val="none" w:sz="0" w:space="0" w:color="auto"/>
        <w:left w:val="none" w:sz="0" w:space="0" w:color="auto"/>
        <w:bottom w:val="none" w:sz="0" w:space="0" w:color="auto"/>
        <w:right w:val="none" w:sz="0" w:space="0" w:color="auto"/>
      </w:divBdr>
    </w:div>
    <w:div w:id="561251426">
      <w:bodyDiv w:val="1"/>
      <w:marLeft w:val="0"/>
      <w:marRight w:val="0"/>
      <w:marTop w:val="0"/>
      <w:marBottom w:val="0"/>
      <w:divBdr>
        <w:top w:val="none" w:sz="0" w:space="0" w:color="auto"/>
        <w:left w:val="none" w:sz="0" w:space="0" w:color="auto"/>
        <w:bottom w:val="none" w:sz="0" w:space="0" w:color="auto"/>
        <w:right w:val="none" w:sz="0" w:space="0" w:color="auto"/>
      </w:divBdr>
    </w:div>
    <w:div w:id="625044209">
      <w:bodyDiv w:val="1"/>
      <w:marLeft w:val="0"/>
      <w:marRight w:val="0"/>
      <w:marTop w:val="0"/>
      <w:marBottom w:val="0"/>
      <w:divBdr>
        <w:top w:val="none" w:sz="0" w:space="0" w:color="auto"/>
        <w:left w:val="none" w:sz="0" w:space="0" w:color="auto"/>
        <w:bottom w:val="none" w:sz="0" w:space="0" w:color="auto"/>
        <w:right w:val="none" w:sz="0" w:space="0" w:color="auto"/>
      </w:divBdr>
    </w:div>
    <w:div w:id="670179885">
      <w:bodyDiv w:val="1"/>
      <w:marLeft w:val="0"/>
      <w:marRight w:val="0"/>
      <w:marTop w:val="0"/>
      <w:marBottom w:val="0"/>
      <w:divBdr>
        <w:top w:val="none" w:sz="0" w:space="0" w:color="auto"/>
        <w:left w:val="none" w:sz="0" w:space="0" w:color="auto"/>
        <w:bottom w:val="none" w:sz="0" w:space="0" w:color="auto"/>
        <w:right w:val="none" w:sz="0" w:space="0" w:color="auto"/>
      </w:divBdr>
    </w:div>
    <w:div w:id="724912571">
      <w:bodyDiv w:val="1"/>
      <w:marLeft w:val="0"/>
      <w:marRight w:val="0"/>
      <w:marTop w:val="0"/>
      <w:marBottom w:val="0"/>
      <w:divBdr>
        <w:top w:val="none" w:sz="0" w:space="0" w:color="auto"/>
        <w:left w:val="none" w:sz="0" w:space="0" w:color="auto"/>
        <w:bottom w:val="none" w:sz="0" w:space="0" w:color="auto"/>
        <w:right w:val="none" w:sz="0" w:space="0" w:color="auto"/>
      </w:divBdr>
    </w:div>
    <w:div w:id="728312020">
      <w:bodyDiv w:val="1"/>
      <w:marLeft w:val="0"/>
      <w:marRight w:val="0"/>
      <w:marTop w:val="0"/>
      <w:marBottom w:val="0"/>
      <w:divBdr>
        <w:top w:val="none" w:sz="0" w:space="0" w:color="auto"/>
        <w:left w:val="none" w:sz="0" w:space="0" w:color="auto"/>
        <w:bottom w:val="none" w:sz="0" w:space="0" w:color="auto"/>
        <w:right w:val="none" w:sz="0" w:space="0" w:color="auto"/>
      </w:divBdr>
    </w:div>
    <w:div w:id="789980213">
      <w:bodyDiv w:val="1"/>
      <w:marLeft w:val="0"/>
      <w:marRight w:val="0"/>
      <w:marTop w:val="0"/>
      <w:marBottom w:val="0"/>
      <w:divBdr>
        <w:top w:val="none" w:sz="0" w:space="0" w:color="auto"/>
        <w:left w:val="none" w:sz="0" w:space="0" w:color="auto"/>
        <w:bottom w:val="none" w:sz="0" w:space="0" w:color="auto"/>
        <w:right w:val="none" w:sz="0" w:space="0" w:color="auto"/>
      </w:divBdr>
    </w:div>
    <w:div w:id="944725325">
      <w:bodyDiv w:val="1"/>
      <w:marLeft w:val="0"/>
      <w:marRight w:val="0"/>
      <w:marTop w:val="0"/>
      <w:marBottom w:val="0"/>
      <w:divBdr>
        <w:top w:val="none" w:sz="0" w:space="0" w:color="auto"/>
        <w:left w:val="none" w:sz="0" w:space="0" w:color="auto"/>
        <w:bottom w:val="none" w:sz="0" w:space="0" w:color="auto"/>
        <w:right w:val="none" w:sz="0" w:space="0" w:color="auto"/>
      </w:divBdr>
    </w:div>
    <w:div w:id="1043599769">
      <w:bodyDiv w:val="1"/>
      <w:marLeft w:val="0"/>
      <w:marRight w:val="0"/>
      <w:marTop w:val="0"/>
      <w:marBottom w:val="0"/>
      <w:divBdr>
        <w:top w:val="none" w:sz="0" w:space="0" w:color="auto"/>
        <w:left w:val="none" w:sz="0" w:space="0" w:color="auto"/>
        <w:bottom w:val="none" w:sz="0" w:space="0" w:color="auto"/>
        <w:right w:val="none" w:sz="0" w:space="0" w:color="auto"/>
      </w:divBdr>
    </w:div>
    <w:div w:id="1052264134">
      <w:bodyDiv w:val="1"/>
      <w:marLeft w:val="0"/>
      <w:marRight w:val="0"/>
      <w:marTop w:val="0"/>
      <w:marBottom w:val="0"/>
      <w:divBdr>
        <w:top w:val="none" w:sz="0" w:space="0" w:color="auto"/>
        <w:left w:val="none" w:sz="0" w:space="0" w:color="auto"/>
        <w:bottom w:val="none" w:sz="0" w:space="0" w:color="auto"/>
        <w:right w:val="none" w:sz="0" w:space="0" w:color="auto"/>
      </w:divBdr>
    </w:div>
    <w:div w:id="1113868190">
      <w:bodyDiv w:val="1"/>
      <w:marLeft w:val="0"/>
      <w:marRight w:val="0"/>
      <w:marTop w:val="0"/>
      <w:marBottom w:val="0"/>
      <w:divBdr>
        <w:top w:val="none" w:sz="0" w:space="0" w:color="auto"/>
        <w:left w:val="none" w:sz="0" w:space="0" w:color="auto"/>
        <w:bottom w:val="none" w:sz="0" w:space="0" w:color="auto"/>
        <w:right w:val="none" w:sz="0" w:space="0" w:color="auto"/>
      </w:divBdr>
    </w:div>
    <w:div w:id="1180461927">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342783750">
      <w:bodyDiv w:val="1"/>
      <w:marLeft w:val="0"/>
      <w:marRight w:val="0"/>
      <w:marTop w:val="0"/>
      <w:marBottom w:val="0"/>
      <w:divBdr>
        <w:top w:val="none" w:sz="0" w:space="0" w:color="auto"/>
        <w:left w:val="none" w:sz="0" w:space="0" w:color="auto"/>
        <w:bottom w:val="none" w:sz="0" w:space="0" w:color="auto"/>
        <w:right w:val="none" w:sz="0" w:space="0" w:color="auto"/>
      </w:divBdr>
    </w:div>
    <w:div w:id="1397051742">
      <w:bodyDiv w:val="1"/>
      <w:marLeft w:val="0"/>
      <w:marRight w:val="0"/>
      <w:marTop w:val="0"/>
      <w:marBottom w:val="0"/>
      <w:divBdr>
        <w:top w:val="none" w:sz="0" w:space="0" w:color="auto"/>
        <w:left w:val="none" w:sz="0" w:space="0" w:color="auto"/>
        <w:bottom w:val="none" w:sz="0" w:space="0" w:color="auto"/>
        <w:right w:val="none" w:sz="0" w:space="0" w:color="auto"/>
      </w:divBdr>
    </w:div>
    <w:div w:id="1499081303">
      <w:bodyDiv w:val="1"/>
      <w:marLeft w:val="0"/>
      <w:marRight w:val="0"/>
      <w:marTop w:val="0"/>
      <w:marBottom w:val="0"/>
      <w:divBdr>
        <w:top w:val="none" w:sz="0" w:space="0" w:color="auto"/>
        <w:left w:val="none" w:sz="0" w:space="0" w:color="auto"/>
        <w:bottom w:val="none" w:sz="0" w:space="0" w:color="auto"/>
        <w:right w:val="none" w:sz="0" w:space="0" w:color="auto"/>
      </w:divBdr>
    </w:div>
    <w:div w:id="1655448064">
      <w:bodyDiv w:val="1"/>
      <w:marLeft w:val="0"/>
      <w:marRight w:val="0"/>
      <w:marTop w:val="0"/>
      <w:marBottom w:val="0"/>
      <w:divBdr>
        <w:top w:val="none" w:sz="0" w:space="0" w:color="auto"/>
        <w:left w:val="none" w:sz="0" w:space="0" w:color="auto"/>
        <w:bottom w:val="none" w:sz="0" w:space="0" w:color="auto"/>
        <w:right w:val="none" w:sz="0" w:space="0" w:color="auto"/>
      </w:divBdr>
    </w:div>
    <w:div w:id="1775780546">
      <w:bodyDiv w:val="1"/>
      <w:marLeft w:val="0"/>
      <w:marRight w:val="0"/>
      <w:marTop w:val="0"/>
      <w:marBottom w:val="0"/>
      <w:divBdr>
        <w:top w:val="none" w:sz="0" w:space="0" w:color="auto"/>
        <w:left w:val="none" w:sz="0" w:space="0" w:color="auto"/>
        <w:bottom w:val="none" w:sz="0" w:space="0" w:color="auto"/>
        <w:right w:val="none" w:sz="0" w:space="0" w:color="auto"/>
      </w:divBdr>
    </w:div>
    <w:div w:id="1810587738">
      <w:bodyDiv w:val="1"/>
      <w:marLeft w:val="0"/>
      <w:marRight w:val="0"/>
      <w:marTop w:val="0"/>
      <w:marBottom w:val="0"/>
      <w:divBdr>
        <w:top w:val="none" w:sz="0" w:space="0" w:color="auto"/>
        <w:left w:val="none" w:sz="0" w:space="0" w:color="auto"/>
        <w:bottom w:val="none" w:sz="0" w:space="0" w:color="auto"/>
        <w:right w:val="none" w:sz="0" w:space="0" w:color="auto"/>
      </w:divBdr>
    </w:div>
    <w:div w:id="20917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9E0C-807E-4C22-9EC5-93BD5BE0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52</Pages>
  <Words>11311</Words>
  <Characters>62212</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17</cp:revision>
  <dcterms:created xsi:type="dcterms:W3CDTF">2024-10-15T01:19:00Z</dcterms:created>
  <dcterms:modified xsi:type="dcterms:W3CDTF">2024-10-17T23:34:00Z</dcterms:modified>
</cp:coreProperties>
</file>