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13679" w:rsidRDefault="00AE3DA7" w:rsidP="00713679">
          <w:pPr>
            <w:pStyle w:val="TtulodeTDC"/>
            <w:spacing w:before="0" w:line="240" w:lineRule="auto"/>
            <w:rPr>
              <w:rFonts w:ascii="Palatino Linotype" w:hAnsi="Palatino Linotype"/>
              <w:color w:val="auto"/>
              <w:sz w:val="24"/>
              <w:szCs w:val="24"/>
              <w:lang w:val="es-ES"/>
            </w:rPr>
          </w:pPr>
          <w:r w:rsidRPr="00713679">
            <w:rPr>
              <w:rFonts w:ascii="Palatino Linotype" w:hAnsi="Palatino Linotype"/>
              <w:color w:val="auto"/>
              <w:sz w:val="24"/>
              <w:szCs w:val="24"/>
              <w:lang w:val="es-ES"/>
            </w:rPr>
            <w:t>Contenido</w:t>
          </w:r>
        </w:p>
        <w:p w14:paraId="3EB312A7" w14:textId="77777777" w:rsidR="00AA6EA9" w:rsidRPr="00713679" w:rsidRDefault="00AA6EA9" w:rsidP="00713679">
          <w:pPr>
            <w:spacing w:line="240" w:lineRule="auto"/>
            <w:rPr>
              <w:sz w:val="16"/>
              <w:szCs w:val="16"/>
              <w:lang w:val="es-ES" w:eastAsia="es-MX"/>
            </w:rPr>
          </w:pPr>
        </w:p>
        <w:p w14:paraId="613135B0" w14:textId="77F73DBB" w:rsidR="00C7241F" w:rsidRPr="00713679" w:rsidRDefault="00AE3DA7" w:rsidP="00713679">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rsidRPr="00713679">
            <w:rPr>
              <w:sz w:val="16"/>
              <w:szCs w:val="16"/>
            </w:rPr>
            <w:fldChar w:fldCharType="begin"/>
          </w:r>
          <w:r w:rsidRPr="00713679">
            <w:rPr>
              <w:sz w:val="16"/>
              <w:szCs w:val="16"/>
            </w:rPr>
            <w:instrText xml:space="preserve"> TOC \o "1-3" \h \z \u </w:instrText>
          </w:r>
          <w:r w:rsidRPr="00713679">
            <w:rPr>
              <w:sz w:val="16"/>
              <w:szCs w:val="16"/>
            </w:rPr>
            <w:fldChar w:fldCharType="separate"/>
          </w:r>
          <w:hyperlink w:anchor="_Toc170985404" w:history="1">
            <w:r w:rsidR="00C7241F" w:rsidRPr="00713679">
              <w:rPr>
                <w:rStyle w:val="Hipervnculo"/>
                <w:noProof/>
                <w:color w:val="auto"/>
              </w:rPr>
              <w:t>ANTECEDENTES</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_Toc170985404 \h </w:instrText>
            </w:r>
            <w:r w:rsidR="00C7241F" w:rsidRPr="00713679">
              <w:rPr>
                <w:noProof/>
                <w:webHidden/>
              </w:rPr>
            </w:r>
            <w:r w:rsidR="00C7241F" w:rsidRPr="00713679">
              <w:rPr>
                <w:noProof/>
                <w:webHidden/>
              </w:rPr>
              <w:fldChar w:fldCharType="separate"/>
            </w:r>
            <w:r w:rsidR="00606E84">
              <w:rPr>
                <w:noProof/>
                <w:webHidden/>
              </w:rPr>
              <w:t>1</w:t>
            </w:r>
            <w:r w:rsidR="00C7241F" w:rsidRPr="00713679">
              <w:rPr>
                <w:noProof/>
                <w:webHidden/>
              </w:rPr>
              <w:fldChar w:fldCharType="end"/>
            </w:r>
          </w:hyperlink>
        </w:p>
        <w:p w14:paraId="37E57B4D" w14:textId="513BC6FC" w:rsidR="00C7241F" w:rsidRPr="00713679" w:rsidRDefault="00A00248" w:rsidP="00713679">
          <w:pPr>
            <w:pStyle w:val="TDC2"/>
            <w:rPr>
              <w:rFonts w:asciiTheme="minorHAnsi" w:eastAsiaTheme="minorEastAsia" w:hAnsiTheme="minorHAnsi" w:cstheme="minorBidi"/>
              <w:noProof/>
              <w:kern w:val="2"/>
              <w:sz w:val="24"/>
              <w:szCs w:val="24"/>
              <w:lang w:eastAsia="es-MX"/>
              <w14:ligatures w14:val="standardContextual"/>
            </w:rPr>
          </w:pPr>
          <w:hyperlink w:anchor="_Toc170985405" w:history="1">
            <w:r w:rsidR="00C7241F" w:rsidRPr="00713679">
              <w:rPr>
                <w:rStyle w:val="Hipervnculo"/>
                <w:noProof/>
                <w:color w:val="auto"/>
              </w:rPr>
              <w:t>DE LA SOLICITUD DE INFORMACIÓN</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_Toc170985405 \h </w:instrText>
            </w:r>
            <w:r w:rsidR="00C7241F" w:rsidRPr="00713679">
              <w:rPr>
                <w:noProof/>
                <w:webHidden/>
              </w:rPr>
            </w:r>
            <w:r w:rsidR="00C7241F" w:rsidRPr="00713679">
              <w:rPr>
                <w:noProof/>
                <w:webHidden/>
              </w:rPr>
              <w:fldChar w:fldCharType="separate"/>
            </w:r>
            <w:r w:rsidR="00606E84">
              <w:rPr>
                <w:noProof/>
                <w:webHidden/>
              </w:rPr>
              <w:t>1</w:t>
            </w:r>
            <w:r w:rsidR="00C7241F" w:rsidRPr="00713679">
              <w:rPr>
                <w:noProof/>
                <w:webHidden/>
              </w:rPr>
              <w:fldChar w:fldCharType="end"/>
            </w:r>
          </w:hyperlink>
        </w:p>
        <w:p w14:paraId="79B8150E" w14:textId="70A732C5"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06" w:history="1">
            <w:r w:rsidR="00C7241F" w:rsidRPr="00713679">
              <w:rPr>
                <w:rStyle w:val="Hipervnculo"/>
                <w:noProof/>
                <w:color w:val="auto"/>
              </w:rPr>
              <w:t>a) Solicitud de información</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_Toc170985406 \h </w:instrText>
            </w:r>
            <w:r w:rsidR="00C7241F" w:rsidRPr="00713679">
              <w:rPr>
                <w:noProof/>
                <w:webHidden/>
              </w:rPr>
            </w:r>
            <w:r w:rsidR="00C7241F" w:rsidRPr="00713679">
              <w:rPr>
                <w:noProof/>
                <w:webHidden/>
              </w:rPr>
              <w:fldChar w:fldCharType="separate"/>
            </w:r>
            <w:r w:rsidR="00606E84">
              <w:rPr>
                <w:noProof/>
                <w:webHidden/>
              </w:rPr>
              <w:t>1</w:t>
            </w:r>
            <w:r w:rsidR="00C7241F" w:rsidRPr="00713679">
              <w:rPr>
                <w:noProof/>
                <w:webHidden/>
              </w:rPr>
              <w:fldChar w:fldCharType="end"/>
            </w:r>
          </w:hyperlink>
        </w:p>
        <w:p w14:paraId="260CC35B" w14:textId="0B08E108"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07" w:history="1">
            <w:r w:rsidR="00C7241F" w:rsidRPr="00713679">
              <w:rPr>
                <w:rStyle w:val="Hipervnculo"/>
                <w:noProof/>
                <w:color w:val="auto"/>
              </w:rPr>
              <w:t>b) Turno de la solicitud de información</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_Toc170985407 \h </w:instrText>
            </w:r>
            <w:r w:rsidR="00C7241F" w:rsidRPr="00713679">
              <w:rPr>
                <w:noProof/>
                <w:webHidden/>
              </w:rPr>
            </w:r>
            <w:r w:rsidR="00C7241F" w:rsidRPr="00713679">
              <w:rPr>
                <w:noProof/>
                <w:webHidden/>
              </w:rPr>
              <w:fldChar w:fldCharType="separate"/>
            </w:r>
            <w:r w:rsidR="00606E84">
              <w:rPr>
                <w:noProof/>
                <w:webHidden/>
              </w:rPr>
              <w:t>3</w:t>
            </w:r>
            <w:r w:rsidR="00C7241F" w:rsidRPr="00713679">
              <w:rPr>
                <w:noProof/>
                <w:webHidden/>
              </w:rPr>
              <w:fldChar w:fldCharType="end"/>
            </w:r>
          </w:hyperlink>
        </w:p>
        <w:p w14:paraId="52AF4AE8" w14:textId="73330E67"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08" w:history="1">
            <w:r w:rsidR="00C7241F" w:rsidRPr="00713679">
              <w:rPr>
                <w:rStyle w:val="Hipervnculo"/>
                <w:noProof/>
                <w:color w:val="auto"/>
                <w:lang w:val="es-ES"/>
              </w:rPr>
              <w:t xml:space="preserve">c) Respuesta </w:t>
            </w:r>
            <w:r w:rsidR="00C7241F" w:rsidRPr="00713679">
              <w:rPr>
                <w:rStyle w:val="Hipervnculo"/>
                <w:rFonts w:eastAsia="Calibri"/>
                <w:noProof/>
                <w:color w:val="auto"/>
                <w:lang w:eastAsia="en-US"/>
              </w:rPr>
              <w:t>del Sujeto Obligado</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_Toc170985408 \h </w:instrText>
            </w:r>
            <w:r w:rsidR="00C7241F" w:rsidRPr="00713679">
              <w:rPr>
                <w:noProof/>
                <w:webHidden/>
              </w:rPr>
            </w:r>
            <w:r w:rsidR="00C7241F" w:rsidRPr="00713679">
              <w:rPr>
                <w:noProof/>
                <w:webHidden/>
              </w:rPr>
              <w:fldChar w:fldCharType="separate"/>
            </w:r>
            <w:r w:rsidR="00606E84">
              <w:rPr>
                <w:noProof/>
                <w:webHidden/>
              </w:rPr>
              <w:t>3</w:t>
            </w:r>
            <w:r w:rsidR="00C7241F" w:rsidRPr="00713679">
              <w:rPr>
                <w:noProof/>
                <w:webHidden/>
              </w:rPr>
              <w:fldChar w:fldCharType="end"/>
            </w:r>
          </w:hyperlink>
        </w:p>
        <w:p w14:paraId="29D97FBF" w14:textId="1228C93E" w:rsidR="00C7241F" w:rsidRPr="00713679" w:rsidRDefault="00A00248" w:rsidP="00713679">
          <w:pPr>
            <w:pStyle w:val="TDC2"/>
            <w:rPr>
              <w:rFonts w:asciiTheme="minorHAnsi" w:eastAsiaTheme="minorEastAsia" w:hAnsiTheme="minorHAnsi" w:cstheme="minorBidi"/>
              <w:noProof/>
              <w:kern w:val="2"/>
              <w:sz w:val="24"/>
              <w:szCs w:val="24"/>
              <w:lang w:eastAsia="es-MX"/>
              <w14:ligatures w14:val="standardContextual"/>
            </w:rPr>
          </w:pPr>
          <w:hyperlink w:anchor="_Toc170985409" w:history="1">
            <w:r w:rsidR="00C7241F" w:rsidRPr="00713679">
              <w:rPr>
                <w:rStyle w:val="Hipervnculo"/>
                <w:noProof/>
                <w:color w:val="auto"/>
              </w:rPr>
              <w:t>DEL RECURSO DE REVISIÓN</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_Toc170985409 \h </w:instrText>
            </w:r>
            <w:r w:rsidR="00C7241F" w:rsidRPr="00713679">
              <w:rPr>
                <w:noProof/>
                <w:webHidden/>
              </w:rPr>
            </w:r>
            <w:r w:rsidR="00C7241F" w:rsidRPr="00713679">
              <w:rPr>
                <w:noProof/>
                <w:webHidden/>
              </w:rPr>
              <w:fldChar w:fldCharType="separate"/>
            </w:r>
            <w:r w:rsidR="00606E84">
              <w:rPr>
                <w:noProof/>
                <w:webHidden/>
              </w:rPr>
              <w:t>5</w:t>
            </w:r>
            <w:r w:rsidR="00C7241F" w:rsidRPr="00713679">
              <w:rPr>
                <w:noProof/>
                <w:webHidden/>
              </w:rPr>
              <w:fldChar w:fldCharType="end"/>
            </w:r>
          </w:hyperlink>
        </w:p>
        <w:p w14:paraId="18069795" w14:textId="40E959DA"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10" w:history="1">
            <w:r w:rsidR="00C7241F" w:rsidRPr="00713679">
              <w:rPr>
                <w:rStyle w:val="Hipervnculo"/>
                <w:noProof/>
                <w:color w:val="auto"/>
              </w:rPr>
              <w:t>a) Interposición del Recurso de Revisión</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_Toc170985410 \h </w:instrText>
            </w:r>
            <w:r w:rsidR="00C7241F" w:rsidRPr="00713679">
              <w:rPr>
                <w:noProof/>
                <w:webHidden/>
              </w:rPr>
            </w:r>
            <w:r w:rsidR="00C7241F" w:rsidRPr="00713679">
              <w:rPr>
                <w:noProof/>
                <w:webHidden/>
              </w:rPr>
              <w:fldChar w:fldCharType="separate"/>
            </w:r>
            <w:r w:rsidR="00606E84">
              <w:rPr>
                <w:noProof/>
                <w:webHidden/>
              </w:rPr>
              <w:t>5</w:t>
            </w:r>
            <w:r w:rsidR="00C7241F" w:rsidRPr="00713679">
              <w:rPr>
                <w:noProof/>
                <w:webHidden/>
              </w:rPr>
              <w:fldChar w:fldCharType="end"/>
            </w:r>
          </w:hyperlink>
        </w:p>
        <w:p w14:paraId="4FF1F6C2" w14:textId="609DEFBC"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11" w:history="1">
            <w:r w:rsidR="00C7241F" w:rsidRPr="00713679">
              <w:rPr>
                <w:rStyle w:val="Hipervnculo"/>
                <w:noProof/>
                <w:color w:val="auto"/>
              </w:rPr>
              <w:t>b) Turno del Recurso de Revisión</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_Toc170985411 \h </w:instrText>
            </w:r>
            <w:r w:rsidR="00C7241F" w:rsidRPr="00713679">
              <w:rPr>
                <w:noProof/>
                <w:webHidden/>
              </w:rPr>
            </w:r>
            <w:r w:rsidR="00C7241F" w:rsidRPr="00713679">
              <w:rPr>
                <w:noProof/>
                <w:webHidden/>
              </w:rPr>
              <w:fldChar w:fldCharType="separate"/>
            </w:r>
            <w:r w:rsidR="00606E84">
              <w:rPr>
                <w:noProof/>
                <w:webHidden/>
              </w:rPr>
              <w:t>6</w:t>
            </w:r>
            <w:r w:rsidR="00C7241F" w:rsidRPr="00713679">
              <w:rPr>
                <w:noProof/>
                <w:webHidden/>
              </w:rPr>
              <w:fldChar w:fldCharType="end"/>
            </w:r>
          </w:hyperlink>
        </w:p>
        <w:p w14:paraId="10946332" w14:textId="71CF4B4E"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12" w:history="1">
            <w:r w:rsidR="00C7241F" w:rsidRPr="00713679">
              <w:rPr>
                <w:rStyle w:val="Hipervnculo"/>
                <w:noProof/>
                <w:color w:val="auto"/>
              </w:rPr>
              <w:t>c) Admisión del Recurso de Revisión</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_Toc170985412 \h </w:instrText>
            </w:r>
            <w:r w:rsidR="00C7241F" w:rsidRPr="00713679">
              <w:rPr>
                <w:noProof/>
                <w:webHidden/>
              </w:rPr>
            </w:r>
            <w:r w:rsidR="00C7241F" w:rsidRPr="00713679">
              <w:rPr>
                <w:noProof/>
                <w:webHidden/>
              </w:rPr>
              <w:fldChar w:fldCharType="separate"/>
            </w:r>
            <w:r w:rsidR="00606E84">
              <w:rPr>
                <w:noProof/>
                <w:webHidden/>
              </w:rPr>
              <w:t>6</w:t>
            </w:r>
            <w:r w:rsidR="00C7241F" w:rsidRPr="00713679">
              <w:rPr>
                <w:noProof/>
                <w:webHidden/>
              </w:rPr>
              <w:fldChar w:fldCharType="end"/>
            </w:r>
          </w:hyperlink>
        </w:p>
        <w:p w14:paraId="27AE2C2A" w14:textId="22D25BDD"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13" w:history="1">
            <w:r w:rsidR="00C7241F" w:rsidRPr="00713679">
              <w:rPr>
                <w:rStyle w:val="Hipervnculo"/>
                <w:noProof/>
                <w:color w:val="auto"/>
              </w:rPr>
              <w:t>d) Informe Justificado del Sujeto Obligado</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_Toc170985413 \h </w:instrText>
            </w:r>
            <w:r w:rsidR="00C7241F" w:rsidRPr="00713679">
              <w:rPr>
                <w:noProof/>
                <w:webHidden/>
              </w:rPr>
            </w:r>
            <w:r w:rsidR="00C7241F" w:rsidRPr="00713679">
              <w:rPr>
                <w:noProof/>
                <w:webHidden/>
              </w:rPr>
              <w:fldChar w:fldCharType="separate"/>
            </w:r>
            <w:r w:rsidR="00606E84">
              <w:rPr>
                <w:noProof/>
                <w:webHidden/>
              </w:rPr>
              <w:t>6</w:t>
            </w:r>
            <w:r w:rsidR="00C7241F" w:rsidRPr="00713679">
              <w:rPr>
                <w:noProof/>
                <w:webHidden/>
              </w:rPr>
              <w:fldChar w:fldCharType="end"/>
            </w:r>
          </w:hyperlink>
        </w:p>
        <w:p w14:paraId="5FE1072C" w14:textId="09448414"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14" w:history="1">
            <w:r w:rsidR="00C7241F" w:rsidRPr="00713679">
              <w:rPr>
                <w:rStyle w:val="Hipervnculo"/>
                <w:rFonts w:eastAsia="Calibri"/>
                <w:bCs/>
                <w:noProof/>
                <w:color w:val="auto"/>
                <w:lang w:eastAsia="en-US"/>
              </w:rPr>
              <w:t>e)</w:t>
            </w:r>
            <w:r w:rsidR="00C7241F" w:rsidRPr="00713679">
              <w:rPr>
                <w:rStyle w:val="Hipervnculo"/>
                <w:noProof/>
                <w:color w:val="auto"/>
              </w:rPr>
              <w:t xml:space="preserve"> </w:t>
            </w:r>
            <w:r w:rsidR="00C7241F" w:rsidRPr="00713679">
              <w:rPr>
                <w:rStyle w:val="Hipervnculo"/>
                <w:noProof/>
                <w:color w:val="auto"/>
                <w:lang w:val="es-ES"/>
              </w:rPr>
              <w:t>Manifestaciones de la Parte Recurrente</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_Toc170985414 \h </w:instrText>
            </w:r>
            <w:r w:rsidR="00C7241F" w:rsidRPr="00713679">
              <w:rPr>
                <w:noProof/>
                <w:webHidden/>
              </w:rPr>
            </w:r>
            <w:r w:rsidR="00C7241F" w:rsidRPr="00713679">
              <w:rPr>
                <w:noProof/>
                <w:webHidden/>
              </w:rPr>
              <w:fldChar w:fldCharType="separate"/>
            </w:r>
            <w:r w:rsidR="00606E84">
              <w:rPr>
                <w:noProof/>
                <w:webHidden/>
              </w:rPr>
              <w:t>7</w:t>
            </w:r>
            <w:r w:rsidR="00C7241F" w:rsidRPr="00713679">
              <w:rPr>
                <w:noProof/>
                <w:webHidden/>
              </w:rPr>
              <w:fldChar w:fldCharType="end"/>
            </w:r>
          </w:hyperlink>
        </w:p>
        <w:p w14:paraId="56DCFA80" w14:textId="7EC0A357"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15" w:history="1">
            <w:r w:rsidR="00C7241F" w:rsidRPr="00713679">
              <w:rPr>
                <w:rStyle w:val="Hipervnculo"/>
                <w:rFonts w:eastAsia="Calibri"/>
                <w:noProof/>
                <w:color w:val="auto"/>
              </w:rPr>
              <w:t>f) Ampliación de plazo para resolver el Recurso de Revisión</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_Toc170985415 \h </w:instrText>
            </w:r>
            <w:r w:rsidR="00C7241F" w:rsidRPr="00713679">
              <w:rPr>
                <w:noProof/>
                <w:webHidden/>
              </w:rPr>
            </w:r>
            <w:r w:rsidR="00C7241F" w:rsidRPr="00713679">
              <w:rPr>
                <w:noProof/>
                <w:webHidden/>
              </w:rPr>
              <w:fldChar w:fldCharType="separate"/>
            </w:r>
            <w:r w:rsidR="00606E84">
              <w:rPr>
                <w:noProof/>
                <w:webHidden/>
              </w:rPr>
              <w:t>7</w:t>
            </w:r>
            <w:r w:rsidR="00C7241F" w:rsidRPr="00713679">
              <w:rPr>
                <w:noProof/>
                <w:webHidden/>
              </w:rPr>
              <w:fldChar w:fldCharType="end"/>
            </w:r>
          </w:hyperlink>
        </w:p>
        <w:p w14:paraId="7682E055" w14:textId="172A0FB4"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16" w:history="1">
            <w:r w:rsidR="00C7241F" w:rsidRPr="00713679">
              <w:rPr>
                <w:rStyle w:val="Hipervnculo"/>
                <w:noProof/>
                <w:color w:val="auto"/>
              </w:rPr>
              <w:t>g) Cierre de instrucción</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_Toc170985416 \h </w:instrText>
            </w:r>
            <w:r w:rsidR="00C7241F" w:rsidRPr="00713679">
              <w:rPr>
                <w:noProof/>
                <w:webHidden/>
              </w:rPr>
            </w:r>
            <w:r w:rsidR="00C7241F" w:rsidRPr="00713679">
              <w:rPr>
                <w:noProof/>
                <w:webHidden/>
              </w:rPr>
              <w:fldChar w:fldCharType="separate"/>
            </w:r>
            <w:r w:rsidR="00606E84">
              <w:rPr>
                <w:noProof/>
                <w:webHidden/>
              </w:rPr>
              <w:t>10</w:t>
            </w:r>
            <w:r w:rsidR="00C7241F" w:rsidRPr="00713679">
              <w:rPr>
                <w:noProof/>
                <w:webHidden/>
              </w:rPr>
              <w:fldChar w:fldCharType="end"/>
            </w:r>
          </w:hyperlink>
        </w:p>
        <w:p w14:paraId="15E502EF" w14:textId="79F29658" w:rsidR="00C7241F" w:rsidRPr="00713679" w:rsidRDefault="00A00248" w:rsidP="00713679">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70985417" w:history="1">
            <w:r w:rsidR="00C7241F" w:rsidRPr="00713679">
              <w:rPr>
                <w:rStyle w:val="Hipervnculo"/>
                <w:rFonts w:eastAsiaTheme="minorHAnsi"/>
                <w:noProof/>
                <w:color w:val="auto"/>
                <w:lang w:eastAsia="en-US"/>
              </w:rPr>
              <w:t>CONSIDERANDOS</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_Toc170985417 \h </w:instrText>
            </w:r>
            <w:r w:rsidR="00C7241F" w:rsidRPr="00713679">
              <w:rPr>
                <w:noProof/>
                <w:webHidden/>
              </w:rPr>
            </w:r>
            <w:r w:rsidR="00C7241F" w:rsidRPr="00713679">
              <w:rPr>
                <w:noProof/>
                <w:webHidden/>
              </w:rPr>
              <w:fldChar w:fldCharType="separate"/>
            </w:r>
            <w:r w:rsidR="00606E84">
              <w:rPr>
                <w:noProof/>
                <w:webHidden/>
              </w:rPr>
              <w:t>11</w:t>
            </w:r>
            <w:r w:rsidR="00C7241F" w:rsidRPr="00713679">
              <w:rPr>
                <w:noProof/>
                <w:webHidden/>
              </w:rPr>
              <w:fldChar w:fldCharType="end"/>
            </w:r>
          </w:hyperlink>
        </w:p>
        <w:p w14:paraId="0DAE4D97" w14:textId="1575AAE7" w:rsidR="00C7241F" w:rsidRPr="00713679" w:rsidRDefault="00A00248" w:rsidP="00713679">
          <w:pPr>
            <w:pStyle w:val="TDC2"/>
            <w:rPr>
              <w:rFonts w:asciiTheme="minorHAnsi" w:eastAsiaTheme="minorEastAsia" w:hAnsiTheme="minorHAnsi" w:cstheme="minorBidi"/>
              <w:noProof/>
              <w:kern w:val="2"/>
              <w:sz w:val="24"/>
              <w:szCs w:val="24"/>
              <w:lang w:eastAsia="es-MX"/>
              <w14:ligatures w14:val="standardContextual"/>
            </w:rPr>
          </w:pPr>
          <w:hyperlink w:anchor="_Toc170985418" w:history="1">
            <w:r w:rsidR="00C7241F" w:rsidRPr="00713679">
              <w:rPr>
                <w:rStyle w:val="Hipervnculo"/>
                <w:rFonts w:eastAsia="Batang"/>
                <w:noProof/>
                <w:color w:val="auto"/>
              </w:rPr>
              <w:t>PRIMERO. Procedibilidad</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_Toc170985418 \h </w:instrText>
            </w:r>
            <w:r w:rsidR="00C7241F" w:rsidRPr="00713679">
              <w:rPr>
                <w:noProof/>
                <w:webHidden/>
              </w:rPr>
            </w:r>
            <w:r w:rsidR="00C7241F" w:rsidRPr="00713679">
              <w:rPr>
                <w:noProof/>
                <w:webHidden/>
              </w:rPr>
              <w:fldChar w:fldCharType="separate"/>
            </w:r>
            <w:r w:rsidR="00606E84">
              <w:rPr>
                <w:noProof/>
                <w:webHidden/>
              </w:rPr>
              <w:t>11</w:t>
            </w:r>
            <w:r w:rsidR="00C7241F" w:rsidRPr="00713679">
              <w:rPr>
                <w:noProof/>
                <w:webHidden/>
              </w:rPr>
              <w:fldChar w:fldCharType="end"/>
            </w:r>
          </w:hyperlink>
        </w:p>
        <w:p w14:paraId="72E34742" w14:textId="1F4963D5"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19" w:history="1">
            <w:r w:rsidR="00C7241F" w:rsidRPr="00713679">
              <w:rPr>
                <w:rStyle w:val="Hipervnculo"/>
                <w:noProof/>
                <w:color w:val="auto"/>
              </w:rPr>
              <w:t>a) Competencia del Instituto</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_Toc170985419 \h </w:instrText>
            </w:r>
            <w:r w:rsidR="00C7241F" w:rsidRPr="00713679">
              <w:rPr>
                <w:noProof/>
                <w:webHidden/>
              </w:rPr>
            </w:r>
            <w:r w:rsidR="00C7241F" w:rsidRPr="00713679">
              <w:rPr>
                <w:noProof/>
                <w:webHidden/>
              </w:rPr>
              <w:fldChar w:fldCharType="separate"/>
            </w:r>
            <w:r w:rsidR="00606E84">
              <w:rPr>
                <w:noProof/>
                <w:webHidden/>
              </w:rPr>
              <w:t>11</w:t>
            </w:r>
            <w:r w:rsidR="00C7241F" w:rsidRPr="00713679">
              <w:rPr>
                <w:noProof/>
                <w:webHidden/>
              </w:rPr>
              <w:fldChar w:fldCharType="end"/>
            </w:r>
          </w:hyperlink>
        </w:p>
        <w:p w14:paraId="1431B207" w14:textId="783DCA0E"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20" w:history="1">
            <w:r w:rsidR="00C7241F" w:rsidRPr="00713679">
              <w:rPr>
                <w:rStyle w:val="Hipervnculo"/>
                <w:noProof/>
                <w:color w:val="auto"/>
              </w:rPr>
              <w:t>b) Legitimidad de la parte recurrente</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_Toc170985420 \h </w:instrText>
            </w:r>
            <w:r w:rsidR="00C7241F" w:rsidRPr="00713679">
              <w:rPr>
                <w:noProof/>
                <w:webHidden/>
              </w:rPr>
            </w:r>
            <w:r w:rsidR="00C7241F" w:rsidRPr="00713679">
              <w:rPr>
                <w:noProof/>
                <w:webHidden/>
              </w:rPr>
              <w:fldChar w:fldCharType="separate"/>
            </w:r>
            <w:r w:rsidR="00606E84">
              <w:rPr>
                <w:noProof/>
                <w:webHidden/>
              </w:rPr>
              <w:t>11</w:t>
            </w:r>
            <w:r w:rsidR="00C7241F" w:rsidRPr="00713679">
              <w:rPr>
                <w:noProof/>
                <w:webHidden/>
              </w:rPr>
              <w:fldChar w:fldCharType="end"/>
            </w:r>
          </w:hyperlink>
        </w:p>
        <w:p w14:paraId="5187848B" w14:textId="7697390A"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21" w:history="1">
            <w:r w:rsidR="00C7241F" w:rsidRPr="00713679">
              <w:rPr>
                <w:rStyle w:val="Hipervnculo"/>
                <w:rFonts w:eastAsia="Calibri"/>
                <w:noProof/>
                <w:color w:val="auto"/>
                <w:lang w:eastAsia="es-ES_tradnl"/>
              </w:rPr>
              <w:t>c) Plazo para interponer el recurso</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_Toc170985421 \h </w:instrText>
            </w:r>
            <w:r w:rsidR="00C7241F" w:rsidRPr="00713679">
              <w:rPr>
                <w:noProof/>
                <w:webHidden/>
              </w:rPr>
            </w:r>
            <w:r w:rsidR="00C7241F" w:rsidRPr="00713679">
              <w:rPr>
                <w:noProof/>
                <w:webHidden/>
              </w:rPr>
              <w:fldChar w:fldCharType="separate"/>
            </w:r>
            <w:r w:rsidR="00606E84">
              <w:rPr>
                <w:noProof/>
                <w:webHidden/>
              </w:rPr>
              <w:t>11</w:t>
            </w:r>
            <w:r w:rsidR="00C7241F" w:rsidRPr="00713679">
              <w:rPr>
                <w:noProof/>
                <w:webHidden/>
              </w:rPr>
              <w:fldChar w:fldCharType="end"/>
            </w:r>
          </w:hyperlink>
        </w:p>
        <w:p w14:paraId="56F4A5B5" w14:textId="7960FB0D"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22" w:history="1">
            <w:r w:rsidR="00C7241F" w:rsidRPr="00713679">
              <w:rPr>
                <w:rStyle w:val="Hipervnculo"/>
                <w:rFonts w:eastAsia="Calibri"/>
                <w:noProof/>
                <w:color w:val="auto"/>
                <w:lang w:eastAsia="es-ES_tradnl"/>
              </w:rPr>
              <w:t>d) Causal de procedencia</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_Toc170985422 \h </w:instrText>
            </w:r>
            <w:r w:rsidR="00C7241F" w:rsidRPr="00713679">
              <w:rPr>
                <w:noProof/>
                <w:webHidden/>
              </w:rPr>
            </w:r>
            <w:r w:rsidR="00C7241F" w:rsidRPr="00713679">
              <w:rPr>
                <w:noProof/>
                <w:webHidden/>
              </w:rPr>
              <w:fldChar w:fldCharType="separate"/>
            </w:r>
            <w:r w:rsidR="00606E84">
              <w:rPr>
                <w:noProof/>
                <w:webHidden/>
              </w:rPr>
              <w:t>12</w:t>
            </w:r>
            <w:r w:rsidR="00C7241F" w:rsidRPr="00713679">
              <w:rPr>
                <w:noProof/>
                <w:webHidden/>
              </w:rPr>
              <w:fldChar w:fldCharType="end"/>
            </w:r>
          </w:hyperlink>
        </w:p>
        <w:p w14:paraId="0285E919" w14:textId="6C9301E8"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23" w:history="1">
            <w:r w:rsidR="00C7241F" w:rsidRPr="00713679">
              <w:rPr>
                <w:rStyle w:val="Hipervnculo"/>
                <w:noProof/>
                <w:color w:val="auto"/>
              </w:rPr>
              <w:t>e) Requisitos formales para la interposición del recurso</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_Toc170985423 \h </w:instrText>
            </w:r>
            <w:r w:rsidR="00C7241F" w:rsidRPr="00713679">
              <w:rPr>
                <w:noProof/>
                <w:webHidden/>
              </w:rPr>
            </w:r>
            <w:r w:rsidR="00C7241F" w:rsidRPr="00713679">
              <w:rPr>
                <w:noProof/>
                <w:webHidden/>
              </w:rPr>
              <w:fldChar w:fldCharType="separate"/>
            </w:r>
            <w:r w:rsidR="00606E84">
              <w:rPr>
                <w:noProof/>
                <w:webHidden/>
              </w:rPr>
              <w:t>12</w:t>
            </w:r>
            <w:r w:rsidR="00C7241F" w:rsidRPr="00713679">
              <w:rPr>
                <w:noProof/>
                <w:webHidden/>
              </w:rPr>
              <w:fldChar w:fldCharType="end"/>
            </w:r>
          </w:hyperlink>
        </w:p>
        <w:p w14:paraId="664C1D7A" w14:textId="08799B8C" w:rsidR="00C7241F" w:rsidRPr="00713679" w:rsidRDefault="00A00248" w:rsidP="00713679">
          <w:pPr>
            <w:pStyle w:val="TDC2"/>
            <w:rPr>
              <w:rFonts w:asciiTheme="minorHAnsi" w:eastAsiaTheme="minorEastAsia" w:hAnsiTheme="minorHAnsi" w:cstheme="minorBidi"/>
              <w:noProof/>
              <w:kern w:val="2"/>
              <w:sz w:val="24"/>
              <w:szCs w:val="24"/>
              <w:lang w:eastAsia="es-MX"/>
              <w14:ligatures w14:val="standardContextual"/>
            </w:rPr>
          </w:pPr>
          <w:hyperlink w:anchor="_Toc170985424" w:history="1">
            <w:r w:rsidR="00C7241F" w:rsidRPr="00713679">
              <w:rPr>
                <w:rStyle w:val="Hipervnculo"/>
                <w:noProof/>
                <w:color w:val="auto"/>
              </w:rPr>
              <w:t>SEGUNDO. Estudio de Fondo</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_Toc170985424 \h </w:instrText>
            </w:r>
            <w:r w:rsidR="00C7241F" w:rsidRPr="00713679">
              <w:rPr>
                <w:noProof/>
                <w:webHidden/>
              </w:rPr>
            </w:r>
            <w:r w:rsidR="00C7241F" w:rsidRPr="00713679">
              <w:rPr>
                <w:noProof/>
                <w:webHidden/>
              </w:rPr>
              <w:fldChar w:fldCharType="separate"/>
            </w:r>
            <w:r w:rsidR="00606E84">
              <w:rPr>
                <w:noProof/>
                <w:webHidden/>
              </w:rPr>
              <w:t>12</w:t>
            </w:r>
            <w:r w:rsidR="00C7241F" w:rsidRPr="00713679">
              <w:rPr>
                <w:noProof/>
                <w:webHidden/>
              </w:rPr>
              <w:fldChar w:fldCharType="end"/>
            </w:r>
          </w:hyperlink>
        </w:p>
        <w:p w14:paraId="1113B069" w14:textId="1A5AD08C"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25" w:history="1">
            <w:r w:rsidR="00C7241F" w:rsidRPr="00713679">
              <w:rPr>
                <w:rStyle w:val="Hipervnculo"/>
                <w:noProof/>
                <w:color w:val="auto"/>
              </w:rPr>
              <w:t>a) Mandato de transparencia y responsabilidad del Sujeto Obligado</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_Toc170985425 \h </w:instrText>
            </w:r>
            <w:r w:rsidR="00C7241F" w:rsidRPr="00713679">
              <w:rPr>
                <w:noProof/>
                <w:webHidden/>
              </w:rPr>
            </w:r>
            <w:r w:rsidR="00C7241F" w:rsidRPr="00713679">
              <w:rPr>
                <w:noProof/>
                <w:webHidden/>
              </w:rPr>
              <w:fldChar w:fldCharType="separate"/>
            </w:r>
            <w:r w:rsidR="00606E84">
              <w:rPr>
                <w:noProof/>
                <w:webHidden/>
              </w:rPr>
              <w:t>12</w:t>
            </w:r>
            <w:r w:rsidR="00C7241F" w:rsidRPr="00713679">
              <w:rPr>
                <w:noProof/>
                <w:webHidden/>
              </w:rPr>
              <w:fldChar w:fldCharType="end"/>
            </w:r>
          </w:hyperlink>
        </w:p>
        <w:p w14:paraId="3B636384" w14:textId="28F58924"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26" w:history="1">
            <w:r w:rsidR="00C7241F" w:rsidRPr="00713679">
              <w:rPr>
                <w:rStyle w:val="Hipervnculo"/>
                <w:rFonts w:eastAsia="Calibri"/>
                <w:noProof/>
                <w:color w:val="auto"/>
                <w:lang w:eastAsia="es-ES_tradnl"/>
              </w:rPr>
              <w:t>b) Controversia a resolver</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_Toc170985426 \h </w:instrText>
            </w:r>
            <w:r w:rsidR="00C7241F" w:rsidRPr="00713679">
              <w:rPr>
                <w:noProof/>
                <w:webHidden/>
              </w:rPr>
            </w:r>
            <w:r w:rsidR="00C7241F" w:rsidRPr="00713679">
              <w:rPr>
                <w:noProof/>
                <w:webHidden/>
              </w:rPr>
              <w:fldChar w:fldCharType="separate"/>
            </w:r>
            <w:r w:rsidR="00606E84">
              <w:rPr>
                <w:noProof/>
                <w:webHidden/>
              </w:rPr>
              <w:t>15</w:t>
            </w:r>
            <w:r w:rsidR="00C7241F" w:rsidRPr="00713679">
              <w:rPr>
                <w:noProof/>
                <w:webHidden/>
              </w:rPr>
              <w:fldChar w:fldCharType="end"/>
            </w:r>
          </w:hyperlink>
        </w:p>
        <w:p w14:paraId="6EEDA1B5" w14:textId="4C2A3229"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27" w:history="1">
            <w:r w:rsidR="00C7241F" w:rsidRPr="00713679">
              <w:rPr>
                <w:rStyle w:val="Hipervnculo"/>
                <w:noProof/>
                <w:color w:val="auto"/>
              </w:rPr>
              <w:t>c) Estudio de la controversia</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_Toc170985427 \h </w:instrText>
            </w:r>
            <w:r w:rsidR="00C7241F" w:rsidRPr="00713679">
              <w:rPr>
                <w:noProof/>
                <w:webHidden/>
              </w:rPr>
            </w:r>
            <w:r w:rsidR="00C7241F" w:rsidRPr="00713679">
              <w:rPr>
                <w:noProof/>
                <w:webHidden/>
              </w:rPr>
              <w:fldChar w:fldCharType="separate"/>
            </w:r>
            <w:r w:rsidR="00606E84">
              <w:rPr>
                <w:noProof/>
                <w:webHidden/>
              </w:rPr>
              <w:t>18</w:t>
            </w:r>
            <w:r w:rsidR="00C7241F" w:rsidRPr="00713679">
              <w:rPr>
                <w:noProof/>
                <w:webHidden/>
              </w:rPr>
              <w:fldChar w:fldCharType="end"/>
            </w:r>
          </w:hyperlink>
        </w:p>
        <w:p w14:paraId="2D618608" w14:textId="2B7B8437"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28" w:history="1">
            <w:r w:rsidR="00C7241F" w:rsidRPr="00713679">
              <w:rPr>
                <w:rStyle w:val="Hipervnculo"/>
                <w:noProof/>
                <w:color w:val="auto"/>
              </w:rPr>
              <w:t>d) Versión pública</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_Toc170985428 \h </w:instrText>
            </w:r>
            <w:r w:rsidR="00C7241F" w:rsidRPr="00713679">
              <w:rPr>
                <w:noProof/>
                <w:webHidden/>
              </w:rPr>
            </w:r>
            <w:r w:rsidR="00C7241F" w:rsidRPr="00713679">
              <w:rPr>
                <w:noProof/>
                <w:webHidden/>
              </w:rPr>
              <w:fldChar w:fldCharType="separate"/>
            </w:r>
            <w:r w:rsidR="00606E84">
              <w:rPr>
                <w:noProof/>
                <w:webHidden/>
              </w:rPr>
              <w:t>30</w:t>
            </w:r>
            <w:r w:rsidR="00C7241F" w:rsidRPr="00713679">
              <w:rPr>
                <w:noProof/>
                <w:webHidden/>
              </w:rPr>
              <w:fldChar w:fldCharType="end"/>
            </w:r>
          </w:hyperlink>
        </w:p>
        <w:p w14:paraId="115F9C54" w14:textId="47FD7861" w:rsidR="00C7241F" w:rsidRPr="00713679" w:rsidRDefault="00A00248" w:rsidP="00713679">
          <w:pPr>
            <w:pStyle w:val="TDC3"/>
            <w:rPr>
              <w:rFonts w:asciiTheme="minorHAnsi" w:eastAsiaTheme="minorEastAsia" w:hAnsiTheme="minorHAnsi" w:cstheme="minorBidi"/>
              <w:noProof/>
              <w:kern w:val="2"/>
              <w:sz w:val="24"/>
              <w:szCs w:val="24"/>
              <w:lang w:eastAsia="es-MX"/>
              <w14:ligatures w14:val="standardContextual"/>
            </w:rPr>
          </w:pPr>
          <w:hyperlink w:anchor="_Toc170985429" w:history="1">
            <w:r w:rsidR="00C7241F" w:rsidRPr="00713679">
              <w:rPr>
                <w:rStyle w:val="Hipervnculo"/>
                <w:noProof/>
                <w:color w:val="auto"/>
              </w:rPr>
              <w:t>e) Conclusión</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_Toc170985429 \h </w:instrText>
            </w:r>
            <w:r w:rsidR="00C7241F" w:rsidRPr="00713679">
              <w:rPr>
                <w:noProof/>
                <w:webHidden/>
              </w:rPr>
            </w:r>
            <w:r w:rsidR="00C7241F" w:rsidRPr="00713679">
              <w:rPr>
                <w:noProof/>
                <w:webHidden/>
              </w:rPr>
              <w:fldChar w:fldCharType="separate"/>
            </w:r>
            <w:r w:rsidR="00606E84">
              <w:rPr>
                <w:noProof/>
                <w:webHidden/>
              </w:rPr>
              <w:t>47</w:t>
            </w:r>
            <w:r w:rsidR="00C7241F" w:rsidRPr="00713679">
              <w:rPr>
                <w:noProof/>
                <w:webHidden/>
              </w:rPr>
              <w:fldChar w:fldCharType="end"/>
            </w:r>
          </w:hyperlink>
        </w:p>
        <w:p w14:paraId="1BFCF791" w14:textId="3B461EA7" w:rsidR="00C7241F" w:rsidRPr="00713679" w:rsidRDefault="00A00248" w:rsidP="00713679">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70985430" w:history="1">
            <w:r w:rsidR="00C7241F" w:rsidRPr="00713679">
              <w:rPr>
                <w:rStyle w:val="Hipervnculo"/>
                <w:noProof/>
                <w:color w:val="auto"/>
              </w:rPr>
              <w:t>RESUELVE</w:t>
            </w:r>
            <w:r w:rsidR="00C7241F" w:rsidRPr="00713679">
              <w:rPr>
                <w:noProof/>
                <w:webHidden/>
              </w:rPr>
              <w:tab/>
            </w:r>
            <w:r w:rsidR="00C7241F" w:rsidRPr="00713679">
              <w:rPr>
                <w:noProof/>
                <w:webHidden/>
              </w:rPr>
              <w:fldChar w:fldCharType="begin"/>
            </w:r>
            <w:r w:rsidR="00C7241F" w:rsidRPr="00713679">
              <w:rPr>
                <w:noProof/>
                <w:webHidden/>
              </w:rPr>
              <w:instrText xml:space="preserve"> PAGEREF _Toc170985430 \h </w:instrText>
            </w:r>
            <w:r w:rsidR="00C7241F" w:rsidRPr="00713679">
              <w:rPr>
                <w:noProof/>
                <w:webHidden/>
              </w:rPr>
            </w:r>
            <w:r w:rsidR="00C7241F" w:rsidRPr="00713679">
              <w:rPr>
                <w:noProof/>
                <w:webHidden/>
              </w:rPr>
              <w:fldChar w:fldCharType="separate"/>
            </w:r>
            <w:r w:rsidR="00606E84">
              <w:rPr>
                <w:noProof/>
                <w:webHidden/>
              </w:rPr>
              <w:t>48</w:t>
            </w:r>
            <w:r w:rsidR="00C7241F" w:rsidRPr="00713679">
              <w:rPr>
                <w:noProof/>
                <w:webHidden/>
              </w:rPr>
              <w:fldChar w:fldCharType="end"/>
            </w:r>
          </w:hyperlink>
        </w:p>
        <w:p w14:paraId="0C82FD7A" w14:textId="52B2403B" w:rsidR="009B2945" w:rsidRPr="00713679" w:rsidRDefault="00AE3DA7" w:rsidP="00713679">
          <w:pPr>
            <w:spacing w:line="240" w:lineRule="auto"/>
            <w:rPr>
              <w:b/>
              <w:bCs/>
              <w:lang w:val="es-ES"/>
            </w:rPr>
          </w:pPr>
          <w:r w:rsidRPr="00713679">
            <w:rPr>
              <w:b/>
              <w:bCs/>
              <w:sz w:val="16"/>
              <w:szCs w:val="16"/>
              <w:lang w:val="es-ES"/>
            </w:rPr>
            <w:fldChar w:fldCharType="end"/>
          </w:r>
        </w:p>
      </w:sdtContent>
    </w:sdt>
    <w:p w14:paraId="603A07E2" w14:textId="77777777" w:rsidR="00646436" w:rsidRPr="00713679" w:rsidRDefault="00646436" w:rsidP="00713679">
      <w:pPr>
        <w:rPr>
          <w:rFonts w:cs="Tahoma"/>
          <w:szCs w:val="22"/>
        </w:rPr>
        <w:sectPr w:rsidR="00646436" w:rsidRPr="0071367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DDD0014" w:rsidR="00775BFC" w:rsidRPr="00713679" w:rsidRDefault="00775BFC" w:rsidP="00713679">
      <w:r w:rsidRPr="00713679">
        <w:lastRenderedPageBreak/>
        <w:t>Resolución del Pleno del Instituto de Transparencia, Acceso a la Información Pública y Protección de Datos Personales del Estado de México y Municipios, con domicilio en Metepec, Estado de México, de</w:t>
      </w:r>
      <w:r w:rsidR="00713679">
        <w:t>l</w:t>
      </w:r>
      <w:r w:rsidRPr="00713679">
        <w:t xml:space="preserve"> </w:t>
      </w:r>
      <w:r w:rsidR="00713679" w:rsidRPr="00713679">
        <w:rPr>
          <w:b/>
        </w:rPr>
        <w:t xml:space="preserve">veintiuno de agosto </w:t>
      </w:r>
      <w:r w:rsidR="00F310EC" w:rsidRPr="00713679">
        <w:rPr>
          <w:b/>
        </w:rPr>
        <w:t>de dos mil veinticuatro</w:t>
      </w:r>
      <w:r w:rsidR="00F310EC" w:rsidRPr="00713679">
        <w:t>.</w:t>
      </w:r>
    </w:p>
    <w:p w14:paraId="0AF3AAC4" w14:textId="77777777" w:rsidR="00775BFC" w:rsidRPr="00713679" w:rsidRDefault="00775BFC" w:rsidP="00713679"/>
    <w:p w14:paraId="40EAE038" w14:textId="7BE02DD3" w:rsidR="00775BFC" w:rsidRPr="00713679" w:rsidRDefault="00775BFC" w:rsidP="00713679">
      <w:r w:rsidRPr="00713679">
        <w:rPr>
          <w:b/>
        </w:rPr>
        <w:t xml:space="preserve">VISTO </w:t>
      </w:r>
      <w:r w:rsidRPr="00713679">
        <w:t xml:space="preserve">el expediente formado con motivo del Recurso de Revisión </w:t>
      </w:r>
      <w:r w:rsidR="00B933FA" w:rsidRPr="00713679">
        <w:rPr>
          <w:rFonts w:eastAsia="Calibri"/>
          <w:b/>
          <w:lang w:eastAsia="en-US"/>
        </w:rPr>
        <w:t>00422/INFOEM/IP/RR/2024</w:t>
      </w:r>
      <w:r w:rsidR="00F310EC" w:rsidRPr="00713679">
        <w:rPr>
          <w:rFonts w:eastAsia="Calibri"/>
          <w:b/>
          <w:lang w:eastAsia="en-US"/>
        </w:rPr>
        <w:t xml:space="preserve"> </w:t>
      </w:r>
      <w:r w:rsidRPr="00713679">
        <w:t xml:space="preserve">interpuesto por </w:t>
      </w:r>
      <w:bookmarkStart w:id="2" w:name="_GoBack"/>
      <w:bookmarkEnd w:id="2"/>
      <w:r w:rsidR="00A00248">
        <w:rPr>
          <w:b/>
          <w:bCs/>
        </w:rPr>
        <w:t>XXXX XXXXXX XXXXXXXX</w:t>
      </w:r>
      <w:r w:rsidRPr="00713679">
        <w:t xml:space="preserve">, a quien en lo subsecuente se le denominará </w:t>
      </w:r>
      <w:r w:rsidRPr="00713679">
        <w:rPr>
          <w:b/>
          <w:bCs/>
        </w:rPr>
        <w:t>LA PARTE RECURRENTE</w:t>
      </w:r>
      <w:r w:rsidRPr="00713679">
        <w:t xml:space="preserve">, en contra de la respuesta emitida por </w:t>
      </w:r>
      <w:r w:rsidR="00772E3E" w:rsidRPr="00713679">
        <w:rPr>
          <w:b/>
          <w:bCs/>
        </w:rPr>
        <w:t>Ayuntamiento de Valle de Bravo</w:t>
      </w:r>
      <w:r w:rsidRPr="00713679">
        <w:t xml:space="preserve">, en adelante </w:t>
      </w:r>
      <w:r w:rsidRPr="00713679">
        <w:rPr>
          <w:b/>
          <w:bCs/>
        </w:rPr>
        <w:t>EL SUJETO OBLIGADO</w:t>
      </w:r>
      <w:r w:rsidRPr="00713679">
        <w:rPr>
          <w:rFonts w:eastAsia="Calibri"/>
          <w:lang w:eastAsia="en-US"/>
        </w:rPr>
        <w:t xml:space="preserve">, </w:t>
      </w:r>
      <w:r w:rsidRPr="00713679">
        <w:t>se emite la presente Resolución con base en los Antecedentes y Considerandos que se exponen a continuación:</w:t>
      </w:r>
    </w:p>
    <w:p w14:paraId="2116968C" w14:textId="77777777" w:rsidR="00775BFC" w:rsidRPr="00713679" w:rsidRDefault="00775BFC" w:rsidP="00713679"/>
    <w:p w14:paraId="5A444FB6" w14:textId="639D3567" w:rsidR="00664420" w:rsidRPr="00713679" w:rsidRDefault="00664420" w:rsidP="00713679">
      <w:pPr>
        <w:pStyle w:val="Ttulo1"/>
      </w:pPr>
      <w:bookmarkStart w:id="3" w:name="_Toc170985404"/>
      <w:r w:rsidRPr="00713679">
        <w:t>ANTECEDENTES</w:t>
      </w:r>
      <w:bookmarkEnd w:id="3"/>
    </w:p>
    <w:p w14:paraId="7CE9E53D" w14:textId="77777777" w:rsidR="00E37A3F" w:rsidRPr="00713679" w:rsidRDefault="00E37A3F" w:rsidP="00713679"/>
    <w:p w14:paraId="5CB5034E" w14:textId="77777777" w:rsidR="00AC2DB8" w:rsidRPr="00713679" w:rsidRDefault="00AC2DB8" w:rsidP="00713679"/>
    <w:p w14:paraId="09B2D38F" w14:textId="6E49D146" w:rsidR="00664420" w:rsidRPr="00713679" w:rsidRDefault="00E37A3F" w:rsidP="00713679">
      <w:pPr>
        <w:pStyle w:val="Ttulo2"/>
      </w:pPr>
      <w:bookmarkStart w:id="4" w:name="_Toc170985405"/>
      <w:r w:rsidRPr="00713679">
        <w:t>DE LA SOLICITUD DE INFORMACIÓN</w:t>
      </w:r>
      <w:bookmarkEnd w:id="4"/>
    </w:p>
    <w:p w14:paraId="7B7535DF" w14:textId="77777777" w:rsidR="00E37A3F" w:rsidRPr="00713679" w:rsidRDefault="00E37A3F" w:rsidP="00713679"/>
    <w:p w14:paraId="2C6AD1A5" w14:textId="0405B3CD" w:rsidR="00664420" w:rsidRPr="00713679" w:rsidRDefault="00E37A3F" w:rsidP="00713679">
      <w:pPr>
        <w:pStyle w:val="Ttulo3"/>
      </w:pPr>
      <w:bookmarkStart w:id="5" w:name="_Toc170985406"/>
      <w:r w:rsidRPr="00713679">
        <w:t xml:space="preserve">a) </w:t>
      </w:r>
      <w:r w:rsidR="006B10B0" w:rsidRPr="00713679">
        <w:t>S</w:t>
      </w:r>
      <w:r w:rsidR="00664420" w:rsidRPr="00713679">
        <w:t xml:space="preserve">olicitud de </w:t>
      </w:r>
      <w:r w:rsidR="006B10B0" w:rsidRPr="00713679">
        <w:t>i</w:t>
      </w:r>
      <w:r w:rsidR="00664420" w:rsidRPr="00713679">
        <w:t>nformación</w:t>
      </w:r>
      <w:bookmarkEnd w:id="5"/>
    </w:p>
    <w:p w14:paraId="06DCD29D" w14:textId="61C6313D" w:rsidR="009A2D78" w:rsidRPr="00713679" w:rsidRDefault="006B10B0" w:rsidP="00713679">
      <w:pPr>
        <w:pStyle w:val="Prrafodelista"/>
        <w:tabs>
          <w:tab w:val="left" w:pos="0"/>
        </w:tabs>
        <w:ind w:left="0"/>
        <w:contextualSpacing w:val="0"/>
        <w:rPr>
          <w:rFonts w:cs="Tahoma"/>
        </w:rPr>
      </w:pPr>
      <w:r w:rsidRPr="00713679">
        <w:rPr>
          <w:rFonts w:cs="Tahoma"/>
        </w:rPr>
        <w:t>El</w:t>
      </w:r>
      <w:r w:rsidR="00664420" w:rsidRPr="00713679">
        <w:rPr>
          <w:rFonts w:cs="Tahoma"/>
        </w:rPr>
        <w:t xml:space="preserve"> </w:t>
      </w:r>
      <w:r w:rsidR="00772E3E" w:rsidRPr="00713679">
        <w:rPr>
          <w:rFonts w:cs="Tahoma"/>
          <w:b/>
          <w:bCs/>
        </w:rPr>
        <w:t>dieciséis de diciembre de dos mil veintitrés</w:t>
      </w:r>
      <w:r w:rsidR="00664420" w:rsidRPr="00713679">
        <w:rPr>
          <w:rFonts w:cs="Tahoma"/>
        </w:rPr>
        <w:t xml:space="preserve">, </w:t>
      </w:r>
      <w:r w:rsidRPr="00713679">
        <w:rPr>
          <w:b/>
          <w:bCs/>
        </w:rPr>
        <w:t>LA PARTE RECURRENTE</w:t>
      </w:r>
      <w:r w:rsidR="00664420" w:rsidRPr="00713679">
        <w:rPr>
          <w:rFonts w:cs="Tahoma"/>
        </w:rPr>
        <w:t xml:space="preserve"> presentó una solicitud de acceso a la información pública </w:t>
      </w:r>
      <w:r w:rsidR="001F3515" w:rsidRPr="00713679">
        <w:rPr>
          <w:rFonts w:cs="Tahoma"/>
        </w:rPr>
        <w:t xml:space="preserve">ante el </w:t>
      </w:r>
      <w:r w:rsidR="001F3515" w:rsidRPr="00713679">
        <w:rPr>
          <w:rFonts w:cs="Tahoma"/>
          <w:b/>
          <w:bCs/>
        </w:rPr>
        <w:t>SUJETO OBLIGADO</w:t>
      </w:r>
      <w:r w:rsidR="001F3515" w:rsidRPr="00713679">
        <w:rPr>
          <w:rFonts w:cs="Tahoma"/>
        </w:rPr>
        <w:t xml:space="preserve">, </w:t>
      </w:r>
      <w:r w:rsidR="00664420" w:rsidRPr="00713679">
        <w:rPr>
          <w:rFonts w:cs="Tahoma"/>
        </w:rPr>
        <w:t>a través del Sistema de Acceso a la Información Mexiquense</w:t>
      </w:r>
      <w:r w:rsidRPr="00713679">
        <w:rPr>
          <w:rFonts w:cs="Tahoma"/>
        </w:rPr>
        <w:t xml:space="preserve"> </w:t>
      </w:r>
      <w:r w:rsidR="009A2D78" w:rsidRPr="00713679">
        <w:rPr>
          <w:rFonts w:cs="Tahoma"/>
        </w:rPr>
        <w:t>(</w:t>
      </w:r>
      <w:r w:rsidRPr="00713679">
        <w:rPr>
          <w:rFonts w:cs="Tahoma"/>
        </w:rPr>
        <w:t>SAIMEX</w:t>
      </w:r>
      <w:r w:rsidR="009A2D78" w:rsidRPr="00713679">
        <w:rPr>
          <w:rFonts w:cs="Tahoma"/>
        </w:rPr>
        <w:t>). Dicha solicitud quedó</w:t>
      </w:r>
      <w:r w:rsidRPr="00713679">
        <w:rPr>
          <w:rFonts w:cs="Tahoma"/>
        </w:rPr>
        <w:t xml:space="preserve"> registrada c</w:t>
      </w:r>
      <w:r w:rsidR="00664420" w:rsidRPr="00713679">
        <w:rPr>
          <w:rFonts w:cs="Tahoma"/>
        </w:rPr>
        <w:t>on el número de folio</w:t>
      </w:r>
      <w:r w:rsidR="00664420" w:rsidRPr="00713679">
        <w:rPr>
          <w:rFonts w:cs="Tahoma"/>
          <w:b/>
          <w:bCs/>
        </w:rPr>
        <w:t xml:space="preserve"> </w:t>
      </w:r>
      <w:r w:rsidR="00772E3E" w:rsidRPr="00713679">
        <w:rPr>
          <w:rFonts w:cs="Tahoma"/>
          <w:b/>
          <w:bCs/>
        </w:rPr>
        <w:t>00272/VABRAVO/IP/2023</w:t>
      </w:r>
      <w:r w:rsidR="002A3601" w:rsidRPr="00713679">
        <w:rPr>
          <w:rFonts w:cs="Tahoma"/>
        </w:rPr>
        <w:t xml:space="preserve"> y en ella </w:t>
      </w:r>
      <w:r w:rsidR="009A2D78" w:rsidRPr="00713679">
        <w:rPr>
          <w:rFonts w:cs="Tahoma"/>
        </w:rPr>
        <w:t>se requirió la siguiente información:</w:t>
      </w:r>
    </w:p>
    <w:p w14:paraId="0459D6AC" w14:textId="77777777" w:rsidR="00664420" w:rsidRPr="00713679" w:rsidRDefault="00664420" w:rsidP="00713679">
      <w:pPr>
        <w:tabs>
          <w:tab w:val="left" w:pos="4667"/>
        </w:tabs>
        <w:ind w:left="567" w:right="567"/>
        <w:rPr>
          <w:rFonts w:cs="Tahoma"/>
          <w:b/>
          <w:bCs/>
        </w:rPr>
      </w:pPr>
    </w:p>
    <w:p w14:paraId="64B27DE3" w14:textId="759C0ABE" w:rsidR="00664420" w:rsidRPr="00713679" w:rsidRDefault="00772E3E" w:rsidP="00713679">
      <w:pPr>
        <w:tabs>
          <w:tab w:val="left" w:pos="4667"/>
        </w:tabs>
        <w:ind w:left="567" w:right="567"/>
        <w:rPr>
          <w:rFonts w:eastAsiaTheme="majorEastAsia" w:cstheme="majorBidi"/>
          <w:i/>
          <w:kern w:val="28"/>
          <w:szCs w:val="56"/>
        </w:rPr>
      </w:pPr>
      <w:r w:rsidRPr="00713679">
        <w:rPr>
          <w:rFonts w:eastAsiaTheme="majorEastAsia" w:cstheme="majorBidi"/>
          <w:i/>
          <w:kern w:val="28"/>
          <w:szCs w:val="56"/>
        </w:rPr>
        <w:t xml:space="preserve">Solicito la plantilla de personal que integra la administración Pública de Valle de Bravo en su totalidad, bajo los siguientes rubros: Número total de plazas de la administración pública municipal de Valle de Bravo, cuántas están ocupadas y cuántas están vacantes, ya sea de base, sindicalizados, operativos, de confianza, eventuales, etcétera. Integrantes de </w:t>
      </w:r>
      <w:r w:rsidRPr="00713679">
        <w:rPr>
          <w:rFonts w:eastAsiaTheme="majorEastAsia" w:cstheme="majorBidi"/>
          <w:i/>
          <w:kern w:val="28"/>
          <w:szCs w:val="56"/>
        </w:rPr>
        <w:lastRenderedPageBreak/>
        <w:t xml:space="preserve">Cabildo: Nombre completo, puesto que ocupa, categoría, nivel, rango, fecha de ingreso a laborar al Ayuntamiento de Valle de Bravo, sueldo que percibe incluyendo prestaciones, dietas y cualquier otro beneficio económico o en especie a partir del día 01 de enero de 2022 a la fecha, o en su caso desde la fecha de ingreso a la fecha de la presente solicitud. Así mismo solicito se me informe cuánto perciben los integrantes del Cabildo, incluyendo al (a) del Ayuntamiento, por concepto de viáticos, combustible, alimentos, etcétera. De los secretarios, Directores, Subdirectores, Coordinadores, subcoordinadores, jefes de área, auxiliares, personal administrativo y operativo ya sea por contrato, de base y de confianza y en general de toda la plantilla de personal de la administración pública municipal de Valle de Bravo 2022-204, solicito: Nombre completo, fecha de ingreso a laborar en el Ayuntamiento de Valle de Bravo, puesto que ocupa, categoría, nivel, rango, sueldo que percibe a partir de la fecha de ingreso a la fecha de la presente solicitud, área de adscripción y bajo qué modalidad fue contratado (a) personal de base, confianza, operativo, contrato, eventual, etcétera. Así como el número total y preciso (por área de adscripción) del personas de las áreas. Nombre completo del personal de seguridad pública o equivalente, incluyendo mandos altos, medios, operativos, administrativos, fecha de ingreso o designación, nivel, rango, categoría, sueldo de percibe incluyendo prestaciones y cualquier otro beneficio económico a partir del día 01 de enero de 2022 a la fecha de la presente solicitud. Nombre completo del personal de Servicios públicos o equivalente, incluyendo mandos altos, medios, operativos, administrativos, fecha de ingreso o designación, nivel, rango, categoría, sueldo de percibe incluyendo prestaciones y cualquier otro beneficio económico a partir del día 01 de enero de 2022 a la fecha de la presente solicitud. Así mismo solicito los nombres completos de las autoridades auxiliares (Delegados, subdelegados, Jefes de Sector, sección o manzana) y de los integrantes de los Consejos de Participación Ciudadana del Municipio de Valle de Bravo; incluyendo la fecha de su nombramiento, qué comunidad, sección o manzana tienen a su cargo, cuántos habitantes tienen en cada lugar de su jurisdicción, con </w:t>
      </w:r>
      <w:r w:rsidRPr="00713679">
        <w:rPr>
          <w:rFonts w:eastAsiaTheme="majorEastAsia" w:cstheme="majorBidi"/>
          <w:i/>
          <w:kern w:val="28"/>
          <w:szCs w:val="56"/>
        </w:rPr>
        <w:lastRenderedPageBreak/>
        <w:t>qué servicios públicos cuentan dichos lugares y quién los provee y bajo qué modalidad, es decir si los provee el Ayuntamiento o a través de concesiones o contratos. Así mismo solicito el número de obras que la administración pública de Valle de Bravo 2022-2024 ha realizado en el municipio, bajo lo siguiente: Tipo de obra, nombre de la empresa que ejecuta, monto de la obra, a qué programa o qué tipo de recurso de utilizó para su ejecución, número de personas beneficiadas con la obra ejecutada, solicitud o escrito bajo el cual la comunidad pidió que se ejecutara la obra, así como las actas de entrega recepción de las mismas</w:t>
      </w:r>
      <w:r w:rsidR="00F310EC" w:rsidRPr="00713679">
        <w:rPr>
          <w:rFonts w:eastAsiaTheme="majorEastAsia" w:cstheme="majorBidi"/>
          <w:i/>
          <w:kern w:val="28"/>
          <w:szCs w:val="56"/>
        </w:rPr>
        <w:t>.</w:t>
      </w:r>
    </w:p>
    <w:p w14:paraId="739301D9" w14:textId="77777777" w:rsidR="00F310EC" w:rsidRPr="00713679" w:rsidRDefault="00F310EC" w:rsidP="00713679">
      <w:pPr>
        <w:tabs>
          <w:tab w:val="left" w:pos="4667"/>
        </w:tabs>
        <w:ind w:left="567" w:right="567"/>
        <w:rPr>
          <w:rFonts w:cs="Tahoma"/>
          <w:bCs/>
          <w:i/>
          <w:szCs w:val="22"/>
        </w:rPr>
      </w:pPr>
    </w:p>
    <w:p w14:paraId="0BD6321D" w14:textId="56D9ABBC" w:rsidR="00664420" w:rsidRPr="00713679" w:rsidRDefault="009A2D78" w:rsidP="00713679">
      <w:pPr>
        <w:tabs>
          <w:tab w:val="left" w:pos="4667"/>
        </w:tabs>
        <w:ind w:left="567" w:right="567"/>
        <w:rPr>
          <w:rFonts w:cs="Tahoma"/>
          <w:bCs/>
          <w:szCs w:val="22"/>
        </w:rPr>
      </w:pPr>
      <w:r w:rsidRPr="00713679">
        <w:rPr>
          <w:rFonts w:cs="Tahoma"/>
          <w:b/>
          <w:bCs/>
          <w:szCs w:val="22"/>
        </w:rPr>
        <w:t>Modalidad de entrega</w:t>
      </w:r>
      <w:r w:rsidRPr="00713679">
        <w:rPr>
          <w:rFonts w:cs="Tahoma"/>
          <w:bCs/>
          <w:szCs w:val="22"/>
        </w:rPr>
        <w:t>: a</w:t>
      </w:r>
      <w:r w:rsidR="00664420" w:rsidRPr="00713679">
        <w:rPr>
          <w:rFonts w:cs="Tahoma"/>
          <w:bCs/>
          <w:i/>
          <w:szCs w:val="22"/>
        </w:rPr>
        <w:t xml:space="preserve"> través del SAIMEX</w:t>
      </w:r>
      <w:r w:rsidRPr="00713679">
        <w:rPr>
          <w:rFonts w:cs="Tahoma"/>
          <w:bCs/>
          <w:i/>
          <w:szCs w:val="22"/>
        </w:rPr>
        <w:t>.</w:t>
      </w:r>
    </w:p>
    <w:p w14:paraId="334D2860" w14:textId="77777777" w:rsidR="00664420" w:rsidRPr="00713679" w:rsidRDefault="00664420" w:rsidP="00713679">
      <w:pPr>
        <w:autoSpaceDE w:val="0"/>
        <w:autoSpaceDN w:val="0"/>
        <w:adjustRightInd w:val="0"/>
        <w:ind w:right="-28"/>
        <w:rPr>
          <w:rFonts w:cs="Tahoma"/>
          <w:bCs/>
          <w:i/>
          <w:szCs w:val="22"/>
        </w:rPr>
      </w:pPr>
    </w:p>
    <w:p w14:paraId="5AC1EE52" w14:textId="34C34E77" w:rsidR="00D036D3" w:rsidRPr="00713679" w:rsidRDefault="00E37A3F" w:rsidP="00713679">
      <w:pPr>
        <w:pStyle w:val="Ttulo3"/>
      </w:pPr>
      <w:bookmarkStart w:id="6" w:name="_Toc170985407"/>
      <w:r w:rsidRPr="00713679">
        <w:t xml:space="preserve">b) </w:t>
      </w:r>
      <w:r w:rsidR="00D036D3" w:rsidRPr="00713679">
        <w:t>Turno de la solicitud de información</w:t>
      </w:r>
      <w:bookmarkEnd w:id="6"/>
    </w:p>
    <w:p w14:paraId="7CEE6F8C" w14:textId="43074A9A" w:rsidR="007D1C55" w:rsidRPr="00713679" w:rsidRDefault="00D036D3" w:rsidP="00713679">
      <w:r w:rsidRPr="00713679">
        <w:t xml:space="preserve">En cumplimiento al artículo 162 de la Ley de Transparencia y Acceso a la Información Pública del Estado de México y Municipios, el </w:t>
      </w:r>
      <w:r w:rsidR="00772E3E" w:rsidRPr="00713679">
        <w:rPr>
          <w:rFonts w:eastAsia="Palatino Linotype" w:cs="Palatino Linotype"/>
          <w:b/>
        </w:rPr>
        <w:t>dieciocho de diciembre de dos mil veintitrés</w:t>
      </w:r>
      <w:r w:rsidRPr="00713679">
        <w:t xml:space="preserve">, el Titular de la Unidad de Transparencia del </w:t>
      </w:r>
      <w:r w:rsidRPr="00713679">
        <w:rPr>
          <w:b/>
        </w:rPr>
        <w:t>SUJETO OBLIGADO</w:t>
      </w:r>
      <w:r w:rsidRPr="00713679">
        <w:t xml:space="preserve"> turnó la solicitud de información </w:t>
      </w:r>
      <w:r w:rsidR="00B93DF1" w:rsidRPr="00713679">
        <w:t xml:space="preserve">a </w:t>
      </w:r>
      <w:r w:rsidR="00772E3E" w:rsidRPr="00713679">
        <w:t>los servidores y servidoras públicas</w:t>
      </w:r>
      <w:r w:rsidRPr="00713679">
        <w:t xml:space="preserve"> que estimó pertinente</w:t>
      </w:r>
      <w:r w:rsidR="007D1C55" w:rsidRPr="00713679">
        <w:t>.</w:t>
      </w:r>
    </w:p>
    <w:p w14:paraId="3FF7943C" w14:textId="24F70BCF" w:rsidR="00D036D3" w:rsidRPr="00713679" w:rsidRDefault="00D036D3" w:rsidP="00713679"/>
    <w:p w14:paraId="3212BA4D" w14:textId="12926A7D" w:rsidR="00664420" w:rsidRPr="00713679" w:rsidRDefault="00EC40EF" w:rsidP="00713679">
      <w:pPr>
        <w:pStyle w:val="Ttulo3"/>
        <w:rPr>
          <w:rFonts w:eastAsia="Calibri"/>
          <w:lang w:eastAsia="en-US"/>
        </w:rPr>
      </w:pPr>
      <w:bookmarkStart w:id="7" w:name="_Toc170985408"/>
      <w:r w:rsidRPr="00713679">
        <w:rPr>
          <w:lang w:val="es-ES"/>
        </w:rPr>
        <w:t>c</w:t>
      </w:r>
      <w:r w:rsidR="00E37A3F" w:rsidRPr="00713679">
        <w:rPr>
          <w:lang w:val="es-ES"/>
        </w:rPr>
        <w:t xml:space="preserve">) </w:t>
      </w:r>
      <w:r w:rsidR="00664420" w:rsidRPr="00713679">
        <w:rPr>
          <w:lang w:val="es-ES"/>
        </w:rPr>
        <w:t xml:space="preserve">Respuesta </w:t>
      </w:r>
      <w:r w:rsidR="00664420" w:rsidRPr="00713679">
        <w:rPr>
          <w:rFonts w:eastAsia="Calibri"/>
          <w:lang w:eastAsia="en-US"/>
        </w:rPr>
        <w:t>del Sujeto Obligado</w:t>
      </w:r>
      <w:bookmarkEnd w:id="7"/>
    </w:p>
    <w:p w14:paraId="79199CC1" w14:textId="6DD87BC5" w:rsidR="00664420" w:rsidRPr="00713679" w:rsidRDefault="00664420" w:rsidP="00713679">
      <w:pPr>
        <w:pStyle w:val="Sinespaciado"/>
        <w:spacing w:line="360" w:lineRule="auto"/>
        <w:rPr>
          <w:lang w:val="es-ES"/>
        </w:rPr>
      </w:pPr>
      <w:r w:rsidRPr="00713679">
        <w:rPr>
          <w:lang w:val="es-ES"/>
        </w:rPr>
        <w:t xml:space="preserve">El </w:t>
      </w:r>
      <w:r w:rsidR="001520A0" w:rsidRPr="00713679">
        <w:rPr>
          <w:b/>
          <w:bCs/>
          <w:lang w:val="es-ES"/>
        </w:rPr>
        <w:t>treinta y uno de enero de dos mil veinticuatro</w:t>
      </w:r>
      <w:r w:rsidRPr="00713679">
        <w:rPr>
          <w:lang w:val="es-ES"/>
        </w:rPr>
        <w:t xml:space="preserve">, </w:t>
      </w:r>
      <w:r w:rsidR="00F07EE6" w:rsidRPr="00713679">
        <w:rPr>
          <w:lang w:val="es-ES"/>
        </w:rPr>
        <w:t xml:space="preserve">el Titular de la Unidad de Transparencia del </w:t>
      </w:r>
      <w:r w:rsidR="00F07EE6" w:rsidRPr="00713679">
        <w:rPr>
          <w:b/>
          <w:lang w:val="es-ES"/>
        </w:rPr>
        <w:t>SUJETO OBLIGADO</w:t>
      </w:r>
      <w:r w:rsidR="00F07EE6" w:rsidRPr="00713679">
        <w:rPr>
          <w:lang w:val="es-ES"/>
        </w:rPr>
        <w:t xml:space="preserve"> notificó la siguiente respuesta a través del </w:t>
      </w:r>
      <w:r w:rsidRPr="00713679">
        <w:rPr>
          <w:lang w:val="es-ES"/>
        </w:rPr>
        <w:t>SAIMEX</w:t>
      </w:r>
      <w:r w:rsidR="00F07EE6" w:rsidRPr="00713679">
        <w:rPr>
          <w:lang w:val="es-ES"/>
        </w:rPr>
        <w:t>:</w:t>
      </w:r>
    </w:p>
    <w:p w14:paraId="669F7EFD" w14:textId="77777777" w:rsidR="00664420" w:rsidRPr="00713679" w:rsidRDefault="00664420" w:rsidP="00713679">
      <w:pPr>
        <w:tabs>
          <w:tab w:val="left" w:pos="4667"/>
        </w:tabs>
        <w:ind w:left="567" w:right="567"/>
        <w:rPr>
          <w:rFonts w:cs="Tahoma"/>
          <w:b/>
          <w:bCs/>
        </w:rPr>
      </w:pPr>
    </w:p>
    <w:p w14:paraId="4A241100" w14:textId="77777777" w:rsidR="001520A0" w:rsidRPr="00713679" w:rsidRDefault="001520A0" w:rsidP="00713679">
      <w:pPr>
        <w:autoSpaceDE w:val="0"/>
        <w:autoSpaceDN w:val="0"/>
        <w:adjustRightInd w:val="0"/>
        <w:ind w:left="851" w:right="822"/>
        <w:rPr>
          <w:rFonts w:eastAsiaTheme="majorEastAsia" w:cstheme="majorBidi"/>
          <w:i/>
          <w:kern w:val="28"/>
          <w:szCs w:val="56"/>
        </w:rPr>
      </w:pPr>
      <w:r w:rsidRPr="00713679">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4AD1A05" w14:textId="72FA178F" w:rsidR="001520A0" w:rsidRPr="00713679" w:rsidRDefault="00B65D36" w:rsidP="00713679">
      <w:pPr>
        <w:autoSpaceDE w:val="0"/>
        <w:autoSpaceDN w:val="0"/>
        <w:adjustRightInd w:val="0"/>
        <w:ind w:left="851" w:right="822"/>
        <w:rPr>
          <w:rFonts w:eastAsiaTheme="majorEastAsia" w:cstheme="majorBidi"/>
          <w:i/>
          <w:kern w:val="28"/>
          <w:szCs w:val="56"/>
        </w:rPr>
      </w:pPr>
      <w:r w:rsidRPr="00713679">
        <w:rPr>
          <w:rFonts w:eastAsiaTheme="majorEastAsia" w:cstheme="majorBidi"/>
          <w:i/>
          <w:kern w:val="28"/>
          <w:szCs w:val="56"/>
        </w:rPr>
        <w:lastRenderedPageBreak/>
        <w:t xml:space="preserve"> </w:t>
      </w:r>
      <w:r w:rsidR="001520A0" w:rsidRPr="00713679">
        <w:rPr>
          <w:rFonts w:eastAsiaTheme="majorEastAsia" w:cstheme="majorBidi"/>
          <w:i/>
          <w:kern w:val="28"/>
          <w:szCs w:val="56"/>
        </w:rPr>
        <w:t>Se envía adjunta la presente documentación, la cual fue turnada a la Unidad de Transparencia y Acceso a la Información Pública del Municipio de Valle de Bravo (UTAIPM), de conformidad con los artículos 12, 50, 51, 53 fracciones II y IV, y 59 de la Ley de Transparencia y Acceso a la Información Pública del Estado de México y Municipios. La información ha sido clasificada por parte del Comité de Transparencia del Ayuntamiento; por lo que se adjunta el Acta de la Sesión del mismo.</w:t>
      </w:r>
    </w:p>
    <w:p w14:paraId="5FCC16AB" w14:textId="77777777" w:rsidR="001520A0" w:rsidRPr="00713679" w:rsidRDefault="001520A0" w:rsidP="00713679">
      <w:pPr>
        <w:autoSpaceDE w:val="0"/>
        <w:autoSpaceDN w:val="0"/>
        <w:adjustRightInd w:val="0"/>
        <w:ind w:left="851" w:right="822"/>
        <w:rPr>
          <w:rFonts w:eastAsiaTheme="majorEastAsia" w:cstheme="majorBidi"/>
          <w:i/>
          <w:kern w:val="28"/>
          <w:szCs w:val="56"/>
        </w:rPr>
      </w:pPr>
      <w:r w:rsidRPr="00713679">
        <w:rPr>
          <w:rFonts w:eastAsiaTheme="majorEastAsia" w:cstheme="majorBidi"/>
          <w:i/>
          <w:kern w:val="28"/>
          <w:szCs w:val="56"/>
        </w:rPr>
        <w:t>ATENTAMENTE</w:t>
      </w:r>
    </w:p>
    <w:p w14:paraId="4584528E" w14:textId="338E8AB1" w:rsidR="00EC40EF" w:rsidRPr="00713679" w:rsidRDefault="001520A0" w:rsidP="00713679">
      <w:pPr>
        <w:autoSpaceDE w:val="0"/>
        <w:autoSpaceDN w:val="0"/>
        <w:adjustRightInd w:val="0"/>
        <w:ind w:left="851" w:right="822"/>
        <w:rPr>
          <w:rFonts w:eastAsiaTheme="majorEastAsia" w:cstheme="majorBidi"/>
          <w:i/>
          <w:kern w:val="28"/>
          <w:szCs w:val="56"/>
        </w:rPr>
      </w:pPr>
      <w:r w:rsidRPr="00713679">
        <w:rPr>
          <w:rFonts w:eastAsiaTheme="majorEastAsia" w:cstheme="majorBidi"/>
          <w:i/>
          <w:kern w:val="28"/>
          <w:szCs w:val="56"/>
        </w:rPr>
        <w:t>M.A. KARLA MARYSOL GARCIA DELGADO</w:t>
      </w:r>
    </w:p>
    <w:p w14:paraId="5E01C6B4" w14:textId="77777777" w:rsidR="001520A0" w:rsidRPr="00713679" w:rsidRDefault="001520A0" w:rsidP="00713679">
      <w:pPr>
        <w:autoSpaceDE w:val="0"/>
        <w:autoSpaceDN w:val="0"/>
        <w:adjustRightInd w:val="0"/>
        <w:ind w:left="851" w:right="822"/>
        <w:rPr>
          <w:rFonts w:cs="Tahoma"/>
          <w:bCs/>
          <w:szCs w:val="22"/>
        </w:rPr>
      </w:pPr>
    </w:p>
    <w:p w14:paraId="70920289" w14:textId="1734249B" w:rsidR="00664420" w:rsidRPr="00713679" w:rsidRDefault="00F07EE6" w:rsidP="00713679">
      <w:pPr>
        <w:autoSpaceDE w:val="0"/>
        <w:autoSpaceDN w:val="0"/>
        <w:adjustRightInd w:val="0"/>
        <w:ind w:right="-28"/>
        <w:rPr>
          <w:rFonts w:cs="Tahoma"/>
          <w:bCs/>
          <w:szCs w:val="22"/>
          <w:lang w:val="es-ES"/>
        </w:rPr>
      </w:pPr>
      <w:r w:rsidRPr="00713679">
        <w:rPr>
          <w:rFonts w:cs="Tahoma"/>
          <w:bCs/>
          <w:szCs w:val="22"/>
          <w:lang w:val="es-ES"/>
        </w:rPr>
        <w:t xml:space="preserve">Asimismo, </w:t>
      </w:r>
      <w:r w:rsidRPr="00713679">
        <w:rPr>
          <w:rFonts w:cs="Tahoma"/>
          <w:b/>
          <w:szCs w:val="22"/>
          <w:lang w:val="es-ES"/>
        </w:rPr>
        <w:t xml:space="preserve">EL SUJETO OBLIGADO </w:t>
      </w:r>
      <w:r w:rsidRPr="00713679">
        <w:rPr>
          <w:rFonts w:cs="Tahoma"/>
          <w:bCs/>
          <w:szCs w:val="22"/>
          <w:lang w:val="es-ES"/>
        </w:rPr>
        <w:t>adjuntó a su respuesta los archivos electrónicos que se describen a continuación</w:t>
      </w:r>
      <w:r w:rsidR="00664420" w:rsidRPr="00713679">
        <w:rPr>
          <w:rFonts w:cs="Tahoma"/>
          <w:bCs/>
          <w:szCs w:val="22"/>
          <w:lang w:val="es-ES"/>
        </w:rPr>
        <w:t>:</w:t>
      </w:r>
    </w:p>
    <w:p w14:paraId="2C78354F" w14:textId="77777777" w:rsidR="00664420" w:rsidRPr="00713679" w:rsidRDefault="00664420" w:rsidP="00713679">
      <w:pPr>
        <w:autoSpaceDE w:val="0"/>
        <w:autoSpaceDN w:val="0"/>
        <w:adjustRightInd w:val="0"/>
        <w:ind w:right="-28"/>
        <w:rPr>
          <w:rFonts w:cs="Tahoma"/>
          <w:bCs/>
          <w:szCs w:val="22"/>
          <w:lang w:val="es-ES"/>
        </w:rPr>
      </w:pPr>
    </w:p>
    <w:p w14:paraId="18890BFD" w14:textId="651A415A" w:rsidR="00DE1133" w:rsidRPr="00713679" w:rsidRDefault="00E713CE" w:rsidP="00713679">
      <w:pPr>
        <w:pStyle w:val="Prrafodelista"/>
        <w:numPr>
          <w:ilvl w:val="0"/>
          <w:numId w:val="16"/>
        </w:numPr>
        <w:autoSpaceDE w:val="0"/>
        <w:autoSpaceDN w:val="0"/>
        <w:adjustRightInd w:val="0"/>
        <w:ind w:right="-28"/>
        <w:rPr>
          <w:rFonts w:cs="Tahoma"/>
          <w:bCs/>
          <w:szCs w:val="22"/>
          <w:lang w:val="es-ES"/>
        </w:rPr>
      </w:pPr>
      <w:r w:rsidRPr="00713679">
        <w:rPr>
          <w:rFonts w:cs="Tahoma"/>
          <w:b/>
          <w:szCs w:val="22"/>
          <w:lang w:val="es-ES"/>
        </w:rPr>
        <w:t>272 Admon.pdf</w:t>
      </w:r>
      <w:r w:rsidR="00EC40EF" w:rsidRPr="00713679">
        <w:rPr>
          <w:rFonts w:cs="Tahoma"/>
          <w:bCs/>
          <w:szCs w:val="22"/>
          <w:lang w:val="es-ES"/>
        </w:rPr>
        <w:t xml:space="preserve">: Documento digital que consiste en el oficio signado por el </w:t>
      </w:r>
      <w:r w:rsidR="000E676C" w:rsidRPr="00713679">
        <w:rPr>
          <w:rFonts w:cs="Tahoma"/>
          <w:bCs/>
          <w:szCs w:val="22"/>
          <w:lang w:val="es-ES"/>
        </w:rPr>
        <w:t>Director de Administración, en donde medularmente refiere solicitar al Comité de Transparencia se clasifique la información como reservada aquella relativa a los nombres de los funcionarios públicos que realizan actividades operativas en materia de seguridad.</w:t>
      </w:r>
    </w:p>
    <w:p w14:paraId="3213BD05" w14:textId="2F71ED42" w:rsidR="001635A0" w:rsidRPr="00713679" w:rsidRDefault="001635A0" w:rsidP="00713679">
      <w:pPr>
        <w:pStyle w:val="Prrafodelista"/>
        <w:numPr>
          <w:ilvl w:val="0"/>
          <w:numId w:val="16"/>
        </w:numPr>
        <w:autoSpaceDE w:val="0"/>
        <w:autoSpaceDN w:val="0"/>
        <w:adjustRightInd w:val="0"/>
        <w:ind w:right="-28"/>
        <w:rPr>
          <w:rFonts w:cs="Tahoma"/>
          <w:bCs/>
          <w:szCs w:val="22"/>
          <w:lang w:val="es-ES"/>
        </w:rPr>
      </w:pPr>
      <w:r w:rsidRPr="00713679">
        <w:rPr>
          <w:rFonts w:cs="Tahoma"/>
          <w:b/>
          <w:szCs w:val="22"/>
          <w:lang w:val="es-ES"/>
        </w:rPr>
        <w:t>272 obras publicas.pdf</w:t>
      </w:r>
      <w:r w:rsidR="00EC40EF" w:rsidRPr="00713679">
        <w:rPr>
          <w:rFonts w:cs="Tahoma"/>
          <w:bCs/>
          <w:szCs w:val="22"/>
          <w:lang w:val="es-ES"/>
        </w:rPr>
        <w:t xml:space="preserve">: Consiste en la respuesta emitida por </w:t>
      </w:r>
      <w:r w:rsidRPr="00713679">
        <w:rPr>
          <w:rFonts w:cs="Tahoma"/>
          <w:bCs/>
          <w:szCs w:val="22"/>
          <w:lang w:val="es-ES"/>
        </w:rPr>
        <w:t xml:space="preserve">el Director de Obras Públicas y Desarrollo Urbano en donde medularmente refiere que la información requerida sobrepasa las capacidades técnicas del sistema </w:t>
      </w:r>
      <w:proofErr w:type="spellStart"/>
      <w:r w:rsidRPr="00713679">
        <w:rPr>
          <w:rFonts w:cs="Tahoma"/>
          <w:bCs/>
          <w:szCs w:val="22"/>
          <w:lang w:val="es-ES"/>
        </w:rPr>
        <w:t>Saimex</w:t>
      </w:r>
      <w:proofErr w:type="spellEnd"/>
      <w:r w:rsidRPr="00713679">
        <w:rPr>
          <w:rFonts w:cs="Tahoma"/>
          <w:bCs/>
          <w:szCs w:val="22"/>
          <w:lang w:val="es-ES"/>
        </w:rPr>
        <w:t xml:space="preserve"> al consistir en un total de 1024 MB, por ende se informa el cambio de modalidad de entrega de información en las oficias de la Unidad Administrativa señalada</w:t>
      </w:r>
      <w:r w:rsidR="00EC40EF" w:rsidRPr="00713679">
        <w:rPr>
          <w:rFonts w:cs="Tahoma"/>
          <w:bCs/>
          <w:szCs w:val="22"/>
        </w:rPr>
        <w:t>.</w:t>
      </w:r>
    </w:p>
    <w:p w14:paraId="212DAB2A" w14:textId="7E839854" w:rsidR="00EC40EF" w:rsidRPr="00713679" w:rsidRDefault="001635A0" w:rsidP="00713679">
      <w:pPr>
        <w:pStyle w:val="Prrafodelista"/>
        <w:numPr>
          <w:ilvl w:val="0"/>
          <w:numId w:val="16"/>
        </w:numPr>
        <w:autoSpaceDE w:val="0"/>
        <w:autoSpaceDN w:val="0"/>
        <w:adjustRightInd w:val="0"/>
        <w:ind w:right="-28"/>
        <w:rPr>
          <w:rFonts w:cs="Tahoma"/>
          <w:b/>
          <w:bCs/>
          <w:szCs w:val="22"/>
          <w:lang w:val="es-ES"/>
        </w:rPr>
      </w:pPr>
      <w:r w:rsidRPr="00713679">
        <w:rPr>
          <w:rFonts w:cs="Tahoma"/>
          <w:b/>
          <w:bCs/>
          <w:szCs w:val="22"/>
        </w:rPr>
        <w:t xml:space="preserve">272 Informatica.pdf: </w:t>
      </w:r>
      <w:r w:rsidRPr="00713679">
        <w:rPr>
          <w:rFonts w:cs="Tahoma"/>
          <w:bCs/>
          <w:szCs w:val="22"/>
        </w:rPr>
        <w:t xml:space="preserve">Documento signado por el Jefe de Departamento de Tecnologías de la Información, en donde se menciona que la información solicitada tiene un peso de 1024Mb lo cual sobrepasa la capacidad máxima del </w:t>
      </w:r>
      <w:proofErr w:type="spellStart"/>
      <w:r w:rsidRPr="00713679">
        <w:rPr>
          <w:rFonts w:cs="Tahoma"/>
          <w:bCs/>
          <w:szCs w:val="22"/>
        </w:rPr>
        <w:t>Saimex</w:t>
      </w:r>
      <w:proofErr w:type="spellEnd"/>
      <w:r w:rsidRPr="00713679">
        <w:rPr>
          <w:rFonts w:cs="Tahoma"/>
          <w:bCs/>
          <w:szCs w:val="22"/>
        </w:rPr>
        <w:t>, por lo cual se sugiere que se lleve a cabo el cambio de modalidad de entrega de información.</w:t>
      </w:r>
    </w:p>
    <w:p w14:paraId="1977D158" w14:textId="7B9A048A" w:rsidR="001635A0" w:rsidRPr="00713679" w:rsidRDefault="001635A0" w:rsidP="00713679">
      <w:pPr>
        <w:pStyle w:val="Prrafodelista"/>
        <w:numPr>
          <w:ilvl w:val="0"/>
          <w:numId w:val="16"/>
        </w:numPr>
        <w:autoSpaceDE w:val="0"/>
        <w:autoSpaceDN w:val="0"/>
        <w:adjustRightInd w:val="0"/>
        <w:ind w:right="-28"/>
        <w:rPr>
          <w:rFonts w:cs="Tahoma"/>
          <w:b/>
          <w:bCs/>
          <w:szCs w:val="22"/>
          <w:lang w:val="es-ES"/>
        </w:rPr>
      </w:pPr>
      <w:r w:rsidRPr="00713679">
        <w:rPr>
          <w:rFonts w:cs="Tahoma"/>
          <w:b/>
          <w:bCs/>
          <w:szCs w:val="22"/>
          <w:lang w:val="es-ES"/>
        </w:rPr>
        <w:lastRenderedPageBreak/>
        <w:t xml:space="preserve">3a Extra - 272.pdf: </w:t>
      </w:r>
      <w:r w:rsidRPr="00713679">
        <w:rPr>
          <w:rFonts w:cs="Tahoma"/>
          <w:bCs/>
          <w:szCs w:val="22"/>
          <w:lang w:val="es-ES"/>
        </w:rPr>
        <w:t>Consiste en el acta de la Tercera Sesión Extraordinaria del ejercicio fiscal 2023, en donde el Comité de Transparencia acuerda la clasificación de la información como reservada respecto de los nombres del personal de seguridad pública</w:t>
      </w:r>
      <w:r w:rsidR="003D2674" w:rsidRPr="00713679">
        <w:rPr>
          <w:rFonts w:cs="Tahoma"/>
          <w:bCs/>
          <w:szCs w:val="22"/>
          <w:lang w:val="es-ES"/>
        </w:rPr>
        <w:t>.</w:t>
      </w:r>
    </w:p>
    <w:p w14:paraId="52460699" w14:textId="77777777" w:rsidR="00664420" w:rsidRPr="00713679" w:rsidRDefault="00664420" w:rsidP="00713679">
      <w:pPr>
        <w:autoSpaceDE w:val="0"/>
        <w:autoSpaceDN w:val="0"/>
        <w:adjustRightInd w:val="0"/>
        <w:ind w:right="-28"/>
        <w:rPr>
          <w:rFonts w:cs="Tahoma"/>
          <w:bCs/>
          <w:szCs w:val="22"/>
          <w:lang w:val="es-ES"/>
        </w:rPr>
      </w:pPr>
    </w:p>
    <w:p w14:paraId="5A5DAB9E" w14:textId="77777777" w:rsidR="00E37A3F" w:rsidRPr="00713679" w:rsidRDefault="00E37A3F" w:rsidP="00713679">
      <w:pPr>
        <w:pStyle w:val="Ttulo2"/>
        <w:jc w:val="left"/>
      </w:pPr>
      <w:bookmarkStart w:id="8" w:name="_Toc170985409"/>
      <w:r w:rsidRPr="00713679">
        <w:t>DEL RECURSO DE REVISIÓN</w:t>
      </w:r>
      <w:bookmarkEnd w:id="8"/>
    </w:p>
    <w:p w14:paraId="0B17CD08" w14:textId="77777777" w:rsidR="00664420" w:rsidRPr="00713679" w:rsidRDefault="00664420" w:rsidP="00713679">
      <w:pPr>
        <w:autoSpaceDE w:val="0"/>
        <w:autoSpaceDN w:val="0"/>
        <w:adjustRightInd w:val="0"/>
        <w:ind w:right="-28"/>
        <w:rPr>
          <w:rFonts w:cs="Tahoma"/>
          <w:bCs/>
          <w:szCs w:val="22"/>
          <w:lang w:val="es-ES"/>
        </w:rPr>
      </w:pPr>
    </w:p>
    <w:p w14:paraId="2B216813" w14:textId="61ADBB2B" w:rsidR="00664420" w:rsidRPr="00713679" w:rsidRDefault="006E25BC" w:rsidP="00713679">
      <w:pPr>
        <w:pStyle w:val="Ttulo3"/>
      </w:pPr>
      <w:bookmarkStart w:id="9" w:name="_Toc170985410"/>
      <w:r w:rsidRPr="00713679">
        <w:rPr>
          <w:szCs w:val="32"/>
        </w:rPr>
        <w:t>a)</w:t>
      </w:r>
      <w:r w:rsidRPr="00713679">
        <w:t xml:space="preserve"> </w:t>
      </w:r>
      <w:r w:rsidR="00664420" w:rsidRPr="00713679">
        <w:t>Interposición del Recurso de Revisión</w:t>
      </w:r>
      <w:bookmarkEnd w:id="9"/>
    </w:p>
    <w:p w14:paraId="6279C622" w14:textId="20DA30C2" w:rsidR="00664420" w:rsidRPr="00713679" w:rsidRDefault="00664420" w:rsidP="00713679">
      <w:pPr>
        <w:autoSpaceDE w:val="0"/>
        <w:autoSpaceDN w:val="0"/>
        <w:adjustRightInd w:val="0"/>
        <w:ind w:right="-28"/>
        <w:rPr>
          <w:rFonts w:cs="Tahoma"/>
          <w:szCs w:val="22"/>
        </w:rPr>
      </w:pPr>
      <w:r w:rsidRPr="00713679">
        <w:rPr>
          <w:rFonts w:cs="Tahoma"/>
          <w:szCs w:val="22"/>
        </w:rPr>
        <w:t xml:space="preserve">El </w:t>
      </w:r>
      <w:r w:rsidR="003D2674" w:rsidRPr="00713679">
        <w:rPr>
          <w:rFonts w:cs="Tahoma"/>
          <w:b/>
          <w:bCs/>
          <w:szCs w:val="22"/>
        </w:rPr>
        <w:t>treinta y uno de enero</w:t>
      </w:r>
      <w:r w:rsidR="00EC40EF" w:rsidRPr="00713679">
        <w:rPr>
          <w:rFonts w:cs="Tahoma"/>
          <w:b/>
          <w:bCs/>
          <w:szCs w:val="22"/>
        </w:rPr>
        <w:t xml:space="preserve"> de dos mil </w:t>
      </w:r>
      <w:r w:rsidR="002B7D5F" w:rsidRPr="00713679">
        <w:rPr>
          <w:rFonts w:cs="Tahoma"/>
          <w:b/>
          <w:bCs/>
          <w:szCs w:val="22"/>
        </w:rPr>
        <w:t>veinticuatro</w:t>
      </w:r>
      <w:r w:rsidR="00EC40EF" w:rsidRPr="00713679">
        <w:rPr>
          <w:rFonts w:cs="Tahoma"/>
          <w:b/>
          <w:bCs/>
          <w:szCs w:val="22"/>
        </w:rPr>
        <w:t>,</w:t>
      </w:r>
      <w:r w:rsidRPr="00713679">
        <w:rPr>
          <w:rFonts w:cs="Tahoma"/>
          <w:szCs w:val="22"/>
        </w:rPr>
        <w:t xml:space="preserve"> </w:t>
      </w:r>
      <w:r w:rsidR="00F75D23" w:rsidRPr="00713679">
        <w:rPr>
          <w:rFonts w:cs="Tahoma"/>
          <w:b/>
          <w:bCs/>
          <w:szCs w:val="22"/>
        </w:rPr>
        <w:t>LA PARTE RECURRENTE</w:t>
      </w:r>
      <w:r w:rsidR="00F75D23" w:rsidRPr="00713679">
        <w:rPr>
          <w:rFonts w:cs="Tahoma"/>
          <w:szCs w:val="22"/>
        </w:rPr>
        <w:t xml:space="preserve"> interpuso el recurso de revisión en contra de la respuesta emitida por el </w:t>
      </w:r>
      <w:r w:rsidR="00F75D23" w:rsidRPr="00713679">
        <w:rPr>
          <w:rFonts w:cs="Tahoma"/>
          <w:b/>
          <w:bCs/>
          <w:szCs w:val="22"/>
        </w:rPr>
        <w:t>SUJETO OBLIGADO</w:t>
      </w:r>
      <w:r w:rsidR="00953430" w:rsidRPr="00713679">
        <w:rPr>
          <w:rFonts w:cs="Tahoma"/>
          <w:szCs w:val="22"/>
        </w:rPr>
        <w:t xml:space="preserve">, mismo que fue registrado en el SAIMEX con el número de expediente </w:t>
      </w:r>
      <w:r w:rsidR="003D2674" w:rsidRPr="00713679">
        <w:rPr>
          <w:rFonts w:cs="Tahoma"/>
          <w:b/>
          <w:bCs/>
          <w:szCs w:val="22"/>
        </w:rPr>
        <w:t>00422/INFOEM/IP/RR/2024</w:t>
      </w:r>
      <w:r w:rsidR="002B7D5F" w:rsidRPr="00713679">
        <w:rPr>
          <w:rFonts w:cs="Tahoma"/>
          <w:szCs w:val="22"/>
        </w:rPr>
        <w:t>;</w:t>
      </w:r>
      <w:r w:rsidR="00953430" w:rsidRPr="00713679">
        <w:rPr>
          <w:rFonts w:cs="Tahoma"/>
          <w:szCs w:val="22"/>
        </w:rPr>
        <w:t xml:space="preserve"> y en el cual manifiesta lo siguiente</w:t>
      </w:r>
      <w:r w:rsidRPr="00713679">
        <w:rPr>
          <w:rFonts w:cs="Tahoma"/>
          <w:szCs w:val="22"/>
        </w:rPr>
        <w:t>:</w:t>
      </w:r>
    </w:p>
    <w:p w14:paraId="74B30008" w14:textId="77777777" w:rsidR="00664420" w:rsidRPr="00713679" w:rsidRDefault="00664420" w:rsidP="00713679">
      <w:pPr>
        <w:tabs>
          <w:tab w:val="left" w:pos="4667"/>
        </w:tabs>
        <w:ind w:right="539"/>
        <w:rPr>
          <w:rFonts w:cs="Tahoma"/>
          <w:szCs w:val="22"/>
        </w:rPr>
      </w:pPr>
    </w:p>
    <w:p w14:paraId="12153283" w14:textId="77777777" w:rsidR="00664420" w:rsidRPr="00713679" w:rsidRDefault="00664420" w:rsidP="00713679">
      <w:pPr>
        <w:tabs>
          <w:tab w:val="left" w:pos="4667"/>
        </w:tabs>
        <w:ind w:left="567" w:right="539"/>
        <w:rPr>
          <w:rFonts w:cs="Tahoma"/>
          <w:b/>
          <w:iCs/>
        </w:rPr>
      </w:pPr>
      <w:r w:rsidRPr="00713679">
        <w:rPr>
          <w:rFonts w:cs="Tahoma"/>
          <w:b/>
          <w:iCs/>
        </w:rPr>
        <w:t>ACTO IMPUGNADO</w:t>
      </w:r>
      <w:r w:rsidRPr="00713679">
        <w:rPr>
          <w:rFonts w:cs="Tahoma"/>
          <w:b/>
          <w:iCs/>
        </w:rPr>
        <w:tab/>
      </w:r>
    </w:p>
    <w:p w14:paraId="6AE8EA9A" w14:textId="142027DA" w:rsidR="00664420" w:rsidRPr="00713679" w:rsidRDefault="003D2674" w:rsidP="00713679">
      <w:pPr>
        <w:tabs>
          <w:tab w:val="left" w:pos="4667"/>
        </w:tabs>
        <w:ind w:left="567" w:right="539"/>
        <w:rPr>
          <w:rFonts w:cs="Tahoma"/>
          <w:bCs/>
          <w:i/>
        </w:rPr>
      </w:pPr>
      <w:r w:rsidRPr="00713679">
        <w:rPr>
          <w:rFonts w:cs="Tahoma"/>
          <w:bCs/>
          <w:i/>
        </w:rPr>
        <w:t>Lo es la respuesta a mi solicitud de información</w:t>
      </w:r>
      <w:r w:rsidR="00EC40EF" w:rsidRPr="00713679">
        <w:rPr>
          <w:rFonts w:cs="Tahoma"/>
          <w:bCs/>
          <w:i/>
        </w:rPr>
        <w:t>.</w:t>
      </w:r>
    </w:p>
    <w:p w14:paraId="79F022C2" w14:textId="77777777" w:rsidR="00EC40EF" w:rsidRPr="00713679" w:rsidRDefault="00EC40EF" w:rsidP="00713679">
      <w:pPr>
        <w:tabs>
          <w:tab w:val="left" w:pos="4667"/>
        </w:tabs>
        <w:ind w:left="567" w:right="539"/>
        <w:rPr>
          <w:rFonts w:cs="Tahoma"/>
          <w:bCs/>
          <w:i/>
        </w:rPr>
      </w:pPr>
    </w:p>
    <w:p w14:paraId="047D036B" w14:textId="77777777" w:rsidR="00664420" w:rsidRPr="00713679" w:rsidRDefault="00664420" w:rsidP="00713679">
      <w:pPr>
        <w:tabs>
          <w:tab w:val="left" w:pos="4667"/>
        </w:tabs>
        <w:ind w:left="567" w:right="539"/>
        <w:rPr>
          <w:rFonts w:cs="Tahoma"/>
          <w:b/>
          <w:iCs/>
        </w:rPr>
      </w:pPr>
      <w:r w:rsidRPr="00713679">
        <w:rPr>
          <w:rFonts w:cs="Tahoma"/>
          <w:b/>
          <w:iCs/>
        </w:rPr>
        <w:t>RAZONES O MOTIVOS DE LA INCONFORMIDAD</w:t>
      </w:r>
      <w:r w:rsidRPr="00713679">
        <w:rPr>
          <w:rFonts w:cs="Tahoma"/>
          <w:b/>
          <w:iCs/>
        </w:rPr>
        <w:tab/>
      </w:r>
    </w:p>
    <w:p w14:paraId="48FE75EA" w14:textId="095E2D32" w:rsidR="00664420" w:rsidRPr="00713679" w:rsidRDefault="003D2674" w:rsidP="00713679">
      <w:pPr>
        <w:tabs>
          <w:tab w:val="left" w:pos="4667"/>
        </w:tabs>
        <w:ind w:left="567" w:right="567"/>
        <w:rPr>
          <w:rFonts w:cs="Tahoma"/>
          <w:bCs/>
          <w:i/>
        </w:rPr>
      </w:pPr>
      <w:r w:rsidRPr="00713679">
        <w:rPr>
          <w:rFonts w:cs="Tahoma"/>
          <w:bCs/>
          <w:i/>
        </w:rPr>
        <w:t xml:space="preserve">La información que entrega el sujeto obligado es incompleta debido a que todos los documentos que adjunta a su respuesta no justifican la falta de entrega de la información, ya que si bien lo correspondiente a los cuerpos de seguridad, la ley no permite su entrega, no es el mismo supuesto para la entrega de la información de la plantilla de personal del Ayuntamiento, repito, exceptuando a los cuerpos de seguridad pública. No obstante, el sujeto obligado está siendo omiso en entregar el resto de la información por cuanto hace a los integrantes del cabildo, y demás personal que integra la administración municipal de Valle de Bravo, con las particularidades de número de plazas, vacantes, ocupadas, nombres del personal, </w:t>
      </w:r>
      <w:proofErr w:type="spellStart"/>
      <w:r w:rsidRPr="00713679">
        <w:rPr>
          <w:rFonts w:cs="Tahoma"/>
          <w:bCs/>
          <w:i/>
        </w:rPr>
        <w:t>area</w:t>
      </w:r>
      <w:proofErr w:type="spellEnd"/>
      <w:r w:rsidRPr="00713679">
        <w:rPr>
          <w:rFonts w:cs="Tahoma"/>
          <w:bCs/>
          <w:i/>
        </w:rPr>
        <w:t xml:space="preserve"> de adscripción, fecha de ingreso, sueldo, funciones, etcétera, en su versión </w:t>
      </w:r>
      <w:r w:rsidRPr="00713679">
        <w:rPr>
          <w:rFonts w:cs="Tahoma"/>
          <w:bCs/>
          <w:i/>
        </w:rPr>
        <w:lastRenderedPageBreak/>
        <w:t xml:space="preserve">pública. Como así puede verse en la narratoria de la solicitud, la misma no es contestada </w:t>
      </w:r>
      <w:proofErr w:type="spellStart"/>
      <w:r w:rsidRPr="00713679">
        <w:rPr>
          <w:rFonts w:cs="Tahoma"/>
          <w:bCs/>
          <w:i/>
        </w:rPr>
        <w:t>unicamente</w:t>
      </w:r>
      <w:proofErr w:type="spellEnd"/>
      <w:r w:rsidRPr="00713679">
        <w:rPr>
          <w:rFonts w:cs="Tahoma"/>
          <w:bCs/>
          <w:i/>
        </w:rPr>
        <w:t xml:space="preserve"> con la justificación del caso relativo a los cuerpos de seguridad pública, por lo que solicito se entregue la información solicitada a fin de garantizar mi derecho a la información.</w:t>
      </w:r>
    </w:p>
    <w:p w14:paraId="4F5ED0AC" w14:textId="77777777" w:rsidR="00033008" w:rsidRPr="00713679" w:rsidRDefault="00033008" w:rsidP="00713679">
      <w:pPr>
        <w:tabs>
          <w:tab w:val="left" w:pos="4667"/>
        </w:tabs>
        <w:ind w:left="567" w:right="567"/>
        <w:rPr>
          <w:rFonts w:cs="Tahoma"/>
          <w:bCs/>
          <w:i/>
        </w:rPr>
      </w:pPr>
    </w:p>
    <w:p w14:paraId="6804DEF1" w14:textId="3C4F6CB5" w:rsidR="00664420" w:rsidRPr="00713679" w:rsidRDefault="006E25BC" w:rsidP="00713679">
      <w:pPr>
        <w:pStyle w:val="Ttulo3"/>
      </w:pPr>
      <w:bookmarkStart w:id="10" w:name="_Toc170985411"/>
      <w:r w:rsidRPr="00713679">
        <w:t>b</w:t>
      </w:r>
      <w:r w:rsidR="00664420" w:rsidRPr="00713679">
        <w:t>) Turno del Recurso de Revisión</w:t>
      </w:r>
      <w:bookmarkEnd w:id="10"/>
    </w:p>
    <w:p w14:paraId="1173671B" w14:textId="1B8F8752" w:rsidR="00C72DAA" w:rsidRPr="00713679" w:rsidRDefault="00C72DAA" w:rsidP="00713679">
      <w:r w:rsidRPr="00713679">
        <w:t>Con fundamento en el artículo 185, fracción I de la Ley de Transparencia y Acceso a la Información Pública del Estado de México y Municipios, el</w:t>
      </w:r>
      <w:r w:rsidRPr="00713679">
        <w:rPr>
          <w:b/>
          <w:bCs/>
        </w:rPr>
        <w:t xml:space="preserve"> </w:t>
      </w:r>
      <w:r w:rsidR="003D2674" w:rsidRPr="00713679">
        <w:rPr>
          <w:rFonts w:eastAsia="Palatino Linotype" w:cs="Palatino Linotype"/>
          <w:b/>
        </w:rPr>
        <w:t>treinta y uno de enero</w:t>
      </w:r>
      <w:r w:rsidR="00033008" w:rsidRPr="00713679">
        <w:rPr>
          <w:rFonts w:eastAsia="Palatino Linotype" w:cs="Palatino Linotype"/>
          <w:b/>
        </w:rPr>
        <w:t xml:space="preserve"> de dos mil veinticuatro</w:t>
      </w:r>
      <w:r w:rsidRPr="00713679">
        <w:t xml:space="preserve"> se turnó el recurso de revisión a través del</w:t>
      </w:r>
      <w:r w:rsidRPr="00713679">
        <w:rPr>
          <w:rFonts w:eastAsia="Arial Unicode MS"/>
        </w:rPr>
        <w:t xml:space="preserve"> </w:t>
      </w:r>
      <w:r w:rsidRPr="00713679">
        <w:rPr>
          <w:rFonts w:eastAsia="Arial Unicode MS"/>
          <w:bCs/>
        </w:rPr>
        <w:t>SAIMEX</w:t>
      </w:r>
      <w:r w:rsidRPr="00713679">
        <w:t xml:space="preserve"> a la </w:t>
      </w:r>
      <w:r w:rsidRPr="00713679">
        <w:rPr>
          <w:b/>
        </w:rPr>
        <w:t>Comisionada Sharon Cristina Morales Martínez</w:t>
      </w:r>
      <w:r w:rsidRPr="00713679">
        <w:rPr>
          <w:bCs/>
        </w:rPr>
        <w:t xml:space="preserve">, </w:t>
      </w:r>
      <w:r w:rsidRPr="00713679">
        <w:t xml:space="preserve">a efecto de decretar su admisión o </w:t>
      </w:r>
      <w:proofErr w:type="spellStart"/>
      <w:r w:rsidRPr="00713679">
        <w:t>desechamiento</w:t>
      </w:r>
      <w:proofErr w:type="spellEnd"/>
      <w:r w:rsidRPr="00713679">
        <w:t xml:space="preserve">. </w:t>
      </w:r>
    </w:p>
    <w:p w14:paraId="18F305CB" w14:textId="77777777" w:rsidR="00664420" w:rsidRPr="00713679" w:rsidRDefault="00664420" w:rsidP="00713679">
      <w:pPr>
        <w:rPr>
          <w:rFonts w:eastAsia="Batang" w:cs="Tahoma"/>
          <w:bCs/>
          <w:szCs w:val="22"/>
        </w:rPr>
      </w:pPr>
    </w:p>
    <w:p w14:paraId="3E31EC2D" w14:textId="295256A1" w:rsidR="00664420" w:rsidRPr="00713679" w:rsidRDefault="006E25BC" w:rsidP="00713679">
      <w:pPr>
        <w:pStyle w:val="Ttulo3"/>
      </w:pPr>
      <w:bookmarkStart w:id="11" w:name="_Toc170985412"/>
      <w:r w:rsidRPr="00713679">
        <w:t>c</w:t>
      </w:r>
      <w:r w:rsidR="00664420" w:rsidRPr="00713679">
        <w:t>) Admisión del Recurso de Revisión</w:t>
      </w:r>
      <w:bookmarkEnd w:id="11"/>
    </w:p>
    <w:p w14:paraId="240447D5" w14:textId="7117BD55" w:rsidR="000E09C4" w:rsidRPr="00713679" w:rsidRDefault="000E09C4" w:rsidP="00713679">
      <w:pPr>
        <w:rPr>
          <w:rFonts w:cs="Arial"/>
        </w:rPr>
      </w:pPr>
      <w:r w:rsidRPr="00713679">
        <w:rPr>
          <w:rFonts w:cs="Arial"/>
        </w:rPr>
        <w:t xml:space="preserve">El </w:t>
      </w:r>
      <w:r w:rsidR="003D2674" w:rsidRPr="00713679">
        <w:rPr>
          <w:rFonts w:eastAsia="Palatino Linotype" w:cs="Palatino Linotype"/>
          <w:b/>
        </w:rPr>
        <w:t>siete de febrero</w:t>
      </w:r>
      <w:r w:rsidR="00033008" w:rsidRPr="00713679">
        <w:rPr>
          <w:rFonts w:eastAsia="Palatino Linotype" w:cs="Palatino Linotype"/>
          <w:b/>
        </w:rPr>
        <w:t xml:space="preserve"> de dos mil veinticuatro</w:t>
      </w:r>
      <w:r w:rsidRPr="0071367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13679">
        <w:rPr>
          <w:rFonts w:cs="Arial"/>
        </w:rPr>
        <w:t>, fracción II</w:t>
      </w:r>
      <w:r w:rsidRPr="00713679">
        <w:rPr>
          <w:rFonts w:cs="Arial"/>
        </w:rPr>
        <w:t xml:space="preserve"> de la Ley de Transparencia y Acceso a la Información Pública del Estado de México y Municipios.</w:t>
      </w:r>
    </w:p>
    <w:p w14:paraId="09B589C5" w14:textId="77777777" w:rsidR="00664420" w:rsidRPr="00713679" w:rsidRDefault="00664420" w:rsidP="00713679">
      <w:pPr>
        <w:rPr>
          <w:rFonts w:cs="Tahoma"/>
          <w:b/>
          <w:szCs w:val="22"/>
        </w:rPr>
      </w:pPr>
    </w:p>
    <w:p w14:paraId="3B820F58" w14:textId="36BF94A4" w:rsidR="00865CF4" w:rsidRPr="00713679" w:rsidRDefault="00033008" w:rsidP="00713679">
      <w:pPr>
        <w:pStyle w:val="Ttulo3"/>
      </w:pPr>
      <w:bookmarkStart w:id="12" w:name="_Toc170985413"/>
      <w:r w:rsidRPr="00713679">
        <w:t>d</w:t>
      </w:r>
      <w:r w:rsidR="00664420" w:rsidRPr="00713679">
        <w:t xml:space="preserve">) </w:t>
      </w:r>
      <w:r w:rsidR="00865CF4" w:rsidRPr="00713679">
        <w:t>Informe Justificado del Sujeto Obligado</w:t>
      </w:r>
      <w:bookmarkEnd w:id="12"/>
    </w:p>
    <w:p w14:paraId="15C18C83" w14:textId="5F74A453" w:rsidR="00D758E7" w:rsidRPr="00713679" w:rsidRDefault="00D758E7" w:rsidP="00713679">
      <w:pPr>
        <w:rPr>
          <w:rFonts w:eastAsia="Calibri" w:cs="Tahoma"/>
          <w:szCs w:val="22"/>
          <w:lang w:eastAsia="en-US"/>
        </w:rPr>
      </w:pPr>
      <w:r w:rsidRPr="00713679">
        <w:rPr>
          <w:rFonts w:cs="Tahoma"/>
          <w:bCs/>
          <w:szCs w:val="24"/>
        </w:rPr>
        <w:t xml:space="preserve">El </w:t>
      </w:r>
      <w:r w:rsidRPr="00713679">
        <w:rPr>
          <w:rFonts w:cs="Tahoma"/>
          <w:b/>
          <w:szCs w:val="24"/>
        </w:rPr>
        <w:t>ocho de abril de dos mil veinticuatro EL SUJETO OBLIGADO</w:t>
      </w:r>
      <w:r w:rsidRPr="00713679">
        <w:rPr>
          <w:rFonts w:cs="Tahoma"/>
          <w:bCs/>
          <w:szCs w:val="24"/>
        </w:rPr>
        <w:t xml:space="preserve"> rindió su informe justificado a través del SAIMEX, </w:t>
      </w:r>
      <w:r w:rsidRPr="00713679">
        <w:rPr>
          <w:rFonts w:eastAsia="Calibri" w:cs="Tahoma"/>
          <w:szCs w:val="22"/>
          <w:lang w:eastAsia="en-US"/>
        </w:rPr>
        <w:t>en el cual expresó lo siguiente:</w:t>
      </w:r>
    </w:p>
    <w:p w14:paraId="3D3846DF" w14:textId="77777777" w:rsidR="00D758E7" w:rsidRPr="00713679" w:rsidRDefault="00D758E7" w:rsidP="00713679">
      <w:pPr>
        <w:rPr>
          <w:rFonts w:eastAsia="Calibri" w:cs="Tahoma"/>
          <w:szCs w:val="22"/>
          <w:lang w:eastAsia="en-US"/>
        </w:rPr>
      </w:pPr>
    </w:p>
    <w:p w14:paraId="3303A537" w14:textId="683D15FD" w:rsidR="00D758E7" w:rsidRPr="00713679" w:rsidRDefault="00D758E7" w:rsidP="00713679">
      <w:pPr>
        <w:pStyle w:val="Prrafodelista"/>
        <w:numPr>
          <w:ilvl w:val="0"/>
          <w:numId w:val="22"/>
        </w:numPr>
        <w:ind w:right="539"/>
        <w:rPr>
          <w:rFonts w:cs="Tahoma"/>
          <w:bCs/>
          <w:i/>
        </w:rPr>
      </w:pPr>
      <w:r w:rsidRPr="00713679">
        <w:rPr>
          <w:rFonts w:cs="Tahoma"/>
          <w:bCs/>
          <w:i/>
        </w:rPr>
        <w:t>272 -RR 0422 TESORERIA.pdf: Consiste en el documento signado por la Tesorería Municipal en donde manifiesta dar atención al recurso de revisión citado al rubro, acompañando dicho documento con el tabulador de sueldos.</w:t>
      </w:r>
    </w:p>
    <w:p w14:paraId="78B5891F" w14:textId="0B003AC7" w:rsidR="00D758E7" w:rsidRPr="00713679" w:rsidRDefault="00D758E7" w:rsidP="00713679">
      <w:pPr>
        <w:pStyle w:val="Prrafodelista"/>
        <w:numPr>
          <w:ilvl w:val="0"/>
          <w:numId w:val="22"/>
        </w:numPr>
        <w:ind w:right="539"/>
        <w:rPr>
          <w:rFonts w:cs="Tahoma"/>
          <w:bCs/>
          <w:i/>
        </w:rPr>
      </w:pPr>
      <w:r w:rsidRPr="00713679">
        <w:rPr>
          <w:rFonts w:cs="Tahoma"/>
          <w:bCs/>
          <w:i/>
        </w:rPr>
        <w:lastRenderedPageBreak/>
        <w:t xml:space="preserve">272-RR-0422 Admon.pdf: </w:t>
      </w:r>
      <w:r w:rsidR="00B721CE" w:rsidRPr="00713679">
        <w:rPr>
          <w:rFonts w:cs="Tahoma"/>
          <w:bCs/>
          <w:i/>
        </w:rPr>
        <w:t xml:space="preserve">Consiste en el documento digital emitido por el Director de Administración en donde </w:t>
      </w:r>
      <w:r w:rsidR="0044783E" w:rsidRPr="00713679">
        <w:rPr>
          <w:rFonts w:cs="Tahoma"/>
          <w:bCs/>
          <w:i/>
        </w:rPr>
        <w:t>proporciona diversos datos referentes a la solicitud de información, tales como el número total de plazas ocupadas, plazas vacantes, los nombres de los integrantes de cabildo, su cargo, la fecha de ingreso y un listado del personal adscrito a la administración pública municipal en donde se precisa el puesto funcional, el área de adscripción, la fecha de adscripción y la clasificación del puesto. Asimismo en dicho archivo electrónico se presenta una prueba de daño con la intensión de dar sustento a la clasificación de la información reservada consistente en el nombre de los elementos de seguridad pública.</w:t>
      </w:r>
    </w:p>
    <w:p w14:paraId="4A43507E" w14:textId="4DCD79A1" w:rsidR="0044783E" w:rsidRPr="00713679" w:rsidRDefault="0044783E" w:rsidP="00713679">
      <w:pPr>
        <w:pStyle w:val="Prrafodelista"/>
        <w:numPr>
          <w:ilvl w:val="0"/>
          <w:numId w:val="22"/>
        </w:numPr>
        <w:ind w:right="539"/>
        <w:rPr>
          <w:rFonts w:cs="Tahoma"/>
          <w:bCs/>
          <w:i/>
        </w:rPr>
      </w:pPr>
      <w:r w:rsidRPr="00713679">
        <w:rPr>
          <w:rFonts w:cs="Tahoma"/>
          <w:bCs/>
          <w:i/>
        </w:rPr>
        <w:t>3a Extra - 272.pdf: Consiste en el acta de sesión del Comité de Transparencia que fue remitida mediante la respuesta primigenia.</w:t>
      </w:r>
    </w:p>
    <w:p w14:paraId="3B386B4C" w14:textId="77777777" w:rsidR="003A40C1" w:rsidRPr="00713679" w:rsidRDefault="003A40C1" w:rsidP="00713679">
      <w:pPr>
        <w:ind w:right="539"/>
        <w:rPr>
          <w:rFonts w:cs="Tahoma"/>
          <w:bCs/>
          <w:szCs w:val="24"/>
        </w:rPr>
      </w:pPr>
    </w:p>
    <w:p w14:paraId="022684DE" w14:textId="1BE76650" w:rsidR="00865CF4" w:rsidRPr="00713679" w:rsidRDefault="00033008" w:rsidP="00713679">
      <w:pPr>
        <w:pStyle w:val="Ttulo3"/>
        <w:rPr>
          <w:lang w:val="es-ES"/>
        </w:rPr>
      </w:pPr>
      <w:bookmarkStart w:id="13" w:name="_Toc170985414"/>
      <w:r w:rsidRPr="00713679">
        <w:rPr>
          <w:rFonts w:eastAsia="Calibri"/>
          <w:bCs/>
          <w:lang w:eastAsia="en-US"/>
        </w:rPr>
        <w:t>e</w:t>
      </w:r>
      <w:r w:rsidR="00664420" w:rsidRPr="00713679">
        <w:rPr>
          <w:rFonts w:eastAsia="Calibri"/>
          <w:bCs/>
          <w:lang w:eastAsia="en-US"/>
        </w:rPr>
        <w:t>)</w:t>
      </w:r>
      <w:r w:rsidR="00664420" w:rsidRPr="00713679">
        <w:t xml:space="preserve"> </w:t>
      </w:r>
      <w:r w:rsidR="00865CF4" w:rsidRPr="00713679">
        <w:rPr>
          <w:lang w:val="es-ES"/>
        </w:rPr>
        <w:t>Manifestaciones de la Parte Recurrente</w:t>
      </w:r>
      <w:bookmarkEnd w:id="13"/>
    </w:p>
    <w:p w14:paraId="470A8FF7" w14:textId="77777777" w:rsidR="0044783E" w:rsidRPr="00713679" w:rsidRDefault="0044783E" w:rsidP="00713679">
      <w:pPr>
        <w:rPr>
          <w:rFonts w:eastAsia="Arial Unicode MS" w:cs="Arial"/>
        </w:rPr>
      </w:pPr>
      <w:r w:rsidRPr="00713679">
        <w:rPr>
          <w:rFonts w:cs="Tahoma"/>
          <w:b/>
          <w:szCs w:val="24"/>
        </w:rPr>
        <w:t xml:space="preserve">LA PARTE RECURRENTE </w:t>
      </w:r>
      <w:r w:rsidRPr="00713679">
        <w:rPr>
          <w:rFonts w:eastAsia="Arial Unicode MS" w:cs="Arial"/>
        </w:rPr>
        <w:t>no realizó manifestación alguna dentro del término legalmente concedido para tal efecto, ni presentó pruebas o alegatos.</w:t>
      </w:r>
    </w:p>
    <w:p w14:paraId="24F87764" w14:textId="77777777" w:rsidR="00664420" w:rsidRPr="00713679" w:rsidRDefault="00664420" w:rsidP="00713679">
      <w:pPr>
        <w:rPr>
          <w:rFonts w:cs="Tahoma"/>
          <w:bCs/>
          <w:szCs w:val="24"/>
        </w:rPr>
      </w:pPr>
    </w:p>
    <w:p w14:paraId="6B09022E" w14:textId="79194491" w:rsidR="00664420" w:rsidRPr="00713679" w:rsidRDefault="00033008" w:rsidP="00713679">
      <w:pPr>
        <w:pStyle w:val="Ttulo3"/>
        <w:rPr>
          <w:rFonts w:eastAsia="Calibri"/>
        </w:rPr>
      </w:pPr>
      <w:bookmarkStart w:id="14" w:name="_Toc170985415"/>
      <w:r w:rsidRPr="00713679">
        <w:rPr>
          <w:rFonts w:eastAsia="Calibri"/>
        </w:rPr>
        <w:t>f</w:t>
      </w:r>
      <w:r w:rsidR="00664420" w:rsidRPr="00713679">
        <w:rPr>
          <w:rFonts w:eastAsia="Calibri"/>
        </w:rPr>
        <w:t>) Ampliación de plazo</w:t>
      </w:r>
      <w:r w:rsidR="00865CF4" w:rsidRPr="00713679">
        <w:rPr>
          <w:rFonts w:eastAsia="Calibri"/>
        </w:rPr>
        <w:t xml:space="preserve"> para resolver el Recurso de Revisión</w:t>
      </w:r>
      <w:bookmarkEnd w:id="14"/>
    </w:p>
    <w:p w14:paraId="10B20CA8" w14:textId="602A5672" w:rsidR="00664420" w:rsidRPr="00713679" w:rsidRDefault="00865CF4" w:rsidP="00713679">
      <w:pPr>
        <w:tabs>
          <w:tab w:val="left" w:pos="3261"/>
        </w:tabs>
        <w:rPr>
          <w:rFonts w:eastAsia="Calibri" w:cs="Tahoma"/>
          <w:szCs w:val="22"/>
        </w:rPr>
      </w:pPr>
      <w:r w:rsidRPr="00713679">
        <w:rPr>
          <w:rFonts w:eastAsia="Calibri" w:cs="Tahoma"/>
          <w:szCs w:val="22"/>
        </w:rPr>
        <w:t xml:space="preserve">Con fundamento en lo dispuesto en el artículo 181, párrafo tercero, de la Ley de Transparencia y Acceso a la Información Pública del Estado de México y Municipios, </w:t>
      </w:r>
      <w:r w:rsidRPr="00713679">
        <w:rPr>
          <w:rFonts w:eastAsia="Calibri" w:cs="Tahoma"/>
          <w:b/>
          <w:bCs/>
          <w:szCs w:val="22"/>
        </w:rPr>
        <w:t>e</w:t>
      </w:r>
      <w:r w:rsidR="00664420" w:rsidRPr="00713679">
        <w:rPr>
          <w:rFonts w:eastAsia="Calibri" w:cs="Tahoma"/>
          <w:b/>
          <w:bCs/>
          <w:szCs w:val="22"/>
        </w:rPr>
        <w:t xml:space="preserve">l </w:t>
      </w:r>
      <w:r w:rsidR="0044783E" w:rsidRPr="00713679">
        <w:rPr>
          <w:rFonts w:eastAsia="Calibri" w:cs="Tahoma"/>
          <w:b/>
          <w:bCs/>
          <w:szCs w:val="22"/>
        </w:rPr>
        <w:t>catorce de marzo</w:t>
      </w:r>
      <w:r w:rsidR="00033008" w:rsidRPr="00713679">
        <w:rPr>
          <w:rFonts w:eastAsia="Calibri" w:cs="Tahoma"/>
          <w:b/>
          <w:bCs/>
          <w:szCs w:val="22"/>
        </w:rPr>
        <w:t xml:space="preserve"> de dos mil veinticuatro, </w:t>
      </w:r>
      <w:r w:rsidR="005723CB" w:rsidRPr="00713679">
        <w:rPr>
          <w:rFonts w:eastAsia="Calibri" w:cs="Tahoma"/>
          <w:szCs w:val="22"/>
        </w:rPr>
        <w:t xml:space="preserve">se </w:t>
      </w:r>
      <w:r w:rsidR="00664420" w:rsidRPr="00713679">
        <w:rPr>
          <w:rFonts w:eastAsia="Calibri" w:cs="Tahoma"/>
          <w:szCs w:val="22"/>
        </w:rPr>
        <w:t xml:space="preserve">acordó ampliar por un periodo razonable el plazo para resolver el </w:t>
      </w:r>
      <w:r w:rsidR="005723CB" w:rsidRPr="00713679">
        <w:rPr>
          <w:rFonts w:eastAsia="Calibri" w:cs="Tahoma"/>
          <w:szCs w:val="22"/>
        </w:rPr>
        <w:t xml:space="preserve">presente </w:t>
      </w:r>
      <w:r w:rsidR="00664420" w:rsidRPr="00713679">
        <w:rPr>
          <w:rFonts w:eastAsia="Calibri" w:cs="Tahoma"/>
          <w:szCs w:val="22"/>
        </w:rPr>
        <w:t xml:space="preserve">Recurso de Revisión; </w:t>
      </w:r>
      <w:r w:rsidR="005723CB" w:rsidRPr="00713679">
        <w:rPr>
          <w:rFonts w:eastAsia="Calibri" w:cs="Tahoma"/>
          <w:szCs w:val="22"/>
        </w:rPr>
        <w:t>acuerdo</w:t>
      </w:r>
      <w:r w:rsidR="00664420" w:rsidRPr="00713679">
        <w:rPr>
          <w:rFonts w:eastAsia="Calibri" w:cs="Tahoma"/>
          <w:szCs w:val="22"/>
        </w:rPr>
        <w:t xml:space="preserve"> que fue notificado a las partes </w:t>
      </w:r>
      <w:r w:rsidR="005723CB" w:rsidRPr="00713679">
        <w:rPr>
          <w:rFonts w:eastAsia="Calibri" w:cs="Tahoma"/>
          <w:szCs w:val="22"/>
        </w:rPr>
        <w:t>a través</w:t>
      </w:r>
      <w:r w:rsidR="00664420" w:rsidRPr="00713679">
        <w:rPr>
          <w:rFonts w:eastAsia="Calibri" w:cs="Tahoma"/>
          <w:szCs w:val="22"/>
        </w:rPr>
        <w:t xml:space="preserve"> </w:t>
      </w:r>
      <w:r w:rsidR="005723CB" w:rsidRPr="00713679">
        <w:rPr>
          <w:rFonts w:eastAsia="Calibri" w:cs="Tahoma"/>
          <w:szCs w:val="22"/>
        </w:rPr>
        <w:t>d</w:t>
      </w:r>
      <w:r w:rsidR="00664420" w:rsidRPr="00713679">
        <w:rPr>
          <w:rFonts w:eastAsia="Calibri" w:cs="Tahoma"/>
          <w:szCs w:val="22"/>
        </w:rPr>
        <w:t xml:space="preserve">el SAIMEX el </w:t>
      </w:r>
      <w:r w:rsidR="0044783E" w:rsidRPr="00713679">
        <w:rPr>
          <w:rFonts w:eastAsia="Calibri" w:cs="Tahoma"/>
          <w:b/>
          <w:bCs/>
          <w:szCs w:val="22"/>
        </w:rPr>
        <w:t>quince de marzo</w:t>
      </w:r>
      <w:r w:rsidR="00033008" w:rsidRPr="00713679">
        <w:rPr>
          <w:rFonts w:eastAsia="Calibri" w:cs="Tahoma"/>
          <w:b/>
          <w:bCs/>
          <w:szCs w:val="22"/>
        </w:rPr>
        <w:t xml:space="preserve"> de dos mil veinticuatro.</w:t>
      </w:r>
    </w:p>
    <w:p w14:paraId="199C40A1" w14:textId="77777777" w:rsidR="00664420" w:rsidRPr="00713679" w:rsidRDefault="00664420" w:rsidP="00713679">
      <w:pPr>
        <w:tabs>
          <w:tab w:val="left" w:pos="3261"/>
        </w:tabs>
        <w:rPr>
          <w:rFonts w:eastAsia="Calibri" w:cs="Tahoma"/>
          <w:szCs w:val="22"/>
        </w:rPr>
      </w:pPr>
    </w:p>
    <w:p w14:paraId="1A6831CA" w14:textId="2E616716" w:rsidR="00664420" w:rsidRPr="00713679" w:rsidRDefault="005723CB" w:rsidP="00713679">
      <w:pPr>
        <w:pStyle w:val="paragraph"/>
        <w:spacing w:before="0" w:beforeAutospacing="0" w:after="0" w:afterAutospacing="0"/>
        <w:textAlignment w:val="baseline"/>
        <w:rPr>
          <w:rStyle w:val="eop"/>
          <w:rFonts w:cs="Segoe UI"/>
          <w:sz w:val="22"/>
          <w:szCs w:val="22"/>
        </w:rPr>
      </w:pPr>
      <w:r w:rsidRPr="00713679">
        <w:rPr>
          <w:rStyle w:val="eop"/>
          <w:rFonts w:cs="Segoe UI"/>
          <w:sz w:val="22"/>
          <w:szCs w:val="22"/>
        </w:rPr>
        <w:t>E</w:t>
      </w:r>
      <w:r w:rsidR="00664420" w:rsidRPr="00713679">
        <w:rPr>
          <w:rStyle w:val="eop"/>
          <w:rFonts w:cs="Segoe UI"/>
          <w:sz w:val="22"/>
          <w:szCs w:val="22"/>
        </w:rPr>
        <w:t>l plazo para emitir resolución en el presente asunto encuentra justificación en el alto número de recursos de revisión recibidos</w:t>
      </w:r>
      <w:r w:rsidRPr="00713679">
        <w:rPr>
          <w:rStyle w:val="eop"/>
          <w:rFonts w:cs="Segoe UI"/>
          <w:sz w:val="22"/>
          <w:szCs w:val="22"/>
        </w:rPr>
        <w:t xml:space="preserve"> por este Instituto</w:t>
      </w:r>
      <w:r w:rsidR="00664420" w:rsidRPr="00713679">
        <w:rPr>
          <w:rStyle w:val="eop"/>
          <w:rFonts w:cs="Segoe UI"/>
          <w:sz w:val="22"/>
          <w:szCs w:val="22"/>
        </w:rPr>
        <w:t xml:space="preserve">, circunstancia atípica que ha rebasado las </w:t>
      </w:r>
      <w:r w:rsidR="00664420" w:rsidRPr="00713679">
        <w:rPr>
          <w:rStyle w:val="eop"/>
          <w:rFonts w:cs="Segoe UI"/>
          <w:sz w:val="22"/>
          <w:szCs w:val="22"/>
        </w:rPr>
        <w:lastRenderedPageBreak/>
        <w:t>capacidades técnicas y humanas del personal encargado de la proyección de las resoluciones a dichos medios de impugnación.</w:t>
      </w:r>
    </w:p>
    <w:p w14:paraId="2A4AC8EF" w14:textId="77777777" w:rsidR="00664420" w:rsidRPr="00713679" w:rsidRDefault="00664420" w:rsidP="00713679">
      <w:pPr>
        <w:pStyle w:val="paragraph"/>
        <w:spacing w:before="0" w:beforeAutospacing="0" w:after="0" w:afterAutospacing="0"/>
        <w:textAlignment w:val="baseline"/>
        <w:rPr>
          <w:rStyle w:val="eop"/>
          <w:rFonts w:cs="Segoe UI"/>
          <w:sz w:val="22"/>
          <w:szCs w:val="22"/>
        </w:rPr>
      </w:pPr>
    </w:p>
    <w:p w14:paraId="120B354B" w14:textId="2CC39431" w:rsidR="00664420" w:rsidRPr="00713679" w:rsidRDefault="005723CB" w:rsidP="00713679">
      <w:pPr>
        <w:pStyle w:val="paragraph"/>
        <w:spacing w:before="0" w:beforeAutospacing="0" w:after="0" w:afterAutospacing="0"/>
        <w:textAlignment w:val="baseline"/>
        <w:rPr>
          <w:rStyle w:val="eop"/>
          <w:rFonts w:cs="Segoe UI"/>
          <w:sz w:val="22"/>
          <w:szCs w:val="22"/>
        </w:rPr>
      </w:pPr>
      <w:r w:rsidRPr="00713679">
        <w:rPr>
          <w:rStyle w:val="eop"/>
          <w:rFonts w:cs="Segoe UI"/>
          <w:sz w:val="22"/>
          <w:szCs w:val="22"/>
        </w:rPr>
        <w:t>Es importante</w:t>
      </w:r>
      <w:r w:rsidR="00664420" w:rsidRPr="00713679">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713679" w:rsidRDefault="00664420" w:rsidP="00713679">
      <w:pPr>
        <w:pStyle w:val="paragraph"/>
        <w:spacing w:before="0" w:beforeAutospacing="0" w:after="0" w:afterAutospacing="0"/>
        <w:textAlignment w:val="baseline"/>
        <w:rPr>
          <w:rStyle w:val="eop"/>
          <w:rFonts w:cs="Segoe UI"/>
          <w:sz w:val="22"/>
          <w:szCs w:val="22"/>
        </w:rPr>
      </w:pPr>
    </w:p>
    <w:p w14:paraId="163DD970" w14:textId="5C982D0D" w:rsidR="00664420" w:rsidRPr="00713679" w:rsidRDefault="00664420" w:rsidP="00713679">
      <w:pPr>
        <w:pStyle w:val="paragraph"/>
        <w:spacing w:before="0" w:beforeAutospacing="0" w:after="0" w:afterAutospacing="0"/>
        <w:textAlignment w:val="baseline"/>
        <w:rPr>
          <w:rStyle w:val="eop"/>
          <w:rFonts w:cs="Segoe UI"/>
          <w:sz w:val="22"/>
          <w:szCs w:val="22"/>
        </w:rPr>
      </w:pPr>
      <w:r w:rsidRPr="00713679">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713679">
        <w:rPr>
          <w:rStyle w:val="eop"/>
          <w:rFonts w:cs="Segoe UI"/>
          <w:sz w:val="22"/>
          <w:szCs w:val="22"/>
        </w:rPr>
        <w:t xml:space="preserve"> </w:t>
      </w:r>
      <w:r w:rsidRPr="00713679">
        <w:rPr>
          <w:rStyle w:val="eop"/>
          <w:rFonts w:cs="Segoe UI"/>
          <w:sz w:val="22"/>
          <w:szCs w:val="22"/>
        </w:rPr>
        <w:t xml:space="preserve">En ese sentido, el legislador </w:t>
      </w:r>
      <w:r w:rsidR="005723CB" w:rsidRPr="00713679">
        <w:rPr>
          <w:rStyle w:val="eop"/>
          <w:rFonts w:cs="Segoe UI"/>
          <w:sz w:val="22"/>
          <w:szCs w:val="22"/>
        </w:rPr>
        <w:t>estableció</w:t>
      </w:r>
      <w:r w:rsidRPr="00713679">
        <w:rPr>
          <w:rStyle w:val="eop"/>
          <w:rFonts w:cs="Segoe UI"/>
          <w:sz w:val="22"/>
          <w:szCs w:val="22"/>
        </w:rPr>
        <w:t xml:space="preserve"> los términos procesales </w:t>
      </w:r>
      <w:r w:rsidR="005723CB" w:rsidRPr="00713679">
        <w:rPr>
          <w:rStyle w:val="eop"/>
          <w:rFonts w:cs="Segoe UI"/>
          <w:sz w:val="22"/>
          <w:szCs w:val="22"/>
        </w:rPr>
        <w:t>de forma general</w:t>
      </w:r>
      <w:r w:rsidRPr="00713679">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713679" w:rsidRDefault="00664420" w:rsidP="00713679">
      <w:pPr>
        <w:pStyle w:val="paragraph"/>
        <w:spacing w:before="0" w:beforeAutospacing="0" w:after="0" w:afterAutospacing="0"/>
        <w:textAlignment w:val="baseline"/>
        <w:rPr>
          <w:rStyle w:val="eop"/>
          <w:rFonts w:cs="Segoe UI"/>
          <w:sz w:val="22"/>
          <w:szCs w:val="22"/>
        </w:rPr>
      </w:pPr>
    </w:p>
    <w:p w14:paraId="5F81E110" w14:textId="4B11413C" w:rsidR="00664420" w:rsidRPr="00713679" w:rsidRDefault="00664420" w:rsidP="00713679">
      <w:pPr>
        <w:pStyle w:val="paragraph"/>
        <w:spacing w:before="0" w:beforeAutospacing="0" w:after="0" w:afterAutospacing="0"/>
        <w:textAlignment w:val="baseline"/>
        <w:rPr>
          <w:rStyle w:val="eop"/>
          <w:rFonts w:cs="Segoe UI"/>
          <w:sz w:val="22"/>
          <w:szCs w:val="22"/>
        </w:rPr>
      </w:pPr>
      <w:r w:rsidRPr="00713679">
        <w:rPr>
          <w:rStyle w:val="eop"/>
          <w:rFonts w:cs="Segoe UI"/>
          <w:sz w:val="22"/>
          <w:szCs w:val="22"/>
        </w:rPr>
        <w:t>Por ello, excepcionalmente, si un asunto es resuelto con posterioridad a los plazos señalados por la norma</w:t>
      </w:r>
      <w:r w:rsidR="00BF091A" w:rsidRPr="00713679">
        <w:rPr>
          <w:rStyle w:val="eop"/>
          <w:rFonts w:cs="Segoe UI"/>
          <w:sz w:val="22"/>
          <w:szCs w:val="22"/>
        </w:rPr>
        <w:t>,</w:t>
      </w:r>
      <w:r w:rsidRPr="00713679">
        <w:rPr>
          <w:rStyle w:val="eop"/>
          <w:rFonts w:cs="Segoe UI"/>
          <w:sz w:val="22"/>
          <w:szCs w:val="22"/>
        </w:rPr>
        <w:t xml:space="preserve"> debe analizarse la razonabilidad del tiempo necesario para su resolución, atentos a los siguientes criterios:</w:t>
      </w:r>
    </w:p>
    <w:p w14:paraId="14A3FE4E" w14:textId="77777777" w:rsidR="00664420" w:rsidRPr="00713679" w:rsidRDefault="00664420" w:rsidP="00713679">
      <w:pPr>
        <w:pStyle w:val="paragraph"/>
        <w:spacing w:before="0" w:beforeAutospacing="0" w:after="0" w:afterAutospacing="0"/>
        <w:textAlignment w:val="baseline"/>
        <w:rPr>
          <w:rStyle w:val="eop"/>
          <w:rFonts w:cs="Segoe UI"/>
          <w:sz w:val="22"/>
          <w:szCs w:val="22"/>
        </w:rPr>
      </w:pPr>
    </w:p>
    <w:p w14:paraId="725FA17E" w14:textId="1C9900DC" w:rsidR="00664420" w:rsidRPr="00713679" w:rsidRDefault="00664420" w:rsidP="00713679">
      <w:pPr>
        <w:pStyle w:val="paragraph"/>
        <w:spacing w:before="0" w:beforeAutospacing="0" w:after="0" w:afterAutospacing="0"/>
        <w:ind w:left="567" w:right="539"/>
        <w:textAlignment w:val="baseline"/>
        <w:rPr>
          <w:rStyle w:val="eop"/>
          <w:rFonts w:cs="Segoe UI"/>
          <w:sz w:val="22"/>
          <w:szCs w:val="22"/>
        </w:rPr>
      </w:pPr>
      <w:r w:rsidRPr="00713679">
        <w:rPr>
          <w:rStyle w:val="eop"/>
          <w:rFonts w:cs="Segoe UI"/>
          <w:b/>
          <w:bCs/>
          <w:sz w:val="22"/>
          <w:szCs w:val="22"/>
        </w:rPr>
        <w:t>Complejidad del asunto:</w:t>
      </w:r>
      <w:r w:rsidRPr="00713679">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713679" w:rsidRDefault="00664420" w:rsidP="00713679">
      <w:pPr>
        <w:pStyle w:val="paragraph"/>
        <w:spacing w:before="0" w:beforeAutospacing="0" w:after="0" w:afterAutospacing="0"/>
        <w:ind w:left="567" w:right="539"/>
        <w:textAlignment w:val="baseline"/>
        <w:rPr>
          <w:rStyle w:val="eop"/>
          <w:rFonts w:cs="Segoe UI"/>
          <w:sz w:val="22"/>
          <w:szCs w:val="22"/>
        </w:rPr>
      </w:pPr>
      <w:r w:rsidRPr="00713679">
        <w:rPr>
          <w:rStyle w:val="eop"/>
          <w:rFonts w:cs="Segoe UI"/>
          <w:b/>
          <w:bCs/>
          <w:sz w:val="22"/>
          <w:szCs w:val="22"/>
        </w:rPr>
        <w:t>Actividad Procesal del interesado:</w:t>
      </w:r>
      <w:r w:rsidRPr="00713679">
        <w:rPr>
          <w:rStyle w:val="eop"/>
          <w:rFonts w:cs="Segoe UI"/>
          <w:sz w:val="22"/>
          <w:szCs w:val="22"/>
        </w:rPr>
        <w:t xml:space="preserve"> Acciones u omisiones del interesado.</w:t>
      </w:r>
    </w:p>
    <w:p w14:paraId="34F78766" w14:textId="2037AF76" w:rsidR="00664420" w:rsidRPr="00713679" w:rsidRDefault="00664420" w:rsidP="00713679">
      <w:pPr>
        <w:pStyle w:val="paragraph"/>
        <w:spacing w:before="0" w:beforeAutospacing="0" w:after="0" w:afterAutospacing="0"/>
        <w:ind w:left="567" w:right="539"/>
        <w:textAlignment w:val="baseline"/>
        <w:rPr>
          <w:rStyle w:val="eop"/>
          <w:rFonts w:cs="Segoe UI"/>
          <w:sz w:val="22"/>
          <w:szCs w:val="22"/>
        </w:rPr>
      </w:pPr>
      <w:r w:rsidRPr="00713679">
        <w:rPr>
          <w:rStyle w:val="eop"/>
          <w:rFonts w:cs="Segoe UI"/>
          <w:b/>
          <w:bCs/>
          <w:sz w:val="22"/>
          <w:szCs w:val="22"/>
        </w:rPr>
        <w:t>Conducta de la Autoridad:</w:t>
      </w:r>
      <w:r w:rsidRPr="00713679">
        <w:rPr>
          <w:rStyle w:val="eop"/>
          <w:rFonts w:cs="Segoe UI"/>
          <w:sz w:val="22"/>
          <w:szCs w:val="22"/>
        </w:rPr>
        <w:t xml:space="preserve"> Las Acciones u omisiones realizadas en el</w:t>
      </w:r>
      <w:r w:rsidR="00BF091A" w:rsidRPr="00713679">
        <w:rPr>
          <w:rStyle w:val="eop"/>
          <w:rFonts w:cs="Segoe UI"/>
          <w:sz w:val="22"/>
          <w:szCs w:val="22"/>
        </w:rPr>
        <w:t xml:space="preserve"> </w:t>
      </w:r>
      <w:r w:rsidRPr="00713679">
        <w:rPr>
          <w:rStyle w:val="eop"/>
          <w:rFonts w:cs="Segoe UI"/>
          <w:sz w:val="22"/>
          <w:szCs w:val="22"/>
        </w:rPr>
        <w:t>procedimiento. Así como si la autoridad actuó con la debida diligencia.</w:t>
      </w:r>
    </w:p>
    <w:p w14:paraId="17122607" w14:textId="30536F04" w:rsidR="00664420" w:rsidRPr="00713679" w:rsidRDefault="00664420" w:rsidP="00713679">
      <w:pPr>
        <w:pStyle w:val="paragraph"/>
        <w:spacing w:before="0" w:beforeAutospacing="0" w:after="0" w:afterAutospacing="0"/>
        <w:ind w:left="567" w:right="539"/>
        <w:textAlignment w:val="baseline"/>
        <w:rPr>
          <w:rStyle w:val="eop"/>
          <w:rFonts w:cs="Segoe UI"/>
          <w:sz w:val="22"/>
          <w:szCs w:val="22"/>
        </w:rPr>
      </w:pPr>
      <w:r w:rsidRPr="00713679">
        <w:rPr>
          <w:rStyle w:val="eop"/>
          <w:rFonts w:cs="Segoe UI"/>
          <w:b/>
          <w:bCs/>
          <w:sz w:val="22"/>
          <w:szCs w:val="22"/>
        </w:rPr>
        <w:lastRenderedPageBreak/>
        <w:t>La afectación generada en la situación jurídica de la persona involucrada en el proceso:</w:t>
      </w:r>
      <w:r w:rsidRPr="00713679">
        <w:rPr>
          <w:rStyle w:val="eop"/>
          <w:rFonts w:cs="Segoe UI"/>
          <w:sz w:val="22"/>
          <w:szCs w:val="22"/>
        </w:rPr>
        <w:t xml:space="preserve"> Violación a sus derechos humanos.</w:t>
      </w:r>
    </w:p>
    <w:p w14:paraId="2E49A972" w14:textId="77777777" w:rsidR="00664420" w:rsidRPr="00713679" w:rsidRDefault="00664420" w:rsidP="00713679">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713679" w:rsidRDefault="00664420" w:rsidP="00713679">
      <w:pPr>
        <w:pStyle w:val="paragraph"/>
        <w:spacing w:before="0" w:beforeAutospacing="0" w:after="0" w:afterAutospacing="0"/>
        <w:textAlignment w:val="baseline"/>
        <w:rPr>
          <w:rStyle w:val="eop"/>
          <w:rFonts w:cs="Segoe UI"/>
          <w:sz w:val="22"/>
          <w:szCs w:val="22"/>
        </w:rPr>
      </w:pPr>
      <w:r w:rsidRPr="00713679">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713679" w:rsidRDefault="00664420" w:rsidP="00713679">
      <w:pPr>
        <w:pStyle w:val="paragraph"/>
        <w:spacing w:before="0" w:beforeAutospacing="0" w:after="0" w:afterAutospacing="0"/>
        <w:textAlignment w:val="baseline"/>
        <w:rPr>
          <w:rStyle w:val="eop"/>
          <w:rFonts w:cs="Segoe UI"/>
          <w:sz w:val="22"/>
          <w:szCs w:val="22"/>
        </w:rPr>
      </w:pPr>
    </w:p>
    <w:p w14:paraId="35CA93E9" w14:textId="77777777" w:rsidR="00664420" w:rsidRPr="00713679" w:rsidRDefault="00664420" w:rsidP="00713679">
      <w:pPr>
        <w:pStyle w:val="paragraph"/>
        <w:spacing w:before="0" w:beforeAutospacing="0" w:after="0" w:afterAutospacing="0"/>
        <w:textAlignment w:val="baseline"/>
        <w:rPr>
          <w:rStyle w:val="eop"/>
          <w:rFonts w:cs="Segoe UI"/>
          <w:sz w:val="22"/>
          <w:szCs w:val="22"/>
        </w:rPr>
      </w:pPr>
      <w:r w:rsidRPr="00713679">
        <w:rPr>
          <w:rStyle w:val="eop"/>
          <w:rFonts w:cs="Segoe UI"/>
          <w:sz w:val="22"/>
          <w:szCs w:val="22"/>
        </w:rPr>
        <w:t>Argumento que encuentra sustento en la jurisprudencia P</w:t>
      </w:r>
      <w:proofErr w:type="gramStart"/>
      <w:r w:rsidRPr="00713679">
        <w:rPr>
          <w:rStyle w:val="eop"/>
          <w:rFonts w:cs="Segoe UI"/>
          <w:sz w:val="22"/>
          <w:szCs w:val="22"/>
        </w:rPr>
        <w:t>./</w:t>
      </w:r>
      <w:proofErr w:type="gramEnd"/>
      <w:r w:rsidRPr="00713679">
        <w:rPr>
          <w:rStyle w:val="eop"/>
          <w:rFonts w:cs="Segoe UI"/>
          <w:sz w:val="22"/>
          <w:szCs w:val="22"/>
        </w:rPr>
        <w:t>J. 32/92 emitida por el Pleno de la Suprema Corte de Justicia de la Nación de rubro “</w:t>
      </w:r>
      <w:r w:rsidRPr="00713679">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713679">
        <w:rPr>
          <w:rStyle w:val="eop"/>
          <w:rFonts w:cs="Segoe UI"/>
          <w:sz w:val="22"/>
          <w:szCs w:val="22"/>
        </w:rPr>
        <w:t>.”, visible en la Gaceta del Seminario Judicial de la Federación con el registro digital 205635.</w:t>
      </w:r>
    </w:p>
    <w:p w14:paraId="37992CD5" w14:textId="77777777" w:rsidR="00664420" w:rsidRPr="00713679" w:rsidRDefault="00664420" w:rsidP="00713679">
      <w:pPr>
        <w:pStyle w:val="paragraph"/>
        <w:spacing w:before="0" w:beforeAutospacing="0" w:after="0" w:afterAutospacing="0"/>
        <w:textAlignment w:val="baseline"/>
        <w:rPr>
          <w:rStyle w:val="eop"/>
          <w:rFonts w:cs="Segoe UI"/>
          <w:sz w:val="22"/>
          <w:szCs w:val="22"/>
        </w:rPr>
      </w:pPr>
    </w:p>
    <w:p w14:paraId="0A59C365" w14:textId="5FE746C3" w:rsidR="00664420" w:rsidRPr="00713679" w:rsidRDefault="00664420" w:rsidP="00713679">
      <w:pPr>
        <w:pStyle w:val="paragraph"/>
        <w:spacing w:before="0" w:beforeAutospacing="0" w:after="0" w:afterAutospacing="0"/>
        <w:textAlignment w:val="baseline"/>
        <w:rPr>
          <w:rStyle w:val="eop"/>
          <w:rFonts w:cs="Segoe UI"/>
          <w:sz w:val="22"/>
          <w:szCs w:val="22"/>
        </w:rPr>
      </w:pPr>
      <w:r w:rsidRPr="00713679">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713679" w:rsidRDefault="00664420" w:rsidP="00713679">
      <w:pPr>
        <w:pStyle w:val="paragraph"/>
        <w:spacing w:before="0" w:beforeAutospacing="0" w:after="0" w:afterAutospacing="0"/>
        <w:textAlignment w:val="baseline"/>
        <w:rPr>
          <w:rStyle w:val="eop"/>
          <w:rFonts w:cs="Segoe UI"/>
          <w:sz w:val="22"/>
          <w:szCs w:val="22"/>
        </w:rPr>
      </w:pPr>
    </w:p>
    <w:p w14:paraId="78B598AB" w14:textId="01D1B1AD" w:rsidR="00664420" w:rsidRPr="00713679" w:rsidRDefault="00664420" w:rsidP="00713679">
      <w:pPr>
        <w:pStyle w:val="paragraph"/>
        <w:spacing w:before="0" w:beforeAutospacing="0" w:after="0" w:afterAutospacing="0"/>
        <w:textAlignment w:val="baseline"/>
        <w:rPr>
          <w:rStyle w:val="eop"/>
          <w:rFonts w:cs="Segoe UI"/>
          <w:sz w:val="22"/>
          <w:szCs w:val="22"/>
        </w:rPr>
      </w:pPr>
      <w:r w:rsidRPr="00713679">
        <w:rPr>
          <w:rStyle w:val="eop"/>
          <w:rFonts w:cs="Segoe UI"/>
          <w:sz w:val="22"/>
          <w:szCs w:val="22"/>
        </w:rPr>
        <w:lastRenderedPageBreak/>
        <w:t>Al respecto</w:t>
      </w:r>
      <w:r w:rsidR="00BF091A" w:rsidRPr="00713679">
        <w:rPr>
          <w:rStyle w:val="eop"/>
          <w:rFonts w:cs="Segoe UI"/>
          <w:sz w:val="22"/>
          <w:szCs w:val="22"/>
        </w:rPr>
        <w:t>,</w:t>
      </w:r>
      <w:r w:rsidRPr="00713679">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713679" w:rsidRDefault="00664420" w:rsidP="00713679">
      <w:pPr>
        <w:pStyle w:val="paragraph"/>
        <w:spacing w:before="0" w:beforeAutospacing="0" w:after="0" w:afterAutospacing="0"/>
        <w:textAlignment w:val="baseline"/>
        <w:rPr>
          <w:rStyle w:val="eop"/>
          <w:rFonts w:cs="Segoe UI"/>
          <w:sz w:val="22"/>
          <w:szCs w:val="22"/>
        </w:rPr>
      </w:pPr>
    </w:p>
    <w:p w14:paraId="7390FB31" w14:textId="77777777" w:rsidR="00664420" w:rsidRPr="00713679" w:rsidRDefault="00664420" w:rsidP="00713679">
      <w:pPr>
        <w:pStyle w:val="paragraph"/>
        <w:spacing w:before="0" w:beforeAutospacing="0" w:after="0" w:afterAutospacing="0"/>
        <w:ind w:left="567" w:right="539"/>
        <w:textAlignment w:val="baseline"/>
        <w:rPr>
          <w:rStyle w:val="eop"/>
          <w:rFonts w:cs="Segoe UI"/>
          <w:sz w:val="20"/>
          <w:szCs w:val="20"/>
        </w:rPr>
      </w:pPr>
      <w:r w:rsidRPr="00713679">
        <w:rPr>
          <w:rStyle w:val="eop"/>
          <w:rFonts w:cs="Segoe UI"/>
          <w:b/>
          <w:bCs/>
          <w:sz w:val="20"/>
          <w:szCs w:val="20"/>
        </w:rPr>
        <w:t>“PLAZO RAZONABLE PARA RESOLVER. DIMENSIÓN Y EFECTOS DE ESTE CONCEPTO CUANDO SE ADUCE EXCESIVA CARGA DE TRABAJO.”</w:t>
      </w:r>
      <w:r w:rsidRPr="00713679">
        <w:rPr>
          <w:rStyle w:val="eop"/>
          <w:rFonts w:cs="Segoe UI"/>
          <w:sz w:val="20"/>
          <w:szCs w:val="20"/>
        </w:rPr>
        <w:t xml:space="preserve"> consultable en el Seminario Judicial de la Federación y su gaceta, con el registro digital 2002351.</w:t>
      </w:r>
    </w:p>
    <w:p w14:paraId="7D07BF4B" w14:textId="77777777" w:rsidR="00BF091A" w:rsidRPr="00713679" w:rsidRDefault="00BF091A" w:rsidP="00713679">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713679" w:rsidRDefault="00664420" w:rsidP="00713679">
      <w:pPr>
        <w:pStyle w:val="paragraph"/>
        <w:spacing w:before="0" w:beforeAutospacing="0" w:after="0" w:afterAutospacing="0"/>
        <w:ind w:left="567" w:right="539"/>
        <w:textAlignment w:val="baseline"/>
        <w:rPr>
          <w:rStyle w:val="eop"/>
          <w:rFonts w:cs="Segoe UI"/>
          <w:sz w:val="20"/>
          <w:szCs w:val="20"/>
        </w:rPr>
      </w:pPr>
      <w:r w:rsidRPr="00713679">
        <w:rPr>
          <w:rStyle w:val="eop"/>
          <w:rFonts w:cs="Segoe UI"/>
          <w:b/>
          <w:bCs/>
          <w:sz w:val="20"/>
          <w:szCs w:val="20"/>
        </w:rPr>
        <w:t>“PLAZO RAZONABLE PARA RESOLVER. CONCEPTO Y ELEMENTOS QUE LO INTEGRAN A LA LUZ DEL DERECHO INTERNACIONAL DE LOS DERECHOS HUMANOS</w:t>
      </w:r>
      <w:r w:rsidRPr="00713679">
        <w:rPr>
          <w:rStyle w:val="eop"/>
          <w:rFonts w:cs="Segoe UI"/>
          <w:sz w:val="20"/>
          <w:szCs w:val="20"/>
        </w:rPr>
        <w:t>.”, visible en el Seminario Judicial de la Federación y su gaceta, con el registro digital 2002350.</w:t>
      </w:r>
    </w:p>
    <w:p w14:paraId="7D4C9515" w14:textId="77777777" w:rsidR="00664420" w:rsidRPr="00713679" w:rsidRDefault="00664420" w:rsidP="00713679">
      <w:pPr>
        <w:pStyle w:val="paragraph"/>
        <w:spacing w:before="0" w:beforeAutospacing="0" w:after="0" w:afterAutospacing="0"/>
        <w:textAlignment w:val="baseline"/>
        <w:rPr>
          <w:rStyle w:val="eop"/>
          <w:rFonts w:cs="Segoe UI"/>
          <w:sz w:val="22"/>
          <w:szCs w:val="22"/>
        </w:rPr>
      </w:pPr>
    </w:p>
    <w:p w14:paraId="7E0035F8" w14:textId="7BFAED68" w:rsidR="00664420" w:rsidRPr="00713679" w:rsidRDefault="00664420" w:rsidP="00713679">
      <w:pPr>
        <w:pStyle w:val="paragraph"/>
        <w:spacing w:before="0" w:beforeAutospacing="0" w:after="0" w:afterAutospacing="0"/>
        <w:textAlignment w:val="baseline"/>
        <w:rPr>
          <w:rStyle w:val="eop"/>
          <w:rFonts w:cs="Segoe UI"/>
          <w:sz w:val="22"/>
          <w:szCs w:val="22"/>
        </w:rPr>
      </w:pPr>
      <w:r w:rsidRPr="00713679">
        <w:rPr>
          <w:rStyle w:val="eop"/>
          <w:rFonts w:cs="Segoe UI"/>
          <w:sz w:val="22"/>
          <w:szCs w:val="22"/>
        </w:rPr>
        <w:t xml:space="preserve">Por ello, este organismo garante comprometido con la tutela de los derechos humanos </w:t>
      </w:r>
      <w:r w:rsidR="00BF091A" w:rsidRPr="00713679">
        <w:rPr>
          <w:rStyle w:val="eop"/>
          <w:rFonts w:cs="Segoe UI"/>
          <w:sz w:val="22"/>
          <w:szCs w:val="22"/>
        </w:rPr>
        <w:t>confiados</w:t>
      </w:r>
      <w:r w:rsidRPr="00713679">
        <w:rPr>
          <w:rStyle w:val="eop"/>
          <w:rFonts w:cs="Segoe UI"/>
          <w:sz w:val="22"/>
          <w:szCs w:val="22"/>
        </w:rPr>
        <w:t xml:space="preserve"> señala que este exceso del plazo legal para resolver el asunto resulta de carácter excepcional.</w:t>
      </w:r>
    </w:p>
    <w:p w14:paraId="6923684C" w14:textId="77777777" w:rsidR="00664420" w:rsidRPr="00713679" w:rsidRDefault="00664420" w:rsidP="00713679">
      <w:pPr>
        <w:rPr>
          <w:rFonts w:cs="Tahoma"/>
          <w:szCs w:val="22"/>
        </w:rPr>
      </w:pPr>
    </w:p>
    <w:p w14:paraId="0E651988" w14:textId="12E3488F" w:rsidR="00664420" w:rsidRPr="00713679" w:rsidRDefault="00033008" w:rsidP="00713679">
      <w:pPr>
        <w:pStyle w:val="Ttulo3"/>
      </w:pPr>
      <w:bookmarkStart w:id="15" w:name="_Toc170985416"/>
      <w:r w:rsidRPr="00713679">
        <w:t>g</w:t>
      </w:r>
      <w:r w:rsidR="00664420" w:rsidRPr="00713679">
        <w:t>) Cierre de instrucción</w:t>
      </w:r>
      <w:bookmarkEnd w:id="15"/>
    </w:p>
    <w:p w14:paraId="79AF95DC" w14:textId="6A506E2D" w:rsidR="00664420" w:rsidRPr="00713679" w:rsidRDefault="00BF091A" w:rsidP="00713679">
      <w:r w:rsidRPr="00713679">
        <w:rPr>
          <w:rFonts w:cs="Tahoma"/>
          <w:szCs w:val="22"/>
        </w:rPr>
        <w:t>Al no existir diligencias pendientes por desahogar</w:t>
      </w:r>
      <w:r w:rsidRPr="00713679">
        <w:rPr>
          <w:rFonts w:cs="Arial"/>
        </w:rPr>
        <w:t xml:space="preserve">, el </w:t>
      </w:r>
      <w:r w:rsidR="0057025D">
        <w:rPr>
          <w:rFonts w:cs="Arial"/>
          <w:b/>
        </w:rPr>
        <w:t>veinte</w:t>
      </w:r>
      <w:r w:rsidR="00F55C8A" w:rsidRPr="00713679">
        <w:rPr>
          <w:rFonts w:cs="Arial"/>
          <w:b/>
        </w:rPr>
        <w:t xml:space="preserve"> de agosto</w:t>
      </w:r>
      <w:r w:rsidR="00033008" w:rsidRPr="00713679">
        <w:rPr>
          <w:rFonts w:cs="Arial"/>
          <w:b/>
        </w:rPr>
        <w:t xml:space="preserve"> de dos mil veinticuatro</w:t>
      </w:r>
      <w:r w:rsidRPr="00713679">
        <w:rPr>
          <w:rFonts w:cs="Arial"/>
        </w:rPr>
        <w:t xml:space="preserve"> la </w:t>
      </w:r>
      <w:r w:rsidRPr="00713679">
        <w:rPr>
          <w:rFonts w:cs="Arial"/>
          <w:b/>
          <w:bCs/>
        </w:rPr>
        <w:t xml:space="preserve">Comisionada </w:t>
      </w:r>
      <w:r w:rsidRPr="00713679">
        <w:rPr>
          <w:b/>
        </w:rPr>
        <w:t xml:space="preserve">Sharon Cristina Morales Martínez </w:t>
      </w:r>
      <w:r w:rsidRPr="00713679">
        <w:rPr>
          <w:rFonts w:cs="Arial"/>
        </w:rPr>
        <w:t>acordó el cierre de instrucción</w:t>
      </w:r>
      <w:r w:rsidR="0011350D" w:rsidRPr="00713679">
        <w:rPr>
          <w:rFonts w:cs="Arial"/>
        </w:rPr>
        <w:t xml:space="preserve"> y</w:t>
      </w:r>
      <w:r w:rsidRPr="00713679">
        <w:rPr>
          <w:rFonts w:cs="Arial"/>
        </w:rPr>
        <w:t xml:space="preserve"> </w:t>
      </w:r>
      <w:r w:rsidR="0011350D" w:rsidRPr="00713679">
        <w:rPr>
          <w:rFonts w:cs="Arial"/>
        </w:rPr>
        <w:t xml:space="preserve">la </w:t>
      </w:r>
      <w:r w:rsidRPr="00713679">
        <w:rPr>
          <w:rFonts w:cs="Arial"/>
        </w:rPr>
        <w:t>remisión del expediente a efecto de ser resuelto, de conformidad con lo establecido en el artículo 185 fracciones VI y VIII de la Ley de Transparencia y Acceso a la Información Pública del Estado de México y Municipios</w:t>
      </w:r>
      <w:r w:rsidRPr="00713679">
        <w:t>.</w:t>
      </w:r>
      <w:r w:rsidR="0011350D" w:rsidRPr="00713679">
        <w:t xml:space="preserve"> Dicho acuerdo </w:t>
      </w:r>
      <w:r w:rsidR="00664420" w:rsidRPr="00713679">
        <w:rPr>
          <w:rFonts w:cs="Tahoma"/>
          <w:szCs w:val="22"/>
        </w:rPr>
        <w:t xml:space="preserve">fue notificado a las partes el mismo día a través del </w:t>
      </w:r>
      <w:r w:rsidR="00664420" w:rsidRPr="00713679">
        <w:rPr>
          <w:rFonts w:cs="Tahoma"/>
          <w:szCs w:val="22"/>
          <w:lang w:val="es-ES"/>
        </w:rPr>
        <w:t>SAIMEX</w:t>
      </w:r>
      <w:r w:rsidR="00664420" w:rsidRPr="00713679">
        <w:rPr>
          <w:rFonts w:cs="Tahoma"/>
          <w:szCs w:val="22"/>
        </w:rPr>
        <w:t>.</w:t>
      </w:r>
    </w:p>
    <w:p w14:paraId="741683E3" w14:textId="77777777" w:rsidR="0011350D" w:rsidRPr="00713679" w:rsidRDefault="0011350D" w:rsidP="00713679">
      <w:pPr>
        <w:rPr>
          <w:rFonts w:cs="Tahoma"/>
          <w:szCs w:val="22"/>
        </w:rPr>
      </w:pPr>
    </w:p>
    <w:p w14:paraId="7A9629DE" w14:textId="77777777" w:rsidR="00664420" w:rsidRPr="00713679" w:rsidRDefault="00664420" w:rsidP="00713679">
      <w:pPr>
        <w:pStyle w:val="Ttulo1"/>
        <w:rPr>
          <w:rFonts w:eastAsiaTheme="minorHAnsi"/>
          <w:lang w:eastAsia="en-US"/>
        </w:rPr>
      </w:pPr>
      <w:bookmarkStart w:id="16" w:name="_Toc170985417"/>
      <w:r w:rsidRPr="00713679">
        <w:rPr>
          <w:rFonts w:eastAsiaTheme="minorHAnsi"/>
          <w:lang w:eastAsia="en-US"/>
        </w:rPr>
        <w:lastRenderedPageBreak/>
        <w:t>CONSIDERANDOS</w:t>
      </w:r>
      <w:bookmarkEnd w:id="16"/>
    </w:p>
    <w:p w14:paraId="6DD1243B" w14:textId="77777777" w:rsidR="00664420" w:rsidRPr="00713679" w:rsidRDefault="00664420" w:rsidP="00713679">
      <w:pPr>
        <w:contextualSpacing/>
        <w:jc w:val="center"/>
        <w:rPr>
          <w:rFonts w:eastAsiaTheme="minorHAnsi" w:cs="Tahoma"/>
          <w:b/>
          <w:szCs w:val="22"/>
          <w:lang w:eastAsia="en-US"/>
        </w:rPr>
      </w:pPr>
    </w:p>
    <w:p w14:paraId="0B67CB92" w14:textId="2E307D3B" w:rsidR="00664420" w:rsidRPr="00713679" w:rsidRDefault="00664420" w:rsidP="00713679">
      <w:pPr>
        <w:pStyle w:val="Ttulo2"/>
        <w:rPr>
          <w:rFonts w:eastAsia="Batang"/>
        </w:rPr>
      </w:pPr>
      <w:bookmarkStart w:id="17" w:name="_Toc170985418"/>
      <w:r w:rsidRPr="00713679">
        <w:rPr>
          <w:rFonts w:eastAsia="Batang"/>
        </w:rPr>
        <w:t xml:space="preserve">PRIMERO. </w:t>
      </w:r>
      <w:proofErr w:type="spellStart"/>
      <w:r w:rsidR="00BA55A8" w:rsidRPr="00713679">
        <w:rPr>
          <w:rFonts w:eastAsia="Batang"/>
        </w:rPr>
        <w:t>Procedibilidad</w:t>
      </w:r>
      <w:bookmarkEnd w:id="17"/>
      <w:proofErr w:type="spellEnd"/>
    </w:p>
    <w:p w14:paraId="39C52BC1" w14:textId="56FCC20D" w:rsidR="00BA55A8" w:rsidRPr="00713679" w:rsidRDefault="00BA55A8" w:rsidP="00713679">
      <w:pPr>
        <w:pStyle w:val="Ttulo3"/>
      </w:pPr>
      <w:bookmarkStart w:id="18" w:name="_Toc170985419"/>
      <w:r w:rsidRPr="00713679">
        <w:t>a) Competencia</w:t>
      </w:r>
      <w:r w:rsidR="00150C49" w:rsidRPr="00713679">
        <w:t xml:space="preserve"> del Instituto</w:t>
      </w:r>
      <w:bookmarkEnd w:id="18"/>
    </w:p>
    <w:p w14:paraId="56E64942" w14:textId="6572EDF7" w:rsidR="0011350D" w:rsidRPr="00713679" w:rsidRDefault="0011350D" w:rsidP="00713679">
      <w:pPr>
        <w:rPr>
          <w:rFonts w:cs="Arial"/>
        </w:rPr>
      </w:pPr>
      <w:r w:rsidRPr="00713679">
        <w:t xml:space="preserve">Este Instituto de Transparencia, Acceso a la Información Pública y Protección de Datos Personales del Estado de México y Municipios es competente para conocer y resolver </w:t>
      </w:r>
      <w:r w:rsidR="005F65B7" w:rsidRPr="00713679">
        <w:t xml:space="preserve">el </w:t>
      </w:r>
      <w:r w:rsidRPr="0071367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1367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13679" w:rsidRDefault="00DB1C09" w:rsidP="00713679">
      <w:pPr>
        <w:rPr>
          <w:rFonts w:cs="Arial"/>
        </w:rPr>
      </w:pPr>
    </w:p>
    <w:p w14:paraId="517A2DD6" w14:textId="4169BE4D" w:rsidR="00664420" w:rsidRPr="00713679" w:rsidRDefault="00BA55A8" w:rsidP="00713679">
      <w:pPr>
        <w:pStyle w:val="Ttulo3"/>
      </w:pPr>
      <w:bookmarkStart w:id="19" w:name="_Toc170985420"/>
      <w:r w:rsidRPr="00713679">
        <w:t>b)</w:t>
      </w:r>
      <w:r w:rsidR="00664420" w:rsidRPr="00713679">
        <w:t xml:space="preserve"> </w:t>
      </w:r>
      <w:r w:rsidR="00D91CB4" w:rsidRPr="00713679">
        <w:t>Legitimidad</w:t>
      </w:r>
      <w:r w:rsidRPr="00713679">
        <w:t xml:space="preserve"> de la parte recurrente</w:t>
      </w:r>
      <w:bookmarkEnd w:id="19"/>
    </w:p>
    <w:p w14:paraId="26FEA382" w14:textId="0B06695C" w:rsidR="00D91CB4" w:rsidRPr="00713679" w:rsidRDefault="00D91CB4" w:rsidP="00713679">
      <w:pPr>
        <w:rPr>
          <w:rFonts w:cs="Arial"/>
          <w:bCs/>
        </w:rPr>
      </w:pPr>
      <w:r w:rsidRPr="00713679">
        <w:rPr>
          <w:rFonts w:cs="Arial"/>
          <w:bCs/>
        </w:rPr>
        <w:t>El recurso de revisión fue interpuesto por parte legítima, ya que se presentó por la misma persona que formuló la solicitud de acceso a la Información Pública,</w:t>
      </w:r>
      <w:r w:rsidRPr="00713679">
        <w:rPr>
          <w:rFonts w:cs="Arial"/>
          <w:b/>
          <w:bCs/>
        </w:rPr>
        <w:t xml:space="preserve"> </w:t>
      </w:r>
      <w:r w:rsidRPr="00713679">
        <w:rPr>
          <w:rFonts w:cs="Arial"/>
        </w:rPr>
        <w:t>debido a que los datos de acceso</w:t>
      </w:r>
      <w:r w:rsidRPr="00713679">
        <w:rPr>
          <w:rFonts w:cs="Arial"/>
          <w:b/>
          <w:bCs/>
        </w:rPr>
        <w:t xml:space="preserve"> </w:t>
      </w:r>
      <w:r w:rsidRPr="00713679">
        <w:rPr>
          <w:rFonts w:cs="Arial"/>
        </w:rPr>
        <w:t>SAIMEX</w:t>
      </w:r>
      <w:r w:rsidRPr="00713679">
        <w:rPr>
          <w:rFonts w:eastAsia="Calibri" w:cs="Arial"/>
          <w:lang w:eastAsia="en-US"/>
        </w:rPr>
        <w:t xml:space="preserve"> son personales e irrepetibles.</w:t>
      </w:r>
    </w:p>
    <w:p w14:paraId="2C367810" w14:textId="77777777" w:rsidR="00D91CB4" w:rsidRPr="00713679" w:rsidRDefault="00D91CB4" w:rsidP="00713679"/>
    <w:p w14:paraId="496490FC" w14:textId="1A5F3FDB" w:rsidR="00D91CB4" w:rsidRPr="00713679" w:rsidRDefault="00BA55A8" w:rsidP="00713679">
      <w:pPr>
        <w:pStyle w:val="Ttulo3"/>
        <w:rPr>
          <w:rFonts w:eastAsia="Calibri"/>
          <w:lang w:eastAsia="es-ES_tradnl"/>
        </w:rPr>
      </w:pPr>
      <w:bookmarkStart w:id="20" w:name="_Toc170985421"/>
      <w:r w:rsidRPr="00713679">
        <w:rPr>
          <w:rFonts w:eastAsia="Calibri"/>
          <w:lang w:eastAsia="es-ES_tradnl"/>
        </w:rPr>
        <w:t>c)</w:t>
      </w:r>
      <w:r w:rsidR="00664420" w:rsidRPr="00713679">
        <w:rPr>
          <w:rFonts w:eastAsia="Calibri"/>
          <w:lang w:eastAsia="es-ES_tradnl"/>
        </w:rPr>
        <w:t xml:space="preserve"> </w:t>
      </w:r>
      <w:r w:rsidR="00D91CB4" w:rsidRPr="00713679">
        <w:rPr>
          <w:rFonts w:eastAsia="Calibri"/>
          <w:lang w:eastAsia="es-ES_tradnl"/>
        </w:rPr>
        <w:t>Plazo para interponer el recurso</w:t>
      </w:r>
      <w:bookmarkEnd w:id="20"/>
    </w:p>
    <w:p w14:paraId="106D37EE" w14:textId="442CB20B" w:rsidR="00D91CB4" w:rsidRPr="00713679" w:rsidRDefault="00D91CB4" w:rsidP="00713679">
      <w:pPr>
        <w:rPr>
          <w:rFonts w:eastAsiaTheme="minorEastAsia" w:cs="Arial"/>
          <w:lang w:val="es-ES_tradnl"/>
        </w:rPr>
      </w:pPr>
      <w:r w:rsidRPr="00713679">
        <w:rPr>
          <w:rFonts w:cs="Arial"/>
          <w:b/>
        </w:rPr>
        <w:t>EL SUJETO OBLIGADO</w:t>
      </w:r>
      <w:r w:rsidRPr="00713679">
        <w:rPr>
          <w:rFonts w:cs="Arial"/>
        </w:rPr>
        <w:t xml:space="preserve"> notificó la respuesta a la solicitud de acceso a la Información Pública el </w:t>
      </w:r>
      <w:r w:rsidR="00F55C8A" w:rsidRPr="00713679">
        <w:rPr>
          <w:rFonts w:eastAsia="Palatino Linotype" w:cs="Palatino Linotype"/>
          <w:b/>
        </w:rPr>
        <w:t xml:space="preserve">treinta y uno de enero </w:t>
      </w:r>
      <w:r w:rsidR="00033008" w:rsidRPr="00713679">
        <w:rPr>
          <w:rFonts w:eastAsia="Palatino Linotype" w:cs="Palatino Linotype"/>
          <w:b/>
        </w:rPr>
        <w:t>de dos mil veinticuatro</w:t>
      </w:r>
      <w:r w:rsidRPr="00713679">
        <w:rPr>
          <w:rFonts w:cs="Arial"/>
        </w:rPr>
        <w:t xml:space="preserve"> </w:t>
      </w:r>
      <w:r w:rsidR="00A53315" w:rsidRPr="00713679">
        <w:rPr>
          <w:rFonts w:cs="Arial"/>
        </w:rPr>
        <w:t xml:space="preserve">y el recurso </w:t>
      </w:r>
      <w:r w:rsidR="00A53315" w:rsidRPr="00713679">
        <w:rPr>
          <w:rFonts w:eastAsia="Palatino Linotype" w:cs="Palatino Linotype"/>
        </w:rPr>
        <w:t xml:space="preserve">que nos ocupa se interpuso </w:t>
      </w:r>
      <w:r w:rsidR="00F55C8A" w:rsidRPr="00713679">
        <w:rPr>
          <w:rFonts w:eastAsia="Palatino Linotype" w:cs="Palatino Linotype"/>
          <w:b/>
        </w:rPr>
        <w:t>treinta y uno de enero</w:t>
      </w:r>
      <w:r w:rsidR="00033008" w:rsidRPr="00713679">
        <w:rPr>
          <w:rFonts w:eastAsia="Palatino Linotype" w:cs="Palatino Linotype"/>
          <w:b/>
        </w:rPr>
        <w:t xml:space="preserve"> de dos mil veinticuatro</w:t>
      </w:r>
      <w:r w:rsidR="00A53315" w:rsidRPr="00713679">
        <w:rPr>
          <w:rFonts w:eastAsia="Palatino Linotype" w:cs="Palatino Linotype"/>
          <w:bCs/>
        </w:rPr>
        <w:t>;</w:t>
      </w:r>
      <w:r w:rsidR="00A53315" w:rsidRPr="00713679">
        <w:rPr>
          <w:rFonts w:eastAsia="Palatino Linotype" w:cs="Palatino Linotype"/>
        </w:rPr>
        <w:t xml:space="preserve"> por lo tanto, éste se encuentra dentro del margen temporal previsto en el artículo 178 de la </w:t>
      </w:r>
      <w:r w:rsidR="00A53315" w:rsidRPr="00713679">
        <w:rPr>
          <w:rFonts w:cs="Arial"/>
        </w:rPr>
        <w:t xml:space="preserve">Ley de Transparencia y Acceso a la </w:t>
      </w:r>
      <w:r w:rsidR="00A53315" w:rsidRPr="00713679">
        <w:rPr>
          <w:rFonts w:cs="Arial"/>
        </w:rPr>
        <w:lastRenderedPageBreak/>
        <w:t xml:space="preserve">Información Pública del Estado de México y Municipios, </w:t>
      </w:r>
      <w:r w:rsidR="00A53315" w:rsidRPr="00713679">
        <w:rPr>
          <w:rFonts w:eastAsia="Calibri"/>
          <w:lang w:eastAsia="es-ES_tradnl"/>
        </w:rPr>
        <w:t xml:space="preserve">el cual </w:t>
      </w:r>
      <w:r w:rsidRPr="00713679">
        <w:rPr>
          <w:rFonts w:cs="Arial"/>
        </w:rPr>
        <w:t xml:space="preserve">transcurrió del </w:t>
      </w:r>
      <w:r w:rsidR="00F55C8A" w:rsidRPr="00713679">
        <w:rPr>
          <w:rFonts w:cs="Arial"/>
          <w:b/>
        </w:rPr>
        <w:t>primero de febrero al veintidós de febrero</w:t>
      </w:r>
      <w:r w:rsidR="00033008" w:rsidRPr="00713679">
        <w:rPr>
          <w:rFonts w:cs="Arial"/>
          <w:b/>
        </w:rPr>
        <w:t xml:space="preserve"> de dos mil veinticuatro</w:t>
      </w:r>
      <w:r w:rsidRPr="00713679">
        <w:rPr>
          <w:rFonts w:cs="Arial"/>
        </w:rPr>
        <w:t xml:space="preserve">, </w:t>
      </w:r>
      <w:r w:rsidRPr="00713679">
        <w:rPr>
          <w:rFonts w:eastAsiaTheme="minorEastAsia" w:cs="Arial"/>
          <w:lang w:val="es-ES_tradnl"/>
        </w:rPr>
        <w:t xml:space="preserve">sin contemplar en el cómputo los días </w:t>
      </w:r>
      <w:bookmarkStart w:id="21" w:name="_Hlk62134391"/>
      <w:r w:rsidRPr="00713679">
        <w:rPr>
          <w:rFonts w:eastAsiaTheme="minorEastAsia" w:cs="Arial"/>
          <w:lang w:val="es-ES_tradnl"/>
        </w:rPr>
        <w:t>sábados</w:t>
      </w:r>
      <w:r w:rsidR="00CB7E9A" w:rsidRPr="00713679">
        <w:rPr>
          <w:rFonts w:eastAsiaTheme="minorEastAsia" w:cs="Arial"/>
          <w:lang w:val="es-ES_tradnl"/>
        </w:rPr>
        <w:t xml:space="preserve">, </w:t>
      </w:r>
      <w:r w:rsidRPr="00713679">
        <w:rPr>
          <w:rFonts w:eastAsiaTheme="minorEastAsia" w:cs="Arial"/>
          <w:lang w:val="es-ES_tradnl"/>
        </w:rPr>
        <w:t>domingos</w:t>
      </w:r>
      <w:r w:rsidR="00CB7E9A" w:rsidRPr="00713679">
        <w:rPr>
          <w:rFonts w:eastAsiaTheme="minorEastAsia" w:cs="Arial"/>
          <w:lang w:val="es-ES_tradnl"/>
        </w:rPr>
        <w:t xml:space="preserve"> y aquellos</w:t>
      </w:r>
      <w:r w:rsidRPr="00713679">
        <w:rPr>
          <w:rFonts w:eastAsiaTheme="minorEastAsia" w:cs="Arial"/>
          <w:lang w:val="es-ES_tradnl"/>
        </w:rPr>
        <w:t xml:space="preserve"> considerados como días inhábiles</w:t>
      </w:r>
      <w:r w:rsidR="00CB7E9A" w:rsidRPr="00713679">
        <w:rPr>
          <w:rFonts w:eastAsiaTheme="minorEastAsia" w:cs="Arial"/>
          <w:lang w:val="es-ES_tradnl"/>
        </w:rPr>
        <w:t xml:space="preserve"> </w:t>
      </w:r>
      <w:r w:rsidRPr="00713679">
        <w:rPr>
          <w:rFonts w:eastAsiaTheme="minorEastAsia" w:cs="Arial"/>
          <w:lang w:val="es-ES_tradnl"/>
        </w:rPr>
        <w:t xml:space="preserve">en términos del </w:t>
      </w:r>
      <w:bookmarkEnd w:id="21"/>
      <w:r w:rsidRPr="00713679">
        <w:rPr>
          <w:rFonts w:eastAsiaTheme="minorEastAsia" w:cs="Arial"/>
          <w:lang w:val="es-ES_tradnl"/>
        </w:rPr>
        <w:t>Calendario oficia</w:t>
      </w:r>
      <w:r w:rsidR="00CB7E9A" w:rsidRPr="00713679">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713679" w:rsidRDefault="00D91CB4" w:rsidP="00713679">
      <w:pPr>
        <w:rPr>
          <w:rFonts w:eastAsia="Palatino Linotype" w:cs="Palatino Linotype"/>
        </w:rPr>
      </w:pPr>
    </w:p>
    <w:p w14:paraId="46C0EB3A" w14:textId="40A91713" w:rsidR="00A53315" w:rsidRPr="00713679" w:rsidRDefault="00BA55A8" w:rsidP="00713679">
      <w:pPr>
        <w:pStyle w:val="Ttulo3"/>
        <w:rPr>
          <w:rFonts w:eastAsia="Calibri"/>
          <w:lang w:eastAsia="es-ES_tradnl"/>
        </w:rPr>
      </w:pPr>
      <w:bookmarkStart w:id="22" w:name="_Toc170985422"/>
      <w:r w:rsidRPr="00713679">
        <w:rPr>
          <w:rFonts w:eastAsia="Calibri"/>
          <w:lang w:eastAsia="es-ES_tradnl"/>
        </w:rPr>
        <w:t>d)</w:t>
      </w:r>
      <w:r w:rsidR="00D91CB4" w:rsidRPr="00713679">
        <w:rPr>
          <w:rFonts w:eastAsia="Calibri"/>
          <w:lang w:eastAsia="es-ES_tradnl"/>
        </w:rPr>
        <w:t xml:space="preserve"> </w:t>
      </w:r>
      <w:r w:rsidR="006F53EA" w:rsidRPr="00713679">
        <w:rPr>
          <w:rFonts w:eastAsia="Calibri"/>
          <w:lang w:eastAsia="es-ES_tradnl"/>
        </w:rPr>
        <w:t>Causal de procedencia</w:t>
      </w:r>
      <w:bookmarkEnd w:id="22"/>
    </w:p>
    <w:p w14:paraId="190404A6" w14:textId="70DEB6E2" w:rsidR="00BA55A8" w:rsidRPr="00713679" w:rsidRDefault="00BA55A8" w:rsidP="00713679">
      <w:r w:rsidRPr="00713679">
        <w:rPr>
          <w:rFonts w:cs="Arial"/>
        </w:rPr>
        <w:t xml:space="preserve">Resulta procedente la interposición del recurso de revisión, ya que </w:t>
      </w:r>
      <w:r w:rsidRPr="00713679">
        <w:rPr>
          <w:rFonts w:eastAsia="Calibri" w:cs="Tahoma"/>
          <w:szCs w:val="22"/>
          <w:lang w:eastAsia="es-MX"/>
        </w:rPr>
        <w:t xml:space="preserve">se actualiza la causal de procedencia señalada en el artículo 179, fracción </w:t>
      </w:r>
      <w:r w:rsidR="00C3530E" w:rsidRPr="00713679">
        <w:rPr>
          <w:rFonts w:eastAsia="Calibri" w:cs="Tahoma"/>
          <w:szCs w:val="22"/>
          <w:lang w:eastAsia="es-MX"/>
        </w:rPr>
        <w:t>V</w:t>
      </w:r>
      <w:r w:rsidRPr="00713679">
        <w:rPr>
          <w:rFonts w:cs="Arial"/>
        </w:rPr>
        <w:t xml:space="preserve"> de la </w:t>
      </w:r>
      <w:r w:rsidRPr="00713679">
        <w:t>Ley de Transparencia y Acceso a la Información Pública del Estado de México y Municipios.</w:t>
      </w:r>
    </w:p>
    <w:p w14:paraId="0EFF7141" w14:textId="77777777" w:rsidR="00362A11" w:rsidRPr="00713679" w:rsidRDefault="00362A11" w:rsidP="00713679"/>
    <w:p w14:paraId="2284D7EB" w14:textId="3EE1D036" w:rsidR="00BA55A8" w:rsidRPr="00713679" w:rsidRDefault="00362A11" w:rsidP="00713679">
      <w:pPr>
        <w:pStyle w:val="Ttulo3"/>
      </w:pPr>
      <w:bookmarkStart w:id="23" w:name="_Toc170985423"/>
      <w:r w:rsidRPr="00713679">
        <w:t>e) Requisitos formales para la interposición del recurso</w:t>
      </w:r>
      <w:bookmarkEnd w:id="23"/>
    </w:p>
    <w:p w14:paraId="6390674A" w14:textId="78A894DD" w:rsidR="00BA55A8" w:rsidRPr="00713679" w:rsidRDefault="00BA55A8" w:rsidP="00713679">
      <w:pPr>
        <w:rPr>
          <w:rFonts w:cs="Arial"/>
        </w:rPr>
      </w:pPr>
      <w:r w:rsidRPr="00713679">
        <w:rPr>
          <w:rFonts w:cs="Arial"/>
          <w:b/>
          <w:bCs/>
        </w:rPr>
        <w:t xml:space="preserve">LA PARTE RECURRENTE </w:t>
      </w:r>
      <w:r w:rsidRPr="00713679">
        <w:rPr>
          <w:rFonts w:cs="Arial"/>
        </w:rPr>
        <w:t>acreditó todos y cada uno de los elementos formales exigidos por el artículo 180 de la misma normatividad.</w:t>
      </w:r>
    </w:p>
    <w:p w14:paraId="3A121826" w14:textId="77777777" w:rsidR="00C461EC" w:rsidRPr="00713679" w:rsidRDefault="00C461EC" w:rsidP="00713679">
      <w:pPr>
        <w:rPr>
          <w:bCs/>
          <w:lang w:val="es-ES_tradnl"/>
        </w:rPr>
      </w:pPr>
    </w:p>
    <w:p w14:paraId="457548E9" w14:textId="3F7AF03B" w:rsidR="00C71CEF" w:rsidRPr="00713679" w:rsidRDefault="00C71CEF" w:rsidP="00713679">
      <w:pPr>
        <w:pStyle w:val="Ttulo2"/>
      </w:pPr>
      <w:bookmarkStart w:id="24" w:name="_Toc170985424"/>
      <w:r w:rsidRPr="00713679">
        <w:t>SEGUNDO. Estudio de Fondo</w:t>
      </w:r>
      <w:bookmarkEnd w:id="24"/>
    </w:p>
    <w:p w14:paraId="2A308F59" w14:textId="0FF373F0" w:rsidR="00C049E2" w:rsidRPr="00713679" w:rsidRDefault="00C71CEF" w:rsidP="00713679">
      <w:pPr>
        <w:pStyle w:val="Ttulo3"/>
      </w:pPr>
      <w:bookmarkStart w:id="25" w:name="_Toc170985425"/>
      <w:r w:rsidRPr="00713679">
        <w:t>a</w:t>
      </w:r>
      <w:r w:rsidR="00C049E2" w:rsidRPr="00713679">
        <w:t>) Mandato de transparencia y responsabilidad del Sujeto Obligado</w:t>
      </w:r>
      <w:bookmarkEnd w:id="25"/>
    </w:p>
    <w:p w14:paraId="6901A889" w14:textId="59EEDAE1" w:rsidR="00C049E2" w:rsidRPr="00713679" w:rsidRDefault="00C049E2" w:rsidP="00713679">
      <w:pPr>
        <w:rPr>
          <w:rFonts w:eastAsia="Palatino Linotype"/>
        </w:rPr>
      </w:pPr>
      <w:r w:rsidRPr="00713679">
        <w:rPr>
          <w:rFonts w:eastAsia="Palatino Linotype"/>
        </w:rPr>
        <w:t xml:space="preserve">El </w:t>
      </w:r>
      <w:r w:rsidR="00717E59" w:rsidRPr="00713679">
        <w:rPr>
          <w:rFonts w:eastAsia="Palatino Linotype"/>
        </w:rPr>
        <w:t>d</w:t>
      </w:r>
      <w:r w:rsidRPr="00713679">
        <w:rPr>
          <w:rFonts w:eastAsia="Palatino Linotype"/>
        </w:rPr>
        <w:t xml:space="preserve">erecho de </w:t>
      </w:r>
      <w:r w:rsidR="00717E59" w:rsidRPr="00713679">
        <w:rPr>
          <w:rFonts w:eastAsia="Palatino Linotype"/>
        </w:rPr>
        <w:t>a</w:t>
      </w:r>
      <w:r w:rsidRPr="00713679">
        <w:rPr>
          <w:rFonts w:eastAsia="Palatino Linotype"/>
        </w:rPr>
        <w:t xml:space="preserve">cceso a la </w:t>
      </w:r>
      <w:r w:rsidR="00717E59" w:rsidRPr="00713679">
        <w:rPr>
          <w:rFonts w:eastAsia="Palatino Linotype"/>
        </w:rPr>
        <w:t>i</w:t>
      </w:r>
      <w:r w:rsidRPr="00713679">
        <w:rPr>
          <w:rFonts w:eastAsia="Palatino Linotype"/>
        </w:rPr>
        <w:t xml:space="preserve">nformación </w:t>
      </w:r>
      <w:r w:rsidR="00717E59" w:rsidRPr="00713679">
        <w:rPr>
          <w:rFonts w:eastAsia="Palatino Linotype"/>
        </w:rPr>
        <w:t>p</w:t>
      </w:r>
      <w:r w:rsidRPr="0071367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13679">
        <w:rPr>
          <w:rFonts w:eastAsia="Palatino Linotype"/>
        </w:rPr>
        <w:t>:</w:t>
      </w:r>
    </w:p>
    <w:p w14:paraId="7FAB8D32" w14:textId="77777777" w:rsidR="00C049E2" w:rsidRPr="00713679" w:rsidRDefault="00C049E2" w:rsidP="00713679">
      <w:pPr>
        <w:rPr>
          <w:rFonts w:eastAsia="Palatino Linotype"/>
        </w:rPr>
      </w:pPr>
    </w:p>
    <w:p w14:paraId="05320813" w14:textId="77777777" w:rsidR="00C049E2" w:rsidRPr="00713679" w:rsidRDefault="00C049E2" w:rsidP="00713679">
      <w:pPr>
        <w:spacing w:line="240" w:lineRule="auto"/>
        <w:ind w:left="567" w:right="539"/>
        <w:rPr>
          <w:rFonts w:eastAsia="Palatino Linotype"/>
          <w:b/>
          <w:i/>
        </w:rPr>
      </w:pPr>
      <w:r w:rsidRPr="00713679">
        <w:rPr>
          <w:rFonts w:eastAsia="Palatino Linotype"/>
          <w:b/>
          <w:i/>
        </w:rPr>
        <w:t>Constitución Política de los Estados Unidos Mexicanos</w:t>
      </w:r>
    </w:p>
    <w:p w14:paraId="6B6C67B6" w14:textId="77777777" w:rsidR="00C049E2" w:rsidRPr="00713679" w:rsidRDefault="00C049E2" w:rsidP="00713679">
      <w:pPr>
        <w:spacing w:line="240" w:lineRule="auto"/>
        <w:ind w:left="567" w:right="539"/>
        <w:rPr>
          <w:rFonts w:eastAsia="Palatino Linotype"/>
          <w:b/>
          <w:i/>
        </w:rPr>
      </w:pPr>
      <w:r w:rsidRPr="00713679">
        <w:rPr>
          <w:rFonts w:eastAsia="Palatino Linotype"/>
          <w:b/>
          <w:i/>
        </w:rPr>
        <w:t>“Artículo 6.</w:t>
      </w:r>
    </w:p>
    <w:p w14:paraId="38D3B4C4" w14:textId="77777777" w:rsidR="00C049E2" w:rsidRPr="00713679" w:rsidRDefault="00C049E2" w:rsidP="00713679">
      <w:pPr>
        <w:spacing w:line="240" w:lineRule="auto"/>
        <w:ind w:left="567" w:right="539"/>
        <w:rPr>
          <w:rFonts w:eastAsia="Palatino Linotype"/>
          <w:i/>
        </w:rPr>
      </w:pPr>
      <w:r w:rsidRPr="00713679">
        <w:rPr>
          <w:rFonts w:eastAsia="Palatino Linotype"/>
          <w:i/>
        </w:rPr>
        <w:t>(…)</w:t>
      </w:r>
    </w:p>
    <w:p w14:paraId="2CCAA297" w14:textId="6602827B" w:rsidR="00C049E2" w:rsidRPr="00713679" w:rsidRDefault="00C049E2" w:rsidP="00713679">
      <w:pPr>
        <w:spacing w:line="240" w:lineRule="auto"/>
        <w:ind w:left="567" w:right="539"/>
        <w:rPr>
          <w:rFonts w:eastAsia="Palatino Linotype"/>
          <w:i/>
        </w:rPr>
      </w:pPr>
      <w:r w:rsidRPr="00713679">
        <w:rPr>
          <w:rFonts w:eastAsia="Palatino Linotype"/>
          <w:i/>
        </w:rPr>
        <w:t>Para efectos de lo dispuesto en el presente artículo se observará lo siguiente:</w:t>
      </w:r>
    </w:p>
    <w:p w14:paraId="74CC3718" w14:textId="77777777" w:rsidR="00C049E2" w:rsidRPr="00713679" w:rsidRDefault="00C049E2" w:rsidP="00713679">
      <w:pPr>
        <w:spacing w:line="240" w:lineRule="auto"/>
        <w:ind w:left="567" w:right="539"/>
        <w:rPr>
          <w:rFonts w:eastAsia="Palatino Linotype"/>
          <w:b/>
          <w:i/>
        </w:rPr>
      </w:pPr>
      <w:r w:rsidRPr="00713679">
        <w:rPr>
          <w:rFonts w:eastAsia="Palatino Linotype"/>
          <w:b/>
          <w:i/>
        </w:rPr>
        <w:lastRenderedPageBreak/>
        <w:t>A</w:t>
      </w:r>
      <w:r w:rsidRPr="00713679">
        <w:rPr>
          <w:rFonts w:eastAsia="Palatino Linotype"/>
          <w:i/>
        </w:rPr>
        <w:t xml:space="preserve">. </w:t>
      </w:r>
      <w:r w:rsidRPr="00713679">
        <w:rPr>
          <w:rFonts w:eastAsia="Palatino Linotype"/>
          <w:b/>
          <w:i/>
        </w:rPr>
        <w:t>Para el ejercicio del derecho de acceso a la información</w:t>
      </w:r>
      <w:r w:rsidRPr="00713679">
        <w:rPr>
          <w:rFonts w:eastAsia="Palatino Linotype"/>
          <w:i/>
        </w:rPr>
        <w:t xml:space="preserve">, la Federación y </w:t>
      </w:r>
      <w:r w:rsidRPr="00713679">
        <w:rPr>
          <w:rFonts w:eastAsia="Palatino Linotype"/>
          <w:b/>
          <w:i/>
        </w:rPr>
        <w:t>las entidades federativas, en el ámbito de sus respectivas competencias, se regirán por los siguientes principios y bases:</w:t>
      </w:r>
    </w:p>
    <w:p w14:paraId="596A956B" w14:textId="77777777" w:rsidR="00C049E2" w:rsidRPr="00713679" w:rsidRDefault="00C049E2" w:rsidP="00713679">
      <w:pPr>
        <w:spacing w:line="240" w:lineRule="auto"/>
        <w:ind w:left="567" w:right="539"/>
        <w:rPr>
          <w:rFonts w:eastAsia="Palatino Linotype"/>
          <w:i/>
        </w:rPr>
      </w:pPr>
      <w:r w:rsidRPr="00713679">
        <w:rPr>
          <w:rFonts w:eastAsia="Palatino Linotype"/>
          <w:b/>
          <w:i/>
        </w:rPr>
        <w:t xml:space="preserve">I. </w:t>
      </w:r>
      <w:r w:rsidRPr="00713679">
        <w:rPr>
          <w:rFonts w:eastAsia="Palatino Linotype"/>
          <w:b/>
          <w:i/>
        </w:rPr>
        <w:tab/>
        <w:t>Toda la información en posesión de cualquier</w:t>
      </w:r>
      <w:r w:rsidRPr="00713679">
        <w:rPr>
          <w:rFonts w:eastAsia="Palatino Linotype"/>
          <w:i/>
        </w:rPr>
        <w:t xml:space="preserve"> </w:t>
      </w:r>
      <w:r w:rsidRPr="00713679">
        <w:rPr>
          <w:rFonts w:eastAsia="Palatino Linotype"/>
          <w:b/>
          <w:i/>
        </w:rPr>
        <w:t>autoridad</w:t>
      </w:r>
      <w:r w:rsidRPr="0071367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13679">
        <w:rPr>
          <w:rFonts w:eastAsia="Palatino Linotype"/>
          <w:b/>
          <w:i/>
        </w:rPr>
        <w:t>municipal</w:t>
      </w:r>
      <w:r w:rsidRPr="00713679">
        <w:rPr>
          <w:rFonts w:eastAsia="Palatino Linotype"/>
          <w:i/>
        </w:rPr>
        <w:t xml:space="preserve">, </w:t>
      </w:r>
      <w:r w:rsidRPr="00713679">
        <w:rPr>
          <w:rFonts w:eastAsia="Palatino Linotype"/>
          <w:b/>
          <w:i/>
        </w:rPr>
        <w:t>es pública</w:t>
      </w:r>
      <w:r w:rsidRPr="00713679">
        <w:rPr>
          <w:rFonts w:eastAsia="Palatino Linotype"/>
          <w:i/>
        </w:rPr>
        <w:t xml:space="preserve"> y sólo podrá ser reservada temporalmente por razones de interés público y seguridad nacional, en los términos que fijen las leyes. </w:t>
      </w:r>
      <w:r w:rsidRPr="0071367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13679">
        <w:rPr>
          <w:rFonts w:eastAsia="Palatino Linotype"/>
          <w:i/>
        </w:rPr>
        <w:t>, la ley determinará los supuestos específicos bajo los cuales procederá la declaración de inexistencia de la información.”</w:t>
      </w:r>
    </w:p>
    <w:p w14:paraId="68F313E4" w14:textId="77777777" w:rsidR="00C049E2" w:rsidRPr="00713679" w:rsidRDefault="00C049E2" w:rsidP="00713679">
      <w:pPr>
        <w:spacing w:line="240" w:lineRule="auto"/>
        <w:ind w:left="567" w:right="539"/>
        <w:rPr>
          <w:rFonts w:eastAsia="Palatino Linotype"/>
          <w:b/>
          <w:i/>
        </w:rPr>
      </w:pPr>
    </w:p>
    <w:p w14:paraId="504F12DB" w14:textId="77777777" w:rsidR="00C049E2" w:rsidRPr="00713679" w:rsidRDefault="00C049E2" w:rsidP="00713679">
      <w:pPr>
        <w:spacing w:line="240" w:lineRule="auto"/>
        <w:ind w:left="567" w:right="539"/>
        <w:rPr>
          <w:rFonts w:eastAsia="Palatino Linotype"/>
          <w:b/>
          <w:i/>
        </w:rPr>
      </w:pPr>
      <w:r w:rsidRPr="00713679">
        <w:rPr>
          <w:rFonts w:eastAsia="Palatino Linotype"/>
          <w:b/>
          <w:i/>
        </w:rPr>
        <w:t>Constitución Política del Estado Libre y Soberano de México</w:t>
      </w:r>
    </w:p>
    <w:p w14:paraId="04932D29" w14:textId="77777777" w:rsidR="00C049E2" w:rsidRPr="00713679" w:rsidRDefault="00C049E2" w:rsidP="00713679">
      <w:pPr>
        <w:spacing w:line="240" w:lineRule="auto"/>
        <w:ind w:left="567" w:right="539"/>
        <w:rPr>
          <w:rFonts w:eastAsia="Palatino Linotype"/>
          <w:i/>
        </w:rPr>
      </w:pPr>
      <w:r w:rsidRPr="00713679">
        <w:rPr>
          <w:rFonts w:eastAsia="Palatino Linotype"/>
          <w:b/>
          <w:i/>
        </w:rPr>
        <w:t>“Artículo 5</w:t>
      </w:r>
      <w:r w:rsidRPr="00713679">
        <w:rPr>
          <w:rFonts w:eastAsia="Palatino Linotype"/>
          <w:i/>
        </w:rPr>
        <w:t xml:space="preserve">.- </w:t>
      </w:r>
    </w:p>
    <w:p w14:paraId="1D3829F4" w14:textId="77777777" w:rsidR="00C049E2" w:rsidRPr="00713679" w:rsidRDefault="00C049E2" w:rsidP="00713679">
      <w:pPr>
        <w:spacing w:line="240" w:lineRule="auto"/>
        <w:ind w:left="567" w:right="539"/>
        <w:rPr>
          <w:rFonts w:eastAsia="Palatino Linotype"/>
          <w:i/>
        </w:rPr>
      </w:pPr>
      <w:r w:rsidRPr="00713679">
        <w:rPr>
          <w:rFonts w:eastAsia="Palatino Linotype"/>
          <w:i/>
        </w:rPr>
        <w:t>(…)</w:t>
      </w:r>
    </w:p>
    <w:p w14:paraId="0EAE47FD" w14:textId="77777777" w:rsidR="00C049E2" w:rsidRPr="00713679" w:rsidRDefault="00C049E2" w:rsidP="00713679">
      <w:pPr>
        <w:spacing w:line="240" w:lineRule="auto"/>
        <w:ind w:left="567" w:right="539"/>
        <w:rPr>
          <w:rFonts w:eastAsia="Palatino Linotype"/>
          <w:i/>
        </w:rPr>
      </w:pPr>
      <w:r w:rsidRPr="00713679">
        <w:rPr>
          <w:rFonts w:eastAsia="Palatino Linotype"/>
          <w:b/>
          <w:i/>
        </w:rPr>
        <w:t>El derecho a la información será garantizado por el Estado. La ley establecerá las previsiones que permitan asegurar la protección, el respeto y la difusión de este derecho</w:t>
      </w:r>
      <w:r w:rsidRPr="00713679">
        <w:rPr>
          <w:rFonts w:eastAsia="Palatino Linotype"/>
          <w:i/>
        </w:rPr>
        <w:t>.</w:t>
      </w:r>
    </w:p>
    <w:p w14:paraId="4F0C804A" w14:textId="77777777" w:rsidR="00C049E2" w:rsidRPr="00713679" w:rsidRDefault="00C049E2" w:rsidP="00713679">
      <w:pPr>
        <w:spacing w:line="240" w:lineRule="auto"/>
        <w:ind w:left="567" w:right="539"/>
        <w:rPr>
          <w:rFonts w:eastAsia="Palatino Linotype"/>
          <w:i/>
        </w:rPr>
      </w:pPr>
      <w:r w:rsidRPr="0071367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13679" w:rsidRDefault="00C049E2" w:rsidP="00713679">
      <w:pPr>
        <w:spacing w:line="240" w:lineRule="auto"/>
        <w:ind w:left="567" w:right="539"/>
        <w:rPr>
          <w:rFonts w:eastAsia="Palatino Linotype"/>
          <w:i/>
        </w:rPr>
      </w:pPr>
      <w:r w:rsidRPr="00713679">
        <w:rPr>
          <w:rFonts w:eastAsia="Palatino Linotype"/>
          <w:b/>
          <w:i/>
        </w:rPr>
        <w:t>Este derecho se regirá por los principios y bases siguientes</w:t>
      </w:r>
      <w:r w:rsidRPr="00713679">
        <w:rPr>
          <w:rFonts w:eastAsia="Palatino Linotype"/>
          <w:i/>
        </w:rPr>
        <w:t>:</w:t>
      </w:r>
    </w:p>
    <w:p w14:paraId="4A3E8CBA" w14:textId="77777777" w:rsidR="00C049E2" w:rsidRPr="00713679" w:rsidRDefault="00C049E2" w:rsidP="00713679">
      <w:pPr>
        <w:spacing w:line="240" w:lineRule="auto"/>
        <w:ind w:left="567" w:right="539"/>
        <w:rPr>
          <w:rFonts w:eastAsia="Palatino Linotype"/>
          <w:i/>
        </w:rPr>
      </w:pPr>
      <w:r w:rsidRPr="00713679">
        <w:rPr>
          <w:rFonts w:eastAsia="Palatino Linotype"/>
          <w:b/>
          <w:i/>
        </w:rPr>
        <w:t>I. Toda la información en posesión de cualquier autoridad, entidad, órgano y organismos de los</w:t>
      </w:r>
      <w:r w:rsidRPr="00713679">
        <w:rPr>
          <w:rFonts w:eastAsia="Palatino Linotype"/>
          <w:i/>
        </w:rPr>
        <w:t xml:space="preserve"> Poderes Ejecutivo, Legislativo y Judicial, órganos autónomos, partidos políticos, fideicomisos y fondos públicos estatales y </w:t>
      </w:r>
      <w:r w:rsidRPr="00713679">
        <w:rPr>
          <w:rFonts w:eastAsia="Palatino Linotype"/>
          <w:b/>
          <w:i/>
        </w:rPr>
        <w:t>municipales</w:t>
      </w:r>
      <w:r w:rsidRPr="0071367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13679">
        <w:rPr>
          <w:rFonts w:eastAsia="Palatino Linotype"/>
          <w:b/>
          <w:i/>
        </w:rPr>
        <w:t>es pública</w:t>
      </w:r>
      <w:r w:rsidRPr="0071367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13679">
        <w:rPr>
          <w:rFonts w:eastAsia="Palatino Linotype"/>
          <w:b/>
          <w:i/>
        </w:rPr>
        <w:t>En la interpretación de este derecho deberá prevalecer el principio de máxima publicidad</w:t>
      </w:r>
      <w:r w:rsidRPr="00713679">
        <w:rPr>
          <w:rFonts w:eastAsia="Palatino Linotype"/>
          <w:i/>
        </w:rPr>
        <w:t xml:space="preserve">. </w:t>
      </w:r>
      <w:r w:rsidRPr="00713679">
        <w:rPr>
          <w:rFonts w:eastAsia="Palatino Linotype"/>
          <w:b/>
          <w:i/>
        </w:rPr>
        <w:t>Los sujetos obligados deberán documentar todo acto que derive del ejercicio de sus facultades, competencias o funciones</w:t>
      </w:r>
      <w:r w:rsidRPr="00713679">
        <w:rPr>
          <w:rFonts w:eastAsia="Palatino Linotype"/>
          <w:i/>
        </w:rPr>
        <w:t>, la ley determinará los supuestos específicos bajo los cuales procederá la declaración de inexistencia de la información.”</w:t>
      </w:r>
    </w:p>
    <w:p w14:paraId="5CA98E37" w14:textId="77777777" w:rsidR="00C049E2" w:rsidRPr="00713679" w:rsidRDefault="00C049E2" w:rsidP="00713679">
      <w:pPr>
        <w:rPr>
          <w:rFonts w:eastAsia="Palatino Linotype"/>
          <w:b/>
          <w:i/>
        </w:rPr>
      </w:pPr>
    </w:p>
    <w:p w14:paraId="6FC1BB3B" w14:textId="3BF4A33D" w:rsidR="00C049E2" w:rsidRPr="00713679" w:rsidRDefault="00717E59" w:rsidP="00713679">
      <w:pPr>
        <w:rPr>
          <w:rFonts w:eastAsia="Palatino Linotype"/>
          <w:i/>
        </w:rPr>
      </w:pPr>
      <w:r w:rsidRPr="00713679">
        <w:rPr>
          <w:rFonts w:eastAsia="Palatino Linotype"/>
        </w:rPr>
        <w:lastRenderedPageBreak/>
        <w:t xml:space="preserve">Asimismo, </w:t>
      </w:r>
      <w:r w:rsidR="00C049E2" w:rsidRPr="00713679">
        <w:rPr>
          <w:rFonts w:eastAsia="Palatino Linotype"/>
        </w:rPr>
        <w:t>el artículo 150 de la Ley de Transparencia y Acceso a la Información Pública del Estado de México y Municipios</w:t>
      </w:r>
      <w:r w:rsidR="00057B2D" w:rsidRPr="00713679">
        <w:rPr>
          <w:rFonts w:eastAsia="Palatino Linotype"/>
        </w:rPr>
        <w:t xml:space="preserve"> </w:t>
      </w:r>
      <w:r w:rsidR="00E9335C" w:rsidRPr="00713679">
        <w:rPr>
          <w:rFonts w:eastAsia="Palatino Linotype"/>
        </w:rPr>
        <w:t xml:space="preserve">indica </w:t>
      </w:r>
      <w:r w:rsidR="00057B2D" w:rsidRPr="00713679">
        <w:rPr>
          <w:rFonts w:eastAsia="Palatino Linotype"/>
        </w:rPr>
        <w:t>que</w:t>
      </w:r>
      <w:r w:rsidR="00C049E2" w:rsidRPr="00713679">
        <w:rPr>
          <w:rFonts w:eastAsia="Palatino Linotype"/>
        </w:rPr>
        <w:t xml:space="preserve"> la solicitud es la garantía primaria del Derecho de Acceso a la Información, además, establece que se regirá </w:t>
      </w:r>
      <w:r w:rsidR="00C049E2" w:rsidRPr="00713679">
        <w:rPr>
          <w:rFonts w:eastAsia="Palatino Linotype"/>
          <w:i/>
        </w:rPr>
        <w:t>por los principios de simplicidad, rapidez</w:t>
      </w:r>
      <w:r w:rsidR="005F65B7" w:rsidRPr="00713679">
        <w:rPr>
          <w:rFonts w:eastAsia="Palatino Linotype"/>
          <w:i/>
        </w:rPr>
        <w:t>,</w:t>
      </w:r>
      <w:r w:rsidR="00C049E2" w:rsidRPr="00713679">
        <w:rPr>
          <w:rFonts w:eastAsia="Palatino Linotype"/>
          <w:i/>
        </w:rPr>
        <w:t xml:space="preserve"> gratuidad del procedimiento, auxilio y orientación a los particulare</w:t>
      </w:r>
      <w:r w:rsidR="001A58B3" w:rsidRPr="00713679">
        <w:rPr>
          <w:rFonts w:eastAsia="Palatino Linotype"/>
          <w:i/>
        </w:rPr>
        <w:t>s.</w:t>
      </w:r>
    </w:p>
    <w:p w14:paraId="033466A6" w14:textId="77777777" w:rsidR="001A58B3" w:rsidRPr="00713679" w:rsidRDefault="001A58B3" w:rsidP="00713679">
      <w:pPr>
        <w:rPr>
          <w:rFonts w:eastAsia="Palatino Linotype"/>
          <w:i/>
        </w:rPr>
      </w:pPr>
    </w:p>
    <w:p w14:paraId="04ADA10B" w14:textId="574A944A" w:rsidR="001A58B3" w:rsidRPr="00713679" w:rsidRDefault="00233F17" w:rsidP="00713679">
      <w:pPr>
        <w:rPr>
          <w:rFonts w:eastAsia="Palatino Linotype" w:cs="Palatino Linotype"/>
          <w:i/>
          <w:szCs w:val="22"/>
        </w:rPr>
      </w:pPr>
      <w:r w:rsidRPr="00713679">
        <w:rPr>
          <w:rFonts w:eastAsia="Palatino Linotype" w:cs="Palatino Linotype"/>
        </w:rPr>
        <w:t xml:space="preserve">Por su parte, el artículo 4 de </w:t>
      </w:r>
      <w:r w:rsidR="001A58B3" w:rsidRPr="0071367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13679">
        <w:rPr>
          <w:rFonts w:eastAsia="Palatino Linotype" w:cs="Palatino Linotype"/>
        </w:rPr>
        <w:t>.</w:t>
      </w:r>
    </w:p>
    <w:p w14:paraId="1407DBB8" w14:textId="77777777" w:rsidR="001A58B3" w:rsidRPr="00713679" w:rsidRDefault="001A58B3" w:rsidP="00713679">
      <w:pPr>
        <w:rPr>
          <w:rFonts w:eastAsia="Palatino Linotype" w:cs="Palatino Linotype"/>
        </w:rPr>
      </w:pPr>
    </w:p>
    <w:p w14:paraId="7552AA79" w14:textId="5C52E4A4" w:rsidR="001A58B3" w:rsidRPr="00713679" w:rsidRDefault="001A58B3" w:rsidP="00713679">
      <w:pPr>
        <w:rPr>
          <w:rFonts w:eastAsia="Palatino Linotype" w:cs="Palatino Linotype"/>
        </w:rPr>
      </w:pPr>
      <w:r w:rsidRPr="00713679">
        <w:rPr>
          <w:rFonts w:eastAsia="Palatino Linotype" w:cs="Palatino Linotype"/>
        </w:rPr>
        <w:t xml:space="preserve">Esto es, que los Sujetos Obligados </w:t>
      </w:r>
      <w:r w:rsidR="00FA5957" w:rsidRPr="00713679">
        <w:rPr>
          <w:rFonts w:eastAsia="Palatino Linotype" w:cs="Palatino Linotype"/>
        </w:rPr>
        <w:t>deben</w:t>
      </w:r>
      <w:r w:rsidRPr="00713679">
        <w:rPr>
          <w:rFonts w:eastAsia="Palatino Linotype" w:cs="Palatino Linotype"/>
        </w:rPr>
        <w:t xml:space="preserve"> atender las solicitudes de acceso a la información pública que se les </w:t>
      </w:r>
      <w:r w:rsidR="00FA5957" w:rsidRPr="00713679">
        <w:rPr>
          <w:rFonts w:eastAsia="Palatino Linotype" w:cs="Palatino Linotype"/>
        </w:rPr>
        <w:t>sean realizadas,</w:t>
      </w:r>
      <w:r w:rsidRPr="00713679">
        <w:rPr>
          <w:rFonts w:eastAsia="Palatino Linotype" w:cs="Palatino Linotype"/>
        </w:rPr>
        <w:t xml:space="preserve"> y proporcionar la información pública que obre en su poder</w:t>
      </w:r>
      <w:r w:rsidR="00FA5957" w:rsidRPr="00713679">
        <w:rPr>
          <w:rFonts w:eastAsia="Palatino Linotype" w:cs="Palatino Linotype"/>
        </w:rPr>
        <w:t>,</w:t>
      </w:r>
      <w:r w:rsidRPr="00713679">
        <w:rPr>
          <w:rFonts w:eastAsia="Palatino Linotype" w:cs="Palatino Linotype"/>
        </w:rPr>
        <w:t xml:space="preserve"> conforme </w:t>
      </w:r>
      <w:r w:rsidR="00FA5957" w:rsidRPr="00713679">
        <w:rPr>
          <w:rFonts w:eastAsia="Palatino Linotype" w:cs="Palatino Linotype"/>
        </w:rPr>
        <w:t>a</w:t>
      </w:r>
      <w:r w:rsidRPr="00713679">
        <w:rPr>
          <w:rFonts w:eastAsia="Palatino Linotype" w:cs="Palatino Linotype"/>
        </w:rPr>
        <w:t xml:space="preserve">l estado </w:t>
      </w:r>
      <w:r w:rsidR="00FA5957" w:rsidRPr="00713679">
        <w:rPr>
          <w:rFonts w:eastAsia="Palatino Linotype" w:cs="Palatino Linotype"/>
        </w:rPr>
        <w:t xml:space="preserve">en </w:t>
      </w:r>
      <w:r w:rsidRPr="00713679">
        <w:rPr>
          <w:rFonts w:eastAsia="Palatino Linotype" w:cs="Palatino Linotype"/>
        </w:rPr>
        <w:t>que se encuentr</w:t>
      </w:r>
      <w:r w:rsidR="00FA5957" w:rsidRPr="00713679">
        <w:rPr>
          <w:rFonts w:eastAsia="Palatino Linotype" w:cs="Palatino Linotype"/>
        </w:rPr>
        <w:t>e, sin que sea necesario</w:t>
      </w:r>
      <w:r w:rsidRPr="00713679">
        <w:rPr>
          <w:rFonts w:eastAsia="Palatino Linotype" w:cs="Palatino Linotype"/>
        </w:rPr>
        <w:t xml:space="preserve"> </w:t>
      </w:r>
      <w:r w:rsidR="00FA5957" w:rsidRPr="00713679">
        <w:rPr>
          <w:rFonts w:eastAsia="Palatino Linotype" w:cs="Palatino Linotype"/>
        </w:rPr>
        <w:t>procesar</w:t>
      </w:r>
      <w:r w:rsidRPr="00713679">
        <w:rPr>
          <w:rFonts w:eastAsia="Palatino Linotype" w:cs="Palatino Linotype"/>
        </w:rPr>
        <w:t xml:space="preserve"> la misma, ni presentarla conforme al interés del solicitante; </w:t>
      </w:r>
      <w:r w:rsidR="00FA5957" w:rsidRPr="00713679">
        <w:rPr>
          <w:rFonts w:eastAsia="Palatino Linotype" w:cs="Palatino Linotype"/>
        </w:rPr>
        <w:t>tal y como</w:t>
      </w:r>
      <w:r w:rsidRPr="00713679">
        <w:rPr>
          <w:rFonts w:eastAsia="Palatino Linotype" w:cs="Palatino Linotype"/>
        </w:rPr>
        <w:t xml:space="preserve"> lo establece el artículo 12 de la Ley de Transparencia y Acceso a la Información Pública del Estado de México y Municipios</w:t>
      </w:r>
      <w:r w:rsidR="00970EB3" w:rsidRPr="00713679">
        <w:rPr>
          <w:rFonts w:eastAsia="Palatino Linotype" w:cs="Palatino Linotype"/>
        </w:rPr>
        <w:t>.</w:t>
      </w:r>
    </w:p>
    <w:p w14:paraId="73245195" w14:textId="77777777" w:rsidR="00970EB3" w:rsidRPr="00713679" w:rsidRDefault="00970EB3" w:rsidP="00713679">
      <w:pPr>
        <w:rPr>
          <w:rFonts w:eastAsia="Palatino Linotype" w:cs="Palatino Linotype"/>
        </w:rPr>
      </w:pPr>
    </w:p>
    <w:p w14:paraId="7F62D4DF" w14:textId="775730E1" w:rsidR="001A58B3" w:rsidRPr="00713679" w:rsidRDefault="001A58B3" w:rsidP="00713679">
      <w:pPr>
        <w:rPr>
          <w:rFonts w:eastAsia="Palatino Linotype" w:cs="Palatino Linotype"/>
        </w:rPr>
      </w:pPr>
      <w:r w:rsidRPr="00713679">
        <w:rPr>
          <w:rFonts w:eastAsia="Palatino Linotype" w:cs="Palatino Linotype"/>
        </w:rPr>
        <w:t>Es decir, que todo sujeto obligado que genere, recopile, administre, procese, archive, posea o conserven, son responsables de la misma</w:t>
      </w:r>
      <w:r w:rsidR="00970EB3" w:rsidRPr="00713679">
        <w:rPr>
          <w:rFonts w:eastAsia="Palatino Linotype" w:cs="Palatino Linotype"/>
        </w:rPr>
        <w:t>,</w:t>
      </w:r>
      <w:r w:rsidRPr="0071367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13679">
        <w:rPr>
          <w:rFonts w:eastAsia="Palatino Linotype" w:cs="Palatino Linotype"/>
        </w:rPr>
        <w:t>o</w:t>
      </w:r>
      <w:r w:rsidRPr="0071367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13679" w:rsidRDefault="001A58B3" w:rsidP="00713679">
      <w:pPr>
        <w:rPr>
          <w:rFonts w:eastAsia="Palatino Linotype" w:cs="Palatino Linotype"/>
        </w:rPr>
      </w:pPr>
    </w:p>
    <w:p w14:paraId="04E42DFE" w14:textId="573F1198" w:rsidR="001A58B3" w:rsidRPr="00713679" w:rsidRDefault="001A58B3" w:rsidP="00713679">
      <w:pPr>
        <w:rPr>
          <w:rFonts w:eastAsia="Palatino Linotype" w:cs="Palatino Linotype"/>
        </w:rPr>
      </w:pPr>
      <w:r w:rsidRPr="00713679">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713679">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713679">
        <w:rPr>
          <w:rFonts w:eastAsia="Palatino Linotype" w:cs="Palatino Linotype"/>
        </w:rPr>
        <w:t>, s</w:t>
      </w:r>
      <w:r w:rsidRPr="00713679">
        <w:rPr>
          <w:rFonts w:eastAsia="Palatino Linotype" w:cs="Palatino Linotype"/>
        </w:rPr>
        <w:t xml:space="preserve">iempre y cuando no se trate de información reservada o </w:t>
      </w:r>
      <w:r w:rsidR="00331F35" w:rsidRPr="00713679">
        <w:rPr>
          <w:rFonts w:eastAsia="Palatino Linotype" w:cs="Palatino Linotype"/>
        </w:rPr>
        <w:t>confidencial.</w:t>
      </w:r>
    </w:p>
    <w:p w14:paraId="40C5219F" w14:textId="77777777" w:rsidR="001A58B3" w:rsidRPr="00713679" w:rsidRDefault="001A58B3" w:rsidP="00713679">
      <w:pPr>
        <w:rPr>
          <w:rFonts w:eastAsia="Palatino Linotype" w:cs="Palatino Linotype"/>
        </w:rPr>
      </w:pPr>
    </w:p>
    <w:p w14:paraId="2E629608" w14:textId="01727E15" w:rsidR="00C049E2" w:rsidRPr="00713679" w:rsidRDefault="006067C7" w:rsidP="00713679">
      <w:pPr>
        <w:rPr>
          <w:rFonts w:eastAsia="Palatino Linotype"/>
        </w:rPr>
      </w:pPr>
      <w:bookmarkStart w:id="26" w:name="_heading=h.2s8eyo1" w:colFirst="0" w:colLast="0"/>
      <w:bookmarkEnd w:id="26"/>
      <w:r w:rsidRPr="00713679">
        <w:rPr>
          <w:rFonts w:eastAsia="Palatino Linotype"/>
        </w:rPr>
        <w:t>Con base en lo anterior</w:t>
      </w:r>
      <w:r w:rsidR="00B22A80" w:rsidRPr="00713679">
        <w:rPr>
          <w:rFonts w:eastAsia="Palatino Linotype"/>
        </w:rPr>
        <w:t>, se considera que</w:t>
      </w:r>
      <w:r w:rsidR="00C049E2" w:rsidRPr="00713679">
        <w:rPr>
          <w:rFonts w:eastAsia="Palatino Linotype"/>
        </w:rPr>
        <w:t xml:space="preserve"> </w:t>
      </w:r>
      <w:r w:rsidR="00B22A80" w:rsidRPr="00713679">
        <w:rPr>
          <w:rFonts w:eastAsia="Palatino Linotype"/>
          <w:b/>
          <w:bCs/>
        </w:rPr>
        <w:t>EL</w:t>
      </w:r>
      <w:r w:rsidR="00C049E2" w:rsidRPr="00713679">
        <w:rPr>
          <w:rFonts w:eastAsia="Palatino Linotype"/>
        </w:rPr>
        <w:t xml:space="preserve"> </w:t>
      </w:r>
      <w:r w:rsidR="00C049E2" w:rsidRPr="00713679">
        <w:rPr>
          <w:rFonts w:eastAsia="Palatino Linotype"/>
          <w:b/>
        </w:rPr>
        <w:t>SUJETO OBLIGADO</w:t>
      </w:r>
      <w:r w:rsidR="00C049E2" w:rsidRPr="00713679">
        <w:rPr>
          <w:rFonts w:eastAsia="Palatino Linotype"/>
        </w:rPr>
        <w:t xml:space="preserve"> </w:t>
      </w:r>
      <w:r w:rsidR="00B22A80" w:rsidRPr="00713679">
        <w:rPr>
          <w:rFonts w:eastAsia="Palatino Linotype"/>
        </w:rPr>
        <w:t xml:space="preserve">se </w:t>
      </w:r>
      <w:r w:rsidR="00717E59" w:rsidRPr="00713679">
        <w:rPr>
          <w:rFonts w:eastAsia="Palatino Linotype"/>
        </w:rPr>
        <w:t>encontraba</w:t>
      </w:r>
      <w:r w:rsidR="00B22A80" w:rsidRPr="00713679">
        <w:rPr>
          <w:rFonts w:eastAsia="Palatino Linotype"/>
        </w:rPr>
        <w:t xml:space="preserve"> compelido a</w:t>
      </w:r>
      <w:r w:rsidR="00C049E2" w:rsidRPr="00713679">
        <w:rPr>
          <w:rFonts w:eastAsia="Palatino Linotype"/>
        </w:rPr>
        <w:t xml:space="preserve"> atender la solicitud de acceso a la información </w:t>
      </w:r>
      <w:r w:rsidR="00B22A80" w:rsidRPr="00713679">
        <w:rPr>
          <w:rFonts w:eastAsia="Palatino Linotype"/>
        </w:rPr>
        <w:t xml:space="preserve">realizada por </w:t>
      </w:r>
      <w:r w:rsidR="00B22A80" w:rsidRPr="00713679">
        <w:rPr>
          <w:rFonts w:eastAsia="Palatino Linotype"/>
          <w:b/>
          <w:bCs/>
        </w:rPr>
        <w:t>LA PARTE RECURRENTE</w:t>
      </w:r>
      <w:r w:rsidR="00331F35" w:rsidRPr="00713679">
        <w:rPr>
          <w:rFonts w:eastAsia="Palatino Linotype"/>
        </w:rPr>
        <w:t>.</w:t>
      </w:r>
    </w:p>
    <w:p w14:paraId="1611F147" w14:textId="77777777" w:rsidR="00BD5A7C" w:rsidRPr="00713679" w:rsidRDefault="00BD5A7C" w:rsidP="00713679">
      <w:pPr>
        <w:rPr>
          <w:rFonts w:eastAsia="Palatino Linotype"/>
        </w:rPr>
      </w:pPr>
    </w:p>
    <w:p w14:paraId="51A0E8B4" w14:textId="676DCA47" w:rsidR="00664420" w:rsidRPr="00713679" w:rsidRDefault="00C71CEF" w:rsidP="00713679">
      <w:pPr>
        <w:pStyle w:val="Ttulo3"/>
        <w:rPr>
          <w:rFonts w:eastAsia="Calibri"/>
          <w:lang w:eastAsia="es-ES_tradnl"/>
        </w:rPr>
      </w:pPr>
      <w:bookmarkStart w:id="27" w:name="_Toc170985426"/>
      <w:r w:rsidRPr="00713679">
        <w:rPr>
          <w:rFonts w:eastAsia="Calibri"/>
          <w:lang w:eastAsia="es-ES_tradnl"/>
        </w:rPr>
        <w:t>b)</w:t>
      </w:r>
      <w:r w:rsidR="00A53315" w:rsidRPr="00713679">
        <w:rPr>
          <w:rFonts w:eastAsia="Calibri"/>
          <w:lang w:eastAsia="es-ES_tradnl"/>
        </w:rPr>
        <w:t xml:space="preserve"> </w:t>
      </w:r>
      <w:r w:rsidR="00A21A20" w:rsidRPr="00713679">
        <w:rPr>
          <w:rFonts w:eastAsia="Calibri"/>
          <w:lang w:eastAsia="es-ES_tradnl"/>
        </w:rPr>
        <w:t>Controversia a resolver</w:t>
      </w:r>
      <w:bookmarkEnd w:id="27"/>
    </w:p>
    <w:p w14:paraId="204D5BC6" w14:textId="52C68050" w:rsidR="00A024AA" w:rsidRPr="00713679" w:rsidRDefault="00664420" w:rsidP="00713679">
      <w:pPr>
        <w:rPr>
          <w:rFonts w:eastAsia="Calibri"/>
          <w:lang w:eastAsia="es-ES_tradnl"/>
        </w:rPr>
      </w:pPr>
      <w:r w:rsidRPr="0071367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13679">
        <w:rPr>
          <w:rFonts w:eastAsia="Calibri"/>
          <w:b/>
          <w:bCs/>
          <w:lang w:eastAsia="es-ES_tradnl"/>
        </w:rPr>
        <w:t>LA PARTE RECURRENTE</w:t>
      </w:r>
      <w:r w:rsidRPr="00713679">
        <w:rPr>
          <w:rFonts w:eastAsia="Calibri"/>
          <w:lang w:eastAsia="es-ES_tradnl"/>
        </w:rPr>
        <w:t xml:space="preserve"> </w:t>
      </w:r>
      <w:r w:rsidR="00CE3E63" w:rsidRPr="00713679">
        <w:rPr>
          <w:rFonts w:eastAsia="Calibri"/>
          <w:lang w:eastAsia="es-ES_tradnl"/>
        </w:rPr>
        <w:t>medularmente requirió de toda la administración pública municipal, la plantilla de personal, de la cual se pueda desprender</w:t>
      </w:r>
      <w:r w:rsidR="00A024AA" w:rsidRPr="00713679">
        <w:rPr>
          <w:rFonts w:eastAsia="Calibri"/>
          <w:lang w:eastAsia="es-ES_tradnl"/>
        </w:rPr>
        <w:t xml:space="preserve"> lo siguiente:</w:t>
      </w:r>
    </w:p>
    <w:p w14:paraId="7D9D559B" w14:textId="77777777" w:rsidR="00664420" w:rsidRPr="00713679" w:rsidRDefault="00664420" w:rsidP="00713679">
      <w:pPr>
        <w:tabs>
          <w:tab w:val="left" w:pos="4962"/>
        </w:tabs>
        <w:contextualSpacing/>
        <w:rPr>
          <w:rFonts w:eastAsia="Calibri" w:cs="Tahoma"/>
          <w:iCs/>
          <w:szCs w:val="22"/>
          <w:lang w:eastAsia="es-ES_tradnl"/>
        </w:rPr>
      </w:pPr>
    </w:p>
    <w:p w14:paraId="113238B9" w14:textId="59154F39" w:rsidR="00A024AA" w:rsidRPr="00713679" w:rsidRDefault="00A024AA" w:rsidP="00713679">
      <w:pPr>
        <w:tabs>
          <w:tab w:val="left" w:pos="4962"/>
        </w:tabs>
        <w:contextualSpacing/>
        <w:rPr>
          <w:rFonts w:eastAsia="Calibri" w:cs="Tahoma"/>
          <w:iCs/>
          <w:szCs w:val="22"/>
          <w:lang w:eastAsia="es-ES_tradnl"/>
        </w:rPr>
      </w:pPr>
      <w:r w:rsidRPr="00713679">
        <w:rPr>
          <w:rFonts w:eastAsia="Calibri" w:cs="Tahoma"/>
          <w:iCs/>
          <w:szCs w:val="22"/>
          <w:lang w:eastAsia="es-ES_tradnl"/>
        </w:rPr>
        <w:t xml:space="preserve">De la administración del 1 de enero de 2022 a la fecha de la solicitud (16 de diciembre de 2023): </w:t>
      </w:r>
    </w:p>
    <w:p w14:paraId="3D41630E" w14:textId="77777777" w:rsidR="00A024AA" w:rsidRPr="00713679" w:rsidRDefault="00A024AA" w:rsidP="00713679">
      <w:pPr>
        <w:pStyle w:val="Prrafodelista"/>
        <w:numPr>
          <w:ilvl w:val="0"/>
          <w:numId w:val="8"/>
        </w:numPr>
        <w:tabs>
          <w:tab w:val="left" w:pos="4962"/>
        </w:tabs>
        <w:rPr>
          <w:rFonts w:cs="Tahoma"/>
          <w:bCs/>
          <w:iCs/>
          <w:szCs w:val="22"/>
        </w:rPr>
      </w:pPr>
      <w:r w:rsidRPr="00713679">
        <w:rPr>
          <w:rFonts w:cs="Tahoma"/>
          <w:bCs/>
          <w:iCs/>
          <w:szCs w:val="22"/>
        </w:rPr>
        <w:t>Número total de plazas (ocupadas y vacantes)</w:t>
      </w:r>
    </w:p>
    <w:p w14:paraId="20C002C3" w14:textId="77777777" w:rsidR="00A024AA" w:rsidRPr="00713679" w:rsidRDefault="00A024AA" w:rsidP="00713679">
      <w:pPr>
        <w:pStyle w:val="Prrafodelista"/>
        <w:numPr>
          <w:ilvl w:val="0"/>
          <w:numId w:val="8"/>
        </w:numPr>
        <w:tabs>
          <w:tab w:val="left" w:pos="4962"/>
        </w:tabs>
        <w:rPr>
          <w:rFonts w:cs="Tahoma"/>
          <w:bCs/>
          <w:iCs/>
          <w:szCs w:val="22"/>
        </w:rPr>
      </w:pPr>
      <w:r w:rsidRPr="00713679">
        <w:rPr>
          <w:rFonts w:cs="Tahoma"/>
          <w:bCs/>
          <w:iCs/>
          <w:szCs w:val="22"/>
        </w:rPr>
        <w:t xml:space="preserve">Nombre completo de todos los servidores públicos que integran la administración pública municipal. </w:t>
      </w:r>
    </w:p>
    <w:p w14:paraId="2C8C91FF" w14:textId="48FD3E5A" w:rsidR="002059EB" w:rsidRPr="00713679" w:rsidRDefault="002059EB" w:rsidP="00713679">
      <w:pPr>
        <w:pStyle w:val="Prrafodelista"/>
        <w:numPr>
          <w:ilvl w:val="0"/>
          <w:numId w:val="8"/>
        </w:numPr>
        <w:tabs>
          <w:tab w:val="left" w:pos="4962"/>
        </w:tabs>
        <w:rPr>
          <w:rFonts w:cs="Tahoma"/>
          <w:bCs/>
          <w:iCs/>
          <w:szCs w:val="22"/>
        </w:rPr>
      </w:pPr>
      <w:r w:rsidRPr="00713679">
        <w:rPr>
          <w:rFonts w:cs="Tahoma"/>
          <w:bCs/>
          <w:iCs/>
          <w:szCs w:val="22"/>
        </w:rPr>
        <w:t xml:space="preserve">Nombre de los integrantes de cabildo, puesto, categoría, nivel y rango, </w:t>
      </w:r>
      <w:r w:rsidR="009E0A85" w:rsidRPr="00713679">
        <w:rPr>
          <w:rFonts w:cs="Tahoma"/>
          <w:bCs/>
          <w:iCs/>
          <w:szCs w:val="22"/>
        </w:rPr>
        <w:t>fecha de ingreso a laborar, así como las remuneraciones brutas y netas.</w:t>
      </w:r>
    </w:p>
    <w:p w14:paraId="151D84BC" w14:textId="4EDFD54D" w:rsidR="00C3530E" w:rsidRPr="00713679" w:rsidRDefault="00A024AA" w:rsidP="00713679">
      <w:pPr>
        <w:pStyle w:val="Prrafodelista"/>
        <w:numPr>
          <w:ilvl w:val="0"/>
          <w:numId w:val="8"/>
        </w:numPr>
        <w:tabs>
          <w:tab w:val="left" w:pos="4962"/>
        </w:tabs>
        <w:rPr>
          <w:rFonts w:cs="Tahoma"/>
          <w:bCs/>
          <w:iCs/>
          <w:szCs w:val="22"/>
        </w:rPr>
      </w:pPr>
      <w:r w:rsidRPr="00713679">
        <w:rPr>
          <w:rFonts w:cs="Tahoma"/>
          <w:bCs/>
          <w:iCs/>
          <w:szCs w:val="22"/>
        </w:rPr>
        <w:t xml:space="preserve">Categorías, puesto que ocupan, nivel, rango, fecha de ingreso al servicio </w:t>
      </w:r>
      <w:r w:rsidR="00C13795" w:rsidRPr="00713679">
        <w:rPr>
          <w:rFonts w:cs="Tahoma"/>
          <w:bCs/>
          <w:iCs/>
          <w:szCs w:val="22"/>
        </w:rPr>
        <w:t>público, modalidad</w:t>
      </w:r>
      <w:r w:rsidRPr="00713679">
        <w:rPr>
          <w:rFonts w:cs="Tahoma"/>
          <w:bCs/>
          <w:iCs/>
          <w:szCs w:val="22"/>
        </w:rPr>
        <w:t xml:space="preserve"> de contratación, (personal de base, confia</w:t>
      </w:r>
      <w:r w:rsidR="009E0A85" w:rsidRPr="00713679">
        <w:rPr>
          <w:rFonts w:cs="Tahoma"/>
          <w:bCs/>
          <w:iCs/>
          <w:szCs w:val="22"/>
        </w:rPr>
        <w:t>nza u operativo) de todo el personal adscrito.</w:t>
      </w:r>
    </w:p>
    <w:p w14:paraId="3C0B20B1" w14:textId="7B02766E" w:rsidR="00A024AA" w:rsidRPr="00713679" w:rsidRDefault="00A024AA" w:rsidP="00713679">
      <w:pPr>
        <w:pStyle w:val="Prrafodelista"/>
        <w:numPr>
          <w:ilvl w:val="0"/>
          <w:numId w:val="8"/>
        </w:numPr>
        <w:tabs>
          <w:tab w:val="left" w:pos="4962"/>
        </w:tabs>
        <w:rPr>
          <w:rFonts w:cs="Tahoma"/>
          <w:bCs/>
          <w:iCs/>
          <w:szCs w:val="22"/>
        </w:rPr>
      </w:pPr>
      <w:r w:rsidRPr="00713679">
        <w:rPr>
          <w:rFonts w:cs="Tahoma"/>
          <w:bCs/>
          <w:iCs/>
          <w:szCs w:val="22"/>
        </w:rPr>
        <w:t>Percepciones de todos los servidores públicos (remuneración bruta y neta, especificando cualquier beneficio económico, como dietas, prestaciones, entre otros)</w:t>
      </w:r>
    </w:p>
    <w:p w14:paraId="3C98EED8" w14:textId="1767A734" w:rsidR="00A024AA" w:rsidRPr="00713679" w:rsidRDefault="00A024AA" w:rsidP="00713679">
      <w:pPr>
        <w:pStyle w:val="Prrafodelista"/>
        <w:numPr>
          <w:ilvl w:val="0"/>
          <w:numId w:val="8"/>
        </w:numPr>
        <w:tabs>
          <w:tab w:val="left" w:pos="4962"/>
        </w:tabs>
        <w:rPr>
          <w:rFonts w:cs="Tahoma"/>
          <w:bCs/>
          <w:iCs/>
          <w:szCs w:val="22"/>
        </w:rPr>
      </w:pPr>
      <w:r w:rsidRPr="00713679">
        <w:rPr>
          <w:rFonts w:cs="Tahoma"/>
          <w:bCs/>
          <w:iCs/>
          <w:szCs w:val="22"/>
        </w:rPr>
        <w:lastRenderedPageBreak/>
        <w:t>Nombre completo de las autoridades auxiliares, fechas de nombramiento, comunidad, sección o manzana tienen a su cargo, cuántos habitantes tienen en cada lugar de su jurisdicción, con qué servicios públicos cuentan dichos lugares y quién los provee y bajo qué modalidad, es decir si los provee el Ayuntamiento o a través de concesiones o contratos.</w:t>
      </w:r>
    </w:p>
    <w:p w14:paraId="5645FE06" w14:textId="7392E0DA" w:rsidR="00C3530E" w:rsidRPr="00713679" w:rsidRDefault="00A024AA" w:rsidP="00713679">
      <w:pPr>
        <w:pStyle w:val="Prrafodelista"/>
        <w:numPr>
          <w:ilvl w:val="0"/>
          <w:numId w:val="8"/>
        </w:numPr>
        <w:tabs>
          <w:tab w:val="left" w:pos="4962"/>
        </w:tabs>
        <w:rPr>
          <w:rFonts w:cs="Tahoma"/>
          <w:bCs/>
          <w:iCs/>
          <w:szCs w:val="22"/>
        </w:rPr>
      </w:pPr>
      <w:r w:rsidRPr="00713679">
        <w:rPr>
          <w:rFonts w:cs="Tahoma"/>
          <w:bCs/>
          <w:iCs/>
          <w:szCs w:val="22"/>
        </w:rPr>
        <w:t>Información de Obras Públicas: número de obras realizadas, tipo de obra, nombre de empresa que las ejecuta, monto de las obras erogado, programa o recurso que fue utilizado para llevar a cabo las obras, número de personas beneficiadas con las obras, solicitud por parte de la comunidad para que se ejecutara determinada obra pública, actas de entrega recepción de las obras públicas.</w:t>
      </w:r>
    </w:p>
    <w:p w14:paraId="652EBFD1" w14:textId="2B0F3DC8" w:rsidR="005D5A50" w:rsidRPr="00713679" w:rsidRDefault="005D5A50" w:rsidP="00713679">
      <w:pPr>
        <w:tabs>
          <w:tab w:val="left" w:pos="4962"/>
        </w:tabs>
        <w:rPr>
          <w:rFonts w:cs="Tahoma"/>
          <w:bCs/>
          <w:iCs/>
          <w:szCs w:val="22"/>
        </w:rPr>
      </w:pPr>
    </w:p>
    <w:p w14:paraId="1CED052A" w14:textId="2AE9115A" w:rsidR="00664420" w:rsidRPr="00713679" w:rsidRDefault="00664420" w:rsidP="00713679">
      <w:pPr>
        <w:tabs>
          <w:tab w:val="left" w:pos="4962"/>
        </w:tabs>
        <w:contextualSpacing/>
        <w:rPr>
          <w:rFonts w:eastAsiaTheme="minorHAnsi" w:cs="Tahoma"/>
          <w:bCs/>
          <w:iCs/>
          <w:szCs w:val="22"/>
          <w:lang w:eastAsia="en-US"/>
        </w:rPr>
      </w:pPr>
      <w:r w:rsidRPr="00713679">
        <w:rPr>
          <w:rFonts w:eastAsiaTheme="minorHAnsi" w:cs="Tahoma"/>
          <w:bCs/>
          <w:iCs/>
          <w:szCs w:val="22"/>
          <w:lang w:eastAsia="en-US"/>
        </w:rPr>
        <w:t xml:space="preserve">En respuesta, </w:t>
      </w:r>
      <w:r w:rsidR="005D5A50" w:rsidRPr="00713679">
        <w:rPr>
          <w:rFonts w:eastAsiaTheme="minorHAnsi" w:cs="Tahoma"/>
          <w:b/>
          <w:iCs/>
          <w:szCs w:val="22"/>
          <w:lang w:eastAsia="en-US"/>
        </w:rPr>
        <w:t>EL SUJETO OBLIGADO</w:t>
      </w:r>
      <w:r w:rsidRPr="00713679">
        <w:rPr>
          <w:rFonts w:eastAsiaTheme="minorHAnsi" w:cs="Tahoma"/>
          <w:bCs/>
          <w:iCs/>
          <w:szCs w:val="22"/>
          <w:lang w:eastAsia="en-US"/>
        </w:rPr>
        <w:t xml:space="preserve"> se pronunció </w:t>
      </w:r>
      <w:r w:rsidR="00777A95" w:rsidRPr="00713679">
        <w:rPr>
          <w:rFonts w:eastAsiaTheme="minorHAnsi" w:cs="Tahoma"/>
          <w:bCs/>
          <w:iCs/>
          <w:szCs w:val="22"/>
          <w:lang w:eastAsia="en-US"/>
        </w:rPr>
        <w:t xml:space="preserve">a través de los siguientes archivos digitales: </w:t>
      </w:r>
      <w:r w:rsidR="00CF7586" w:rsidRPr="00713679">
        <w:rPr>
          <w:rFonts w:eastAsiaTheme="minorHAnsi" w:cs="Tahoma"/>
          <w:bCs/>
          <w:iCs/>
          <w:szCs w:val="22"/>
          <w:lang w:eastAsia="en-US"/>
        </w:rPr>
        <w:t xml:space="preserve"> </w:t>
      </w:r>
    </w:p>
    <w:p w14:paraId="78248041" w14:textId="77777777" w:rsidR="005B18AF" w:rsidRPr="00713679" w:rsidRDefault="005B18AF" w:rsidP="00713679">
      <w:pPr>
        <w:tabs>
          <w:tab w:val="left" w:pos="4962"/>
        </w:tabs>
        <w:contextualSpacing/>
        <w:rPr>
          <w:rFonts w:eastAsiaTheme="minorHAnsi" w:cs="Tahoma"/>
          <w:bCs/>
          <w:iCs/>
          <w:szCs w:val="22"/>
          <w:lang w:eastAsia="en-US"/>
        </w:rPr>
      </w:pPr>
    </w:p>
    <w:p w14:paraId="3537DAFD" w14:textId="77777777" w:rsidR="00777A95" w:rsidRPr="00713679" w:rsidRDefault="00777A95" w:rsidP="00713679">
      <w:pPr>
        <w:pStyle w:val="Prrafodelista"/>
        <w:numPr>
          <w:ilvl w:val="0"/>
          <w:numId w:val="16"/>
        </w:numPr>
        <w:autoSpaceDE w:val="0"/>
        <w:autoSpaceDN w:val="0"/>
        <w:adjustRightInd w:val="0"/>
        <w:ind w:right="-28"/>
        <w:rPr>
          <w:rFonts w:cs="Tahoma"/>
          <w:bCs/>
          <w:szCs w:val="22"/>
          <w:lang w:val="es-ES"/>
        </w:rPr>
      </w:pPr>
      <w:r w:rsidRPr="00713679">
        <w:rPr>
          <w:rFonts w:cs="Tahoma"/>
          <w:b/>
          <w:szCs w:val="22"/>
          <w:lang w:val="es-ES"/>
        </w:rPr>
        <w:t>272 Admon.pdf</w:t>
      </w:r>
      <w:r w:rsidRPr="00713679">
        <w:rPr>
          <w:rFonts w:cs="Tahoma"/>
          <w:bCs/>
          <w:szCs w:val="22"/>
          <w:lang w:val="es-ES"/>
        </w:rPr>
        <w:t>: Documento digital que consiste en el oficio signado por el Director de Administración, en donde medularmente refiere solicitar al Comité de Transparencia se clasifique la información como reservada aquella relativa a los nombres de los funcionarios públicos que realizan actividades operativas en materia de seguridad.</w:t>
      </w:r>
    </w:p>
    <w:p w14:paraId="3AD8FBD2" w14:textId="77777777" w:rsidR="00777A95" w:rsidRPr="00713679" w:rsidRDefault="00777A95" w:rsidP="00713679">
      <w:pPr>
        <w:pStyle w:val="Prrafodelista"/>
        <w:numPr>
          <w:ilvl w:val="0"/>
          <w:numId w:val="16"/>
        </w:numPr>
        <w:autoSpaceDE w:val="0"/>
        <w:autoSpaceDN w:val="0"/>
        <w:adjustRightInd w:val="0"/>
        <w:ind w:right="-28"/>
        <w:rPr>
          <w:rFonts w:cs="Tahoma"/>
          <w:bCs/>
          <w:szCs w:val="22"/>
          <w:lang w:val="es-ES"/>
        </w:rPr>
      </w:pPr>
      <w:r w:rsidRPr="00713679">
        <w:rPr>
          <w:rFonts w:cs="Tahoma"/>
          <w:b/>
          <w:szCs w:val="22"/>
          <w:lang w:val="es-ES"/>
        </w:rPr>
        <w:t>272 obras publicas.pdf</w:t>
      </w:r>
      <w:r w:rsidRPr="00713679">
        <w:rPr>
          <w:rFonts w:cs="Tahoma"/>
          <w:bCs/>
          <w:szCs w:val="22"/>
          <w:lang w:val="es-ES"/>
        </w:rPr>
        <w:t xml:space="preserve">: Consiste en la respuesta emitida por el Director de Obras Públicas y Desarrollo Urbano en donde medularmente refiere que la información requerida sobrepasa las capacidades técnicas del sistema </w:t>
      </w:r>
      <w:proofErr w:type="spellStart"/>
      <w:r w:rsidRPr="00713679">
        <w:rPr>
          <w:rFonts w:cs="Tahoma"/>
          <w:bCs/>
          <w:szCs w:val="22"/>
          <w:lang w:val="es-ES"/>
        </w:rPr>
        <w:t>Saimex</w:t>
      </w:r>
      <w:proofErr w:type="spellEnd"/>
      <w:r w:rsidRPr="00713679">
        <w:rPr>
          <w:rFonts w:cs="Tahoma"/>
          <w:bCs/>
          <w:szCs w:val="22"/>
          <w:lang w:val="es-ES"/>
        </w:rPr>
        <w:t xml:space="preserve"> al consistir en un total de 1024 MB, por ende se informa el cambio de modalidad de entrega de información en las oficias de la Unidad Administrativa señalada</w:t>
      </w:r>
      <w:r w:rsidRPr="00713679">
        <w:rPr>
          <w:rFonts w:cs="Tahoma"/>
          <w:bCs/>
          <w:szCs w:val="22"/>
        </w:rPr>
        <w:t>.</w:t>
      </w:r>
    </w:p>
    <w:p w14:paraId="31416DF3" w14:textId="77777777" w:rsidR="00777A95" w:rsidRPr="00713679" w:rsidRDefault="00777A95" w:rsidP="00713679">
      <w:pPr>
        <w:pStyle w:val="Prrafodelista"/>
        <w:numPr>
          <w:ilvl w:val="0"/>
          <w:numId w:val="16"/>
        </w:numPr>
        <w:autoSpaceDE w:val="0"/>
        <w:autoSpaceDN w:val="0"/>
        <w:adjustRightInd w:val="0"/>
        <w:ind w:right="-28"/>
        <w:rPr>
          <w:rFonts w:cs="Tahoma"/>
          <w:b/>
          <w:bCs/>
          <w:szCs w:val="22"/>
          <w:lang w:val="es-ES"/>
        </w:rPr>
      </w:pPr>
      <w:r w:rsidRPr="00713679">
        <w:rPr>
          <w:rFonts w:cs="Tahoma"/>
          <w:b/>
          <w:bCs/>
          <w:szCs w:val="22"/>
        </w:rPr>
        <w:t xml:space="preserve">272 Informatica.pdf: </w:t>
      </w:r>
      <w:r w:rsidRPr="00713679">
        <w:rPr>
          <w:rFonts w:cs="Tahoma"/>
          <w:bCs/>
          <w:szCs w:val="22"/>
        </w:rPr>
        <w:t xml:space="preserve">Documento signado por el Jefe de Departamento de Tecnologías de la Información, en donde se menciona que la información solicitada tiene un peso </w:t>
      </w:r>
      <w:r w:rsidRPr="00713679">
        <w:rPr>
          <w:rFonts w:cs="Tahoma"/>
          <w:bCs/>
          <w:szCs w:val="22"/>
        </w:rPr>
        <w:lastRenderedPageBreak/>
        <w:t xml:space="preserve">de 1024Mb lo cual sobrepasa la capacidad máxima del </w:t>
      </w:r>
      <w:proofErr w:type="spellStart"/>
      <w:r w:rsidRPr="00713679">
        <w:rPr>
          <w:rFonts w:cs="Tahoma"/>
          <w:bCs/>
          <w:szCs w:val="22"/>
        </w:rPr>
        <w:t>Saimex</w:t>
      </w:r>
      <w:proofErr w:type="spellEnd"/>
      <w:r w:rsidRPr="00713679">
        <w:rPr>
          <w:rFonts w:cs="Tahoma"/>
          <w:bCs/>
          <w:szCs w:val="22"/>
        </w:rPr>
        <w:t>, por lo cual se sugiere que se lleve a cabo el cambio de modalidad de entrega de información.</w:t>
      </w:r>
    </w:p>
    <w:p w14:paraId="3623C1C5" w14:textId="77777777" w:rsidR="00777A95" w:rsidRPr="00713679" w:rsidRDefault="00777A95" w:rsidP="00713679">
      <w:pPr>
        <w:pStyle w:val="Prrafodelista"/>
        <w:numPr>
          <w:ilvl w:val="0"/>
          <w:numId w:val="16"/>
        </w:numPr>
        <w:autoSpaceDE w:val="0"/>
        <w:autoSpaceDN w:val="0"/>
        <w:adjustRightInd w:val="0"/>
        <w:ind w:right="-28"/>
        <w:rPr>
          <w:rFonts w:cs="Tahoma"/>
          <w:b/>
          <w:bCs/>
          <w:szCs w:val="22"/>
          <w:lang w:val="es-ES"/>
        </w:rPr>
      </w:pPr>
      <w:r w:rsidRPr="00713679">
        <w:rPr>
          <w:rFonts w:cs="Tahoma"/>
          <w:b/>
          <w:bCs/>
          <w:szCs w:val="22"/>
          <w:lang w:val="es-ES"/>
        </w:rPr>
        <w:t xml:space="preserve">3a Extra - 272.pdf: </w:t>
      </w:r>
      <w:r w:rsidRPr="00713679">
        <w:rPr>
          <w:rFonts w:cs="Tahoma"/>
          <w:bCs/>
          <w:szCs w:val="22"/>
          <w:lang w:val="es-ES"/>
        </w:rPr>
        <w:t>Consiste en el acta de la Tercera Sesión Extraordinaria del ejercicio fiscal 2023, en donde el Comité de Transparencia acuerda la clasificación de la información como reservada respecto de los nombres del personal de seguridad pública.</w:t>
      </w:r>
    </w:p>
    <w:p w14:paraId="4BEBD880" w14:textId="77777777" w:rsidR="00664420" w:rsidRPr="00713679" w:rsidRDefault="00664420" w:rsidP="00713679">
      <w:pPr>
        <w:tabs>
          <w:tab w:val="left" w:pos="4962"/>
        </w:tabs>
        <w:contextualSpacing/>
        <w:rPr>
          <w:rFonts w:eastAsiaTheme="minorHAnsi" w:cs="Tahoma"/>
          <w:bCs/>
          <w:iCs/>
          <w:szCs w:val="22"/>
          <w:lang w:eastAsia="en-US"/>
        </w:rPr>
      </w:pPr>
    </w:p>
    <w:p w14:paraId="31DD81D7" w14:textId="42ED11C1" w:rsidR="00664420" w:rsidRPr="00713679" w:rsidRDefault="00CF7586" w:rsidP="00713679">
      <w:pPr>
        <w:tabs>
          <w:tab w:val="left" w:pos="4962"/>
        </w:tabs>
        <w:spacing w:after="240"/>
        <w:contextualSpacing/>
        <w:rPr>
          <w:rFonts w:eastAsiaTheme="minorHAnsi" w:cs="Tahoma"/>
          <w:bCs/>
          <w:iCs/>
          <w:szCs w:val="22"/>
          <w:lang w:eastAsia="en-US"/>
        </w:rPr>
      </w:pPr>
      <w:r w:rsidRPr="00713679">
        <w:rPr>
          <w:rFonts w:eastAsiaTheme="minorHAnsi" w:cs="Tahoma"/>
          <w:bCs/>
          <w:iCs/>
          <w:szCs w:val="22"/>
          <w:lang w:eastAsia="en-US"/>
        </w:rPr>
        <w:t xml:space="preserve">Ahora bien, en la interposición del presente recurso </w:t>
      </w:r>
      <w:r w:rsidRPr="00713679">
        <w:rPr>
          <w:rFonts w:eastAsiaTheme="minorHAnsi" w:cs="Tahoma"/>
          <w:b/>
          <w:iCs/>
          <w:szCs w:val="22"/>
          <w:lang w:eastAsia="en-US"/>
        </w:rPr>
        <w:t>LA PARTE RECURRENTE</w:t>
      </w:r>
      <w:r w:rsidR="00664420" w:rsidRPr="00713679">
        <w:rPr>
          <w:rFonts w:eastAsiaTheme="minorHAnsi" w:cs="Tahoma"/>
          <w:bCs/>
          <w:iCs/>
          <w:szCs w:val="22"/>
          <w:lang w:eastAsia="en-US"/>
        </w:rPr>
        <w:t xml:space="preserve"> se inconformó de </w:t>
      </w:r>
      <w:r w:rsidR="00DC6824" w:rsidRPr="00713679">
        <w:rPr>
          <w:rFonts w:eastAsiaTheme="minorHAnsi" w:cs="Tahoma"/>
          <w:bCs/>
          <w:iCs/>
          <w:szCs w:val="22"/>
          <w:lang w:eastAsia="en-US"/>
        </w:rPr>
        <w:t>la entrega de información incompleta</w:t>
      </w:r>
      <w:r w:rsidRPr="00713679">
        <w:rPr>
          <w:rFonts w:eastAsiaTheme="minorHAnsi" w:cs="Tahoma"/>
          <w:bCs/>
          <w:iCs/>
          <w:szCs w:val="22"/>
          <w:lang w:eastAsia="en-US"/>
        </w:rPr>
        <w:t xml:space="preserve">, </w:t>
      </w:r>
      <w:r w:rsidR="00DC6824" w:rsidRPr="00713679">
        <w:rPr>
          <w:rFonts w:eastAsiaTheme="minorHAnsi" w:cs="Tahoma"/>
          <w:bCs/>
          <w:iCs/>
          <w:szCs w:val="22"/>
          <w:lang w:eastAsia="en-US"/>
        </w:rPr>
        <w:t xml:space="preserve">precisando que </w:t>
      </w:r>
      <w:r w:rsidR="00777A95" w:rsidRPr="00713679">
        <w:rPr>
          <w:rFonts w:eastAsiaTheme="minorHAnsi" w:cs="Tahoma"/>
          <w:bCs/>
          <w:iCs/>
          <w:szCs w:val="22"/>
          <w:lang w:eastAsia="en-US"/>
        </w:rPr>
        <w:t xml:space="preserve">si bien la entrega de la información referente a los elementos de seguridad pública no puede entregarse al considerarse como reservada; no se proporcionaron mayores elementos que den cuenta de la información restante. </w:t>
      </w:r>
    </w:p>
    <w:p w14:paraId="1BCEE252" w14:textId="77777777" w:rsidR="00777A95" w:rsidRPr="00713679" w:rsidRDefault="00777A95" w:rsidP="00713679">
      <w:pPr>
        <w:tabs>
          <w:tab w:val="left" w:pos="4962"/>
        </w:tabs>
        <w:spacing w:after="240"/>
        <w:contextualSpacing/>
        <w:rPr>
          <w:rFonts w:eastAsiaTheme="minorHAnsi" w:cs="Tahoma"/>
          <w:bCs/>
          <w:iCs/>
          <w:szCs w:val="22"/>
          <w:lang w:eastAsia="en-US"/>
        </w:rPr>
      </w:pPr>
    </w:p>
    <w:p w14:paraId="6ACD2905" w14:textId="5965FADD" w:rsidR="00777A95" w:rsidRPr="00713679" w:rsidRDefault="00777A95" w:rsidP="00713679">
      <w:pPr>
        <w:tabs>
          <w:tab w:val="left" w:pos="4962"/>
        </w:tabs>
        <w:spacing w:after="240"/>
        <w:contextualSpacing/>
        <w:rPr>
          <w:rFonts w:eastAsiaTheme="minorHAnsi" w:cs="Tahoma"/>
          <w:bCs/>
          <w:iCs/>
          <w:szCs w:val="22"/>
          <w:lang w:eastAsia="en-US"/>
        </w:rPr>
      </w:pPr>
      <w:r w:rsidRPr="00713679">
        <w:rPr>
          <w:rFonts w:eastAsiaTheme="minorHAnsi" w:cs="Tahoma"/>
          <w:bCs/>
          <w:iCs/>
          <w:szCs w:val="22"/>
          <w:lang w:eastAsia="en-US"/>
        </w:rPr>
        <w:t>Por otro lado en la etapa de manifestaciones, el SUJETO OBLIGADO remitió su informe justificado en donde medularmente remite lo siguiente:</w:t>
      </w:r>
    </w:p>
    <w:p w14:paraId="3855C9FA" w14:textId="77777777" w:rsidR="00777A95" w:rsidRPr="00713679" w:rsidRDefault="00777A95" w:rsidP="00713679">
      <w:pPr>
        <w:tabs>
          <w:tab w:val="left" w:pos="4962"/>
        </w:tabs>
        <w:spacing w:after="240"/>
        <w:contextualSpacing/>
        <w:rPr>
          <w:rFonts w:eastAsiaTheme="minorHAnsi" w:cs="Tahoma"/>
          <w:bCs/>
          <w:iCs/>
          <w:szCs w:val="22"/>
          <w:lang w:eastAsia="en-US"/>
        </w:rPr>
      </w:pPr>
    </w:p>
    <w:p w14:paraId="78BD0C37" w14:textId="77777777" w:rsidR="00777A95" w:rsidRPr="00713679" w:rsidRDefault="00777A95" w:rsidP="00713679">
      <w:pPr>
        <w:pStyle w:val="Prrafodelista"/>
        <w:numPr>
          <w:ilvl w:val="0"/>
          <w:numId w:val="22"/>
        </w:numPr>
        <w:ind w:right="539"/>
        <w:rPr>
          <w:rFonts w:cs="Tahoma"/>
          <w:bCs/>
          <w:i/>
        </w:rPr>
      </w:pPr>
      <w:r w:rsidRPr="00713679">
        <w:rPr>
          <w:rFonts w:cs="Tahoma"/>
          <w:bCs/>
          <w:i/>
        </w:rPr>
        <w:t>272 -RR 0422 TESORERIA.pdf: Consiste en el documento signado por la Tesorería Municipal en donde manifiesta dar atención al recurso de revisión citado al rubro, acompañando dicho documento con el tabulador de sueldos.</w:t>
      </w:r>
    </w:p>
    <w:p w14:paraId="078A8DD3" w14:textId="77777777" w:rsidR="00777A95" w:rsidRPr="00713679" w:rsidRDefault="00777A95" w:rsidP="00713679">
      <w:pPr>
        <w:pStyle w:val="Prrafodelista"/>
        <w:numPr>
          <w:ilvl w:val="0"/>
          <w:numId w:val="22"/>
        </w:numPr>
        <w:ind w:right="539"/>
        <w:rPr>
          <w:rFonts w:cs="Tahoma"/>
          <w:bCs/>
          <w:i/>
        </w:rPr>
      </w:pPr>
      <w:r w:rsidRPr="00713679">
        <w:rPr>
          <w:rFonts w:cs="Tahoma"/>
          <w:bCs/>
          <w:i/>
        </w:rPr>
        <w:t xml:space="preserve">272-RR-0422 Admon.pdf: Consiste en el documento digital emitido por el Director de Administración en donde proporciona diversos datos referentes a la solicitud de información, tales como el número total de plazas ocupadas, plazas vacantes, los nombres de los integrantes de cabildo, su cargo, la fecha de ingreso y un listado del personal adscrito a la administración pública municipal en donde se precisa el puesto funcional, el área de adscripción, la fecha de adscripción y la clasificación del puesto. Asimismo en </w:t>
      </w:r>
      <w:r w:rsidRPr="00713679">
        <w:rPr>
          <w:rFonts w:cs="Tahoma"/>
          <w:bCs/>
          <w:i/>
        </w:rPr>
        <w:lastRenderedPageBreak/>
        <w:t>dicho archivo electrónico se presenta una prueba de daño con la intensión de dar sustento a la clasificación de la información reservada consistente en el nombre de los elementos de seguridad pública.</w:t>
      </w:r>
    </w:p>
    <w:p w14:paraId="4E323F8E" w14:textId="696F843C" w:rsidR="00777A95" w:rsidRPr="00713679" w:rsidRDefault="00777A95" w:rsidP="00713679">
      <w:pPr>
        <w:tabs>
          <w:tab w:val="left" w:pos="4962"/>
        </w:tabs>
        <w:spacing w:after="240"/>
        <w:ind w:left="709" w:right="539"/>
        <w:contextualSpacing/>
        <w:rPr>
          <w:rFonts w:eastAsiaTheme="minorHAnsi" w:cs="Tahoma"/>
          <w:bCs/>
          <w:iCs/>
          <w:szCs w:val="22"/>
          <w:lang w:eastAsia="en-US"/>
        </w:rPr>
      </w:pPr>
      <w:r w:rsidRPr="00713679">
        <w:rPr>
          <w:rFonts w:cs="Tahoma"/>
          <w:bCs/>
          <w:i/>
        </w:rPr>
        <w:t>3a Extra - 272.pdf: Consiste en el acta de sesión del Comité de Transparencia que fue remitida mediante la respuesta primigenia.</w:t>
      </w:r>
    </w:p>
    <w:p w14:paraId="5F0C8801" w14:textId="77777777" w:rsidR="00DC6824" w:rsidRPr="00713679" w:rsidRDefault="00DC6824" w:rsidP="00713679">
      <w:pPr>
        <w:tabs>
          <w:tab w:val="left" w:pos="4962"/>
        </w:tabs>
        <w:contextualSpacing/>
        <w:rPr>
          <w:rFonts w:eastAsiaTheme="minorHAnsi" w:cs="Tahoma"/>
          <w:bCs/>
          <w:iCs/>
          <w:szCs w:val="22"/>
          <w:lang w:eastAsia="en-US"/>
        </w:rPr>
      </w:pPr>
    </w:p>
    <w:p w14:paraId="414FD2D5" w14:textId="4408E416" w:rsidR="00664420" w:rsidRPr="00713679" w:rsidRDefault="00A21A20" w:rsidP="00713679">
      <w:pPr>
        <w:pStyle w:val="Ttulo3"/>
      </w:pPr>
      <w:bookmarkStart w:id="28" w:name="_Toc170985427"/>
      <w:r w:rsidRPr="00713679">
        <w:t>c)</w:t>
      </w:r>
      <w:r w:rsidR="00664420" w:rsidRPr="00713679">
        <w:t xml:space="preserve"> </w:t>
      </w:r>
      <w:r w:rsidRPr="00713679">
        <w:t>Estudio de la controversia</w:t>
      </w:r>
      <w:bookmarkEnd w:id="28"/>
    </w:p>
    <w:p w14:paraId="154649B3" w14:textId="306703DF" w:rsidR="006F030D" w:rsidRPr="00713679" w:rsidRDefault="00777A95" w:rsidP="00713679">
      <w:pPr>
        <w:rPr>
          <w:rFonts w:eastAsia="Palatino Linotype" w:cs="Palatino Linotype"/>
        </w:rPr>
      </w:pPr>
      <w:r w:rsidRPr="00713679">
        <w:rPr>
          <w:rFonts w:eastAsia="Palatino Linotype" w:cs="Palatino Linotype"/>
        </w:rPr>
        <w:t>Primeramente es necesario precisar que respecto de los elementos de seguridad pública</w:t>
      </w:r>
      <w:r w:rsidR="00C97F08" w:rsidRPr="00713679">
        <w:rPr>
          <w:rFonts w:eastAsia="Palatino Linotype" w:cs="Palatino Linotype"/>
        </w:rPr>
        <w:t>, las autoridades auxiliares</w:t>
      </w:r>
      <w:r w:rsidR="003776BD" w:rsidRPr="00713679">
        <w:rPr>
          <w:rFonts w:eastAsia="Palatino Linotype" w:cs="Palatino Linotype"/>
        </w:rPr>
        <w:t xml:space="preserve"> y el cambio de modalidad de la información referente a las obras públicas</w:t>
      </w:r>
      <w:r w:rsidRPr="00713679">
        <w:rPr>
          <w:rFonts w:eastAsia="Palatino Linotype" w:cs="Palatino Linotype"/>
        </w:rPr>
        <w:t xml:space="preserve">, </w:t>
      </w:r>
      <w:r w:rsidRPr="00713679">
        <w:rPr>
          <w:rFonts w:eastAsia="Palatino Linotype" w:cs="Palatino Linotype"/>
          <w:b/>
        </w:rPr>
        <w:t>LA PARTE RECURRENTE</w:t>
      </w:r>
      <w:r w:rsidRPr="00713679">
        <w:rPr>
          <w:rFonts w:eastAsia="Palatino Linotype" w:cs="Palatino Linotype"/>
        </w:rPr>
        <w:t xml:space="preserve"> expreso textualmente su conformidad de la negativa de información respecto de dichos servidores públicos al consentir </w:t>
      </w:r>
      <w:r w:rsidR="00C97F08" w:rsidRPr="00713679">
        <w:rPr>
          <w:rFonts w:eastAsia="Palatino Linotype" w:cs="Palatino Linotype"/>
        </w:rPr>
        <w:t>misma, sin presentar agravio al respecto</w:t>
      </w:r>
      <w:r w:rsidRPr="00713679">
        <w:rPr>
          <w:rFonts w:eastAsia="Palatino Linotype" w:cs="Palatino Linotype"/>
        </w:rPr>
        <w:t>, por ello e</w:t>
      </w:r>
      <w:r w:rsidR="006F030D" w:rsidRPr="00713679">
        <w:rPr>
          <w:rFonts w:eastAsia="Palatino Linotype" w:cs="Palatino Linotype"/>
        </w:rPr>
        <w:t xml:space="preserve">ste Órgano </w:t>
      </w:r>
      <w:proofErr w:type="spellStart"/>
      <w:r w:rsidR="006F030D" w:rsidRPr="00713679">
        <w:rPr>
          <w:rFonts w:eastAsia="Palatino Linotype" w:cs="Palatino Linotype"/>
        </w:rPr>
        <w:t>Resolutor</w:t>
      </w:r>
      <w:proofErr w:type="spellEnd"/>
      <w:r w:rsidR="006F030D" w:rsidRPr="00713679">
        <w:rPr>
          <w:rFonts w:eastAsia="Palatino Linotype" w:cs="Palatino Linotype"/>
        </w:rPr>
        <w:t xml:space="preserve"> considera que los rubros de la solicitud de información pública que fueron atendidas por </w:t>
      </w:r>
      <w:r w:rsidR="006F030D" w:rsidRPr="00713679">
        <w:rPr>
          <w:rFonts w:eastAsia="Palatino Linotype" w:cs="Palatino Linotype"/>
          <w:b/>
        </w:rPr>
        <w:t xml:space="preserve">EL SUJETO OBLIGADO </w:t>
      </w:r>
      <w:r w:rsidR="006F030D" w:rsidRPr="00713679">
        <w:rPr>
          <w:rFonts w:eastAsia="Palatino Linotype" w:cs="Palatino Linotype"/>
        </w:rPr>
        <w:t>y no combatidas por el particular deben declararse como consentidas; ello en razón de que el particular no realizó manifestaciones de inconformidad al respecto.</w:t>
      </w:r>
    </w:p>
    <w:p w14:paraId="448620C8" w14:textId="77777777" w:rsidR="006F030D" w:rsidRPr="00713679" w:rsidRDefault="006F030D" w:rsidP="00713679">
      <w:pPr>
        <w:widowControl w:val="0"/>
        <w:tabs>
          <w:tab w:val="left" w:pos="1276"/>
        </w:tabs>
        <w:rPr>
          <w:rFonts w:eastAsia="Palatino Linotype" w:cs="Palatino Linotype"/>
        </w:rPr>
      </w:pPr>
      <w:r w:rsidRPr="00713679">
        <w:rPr>
          <w:rFonts w:eastAsia="Palatino Linotype" w:cs="Palatino Linotype"/>
        </w:rPr>
        <w:t xml:space="preserve"> </w:t>
      </w:r>
    </w:p>
    <w:p w14:paraId="68A480CE" w14:textId="77777777" w:rsidR="006F030D" w:rsidRPr="00713679" w:rsidRDefault="006F030D" w:rsidP="00713679">
      <w:pPr>
        <w:ind w:right="49"/>
        <w:rPr>
          <w:rFonts w:eastAsia="Palatino Linotype" w:cs="Palatino Linotype"/>
        </w:rPr>
      </w:pPr>
      <w:r w:rsidRPr="00713679">
        <w:rPr>
          <w:rFonts w:eastAsia="Palatino Linotype" w:cs="Palatino Linotype"/>
        </w:rPr>
        <w:t>Sirve de sustento por analogía la tesis jurisprudencial número VI.3o.C. J/60, publicada en el Semanario Judicial de la Federación y su Gaceta bajo el número de registro electrónico 176608 que a la letra dice:</w:t>
      </w:r>
    </w:p>
    <w:p w14:paraId="09EE4B1C" w14:textId="77777777" w:rsidR="006F030D" w:rsidRPr="00713679" w:rsidRDefault="006F030D" w:rsidP="00713679">
      <w:pPr>
        <w:ind w:right="49"/>
        <w:rPr>
          <w:rFonts w:eastAsia="Palatino Linotype" w:cs="Palatino Linotype"/>
        </w:rPr>
      </w:pPr>
    </w:p>
    <w:p w14:paraId="15C436B5" w14:textId="77777777" w:rsidR="006F030D" w:rsidRPr="00713679" w:rsidRDefault="006F030D" w:rsidP="00713679">
      <w:pPr>
        <w:ind w:left="851" w:right="902"/>
        <w:rPr>
          <w:rFonts w:eastAsia="Palatino Linotype" w:cs="Palatino Linotype"/>
          <w:i/>
          <w:szCs w:val="22"/>
        </w:rPr>
      </w:pPr>
      <w:r w:rsidRPr="00713679">
        <w:rPr>
          <w:rFonts w:eastAsia="Palatino Linotype" w:cs="Palatino Linotype"/>
          <w:b/>
          <w:i/>
          <w:szCs w:val="22"/>
        </w:rPr>
        <w:t xml:space="preserve">“ACTOS CONSENTIDOS. SON LOS QUE NO SE IMPUGNAN MEDIANTE EL RECURSO IDÓNEO. </w:t>
      </w:r>
      <w:r w:rsidRPr="00713679">
        <w:rPr>
          <w:rFonts w:eastAsia="Palatino Linotype" w:cs="Palatino Linotype"/>
          <w:i/>
          <w:szCs w:val="22"/>
        </w:rPr>
        <w:t xml:space="preserve">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w:t>
      </w:r>
      <w:r w:rsidRPr="00713679">
        <w:rPr>
          <w:rFonts w:eastAsia="Palatino Linotype" w:cs="Palatino Linotype"/>
          <w:i/>
          <w:szCs w:val="22"/>
        </w:rPr>
        <w:lastRenderedPageBreak/>
        <w:t>modificar el acto reclamado en amparo, lo que significa consentimiento del mismo por falta de impugnación eficaz.</w:t>
      </w:r>
    </w:p>
    <w:p w14:paraId="237386D0" w14:textId="77777777" w:rsidR="006F030D" w:rsidRPr="00713679" w:rsidRDefault="006F030D" w:rsidP="00713679">
      <w:pPr>
        <w:ind w:right="49"/>
        <w:rPr>
          <w:rFonts w:eastAsia="Palatino Linotype" w:cs="Palatino Linotype"/>
        </w:rPr>
      </w:pPr>
    </w:p>
    <w:p w14:paraId="220790DD" w14:textId="77777777" w:rsidR="006F030D" w:rsidRPr="00713679" w:rsidRDefault="006F030D" w:rsidP="00713679">
      <w:pPr>
        <w:ind w:right="49"/>
        <w:rPr>
          <w:rFonts w:eastAsia="Palatino Linotype" w:cs="Palatino Linotype"/>
        </w:rPr>
      </w:pPr>
      <w:r w:rsidRPr="00713679">
        <w:rPr>
          <w:rFonts w:eastAsia="Palatino Linotype" w:cs="Palatino Linotype"/>
        </w:rPr>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174D23B6" w14:textId="77777777" w:rsidR="006F030D" w:rsidRPr="00713679" w:rsidRDefault="006F030D" w:rsidP="00713679">
      <w:pPr>
        <w:ind w:right="49"/>
        <w:rPr>
          <w:rFonts w:eastAsia="Palatino Linotype" w:cs="Palatino Linotype"/>
        </w:rPr>
      </w:pPr>
    </w:p>
    <w:p w14:paraId="055FC427" w14:textId="77777777" w:rsidR="006F030D" w:rsidRPr="00713679" w:rsidRDefault="006F030D" w:rsidP="00713679">
      <w:pPr>
        <w:ind w:right="49"/>
        <w:rPr>
          <w:rFonts w:eastAsia="Palatino Linotype" w:cs="Palatino Linotype"/>
        </w:rPr>
      </w:pPr>
      <w:r w:rsidRPr="00713679">
        <w:rPr>
          <w:rFonts w:eastAsia="Palatino Linotype" w:cs="Palatino Linotype"/>
        </w:rPr>
        <w:t>Sirve como apoyo a lo anterior, por analogía, la Tesis Jurisprudencial Número 3ª./J.7/91, Publicada en el Semanario Judicial de la Federación y su Gaceta bajo el número de registro electrónico 174177, que establece lo siguiente:</w:t>
      </w:r>
    </w:p>
    <w:p w14:paraId="45F4C723" w14:textId="77777777" w:rsidR="006F030D" w:rsidRPr="00713679" w:rsidRDefault="006F030D" w:rsidP="00713679">
      <w:pPr>
        <w:ind w:right="49"/>
        <w:rPr>
          <w:rFonts w:eastAsia="Palatino Linotype" w:cs="Palatino Linotype"/>
        </w:rPr>
      </w:pPr>
    </w:p>
    <w:p w14:paraId="5A8861AE" w14:textId="77777777" w:rsidR="006F030D" w:rsidRPr="00713679" w:rsidRDefault="006F030D" w:rsidP="00713679">
      <w:pPr>
        <w:ind w:left="850" w:right="899"/>
        <w:rPr>
          <w:rFonts w:eastAsia="Palatino Linotype" w:cs="Palatino Linotype"/>
          <w:i/>
          <w:szCs w:val="22"/>
        </w:rPr>
      </w:pPr>
      <w:r w:rsidRPr="00713679">
        <w:rPr>
          <w:rFonts w:eastAsia="Palatino Linotype" w:cs="Palatino Linotype"/>
          <w:b/>
          <w:i/>
          <w:szCs w:val="22"/>
        </w:rPr>
        <w:t xml:space="preserve">“REVISIÓN EN AMPARO. LOS RESOLUTIVOS NO COMBATIDOS DEBEN DECLARARSE FIRMES. </w:t>
      </w:r>
      <w:r w:rsidRPr="00713679">
        <w:rPr>
          <w:rFonts w:eastAsia="Palatino Linotype" w:cs="Palatino Linotype"/>
          <w:i/>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AB2005D" w14:textId="5A65FA75" w:rsidR="006F030D" w:rsidRPr="00713679" w:rsidRDefault="006F030D" w:rsidP="00713679">
      <w:pPr>
        <w:ind w:right="-93"/>
        <w:rPr>
          <w:rFonts w:cs="Tahoma"/>
          <w:bCs/>
          <w:szCs w:val="22"/>
        </w:rPr>
      </w:pPr>
    </w:p>
    <w:p w14:paraId="19C4D936" w14:textId="72DD02F2" w:rsidR="006F030D" w:rsidRPr="00713679" w:rsidRDefault="006F030D" w:rsidP="00713679">
      <w:pPr>
        <w:ind w:right="-93"/>
        <w:rPr>
          <w:rFonts w:cs="Tahoma"/>
          <w:bCs/>
          <w:szCs w:val="22"/>
        </w:rPr>
      </w:pPr>
      <w:r w:rsidRPr="00713679">
        <w:rPr>
          <w:rFonts w:cs="Tahoma"/>
          <w:bCs/>
          <w:szCs w:val="22"/>
        </w:rPr>
        <w:t xml:space="preserve">Ahora bien, de la información faltante que no fue entregada en respuesta, es necesario señalar que </w:t>
      </w:r>
      <w:r w:rsidR="00B42B75" w:rsidRPr="00713679">
        <w:rPr>
          <w:rFonts w:cs="Tahoma"/>
          <w:b/>
          <w:szCs w:val="22"/>
        </w:rPr>
        <w:t xml:space="preserve">EL </w:t>
      </w:r>
      <w:r w:rsidRPr="00713679">
        <w:rPr>
          <w:rFonts w:cs="Tahoma"/>
          <w:b/>
          <w:szCs w:val="22"/>
        </w:rPr>
        <w:t>SUJETO OBLIGADO</w:t>
      </w:r>
      <w:r w:rsidRPr="00713679">
        <w:rPr>
          <w:rFonts w:cs="Tahoma"/>
          <w:bCs/>
          <w:szCs w:val="22"/>
        </w:rPr>
        <w:t xml:space="preserve"> </w:t>
      </w:r>
      <w:r w:rsidR="00777A95" w:rsidRPr="00713679">
        <w:rPr>
          <w:rFonts w:cs="Tahoma"/>
          <w:bCs/>
          <w:szCs w:val="22"/>
        </w:rPr>
        <w:t xml:space="preserve">intentó proporcionar diversos datos a través del informe justificado, sin embargo no todos cumplen en su totalidad con las pretensiones de </w:t>
      </w:r>
      <w:r w:rsidR="00777A95" w:rsidRPr="00713679">
        <w:rPr>
          <w:rFonts w:cs="Tahoma"/>
          <w:b/>
          <w:bCs/>
          <w:szCs w:val="22"/>
        </w:rPr>
        <w:t>LA PARTE RECURRENTE</w:t>
      </w:r>
      <w:r w:rsidR="00777A95" w:rsidRPr="00713679">
        <w:rPr>
          <w:rFonts w:cs="Tahoma"/>
          <w:bCs/>
          <w:szCs w:val="22"/>
        </w:rPr>
        <w:t>, por las siguientes razones:</w:t>
      </w:r>
    </w:p>
    <w:p w14:paraId="3FD8B93D" w14:textId="77777777" w:rsidR="00777A95" w:rsidRPr="00713679" w:rsidRDefault="00777A95" w:rsidP="00713679">
      <w:pPr>
        <w:ind w:right="-93"/>
        <w:rPr>
          <w:rFonts w:cs="Tahoma"/>
          <w:bCs/>
          <w:szCs w:val="22"/>
        </w:rPr>
      </w:pPr>
    </w:p>
    <w:tbl>
      <w:tblPr>
        <w:tblStyle w:val="Tablaconcuadrcula"/>
        <w:tblW w:w="11057" w:type="dxa"/>
        <w:tblInd w:w="-856" w:type="dxa"/>
        <w:tblLook w:val="04A0" w:firstRow="1" w:lastRow="0" w:firstColumn="1" w:lastColumn="0" w:noHBand="0" w:noVBand="1"/>
      </w:tblPr>
      <w:tblGrid>
        <w:gridCol w:w="3114"/>
        <w:gridCol w:w="2840"/>
        <w:gridCol w:w="2977"/>
        <w:gridCol w:w="2126"/>
      </w:tblGrid>
      <w:tr w:rsidR="00713679" w:rsidRPr="00713679" w14:paraId="6F3B510D" w14:textId="77777777" w:rsidTr="00777A95">
        <w:tc>
          <w:tcPr>
            <w:tcW w:w="3114" w:type="dxa"/>
            <w:shd w:val="clear" w:color="auto" w:fill="77206D" w:themeFill="accent5" w:themeFillShade="BF"/>
          </w:tcPr>
          <w:p w14:paraId="4437DDA4" w14:textId="30EA547F" w:rsidR="00777A95" w:rsidRPr="00713679" w:rsidRDefault="00777A95" w:rsidP="00713679">
            <w:pPr>
              <w:ind w:right="-93"/>
              <w:rPr>
                <w:rFonts w:cs="Tahoma"/>
                <w:bCs/>
                <w:szCs w:val="22"/>
              </w:rPr>
            </w:pPr>
            <w:r w:rsidRPr="00713679">
              <w:rPr>
                <w:rFonts w:cs="Tahoma"/>
                <w:bCs/>
                <w:szCs w:val="22"/>
              </w:rPr>
              <w:t xml:space="preserve">Solicitud </w:t>
            </w:r>
          </w:p>
        </w:tc>
        <w:tc>
          <w:tcPr>
            <w:tcW w:w="2840" w:type="dxa"/>
            <w:shd w:val="clear" w:color="auto" w:fill="77206D" w:themeFill="accent5" w:themeFillShade="BF"/>
          </w:tcPr>
          <w:p w14:paraId="2E3EB572" w14:textId="39B19F10" w:rsidR="00777A95" w:rsidRPr="00713679" w:rsidRDefault="00777A95" w:rsidP="00713679">
            <w:pPr>
              <w:ind w:right="-93"/>
              <w:rPr>
                <w:rFonts w:cs="Tahoma"/>
                <w:bCs/>
                <w:szCs w:val="22"/>
              </w:rPr>
            </w:pPr>
            <w:r w:rsidRPr="00713679">
              <w:rPr>
                <w:rFonts w:cs="Tahoma"/>
                <w:bCs/>
                <w:szCs w:val="22"/>
              </w:rPr>
              <w:t>Respuesta</w:t>
            </w:r>
          </w:p>
        </w:tc>
        <w:tc>
          <w:tcPr>
            <w:tcW w:w="2977" w:type="dxa"/>
            <w:shd w:val="clear" w:color="auto" w:fill="77206D" w:themeFill="accent5" w:themeFillShade="BF"/>
          </w:tcPr>
          <w:p w14:paraId="36C39A3A" w14:textId="011A7B92" w:rsidR="00777A95" w:rsidRPr="00713679" w:rsidRDefault="00777A95" w:rsidP="00713679">
            <w:pPr>
              <w:ind w:right="-93"/>
              <w:rPr>
                <w:rFonts w:cs="Tahoma"/>
                <w:bCs/>
                <w:szCs w:val="22"/>
              </w:rPr>
            </w:pPr>
            <w:r w:rsidRPr="00713679">
              <w:rPr>
                <w:rFonts w:cs="Tahoma"/>
                <w:bCs/>
                <w:szCs w:val="22"/>
              </w:rPr>
              <w:t>Informe Justificado</w:t>
            </w:r>
          </w:p>
        </w:tc>
        <w:tc>
          <w:tcPr>
            <w:tcW w:w="2126" w:type="dxa"/>
            <w:shd w:val="clear" w:color="auto" w:fill="77206D" w:themeFill="accent5" w:themeFillShade="BF"/>
          </w:tcPr>
          <w:p w14:paraId="09006550" w14:textId="195C3630" w:rsidR="00777A95" w:rsidRPr="00713679" w:rsidRDefault="00777A95" w:rsidP="00713679">
            <w:pPr>
              <w:ind w:right="-93"/>
              <w:rPr>
                <w:rFonts w:cs="Tahoma"/>
                <w:bCs/>
                <w:szCs w:val="22"/>
              </w:rPr>
            </w:pPr>
            <w:r w:rsidRPr="00713679">
              <w:rPr>
                <w:rFonts w:cs="Tahoma"/>
                <w:bCs/>
                <w:szCs w:val="22"/>
              </w:rPr>
              <w:t>Colma o No Colma</w:t>
            </w:r>
          </w:p>
        </w:tc>
      </w:tr>
      <w:tr w:rsidR="00713679" w:rsidRPr="00713679" w14:paraId="1779BAD4" w14:textId="77777777" w:rsidTr="00777A95">
        <w:tc>
          <w:tcPr>
            <w:tcW w:w="3114" w:type="dxa"/>
          </w:tcPr>
          <w:p w14:paraId="51A15941" w14:textId="60C37172" w:rsidR="00777A95" w:rsidRPr="00713679" w:rsidRDefault="00777A95" w:rsidP="00713679">
            <w:pPr>
              <w:pStyle w:val="Prrafodelista"/>
              <w:numPr>
                <w:ilvl w:val="0"/>
                <w:numId w:val="23"/>
              </w:numPr>
              <w:ind w:left="317" w:right="-93"/>
              <w:rPr>
                <w:rFonts w:cs="Tahoma"/>
                <w:bCs/>
                <w:szCs w:val="22"/>
              </w:rPr>
            </w:pPr>
            <w:r w:rsidRPr="00713679">
              <w:rPr>
                <w:rFonts w:cs="Tahoma"/>
                <w:bCs/>
                <w:iCs/>
                <w:szCs w:val="22"/>
              </w:rPr>
              <w:t>Número total de plazas (ocupadas y vacantes).</w:t>
            </w:r>
          </w:p>
        </w:tc>
        <w:tc>
          <w:tcPr>
            <w:tcW w:w="2840" w:type="dxa"/>
          </w:tcPr>
          <w:p w14:paraId="35EA046E" w14:textId="77ADC74B" w:rsidR="00777A95" w:rsidRPr="00713679" w:rsidRDefault="00777A95" w:rsidP="00713679">
            <w:pPr>
              <w:ind w:right="-93"/>
              <w:rPr>
                <w:rFonts w:cs="Tahoma"/>
                <w:bCs/>
                <w:szCs w:val="22"/>
              </w:rPr>
            </w:pPr>
            <w:r w:rsidRPr="00713679">
              <w:rPr>
                <w:rFonts w:cs="Tahoma"/>
                <w:bCs/>
                <w:szCs w:val="22"/>
              </w:rPr>
              <w:t xml:space="preserve">No hubo pronunciamiento. </w:t>
            </w:r>
          </w:p>
        </w:tc>
        <w:tc>
          <w:tcPr>
            <w:tcW w:w="2977" w:type="dxa"/>
          </w:tcPr>
          <w:p w14:paraId="6DB8C66D" w14:textId="0365E924" w:rsidR="00777A95" w:rsidRPr="00713679" w:rsidRDefault="00777A95" w:rsidP="00713679">
            <w:pPr>
              <w:ind w:right="-93"/>
              <w:rPr>
                <w:rFonts w:cs="Tahoma"/>
                <w:bCs/>
                <w:szCs w:val="22"/>
              </w:rPr>
            </w:pPr>
            <w:r w:rsidRPr="00713679">
              <w:rPr>
                <w:rFonts w:cs="Tahoma"/>
                <w:bCs/>
                <w:szCs w:val="22"/>
              </w:rPr>
              <w:t>Precisa que número de plazas vacantes y ocupada.</w:t>
            </w:r>
          </w:p>
        </w:tc>
        <w:tc>
          <w:tcPr>
            <w:tcW w:w="2126" w:type="dxa"/>
          </w:tcPr>
          <w:p w14:paraId="64A134F6" w14:textId="68DAB360" w:rsidR="00777A95" w:rsidRPr="00713679" w:rsidRDefault="00777A95" w:rsidP="00713679">
            <w:pPr>
              <w:ind w:right="-93"/>
              <w:rPr>
                <w:rFonts w:cs="Tahoma"/>
                <w:bCs/>
                <w:szCs w:val="22"/>
              </w:rPr>
            </w:pPr>
            <w:r w:rsidRPr="00713679">
              <w:rPr>
                <w:rFonts w:cs="Tahoma"/>
                <w:bCs/>
                <w:szCs w:val="22"/>
              </w:rPr>
              <w:t>Si</w:t>
            </w:r>
          </w:p>
        </w:tc>
      </w:tr>
      <w:tr w:rsidR="00713679" w:rsidRPr="00713679" w14:paraId="3283DB97" w14:textId="77777777" w:rsidTr="00777A95">
        <w:tc>
          <w:tcPr>
            <w:tcW w:w="3114" w:type="dxa"/>
          </w:tcPr>
          <w:p w14:paraId="34011B5A" w14:textId="1C9D49C9" w:rsidR="00777A95" w:rsidRPr="00713679" w:rsidRDefault="002059EB" w:rsidP="00713679">
            <w:pPr>
              <w:pStyle w:val="Prrafodelista"/>
              <w:numPr>
                <w:ilvl w:val="0"/>
                <w:numId w:val="23"/>
              </w:numPr>
              <w:ind w:left="317" w:right="-93"/>
              <w:rPr>
                <w:rFonts w:cs="Tahoma"/>
                <w:bCs/>
                <w:szCs w:val="22"/>
              </w:rPr>
            </w:pPr>
            <w:r w:rsidRPr="00713679">
              <w:rPr>
                <w:rFonts w:cs="Tahoma"/>
                <w:bCs/>
                <w:iCs/>
                <w:szCs w:val="22"/>
              </w:rPr>
              <w:t>Nombre completo de todos los servidores públicos que integran la administración pública municipal.</w:t>
            </w:r>
          </w:p>
        </w:tc>
        <w:tc>
          <w:tcPr>
            <w:tcW w:w="2840" w:type="dxa"/>
          </w:tcPr>
          <w:p w14:paraId="29831859" w14:textId="04EDC47D" w:rsidR="00777A95" w:rsidRPr="00713679" w:rsidRDefault="002059EB" w:rsidP="00713679">
            <w:pPr>
              <w:ind w:right="-93"/>
              <w:rPr>
                <w:rFonts w:cs="Tahoma"/>
                <w:bCs/>
                <w:szCs w:val="22"/>
              </w:rPr>
            </w:pPr>
            <w:r w:rsidRPr="00713679">
              <w:rPr>
                <w:rFonts w:cs="Tahoma"/>
                <w:bCs/>
                <w:szCs w:val="22"/>
              </w:rPr>
              <w:t>Únicamente se hace referencia a los nombres de los elementos de seguridad, el cual lo clasificación como información reservada.</w:t>
            </w:r>
          </w:p>
        </w:tc>
        <w:tc>
          <w:tcPr>
            <w:tcW w:w="2977" w:type="dxa"/>
          </w:tcPr>
          <w:p w14:paraId="2549E134" w14:textId="61FA68D2" w:rsidR="00777A95" w:rsidRPr="00713679" w:rsidRDefault="002059EB" w:rsidP="00713679">
            <w:pPr>
              <w:ind w:right="-93"/>
              <w:rPr>
                <w:rFonts w:cs="Tahoma"/>
                <w:bCs/>
                <w:szCs w:val="22"/>
              </w:rPr>
            </w:pPr>
            <w:r w:rsidRPr="00713679">
              <w:rPr>
                <w:rFonts w:cs="Tahoma"/>
                <w:bCs/>
                <w:szCs w:val="22"/>
              </w:rPr>
              <w:t>Se remite un listado extenso en donde se precisan diversos nombres de servidores públicos adscritos al SUJETO OBLIGADO</w:t>
            </w:r>
          </w:p>
        </w:tc>
        <w:tc>
          <w:tcPr>
            <w:tcW w:w="2126" w:type="dxa"/>
          </w:tcPr>
          <w:p w14:paraId="1E515DB0" w14:textId="0F1DFE2F" w:rsidR="00777A95" w:rsidRPr="00713679" w:rsidRDefault="002059EB" w:rsidP="00713679">
            <w:pPr>
              <w:ind w:right="-93"/>
              <w:rPr>
                <w:rFonts w:cs="Tahoma"/>
                <w:bCs/>
                <w:szCs w:val="22"/>
              </w:rPr>
            </w:pPr>
            <w:r w:rsidRPr="00713679">
              <w:rPr>
                <w:rFonts w:cs="Tahoma"/>
                <w:bCs/>
                <w:szCs w:val="22"/>
              </w:rPr>
              <w:t xml:space="preserve">No </w:t>
            </w:r>
            <w:r w:rsidRPr="00713679">
              <w:rPr>
                <w:rFonts w:cs="Tahoma"/>
                <w:bCs/>
                <w:szCs w:val="22"/>
              </w:rPr>
              <w:br/>
              <w:t xml:space="preserve">(Se excluye a los elementos de seguridad pública en estudio de fondo toda vez que se consintió </w:t>
            </w:r>
            <w:r w:rsidR="009E0A85" w:rsidRPr="00713679">
              <w:rPr>
                <w:rFonts w:cs="Tahoma"/>
                <w:bCs/>
                <w:szCs w:val="22"/>
              </w:rPr>
              <w:t xml:space="preserve">la </w:t>
            </w:r>
            <w:r w:rsidR="006B7F59" w:rsidRPr="00713679">
              <w:rPr>
                <w:rFonts w:cs="Tahoma"/>
                <w:bCs/>
                <w:szCs w:val="22"/>
              </w:rPr>
              <w:t>falta de entrega</w:t>
            </w:r>
            <w:r w:rsidR="009E0A85" w:rsidRPr="00713679">
              <w:rPr>
                <w:rFonts w:cs="Tahoma"/>
                <w:bCs/>
                <w:szCs w:val="22"/>
              </w:rPr>
              <w:t xml:space="preserve"> de la información</w:t>
            </w:r>
            <w:r w:rsidRPr="00713679">
              <w:rPr>
                <w:rFonts w:cs="Tahoma"/>
                <w:bCs/>
                <w:szCs w:val="22"/>
              </w:rPr>
              <w:t>)</w:t>
            </w:r>
          </w:p>
        </w:tc>
      </w:tr>
      <w:tr w:rsidR="00713679" w:rsidRPr="00713679" w14:paraId="16B80460" w14:textId="77777777" w:rsidTr="00777A95">
        <w:tc>
          <w:tcPr>
            <w:tcW w:w="3114" w:type="dxa"/>
          </w:tcPr>
          <w:p w14:paraId="73D22A67" w14:textId="62FE707E" w:rsidR="002059EB" w:rsidRPr="00713679" w:rsidRDefault="009E0A85" w:rsidP="00713679">
            <w:pPr>
              <w:pStyle w:val="Prrafodelista"/>
              <w:numPr>
                <w:ilvl w:val="0"/>
                <w:numId w:val="23"/>
              </w:numPr>
              <w:ind w:left="317" w:right="-93"/>
              <w:rPr>
                <w:rFonts w:cs="Tahoma"/>
                <w:bCs/>
                <w:iCs/>
                <w:szCs w:val="22"/>
              </w:rPr>
            </w:pPr>
            <w:r w:rsidRPr="00713679">
              <w:rPr>
                <w:rFonts w:cs="Tahoma"/>
                <w:bCs/>
                <w:iCs/>
                <w:szCs w:val="22"/>
              </w:rPr>
              <w:t>Nombre de los integrantes de cabildo, puesto, categoría, nivel y rango, fecha de ingreso a laborar, así como las remuneraciones brutas y netas.</w:t>
            </w:r>
          </w:p>
        </w:tc>
        <w:tc>
          <w:tcPr>
            <w:tcW w:w="2840" w:type="dxa"/>
          </w:tcPr>
          <w:p w14:paraId="60B1B956" w14:textId="333D90E1" w:rsidR="002059EB" w:rsidRPr="00713679" w:rsidRDefault="009E0A85" w:rsidP="00713679">
            <w:pPr>
              <w:ind w:right="-93"/>
              <w:rPr>
                <w:rFonts w:cs="Tahoma"/>
                <w:bCs/>
                <w:szCs w:val="22"/>
              </w:rPr>
            </w:pPr>
            <w:r w:rsidRPr="00713679">
              <w:rPr>
                <w:rFonts w:cs="Tahoma"/>
                <w:bCs/>
                <w:szCs w:val="22"/>
              </w:rPr>
              <w:t>No se remite información al respecto.</w:t>
            </w:r>
          </w:p>
        </w:tc>
        <w:tc>
          <w:tcPr>
            <w:tcW w:w="2977" w:type="dxa"/>
          </w:tcPr>
          <w:p w14:paraId="1D200544" w14:textId="1BB3AFD3" w:rsidR="002059EB" w:rsidRPr="00713679" w:rsidRDefault="009E0A85" w:rsidP="00713679">
            <w:pPr>
              <w:ind w:right="-93"/>
              <w:rPr>
                <w:rFonts w:cs="Tahoma"/>
                <w:bCs/>
                <w:szCs w:val="22"/>
              </w:rPr>
            </w:pPr>
            <w:r w:rsidRPr="00713679">
              <w:rPr>
                <w:rFonts w:cs="Tahoma"/>
                <w:bCs/>
                <w:szCs w:val="22"/>
              </w:rPr>
              <w:t>Se remite un listado en donde se señala el nombre de los integrantes de cabildo, cargo y fecha de ingreso.</w:t>
            </w:r>
          </w:p>
        </w:tc>
        <w:tc>
          <w:tcPr>
            <w:tcW w:w="2126" w:type="dxa"/>
          </w:tcPr>
          <w:p w14:paraId="7076C031" w14:textId="60E428E2" w:rsidR="002059EB" w:rsidRPr="00713679" w:rsidRDefault="009E0A85" w:rsidP="00713679">
            <w:pPr>
              <w:ind w:right="-93"/>
              <w:rPr>
                <w:rFonts w:cs="Tahoma"/>
                <w:bCs/>
                <w:szCs w:val="22"/>
              </w:rPr>
            </w:pPr>
            <w:r w:rsidRPr="00713679">
              <w:rPr>
                <w:rFonts w:cs="Tahoma"/>
                <w:bCs/>
                <w:szCs w:val="22"/>
              </w:rPr>
              <w:t xml:space="preserve">Parcialmente, no se proporcionó dato respecto de las remuneraciones. </w:t>
            </w:r>
          </w:p>
        </w:tc>
      </w:tr>
      <w:tr w:rsidR="00713679" w:rsidRPr="00713679" w14:paraId="14F3FB2B" w14:textId="77777777" w:rsidTr="00777A95">
        <w:tc>
          <w:tcPr>
            <w:tcW w:w="3114" w:type="dxa"/>
          </w:tcPr>
          <w:p w14:paraId="078C019B" w14:textId="20BBCD9A" w:rsidR="00777A95" w:rsidRPr="00713679" w:rsidRDefault="009E0A85" w:rsidP="00713679">
            <w:pPr>
              <w:pStyle w:val="Prrafodelista"/>
              <w:numPr>
                <w:ilvl w:val="0"/>
                <w:numId w:val="23"/>
              </w:numPr>
              <w:ind w:left="317" w:right="-93"/>
              <w:rPr>
                <w:rFonts w:cs="Tahoma"/>
                <w:bCs/>
                <w:szCs w:val="22"/>
              </w:rPr>
            </w:pPr>
            <w:r w:rsidRPr="00713679">
              <w:rPr>
                <w:rFonts w:cs="Tahoma"/>
                <w:bCs/>
                <w:szCs w:val="22"/>
              </w:rPr>
              <w:t xml:space="preserve">Categorías, puesto que ocupan, nivel, rango, fecha de ingreso al servicio público,  modalidad de contratación, (personal de </w:t>
            </w:r>
            <w:r w:rsidRPr="00713679">
              <w:rPr>
                <w:rFonts w:cs="Tahoma"/>
                <w:bCs/>
                <w:szCs w:val="22"/>
              </w:rPr>
              <w:lastRenderedPageBreak/>
              <w:t>base, confianza u operativo) de todo el personal adscrito.</w:t>
            </w:r>
          </w:p>
        </w:tc>
        <w:tc>
          <w:tcPr>
            <w:tcW w:w="2840" w:type="dxa"/>
          </w:tcPr>
          <w:p w14:paraId="2126514E" w14:textId="6EC424AF" w:rsidR="00777A95" w:rsidRPr="00713679" w:rsidRDefault="002059EB" w:rsidP="00713679">
            <w:pPr>
              <w:ind w:right="-93"/>
              <w:rPr>
                <w:rFonts w:cs="Tahoma"/>
                <w:bCs/>
                <w:szCs w:val="22"/>
              </w:rPr>
            </w:pPr>
            <w:r w:rsidRPr="00713679">
              <w:rPr>
                <w:rFonts w:cs="Tahoma"/>
                <w:bCs/>
                <w:szCs w:val="22"/>
              </w:rPr>
              <w:lastRenderedPageBreak/>
              <w:t>No se emitió pronunciamiento al respecto.</w:t>
            </w:r>
          </w:p>
        </w:tc>
        <w:tc>
          <w:tcPr>
            <w:tcW w:w="2977" w:type="dxa"/>
          </w:tcPr>
          <w:p w14:paraId="5609E770" w14:textId="4F7E2ADB" w:rsidR="00777A95" w:rsidRPr="00713679" w:rsidRDefault="002059EB" w:rsidP="00713679">
            <w:pPr>
              <w:ind w:right="-93"/>
              <w:rPr>
                <w:rFonts w:cs="Tahoma"/>
                <w:bCs/>
                <w:szCs w:val="22"/>
              </w:rPr>
            </w:pPr>
            <w:r w:rsidRPr="00713679">
              <w:rPr>
                <w:rFonts w:cs="Tahoma"/>
                <w:bCs/>
                <w:szCs w:val="22"/>
              </w:rPr>
              <w:t xml:space="preserve">En el listado señalado se precisa únicamente </w:t>
            </w:r>
            <w:r w:rsidR="009E0A85" w:rsidRPr="00713679">
              <w:rPr>
                <w:rFonts w:cs="Tahoma"/>
                <w:bCs/>
                <w:szCs w:val="22"/>
              </w:rPr>
              <w:t xml:space="preserve">puesto funcional, el área de adscripción, la fecha de </w:t>
            </w:r>
            <w:r w:rsidR="009E0A85" w:rsidRPr="00713679">
              <w:rPr>
                <w:rFonts w:cs="Tahoma"/>
                <w:bCs/>
                <w:szCs w:val="22"/>
              </w:rPr>
              <w:lastRenderedPageBreak/>
              <w:t>adscripción y la clasificación del puesto</w:t>
            </w:r>
          </w:p>
        </w:tc>
        <w:tc>
          <w:tcPr>
            <w:tcW w:w="2126" w:type="dxa"/>
          </w:tcPr>
          <w:p w14:paraId="5500A62D" w14:textId="17DCEE15" w:rsidR="00777A95" w:rsidRPr="00713679" w:rsidRDefault="009E0A85" w:rsidP="00713679">
            <w:pPr>
              <w:ind w:right="-93"/>
              <w:rPr>
                <w:rFonts w:cs="Tahoma"/>
                <w:bCs/>
                <w:szCs w:val="22"/>
              </w:rPr>
            </w:pPr>
            <w:r w:rsidRPr="00713679">
              <w:rPr>
                <w:rFonts w:cs="Tahoma"/>
                <w:bCs/>
                <w:szCs w:val="22"/>
              </w:rPr>
              <w:lastRenderedPageBreak/>
              <w:t>No</w:t>
            </w:r>
          </w:p>
        </w:tc>
      </w:tr>
      <w:tr w:rsidR="00713679" w:rsidRPr="00713679" w14:paraId="22F2E723" w14:textId="77777777" w:rsidTr="00777A95">
        <w:tc>
          <w:tcPr>
            <w:tcW w:w="3114" w:type="dxa"/>
          </w:tcPr>
          <w:p w14:paraId="6EF76CE5" w14:textId="38A4FD66" w:rsidR="00777A95" w:rsidRPr="00713679" w:rsidRDefault="009E0A85" w:rsidP="00713679">
            <w:pPr>
              <w:pStyle w:val="Prrafodelista"/>
              <w:numPr>
                <w:ilvl w:val="0"/>
                <w:numId w:val="23"/>
              </w:numPr>
              <w:ind w:left="317" w:right="-93"/>
              <w:rPr>
                <w:rFonts w:cs="Tahoma"/>
                <w:bCs/>
                <w:szCs w:val="22"/>
              </w:rPr>
            </w:pPr>
            <w:r w:rsidRPr="00713679">
              <w:rPr>
                <w:rFonts w:cs="Tahoma"/>
                <w:bCs/>
                <w:iCs/>
                <w:szCs w:val="22"/>
              </w:rPr>
              <w:t>Percepciones de todos los servidores públicos (remuneración bruta y neta, especificando cualquier beneficio económico, como dietas, prestaciones, entre otros)</w:t>
            </w:r>
          </w:p>
        </w:tc>
        <w:tc>
          <w:tcPr>
            <w:tcW w:w="2840" w:type="dxa"/>
          </w:tcPr>
          <w:p w14:paraId="251989F3" w14:textId="371ADE8C" w:rsidR="00777A95" w:rsidRPr="00713679" w:rsidRDefault="009E0A85" w:rsidP="00713679">
            <w:pPr>
              <w:ind w:right="-93"/>
              <w:rPr>
                <w:rFonts w:cs="Tahoma"/>
                <w:bCs/>
                <w:szCs w:val="22"/>
              </w:rPr>
            </w:pPr>
            <w:r w:rsidRPr="00713679">
              <w:rPr>
                <w:rFonts w:cs="Tahoma"/>
                <w:bCs/>
                <w:szCs w:val="22"/>
              </w:rPr>
              <w:t>No se emitió pronunciamiento al respecto.</w:t>
            </w:r>
          </w:p>
        </w:tc>
        <w:tc>
          <w:tcPr>
            <w:tcW w:w="2977" w:type="dxa"/>
          </w:tcPr>
          <w:p w14:paraId="5FCDF363" w14:textId="1CD87CA6" w:rsidR="00777A95" w:rsidRPr="00713679" w:rsidRDefault="009E0A85" w:rsidP="00713679">
            <w:pPr>
              <w:ind w:right="-93"/>
              <w:rPr>
                <w:rFonts w:cs="Tahoma"/>
                <w:bCs/>
                <w:szCs w:val="22"/>
              </w:rPr>
            </w:pPr>
            <w:r w:rsidRPr="00713679">
              <w:rPr>
                <w:rFonts w:cs="Tahoma"/>
                <w:bCs/>
                <w:szCs w:val="22"/>
              </w:rPr>
              <w:t>No se emitió pronunciamiento al respecto.</w:t>
            </w:r>
          </w:p>
        </w:tc>
        <w:tc>
          <w:tcPr>
            <w:tcW w:w="2126" w:type="dxa"/>
          </w:tcPr>
          <w:p w14:paraId="7AFEFB12" w14:textId="08614DBF" w:rsidR="00777A95" w:rsidRPr="00713679" w:rsidRDefault="009E0A85" w:rsidP="00713679">
            <w:pPr>
              <w:ind w:right="-93"/>
              <w:rPr>
                <w:rFonts w:cs="Tahoma"/>
                <w:bCs/>
                <w:szCs w:val="22"/>
              </w:rPr>
            </w:pPr>
            <w:r w:rsidRPr="00713679">
              <w:rPr>
                <w:rFonts w:cs="Tahoma"/>
                <w:bCs/>
                <w:szCs w:val="22"/>
              </w:rPr>
              <w:t>No</w:t>
            </w:r>
          </w:p>
        </w:tc>
      </w:tr>
      <w:tr w:rsidR="00713679" w:rsidRPr="00713679" w14:paraId="2686228A" w14:textId="77777777" w:rsidTr="00777A95">
        <w:tc>
          <w:tcPr>
            <w:tcW w:w="3114" w:type="dxa"/>
          </w:tcPr>
          <w:p w14:paraId="5B99FE75" w14:textId="74A5B574" w:rsidR="009E0A85" w:rsidRPr="00713679" w:rsidRDefault="009E0A85" w:rsidP="00713679">
            <w:pPr>
              <w:pStyle w:val="Prrafodelista"/>
              <w:numPr>
                <w:ilvl w:val="0"/>
                <w:numId w:val="23"/>
              </w:numPr>
              <w:ind w:left="317" w:right="-93"/>
              <w:rPr>
                <w:rFonts w:cs="Tahoma"/>
                <w:bCs/>
                <w:szCs w:val="22"/>
              </w:rPr>
            </w:pPr>
            <w:r w:rsidRPr="00713679">
              <w:rPr>
                <w:rFonts w:cs="Tahoma"/>
                <w:bCs/>
                <w:szCs w:val="22"/>
              </w:rPr>
              <w:t>Nombre completo de las autoridades auxiliares, fechas de nombramiento, comunidad, sección o manzana tienen a su cargo, cuántos habitantes tienen en cada lugar de su jurisdicción, con qué servicios públicos cuentan dichos lugares y quién los provee y bajo qué modalidad, es decir si los provee el Ayuntamiento o a través de concesiones o contratos.</w:t>
            </w:r>
          </w:p>
        </w:tc>
        <w:tc>
          <w:tcPr>
            <w:tcW w:w="2840" w:type="dxa"/>
          </w:tcPr>
          <w:p w14:paraId="3DC3B90D" w14:textId="7BABFCA6" w:rsidR="009E0A85" w:rsidRPr="00713679" w:rsidRDefault="009E0A85" w:rsidP="00713679">
            <w:pPr>
              <w:ind w:right="-93"/>
              <w:rPr>
                <w:rFonts w:cs="Tahoma"/>
                <w:bCs/>
                <w:szCs w:val="22"/>
              </w:rPr>
            </w:pPr>
            <w:r w:rsidRPr="00713679">
              <w:rPr>
                <w:rFonts w:cs="Tahoma"/>
                <w:bCs/>
                <w:szCs w:val="22"/>
              </w:rPr>
              <w:t>No se emitió pronunciamiento al respecto.</w:t>
            </w:r>
          </w:p>
        </w:tc>
        <w:tc>
          <w:tcPr>
            <w:tcW w:w="2977" w:type="dxa"/>
          </w:tcPr>
          <w:p w14:paraId="189F0CCE" w14:textId="1008682A" w:rsidR="009E0A85" w:rsidRPr="00713679" w:rsidRDefault="009E0A85" w:rsidP="00713679">
            <w:pPr>
              <w:ind w:right="-93"/>
              <w:rPr>
                <w:rFonts w:cs="Tahoma"/>
                <w:bCs/>
                <w:szCs w:val="22"/>
              </w:rPr>
            </w:pPr>
            <w:r w:rsidRPr="00713679">
              <w:rPr>
                <w:rFonts w:cs="Tahoma"/>
                <w:bCs/>
                <w:szCs w:val="22"/>
              </w:rPr>
              <w:t>No se emitió pronunciamiento al respecto.</w:t>
            </w:r>
          </w:p>
        </w:tc>
        <w:tc>
          <w:tcPr>
            <w:tcW w:w="2126" w:type="dxa"/>
          </w:tcPr>
          <w:p w14:paraId="28BAEF96" w14:textId="55B88969" w:rsidR="009E0A85" w:rsidRPr="00713679" w:rsidRDefault="00C97F08" w:rsidP="00713679">
            <w:pPr>
              <w:ind w:right="-93"/>
              <w:rPr>
                <w:rFonts w:cs="Tahoma"/>
                <w:bCs/>
                <w:szCs w:val="22"/>
              </w:rPr>
            </w:pPr>
            <w:r w:rsidRPr="00713679">
              <w:rPr>
                <w:rFonts w:cs="Tahoma"/>
                <w:bCs/>
                <w:szCs w:val="22"/>
              </w:rPr>
              <w:t>Actos consentidos, ya que las autoridades auxiliares no forman parte de la administración pública municipal.</w:t>
            </w:r>
          </w:p>
        </w:tc>
      </w:tr>
      <w:tr w:rsidR="00713679" w:rsidRPr="00713679" w14:paraId="47188921" w14:textId="77777777" w:rsidTr="00777A95">
        <w:tc>
          <w:tcPr>
            <w:tcW w:w="3114" w:type="dxa"/>
          </w:tcPr>
          <w:p w14:paraId="02E7C1D5" w14:textId="4603E3BD" w:rsidR="009E0A85" w:rsidRPr="00713679" w:rsidRDefault="009E0A85" w:rsidP="00713679">
            <w:pPr>
              <w:pStyle w:val="Prrafodelista"/>
              <w:numPr>
                <w:ilvl w:val="0"/>
                <w:numId w:val="23"/>
              </w:numPr>
              <w:ind w:left="317" w:right="-93"/>
              <w:rPr>
                <w:rFonts w:cs="Tahoma"/>
                <w:bCs/>
                <w:szCs w:val="22"/>
              </w:rPr>
            </w:pPr>
            <w:r w:rsidRPr="00713679">
              <w:rPr>
                <w:rFonts w:cs="Tahoma"/>
                <w:bCs/>
                <w:szCs w:val="22"/>
              </w:rPr>
              <w:lastRenderedPageBreak/>
              <w:t>Información de Obras Públicas: número de obras realizadas, tipo de obra, nombre de empresa que las ejecuta, monto de las obras erogado, programa o recurso que fue utilizado para llevar a cabo las obras, número de personas beneficiadas con las obras, solicitud por parte de la comunidad para que se ejecutara determinada obra pública, actas de entrega recepción de las obras públicas.</w:t>
            </w:r>
          </w:p>
        </w:tc>
        <w:tc>
          <w:tcPr>
            <w:tcW w:w="2840" w:type="dxa"/>
          </w:tcPr>
          <w:p w14:paraId="1003B69D" w14:textId="5F9E9AC5" w:rsidR="009E0A85" w:rsidRPr="00713679" w:rsidRDefault="009E0A85" w:rsidP="00713679">
            <w:pPr>
              <w:ind w:right="-93"/>
              <w:rPr>
                <w:rFonts w:cs="Tahoma"/>
                <w:bCs/>
                <w:szCs w:val="22"/>
              </w:rPr>
            </w:pPr>
            <w:r w:rsidRPr="00713679">
              <w:rPr>
                <w:rFonts w:cs="Tahoma"/>
                <w:bCs/>
                <w:szCs w:val="22"/>
              </w:rPr>
              <w:t xml:space="preserve">El SUJETO OBLIGADO pretende realizar el cambio de modalidad de la entrega de información a consulta directa argumentando que la documentación rebaza las capacidades del sistema </w:t>
            </w:r>
            <w:proofErr w:type="spellStart"/>
            <w:r w:rsidRPr="00713679">
              <w:rPr>
                <w:rFonts w:cs="Tahoma"/>
                <w:bCs/>
                <w:szCs w:val="22"/>
              </w:rPr>
              <w:t>Saimex</w:t>
            </w:r>
            <w:proofErr w:type="spellEnd"/>
            <w:r w:rsidRPr="00713679">
              <w:rPr>
                <w:rFonts w:cs="Tahoma"/>
                <w:bCs/>
                <w:szCs w:val="22"/>
              </w:rPr>
              <w:t>.</w:t>
            </w:r>
          </w:p>
        </w:tc>
        <w:tc>
          <w:tcPr>
            <w:tcW w:w="2977" w:type="dxa"/>
          </w:tcPr>
          <w:p w14:paraId="79815B48" w14:textId="436AE8A7" w:rsidR="009E0A85" w:rsidRPr="00713679" w:rsidRDefault="009E0A85" w:rsidP="00713679">
            <w:pPr>
              <w:ind w:right="-93"/>
              <w:rPr>
                <w:rFonts w:cs="Tahoma"/>
                <w:bCs/>
                <w:szCs w:val="22"/>
              </w:rPr>
            </w:pPr>
            <w:r w:rsidRPr="00713679">
              <w:rPr>
                <w:rFonts w:cs="Tahoma"/>
                <w:bCs/>
                <w:szCs w:val="22"/>
              </w:rPr>
              <w:t>No se emite pronunciamiento al respecto.</w:t>
            </w:r>
          </w:p>
        </w:tc>
        <w:tc>
          <w:tcPr>
            <w:tcW w:w="2126" w:type="dxa"/>
          </w:tcPr>
          <w:p w14:paraId="7297DD7A" w14:textId="4E0B29CE" w:rsidR="009E0A85" w:rsidRPr="00713679" w:rsidRDefault="003776BD" w:rsidP="00713679">
            <w:pPr>
              <w:ind w:right="-93"/>
              <w:rPr>
                <w:rFonts w:cs="Tahoma"/>
                <w:bCs/>
                <w:szCs w:val="22"/>
              </w:rPr>
            </w:pPr>
            <w:r w:rsidRPr="00713679">
              <w:rPr>
                <w:rFonts w:cs="Tahoma"/>
                <w:bCs/>
                <w:szCs w:val="22"/>
              </w:rPr>
              <w:t>Actos Consentidos.</w:t>
            </w:r>
          </w:p>
        </w:tc>
      </w:tr>
    </w:tbl>
    <w:p w14:paraId="78472103" w14:textId="77777777" w:rsidR="00777A95" w:rsidRPr="00713679" w:rsidRDefault="00777A95" w:rsidP="00713679">
      <w:pPr>
        <w:ind w:right="-93"/>
        <w:rPr>
          <w:rFonts w:cs="Tahoma"/>
          <w:bCs/>
          <w:szCs w:val="22"/>
        </w:rPr>
      </w:pPr>
    </w:p>
    <w:p w14:paraId="3DB294A0" w14:textId="77777777" w:rsidR="006F030D" w:rsidRPr="00713679" w:rsidRDefault="006F030D" w:rsidP="00713679">
      <w:pPr>
        <w:ind w:right="-93"/>
        <w:rPr>
          <w:rFonts w:cs="Tahoma"/>
          <w:bCs/>
          <w:szCs w:val="22"/>
        </w:rPr>
      </w:pPr>
    </w:p>
    <w:p w14:paraId="06FC9CEA" w14:textId="4FD52036" w:rsidR="006F030D" w:rsidRPr="00713679" w:rsidRDefault="00F378EB" w:rsidP="00713679">
      <w:pPr>
        <w:ind w:right="-93"/>
        <w:rPr>
          <w:rFonts w:cs="Tahoma"/>
          <w:b/>
          <w:bCs/>
          <w:szCs w:val="22"/>
        </w:rPr>
      </w:pPr>
      <w:r w:rsidRPr="00713679">
        <w:rPr>
          <w:rFonts w:cs="Tahoma"/>
          <w:b/>
          <w:bCs/>
          <w:szCs w:val="22"/>
        </w:rPr>
        <w:t>De las remuneraciones, nombre de los servidores públicos adscrito,  la categoría, nivel, rango y modalidad de contratación</w:t>
      </w:r>
      <w:r w:rsidR="001416AF" w:rsidRPr="00713679">
        <w:rPr>
          <w:rFonts w:cs="Tahoma"/>
          <w:b/>
          <w:bCs/>
          <w:szCs w:val="22"/>
        </w:rPr>
        <w:t>.</w:t>
      </w:r>
    </w:p>
    <w:p w14:paraId="3E41A816" w14:textId="77777777" w:rsidR="00F378EB" w:rsidRPr="00713679" w:rsidRDefault="00F378EB" w:rsidP="00713679">
      <w:pPr>
        <w:ind w:right="-93"/>
        <w:rPr>
          <w:rFonts w:cs="Tahoma"/>
          <w:b/>
          <w:bCs/>
          <w:szCs w:val="22"/>
        </w:rPr>
      </w:pPr>
    </w:p>
    <w:p w14:paraId="294CE322" w14:textId="77777777" w:rsidR="0065024B" w:rsidRPr="00713679" w:rsidRDefault="00F378EB" w:rsidP="00713679">
      <w:pPr>
        <w:ind w:right="-93"/>
        <w:rPr>
          <w:rFonts w:cs="Tahoma"/>
          <w:bCs/>
          <w:szCs w:val="22"/>
        </w:rPr>
      </w:pPr>
      <w:r w:rsidRPr="00713679">
        <w:rPr>
          <w:rFonts w:cs="Tahoma"/>
          <w:bCs/>
          <w:szCs w:val="22"/>
        </w:rPr>
        <w:t xml:space="preserve">En primera instancia, resulta necesario señalar que, </w:t>
      </w:r>
      <w:r w:rsidR="002E4493" w:rsidRPr="00713679">
        <w:rPr>
          <w:rFonts w:cs="Tahoma"/>
          <w:bCs/>
          <w:szCs w:val="22"/>
        </w:rPr>
        <w:t xml:space="preserve">si bien EL SUJETO OBLIGADO intentó proporcionar la información referente a los nombres de los servidores públicos que integran la administración pública municipal, también lo es que, estos no fueron remitidos a manera de que pueda observarse </w:t>
      </w:r>
      <w:r w:rsidR="0065024B" w:rsidRPr="00713679">
        <w:rPr>
          <w:rFonts w:cs="Tahoma"/>
          <w:bCs/>
          <w:szCs w:val="22"/>
        </w:rPr>
        <w:t xml:space="preserve">la temporalidad en la que estuvieron o en su caso están adscritos, ya que existe la posibilidad de que LA PARTE RECURRENTE pretenda visualizar los cambios que </w:t>
      </w:r>
      <w:r w:rsidR="0065024B" w:rsidRPr="00713679">
        <w:rPr>
          <w:rFonts w:cs="Tahoma"/>
          <w:bCs/>
          <w:szCs w:val="22"/>
        </w:rPr>
        <w:lastRenderedPageBreak/>
        <w:t xml:space="preserve">existieron sobre el personal adscrito al municipio, por ello se considera que la información remitida mediante informe justificado no satisface el derecho de acceso a la información de </w:t>
      </w:r>
      <w:r w:rsidR="0065024B" w:rsidRPr="00713679">
        <w:rPr>
          <w:rFonts w:cs="Tahoma"/>
          <w:b/>
          <w:bCs/>
          <w:szCs w:val="22"/>
        </w:rPr>
        <w:t>LA PARTE RECURRENTE.</w:t>
      </w:r>
    </w:p>
    <w:p w14:paraId="274F5BED" w14:textId="77777777" w:rsidR="0065024B" w:rsidRPr="00713679" w:rsidRDefault="0065024B" w:rsidP="00713679">
      <w:pPr>
        <w:ind w:right="-93"/>
        <w:rPr>
          <w:rFonts w:cs="Tahoma"/>
          <w:bCs/>
          <w:szCs w:val="22"/>
        </w:rPr>
      </w:pPr>
    </w:p>
    <w:p w14:paraId="12BF580C" w14:textId="45632DBC" w:rsidR="00F378EB" w:rsidRPr="00713679" w:rsidRDefault="0065024B" w:rsidP="00713679">
      <w:pPr>
        <w:ind w:right="-93"/>
        <w:rPr>
          <w:rFonts w:cs="Tahoma"/>
          <w:bCs/>
          <w:szCs w:val="22"/>
        </w:rPr>
      </w:pPr>
      <w:r w:rsidRPr="00713679">
        <w:rPr>
          <w:rFonts w:cs="Tahoma"/>
          <w:bCs/>
          <w:szCs w:val="22"/>
        </w:rPr>
        <w:t xml:space="preserve">En ese sentido, cabe mencionar que </w:t>
      </w:r>
      <w:r w:rsidR="00F378EB" w:rsidRPr="00713679">
        <w:rPr>
          <w:rFonts w:cs="Tahoma"/>
          <w:bCs/>
          <w:szCs w:val="22"/>
        </w:rPr>
        <w:t>la información requerida en estudio, de manera enunciativa mas no limitativa pu</w:t>
      </w:r>
      <w:r w:rsidRPr="00713679">
        <w:rPr>
          <w:rFonts w:cs="Tahoma"/>
          <w:bCs/>
          <w:szCs w:val="22"/>
        </w:rPr>
        <w:t>ede obrar en un mismo documento</w:t>
      </w:r>
      <w:r w:rsidR="00F378EB" w:rsidRPr="00713679">
        <w:rPr>
          <w:rFonts w:cs="Tahoma"/>
          <w:bCs/>
          <w:szCs w:val="22"/>
        </w:rPr>
        <w:t xml:space="preserve">, </w:t>
      </w:r>
      <w:r w:rsidRPr="00713679">
        <w:rPr>
          <w:rFonts w:cs="Tahoma"/>
          <w:bCs/>
          <w:szCs w:val="22"/>
        </w:rPr>
        <w:t>como aquel</w:t>
      </w:r>
      <w:r w:rsidR="00F378EB" w:rsidRPr="00713679">
        <w:rPr>
          <w:rFonts w:cs="Tahoma"/>
          <w:bCs/>
          <w:szCs w:val="22"/>
        </w:rPr>
        <w:t xml:space="preserve"> que dé cuenta de las remuneraciones percibidas por el personal adscrito a la administración pública municipal, incluido el cabido.</w:t>
      </w:r>
    </w:p>
    <w:p w14:paraId="16D10B1C" w14:textId="77777777" w:rsidR="00F378EB" w:rsidRPr="00713679" w:rsidRDefault="00F378EB" w:rsidP="00713679">
      <w:pPr>
        <w:ind w:right="-93"/>
        <w:rPr>
          <w:rFonts w:cs="Tahoma"/>
          <w:bCs/>
          <w:szCs w:val="22"/>
        </w:rPr>
      </w:pPr>
    </w:p>
    <w:p w14:paraId="5C5933E2" w14:textId="5BC48220" w:rsidR="00F378EB" w:rsidRPr="00713679" w:rsidRDefault="00F378EB" w:rsidP="00713679">
      <w:pPr>
        <w:ind w:right="-93"/>
      </w:pPr>
      <w:r w:rsidRPr="00713679">
        <w:rPr>
          <w:rFonts w:cs="Tahoma"/>
          <w:bCs/>
          <w:szCs w:val="22"/>
          <w:lang w:val="es-ES"/>
        </w:rPr>
        <w:t>Ahora bien, es</w:t>
      </w:r>
      <w:r w:rsidR="00946289" w:rsidRPr="00713679">
        <w:rPr>
          <w:rFonts w:cs="Tahoma"/>
          <w:bCs/>
          <w:szCs w:val="22"/>
          <w:lang w:val="es-ES"/>
        </w:rPr>
        <w:t xml:space="preserve"> viable señalar que </w:t>
      </w:r>
      <w:r w:rsidRPr="00713679">
        <w:t xml:space="preserve">de acuerdo a la naturaleza de la información solicitada, ésta es de interés general y de alcance público, puesto que la ciudadanía tiene derecho a saber cuánto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w:t>
      </w:r>
      <w:r w:rsidRPr="00713679">
        <w:rPr>
          <w:b/>
        </w:rPr>
        <w:t>montos y nombres</w:t>
      </w:r>
      <w:r w:rsidRPr="00713679">
        <w:t xml:space="preserve"> de las personas a quienes se entreguen recursos públicos y con ello transparentar la forma, términos, causas y finalidad en la disposición de esos recursos; ya que, este precepto legal, como ya fue citado, establece:</w:t>
      </w:r>
    </w:p>
    <w:p w14:paraId="53B5D8B7" w14:textId="77777777" w:rsidR="00F378EB" w:rsidRPr="00713679" w:rsidRDefault="00F378EB" w:rsidP="00713679">
      <w:pPr>
        <w:ind w:right="-93"/>
      </w:pPr>
    </w:p>
    <w:p w14:paraId="3F58789B" w14:textId="77777777" w:rsidR="00F378EB" w:rsidRPr="00713679" w:rsidRDefault="00F378EB" w:rsidP="00713679">
      <w:pPr>
        <w:ind w:left="851" w:right="822"/>
        <w:rPr>
          <w:i/>
        </w:rPr>
      </w:pPr>
      <w:r w:rsidRPr="00713679">
        <w:rPr>
          <w:i/>
        </w:rPr>
        <w:t xml:space="preserve">“Artículo 23 Son sujetos obligados a transparentar y permitir el acceso a su información y proteger los datos personales que obren en su poder: </w:t>
      </w:r>
    </w:p>
    <w:p w14:paraId="506ED126" w14:textId="77777777" w:rsidR="00F378EB" w:rsidRPr="00713679" w:rsidRDefault="00F378EB" w:rsidP="00713679">
      <w:pPr>
        <w:ind w:left="851" w:right="822"/>
        <w:rPr>
          <w:i/>
        </w:rPr>
      </w:pPr>
      <w:r w:rsidRPr="00713679">
        <w:rPr>
          <w:i/>
        </w:rPr>
        <w:t>(…)</w:t>
      </w:r>
    </w:p>
    <w:p w14:paraId="1ACFC137" w14:textId="77777777" w:rsidR="00F378EB" w:rsidRPr="00713679" w:rsidRDefault="00F378EB" w:rsidP="00713679">
      <w:pPr>
        <w:ind w:left="851" w:right="822"/>
        <w:rPr>
          <w:i/>
        </w:rPr>
      </w:pPr>
      <w:r w:rsidRPr="00713679">
        <w:rPr>
          <w:i/>
        </w:rPr>
        <w:t xml:space="preserve">IV. Los ayuntamientos y las dependencias, organismos, órganos y entidades de la administración municipal; </w:t>
      </w:r>
    </w:p>
    <w:p w14:paraId="232BF17E" w14:textId="2F341E58" w:rsidR="00F378EB" w:rsidRPr="00713679" w:rsidRDefault="00F378EB" w:rsidP="00713679">
      <w:pPr>
        <w:ind w:left="851" w:right="822"/>
        <w:rPr>
          <w:i/>
        </w:rPr>
      </w:pPr>
      <w:r w:rsidRPr="00713679">
        <w:rPr>
          <w:i/>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 (Sic)</w:t>
      </w:r>
    </w:p>
    <w:p w14:paraId="14B948D6" w14:textId="77777777" w:rsidR="00F378EB" w:rsidRPr="00713679" w:rsidRDefault="00F378EB" w:rsidP="00713679">
      <w:pPr>
        <w:ind w:right="-93"/>
      </w:pPr>
    </w:p>
    <w:p w14:paraId="1378E310" w14:textId="3A1799E3" w:rsidR="00545FA3" w:rsidRPr="00713679" w:rsidRDefault="00545FA3" w:rsidP="00713679">
      <w:pPr>
        <w:ind w:right="-93"/>
      </w:pPr>
      <w:r w:rsidRPr="00713679">
        <w:t>Ahora bien, a efecto de delimitar las fronteras conceptuales de la información en estudio, el artículo 3, fracción XXXII del Código Financiero del Estado de México y Municipios establece lo siguiente:</w:t>
      </w:r>
    </w:p>
    <w:p w14:paraId="1A36F56A" w14:textId="77777777" w:rsidR="00545FA3" w:rsidRPr="00713679" w:rsidRDefault="00545FA3" w:rsidP="00713679">
      <w:pPr>
        <w:ind w:right="-93"/>
      </w:pPr>
    </w:p>
    <w:p w14:paraId="1DD3D10C" w14:textId="77777777" w:rsidR="00545FA3" w:rsidRPr="00713679" w:rsidRDefault="00545FA3" w:rsidP="00713679">
      <w:pPr>
        <w:ind w:left="851" w:right="822"/>
        <w:rPr>
          <w:i/>
        </w:rPr>
      </w:pPr>
      <w:r w:rsidRPr="00713679">
        <w:rPr>
          <w:i/>
        </w:rPr>
        <w:t xml:space="preserve">Artículo 3.- Para efectos de este Código, Ley de Ingresos del Estado y del Presupuesto de Egresos se entenderá por: </w:t>
      </w:r>
    </w:p>
    <w:p w14:paraId="56D506A4" w14:textId="77777777" w:rsidR="00545FA3" w:rsidRPr="00713679" w:rsidRDefault="00545FA3" w:rsidP="00713679">
      <w:pPr>
        <w:ind w:left="851" w:right="822"/>
        <w:rPr>
          <w:i/>
        </w:rPr>
      </w:pPr>
      <w:r w:rsidRPr="00713679">
        <w:rPr>
          <w:i/>
        </w:rPr>
        <w:t xml:space="preserve">(…) </w:t>
      </w:r>
    </w:p>
    <w:p w14:paraId="719914CB" w14:textId="77777777" w:rsidR="00545FA3" w:rsidRPr="00713679" w:rsidRDefault="00545FA3" w:rsidP="00713679">
      <w:pPr>
        <w:ind w:left="851" w:right="822"/>
        <w:rPr>
          <w:i/>
        </w:rPr>
      </w:pPr>
      <w:r w:rsidRPr="00713679">
        <w:rPr>
          <w:b/>
          <w:i/>
        </w:rPr>
        <w:t>XXXII. Remuneración:</w:t>
      </w:r>
      <w:r w:rsidRPr="00713679">
        <w:rPr>
          <w:i/>
        </w:rPr>
        <w:t xml:space="preserve">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 </w:t>
      </w:r>
    </w:p>
    <w:p w14:paraId="4971B268" w14:textId="18BF9667" w:rsidR="00545FA3" w:rsidRPr="00713679" w:rsidRDefault="00545FA3" w:rsidP="00713679">
      <w:pPr>
        <w:ind w:left="851" w:right="822"/>
        <w:rPr>
          <w:i/>
        </w:rPr>
      </w:pPr>
      <w:r w:rsidRPr="00713679">
        <w:rPr>
          <w:i/>
        </w:rPr>
        <w:t>(…)</w:t>
      </w:r>
    </w:p>
    <w:p w14:paraId="5A51C46E" w14:textId="77777777" w:rsidR="00545FA3" w:rsidRPr="00713679" w:rsidRDefault="00545FA3" w:rsidP="00713679">
      <w:pPr>
        <w:ind w:right="-93"/>
      </w:pPr>
    </w:p>
    <w:p w14:paraId="4A669A62" w14:textId="2AAA176F" w:rsidR="00545FA3" w:rsidRPr="00713679" w:rsidRDefault="00545FA3" w:rsidP="00713679">
      <w:pPr>
        <w:ind w:right="-93"/>
      </w:pPr>
      <w:r w:rsidRPr="00713679">
        <w:t>Así mismo, la Ley del Trabajo de los Servidores Públicos del Estado y Municipios, en su artículo 220-K fracciones II y IV y último párrafo, establecen lo siguiente:</w:t>
      </w:r>
    </w:p>
    <w:p w14:paraId="0DE99844" w14:textId="77777777" w:rsidR="00545FA3" w:rsidRPr="00713679" w:rsidRDefault="00545FA3" w:rsidP="00713679">
      <w:pPr>
        <w:ind w:right="-93"/>
      </w:pPr>
    </w:p>
    <w:p w14:paraId="163C7D88" w14:textId="77777777" w:rsidR="00545FA3" w:rsidRPr="00713679" w:rsidRDefault="00545FA3" w:rsidP="00713679">
      <w:pPr>
        <w:spacing w:line="240" w:lineRule="auto"/>
        <w:ind w:left="851" w:right="822"/>
        <w:rPr>
          <w:i/>
        </w:rPr>
      </w:pPr>
      <w:r w:rsidRPr="00713679">
        <w:rPr>
          <w:i/>
        </w:rPr>
        <w:t>ARTÍCULO 220 K.- La institución o dependencia pública tiene la obligación de conservar y exhibir en el proceso los documentos que a continuación se precisan:</w:t>
      </w:r>
    </w:p>
    <w:p w14:paraId="406DB336" w14:textId="77777777" w:rsidR="00545FA3" w:rsidRPr="00713679" w:rsidRDefault="00545FA3" w:rsidP="00713679">
      <w:pPr>
        <w:spacing w:line="240" w:lineRule="auto"/>
        <w:ind w:left="851" w:right="822"/>
        <w:rPr>
          <w:i/>
        </w:rPr>
      </w:pPr>
      <w:r w:rsidRPr="00713679">
        <w:rPr>
          <w:i/>
        </w:rPr>
        <w:t xml:space="preserve"> II. Recibos de pagos de salarios o las constancias documentales del pago de salario cuando sea por depósito o mediante información electrónica; </w:t>
      </w:r>
    </w:p>
    <w:p w14:paraId="2FE7B9BC" w14:textId="77777777" w:rsidR="00545FA3" w:rsidRPr="00713679" w:rsidRDefault="00545FA3" w:rsidP="00713679">
      <w:pPr>
        <w:spacing w:line="240" w:lineRule="auto"/>
        <w:ind w:left="851" w:right="822"/>
        <w:rPr>
          <w:i/>
        </w:rPr>
      </w:pPr>
      <w:r w:rsidRPr="00713679">
        <w:rPr>
          <w:i/>
        </w:rPr>
        <w:t xml:space="preserve">(…) </w:t>
      </w:r>
    </w:p>
    <w:p w14:paraId="6C3C33F0" w14:textId="77777777" w:rsidR="002E4493" w:rsidRPr="00713679" w:rsidRDefault="00545FA3" w:rsidP="00713679">
      <w:pPr>
        <w:spacing w:line="240" w:lineRule="auto"/>
        <w:ind w:left="851" w:right="822"/>
        <w:rPr>
          <w:i/>
        </w:rPr>
      </w:pPr>
      <w:r w:rsidRPr="00713679">
        <w:rPr>
          <w:i/>
        </w:rPr>
        <w:lastRenderedPageBreak/>
        <w:t xml:space="preserve">IV. Recibos o las constancias de depósito o del medio de información magnética o electrónica que sean utilizadas para el pago de salarios, prima vacacional, aguinaldo y demás prestaciones establecidas en la presente ley; y </w:t>
      </w:r>
    </w:p>
    <w:p w14:paraId="38E8262E" w14:textId="77777777" w:rsidR="002E4493" w:rsidRPr="00713679" w:rsidRDefault="00545FA3" w:rsidP="00713679">
      <w:pPr>
        <w:spacing w:line="240" w:lineRule="auto"/>
        <w:ind w:left="851" w:right="822"/>
        <w:rPr>
          <w:i/>
        </w:rPr>
      </w:pPr>
      <w:r w:rsidRPr="00713679">
        <w:rPr>
          <w:i/>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w:t>
      </w:r>
    </w:p>
    <w:p w14:paraId="4D09610E" w14:textId="77777777" w:rsidR="002E4493" w:rsidRPr="00713679" w:rsidRDefault="00545FA3" w:rsidP="00713679">
      <w:pPr>
        <w:spacing w:line="240" w:lineRule="auto"/>
        <w:ind w:left="851" w:right="822"/>
        <w:rPr>
          <w:i/>
        </w:rPr>
      </w:pPr>
      <w:r w:rsidRPr="00713679">
        <w:rPr>
          <w:i/>
        </w:rPr>
        <w:t xml:space="preserve">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5583162F" w14:textId="7BDD42E1" w:rsidR="00545FA3" w:rsidRPr="00713679" w:rsidRDefault="00545FA3" w:rsidP="00713679">
      <w:pPr>
        <w:spacing w:line="240" w:lineRule="auto"/>
        <w:ind w:left="851" w:right="822"/>
      </w:pPr>
      <w:r w:rsidRPr="00713679">
        <w:rPr>
          <w:i/>
        </w:rPr>
        <w:t>El incumplimiento por lo dispuesto por este artículo, establecerá la presunción de ser ciertos los hechos que el actor exprese en su demanda, en relación con tales documentos, salvo prueba en contrario.</w:t>
      </w:r>
    </w:p>
    <w:p w14:paraId="5D3D7824" w14:textId="77777777" w:rsidR="00545FA3" w:rsidRPr="00713679" w:rsidRDefault="00545FA3" w:rsidP="00713679">
      <w:pPr>
        <w:ind w:right="-93"/>
      </w:pPr>
    </w:p>
    <w:p w14:paraId="131162CC" w14:textId="3533D79C" w:rsidR="00545FA3" w:rsidRPr="00713679" w:rsidRDefault="002E4493" w:rsidP="00713679">
      <w:pPr>
        <w:ind w:right="-93"/>
      </w:pPr>
      <w:r w:rsidRPr="00713679">
        <w:t>De lo anterior, se advierte que toda institución pública o dependencia pública del Estado de México debe conservar las constancias de pago de salarios, prima vacacional, aguinaldo y demás prestaciones legales de acuerdo con la forma en que se haya realizado el pago; así como, los recibos de pago por honorarios;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20E354EA" w14:textId="77777777" w:rsidR="002E4493" w:rsidRPr="00713679" w:rsidRDefault="002E4493" w:rsidP="00713679">
      <w:pPr>
        <w:ind w:right="-93"/>
      </w:pPr>
    </w:p>
    <w:p w14:paraId="4C3D554C" w14:textId="1E5AB936" w:rsidR="002E4493" w:rsidRPr="00713679" w:rsidRDefault="002E4493" w:rsidP="00713679">
      <w:pPr>
        <w:ind w:right="-93"/>
      </w:pPr>
      <w:r w:rsidRPr="00713679">
        <w:t>Ahora bien, el artículo 70 de la Ley General de Transparencia y Acceso a la Información Pública dispone lo siguiente:</w:t>
      </w:r>
    </w:p>
    <w:p w14:paraId="19801A3F" w14:textId="77777777" w:rsidR="002E4493" w:rsidRPr="00713679" w:rsidRDefault="002E4493" w:rsidP="00713679">
      <w:pPr>
        <w:ind w:right="-93"/>
      </w:pPr>
    </w:p>
    <w:p w14:paraId="6F5A624F" w14:textId="77777777" w:rsidR="002E4493" w:rsidRPr="00713679" w:rsidRDefault="002E4493" w:rsidP="00713679">
      <w:pPr>
        <w:ind w:left="851" w:right="822"/>
        <w:rPr>
          <w:i/>
        </w:rPr>
      </w:pPr>
      <w:r w:rsidRPr="00713679">
        <w:rPr>
          <w:i/>
        </w:rPr>
        <w:t xml:space="preserve">Artículo 70. En la Ley Federal y de las Entidades Federativas se contemplará que los sujetos obligados pongan a disposición del público y mantengan actualizada, en los respectivos medios electrónicos, de acuerdo con sus facultades, atribuciones, </w:t>
      </w:r>
      <w:r w:rsidRPr="00713679">
        <w:rPr>
          <w:i/>
        </w:rPr>
        <w:lastRenderedPageBreak/>
        <w:t xml:space="preserve">funciones u objeto social, según corresponda, la información, por lo menos, de los temas, documentos y políticas que a continuación se señalan: </w:t>
      </w:r>
    </w:p>
    <w:p w14:paraId="627B9D41" w14:textId="797A73D2" w:rsidR="002E4493" w:rsidRPr="00713679" w:rsidRDefault="002E4493" w:rsidP="00713679">
      <w:pPr>
        <w:ind w:left="851" w:right="822"/>
        <w:rPr>
          <w:i/>
        </w:rPr>
      </w:pPr>
      <w:r w:rsidRPr="00713679">
        <w:rPr>
          <w:i/>
        </w:rPr>
        <w:t>…</w:t>
      </w:r>
    </w:p>
    <w:p w14:paraId="69BA3AB2" w14:textId="6C15EC92" w:rsidR="002E4493" w:rsidRPr="00713679" w:rsidRDefault="002E4493" w:rsidP="00713679">
      <w:pPr>
        <w:ind w:left="851" w:right="822"/>
        <w:rPr>
          <w:i/>
        </w:rPr>
      </w:pPr>
      <w:r w:rsidRPr="00713679">
        <w:rPr>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247BA0D" w14:textId="77777777" w:rsidR="00F378EB" w:rsidRPr="00713679" w:rsidRDefault="00F378EB" w:rsidP="00713679">
      <w:pPr>
        <w:ind w:right="-93"/>
      </w:pPr>
    </w:p>
    <w:p w14:paraId="286A9ECC" w14:textId="699AD424" w:rsidR="002E4493" w:rsidRPr="00713679" w:rsidRDefault="002E4493" w:rsidP="00713679">
      <w:pPr>
        <w:ind w:right="-93"/>
      </w:pPr>
      <w:r w:rsidRPr="00713679">
        <w:t>Robustece lo anterior, el artículo 92, fracción VIII de la Ley de Transparencia y Acceso a la Información Pública del Estado de México y Municipios, señala:</w:t>
      </w:r>
    </w:p>
    <w:p w14:paraId="73C96010" w14:textId="77777777" w:rsidR="002E4493" w:rsidRPr="00713679" w:rsidRDefault="002E4493" w:rsidP="00713679">
      <w:pPr>
        <w:ind w:right="-93"/>
      </w:pPr>
    </w:p>
    <w:p w14:paraId="6285EB47" w14:textId="77777777" w:rsidR="002E4493" w:rsidRPr="00713679" w:rsidRDefault="002E4493" w:rsidP="00713679">
      <w:pPr>
        <w:spacing w:line="240" w:lineRule="auto"/>
        <w:ind w:left="851" w:right="822"/>
        <w:rPr>
          <w:i/>
        </w:rPr>
      </w:pPr>
      <w:r w:rsidRPr="00713679">
        <w:rPr>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149DD36" w14:textId="77777777" w:rsidR="002E4493" w:rsidRPr="00713679" w:rsidRDefault="002E4493" w:rsidP="00713679">
      <w:pPr>
        <w:spacing w:line="240" w:lineRule="auto"/>
        <w:ind w:left="851" w:right="822"/>
        <w:rPr>
          <w:i/>
        </w:rPr>
      </w:pPr>
      <w:r w:rsidRPr="00713679">
        <w:rPr>
          <w:i/>
        </w:rPr>
        <w:t xml:space="preserve">(…) </w:t>
      </w:r>
    </w:p>
    <w:p w14:paraId="0F7730BD" w14:textId="09B820D6" w:rsidR="002E4493" w:rsidRPr="00713679" w:rsidRDefault="002E4493" w:rsidP="00713679">
      <w:pPr>
        <w:spacing w:line="240" w:lineRule="auto"/>
        <w:ind w:left="851" w:right="822"/>
        <w:rPr>
          <w:i/>
        </w:rPr>
      </w:pPr>
      <w:r w:rsidRPr="00713679">
        <w:rPr>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D5AD3AD" w14:textId="77777777" w:rsidR="002E4493" w:rsidRPr="00713679" w:rsidRDefault="002E4493" w:rsidP="00713679">
      <w:pPr>
        <w:ind w:right="-93"/>
      </w:pPr>
    </w:p>
    <w:p w14:paraId="1EF9AF2A" w14:textId="22831695" w:rsidR="002E4493" w:rsidRPr="00713679" w:rsidRDefault="002E4493" w:rsidP="00713679">
      <w:pPr>
        <w:ind w:right="-93"/>
      </w:pPr>
      <w:r w:rsidRPr="00713679">
        <w:t>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las remuneraciones que perciban los servidores públicos de acuerdo con lo establecido en el Código Financiero del Estado de México y Municipios.</w:t>
      </w:r>
    </w:p>
    <w:p w14:paraId="1A060F7F" w14:textId="77777777" w:rsidR="002E4493" w:rsidRPr="00713679" w:rsidRDefault="002E4493" w:rsidP="00713679">
      <w:pPr>
        <w:ind w:right="-93"/>
      </w:pPr>
    </w:p>
    <w:p w14:paraId="758D4BE8" w14:textId="2E722940" w:rsidR="002E4493" w:rsidRPr="00713679" w:rsidRDefault="002E4493" w:rsidP="00713679">
      <w:pPr>
        <w:ind w:right="-93"/>
      </w:pPr>
      <w:r w:rsidRPr="00713679">
        <w:lastRenderedPageBreak/>
        <w:t xml:space="preserve">Ahora bien de los documentos que pudiera colmar con la pretensión de </w:t>
      </w:r>
      <w:r w:rsidRPr="00713679">
        <w:rPr>
          <w:b/>
        </w:rPr>
        <w:t>LA PARTE RECURRENTE</w:t>
      </w:r>
      <w:r w:rsidRPr="00713679">
        <w:t xml:space="preserve"> podría ser la conciliación de nómina, misma que forma parte del Módulo 4 del Informe Trimestral que las entidades fiscalizables deben presentar ante el OSFEM, conforme al Acuerdo 06/2022 por el que se emiten los Lineamientos, fechas de capacitación y calendarización para la entrega de Informes Trimestrales de las Entidades Fiscalizables del Estado de México del Ejercicio Fiscal 2022, como se observa:</w:t>
      </w:r>
    </w:p>
    <w:p w14:paraId="6CA546BA" w14:textId="77777777" w:rsidR="002E4493" w:rsidRPr="00713679" w:rsidRDefault="002E4493" w:rsidP="00713679">
      <w:pPr>
        <w:ind w:right="-93"/>
      </w:pPr>
    </w:p>
    <w:p w14:paraId="1B973C8B" w14:textId="121C4323" w:rsidR="002E4493" w:rsidRPr="00713679" w:rsidRDefault="002E4493" w:rsidP="00713679">
      <w:pPr>
        <w:ind w:right="-93"/>
      </w:pPr>
      <w:r w:rsidRPr="00713679">
        <w:rPr>
          <w:rFonts w:cs="Arial"/>
          <w:noProof/>
          <w:lang w:eastAsia="es-MX"/>
        </w:rPr>
        <w:drawing>
          <wp:inline distT="0" distB="0" distL="0" distR="0" wp14:anchorId="61485BD9" wp14:editId="566DE780">
            <wp:extent cx="5742456" cy="5018567"/>
            <wp:effectExtent l="0" t="0" r="0" b="0"/>
            <wp:docPr id="7" name="Imagen 7"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Tabla&#10;&#10;Descripción generada automáticamente"/>
                    <pic:cNvPicPr/>
                  </pic:nvPicPr>
                  <pic:blipFill>
                    <a:blip r:embed="rId14"/>
                    <a:stretch>
                      <a:fillRect/>
                    </a:stretch>
                  </pic:blipFill>
                  <pic:spPr>
                    <a:xfrm>
                      <a:off x="0" y="0"/>
                      <a:ext cx="5747197" cy="5022710"/>
                    </a:xfrm>
                    <a:prstGeom prst="rect">
                      <a:avLst/>
                    </a:prstGeom>
                  </pic:spPr>
                </pic:pic>
              </a:graphicData>
            </a:graphic>
          </wp:inline>
        </w:drawing>
      </w:r>
    </w:p>
    <w:p w14:paraId="16881BE0" w14:textId="77777777" w:rsidR="002E4493" w:rsidRPr="00713679" w:rsidRDefault="002E4493" w:rsidP="00713679">
      <w:pPr>
        <w:ind w:right="-93"/>
        <w:rPr>
          <w:rFonts w:cs="Tahoma"/>
          <w:bCs/>
          <w:szCs w:val="22"/>
          <w:lang w:val="es-ES"/>
        </w:rPr>
      </w:pPr>
    </w:p>
    <w:p w14:paraId="7EA21F03" w14:textId="3D7A6180" w:rsidR="002E4493" w:rsidRPr="00713679" w:rsidRDefault="002E4493" w:rsidP="00713679">
      <w:pPr>
        <w:ind w:right="-93"/>
        <w:rPr>
          <w:rFonts w:cs="Arial"/>
        </w:rPr>
      </w:pPr>
      <w:r w:rsidRPr="00713679">
        <w:rPr>
          <w:rFonts w:cs="Arial"/>
        </w:rPr>
        <w:lastRenderedPageBreak/>
        <w:t>Asimismo, el Instructivo de llenado del Módulo 4</w:t>
      </w:r>
      <w:r w:rsidRPr="00713679">
        <w:rPr>
          <w:rFonts w:cs="Arial"/>
          <w:vertAlign w:val="superscript"/>
        </w:rPr>
        <w:footnoteReference w:id="1"/>
      </w:r>
      <w:r w:rsidRPr="00713679">
        <w:rPr>
          <w:rFonts w:cs="Arial"/>
        </w:rPr>
        <w:t xml:space="preserve"> establece el formato que deberá generarse para la conciliación de nómina, el cual es el siguiente:</w:t>
      </w:r>
    </w:p>
    <w:p w14:paraId="22B65442" w14:textId="77777777" w:rsidR="002E4493" w:rsidRPr="00713679" w:rsidRDefault="002E4493" w:rsidP="00713679">
      <w:pPr>
        <w:ind w:right="-93"/>
        <w:rPr>
          <w:rFonts w:cs="Arial"/>
        </w:rPr>
      </w:pPr>
    </w:p>
    <w:p w14:paraId="35A0F14C" w14:textId="7A55D396" w:rsidR="002E4493" w:rsidRPr="00713679" w:rsidRDefault="002E4493" w:rsidP="00713679">
      <w:pPr>
        <w:ind w:right="-93"/>
        <w:rPr>
          <w:rFonts w:cs="Arial"/>
        </w:rPr>
      </w:pPr>
      <w:r w:rsidRPr="00713679">
        <w:rPr>
          <w:rFonts w:cs="Arial"/>
          <w:noProof/>
          <w:lang w:eastAsia="es-MX"/>
        </w:rPr>
        <w:drawing>
          <wp:inline distT="0" distB="0" distL="0" distR="0" wp14:anchorId="49A31FAC" wp14:editId="636EE7BD">
            <wp:extent cx="5629115" cy="591151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8203" cy="5963062"/>
                    </a:xfrm>
                    <a:prstGeom prst="rect">
                      <a:avLst/>
                    </a:prstGeom>
                  </pic:spPr>
                </pic:pic>
              </a:graphicData>
            </a:graphic>
          </wp:inline>
        </w:drawing>
      </w:r>
    </w:p>
    <w:p w14:paraId="7EC9AC11" w14:textId="77777777" w:rsidR="002E4493" w:rsidRPr="00713679" w:rsidRDefault="002E4493" w:rsidP="00713679">
      <w:pPr>
        <w:ind w:right="-93"/>
        <w:rPr>
          <w:rFonts w:cs="Arial"/>
        </w:rPr>
      </w:pPr>
    </w:p>
    <w:p w14:paraId="61EDAA95" w14:textId="38507351" w:rsidR="002E4493" w:rsidRPr="00713679" w:rsidRDefault="002E4493" w:rsidP="00713679">
      <w:pPr>
        <w:ind w:right="-93"/>
        <w:rPr>
          <w:rFonts w:cs="Arial"/>
        </w:rPr>
      </w:pPr>
      <w:r w:rsidRPr="00713679">
        <w:rPr>
          <w:rFonts w:cs="Arial"/>
          <w:noProof/>
          <w:lang w:eastAsia="es-MX"/>
        </w:rPr>
        <w:drawing>
          <wp:inline distT="0" distB="0" distL="0" distR="0" wp14:anchorId="0164B6DB" wp14:editId="5BBA9852">
            <wp:extent cx="5262245" cy="6889898"/>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1622" cy="6902175"/>
                    </a:xfrm>
                    <a:prstGeom prst="rect">
                      <a:avLst/>
                    </a:prstGeom>
                  </pic:spPr>
                </pic:pic>
              </a:graphicData>
            </a:graphic>
          </wp:inline>
        </w:drawing>
      </w:r>
    </w:p>
    <w:p w14:paraId="47CB3441" w14:textId="77777777" w:rsidR="002E4493" w:rsidRPr="00713679" w:rsidRDefault="002E4493" w:rsidP="00713679">
      <w:pPr>
        <w:ind w:right="-93"/>
        <w:rPr>
          <w:rFonts w:cs="Tahoma"/>
          <w:bCs/>
          <w:szCs w:val="22"/>
          <w:lang w:val="es-ES"/>
        </w:rPr>
      </w:pPr>
    </w:p>
    <w:p w14:paraId="76A7126E" w14:textId="71FD775A" w:rsidR="0065024B" w:rsidRPr="00713679" w:rsidRDefault="002E4493" w:rsidP="00713679">
      <w:pPr>
        <w:ind w:right="-93"/>
        <w:rPr>
          <w:rFonts w:cs="Tahoma"/>
          <w:bCs/>
          <w:szCs w:val="22"/>
          <w:lang w:val="es-ES"/>
        </w:rPr>
      </w:pPr>
      <w:r w:rsidRPr="00713679">
        <w:rPr>
          <w:rFonts w:cs="Tahoma"/>
          <w:bCs/>
          <w:szCs w:val="22"/>
          <w:lang w:val="es-ES"/>
        </w:rPr>
        <w:t xml:space="preserve">En tal sentido, este Órgano Garante determina que </w:t>
      </w:r>
      <w:r w:rsidRPr="00713679">
        <w:rPr>
          <w:rFonts w:cs="Tahoma"/>
          <w:b/>
          <w:bCs/>
          <w:szCs w:val="22"/>
          <w:lang w:val="es-ES"/>
        </w:rPr>
        <w:t>EL SUJETO OBLIGADO</w:t>
      </w:r>
      <w:r w:rsidRPr="00713679">
        <w:rPr>
          <w:rFonts w:cs="Tahoma"/>
          <w:bCs/>
          <w:szCs w:val="22"/>
          <w:lang w:val="es-ES"/>
        </w:rPr>
        <w:t xml:space="preserve"> cuenta con documentación que puede dar cuenta de los rubros solicitados por </w:t>
      </w:r>
      <w:r w:rsidRPr="00713679">
        <w:rPr>
          <w:rFonts w:cs="Tahoma"/>
          <w:b/>
          <w:bCs/>
          <w:szCs w:val="22"/>
          <w:lang w:val="es-ES"/>
        </w:rPr>
        <w:t>LA PARTE RECURRENTE</w:t>
      </w:r>
      <w:r w:rsidR="0065024B" w:rsidRPr="00713679">
        <w:rPr>
          <w:rFonts w:cs="Tahoma"/>
          <w:b/>
          <w:bCs/>
          <w:szCs w:val="22"/>
          <w:lang w:val="es-ES"/>
        </w:rPr>
        <w:t xml:space="preserve">, de los cuales puede emanar la fecha de ingreso, las remuneraciones brutas y netas, la totalidad de percepciones incluyendo dietas, bonos o </w:t>
      </w:r>
      <w:r w:rsidR="00C13795" w:rsidRPr="00713679">
        <w:rPr>
          <w:rFonts w:cs="Tahoma"/>
          <w:b/>
          <w:bCs/>
          <w:szCs w:val="22"/>
          <w:lang w:val="es-ES"/>
        </w:rPr>
        <w:t>cualquier otro beneficio</w:t>
      </w:r>
      <w:r w:rsidR="0065024B" w:rsidRPr="00713679">
        <w:rPr>
          <w:rFonts w:cs="Tahoma"/>
          <w:b/>
          <w:bCs/>
          <w:szCs w:val="22"/>
          <w:lang w:val="es-ES"/>
        </w:rPr>
        <w:t>, la categoría, nivel y rango, así como la modalidad de contratación de dichos servidores públicos, incluidos aquellos que integran el Cabildo Municipal</w:t>
      </w:r>
      <w:r w:rsidR="0065024B" w:rsidRPr="00713679">
        <w:rPr>
          <w:rFonts w:cs="Tahoma"/>
          <w:bCs/>
          <w:szCs w:val="22"/>
          <w:lang w:val="es-ES"/>
        </w:rPr>
        <w:t>.</w:t>
      </w:r>
    </w:p>
    <w:p w14:paraId="38BC703D" w14:textId="77777777" w:rsidR="00946289" w:rsidRPr="00713679" w:rsidRDefault="00946289" w:rsidP="00713679">
      <w:pPr>
        <w:ind w:right="-93"/>
        <w:rPr>
          <w:rFonts w:cs="Tahoma"/>
          <w:bCs/>
          <w:szCs w:val="22"/>
        </w:rPr>
      </w:pPr>
    </w:p>
    <w:p w14:paraId="5DA7C963" w14:textId="6787BB2B" w:rsidR="00664420" w:rsidRPr="00713679" w:rsidRDefault="00BD5A7C" w:rsidP="00713679">
      <w:pPr>
        <w:pStyle w:val="Ttulo3"/>
      </w:pPr>
      <w:bookmarkStart w:id="29" w:name="_Toc170985428"/>
      <w:r w:rsidRPr="00713679">
        <w:t>d</w:t>
      </w:r>
      <w:r w:rsidR="00A21A20" w:rsidRPr="00713679">
        <w:t>)</w:t>
      </w:r>
      <w:r w:rsidR="00664420" w:rsidRPr="00713679">
        <w:t xml:space="preserve"> Versión pública</w:t>
      </w:r>
      <w:bookmarkEnd w:id="29"/>
    </w:p>
    <w:p w14:paraId="20B03CFE" w14:textId="401FB7F4" w:rsidR="00AC3CA0" w:rsidRPr="00713679" w:rsidRDefault="007F5D06" w:rsidP="00713679">
      <w:pPr>
        <w:rPr>
          <w:bCs/>
        </w:rPr>
      </w:pPr>
      <w:r w:rsidRPr="00713679">
        <w:t>P</w:t>
      </w:r>
      <w:r w:rsidR="00AC3CA0" w:rsidRPr="00713679">
        <w:t xml:space="preserve">ara el caso de que el o los documentos de los cuales se ordena su entrega contengan datos personales susceptibles de ser testados, deberán ser entregados en </w:t>
      </w:r>
      <w:r w:rsidR="00AC3CA0" w:rsidRPr="00713679">
        <w:rPr>
          <w:b/>
        </w:rPr>
        <w:t>versión pública</w:t>
      </w:r>
      <w:r w:rsidRPr="00713679">
        <w:t>,</w:t>
      </w:r>
      <w:r w:rsidR="00AC3CA0" w:rsidRPr="00713679">
        <w:t xml:space="preserve"> pues el</w:t>
      </w:r>
      <w:r w:rsidR="00AC3CA0" w:rsidRPr="0071367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713679" w:rsidRDefault="00AC3CA0" w:rsidP="00713679">
      <w:pPr>
        <w:rPr>
          <w:rFonts w:eastAsia="Calibri"/>
          <w:bCs/>
          <w:lang w:eastAsia="en-US"/>
        </w:rPr>
      </w:pPr>
    </w:p>
    <w:p w14:paraId="13DAE086" w14:textId="0C1C7ADD" w:rsidR="00AC3CA0" w:rsidRPr="00713679" w:rsidRDefault="00AC3CA0" w:rsidP="00713679">
      <w:pPr>
        <w:rPr>
          <w:bCs/>
        </w:rPr>
      </w:pPr>
      <w:r w:rsidRPr="00713679">
        <w:rPr>
          <w:bCs/>
        </w:rPr>
        <w:t xml:space="preserve">A este respecto, los artículos 3, fracciones IX, XX, XXI y </w:t>
      </w:r>
      <w:r w:rsidR="007F5D06" w:rsidRPr="00713679">
        <w:rPr>
          <w:bCs/>
        </w:rPr>
        <w:t>XLV; 51</w:t>
      </w:r>
      <w:r w:rsidRPr="00713679">
        <w:rPr>
          <w:bCs/>
        </w:rPr>
        <w:t xml:space="preserve"> y 52 de la Ley de Transparencia y Acceso a la Información Pública del Estado de México y Municipios establecen:</w:t>
      </w:r>
    </w:p>
    <w:p w14:paraId="4EE42F33" w14:textId="77777777" w:rsidR="00AC3CA0" w:rsidRPr="00713679" w:rsidRDefault="00AC3CA0" w:rsidP="00713679"/>
    <w:p w14:paraId="22F38C0C" w14:textId="77777777" w:rsidR="00AC3CA0" w:rsidRPr="00713679" w:rsidRDefault="00AC3CA0" w:rsidP="00713679">
      <w:pPr>
        <w:pStyle w:val="Puesto"/>
      </w:pPr>
      <w:r w:rsidRPr="00713679">
        <w:rPr>
          <w:b/>
          <w:bCs/>
          <w:noProof/>
        </w:rPr>
        <w:t>“</w:t>
      </w:r>
      <w:r w:rsidRPr="00713679">
        <w:rPr>
          <w:b/>
          <w:bCs/>
        </w:rPr>
        <w:t xml:space="preserve">Artículo 3. </w:t>
      </w:r>
      <w:r w:rsidRPr="00713679">
        <w:t xml:space="preserve">Para los efectos de la presente Ley se entenderá por: </w:t>
      </w:r>
    </w:p>
    <w:p w14:paraId="74507E00" w14:textId="77777777" w:rsidR="00AC3CA0" w:rsidRPr="00713679" w:rsidRDefault="00AC3CA0" w:rsidP="00713679">
      <w:pPr>
        <w:pStyle w:val="Puesto"/>
      </w:pPr>
      <w:r w:rsidRPr="00713679">
        <w:rPr>
          <w:b/>
        </w:rPr>
        <w:t>IX.</w:t>
      </w:r>
      <w:r w:rsidRPr="00713679">
        <w:t xml:space="preserve"> </w:t>
      </w:r>
      <w:r w:rsidRPr="00713679">
        <w:rPr>
          <w:b/>
        </w:rPr>
        <w:t xml:space="preserve">Datos personales: </w:t>
      </w:r>
      <w:r w:rsidRPr="00713679">
        <w:t xml:space="preserve">La información concerniente a una persona, identificada o identificable según lo dispuesto por la Ley de Protección de Datos Personales del Estado de México; </w:t>
      </w:r>
    </w:p>
    <w:p w14:paraId="320759AF" w14:textId="77777777" w:rsidR="002B7C6F" w:rsidRPr="00713679" w:rsidRDefault="002B7C6F" w:rsidP="00713679"/>
    <w:p w14:paraId="4EFEB771" w14:textId="77777777" w:rsidR="00AC3CA0" w:rsidRPr="00713679" w:rsidRDefault="00AC3CA0" w:rsidP="00713679">
      <w:pPr>
        <w:pStyle w:val="Puesto"/>
      </w:pPr>
      <w:r w:rsidRPr="00713679">
        <w:rPr>
          <w:b/>
        </w:rPr>
        <w:t>XX.</w:t>
      </w:r>
      <w:r w:rsidRPr="00713679">
        <w:t xml:space="preserve"> </w:t>
      </w:r>
      <w:r w:rsidRPr="00713679">
        <w:rPr>
          <w:b/>
        </w:rPr>
        <w:t>Información clasificada:</w:t>
      </w:r>
      <w:r w:rsidRPr="00713679">
        <w:t xml:space="preserve"> Aquella considerada por la presente Ley como reservada o confidencial; </w:t>
      </w:r>
    </w:p>
    <w:p w14:paraId="5DA95E10" w14:textId="77777777" w:rsidR="002B7C6F" w:rsidRPr="00713679" w:rsidRDefault="002B7C6F" w:rsidP="00713679"/>
    <w:p w14:paraId="1CD04431" w14:textId="77777777" w:rsidR="00AC3CA0" w:rsidRPr="00713679" w:rsidRDefault="00AC3CA0" w:rsidP="00713679">
      <w:pPr>
        <w:pStyle w:val="Puesto"/>
      </w:pPr>
      <w:r w:rsidRPr="00713679">
        <w:rPr>
          <w:b/>
        </w:rPr>
        <w:t>XXI.</w:t>
      </w:r>
      <w:r w:rsidRPr="00713679">
        <w:t xml:space="preserve"> </w:t>
      </w:r>
      <w:r w:rsidRPr="00713679">
        <w:rPr>
          <w:b/>
        </w:rPr>
        <w:t>Información confidencial</w:t>
      </w:r>
      <w:r w:rsidRPr="0071367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713679" w:rsidRDefault="002B7C6F" w:rsidP="00713679"/>
    <w:p w14:paraId="7CD4D2FB" w14:textId="77777777" w:rsidR="00AC3CA0" w:rsidRPr="00713679" w:rsidRDefault="00AC3CA0" w:rsidP="00713679">
      <w:pPr>
        <w:pStyle w:val="Puesto"/>
      </w:pPr>
      <w:r w:rsidRPr="00713679">
        <w:rPr>
          <w:b/>
        </w:rPr>
        <w:t>XLV. Versión pública:</w:t>
      </w:r>
      <w:r w:rsidRPr="00713679">
        <w:t xml:space="preserve"> Documento en el que se elimine, suprime o borra la información clasificada como reservada o confidencial para permitir su acceso. </w:t>
      </w:r>
    </w:p>
    <w:p w14:paraId="1ACE9141" w14:textId="77777777" w:rsidR="002B7C6F" w:rsidRPr="00713679" w:rsidRDefault="002B7C6F" w:rsidP="00713679"/>
    <w:p w14:paraId="0BAED675" w14:textId="178B54DE" w:rsidR="00AC3CA0" w:rsidRPr="00713679" w:rsidRDefault="00AC3CA0" w:rsidP="00713679">
      <w:pPr>
        <w:pStyle w:val="Puesto"/>
      </w:pPr>
      <w:r w:rsidRPr="00713679">
        <w:rPr>
          <w:b/>
        </w:rPr>
        <w:t>Artículo 51.</w:t>
      </w:r>
      <w:r w:rsidRPr="00713679">
        <w:t xml:space="preserve"> Los sujetos obligados designaran a un responsable para atender la Unidad de Transparencia, quien fungirá como enlace entre éstos y los solicitantes. Dicha Unidad será la encargada de tramitar internamente la solicitud de información </w:t>
      </w:r>
      <w:r w:rsidRPr="00713679">
        <w:rPr>
          <w:b/>
        </w:rPr>
        <w:t xml:space="preserve">y tendrá la responsabilidad de verificar en cada caso que la misma no sea confidencial o reservada. </w:t>
      </w:r>
      <w:r w:rsidRPr="00713679">
        <w:t>Dicha Unidad contará con las facultades internas necesarias para gestionar la atención a las solicitudes de información en los términos de la Ley General y la presente Ley.</w:t>
      </w:r>
    </w:p>
    <w:p w14:paraId="54D7F3F5" w14:textId="77777777" w:rsidR="002B7C6F" w:rsidRPr="00713679" w:rsidRDefault="002B7C6F" w:rsidP="00713679"/>
    <w:p w14:paraId="5AB2B52F" w14:textId="68BEB541" w:rsidR="00AC3CA0" w:rsidRPr="00713679" w:rsidRDefault="00AC3CA0" w:rsidP="00713679">
      <w:pPr>
        <w:pStyle w:val="Puesto"/>
      </w:pPr>
      <w:r w:rsidRPr="00713679">
        <w:rPr>
          <w:b/>
        </w:rPr>
        <w:t>Artículo 52.</w:t>
      </w:r>
      <w:r w:rsidRPr="00713679">
        <w:t xml:space="preserve"> Las solicitudes de acceso a la información y las respuestas que se les dé, incluyendo, en su caso, </w:t>
      </w:r>
      <w:r w:rsidRPr="00713679">
        <w:rPr>
          <w:u w:val="single"/>
        </w:rPr>
        <w:t>la información entregada, así como las resoluciones a los recursos que en su caso se promuevan serán públicas, y de ser el caso que contenga datos personales que deban ser protegidos se podrá dar su acceso en su versión pública</w:t>
      </w:r>
      <w:r w:rsidRPr="00713679">
        <w:t>, siempre y cuando la resolución de referencia se someta a un proceso de disociación, es decir, no haga identificable al titular de tales datos personales.</w:t>
      </w:r>
      <w:r w:rsidRPr="00713679">
        <w:rPr>
          <w:bCs/>
          <w:noProof/>
        </w:rPr>
        <w:t>”</w:t>
      </w:r>
      <w:r w:rsidR="007F5D06" w:rsidRPr="00713679">
        <w:rPr>
          <w:bCs/>
          <w:noProof/>
        </w:rPr>
        <w:t xml:space="preserve"> </w:t>
      </w:r>
      <w:r w:rsidRPr="00713679">
        <w:rPr>
          <w:i w:val="0"/>
          <w:iCs/>
          <w:szCs w:val="22"/>
        </w:rPr>
        <w:t>(Énfasis añadido)</w:t>
      </w:r>
    </w:p>
    <w:p w14:paraId="14DDB49A" w14:textId="77777777" w:rsidR="00AC3CA0" w:rsidRPr="00713679" w:rsidRDefault="00AC3CA0" w:rsidP="00713679"/>
    <w:p w14:paraId="18663A56" w14:textId="530412FA" w:rsidR="00AC3CA0" w:rsidRPr="00713679" w:rsidRDefault="00AC3CA0" w:rsidP="00713679">
      <w:r w:rsidRPr="0071367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713679">
        <w:t xml:space="preserve">se </w:t>
      </w:r>
      <w:r w:rsidRPr="00713679">
        <w:t>efectúe deberá estar justificado en la Ley, lo anterior en términos de lo dispuesto por el artículo 22, párrafo primero</w:t>
      </w:r>
      <w:r w:rsidR="007F5D06" w:rsidRPr="00713679">
        <w:t>,</w:t>
      </w:r>
      <w:r w:rsidRPr="00713679">
        <w:t xml:space="preserve"> </w:t>
      </w:r>
      <w:r w:rsidR="007F5D06" w:rsidRPr="00713679">
        <w:t>relacionado</w:t>
      </w:r>
      <w:r w:rsidRPr="00713679">
        <w:t xml:space="preserve"> con el 38 de la Ley de Protección de </w:t>
      </w:r>
      <w:r w:rsidRPr="00713679">
        <w:lastRenderedPageBreak/>
        <w:t xml:space="preserve">Datos Personales en Posesión de Sujetos Obligados del Estado de México y Municipios, los cuales se transcriben para mayor referencia: </w:t>
      </w:r>
    </w:p>
    <w:p w14:paraId="24D8A62C" w14:textId="77777777" w:rsidR="00AC3CA0" w:rsidRPr="00713679" w:rsidRDefault="00AC3CA0" w:rsidP="00713679"/>
    <w:p w14:paraId="266BB0EA" w14:textId="01A7285C" w:rsidR="00AC3CA0" w:rsidRPr="00713679" w:rsidRDefault="00AC3CA0" w:rsidP="00713679">
      <w:pPr>
        <w:pStyle w:val="Puesto"/>
        <w:rPr>
          <w:rFonts w:eastAsia="Arial Unicode MS"/>
        </w:rPr>
      </w:pPr>
      <w:r w:rsidRPr="00713679">
        <w:rPr>
          <w:rFonts w:eastAsia="Arial Unicode MS"/>
          <w:b/>
        </w:rPr>
        <w:t>“Artículo 22.</w:t>
      </w:r>
      <w:r w:rsidRPr="0071367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713679" w:rsidRDefault="002B7C6F" w:rsidP="00713679">
      <w:pPr>
        <w:rPr>
          <w:rFonts w:eastAsia="Arial Unicode MS"/>
        </w:rPr>
      </w:pPr>
    </w:p>
    <w:p w14:paraId="0C6ECD10" w14:textId="77777777" w:rsidR="00AC3CA0" w:rsidRPr="00713679" w:rsidRDefault="00AC3CA0" w:rsidP="00713679">
      <w:pPr>
        <w:pStyle w:val="Puesto"/>
        <w:rPr>
          <w:rFonts w:eastAsia="Arial Unicode MS"/>
        </w:rPr>
      </w:pPr>
      <w:r w:rsidRPr="00713679">
        <w:rPr>
          <w:rFonts w:eastAsia="Arial Unicode MS"/>
          <w:b/>
        </w:rPr>
        <w:t>Artículo 38.</w:t>
      </w:r>
      <w:r w:rsidRPr="0071367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13679">
        <w:rPr>
          <w:rFonts w:eastAsia="Arial Unicode MS"/>
          <w:b/>
        </w:rPr>
        <w:t>”</w:t>
      </w:r>
      <w:r w:rsidRPr="00713679">
        <w:rPr>
          <w:rFonts w:eastAsia="Arial Unicode MS"/>
        </w:rPr>
        <w:t xml:space="preserve"> </w:t>
      </w:r>
    </w:p>
    <w:p w14:paraId="11BDA04E" w14:textId="77777777" w:rsidR="00AC3CA0" w:rsidRPr="00713679" w:rsidRDefault="00AC3CA0" w:rsidP="00713679">
      <w:pPr>
        <w:rPr>
          <w:rFonts w:eastAsia="Arial Unicode MS"/>
          <w:i/>
          <w:szCs w:val="22"/>
        </w:rPr>
      </w:pPr>
    </w:p>
    <w:p w14:paraId="32BB7A5F" w14:textId="77777777" w:rsidR="00AC3CA0" w:rsidRPr="00713679" w:rsidRDefault="00AC3CA0" w:rsidP="00713679">
      <w:r w:rsidRPr="0071367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713679" w:rsidRDefault="00AC3CA0" w:rsidP="00713679"/>
    <w:p w14:paraId="3CE77CF7" w14:textId="77777777" w:rsidR="00AC3CA0" w:rsidRPr="00713679" w:rsidRDefault="00AC3CA0" w:rsidP="00713679">
      <w:r w:rsidRPr="0071367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13679">
        <w:rPr>
          <w:rFonts w:eastAsia="Arial Unicode MS"/>
        </w:rPr>
        <w:t xml:space="preserve"> que debe ser protegida por </w:t>
      </w:r>
      <w:r w:rsidRPr="00713679">
        <w:rPr>
          <w:rFonts w:eastAsia="Arial Unicode MS"/>
          <w:b/>
        </w:rPr>
        <w:t>EL SUJETO OBLIGADO,</w:t>
      </w:r>
      <w:r w:rsidRPr="00713679">
        <w:rPr>
          <w:rFonts w:eastAsia="Arial Unicode MS"/>
        </w:rPr>
        <w:t xml:space="preserve"> por lo </w:t>
      </w:r>
      <w:r w:rsidRPr="00713679">
        <w:t>que, todo dato personal susceptible de clasificación debe ser protegido.</w:t>
      </w:r>
    </w:p>
    <w:p w14:paraId="17B1D51E" w14:textId="77777777" w:rsidR="00AC3CA0" w:rsidRPr="00713679" w:rsidRDefault="00AC3CA0" w:rsidP="00713679"/>
    <w:p w14:paraId="1C499B05" w14:textId="0FD0F4F9" w:rsidR="00AC3CA0" w:rsidRPr="00713679" w:rsidRDefault="00AC3CA0" w:rsidP="00713679">
      <w:r w:rsidRPr="00713679">
        <w:lastRenderedPageBreak/>
        <w:t>La finalidad de la versión pública es salvaguardar la vida, integridad, seguridad, patrimonio y privacidad de las personas; de tal manera que</w:t>
      </w:r>
      <w:r w:rsidR="007F5D06" w:rsidRPr="00713679">
        <w:t>,</w:t>
      </w:r>
      <w:r w:rsidRPr="00713679">
        <w:t xml:space="preserve"> todo aquello que no tenga por objeto proteger lo anterior, es susceptible de ser entregado</w:t>
      </w:r>
      <w:r w:rsidR="007F5D06" w:rsidRPr="00713679">
        <w:t>.</w:t>
      </w:r>
      <w:r w:rsidRPr="00713679">
        <w:t xml:space="preserve"> </w:t>
      </w:r>
      <w:r w:rsidR="007F5D06" w:rsidRPr="00713679">
        <w:t>E</w:t>
      </w:r>
      <w:r w:rsidRPr="00713679">
        <w:t>n otras palabras, la protección de datos personales</w:t>
      </w:r>
      <w:r w:rsidR="007F5D06" w:rsidRPr="00713679">
        <w:t xml:space="preserve"> </w:t>
      </w:r>
      <w:r w:rsidRPr="00713679">
        <w:t>es una derivación del derecho a la intimidad.</w:t>
      </w:r>
    </w:p>
    <w:p w14:paraId="4ECCCE5B" w14:textId="77777777" w:rsidR="00AC3CA0" w:rsidRPr="00713679" w:rsidRDefault="00AC3CA0" w:rsidP="00713679"/>
    <w:p w14:paraId="22155419" w14:textId="5E52B74B" w:rsidR="00AC3CA0" w:rsidRPr="00713679" w:rsidRDefault="00AC3CA0" w:rsidP="00713679">
      <w:r w:rsidRPr="0071367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713679" w:rsidRDefault="00AC3CA0" w:rsidP="00713679"/>
    <w:p w14:paraId="12C70FB7" w14:textId="77777777" w:rsidR="00AC3CA0" w:rsidRPr="00713679" w:rsidRDefault="00AC3CA0" w:rsidP="00713679">
      <w:pPr>
        <w:jc w:val="center"/>
        <w:rPr>
          <w:b/>
          <w:i/>
          <w:szCs w:val="22"/>
        </w:rPr>
      </w:pPr>
      <w:r w:rsidRPr="00713679">
        <w:rPr>
          <w:b/>
          <w:i/>
          <w:szCs w:val="22"/>
          <w:lang w:val="es-ES_tradnl"/>
        </w:rPr>
        <w:t>Ley de Transparencia y Acceso a la Información Pública del Estado de México y Municipios</w:t>
      </w:r>
    </w:p>
    <w:p w14:paraId="79B28D55" w14:textId="77777777" w:rsidR="00AC3CA0" w:rsidRPr="00713679" w:rsidRDefault="00AC3CA0" w:rsidP="00713679"/>
    <w:p w14:paraId="51E4FC60" w14:textId="77777777" w:rsidR="00AC3CA0" w:rsidRPr="00713679" w:rsidRDefault="00AC3CA0" w:rsidP="00713679">
      <w:pPr>
        <w:pStyle w:val="Puesto"/>
      </w:pPr>
      <w:r w:rsidRPr="00713679">
        <w:rPr>
          <w:b/>
        </w:rPr>
        <w:t xml:space="preserve">“Artículo 49. </w:t>
      </w:r>
      <w:r w:rsidRPr="00713679">
        <w:t>Los Comités de Transparencia tendrán las siguientes atribuciones:</w:t>
      </w:r>
    </w:p>
    <w:p w14:paraId="58B2CA83" w14:textId="77777777" w:rsidR="00AC3CA0" w:rsidRPr="00713679" w:rsidRDefault="00AC3CA0" w:rsidP="00713679">
      <w:pPr>
        <w:pStyle w:val="Puesto"/>
      </w:pPr>
      <w:r w:rsidRPr="00713679">
        <w:rPr>
          <w:b/>
        </w:rPr>
        <w:t>VIII.</w:t>
      </w:r>
      <w:r w:rsidRPr="00713679">
        <w:t xml:space="preserve"> Aprobar, modificar o revocar la clasificación de la información;</w:t>
      </w:r>
    </w:p>
    <w:p w14:paraId="42CDD815" w14:textId="77777777" w:rsidR="002B7C6F" w:rsidRPr="00713679" w:rsidRDefault="002B7C6F" w:rsidP="00713679"/>
    <w:p w14:paraId="5E0FE30C" w14:textId="77777777" w:rsidR="00AC3CA0" w:rsidRPr="00713679" w:rsidRDefault="00AC3CA0" w:rsidP="00713679">
      <w:pPr>
        <w:pStyle w:val="Puesto"/>
      </w:pPr>
      <w:r w:rsidRPr="00713679">
        <w:rPr>
          <w:b/>
        </w:rPr>
        <w:t>Artículo 132.</w:t>
      </w:r>
      <w:r w:rsidRPr="00713679">
        <w:t xml:space="preserve"> La clasificación de la información se llevará a cabo en el momento en que:</w:t>
      </w:r>
    </w:p>
    <w:p w14:paraId="22862CEF" w14:textId="77777777" w:rsidR="00AC3CA0" w:rsidRPr="00713679" w:rsidRDefault="00AC3CA0" w:rsidP="00713679">
      <w:pPr>
        <w:pStyle w:val="Puesto"/>
      </w:pPr>
      <w:r w:rsidRPr="00713679">
        <w:rPr>
          <w:b/>
        </w:rPr>
        <w:t>I.</w:t>
      </w:r>
      <w:r w:rsidRPr="00713679">
        <w:t xml:space="preserve"> Se reciba una solicitud de acceso a la información;</w:t>
      </w:r>
    </w:p>
    <w:p w14:paraId="1076A40B" w14:textId="77777777" w:rsidR="00AC3CA0" w:rsidRPr="00713679" w:rsidRDefault="00AC3CA0" w:rsidP="00713679">
      <w:pPr>
        <w:pStyle w:val="Puesto"/>
      </w:pPr>
      <w:r w:rsidRPr="00713679">
        <w:rPr>
          <w:b/>
        </w:rPr>
        <w:t>II.</w:t>
      </w:r>
      <w:r w:rsidRPr="00713679">
        <w:t xml:space="preserve"> Se determine mediante resolución de autoridad competente; o</w:t>
      </w:r>
    </w:p>
    <w:p w14:paraId="327FFDF5" w14:textId="77777777" w:rsidR="00AC3CA0" w:rsidRPr="00713679" w:rsidRDefault="00AC3CA0" w:rsidP="00713679">
      <w:pPr>
        <w:pStyle w:val="Puesto"/>
        <w:rPr>
          <w:b/>
        </w:rPr>
      </w:pPr>
      <w:r w:rsidRPr="00713679">
        <w:rPr>
          <w:b/>
          <w:bCs/>
        </w:rPr>
        <w:t>III.</w:t>
      </w:r>
      <w:r w:rsidRPr="00713679">
        <w:t xml:space="preserve"> Se generen versiones públicas para dar cumplimiento a las obligaciones de transparencia previstas en esta Ley.</w:t>
      </w:r>
      <w:r w:rsidRPr="00713679">
        <w:rPr>
          <w:b/>
        </w:rPr>
        <w:t>”</w:t>
      </w:r>
    </w:p>
    <w:p w14:paraId="63550E79" w14:textId="77777777" w:rsidR="002B7C6F" w:rsidRPr="00713679" w:rsidRDefault="002B7C6F" w:rsidP="00713679"/>
    <w:p w14:paraId="733E702D" w14:textId="04C291BD" w:rsidR="00AC3CA0" w:rsidRPr="00713679" w:rsidRDefault="00AC3CA0" w:rsidP="00713679">
      <w:pPr>
        <w:pStyle w:val="Puesto"/>
      </w:pPr>
      <w:r w:rsidRPr="00713679">
        <w:rPr>
          <w:b/>
        </w:rPr>
        <w:t>“</w:t>
      </w:r>
      <w:r w:rsidR="002B7C6F" w:rsidRPr="00713679">
        <w:rPr>
          <w:b/>
        </w:rPr>
        <w:t>Segundo. -</w:t>
      </w:r>
      <w:r w:rsidRPr="00713679">
        <w:t xml:space="preserve"> Para efectos de los presentes Lineamientos Generales, se entenderá por:</w:t>
      </w:r>
    </w:p>
    <w:p w14:paraId="3D6255D3" w14:textId="77777777" w:rsidR="00AC3CA0" w:rsidRPr="00713679" w:rsidRDefault="00AC3CA0" w:rsidP="00713679">
      <w:pPr>
        <w:pStyle w:val="Puesto"/>
      </w:pPr>
      <w:r w:rsidRPr="00713679">
        <w:rPr>
          <w:b/>
        </w:rPr>
        <w:t>XVIII.</w:t>
      </w:r>
      <w:r w:rsidRPr="00713679">
        <w:t xml:space="preserve">  </w:t>
      </w:r>
      <w:r w:rsidRPr="00713679">
        <w:rPr>
          <w:b/>
        </w:rPr>
        <w:t>Versión pública:</w:t>
      </w:r>
      <w:r w:rsidRPr="0071367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713679" w:rsidRDefault="00AC3CA0" w:rsidP="00713679">
      <w:pPr>
        <w:pStyle w:val="Puesto"/>
      </w:pPr>
    </w:p>
    <w:p w14:paraId="492CD288" w14:textId="77777777" w:rsidR="00AC3CA0" w:rsidRPr="00713679" w:rsidRDefault="00AC3CA0" w:rsidP="00713679">
      <w:pPr>
        <w:pStyle w:val="Puesto"/>
        <w:rPr>
          <w:b/>
          <w:lang w:val="es-ES_tradnl" w:eastAsia="es-MX"/>
        </w:rPr>
      </w:pPr>
      <w:r w:rsidRPr="00713679">
        <w:rPr>
          <w:b/>
          <w:lang w:val="es-ES_tradnl" w:eastAsia="es-MX"/>
        </w:rPr>
        <w:t xml:space="preserve">Lineamientos Generales en materia de Clasificación y Desclasificación de la </w:t>
      </w:r>
      <w:r w:rsidRPr="00713679">
        <w:rPr>
          <w:b/>
          <w:lang w:val="es-ES_tradnl"/>
        </w:rPr>
        <w:t>Información</w:t>
      </w:r>
    </w:p>
    <w:p w14:paraId="57959355" w14:textId="77777777" w:rsidR="00AC3CA0" w:rsidRPr="00713679" w:rsidRDefault="00AC3CA0" w:rsidP="00713679">
      <w:pPr>
        <w:pStyle w:val="Puesto"/>
      </w:pPr>
    </w:p>
    <w:p w14:paraId="204206B6" w14:textId="77777777" w:rsidR="00AC3CA0" w:rsidRPr="00713679" w:rsidRDefault="00AC3CA0" w:rsidP="00713679">
      <w:pPr>
        <w:pStyle w:val="Puesto"/>
      </w:pPr>
      <w:r w:rsidRPr="00713679">
        <w:rPr>
          <w:b/>
        </w:rPr>
        <w:t>Cuarto.</w:t>
      </w:r>
      <w:r w:rsidRPr="0071367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713679" w:rsidRDefault="00AC3CA0" w:rsidP="00713679">
      <w:pPr>
        <w:pStyle w:val="Puesto"/>
      </w:pPr>
      <w:r w:rsidRPr="00713679">
        <w:t>Los sujetos obligados deberán aplicar, de manera estricta, las excepciones al derecho de acceso a la información y sólo podrán invocarlas cuando acrediten su procedencia.</w:t>
      </w:r>
    </w:p>
    <w:p w14:paraId="2334DA4A" w14:textId="77777777" w:rsidR="002B7C6F" w:rsidRPr="00713679" w:rsidRDefault="002B7C6F" w:rsidP="00713679"/>
    <w:p w14:paraId="773F3D38" w14:textId="77777777" w:rsidR="00AC3CA0" w:rsidRPr="00713679" w:rsidRDefault="00AC3CA0" w:rsidP="00713679">
      <w:pPr>
        <w:pStyle w:val="Puesto"/>
      </w:pPr>
      <w:r w:rsidRPr="00713679">
        <w:rPr>
          <w:b/>
        </w:rPr>
        <w:t>Quinto.</w:t>
      </w:r>
      <w:r w:rsidRPr="0071367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713679" w:rsidRDefault="002B7C6F" w:rsidP="00713679"/>
    <w:p w14:paraId="501C8886" w14:textId="77777777" w:rsidR="00AC3CA0" w:rsidRPr="00713679" w:rsidRDefault="00AC3CA0" w:rsidP="00713679">
      <w:pPr>
        <w:pStyle w:val="Puesto"/>
      </w:pPr>
      <w:r w:rsidRPr="00713679">
        <w:rPr>
          <w:b/>
        </w:rPr>
        <w:t>Sexto.</w:t>
      </w:r>
      <w:r w:rsidRPr="00713679">
        <w:t xml:space="preserve"> Se deroga.</w:t>
      </w:r>
    </w:p>
    <w:p w14:paraId="35534E5B" w14:textId="77777777" w:rsidR="002B7C6F" w:rsidRPr="00713679" w:rsidRDefault="002B7C6F" w:rsidP="00713679"/>
    <w:p w14:paraId="71AE6E31" w14:textId="77777777" w:rsidR="00AC3CA0" w:rsidRPr="00713679" w:rsidRDefault="00AC3CA0" w:rsidP="00713679">
      <w:pPr>
        <w:pStyle w:val="Puesto"/>
      </w:pPr>
      <w:r w:rsidRPr="00713679">
        <w:rPr>
          <w:b/>
        </w:rPr>
        <w:t>Séptimo.</w:t>
      </w:r>
      <w:r w:rsidRPr="00713679">
        <w:t xml:space="preserve"> La clasificación de la información se llevará a cabo en el momento en que:</w:t>
      </w:r>
    </w:p>
    <w:p w14:paraId="4BC6551F" w14:textId="77777777" w:rsidR="00AC3CA0" w:rsidRPr="00713679" w:rsidRDefault="00AC3CA0" w:rsidP="00713679">
      <w:pPr>
        <w:pStyle w:val="Puesto"/>
      </w:pPr>
      <w:r w:rsidRPr="00713679">
        <w:rPr>
          <w:b/>
        </w:rPr>
        <w:t>I.</w:t>
      </w:r>
      <w:r w:rsidRPr="00713679">
        <w:t xml:space="preserve">        Se reciba una solicitud de acceso a la información;</w:t>
      </w:r>
    </w:p>
    <w:p w14:paraId="12BC61E7" w14:textId="77777777" w:rsidR="00AC3CA0" w:rsidRPr="00713679" w:rsidRDefault="00AC3CA0" w:rsidP="00713679">
      <w:pPr>
        <w:pStyle w:val="Puesto"/>
      </w:pPr>
      <w:r w:rsidRPr="00713679">
        <w:rPr>
          <w:b/>
        </w:rPr>
        <w:t>II.</w:t>
      </w:r>
      <w:r w:rsidRPr="00713679">
        <w:t xml:space="preserve">       Se determine mediante resolución del Comité de Transparencia, el órgano garante competente, o en cumplimiento a una sentencia del Poder Judicial; o</w:t>
      </w:r>
    </w:p>
    <w:p w14:paraId="60049403" w14:textId="77777777" w:rsidR="00AC3CA0" w:rsidRPr="00713679" w:rsidRDefault="00AC3CA0" w:rsidP="00713679">
      <w:pPr>
        <w:pStyle w:val="Puesto"/>
      </w:pPr>
      <w:r w:rsidRPr="00713679">
        <w:rPr>
          <w:b/>
        </w:rPr>
        <w:t>III.</w:t>
      </w:r>
      <w:r w:rsidRPr="00713679">
        <w:t xml:space="preserve">      Se generen versiones públicas para dar cumplimiento a las obligaciones de transparencia previstas en la Ley General, la Ley Federal y las correspondientes de las entidades federativas.</w:t>
      </w:r>
    </w:p>
    <w:p w14:paraId="2AAF20AA" w14:textId="77777777" w:rsidR="00AC3CA0" w:rsidRPr="00713679" w:rsidRDefault="00AC3CA0" w:rsidP="00713679">
      <w:pPr>
        <w:pStyle w:val="Puesto"/>
      </w:pPr>
      <w:r w:rsidRPr="00713679">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713679" w:rsidRDefault="002B7C6F" w:rsidP="00713679"/>
    <w:p w14:paraId="1B84F0FA" w14:textId="77777777" w:rsidR="00AC3CA0" w:rsidRPr="00713679" w:rsidRDefault="00AC3CA0" w:rsidP="00713679">
      <w:pPr>
        <w:pStyle w:val="Puesto"/>
      </w:pPr>
      <w:r w:rsidRPr="00713679">
        <w:rPr>
          <w:b/>
        </w:rPr>
        <w:t>Octavo.</w:t>
      </w:r>
      <w:r w:rsidRPr="0071367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713679" w:rsidRDefault="00AC3CA0" w:rsidP="00713679">
      <w:pPr>
        <w:pStyle w:val="Puesto"/>
      </w:pPr>
      <w:r w:rsidRPr="00713679">
        <w:lastRenderedPageBreak/>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713679" w:rsidRDefault="00AC3CA0" w:rsidP="00713679">
      <w:pPr>
        <w:pStyle w:val="Puesto"/>
      </w:pPr>
      <w:r w:rsidRPr="0071367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713679" w:rsidRDefault="002B7C6F" w:rsidP="00713679"/>
    <w:p w14:paraId="3DC18E7E" w14:textId="77777777" w:rsidR="00AC3CA0" w:rsidRPr="00713679" w:rsidRDefault="00AC3CA0" w:rsidP="00713679">
      <w:pPr>
        <w:pStyle w:val="Puesto"/>
      </w:pPr>
      <w:r w:rsidRPr="00713679">
        <w:rPr>
          <w:b/>
        </w:rPr>
        <w:t>Noveno.</w:t>
      </w:r>
      <w:r w:rsidRPr="0071367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713679" w:rsidRDefault="002B7C6F" w:rsidP="00713679"/>
    <w:p w14:paraId="45844BB1" w14:textId="77777777" w:rsidR="00AC3CA0" w:rsidRPr="00713679" w:rsidRDefault="00AC3CA0" w:rsidP="00713679">
      <w:pPr>
        <w:pStyle w:val="Puesto"/>
      </w:pPr>
      <w:r w:rsidRPr="00713679">
        <w:rPr>
          <w:b/>
        </w:rPr>
        <w:t>Décimo.</w:t>
      </w:r>
      <w:r w:rsidRPr="0071367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713679" w:rsidRDefault="00AC3CA0" w:rsidP="00713679">
      <w:pPr>
        <w:pStyle w:val="Puesto"/>
      </w:pPr>
      <w:r w:rsidRPr="00713679">
        <w:t>En ausencia de los titulares de las áreas, la información será clasificada o desclasificada por la persona que lo supla, en términos de la normativa que rija la actuación del sujeto obligado.</w:t>
      </w:r>
    </w:p>
    <w:p w14:paraId="0861DCC9" w14:textId="77777777" w:rsidR="00AC3CA0" w:rsidRPr="00713679" w:rsidRDefault="00AC3CA0" w:rsidP="00713679">
      <w:pPr>
        <w:pStyle w:val="Puesto"/>
        <w:rPr>
          <w:b/>
        </w:rPr>
      </w:pPr>
      <w:r w:rsidRPr="00713679">
        <w:rPr>
          <w:b/>
        </w:rPr>
        <w:t>Décimo primero.</w:t>
      </w:r>
      <w:r w:rsidRPr="0071367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13679">
        <w:rPr>
          <w:b/>
        </w:rPr>
        <w:t>”</w:t>
      </w:r>
    </w:p>
    <w:p w14:paraId="2D5FBBCD" w14:textId="77777777" w:rsidR="00AC3CA0" w:rsidRPr="00713679" w:rsidRDefault="00AC3CA0" w:rsidP="00713679"/>
    <w:p w14:paraId="76725E85" w14:textId="4C16715F" w:rsidR="00335CDF" w:rsidRPr="00713679" w:rsidRDefault="00AC3CA0" w:rsidP="00713679">
      <w:pPr>
        <w:rPr>
          <w:lang w:eastAsia="es-CO"/>
        </w:rPr>
      </w:pPr>
      <w:r w:rsidRPr="00713679">
        <w:t xml:space="preserve">Consecuentemente, se destaca que la versión pública que elabore </w:t>
      </w:r>
      <w:r w:rsidRPr="00713679">
        <w:rPr>
          <w:b/>
        </w:rPr>
        <w:t>EL SUJETO OBLIGADO</w:t>
      </w:r>
      <w:r w:rsidRPr="00713679">
        <w:t xml:space="preserve"> debe cumplir con las formalidades exigidas en la Ley, por lo que para tal efecto emitirá el </w:t>
      </w:r>
      <w:r w:rsidRPr="00713679">
        <w:rPr>
          <w:b/>
        </w:rPr>
        <w:t>Acuerdo del Comité de Transparencia</w:t>
      </w:r>
      <w:r w:rsidRPr="0071367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13679">
        <w:rPr>
          <w:lang w:eastAsia="es-CO"/>
        </w:rPr>
        <w:t>, ya que</w:t>
      </w:r>
      <w:r w:rsidR="002B7C6F" w:rsidRPr="00713679">
        <w:rPr>
          <w:lang w:eastAsia="es-CO"/>
        </w:rPr>
        <w:t xml:space="preserve"> de</w:t>
      </w:r>
      <w:r w:rsidRPr="00713679">
        <w:rPr>
          <w:lang w:eastAsia="es-CO"/>
        </w:rPr>
        <w:t xml:space="preserve"> no hacerlo implica que lo entregado no es legal ni formalmente una versión pública, sino más bien una documentación ilegible, incompleta o </w:t>
      </w:r>
      <w:r w:rsidRPr="00713679">
        <w:rPr>
          <w:lang w:eastAsia="es-CO"/>
        </w:rPr>
        <w:lastRenderedPageBreak/>
        <w:t xml:space="preserve">tachada; pues no </w:t>
      </w:r>
      <w:r w:rsidR="002B7C6F" w:rsidRPr="00713679">
        <w:rPr>
          <w:lang w:eastAsia="es-CO"/>
        </w:rPr>
        <w:t xml:space="preserve">se </w:t>
      </w:r>
      <w:r w:rsidRPr="00713679">
        <w:rPr>
          <w:lang w:eastAsia="es-CO"/>
        </w:rPr>
        <w:t>señala</w:t>
      </w:r>
      <w:r w:rsidR="002B7C6F" w:rsidRPr="00713679">
        <w:rPr>
          <w:lang w:eastAsia="es-CO"/>
        </w:rPr>
        <w:t>n</w:t>
      </w:r>
      <w:r w:rsidRPr="00713679">
        <w:rPr>
          <w:lang w:eastAsia="es-CO"/>
        </w:rPr>
        <w:t xml:space="preserve"> las razones por las que no se aprecian determinados datos -ya sea porque se testan o suprimen- </w:t>
      </w:r>
      <w:r w:rsidR="002B7C6F" w:rsidRPr="00713679">
        <w:rPr>
          <w:lang w:eastAsia="es-CO"/>
        </w:rPr>
        <w:t xml:space="preserve">lo cual </w:t>
      </w:r>
      <w:r w:rsidRPr="00713679">
        <w:rPr>
          <w:lang w:eastAsia="es-CO"/>
        </w:rPr>
        <w:t>deja al solicitante en estado de incertidumbre, al no conocer o comprender porque no aparecen en la documentación respectiva, es decir, si no se exponen de manera puntual las razones</w:t>
      </w:r>
      <w:r w:rsidR="002B7C6F" w:rsidRPr="00713679">
        <w:rPr>
          <w:lang w:eastAsia="es-CO"/>
        </w:rPr>
        <w:t xml:space="preserve">, </w:t>
      </w:r>
      <w:r w:rsidRPr="00713679">
        <w:rPr>
          <w:lang w:eastAsia="es-CO"/>
        </w:rPr>
        <w:t>se estaría violentando desde un inicio el derecho de acceso a la información del solicitante.</w:t>
      </w:r>
    </w:p>
    <w:p w14:paraId="275E5DCB" w14:textId="77777777" w:rsidR="004071FE" w:rsidRPr="00713679" w:rsidRDefault="004071FE" w:rsidP="00713679">
      <w:pPr>
        <w:rPr>
          <w:lang w:eastAsia="es-CO"/>
        </w:rPr>
      </w:pPr>
    </w:p>
    <w:p w14:paraId="0315612B" w14:textId="77777777" w:rsidR="00C916AB" w:rsidRPr="00713679" w:rsidRDefault="00C916AB" w:rsidP="00713679">
      <w:pPr>
        <w:rPr>
          <w:rFonts w:eastAsia="Palatino Linotype" w:cs="Palatino Linotype"/>
          <w:b/>
          <w:u w:val="single"/>
        </w:rPr>
      </w:pPr>
      <w:r w:rsidRPr="00713679">
        <w:rPr>
          <w:rFonts w:eastAsia="Palatino Linotype" w:cs="Palatino Linotype"/>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w:t>
      </w:r>
      <w:r w:rsidRPr="00713679">
        <w:rPr>
          <w:rFonts w:eastAsia="Palatino Linotype" w:cs="Palatino Linotype"/>
          <w:b/>
          <w:u w:val="single"/>
        </w:rPr>
        <w:t>Clave Única de Registro de Población (CURP), Registro Federal de Contribuyentes (RFC), Número de seguridad social del Instituto de Seguridad Social del Estado de México y Municipios, descuentos personales, seguro de separación individualizado, nombre de institución bancaria, número de cuenta bancario, entre otros datos, que sean exclusivamente de particulares.</w:t>
      </w:r>
    </w:p>
    <w:p w14:paraId="663D6C36" w14:textId="77777777" w:rsidR="00C916AB" w:rsidRPr="00713679" w:rsidRDefault="00C916AB" w:rsidP="00713679">
      <w:pPr>
        <w:rPr>
          <w:lang w:eastAsia="es-CO"/>
        </w:rPr>
      </w:pPr>
    </w:p>
    <w:p w14:paraId="5D6D394C" w14:textId="77777777" w:rsidR="00C916AB" w:rsidRPr="00713679" w:rsidRDefault="00C916AB" w:rsidP="00713679">
      <w:pPr>
        <w:rPr>
          <w:rFonts w:eastAsia="Palatino Linotype" w:cs="Palatino Linotype"/>
        </w:rPr>
      </w:pPr>
      <w:r w:rsidRPr="00713679">
        <w:rPr>
          <w:rFonts w:eastAsia="Palatino Linotype" w:cs="Palatino Linotype"/>
        </w:rPr>
        <w:t xml:space="preserve">La </w:t>
      </w:r>
      <w:r w:rsidRPr="00713679">
        <w:rPr>
          <w:rFonts w:eastAsia="Palatino Linotype" w:cs="Palatino Linotype"/>
          <w:b/>
          <w:i/>
        </w:rPr>
        <w:t>Clave Única del Registro de Población (CURP),</w:t>
      </w:r>
      <w:r w:rsidRPr="00713679">
        <w:rPr>
          <w:rFonts w:eastAsia="Palatino Linotype" w:cs="Palatino Linotype"/>
          <w:i/>
        </w:rPr>
        <w:t xml:space="preserve"> </w:t>
      </w:r>
      <w:r w:rsidRPr="00713679">
        <w:rPr>
          <w:rFonts w:eastAsia="Palatino Linotype" w:cs="Palatino Linotype"/>
        </w:rPr>
        <w:t xml:space="preserve">de conformidad con la Secretaría de Gobierno, precisa que la Clave Única de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w:t>
      </w:r>
    </w:p>
    <w:p w14:paraId="423BF5BF" w14:textId="77777777" w:rsidR="00C916AB" w:rsidRPr="00713679" w:rsidRDefault="00C916AB" w:rsidP="00713679">
      <w:pPr>
        <w:rPr>
          <w:rFonts w:eastAsia="Palatino Linotype" w:cs="Palatino Linotype"/>
        </w:rPr>
      </w:pPr>
    </w:p>
    <w:p w14:paraId="114F71C3" w14:textId="77777777" w:rsidR="00C916AB" w:rsidRPr="00713679" w:rsidRDefault="00C916AB" w:rsidP="00713679">
      <w:pPr>
        <w:rPr>
          <w:rFonts w:eastAsia="Palatino Linotype" w:cs="Palatino Linotype"/>
        </w:rPr>
      </w:pPr>
      <w:r w:rsidRPr="00713679">
        <w:rPr>
          <w:rFonts w:eastAsia="Palatino Linotype" w:cs="Palatino Linotype"/>
        </w:rPr>
        <w:lastRenderedPageBreak/>
        <w:t>Asimismo,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2FCC035B" w14:textId="77777777" w:rsidR="00C916AB" w:rsidRPr="00713679" w:rsidRDefault="00C916AB" w:rsidP="00713679">
      <w:pPr>
        <w:rPr>
          <w:rFonts w:eastAsia="Palatino Linotype" w:cs="Palatino Linotype"/>
        </w:rPr>
      </w:pPr>
    </w:p>
    <w:p w14:paraId="40A998C5" w14:textId="77777777" w:rsidR="00C916AB" w:rsidRPr="00713679" w:rsidRDefault="00C916AB" w:rsidP="00713679">
      <w:pPr>
        <w:rPr>
          <w:rFonts w:eastAsia="Palatino Linotype" w:cs="Palatino Linotype"/>
        </w:rPr>
      </w:pPr>
      <w:r w:rsidRPr="00713679">
        <w:rPr>
          <w:rFonts w:eastAsia="Palatino Linotype" w:cs="Palatino Linotype"/>
        </w:rPr>
        <w:t>Por lo que, resulta procedente la clasificación de la Clave Única de Registro de Población; pues únicamente contiene datos que hacen identificables de los servidores públicos, que en nada abonan a la transparencia y no rinden cuentas de la forma de actuar, por lo que, es un documento privado, en términos del artículo 143, fracción I, de la Ley de Transparencia y Acceso a la Información Pública del Estado de México y Municipios.</w:t>
      </w:r>
    </w:p>
    <w:p w14:paraId="455687D2" w14:textId="77777777" w:rsidR="00C916AB" w:rsidRPr="00713679" w:rsidRDefault="00C916AB" w:rsidP="00713679">
      <w:pPr>
        <w:rPr>
          <w:rFonts w:eastAsia="Palatino Linotype" w:cs="Palatino Linotype"/>
        </w:rPr>
      </w:pPr>
      <w:r w:rsidRPr="00713679">
        <w:rPr>
          <w:rFonts w:eastAsia="Palatino Linotype" w:cs="Palatino Linotype"/>
        </w:rPr>
        <w:t xml:space="preserve"> </w:t>
      </w:r>
    </w:p>
    <w:p w14:paraId="23A55D5B" w14:textId="77777777" w:rsidR="00C916AB" w:rsidRPr="00713679" w:rsidRDefault="00C916AB" w:rsidP="00713679">
      <w:pPr>
        <w:rPr>
          <w:rFonts w:eastAsia="Palatino Linotype" w:cs="Palatino Linotype"/>
        </w:rPr>
      </w:pPr>
      <w:r w:rsidRPr="00713679">
        <w:rPr>
          <w:rFonts w:eastAsia="Palatino Linotype" w:cs="Palatino Linotype"/>
        </w:rPr>
        <w:t xml:space="preserve">La </w:t>
      </w:r>
      <w:r w:rsidRPr="00713679">
        <w:rPr>
          <w:rFonts w:eastAsia="Palatino Linotype" w:cs="Palatino Linotype"/>
          <w:b/>
          <w:bCs/>
          <w:i/>
          <w:iCs/>
        </w:rPr>
        <w:t>cuenta bancaria de servidores públicos</w:t>
      </w:r>
      <w:r w:rsidRPr="00713679">
        <w:rPr>
          <w:rFonts w:eastAsia="Palatino Linotype" w:cs="Palatino Linotype"/>
        </w:rPr>
        <w:t>, 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19FB2C46" w14:textId="77777777" w:rsidR="00C916AB" w:rsidRPr="00713679" w:rsidRDefault="00C916AB" w:rsidP="00713679">
      <w:pPr>
        <w:rPr>
          <w:rFonts w:eastAsia="Palatino Linotype" w:cs="Palatino Linotype"/>
        </w:rPr>
      </w:pPr>
      <w:r w:rsidRPr="00713679">
        <w:rPr>
          <w:rFonts w:eastAsia="Palatino Linotype" w:cs="Palatino Linotype"/>
        </w:rPr>
        <w:t> </w:t>
      </w:r>
    </w:p>
    <w:p w14:paraId="53DE4675" w14:textId="77777777" w:rsidR="00C916AB" w:rsidRPr="00713679" w:rsidRDefault="00C916AB" w:rsidP="00713679">
      <w:pPr>
        <w:rPr>
          <w:rFonts w:eastAsia="Palatino Linotype" w:cs="Palatino Linotype"/>
        </w:rPr>
      </w:pPr>
      <w:r w:rsidRPr="00713679">
        <w:rPr>
          <w:rFonts w:eastAsia="Palatino Linotype" w:cs="Palatino Linotype"/>
        </w:rPr>
        <w:t>A mayor abundamiento, resulta necesario traer a colación el Criterio SO/010/2017, emitido por el Instituto Nacional de Transparencia, Acceso a la Información y Protección de Datos Personales, mismo que establece lo siguiente:</w:t>
      </w:r>
    </w:p>
    <w:p w14:paraId="1141C5DB" w14:textId="77777777" w:rsidR="00C916AB" w:rsidRPr="00713679" w:rsidRDefault="00C916AB" w:rsidP="00713679">
      <w:pPr>
        <w:rPr>
          <w:rFonts w:eastAsia="Palatino Linotype" w:cs="Palatino Linotype"/>
        </w:rPr>
      </w:pPr>
    </w:p>
    <w:p w14:paraId="235023C0" w14:textId="77777777" w:rsidR="00C916AB" w:rsidRPr="00713679" w:rsidRDefault="00C916AB" w:rsidP="00713679">
      <w:pPr>
        <w:pStyle w:val="Puesto"/>
        <w:rPr>
          <w:rFonts w:eastAsia="Palatino Linotype"/>
        </w:rPr>
      </w:pPr>
      <w:r w:rsidRPr="00713679">
        <w:rPr>
          <w:rFonts w:eastAsia="Palatino Linotype"/>
        </w:rPr>
        <w:lastRenderedPageBreak/>
        <w:t>“</w:t>
      </w:r>
      <w:r w:rsidRPr="00713679">
        <w:rPr>
          <w:rFonts w:eastAsia="Palatino Linotype"/>
          <w:b/>
          <w:bCs/>
        </w:rPr>
        <w:t>Cuentas bancarias y/o CLABE interbancaria de personas físicas y morales privadas.</w:t>
      </w:r>
      <w:r w:rsidRPr="00713679">
        <w:rPr>
          <w:rFonts w:eastAsia="Palatino Linotype"/>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4783146" w14:textId="77777777" w:rsidR="00C916AB" w:rsidRPr="00713679" w:rsidRDefault="00C916AB" w:rsidP="00713679">
      <w:pPr>
        <w:rPr>
          <w:rFonts w:eastAsia="Palatino Linotype" w:cs="Palatino Linotype"/>
        </w:rPr>
      </w:pPr>
    </w:p>
    <w:p w14:paraId="220730EF" w14:textId="77777777" w:rsidR="00C916AB" w:rsidRPr="00713679" w:rsidRDefault="00C916AB" w:rsidP="00713679">
      <w:pPr>
        <w:rPr>
          <w:rFonts w:eastAsia="Palatino Linotype" w:cs="Palatino Linotype"/>
        </w:rPr>
      </w:pPr>
      <w:r w:rsidRPr="00713679">
        <w:rPr>
          <w:rFonts w:eastAsia="Palatino Linotype" w:cs="Palatino Linotype"/>
        </w:rPr>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08ED06E3" w14:textId="77777777" w:rsidR="00C916AB" w:rsidRPr="00713679" w:rsidRDefault="00C916AB" w:rsidP="00713679">
      <w:pPr>
        <w:rPr>
          <w:rFonts w:eastAsia="Palatino Linotype" w:cs="Palatino Linotype"/>
        </w:rPr>
      </w:pPr>
      <w:r w:rsidRPr="00713679">
        <w:rPr>
          <w:rFonts w:eastAsia="Palatino Linotype" w:cs="Palatino Linotype"/>
        </w:rPr>
        <w:t xml:space="preserve"> </w:t>
      </w:r>
    </w:p>
    <w:p w14:paraId="082DDF93" w14:textId="77777777" w:rsidR="00C916AB" w:rsidRPr="00713679" w:rsidRDefault="00C916AB" w:rsidP="00713679">
      <w:pPr>
        <w:rPr>
          <w:rFonts w:eastAsia="Palatino Linotype" w:cs="Palatino Linotype"/>
        </w:rPr>
      </w:pPr>
      <w:r w:rsidRPr="00713679">
        <w:rPr>
          <w:rFonts w:eastAsia="Palatino Linotype" w:cs="Palatino Linotype"/>
        </w:rPr>
        <w:t xml:space="preserve">El </w:t>
      </w:r>
      <w:r w:rsidRPr="00713679">
        <w:rPr>
          <w:rFonts w:eastAsia="Palatino Linotype" w:cs="Palatino Linotype"/>
          <w:b/>
          <w:bCs/>
          <w:i/>
          <w:iCs/>
        </w:rPr>
        <w:t>Nombre de institución bancaria utilizada por el servidor público</w:t>
      </w:r>
      <w:r w:rsidRPr="00713679">
        <w:rPr>
          <w:rFonts w:eastAsia="Palatino Linotype" w:cs="Palatino Linotype"/>
        </w:rPr>
        <w:t xml:space="preserve">, 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w:t>
      </w:r>
      <w:r w:rsidRPr="00713679">
        <w:rPr>
          <w:rFonts w:eastAsia="Palatino Linotype" w:cs="Palatino Linotype"/>
        </w:rPr>
        <w:lastRenderedPageBreak/>
        <w:t>Comisiones Nacionales para constituirse y funcionar como tales y ofrecer un producto o servicio financiero a los usuarios. </w:t>
      </w:r>
    </w:p>
    <w:p w14:paraId="62E6CB37" w14:textId="77777777" w:rsidR="00C916AB" w:rsidRPr="00713679" w:rsidRDefault="00C916AB" w:rsidP="00713679">
      <w:pPr>
        <w:rPr>
          <w:rFonts w:eastAsia="Palatino Linotype" w:cs="Palatino Linotype"/>
        </w:rPr>
      </w:pPr>
    </w:p>
    <w:p w14:paraId="4B0EDB64" w14:textId="77777777" w:rsidR="00C916AB" w:rsidRPr="00713679" w:rsidRDefault="00C916AB" w:rsidP="00713679">
      <w:pPr>
        <w:rPr>
          <w:rFonts w:eastAsia="Palatino Linotype" w:cs="Palatino Linotype"/>
        </w:rPr>
      </w:pPr>
      <w:r w:rsidRPr="00713679">
        <w:rPr>
          <w:rFonts w:eastAsia="Palatino Linotype" w:cs="Palatino Linotype"/>
        </w:rPr>
        <w:t xml:space="preserve">En ese orden de ideas, en el portal de la Comisión Nacional para la Protección y Defensa de los Usuarios de Servicios Financieros (consultado el cinco de julio de dos mil veintitrés) en </w:t>
      </w:r>
      <w:hyperlink r:id="rId17" w:history="1">
        <w:r w:rsidRPr="00713679">
          <w:rPr>
            <w:rFonts w:eastAsia="Palatino Linotype" w:cs="Palatino Linotype"/>
          </w:rPr>
          <w:t>https://www.condusef.gob.mx/Revista/index.php/usuario-inteligente/condusef-responde/777-la-condusef-te-puede-ayudar</w:t>
        </w:r>
      </w:hyperlink>
      <w:r w:rsidRPr="00713679">
        <w:rPr>
          <w:rFonts w:eastAsia="Palatino Linotype" w:cs="Palatino Linotype"/>
        </w:rPr>
        <w:t>), se establece que los bancos son instituciones financieras; conforme a lo anterior, se puede advertir que las instituciones bancarias, son personas morales.</w:t>
      </w:r>
    </w:p>
    <w:p w14:paraId="14036013" w14:textId="77777777" w:rsidR="00C916AB" w:rsidRPr="00713679" w:rsidRDefault="00C916AB" w:rsidP="00713679">
      <w:pPr>
        <w:rPr>
          <w:rFonts w:eastAsia="Palatino Linotype" w:cs="Palatino Linotype"/>
        </w:rPr>
      </w:pPr>
    </w:p>
    <w:p w14:paraId="60897D16" w14:textId="77777777" w:rsidR="00C916AB" w:rsidRPr="00713679" w:rsidRDefault="00C916AB" w:rsidP="00713679">
      <w:pPr>
        <w:rPr>
          <w:rFonts w:eastAsia="Palatino Linotype" w:cs="Palatino Linotype"/>
        </w:rPr>
      </w:pPr>
      <w:r w:rsidRPr="00713679">
        <w:rPr>
          <w:rFonts w:eastAsia="Palatino Linotype" w:cs="Palatino Linotype"/>
        </w:rPr>
        <w:t xml:space="preserve">Por lo tanto,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 cinco de julio de dos mil veintitrés, a las trece horas, en la liga </w:t>
      </w:r>
      <w:hyperlink r:id="rId18" w:history="1">
        <w:r w:rsidRPr="00713679">
          <w:rPr>
            <w:rStyle w:val="Hipervnculo"/>
            <w:rFonts w:eastAsia="Palatino Linotype" w:cs="Palatino Linotype"/>
            <w:color w:val="auto"/>
          </w:rPr>
          <w:t>https://webapps.condusef.gob.mx/SIPRES/jsp/pub/index.jsp</w:t>
        </w:r>
      </w:hyperlink>
      <w:r w:rsidRPr="00713679">
        <w:rPr>
          <w:rFonts w:eastAsia="Palatino Linotype" w:cs="Palatino Linotype"/>
        </w:rPr>
        <w:t xml:space="preserve">  que es un registro de carácter público, cuyo objetivo principal, consiste en proporcionar información corporativa y general de las instituciones financieras; además, que permite conocer al público general, información de dichos entes, se muestra un ejemplo a continuación: </w:t>
      </w:r>
    </w:p>
    <w:p w14:paraId="15909A13" w14:textId="77777777" w:rsidR="00C916AB" w:rsidRPr="00713679" w:rsidRDefault="00C916AB" w:rsidP="00713679">
      <w:pPr>
        <w:rPr>
          <w:rFonts w:eastAsia="Palatino Linotype" w:cs="Palatino Linotype"/>
        </w:rPr>
      </w:pPr>
    </w:p>
    <w:p w14:paraId="67737FA6" w14:textId="77777777" w:rsidR="00C916AB" w:rsidRPr="00713679" w:rsidRDefault="00C916AB" w:rsidP="00713679">
      <w:pPr>
        <w:jc w:val="center"/>
        <w:rPr>
          <w:rFonts w:eastAsia="Palatino Linotype" w:cs="Palatino Linotype"/>
        </w:rPr>
      </w:pPr>
      <w:r w:rsidRPr="00713679">
        <w:rPr>
          <w:rFonts w:eastAsia="Palatino Linotype" w:cs="Palatino Linotype"/>
          <w:noProof/>
          <w:lang w:eastAsia="es-MX"/>
        </w:rPr>
        <w:drawing>
          <wp:inline distT="0" distB="0" distL="0" distR="0" wp14:anchorId="537DA6EC" wp14:editId="16799DA1">
            <wp:extent cx="5295900" cy="1295400"/>
            <wp:effectExtent l="0" t="0" r="0" b="0"/>
            <wp:docPr id="326021685"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n que contiene Escala de tiemp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t="2" b="52956"/>
                    <a:stretch>
                      <a:fillRect/>
                    </a:stretch>
                  </pic:blipFill>
                  <pic:spPr bwMode="auto">
                    <a:xfrm>
                      <a:off x="0" y="0"/>
                      <a:ext cx="5295900" cy="1295400"/>
                    </a:xfrm>
                    <a:prstGeom prst="rect">
                      <a:avLst/>
                    </a:prstGeom>
                    <a:noFill/>
                    <a:ln>
                      <a:noFill/>
                    </a:ln>
                  </pic:spPr>
                </pic:pic>
              </a:graphicData>
            </a:graphic>
          </wp:inline>
        </w:drawing>
      </w:r>
    </w:p>
    <w:p w14:paraId="54F4FEB6" w14:textId="77777777" w:rsidR="00C916AB" w:rsidRPr="00713679" w:rsidRDefault="00C916AB" w:rsidP="00713679">
      <w:pPr>
        <w:rPr>
          <w:rFonts w:eastAsia="Palatino Linotype" w:cs="Palatino Linotype"/>
        </w:rPr>
      </w:pPr>
    </w:p>
    <w:p w14:paraId="55DC6C2D" w14:textId="5D6C1553" w:rsidR="00C916AB" w:rsidRPr="00713679" w:rsidRDefault="00C916AB" w:rsidP="00713679">
      <w:pPr>
        <w:rPr>
          <w:rFonts w:eastAsia="Palatino Linotype" w:cs="Palatino Linotype"/>
        </w:rPr>
      </w:pPr>
      <w:r w:rsidRPr="00713679">
        <w:rPr>
          <w:rFonts w:eastAsia="Palatino Linotype" w:cs="Palatino Linotype"/>
        </w:rPr>
        <w:lastRenderedPageBreak/>
        <w:t xml:space="preserve">Conforme a lo anterior, se </w:t>
      </w:r>
      <w:r w:rsidR="00B60220" w:rsidRPr="00713679">
        <w:rPr>
          <w:rFonts w:eastAsia="Palatino Linotype" w:cs="Palatino Linotype"/>
        </w:rPr>
        <w:t xml:space="preserve">advierte </w:t>
      </w:r>
      <w:r w:rsidRPr="00713679">
        <w:rPr>
          <w:rFonts w:eastAsia="Palatino Linotype" w:cs="Palatino Linotype"/>
        </w:rPr>
        <w:t xml:space="preserve">que el nombre de las instituciones bancarias es de naturaleza pública; </w:t>
      </w:r>
      <w:r w:rsidR="00B60220" w:rsidRPr="00713679">
        <w:rPr>
          <w:rFonts w:eastAsia="Palatino Linotype" w:cs="Palatino Linotype"/>
        </w:rPr>
        <w:t>ahora bien</w:t>
      </w:r>
      <w:r w:rsidRPr="00713679">
        <w:rPr>
          <w:rFonts w:eastAsia="Palatino Linotype" w:cs="Palatino Linotype"/>
        </w:rPr>
        <w:t>, en el presente caso</w:t>
      </w:r>
      <w:r w:rsidR="00B60220" w:rsidRPr="00713679">
        <w:rPr>
          <w:rFonts w:eastAsia="Palatino Linotype" w:cs="Palatino Linotype"/>
        </w:rPr>
        <w:t xml:space="preserve"> se determina que proporcionar el nombre de la institución bancaria en la cual </w:t>
      </w:r>
      <w:r w:rsidRPr="00713679">
        <w:rPr>
          <w:rFonts w:eastAsia="Palatino Linotype" w:cs="Palatino Linotype"/>
        </w:rPr>
        <w:t xml:space="preserve">el servidor público </w:t>
      </w:r>
      <w:r w:rsidR="00C97F08" w:rsidRPr="00713679">
        <w:rPr>
          <w:rFonts w:eastAsia="Palatino Linotype" w:cs="Palatino Linotype"/>
        </w:rPr>
        <w:t>recibe</w:t>
      </w:r>
      <w:r w:rsidRPr="00713679">
        <w:rPr>
          <w:rFonts w:eastAsia="Palatino Linotype" w:cs="Palatino Linotype"/>
        </w:rPr>
        <w:t xml:space="preserve"> el pago de remuneracione</w:t>
      </w:r>
      <w:r w:rsidR="00C97F08" w:rsidRPr="00713679">
        <w:rPr>
          <w:rFonts w:eastAsia="Palatino Linotype" w:cs="Palatino Linotype"/>
        </w:rPr>
        <w:t>s</w:t>
      </w:r>
      <w:r w:rsidR="00B60220" w:rsidRPr="00713679">
        <w:rPr>
          <w:rFonts w:eastAsia="Palatino Linotype" w:cs="Palatino Linotype"/>
        </w:rPr>
        <w:t xml:space="preserve"> </w:t>
      </w:r>
      <w:r w:rsidR="00C97F08" w:rsidRPr="00713679">
        <w:rPr>
          <w:rFonts w:eastAsia="Palatino Linotype" w:cs="Palatino Linotype"/>
        </w:rPr>
        <w:t xml:space="preserve">se considera </w:t>
      </w:r>
      <w:r w:rsidR="00B60220" w:rsidRPr="00713679">
        <w:rPr>
          <w:rFonts w:eastAsia="Palatino Linotype" w:cs="Palatino Linotype"/>
        </w:rPr>
        <w:t xml:space="preserve">que </w:t>
      </w:r>
      <w:r w:rsidR="00C97F08" w:rsidRPr="00713679">
        <w:rPr>
          <w:rFonts w:eastAsia="Palatino Linotype" w:cs="Palatino Linotype"/>
        </w:rPr>
        <w:t>no conlleva a la vulneración de datos personales del servidor público en específico, ya que estos no se encuentran íntimamente ligados con la información personal del mismo.</w:t>
      </w:r>
    </w:p>
    <w:p w14:paraId="49CFA237" w14:textId="77777777" w:rsidR="00C916AB" w:rsidRPr="00713679" w:rsidRDefault="00C916AB" w:rsidP="00713679">
      <w:pPr>
        <w:rPr>
          <w:rFonts w:eastAsia="Palatino Linotype" w:cs="Palatino Linotype"/>
        </w:rPr>
      </w:pPr>
    </w:p>
    <w:p w14:paraId="3D8EF258" w14:textId="77777777" w:rsidR="00C916AB" w:rsidRPr="00713679" w:rsidRDefault="00C916AB" w:rsidP="00713679">
      <w:r w:rsidRPr="00713679">
        <w:rPr>
          <w:bCs/>
        </w:rPr>
        <w:t xml:space="preserve">El </w:t>
      </w:r>
      <w:r w:rsidRPr="00713679">
        <w:rPr>
          <w:b/>
          <w:i/>
          <w:iCs/>
        </w:rPr>
        <w:t>Registro Federal de Contribuyentes (RFC),</w:t>
      </w:r>
      <w:r w:rsidRPr="00713679">
        <w:rPr>
          <w:b/>
        </w:rPr>
        <w:t xml:space="preserve"> </w:t>
      </w:r>
      <w:r w:rsidRPr="00713679">
        <w:rPr>
          <w:bCs/>
        </w:rPr>
        <w:t>a</w:t>
      </w:r>
      <w:r w:rsidRPr="00713679">
        <w:t>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FF3F60F" w14:textId="77777777" w:rsidR="00C916AB" w:rsidRPr="00713679" w:rsidRDefault="00C916AB" w:rsidP="00713679"/>
    <w:p w14:paraId="3D3359FE" w14:textId="77777777" w:rsidR="00C916AB" w:rsidRPr="00713679" w:rsidRDefault="00C916AB" w:rsidP="00713679">
      <w:r w:rsidRPr="00713679">
        <w:t xml:space="preserve">De acuerdo a lo establecido en el artículo en comento, esta clave se compone de trece caracteres alfanuméricos, con datos obtenidos de los apellidos, nombre(s), fecha de nacimiento del titular, más una </w:t>
      </w:r>
      <w:proofErr w:type="spellStart"/>
      <w:r w:rsidRPr="00713679">
        <w:t>homoclave</w:t>
      </w:r>
      <w:proofErr w:type="spellEnd"/>
      <w:r w:rsidRPr="00713679">
        <w:t xml:space="preserve"> que establece el sistema automático del Servicio de Administración Tributaria.</w:t>
      </w:r>
    </w:p>
    <w:p w14:paraId="7610361E" w14:textId="77777777" w:rsidR="00C916AB" w:rsidRPr="00713679" w:rsidRDefault="00C916AB" w:rsidP="00713679"/>
    <w:p w14:paraId="66F91CB9" w14:textId="77777777" w:rsidR="00C916AB" w:rsidRPr="00713679" w:rsidRDefault="00C916AB" w:rsidP="00713679">
      <w:r w:rsidRPr="00713679">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DCFE0E9" w14:textId="77777777" w:rsidR="00C916AB" w:rsidRPr="00713679" w:rsidRDefault="00C916AB" w:rsidP="00713679"/>
    <w:p w14:paraId="2AF44694" w14:textId="77777777" w:rsidR="00C916AB" w:rsidRPr="00713679" w:rsidRDefault="00C916AB" w:rsidP="00713679">
      <w:r w:rsidRPr="00713679">
        <w:lastRenderedPageBreak/>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78446006" w14:textId="77777777" w:rsidR="00C916AB" w:rsidRPr="00713679" w:rsidRDefault="00C916AB" w:rsidP="00713679"/>
    <w:p w14:paraId="7224B239" w14:textId="77777777" w:rsidR="00C916AB" w:rsidRPr="00713679" w:rsidRDefault="00C916AB" w:rsidP="00713679">
      <w:r w:rsidRPr="00713679">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04D63237" w14:textId="77777777" w:rsidR="00C916AB" w:rsidRPr="00713679" w:rsidRDefault="00C916AB" w:rsidP="00713679"/>
    <w:p w14:paraId="2851250C" w14:textId="77777777" w:rsidR="00C916AB" w:rsidRPr="00713679" w:rsidRDefault="00C916AB" w:rsidP="00713679">
      <w:pPr>
        <w:pStyle w:val="Puesto"/>
      </w:pPr>
      <w:r w:rsidRPr="00713679">
        <w:rPr>
          <w:b/>
        </w:rPr>
        <w:t>“Registro Federal de Contribuyentes (RFC) de personas físicas.</w:t>
      </w:r>
      <w:r w:rsidRPr="00713679">
        <w:t xml:space="preserve"> El RFC es una clave de carácter fiscal, única e irrepetible, que permite identificar al titular, su edad y fecha de nacimiento, por lo que es un dato personal de carácter confidencial.”</w:t>
      </w:r>
    </w:p>
    <w:p w14:paraId="4C07189F" w14:textId="77777777" w:rsidR="00C916AB" w:rsidRPr="00713679" w:rsidRDefault="00C916AB" w:rsidP="00713679"/>
    <w:p w14:paraId="47486EBE" w14:textId="77777777" w:rsidR="00C916AB" w:rsidRPr="00713679" w:rsidRDefault="00C916AB" w:rsidP="00713679">
      <w:r w:rsidRPr="00713679">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40CD46D7" w14:textId="77777777" w:rsidR="00C916AB" w:rsidRPr="00713679" w:rsidRDefault="00C916AB" w:rsidP="00713679">
      <w:pPr>
        <w:tabs>
          <w:tab w:val="center" w:pos="4522"/>
        </w:tabs>
      </w:pPr>
    </w:p>
    <w:p w14:paraId="1E237B74" w14:textId="77777777" w:rsidR="00C916AB" w:rsidRPr="00713679" w:rsidRDefault="00C916AB" w:rsidP="00713679">
      <w:r w:rsidRPr="00713679">
        <w:rPr>
          <w:b/>
          <w:i/>
          <w:iCs/>
        </w:rPr>
        <w:t>Número de seguridad social del Instituto de Seguridad Social del Estado de México y Municipios</w:t>
      </w:r>
      <w:r w:rsidRPr="00713679">
        <w:rPr>
          <w:b/>
        </w:rPr>
        <w:t xml:space="preserve">, </w:t>
      </w:r>
      <w:r w:rsidRPr="00713679">
        <w:rPr>
          <w:bCs/>
        </w:rPr>
        <w:t>e</w:t>
      </w:r>
      <w:r w:rsidRPr="00713679">
        <w:t>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5243C058" w14:textId="77777777" w:rsidR="00C916AB" w:rsidRPr="00713679" w:rsidRDefault="00C916AB" w:rsidP="00713679"/>
    <w:p w14:paraId="0C36DA72" w14:textId="77777777" w:rsidR="00C916AB" w:rsidRPr="00713679" w:rsidRDefault="00C916AB" w:rsidP="00713679">
      <w:r w:rsidRPr="00713679">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2F66FF29" w14:textId="77777777" w:rsidR="00C916AB" w:rsidRPr="00713679" w:rsidRDefault="00C916AB" w:rsidP="00713679"/>
    <w:p w14:paraId="1D57A721" w14:textId="77777777" w:rsidR="00C916AB" w:rsidRPr="00713679" w:rsidRDefault="00C916AB" w:rsidP="00713679">
      <w:r w:rsidRPr="00713679">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6B371A8" w14:textId="77777777" w:rsidR="00C916AB" w:rsidRPr="00713679" w:rsidRDefault="00C916AB" w:rsidP="00713679"/>
    <w:p w14:paraId="6D1C1D9C" w14:textId="77777777" w:rsidR="00C916AB" w:rsidRPr="00713679" w:rsidRDefault="00C916AB" w:rsidP="00713679">
      <w:r w:rsidRPr="00713679">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6AA8D2DE" w14:textId="77777777" w:rsidR="00C916AB" w:rsidRPr="00713679" w:rsidRDefault="00C916AB" w:rsidP="00713679"/>
    <w:p w14:paraId="69AE8FBF" w14:textId="77777777" w:rsidR="00C916AB" w:rsidRPr="00713679" w:rsidRDefault="00C916AB" w:rsidP="00713679">
      <w:r w:rsidRPr="00713679">
        <w:rPr>
          <w:b/>
          <w:i/>
          <w:iCs/>
        </w:rPr>
        <w:lastRenderedPageBreak/>
        <w:t>Descuentos personales</w:t>
      </w:r>
      <w:r w:rsidRPr="00713679">
        <w:rPr>
          <w:b/>
        </w:rPr>
        <w:t xml:space="preserve">, </w:t>
      </w:r>
      <w:r w:rsidRPr="00713679">
        <w:rPr>
          <w:bCs/>
        </w:rPr>
        <w:t>e</w:t>
      </w:r>
      <w:r w:rsidRPr="00713679">
        <w:t>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68CD9150" w14:textId="77777777" w:rsidR="00C916AB" w:rsidRPr="00713679" w:rsidRDefault="00C916AB" w:rsidP="00713679"/>
    <w:p w14:paraId="314C9EBA" w14:textId="77777777" w:rsidR="00C916AB" w:rsidRPr="00713679" w:rsidRDefault="00C916AB" w:rsidP="00713679">
      <w:r w:rsidRPr="00713679">
        <w:t xml:space="preserve">Asimismo, hay otras que se generan con motivo de una sentencia judicial, como es la pensión alimenticia que periódicamente se retira de la cuenta de un empleado, a efecto de que sea entregado a un tercero.  </w:t>
      </w:r>
    </w:p>
    <w:p w14:paraId="6372184A" w14:textId="77777777" w:rsidR="00C916AB" w:rsidRPr="00713679" w:rsidRDefault="00C916AB" w:rsidP="00713679"/>
    <w:p w14:paraId="2B1ABD1B" w14:textId="77777777" w:rsidR="00C916AB" w:rsidRPr="00713679" w:rsidRDefault="00C916AB" w:rsidP="00713679">
      <w:r w:rsidRPr="00713679">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3BD56FB4" w14:textId="77777777" w:rsidR="00C916AB" w:rsidRPr="00713679" w:rsidRDefault="00C916AB" w:rsidP="00713679"/>
    <w:p w14:paraId="062B1D64" w14:textId="77777777" w:rsidR="00C916AB" w:rsidRPr="00713679" w:rsidRDefault="00C916AB" w:rsidP="00713679">
      <w:r w:rsidRPr="00713679">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3F13465E" w14:textId="77777777" w:rsidR="00C916AB" w:rsidRPr="00713679" w:rsidRDefault="00C916AB" w:rsidP="00713679"/>
    <w:p w14:paraId="617F5119" w14:textId="77777777" w:rsidR="00C916AB" w:rsidRPr="00713679" w:rsidRDefault="00C916AB" w:rsidP="00713679">
      <w:r w:rsidRPr="00713679">
        <w:rPr>
          <w:b/>
          <w:i/>
          <w:iCs/>
        </w:rPr>
        <w:t>Seguro de Capitalización Individualizado</w:t>
      </w:r>
      <w:r w:rsidRPr="00713679">
        <w:t xml:space="preserve">, sobre este rubro, debe señalarse que conforme al Díptico publicado por el Instituto de Seguridad Social del Estado de México y Municipios , (consultadas el veintidós de febrero de dos mil veintidós, a la diez horas en la página electrónica </w:t>
      </w:r>
      <w:hyperlink r:id="rId20" w:history="1">
        <w:r w:rsidRPr="00713679">
          <w:rPr>
            <w:rStyle w:val="Hipervnculo"/>
            <w:rFonts w:eastAsiaTheme="majorEastAsia"/>
            <w:color w:val="auto"/>
          </w:rPr>
          <w:t>http://www.issemym.gob.mx/sites/www.issemym.gob.mx/files/Sistema%20de%20Capitalizacion%20Individual.jpg</w:t>
        </w:r>
      </w:hyperlink>
      <w:r w:rsidRPr="00713679">
        <w:t xml:space="preserve">)  el Sistema de Capitalización Individualizado es el mecanismo mediante el cual, un servidor público y la Institución en la que labora, acumulan recursos, </w:t>
      </w:r>
      <w:r w:rsidRPr="00713679">
        <w:rPr>
          <w:b/>
        </w:rPr>
        <w:t xml:space="preserve">adicionales a su pensión; </w:t>
      </w:r>
      <w:r w:rsidRPr="00713679">
        <w:t xml:space="preserve">mismo que se integra hasta por tres rubros, los cuales son los siguientes: </w:t>
      </w:r>
    </w:p>
    <w:p w14:paraId="6C571AD3" w14:textId="77777777" w:rsidR="00C916AB" w:rsidRPr="00713679" w:rsidRDefault="00C916AB" w:rsidP="00713679"/>
    <w:p w14:paraId="64ACFC53" w14:textId="77777777" w:rsidR="00C916AB" w:rsidRPr="00713679" w:rsidRDefault="00C916AB" w:rsidP="00713679">
      <w:pPr>
        <w:numPr>
          <w:ilvl w:val="0"/>
          <w:numId w:val="24"/>
        </w:numPr>
      </w:pPr>
      <w:r w:rsidRPr="00713679">
        <w:rPr>
          <w:b/>
        </w:rPr>
        <w:t>Subcuenta de cuota obligatoria</w:t>
      </w:r>
      <w:r w:rsidRPr="00713679">
        <w:t>; que corresponde a un porcentaje del sueldo sujeto a cotización, que se descuenta al servir público de manera automática.</w:t>
      </w:r>
    </w:p>
    <w:p w14:paraId="5B58D6BD" w14:textId="77777777" w:rsidR="00C916AB" w:rsidRPr="00713679" w:rsidRDefault="00C916AB" w:rsidP="00713679"/>
    <w:p w14:paraId="7A3301A6" w14:textId="77777777" w:rsidR="00C916AB" w:rsidRPr="00713679" w:rsidRDefault="00C916AB" w:rsidP="00713679">
      <w:pPr>
        <w:numPr>
          <w:ilvl w:val="0"/>
          <w:numId w:val="24"/>
        </w:numPr>
      </w:pPr>
      <w:r w:rsidRPr="00713679">
        <w:rPr>
          <w:b/>
        </w:rPr>
        <w:t>Subcuenta de aportación obligatoria</w:t>
      </w:r>
      <w:r w:rsidRPr="00713679">
        <w:t>: que es la aportación que realiza la Institución a favor del servidor público, el cual equivale a un porcentaje del sueldo sujeto a cotización.</w:t>
      </w:r>
    </w:p>
    <w:p w14:paraId="11D33A37" w14:textId="77777777" w:rsidR="00C916AB" w:rsidRPr="00713679" w:rsidRDefault="00C916AB" w:rsidP="00713679"/>
    <w:p w14:paraId="6F6CFBA9" w14:textId="77777777" w:rsidR="00C916AB" w:rsidRPr="00713679" w:rsidRDefault="00C916AB" w:rsidP="00713679">
      <w:pPr>
        <w:numPr>
          <w:ilvl w:val="0"/>
          <w:numId w:val="24"/>
        </w:numPr>
        <w:rPr>
          <w:b/>
        </w:rPr>
      </w:pPr>
      <w:r w:rsidRPr="00713679">
        <w:rPr>
          <w:b/>
        </w:rPr>
        <w:t xml:space="preserve">Subcuenta voluntaria: </w:t>
      </w:r>
      <w:r w:rsidRPr="00713679">
        <w:t xml:space="preserve">que es la cantidad que cada servidor público decide ahorrar de acuerdo con sus aportaciones, permitiendo acumular mayores ingresos para su retiro. </w:t>
      </w:r>
    </w:p>
    <w:p w14:paraId="42FF7EA0" w14:textId="77777777" w:rsidR="00C916AB" w:rsidRPr="00713679" w:rsidRDefault="00C916AB" w:rsidP="00713679"/>
    <w:p w14:paraId="5EA9A042" w14:textId="77777777" w:rsidR="00C916AB" w:rsidRPr="00713679" w:rsidRDefault="00C916AB" w:rsidP="00713679">
      <w:r w:rsidRPr="00713679">
        <w:t>En razón de lo anterior, debe considerarse que la subcuenta de cuota obligatoria y subcuenta de aportación obligatoria</w:t>
      </w:r>
      <w:r w:rsidRPr="00713679">
        <w:rPr>
          <w:b/>
        </w:rPr>
        <w:t xml:space="preserve">, </w:t>
      </w:r>
      <w:r w:rsidRPr="00713679">
        <w:t xml:space="preserve">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14:paraId="2C75DF8A" w14:textId="77777777" w:rsidR="00C916AB" w:rsidRPr="00713679" w:rsidRDefault="00C916AB" w:rsidP="00713679">
      <w:pPr>
        <w:ind w:right="899"/>
      </w:pPr>
    </w:p>
    <w:p w14:paraId="410D89A0" w14:textId="77777777" w:rsidR="00C916AB" w:rsidRPr="00713679" w:rsidRDefault="00C916AB" w:rsidP="00713679">
      <w:pPr>
        <w:pStyle w:val="Puesto"/>
      </w:pPr>
      <w:r w:rsidRPr="00713679">
        <w:rPr>
          <w:b/>
        </w:rPr>
        <w:lastRenderedPageBreak/>
        <w:t xml:space="preserve">“Naturaleza de la información relativa a los montos aportados al Seguro de Separación Individualizado. </w:t>
      </w:r>
      <w:r w:rsidRPr="00713679">
        <w:t xml:space="preserve">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w:t>
      </w:r>
      <w:proofErr w:type="spellStart"/>
      <w:r w:rsidRPr="00713679">
        <w:t>aún</w:t>
      </w:r>
      <w:proofErr w:type="spellEnd"/>
      <w:r w:rsidRPr="00713679">
        <w:t xml:space="preserve">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 </w:t>
      </w:r>
    </w:p>
    <w:p w14:paraId="3F658675" w14:textId="77777777" w:rsidR="00C916AB" w:rsidRPr="00713679" w:rsidRDefault="00C916AB" w:rsidP="00713679"/>
    <w:p w14:paraId="34E40D59" w14:textId="77777777" w:rsidR="00C916AB" w:rsidRPr="00713679" w:rsidRDefault="00C916AB" w:rsidP="00713679">
      <w:r w:rsidRPr="00713679">
        <w:t xml:space="preserve">En suma, debe considerarse que la naturaleza de la </w:t>
      </w:r>
      <w:r w:rsidRPr="00713679">
        <w:rPr>
          <w:b/>
        </w:rPr>
        <w:t xml:space="preserve">subcuenta de cuota obligatoria y de la subcuenta de aportación obligatoria, </w:t>
      </w:r>
      <w:r w:rsidRPr="00713679">
        <w:t>son datos de naturaleza pública y por ende no procede su clasificación en términos del artículo 143, fracción I de la Ley de Transparencia y Acceso a la Información Pública del Estado de México y Municipios. No obstante, por lo que, hace a la aportación voluntaria, toda vez que es decisión personal del servidor público otorgarla, es que guarda la naturaleza de confidencial.</w:t>
      </w:r>
    </w:p>
    <w:p w14:paraId="2BE0D6D1" w14:textId="77777777" w:rsidR="00C916AB" w:rsidRPr="00713679" w:rsidRDefault="00C916AB" w:rsidP="00713679"/>
    <w:p w14:paraId="6B9DCE57" w14:textId="77777777" w:rsidR="00C916AB" w:rsidRPr="00713679" w:rsidRDefault="00C916AB" w:rsidP="00713679">
      <w:pPr>
        <w:widowControl w:val="0"/>
        <w:rPr>
          <w:rFonts w:eastAsia="Palatino Linotype" w:cs="Palatino Linotype"/>
        </w:rPr>
      </w:pPr>
      <w:r w:rsidRPr="00713679">
        <w:rPr>
          <w:rFonts w:eastAsia="Palatino Linotype" w:cs="Palatino Linotype"/>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001C536" w14:textId="77777777" w:rsidR="00C916AB" w:rsidRPr="00713679" w:rsidRDefault="00C916AB" w:rsidP="00713679">
      <w:pPr>
        <w:widowControl w:val="0"/>
        <w:rPr>
          <w:rFonts w:eastAsia="Palatino Linotype" w:cs="Palatino Linotype"/>
        </w:rPr>
      </w:pPr>
    </w:p>
    <w:p w14:paraId="7EF767C7" w14:textId="77777777" w:rsidR="00C916AB" w:rsidRPr="00713679" w:rsidRDefault="00C916AB" w:rsidP="00713679">
      <w:pPr>
        <w:pStyle w:val="Puesto"/>
        <w:rPr>
          <w:rFonts w:eastAsia="Palatino Linotype"/>
        </w:rPr>
      </w:pPr>
      <w:r w:rsidRPr="00713679">
        <w:rPr>
          <w:rFonts w:eastAsia="Palatino Linotype"/>
          <w:b/>
        </w:rPr>
        <w:t>“Artículo 22.</w:t>
      </w:r>
      <w:r w:rsidRPr="00713679">
        <w:rPr>
          <w:rFonts w:eastAsia="Palatino Linotype"/>
        </w:rPr>
        <w:t xml:space="preserve"> Todo tratamiento de datos personales que efectúe el responsable deberá estar justificado por finalidades concretas, lícitas, explícitas y legítimas, relacionadas con las atribuciones que la normatividad aplicable les confiera.  </w:t>
      </w:r>
    </w:p>
    <w:p w14:paraId="74554237" w14:textId="77777777" w:rsidR="00C916AB" w:rsidRPr="00713679" w:rsidRDefault="00C916AB" w:rsidP="00713679">
      <w:pPr>
        <w:pStyle w:val="Puesto"/>
        <w:rPr>
          <w:rFonts w:eastAsia="Palatino Linotype"/>
          <w:b/>
        </w:rPr>
      </w:pPr>
    </w:p>
    <w:p w14:paraId="05DA1AD1" w14:textId="77777777" w:rsidR="00C916AB" w:rsidRPr="00713679" w:rsidRDefault="00C916AB" w:rsidP="00713679">
      <w:pPr>
        <w:pStyle w:val="Puesto"/>
        <w:rPr>
          <w:rFonts w:eastAsia="Palatino Linotype"/>
        </w:rPr>
      </w:pPr>
      <w:r w:rsidRPr="00713679">
        <w:rPr>
          <w:rFonts w:eastAsia="Palatino Linotype"/>
          <w:b/>
        </w:rPr>
        <w:t>Artículo 38.</w:t>
      </w:r>
      <w:r w:rsidRPr="00713679">
        <w:rPr>
          <w:rFonts w:eastAsia="Palatino Linotype"/>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13679">
        <w:rPr>
          <w:rFonts w:eastAsia="Palatino Linotype"/>
          <w:b/>
        </w:rPr>
        <w:t>”</w:t>
      </w:r>
      <w:r w:rsidRPr="00713679">
        <w:rPr>
          <w:rFonts w:eastAsia="Palatino Linotype"/>
        </w:rPr>
        <w:t xml:space="preserve"> Sic</w:t>
      </w:r>
    </w:p>
    <w:p w14:paraId="1B436785" w14:textId="77777777" w:rsidR="00C916AB" w:rsidRPr="00713679" w:rsidRDefault="00C916AB" w:rsidP="00713679">
      <w:pPr>
        <w:widowControl w:val="0"/>
        <w:rPr>
          <w:rFonts w:eastAsia="Palatino Linotype" w:cs="Palatino Linotype"/>
        </w:rPr>
      </w:pPr>
    </w:p>
    <w:p w14:paraId="03E71783" w14:textId="77777777" w:rsidR="00C916AB" w:rsidRPr="00713679" w:rsidRDefault="00C916AB" w:rsidP="00713679">
      <w:pPr>
        <w:widowControl w:val="0"/>
        <w:rPr>
          <w:rFonts w:eastAsia="Palatino Linotype" w:cs="Palatino Linotype"/>
        </w:rPr>
      </w:pPr>
      <w:r w:rsidRPr="00713679">
        <w:rPr>
          <w:rFonts w:eastAsia="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40821DB" w14:textId="77777777" w:rsidR="0077356E" w:rsidRPr="00713679" w:rsidRDefault="0077356E" w:rsidP="00713679">
      <w:pPr>
        <w:rPr>
          <w:lang w:eastAsia="es-CO"/>
        </w:rPr>
      </w:pPr>
    </w:p>
    <w:p w14:paraId="6CD05AC4" w14:textId="44E18DCB" w:rsidR="00BD5A7C" w:rsidRPr="00713679" w:rsidRDefault="0077356E" w:rsidP="00713679">
      <w:pPr>
        <w:pStyle w:val="Ttulo3"/>
      </w:pPr>
      <w:bookmarkStart w:id="30" w:name="_Toc170985429"/>
      <w:r w:rsidRPr="00713679">
        <w:lastRenderedPageBreak/>
        <w:t>e</w:t>
      </w:r>
      <w:r w:rsidR="00BD5A7C" w:rsidRPr="00713679">
        <w:t>) Conclusión</w:t>
      </w:r>
      <w:bookmarkEnd w:id="30"/>
    </w:p>
    <w:p w14:paraId="61D35B31" w14:textId="38BE7606" w:rsidR="00E814E7" w:rsidRPr="00713679" w:rsidRDefault="0077356E" w:rsidP="00713679">
      <w:pPr>
        <w:ind w:right="-93"/>
        <w:rPr>
          <w:rFonts w:cs="Tahoma"/>
          <w:bCs/>
          <w:szCs w:val="22"/>
        </w:rPr>
      </w:pPr>
      <w:r w:rsidRPr="00713679">
        <w:rPr>
          <w:rFonts w:cs="Tahoma"/>
          <w:bCs/>
          <w:szCs w:val="22"/>
        </w:rPr>
        <w:t xml:space="preserve">Por lo anteriormente establecido en el apartado del estudio de fondo, y ante la falta de </w:t>
      </w:r>
      <w:r w:rsidR="00E814E7" w:rsidRPr="00713679">
        <w:rPr>
          <w:rFonts w:cs="Tahoma"/>
          <w:bCs/>
          <w:szCs w:val="22"/>
        </w:rPr>
        <w:t>entrega de la información sobre diversos puntos señalados en la solicitud de información</w:t>
      </w:r>
      <w:r w:rsidRPr="00713679">
        <w:rPr>
          <w:rFonts w:cs="Tahoma"/>
          <w:bCs/>
          <w:szCs w:val="22"/>
        </w:rPr>
        <w:t xml:space="preserve">, este Órgano Garante considera dable ordenar al </w:t>
      </w:r>
      <w:r w:rsidRPr="00713679">
        <w:rPr>
          <w:rFonts w:cs="Tahoma"/>
          <w:b/>
          <w:szCs w:val="22"/>
        </w:rPr>
        <w:t>SUJETO OBLIGADO</w:t>
      </w:r>
      <w:r w:rsidRPr="00713679">
        <w:rPr>
          <w:rFonts w:cs="Tahoma"/>
          <w:bCs/>
          <w:szCs w:val="22"/>
        </w:rPr>
        <w:t xml:space="preserve"> se pronuncie al respecto y entregue la información faltante, misma que versa en </w:t>
      </w:r>
      <w:r w:rsidR="00E814E7" w:rsidRPr="00713679">
        <w:rPr>
          <w:rFonts w:cs="Tahoma"/>
          <w:bCs/>
          <w:szCs w:val="22"/>
        </w:rPr>
        <w:t>el documento o documentos de donde pueda visualizarse el nombre de los integrantes de la administración pública municipal, así como la categoría, nivel y rango de cada uno de ellos, incluidos todo tipo de prestaciones y remuneraciones, ya sean brutas y netas observando en todo momento la entrega de la información referente al pago de dietas, bonos o cualquier otra prestación con la que cuenten</w:t>
      </w:r>
      <w:r w:rsidR="00C13795" w:rsidRPr="00713679">
        <w:rPr>
          <w:rFonts w:cs="Tahoma"/>
          <w:bCs/>
          <w:szCs w:val="22"/>
        </w:rPr>
        <w:t>.</w:t>
      </w:r>
    </w:p>
    <w:p w14:paraId="33BC6D62" w14:textId="77777777" w:rsidR="00E814E7" w:rsidRPr="00713679" w:rsidRDefault="00E814E7" w:rsidP="00713679">
      <w:pPr>
        <w:ind w:right="-93"/>
        <w:rPr>
          <w:rFonts w:cs="Tahoma"/>
          <w:bCs/>
          <w:szCs w:val="22"/>
        </w:rPr>
      </w:pPr>
    </w:p>
    <w:p w14:paraId="53C44A95" w14:textId="7DD59922" w:rsidR="0077356E" w:rsidRPr="00713679" w:rsidRDefault="00E814E7" w:rsidP="00713679">
      <w:pPr>
        <w:ind w:right="-93"/>
        <w:rPr>
          <w:rFonts w:cs="Tahoma"/>
          <w:bCs/>
          <w:szCs w:val="22"/>
        </w:rPr>
      </w:pPr>
      <w:r w:rsidRPr="00713679">
        <w:rPr>
          <w:rFonts w:cs="Tahoma"/>
          <w:bCs/>
          <w:szCs w:val="22"/>
        </w:rPr>
        <w:t>Asimismo no pasa de la óptica de este Órgano Garante que, en ciertos apartados de la solicitud de información señalo que desea conocer aquella información generada en la administración municipal 2022-2024, sin embargo el ejercicio del derecho de acceso a la información pública versa en requerir a las Instituciones Públicas cierta documentación generada o administrada a la fecha en que es promovida la solicitud de información, de lo contrario podría entenderse que se pretende acceder a la información futura que aún no ha sido generada. Por lo anterior se considera dable ordenar al SUJETO OBLIGADO haga entrega de la documentación respectiva, por el periodo comprendido del uno de enero de dos mil veintidós al dieciséis de diciembre dos mil veintitrés.</w:t>
      </w:r>
    </w:p>
    <w:p w14:paraId="3E3E04D5" w14:textId="2C56A304" w:rsidR="00BD5A7C" w:rsidRPr="00713679" w:rsidRDefault="00BD5A7C" w:rsidP="00713679">
      <w:pPr>
        <w:ind w:right="-93"/>
        <w:rPr>
          <w:rFonts w:cs="Tahoma"/>
          <w:bCs/>
          <w:szCs w:val="22"/>
        </w:rPr>
      </w:pPr>
    </w:p>
    <w:p w14:paraId="6C4C444E" w14:textId="7DC29147" w:rsidR="00BD5A7C" w:rsidRPr="00713679" w:rsidRDefault="00BD5A7C" w:rsidP="00713679">
      <w:pPr>
        <w:ind w:right="-93"/>
        <w:rPr>
          <w:rFonts w:cs="Tahoma"/>
          <w:bCs/>
          <w:szCs w:val="22"/>
        </w:rPr>
      </w:pPr>
      <w:bookmarkStart w:id="31" w:name="_Hlk165381027"/>
      <w:r w:rsidRPr="00713679">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713679" w:rsidRDefault="00BD5A7C" w:rsidP="00713679"/>
    <w:p w14:paraId="5C396097" w14:textId="684A0E4F" w:rsidR="00664420" w:rsidRPr="00713679" w:rsidRDefault="00664420" w:rsidP="00713679">
      <w:pPr>
        <w:pStyle w:val="Ttulo1"/>
      </w:pPr>
      <w:bookmarkStart w:id="32" w:name="_Toc170985430"/>
      <w:r w:rsidRPr="00713679">
        <w:lastRenderedPageBreak/>
        <w:t>RESUELVE</w:t>
      </w:r>
      <w:bookmarkEnd w:id="32"/>
    </w:p>
    <w:p w14:paraId="203B7093" w14:textId="77777777" w:rsidR="00664420" w:rsidRPr="00713679" w:rsidRDefault="00664420" w:rsidP="00713679">
      <w:pPr>
        <w:ind w:right="113"/>
        <w:rPr>
          <w:rFonts w:cs="Arial"/>
          <w:b/>
          <w:szCs w:val="22"/>
        </w:rPr>
      </w:pPr>
    </w:p>
    <w:p w14:paraId="40DE562B" w14:textId="1F0637AE" w:rsidR="00FC3CE0" w:rsidRPr="00713679" w:rsidRDefault="00FC3CE0" w:rsidP="00713679">
      <w:pPr>
        <w:widowControl w:val="0"/>
        <w:rPr>
          <w:rFonts w:eastAsia="Calibri" w:cs="Tahoma"/>
          <w:bCs/>
          <w:szCs w:val="22"/>
          <w:lang w:eastAsia="en-US"/>
        </w:rPr>
      </w:pPr>
      <w:r w:rsidRPr="00713679">
        <w:rPr>
          <w:b/>
          <w:bCs/>
        </w:rPr>
        <w:t>PRIMERO.</w:t>
      </w:r>
      <w:r w:rsidRPr="00713679">
        <w:t xml:space="preserve"> </w:t>
      </w:r>
      <w:r w:rsidRPr="00713679">
        <w:rPr>
          <w:rFonts w:cs="Tahoma"/>
          <w:szCs w:val="22"/>
        </w:rPr>
        <w:t xml:space="preserve">Se </w:t>
      </w:r>
      <w:r w:rsidR="00A7545D" w:rsidRPr="00713679">
        <w:rPr>
          <w:rFonts w:cs="Tahoma"/>
          <w:b/>
          <w:bCs/>
          <w:szCs w:val="22"/>
        </w:rPr>
        <w:t>MODIFICA</w:t>
      </w:r>
      <w:r w:rsidRPr="00713679">
        <w:rPr>
          <w:rFonts w:cs="Tahoma"/>
          <w:szCs w:val="22"/>
        </w:rPr>
        <w:t xml:space="preserve"> la respuesta entregada por el </w:t>
      </w:r>
      <w:r w:rsidR="004E5068" w:rsidRPr="00713679">
        <w:rPr>
          <w:rFonts w:cs="Tahoma"/>
          <w:b/>
          <w:bCs/>
          <w:szCs w:val="22"/>
        </w:rPr>
        <w:t>SUJETO OBLIGADO</w:t>
      </w:r>
      <w:r w:rsidR="004E5068" w:rsidRPr="00713679">
        <w:rPr>
          <w:rFonts w:cs="Tahoma"/>
          <w:szCs w:val="22"/>
        </w:rPr>
        <w:t xml:space="preserve"> </w:t>
      </w:r>
      <w:r w:rsidR="0041385B" w:rsidRPr="00713679">
        <w:rPr>
          <w:rFonts w:cs="Tahoma"/>
          <w:szCs w:val="22"/>
        </w:rPr>
        <w:t>en</w:t>
      </w:r>
      <w:r w:rsidRPr="00713679">
        <w:rPr>
          <w:rFonts w:cs="Tahoma"/>
          <w:szCs w:val="22"/>
        </w:rPr>
        <w:t xml:space="preserve"> la solicitud de información </w:t>
      </w:r>
      <w:r w:rsidR="00E814E7" w:rsidRPr="00713679">
        <w:rPr>
          <w:rFonts w:cs="Tahoma"/>
          <w:b/>
          <w:bCs/>
        </w:rPr>
        <w:t>00272/VABRAVO/IP/2023</w:t>
      </w:r>
      <w:r w:rsidRPr="00713679">
        <w:rPr>
          <w:rFonts w:cs="Tahoma"/>
          <w:bCs/>
          <w:szCs w:val="22"/>
        </w:rPr>
        <w:t xml:space="preserve">, </w:t>
      </w:r>
      <w:r w:rsidRPr="00713679">
        <w:rPr>
          <w:rFonts w:eastAsia="Calibri" w:cs="Tahoma"/>
          <w:bCs/>
          <w:szCs w:val="22"/>
          <w:lang w:eastAsia="en-US"/>
        </w:rPr>
        <w:t xml:space="preserve">por resultar </w:t>
      </w:r>
      <w:r w:rsidRPr="00713679">
        <w:rPr>
          <w:rFonts w:eastAsia="Calibri" w:cs="Tahoma"/>
          <w:b/>
          <w:bCs/>
          <w:szCs w:val="22"/>
          <w:lang w:eastAsia="en-US"/>
        </w:rPr>
        <w:t>FUNDADAS</w:t>
      </w:r>
      <w:r w:rsidRPr="00713679">
        <w:rPr>
          <w:rFonts w:eastAsia="Calibri" w:cs="Tahoma"/>
          <w:bCs/>
          <w:szCs w:val="22"/>
          <w:lang w:eastAsia="en-US"/>
        </w:rPr>
        <w:t xml:space="preserve"> las razones o motivos de inconformidad hechos valer por </w:t>
      </w:r>
      <w:r w:rsidRPr="00713679">
        <w:rPr>
          <w:rFonts w:eastAsia="Calibri" w:cs="Tahoma"/>
          <w:b/>
          <w:szCs w:val="22"/>
          <w:lang w:eastAsia="en-US"/>
        </w:rPr>
        <w:t>LA PARTE RECURRENTE</w:t>
      </w:r>
      <w:r w:rsidRPr="00713679">
        <w:rPr>
          <w:rFonts w:eastAsia="Calibri" w:cs="Tahoma"/>
          <w:bCs/>
          <w:szCs w:val="22"/>
          <w:lang w:eastAsia="en-US"/>
        </w:rPr>
        <w:t xml:space="preserve"> en el Recurso de Revisión </w:t>
      </w:r>
      <w:r w:rsidR="00E814E7" w:rsidRPr="00713679">
        <w:rPr>
          <w:rFonts w:eastAsiaTheme="minorHAnsi" w:cstheme="minorBidi"/>
          <w:b/>
          <w:bCs/>
          <w:szCs w:val="22"/>
          <w:lang w:eastAsia="en-US"/>
        </w:rPr>
        <w:t>00422/INFOEM/IP/RR/202</w:t>
      </w:r>
      <w:r w:rsidR="0050214C" w:rsidRPr="00713679">
        <w:rPr>
          <w:rFonts w:eastAsiaTheme="minorHAnsi" w:cstheme="minorBidi"/>
          <w:b/>
          <w:bCs/>
          <w:szCs w:val="22"/>
          <w:lang w:eastAsia="en-US"/>
        </w:rPr>
        <w:t>4</w:t>
      </w:r>
      <w:r w:rsidRPr="00713679">
        <w:rPr>
          <w:rFonts w:eastAsiaTheme="minorHAnsi" w:cstheme="minorBidi"/>
          <w:szCs w:val="22"/>
          <w:lang w:eastAsia="en-US"/>
        </w:rPr>
        <w:t>,</w:t>
      </w:r>
      <w:r w:rsidRPr="00713679">
        <w:rPr>
          <w:rFonts w:cs="Tahoma"/>
          <w:b/>
          <w:szCs w:val="22"/>
        </w:rPr>
        <w:t xml:space="preserve"> </w:t>
      </w:r>
      <w:r w:rsidRPr="00713679">
        <w:rPr>
          <w:rFonts w:eastAsia="Calibri" w:cs="Tahoma"/>
          <w:bCs/>
          <w:szCs w:val="22"/>
          <w:lang w:eastAsia="en-US"/>
        </w:rPr>
        <w:t xml:space="preserve">en términos del considerando </w:t>
      </w:r>
      <w:r w:rsidRPr="00713679">
        <w:rPr>
          <w:rFonts w:eastAsia="Calibri" w:cs="Tahoma"/>
          <w:b/>
          <w:szCs w:val="22"/>
          <w:lang w:eastAsia="en-US"/>
        </w:rPr>
        <w:t>SEGUNDO</w:t>
      </w:r>
      <w:r w:rsidRPr="00713679">
        <w:rPr>
          <w:rFonts w:eastAsia="Calibri" w:cs="Tahoma"/>
          <w:bCs/>
          <w:szCs w:val="22"/>
          <w:lang w:eastAsia="en-US"/>
        </w:rPr>
        <w:t xml:space="preserve"> de la presente Resolución.</w:t>
      </w:r>
    </w:p>
    <w:p w14:paraId="78D4A482" w14:textId="77777777" w:rsidR="00FC3CE0" w:rsidRPr="00713679" w:rsidRDefault="00FC3CE0" w:rsidP="00713679">
      <w:pPr>
        <w:widowControl w:val="0"/>
        <w:rPr>
          <w:rFonts w:eastAsia="Calibri" w:cs="Tahoma"/>
          <w:bCs/>
          <w:szCs w:val="22"/>
          <w:lang w:eastAsia="en-US"/>
        </w:rPr>
      </w:pPr>
    </w:p>
    <w:p w14:paraId="16CF919C" w14:textId="05A18458" w:rsidR="00FC3CE0" w:rsidRPr="00713679" w:rsidRDefault="00FC3CE0" w:rsidP="00713679">
      <w:pPr>
        <w:ind w:right="-93"/>
        <w:rPr>
          <w:rFonts w:eastAsia="Calibri" w:cs="Tahoma"/>
          <w:bCs/>
          <w:szCs w:val="22"/>
          <w:lang w:eastAsia="en-US"/>
        </w:rPr>
      </w:pPr>
      <w:r w:rsidRPr="00713679">
        <w:rPr>
          <w:rFonts w:eastAsia="Calibri" w:cs="Tahoma"/>
          <w:b/>
          <w:bCs/>
          <w:szCs w:val="22"/>
          <w:lang w:eastAsia="en-US"/>
        </w:rPr>
        <w:t>SEGUNDO.</w:t>
      </w:r>
      <w:r w:rsidRPr="00713679">
        <w:rPr>
          <w:rFonts w:eastAsia="Calibri" w:cs="Tahoma"/>
          <w:szCs w:val="22"/>
          <w:lang w:eastAsia="es-MX"/>
        </w:rPr>
        <w:t xml:space="preserve"> Se </w:t>
      </w:r>
      <w:r w:rsidRPr="00713679">
        <w:rPr>
          <w:rFonts w:eastAsia="Calibri" w:cs="Tahoma"/>
          <w:b/>
          <w:szCs w:val="22"/>
          <w:lang w:eastAsia="es-MX"/>
        </w:rPr>
        <w:t xml:space="preserve">ORDENA </w:t>
      </w:r>
      <w:r w:rsidRPr="00713679">
        <w:rPr>
          <w:rFonts w:eastAsia="Calibri" w:cs="Tahoma"/>
          <w:szCs w:val="22"/>
          <w:lang w:eastAsia="es-MX"/>
        </w:rPr>
        <w:t xml:space="preserve">al </w:t>
      </w:r>
      <w:r w:rsidRPr="00713679">
        <w:rPr>
          <w:rFonts w:eastAsia="Calibri" w:cs="Tahoma"/>
          <w:b/>
          <w:bCs/>
          <w:szCs w:val="22"/>
          <w:lang w:eastAsia="es-MX"/>
        </w:rPr>
        <w:t>SUJETO OBLIGADO</w:t>
      </w:r>
      <w:r w:rsidRPr="00713679">
        <w:rPr>
          <w:rFonts w:eastAsia="Calibri" w:cs="Tahoma"/>
          <w:szCs w:val="22"/>
          <w:lang w:eastAsia="es-MX"/>
        </w:rPr>
        <w:t xml:space="preserve">, </w:t>
      </w:r>
      <w:r w:rsidRPr="00713679">
        <w:rPr>
          <w:rFonts w:eastAsia="Calibri" w:cs="Tahoma"/>
          <w:bCs/>
          <w:szCs w:val="22"/>
          <w:lang w:eastAsia="en-US"/>
        </w:rPr>
        <w:t>a efecto de que, entregue</w:t>
      </w:r>
      <w:r w:rsidR="003776BD" w:rsidRPr="00713679">
        <w:rPr>
          <w:rFonts w:eastAsia="Calibri" w:cs="Tahoma"/>
          <w:b/>
          <w:bCs/>
          <w:szCs w:val="22"/>
          <w:lang w:eastAsia="en-US"/>
        </w:rPr>
        <w:t xml:space="preserve"> a través del </w:t>
      </w:r>
      <w:r w:rsidR="0057025D" w:rsidRPr="00713679">
        <w:rPr>
          <w:rFonts w:eastAsia="Calibri" w:cs="Tahoma"/>
          <w:b/>
          <w:bCs/>
          <w:szCs w:val="22"/>
          <w:lang w:eastAsia="en-US"/>
        </w:rPr>
        <w:t>SAIMEX</w:t>
      </w:r>
      <w:r w:rsidR="00233005" w:rsidRPr="00713679">
        <w:rPr>
          <w:rFonts w:eastAsia="Calibri" w:cs="Tahoma"/>
          <w:bCs/>
          <w:szCs w:val="22"/>
          <w:lang w:eastAsia="en-US"/>
        </w:rPr>
        <w:t>, en</w:t>
      </w:r>
      <w:r w:rsidRPr="00713679">
        <w:rPr>
          <w:rFonts w:eastAsia="Calibri" w:cs="Tahoma"/>
          <w:bCs/>
          <w:szCs w:val="22"/>
          <w:lang w:eastAsia="en-US"/>
        </w:rPr>
        <w:t xml:space="preserve"> su caso en versión pública, lo siguiente:</w:t>
      </w:r>
    </w:p>
    <w:p w14:paraId="29ADE1FB" w14:textId="77777777" w:rsidR="003776BD" w:rsidRPr="00713679" w:rsidRDefault="003776BD" w:rsidP="00713679">
      <w:pPr>
        <w:ind w:right="-93"/>
        <w:rPr>
          <w:rFonts w:eastAsia="Calibri" w:cs="Tahoma"/>
          <w:b/>
          <w:bCs/>
          <w:szCs w:val="22"/>
          <w:lang w:eastAsia="en-US"/>
        </w:rPr>
      </w:pPr>
    </w:p>
    <w:p w14:paraId="59E77957" w14:textId="6F25F914" w:rsidR="00E50E44" w:rsidRPr="00713679" w:rsidRDefault="00E50E44" w:rsidP="00713679">
      <w:pPr>
        <w:ind w:right="-93"/>
        <w:rPr>
          <w:rFonts w:eastAsia="Calibri" w:cs="Tahoma"/>
          <w:bCs/>
          <w:szCs w:val="22"/>
          <w:lang w:eastAsia="en-US"/>
        </w:rPr>
      </w:pPr>
      <w:r w:rsidRPr="00713679">
        <w:rPr>
          <w:rFonts w:eastAsia="Calibri" w:cs="Tahoma"/>
          <w:bCs/>
          <w:szCs w:val="22"/>
          <w:lang w:eastAsia="en-US"/>
        </w:rPr>
        <w:t>Del periodo comprendido del 1 de enero de 2022 al 16 de diciembre 2023 de los servidores públicos administración pública municipal, exceptuando a los elementos de seguridad pública:</w:t>
      </w:r>
    </w:p>
    <w:p w14:paraId="5EABDFE8" w14:textId="77777777" w:rsidR="00E50E44" w:rsidRPr="00713679" w:rsidRDefault="00E50E44" w:rsidP="00713679">
      <w:pPr>
        <w:ind w:right="-93"/>
        <w:rPr>
          <w:rFonts w:eastAsia="Calibri" w:cs="Tahoma"/>
          <w:bCs/>
          <w:szCs w:val="22"/>
          <w:lang w:eastAsia="en-US"/>
        </w:rPr>
      </w:pPr>
    </w:p>
    <w:p w14:paraId="073B682B" w14:textId="77777777" w:rsidR="00E50E44" w:rsidRPr="00713679" w:rsidRDefault="00E50E44" w:rsidP="00713679">
      <w:pPr>
        <w:pStyle w:val="Prrafodelista"/>
        <w:numPr>
          <w:ilvl w:val="0"/>
          <w:numId w:val="19"/>
        </w:numPr>
        <w:ind w:right="-93"/>
        <w:rPr>
          <w:rFonts w:eastAsia="Calibri" w:cs="Tahoma"/>
          <w:bCs/>
          <w:szCs w:val="22"/>
          <w:lang w:eastAsia="en-US"/>
        </w:rPr>
      </w:pPr>
      <w:r w:rsidRPr="00713679">
        <w:rPr>
          <w:rFonts w:eastAsia="Calibri" w:cs="Tahoma"/>
          <w:bCs/>
          <w:szCs w:val="22"/>
          <w:lang w:eastAsia="en-US"/>
        </w:rPr>
        <w:t>El o los documentos en donde conste o de los cuales se pueda advertir, el nombre de los servidores públicos adscritos;</w:t>
      </w:r>
    </w:p>
    <w:p w14:paraId="491FF506" w14:textId="77777777" w:rsidR="00E50E44" w:rsidRPr="00713679" w:rsidRDefault="00E50E44" w:rsidP="00713679">
      <w:pPr>
        <w:pStyle w:val="Prrafodelista"/>
        <w:numPr>
          <w:ilvl w:val="0"/>
          <w:numId w:val="19"/>
        </w:numPr>
        <w:ind w:right="-93"/>
        <w:rPr>
          <w:rFonts w:eastAsia="Calibri" w:cs="Tahoma"/>
          <w:bCs/>
          <w:szCs w:val="22"/>
          <w:lang w:eastAsia="en-US"/>
        </w:rPr>
      </w:pPr>
      <w:r w:rsidRPr="00713679">
        <w:rPr>
          <w:rFonts w:eastAsia="Calibri" w:cs="Tahoma"/>
          <w:bCs/>
          <w:szCs w:val="22"/>
          <w:lang w:eastAsia="en-US"/>
        </w:rPr>
        <w:t>La fecha de ingreso;</w:t>
      </w:r>
    </w:p>
    <w:p w14:paraId="00C20A45" w14:textId="77777777" w:rsidR="00E50E44" w:rsidRPr="00713679" w:rsidRDefault="00E50E44" w:rsidP="00713679">
      <w:pPr>
        <w:pStyle w:val="Prrafodelista"/>
        <w:numPr>
          <w:ilvl w:val="0"/>
          <w:numId w:val="19"/>
        </w:numPr>
        <w:ind w:right="-93"/>
        <w:rPr>
          <w:rFonts w:eastAsia="Calibri" w:cs="Tahoma"/>
          <w:bCs/>
          <w:szCs w:val="22"/>
          <w:lang w:eastAsia="en-US"/>
        </w:rPr>
      </w:pPr>
      <w:r w:rsidRPr="00713679">
        <w:rPr>
          <w:rFonts w:eastAsia="Calibri" w:cs="Tahoma"/>
          <w:bCs/>
          <w:szCs w:val="22"/>
          <w:lang w:eastAsia="en-US"/>
        </w:rPr>
        <w:t>La categoría, nivel y rango de cada uno de ellos;</w:t>
      </w:r>
    </w:p>
    <w:p w14:paraId="19FA2D56" w14:textId="696FDEE4" w:rsidR="00A7545D" w:rsidRPr="00713679" w:rsidRDefault="00E50E44" w:rsidP="00713679">
      <w:pPr>
        <w:pStyle w:val="Prrafodelista"/>
        <w:numPr>
          <w:ilvl w:val="0"/>
          <w:numId w:val="19"/>
        </w:numPr>
        <w:ind w:right="-93"/>
        <w:rPr>
          <w:rFonts w:eastAsia="Calibri" w:cs="Tahoma"/>
          <w:bCs/>
          <w:szCs w:val="22"/>
          <w:lang w:eastAsia="en-US"/>
        </w:rPr>
      </w:pPr>
      <w:r w:rsidRPr="00713679">
        <w:rPr>
          <w:rFonts w:eastAsia="Calibri" w:cs="Tahoma"/>
          <w:bCs/>
          <w:szCs w:val="22"/>
          <w:lang w:eastAsia="en-US"/>
        </w:rPr>
        <w:t>Las remuneraciones brutas y netas, incluidas todas las prestaciones económicas de los mismos</w:t>
      </w:r>
      <w:r w:rsidR="00A7545D" w:rsidRPr="00713679">
        <w:rPr>
          <w:rFonts w:eastAsia="Calibri" w:cs="Tahoma"/>
          <w:bCs/>
          <w:szCs w:val="22"/>
          <w:lang w:eastAsia="en-US"/>
        </w:rPr>
        <w:t>;</w:t>
      </w:r>
    </w:p>
    <w:p w14:paraId="2D910854" w14:textId="03C6BCA7" w:rsidR="00E50E44" w:rsidRPr="00713679" w:rsidRDefault="00E50E44" w:rsidP="00713679">
      <w:pPr>
        <w:pStyle w:val="Prrafodelista"/>
        <w:numPr>
          <w:ilvl w:val="0"/>
          <w:numId w:val="19"/>
        </w:numPr>
        <w:ind w:right="-93"/>
        <w:rPr>
          <w:rFonts w:eastAsia="Calibri" w:cs="Tahoma"/>
          <w:bCs/>
          <w:szCs w:val="22"/>
          <w:lang w:eastAsia="en-US"/>
        </w:rPr>
      </w:pPr>
      <w:r w:rsidRPr="00713679">
        <w:rPr>
          <w:rFonts w:eastAsia="Calibri" w:cs="Tahoma"/>
          <w:bCs/>
          <w:szCs w:val="22"/>
          <w:lang w:eastAsia="en-US"/>
        </w:rPr>
        <w:t>Modalidad de Contratación;</w:t>
      </w:r>
    </w:p>
    <w:p w14:paraId="29A3398E" w14:textId="77777777" w:rsidR="007237F7" w:rsidRPr="00713679" w:rsidRDefault="007237F7" w:rsidP="00713679">
      <w:pPr>
        <w:ind w:right="-93"/>
        <w:rPr>
          <w:rFonts w:eastAsia="Calibri" w:cs="Tahoma"/>
          <w:bCs/>
          <w:szCs w:val="22"/>
          <w:lang w:eastAsia="en-US"/>
        </w:rPr>
      </w:pPr>
    </w:p>
    <w:p w14:paraId="0FDBDBB1" w14:textId="77777777" w:rsidR="00FC3CE0" w:rsidRPr="00713679" w:rsidRDefault="00FC3CE0" w:rsidP="00713679">
      <w:pPr>
        <w:ind w:right="-93"/>
        <w:rPr>
          <w:rFonts w:eastAsia="Calibri" w:cs="Tahoma"/>
          <w:bCs/>
          <w:szCs w:val="22"/>
          <w:lang w:eastAsia="en-US"/>
        </w:rPr>
      </w:pPr>
      <w:r w:rsidRPr="00713679">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4C2AD60" w14:textId="0B3D184B" w:rsidR="00FC3CE0" w:rsidRPr="00713679" w:rsidRDefault="00FC3CE0" w:rsidP="00713679">
      <w:r w:rsidRPr="00713679">
        <w:rPr>
          <w:b/>
          <w:bCs/>
        </w:rPr>
        <w:lastRenderedPageBreak/>
        <w:t>TERCERO.</w:t>
      </w:r>
      <w:r w:rsidRPr="00713679">
        <w:t xml:space="preserve"> Notifíquese la presente resolución al Titular de la Unidad de Transparencia del </w:t>
      </w:r>
      <w:r w:rsidR="008B1E16" w:rsidRPr="00713679">
        <w:rPr>
          <w:b/>
          <w:bCs/>
        </w:rPr>
        <w:t>SUJETO OBLIGADO</w:t>
      </w:r>
      <w:r w:rsidR="00A7545D" w:rsidRPr="00713679">
        <w:rPr>
          <w:b/>
          <w:bCs/>
        </w:rPr>
        <w:t xml:space="preserve"> a través del SAIMEX</w:t>
      </w:r>
      <w:r w:rsidRPr="00713679">
        <w:t xml:space="preserve">, para que conforme al artículo 186 último párrafo, 189 segundo párrafo y 194 de la Ley de Transparencia y Acceso a la Información Pública del Estado de México y Municipios, dé cumplimiento a lo ordenado dentro del plazo de </w:t>
      </w:r>
      <w:r w:rsidRPr="00713679">
        <w:rPr>
          <w:b/>
          <w:bCs/>
        </w:rPr>
        <w:t>diez días hábiles</w:t>
      </w:r>
      <w:r w:rsidRPr="00713679">
        <w:t xml:space="preserve">, e informe a este Instituto en un plazo de </w:t>
      </w:r>
      <w:r w:rsidRPr="00713679">
        <w:rPr>
          <w:b/>
          <w:bCs/>
        </w:rPr>
        <w:t>tres días hábiles</w:t>
      </w:r>
      <w:r w:rsidRPr="0071367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713679" w:rsidRDefault="00FC3CE0" w:rsidP="00713679"/>
    <w:p w14:paraId="16A4F4E2" w14:textId="64DF9CE2" w:rsidR="00FC3CE0" w:rsidRPr="00713679" w:rsidRDefault="00FC3CE0" w:rsidP="00713679">
      <w:r w:rsidRPr="00713679">
        <w:rPr>
          <w:b/>
          <w:bCs/>
        </w:rPr>
        <w:t>CUARTO.</w:t>
      </w:r>
      <w:r w:rsidRPr="00713679">
        <w:t xml:space="preserve"> Notifíquese a </w:t>
      </w:r>
      <w:r w:rsidRPr="00713679">
        <w:rPr>
          <w:b/>
          <w:bCs/>
        </w:rPr>
        <w:t>LA PARTE RECURRENTE</w:t>
      </w:r>
      <w:r w:rsidRPr="00713679">
        <w:t xml:space="preserve"> la presente resolución vía Sistema de Acceso a la Información Mexiquense </w:t>
      </w:r>
      <w:r w:rsidR="008B1E16" w:rsidRPr="00F1412D">
        <w:rPr>
          <w:b/>
          <w:bCs/>
        </w:rPr>
        <w:t>(</w:t>
      </w:r>
      <w:r w:rsidRPr="00F1412D">
        <w:rPr>
          <w:b/>
          <w:bCs/>
        </w:rPr>
        <w:t>SAIMEX</w:t>
      </w:r>
      <w:r w:rsidR="008B1E16" w:rsidRPr="00F1412D">
        <w:rPr>
          <w:b/>
          <w:bCs/>
        </w:rPr>
        <w:t>)</w:t>
      </w:r>
      <w:r w:rsidRPr="00F1412D">
        <w:rPr>
          <w:b/>
          <w:bCs/>
        </w:rPr>
        <w:t>.</w:t>
      </w:r>
    </w:p>
    <w:p w14:paraId="515336ED" w14:textId="77777777" w:rsidR="00FC3CE0" w:rsidRPr="00713679" w:rsidRDefault="00FC3CE0" w:rsidP="00713679"/>
    <w:p w14:paraId="006EFE1D" w14:textId="07CDFDE4" w:rsidR="00FC3CE0" w:rsidRPr="00713679" w:rsidRDefault="00FC3CE0" w:rsidP="00713679">
      <w:r w:rsidRPr="00713679">
        <w:rPr>
          <w:b/>
          <w:bCs/>
        </w:rPr>
        <w:t>QUINTO</w:t>
      </w:r>
      <w:r w:rsidRPr="00713679">
        <w:t>. Hágase del conocimiento a</w:t>
      </w:r>
      <w:r w:rsidR="008B1E16" w:rsidRPr="00713679">
        <w:t xml:space="preserve"> </w:t>
      </w:r>
      <w:r w:rsidR="008B1E16" w:rsidRPr="00713679">
        <w:rPr>
          <w:b/>
          <w:bCs/>
        </w:rPr>
        <w:t xml:space="preserve">LA PARTE </w:t>
      </w:r>
      <w:r w:rsidRPr="00713679">
        <w:rPr>
          <w:b/>
          <w:bCs/>
        </w:rPr>
        <w:t>RECURRENTE</w:t>
      </w:r>
      <w:r w:rsidRPr="00713679">
        <w:t xml:space="preserve"> que</w:t>
      </w:r>
      <w:r w:rsidR="008B1E16" w:rsidRPr="00713679">
        <w:t>,</w:t>
      </w:r>
      <w:r w:rsidRPr="00713679">
        <w:t xml:space="preserve"> de conformidad con lo establecido en el artículo 196 de la Ley de Transparencia y Acceso a la Información Pública del Estado de México y Municipios, podrá impugnar</w:t>
      </w:r>
      <w:r w:rsidR="008B1E16" w:rsidRPr="00713679">
        <w:t xml:space="preserve"> la presente resolución</w:t>
      </w:r>
      <w:r w:rsidRPr="00713679">
        <w:t xml:space="preserve"> vía Juicio de Amparo en los términos de las leyes aplicables.</w:t>
      </w:r>
    </w:p>
    <w:p w14:paraId="26ED2CD2" w14:textId="77777777" w:rsidR="00D17926" w:rsidRPr="00713679" w:rsidRDefault="00D17926" w:rsidP="00713679"/>
    <w:p w14:paraId="43DF9D99" w14:textId="4C6E52F9" w:rsidR="00FC3CE0" w:rsidRDefault="00FC3CE0" w:rsidP="00713679">
      <w:r w:rsidRPr="00713679">
        <w:rPr>
          <w:b/>
          <w:bCs/>
        </w:rPr>
        <w:t>SEXTO.</w:t>
      </w:r>
      <w:r w:rsidRPr="00713679">
        <w:t xml:space="preserve"> De conformidad con el artículo 198 de la Ley de Transparencia y Acceso a la Información Pública del Estado de México y Municipios, el </w:t>
      </w:r>
      <w:r w:rsidR="008B1E16" w:rsidRPr="00713679">
        <w:rPr>
          <w:b/>
          <w:bCs/>
        </w:rPr>
        <w:t>SUJETO OBLIGADO</w:t>
      </w:r>
      <w:r w:rsidR="008B1E16" w:rsidRPr="00713679">
        <w:t xml:space="preserve"> </w:t>
      </w:r>
      <w:r w:rsidRPr="00713679">
        <w:t>podrá solicitar</w:t>
      </w:r>
      <w:r w:rsidR="008B1E16" w:rsidRPr="00713679">
        <w:t xml:space="preserve"> </w:t>
      </w:r>
      <w:r w:rsidRPr="00713679">
        <w:t xml:space="preserve">una ampliación de plazo </w:t>
      </w:r>
      <w:r w:rsidR="008B1E16" w:rsidRPr="00713679">
        <w:t xml:space="preserve">de manera fundada y motivada, </w:t>
      </w:r>
      <w:r w:rsidRPr="00713679">
        <w:t>para el cumplimiento de la presente resolución.</w:t>
      </w:r>
    </w:p>
    <w:p w14:paraId="205EC517" w14:textId="77777777" w:rsidR="0057025D" w:rsidRDefault="0057025D" w:rsidP="00713679"/>
    <w:p w14:paraId="6EBBC1C5" w14:textId="77777777" w:rsidR="0057025D" w:rsidRPr="00713679" w:rsidRDefault="0057025D" w:rsidP="00713679"/>
    <w:p w14:paraId="2BC8564F" w14:textId="77777777" w:rsidR="00FC3CE0" w:rsidRPr="00713679" w:rsidRDefault="00FC3CE0" w:rsidP="00713679">
      <w:pPr>
        <w:ind w:right="113"/>
        <w:rPr>
          <w:rFonts w:cs="Arial"/>
          <w:b/>
          <w:szCs w:val="22"/>
        </w:rPr>
      </w:pPr>
    </w:p>
    <w:p w14:paraId="719A5C63" w14:textId="4963137A" w:rsidR="00664420" w:rsidRPr="00713679" w:rsidRDefault="00664420" w:rsidP="00713679">
      <w:pPr>
        <w:rPr>
          <w:rFonts w:eastAsia="Palatino Linotype" w:cs="Palatino Linotype"/>
          <w:szCs w:val="22"/>
        </w:rPr>
      </w:pPr>
      <w:r w:rsidRPr="00713679">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A62FF" w:rsidRPr="00713679">
        <w:rPr>
          <w:rFonts w:eastAsia="Palatino Linotype" w:cs="Palatino Linotype"/>
          <w:szCs w:val="22"/>
        </w:rPr>
        <w:t>VIGÉSIM</w:t>
      </w:r>
      <w:r w:rsidR="0057025D">
        <w:rPr>
          <w:rFonts w:eastAsia="Palatino Linotype" w:cs="Palatino Linotype"/>
          <w:szCs w:val="22"/>
        </w:rPr>
        <w:t>A</w:t>
      </w:r>
      <w:r w:rsidR="007A62FF" w:rsidRPr="00713679">
        <w:rPr>
          <w:rFonts w:eastAsia="Palatino Linotype" w:cs="Palatino Linotype"/>
          <w:szCs w:val="22"/>
        </w:rPr>
        <w:t xml:space="preserve"> NOVENA</w:t>
      </w:r>
      <w:r w:rsidR="00A7545D" w:rsidRPr="00713679">
        <w:rPr>
          <w:rFonts w:eastAsia="Palatino Linotype" w:cs="Palatino Linotype"/>
          <w:szCs w:val="22"/>
        </w:rPr>
        <w:t xml:space="preserve"> </w:t>
      </w:r>
      <w:r w:rsidRPr="00713679">
        <w:rPr>
          <w:rFonts w:eastAsia="Palatino Linotype" w:cs="Palatino Linotype"/>
          <w:szCs w:val="22"/>
        </w:rPr>
        <w:t xml:space="preserve">SESIÓN ORDINARIA, CELEBRADA EL </w:t>
      </w:r>
      <w:r w:rsidR="007A62FF" w:rsidRPr="00713679">
        <w:rPr>
          <w:rFonts w:eastAsia="Palatino Linotype" w:cs="Palatino Linotype"/>
          <w:szCs w:val="22"/>
        </w:rPr>
        <w:t>VEINTIUNO</w:t>
      </w:r>
      <w:r w:rsidRPr="00713679">
        <w:rPr>
          <w:rFonts w:eastAsia="Palatino Linotype" w:cs="Palatino Linotype"/>
          <w:szCs w:val="22"/>
        </w:rPr>
        <w:t xml:space="preserve"> DE </w:t>
      </w:r>
      <w:r w:rsidR="007A62FF" w:rsidRPr="00713679">
        <w:rPr>
          <w:rFonts w:eastAsia="Palatino Linotype" w:cs="Palatino Linotype"/>
          <w:szCs w:val="22"/>
        </w:rPr>
        <w:t>AGOSTO</w:t>
      </w:r>
      <w:r w:rsidRPr="00713679">
        <w:rPr>
          <w:rFonts w:eastAsia="Palatino Linotype" w:cs="Palatino Linotype"/>
          <w:szCs w:val="22"/>
        </w:rPr>
        <w:t xml:space="preserve"> DE DOS MIL </w:t>
      </w:r>
      <w:r w:rsidR="00A7545D" w:rsidRPr="00713679">
        <w:rPr>
          <w:rFonts w:eastAsia="Palatino Linotype" w:cs="Palatino Linotype"/>
          <w:szCs w:val="22"/>
        </w:rPr>
        <w:t>VEINTICUATRO</w:t>
      </w:r>
      <w:r w:rsidRPr="00713679">
        <w:rPr>
          <w:rFonts w:eastAsia="Palatino Linotype" w:cs="Palatino Linotype"/>
          <w:szCs w:val="22"/>
        </w:rPr>
        <w:t>, ANTE EL SECRETARIO TÉCNICO DEL PLENO, ALEXIS TAPIA RAMÍREZ.</w:t>
      </w:r>
    </w:p>
    <w:p w14:paraId="6A6916D9" w14:textId="77777777" w:rsidR="00683C95" w:rsidRPr="00713679" w:rsidRDefault="00683C95" w:rsidP="00713679">
      <w:pPr>
        <w:rPr>
          <w:rFonts w:eastAsiaTheme="minorEastAsia"/>
          <w:sz w:val="20"/>
          <w:lang w:val="es-419"/>
        </w:rPr>
      </w:pPr>
      <w:r w:rsidRPr="00713679">
        <w:rPr>
          <w:rFonts w:eastAsiaTheme="minorEastAsia"/>
          <w:sz w:val="20"/>
          <w:lang w:val="es-ES_tradnl"/>
        </w:rPr>
        <w:t>SCMM/AGZ/DEMF/</w:t>
      </w:r>
      <w:r w:rsidRPr="00713679">
        <w:rPr>
          <w:rFonts w:eastAsiaTheme="minorEastAsia"/>
          <w:sz w:val="20"/>
          <w:lang w:val="es-419"/>
        </w:rPr>
        <w:t>CDFE</w:t>
      </w:r>
    </w:p>
    <w:p w14:paraId="49D72DA3" w14:textId="77777777" w:rsidR="00664420" w:rsidRPr="00713679" w:rsidRDefault="00664420" w:rsidP="00713679">
      <w:pPr>
        <w:ind w:right="-93"/>
        <w:rPr>
          <w:rFonts w:eastAsia="Calibri" w:cs="Tahoma"/>
          <w:bCs/>
          <w:szCs w:val="22"/>
          <w:lang w:eastAsia="en-US"/>
        </w:rPr>
      </w:pPr>
    </w:p>
    <w:p w14:paraId="5EFEA0CD" w14:textId="77777777" w:rsidR="00664420" w:rsidRPr="00713679" w:rsidRDefault="00664420" w:rsidP="00713679">
      <w:pPr>
        <w:ind w:right="-93"/>
        <w:rPr>
          <w:rFonts w:eastAsia="Calibri" w:cs="Tahoma"/>
          <w:szCs w:val="22"/>
          <w:lang w:val="es-ES"/>
        </w:rPr>
      </w:pPr>
    </w:p>
    <w:p w14:paraId="696BC976" w14:textId="77777777" w:rsidR="00664420" w:rsidRPr="00713679" w:rsidRDefault="00664420" w:rsidP="00713679">
      <w:pPr>
        <w:ind w:right="-93"/>
        <w:rPr>
          <w:rFonts w:eastAsia="Calibri" w:cs="Tahoma"/>
          <w:bCs/>
          <w:szCs w:val="22"/>
          <w:lang w:val="es-ES" w:eastAsia="en-US"/>
        </w:rPr>
      </w:pPr>
    </w:p>
    <w:p w14:paraId="671CB0C5" w14:textId="77777777" w:rsidR="00664420" w:rsidRPr="00713679" w:rsidRDefault="00664420" w:rsidP="00713679">
      <w:pPr>
        <w:ind w:right="-93"/>
        <w:rPr>
          <w:rFonts w:eastAsia="Calibri" w:cs="Tahoma"/>
          <w:bCs/>
          <w:szCs w:val="22"/>
          <w:lang w:val="es-ES_tradnl" w:eastAsia="en-US"/>
        </w:rPr>
      </w:pPr>
    </w:p>
    <w:p w14:paraId="52B66DE7" w14:textId="77777777" w:rsidR="00664420" w:rsidRPr="00713679" w:rsidRDefault="00664420" w:rsidP="00713679">
      <w:pPr>
        <w:ind w:right="-93"/>
        <w:rPr>
          <w:rFonts w:eastAsia="Calibri" w:cs="Tahoma"/>
          <w:bCs/>
          <w:szCs w:val="22"/>
          <w:lang w:val="es-ES_tradnl" w:eastAsia="en-US"/>
        </w:rPr>
      </w:pPr>
    </w:p>
    <w:p w14:paraId="3BA305D1" w14:textId="77777777" w:rsidR="00664420" w:rsidRPr="00713679" w:rsidRDefault="00664420" w:rsidP="00713679">
      <w:pPr>
        <w:ind w:right="-93"/>
        <w:rPr>
          <w:rFonts w:eastAsia="Calibri" w:cs="Tahoma"/>
          <w:bCs/>
          <w:szCs w:val="22"/>
          <w:lang w:val="es-ES_tradnl" w:eastAsia="en-US"/>
        </w:rPr>
      </w:pPr>
    </w:p>
    <w:p w14:paraId="78230707" w14:textId="77777777" w:rsidR="00664420" w:rsidRPr="00713679" w:rsidRDefault="00664420" w:rsidP="00713679">
      <w:pPr>
        <w:ind w:right="-93"/>
        <w:rPr>
          <w:rFonts w:eastAsia="Calibri" w:cs="Tahoma"/>
          <w:bCs/>
          <w:szCs w:val="22"/>
          <w:lang w:val="es-ES_tradnl" w:eastAsia="en-US"/>
        </w:rPr>
      </w:pPr>
    </w:p>
    <w:p w14:paraId="72D18B28" w14:textId="77777777" w:rsidR="00664420" w:rsidRPr="00713679" w:rsidRDefault="00664420" w:rsidP="00713679">
      <w:pPr>
        <w:ind w:right="-93"/>
        <w:rPr>
          <w:rFonts w:eastAsia="Calibri" w:cs="Tahoma"/>
          <w:bCs/>
          <w:szCs w:val="22"/>
          <w:lang w:val="es-ES_tradnl" w:eastAsia="en-US"/>
        </w:rPr>
      </w:pPr>
    </w:p>
    <w:p w14:paraId="6BD461DC" w14:textId="77777777" w:rsidR="00664420" w:rsidRPr="00713679" w:rsidRDefault="00664420" w:rsidP="00713679">
      <w:pPr>
        <w:tabs>
          <w:tab w:val="center" w:pos="4568"/>
        </w:tabs>
        <w:ind w:right="-93"/>
        <w:rPr>
          <w:rFonts w:eastAsia="Calibri" w:cs="Tahoma"/>
          <w:bCs/>
          <w:szCs w:val="22"/>
          <w:lang w:eastAsia="en-US"/>
        </w:rPr>
      </w:pPr>
    </w:p>
    <w:p w14:paraId="4DBB1727" w14:textId="77777777" w:rsidR="00664420" w:rsidRPr="00713679" w:rsidRDefault="00664420" w:rsidP="00713679">
      <w:pPr>
        <w:tabs>
          <w:tab w:val="center" w:pos="4568"/>
        </w:tabs>
        <w:ind w:right="-93"/>
        <w:rPr>
          <w:rFonts w:eastAsia="Calibri" w:cs="Tahoma"/>
          <w:bCs/>
          <w:szCs w:val="22"/>
          <w:lang w:eastAsia="en-US"/>
        </w:rPr>
      </w:pPr>
    </w:p>
    <w:p w14:paraId="1D74121B" w14:textId="77777777" w:rsidR="00664420" w:rsidRPr="00713679" w:rsidRDefault="00664420" w:rsidP="00713679">
      <w:pPr>
        <w:tabs>
          <w:tab w:val="center" w:pos="4568"/>
        </w:tabs>
        <w:ind w:right="-93"/>
        <w:rPr>
          <w:rFonts w:eastAsia="Calibri" w:cs="Tahoma"/>
          <w:bCs/>
          <w:szCs w:val="22"/>
          <w:lang w:eastAsia="en-US"/>
        </w:rPr>
      </w:pPr>
    </w:p>
    <w:p w14:paraId="08E74E9C" w14:textId="77777777" w:rsidR="00664420" w:rsidRPr="00713679" w:rsidRDefault="00664420" w:rsidP="00713679">
      <w:pPr>
        <w:tabs>
          <w:tab w:val="center" w:pos="4568"/>
        </w:tabs>
        <w:ind w:right="-93"/>
        <w:rPr>
          <w:rFonts w:eastAsia="Calibri" w:cs="Tahoma"/>
          <w:bCs/>
          <w:szCs w:val="22"/>
          <w:lang w:eastAsia="en-US"/>
        </w:rPr>
      </w:pPr>
    </w:p>
    <w:p w14:paraId="2CBF5E03" w14:textId="77777777" w:rsidR="00664420" w:rsidRPr="00713679" w:rsidRDefault="00664420" w:rsidP="00713679">
      <w:pPr>
        <w:tabs>
          <w:tab w:val="center" w:pos="4568"/>
        </w:tabs>
        <w:ind w:right="-93"/>
        <w:rPr>
          <w:rFonts w:eastAsia="Calibri" w:cs="Tahoma"/>
          <w:bCs/>
          <w:szCs w:val="22"/>
          <w:lang w:eastAsia="en-US"/>
        </w:rPr>
      </w:pPr>
    </w:p>
    <w:p w14:paraId="44865A6D" w14:textId="77777777" w:rsidR="00664420" w:rsidRPr="00713679" w:rsidRDefault="00664420" w:rsidP="00713679">
      <w:pPr>
        <w:tabs>
          <w:tab w:val="center" w:pos="4568"/>
        </w:tabs>
        <w:ind w:right="-93"/>
        <w:rPr>
          <w:rFonts w:eastAsia="Calibri" w:cs="Tahoma"/>
          <w:bCs/>
          <w:szCs w:val="22"/>
          <w:lang w:eastAsia="en-US"/>
        </w:rPr>
      </w:pPr>
    </w:p>
    <w:p w14:paraId="7147F06B" w14:textId="77777777" w:rsidR="00664420" w:rsidRPr="00713679" w:rsidRDefault="00664420" w:rsidP="00713679">
      <w:pPr>
        <w:tabs>
          <w:tab w:val="center" w:pos="4568"/>
        </w:tabs>
        <w:ind w:right="-93"/>
        <w:rPr>
          <w:rFonts w:eastAsia="Calibri" w:cs="Tahoma"/>
          <w:bCs/>
          <w:szCs w:val="22"/>
          <w:lang w:eastAsia="en-US"/>
        </w:rPr>
      </w:pPr>
    </w:p>
    <w:p w14:paraId="6FDF3D7E" w14:textId="77777777" w:rsidR="00664420" w:rsidRPr="00713679" w:rsidRDefault="00664420" w:rsidP="00713679">
      <w:pPr>
        <w:tabs>
          <w:tab w:val="center" w:pos="4568"/>
        </w:tabs>
        <w:ind w:right="-93"/>
        <w:rPr>
          <w:rFonts w:eastAsia="Calibri" w:cs="Tahoma"/>
          <w:bCs/>
          <w:szCs w:val="22"/>
          <w:lang w:eastAsia="en-US"/>
        </w:rPr>
      </w:pPr>
    </w:p>
    <w:p w14:paraId="6246F818" w14:textId="77777777" w:rsidR="00664420" w:rsidRPr="00713679" w:rsidRDefault="00664420" w:rsidP="00713679">
      <w:pPr>
        <w:tabs>
          <w:tab w:val="center" w:pos="4568"/>
        </w:tabs>
        <w:ind w:right="-93"/>
        <w:rPr>
          <w:rFonts w:eastAsia="Calibri" w:cs="Tahoma"/>
          <w:bCs/>
          <w:szCs w:val="22"/>
          <w:lang w:eastAsia="en-US"/>
        </w:rPr>
      </w:pPr>
    </w:p>
    <w:p w14:paraId="57A88B28" w14:textId="77777777" w:rsidR="00664420" w:rsidRPr="00713679" w:rsidRDefault="00664420" w:rsidP="00713679">
      <w:pPr>
        <w:tabs>
          <w:tab w:val="center" w:pos="4568"/>
        </w:tabs>
        <w:ind w:right="-93"/>
        <w:rPr>
          <w:rFonts w:eastAsia="Calibri" w:cs="Tahoma"/>
          <w:bCs/>
          <w:szCs w:val="22"/>
          <w:lang w:eastAsia="en-US"/>
        </w:rPr>
      </w:pPr>
    </w:p>
    <w:p w14:paraId="77EF6095" w14:textId="77777777" w:rsidR="00664420" w:rsidRPr="00713679" w:rsidRDefault="00664420" w:rsidP="00713679">
      <w:pPr>
        <w:tabs>
          <w:tab w:val="center" w:pos="4568"/>
        </w:tabs>
        <w:ind w:right="-93"/>
        <w:rPr>
          <w:rFonts w:eastAsia="Calibri" w:cs="Tahoma"/>
          <w:bCs/>
          <w:szCs w:val="22"/>
          <w:lang w:eastAsia="en-US"/>
        </w:rPr>
      </w:pPr>
    </w:p>
    <w:p w14:paraId="35593947" w14:textId="77777777" w:rsidR="00664420" w:rsidRPr="00713679" w:rsidRDefault="00664420" w:rsidP="00713679">
      <w:pPr>
        <w:tabs>
          <w:tab w:val="center" w:pos="4568"/>
        </w:tabs>
        <w:ind w:right="-93"/>
        <w:rPr>
          <w:rFonts w:eastAsia="Calibri" w:cs="Tahoma"/>
          <w:bCs/>
          <w:szCs w:val="22"/>
          <w:lang w:eastAsia="en-US"/>
        </w:rPr>
      </w:pPr>
    </w:p>
    <w:p w14:paraId="3AF72A17" w14:textId="77777777" w:rsidR="00664420" w:rsidRPr="00713679" w:rsidRDefault="00664420" w:rsidP="00713679">
      <w:pPr>
        <w:tabs>
          <w:tab w:val="center" w:pos="4568"/>
        </w:tabs>
        <w:ind w:right="-93"/>
        <w:rPr>
          <w:rFonts w:eastAsia="Calibri" w:cs="Tahoma"/>
          <w:bCs/>
          <w:szCs w:val="22"/>
          <w:lang w:eastAsia="en-US"/>
        </w:rPr>
      </w:pPr>
    </w:p>
    <w:p w14:paraId="37169144" w14:textId="77777777" w:rsidR="00664420" w:rsidRPr="00713679" w:rsidRDefault="00664420" w:rsidP="00713679">
      <w:pPr>
        <w:tabs>
          <w:tab w:val="center" w:pos="4568"/>
        </w:tabs>
        <w:ind w:right="-93"/>
        <w:rPr>
          <w:rFonts w:eastAsia="Calibri" w:cs="Tahoma"/>
          <w:bCs/>
          <w:szCs w:val="22"/>
          <w:lang w:eastAsia="en-US"/>
        </w:rPr>
      </w:pPr>
    </w:p>
    <w:p w14:paraId="77CFC088" w14:textId="77777777" w:rsidR="00664420" w:rsidRPr="00713679" w:rsidRDefault="00664420" w:rsidP="00713679">
      <w:pPr>
        <w:tabs>
          <w:tab w:val="center" w:pos="4568"/>
        </w:tabs>
        <w:ind w:right="-93"/>
        <w:rPr>
          <w:rFonts w:eastAsia="Calibri" w:cs="Tahoma"/>
          <w:bCs/>
          <w:szCs w:val="22"/>
          <w:lang w:eastAsia="en-US"/>
        </w:rPr>
      </w:pPr>
    </w:p>
    <w:p w14:paraId="781A11A5" w14:textId="77777777" w:rsidR="00664420" w:rsidRPr="00713679" w:rsidRDefault="00664420" w:rsidP="00713679">
      <w:pPr>
        <w:tabs>
          <w:tab w:val="center" w:pos="4568"/>
        </w:tabs>
        <w:ind w:right="-93"/>
        <w:rPr>
          <w:rFonts w:eastAsia="Calibri" w:cs="Tahoma"/>
          <w:bCs/>
          <w:szCs w:val="22"/>
          <w:lang w:eastAsia="en-US"/>
        </w:rPr>
      </w:pPr>
    </w:p>
    <w:p w14:paraId="5B4ADFF3" w14:textId="77777777" w:rsidR="00A131AC" w:rsidRPr="00713679" w:rsidRDefault="00A131AC" w:rsidP="00713679"/>
    <w:sectPr w:rsidR="00A131AC" w:rsidRPr="00713679" w:rsidSect="00EE2AF2">
      <w:footerReference w:type="default" r:id="rId2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678E5" w14:textId="77777777" w:rsidR="00352A12" w:rsidRDefault="00352A12" w:rsidP="00664420">
      <w:pPr>
        <w:spacing w:line="240" w:lineRule="auto"/>
      </w:pPr>
      <w:r>
        <w:separator/>
      </w:r>
    </w:p>
  </w:endnote>
  <w:endnote w:type="continuationSeparator" w:id="0">
    <w:p w14:paraId="0F5BE6E8" w14:textId="77777777" w:rsidR="00352A12" w:rsidRDefault="00352A1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00248" w:rsidRDefault="00A00248">
    <w:pPr>
      <w:tabs>
        <w:tab w:val="center" w:pos="4550"/>
        <w:tab w:val="left" w:pos="5818"/>
      </w:tabs>
      <w:ind w:right="260"/>
      <w:jc w:val="right"/>
      <w:rPr>
        <w:color w:val="071320" w:themeColor="text2" w:themeShade="80"/>
        <w:sz w:val="24"/>
        <w:szCs w:val="24"/>
      </w:rPr>
    </w:pPr>
  </w:p>
  <w:p w14:paraId="1BCA7F23" w14:textId="77777777" w:rsidR="00A00248" w:rsidRDefault="00A002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00248" w:rsidRDefault="00A0024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31CCD" w:rsidRPr="00731CCD">
      <w:rPr>
        <w:noProof/>
        <w:color w:val="0A1D30" w:themeColor="text2" w:themeShade="BF"/>
        <w:sz w:val="24"/>
        <w:szCs w:val="24"/>
        <w:lang w:val="es-ES"/>
      </w:rPr>
      <w:t>49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31CCD" w:rsidRPr="00731CCD">
      <w:rPr>
        <w:noProof/>
        <w:color w:val="0A1D30" w:themeColor="text2" w:themeShade="BF"/>
        <w:sz w:val="24"/>
        <w:szCs w:val="24"/>
        <w:lang w:val="es-ES"/>
      </w:rPr>
      <w:t>53</w:t>
    </w:r>
    <w:r>
      <w:rPr>
        <w:color w:val="0A1D30" w:themeColor="text2" w:themeShade="BF"/>
        <w:sz w:val="24"/>
        <w:szCs w:val="24"/>
      </w:rPr>
      <w:fldChar w:fldCharType="end"/>
    </w:r>
  </w:p>
  <w:p w14:paraId="310E15C0" w14:textId="77777777" w:rsidR="00A00248" w:rsidRDefault="00A002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DECC9" w14:textId="77777777" w:rsidR="00352A12" w:rsidRDefault="00352A12" w:rsidP="00664420">
      <w:pPr>
        <w:spacing w:line="240" w:lineRule="auto"/>
      </w:pPr>
      <w:r>
        <w:separator/>
      </w:r>
    </w:p>
  </w:footnote>
  <w:footnote w:type="continuationSeparator" w:id="0">
    <w:p w14:paraId="0A8FB33B" w14:textId="77777777" w:rsidR="00352A12" w:rsidRDefault="00352A12" w:rsidP="00664420">
      <w:pPr>
        <w:spacing w:line="240" w:lineRule="auto"/>
      </w:pPr>
      <w:r>
        <w:continuationSeparator/>
      </w:r>
    </w:p>
  </w:footnote>
  <w:footnote w:id="1">
    <w:p w14:paraId="1AFB51C8" w14:textId="77777777" w:rsidR="00A00248" w:rsidRPr="005E4904" w:rsidRDefault="00A00248" w:rsidP="002E4493">
      <w:pPr>
        <w:pStyle w:val="Textonotapie"/>
      </w:pPr>
      <w:r>
        <w:rPr>
          <w:rStyle w:val="Refdenotaalpie"/>
          <w:rFonts w:eastAsiaTheme="majorEastAsia"/>
        </w:rPr>
        <w:footnoteRef/>
      </w:r>
      <w:r>
        <w:t xml:space="preserve"> Consultado en </w:t>
      </w:r>
      <w:hyperlink r:id="rId1" w:history="1">
        <w:r w:rsidRPr="00A90D29">
          <w:rPr>
            <w:rStyle w:val="Hipervnculo"/>
          </w:rPr>
          <w:t>https://www.osfem.gob.mx/04_Iconografia/Ent_Fisc/Doc_Apoy/Doc_Apoy.html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00248" w:rsidRPr="00330DA7" w14:paraId="070A4B18" w14:textId="77777777" w:rsidTr="003F35FD">
      <w:trPr>
        <w:trHeight w:val="144"/>
        <w:jc w:val="right"/>
      </w:trPr>
      <w:tc>
        <w:tcPr>
          <w:tcW w:w="2727" w:type="dxa"/>
        </w:tcPr>
        <w:p w14:paraId="62B7493A" w14:textId="77777777" w:rsidR="00A00248" w:rsidRPr="00330DA7" w:rsidRDefault="00A0024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5C4E357" w:rsidR="00A00248" w:rsidRPr="00A90C72" w:rsidRDefault="00A00248" w:rsidP="003F35FD">
          <w:pPr>
            <w:tabs>
              <w:tab w:val="right" w:pos="8838"/>
            </w:tabs>
            <w:ind w:left="-74" w:right="-105"/>
            <w:rPr>
              <w:rFonts w:eastAsia="Calibri" w:cs="Tahoma"/>
              <w:szCs w:val="22"/>
              <w:lang w:eastAsia="en-US"/>
            </w:rPr>
          </w:pPr>
          <w:r w:rsidRPr="00B933FA">
            <w:rPr>
              <w:rFonts w:eastAsia="Calibri" w:cs="Tahoma"/>
              <w:szCs w:val="22"/>
              <w:lang w:eastAsia="en-US"/>
            </w:rPr>
            <w:t>00422/INFOEM/IP/RR/2024</w:t>
          </w:r>
        </w:p>
      </w:tc>
    </w:tr>
    <w:tr w:rsidR="00A00248" w:rsidRPr="00330DA7" w14:paraId="4521E058" w14:textId="77777777" w:rsidTr="003F35FD">
      <w:trPr>
        <w:trHeight w:val="283"/>
        <w:jc w:val="right"/>
      </w:trPr>
      <w:tc>
        <w:tcPr>
          <w:tcW w:w="2727" w:type="dxa"/>
        </w:tcPr>
        <w:p w14:paraId="0B68C086" w14:textId="77777777" w:rsidR="00A00248" w:rsidRPr="00330DA7" w:rsidRDefault="00A0024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B815B04" w:rsidR="00A00248" w:rsidRPr="00952DD0" w:rsidRDefault="00A00248" w:rsidP="003F35FD">
          <w:pPr>
            <w:tabs>
              <w:tab w:val="left" w:pos="2834"/>
              <w:tab w:val="right" w:pos="8838"/>
            </w:tabs>
            <w:ind w:left="-108" w:right="-105"/>
            <w:rPr>
              <w:rFonts w:eastAsia="Calibri" w:cs="Tahoma"/>
              <w:szCs w:val="22"/>
              <w:lang w:eastAsia="en-US"/>
            </w:rPr>
          </w:pPr>
          <w:r w:rsidRPr="00B933FA">
            <w:rPr>
              <w:rFonts w:eastAsia="Calibri" w:cs="Tahoma"/>
              <w:szCs w:val="22"/>
              <w:lang w:eastAsia="en-US"/>
            </w:rPr>
            <w:t>Ayuntamiento de Valle de Bravo</w:t>
          </w:r>
        </w:p>
      </w:tc>
    </w:tr>
    <w:tr w:rsidR="00A00248" w:rsidRPr="00330DA7" w14:paraId="6331D9B6" w14:textId="77777777" w:rsidTr="003F35FD">
      <w:trPr>
        <w:trHeight w:val="283"/>
        <w:jc w:val="right"/>
      </w:trPr>
      <w:tc>
        <w:tcPr>
          <w:tcW w:w="2727" w:type="dxa"/>
        </w:tcPr>
        <w:p w14:paraId="3FA86BAE" w14:textId="05359A5F" w:rsidR="00A00248" w:rsidRPr="00330DA7" w:rsidRDefault="00A00248"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00248" w:rsidRPr="00EA66FC" w:rsidRDefault="00A0024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00248" w:rsidRPr="00443C6B" w:rsidRDefault="00A0024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00248" w:rsidRPr="00330DA7" w14:paraId="29CFF901" w14:textId="77777777" w:rsidTr="00F310EC">
      <w:trPr>
        <w:trHeight w:val="1435"/>
      </w:trPr>
      <w:tc>
        <w:tcPr>
          <w:tcW w:w="283" w:type="dxa"/>
          <w:shd w:val="clear" w:color="auto" w:fill="auto"/>
        </w:tcPr>
        <w:p w14:paraId="046B9F8F" w14:textId="77777777" w:rsidR="00A00248" w:rsidRPr="00330DA7" w:rsidRDefault="00A00248" w:rsidP="00F310E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00248" w:rsidRPr="00330DA7" w14:paraId="04F272D2" w14:textId="77777777" w:rsidTr="00F310EC">
            <w:trPr>
              <w:trHeight w:val="144"/>
            </w:trPr>
            <w:tc>
              <w:tcPr>
                <w:tcW w:w="2727" w:type="dxa"/>
              </w:tcPr>
              <w:p w14:paraId="2FD4DBF6" w14:textId="77777777" w:rsidR="00A00248" w:rsidRPr="00330DA7" w:rsidRDefault="00A00248" w:rsidP="00F310EC">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3245818" w:rsidR="00A00248" w:rsidRPr="00A90C72" w:rsidRDefault="00A00248" w:rsidP="00F310EC">
                <w:pPr>
                  <w:tabs>
                    <w:tab w:val="right" w:pos="8838"/>
                  </w:tabs>
                  <w:ind w:left="-74" w:right="-105"/>
                  <w:rPr>
                    <w:rFonts w:eastAsia="Calibri" w:cs="Tahoma"/>
                    <w:szCs w:val="22"/>
                    <w:lang w:eastAsia="en-US"/>
                  </w:rPr>
                </w:pPr>
                <w:r w:rsidRPr="00B933FA">
                  <w:rPr>
                    <w:rFonts w:eastAsia="Calibri" w:cs="Tahoma"/>
                    <w:szCs w:val="22"/>
                    <w:lang w:eastAsia="en-US"/>
                  </w:rPr>
                  <w:t>00422/INFOEM/IP/RR/2024</w:t>
                </w:r>
              </w:p>
            </w:tc>
            <w:tc>
              <w:tcPr>
                <w:tcW w:w="3402" w:type="dxa"/>
              </w:tcPr>
              <w:p w14:paraId="71DEA1CF" w14:textId="77777777" w:rsidR="00A00248" w:rsidRDefault="00A00248" w:rsidP="00F310EC">
                <w:pPr>
                  <w:tabs>
                    <w:tab w:val="right" w:pos="8838"/>
                  </w:tabs>
                  <w:ind w:left="-74" w:right="-105"/>
                  <w:rPr>
                    <w:rFonts w:eastAsia="Calibri" w:cs="Tahoma"/>
                    <w:szCs w:val="22"/>
                    <w:lang w:eastAsia="en-US"/>
                  </w:rPr>
                </w:pPr>
              </w:p>
            </w:tc>
          </w:tr>
          <w:tr w:rsidR="00A00248" w:rsidRPr="00330DA7" w14:paraId="05C58951" w14:textId="77777777" w:rsidTr="00F310EC">
            <w:trPr>
              <w:trHeight w:val="144"/>
            </w:trPr>
            <w:tc>
              <w:tcPr>
                <w:tcW w:w="2727" w:type="dxa"/>
              </w:tcPr>
              <w:p w14:paraId="642B9610" w14:textId="77777777" w:rsidR="00A00248" w:rsidRPr="00330DA7" w:rsidRDefault="00A00248" w:rsidP="00F310EC">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52C9F21" w:rsidR="00A00248" w:rsidRPr="005F19B1" w:rsidRDefault="00A00248" w:rsidP="00F310EC">
                <w:pPr>
                  <w:tabs>
                    <w:tab w:val="left" w:pos="3122"/>
                    <w:tab w:val="right" w:pos="8838"/>
                  </w:tabs>
                  <w:ind w:left="-105" w:right="-105"/>
                  <w:rPr>
                    <w:rFonts w:eastAsia="Calibri" w:cs="Tahoma"/>
                    <w:szCs w:val="22"/>
                    <w:lang w:eastAsia="en-US"/>
                  </w:rPr>
                </w:pPr>
                <w:r>
                  <w:rPr>
                    <w:rFonts w:eastAsia="Calibri" w:cs="Tahoma"/>
                    <w:szCs w:val="22"/>
                    <w:lang w:eastAsia="en-US"/>
                  </w:rPr>
                  <w:t>XXXX XXXXXX XXXXXXXX</w:t>
                </w:r>
              </w:p>
            </w:tc>
            <w:tc>
              <w:tcPr>
                <w:tcW w:w="3402" w:type="dxa"/>
              </w:tcPr>
              <w:p w14:paraId="73F47F53" w14:textId="77777777" w:rsidR="00A00248" w:rsidRPr="005F19B1" w:rsidRDefault="00A00248" w:rsidP="00F310EC">
                <w:pPr>
                  <w:tabs>
                    <w:tab w:val="left" w:pos="3122"/>
                    <w:tab w:val="right" w:pos="8838"/>
                  </w:tabs>
                  <w:ind w:left="-105" w:right="-105"/>
                  <w:rPr>
                    <w:rFonts w:eastAsia="Calibri" w:cs="Tahoma"/>
                    <w:szCs w:val="22"/>
                    <w:lang w:eastAsia="en-US"/>
                  </w:rPr>
                </w:pPr>
              </w:p>
            </w:tc>
          </w:tr>
          <w:bookmarkEnd w:id="1"/>
          <w:tr w:rsidR="00A00248" w:rsidRPr="00330DA7" w14:paraId="00E6CDC1" w14:textId="77777777" w:rsidTr="00F310EC">
            <w:trPr>
              <w:trHeight w:val="283"/>
            </w:trPr>
            <w:tc>
              <w:tcPr>
                <w:tcW w:w="2727" w:type="dxa"/>
              </w:tcPr>
              <w:p w14:paraId="0631AD24" w14:textId="77777777" w:rsidR="00A00248" w:rsidRPr="00330DA7" w:rsidRDefault="00A00248" w:rsidP="00F310EC">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1DCABD3" w:rsidR="00A00248" w:rsidRPr="00952DD0" w:rsidRDefault="00A00248" w:rsidP="00F310EC">
                <w:pPr>
                  <w:tabs>
                    <w:tab w:val="left" w:pos="2834"/>
                    <w:tab w:val="right" w:pos="8838"/>
                  </w:tabs>
                  <w:ind w:left="-108" w:right="-105"/>
                  <w:rPr>
                    <w:rFonts w:eastAsia="Calibri" w:cs="Tahoma"/>
                    <w:szCs w:val="22"/>
                    <w:lang w:eastAsia="en-US"/>
                  </w:rPr>
                </w:pPr>
                <w:r w:rsidRPr="00B933FA">
                  <w:rPr>
                    <w:rFonts w:eastAsia="Calibri" w:cs="Tahoma"/>
                    <w:szCs w:val="22"/>
                    <w:lang w:eastAsia="en-US"/>
                  </w:rPr>
                  <w:t>Ayuntamiento de Valle de Bravo</w:t>
                </w:r>
              </w:p>
            </w:tc>
            <w:tc>
              <w:tcPr>
                <w:tcW w:w="3402" w:type="dxa"/>
              </w:tcPr>
              <w:p w14:paraId="3A7DA319" w14:textId="77777777" w:rsidR="00A00248" w:rsidRPr="00A90C72" w:rsidRDefault="00A00248" w:rsidP="00F310EC">
                <w:pPr>
                  <w:tabs>
                    <w:tab w:val="left" w:pos="2834"/>
                    <w:tab w:val="right" w:pos="8838"/>
                  </w:tabs>
                  <w:ind w:left="-108" w:right="-105"/>
                  <w:rPr>
                    <w:rFonts w:eastAsia="Calibri" w:cs="Tahoma"/>
                    <w:szCs w:val="22"/>
                    <w:lang w:eastAsia="en-US"/>
                  </w:rPr>
                </w:pPr>
              </w:p>
            </w:tc>
          </w:tr>
          <w:tr w:rsidR="00A00248" w:rsidRPr="00330DA7" w14:paraId="0F6CD8D2" w14:textId="77777777" w:rsidTr="00F310EC">
            <w:trPr>
              <w:trHeight w:val="283"/>
            </w:trPr>
            <w:tc>
              <w:tcPr>
                <w:tcW w:w="2727" w:type="dxa"/>
              </w:tcPr>
              <w:p w14:paraId="31700628" w14:textId="048CE538" w:rsidR="00A00248" w:rsidRPr="00330DA7" w:rsidRDefault="00A00248" w:rsidP="00F310EC">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00248" w:rsidRPr="00EA66FC" w:rsidRDefault="00A00248" w:rsidP="00F310E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00248" w:rsidRPr="00330DA7" w:rsidRDefault="00A00248" w:rsidP="00F310EC">
                <w:pPr>
                  <w:tabs>
                    <w:tab w:val="right" w:pos="8838"/>
                  </w:tabs>
                  <w:ind w:left="-108" w:right="-105"/>
                  <w:rPr>
                    <w:rFonts w:eastAsia="Calibri" w:cs="Tahoma"/>
                    <w:szCs w:val="22"/>
                    <w:lang w:eastAsia="en-US"/>
                  </w:rPr>
                </w:pPr>
              </w:p>
            </w:tc>
          </w:tr>
        </w:tbl>
        <w:p w14:paraId="5DC6AC61" w14:textId="77777777" w:rsidR="00A00248" w:rsidRPr="00330DA7" w:rsidRDefault="00A00248" w:rsidP="00F310EC">
          <w:pPr>
            <w:tabs>
              <w:tab w:val="right" w:pos="8838"/>
            </w:tabs>
            <w:ind w:left="-28"/>
            <w:rPr>
              <w:rFonts w:ascii="Arial" w:eastAsia="Calibri" w:hAnsi="Arial" w:cs="Arial"/>
              <w:b/>
              <w:szCs w:val="22"/>
              <w:lang w:eastAsia="en-US"/>
            </w:rPr>
          </w:pPr>
        </w:p>
      </w:tc>
    </w:tr>
  </w:tbl>
  <w:p w14:paraId="2A906731" w14:textId="77777777" w:rsidR="00A00248" w:rsidRPr="00765661" w:rsidRDefault="00A00248" w:rsidP="00F310EC">
    <w:pPr>
      <w:pStyle w:val="Encabezado"/>
      <w:tabs>
        <w:tab w:val="clear" w:pos="4419"/>
        <w:tab w:val="clear" w:pos="8838"/>
        <w:tab w:val="left" w:pos="2957"/>
      </w:tabs>
      <w:rPr>
        <w:szCs w:val="22"/>
      </w:rPr>
    </w:pPr>
    <w:r>
      <w:rPr>
        <w:noProof/>
        <w:sz w:val="36"/>
        <w:szCs w:val="22"/>
        <w:lang w:eastAsia="es-MX"/>
      </w:rPr>
      <w:pict w14:anchorId="72FB7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9B4"/>
    <w:multiLevelType w:val="hybridMultilevel"/>
    <w:tmpl w:val="6EFC4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3124BB"/>
    <w:multiLevelType w:val="hybridMultilevel"/>
    <w:tmpl w:val="909AF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F429A8"/>
    <w:multiLevelType w:val="hybridMultilevel"/>
    <w:tmpl w:val="803870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521F0"/>
    <w:multiLevelType w:val="hybridMultilevel"/>
    <w:tmpl w:val="58DA23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0103CD"/>
    <w:multiLevelType w:val="hybridMultilevel"/>
    <w:tmpl w:val="0EFC20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2DA96FC4"/>
    <w:multiLevelType w:val="hybridMultilevel"/>
    <w:tmpl w:val="D074863E"/>
    <w:lvl w:ilvl="0" w:tplc="96AA952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9D696A"/>
    <w:multiLevelType w:val="hybridMultilevel"/>
    <w:tmpl w:val="CB4A5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F6F64DB"/>
    <w:multiLevelType w:val="hybridMultilevel"/>
    <w:tmpl w:val="5374FE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4A1EEE"/>
    <w:multiLevelType w:val="hybridMultilevel"/>
    <w:tmpl w:val="A8F2B8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9910B6"/>
    <w:multiLevelType w:val="hybridMultilevel"/>
    <w:tmpl w:val="6D7002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9"/>
  </w:num>
  <w:num w:numId="3">
    <w:abstractNumId w:val="23"/>
  </w:num>
  <w:num w:numId="4">
    <w:abstractNumId w:val="9"/>
  </w:num>
  <w:num w:numId="5">
    <w:abstractNumId w:val="2"/>
  </w:num>
  <w:num w:numId="6">
    <w:abstractNumId w:val="24"/>
  </w:num>
  <w:num w:numId="7">
    <w:abstractNumId w:val="16"/>
  </w:num>
  <w:num w:numId="8">
    <w:abstractNumId w:val="7"/>
  </w:num>
  <w:num w:numId="9">
    <w:abstractNumId w:val="15"/>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1"/>
  </w:num>
  <w:num w:numId="14">
    <w:abstractNumId w:val="5"/>
  </w:num>
  <w:num w:numId="15">
    <w:abstractNumId w:val="17"/>
  </w:num>
  <w:num w:numId="16">
    <w:abstractNumId w:val="0"/>
  </w:num>
  <w:num w:numId="17">
    <w:abstractNumId w:val="8"/>
  </w:num>
  <w:num w:numId="18">
    <w:abstractNumId w:val="4"/>
  </w:num>
  <w:num w:numId="19">
    <w:abstractNumId w:val="12"/>
  </w:num>
  <w:num w:numId="20">
    <w:abstractNumId w:val="22"/>
  </w:num>
  <w:num w:numId="21">
    <w:abstractNumId w:val="6"/>
  </w:num>
  <w:num w:numId="22">
    <w:abstractNumId w:val="3"/>
  </w:num>
  <w:num w:numId="23">
    <w:abstractNumId w:val="20"/>
  </w:num>
  <w:num w:numId="24">
    <w:abstractNumId w:val="18"/>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6EC9"/>
    <w:rsid w:val="00021A12"/>
    <w:rsid w:val="000318BC"/>
    <w:rsid w:val="00033008"/>
    <w:rsid w:val="00057B2D"/>
    <w:rsid w:val="00061666"/>
    <w:rsid w:val="00080071"/>
    <w:rsid w:val="0009687B"/>
    <w:rsid w:val="000A577A"/>
    <w:rsid w:val="000D0D67"/>
    <w:rsid w:val="000E0270"/>
    <w:rsid w:val="000E09C4"/>
    <w:rsid w:val="000E676C"/>
    <w:rsid w:val="0011350D"/>
    <w:rsid w:val="0012772D"/>
    <w:rsid w:val="001416AF"/>
    <w:rsid w:val="00141876"/>
    <w:rsid w:val="0014207B"/>
    <w:rsid w:val="00150C49"/>
    <w:rsid w:val="001520A0"/>
    <w:rsid w:val="001635A0"/>
    <w:rsid w:val="00176EFC"/>
    <w:rsid w:val="00186B9E"/>
    <w:rsid w:val="001A58B3"/>
    <w:rsid w:val="001A7082"/>
    <w:rsid w:val="001B09A7"/>
    <w:rsid w:val="001C7688"/>
    <w:rsid w:val="001F3515"/>
    <w:rsid w:val="002059EB"/>
    <w:rsid w:val="00233005"/>
    <w:rsid w:val="00233F17"/>
    <w:rsid w:val="002664BE"/>
    <w:rsid w:val="00272FA7"/>
    <w:rsid w:val="00273C70"/>
    <w:rsid w:val="002A3601"/>
    <w:rsid w:val="002B7C6F"/>
    <w:rsid w:val="002B7D5F"/>
    <w:rsid w:val="002D111C"/>
    <w:rsid w:val="002E4493"/>
    <w:rsid w:val="00302476"/>
    <w:rsid w:val="00331F35"/>
    <w:rsid w:val="00335CDF"/>
    <w:rsid w:val="00352A12"/>
    <w:rsid w:val="00362A11"/>
    <w:rsid w:val="003776BD"/>
    <w:rsid w:val="003A40C1"/>
    <w:rsid w:val="003B5D3E"/>
    <w:rsid w:val="003D2674"/>
    <w:rsid w:val="003F08CE"/>
    <w:rsid w:val="003F35FD"/>
    <w:rsid w:val="004071FE"/>
    <w:rsid w:val="0041385B"/>
    <w:rsid w:val="00441BFA"/>
    <w:rsid w:val="0044783E"/>
    <w:rsid w:val="00454FBD"/>
    <w:rsid w:val="00474568"/>
    <w:rsid w:val="00484FB4"/>
    <w:rsid w:val="004A725F"/>
    <w:rsid w:val="004D7CD8"/>
    <w:rsid w:val="004E5068"/>
    <w:rsid w:val="004F7A00"/>
    <w:rsid w:val="0050214C"/>
    <w:rsid w:val="00523F48"/>
    <w:rsid w:val="005365FA"/>
    <w:rsid w:val="00545FA3"/>
    <w:rsid w:val="0057025D"/>
    <w:rsid w:val="005723CB"/>
    <w:rsid w:val="00575400"/>
    <w:rsid w:val="005B18AF"/>
    <w:rsid w:val="005D5A50"/>
    <w:rsid w:val="005F5301"/>
    <w:rsid w:val="005F65B7"/>
    <w:rsid w:val="00603E19"/>
    <w:rsid w:val="006067C7"/>
    <w:rsid w:val="00606C90"/>
    <w:rsid w:val="00606E84"/>
    <w:rsid w:val="006159AD"/>
    <w:rsid w:val="006372F6"/>
    <w:rsid w:val="00646436"/>
    <w:rsid w:val="0065024B"/>
    <w:rsid w:val="00664420"/>
    <w:rsid w:val="00683C95"/>
    <w:rsid w:val="006A646A"/>
    <w:rsid w:val="006B10B0"/>
    <w:rsid w:val="006B7F59"/>
    <w:rsid w:val="006E25BC"/>
    <w:rsid w:val="006E6BBC"/>
    <w:rsid w:val="006E7B4D"/>
    <w:rsid w:val="006F02E3"/>
    <w:rsid w:val="006F030D"/>
    <w:rsid w:val="006F53EA"/>
    <w:rsid w:val="006F7768"/>
    <w:rsid w:val="00713679"/>
    <w:rsid w:val="00717E59"/>
    <w:rsid w:val="007237F7"/>
    <w:rsid w:val="00731CCD"/>
    <w:rsid w:val="00757B91"/>
    <w:rsid w:val="00772E3E"/>
    <w:rsid w:val="0077356E"/>
    <w:rsid w:val="00775BFC"/>
    <w:rsid w:val="00777A95"/>
    <w:rsid w:val="007960B0"/>
    <w:rsid w:val="007A3459"/>
    <w:rsid w:val="007A62FF"/>
    <w:rsid w:val="007B6074"/>
    <w:rsid w:val="007C4D47"/>
    <w:rsid w:val="007D1C55"/>
    <w:rsid w:val="007D317F"/>
    <w:rsid w:val="007F5D06"/>
    <w:rsid w:val="00805A6E"/>
    <w:rsid w:val="00865CF4"/>
    <w:rsid w:val="00876DBC"/>
    <w:rsid w:val="008A6003"/>
    <w:rsid w:val="008A6F88"/>
    <w:rsid w:val="008B1E16"/>
    <w:rsid w:val="008E1316"/>
    <w:rsid w:val="00910FD2"/>
    <w:rsid w:val="009210FF"/>
    <w:rsid w:val="00931437"/>
    <w:rsid w:val="00945E31"/>
    <w:rsid w:val="00946289"/>
    <w:rsid w:val="00952F62"/>
    <w:rsid w:val="00953430"/>
    <w:rsid w:val="00970EB3"/>
    <w:rsid w:val="009A2D78"/>
    <w:rsid w:val="009A7C10"/>
    <w:rsid w:val="009B1DF5"/>
    <w:rsid w:val="009B2945"/>
    <w:rsid w:val="009E0A85"/>
    <w:rsid w:val="009E2DEE"/>
    <w:rsid w:val="009F797C"/>
    <w:rsid w:val="00A00248"/>
    <w:rsid w:val="00A024AA"/>
    <w:rsid w:val="00A131AC"/>
    <w:rsid w:val="00A16D85"/>
    <w:rsid w:val="00A21A20"/>
    <w:rsid w:val="00A36A99"/>
    <w:rsid w:val="00A53315"/>
    <w:rsid w:val="00A53A9C"/>
    <w:rsid w:val="00A70EF0"/>
    <w:rsid w:val="00A7545D"/>
    <w:rsid w:val="00A9208D"/>
    <w:rsid w:val="00AA6EA9"/>
    <w:rsid w:val="00AC2DB8"/>
    <w:rsid w:val="00AC3CA0"/>
    <w:rsid w:val="00AE3DA7"/>
    <w:rsid w:val="00AF03C4"/>
    <w:rsid w:val="00B22A80"/>
    <w:rsid w:val="00B42412"/>
    <w:rsid w:val="00B42B75"/>
    <w:rsid w:val="00B60220"/>
    <w:rsid w:val="00B65D36"/>
    <w:rsid w:val="00B721CE"/>
    <w:rsid w:val="00B933FA"/>
    <w:rsid w:val="00B93DF1"/>
    <w:rsid w:val="00BA55A8"/>
    <w:rsid w:val="00BB2ABF"/>
    <w:rsid w:val="00BB64F4"/>
    <w:rsid w:val="00BD3F4F"/>
    <w:rsid w:val="00BD5A7C"/>
    <w:rsid w:val="00BE7A1B"/>
    <w:rsid w:val="00BF0221"/>
    <w:rsid w:val="00BF091A"/>
    <w:rsid w:val="00BF4EAD"/>
    <w:rsid w:val="00C049E2"/>
    <w:rsid w:val="00C13795"/>
    <w:rsid w:val="00C3530E"/>
    <w:rsid w:val="00C36795"/>
    <w:rsid w:val="00C461EC"/>
    <w:rsid w:val="00C507D4"/>
    <w:rsid w:val="00C6454F"/>
    <w:rsid w:val="00C71CEF"/>
    <w:rsid w:val="00C7241F"/>
    <w:rsid w:val="00C72DAA"/>
    <w:rsid w:val="00C80B14"/>
    <w:rsid w:val="00C815E4"/>
    <w:rsid w:val="00C916AB"/>
    <w:rsid w:val="00C97F08"/>
    <w:rsid w:val="00CB7E9A"/>
    <w:rsid w:val="00CD0B92"/>
    <w:rsid w:val="00CE29D3"/>
    <w:rsid w:val="00CE3E63"/>
    <w:rsid w:val="00CF2D8B"/>
    <w:rsid w:val="00CF4D86"/>
    <w:rsid w:val="00CF7586"/>
    <w:rsid w:val="00D036D3"/>
    <w:rsid w:val="00D16130"/>
    <w:rsid w:val="00D17926"/>
    <w:rsid w:val="00D2790D"/>
    <w:rsid w:val="00D51ECD"/>
    <w:rsid w:val="00D6170E"/>
    <w:rsid w:val="00D758E7"/>
    <w:rsid w:val="00D91CB4"/>
    <w:rsid w:val="00DA5004"/>
    <w:rsid w:val="00DB1C09"/>
    <w:rsid w:val="00DC6824"/>
    <w:rsid w:val="00DE1133"/>
    <w:rsid w:val="00DF6E1B"/>
    <w:rsid w:val="00E14CE6"/>
    <w:rsid w:val="00E16BF5"/>
    <w:rsid w:val="00E37A3F"/>
    <w:rsid w:val="00E37D3C"/>
    <w:rsid w:val="00E50E44"/>
    <w:rsid w:val="00E57866"/>
    <w:rsid w:val="00E62E6A"/>
    <w:rsid w:val="00E713CE"/>
    <w:rsid w:val="00E814E7"/>
    <w:rsid w:val="00E83EF5"/>
    <w:rsid w:val="00E9335C"/>
    <w:rsid w:val="00EA2A6A"/>
    <w:rsid w:val="00EC40EF"/>
    <w:rsid w:val="00ED1C1E"/>
    <w:rsid w:val="00EE2AF2"/>
    <w:rsid w:val="00EF6206"/>
    <w:rsid w:val="00F07EE6"/>
    <w:rsid w:val="00F1412D"/>
    <w:rsid w:val="00F310EC"/>
    <w:rsid w:val="00F33CC8"/>
    <w:rsid w:val="00F378EB"/>
    <w:rsid w:val="00F40A2F"/>
    <w:rsid w:val="00F4327A"/>
    <w:rsid w:val="00F4481C"/>
    <w:rsid w:val="00F55C8A"/>
    <w:rsid w:val="00F610C5"/>
    <w:rsid w:val="00F75D23"/>
    <w:rsid w:val="00F94FBF"/>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E4493"/>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E4493"/>
    <w:pPr>
      <w:spacing w:line="240" w:lineRule="auto"/>
      <w:jc w:val="left"/>
    </w:pPr>
    <w:rPr>
      <w:rFonts w:ascii="Times New Roman" w:hAnsi="Times New Roman"/>
      <w:sz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E4493"/>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8137">
      <w:bodyDiv w:val="1"/>
      <w:marLeft w:val="0"/>
      <w:marRight w:val="0"/>
      <w:marTop w:val="0"/>
      <w:marBottom w:val="0"/>
      <w:divBdr>
        <w:top w:val="none" w:sz="0" w:space="0" w:color="auto"/>
        <w:left w:val="none" w:sz="0" w:space="0" w:color="auto"/>
        <w:bottom w:val="none" w:sz="0" w:space="0" w:color="auto"/>
        <w:right w:val="none" w:sz="0" w:space="0" w:color="auto"/>
      </w:divBdr>
    </w:div>
    <w:div w:id="1245339191">
      <w:bodyDiv w:val="1"/>
      <w:marLeft w:val="0"/>
      <w:marRight w:val="0"/>
      <w:marTop w:val="0"/>
      <w:marBottom w:val="0"/>
      <w:divBdr>
        <w:top w:val="none" w:sz="0" w:space="0" w:color="auto"/>
        <w:left w:val="none" w:sz="0" w:space="0" w:color="auto"/>
        <w:bottom w:val="none" w:sz="0" w:space="0" w:color="auto"/>
        <w:right w:val="none" w:sz="0" w:space="0" w:color="auto"/>
      </w:divBdr>
    </w:div>
    <w:div w:id="13361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ebapps.condusef.gob.mx/SIPRES/jsp/pub/index.js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ndusef.gob.mx/Revista/index.php/usuario-inteligente/condusef-responde/777-la-condusef-te-puede-ayudar"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issemym.gob.mx/sites/www.issemym.gob.mx/files/Sistema%20de%20Capitalizacion%20Individual.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04_Iconografia/Ent_Fisc/Doc_Apoy/Doc_Apo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AD70F94-BFF2-4380-A125-B1021CFF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53</Pages>
  <Words>13092</Words>
  <Characters>72010</Characters>
  <Application>Microsoft Office Word</Application>
  <DocSecurity>0</DocSecurity>
  <Lines>600</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2024-08-22T19:59:00Z</cp:lastPrinted>
  <dcterms:created xsi:type="dcterms:W3CDTF">2024-08-15T17:23:00Z</dcterms:created>
  <dcterms:modified xsi:type="dcterms:W3CDTF">2024-09-13T19:00:00Z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