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B5D1C" w14:textId="02DBCF2E" w:rsidR="004309A2" w:rsidRDefault="0029071C" w:rsidP="004309A2">
      <w:pPr>
        <w:shd w:val="clear" w:color="auto" w:fill="FFFFFF"/>
        <w:spacing w:line="360" w:lineRule="auto"/>
        <w:jc w:val="both"/>
        <w:rPr>
          <w:rFonts w:ascii="Palatino Linotype" w:hAnsi="Palatino Linotype" w:cs="Arial"/>
          <w:color w:val="000000"/>
          <w:lang w:val="es-MX" w:eastAsia="es-MX"/>
        </w:rPr>
      </w:pPr>
      <w:bookmarkStart w:id="0" w:name="_GoBack"/>
      <w:bookmarkEnd w:id="0"/>
      <w:r w:rsidRPr="009D095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74C9F">
        <w:rPr>
          <w:rFonts w:ascii="Palatino Linotype" w:hAnsi="Palatino Linotype" w:cs="Arial"/>
          <w:color w:val="000000"/>
          <w:lang w:val="es-MX" w:eastAsia="es-MX"/>
        </w:rPr>
        <w:t>catorce de agosto</w:t>
      </w:r>
      <w:r w:rsidR="006551A1">
        <w:rPr>
          <w:rFonts w:ascii="Palatino Linotype" w:hAnsi="Palatino Linotype" w:cs="Arial"/>
          <w:color w:val="000000"/>
          <w:lang w:val="es-MX" w:eastAsia="es-MX"/>
        </w:rPr>
        <w:t xml:space="preserve"> de</w:t>
      </w:r>
      <w:r w:rsidR="007237B8" w:rsidRPr="009D0958">
        <w:rPr>
          <w:rFonts w:ascii="Palatino Linotype" w:hAnsi="Palatino Linotype" w:cs="Arial"/>
          <w:color w:val="000000"/>
          <w:lang w:val="es-MX" w:eastAsia="es-MX"/>
        </w:rPr>
        <w:t xml:space="preserve"> dos mil veinti</w:t>
      </w:r>
      <w:r w:rsidR="008D2478" w:rsidRPr="009D0958">
        <w:rPr>
          <w:rFonts w:ascii="Palatino Linotype" w:hAnsi="Palatino Linotype" w:cs="Arial"/>
          <w:color w:val="000000"/>
          <w:lang w:val="es-MX" w:eastAsia="es-MX"/>
        </w:rPr>
        <w:t>cuatro</w:t>
      </w:r>
      <w:r w:rsidRPr="009D0958">
        <w:rPr>
          <w:rFonts w:ascii="Palatino Linotype" w:hAnsi="Palatino Linotype" w:cs="Arial"/>
          <w:color w:val="000000"/>
          <w:lang w:val="es-MX" w:eastAsia="es-MX"/>
        </w:rPr>
        <w:t>.</w:t>
      </w:r>
    </w:p>
    <w:p w14:paraId="7A962BEA" w14:textId="77777777" w:rsidR="00B74C9F" w:rsidRPr="009D0958" w:rsidRDefault="00B74C9F" w:rsidP="004309A2">
      <w:pPr>
        <w:shd w:val="clear" w:color="auto" w:fill="FFFFFF"/>
        <w:spacing w:line="360" w:lineRule="auto"/>
        <w:jc w:val="both"/>
        <w:rPr>
          <w:rFonts w:ascii="Palatino Linotype" w:hAnsi="Palatino Linotype" w:cs="Arial"/>
          <w:color w:val="000000"/>
          <w:lang w:val="es-MX" w:eastAsia="es-MX"/>
        </w:rPr>
      </w:pPr>
    </w:p>
    <w:p w14:paraId="3F011AC9" w14:textId="0EDD273D"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b/>
          <w:lang w:val="es-MX" w:eastAsia="en-US"/>
        </w:rPr>
        <w:t>VISTO</w:t>
      </w:r>
      <w:r w:rsidRPr="009D0958">
        <w:rPr>
          <w:rFonts w:ascii="Palatino Linotype" w:eastAsiaTheme="minorHAnsi" w:hAnsi="Palatino Linotype" w:cs="Arial"/>
          <w:lang w:val="es-MX" w:eastAsia="en-US"/>
        </w:rPr>
        <w:t xml:space="preserve"> el expediente electrónico formado con motivo del recurso de revisión número </w:t>
      </w:r>
      <w:r w:rsidR="00E250C8" w:rsidRPr="009D0958">
        <w:rPr>
          <w:rFonts w:ascii="Palatino Linotype" w:eastAsiaTheme="minorHAnsi" w:hAnsi="Palatino Linotype" w:cs="Arial"/>
          <w:b/>
          <w:lang w:val="es-MX" w:eastAsia="en-US"/>
        </w:rPr>
        <w:t>0</w:t>
      </w:r>
      <w:r w:rsidR="00B74C9F">
        <w:rPr>
          <w:rFonts w:ascii="Palatino Linotype" w:eastAsiaTheme="minorHAnsi" w:hAnsi="Palatino Linotype" w:cs="Arial"/>
          <w:b/>
          <w:lang w:val="es-MX" w:eastAsia="en-US"/>
        </w:rPr>
        <w:t>2125</w:t>
      </w:r>
      <w:r w:rsidRPr="009D0958">
        <w:rPr>
          <w:rFonts w:ascii="Palatino Linotype" w:eastAsiaTheme="minorHAnsi" w:hAnsi="Palatino Linotype" w:cs="Arial"/>
          <w:b/>
          <w:bCs/>
          <w:lang w:val="es-MX" w:eastAsia="es-MX"/>
        </w:rPr>
        <w:t>/INFOEM/IP/RR/202</w:t>
      </w:r>
      <w:r w:rsidR="00B43221" w:rsidRPr="009D0958">
        <w:rPr>
          <w:rFonts w:ascii="Palatino Linotype" w:eastAsiaTheme="minorHAnsi" w:hAnsi="Palatino Linotype" w:cs="Arial"/>
          <w:b/>
          <w:bCs/>
          <w:lang w:val="es-MX" w:eastAsia="es-MX"/>
        </w:rPr>
        <w:t>4</w:t>
      </w:r>
      <w:r w:rsidRPr="009D0958">
        <w:rPr>
          <w:rFonts w:ascii="Palatino Linotype" w:eastAsiaTheme="minorHAnsi" w:hAnsi="Palatino Linotype" w:cs="Arial"/>
          <w:lang w:val="es-MX" w:eastAsia="en-US"/>
        </w:rPr>
        <w:t xml:space="preserve">, </w:t>
      </w:r>
      <w:r w:rsidR="00FE047E" w:rsidRPr="009D0958">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9D0958">
        <w:rPr>
          <w:rFonts w:ascii="Palatino Linotype" w:hAnsi="Palatino Linotype" w:cs="Arial"/>
          <w:b/>
        </w:rPr>
        <w:t xml:space="preserve"> </w:t>
      </w:r>
      <w:r w:rsidR="005F1F89" w:rsidRPr="009D0958">
        <w:rPr>
          <w:rFonts w:ascii="Palatino Linotype" w:hAnsi="Palatino Linotype" w:cs="Arial"/>
        </w:rPr>
        <w:t xml:space="preserve">en lo sucesivo </w:t>
      </w:r>
      <w:r w:rsidR="00E250C8" w:rsidRPr="009D0958">
        <w:rPr>
          <w:rFonts w:ascii="Palatino Linotype" w:hAnsi="Palatino Linotype" w:cs="Arial"/>
          <w:b/>
        </w:rPr>
        <w:t>El</w:t>
      </w:r>
      <w:r w:rsidR="005F1F89" w:rsidRPr="009D0958">
        <w:rPr>
          <w:rFonts w:ascii="Palatino Linotype" w:hAnsi="Palatino Linotype" w:cs="Arial"/>
          <w:b/>
        </w:rPr>
        <w:t xml:space="preserve"> Recurrente</w:t>
      </w:r>
      <w:r w:rsidRPr="009D0958">
        <w:rPr>
          <w:rFonts w:ascii="Palatino Linotype" w:eastAsiaTheme="minorHAnsi" w:hAnsi="Palatino Linotype" w:cs="Arial"/>
          <w:lang w:val="es-MX" w:eastAsia="en-US"/>
        </w:rPr>
        <w:t>, en contra de la respuesta de</w:t>
      </w:r>
      <w:r w:rsidR="00B20C2B" w:rsidRPr="009D0958">
        <w:rPr>
          <w:rFonts w:ascii="Palatino Linotype" w:eastAsiaTheme="minorHAnsi" w:hAnsi="Palatino Linotype" w:cs="Arial"/>
          <w:lang w:val="es-MX" w:eastAsia="en-US"/>
        </w:rPr>
        <w:t>l</w:t>
      </w:r>
      <w:r w:rsidRPr="009D0958">
        <w:rPr>
          <w:rFonts w:ascii="Palatino Linotype" w:eastAsiaTheme="minorHAnsi" w:hAnsi="Palatino Linotype" w:cs="Arial"/>
          <w:lang w:val="es-MX" w:eastAsia="en-US"/>
        </w:rPr>
        <w:t xml:space="preserve"> </w:t>
      </w:r>
      <w:r w:rsidR="00B74C9F" w:rsidRPr="00B74C9F">
        <w:rPr>
          <w:rFonts w:ascii="Palatino Linotype" w:eastAsiaTheme="minorHAnsi" w:hAnsi="Palatino Linotype" w:cs="Arial"/>
          <w:b/>
          <w:lang w:val="es-MX" w:eastAsia="en-US"/>
        </w:rPr>
        <w:t>Ayuntamiento de Ecatepec de Morelos</w:t>
      </w:r>
      <w:r w:rsidRPr="009D0958">
        <w:rPr>
          <w:rFonts w:ascii="Palatino Linotype" w:eastAsiaTheme="minorHAnsi" w:hAnsi="Palatino Linotype" w:cs="Arial"/>
          <w:lang w:val="es-MX" w:eastAsia="en-US"/>
        </w:rPr>
        <w:t>,</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en lo subsecuente</w:t>
      </w:r>
      <w:r w:rsidRPr="009D0958">
        <w:rPr>
          <w:rFonts w:ascii="Palatino Linotype" w:eastAsiaTheme="minorHAnsi" w:hAnsi="Palatino Linotype" w:cs="Arial"/>
          <w:b/>
          <w:lang w:val="es-MX" w:eastAsia="en-US"/>
        </w:rPr>
        <w:t xml:space="preserve"> El Sujeto Obligado, </w:t>
      </w:r>
      <w:r w:rsidRPr="009D0958">
        <w:rPr>
          <w:rFonts w:ascii="Palatino Linotype" w:eastAsiaTheme="minorHAnsi" w:hAnsi="Palatino Linotype" w:cs="Arial"/>
          <w:lang w:val="es-MX" w:eastAsia="en-US"/>
        </w:rPr>
        <w:t>se procede a dictar la presente resolución.</w:t>
      </w:r>
    </w:p>
    <w:p w14:paraId="3C4183CF" w14:textId="77777777" w:rsidR="00B74C9F" w:rsidRPr="00B74C9F"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Default="0029071C" w:rsidP="00B74C9F">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A N T E C E D E N T E S</w:t>
      </w:r>
    </w:p>
    <w:p w14:paraId="4A7F4093" w14:textId="77777777" w:rsidR="00B74C9F" w:rsidRPr="00B74C9F"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9D0958" w:rsidRDefault="0029071C" w:rsidP="0029071C">
      <w:pPr>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PRIMERO. De la solicitud de información.</w:t>
      </w:r>
    </w:p>
    <w:p w14:paraId="51F1CF4F" w14:textId="487E4693" w:rsidR="00756303" w:rsidRDefault="0029071C" w:rsidP="00B74C9F">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En fecha </w:t>
      </w:r>
      <w:r w:rsidR="00B74C9F">
        <w:rPr>
          <w:rFonts w:ascii="Palatino Linotype" w:eastAsiaTheme="minorHAnsi" w:hAnsi="Palatino Linotype" w:cs="Arial"/>
          <w:szCs w:val="22"/>
          <w:lang w:val="es-MX" w:eastAsia="en-US"/>
        </w:rPr>
        <w:t>ocho</w:t>
      </w:r>
      <w:r w:rsidR="00F94208">
        <w:rPr>
          <w:rFonts w:ascii="Palatino Linotype" w:eastAsiaTheme="minorHAnsi" w:hAnsi="Palatino Linotype" w:cs="Arial"/>
          <w:szCs w:val="22"/>
          <w:lang w:val="es-MX" w:eastAsia="en-US"/>
        </w:rPr>
        <w:t xml:space="preserve"> de abril</w:t>
      </w:r>
      <w:r w:rsidR="00756303" w:rsidRPr="009D0958">
        <w:rPr>
          <w:rFonts w:ascii="Palatino Linotype" w:eastAsiaTheme="minorHAnsi" w:hAnsi="Palatino Linotype" w:cs="Arial"/>
          <w:szCs w:val="22"/>
          <w:lang w:val="es-MX" w:eastAsia="en-US"/>
        </w:rPr>
        <w:t xml:space="preserve"> de dos mil veinticuatro</w:t>
      </w:r>
      <w:r w:rsidRPr="009D0958">
        <w:rPr>
          <w:rFonts w:ascii="Palatino Linotype" w:eastAsiaTheme="minorHAnsi" w:hAnsi="Palatino Linotype" w:cs="Arial"/>
          <w:szCs w:val="22"/>
          <w:lang w:val="es-MX" w:eastAsia="en-US"/>
        </w:rPr>
        <w:t xml:space="preserve">, </w:t>
      </w:r>
      <w:r w:rsidR="00E250C8" w:rsidRPr="009D0958">
        <w:rPr>
          <w:rFonts w:ascii="Palatino Linotype" w:eastAsiaTheme="minorHAnsi" w:hAnsi="Palatino Linotype" w:cs="Arial"/>
          <w:szCs w:val="22"/>
          <w:lang w:val="es-MX" w:eastAsia="en-US"/>
        </w:rPr>
        <w:t>el</w:t>
      </w:r>
      <w:r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b/>
          <w:szCs w:val="22"/>
          <w:lang w:val="es-MX" w:eastAsia="en-US"/>
        </w:rPr>
        <w:t>Recurrente</w:t>
      </w:r>
      <w:r w:rsidRPr="009D0958">
        <w:rPr>
          <w:rFonts w:ascii="Palatino Linotype" w:eastAsiaTheme="minorHAnsi" w:hAnsi="Palatino Linotype" w:cs="Arial"/>
          <w:szCs w:val="22"/>
          <w:lang w:val="es-MX" w:eastAsia="en-US"/>
        </w:rPr>
        <w:t xml:space="preserve">, presentó a través </w:t>
      </w:r>
      <w:r w:rsidR="00F94208">
        <w:rPr>
          <w:rFonts w:ascii="Palatino Linotype" w:eastAsiaTheme="minorHAnsi" w:hAnsi="Palatino Linotype" w:cs="Arial"/>
          <w:szCs w:val="22"/>
          <w:lang w:val="es-MX" w:eastAsia="en-US"/>
        </w:rPr>
        <w:t>d</w:t>
      </w:r>
      <w:r w:rsidRPr="009D0958">
        <w:rPr>
          <w:rFonts w:ascii="Palatino Linotype" w:eastAsiaTheme="minorHAnsi" w:hAnsi="Palatino Linotype" w:cs="Arial"/>
          <w:szCs w:val="22"/>
          <w:lang w:val="es-MX" w:eastAsia="en-US"/>
        </w:rPr>
        <w:t xml:space="preserve">el Sistema de Acceso a la Información Mexiquense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ante el </w:t>
      </w:r>
      <w:r w:rsidRPr="009D0958">
        <w:rPr>
          <w:rFonts w:ascii="Palatino Linotype" w:eastAsiaTheme="minorHAnsi" w:hAnsi="Palatino Linotype" w:cs="Arial"/>
          <w:b/>
          <w:szCs w:val="22"/>
          <w:lang w:val="es-MX" w:eastAsia="en-US"/>
        </w:rPr>
        <w:t>Sujeto Obligado</w:t>
      </w:r>
      <w:r w:rsidRPr="009D0958">
        <w:rPr>
          <w:rFonts w:ascii="Palatino Linotype" w:eastAsiaTheme="minorHAnsi" w:hAnsi="Palatino Linotype" w:cs="Arial"/>
          <w:szCs w:val="22"/>
          <w:lang w:val="es-MX" w:eastAsia="en-US"/>
        </w:rPr>
        <w:t>, la solicitud de acceso a la información pública, a la que se le</w:t>
      </w:r>
      <w:r w:rsidR="00C753C2" w:rsidRPr="009D0958">
        <w:rPr>
          <w:rFonts w:ascii="Palatino Linotype" w:eastAsiaTheme="minorHAnsi" w:hAnsi="Palatino Linotype" w:cs="Arial"/>
          <w:szCs w:val="22"/>
          <w:lang w:val="es-MX" w:eastAsia="en-US"/>
        </w:rPr>
        <w:t xml:space="preserve"> asignó el número de expediente </w:t>
      </w:r>
      <w:r w:rsidR="00B74C9F" w:rsidRPr="00B74C9F">
        <w:rPr>
          <w:rFonts w:ascii="Palatino Linotype" w:eastAsiaTheme="minorHAnsi" w:hAnsi="Palatino Linotype" w:cs="Arial"/>
          <w:b/>
          <w:szCs w:val="22"/>
          <w:lang w:val="es-MX" w:eastAsia="en-US"/>
        </w:rPr>
        <w:t>00213/ECATEPEC/IP/2024</w:t>
      </w:r>
      <w:r w:rsidRPr="009D0958">
        <w:rPr>
          <w:rFonts w:ascii="Palatino Linotype" w:eastAsiaTheme="minorHAnsi" w:hAnsi="Palatino Linotype" w:cs="Arial"/>
          <w:szCs w:val="22"/>
          <w:lang w:val="es-MX" w:eastAsia="en-US"/>
        </w:rPr>
        <w:t>, mediante la cual solicitó lo siguiente:</w:t>
      </w:r>
    </w:p>
    <w:p w14:paraId="06000C69" w14:textId="77777777" w:rsidR="00B74C9F" w:rsidRPr="00B74C9F" w:rsidRDefault="00B74C9F" w:rsidP="00B74C9F">
      <w:pPr>
        <w:spacing w:line="360" w:lineRule="auto"/>
        <w:jc w:val="both"/>
        <w:rPr>
          <w:rFonts w:ascii="Palatino Linotype" w:eastAsiaTheme="minorHAnsi" w:hAnsi="Palatino Linotype" w:cs="Arial"/>
          <w:szCs w:val="22"/>
          <w:lang w:val="es-MX" w:eastAsia="en-US"/>
        </w:rPr>
      </w:pPr>
    </w:p>
    <w:p w14:paraId="49A14F7E" w14:textId="173B5990" w:rsidR="00B2345B" w:rsidRDefault="0029071C" w:rsidP="00B74C9F">
      <w:pPr>
        <w:spacing w:line="360" w:lineRule="auto"/>
        <w:ind w:left="284" w:right="332"/>
        <w:jc w:val="both"/>
        <w:rPr>
          <w:rFonts w:ascii="Palatino Linotype" w:hAnsi="Palatino Linotype"/>
          <w:i/>
          <w:sz w:val="22"/>
          <w:szCs w:val="22"/>
          <w:lang w:val="es-ES_tradnl"/>
        </w:rPr>
      </w:pPr>
      <w:r w:rsidRPr="009D0958">
        <w:rPr>
          <w:rFonts w:ascii="Palatino Linotype" w:hAnsi="Palatino Linotype"/>
          <w:i/>
          <w:sz w:val="22"/>
          <w:szCs w:val="22"/>
          <w:lang w:val="es-MX"/>
        </w:rPr>
        <w:t>“</w:t>
      </w:r>
      <w:r w:rsidR="00B74C9F" w:rsidRPr="00B74C9F">
        <w:rPr>
          <w:rFonts w:ascii="Palatino Linotype" w:hAnsi="Palatino Linotype"/>
          <w:i/>
          <w:sz w:val="22"/>
          <w:szCs w:val="22"/>
          <w:lang w:val="es-MX" w:eastAsia="es-MX"/>
        </w:rPr>
        <w:t xml:space="preserve">deseo conocer los contratos llevados a cabo para la compra del material de bacheo (mezcla </w:t>
      </w:r>
      <w:proofErr w:type="spellStart"/>
      <w:proofErr w:type="gramStart"/>
      <w:r w:rsidR="00B74C9F" w:rsidRPr="00B74C9F">
        <w:rPr>
          <w:rFonts w:ascii="Palatino Linotype" w:hAnsi="Palatino Linotype"/>
          <w:i/>
          <w:sz w:val="22"/>
          <w:szCs w:val="22"/>
          <w:lang w:val="es-MX" w:eastAsia="es-MX"/>
        </w:rPr>
        <w:t>asfaltica</w:t>
      </w:r>
      <w:proofErr w:type="spellEnd"/>
      <w:proofErr w:type="gramEnd"/>
      <w:r w:rsidR="00B74C9F" w:rsidRPr="00B74C9F">
        <w:rPr>
          <w:rFonts w:ascii="Palatino Linotype" w:hAnsi="Palatino Linotype"/>
          <w:i/>
          <w:sz w:val="22"/>
          <w:szCs w:val="22"/>
          <w:lang w:val="es-MX" w:eastAsia="es-MX"/>
        </w:rPr>
        <w:t xml:space="preserve">) en el municipio de </w:t>
      </w:r>
      <w:proofErr w:type="spellStart"/>
      <w:r w:rsidR="00B74C9F" w:rsidRPr="00B74C9F">
        <w:rPr>
          <w:rFonts w:ascii="Palatino Linotype" w:hAnsi="Palatino Linotype"/>
          <w:i/>
          <w:sz w:val="22"/>
          <w:szCs w:val="22"/>
          <w:lang w:val="es-MX" w:eastAsia="es-MX"/>
        </w:rPr>
        <w:t>ecatepec</w:t>
      </w:r>
      <w:proofErr w:type="spellEnd"/>
      <w:r w:rsidR="00B74C9F" w:rsidRPr="00B74C9F">
        <w:rPr>
          <w:rFonts w:ascii="Palatino Linotype" w:hAnsi="Palatino Linotype"/>
          <w:i/>
          <w:sz w:val="22"/>
          <w:szCs w:val="22"/>
          <w:lang w:val="es-MX" w:eastAsia="es-MX"/>
        </w:rPr>
        <w:t xml:space="preserve"> de </w:t>
      </w:r>
      <w:proofErr w:type="spellStart"/>
      <w:r w:rsidR="00B74C9F" w:rsidRPr="00B74C9F">
        <w:rPr>
          <w:rFonts w:ascii="Palatino Linotype" w:hAnsi="Palatino Linotype"/>
          <w:i/>
          <w:sz w:val="22"/>
          <w:szCs w:val="22"/>
          <w:lang w:val="es-MX" w:eastAsia="es-MX"/>
        </w:rPr>
        <w:t>morelos</w:t>
      </w:r>
      <w:proofErr w:type="spellEnd"/>
      <w:r w:rsidR="00B74C9F" w:rsidRPr="00B74C9F">
        <w:rPr>
          <w:rFonts w:ascii="Palatino Linotype" w:hAnsi="Palatino Linotype"/>
          <w:i/>
          <w:sz w:val="22"/>
          <w:szCs w:val="22"/>
          <w:lang w:val="es-MX" w:eastAsia="es-MX"/>
        </w:rPr>
        <w:t>, del año 2000 al 2024</w:t>
      </w:r>
      <w:r w:rsidRPr="009D0958">
        <w:rPr>
          <w:rFonts w:ascii="Palatino Linotype" w:hAnsi="Palatino Linotype"/>
          <w:i/>
          <w:sz w:val="22"/>
          <w:szCs w:val="22"/>
          <w:lang w:val="es-MX"/>
        </w:rPr>
        <w:t>”</w:t>
      </w:r>
      <w:r w:rsidR="00B2345B" w:rsidRPr="009D0958">
        <w:rPr>
          <w:rFonts w:ascii="Palatino Linotype" w:hAnsi="Palatino Linotype"/>
          <w:i/>
          <w:sz w:val="22"/>
          <w:szCs w:val="22"/>
          <w:lang w:val="es-ES_tradnl"/>
        </w:rPr>
        <w:t xml:space="preserve"> (Sic)</w:t>
      </w:r>
    </w:p>
    <w:p w14:paraId="0470AC4C" w14:textId="77777777" w:rsidR="00B74C9F" w:rsidRPr="009D0958" w:rsidRDefault="00B74C9F" w:rsidP="00B74C9F">
      <w:pPr>
        <w:spacing w:line="276" w:lineRule="auto"/>
        <w:ind w:left="284" w:right="332"/>
        <w:jc w:val="both"/>
        <w:rPr>
          <w:rFonts w:ascii="Palatino Linotype" w:hAnsi="Palatino Linotype"/>
          <w:i/>
          <w:sz w:val="22"/>
          <w:szCs w:val="22"/>
          <w:lang w:val="es-ES_tradnl"/>
        </w:rPr>
      </w:pPr>
    </w:p>
    <w:p w14:paraId="5FC78A1C" w14:textId="77546993" w:rsidR="00103760" w:rsidRPr="009D0958" w:rsidRDefault="0029071C" w:rsidP="00756303">
      <w:pPr>
        <w:tabs>
          <w:tab w:val="left" w:pos="5647"/>
        </w:tabs>
        <w:spacing w:line="360" w:lineRule="auto"/>
        <w:ind w:right="850"/>
        <w:jc w:val="both"/>
        <w:rPr>
          <w:rFonts w:ascii="Palatino Linotype" w:eastAsiaTheme="minorHAnsi" w:hAnsi="Palatino Linotype" w:cstheme="minorBidi"/>
          <w:color w:val="000000"/>
          <w:lang w:val="es-MX" w:eastAsia="en-US"/>
        </w:rPr>
      </w:pPr>
      <w:r w:rsidRPr="009D0958">
        <w:rPr>
          <w:rFonts w:ascii="Palatino Linotype" w:hAnsi="Palatino Linotype"/>
          <w:b/>
          <w:lang w:val="es-ES_tradnl"/>
        </w:rPr>
        <w:t>MODALIDAD DE ENTREGA:</w:t>
      </w:r>
      <w:r w:rsidRPr="009D0958">
        <w:rPr>
          <w:rFonts w:ascii="Palatino Linotype" w:hAnsi="Palatino Linotype"/>
          <w:lang w:val="es-ES_tradnl"/>
        </w:rPr>
        <w:t xml:space="preserve"> </w:t>
      </w:r>
      <w:r w:rsidR="00756303" w:rsidRPr="009D0958">
        <w:rPr>
          <w:rFonts w:ascii="Palatino Linotype" w:eastAsiaTheme="minorHAnsi" w:hAnsi="Palatino Linotype" w:cstheme="minorBidi"/>
          <w:color w:val="000000"/>
          <w:lang w:val="es-MX" w:eastAsia="en-US"/>
        </w:rPr>
        <w:t>A través de</w:t>
      </w:r>
      <w:r w:rsidR="00B2345B" w:rsidRPr="009D0958">
        <w:rPr>
          <w:rFonts w:ascii="Palatino Linotype" w:eastAsiaTheme="minorHAnsi" w:hAnsi="Palatino Linotype" w:cstheme="minorBidi"/>
          <w:color w:val="000000"/>
          <w:lang w:val="es-MX" w:eastAsia="en-US"/>
        </w:rPr>
        <w:t>l SAIMEX.</w:t>
      </w:r>
      <w:r w:rsidR="00756303" w:rsidRPr="009D0958">
        <w:rPr>
          <w:rFonts w:ascii="Palatino Linotype" w:eastAsiaTheme="minorHAnsi" w:hAnsi="Palatino Linotype" w:cstheme="minorBidi"/>
          <w:color w:val="000000"/>
          <w:lang w:val="es-MX" w:eastAsia="en-US"/>
        </w:rPr>
        <w:t xml:space="preserve"> </w:t>
      </w:r>
    </w:p>
    <w:p w14:paraId="35AD9577" w14:textId="77777777" w:rsidR="00B2345B" w:rsidRPr="009D0958" w:rsidRDefault="00B2345B" w:rsidP="00B2345B">
      <w:pPr>
        <w:tabs>
          <w:tab w:val="left" w:pos="5647"/>
        </w:tabs>
        <w:spacing w:line="360" w:lineRule="auto"/>
        <w:ind w:right="49"/>
        <w:jc w:val="both"/>
        <w:rPr>
          <w:rFonts w:ascii="Palatino Linotype" w:eastAsiaTheme="minorHAnsi" w:hAnsi="Palatino Linotype" w:cstheme="minorBidi"/>
          <w:color w:val="000000"/>
          <w:lang w:val="es-MX" w:eastAsia="en-US"/>
        </w:rPr>
      </w:pPr>
    </w:p>
    <w:p w14:paraId="5F4BC01C" w14:textId="3E073E0E"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B2345B" w:rsidRPr="009D0958">
        <w:rPr>
          <w:rFonts w:ascii="Palatino Linotype" w:eastAsiaTheme="minorHAnsi" w:hAnsi="Palatino Linotype" w:cs="Arial"/>
          <w:b/>
          <w:sz w:val="28"/>
          <w:lang w:val="es-MX" w:eastAsia="en-US"/>
        </w:rPr>
        <w:t xml:space="preserve">O. De la respuesta del Sujeto Obligado. </w:t>
      </w:r>
    </w:p>
    <w:p w14:paraId="7815CFC1" w14:textId="59F4BFA2"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De las constancias que obran en el sistema SAIMEX, se advierte que en fecha </w:t>
      </w:r>
      <w:r w:rsidR="00B74C9F">
        <w:rPr>
          <w:rFonts w:ascii="Palatino Linotype" w:eastAsiaTheme="minorHAnsi" w:hAnsi="Palatino Linotype" w:cs="Arial"/>
          <w:lang w:val="es-MX" w:eastAsia="en-US"/>
        </w:rPr>
        <w:t>veintidós</w:t>
      </w:r>
      <w:r w:rsidR="00F94208">
        <w:rPr>
          <w:rFonts w:ascii="Palatino Linotype" w:eastAsiaTheme="minorHAnsi" w:hAnsi="Palatino Linotype" w:cs="Arial"/>
          <w:lang w:val="es-MX" w:eastAsia="en-US"/>
        </w:rPr>
        <w:t xml:space="preserve"> de abril</w:t>
      </w:r>
      <w:r w:rsidR="00763D8A"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 xml:space="preserve">de dos mil veinticuatro, </w:t>
      </w:r>
      <w:r w:rsidRPr="009D0958">
        <w:rPr>
          <w:rFonts w:ascii="Palatino Linotype" w:eastAsiaTheme="minorHAnsi" w:hAnsi="Palatino Linotype" w:cs="Arial"/>
          <w:b/>
          <w:lang w:val="es-MX" w:eastAsia="en-US"/>
        </w:rPr>
        <w:t>El Sujeto Obligado</w:t>
      </w:r>
      <w:r w:rsidRPr="009D0958">
        <w:rPr>
          <w:rFonts w:ascii="Palatino Linotype" w:eastAsiaTheme="minorHAnsi" w:hAnsi="Palatino Linotype" w:cs="Arial"/>
          <w:lang w:val="es-MX" w:eastAsia="en-US"/>
        </w:rPr>
        <w:t xml:space="preserve"> emitió la respuesta en los siguientes términos:</w:t>
      </w:r>
    </w:p>
    <w:p w14:paraId="77D01A4B" w14:textId="77777777" w:rsidR="00B2345B" w:rsidRPr="009D0958" w:rsidRDefault="00B2345B" w:rsidP="00B2345B">
      <w:pPr>
        <w:rPr>
          <w:lang w:val="es-MX"/>
        </w:rPr>
      </w:pPr>
    </w:p>
    <w:p w14:paraId="472B86B0" w14:textId="77777777" w:rsidR="00B74C9F" w:rsidRPr="00B74C9F" w:rsidRDefault="00B2345B" w:rsidP="00B74C9F">
      <w:pPr>
        <w:spacing w:line="276" w:lineRule="auto"/>
        <w:ind w:left="567" w:right="567"/>
        <w:jc w:val="both"/>
        <w:rPr>
          <w:rFonts w:ascii="Palatino Linotype" w:hAnsi="Palatino Linotype"/>
          <w:i/>
          <w:sz w:val="22"/>
          <w:szCs w:val="22"/>
          <w:lang w:val="es-MX" w:eastAsia="es-MX"/>
        </w:rPr>
      </w:pPr>
      <w:r w:rsidRPr="009D0958">
        <w:rPr>
          <w:rFonts w:ascii="Palatino Linotype" w:hAnsi="Palatino Linotype"/>
          <w:i/>
          <w:sz w:val="22"/>
          <w:szCs w:val="22"/>
          <w:lang w:val="es-MX" w:eastAsia="es-MX"/>
        </w:rPr>
        <w:t>“</w:t>
      </w:r>
      <w:r w:rsidR="00B74C9F" w:rsidRPr="00B74C9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67D34F" w14:textId="77777777" w:rsidR="00B74C9F" w:rsidRDefault="00B74C9F" w:rsidP="00B74C9F">
      <w:pPr>
        <w:spacing w:line="276" w:lineRule="auto"/>
        <w:ind w:left="567" w:right="567"/>
        <w:jc w:val="both"/>
        <w:rPr>
          <w:rFonts w:ascii="Palatino Linotype" w:hAnsi="Palatino Linotype"/>
          <w:i/>
          <w:sz w:val="22"/>
          <w:szCs w:val="22"/>
          <w:lang w:val="es-MX" w:eastAsia="es-MX"/>
        </w:rPr>
      </w:pPr>
    </w:p>
    <w:p w14:paraId="6BDAD8DD" w14:textId="454AFA0E" w:rsidR="00B74C9F" w:rsidRPr="00B74C9F" w:rsidRDefault="00B74C9F" w:rsidP="00B74C9F">
      <w:pPr>
        <w:spacing w:line="276" w:lineRule="auto"/>
        <w:ind w:left="567" w:right="567"/>
        <w:jc w:val="both"/>
        <w:rPr>
          <w:rFonts w:ascii="Palatino Linotype" w:hAnsi="Palatino Linotype"/>
          <w:i/>
          <w:sz w:val="22"/>
          <w:szCs w:val="22"/>
          <w:lang w:val="es-MX" w:eastAsia="es-MX"/>
        </w:rPr>
      </w:pPr>
      <w:r w:rsidRPr="00B74C9F">
        <w:rPr>
          <w:rFonts w:ascii="Palatino Linotype" w:hAnsi="Palatino Linotype"/>
          <w:i/>
          <w:sz w:val="22"/>
          <w:szCs w:val="22"/>
          <w:lang w:val="es-MX" w:eastAsia="es-MX"/>
        </w:rPr>
        <w:t>El H. Ayuntamiento Constitucional de Ecatepec de Morelos hace de su conocimiento la respuesta emitida por la, Dirección de Administración, al cual se anexa al presente en formato PDF.</w:t>
      </w:r>
    </w:p>
    <w:p w14:paraId="2E538EF7" w14:textId="77777777" w:rsidR="00B74C9F" w:rsidRDefault="00B74C9F" w:rsidP="00B74C9F">
      <w:pPr>
        <w:spacing w:line="276" w:lineRule="auto"/>
        <w:ind w:left="567" w:right="567"/>
        <w:jc w:val="both"/>
        <w:rPr>
          <w:rFonts w:ascii="Palatino Linotype" w:hAnsi="Palatino Linotype"/>
          <w:i/>
          <w:sz w:val="22"/>
          <w:szCs w:val="22"/>
          <w:lang w:val="es-MX" w:eastAsia="es-MX"/>
        </w:rPr>
      </w:pPr>
    </w:p>
    <w:p w14:paraId="45BE88B3" w14:textId="722270F0" w:rsidR="00B74C9F" w:rsidRPr="00B74C9F" w:rsidRDefault="00B74C9F" w:rsidP="00B74C9F">
      <w:pPr>
        <w:spacing w:line="276" w:lineRule="auto"/>
        <w:ind w:left="567" w:right="567"/>
        <w:jc w:val="both"/>
        <w:rPr>
          <w:rFonts w:ascii="Palatino Linotype" w:hAnsi="Palatino Linotype"/>
          <w:i/>
          <w:sz w:val="22"/>
          <w:szCs w:val="22"/>
          <w:lang w:val="es-MX" w:eastAsia="es-MX"/>
        </w:rPr>
      </w:pPr>
      <w:r w:rsidRPr="00B74C9F">
        <w:rPr>
          <w:rFonts w:ascii="Palatino Linotype" w:hAnsi="Palatino Linotype"/>
          <w:i/>
          <w:sz w:val="22"/>
          <w:szCs w:val="22"/>
          <w:lang w:val="es-MX" w:eastAsia="es-MX"/>
        </w:rPr>
        <w:t>ATENTAMENTE</w:t>
      </w:r>
    </w:p>
    <w:p w14:paraId="19DF742E" w14:textId="398F22F4" w:rsidR="00B2345B" w:rsidRPr="009D0958" w:rsidRDefault="00B74C9F" w:rsidP="00B74C9F">
      <w:pPr>
        <w:spacing w:line="276" w:lineRule="auto"/>
        <w:ind w:left="567" w:right="567"/>
        <w:jc w:val="both"/>
        <w:rPr>
          <w:rFonts w:ascii="Palatino Linotype" w:hAnsi="Palatino Linotype"/>
          <w:i/>
          <w:sz w:val="22"/>
          <w:szCs w:val="22"/>
          <w:lang w:val="es-MX" w:eastAsia="es-MX"/>
        </w:rPr>
      </w:pPr>
      <w:r w:rsidRPr="00B74C9F">
        <w:rPr>
          <w:rFonts w:ascii="Palatino Linotype" w:hAnsi="Palatino Linotype"/>
          <w:i/>
          <w:sz w:val="22"/>
          <w:szCs w:val="22"/>
          <w:lang w:val="es-MX" w:eastAsia="es-MX"/>
        </w:rPr>
        <w:t xml:space="preserve">Lic. </w:t>
      </w:r>
      <w:proofErr w:type="spellStart"/>
      <w:r w:rsidRPr="00B74C9F">
        <w:rPr>
          <w:rFonts w:ascii="Palatino Linotype" w:hAnsi="Palatino Linotype"/>
          <w:i/>
          <w:sz w:val="22"/>
          <w:szCs w:val="22"/>
          <w:lang w:val="es-MX" w:eastAsia="es-MX"/>
        </w:rPr>
        <w:t>Brianda</w:t>
      </w:r>
      <w:proofErr w:type="spellEnd"/>
      <w:r w:rsidRPr="00B74C9F">
        <w:rPr>
          <w:rFonts w:ascii="Palatino Linotype" w:hAnsi="Palatino Linotype"/>
          <w:i/>
          <w:sz w:val="22"/>
          <w:szCs w:val="22"/>
          <w:lang w:val="es-MX" w:eastAsia="es-MX"/>
        </w:rPr>
        <w:t xml:space="preserve"> Eunice </w:t>
      </w:r>
      <w:proofErr w:type="spellStart"/>
      <w:r w:rsidRPr="00B74C9F">
        <w:rPr>
          <w:rFonts w:ascii="Palatino Linotype" w:hAnsi="Palatino Linotype"/>
          <w:i/>
          <w:sz w:val="22"/>
          <w:szCs w:val="22"/>
          <w:lang w:val="es-MX" w:eastAsia="es-MX"/>
        </w:rPr>
        <w:t>Iberri</w:t>
      </w:r>
      <w:proofErr w:type="spellEnd"/>
      <w:r w:rsidRPr="00B74C9F">
        <w:rPr>
          <w:rFonts w:ascii="Palatino Linotype" w:hAnsi="Palatino Linotype"/>
          <w:i/>
          <w:sz w:val="22"/>
          <w:szCs w:val="22"/>
          <w:lang w:val="es-MX" w:eastAsia="es-MX"/>
        </w:rPr>
        <w:t xml:space="preserve"> Estrada</w:t>
      </w:r>
      <w:r w:rsidR="00B2345B" w:rsidRPr="009D0958">
        <w:rPr>
          <w:rFonts w:ascii="Palatino Linotype" w:hAnsi="Palatino Linotype"/>
          <w:i/>
          <w:sz w:val="22"/>
          <w:szCs w:val="22"/>
          <w:lang w:val="es-MX" w:eastAsia="es-MX"/>
        </w:rPr>
        <w:t>” (Sic).</w:t>
      </w:r>
    </w:p>
    <w:p w14:paraId="2C78BF1C" w14:textId="77777777" w:rsidR="00B2345B" w:rsidRPr="009D0958" w:rsidRDefault="00B2345B" w:rsidP="00B2345B">
      <w:pPr>
        <w:ind w:right="567"/>
        <w:jc w:val="both"/>
        <w:rPr>
          <w:rFonts w:ascii="Palatino Linotype" w:hAnsi="Palatino Linotype"/>
          <w:i/>
          <w:sz w:val="14"/>
          <w:szCs w:val="22"/>
          <w:lang w:val="es-MX" w:eastAsia="es-MX"/>
        </w:rPr>
      </w:pPr>
    </w:p>
    <w:p w14:paraId="2F486A11" w14:textId="77777777" w:rsidR="00B2345B" w:rsidRPr="009D0958" w:rsidRDefault="00B2345B" w:rsidP="00B2345B">
      <w:pPr>
        <w:pStyle w:val="Sinespaciado"/>
        <w:rPr>
          <w:lang w:eastAsia="es-MX"/>
        </w:rPr>
      </w:pPr>
    </w:p>
    <w:p w14:paraId="0819E04D" w14:textId="5378D412" w:rsidR="00B2345B" w:rsidRPr="009D0958" w:rsidRDefault="00B2345B" w:rsidP="00B2345B">
      <w:pPr>
        <w:spacing w:line="360" w:lineRule="auto"/>
        <w:jc w:val="both"/>
        <w:rPr>
          <w:rFonts w:ascii="Palatino Linotype" w:hAnsi="Palatino Linotype"/>
          <w:i/>
          <w:sz w:val="22"/>
          <w:szCs w:val="22"/>
          <w:lang w:val="es-MX" w:eastAsia="es-MX"/>
        </w:rPr>
      </w:pPr>
      <w:r w:rsidRPr="009D0958">
        <w:rPr>
          <w:rFonts w:ascii="Palatino Linotype" w:eastAsiaTheme="minorHAnsi" w:hAnsi="Palatino Linotype" w:cs="Arial"/>
          <w:lang w:val="es-MX" w:eastAsia="en-US"/>
        </w:rPr>
        <w:t xml:space="preserve">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adjuntó a su respuesta, </w:t>
      </w:r>
      <w:r w:rsidR="00763D8A" w:rsidRPr="009D0958">
        <w:rPr>
          <w:rFonts w:ascii="Palatino Linotype" w:eastAsiaTheme="minorHAnsi" w:hAnsi="Palatino Linotype" w:cs="Arial"/>
          <w:lang w:val="es-MX" w:eastAsia="en-US"/>
        </w:rPr>
        <w:t>el</w:t>
      </w:r>
      <w:r w:rsidRPr="009D0958">
        <w:rPr>
          <w:rFonts w:ascii="Palatino Linotype" w:eastAsiaTheme="minorHAnsi" w:hAnsi="Palatino Linotype" w:cs="Arial"/>
          <w:lang w:val="es-MX" w:eastAsia="en-US"/>
        </w:rPr>
        <w:t xml:space="preserve"> archivo electrónico denominado </w:t>
      </w:r>
      <w:r w:rsidRPr="009D0958">
        <w:rPr>
          <w:rFonts w:ascii="Palatino Linotype" w:eastAsiaTheme="minorHAnsi" w:hAnsi="Palatino Linotype" w:cs="Arial"/>
          <w:i/>
          <w:lang w:val="es-MX" w:eastAsia="en-US"/>
        </w:rPr>
        <w:t>“</w:t>
      </w:r>
      <w:r w:rsidR="00B74C9F" w:rsidRPr="00B74C9F">
        <w:rPr>
          <w:rFonts w:ascii="Palatino Linotype" w:eastAsiaTheme="minorHAnsi" w:hAnsi="Palatino Linotype" w:cs="Arial"/>
          <w:i/>
          <w:lang w:val="es-MX" w:eastAsia="en-US"/>
        </w:rPr>
        <w:t>213-2024.pdf</w:t>
      </w:r>
      <w:r w:rsidRPr="009D0958">
        <w:rPr>
          <w:rFonts w:ascii="Palatino Linotype" w:eastAsiaTheme="minorHAnsi" w:hAnsi="Palatino Linotype" w:cs="Arial"/>
          <w:i/>
          <w:lang w:val="es-MX" w:eastAsia="en-US"/>
        </w:rPr>
        <w:t>”;</w:t>
      </w:r>
      <w:r w:rsidRPr="009D0958">
        <w:rPr>
          <w:rFonts w:ascii="Palatino Linotype" w:eastAsiaTheme="minorHAnsi" w:hAnsi="Palatino Linotype" w:cs="Arial"/>
          <w:lang w:val="es-MX" w:eastAsia="en-US"/>
        </w:rPr>
        <w:t xml:space="preserve"> cuyo contenido no se inserta por ser del conocimiento d</w:t>
      </w:r>
      <w:r w:rsidR="00763D8A" w:rsidRPr="009D0958">
        <w:rPr>
          <w:rFonts w:ascii="Palatino Linotype" w:eastAsiaTheme="minorHAnsi" w:hAnsi="Palatino Linotype" w:cs="Arial"/>
          <w:lang w:val="es-MX" w:eastAsia="en-US"/>
        </w:rPr>
        <w:t>e las partes, sin embargo, será</w:t>
      </w:r>
      <w:r w:rsidRPr="009D0958">
        <w:rPr>
          <w:rFonts w:ascii="Palatino Linotype" w:eastAsiaTheme="minorHAnsi" w:hAnsi="Palatino Linotype" w:cs="Arial"/>
          <w:lang w:val="es-MX" w:eastAsia="en-US"/>
        </w:rPr>
        <w:t xml:space="preserve"> motivo de estudio en el Considerado respectivo. </w:t>
      </w:r>
    </w:p>
    <w:p w14:paraId="63BEA072" w14:textId="77777777" w:rsidR="00B2345B" w:rsidRPr="009D0958" w:rsidRDefault="00B2345B" w:rsidP="00B2345B">
      <w:pPr>
        <w:spacing w:line="360" w:lineRule="auto"/>
        <w:jc w:val="both"/>
        <w:rPr>
          <w:rFonts w:ascii="Palatino Linotype" w:hAnsi="Palatino Linotype"/>
          <w:i/>
          <w:sz w:val="22"/>
          <w:szCs w:val="22"/>
          <w:lang w:val="es-MX" w:eastAsia="es-MX"/>
        </w:rPr>
      </w:pPr>
    </w:p>
    <w:p w14:paraId="231E1147" w14:textId="1F85B1C9"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B2345B" w:rsidRPr="009D0958">
        <w:rPr>
          <w:rFonts w:ascii="Palatino Linotype" w:eastAsiaTheme="minorHAnsi" w:hAnsi="Palatino Linotype" w:cs="Arial"/>
          <w:b/>
          <w:sz w:val="28"/>
          <w:lang w:val="es-MX" w:eastAsia="en-US"/>
        </w:rPr>
        <w:t>O. Del recurso de revisión.</w:t>
      </w:r>
    </w:p>
    <w:p w14:paraId="53899ECB" w14:textId="6F31C96B"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Inconforme con la respuesta por parte del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interpuso el presente recurso de revisión en fecha </w:t>
      </w:r>
      <w:r w:rsidR="00B74C9F">
        <w:rPr>
          <w:rFonts w:ascii="Palatino Linotype" w:eastAsiaTheme="minorHAnsi" w:hAnsi="Palatino Linotype" w:cs="Arial"/>
          <w:lang w:val="es-MX" w:eastAsia="en-US"/>
        </w:rPr>
        <w:t>veintitrés</w:t>
      </w:r>
      <w:r w:rsidR="00F94208">
        <w:rPr>
          <w:rFonts w:ascii="Palatino Linotype" w:eastAsiaTheme="minorHAnsi" w:hAnsi="Palatino Linotype" w:cs="Arial"/>
          <w:lang w:val="es-MX" w:eastAsia="en-US"/>
        </w:rPr>
        <w:t xml:space="preserve"> de abril</w:t>
      </w:r>
      <w:r w:rsidRPr="009D0958">
        <w:rPr>
          <w:rFonts w:ascii="Palatino Linotype" w:eastAsiaTheme="minorHAnsi" w:hAnsi="Palatino Linotype" w:cs="Arial"/>
          <w:lang w:val="es-MX" w:eastAsia="en-US"/>
        </w:rPr>
        <w:t xml:space="preserve"> de dos mil veinticuatro, el cual fue registrado</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 xml:space="preserve">en el sistema electrónico con el expediente número </w:t>
      </w:r>
      <w:r w:rsidRPr="009D0958">
        <w:rPr>
          <w:rFonts w:ascii="Palatino Linotype" w:eastAsiaTheme="minorHAnsi" w:hAnsi="Palatino Linotype" w:cs="Arial"/>
          <w:b/>
          <w:bCs/>
          <w:lang w:val="es-MX" w:eastAsia="es-MX"/>
        </w:rPr>
        <w:t>0</w:t>
      </w:r>
      <w:r w:rsidR="00B74C9F">
        <w:rPr>
          <w:rFonts w:ascii="Palatino Linotype" w:eastAsiaTheme="minorHAnsi" w:hAnsi="Palatino Linotype" w:cs="Arial"/>
          <w:b/>
          <w:bCs/>
          <w:lang w:val="es-MX" w:eastAsia="es-MX"/>
        </w:rPr>
        <w:t>2125</w:t>
      </w:r>
      <w:r w:rsidRPr="009D0958">
        <w:rPr>
          <w:rFonts w:ascii="Palatino Linotype" w:eastAsiaTheme="minorHAnsi" w:hAnsi="Palatino Linotype" w:cs="Arial"/>
          <w:b/>
          <w:bCs/>
          <w:lang w:val="es-MX" w:eastAsia="es-MX"/>
        </w:rPr>
        <w:t>/INFOEM/IP/RR/2024</w:t>
      </w:r>
      <w:r w:rsidRPr="009D0958">
        <w:rPr>
          <w:rFonts w:ascii="Palatino Linotype" w:eastAsiaTheme="minorHAnsi" w:hAnsi="Palatino Linotype" w:cs="Arial"/>
          <w:lang w:val="es-MX" w:eastAsia="en-US"/>
        </w:rPr>
        <w:t>, en el cual aduce, las siguientes manifestaciones:</w:t>
      </w:r>
    </w:p>
    <w:p w14:paraId="619DAEF5" w14:textId="77777777" w:rsidR="00B2345B" w:rsidRPr="009D0958" w:rsidRDefault="00B2345B" w:rsidP="00B2345B">
      <w:pPr>
        <w:rPr>
          <w:lang w:val="es-MX"/>
        </w:rPr>
      </w:pPr>
    </w:p>
    <w:p w14:paraId="794DC557" w14:textId="3B1882E2" w:rsidR="00B2345B" w:rsidRPr="009D0958" w:rsidRDefault="00B2345B" w:rsidP="00F94208">
      <w:pPr>
        <w:numPr>
          <w:ilvl w:val="0"/>
          <w:numId w:val="1"/>
        </w:numPr>
        <w:spacing w:line="259" w:lineRule="auto"/>
        <w:jc w:val="both"/>
        <w:rPr>
          <w:rFonts w:ascii="Palatino Linotype" w:hAnsi="Palatino Linotype" w:cs="Arial"/>
          <w:b/>
          <w:sz w:val="26"/>
          <w:szCs w:val="26"/>
        </w:rPr>
      </w:pPr>
      <w:r w:rsidRPr="009D0958">
        <w:rPr>
          <w:rFonts w:ascii="Palatino Linotype" w:hAnsi="Palatino Linotype" w:cs="Arial"/>
          <w:b/>
          <w:sz w:val="26"/>
          <w:szCs w:val="26"/>
        </w:rPr>
        <w:t xml:space="preserve">Acto Impugnado: </w:t>
      </w:r>
      <w:r w:rsidRPr="009D0958">
        <w:rPr>
          <w:rFonts w:ascii="Palatino Linotype" w:eastAsiaTheme="minorHAnsi" w:hAnsi="Palatino Linotype" w:cstheme="minorBidi"/>
          <w:i/>
          <w:color w:val="000000"/>
          <w:sz w:val="22"/>
          <w:szCs w:val="22"/>
          <w:lang w:val="es-MX" w:eastAsia="en-US"/>
        </w:rPr>
        <w:t>“</w:t>
      </w:r>
      <w:r w:rsidR="00B74C9F" w:rsidRPr="00B74C9F">
        <w:rPr>
          <w:rFonts w:ascii="Palatino Linotype" w:eastAsiaTheme="minorHAnsi" w:hAnsi="Palatino Linotype" w:cstheme="minorBidi"/>
          <w:i/>
          <w:color w:val="000000"/>
          <w:sz w:val="22"/>
          <w:szCs w:val="22"/>
          <w:lang w:val="es-MX" w:eastAsia="en-US"/>
        </w:rPr>
        <w:t>Falta información</w:t>
      </w:r>
      <w:r w:rsidRPr="009D0958">
        <w:rPr>
          <w:rFonts w:ascii="Palatino Linotype" w:eastAsiaTheme="minorHAnsi" w:hAnsi="Palatino Linotype" w:cstheme="minorBidi"/>
          <w:i/>
          <w:color w:val="000000"/>
          <w:sz w:val="22"/>
          <w:szCs w:val="22"/>
          <w:lang w:val="es-MX" w:eastAsia="en-US"/>
        </w:rPr>
        <w:t>” (Sic).</w:t>
      </w:r>
    </w:p>
    <w:p w14:paraId="3798A0BA" w14:textId="77777777" w:rsidR="00B2345B" w:rsidRPr="009D0958" w:rsidRDefault="00B2345B" w:rsidP="00B2345B">
      <w:pPr>
        <w:spacing w:line="276" w:lineRule="auto"/>
        <w:ind w:left="284"/>
        <w:jc w:val="both"/>
        <w:rPr>
          <w:rFonts w:ascii="Palatino Linotype" w:hAnsi="Palatino Linotype"/>
          <w:i/>
          <w:sz w:val="22"/>
          <w:szCs w:val="22"/>
          <w:lang w:val="es-MX" w:eastAsia="es-MX"/>
        </w:rPr>
      </w:pPr>
    </w:p>
    <w:p w14:paraId="3CC5D3FE" w14:textId="059E0008" w:rsidR="00763D8A" w:rsidRPr="00B74C9F" w:rsidRDefault="00B2345B" w:rsidP="00B74C9F">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9D0958">
        <w:rPr>
          <w:rFonts w:ascii="Palatino Linotype" w:hAnsi="Palatino Linotype" w:cs="Arial"/>
          <w:b/>
          <w:sz w:val="26"/>
          <w:szCs w:val="26"/>
        </w:rPr>
        <w:t>Razones o Motivos de Inconformidad</w:t>
      </w:r>
      <w:r w:rsidRPr="009D0958">
        <w:rPr>
          <w:rFonts w:ascii="Palatino Linotype" w:hAnsi="Palatino Linotype" w:cs="Arial"/>
          <w:sz w:val="26"/>
          <w:szCs w:val="26"/>
        </w:rPr>
        <w:t xml:space="preserve">: </w:t>
      </w:r>
      <w:r w:rsidR="00F94208" w:rsidRPr="00F94208">
        <w:rPr>
          <w:rFonts w:ascii="Palatino Linotype" w:hAnsi="Palatino Linotype" w:cs="Arial"/>
          <w:i/>
          <w:sz w:val="22"/>
          <w:szCs w:val="22"/>
        </w:rPr>
        <w:t>“</w:t>
      </w:r>
      <w:r w:rsidR="00B74C9F" w:rsidRPr="00B74C9F">
        <w:rPr>
          <w:rFonts w:ascii="Palatino Linotype" w:eastAsiaTheme="minorHAnsi" w:hAnsi="Palatino Linotype" w:cstheme="minorBidi"/>
          <w:i/>
          <w:color w:val="000000"/>
          <w:sz w:val="22"/>
          <w:szCs w:val="22"/>
          <w:lang w:val="es-MX" w:eastAsia="en-US"/>
        </w:rPr>
        <w:t xml:space="preserve">La liga </w:t>
      </w:r>
      <w:proofErr w:type="spellStart"/>
      <w:r w:rsidR="00B74C9F" w:rsidRPr="00B74C9F">
        <w:rPr>
          <w:rFonts w:ascii="Palatino Linotype" w:eastAsiaTheme="minorHAnsi" w:hAnsi="Palatino Linotype" w:cstheme="minorBidi"/>
          <w:i/>
          <w:color w:val="000000"/>
          <w:sz w:val="22"/>
          <w:szCs w:val="22"/>
          <w:lang w:val="es-MX" w:eastAsia="en-US"/>
        </w:rPr>
        <w:t>electronica</w:t>
      </w:r>
      <w:proofErr w:type="spellEnd"/>
      <w:r w:rsidR="00B74C9F" w:rsidRPr="00B74C9F">
        <w:rPr>
          <w:rFonts w:ascii="Palatino Linotype" w:eastAsiaTheme="minorHAnsi" w:hAnsi="Palatino Linotype" w:cstheme="minorBidi"/>
          <w:i/>
          <w:color w:val="000000"/>
          <w:sz w:val="22"/>
          <w:szCs w:val="22"/>
          <w:lang w:val="es-MX" w:eastAsia="en-US"/>
        </w:rPr>
        <w:t xml:space="preserve"> no tiene la información</w:t>
      </w:r>
      <w:r w:rsidR="00F94208" w:rsidRPr="00F94208">
        <w:rPr>
          <w:rFonts w:ascii="Palatino Linotype" w:eastAsiaTheme="minorHAnsi" w:hAnsi="Palatino Linotype" w:cstheme="minorBidi"/>
          <w:i/>
          <w:color w:val="000000"/>
          <w:sz w:val="22"/>
          <w:szCs w:val="22"/>
          <w:lang w:val="es-MX" w:eastAsia="en-US"/>
        </w:rPr>
        <w:t xml:space="preserve">” (Sic). </w:t>
      </w:r>
      <w:r w:rsidR="00763D8A" w:rsidRPr="00F94208">
        <w:rPr>
          <w:rFonts w:ascii="Palatino Linotype" w:eastAsiaTheme="minorHAnsi" w:hAnsi="Palatino Linotype" w:cstheme="minorBidi"/>
          <w:i/>
          <w:color w:val="000000"/>
          <w:sz w:val="22"/>
          <w:szCs w:val="22"/>
          <w:lang w:val="es-MX" w:eastAsia="en-US"/>
        </w:rPr>
        <w:t xml:space="preserve"> </w:t>
      </w:r>
    </w:p>
    <w:p w14:paraId="52D08D98" w14:textId="3810F6BD"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w:t>
      </w:r>
      <w:r w:rsidR="00B2345B" w:rsidRPr="009D0958">
        <w:rPr>
          <w:rFonts w:ascii="Palatino Linotype" w:eastAsiaTheme="minorHAnsi" w:hAnsi="Palatino Linotype" w:cs="Arial"/>
          <w:b/>
          <w:sz w:val="28"/>
          <w:lang w:val="es-MX" w:eastAsia="en-US"/>
        </w:rPr>
        <w:t>TO. Del turno del recurso de revisión.</w:t>
      </w:r>
    </w:p>
    <w:p w14:paraId="25D4D0FE" w14:textId="2F5D22FE"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Medio de impugnación que le fue turnado al Comisionado Presidente </w:t>
      </w:r>
      <w:r w:rsidRPr="009D0958">
        <w:rPr>
          <w:rFonts w:ascii="Palatino Linotype" w:eastAsiaTheme="minorHAnsi" w:hAnsi="Palatino Linotype" w:cs="Arial"/>
          <w:b/>
          <w:lang w:val="es-MX" w:eastAsia="en-US"/>
        </w:rPr>
        <w:t>José Martínez Vilchis</w:t>
      </w:r>
      <w:r w:rsidRPr="009D095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94208">
        <w:rPr>
          <w:rFonts w:ascii="Palatino Linotype" w:eastAsiaTheme="minorHAnsi" w:hAnsi="Palatino Linotype" w:cs="Arial"/>
          <w:lang w:val="es-MX" w:eastAsia="en-US"/>
        </w:rPr>
        <w:t>veinti</w:t>
      </w:r>
      <w:r w:rsidR="00B74C9F">
        <w:rPr>
          <w:rFonts w:ascii="Palatino Linotype" w:eastAsiaTheme="minorHAnsi" w:hAnsi="Palatino Linotype" w:cs="Arial"/>
          <w:lang w:val="es-MX" w:eastAsia="en-US"/>
        </w:rPr>
        <w:t>nueve</w:t>
      </w:r>
      <w:r w:rsidR="00F94208">
        <w:rPr>
          <w:rFonts w:ascii="Palatino Linotype" w:eastAsiaTheme="minorHAnsi" w:hAnsi="Palatino Linotype" w:cs="Arial"/>
          <w:lang w:val="es-MX" w:eastAsia="en-US"/>
        </w:rPr>
        <w:t xml:space="preserve"> de abril</w:t>
      </w:r>
      <w:r w:rsidRPr="009D0958">
        <w:rPr>
          <w:rFonts w:ascii="Palatino Linotype" w:eastAsiaTheme="minorHAnsi" w:hAnsi="Palatino Linotype" w:cs="Arial"/>
          <w:lang w:val="es-MX" w:eastAsia="en-US"/>
        </w:rPr>
        <w:t xml:space="preserve"> de dos mil veinticuatro, determinándose en él, un plazo de siete días para que las partes manifestaran lo que a su derecho corresponda en términos del numeral ya citado.</w:t>
      </w:r>
    </w:p>
    <w:p w14:paraId="706272C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345B" w:rsidRPr="009D0958">
        <w:rPr>
          <w:rFonts w:ascii="Palatino Linotype" w:eastAsiaTheme="minorHAnsi" w:hAnsi="Palatino Linotype" w:cs="Arial"/>
          <w:b/>
          <w:sz w:val="28"/>
          <w:lang w:val="es-MX" w:eastAsia="en-US"/>
        </w:rPr>
        <w:t>TO. De la etapa de manifestaciones y/o alegatos.</w:t>
      </w:r>
    </w:p>
    <w:p w14:paraId="43025ED3" w14:textId="6A555630" w:rsidR="00F94208" w:rsidRDefault="00B2345B" w:rsidP="00B74C9F">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Una vez transcurrido el término legal referido se destaca que,</w:t>
      </w:r>
      <w:r w:rsidR="00B74C9F">
        <w:rPr>
          <w:rFonts w:ascii="Palatino Linotype" w:eastAsiaTheme="minorHAnsi" w:hAnsi="Palatino Linotype" w:cs="Arial"/>
          <w:lang w:val="es-MX" w:eastAsia="en-US"/>
        </w:rPr>
        <w:t xml:space="preserve"> en fecha veintinueve de abril de dos mil veinticuatro,</w:t>
      </w:r>
      <w:r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b/>
          <w:lang w:val="es-MX" w:eastAsia="en-US"/>
        </w:rPr>
        <w:t>El Sujeto Obligado</w:t>
      </w:r>
      <w:r w:rsidRPr="009D0958">
        <w:rPr>
          <w:rFonts w:ascii="Palatino Linotype" w:eastAsiaTheme="minorHAnsi" w:hAnsi="Palatino Linotype" w:cs="Arial"/>
          <w:lang w:val="es-MX" w:eastAsia="en-US"/>
        </w:rPr>
        <w:t xml:space="preserve"> </w:t>
      </w:r>
      <w:r w:rsidR="006C18A8">
        <w:rPr>
          <w:rFonts w:ascii="Palatino Linotype" w:eastAsiaTheme="minorHAnsi" w:hAnsi="Palatino Linotype" w:cs="Arial"/>
          <w:lang w:val="es-MX" w:eastAsia="en-US"/>
        </w:rPr>
        <w:t>remitió</w:t>
      </w:r>
      <w:r w:rsidR="00763D8A" w:rsidRPr="009D0958">
        <w:rPr>
          <w:rFonts w:ascii="Palatino Linotype" w:eastAsiaTheme="minorHAnsi" w:hAnsi="Palatino Linotype" w:cs="Arial"/>
          <w:lang w:val="es-MX" w:eastAsia="en-US"/>
        </w:rPr>
        <w:t xml:space="preserve"> su</w:t>
      </w:r>
      <w:r w:rsidRPr="009D0958">
        <w:rPr>
          <w:rFonts w:ascii="Palatino Linotype" w:eastAsiaTheme="minorHAnsi" w:hAnsi="Palatino Linotype" w:cs="Arial"/>
          <w:lang w:val="es-MX" w:eastAsia="en-US"/>
        </w:rPr>
        <w:t xml:space="preserve"> justificado</w:t>
      </w:r>
      <w:r w:rsidR="006C18A8">
        <w:rPr>
          <w:rFonts w:ascii="Palatino Linotype" w:eastAsiaTheme="minorHAnsi" w:hAnsi="Palatino Linotype" w:cs="Arial"/>
          <w:lang w:val="es-MX" w:eastAsia="en-US"/>
        </w:rPr>
        <w:t xml:space="preserve"> mediante el archivo electrónico denominado </w:t>
      </w:r>
      <w:r w:rsidR="006C18A8" w:rsidRPr="006C18A8">
        <w:rPr>
          <w:rFonts w:ascii="Palatino Linotype" w:eastAsiaTheme="minorHAnsi" w:hAnsi="Palatino Linotype" w:cs="Arial"/>
          <w:i/>
          <w:iCs/>
          <w:lang w:val="es-MX" w:eastAsia="en-US"/>
        </w:rPr>
        <w:t>“RR 2125 2024.pdf”</w:t>
      </w:r>
      <w:r w:rsidR="006C18A8">
        <w:rPr>
          <w:rFonts w:ascii="Palatino Linotype" w:eastAsiaTheme="minorHAnsi" w:hAnsi="Palatino Linotype" w:cs="Arial"/>
          <w:lang w:val="es-MX" w:eastAsia="en-US"/>
        </w:rPr>
        <w:t>; mismo que fue puesto a la vista del particular mediante Acuerdo de fecha trece de mayo del año en curso</w:t>
      </w:r>
      <w:r w:rsidRPr="009D0958">
        <w:rPr>
          <w:rFonts w:ascii="Palatino Linotype" w:eastAsiaTheme="minorHAnsi" w:hAnsi="Palatino Linotype" w:cs="Arial"/>
          <w:lang w:val="es-MX" w:eastAsia="en-US"/>
        </w:rPr>
        <w:t xml:space="preserve">; asimismo, se aprecia que la parte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w:t>
      </w:r>
      <w:r w:rsidR="006C18A8">
        <w:rPr>
          <w:rFonts w:ascii="Palatino Linotype" w:eastAsiaTheme="minorHAnsi" w:hAnsi="Palatino Linotype" w:cs="Arial"/>
          <w:lang w:val="es-MX" w:eastAsia="en-US"/>
        </w:rPr>
        <w:t xml:space="preserve">no </w:t>
      </w:r>
      <w:r w:rsidRPr="009D0958">
        <w:rPr>
          <w:rFonts w:ascii="Palatino Linotype" w:eastAsiaTheme="minorHAnsi" w:hAnsi="Palatino Linotype" w:cs="Arial"/>
          <w:lang w:val="es-MX" w:eastAsia="en-US"/>
        </w:rPr>
        <w:t>realizó alegatos, ni ofreció pruebas o manifestaciones, lo anterior de conformidad con la siguiente imagen:</w:t>
      </w:r>
    </w:p>
    <w:p w14:paraId="41997A14" w14:textId="77777777" w:rsidR="006C18A8" w:rsidRPr="00B74C9F" w:rsidRDefault="006C18A8" w:rsidP="00B74C9F">
      <w:pPr>
        <w:spacing w:line="360" w:lineRule="auto"/>
        <w:jc w:val="both"/>
        <w:rPr>
          <w:rFonts w:ascii="Palatino Linotype" w:eastAsiaTheme="minorHAnsi" w:hAnsi="Palatino Linotype" w:cs="Arial"/>
          <w:lang w:val="es-MX" w:eastAsia="en-US"/>
        </w:rPr>
      </w:pPr>
    </w:p>
    <w:p w14:paraId="1BF8DAB3" w14:textId="54902954" w:rsidR="00F94208" w:rsidRPr="00B74C9F" w:rsidRDefault="00B74C9F" w:rsidP="00B74C9F">
      <w:pPr>
        <w:spacing w:line="360" w:lineRule="auto"/>
        <w:jc w:val="both"/>
        <w:rPr>
          <w:rFonts w:ascii="Palatino Linotype" w:eastAsiaTheme="minorHAnsi" w:hAnsi="Palatino Linotype" w:cs="Arial"/>
          <w:noProof/>
          <w:lang w:val="es-MX" w:eastAsia="es-MX"/>
        </w:rPr>
      </w:pPr>
      <w:r w:rsidRPr="00B74C9F">
        <w:rPr>
          <w:rFonts w:ascii="Palatino Linotype" w:eastAsiaTheme="minorHAnsi" w:hAnsi="Palatino Linotype" w:cs="Arial"/>
          <w:noProof/>
          <w:lang w:val="es-MX" w:eastAsia="es-MX"/>
        </w:rPr>
        <w:drawing>
          <wp:inline distT="0" distB="0" distL="0" distR="0" wp14:anchorId="057F9428" wp14:editId="684B4BF0">
            <wp:extent cx="5791835" cy="1823085"/>
            <wp:effectExtent l="152400" t="152400" r="361315" b="367665"/>
            <wp:docPr id="1060208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08537" name=""/>
                    <pic:cNvPicPr/>
                  </pic:nvPicPr>
                  <pic:blipFill>
                    <a:blip r:embed="rId8"/>
                    <a:stretch>
                      <a:fillRect/>
                    </a:stretch>
                  </pic:blipFill>
                  <pic:spPr>
                    <a:xfrm>
                      <a:off x="0" y="0"/>
                      <a:ext cx="5791835" cy="1823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A404F0" w14:textId="77777777" w:rsidR="006C18A8" w:rsidRDefault="006C18A8" w:rsidP="00B2345B">
      <w:pPr>
        <w:tabs>
          <w:tab w:val="left" w:pos="3206"/>
        </w:tabs>
        <w:spacing w:line="360" w:lineRule="auto"/>
        <w:jc w:val="both"/>
        <w:rPr>
          <w:rFonts w:ascii="Palatino Linotype" w:eastAsiaTheme="minorHAnsi" w:hAnsi="Palatino Linotype" w:cs="Arial"/>
          <w:b/>
          <w:sz w:val="28"/>
          <w:lang w:val="es-MX" w:eastAsia="en-US"/>
        </w:rPr>
      </w:pPr>
    </w:p>
    <w:p w14:paraId="6D3300B4" w14:textId="08F25B44" w:rsidR="00B2345B" w:rsidRPr="009D0958" w:rsidRDefault="00F94208" w:rsidP="00B23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SEXT</w:t>
      </w:r>
      <w:r w:rsidR="00B2345B" w:rsidRPr="009D0958">
        <w:rPr>
          <w:rFonts w:ascii="Palatino Linotype" w:eastAsiaTheme="minorHAnsi" w:hAnsi="Palatino Linotype" w:cs="Arial"/>
          <w:b/>
          <w:sz w:val="28"/>
          <w:lang w:val="es-MX" w:eastAsia="en-US"/>
        </w:rPr>
        <w:t>O. Del cierre de instrucción.</w:t>
      </w:r>
      <w:r w:rsidR="00B2345B" w:rsidRPr="009D0958">
        <w:rPr>
          <w:rFonts w:ascii="Palatino Linotype" w:eastAsiaTheme="minorHAnsi" w:hAnsi="Palatino Linotype" w:cs="Arial"/>
          <w:b/>
          <w:sz w:val="28"/>
          <w:lang w:val="es-MX" w:eastAsia="en-US"/>
        </w:rPr>
        <w:tab/>
      </w:r>
    </w:p>
    <w:p w14:paraId="58AEF7A5" w14:textId="3D10AFF3"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Así, una vez transcurrido el término legal, permitió decretarse el cierre de instrucción en fecha </w:t>
      </w:r>
      <w:r w:rsidR="006C18A8">
        <w:rPr>
          <w:rFonts w:ascii="Palatino Linotype" w:eastAsiaTheme="minorHAnsi" w:hAnsi="Palatino Linotype" w:cs="Arial"/>
          <w:lang w:val="es-MX" w:eastAsia="en-US"/>
        </w:rPr>
        <w:t>diecisiete</w:t>
      </w:r>
      <w:r w:rsidR="00F94208">
        <w:rPr>
          <w:rFonts w:ascii="Palatino Linotype" w:eastAsiaTheme="minorHAnsi" w:hAnsi="Palatino Linotype" w:cs="Arial"/>
          <w:lang w:val="es-MX" w:eastAsia="en-US"/>
        </w:rPr>
        <w:t xml:space="preserve"> de mayo</w:t>
      </w:r>
      <w:r w:rsidRPr="009D0958">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B5F515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22BFDBEF" w14:textId="5845F951" w:rsidR="00B2345B" w:rsidRPr="009D0958" w:rsidRDefault="00F94208" w:rsidP="00B2345B">
      <w:pPr>
        <w:spacing w:line="360" w:lineRule="auto"/>
        <w:rPr>
          <w:rFonts w:ascii="Palatino Linotype" w:hAnsi="Palatino Linotype"/>
          <w:b/>
          <w:sz w:val="28"/>
          <w:szCs w:val="26"/>
          <w:lang w:val="es-MX"/>
        </w:rPr>
      </w:pPr>
      <w:r>
        <w:rPr>
          <w:rFonts w:ascii="Palatino Linotype" w:hAnsi="Palatino Linotype"/>
          <w:b/>
          <w:sz w:val="28"/>
          <w:szCs w:val="26"/>
          <w:lang w:val="es-MX"/>
        </w:rPr>
        <w:t>SÉPTIM</w:t>
      </w:r>
      <w:r w:rsidR="00B2345B" w:rsidRPr="009D0958">
        <w:rPr>
          <w:rFonts w:ascii="Palatino Linotype" w:hAnsi="Palatino Linotype"/>
          <w:b/>
          <w:sz w:val="28"/>
          <w:szCs w:val="26"/>
          <w:lang w:val="es-MX"/>
        </w:rPr>
        <w:t>O. De la ampliación del término para resolver.</w:t>
      </w:r>
    </w:p>
    <w:p w14:paraId="35652030" w14:textId="3FD7CE98" w:rsidR="00B2345B" w:rsidRPr="009D0958" w:rsidRDefault="00B2345B" w:rsidP="00B2345B">
      <w:pPr>
        <w:spacing w:line="360" w:lineRule="auto"/>
        <w:jc w:val="both"/>
        <w:rPr>
          <w:rFonts w:ascii="Palatino Linotype" w:hAnsi="Palatino Linotype"/>
          <w:lang w:val="es-MX"/>
        </w:rPr>
      </w:pPr>
      <w:r w:rsidRPr="009D0958">
        <w:rPr>
          <w:rFonts w:ascii="Palatino Linotype" w:hAnsi="Palatino Linotype"/>
          <w:lang w:val="es-MX"/>
        </w:rPr>
        <w:t xml:space="preserve">En fecha </w:t>
      </w:r>
      <w:r w:rsidR="006C18A8">
        <w:rPr>
          <w:rFonts w:ascii="Palatino Linotype" w:hAnsi="Palatino Linotype"/>
          <w:lang w:val="es-MX"/>
        </w:rPr>
        <w:t>doce</w:t>
      </w:r>
      <w:r w:rsidR="00763D8A" w:rsidRPr="009D0958">
        <w:rPr>
          <w:rFonts w:ascii="Palatino Linotype" w:hAnsi="Palatino Linotype"/>
          <w:lang w:val="es-MX"/>
        </w:rPr>
        <w:t xml:space="preserve"> de </w:t>
      </w:r>
      <w:r w:rsidR="00F94208">
        <w:rPr>
          <w:rFonts w:ascii="Palatino Linotype" w:hAnsi="Palatino Linotype"/>
          <w:lang w:val="es-MX"/>
        </w:rPr>
        <w:t>juni</w:t>
      </w:r>
      <w:r w:rsidR="00763D8A" w:rsidRPr="009D0958">
        <w:rPr>
          <w:rFonts w:ascii="Palatino Linotype" w:hAnsi="Palatino Linotype"/>
          <w:lang w:val="es-MX"/>
        </w:rPr>
        <w:t>o</w:t>
      </w:r>
      <w:r w:rsidRPr="009D0958">
        <w:rPr>
          <w:rFonts w:ascii="Palatino Linotype" w:hAnsi="Palatino Linotype"/>
          <w:lang w:val="es-MX"/>
        </w:rPr>
        <w:t xml:space="preserv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0390AC68" w14:textId="77777777" w:rsidR="00B2345B" w:rsidRPr="009D0958" w:rsidRDefault="00B2345B" w:rsidP="00B2345B">
      <w:pPr>
        <w:spacing w:line="360" w:lineRule="auto"/>
        <w:jc w:val="both"/>
        <w:rPr>
          <w:rFonts w:ascii="Palatino Linotype" w:hAnsi="Palatino Linotype"/>
          <w:lang w:val="es-MX"/>
        </w:rPr>
      </w:pPr>
    </w:p>
    <w:p w14:paraId="6032B286"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 xml:space="preserve">Por ello, es menester precisar que si bien se ha excedido el plazo para resolver el presente medio de impugnación, de conformidad con la ley de la materia, </w:t>
      </w:r>
      <w:r w:rsidRPr="009D0958">
        <w:rPr>
          <w:rFonts w:ascii="Palatino Linotype" w:eastAsiaTheme="minorHAnsi" w:hAnsi="Palatino Linotype" w:cstheme="minorBidi"/>
          <w:bCs/>
          <w:szCs w:val="22"/>
          <w:lang w:val="es-MX" w:eastAsia="en-US"/>
        </w:rPr>
        <w:t>el plazo para emitir resolución</w:t>
      </w:r>
      <w:r w:rsidRPr="009D0958">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3F7A6FC"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 xml:space="preserve"> </w:t>
      </w:r>
    </w:p>
    <w:p w14:paraId="1ECDBF08"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265332"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p>
    <w:p w14:paraId="17529556"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37B47F"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p>
    <w:p w14:paraId="32144514"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4EAADB0B" w14:textId="77777777" w:rsidR="00B2345B" w:rsidRPr="009D0958" w:rsidRDefault="00B2345B" w:rsidP="00B2345B">
      <w:pPr>
        <w:rPr>
          <w:rFonts w:ascii="Palatino Linotype" w:eastAsiaTheme="minorHAnsi" w:hAnsi="Palatino Linotype" w:cstheme="minorBidi"/>
          <w:sz w:val="22"/>
          <w:szCs w:val="22"/>
          <w:lang w:val="es-MX" w:eastAsia="en-US"/>
        </w:rPr>
      </w:pPr>
    </w:p>
    <w:p w14:paraId="0BA2197A"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64B8270C"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b)     Actividad Procesal del interesado: Acciones u omisiones del interesado.</w:t>
      </w:r>
    </w:p>
    <w:p w14:paraId="07BEED60"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42A53293"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5691FBCE" w14:textId="77777777" w:rsidR="00B2345B" w:rsidRPr="009D0958" w:rsidRDefault="00B2345B" w:rsidP="00B2345B">
      <w:pPr>
        <w:spacing w:line="360" w:lineRule="auto"/>
        <w:jc w:val="both"/>
        <w:rPr>
          <w:rFonts w:ascii="Palatino Linotype" w:eastAsiaTheme="minorHAnsi" w:hAnsi="Palatino Linotype" w:cstheme="minorBidi"/>
          <w:sz w:val="22"/>
          <w:szCs w:val="22"/>
          <w:lang w:val="es-MX" w:eastAsia="en-US"/>
        </w:rPr>
      </w:pPr>
    </w:p>
    <w:p w14:paraId="3975F5D6"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A1F1ED" w14:textId="77777777" w:rsidR="00763D8A" w:rsidRPr="009D0958" w:rsidRDefault="00763D8A" w:rsidP="00B2345B">
      <w:pPr>
        <w:spacing w:line="360" w:lineRule="auto"/>
        <w:jc w:val="both"/>
        <w:rPr>
          <w:rFonts w:ascii="Palatino Linotype" w:eastAsiaTheme="minorHAnsi" w:hAnsi="Palatino Linotype" w:cstheme="minorBidi"/>
          <w:szCs w:val="22"/>
          <w:lang w:val="es-MX" w:eastAsia="en-US"/>
        </w:rPr>
      </w:pPr>
    </w:p>
    <w:p w14:paraId="7D64F113"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Argumento que encuentra sustento en la jurisprudencia P</w:t>
      </w:r>
      <w:proofErr w:type="gramStart"/>
      <w:r w:rsidRPr="009D0958">
        <w:rPr>
          <w:rFonts w:ascii="Palatino Linotype" w:eastAsiaTheme="minorHAnsi" w:hAnsi="Palatino Linotype" w:cstheme="minorBidi"/>
          <w:szCs w:val="22"/>
          <w:lang w:val="es-MX" w:eastAsia="en-US"/>
        </w:rPr>
        <w:t>./</w:t>
      </w:r>
      <w:proofErr w:type="gramEnd"/>
      <w:r w:rsidRPr="009D0958">
        <w:rPr>
          <w:rFonts w:ascii="Palatino Linotype" w:eastAsiaTheme="minorHAnsi" w:hAnsi="Palatino Linotype" w:cstheme="minorBidi"/>
          <w:szCs w:val="22"/>
          <w:lang w:val="es-MX" w:eastAsia="en-US"/>
        </w:rPr>
        <w:t xml:space="preserve">J. 32/92 emitida por el Pleno de la Suprema Corte de Justicia de la Nación de rubro </w:t>
      </w:r>
      <w:r w:rsidRPr="009D0958">
        <w:rPr>
          <w:rFonts w:ascii="Palatino Linotype" w:eastAsiaTheme="minorHAnsi" w:hAnsi="Palatino Linotype" w:cstheme="minorBidi"/>
          <w:i/>
          <w:szCs w:val="22"/>
          <w:lang w:val="es-MX" w:eastAsia="en-US"/>
        </w:rPr>
        <w:t xml:space="preserve">“TÉRMINOS PROCESALES. PARA DETERMINAR SI UN FUNCIONARIO JUDICIAL ACTUÓ INDEBIDAMENTE </w:t>
      </w:r>
      <w:r w:rsidRPr="009D0958">
        <w:rPr>
          <w:rFonts w:ascii="Palatino Linotype" w:eastAsiaTheme="minorHAnsi" w:hAnsi="Palatino Linotype" w:cstheme="minorBidi"/>
          <w:i/>
          <w:szCs w:val="22"/>
          <w:lang w:val="es-MX" w:eastAsia="en-US"/>
        </w:rPr>
        <w:lastRenderedPageBreak/>
        <w:t>POR NO RESPETARLOS SE DEBE ATENDER AL PRESUPUESTO QUE CONSIDERÓ EL LEGISLADOR AL FIJARLOS Y LAS CARACTERÍSTICAS DEL CASO.”</w:t>
      </w:r>
      <w:r w:rsidRPr="009D0958">
        <w:rPr>
          <w:rFonts w:ascii="Palatino Linotype" w:eastAsiaTheme="minorHAnsi" w:hAnsi="Palatino Linotype" w:cstheme="minorBidi"/>
          <w:szCs w:val="22"/>
          <w:lang w:val="es-MX" w:eastAsia="en-US"/>
        </w:rPr>
        <w:t>, visible en la Gaceta del Seminario Judicial de la Federación con el registro digital 205635.</w:t>
      </w:r>
    </w:p>
    <w:p w14:paraId="24815A0B"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p>
    <w:p w14:paraId="11682074"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B1CE6A"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p>
    <w:p w14:paraId="5A48B543" w14:textId="77777777" w:rsidR="00B2345B" w:rsidRPr="009D0958" w:rsidRDefault="00B2345B" w:rsidP="00B2345B">
      <w:pPr>
        <w:spacing w:line="360" w:lineRule="auto"/>
        <w:jc w:val="both"/>
        <w:rPr>
          <w:rFonts w:ascii="Palatino Linotype" w:eastAsiaTheme="minorHAnsi" w:hAnsi="Palatino Linotype" w:cstheme="minorBidi"/>
          <w:szCs w:val="22"/>
          <w:lang w:val="es-MX" w:eastAsia="en-US"/>
        </w:rPr>
      </w:pPr>
      <w:r w:rsidRPr="009D0958">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325EB5BD" w14:textId="77777777" w:rsidR="00B2345B" w:rsidRPr="009D0958" w:rsidRDefault="00B2345B" w:rsidP="00B2345B">
      <w:pPr>
        <w:spacing w:line="360" w:lineRule="auto"/>
        <w:jc w:val="both"/>
        <w:rPr>
          <w:rFonts w:ascii="Palatino Linotype" w:eastAsiaTheme="minorHAnsi" w:hAnsi="Palatino Linotype" w:cstheme="minorBidi"/>
          <w:b/>
          <w:i/>
          <w:sz w:val="22"/>
          <w:szCs w:val="22"/>
          <w:lang w:val="es-MX" w:eastAsia="en-US"/>
        </w:rPr>
      </w:pPr>
    </w:p>
    <w:p w14:paraId="766EEACC" w14:textId="77777777" w:rsidR="00B2345B" w:rsidRPr="009D0958" w:rsidRDefault="00B2345B" w:rsidP="00B2345B">
      <w:pPr>
        <w:spacing w:line="360" w:lineRule="auto"/>
        <w:jc w:val="both"/>
        <w:rPr>
          <w:rFonts w:ascii="Palatino Linotype" w:eastAsiaTheme="minorHAnsi" w:hAnsi="Palatino Linotype" w:cstheme="minorBidi"/>
          <w:sz w:val="22"/>
          <w:szCs w:val="22"/>
          <w:lang w:val="es-MX" w:eastAsia="en-US"/>
        </w:rPr>
      </w:pPr>
      <w:r w:rsidRPr="009D0958">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9D0958">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18329DD5" w14:textId="77777777" w:rsidR="00B2345B" w:rsidRPr="009D0958" w:rsidRDefault="00B2345B" w:rsidP="00B2345B">
      <w:pPr>
        <w:spacing w:line="360" w:lineRule="auto"/>
        <w:jc w:val="both"/>
        <w:rPr>
          <w:rFonts w:ascii="Palatino Linotype" w:eastAsiaTheme="minorHAnsi" w:hAnsi="Palatino Linotype" w:cstheme="minorBidi"/>
          <w:b/>
          <w:i/>
          <w:sz w:val="22"/>
          <w:szCs w:val="22"/>
          <w:lang w:val="es-MX" w:eastAsia="en-US"/>
        </w:rPr>
      </w:pPr>
    </w:p>
    <w:p w14:paraId="68DDA275" w14:textId="77777777" w:rsidR="00B2345B" w:rsidRPr="009D0958" w:rsidRDefault="00B2345B" w:rsidP="00B2345B">
      <w:pPr>
        <w:spacing w:line="360" w:lineRule="auto"/>
        <w:jc w:val="both"/>
        <w:rPr>
          <w:rFonts w:ascii="Palatino Linotype" w:eastAsiaTheme="minorHAnsi" w:hAnsi="Palatino Linotype" w:cstheme="minorBidi"/>
          <w:sz w:val="22"/>
          <w:szCs w:val="22"/>
          <w:lang w:val="es-MX" w:eastAsia="en-US"/>
        </w:rPr>
      </w:pPr>
      <w:r w:rsidRPr="009D0958">
        <w:rPr>
          <w:rFonts w:ascii="Palatino Linotype" w:eastAsiaTheme="minorHAnsi" w:hAnsi="Palatino Linotype" w:cstheme="minorBidi"/>
          <w:b/>
          <w:i/>
          <w:sz w:val="22"/>
          <w:szCs w:val="22"/>
          <w:lang w:val="es-MX" w:eastAsia="en-US"/>
        </w:rPr>
        <w:t xml:space="preserve">“PLAZO RAZONABLE PARA RESOLVER. CONCEPTO Y ELEMENTOS QUE LO INTEGRAN A LA LUZ DEL DERECHO INTERNACIONAL DE LOS DERECHOS </w:t>
      </w:r>
      <w:r w:rsidRPr="009D0958">
        <w:rPr>
          <w:rFonts w:ascii="Palatino Linotype" w:eastAsiaTheme="minorHAnsi" w:hAnsi="Palatino Linotype" w:cstheme="minorBidi"/>
          <w:b/>
          <w:i/>
          <w:sz w:val="22"/>
          <w:szCs w:val="22"/>
          <w:lang w:val="es-MX" w:eastAsia="en-US"/>
        </w:rPr>
        <w:lastRenderedPageBreak/>
        <w:t>HUMANOS.”</w:t>
      </w:r>
      <w:r w:rsidRPr="009D0958">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19AE578B" w14:textId="77777777" w:rsidR="00B2345B" w:rsidRPr="009D0958" w:rsidRDefault="00B2345B" w:rsidP="00B2345B">
      <w:pPr>
        <w:spacing w:line="360" w:lineRule="auto"/>
        <w:jc w:val="both"/>
        <w:rPr>
          <w:rFonts w:ascii="Palatino Linotype" w:eastAsiaTheme="minorHAnsi" w:hAnsi="Palatino Linotype" w:cstheme="minorBidi"/>
          <w:sz w:val="22"/>
          <w:szCs w:val="22"/>
          <w:lang w:val="es-MX" w:eastAsia="en-US"/>
        </w:rPr>
      </w:pPr>
    </w:p>
    <w:p w14:paraId="50613EB2" w14:textId="77777777" w:rsidR="00B2345B" w:rsidRPr="009D0958" w:rsidRDefault="00B2345B" w:rsidP="00B2345B">
      <w:pPr>
        <w:spacing w:line="360" w:lineRule="auto"/>
        <w:jc w:val="both"/>
        <w:rPr>
          <w:rFonts w:ascii="Palatino Linotype" w:eastAsiaTheme="minorHAnsi" w:hAnsi="Palatino Linotype" w:cstheme="minorBidi"/>
          <w:bCs/>
          <w:szCs w:val="22"/>
          <w:lang w:val="es-MX" w:eastAsia="en-US"/>
        </w:rPr>
      </w:pPr>
      <w:r w:rsidRPr="009D0958">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62DE5322" w14:textId="77777777" w:rsidR="00763D8A" w:rsidRPr="009D0958" w:rsidRDefault="00763D8A" w:rsidP="00B96A17">
      <w:pPr>
        <w:spacing w:line="360" w:lineRule="auto"/>
        <w:jc w:val="both"/>
        <w:rPr>
          <w:rFonts w:ascii="Palatino Linotype" w:hAnsi="Palatino Linotype"/>
          <w:lang w:val="es-MX"/>
        </w:rPr>
      </w:pPr>
    </w:p>
    <w:p w14:paraId="22533BAB" w14:textId="77777777" w:rsidR="00D57F74" w:rsidRPr="009D0958" w:rsidRDefault="00E74701" w:rsidP="00270257">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C O N S I D E R A N</w:t>
      </w:r>
      <w:r w:rsidR="00D57F74" w:rsidRPr="009D0958">
        <w:rPr>
          <w:rFonts w:ascii="Palatino Linotype" w:eastAsiaTheme="minorHAnsi" w:hAnsi="Palatino Linotype" w:cs="Arial"/>
          <w:b/>
          <w:sz w:val="28"/>
          <w:lang w:val="es-MX" w:eastAsia="en-US"/>
        </w:rPr>
        <w:t xml:space="preserve"> D O </w:t>
      </w:r>
    </w:p>
    <w:p w14:paraId="6E24D6C0" w14:textId="77777777" w:rsidR="00270257" w:rsidRPr="009D0958" w:rsidRDefault="00270257" w:rsidP="00763D8A">
      <w:pPr>
        <w:pStyle w:val="Sinespaciado"/>
        <w:rPr>
          <w:rFonts w:eastAsiaTheme="minorHAnsi"/>
          <w:lang w:eastAsia="en-US"/>
        </w:rPr>
      </w:pPr>
    </w:p>
    <w:p w14:paraId="164F7678" w14:textId="77777777" w:rsidR="0029071C" w:rsidRPr="009D0958" w:rsidRDefault="0029071C" w:rsidP="0029071C">
      <w:pPr>
        <w:spacing w:line="360" w:lineRule="auto"/>
        <w:jc w:val="both"/>
        <w:rPr>
          <w:rFonts w:ascii="Palatino Linotype" w:eastAsiaTheme="minorHAnsi" w:hAnsi="Palatino Linotype" w:cs="Arial"/>
          <w:sz w:val="28"/>
          <w:lang w:val="es-MX" w:eastAsia="en-US"/>
        </w:rPr>
      </w:pPr>
      <w:r w:rsidRPr="009D0958">
        <w:rPr>
          <w:rFonts w:ascii="Palatino Linotype" w:eastAsiaTheme="minorHAnsi" w:hAnsi="Palatino Linotype" w:cs="Arial"/>
          <w:b/>
          <w:sz w:val="28"/>
          <w:lang w:val="es-MX" w:eastAsia="en-US"/>
        </w:rPr>
        <w:t>PRIMERO. De la competencia</w:t>
      </w:r>
      <w:r w:rsidRPr="009D0958">
        <w:rPr>
          <w:rFonts w:ascii="Palatino Linotype" w:eastAsiaTheme="minorHAnsi" w:hAnsi="Palatino Linotype" w:cs="Arial"/>
          <w:sz w:val="28"/>
          <w:lang w:val="es-MX" w:eastAsia="en-US"/>
        </w:rPr>
        <w:t>.</w:t>
      </w:r>
    </w:p>
    <w:p w14:paraId="4840C05D" w14:textId="551D78B5" w:rsidR="00F94208" w:rsidRDefault="005C4743" w:rsidP="00CC0B81">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9D0958">
        <w:rPr>
          <w:rFonts w:ascii="Palatino Linotype" w:eastAsiaTheme="minorHAnsi" w:hAnsi="Palatino Linotype" w:cs="Arial"/>
          <w:lang w:val="es-MX" w:eastAsia="en-US"/>
        </w:rPr>
        <w:t>tercero</w:t>
      </w:r>
      <w:r w:rsidRPr="009D0958">
        <w:rPr>
          <w:rFonts w:ascii="Palatino Linotype" w:eastAsiaTheme="minorHAnsi" w:hAnsi="Palatino Linotype" w:cs="Arial"/>
          <w:lang w:val="es-MX" w:eastAsia="en-US"/>
        </w:rPr>
        <w:t xml:space="preserve"> y trigésimo </w:t>
      </w:r>
      <w:r w:rsidR="008D2478" w:rsidRPr="009D0958">
        <w:rPr>
          <w:rFonts w:ascii="Palatino Linotype" w:eastAsiaTheme="minorHAnsi" w:hAnsi="Palatino Linotype" w:cs="Arial"/>
          <w:lang w:val="es-MX" w:eastAsia="en-US"/>
        </w:rPr>
        <w:t>cuarto</w:t>
      </w:r>
      <w:r w:rsidRPr="009D0958">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41B3440" w14:textId="77777777" w:rsidR="006C18A8" w:rsidRPr="009D0958" w:rsidRDefault="006C18A8" w:rsidP="00CC0B81">
      <w:pPr>
        <w:spacing w:line="360" w:lineRule="auto"/>
        <w:jc w:val="both"/>
        <w:rPr>
          <w:rFonts w:ascii="Palatino Linotype" w:eastAsiaTheme="minorHAnsi" w:hAnsi="Palatino Linotype" w:cs="Arial"/>
          <w:lang w:val="es-MX" w:eastAsia="en-US"/>
        </w:rPr>
      </w:pPr>
    </w:p>
    <w:p w14:paraId="338B74C3" w14:textId="77777777" w:rsidR="0029071C" w:rsidRPr="009D095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 xml:space="preserve">SEGUNDO. De los alcances del Recurso de Revisión. </w:t>
      </w:r>
    </w:p>
    <w:p w14:paraId="080B2227" w14:textId="77777777" w:rsidR="0029071C" w:rsidRPr="009D09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9D0958">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6282F13" w14:textId="77777777" w:rsidR="00763D8A" w:rsidRPr="009D0958" w:rsidRDefault="00763D8A" w:rsidP="0029071C">
      <w:pPr>
        <w:autoSpaceDE w:val="0"/>
        <w:autoSpaceDN w:val="0"/>
        <w:adjustRightInd w:val="0"/>
        <w:spacing w:line="360" w:lineRule="auto"/>
        <w:jc w:val="both"/>
        <w:rPr>
          <w:rFonts w:ascii="Palatino Linotype" w:eastAsiaTheme="minorHAnsi" w:hAnsi="Palatino Linotype" w:cs="Arial"/>
          <w:lang w:val="es-MX" w:eastAsia="en-US"/>
        </w:rPr>
      </w:pPr>
    </w:p>
    <w:p w14:paraId="18759B74" w14:textId="77777777" w:rsidR="00270257" w:rsidRPr="009D0958" w:rsidRDefault="00270257" w:rsidP="00270257">
      <w:pPr>
        <w:autoSpaceDE w:val="0"/>
        <w:autoSpaceDN w:val="0"/>
        <w:adjustRightInd w:val="0"/>
        <w:spacing w:line="360" w:lineRule="auto"/>
        <w:jc w:val="both"/>
        <w:rPr>
          <w:rFonts w:ascii="Palatino Linotype" w:hAnsi="Palatino Linotype" w:cs="Arial"/>
          <w:b/>
        </w:rPr>
      </w:pPr>
      <w:r w:rsidRPr="009D0958">
        <w:rPr>
          <w:rFonts w:ascii="Palatino Linotype" w:hAnsi="Palatino Linotype" w:cs="Arial"/>
          <w:b/>
          <w:sz w:val="28"/>
        </w:rPr>
        <w:t>TERCERO. Cuestiones de previo y especial pronunciamiento</w:t>
      </w:r>
      <w:r w:rsidRPr="009D0958">
        <w:rPr>
          <w:rFonts w:ascii="Palatino Linotype" w:hAnsi="Palatino Linotype" w:cs="Arial"/>
          <w:b/>
        </w:rPr>
        <w:t>.</w:t>
      </w:r>
    </w:p>
    <w:p w14:paraId="72D96570" w14:textId="77777777" w:rsidR="00270257" w:rsidRPr="009D0958" w:rsidRDefault="00270257" w:rsidP="00270257">
      <w:pPr>
        <w:spacing w:line="360" w:lineRule="auto"/>
        <w:jc w:val="both"/>
        <w:rPr>
          <w:rFonts w:ascii="Palatino Linotype" w:hAnsi="Palatino Linotype"/>
        </w:rPr>
      </w:pPr>
      <w:r w:rsidRPr="009D0958">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D0958">
        <w:rPr>
          <w:rFonts w:ascii="Palatino Linotype" w:hAnsi="Palatino Linotype"/>
          <w:b/>
        </w:rPr>
        <w:t>Recurrente,</w:t>
      </w:r>
      <w:r w:rsidRPr="009D0958">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477CFF" w:rsidRPr="009D0958">
        <w:rPr>
          <w:rFonts w:ascii="Palatino Linotype" w:hAnsi="Palatino Linotype"/>
        </w:rPr>
        <w:t>,</w:t>
      </w:r>
      <w:r w:rsidRPr="009D0958">
        <w:rPr>
          <w:rFonts w:ascii="Palatino Linotype" w:hAnsi="Palatino Linotype" w:cs="Arial"/>
        </w:rPr>
        <w:t xml:space="preserve"> del cual</w:t>
      </w:r>
      <w:r w:rsidR="00477CFF" w:rsidRPr="009D0958">
        <w:rPr>
          <w:rFonts w:ascii="Palatino Linotype" w:hAnsi="Palatino Linotype" w:cs="Arial"/>
        </w:rPr>
        <w:t>,</w:t>
      </w:r>
      <w:r w:rsidRPr="009D0958">
        <w:rPr>
          <w:rFonts w:ascii="Palatino Linotype" w:hAnsi="Palatino Linotype" w:cs="Arial"/>
        </w:rPr>
        <w:t xml:space="preserve"> no se colige que corresponda al nombre de una persona.</w:t>
      </w:r>
    </w:p>
    <w:p w14:paraId="191571A7"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p>
    <w:p w14:paraId="66B5BFCC"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t xml:space="preserve">Esta Ponencia considera importante abordar el análisis de los requisitos de procedibilidad de los recursos de revisión, así el artículo 180 de la </w:t>
      </w:r>
      <w:r w:rsidRPr="009D0958">
        <w:rPr>
          <w:rFonts w:ascii="Palatino Linotype" w:hAnsi="Palatino Linotype" w:cs="Arial"/>
          <w:lang w:eastAsia="es-MX"/>
        </w:rPr>
        <w:t xml:space="preserve">Ley de Transparencia y Acceso a la Información Pública del Estado de México y Municipios, que </w:t>
      </w:r>
      <w:r w:rsidRPr="009D0958">
        <w:rPr>
          <w:rFonts w:ascii="Palatino Linotype" w:hAnsi="Palatino Linotype" w:cs="Arial"/>
        </w:rPr>
        <w:t>establece lo siguiente:</w:t>
      </w:r>
    </w:p>
    <w:p w14:paraId="658BF4C9" w14:textId="77777777" w:rsidR="00270257" w:rsidRPr="009D0958" w:rsidRDefault="00270257" w:rsidP="00270257">
      <w:pPr>
        <w:rPr>
          <w:lang w:val="es-MX"/>
        </w:rPr>
      </w:pPr>
    </w:p>
    <w:p w14:paraId="453AB0A4" w14:textId="77777777" w:rsidR="00270257" w:rsidRPr="009D0958" w:rsidRDefault="00270257" w:rsidP="00270257">
      <w:pPr>
        <w:ind w:left="851" w:right="851"/>
        <w:jc w:val="both"/>
        <w:rPr>
          <w:rFonts w:ascii="Palatino Linotype" w:hAnsi="Palatino Linotype"/>
          <w:b/>
          <w:i/>
          <w:sz w:val="22"/>
        </w:rPr>
      </w:pPr>
      <w:r w:rsidRPr="009D0958">
        <w:rPr>
          <w:rFonts w:ascii="Palatino Linotype" w:hAnsi="Palatino Linotype"/>
          <w:i/>
          <w:sz w:val="22"/>
        </w:rPr>
        <w:t>“</w:t>
      </w:r>
      <w:r w:rsidRPr="009D0958">
        <w:rPr>
          <w:rFonts w:ascii="Palatino Linotype" w:hAnsi="Palatino Linotype"/>
          <w:b/>
          <w:i/>
          <w:sz w:val="22"/>
        </w:rPr>
        <w:t xml:space="preserve">Artículo 180. </w:t>
      </w:r>
      <w:r w:rsidRPr="009D0958">
        <w:rPr>
          <w:rFonts w:ascii="Palatino Linotype" w:hAnsi="Palatino Linotype"/>
          <w:i/>
          <w:sz w:val="22"/>
        </w:rPr>
        <w:t xml:space="preserve">El </w:t>
      </w:r>
      <w:r w:rsidRPr="009D0958">
        <w:rPr>
          <w:rFonts w:ascii="Palatino Linotype" w:hAnsi="Palatino Linotype" w:cs="Arial"/>
          <w:i/>
          <w:sz w:val="22"/>
        </w:rPr>
        <w:t>recurso</w:t>
      </w:r>
      <w:r w:rsidRPr="009D0958">
        <w:rPr>
          <w:rFonts w:ascii="Palatino Linotype" w:hAnsi="Palatino Linotype"/>
          <w:i/>
          <w:sz w:val="22"/>
        </w:rPr>
        <w:t xml:space="preserve"> </w:t>
      </w:r>
      <w:r w:rsidRPr="009D0958">
        <w:rPr>
          <w:rFonts w:ascii="Palatino Linotype" w:hAnsi="Palatino Linotype" w:cs="Arial"/>
          <w:i/>
          <w:sz w:val="22"/>
          <w:lang w:eastAsia="es-MX"/>
        </w:rPr>
        <w:t>de</w:t>
      </w:r>
      <w:r w:rsidRPr="009D0958">
        <w:rPr>
          <w:rFonts w:ascii="Palatino Linotype" w:hAnsi="Palatino Linotype"/>
          <w:i/>
          <w:sz w:val="22"/>
        </w:rPr>
        <w:t xml:space="preserve"> revisión contendrá:</w:t>
      </w:r>
      <w:r w:rsidRPr="009D0958">
        <w:rPr>
          <w:rFonts w:ascii="Palatino Linotype" w:hAnsi="Palatino Linotype"/>
          <w:b/>
          <w:i/>
          <w:sz w:val="22"/>
        </w:rPr>
        <w:t xml:space="preserve"> </w:t>
      </w:r>
    </w:p>
    <w:p w14:paraId="77975373" w14:textId="77777777" w:rsidR="00270257" w:rsidRPr="009D0958" w:rsidRDefault="00270257" w:rsidP="00270257">
      <w:pPr>
        <w:ind w:left="851" w:right="851"/>
        <w:jc w:val="both"/>
        <w:rPr>
          <w:rFonts w:ascii="Palatino Linotype" w:hAnsi="Palatino Linotype"/>
          <w:b/>
          <w:i/>
          <w:sz w:val="22"/>
        </w:rPr>
      </w:pPr>
      <w:r w:rsidRPr="009D0958">
        <w:rPr>
          <w:rFonts w:ascii="Palatino Linotype" w:hAnsi="Palatino Linotype"/>
          <w:b/>
          <w:i/>
          <w:sz w:val="22"/>
        </w:rPr>
        <w:t xml:space="preserve">I. </w:t>
      </w:r>
      <w:r w:rsidRPr="009D0958">
        <w:rPr>
          <w:rFonts w:ascii="Palatino Linotype" w:hAnsi="Palatino Linotype"/>
          <w:i/>
          <w:sz w:val="22"/>
        </w:rPr>
        <w:t xml:space="preserve">El sujeto obligado ante </w:t>
      </w:r>
      <w:r w:rsidRPr="009D0958">
        <w:rPr>
          <w:rFonts w:ascii="Palatino Linotype" w:hAnsi="Palatino Linotype" w:cs="Arial"/>
          <w:i/>
          <w:sz w:val="22"/>
        </w:rPr>
        <w:t>la</w:t>
      </w:r>
      <w:r w:rsidRPr="009D0958">
        <w:rPr>
          <w:rFonts w:ascii="Palatino Linotype" w:hAnsi="Palatino Linotype"/>
          <w:i/>
          <w:sz w:val="22"/>
        </w:rPr>
        <w:t xml:space="preserve"> cual </w:t>
      </w:r>
      <w:r w:rsidRPr="009D0958">
        <w:rPr>
          <w:rFonts w:ascii="Palatino Linotype" w:hAnsi="Palatino Linotype" w:cs="Arial"/>
          <w:i/>
          <w:sz w:val="22"/>
          <w:lang w:eastAsia="es-MX"/>
        </w:rPr>
        <w:t>se</w:t>
      </w:r>
      <w:r w:rsidRPr="009D0958">
        <w:rPr>
          <w:rFonts w:ascii="Palatino Linotype" w:hAnsi="Palatino Linotype"/>
          <w:i/>
          <w:sz w:val="22"/>
        </w:rPr>
        <w:t xml:space="preserve"> presentó la solicitud;</w:t>
      </w:r>
      <w:r w:rsidRPr="009D0958">
        <w:rPr>
          <w:rFonts w:ascii="Palatino Linotype" w:hAnsi="Palatino Linotype"/>
          <w:b/>
          <w:i/>
          <w:sz w:val="22"/>
        </w:rPr>
        <w:t xml:space="preserve"> </w:t>
      </w:r>
    </w:p>
    <w:p w14:paraId="7AE4E180" w14:textId="792B849B" w:rsidR="00103760" w:rsidRPr="009D0958" w:rsidRDefault="00270257" w:rsidP="00790677">
      <w:pPr>
        <w:ind w:left="851" w:right="851"/>
        <w:jc w:val="both"/>
        <w:rPr>
          <w:rFonts w:ascii="Palatino Linotype" w:hAnsi="Palatino Linotype"/>
          <w:b/>
          <w:i/>
          <w:sz w:val="22"/>
        </w:rPr>
      </w:pPr>
      <w:r w:rsidRPr="009D0958">
        <w:rPr>
          <w:rFonts w:ascii="Palatino Linotype" w:hAnsi="Palatino Linotype"/>
          <w:b/>
          <w:i/>
          <w:sz w:val="22"/>
        </w:rPr>
        <w:t xml:space="preserve">II. </w:t>
      </w:r>
      <w:r w:rsidRPr="009D0958">
        <w:rPr>
          <w:rFonts w:ascii="Palatino Linotype" w:hAnsi="Palatino Linotype"/>
          <w:b/>
          <w:i/>
          <w:sz w:val="22"/>
          <w:u w:val="single"/>
        </w:rPr>
        <w:t xml:space="preserve">El nombre del solicitante </w:t>
      </w:r>
      <w:r w:rsidRPr="009D0958">
        <w:rPr>
          <w:rFonts w:ascii="Palatino Linotype" w:hAnsi="Palatino Linotype" w:cs="Arial"/>
          <w:b/>
          <w:i/>
          <w:sz w:val="22"/>
          <w:u w:val="single"/>
          <w:lang w:eastAsia="es-MX"/>
        </w:rPr>
        <w:t>que</w:t>
      </w:r>
      <w:r w:rsidRPr="009D0958">
        <w:rPr>
          <w:rFonts w:ascii="Palatino Linotype" w:hAnsi="Palatino Linotype"/>
          <w:b/>
          <w:i/>
          <w:sz w:val="22"/>
          <w:u w:val="single"/>
        </w:rPr>
        <w:t xml:space="preserve"> recurre</w:t>
      </w:r>
      <w:r w:rsidRPr="009D0958">
        <w:rPr>
          <w:rFonts w:ascii="Palatino Linotype" w:hAnsi="Palatino Linotype"/>
          <w:b/>
          <w:i/>
          <w:sz w:val="22"/>
        </w:rPr>
        <w:t xml:space="preserve"> </w:t>
      </w:r>
      <w:r w:rsidRPr="009D0958">
        <w:rPr>
          <w:rFonts w:ascii="Palatino Linotype" w:hAnsi="Palatino Linotype"/>
          <w:i/>
          <w:sz w:val="22"/>
        </w:rPr>
        <w:t>o de su representante y, en su caso, del tercero interesado, así como la dirección o medio que señale para recibir notificaciones;</w:t>
      </w:r>
      <w:r w:rsidRPr="009D0958">
        <w:rPr>
          <w:rFonts w:ascii="Palatino Linotype" w:hAnsi="Palatino Linotype"/>
          <w:b/>
          <w:i/>
          <w:sz w:val="22"/>
        </w:rPr>
        <w:t xml:space="preserve"> </w:t>
      </w:r>
    </w:p>
    <w:p w14:paraId="4EA298B5" w14:textId="77777777" w:rsidR="00763D8A" w:rsidRPr="009D0958" w:rsidRDefault="00763D8A" w:rsidP="00270257">
      <w:pPr>
        <w:widowControl w:val="0"/>
        <w:autoSpaceDE w:val="0"/>
        <w:autoSpaceDN w:val="0"/>
        <w:adjustRightInd w:val="0"/>
        <w:spacing w:line="360" w:lineRule="auto"/>
        <w:jc w:val="both"/>
        <w:rPr>
          <w:rFonts w:ascii="Palatino Linotype" w:hAnsi="Palatino Linotype"/>
        </w:rPr>
      </w:pPr>
    </w:p>
    <w:p w14:paraId="39ABDB98"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rPr>
      </w:pPr>
      <w:r w:rsidRPr="009D0958">
        <w:rPr>
          <w:rFonts w:ascii="Palatino Linotype" w:hAnsi="Palatino Linotype"/>
        </w:rPr>
        <w:lastRenderedPageBreak/>
        <w:t xml:space="preserve">En principio, de una interpretación del artículo transcrito se observan los requisitos que </w:t>
      </w:r>
      <w:r w:rsidRPr="009D0958">
        <w:rPr>
          <w:rFonts w:ascii="Palatino Linotype" w:hAnsi="Palatino Linotype" w:cs="Arial"/>
        </w:rPr>
        <w:t>deberán</w:t>
      </w:r>
      <w:r w:rsidRPr="009D0958">
        <w:rPr>
          <w:rFonts w:ascii="Palatino Linotype" w:hAnsi="Palatino Linotype"/>
        </w:rPr>
        <w:t xml:space="preserve"> contener los recursos de revisión; sobre el particular, de la revisión del expediente electrónico del </w:t>
      </w:r>
      <w:r w:rsidRPr="009D0958">
        <w:rPr>
          <w:rFonts w:ascii="Palatino Linotype" w:hAnsi="Palatino Linotype"/>
          <w:b/>
        </w:rPr>
        <w:t>SAIMEX</w:t>
      </w:r>
      <w:r w:rsidRPr="009D0958">
        <w:rPr>
          <w:rFonts w:ascii="Palatino Linotype" w:hAnsi="Palatino Linotype"/>
        </w:rPr>
        <w:t xml:space="preserve"> se desprende que el solicitante y ahora </w:t>
      </w:r>
      <w:r w:rsidRPr="009D0958">
        <w:rPr>
          <w:rFonts w:ascii="Palatino Linotype" w:hAnsi="Palatino Linotype"/>
          <w:b/>
        </w:rPr>
        <w:t>Recurrente</w:t>
      </w:r>
      <w:r w:rsidRPr="009D0958">
        <w:rPr>
          <w:rFonts w:ascii="Palatino Linotype" w:hAnsi="Palatino Linotype"/>
        </w:rPr>
        <w:t xml:space="preserve">, en ejercicio de su derecho de acceso a la información pública, no proporcionó un nombre para que </w:t>
      </w:r>
      <w:r w:rsidRPr="009D0958">
        <w:rPr>
          <w:rFonts w:ascii="Palatino Linotype" w:hAnsi="Palatino Linotype" w:cs="Arial"/>
        </w:rPr>
        <w:t>sea</w:t>
      </w:r>
      <w:r w:rsidRPr="009D0958">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111425DF"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rPr>
      </w:pPr>
    </w:p>
    <w:p w14:paraId="4CFD92B5"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r w:rsidRPr="009D0958">
        <w:rPr>
          <w:rFonts w:ascii="Palatino Linotype" w:hAnsi="Palatino Linotype"/>
        </w:rPr>
        <w:t xml:space="preserve">No obstante lo anterior, debe destacarse que el artículo 15, de </w:t>
      </w:r>
      <w:r w:rsidRPr="009D0958">
        <w:rPr>
          <w:rFonts w:ascii="Palatino Linotype" w:hAnsi="Palatino Linotype" w:cs="Arial"/>
          <w:lang w:eastAsia="es-MX"/>
        </w:rPr>
        <w:t xml:space="preserve">Ley de Transparencia y Acceso a la </w:t>
      </w:r>
      <w:r w:rsidRPr="009D0958">
        <w:rPr>
          <w:rFonts w:ascii="Palatino Linotype" w:hAnsi="Palatino Linotype" w:cs="Arial"/>
        </w:rPr>
        <w:t>Información</w:t>
      </w:r>
      <w:r w:rsidRPr="009D0958">
        <w:rPr>
          <w:rFonts w:ascii="Palatino Linotype" w:hAnsi="Palatino Linotype" w:cs="Arial"/>
          <w:lang w:eastAsia="es-MX"/>
        </w:rPr>
        <w:t xml:space="preserve"> Pública del Estado de México y Municipios </w:t>
      </w:r>
      <w:r w:rsidRPr="009D0958">
        <w:rPr>
          <w:rFonts w:ascii="Palatino Linotype" w:hAnsi="Palatino Linotype" w:cs="Arial"/>
          <w:iCs/>
        </w:rPr>
        <w:t xml:space="preserve">prevé que, </w:t>
      </w:r>
      <w:r w:rsidRPr="009D0958">
        <w:rPr>
          <w:rFonts w:ascii="Palatino Linotype" w:hAnsi="Palatino Linotype"/>
        </w:rPr>
        <w:t xml:space="preserve">toda persona tendrá acceso a la información </w:t>
      </w:r>
      <w:r w:rsidRPr="009D0958">
        <w:rPr>
          <w:rFonts w:ascii="Palatino Linotype" w:hAnsi="Palatino Linotype" w:cs="Arial"/>
        </w:rPr>
        <w:t xml:space="preserve">sin necesidad de acreditar interés alguno o justificar su utilización, de lo que se infiere que para el </w:t>
      </w:r>
      <w:r w:rsidRPr="009D0958">
        <w:rPr>
          <w:rFonts w:ascii="Palatino Linotype" w:hAnsi="Palatino Linotype"/>
        </w:rPr>
        <w:t>ejercicio</w:t>
      </w:r>
      <w:r w:rsidRPr="009D0958">
        <w:rPr>
          <w:rFonts w:ascii="Palatino Linotype" w:hAnsi="Palatino Linotype" w:cs="Arial"/>
        </w:rPr>
        <w:t xml:space="preserve"> del derecho de acceso a la información pública, el nombre no es un requisito </w:t>
      </w:r>
      <w:r w:rsidRPr="009D0958">
        <w:rPr>
          <w:rFonts w:ascii="Palatino Linotype" w:hAnsi="Palatino Linotype" w:cs="Arial"/>
          <w:i/>
        </w:rPr>
        <w:t>sine qua non</w:t>
      </w:r>
      <w:r w:rsidRPr="009D095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F21A86"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p>
    <w:p w14:paraId="2924D8D0" w14:textId="4EC9496B" w:rsidR="00113DEF" w:rsidRPr="009D0958" w:rsidRDefault="00270257" w:rsidP="00270257">
      <w:pPr>
        <w:widowControl w:val="0"/>
        <w:autoSpaceDE w:val="0"/>
        <w:autoSpaceDN w:val="0"/>
        <w:adjustRightInd w:val="0"/>
        <w:spacing w:line="360" w:lineRule="auto"/>
        <w:jc w:val="both"/>
        <w:rPr>
          <w:rFonts w:ascii="Palatino Linotype" w:hAnsi="Palatino Linotype"/>
        </w:rPr>
      </w:pPr>
      <w:r w:rsidRPr="009D0958">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D0958">
        <w:rPr>
          <w:rFonts w:ascii="Palatino Linotype" w:hAnsi="Palatino Linotype" w:cs="Arial"/>
        </w:rPr>
        <w:t>derecho</w:t>
      </w:r>
      <w:r w:rsidRPr="009D095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B127CC4" w14:textId="77777777" w:rsidR="00763D8A" w:rsidRPr="009D0958" w:rsidRDefault="00763D8A" w:rsidP="00270257">
      <w:pPr>
        <w:widowControl w:val="0"/>
        <w:autoSpaceDE w:val="0"/>
        <w:autoSpaceDN w:val="0"/>
        <w:adjustRightInd w:val="0"/>
        <w:spacing w:line="360" w:lineRule="auto"/>
        <w:jc w:val="both"/>
        <w:rPr>
          <w:rFonts w:ascii="Palatino Linotype" w:hAnsi="Palatino Linotype"/>
        </w:rPr>
      </w:pPr>
    </w:p>
    <w:p w14:paraId="45DF6502" w14:textId="307DC5CD" w:rsidR="006C7783" w:rsidRPr="009D0958" w:rsidRDefault="006C7783"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lastRenderedPageBreak/>
        <w:t xml:space="preserve">CUARTO. Del estudio de las causas de improcedencia. </w:t>
      </w:r>
    </w:p>
    <w:p w14:paraId="06F4EDD1" w14:textId="77207996" w:rsidR="006C778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D0958">
        <w:rPr>
          <w:rStyle w:val="Refdenotaalpie"/>
          <w:rFonts w:ascii="Palatino Linotype" w:eastAsiaTheme="minorHAnsi" w:hAnsi="Palatino Linotype" w:cs="Arial"/>
          <w:lang w:val="es-MX" w:eastAsia="en-US"/>
        </w:rPr>
        <w:footnoteReference w:id="1"/>
      </w:r>
      <w:r w:rsidRPr="009D0958">
        <w:rPr>
          <w:rFonts w:ascii="Palatino Linotype" w:eastAsiaTheme="minorHAnsi" w:hAnsi="Palatino Linotype" w:cs="Arial"/>
          <w:lang w:val="es-MX" w:eastAsia="en-US"/>
        </w:rPr>
        <w:t>.</w:t>
      </w:r>
    </w:p>
    <w:p w14:paraId="5B7C0D0F" w14:textId="77777777" w:rsidR="006C18A8" w:rsidRPr="009D0958" w:rsidRDefault="006C18A8"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9D0958" w:rsidRDefault="006C7783" w:rsidP="006C7783">
      <w:pPr>
        <w:rPr>
          <w:lang w:val="es-MX"/>
        </w:rPr>
      </w:pPr>
    </w:p>
    <w:p w14:paraId="4BC792C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w:t>
      </w:r>
      <w:r w:rsidRPr="009D0958">
        <w:rPr>
          <w:rFonts w:ascii="Palatino Linotype" w:hAnsi="Palatino Linotype" w:cs="Arial"/>
          <w:b/>
          <w:i/>
          <w:sz w:val="22"/>
          <w:szCs w:val="22"/>
        </w:rPr>
        <w:t>Artículo 191.</w:t>
      </w:r>
      <w:r w:rsidRPr="009D0958">
        <w:rPr>
          <w:rFonts w:ascii="Palatino Linotype" w:hAnsi="Palatino Linotype" w:cs="Arial"/>
          <w:i/>
          <w:sz w:val="22"/>
          <w:szCs w:val="22"/>
        </w:rPr>
        <w:t xml:space="preserve"> El recurso será desechado por improcedente cuando:  </w:t>
      </w:r>
    </w:p>
    <w:p w14:paraId="4256B0AA"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lastRenderedPageBreak/>
        <w:t xml:space="preserve">I. Sea extemporáneo por haber transcurrido el plazo establecido en la presente Ley, a partir de la respuesta;  </w:t>
      </w:r>
    </w:p>
    <w:p w14:paraId="12C43178"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III. No actualice alguno de los supuestos previstos en la presente Ley;  </w:t>
      </w:r>
    </w:p>
    <w:p w14:paraId="256C7B7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IV. No se haya desahogado la prevención en los términos establecidos en la presente Ley;</w:t>
      </w:r>
    </w:p>
    <w:p w14:paraId="4DC94485"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 Se impugne la veracidad de la información proporcionada;  </w:t>
      </w:r>
    </w:p>
    <w:p w14:paraId="3D567650"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VI. Se trate de una consulta, o trámite en específico; y  </w:t>
      </w:r>
    </w:p>
    <w:p w14:paraId="3905A64B"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9D0958"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9D0958" w:rsidRDefault="006C7783" w:rsidP="006C7783">
      <w:pPr>
        <w:autoSpaceDE w:val="0"/>
        <w:autoSpaceDN w:val="0"/>
        <w:adjustRightInd w:val="0"/>
        <w:spacing w:line="360" w:lineRule="auto"/>
        <w:jc w:val="both"/>
        <w:rPr>
          <w:rFonts w:ascii="Palatino Linotype" w:hAnsi="Palatino Linotype" w:cs="Arial"/>
        </w:rPr>
      </w:pPr>
    </w:p>
    <w:p w14:paraId="25A1E356" w14:textId="77777777" w:rsidR="006C7783" w:rsidRPr="009D0958" w:rsidRDefault="006C7783" w:rsidP="006C7783">
      <w:pPr>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t xml:space="preserve">Así las cosas, al no existir causas de improcedencia invocadas por las partes ni advertidas de oficio por este Resolutor, se </w:t>
      </w:r>
      <w:proofErr w:type="gramStart"/>
      <w:r w:rsidRPr="009D0958">
        <w:rPr>
          <w:rFonts w:ascii="Palatino Linotype" w:hAnsi="Palatino Linotype" w:cs="Arial"/>
        </w:rPr>
        <w:t>procede</w:t>
      </w:r>
      <w:proofErr w:type="gramEnd"/>
      <w:r w:rsidRPr="009D0958">
        <w:rPr>
          <w:rFonts w:ascii="Palatino Linotype" w:hAnsi="Palatino Linotype" w:cs="Arial"/>
        </w:rPr>
        <w:t xml:space="preserve"> al análisis del fondo de los asuntos en los siguientes términos.</w:t>
      </w:r>
    </w:p>
    <w:p w14:paraId="30D0F027" w14:textId="77777777" w:rsidR="00F94208" w:rsidRPr="009D0958" w:rsidRDefault="00F94208" w:rsidP="006C7783">
      <w:pPr>
        <w:autoSpaceDE w:val="0"/>
        <w:autoSpaceDN w:val="0"/>
        <w:adjustRightInd w:val="0"/>
        <w:spacing w:line="360" w:lineRule="auto"/>
        <w:jc w:val="both"/>
        <w:rPr>
          <w:rFonts w:ascii="Palatino Linotype" w:hAnsi="Palatino Linotype" w:cs="Arial"/>
        </w:rPr>
      </w:pPr>
    </w:p>
    <w:p w14:paraId="2F9204B0" w14:textId="1E83BAFC" w:rsidR="006C7783" w:rsidRPr="009D0958" w:rsidRDefault="006C7783" w:rsidP="006C7783">
      <w:pPr>
        <w:autoSpaceDE w:val="0"/>
        <w:autoSpaceDN w:val="0"/>
        <w:adjustRightInd w:val="0"/>
        <w:spacing w:line="360" w:lineRule="auto"/>
        <w:jc w:val="both"/>
        <w:rPr>
          <w:rFonts w:ascii="Palatino Linotype" w:hAnsi="Palatino Linotype" w:cs="Arial"/>
          <w:sz w:val="28"/>
        </w:rPr>
      </w:pPr>
      <w:r w:rsidRPr="009D0958">
        <w:rPr>
          <w:rFonts w:ascii="Palatino Linotype" w:hAnsi="Palatino Linotype" w:cs="Arial"/>
          <w:b/>
          <w:sz w:val="28"/>
        </w:rPr>
        <w:t>QUINTO. Del estudio y resolución del asunto.</w:t>
      </w:r>
      <w:r w:rsidRPr="009D0958">
        <w:rPr>
          <w:rFonts w:ascii="Palatino Linotype" w:hAnsi="Palatino Linotype" w:cs="Arial"/>
          <w:sz w:val="28"/>
        </w:rPr>
        <w:t xml:space="preserve"> </w:t>
      </w:r>
    </w:p>
    <w:p w14:paraId="0FCA955A"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9D0958">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35F9F60B"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r w:rsidRPr="009D0958">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D0958">
        <w:rPr>
          <w:rFonts w:ascii="Palatino Linotype" w:eastAsiaTheme="minorHAnsi" w:hAnsi="Palatino Linotype" w:cstheme="minorBidi"/>
          <w:b/>
          <w:lang w:val="es-MX" w:eastAsia="es-MX"/>
        </w:rPr>
        <w:t xml:space="preserve"> </w:t>
      </w:r>
      <w:r w:rsidRPr="009D0958">
        <w:rPr>
          <w:rFonts w:ascii="Palatino Linotype" w:eastAsiaTheme="minorHAnsi" w:hAnsi="Palatino Linotype" w:cstheme="minorBidi"/>
          <w:lang w:val="es-MX" w:eastAsia="es-MX"/>
        </w:rPr>
        <w:t>parte</w:t>
      </w:r>
      <w:r w:rsidRPr="009D0958">
        <w:rPr>
          <w:rFonts w:ascii="Palatino Linotype" w:eastAsiaTheme="minorHAnsi" w:hAnsi="Palatino Linotype" w:cstheme="minorBidi"/>
          <w:b/>
          <w:lang w:val="es-MX" w:eastAsia="es-MX"/>
        </w:rPr>
        <w:t xml:space="preserve"> Recurrente</w:t>
      </w:r>
      <w:r w:rsidRPr="009D0958">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1F3A0C6A" w14:textId="77777777" w:rsidR="006C18A8" w:rsidRDefault="00113DEF" w:rsidP="006C18A8">
      <w:pPr>
        <w:spacing w:line="360" w:lineRule="auto"/>
        <w:ind w:right="141"/>
        <w:jc w:val="both"/>
        <w:rPr>
          <w:rFonts w:ascii="Palatino Linotype" w:eastAsiaTheme="minorHAnsi" w:hAnsi="Palatino Linotype" w:cstheme="minorBidi"/>
          <w:szCs w:val="22"/>
          <w:lang w:val="es-MX" w:eastAsia="es-MX"/>
        </w:rPr>
      </w:pPr>
      <w:r w:rsidRPr="009D0958">
        <w:rPr>
          <w:rFonts w:ascii="Palatino Linotype" w:eastAsiaTheme="minorHAnsi" w:hAnsi="Palatino Linotype" w:cstheme="minorBidi"/>
          <w:b/>
          <w:szCs w:val="22"/>
          <w:lang w:val="es-MX" w:eastAsia="es-MX"/>
        </w:rPr>
        <w:t xml:space="preserve">REQUERIMIENTOS SOLICITADOS: </w:t>
      </w:r>
      <w:bookmarkStart w:id="1" w:name="_Hlk169023494"/>
    </w:p>
    <w:p w14:paraId="5F51FA14" w14:textId="7C6C2D8A" w:rsidR="00F94208" w:rsidRDefault="006C18A8" w:rsidP="00F94208">
      <w:pPr>
        <w:pStyle w:val="Prrafodelista"/>
        <w:numPr>
          <w:ilvl w:val="0"/>
          <w:numId w:val="26"/>
        </w:numPr>
        <w:spacing w:line="360" w:lineRule="auto"/>
        <w:ind w:right="141"/>
        <w:jc w:val="both"/>
        <w:rPr>
          <w:rFonts w:ascii="Palatino Linotype" w:eastAsiaTheme="minorHAnsi" w:hAnsi="Palatino Linotype" w:cstheme="minorBidi"/>
          <w:szCs w:val="22"/>
          <w:lang w:val="es-MX" w:eastAsia="es-MX"/>
        </w:rPr>
      </w:pPr>
      <w:bookmarkStart w:id="2" w:name="_Hlk172138293"/>
      <w:r>
        <w:rPr>
          <w:rFonts w:ascii="Palatino Linotype" w:eastAsiaTheme="minorHAnsi" w:hAnsi="Palatino Linotype" w:cstheme="minorBidi"/>
          <w:szCs w:val="22"/>
          <w:lang w:val="es-MX" w:eastAsia="es-MX"/>
        </w:rPr>
        <w:t>L</w:t>
      </w:r>
      <w:r w:rsidRPr="006C18A8">
        <w:rPr>
          <w:rFonts w:ascii="Palatino Linotype" w:eastAsiaTheme="minorHAnsi" w:hAnsi="Palatino Linotype" w:cstheme="minorBidi"/>
          <w:szCs w:val="22"/>
          <w:lang w:val="es-MX" w:eastAsia="es-MX"/>
        </w:rPr>
        <w:t xml:space="preserve">os contratos llevados a cabo para la compra del material de bacheo </w:t>
      </w:r>
      <w:r w:rsidRPr="006C18A8">
        <w:rPr>
          <w:rFonts w:ascii="Palatino Linotype" w:eastAsiaTheme="minorHAnsi" w:hAnsi="Palatino Linotype" w:cstheme="minorBidi"/>
          <w:i/>
          <w:iCs/>
          <w:szCs w:val="22"/>
          <w:lang w:val="es-MX" w:eastAsia="es-MX"/>
        </w:rPr>
        <w:t>(mezcla asfáltica)</w:t>
      </w:r>
      <w:r w:rsidRPr="006C18A8">
        <w:rPr>
          <w:rFonts w:ascii="Palatino Linotype" w:eastAsiaTheme="minorHAnsi" w:hAnsi="Palatino Linotype" w:cstheme="minorBidi"/>
          <w:szCs w:val="22"/>
          <w:lang w:val="es-MX" w:eastAsia="es-MX"/>
        </w:rPr>
        <w:t xml:space="preserve"> en el </w:t>
      </w:r>
      <w:r>
        <w:rPr>
          <w:rFonts w:ascii="Palatino Linotype" w:eastAsiaTheme="minorHAnsi" w:hAnsi="Palatino Linotype" w:cstheme="minorBidi"/>
          <w:szCs w:val="22"/>
          <w:lang w:val="es-MX" w:eastAsia="es-MX"/>
        </w:rPr>
        <w:t>M</w:t>
      </w:r>
      <w:r w:rsidRPr="006C18A8">
        <w:rPr>
          <w:rFonts w:ascii="Palatino Linotype" w:eastAsiaTheme="minorHAnsi" w:hAnsi="Palatino Linotype" w:cstheme="minorBidi"/>
          <w:szCs w:val="22"/>
          <w:lang w:val="es-MX" w:eastAsia="es-MX"/>
        </w:rPr>
        <w:t xml:space="preserve">unicipio de Ecatepec de </w:t>
      </w:r>
      <w:r>
        <w:rPr>
          <w:rFonts w:ascii="Palatino Linotype" w:eastAsiaTheme="minorHAnsi" w:hAnsi="Palatino Linotype" w:cstheme="minorBidi"/>
          <w:szCs w:val="22"/>
          <w:lang w:val="es-MX" w:eastAsia="es-MX"/>
        </w:rPr>
        <w:t>M</w:t>
      </w:r>
      <w:r w:rsidRPr="006C18A8">
        <w:rPr>
          <w:rFonts w:ascii="Palatino Linotype" w:eastAsiaTheme="minorHAnsi" w:hAnsi="Palatino Linotype" w:cstheme="minorBidi"/>
          <w:szCs w:val="22"/>
          <w:lang w:val="es-MX" w:eastAsia="es-MX"/>
        </w:rPr>
        <w:t>orelos, del año 2000 al 2024</w:t>
      </w:r>
      <w:r w:rsidR="00F94208">
        <w:rPr>
          <w:rFonts w:ascii="Palatino Linotype" w:eastAsiaTheme="minorHAnsi" w:hAnsi="Palatino Linotype" w:cstheme="minorBidi"/>
          <w:szCs w:val="22"/>
          <w:lang w:val="es-MX" w:eastAsia="es-MX"/>
        </w:rPr>
        <w:t>.</w:t>
      </w:r>
      <w:r w:rsidR="00F94208" w:rsidRPr="00F94208">
        <w:rPr>
          <w:rFonts w:ascii="Palatino Linotype" w:eastAsiaTheme="minorHAnsi" w:hAnsi="Palatino Linotype" w:cstheme="minorBidi"/>
          <w:szCs w:val="22"/>
          <w:lang w:val="es-MX" w:eastAsia="es-MX"/>
        </w:rPr>
        <w:t xml:space="preserve"> </w:t>
      </w:r>
    </w:p>
    <w:bookmarkEnd w:id="1"/>
    <w:bookmarkEnd w:id="2"/>
    <w:p w14:paraId="28F0C52F" w14:textId="7DE701A6" w:rsidR="00790677" w:rsidRPr="009D0958" w:rsidRDefault="00790677" w:rsidP="00E142CA">
      <w:pPr>
        <w:pStyle w:val="Prrafodelista"/>
        <w:spacing w:line="360" w:lineRule="auto"/>
        <w:ind w:left="720"/>
        <w:jc w:val="both"/>
        <w:rPr>
          <w:rFonts w:ascii="Palatino Linotype" w:eastAsiaTheme="minorHAnsi" w:hAnsi="Palatino Linotype" w:cs="Arial"/>
          <w:lang w:val="es-MX" w:eastAsia="en-US"/>
        </w:rPr>
      </w:pPr>
    </w:p>
    <w:p w14:paraId="48184359" w14:textId="00FBE8EE" w:rsidR="00E142CA" w:rsidRPr="009D0958" w:rsidRDefault="00F94208" w:rsidP="004D59E1">
      <w:pPr>
        <w:spacing w:line="360" w:lineRule="auto"/>
        <w:ind w:right="49"/>
        <w:jc w:val="both"/>
        <w:rPr>
          <w:rFonts w:ascii="Palatino Linotype" w:hAnsi="Palatino Linotype" w:cs="Arial"/>
        </w:rPr>
      </w:pPr>
      <w:r>
        <w:rPr>
          <w:rFonts w:ascii="Palatino Linotype" w:eastAsiaTheme="minorHAnsi" w:hAnsi="Palatino Linotype" w:cstheme="minorBidi"/>
          <w:lang w:val="es-MX" w:eastAsia="es-MX"/>
        </w:rPr>
        <w:t>Por lo que</w:t>
      </w:r>
      <w:r w:rsidR="001F2B66" w:rsidRPr="009D0958">
        <w:rPr>
          <w:rFonts w:ascii="Palatino Linotype" w:eastAsiaTheme="minorHAnsi" w:hAnsi="Palatino Linotype" w:cstheme="minorBidi"/>
          <w:lang w:val="es-MX" w:eastAsia="es-MX"/>
        </w:rPr>
        <w:t>,</w:t>
      </w:r>
      <w:r>
        <w:rPr>
          <w:rFonts w:ascii="Palatino Linotype" w:eastAsiaTheme="minorHAnsi" w:hAnsi="Palatino Linotype" w:cstheme="minorBidi"/>
          <w:lang w:val="es-MX" w:eastAsia="es-MX"/>
        </w:rPr>
        <w:t xml:space="preserve"> el </w:t>
      </w:r>
      <w:r w:rsidR="00E142CA" w:rsidRPr="009D0958">
        <w:rPr>
          <w:rFonts w:ascii="Palatino Linotype" w:eastAsiaTheme="minorHAnsi" w:hAnsi="Palatino Linotype" w:cstheme="minorBidi"/>
          <w:b/>
          <w:lang w:val="es-MX" w:eastAsia="es-MX"/>
        </w:rPr>
        <w:t>Sujeto Obligado</w:t>
      </w:r>
      <w:r w:rsidR="00F07FD2">
        <w:rPr>
          <w:rFonts w:ascii="Palatino Linotype" w:eastAsiaTheme="minorHAnsi" w:hAnsi="Palatino Linotype" w:cstheme="minorBidi"/>
          <w:lang w:val="es-MX" w:eastAsia="es-MX"/>
        </w:rPr>
        <w:t xml:space="preserve"> </w:t>
      </w:r>
      <w:r w:rsidR="008C4890">
        <w:rPr>
          <w:rFonts w:ascii="Palatino Linotype" w:eastAsiaTheme="minorHAnsi" w:hAnsi="Palatino Linotype" w:cstheme="minorBidi"/>
          <w:lang w:val="es-MX" w:eastAsia="es-MX"/>
        </w:rPr>
        <w:t>emitió</w:t>
      </w:r>
      <w:r w:rsidR="00E142CA" w:rsidRPr="009D0958">
        <w:rPr>
          <w:rFonts w:ascii="Palatino Linotype" w:eastAsiaTheme="minorHAnsi" w:hAnsi="Palatino Linotype" w:cstheme="minorBidi"/>
          <w:lang w:val="es-MX" w:eastAsia="es-MX"/>
        </w:rPr>
        <w:t xml:space="preserve"> su respuesta en donde </w:t>
      </w:r>
      <w:r w:rsidR="00E142CA" w:rsidRPr="009D0958">
        <w:rPr>
          <w:rFonts w:ascii="Palatino Linotype" w:hAnsi="Palatino Linotype" w:cs="Arial"/>
        </w:rPr>
        <w:t>se advierte lo siguiente:</w:t>
      </w:r>
    </w:p>
    <w:p w14:paraId="0C3A9E44" w14:textId="77777777" w:rsidR="004D59E1" w:rsidRPr="009D0958" w:rsidRDefault="004D59E1" w:rsidP="009D0958">
      <w:pPr>
        <w:pStyle w:val="Sinespaciado"/>
      </w:pPr>
    </w:p>
    <w:p w14:paraId="5C9A9D8F" w14:textId="77777777" w:rsidR="004D59E1" w:rsidRPr="009D0958" w:rsidRDefault="004D59E1" w:rsidP="00E142CA">
      <w:pPr>
        <w:pStyle w:val="Sinespaciado"/>
        <w:rPr>
          <w:sz w:val="14"/>
        </w:rPr>
      </w:pPr>
    </w:p>
    <w:p w14:paraId="464305BB" w14:textId="14E597CA" w:rsidR="002206C3" w:rsidRDefault="002206C3" w:rsidP="00765D2E">
      <w:pPr>
        <w:spacing w:line="360" w:lineRule="auto"/>
        <w:ind w:right="141"/>
        <w:jc w:val="both"/>
        <w:rPr>
          <w:rFonts w:ascii="Palatino Linotype" w:eastAsiaTheme="minorHAnsi" w:hAnsi="Palatino Linotype" w:cs="Arial"/>
          <w:bCs/>
          <w:lang w:val="es-MX" w:eastAsia="en-US"/>
        </w:rPr>
      </w:pPr>
      <w:r w:rsidRPr="002206C3">
        <w:rPr>
          <w:rFonts w:ascii="Palatino Linotype" w:eastAsiaTheme="minorHAnsi" w:hAnsi="Palatino Linotype" w:cs="Arial"/>
          <w:bCs/>
          <w:lang w:val="es-MX" w:eastAsia="en-US"/>
        </w:rPr>
        <w:t xml:space="preserve">Mediante el oficio número </w:t>
      </w:r>
      <w:r w:rsidR="00765D2E">
        <w:rPr>
          <w:rFonts w:ascii="Palatino Linotype" w:eastAsiaTheme="minorHAnsi" w:hAnsi="Palatino Linotype" w:cs="Arial"/>
          <w:b/>
          <w:bCs/>
          <w:lang w:val="es-MX" w:eastAsia="en-US"/>
        </w:rPr>
        <w:t>DA/ECA/SAYL/1046/2024</w:t>
      </w:r>
      <w:r w:rsidRPr="002206C3">
        <w:rPr>
          <w:rFonts w:ascii="Palatino Linotype" w:eastAsiaTheme="minorHAnsi" w:hAnsi="Palatino Linotype" w:cs="Arial"/>
          <w:bCs/>
          <w:lang w:val="es-MX" w:eastAsia="en-US"/>
        </w:rPr>
        <w:t xml:space="preserve">, firmado por la Directora de </w:t>
      </w:r>
      <w:r w:rsidR="00765D2E">
        <w:rPr>
          <w:rFonts w:ascii="Palatino Linotype" w:eastAsiaTheme="minorHAnsi" w:hAnsi="Palatino Linotype" w:cs="Arial"/>
          <w:bCs/>
          <w:lang w:val="es-MX" w:eastAsia="en-US"/>
        </w:rPr>
        <w:t>Administración</w:t>
      </w:r>
      <w:r w:rsidRPr="002206C3">
        <w:rPr>
          <w:rFonts w:ascii="Palatino Linotype" w:eastAsiaTheme="minorHAnsi" w:hAnsi="Palatino Linotype" w:cs="Arial"/>
          <w:bCs/>
          <w:lang w:val="es-MX" w:eastAsia="en-US"/>
        </w:rPr>
        <w:t xml:space="preserve">, hizo del conocimiento que, </w:t>
      </w:r>
      <w:r w:rsidR="00765D2E">
        <w:rPr>
          <w:rFonts w:ascii="Palatino Linotype" w:eastAsiaTheme="minorHAnsi" w:hAnsi="Palatino Linotype" w:cs="Arial"/>
          <w:bCs/>
          <w:lang w:val="es-MX" w:eastAsia="en-US"/>
        </w:rPr>
        <w:t xml:space="preserve">la información relativa a las adjudicaciones para la compra del material de bacheo con la que cuenta la Dirección de Administración, se encuentra publicada en la página oficial del Gobierno Municipal de Ecatepec de Morelos, misma que puede ser consultada a través de la Plataforma del IPOMEX en la dirección electrónica: </w:t>
      </w:r>
      <w:bookmarkStart w:id="3" w:name="_Hlk172136735"/>
      <w:r w:rsidR="00840B80">
        <w:rPr>
          <w:rFonts w:ascii="Palatino Linotype" w:eastAsiaTheme="minorHAnsi" w:hAnsi="Palatino Linotype" w:cs="Arial"/>
          <w:bCs/>
          <w:lang w:val="es-MX" w:eastAsia="en-US"/>
        </w:rPr>
        <w:fldChar w:fldCharType="begin"/>
      </w:r>
      <w:r w:rsidR="00840B80">
        <w:rPr>
          <w:rFonts w:ascii="Palatino Linotype" w:eastAsiaTheme="minorHAnsi" w:hAnsi="Palatino Linotype" w:cs="Arial"/>
          <w:bCs/>
          <w:lang w:val="es-MX" w:eastAsia="en-US"/>
        </w:rPr>
        <w:instrText>HYPERLINK "</w:instrText>
      </w:r>
      <w:r w:rsidR="00840B80" w:rsidRPr="00840B80">
        <w:rPr>
          <w:rFonts w:ascii="Palatino Linotype" w:eastAsiaTheme="minorHAnsi" w:hAnsi="Palatino Linotype" w:cs="Arial"/>
          <w:bCs/>
          <w:lang w:val="es-MX" w:eastAsia="en-US"/>
        </w:rPr>
        <w:instrText>https://www.ecatepec.gob.mx/transparencia</w:instrText>
      </w:r>
      <w:r w:rsidR="00840B80">
        <w:rPr>
          <w:rFonts w:ascii="Palatino Linotype" w:eastAsiaTheme="minorHAnsi" w:hAnsi="Palatino Linotype" w:cs="Arial"/>
          <w:bCs/>
          <w:lang w:val="es-MX" w:eastAsia="en-US"/>
        </w:rPr>
        <w:instrText>"</w:instrText>
      </w:r>
      <w:r w:rsidR="00840B80">
        <w:rPr>
          <w:rFonts w:ascii="Palatino Linotype" w:eastAsiaTheme="minorHAnsi" w:hAnsi="Palatino Linotype" w:cs="Arial"/>
          <w:bCs/>
          <w:lang w:val="es-MX" w:eastAsia="en-US"/>
        </w:rPr>
        <w:fldChar w:fldCharType="separate"/>
      </w:r>
      <w:r w:rsidR="00840B80" w:rsidRPr="00E2411D">
        <w:rPr>
          <w:rStyle w:val="Hipervnculo"/>
          <w:rFonts w:ascii="Palatino Linotype" w:eastAsiaTheme="minorHAnsi" w:hAnsi="Palatino Linotype" w:cs="Arial"/>
          <w:bCs/>
          <w:lang w:val="es-MX" w:eastAsia="en-US"/>
        </w:rPr>
        <w:t>https://www.ecatepec.gob.mx/transparencia</w:t>
      </w:r>
      <w:bookmarkEnd w:id="3"/>
      <w:r w:rsidR="00840B80">
        <w:rPr>
          <w:rFonts w:ascii="Palatino Linotype" w:eastAsiaTheme="minorHAnsi" w:hAnsi="Palatino Linotype" w:cs="Arial"/>
          <w:bCs/>
          <w:lang w:val="es-MX" w:eastAsia="en-US"/>
        </w:rPr>
        <w:fldChar w:fldCharType="end"/>
      </w:r>
      <w:r w:rsidR="00765D2E">
        <w:rPr>
          <w:rFonts w:ascii="Palatino Linotype" w:eastAsiaTheme="minorHAnsi" w:hAnsi="Palatino Linotype" w:cs="Arial"/>
          <w:bCs/>
          <w:lang w:val="es-MX" w:eastAsia="en-US"/>
        </w:rPr>
        <w:t>. En el apartado de Transparencia 2018 y posteriores, obra la información que solicita dentro del artículo 92 fracción XXIX A y fracción XXIX B, de la Ley de Transparencia (Se agrega ruta de acceso en Anexo 1), de conformidad con lo siguiente:</w:t>
      </w:r>
    </w:p>
    <w:p w14:paraId="7FF9CA1C" w14:textId="77777777" w:rsidR="00765D2E" w:rsidRDefault="00765D2E" w:rsidP="00765D2E">
      <w:pPr>
        <w:spacing w:line="360" w:lineRule="auto"/>
        <w:ind w:right="141"/>
        <w:jc w:val="both"/>
        <w:rPr>
          <w:rFonts w:ascii="Palatino Linotype" w:eastAsiaTheme="minorHAnsi" w:hAnsi="Palatino Linotype" w:cs="Arial"/>
          <w:bCs/>
          <w:lang w:val="es-MX" w:eastAsia="en-US"/>
        </w:rPr>
      </w:pPr>
    </w:p>
    <w:p w14:paraId="17CBC6DA" w14:textId="77777777" w:rsidR="00765D2E" w:rsidRDefault="00765D2E" w:rsidP="00765D2E">
      <w:pPr>
        <w:spacing w:line="360" w:lineRule="auto"/>
        <w:ind w:right="141"/>
        <w:jc w:val="both"/>
        <w:rPr>
          <w:rFonts w:ascii="Palatino Linotype" w:eastAsiaTheme="minorHAnsi" w:hAnsi="Palatino Linotype" w:cs="Arial"/>
          <w:bCs/>
          <w:lang w:val="es-MX" w:eastAsia="en-US"/>
        </w:rPr>
      </w:pPr>
    </w:p>
    <w:p w14:paraId="62965DBE" w14:textId="65F16E92" w:rsidR="00765D2E" w:rsidRDefault="00765D2E" w:rsidP="00840B80">
      <w:pPr>
        <w:spacing w:line="360" w:lineRule="auto"/>
        <w:ind w:right="141"/>
        <w:jc w:val="both"/>
        <w:rPr>
          <w:rFonts w:ascii="Palatino Linotype" w:eastAsiaTheme="minorHAnsi" w:hAnsi="Palatino Linotype" w:cs="Arial"/>
          <w:bCs/>
          <w:lang w:val="es-MX" w:eastAsia="en-US"/>
        </w:rPr>
      </w:pPr>
      <w:r w:rsidRPr="00765D2E">
        <w:rPr>
          <w:rFonts w:ascii="Palatino Linotype" w:eastAsiaTheme="minorHAnsi" w:hAnsi="Palatino Linotype" w:cs="Arial"/>
          <w:bCs/>
          <w:noProof/>
          <w:lang w:val="es-MX" w:eastAsia="es-MX"/>
        </w:rPr>
        <w:lastRenderedPageBreak/>
        <w:drawing>
          <wp:inline distT="0" distB="0" distL="0" distR="0" wp14:anchorId="648D8491" wp14:editId="156C6EC8">
            <wp:extent cx="5791835" cy="5902960"/>
            <wp:effectExtent l="152400" t="152400" r="361315" b="364490"/>
            <wp:docPr id="842912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2474" name=""/>
                    <pic:cNvPicPr/>
                  </pic:nvPicPr>
                  <pic:blipFill>
                    <a:blip r:embed="rId9"/>
                    <a:stretch>
                      <a:fillRect/>
                    </a:stretch>
                  </pic:blipFill>
                  <pic:spPr>
                    <a:xfrm>
                      <a:off x="0" y="0"/>
                      <a:ext cx="5791835" cy="5902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7DDD8F" w14:textId="1D83C12B" w:rsidR="008436CF" w:rsidRPr="009D0958" w:rsidRDefault="008436CF" w:rsidP="008436CF">
      <w:pPr>
        <w:shd w:val="clear" w:color="auto" w:fill="FFFFFF"/>
        <w:spacing w:line="360" w:lineRule="auto"/>
        <w:jc w:val="both"/>
        <w:rPr>
          <w:rFonts w:ascii="Palatino Linotype" w:hAnsi="Palatino Linotype"/>
          <w:color w:val="222222"/>
        </w:rPr>
      </w:pPr>
      <w:r w:rsidRPr="009D0958">
        <w:rPr>
          <w:rFonts w:ascii="Palatino Linotype" w:hAnsi="Palatino Linotype"/>
          <w:color w:val="222222"/>
        </w:rPr>
        <w:t>En este sentido, debe dejarse claro que, al haber existido un pronunciamiento por parte del </w:t>
      </w:r>
      <w:r w:rsidRPr="009D0958">
        <w:rPr>
          <w:rFonts w:ascii="Palatino Linotype" w:hAnsi="Palatino Linotype"/>
          <w:b/>
          <w:bCs/>
          <w:color w:val="222222"/>
        </w:rPr>
        <w:t>Sujeto Obligado</w:t>
      </w:r>
      <w:r w:rsidRPr="009D0958">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9D0958">
        <w:rPr>
          <w:rFonts w:ascii="Palatino Linotype" w:hAnsi="Palatino Linotype"/>
          <w:color w:val="222222"/>
        </w:rPr>
        <w:lastRenderedPageBreak/>
        <w:t>anterior, por analogía, el criterio 31-10, emitido por el entonces Instituto Federal de Acceso a la Información que a la letra indica:</w:t>
      </w:r>
    </w:p>
    <w:p w14:paraId="61A9BC2C" w14:textId="77777777" w:rsidR="008436CF" w:rsidRPr="009D0958" w:rsidRDefault="008436CF" w:rsidP="008436CF">
      <w:pPr>
        <w:pStyle w:val="Sinespaciado"/>
      </w:pPr>
    </w:p>
    <w:p w14:paraId="47A4BC53" w14:textId="77777777" w:rsidR="008436CF" w:rsidRPr="009D0958" w:rsidRDefault="008436CF" w:rsidP="008436CF">
      <w:pPr>
        <w:shd w:val="clear" w:color="auto" w:fill="FFFFFF"/>
        <w:spacing w:line="221" w:lineRule="atLeast"/>
        <w:ind w:left="567" w:right="616"/>
        <w:jc w:val="both"/>
        <w:rPr>
          <w:color w:val="222222"/>
          <w:sz w:val="22"/>
        </w:rPr>
      </w:pPr>
      <w:r w:rsidRPr="009D0958">
        <w:rPr>
          <w:rFonts w:ascii="Palatino Linotype" w:hAnsi="Palatino Linotype"/>
          <w:i/>
          <w:iCs/>
          <w:color w:val="222222"/>
          <w:sz w:val="22"/>
        </w:rPr>
        <w:t>“</w:t>
      </w:r>
      <w:r w:rsidRPr="009D0958">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9D0958">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CDE95A" w14:textId="77777777" w:rsidR="008436CF" w:rsidRPr="009D0958" w:rsidRDefault="008436CF" w:rsidP="00E142CA">
      <w:pPr>
        <w:spacing w:line="360" w:lineRule="auto"/>
        <w:ind w:right="141"/>
        <w:jc w:val="both"/>
        <w:rPr>
          <w:rFonts w:ascii="Palatino Linotype" w:eastAsiaTheme="minorHAnsi" w:hAnsi="Palatino Linotype" w:cs="Arial"/>
          <w:bCs/>
          <w:lang w:val="es-MX" w:eastAsia="en-US"/>
        </w:rPr>
      </w:pPr>
    </w:p>
    <w:p w14:paraId="3212EA5C" w14:textId="64B70864" w:rsidR="006C7783" w:rsidRDefault="00E142CA" w:rsidP="002206C3">
      <w:pPr>
        <w:spacing w:line="360" w:lineRule="auto"/>
        <w:ind w:right="141"/>
        <w:jc w:val="both"/>
        <w:rPr>
          <w:rFonts w:ascii="Palatino Linotype" w:eastAsiaTheme="minorHAnsi" w:hAnsi="Palatino Linotype" w:cs="Arial"/>
          <w:bCs/>
          <w:i/>
          <w:lang w:val="es-MX" w:eastAsia="en-US"/>
        </w:rPr>
      </w:pPr>
      <w:r w:rsidRPr="009D0958">
        <w:rPr>
          <w:rFonts w:ascii="Palatino Linotype" w:eastAsiaTheme="minorHAnsi" w:hAnsi="Palatino Linotype" w:cs="Arial"/>
          <w:bCs/>
          <w:lang w:val="es-MX" w:eastAsia="en-US"/>
        </w:rPr>
        <w:t xml:space="preserve">Es así que derivado de la respuesta emitida por </w:t>
      </w:r>
      <w:r w:rsidRPr="009D0958">
        <w:rPr>
          <w:rFonts w:ascii="Palatino Linotype" w:eastAsiaTheme="minorHAnsi" w:hAnsi="Palatino Linotype" w:cs="Arial"/>
          <w:b/>
          <w:bCs/>
          <w:lang w:val="es-MX" w:eastAsia="en-US"/>
        </w:rPr>
        <w:t>El Sujeto Obligado</w:t>
      </w:r>
      <w:r w:rsidRPr="009D0958">
        <w:rPr>
          <w:rFonts w:ascii="Palatino Linotype" w:eastAsiaTheme="minorHAnsi" w:hAnsi="Palatino Linotype" w:cs="Arial"/>
          <w:bCs/>
          <w:lang w:val="es-MX" w:eastAsia="en-US"/>
        </w:rPr>
        <w:t xml:space="preserve">, </w:t>
      </w:r>
      <w:r w:rsidRPr="009D0958">
        <w:rPr>
          <w:rFonts w:ascii="Palatino Linotype" w:eastAsiaTheme="minorHAnsi" w:hAnsi="Palatino Linotype" w:cs="Arial"/>
          <w:b/>
          <w:bCs/>
          <w:lang w:val="es-MX" w:eastAsia="en-US"/>
        </w:rPr>
        <w:t>El Recurrente</w:t>
      </w:r>
      <w:r w:rsidRPr="009D0958">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9D0958">
        <w:rPr>
          <w:rFonts w:ascii="Palatino Linotype" w:eastAsiaTheme="minorHAnsi" w:hAnsi="Palatino Linotype" w:cs="Arial"/>
          <w:bCs/>
          <w:i/>
          <w:lang w:val="es-MX" w:eastAsia="en-US"/>
        </w:rPr>
        <w:t>“</w:t>
      </w:r>
      <w:r w:rsidR="00765D2E" w:rsidRPr="00765D2E">
        <w:rPr>
          <w:rFonts w:ascii="Palatino Linotype" w:eastAsiaTheme="minorHAnsi" w:hAnsi="Palatino Linotype" w:cs="Arial"/>
          <w:bCs/>
          <w:i/>
          <w:u w:val="single"/>
          <w:lang w:val="es-MX" w:eastAsia="en-US"/>
        </w:rPr>
        <w:t xml:space="preserve">La liga </w:t>
      </w:r>
      <w:proofErr w:type="spellStart"/>
      <w:r w:rsidR="00765D2E" w:rsidRPr="00765D2E">
        <w:rPr>
          <w:rFonts w:ascii="Palatino Linotype" w:eastAsiaTheme="minorHAnsi" w:hAnsi="Palatino Linotype" w:cs="Arial"/>
          <w:bCs/>
          <w:i/>
          <w:u w:val="single"/>
          <w:lang w:val="es-MX" w:eastAsia="en-US"/>
        </w:rPr>
        <w:t>electronica</w:t>
      </w:r>
      <w:proofErr w:type="spellEnd"/>
      <w:r w:rsidR="00765D2E" w:rsidRPr="00765D2E">
        <w:rPr>
          <w:rFonts w:ascii="Palatino Linotype" w:eastAsiaTheme="minorHAnsi" w:hAnsi="Palatino Linotype" w:cs="Arial"/>
          <w:bCs/>
          <w:i/>
          <w:u w:val="single"/>
          <w:lang w:val="es-MX" w:eastAsia="en-US"/>
        </w:rPr>
        <w:t xml:space="preserve"> no tiene la información</w:t>
      </w:r>
      <w:r w:rsidRPr="009D0958">
        <w:rPr>
          <w:rFonts w:ascii="Palatino Linotype" w:eastAsiaTheme="minorHAnsi" w:hAnsi="Palatino Linotype" w:cs="Arial"/>
          <w:bCs/>
          <w:i/>
          <w:lang w:val="es-MX" w:eastAsia="en-US"/>
        </w:rPr>
        <w:t>” (Sic).</w:t>
      </w:r>
    </w:p>
    <w:p w14:paraId="2C1B4489" w14:textId="77777777" w:rsidR="002206C3" w:rsidRPr="002206C3" w:rsidRDefault="002206C3" w:rsidP="002206C3">
      <w:pPr>
        <w:spacing w:line="360" w:lineRule="auto"/>
        <w:ind w:right="141"/>
        <w:jc w:val="both"/>
        <w:rPr>
          <w:rFonts w:ascii="Palatino Linotype" w:eastAsiaTheme="minorHAnsi" w:hAnsi="Palatino Linotype" w:cs="Arial"/>
          <w:bCs/>
          <w:i/>
          <w:lang w:val="es-MX" w:eastAsia="en-US"/>
        </w:rPr>
      </w:pPr>
    </w:p>
    <w:p w14:paraId="4725355E" w14:textId="5476EE67" w:rsidR="009C6694" w:rsidRDefault="009C6694" w:rsidP="00D448B5">
      <w:pPr>
        <w:tabs>
          <w:tab w:val="left" w:pos="709"/>
        </w:tabs>
        <w:spacing w:line="360" w:lineRule="auto"/>
        <w:contextualSpacing/>
        <w:jc w:val="both"/>
        <w:rPr>
          <w:rFonts w:ascii="Palatino Linotype" w:hAnsi="Palatino Linotype" w:cs="Arial"/>
          <w:lang w:val="es-MX"/>
        </w:rPr>
      </w:pPr>
      <w:r>
        <w:rPr>
          <w:rFonts w:ascii="Palatino Linotype" w:hAnsi="Palatino Linotype" w:cs="Arial"/>
          <w:lang w:val="es-MX"/>
        </w:rPr>
        <w:t xml:space="preserve">Por lo que, en la etapa de manifestaciones, el </w:t>
      </w:r>
      <w:r w:rsidRPr="009C6694">
        <w:rPr>
          <w:rFonts w:ascii="Palatino Linotype" w:hAnsi="Palatino Linotype" w:cs="Arial"/>
          <w:b/>
          <w:bCs/>
          <w:lang w:val="es-MX"/>
        </w:rPr>
        <w:t>Sujeto Obligado</w:t>
      </w:r>
      <w:r>
        <w:rPr>
          <w:rFonts w:ascii="Palatino Linotype" w:hAnsi="Palatino Linotype" w:cs="Arial"/>
          <w:lang w:val="es-MX"/>
        </w:rPr>
        <w:t xml:space="preserve">, a través de la Dirección de Administración, mediante el oficio número </w:t>
      </w:r>
      <w:r w:rsidRPr="009C6694">
        <w:rPr>
          <w:rFonts w:ascii="Palatino Linotype" w:hAnsi="Palatino Linotype" w:cs="Arial"/>
          <w:b/>
          <w:bCs/>
          <w:lang w:val="es-MX"/>
        </w:rPr>
        <w:t>DA/ECA/SAYL/1151/2024</w:t>
      </w:r>
      <w:r>
        <w:rPr>
          <w:rFonts w:ascii="Palatino Linotype" w:hAnsi="Palatino Linotype" w:cs="Arial"/>
          <w:lang w:val="es-MX"/>
        </w:rPr>
        <w:t xml:space="preserve">, ratificó su respuesta, indicando que la información relativa a las adjudicaciones llevadas a cabo para la compra del material de bacheo del año 2011 al año 2023 con las que cuenta, se encuentran publicadas en la página oficial del Gobierno Municipal de Ecatepec de Morelos, </w:t>
      </w:r>
      <w:r w:rsidRPr="009C6694">
        <w:rPr>
          <w:rFonts w:ascii="Palatino Linotype" w:hAnsi="Palatino Linotype" w:cs="Arial"/>
          <w:i/>
          <w:iCs/>
          <w:lang w:val="es-MX"/>
        </w:rPr>
        <w:t>(</w:t>
      </w:r>
      <w:hyperlink r:id="rId10" w:history="1">
        <w:r w:rsidR="00840B80" w:rsidRPr="00E2411D">
          <w:rPr>
            <w:rStyle w:val="Hipervnculo"/>
            <w:rFonts w:ascii="Palatino Linotype" w:hAnsi="Palatino Linotype" w:cs="Arial"/>
            <w:i/>
            <w:iCs/>
            <w:lang w:val="es-MX"/>
          </w:rPr>
          <w:t>https://www.ecatepec.gob.mx/transparencia</w:t>
        </w:r>
      </w:hyperlink>
      <w:r w:rsidRPr="009C6694">
        <w:rPr>
          <w:rFonts w:ascii="Palatino Linotype" w:hAnsi="Palatino Linotype" w:cs="Arial"/>
          <w:i/>
          <w:iCs/>
          <w:lang w:val="es-MX"/>
        </w:rPr>
        <w:t>)</w:t>
      </w:r>
      <w:r>
        <w:rPr>
          <w:rFonts w:ascii="Palatino Linotype" w:hAnsi="Palatino Linotype" w:cs="Arial"/>
          <w:lang w:val="es-MX"/>
        </w:rPr>
        <w:t>.</w:t>
      </w:r>
    </w:p>
    <w:p w14:paraId="2B42D534" w14:textId="77777777" w:rsidR="009C6694" w:rsidRDefault="009C6694" w:rsidP="00D448B5">
      <w:pPr>
        <w:tabs>
          <w:tab w:val="left" w:pos="709"/>
        </w:tabs>
        <w:spacing w:line="360" w:lineRule="auto"/>
        <w:contextualSpacing/>
        <w:jc w:val="both"/>
        <w:rPr>
          <w:rFonts w:ascii="Palatino Linotype" w:hAnsi="Palatino Linotype" w:cs="Arial"/>
          <w:lang w:val="es-MX"/>
        </w:rPr>
      </w:pPr>
    </w:p>
    <w:p w14:paraId="2C3EF9AE" w14:textId="7A2BB718" w:rsidR="009C6694" w:rsidRDefault="009C6694" w:rsidP="00D448B5">
      <w:pPr>
        <w:tabs>
          <w:tab w:val="left" w:pos="709"/>
        </w:tabs>
        <w:spacing w:line="360" w:lineRule="auto"/>
        <w:contextualSpacing/>
        <w:jc w:val="both"/>
        <w:rPr>
          <w:rFonts w:ascii="Palatino Linotype" w:hAnsi="Palatino Linotype" w:cs="Arial"/>
          <w:lang w:val="es-MX"/>
        </w:rPr>
      </w:pPr>
      <w:r w:rsidRPr="009C6694">
        <w:rPr>
          <w:rFonts w:ascii="Palatino Linotype" w:hAnsi="Palatino Linotype" w:cs="Arial"/>
          <w:b/>
          <w:bCs/>
          <w:u w:val="single"/>
          <w:lang w:val="es-MX"/>
        </w:rPr>
        <w:t xml:space="preserve">Finalmente, comunicó </w:t>
      </w:r>
      <w:bookmarkStart w:id="4" w:name="_Hlk172140067"/>
      <w:r w:rsidRPr="009C6694">
        <w:rPr>
          <w:rFonts w:ascii="Palatino Linotype" w:hAnsi="Palatino Linotype" w:cs="Arial"/>
          <w:b/>
          <w:bCs/>
          <w:u w:val="single"/>
          <w:lang w:val="es-MX"/>
        </w:rPr>
        <w:t>que, en el Ejercicio 2024, no se han registrado adjudicaciones de compra de material de bacheo hasta la fecha</w:t>
      </w:r>
      <w:r>
        <w:rPr>
          <w:rFonts w:ascii="Palatino Linotype" w:hAnsi="Palatino Linotype" w:cs="Arial"/>
          <w:lang w:val="es-MX"/>
        </w:rPr>
        <w:t xml:space="preserve">. </w:t>
      </w:r>
      <w:bookmarkEnd w:id="4"/>
    </w:p>
    <w:p w14:paraId="787E56AE" w14:textId="0793AB74"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lang w:val="es-ES_tradnl"/>
        </w:rPr>
        <w:lastRenderedPageBreak/>
        <w:t xml:space="preserve">Ante ello, es de </w:t>
      </w:r>
      <w:r w:rsidRPr="009D0958">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9D0958" w:rsidRDefault="00D448B5" w:rsidP="00D448B5">
      <w:pPr>
        <w:pStyle w:val="Sinespaciado"/>
      </w:pPr>
    </w:p>
    <w:p w14:paraId="4DFB9642" w14:textId="77777777" w:rsidR="00D448B5" w:rsidRPr="009D0958" w:rsidRDefault="00D448B5" w:rsidP="00D448B5">
      <w:pPr>
        <w:ind w:left="851" w:right="901"/>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4. </w:t>
      </w:r>
      <w:r w:rsidRPr="009D0958">
        <w:rPr>
          <w:rFonts w:ascii="Palatino Linotype" w:hAnsi="Palatino Linotype" w:cs="Arial"/>
          <w:i/>
          <w:sz w:val="22"/>
        </w:rPr>
        <w:t xml:space="preserve">… </w:t>
      </w:r>
    </w:p>
    <w:p w14:paraId="47C04EEC" w14:textId="77777777" w:rsidR="00D448B5" w:rsidRPr="009D0958" w:rsidRDefault="00D448B5" w:rsidP="00D448B5">
      <w:pPr>
        <w:ind w:left="851" w:right="901"/>
        <w:jc w:val="both"/>
        <w:rPr>
          <w:rFonts w:ascii="Palatino Linotype" w:hAnsi="Palatino Linotype" w:cs="Arial"/>
          <w:i/>
          <w:sz w:val="22"/>
        </w:rPr>
      </w:pPr>
      <w:r w:rsidRPr="009D09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p>
    <w:p w14:paraId="25FF4B18"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r w:rsidRPr="009D095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DF09263" w14:textId="77777777" w:rsidR="00D448B5" w:rsidRPr="009D0958" w:rsidRDefault="00D448B5" w:rsidP="00D448B5">
      <w:pPr>
        <w:tabs>
          <w:tab w:val="left" w:pos="709"/>
        </w:tabs>
        <w:spacing w:line="360" w:lineRule="auto"/>
        <w:contextualSpacing/>
        <w:jc w:val="both"/>
        <w:rPr>
          <w:rFonts w:ascii="Palatino Linotype" w:hAnsi="Palatino Linotype" w:cs="Arial"/>
        </w:rPr>
      </w:pPr>
    </w:p>
    <w:p w14:paraId="212CC26C"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9D0958" w:rsidRDefault="00D448B5" w:rsidP="00D448B5">
      <w:pPr>
        <w:pStyle w:val="Sinespaciado"/>
      </w:pPr>
    </w:p>
    <w:p w14:paraId="1773170C" w14:textId="77777777" w:rsidR="00D448B5" w:rsidRPr="009D0958" w:rsidRDefault="00D448B5" w:rsidP="00D448B5">
      <w:pPr>
        <w:pStyle w:val="Sinespaciado"/>
        <w:rPr>
          <w:sz w:val="16"/>
          <w:lang w:val="es-ES_tradnl"/>
        </w:rPr>
      </w:pPr>
    </w:p>
    <w:p w14:paraId="3547D3F1"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Artículo 12.</w:t>
      </w:r>
      <w:r w:rsidRPr="009D095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9D0958" w:rsidRDefault="00D448B5" w:rsidP="00D448B5">
      <w:pPr>
        <w:ind w:left="567" w:right="616"/>
        <w:jc w:val="both"/>
        <w:rPr>
          <w:rFonts w:ascii="Palatino Linotype" w:hAnsi="Palatino Linotype" w:cs="Arial"/>
          <w:i/>
          <w:sz w:val="22"/>
        </w:rPr>
      </w:pPr>
    </w:p>
    <w:p w14:paraId="3A80DF20" w14:textId="7A1C0EAC" w:rsidR="00D448B5" w:rsidRPr="00840B80" w:rsidRDefault="00D448B5" w:rsidP="00840B80">
      <w:pPr>
        <w:ind w:left="567" w:right="616"/>
        <w:jc w:val="both"/>
        <w:rPr>
          <w:rFonts w:ascii="Palatino Linotype" w:hAnsi="Palatino Linotype" w:cs="Arial"/>
          <w:i/>
          <w:sz w:val="22"/>
        </w:rPr>
      </w:pPr>
      <w:r w:rsidRPr="009D095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44AA9BC" w14:textId="2D2114B6" w:rsidR="00D448B5"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12D617" w14:textId="77777777" w:rsidR="009C6694" w:rsidRPr="009D0958" w:rsidRDefault="009C6694" w:rsidP="00D448B5">
      <w:pPr>
        <w:tabs>
          <w:tab w:val="left" w:pos="709"/>
        </w:tabs>
        <w:spacing w:line="360" w:lineRule="auto"/>
        <w:contextualSpacing/>
        <w:jc w:val="both"/>
        <w:rPr>
          <w:rFonts w:ascii="Palatino Linotype" w:hAnsi="Palatino Linotype" w:cs="Arial"/>
        </w:rPr>
      </w:pPr>
    </w:p>
    <w:p w14:paraId="3F5E3916"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D0958">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D095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CC0C5C7" w14:textId="77777777" w:rsidR="00D448B5" w:rsidRPr="009D0958" w:rsidRDefault="00D448B5" w:rsidP="00D448B5">
      <w:pPr>
        <w:pStyle w:val="Sinespaciado"/>
      </w:pPr>
    </w:p>
    <w:p w14:paraId="2A703365"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3. </w:t>
      </w:r>
      <w:r w:rsidRPr="009D0958">
        <w:rPr>
          <w:rFonts w:ascii="Palatino Linotype" w:hAnsi="Palatino Linotype" w:cs="Arial"/>
          <w:i/>
          <w:sz w:val="22"/>
        </w:rPr>
        <w:t>Para los efectos de la presente Ley se entenderá por:</w:t>
      </w:r>
    </w:p>
    <w:p w14:paraId="2D7063D6"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4BB2E0C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b/>
          <w:i/>
          <w:sz w:val="22"/>
        </w:rPr>
        <w:t>XI. Documento:</w:t>
      </w:r>
      <w:r w:rsidRPr="009D0958">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D0958">
        <w:rPr>
          <w:rFonts w:ascii="Palatino Linotype" w:hAnsi="Palatino Linotype" w:cs="Arial"/>
          <w:b/>
          <w:i/>
          <w:sz w:val="22"/>
          <w:u w:val="single"/>
        </w:rPr>
        <w:t>registro que documente el ejercicio de las facultades, funciones y competencias de los sujetos obligados</w:t>
      </w:r>
      <w:r w:rsidRPr="009D0958">
        <w:rPr>
          <w:rFonts w:ascii="Palatino Linotype" w:hAnsi="Palatino Linotype" w:cs="Arial"/>
          <w:i/>
          <w:sz w:val="22"/>
          <w:u w:val="single"/>
        </w:rPr>
        <w:t>,</w:t>
      </w:r>
      <w:r w:rsidRPr="009D0958">
        <w:rPr>
          <w:rFonts w:ascii="Palatino Linotype" w:hAnsi="Palatino Linotype" w:cs="Arial"/>
          <w:i/>
          <w:sz w:val="22"/>
        </w:rPr>
        <w:t xml:space="preserve"> sus servidores públicos e integrantes, </w:t>
      </w:r>
      <w:r w:rsidRPr="009D0958">
        <w:rPr>
          <w:rFonts w:ascii="Palatino Linotype" w:hAnsi="Palatino Linotype" w:cs="Arial"/>
          <w:b/>
          <w:i/>
          <w:sz w:val="22"/>
          <w:u w:val="single"/>
        </w:rPr>
        <w:t>sin importar su fuente o fecha de elaboración.</w:t>
      </w:r>
      <w:r w:rsidRPr="009D0958">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7621877C" w14:textId="77777777" w:rsidR="00D448B5" w:rsidRPr="009D0958" w:rsidRDefault="00D448B5" w:rsidP="00D448B5">
      <w:pPr>
        <w:rPr>
          <w:sz w:val="14"/>
        </w:rPr>
      </w:pPr>
    </w:p>
    <w:p w14:paraId="7F578BA4" w14:textId="77777777" w:rsidR="00D448B5" w:rsidRPr="009D0958" w:rsidRDefault="00D448B5" w:rsidP="00D448B5"/>
    <w:p w14:paraId="5C950C7C"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r w:rsidRPr="009D0958">
        <w:rPr>
          <w:rFonts w:ascii="Palatino Linotype" w:hAnsi="Palatino Linotype" w:cs="Arial"/>
        </w:rPr>
        <w:lastRenderedPageBreak/>
        <w:t xml:space="preserve">Además, </w:t>
      </w:r>
      <w:r w:rsidRPr="009D0958">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p>
    <w:p w14:paraId="51DE14F6" w14:textId="77777777" w:rsidR="00D448B5" w:rsidRPr="009D0958" w:rsidRDefault="00D448B5" w:rsidP="00D448B5">
      <w:pPr>
        <w:spacing w:before="240" w:after="240" w:line="360" w:lineRule="auto"/>
        <w:ind w:right="49"/>
        <w:contextualSpacing/>
        <w:jc w:val="both"/>
        <w:rPr>
          <w:rFonts w:ascii="Palatino Linotype" w:eastAsia="MS Mincho" w:hAnsi="Palatino Linotype" w:cs="Tahoma"/>
        </w:rPr>
      </w:pPr>
      <w:r w:rsidRPr="009D0958">
        <w:rPr>
          <w:rFonts w:ascii="Palatino Linotype" w:hAnsi="Palatino Linotype" w:cs="Arial"/>
          <w:lang w:eastAsia="es-MX"/>
        </w:rPr>
        <w:t xml:space="preserve">De la misma forma, </w:t>
      </w:r>
      <w:r w:rsidRPr="009D0958">
        <w:rPr>
          <w:rFonts w:ascii="Palatino Linotype" w:eastAsia="MS Mincho" w:hAnsi="Palatino Linotype"/>
        </w:rPr>
        <w:t>de acuerdo al contenido del artículo 160,</w:t>
      </w:r>
      <w:r w:rsidRPr="009D0958">
        <w:rPr>
          <w:rFonts w:ascii="Palatino Linotype" w:hAnsi="Palatino Linotype" w:cs="Arial"/>
        </w:rPr>
        <w:t xml:space="preserve"> de la Ley </w:t>
      </w:r>
      <w:r w:rsidRPr="009D0958">
        <w:rPr>
          <w:rFonts w:ascii="Palatino Linotype" w:eastAsia="MS Mincho" w:hAnsi="Palatino Linotype" w:cs="Tahoma"/>
        </w:rPr>
        <w:t>General de Transparencia y Acceso a la Información Pública que a la letra dispone:</w:t>
      </w:r>
    </w:p>
    <w:p w14:paraId="4FD6F25D" w14:textId="77777777" w:rsidR="00D448B5" w:rsidRPr="009D0958" w:rsidRDefault="00D448B5" w:rsidP="00D448B5"/>
    <w:p w14:paraId="041CC131" w14:textId="77777777" w:rsidR="00D448B5" w:rsidRPr="009D0958" w:rsidRDefault="00D448B5" w:rsidP="00D448B5">
      <w:pPr>
        <w:ind w:left="567" w:right="616"/>
        <w:contextualSpacing/>
        <w:jc w:val="both"/>
        <w:rPr>
          <w:rFonts w:ascii="Palatino Linotype" w:hAnsi="Palatino Linotype" w:cs="Arial"/>
          <w:i/>
          <w:sz w:val="22"/>
          <w:lang w:eastAsia="gl-ES"/>
        </w:rPr>
      </w:pPr>
      <w:r w:rsidRPr="009D0958">
        <w:rPr>
          <w:rFonts w:ascii="Palatino Linotype" w:hAnsi="Palatino Linotype" w:cs="Arial"/>
          <w:b/>
          <w:i/>
          <w:sz w:val="22"/>
          <w:lang w:eastAsia="gl-ES"/>
        </w:rPr>
        <w:t>Artículo 160</w:t>
      </w:r>
      <w:r w:rsidRPr="009D0958">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9D0958"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9D0958"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9D0958" w:rsidRDefault="00D448B5" w:rsidP="00D448B5">
      <w:pPr>
        <w:spacing w:line="360" w:lineRule="auto"/>
        <w:jc w:val="both"/>
        <w:rPr>
          <w:rFonts w:ascii="Palatino Linotype" w:hAnsi="Palatino Linotype" w:cs="Arial"/>
          <w:color w:val="222222"/>
          <w:szCs w:val="19"/>
          <w:lang w:eastAsia="es-MX"/>
        </w:rPr>
      </w:pPr>
      <w:r w:rsidRPr="009D0958">
        <w:rPr>
          <w:rFonts w:ascii="Palatino Linotype" w:hAnsi="Palatino Linotype"/>
          <w:color w:val="000000"/>
        </w:rPr>
        <w:t xml:space="preserve">Sirve como apoyo </w:t>
      </w:r>
      <w:r w:rsidRPr="009D095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9D0958" w:rsidRDefault="00D448B5" w:rsidP="00D448B5">
      <w:pPr>
        <w:pStyle w:val="Sinespaciado"/>
        <w:rPr>
          <w:lang w:eastAsia="es-MX"/>
        </w:rPr>
      </w:pPr>
    </w:p>
    <w:p w14:paraId="26E50E33" w14:textId="77777777" w:rsidR="00D448B5" w:rsidRPr="009D0958"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9D095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D0958">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9D0958">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3C5E6EE7" w14:textId="77777777" w:rsidR="00D448B5" w:rsidRPr="009D0958" w:rsidRDefault="00D448B5" w:rsidP="00D448B5">
      <w:pPr>
        <w:pStyle w:val="Sinespaciado"/>
      </w:pPr>
    </w:p>
    <w:p w14:paraId="0DD16C7D" w14:textId="77777777" w:rsidR="00D448B5" w:rsidRPr="009D0958" w:rsidRDefault="00D448B5" w:rsidP="00D448B5">
      <w:pPr>
        <w:pStyle w:val="Sinespaciado"/>
      </w:pPr>
    </w:p>
    <w:p w14:paraId="363B9F59" w14:textId="77777777" w:rsidR="00D448B5" w:rsidRPr="009D0958" w:rsidRDefault="00D448B5" w:rsidP="00D448B5">
      <w:pPr>
        <w:spacing w:line="360" w:lineRule="auto"/>
        <w:contextualSpacing/>
        <w:jc w:val="both"/>
        <w:rPr>
          <w:rFonts w:ascii="Palatino Linotype" w:hAnsi="Palatino Linotype" w:cs="Arial"/>
        </w:rPr>
      </w:pPr>
      <w:r w:rsidRPr="009D0958">
        <w:rPr>
          <w:rFonts w:ascii="Palatino Linotype" w:hAnsi="Palatino Linotype" w:cs="Arial"/>
          <w:bCs/>
        </w:rPr>
        <w:t xml:space="preserve">Además, </w:t>
      </w:r>
      <w:r w:rsidRPr="009D095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9D0958" w:rsidRDefault="00D448B5" w:rsidP="00D448B5">
      <w:pPr>
        <w:pStyle w:val="Sinespaciado"/>
      </w:pPr>
    </w:p>
    <w:p w14:paraId="0FD89CF2"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b/>
          <w:i/>
          <w:sz w:val="22"/>
        </w:rPr>
        <w:t>Artículo 23.</w:t>
      </w:r>
      <w:r w:rsidRPr="009D0958">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i/>
          <w:sz w:val="22"/>
        </w:rPr>
        <w:t>(…)</w:t>
      </w:r>
    </w:p>
    <w:p w14:paraId="6FA3C3EC" w14:textId="7B382083" w:rsidR="00A563B8" w:rsidRPr="009D0958"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9D0958">
        <w:rPr>
          <w:rFonts w:ascii="Palatino Linotype" w:eastAsiaTheme="minorHAnsi" w:hAnsi="Palatino Linotype" w:cs="Bookman Old Style"/>
          <w:b/>
          <w:bCs/>
          <w:i/>
          <w:color w:val="000000"/>
          <w:sz w:val="22"/>
          <w:szCs w:val="20"/>
          <w:lang w:val="es-MX" w:eastAsia="en-US"/>
        </w:rPr>
        <w:t xml:space="preserve">IV. </w:t>
      </w:r>
      <w:r w:rsidRPr="009D0958">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5A7D9302"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556FBA06"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13F290A2" w14:textId="77777777" w:rsidR="00D448B5" w:rsidRPr="009D0958" w:rsidRDefault="00D448B5" w:rsidP="00D448B5">
      <w:pPr>
        <w:spacing w:line="360" w:lineRule="auto"/>
        <w:jc w:val="both"/>
        <w:rPr>
          <w:rFonts w:ascii="Palatino Linotype" w:hAnsi="Palatino Linotype" w:cs="Arial"/>
        </w:rPr>
      </w:pPr>
      <w:r w:rsidRPr="009D0958">
        <w:rPr>
          <w:rFonts w:ascii="Palatino Linotype" w:hAnsi="Palatino Linotype" w:cs="Arial"/>
        </w:rPr>
        <w:t xml:space="preserve">Por lo que, de la respuesta emitida por parte de la  Unidad de Transparencia del </w:t>
      </w:r>
      <w:r w:rsidRPr="009D0958">
        <w:rPr>
          <w:rFonts w:ascii="Palatino Linotype" w:hAnsi="Palatino Linotype" w:cs="Arial"/>
          <w:b/>
        </w:rPr>
        <w:t>Sujeto Obligado</w:t>
      </w:r>
      <w:r w:rsidRPr="009D0958">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A237856" w14:textId="77777777" w:rsidR="000A0590" w:rsidRPr="009D0958" w:rsidRDefault="000A0590" w:rsidP="00D448B5">
      <w:pPr>
        <w:spacing w:line="360" w:lineRule="auto"/>
        <w:jc w:val="both"/>
        <w:rPr>
          <w:rFonts w:ascii="Palatino Linotype" w:hAnsi="Palatino Linotype" w:cs="Arial"/>
        </w:rPr>
      </w:pPr>
    </w:p>
    <w:p w14:paraId="5BA34FDF" w14:textId="0D6B6569" w:rsidR="00D448B5" w:rsidRPr="009D0958" w:rsidRDefault="00D448B5" w:rsidP="00D448B5">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 efecto de determinar si con la información remitida por </w:t>
      </w:r>
      <w:r w:rsidRPr="009D0958">
        <w:rPr>
          <w:rFonts w:ascii="Palatino Linotype" w:eastAsiaTheme="minorHAnsi" w:hAnsi="Palatino Linotype" w:cs="Arial"/>
          <w:b/>
          <w:szCs w:val="22"/>
          <w:lang w:val="es-MX" w:eastAsia="en-US"/>
        </w:rPr>
        <w:t>El Sujeto Obligado</w:t>
      </w:r>
      <w:r w:rsidRPr="009D0958">
        <w:rPr>
          <w:rFonts w:ascii="Palatino Linotype" w:eastAsiaTheme="minorHAnsi" w:hAnsi="Palatino Linotype" w:cs="Arial"/>
          <w:szCs w:val="22"/>
          <w:lang w:val="es-MX" w:eastAsia="en-US"/>
        </w:rPr>
        <w:t xml:space="preserve"> a través de su respuesta</w:t>
      </w:r>
      <w:r w:rsidR="000A0590"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szCs w:val="22"/>
          <w:lang w:val="es-MX" w:eastAsia="en-US"/>
        </w:rPr>
        <w:t xml:space="preserve">colma lo requerido en dicha solicitud. </w:t>
      </w:r>
    </w:p>
    <w:p w14:paraId="58D97C53" w14:textId="77777777" w:rsidR="00F618EB" w:rsidRPr="009D0958" w:rsidRDefault="00F618EB" w:rsidP="00D448B5">
      <w:pPr>
        <w:spacing w:line="360" w:lineRule="auto"/>
        <w:jc w:val="both"/>
        <w:rPr>
          <w:rFonts w:ascii="Palatino Linotype" w:eastAsiaTheme="minorHAnsi" w:hAnsi="Palatino Linotype" w:cs="Arial"/>
          <w:szCs w:val="22"/>
          <w:lang w:val="es-MX" w:eastAsia="en-US"/>
        </w:rPr>
      </w:pPr>
    </w:p>
    <w:p w14:paraId="0C6A8176"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r w:rsidRPr="009D0958">
        <w:rPr>
          <w:rFonts w:ascii="Palatino Linotype" w:eastAsiaTheme="minorHAnsi" w:hAnsi="Palatino Linotype" w:cs="Arial"/>
          <w:bCs/>
          <w:lang w:val="es-MX" w:eastAsia="en-US"/>
        </w:rPr>
        <w:t xml:space="preserve">Atento a ello, primeramente, es importante señalar que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bCs/>
          <w:lang w:val="es-MX" w:eastAsia="en-US"/>
        </w:rPr>
        <w:t xml:space="preserve"> se adolece de lo siguiente:</w:t>
      </w:r>
    </w:p>
    <w:p w14:paraId="6CF54A0E"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p>
    <w:p w14:paraId="0B8C82B1" w14:textId="07955E36" w:rsidR="00F618EB" w:rsidRPr="00840B80" w:rsidRDefault="00840B80" w:rsidP="00D448B5">
      <w:pPr>
        <w:pStyle w:val="Prrafodelista"/>
        <w:numPr>
          <w:ilvl w:val="0"/>
          <w:numId w:val="27"/>
        </w:numPr>
        <w:spacing w:line="360" w:lineRule="auto"/>
        <w:ind w:right="49"/>
        <w:jc w:val="both"/>
        <w:rPr>
          <w:rFonts w:ascii="Palatino Linotype" w:eastAsiaTheme="minorHAnsi" w:hAnsi="Palatino Linotype" w:cs="Arial"/>
          <w:bCs/>
          <w:lang w:val="es-MX" w:eastAsia="en-US"/>
        </w:rPr>
      </w:pPr>
      <w:r w:rsidRPr="00840B80">
        <w:rPr>
          <w:rFonts w:ascii="Palatino Linotype" w:eastAsiaTheme="minorHAnsi" w:hAnsi="Palatino Linotype" w:cs="Arial"/>
          <w:b/>
          <w:u w:val="single"/>
          <w:lang w:val="es-MX" w:eastAsia="en-US"/>
        </w:rPr>
        <w:t>La liga electrónica no tiene la información</w:t>
      </w:r>
      <w:r w:rsidR="00F618EB" w:rsidRPr="009D0958">
        <w:rPr>
          <w:rFonts w:ascii="Palatino Linotype" w:eastAsiaTheme="minorHAnsi" w:hAnsi="Palatino Linotype" w:cs="Arial"/>
          <w:bCs/>
          <w:lang w:val="es-MX" w:eastAsia="en-US"/>
        </w:rPr>
        <w:t xml:space="preserve">. </w:t>
      </w:r>
    </w:p>
    <w:p w14:paraId="04FA70A0" w14:textId="685C1A7C" w:rsidR="00EF3C9E" w:rsidRDefault="00F618EB" w:rsidP="00EF3C9E">
      <w:pPr>
        <w:pStyle w:val="Prrafodelista"/>
        <w:spacing w:line="360" w:lineRule="auto"/>
        <w:ind w:left="0"/>
        <w:contextualSpacing/>
        <w:jc w:val="both"/>
        <w:rPr>
          <w:rFonts w:ascii="Palatino Linotype" w:hAnsi="Palatino Linotype"/>
          <w:color w:val="000000"/>
        </w:rPr>
      </w:pPr>
      <w:r w:rsidRPr="009D0958">
        <w:rPr>
          <w:rFonts w:ascii="Palatino Linotype" w:hAnsi="Palatino Linotype"/>
          <w:color w:val="000000"/>
        </w:rPr>
        <w:lastRenderedPageBreak/>
        <w:t xml:space="preserve">Al respecto, recordemos que, en líneas anteriores, </w:t>
      </w:r>
      <w:r w:rsidR="00EF3C9E">
        <w:rPr>
          <w:rFonts w:ascii="Palatino Linotype" w:hAnsi="Palatino Linotype"/>
          <w:color w:val="000000"/>
        </w:rPr>
        <w:t xml:space="preserve">que el </w:t>
      </w:r>
      <w:r w:rsidR="00EF3C9E" w:rsidRPr="00EF3C9E">
        <w:rPr>
          <w:rFonts w:ascii="Palatino Linotype" w:hAnsi="Palatino Linotype"/>
          <w:b/>
          <w:color w:val="000000"/>
        </w:rPr>
        <w:t>Sujeto Obligado</w:t>
      </w:r>
      <w:r w:rsidR="00EF3C9E">
        <w:rPr>
          <w:rFonts w:ascii="Palatino Linotype" w:hAnsi="Palatino Linotype"/>
          <w:color w:val="000000"/>
        </w:rPr>
        <w:t xml:space="preserve"> </w:t>
      </w:r>
      <w:r w:rsidR="00146EE7">
        <w:rPr>
          <w:rFonts w:ascii="Palatino Linotype" w:hAnsi="Palatino Linotype"/>
          <w:color w:val="000000"/>
        </w:rPr>
        <w:t xml:space="preserve">en respuesta, </w:t>
      </w:r>
      <w:r w:rsidR="00EF3C9E">
        <w:rPr>
          <w:rFonts w:ascii="Palatino Linotype" w:hAnsi="Palatino Linotype"/>
          <w:color w:val="000000"/>
        </w:rPr>
        <w:t>remitió una liga electrónica en la que</w:t>
      </w:r>
      <w:r w:rsidRPr="009D0958">
        <w:rPr>
          <w:rFonts w:ascii="Palatino Linotype" w:hAnsi="Palatino Linotype"/>
          <w:color w:val="000000"/>
        </w:rPr>
        <w:t xml:space="preserve"> indicó que</w:t>
      </w:r>
      <w:r w:rsidR="00EF3C9E">
        <w:rPr>
          <w:rFonts w:ascii="Palatino Linotype" w:hAnsi="Palatino Linotype"/>
          <w:color w:val="000000"/>
        </w:rPr>
        <w:t>,</w:t>
      </w:r>
      <w:r w:rsidRPr="009D0958">
        <w:rPr>
          <w:rFonts w:ascii="Palatino Linotype" w:hAnsi="Palatino Linotype"/>
          <w:color w:val="000000"/>
        </w:rPr>
        <w:t xml:space="preserve"> la </w:t>
      </w:r>
      <w:r w:rsidR="00EF3C9E">
        <w:rPr>
          <w:rFonts w:ascii="Palatino Linotype" w:hAnsi="Palatino Linotype"/>
          <w:color w:val="000000"/>
        </w:rPr>
        <w:t>infor</w:t>
      </w:r>
      <w:r w:rsidRPr="009D0958">
        <w:rPr>
          <w:rFonts w:ascii="Palatino Linotype" w:hAnsi="Palatino Linotype"/>
          <w:color w:val="000000"/>
        </w:rPr>
        <w:t xml:space="preserve">mación </w:t>
      </w:r>
      <w:r w:rsidR="00EF3C9E">
        <w:rPr>
          <w:rFonts w:ascii="Palatino Linotype" w:hAnsi="Palatino Linotype"/>
          <w:color w:val="000000"/>
        </w:rPr>
        <w:t>solicitada se encontraba publicada en el portal del IPOMEX, de conformidad con lo siguiente:</w:t>
      </w:r>
    </w:p>
    <w:p w14:paraId="6F2B8942" w14:textId="77777777" w:rsidR="00EF3C9E" w:rsidRDefault="00EF3C9E" w:rsidP="00EF3C9E">
      <w:pPr>
        <w:pStyle w:val="Prrafodelista"/>
        <w:spacing w:line="360" w:lineRule="auto"/>
        <w:ind w:left="0"/>
        <w:contextualSpacing/>
        <w:jc w:val="both"/>
        <w:rPr>
          <w:rFonts w:ascii="Palatino Linotype" w:hAnsi="Palatino Linotype"/>
          <w:color w:val="000000"/>
        </w:rPr>
      </w:pPr>
    </w:p>
    <w:p w14:paraId="025454C5" w14:textId="65935E24" w:rsidR="009D0958" w:rsidRDefault="00E57FB7" w:rsidP="00D1017E">
      <w:pPr>
        <w:pStyle w:val="Prrafodelista"/>
        <w:spacing w:line="360" w:lineRule="auto"/>
        <w:ind w:left="0"/>
        <w:contextualSpacing/>
        <w:jc w:val="both"/>
        <w:rPr>
          <w:rFonts w:ascii="Palatino Linotype" w:eastAsiaTheme="minorHAnsi" w:hAnsi="Palatino Linotype" w:cs="Arial"/>
          <w:bCs/>
          <w:lang w:val="es-MX" w:eastAsia="en-US"/>
        </w:rPr>
      </w:pPr>
      <w:hyperlink r:id="rId11" w:history="1">
        <w:r w:rsidR="00840B80" w:rsidRPr="00E2411D">
          <w:rPr>
            <w:rStyle w:val="Hipervnculo"/>
            <w:rFonts w:ascii="Palatino Linotype" w:eastAsiaTheme="minorHAnsi" w:hAnsi="Palatino Linotype" w:cs="Arial"/>
            <w:bCs/>
            <w:lang w:val="es-MX" w:eastAsia="en-US"/>
          </w:rPr>
          <w:t>https://www.ecatepec.gob.mx/transparencia</w:t>
        </w:r>
      </w:hyperlink>
    </w:p>
    <w:p w14:paraId="4F548A4D" w14:textId="77777777" w:rsidR="00840B80" w:rsidRDefault="00840B80" w:rsidP="00D1017E">
      <w:pPr>
        <w:pStyle w:val="Prrafodelista"/>
        <w:spacing w:line="360" w:lineRule="auto"/>
        <w:ind w:left="0"/>
        <w:contextualSpacing/>
        <w:jc w:val="both"/>
        <w:rPr>
          <w:rFonts w:ascii="Palatino Linotype" w:eastAsiaTheme="minorHAnsi" w:hAnsi="Palatino Linotype" w:cstheme="minorBidi"/>
          <w:lang w:val="es-MX" w:eastAsia="es-MX"/>
        </w:rPr>
      </w:pPr>
    </w:p>
    <w:p w14:paraId="071B8876" w14:textId="33A7D048" w:rsidR="005C7393" w:rsidRPr="005C7393" w:rsidRDefault="005C7393" w:rsidP="005C7393">
      <w:pPr>
        <w:spacing w:line="360" w:lineRule="auto"/>
        <w:ind w:right="49"/>
        <w:jc w:val="both"/>
        <w:rPr>
          <w:rFonts w:ascii="Palatino Linotype" w:eastAsiaTheme="minorHAnsi" w:hAnsi="Palatino Linotype" w:cs="Arial"/>
          <w:bCs/>
          <w:lang w:val="es-MX" w:eastAsia="en-US"/>
        </w:rPr>
      </w:pPr>
      <w:r w:rsidRPr="00B7320F">
        <w:rPr>
          <w:rFonts w:ascii="Palatino Linotype" w:eastAsiaTheme="minorHAnsi" w:hAnsi="Palatino Linotype" w:cs="Arial"/>
          <w:bCs/>
          <w:lang w:val="es-MX" w:eastAsia="en-US"/>
        </w:rPr>
        <w:t xml:space="preserve">Primeramente, al introducir en el navegador de internet, el sitio remitido por parte del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bCs/>
          <w:lang w:val="es-MX" w:eastAsia="en-US"/>
        </w:rPr>
        <w:t xml:space="preserve"> se tiene que remite </w:t>
      </w:r>
      <w:r>
        <w:rPr>
          <w:rFonts w:ascii="Palatino Linotype" w:eastAsiaTheme="minorHAnsi" w:hAnsi="Palatino Linotype" w:cs="Arial"/>
          <w:bCs/>
          <w:lang w:val="es-MX" w:eastAsia="en-US"/>
        </w:rPr>
        <w:t xml:space="preserve">a la página principal del </w:t>
      </w:r>
      <w:r w:rsidRPr="005C7393">
        <w:rPr>
          <w:rFonts w:ascii="Palatino Linotype" w:eastAsiaTheme="minorHAnsi" w:hAnsi="Palatino Linotype" w:cs="Arial"/>
          <w:b/>
          <w:lang w:val="es-MX" w:eastAsia="en-US"/>
        </w:rPr>
        <w:t>Ayuntamiento de Ecatepec de Morelos</w:t>
      </w:r>
      <w:r w:rsidRPr="00B7320F">
        <w:rPr>
          <w:rFonts w:ascii="Palatino Linotype" w:eastAsiaTheme="minorHAnsi" w:hAnsi="Palatino Linotype" w:cs="Arial"/>
          <w:bCs/>
          <w:lang w:val="es-MX" w:eastAsia="en-US"/>
        </w:rPr>
        <w:t>; por lo que, a manera de ejemplo, se inserta la siguiente captura de pantalla:</w:t>
      </w:r>
    </w:p>
    <w:p w14:paraId="72F1D880" w14:textId="2194208F" w:rsidR="00840B80" w:rsidRDefault="005C7393" w:rsidP="00D1017E">
      <w:pPr>
        <w:pStyle w:val="Prrafodelista"/>
        <w:spacing w:line="360" w:lineRule="auto"/>
        <w:ind w:left="0"/>
        <w:contextualSpacing/>
        <w:jc w:val="both"/>
        <w:rPr>
          <w:rFonts w:ascii="Palatino Linotype" w:eastAsiaTheme="minorHAnsi" w:hAnsi="Palatino Linotype" w:cstheme="minorBidi"/>
          <w:lang w:val="es-MX" w:eastAsia="es-MX"/>
        </w:rPr>
      </w:pPr>
      <w:r w:rsidRPr="005C7393">
        <w:rPr>
          <w:rFonts w:ascii="Palatino Linotype" w:eastAsiaTheme="minorHAnsi" w:hAnsi="Palatino Linotype" w:cstheme="minorBidi"/>
          <w:noProof/>
          <w:lang w:val="es-MX" w:eastAsia="es-MX"/>
        </w:rPr>
        <w:drawing>
          <wp:inline distT="0" distB="0" distL="0" distR="0" wp14:anchorId="4AB1C7DE" wp14:editId="2107D216">
            <wp:extent cx="5791835" cy="2791460"/>
            <wp:effectExtent l="152400" t="152400" r="361315" b="370840"/>
            <wp:docPr id="1046698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98878" name=""/>
                    <pic:cNvPicPr/>
                  </pic:nvPicPr>
                  <pic:blipFill>
                    <a:blip r:embed="rId12"/>
                    <a:stretch>
                      <a:fillRect/>
                    </a:stretch>
                  </pic:blipFill>
                  <pic:spPr>
                    <a:xfrm>
                      <a:off x="0" y="0"/>
                      <a:ext cx="5791835" cy="2791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DD42AD" w14:textId="77777777" w:rsidR="00146EE7" w:rsidRDefault="00146EE7" w:rsidP="00FF7D76">
      <w:pPr>
        <w:spacing w:line="360" w:lineRule="auto"/>
        <w:ind w:right="49"/>
        <w:jc w:val="both"/>
        <w:rPr>
          <w:rFonts w:ascii="Palatino Linotype" w:eastAsiaTheme="minorHAnsi" w:hAnsi="Palatino Linotype" w:cstheme="minorBidi"/>
          <w:lang w:val="es-MX" w:eastAsia="es-MX"/>
        </w:rPr>
      </w:pPr>
    </w:p>
    <w:p w14:paraId="54C383A7" w14:textId="77777777" w:rsidR="005C7393" w:rsidRDefault="005C7393" w:rsidP="00146EE7">
      <w:pPr>
        <w:spacing w:line="360" w:lineRule="auto"/>
        <w:jc w:val="both"/>
        <w:rPr>
          <w:rFonts w:ascii="Palatino Linotype" w:eastAsiaTheme="minorHAnsi" w:hAnsi="Palatino Linotype" w:cs="Arial"/>
          <w:lang w:val="es-MX" w:eastAsia="en-US"/>
        </w:rPr>
      </w:pPr>
    </w:p>
    <w:p w14:paraId="63A8D87A" w14:textId="56D29F01" w:rsidR="005C7393" w:rsidRDefault="005C7393" w:rsidP="005C7393">
      <w:pPr>
        <w:pStyle w:val="Prrafodelista"/>
        <w:autoSpaceDE w:val="0"/>
        <w:autoSpaceDN w:val="0"/>
        <w:adjustRightInd w:val="0"/>
        <w:spacing w:line="360" w:lineRule="auto"/>
        <w:ind w:left="0"/>
        <w:jc w:val="both"/>
        <w:rPr>
          <w:rFonts w:ascii="Palatino Linotype" w:hAnsi="Palatino Linotype" w:cs="Bookman Old Style"/>
          <w:bCs/>
          <w:color w:val="000000"/>
        </w:rPr>
      </w:pPr>
      <w:r w:rsidRPr="00B7320F">
        <w:rPr>
          <w:rFonts w:ascii="Palatino Linotype" w:hAnsi="Palatino Linotype" w:cs="Bookman Old Style"/>
          <w:bCs/>
          <w:color w:val="000000"/>
        </w:rPr>
        <w:t xml:space="preserve">Asimismo, al </w:t>
      </w:r>
      <w:r>
        <w:rPr>
          <w:rFonts w:ascii="Palatino Linotype" w:hAnsi="Palatino Linotype" w:cs="Bookman Old Style"/>
          <w:bCs/>
          <w:color w:val="000000"/>
        </w:rPr>
        <w:t xml:space="preserve">seguir la ruta detallada para acceder a la información, no encontramos con el portal de IPOMEX, </w:t>
      </w:r>
      <w:r w:rsidRPr="00B7320F">
        <w:rPr>
          <w:rFonts w:ascii="Palatino Linotype" w:hAnsi="Palatino Linotype" w:cs="Bookman Old Style"/>
          <w:bCs/>
          <w:color w:val="000000"/>
        </w:rPr>
        <w:t xml:space="preserve">el cual puede evidenciarse los datos del periodo </w:t>
      </w:r>
      <w:r w:rsidRPr="00B7320F">
        <w:rPr>
          <w:rFonts w:ascii="Palatino Linotype" w:hAnsi="Palatino Linotype" w:cs="Bookman Old Style"/>
          <w:bCs/>
          <w:color w:val="000000"/>
        </w:rPr>
        <w:lastRenderedPageBreak/>
        <w:t>correspondientes de</w:t>
      </w:r>
      <w:r>
        <w:rPr>
          <w:rFonts w:ascii="Palatino Linotype" w:hAnsi="Palatino Linotype" w:cs="Bookman Old Style"/>
          <w:bCs/>
          <w:color w:val="000000"/>
        </w:rPr>
        <w:t xml:space="preserve"> los</w:t>
      </w:r>
      <w:r w:rsidRPr="00B7320F">
        <w:rPr>
          <w:rFonts w:ascii="Palatino Linotype" w:hAnsi="Palatino Linotype" w:cs="Bookman Old Style"/>
          <w:bCs/>
          <w:color w:val="000000"/>
        </w:rPr>
        <w:t xml:space="preserve"> año</w:t>
      </w:r>
      <w:r>
        <w:rPr>
          <w:rFonts w:ascii="Palatino Linotype" w:hAnsi="Palatino Linotype" w:cs="Bookman Old Style"/>
          <w:bCs/>
          <w:color w:val="000000"/>
        </w:rPr>
        <w:t>s</w:t>
      </w:r>
      <w:r w:rsidRPr="00B7320F">
        <w:rPr>
          <w:rFonts w:ascii="Palatino Linotype" w:hAnsi="Palatino Linotype" w:cs="Bookman Old Style"/>
          <w:bCs/>
          <w:color w:val="000000"/>
        </w:rPr>
        <w:t xml:space="preserve"> </w:t>
      </w:r>
      <w:r>
        <w:rPr>
          <w:rFonts w:ascii="Palatino Linotype" w:hAnsi="Palatino Linotype" w:cs="Bookman Old Style"/>
          <w:bCs/>
          <w:color w:val="000000"/>
        </w:rPr>
        <w:t>2015 al 2017</w:t>
      </w:r>
      <w:r w:rsidRPr="00B7320F">
        <w:rPr>
          <w:rFonts w:ascii="Palatino Linotype" w:hAnsi="Palatino Linotype" w:cs="Bookman Old Style"/>
          <w:bCs/>
          <w:color w:val="000000"/>
        </w:rPr>
        <w:t>, por lo que</w:t>
      </w:r>
      <w:r>
        <w:rPr>
          <w:rFonts w:ascii="Palatino Linotype" w:hAnsi="Palatino Linotype" w:cs="Bookman Old Style"/>
          <w:bCs/>
          <w:color w:val="000000"/>
        </w:rPr>
        <w:t>,</w:t>
      </w:r>
      <w:r w:rsidRPr="00B7320F">
        <w:rPr>
          <w:rFonts w:ascii="Palatino Linotype" w:hAnsi="Palatino Linotype" w:cs="Bookman Old Style"/>
          <w:bCs/>
          <w:color w:val="000000"/>
        </w:rPr>
        <w:t xml:space="preserve"> al seguir ejecutando los</w:t>
      </w:r>
      <w:r>
        <w:rPr>
          <w:rFonts w:ascii="Palatino Linotype" w:hAnsi="Palatino Linotype" w:cs="Bookman Old Style"/>
          <w:bCs/>
          <w:color w:val="000000"/>
        </w:rPr>
        <w:t xml:space="preserve"> registros inmersos en dicha página</w:t>
      </w:r>
      <w:r w:rsidRPr="00B7320F">
        <w:rPr>
          <w:rFonts w:ascii="Palatino Linotype" w:hAnsi="Palatino Linotype" w:cs="Bookman Old Style"/>
          <w:bCs/>
          <w:color w:val="000000"/>
        </w:rPr>
        <w:t xml:space="preserve">, nos encontramos </w:t>
      </w:r>
      <w:r>
        <w:rPr>
          <w:rFonts w:ascii="Palatino Linotype" w:hAnsi="Palatino Linotype" w:cs="Bookman Old Style"/>
          <w:bCs/>
          <w:color w:val="000000"/>
        </w:rPr>
        <w:t xml:space="preserve">con la información concerniente </w:t>
      </w:r>
      <w:proofErr w:type="gramStart"/>
      <w:r>
        <w:rPr>
          <w:rFonts w:ascii="Palatino Linotype" w:hAnsi="Palatino Linotype" w:cs="Bookman Old Style"/>
          <w:bCs/>
          <w:color w:val="000000"/>
        </w:rPr>
        <w:t xml:space="preserve">a </w:t>
      </w:r>
      <w:r w:rsidRPr="00B7320F">
        <w:rPr>
          <w:rFonts w:ascii="Palatino Linotype" w:hAnsi="Palatino Linotype" w:cs="Bookman Old Style"/>
          <w:bCs/>
          <w:color w:val="000000"/>
        </w:rPr>
        <w:t>,</w:t>
      </w:r>
      <w:proofErr w:type="gramEnd"/>
      <w:r w:rsidRPr="00B7320F">
        <w:rPr>
          <w:rFonts w:ascii="Palatino Linotype" w:hAnsi="Palatino Linotype" w:cs="Bookman Old Style"/>
          <w:bCs/>
          <w:color w:val="000000"/>
        </w:rPr>
        <w:t xml:space="preserve"> con l</w:t>
      </w:r>
      <w:r>
        <w:rPr>
          <w:rFonts w:ascii="Palatino Linotype" w:hAnsi="Palatino Linotype" w:cs="Bookman Old Style"/>
          <w:bCs/>
          <w:color w:val="000000"/>
        </w:rPr>
        <w:t>os siguientes datos:</w:t>
      </w:r>
    </w:p>
    <w:p w14:paraId="3B91CE6C" w14:textId="61A92547" w:rsidR="005C7393" w:rsidRPr="005C7393" w:rsidRDefault="005C7393" w:rsidP="005C7393">
      <w:pPr>
        <w:pStyle w:val="Prrafodelista"/>
        <w:autoSpaceDE w:val="0"/>
        <w:autoSpaceDN w:val="0"/>
        <w:adjustRightInd w:val="0"/>
        <w:spacing w:line="360" w:lineRule="auto"/>
        <w:ind w:left="0"/>
        <w:jc w:val="both"/>
        <w:rPr>
          <w:rFonts w:ascii="Palatino Linotype" w:hAnsi="Palatino Linotype" w:cs="Bookman Old Style"/>
          <w:bCs/>
          <w:color w:val="000000"/>
        </w:rPr>
      </w:pPr>
      <w:r w:rsidRPr="005C7393">
        <w:rPr>
          <w:rFonts w:ascii="Palatino Linotype" w:hAnsi="Palatino Linotype" w:cs="Bookman Old Style"/>
          <w:bCs/>
          <w:noProof/>
          <w:color w:val="000000"/>
          <w:lang w:val="es-MX" w:eastAsia="es-MX"/>
        </w:rPr>
        <w:drawing>
          <wp:inline distT="0" distB="0" distL="0" distR="0" wp14:anchorId="6AE167C5" wp14:editId="50E97371">
            <wp:extent cx="5791835" cy="3463925"/>
            <wp:effectExtent l="152400" t="152400" r="361315" b="365125"/>
            <wp:docPr id="533103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3772" name=""/>
                    <pic:cNvPicPr/>
                  </pic:nvPicPr>
                  <pic:blipFill>
                    <a:blip r:embed="rId13"/>
                    <a:stretch>
                      <a:fillRect/>
                    </a:stretch>
                  </pic:blipFill>
                  <pic:spPr>
                    <a:xfrm>
                      <a:off x="0" y="0"/>
                      <a:ext cx="5791835" cy="3463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B49D2C" w14:textId="6B9E8644" w:rsidR="00146EE7" w:rsidRPr="00146EE7" w:rsidRDefault="00146EE7" w:rsidP="00146EE7">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01FE7BBA" w14:textId="77777777" w:rsidR="00146EE7" w:rsidRPr="00146EE7" w:rsidRDefault="00146EE7" w:rsidP="00146EE7">
      <w:pPr>
        <w:spacing w:after="160" w:line="360" w:lineRule="auto"/>
        <w:ind w:right="51"/>
        <w:jc w:val="both"/>
        <w:rPr>
          <w:rFonts w:ascii="Palatino Linotype" w:hAnsi="Palatino Linotype" w:cs="Arial"/>
          <w:sz w:val="12"/>
        </w:rPr>
      </w:pPr>
    </w:p>
    <w:p w14:paraId="1ADD40C6" w14:textId="77777777" w:rsidR="00146EE7" w:rsidRPr="00146EE7" w:rsidRDefault="00146EE7" w:rsidP="00146EE7">
      <w:pPr>
        <w:spacing w:after="160" w:line="360" w:lineRule="auto"/>
        <w:ind w:right="51"/>
        <w:jc w:val="both"/>
        <w:rPr>
          <w:rFonts w:ascii="Palatino Linotype" w:hAnsi="Palatino Linotype" w:cs="Arial"/>
        </w:rPr>
      </w:pPr>
      <w:r w:rsidRPr="00146EE7">
        <w:rPr>
          <w:rFonts w:ascii="Palatino Linotype" w:hAnsi="Palatino Linotype" w:cs="Arial"/>
        </w:rPr>
        <w:lastRenderedPageBreak/>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50ABA3C" w14:textId="77777777" w:rsidR="00146EE7" w:rsidRPr="00146EE7" w:rsidRDefault="00146EE7" w:rsidP="00146EE7">
      <w:pPr>
        <w:spacing w:after="160" w:line="360" w:lineRule="auto"/>
        <w:ind w:right="51"/>
        <w:jc w:val="both"/>
        <w:rPr>
          <w:rFonts w:ascii="Palatino Linotype" w:hAnsi="Palatino Linotype" w:cs="Arial"/>
          <w:sz w:val="2"/>
        </w:rPr>
      </w:pPr>
    </w:p>
    <w:p w14:paraId="77975328" w14:textId="77777777" w:rsidR="00146EE7" w:rsidRPr="00146EE7" w:rsidRDefault="00146EE7" w:rsidP="00146EE7">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035E0AB0" w14:textId="77777777" w:rsidR="00146EE7" w:rsidRPr="00146EE7" w:rsidRDefault="00146EE7" w:rsidP="00146EE7">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49CCBDCE" w14:textId="77777777" w:rsidR="00146EE7" w:rsidRPr="00146EE7" w:rsidRDefault="00146EE7" w:rsidP="00146EE7">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E9A66B2" w14:textId="77777777" w:rsidR="00146EE7" w:rsidRPr="00146EE7" w:rsidRDefault="00146EE7" w:rsidP="00146EE7">
      <w:pPr>
        <w:spacing w:after="160" w:line="360" w:lineRule="auto"/>
        <w:ind w:right="51"/>
        <w:jc w:val="both"/>
        <w:rPr>
          <w:rFonts w:ascii="Palatino Linotype" w:hAnsi="Palatino Linotype" w:cs="Arial"/>
          <w:sz w:val="8"/>
        </w:rPr>
      </w:pPr>
    </w:p>
    <w:p w14:paraId="146292DC" w14:textId="77777777" w:rsidR="00146EE7" w:rsidRPr="00146EE7" w:rsidRDefault="00146EE7" w:rsidP="00146EE7">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24A8AD62" w14:textId="77777777" w:rsidR="00146EE7" w:rsidRPr="00146EE7" w:rsidRDefault="00146EE7" w:rsidP="00146EE7">
      <w:pPr>
        <w:numPr>
          <w:ilvl w:val="0"/>
          <w:numId w:val="35"/>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76104990" w14:textId="77777777" w:rsidR="00146EE7" w:rsidRPr="00146EE7" w:rsidRDefault="00146EE7" w:rsidP="00146EE7">
      <w:pPr>
        <w:numPr>
          <w:ilvl w:val="0"/>
          <w:numId w:val="35"/>
        </w:numPr>
        <w:spacing w:after="160" w:line="360" w:lineRule="auto"/>
        <w:ind w:right="51"/>
        <w:jc w:val="both"/>
        <w:rPr>
          <w:rFonts w:ascii="Palatino Linotype" w:hAnsi="Palatino Linotype" w:cs="Arial"/>
        </w:rPr>
      </w:pPr>
      <w:r w:rsidRPr="00146EE7">
        <w:rPr>
          <w:rFonts w:ascii="Palatino Linotype" w:hAnsi="Palatino Linotype" w:cs="Arial"/>
        </w:rPr>
        <w:lastRenderedPageBreak/>
        <w:t>El lugar y</w:t>
      </w:r>
    </w:p>
    <w:p w14:paraId="69E305A8" w14:textId="77777777" w:rsidR="00146EE7" w:rsidRPr="00146EE7" w:rsidRDefault="00146EE7" w:rsidP="00146EE7">
      <w:pPr>
        <w:numPr>
          <w:ilvl w:val="0"/>
          <w:numId w:val="35"/>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455CF10C" w14:textId="77777777" w:rsidR="00146EE7" w:rsidRPr="00146EE7" w:rsidRDefault="00146EE7" w:rsidP="00146EE7">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19982C3C" w14:textId="77777777" w:rsidR="00146EE7" w:rsidRPr="00146EE7" w:rsidRDefault="00146EE7" w:rsidP="00146EE7">
      <w:pPr>
        <w:numPr>
          <w:ilvl w:val="0"/>
          <w:numId w:val="36"/>
        </w:numPr>
        <w:spacing w:after="160" w:line="360" w:lineRule="auto"/>
        <w:ind w:right="51"/>
        <w:jc w:val="both"/>
        <w:rPr>
          <w:rFonts w:ascii="Palatino Linotype" w:hAnsi="Palatino Linotype" w:cs="Arial"/>
        </w:rPr>
      </w:pPr>
      <w:r w:rsidRPr="00146EE7">
        <w:rPr>
          <w:rFonts w:ascii="Palatino Linotype" w:hAnsi="Palatino Linotype" w:cs="Arial"/>
        </w:rPr>
        <w:t>Precisa</w:t>
      </w:r>
    </w:p>
    <w:p w14:paraId="7DE5A939" w14:textId="77777777" w:rsidR="00146EE7" w:rsidRPr="00146EE7" w:rsidRDefault="00146EE7" w:rsidP="00146EE7">
      <w:pPr>
        <w:numPr>
          <w:ilvl w:val="0"/>
          <w:numId w:val="36"/>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6E99EF15" w14:textId="77777777" w:rsidR="00146EE7" w:rsidRPr="00146EE7" w:rsidRDefault="00146EE7" w:rsidP="00146EE7">
      <w:pPr>
        <w:numPr>
          <w:ilvl w:val="0"/>
          <w:numId w:val="36"/>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2275F0BE" w14:textId="77777777" w:rsidR="00146EE7" w:rsidRPr="00146EE7" w:rsidRDefault="00146EE7" w:rsidP="00146EE7">
      <w:pPr>
        <w:spacing w:line="360" w:lineRule="auto"/>
        <w:ind w:left="720" w:right="51"/>
        <w:jc w:val="both"/>
        <w:rPr>
          <w:rFonts w:ascii="Palatino Linotype" w:hAnsi="Palatino Linotype" w:cs="Arial"/>
          <w:b/>
          <w:sz w:val="18"/>
          <w:u w:val="single"/>
        </w:rPr>
      </w:pPr>
    </w:p>
    <w:p w14:paraId="21A16318" w14:textId="77777777" w:rsidR="00146EE7" w:rsidRDefault="00146EE7" w:rsidP="00146EE7">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78BA94EB" w14:textId="77777777" w:rsidR="00146EE7" w:rsidRDefault="00146EE7" w:rsidP="00146EE7">
      <w:pPr>
        <w:spacing w:line="360" w:lineRule="auto"/>
        <w:ind w:right="51"/>
        <w:jc w:val="both"/>
        <w:rPr>
          <w:rFonts w:ascii="Palatino Linotype" w:eastAsiaTheme="minorHAnsi" w:hAnsi="Palatino Linotype" w:cs="Arial"/>
          <w:lang w:val="es-MX" w:eastAsia="en-US"/>
        </w:rPr>
      </w:pPr>
    </w:p>
    <w:p w14:paraId="1745C2BD" w14:textId="6E49B4A7" w:rsidR="00146EE7" w:rsidRDefault="00146EE7" w:rsidP="00146EE7">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sidR="005C7393">
        <w:rPr>
          <w:rFonts w:ascii="Palatino Linotype" w:hAnsi="Palatino Linotype" w:cs="Arial"/>
          <w:b/>
          <w:i/>
          <w:color w:val="000000" w:themeColor="text1"/>
        </w:rPr>
        <w:t>diez</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w:t>
      </w:r>
      <w:r w:rsidRPr="00B7320F">
        <w:rPr>
          <w:rFonts w:ascii="Palatino Linotype" w:hAnsi="Palatino Linotype" w:cs="Arial"/>
          <w:color w:val="000000" w:themeColor="text1"/>
        </w:rPr>
        <w:lastRenderedPageBreak/>
        <w:t xml:space="preserve">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atender las solicitudes de información con la mayor diligencia posible, orientando debidamente al solicitante dentro del plazo legalmente establecido. </w:t>
      </w:r>
    </w:p>
    <w:p w14:paraId="1A3E3A9A" w14:textId="77777777" w:rsidR="009B0627" w:rsidRDefault="009B0627" w:rsidP="00146EE7">
      <w:pPr>
        <w:pStyle w:val="Prrafodelista"/>
        <w:autoSpaceDE w:val="0"/>
        <w:autoSpaceDN w:val="0"/>
        <w:adjustRightInd w:val="0"/>
        <w:spacing w:line="360" w:lineRule="auto"/>
        <w:ind w:left="0"/>
        <w:jc w:val="both"/>
        <w:rPr>
          <w:rFonts w:ascii="Palatino Linotype" w:hAnsi="Palatino Linotype" w:cs="Arial"/>
        </w:rPr>
      </w:pPr>
    </w:p>
    <w:p w14:paraId="05C5C266" w14:textId="2B592829" w:rsidR="009B0627" w:rsidRPr="009B0627" w:rsidRDefault="009B0627" w:rsidP="009B0627">
      <w:pPr>
        <w:spacing w:line="360" w:lineRule="auto"/>
        <w:contextualSpacing/>
        <w:jc w:val="both"/>
        <w:rPr>
          <w:rFonts w:ascii="Palatino Linotype" w:hAnsi="Palatino Linotype" w:cs="Tahoma"/>
          <w:bCs/>
          <w:szCs w:val="22"/>
          <w:lang w:val="es-MX" w:eastAsia="es-MX"/>
        </w:rPr>
      </w:pPr>
      <w:r w:rsidRPr="009B0627">
        <w:rPr>
          <w:rFonts w:ascii="Palatino Linotype" w:eastAsia="Calibri" w:hAnsi="Palatino Linotype" w:cs="Tahoma"/>
          <w:szCs w:val="22"/>
          <w:lang w:val="es-MX"/>
        </w:rPr>
        <w:t xml:space="preserve">Ahora bien, de las constancias que obran en el expediente </w:t>
      </w:r>
      <w:r w:rsidRPr="009B0627">
        <w:rPr>
          <w:rFonts w:ascii="Palatino Linotype" w:hAnsi="Palatino Linotype" w:cs="Tahoma"/>
          <w:bCs/>
          <w:iCs/>
          <w:szCs w:val="22"/>
          <w:lang w:val="es-MX"/>
        </w:rPr>
        <w:t xml:space="preserve">se logra vislumbrar que el </w:t>
      </w:r>
      <w:r w:rsidRPr="009B0627">
        <w:rPr>
          <w:rFonts w:ascii="Palatino Linotype" w:hAnsi="Palatino Linotype" w:cs="Tahoma"/>
          <w:b/>
          <w:bCs/>
          <w:iCs/>
          <w:szCs w:val="22"/>
          <w:lang w:val="es-MX"/>
        </w:rPr>
        <w:t>Sujeto Obligado</w:t>
      </w:r>
      <w:r w:rsidRPr="009B0627">
        <w:rPr>
          <w:rFonts w:ascii="Palatino Linotype" w:hAnsi="Palatino Linotype" w:cs="Tahoma"/>
          <w:bCs/>
          <w:iCs/>
          <w:szCs w:val="22"/>
          <w:lang w:val="es-MX"/>
        </w:rPr>
        <w:t xml:space="preserve"> </w:t>
      </w:r>
      <w:r>
        <w:rPr>
          <w:rFonts w:ascii="Palatino Linotype" w:hAnsi="Palatino Linotype" w:cs="Tahoma"/>
          <w:bCs/>
          <w:szCs w:val="22"/>
          <w:lang w:val="es-MX"/>
        </w:rPr>
        <w:t>turnó</w:t>
      </w:r>
      <w:r w:rsidRPr="009B0627">
        <w:rPr>
          <w:rFonts w:ascii="Palatino Linotype" w:hAnsi="Palatino Linotype" w:cs="Tahoma"/>
          <w:bCs/>
          <w:szCs w:val="22"/>
          <w:lang w:val="es-MX"/>
        </w:rPr>
        <w:t xml:space="preserve"> la solicitud de información, a la </w:t>
      </w:r>
      <w:r w:rsidRPr="009B0627">
        <w:rPr>
          <w:rFonts w:ascii="Palatino Linotype" w:hAnsi="Palatino Linotype" w:cs="Tahoma"/>
          <w:b/>
          <w:bCs/>
          <w:szCs w:val="22"/>
          <w:lang w:val="es-MX"/>
        </w:rPr>
        <w:t xml:space="preserve">Dirección de </w:t>
      </w:r>
      <w:r w:rsidR="00473524">
        <w:rPr>
          <w:rFonts w:ascii="Palatino Linotype" w:hAnsi="Palatino Linotype" w:cs="Tahoma"/>
          <w:b/>
          <w:bCs/>
          <w:szCs w:val="22"/>
          <w:lang w:val="es-MX"/>
        </w:rPr>
        <w:t>Administración</w:t>
      </w:r>
      <w:r w:rsidRPr="009B0627">
        <w:rPr>
          <w:rFonts w:ascii="Palatino Linotype" w:hAnsi="Palatino Linotype" w:cs="Tahoma"/>
          <w:bCs/>
          <w:iCs/>
          <w:szCs w:val="22"/>
          <w:lang w:val="es-MX"/>
        </w:rPr>
        <w:t xml:space="preserve">, por lo que, es necesario hacer referencia al procedimiento de búsqueda </w:t>
      </w:r>
      <w:r w:rsidRPr="009B0627">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0EBF87D8" w14:textId="77777777" w:rsidR="009B0627" w:rsidRPr="009B0627" w:rsidRDefault="009B0627" w:rsidP="009B0627">
      <w:pPr>
        <w:spacing w:line="360" w:lineRule="auto"/>
        <w:contextualSpacing/>
        <w:jc w:val="both"/>
        <w:rPr>
          <w:rFonts w:ascii="Palatino Linotype" w:hAnsi="Palatino Linotype" w:cs="Tahoma"/>
          <w:bCs/>
          <w:sz w:val="22"/>
          <w:szCs w:val="22"/>
          <w:lang w:val="es-MX"/>
        </w:rPr>
      </w:pPr>
      <w:r w:rsidRPr="009B0627">
        <w:rPr>
          <w:rFonts w:ascii="Palatino Linotype" w:hAnsi="Palatino Linotype" w:cs="Tahoma"/>
          <w:bCs/>
          <w:sz w:val="22"/>
          <w:szCs w:val="22"/>
          <w:lang w:val="es-MX"/>
        </w:rPr>
        <w:t xml:space="preserve"> </w:t>
      </w:r>
    </w:p>
    <w:p w14:paraId="64CB1334" w14:textId="77777777" w:rsidR="009B0627" w:rsidRPr="009B0627" w:rsidRDefault="009B0627" w:rsidP="009B0627">
      <w:pPr>
        <w:numPr>
          <w:ilvl w:val="0"/>
          <w:numId w:val="3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DAC9266" w14:textId="77777777" w:rsidR="009B0627" w:rsidRPr="009B0627" w:rsidRDefault="009B0627" w:rsidP="009B0627">
      <w:p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 xml:space="preserve"> </w:t>
      </w:r>
    </w:p>
    <w:p w14:paraId="40792B19" w14:textId="77777777" w:rsidR="009B0627" w:rsidRPr="009B0627" w:rsidRDefault="009B0627" w:rsidP="009B0627">
      <w:pPr>
        <w:numPr>
          <w:ilvl w:val="0"/>
          <w:numId w:val="3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37721F9" w14:textId="77777777" w:rsidR="009B0627" w:rsidRPr="009B0627" w:rsidRDefault="009B0627" w:rsidP="009B0627">
      <w:pPr>
        <w:spacing w:line="360" w:lineRule="auto"/>
        <w:contextualSpacing/>
        <w:jc w:val="both"/>
        <w:rPr>
          <w:rFonts w:ascii="Palatino Linotype" w:hAnsi="Palatino Linotype" w:cs="Tahoma"/>
          <w:bCs/>
          <w:iCs/>
          <w:sz w:val="22"/>
          <w:szCs w:val="22"/>
          <w:lang w:val="es-MX"/>
        </w:rPr>
      </w:pPr>
      <w:r w:rsidRPr="009B0627">
        <w:rPr>
          <w:rFonts w:ascii="Palatino Linotype" w:hAnsi="Palatino Linotype" w:cs="Tahoma"/>
          <w:bCs/>
          <w:iCs/>
          <w:sz w:val="22"/>
          <w:szCs w:val="22"/>
          <w:lang w:val="es-MX"/>
        </w:rPr>
        <w:t xml:space="preserve"> </w:t>
      </w:r>
    </w:p>
    <w:p w14:paraId="605AD6A6" w14:textId="7016DF16" w:rsidR="009B0627" w:rsidRDefault="009B0627" w:rsidP="009B0627">
      <w:pPr>
        <w:autoSpaceDE w:val="0"/>
        <w:autoSpaceDN w:val="0"/>
        <w:adjustRightInd w:val="0"/>
        <w:spacing w:line="360" w:lineRule="auto"/>
        <w:jc w:val="both"/>
        <w:rPr>
          <w:rFonts w:ascii="Palatino Linotype" w:hAnsi="Palatino Linotype" w:cs="Tahoma"/>
          <w:bCs/>
          <w:szCs w:val="22"/>
          <w:lang w:val="es-MX"/>
        </w:rPr>
      </w:pPr>
      <w:r w:rsidRPr="009B0627">
        <w:rPr>
          <w:rFonts w:ascii="Palatino Linotype" w:hAnsi="Palatino Linotype" w:cs="Tahoma"/>
          <w:bCs/>
          <w:szCs w:val="22"/>
          <w:lang w:val="es-MX"/>
        </w:rPr>
        <w:t xml:space="preserve">Así, a efecto de determinar si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cumplió con el procedimiento de búsqueda, resulta necesario traer a estudio el </w:t>
      </w:r>
      <w:r w:rsidR="00473524">
        <w:rPr>
          <w:rFonts w:ascii="Palatino Linotype" w:hAnsi="Palatino Linotype" w:cs="Tahoma"/>
          <w:b/>
          <w:bCs/>
          <w:szCs w:val="22"/>
          <w:lang w:val="es-MX"/>
        </w:rPr>
        <w:t>Bando Municipal 2</w:t>
      </w:r>
      <w:r w:rsidRPr="00781106">
        <w:rPr>
          <w:rFonts w:ascii="Palatino Linotype" w:hAnsi="Palatino Linotype" w:cs="Tahoma"/>
          <w:b/>
          <w:bCs/>
          <w:szCs w:val="22"/>
          <w:lang w:val="es-MX"/>
        </w:rPr>
        <w:t>024</w:t>
      </w:r>
      <w:r>
        <w:rPr>
          <w:rFonts w:ascii="Palatino Linotype" w:hAnsi="Palatino Linotype" w:cs="Tahoma"/>
          <w:bCs/>
          <w:szCs w:val="22"/>
          <w:lang w:val="es-MX"/>
        </w:rPr>
        <w:t xml:space="preserve">, </w:t>
      </w:r>
      <w:r w:rsidRPr="009B0627">
        <w:rPr>
          <w:rFonts w:ascii="Palatino Linotype" w:hAnsi="Palatino Linotype" w:cs="Tahoma"/>
          <w:bCs/>
          <w:szCs w:val="22"/>
          <w:lang w:val="es-MX"/>
        </w:rPr>
        <w:t xml:space="preserve">en el cual se </w:t>
      </w:r>
      <w:r w:rsidRPr="009B0627">
        <w:rPr>
          <w:rFonts w:ascii="Palatino Linotype" w:hAnsi="Palatino Linotype" w:cs="Tahoma"/>
          <w:bCs/>
          <w:szCs w:val="22"/>
          <w:lang w:val="es-MX"/>
        </w:rPr>
        <w:lastRenderedPageBreak/>
        <w:t xml:space="preserve">establece que,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para el ejercicio de sus funciones, contará con diversas unidades administrativas, entre otras las siguientes:</w:t>
      </w:r>
    </w:p>
    <w:p w14:paraId="4387BAFE" w14:textId="77777777" w:rsidR="00781106" w:rsidRDefault="00781106" w:rsidP="009B0627">
      <w:pPr>
        <w:autoSpaceDE w:val="0"/>
        <w:autoSpaceDN w:val="0"/>
        <w:adjustRightInd w:val="0"/>
        <w:spacing w:line="360" w:lineRule="auto"/>
        <w:jc w:val="both"/>
        <w:rPr>
          <w:rFonts w:ascii="Palatino Linotype" w:hAnsi="Palatino Linotype" w:cs="Tahoma"/>
          <w:bCs/>
          <w:szCs w:val="22"/>
          <w:lang w:val="es-MX"/>
        </w:rPr>
      </w:pPr>
    </w:p>
    <w:p w14:paraId="0264CCA2" w14:textId="6BB5760B" w:rsidR="00473524" w:rsidRPr="00473524" w:rsidRDefault="00473524" w:rsidP="00473524">
      <w:pPr>
        <w:autoSpaceDE w:val="0"/>
        <w:autoSpaceDN w:val="0"/>
        <w:adjustRightInd w:val="0"/>
        <w:ind w:left="567" w:right="616"/>
        <w:jc w:val="center"/>
        <w:rPr>
          <w:rFonts w:ascii="Palatino Linotype" w:hAnsi="Palatino Linotype"/>
          <w:b/>
          <w:bCs/>
          <w:i/>
          <w:iCs/>
          <w:sz w:val="22"/>
          <w:szCs w:val="22"/>
          <w:u w:val="single"/>
        </w:rPr>
      </w:pPr>
      <w:r w:rsidRPr="00473524">
        <w:rPr>
          <w:rFonts w:ascii="Palatino Linotype" w:hAnsi="Palatino Linotype"/>
          <w:b/>
          <w:bCs/>
          <w:i/>
          <w:iCs/>
          <w:sz w:val="22"/>
          <w:szCs w:val="22"/>
          <w:u w:val="single"/>
        </w:rPr>
        <w:t>De la Dirección de Administración</w:t>
      </w:r>
    </w:p>
    <w:p w14:paraId="76920D19" w14:textId="77777777" w:rsidR="00473524" w:rsidRPr="00473524" w:rsidRDefault="00473524" w:rsidP="00473524">
      <w:pPr>
        <w:autoSpaceDE w:val="0"/>
        <w:autoSpaceDN w:val="0"/>
        <w:adjustRightInd w:val="0"/>
        <w:ind w:left="567" w:right="616"/>
        <w:jc w:val="both"/>
        <w:rPr>
          <w:rFonts w:ascii="Palatino Linotype" w:hAnsi="Palatino Linotype"/>
          <w:b/>
          <w:bCs/>
          <w:i/>
          <w:iCs/>
          <w:sz w:val="22"/>
          <w:szCs w:val="22"/>
          <w:u w:val="single"/>
        </w:rPr>
      </w:pPr>
      <w:r w:rsidRPr="00473524">
        <w:rPr>
          <w:rFonts w:ascii="Palatino Linotype" w:hAnsi="Palatino Linotype"/>
          <w:b/>
          <w:bCs/>
          <w:i/>
          <w:iCs/>
          <w:sz w:val="22"/>
          <w:szCs w:val="22"/>
        </w:rPr>
        <w:t>Artículo 50.</w:t>
      </w:r>
      <w:r w:rsidRPr="00473524">
        <w:rPr>
          <w:rFonts w:ascii="Palatino Linotype" w:hAnsi="Palatino Linotype"/>
          <w:i/>
          <w:iCs/>
          <w:sz w:val="22"/>
          <w:szCs w:val="22"/>
        </w:rPr>
        <w:t xml:space="preserve"> La Dirección de Administración </w:t>
      </w:r>
      <w:r w:rsidRPr="00473524">
        <w:rPr>
          <w:rFonts w:ascii="Palatino Linotype" w:hAnsi="Palatino Linotype"/>
          <w:b/>
          <w:bCs/>
          <w:i/>
          <w:iCs/>
          <w:sz w:val="22"/>
          <w:szCs w:val="22"/>
          <w:u w:val="single"/>
        </w:rPr>
        <w:t>proveerá los recursos</w:t>
      </w:r>
      <w:r w:rsidRPr="00473524">
        <w:rPr>
          <w:rFonts w:ascii="Palatino Linotype" w:hAnsi="Palatino Linotype"/>
          <w:i/>
          <w:iCs/>
          <w:sz w:val="22"/>
          <w:szCs w:val="22"/>
        </w:rPr>
        <w:t xml:space="preserve"> humanos, </w:t>
      </w:r>
      <w:r w:rsidRPr="00473524">
        <w:rPr>
          <w:rFonts w:ascii="Palatino Linotype" w:hAnsi="Palatino Linotype"/>
          <w:b/>
          <w:bCs/>
          <w:i/>
          <w:iCs/>
          <w:sz w:val="22"/>
          <w:szCs w:val="22"/>
          <w:u w:val="single"/>
        </w:rPr>
        <w:t xml:space="preserve">materiales y servicios a las diversas áreas que conforman la Administración Pública Municipal y asignará a estas, previa autorización del Presidente Municipal Constitucional, el personal capacitado que requiera para el cumplimiento de sus atribuciones, llevando el registro del mismo. </w:t>
      </w:r>
    </w:p>
    <w:p w14:paraId="0A5C6AD3" w14:textId="77777777" w:rsidR="00473524" w:rsidRPr="00473524" w:rsidRDefault="00473524" w:rsidP="00473524">
      <w:pPr>
        <w:autoSpaceDE w:val="0"/>
        <w:autoSpaceDN w:val="0"/>
        <w:adjustRightInd w:val="0"/>
        <w:ind w:left="567" w:right="616"/>
        <w:jc w:val="both"/>
        <w:rPr>
          <w:rFonts w:ascii="Palatino Linotype" w:hAnsi="Palatino Linotype"/>
          <w:i/>
          <w:iCs/>
          <w:sz w:val="22"/>
          <w:szCs w:val="22"/>
        </w:rPr>
      </w:pPr>
    </w:p>
    <w:p w14:paraId="0467E75B" w14:textId="6B398244" w:rsidR="00781106" w:rsidRPr="00473524" w:rsidRDefault="00473524" w:rsidP="00473524">
      <w:pPr>
        <w:autoSpaceDE w:val="0"/>
        <w:autoSpaceDN w:val="0"/>
        <w:adjustRightInd w:val="0"/>
        <w:ind w:left="567" w:right="616"/>
        <w:jc w:val="both"/>
        <w:rPr>
          <w:rFonts w:ascii="Palatino Linotype" w:hAnsi="Palatino Linotype"/>
          <w:b/>
          <w:bCs/>
          <w:i/>
          <w:iCs/>
          <w:sz w:val="22"/>
          <w:szCs w:val="22"/>
          <w:u w:val="single"/>
        </w:rPr>
      </w:pPr>
      <w:r w:rsidRPr="00473524">
        <w:rPr>
          <w:rFonts w:ascii="Palatino Linotype" w:hAnsi="Palatino Linotype"/>
          <w:i/>
          <w:iCs/>
          <w:sz w:val="22"/>
          <w:szCs w:val="22"/>
        </w:rPr>
        <w:t xml:space="preserve">También calculará el monto de los salarios; establecerá programas de capacitación; atenderá las relaciones laborales en coordinación con la Dirección Jurídica y Consultiva; asimismo, </w:t>
      </w:r>
      <w:r w:rsidRPr="00473524">
        <w:rPr>
          <w:rFonts w:ascii="Palatino Linotype" w:hAnsi="Palatino Linotype"/>
          <w:b/>
          <w:bCs/>
          <w:i/>
          <w:iCs/>
          <w:sz w:val="22"/>
          <w:szCs w:val="22"/>
          <w:u w:val="single"/>
        </w:rPr>
        <w:t>llevará a cabo los procedimientos de adquisiciones de bienes y servicios; y en general, cumplirá con todas las atribuciones que le otorguen las disposiciones legales que regulen sus actividades.</w:t>
      </w:r>
    </w:p>
    <w:p w14:paraId="00B2ECF7" w14:textId="77777777" w:rsidR="00473524" w:rsidRPr="00473524" w:rsidRDefault="00473524" w:rsidP="00781106">
      <w:pPr>
        <w:autoSpaceDE w:val="0"/>
        <w:autoSpaceDN w:val="0"/>
        <w:adjustRightInd w:val="0"/>
        <w:spacing w:line="360" w:lineRule="auto"/>
        <w:jc w:val="both"/>
        <w:rPr>
          <w:rFonts w:ascii="Palatino Linotype" w:hAnsi="Palatino Linotype" w:cs="Tahoma"/>
          <w:szCs w:val="22"/>
          <w:lang w:val="es-MX"/>
        </w:rPr>
      </w:pPr>
    </w:p>
    <w:p w14:paraId="4BF83F94" w14:textId="637A3591" w:rsidR="00473524" w:rsidRDefault="00781106" w:rsidP="000565DA">
      <w:pPr>
        <w:spacing w:line="360" w:lineRule="auto"/>
        <w:jc w:val="both"/>
        <w:rPr>
          <w:rFonts w:ascii="Palatino Linotype" w:eastAsia="Calibri" w:hAnsi="Palatino Linotype"/>
          <w:lang w:val="es-ES_tradnl"/>
        </w:rPr>
      </w:pPr>
      <w:r w:rsidRPr="00781106">
        <w:rPr>
          <w:rFonts w:ascii="Palatino Linotype" w:hAnsi="Palatino Linotype" w:cs="Tahoma"/>
          <w:bCs/>
          <w:iCs/>
          <w:szCs w:val="22"/>
          <w:lang w:val="es-MX"/>
        </w:rPr>
        <w:t xml:space="preserve">Así se logra vislumbrar que el </w:t>
      </w:r>
      <w:r w:rsidRPr="00781106">
        <w:rPr>
          <w:rFonts w:ascii="Palatino Linotype" w:hAnsi="Palatino Linotype" w:cs="Tahoma"/>
          <w:b/>
          <w:bCs/>
          <w:iCs/>
          <w:szCs w:val="22"/>
          <w:lang w:val="es-MX"/>
        </w:rPr>
        <w:t>Sujeto Obligado</w:t>
      </w:r>
      <w:r w:rsidRPr="00781106">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pues si bien, turnó </w:t>
      </w:r>
      <w:r w:rsidR="00377D02">
        <w:rPr>
          <w:rFonts w:ascii="Palatino Linotype" w:hAnsi="Palatino Linotype" w:cs="Tahoma"/>
          <w:bCs/>
          <w:iCs/>
          <w:szCs w:val="22"/>
          <w:lang w:val="es-MX"/>
        </w:rPr>
        <w:t xml:space="preserve">la solicitud de información al área competente; no obstante,  </w:t>
      </w:r>
      <w:r w:rsidR="000565DA" w:rsidRPr="00DB0639">
        <w:rPr>
          <w:rFonts w:ascii="Palatino Linotype" w:eastAsiaTheme="minorHAnsi" w:hAnsi="Palatino Linotype" w:cstheme="minorBidi"/>
          <w:lang w:val="es-MX" w:eastAsia="en-US"/>
        </w:rPr>
        <w:t xml:space="preserve">de conformidad con el contenido de los documentos descritos previamente, </w:t>
      </w:r>
      <w:r w:rsidR="000565DA" w:rsidRPr="00DB0639">
        <w:rPr>
          <w:rFonts w:ascii="Palatino Linotype" w:eastAsia="Calibri" w:hAnsi="Palatino Linotype"/>
          <w:lang w:val="es-ES_tradnl"/>
        </w:rPr>
        <w:t xml:space="preserve">podemos concluir que, </w:t>
      </w:r>
      <w:r w:rsidR="000565DA" w:rsidRPr="00DB0639">
        <w:rPr>
          <w:rFonts w:ascii="Palatino Linotype" w:eastAsia="Calibri" w:hAnsi="Palatino Linotype"/>
          <w:b/>
          <w:lang w:val="es-ES_tradnl"/>
        </w:rPr>
        <w:t>se obvia el estudio del marco normativo</w:t>
      </w:r>
      <w:r w:rsidR="000565DA" w:rsidRPr="00DB0639">
        <w:rPr>
          <w:rFonts w:ascii="Palatino Linotype" w:eastAsia="Calibri" w:hAnsi="Palatino Linotype"/>
          <w:lang w:val="es-ES_tradnl"/>
        </w:rPr>
        <w:t xml:space="preserve"> que rige el actual del </w:t>
      </w:r>
      <w:r w:rsidR="000565DA" w:rsidRPr="00DB0639">
        <w:rPr>
          <w:rFonts w:ascii="Palatino Linotype" w:eastAsia="Calibri" w:hAnsi="Palatino Linotype"/>
          <w:b/>
          <w:lang w:val="es-ES_tradnl"/>
        </w:rPr>
        <w:t>Sujeto Obligado</w:t>
      </w:r>
      <w:r w:rsidR="000565DA"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w:t>
      </w:r>
      <w:r w:rsidR="00473524">
        <w:rPr>
          <w:rFonts w:ascii="Palatino Linotype" w:eastAsia="Calibri" w:hAnsi="Palatino Linotype"/>
          <w:lang w:val="es-ES_tradnl"/>
        </w:rPr>
        <w:t>é</w:t>
      </w:r>
      <w:r w:rsidR="000565DA" w:rsidRPr="00DB0639">
        <w:rPr>
          <w:rFonts w:ascii="Palatino Linotype" w:eastAsia="Calibri" w:hAnsi="Palatino Linotype"/>
          <w:lang w:val="es-ES_tradnl"/>
        </w:rPr>
        <w:t xml:space="preserve"> la respuesta, acepta o bien otorga indicios de que cuenta con ella, seria ocioso delimitar las norma jurídica que determine si cuenta con ella o no.</w:t>
      </w:r>
    </w:p>
    <w:p w14:paraId="79CB02F5" w14:textId="77777777" w:rsidR="00473524" w:rsidRDefault="00473524" w:rsidP="000565DA">
      <w:pPr>
        <w:spacing w:line="360" w:lineRule="auto"/>
        <w:jc w:val="both"/>
        <w:rPr>
          <w:rFonts w:ascii="Palatino Linotype" w:eastAsia="Calibri" w:hAnsi="Palatino Linotype"/>
          <w:lang w:val="es-ES_tradnl"/>
        </w:rPr>
      </w:pPr>
    </w:p>
    <w:p w14:paraId="418EE9A5" w14:textId="77777777" w:rsidR="00473524" w:rsidRDefault="00473524" w:rsidP="00473524">
      <w:pPr>
        <w:spacing w:line="360" w:lineRule="auto"/>
        <w:ind w:right="-93"/>
        <w:jc w:val="both"/>
        <w:rPr>
          <w:rFonts w:ascii="Palatino Linotype" w:eastAsia="Calibri" w:hAnsi="Palatino Linotype"/>
          <w:lang w:val="es-ES_tradnl"/>
        </w:rPr>
      </w:pPr>
      <w:r w:rsidRPr="0065496E">
        <w:rPr>
          <w:rFonts w:ascii="Palatino Linotype" w:eastAsia="Palatino Linotype" w:hAnsi="Palatino Linotype" w:cs="Palatino Linotype"/>
          <w:lang w:val="es-ES_tradnl"/>
        </w:rPr>
        <w:t xml:space="preserve">No obstante, si bien es cierto que el </w:t>
      </w:r>
      <w:r w:rsidRPr="0065496E">
        <w:rPr>
          <w:rFonts w:ascii="Palatino Linotype" w:eastAsia="Palatino Linotype" w:hAnsi="Palatino Linotype" w:cs="Palatino Linotype"/>
          <w:b/>
          <w:lang w:val="es-ES_tradnl"/>
        </w:rPr>
        <w:t>Sujeto Obligado</w:t>
      </w:r>
      <w:r w:rsidRPr="0065496E">
        <w:rPr>
          <w:rFonts w:ascii="Palatino Linotype" w:eastAsia="Palatino Linotype" w:hAnsi="Palatino Linotype" w:cs="Palatino Linotype"/>
          <w:lang w:val="es-ES_tradnl"/>
        </w:rPr>
        <w:t xml:space="preserve"> emitió un pronunciamiento con el cual pretendió atender la solicitud de información del </w:t>
      </w:r>
      <w:r w:rsidRPr="0065496E">
        <w:rPr>
          <w:rFonts w:ascii="Palatino Linotype" w:eastAsia="Palatino Linotype" w:hAnsi="Palatino Linotype" w:cs="Palatino Linotype"/>
          <w:b/>
          <w:lang w:val="es-ES_tradnl"/>
        </w:rPr>
        <w:t>Recurrente</w:t>
      </w:r>
      <w:r w:rsidRPr="0065496E">
        <w:rPr>
          <w:rFonts w:ascii="Palatino Linotype" w:eastAsia="Palatino Linotype" w:hAnsi="Palatino Linotype" w:cs="Palatino Linotype"/>
          <w:lang w:val="es-ES_tradnl"/>
        </w:rPr>
        <w:t xml:space="preserve">; también lo es que </w:t>
      </w:r>
      <w:r w:rsidRPr="0065496E">
        <w:rPr>
          <w:rFonts w:ascii="Palatino Linotype" w:eastAsia="Palatino Linotype" w:hAnsi="Palatino Linotype" w:cs="Palatino Linotype"/>
          <w:lang w:val="es-ES_tradnl"/>
        </w:rPr>
        <w:lastRenderedPageBreak/>
        <w:t>ésta no puede considerarse como colmada debido a que no se proporcionó la información solicitada ni se hizo entrega de ningún documento el que pudiera constar lo requerido.</w:t>
      </w:r>
      <w:r>
        <w:rPr>
          <w:rFonts w:ascii="Palatino Linotype" w:eastAsia="Palatino Linotype" w:hAnsi="Palatino Linotype" w:cs="Palatino Linotype"/>
          <w:lang w:val="es-ES_tradnl"/>
        </w:rPr>
        <w:t xml:space="preserve"> Por lo que, </w:t>
      </w:r>
      <w:r>
        <w:rPr>
          <w:rFonts w:ascii="Palatino Linotype" w:eastAsia="Calibri" w:hAnsi="Palatino Linotype"/>
          <w:lang w:val="es-ES_tradnl"/>
        </w:rPr>
        <w:t xml:space="preserve">en relación a la información solicitada que versa en los </w:t>
      </w:r>
      <w:r w:rsidRPr="00473524">
        <w:rPr>
          <w:rFonts w:ascii="Palatino Linotype" w:eastAsia="Calibri" w:hAnsi="Palatino Linotype"/>
          <w:b/>
          <w:bCs/>
          <w:u w:val="single"/>
          <w:lang w:val="es-ES_tradnl"/>
        </w:rPr>
        <w:t>contratos llevados a cabo para la compra del material de bacheo (mezcla asfáltica) en el Municipio de Ecatepec de Morelos, del año 2000 al 2024</w:t>
      </w:r>
      <w:r w:rsidRPr="00473524">
        <w:rPr>
          <w:rFonts w:ascii="Palatino Linotype" w:eastAsia="Calibri" w:hAnsi="Palatino Linotype"/>
          <w:lang w:val="es-ES_tradnl"/>
        </w:rPr>
        <w:t xml:space="preserve">. </w:t>
      </w:r>
    </w:p>
    <w:p w14:paraId="605E257D" w14:textId="77777777" w:rsidR="00473524" w:rsidRDefault="00473524" w:rsidP="00473524">
      <w:pPr>
        <w:spacing w:line="360" w:lineRule="auto"/>
        <w:ind w:right="-93"/>
        <w:jc w:val="both"/>
        <w:rPr>
          <w:rFonts w:ascii="Palatino Linotype" w:eastAsia="Calibri" w:hAnsi="Palatino Linotype"/>
          <w:lang w:val="es-ES_tradnl"/>
        </w:rPr>
      </w:pPr>
    </w:p>
    <w:p w14:paraId="01348D6D" w14:textId="04773193" w:rsidR="00473524" w:rsidRPr="00473524" w:rsidRDefault="00473524" w:rsidP="00473524">
      <w:pPr>
        <w:tabs>
          <w:tab w:val="left" w:pos="1828"/>
        </w:tabs>
        <w:spacing w:line="360" w:lineRule="auto"/>
        <w:jc w:val="both"/>
        <w:rPr>
          <w:rFonts w:ascii="Palatino Linotype" w:hAnsi="Palatino Linotype" w:cs="Arial"/>
          <w:lang w:val="es-MX"/>
        </w:rPr>
      </w:pPr>
      <w:r>
        <w:rPr>
          <w:rFonts w:ascii="Palatino Linotype" w:eastAsia="Arial Unicode MS" w:hAnsi="Palatino Linotype" w:cs="Arial"/>
          <w:lang w:val="es-MX" w:eastAsia="en-US"/>
        </w:rPr>
        <w:t xml:space="preserve">Por lo que, </w:t>
      </w:r>
      <w:r w:rsidRPr="00473524">
        <w:rPr>
          <w:rFonts w:ascii="Palatino Linotype" w:eastAsia="Arial Unicode MS" w:hAnsi="Palatino Linotype" w:cs="Arial"/>
          <w:lang w:val="es-MX" w:eastAsia="en-US"/>
        </w:rPr>
        <w:t xml:space="preserve">es necesario traer a contexto lo que dispone la </w:t>
      </w:r>
      <w:r w:rsidRPr="00473524">
        <w:rPr>
          <w:rFonts w:ascii="Palatino Linotype" w:hAnsi="Palatino Linotype" w:cs="Arial"/>
          <w:lang w:val="es-MX"/>
        </w:rPr>
        <w:t>Ley de Contratación Pública del Estado de México y Municipios, en el Capítulo Quinto, el cual dispone lo siguiente:</w:t>
      </w:r>
    </w:p>
    <w:p w14:paraId="58223050" w14:textId="77777777" w:rsidR="00473524" w:rsidRPr="00473524" w:rsidRDefault="00473524" w:rsidP="00473524">
      <w:pPr>
        <w:tabs>
          <w:tab w:val="left" w:pos="1828"/>
        </w:tabs>
        <w:spacing w:line="360" w:lineRule="auto"/>
        <w:jc w:val="both"/>
        <w:rPr>
          <w:rFonts w:ascii="Palatino Linotype" w:hAnsi="Palatino Linotype" w:cs="Arial"/>
          <w:sz w:val="28"/>
          <w:lang w:val="es-MX"/>
        </w:rPr>
      </w:pPr>
    </w:p>
    <w:p w14:paraId="32A4633A" w14:textId="77777777" w:rsidR="00473524" w:rsidRPr="00473524" w:rsidRDefault="00473524" w:rsidP="00473524">
      <w:pPr>
        <w:ind w:left="567" w:right="567"/>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CAPÍTULO QUINTO</w:t>
      </w:r>
    </w:p>
    <w:p w14:paraId="677F782B" w14:textId="77777777" w:rsidR="00473524" w:rsidRPr="00473524" w:rsidRDefault="00473524" w:rsidP="00473524">
      <w:pPr>
        <w:ind w:left="567" w:right="567"/>
        <w:contextualSpacing/>
        <w:jc w:val="center"/>
        <w:rPr>
          <w:rFonts w:ascii="Palatino Linotype" w:hAnsi="Palatino Linotype"/>
          <w:i/>
          <w:iCs/>
          <w:sz w:val="22"/>
          <w:szCs w:val="22"/>
          <w:lang w:val="es-MX"/>
        </w:rPr>
      </w:pPr>
      <w:r w:rsidRPr="00473524">
        <w:rPr>
          <w:rFonts w:ascii="Palatino Linotype" w:hAnsi="Palatino Linotype"/>
          <w:b/>
          <w:bCs/>
          <w:i/>
          <w:iCs/>
          <w:sz w:val="22"/>
          <w:szCs w:val="22"/>
          <w:lang w:val="es-MX"/>
        </w:rPr>
        <w:t>DE LA INTEGRACIÓN Y FUNCIONES DE LOS COMITÉS</w:t>
      </w:r>
    </w:p>
    <w:p w14:paraId="2031EA22"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35EFCC08"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22.-</w:t>
      </w:r>
      <w:r w:rsidRPr="00473524">
        <w:rPr>
          <w:rFonts w:ascii="Palatino Linotype" w:hAnsi="Palatino Linotype"/>
          <w:i/>
          <w:iCs/>
          <w:sz w:val="22"/>
          <w:szCs w:val="22"/>
          <w:lang w:val="es-MX"/>
        </w:rPr>
        <w:t xml:space="preserve"> Los comités son órganos colegiados con facultades de opinión, que tienen por objeto auxiliar a la Secretaría, entidades, tribunales administrativos y </w:t>
      </w:r>
      <w:r w:rsidRPr="00473524">
        <w:rPr>
          <w:rFonts w:ascii="Palatino Linotype" w:hAnsi="Palatino Linotype"/>
          <w:b/>
          <w:i/>
          <w:iCs/>
          <w:sz w:val="22"/>
          <w:szCs w:val="22"/>
          <w:lang w:val="es-MX"/>
        </w:rPr>
        <w:t>ayuntamientos</w:t>
      </w:r>
      <w:r w:rsidRPr="00473524">
        <w:rPr>
          <w:rFonts w:ascii="Palatino Linotype" w:hAnsi="Palatino Linotype"/>
          <w:i/>
          <w:iCs/>
          <w:sz w:val="22"/>
          <w:szCs w:val="22"/>
          <w:lang w:val="es-MX"/>
        </w:rPr>
        <w:t xml:space="preserve">, en la substanciación de los procedimientos de adquisiciones y de servicios, de conformidad con el Reglamento y los manuales de operación. </w:t>
      </w:r>
    </w:p>
    <w:p w14:paraId="4B7312CA"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18A4BEF4" w14:textId="77777777" w:rsidR="00473524" w:rsidRPr="00473524" w:rsidRDefault="00473524" w:rsidP="00473524">
      <w:pPr>
        <w:ind w:left="567" w:right="567"/>
        <w:contextualSpacing/>
        <w:jc w:val="both"/>
        <w:rPr>
          <w:rFonts w:ascii="Palatino Linotype" w:hAnsi="Palatino Linotype"/>
          <w:b/>
          <w:i/>
          <w:iCs/>
          <w:sz w:val="22"/>
          <w:szCs w:val="22"/>
          <w:lang w:val="es-MX"/>
        </w:rPr>
      </w:pPr>
      <w:r w:rsidRPr="00473524">
        <w:rPr>
          <w:rFonts w:ascii="Palatino Linotype" w:hAnsi="Palatino Linotype"/>
          <w:i/>
          <w:iCs/>
          <w:sz w:val="22"/>
          <w:szCs w:val="22"/>
          <w:lang w:val="es-MX"/>
        </w:rPr>
        <w:t xml:space="preserve">En la Secretaría, en cada entidad, tribunal administrativo </w:t>
      </w:r>
      <w:r w:rsidRPr="00473524">
        <w:rPr>
          <w:rFonts w:ascii="Palatino Linotype" w:hAnsi="Palatino Linotype"/>
          <w:b/>
          <w:i/>
          <w:iCs/>
          <w:sz w:val="22"/>
          <w:szCs w:val="22"/>
          <w:lang w:val="es-MX"/>
        </w:rPr>
        <w:t xml:space="preserve">y ayuntamiento se constituirá un comité de adquisiciones y servicios. </w:t>
      </w:r>
    </w:p>
    <w:p w14:paraId="033E5BE1"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0A5773EC"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La Secretaría, las entidades, los tribunales administrativos y </w:t>
      </w:r>
      <w:r w:rsidRPr="00473524">
        <w:rPr>
          <w:rFonts w:ascii="Palatino Linotype" w:hAnsi="Palatino Linotype"/>
          <w:b/>
          <w:i/>
          <w:iCs/>
          <w:sz w:val="22"/>
          <w:szCs w:val="22"/>
          <w:lang w:val="es-MX"/>
        </w:rPr>
        <w:t>los ayuntamientos se auxiliarán de un comité de arrendamientos, adquisiciones de inmuebles y enajenaciones</w:t>
      </w:r>
      <w:r w:rsidRPr="00473524">
        <w:rPr>
          <w:rFonts w:ascii="Palatino Linotype" w:hAnsi="Palatino Linotype"/>
          <w:i/>
          <w:iCs/>
          <w:sz w:val="22"/>
          <w:szCs w:val="22"/>
          <w:lang w:val="es-MX"/>
        </w:rPr>
        <w:t>.</w:t>
      </w:r>
    </w:p>
    <w:p w14:paraId="5806EC84"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1CAC753D"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23.-</w:t>
      </w:r>
      <w:r w:rsidRPr="00473524">
        <w:rPr>
          <w:rFonts w:ascii="Palatino Linotype" w:hAnsi="Palatino Linotype"/>
          <w:i/>
          <w:iCs/>
          <w:sz w:val="22"/>
          <w:szCs w:val="22"/>
          <w:lang w:val="es-MX"/>
        </w:rPr>
        <w:t xml:space="preserve"> Los comités de adquisiciones y de servicios tendrán las funciones siguientes:</w:t>
      </w:r>
    </w:p>
    <w:p w14:paraId="1F1A61EE"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 Dictaminar sobre la procedencia de los casos de excepción al procedimiento de licitación pública. </w:t>
      </w:r>
    </w:p>
    <w:p w14:paraId="522BA6D9"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6FACC64B"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III. Emitir los dictámenes de adjudicación. </w:t>
      </w:r>
    </w:p>
    <w:p w14:paraId="524027ED" w14:textId="77777777" w:rsidR="00473524" w:rsidRPr="00473524" w:rsidRDefault="00473524" w:rsidP="00473524">
      <w:pPr>
        <w:ind w:left="567" w:right="567"/>
        <w:contextualSpacing/>
        <w:jc w:val="both"/>
        <w:rPr>
          <w:rFonts w:ascii="Palatino Linotype" w:hAnsi="Palatino Linotype" w:cs="Arial"/>
          <w:i/>
          <w:iCs/>
          <w:sz w:val="22"/>
          <w:szCs w:val="22"/>
          <w:lang w:val="es-MX"/>
        </w:rPr>
      </w:pPr>
      <w:r w:rsidRPr="00473524">
        <w:rPr>
          <w:rFonts w:ascii="Palatino Linotype" w:hAnsi="Palatino Linotype"/>
          <w:i/>
          <w:iCs/>
          <w:sz w:val="22"/>
          <w:szCs w:val="22"/>
          <w:lang w:val="es-MX"/>
        </w:rPr>
        <w:t>IV. Las demás que establezca el reglamento de esta Ley.</w:t>
      </w:r>
    </w:p>
    <w:p w14:paraId="02489288" w14:textId="77777777" w:rsidR="00473524" w:rsidRPr="00473524" w:rsidRDefault="00473524" w:rsidP="00473524">
      <w:pPr>
        <w:spacing w:line="360" w:lineRule="auto"/>
        <w:contextualSpacing/>
        <w:jc w:val="both"/>
        <w:rPr>
          <w:rFonts w:ascii="Palatino Linotype" w:hAnsi="Palatino Linotype" w:cs="Arial"/>
          <w:sz w:val="22"/>
          <w:lang w:val="es-MX"/>
        </w:rPr>
      </w:pPr>
    </w:p>
    <w:p w14:paraId="352A204E" w14:textId="77777777" w:rsidR="00473524" w:rsidRPr="00473524" w:rsidRDefault="00473524" w:rsidP="00473524">
      <w:pPr>
        <w:spacing w:line="360" w:lineRule="auto"/>
        <w:contextualSpacing/>
        <w:jc w:val="both"/>
        <w:rPr>
          <w:rFonts w:ascii="Palatino Linotype" w:hAnsi="Palatino Linotype" w:cs="Arial"/>
          <w:lang w:val="es-MX"/>
        </w:rPr>
      </w:pPr>
      <w:r w:rsidRPr="00473524">
        <w:rPr>
          <w:rFonts w:ascii="Palatino Linotype" w:hAnsi="Palatino Linotype" w:cs="Arial"/>
          <w:lang w:val="es-MX"/>
        </w:rPr>
        <w:lastRenderedPageBreak/>
        <w:t>Es así que, los Ayuntamientos, para la adquisición de bienes y servicios deben integrar el Comité correspondiente, que es un órgano colegiado con facultades de opinión que tienen por objeto auxiliar a los Ayuntamientos en la substanciación de los procedimientos de contratación. Asimismo, la referida Ley de Contratación, ahora en el Capítulo Sexto establece lo siguiente:</w:t>
      </w:r>
    </w:p>
    <w:p w14:paraId="2C263352" w14:textId="77777777" w:rsidR="00473524" w:rsidRPr="00473524" w:rsidRDefault="00473524" w:rsidP="00473524">
      <w:pPr>
        <w:ind w:left="720"/>
        <w:contextualSpacing/>
        <w:rPr>
          <w:rFonts w:ascii="Palatino Linotype" w:hAnsi="Palatino Linotype" w:cs="Arial"/>
          <w:sz w:val="22"/>
          <w:lang w:val="es-MX"/>
        </w:rPr>
      </w:pPr>
    </w:p>
    <w:p w14:paraId="508B993E" w14:textId="77777777" w:rsidR="00473524" w:rsidRPr="00473524" w:rsidRDefault="00473524" w:rsidP="00473524">
      <w:pPr>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CAPÍTULO SEXTO</w:t>
      </w:r>
    </w:p>
    <w:p w14:paraId="1682D22B" w14:textId="77777777" w:rsidR="00473524" w:rsidRPr="00473524" w:rsidRDefault="00473524" w:rsidP="00473524">
      <w:pPr>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DE LOS PROCEDIMIENTOS DE ADQUISICIÓN</w:t>
      </w:r>
    </w:p>
    <w:p w14:paraId="33C56BA7" w14:textId="77777777" w:rsidR="00473524" w:rsidRPr="00473524" w:rsidRDefault="00473524" w:rsidP="00473524">
      <w:pPr>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SECCIÓN PRIMERA</w:t>
      </w:r>
    </w:p>
    <w:p w14:paraId="37BFA9B4" w14:textId="77777777" w:rsidR="00473524" w:rsidRPr="00473524" w:rsidRDefault="00473524" w:rsidP="00473524">
      <w:pPr>
        <w:contextualSpacing/>
        <w:jc w:val="center"/>
        <w:rPr>
          <w:rFonts w:ascii="Palatino Linotype" w:hAnsi="Palatino Linotype" w:cs="Arial"/>
          <w:b/>
          <w:bCs/>
          <w:i/>
          <w:iCs/>
          <w:sz w:val="22"/>
          <w:szCs w:val="22"/>
          <w:lang w:val="es-MX"/>
        </w:rPr>
      </w:pPr>
      <w:r w:rsidRPr="00473524">
        <w:rPr>
          <w:rFonts w:ascii="Palatino Linotype" w:hAnsi="Palatino Linotype"/>
          <w:b/>
          <w:bCs/>
          <w:i/>
          <w:iCs/>
          <w:sz w:val="22"/>
          <w:szCs w:val="22"/>
          <w:lang w:val="es-MX"/>
        </w:rPr>
        <w:t>DISPOSICIONES GENERALES</w:t>
      </w:r>
    </w:p>
    <w:p w14:paraId="4EDE3588" w14:textId="77777777" w:rsidR="00473524" w:rsidRPr="00473524" w:rsidRDefault="00473524" w:rsidP="00473524">
      <w:pPr>
        <w:rPr>
          <w:rFonts w:ascii="Palatino Linotype" w:hAnsi="Palatino Linotype" w:cs="Arial"/>
          <w:i/>
          <w:iCs/>
          <w:sz w:val="22"/>
          <w:szCs w:val="22"/>
          <w:lang w:val="es-MX"/>
        </w:rPr>
      </w:pPr>
    </w:p>
    <w:p w14:paraId="3DB885C3" w14:textId="77777777" w:rsidR="00473524" w:rsidRPr="00473524" w:rsidRDefault="00473524" w:rsidP="00473524">
      <w:pPr>
        <w:ind w:left="567" w:right="567"/>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26.-</w:t>
      </w:r>
      <w:r w:rsidRPr="00473524">
        <w:rPr>
          <w:rFonts w:ascii="Palatino Linotype" w:hAnsi="Palatino Linotype"/>
          <w:i/>
          <w:iCs/>
          <w:sz w:val="22"/>
          <w:szCs w:val="22"/>
          <w:lang w:val="es-MX"/>
        </w:rPr>
        <w:t xml:space="preserve"> </w:t>
      </w:r>
      <w:r w:rsidRPr="00473524">
        <w:rPr>
          <w:rFonts w:ascii="Palatino Linotype" w:hAnsi="Palatino Linotype"/>
          <w:b/>
          <w:bCs/>
          <w:i/>
          <w:iCs/>
          <w:sz w:val="22"/>
          <w:szCs w:val="22"/>
          <w:lang w:val="es-MX"/>
        </w:rPr>
        <w:t>Las adquisiciones, arrendamientos y servicios</w:t>
      </w:r>
      <w:r w:rsidRPr="00473524">
        <w:rPr>
          <w:rFonts w:ascii="Palatino Linotype" w:hAnsi="Palatino Linotype"/>
          <w:i/>
          <w:iCs/>
          <w:sz w:val="22"/>
          <w:szCs w:val="22"/>
          <w:lang w:val="es-MX"/>
        </w:rPr>
        <w:t xml:space="preserve"> se adjudicarán a través de licitaciones públicas, mediante convocatoria pública. </w:t>
      </w:r>
    </w:p>
    <w:p w14:paraId="6AF05E22" w14:textId="77777777" w:rsidR="00473524" w:rsidRPr="00473524" w:rsidRDefault="00473524" w:rsidP="00473524">
      <w:pPr>
        <w:ind w:left="567" w:right="567"/>
        <w:jc w:val="both"/>
        <w:rPr>
          <w:rFonts w:ascii="Palatino Linotype" w:hAnsi="Palatino Linotype"/>
          <w:i/>
          <w:iCs/>
          <w:sz w:val="22"/>
          <w:szCs w:val="22"/>
          <w:lang w:val="es-MX"/>
        </w:rPr>
      </w:pPr>
    </w:p>
    <w:p w14:paraId="22582574" w14:textId="77777777" w:rsidR="00473524" w:rsidRPr="00473524" w:rsidRDefault="00473524" w:rsidP="00473524">
      <w:pPr>
        <w:ind w:left="567" w:right="567"/>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27.-</w:t>
      </w:r>
      <w:r w:rsidRPr="00473524">
        <w:rPr>
          <w:rFonts w:ascii="Palatino Linotype" w:hAnsi="Palatino Linotype"/>
          <w:i/>
          <w:iCs/>
          <w:sz w:val="22"/>
          <w:szCs w:val="22"/>
          <w:lang w:val="es-MX"/>
        </w:rPr>
        <w:t xml:space="preserve"> La Secretaría, las entidades, los tribunales administrativos y los ayuntamientos podrán adjudicar adquisiciones, arrendamientos y servicios, mediante las excepciones al procedimiento de licitación que a continuación se señalan: </w:t>
      </w:r>
    </w:p>
    <w:p w14:paraId="2AA1AA95" w14:textId="77777777" w:rsidR="00473524" w:rsidRPr="00473524" w:rsidRDefault="00473524" w:rsidP="00473524">
      <w:pPr>
        <w:ind w:left="567" w:right="567"/>
        <w:jc w:val="both"/>
        <w:rPr>
          <w:rFonts w:ascii="Palatino Linotype" w:hAnsi="Palatino Linotype"/>
          <w:i/>
          <w:iCs/>
          <w:sz w:val="22"/>
          <w:szCs w:val="22"/>
          <w:lang w:val="es-MX"/>
        </w:rPr>
      </w:pPr>
    </w:p>
    <w:p w14:paraId="1719EEFF" w14:textId="77777777" w:rsidR="00473524" w:rsidRPr="00473524" w:rsidRDefault="00473524" w:rsidP="00473524">
      <w:pPr>
        <w:ind w:left="567" w:right="567"/>
        <w:jc w:val="both"/>
        <w:rPr>
          <w:rFonts w:ascii="Palatino Linotype" w:hAnsi="Palatino Linotype"/>
          <w:i/>
          <w:iCs/>
          <w:sz w:val="22"/>
          <w:szCs w:val="22"/>
          <w:lang w:val="es-MX"/>
        </w:rPr>
      </w:pPr>
      <w:r w:rsidRPr="00473524">
        <w:rPr>
          <w:rFonts w:ascii="Palatino Linotype" w:hAnsi="Palatino Linotype"/>
          <w:i/>
          <w:iCs/>
          <w:sz w:val="22"/>
          <w:szCs w:val="22"/>
          <w:lang w:val="es-MX"/>
        </w:rPr>
        <w:t>I. Invitación restringida.</w:t>
      </w:r>
    </w:p>
    <w:p w14:paraId="58F27072" w14:textId="77777777" w:rsidR="00473524" w:rsidRPr="00473524" w:rsidRDefault="00473524" w:rsidP="00473524">
      <w:pPr>
        <w:ind w:left="567" w:right="567"/>
        <w:jc w:val="both"/>
        <w:rPr>
          <w:rFonts w:ascii="Palatino Linotype" w:hAnsi="Palatino Linotype" w:cs="Arial"/>
          <w:i/>
          <w:iCs/>
          <w:sz w:val="22"/>
          <w:szCs w:val="22"/>
          <w:lang w:val="es-MX"/>
        </w:rPr>
      </w:pPr>
      <w:r w:rsidRPr="00473524">
        <w:rPr>
          <w:rFonts w:ascii="Palatino Linotype" w:hAnsi="Palatino Linotype"/>
          <w:i/>
          <w:iCs/>
          <w:sz w:val="22"/>
          <w:szCs w:val="22"/>
          <w:lang w:val="es-MX"/>
        </w:rPr>
        <w:t>II. Adjudicación directa.</w:t>
      </w:r>
    </w:p>
    <w:p w14:paraId="67D0AE03" w14:textId="77777777" w:rsidR="00473524" w:rsidRPr="00473524" w:rsidRDefault="00473524" w:rsidP="00473524">
      <w:pPr>
        <w:ind w:left="567" w:right="567"/>
        <w:jc w:val="both"/>
        <w:rPr>
          <w:rFonts w:ascii="Palatino Linotype" w:hAnsi="Palatino Linotype" w:cs="Arial"/>
          <w:i/>
          <w:iCs/>
          <w:sz w:val="22"/>
          <w:szCs w:val="22"/>
          <w:lang w:val="es-MX"/>
        </w:rPr>
      </w:pPr>
    </w:p>
    <w:p w14:paraId="4BB098CF"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28.-</w:t>
      </w:r>
      <w:r w:rsidRPr="00473524">
        <w:rPr>
          <w:rFonts w:ascii="Palatino Linotype" w:hAnsi="Palatino Linotype"/>
          <w:i/>
          <w:iCs/>
          <w:sz w:val="22"/>
          <w:szCs w:val="22"/>
          <w:lang w:val="es-MX"/>
        </w:rPr>
        <w:t xml:space="preserve"> La licitación pública, conforme a los medios que se utilicen, podrá ser: </w:t>
      </w:r>
    </w:p>
    <w:p w14:paraId="50E3105E"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31F7D7D1"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0C1F3576"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Bajo esta modalidad, la o las juntas de aclaraciones, el acto de presentación y la apertura de propuestas se realizarán de manera presencial, a los cuales podrán asistir los licitantes. </w:t>
      </w:r>
    </w:p>
    <w:p w14:paraId="24529CC0"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10544406"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0BC25E98"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3AB39A7A"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Bajo esta modalidad, la o las juntas de aclaraciones, el acto de presentación, la apertura de propuestas y el acto de fallo sólo se realizarán a través de COMPRAMEX y sin la presencia de los licitantes en dichos actos, y </w:t>
      </w:r>
    </w:p>
    <w:p w14:paraId="173A0913"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287ACDB5" w14:textId="77777777" w:rsidR="00473524" w:rsidRPr="00473524" w:rsidRDefault="00473524" w:rsidP="00473524">
      <w:pPr>
        <w:ind w:left="567" w:right="567"/>
        <w:contextualSpacing/>
        <w:jc w:val="both"/>
        <w:rPr>
          <w:rFonts w:ascii="Palatino Linotype" w:hAnsi="Palatino Linotype"/>
          <w:i/>
          <w:sz w:val="22"/>
          <w:szCs w:val="22"/>
          <w:lang w:val="es-MX"/>
        </w:rPr>
      </w:pPr>
      <w:r w:rsidRPr="00473524">
        <w:rPr>
          <w:rFonts w:ascii="Palatino Linotype" w:hAnsi="Palatino Linotype"/>
          <w:i/>
          <w:iCs/>
          <w:sz w:val="22"/>
          <w:szCs w:val="22"/>
          <w:lang w:val="es-MX"/>
        </w:rPr>
        <w:t>III. Mixta, en la cual los licitantes, a su elección, podrán participar en forma presencial o electrónica en la o las juntas de aclaraciones, en el acto de presentación y en la apertura de propuestas, y el acto de fallo.</w:t>
      </w:r>
    </w:p>
    <w:p w14:paraId="0A326E40" w14:textId="77777777" w:rsidR="00473524" w:rsidRPr="00473524" w:rsidRDefault="00473524" w:rsidP="00473524">
      <w:pPr>
        <w:contextualSpacing/>
        <w:jc w:val="both"/>
        <w:rPr>
          <w:rFonts w:ascii="Palatino Linotype" w:hAnsi="Palatino Linotype"/>
          <w:i/>
          <w:sz w:val="22"/>
          <w:szCs w:val="22"/>
          <w:lang w:val="es-MX"/>
        </w:rPr>
      </w:pPr>
    </w:p>
    <w:p w14:paraId="4BBC4A64" w14:textId="77777777" w:rsidR="00473524" w:rsidRPr="00473524" w:rsidRDefault="00473524" w:rsidP="00473524">
      <w:pPr>
        <w:ind w:left="567" w:right="567"/>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SECCIÓN SEGUNDA</w:t>
      </w:r>
    </w:p>
    <w:p w14:paraId="117EC090" w14:textId="77777777" w:rsidR="00473524" w:rsidRPr="00473524" w:rsidRDefault="00473524" w:rsidP="00473524">
      <w:pPr>
        <w:ind w:left="567" w:right="567"/>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DE LA LICITACIÓN PÚBLICA</w:t>
      </w:r>
    </w:p>
    <w:p w14:paraId="46AE0CCF"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29.-</w:t>
      </w:r>
      <w:r w:rsidRPr="00473524">
        <w:rPr>
          <w:rFonts w:ascii="Palatino Linotype" w:hAnsi="Palatino Linotype"/>
          <w:i/>
          <w:iCs/>
          <w:sz w:val="22"/>
          <w:szCs w:val="22"/>
          <w:lang w:val="es-MX"/>
        </w:rPr>
        <w:t xml:space="preserve"> En el procedimiento de licitación pública deberán establecerse los mismos requisitos y condiciones para todos los licitantes. </w:t>
      </w:r>
    </w:p>
    <w:p w14:paraId="1E2E3964"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6E5C8326"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6E203021"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63E34E68"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 xml:space="preserve">Artículo 30.- </w:t>
      </w:r>
      <w:r w:rsidRPr="00473524">
        <w:rPr>
          <w:rFonts w:ascii="Palatino Linotype" w:hAnsi="Palatino Linotype"/>
          <w:i/>
          <w:iCs/>
          <w:sz w:val="22"/>
          <w:szCs w:val="22"/>
          <w:lang w:val="es-MX"/>
        </w:rPr>
        <w:t>Las licitaciones públicas podrán ser:</w:t>
      </w:r>
    </w:p>
    <w:p w14:paraId="2243E5B1"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 Nacionales, cuando únicamente puedan participar personas de nacionalidad mexicana. </w:t>
      </w:r>
    </w:p>
    <w:p w14:paraId="21CF7F16"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II. Internacionales, cuando puedan participar tanto personas de nacionalidad mexicana como extranjera.</w:t>
      </w:r>
    </w:p>
    <w:p w14:paraId="304B22EB"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w:t>
      </w:r>
    </w:p>
    <w:p w14:paraId="4D87667D"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32.-</w:t>
      </w:r>
      <w:r w:rsidRPr="00473524">
        <w:rPr>
          <w:rFonts w:ascii="Palatino Linotype" w:hAnsi="Palatino Linotype"/>
          <w:i/>
          <w:iCs/>
          <w:sz w:val="22"/>
          <w:szCs w:val="22"/>
          <w:lang w:val="es-MX"/>
        </w:rPr>
        <w:t xml:space="preserve"> La Secretaría, las entidades, los tribunales administrativos y los ayuntamientos, en términos de esta Ley, serán los responsables de llevar a cabo el procedimiento de licitación pública</w:t>
      </w:r>
    </w:p>
    <w:p w14:paraId="5E73B06F"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1744892A"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3B4EC6E2" w14:textId="77777777" w:rsidR="00473524" w:rsidRPr="00473524" w:rsidRDefault="00473524" w:rsidP="00473524">
      <w:pPr>
        <w:ind w:left="567" w:right="822"/>
        <w:contextualSpacing/>
        <w:jc w:val="center"/>
        <w:rPr>
          <w:rFonts w:ascii="Palatino Linotype" w:hAnsi="Palatino Linotype"/>
          <w:b/>
          <w:i/>
          <w:sz w:val="22"/>
          <w:szCs w:val="22"/>
          <w:lang w:val="es-MX"/>
        </w:rPr>
      </w:pPr>
      <w:r w:rsidRPr="00473524">
        <w:rPr>
          <w:rFonts w:ascii="Palatino Linotype" w:hAnsi="Palatino Linotype"/>
          <w:b/>
          <w:i/>
          <w:sz w:val="22"/>
          <w:szCs w:val="22"/>
          <w:lang w:val="es-MX"/>
        </w:rPr>
        <w:t>SECCIÓN QUINTA</w:t>
      </w:r>
    </w:p>
    <w:p w14:paraId="58308F89" w14:textId="77777777" w:rsidR="00473524" w:rsidRPr="00473524" w:rsidRDefault="00473524" w:rsidP="00473524">
      <w:pPr>
        <w:ind w:left="567" w:right="822"/>
        <w:contextualSpacing/>
        <w:jc w:val="center"/>
        <w:rPr>
          <w:rFonts w:ascii="Palatino Linotype" w:hAnsi="Palatino Linotype"/>
          <w:b/>
          <w:i/>
          <w:sz w:val="22"/>
          <w:szCs w:val="22"/>
          <w:lang w:val="es-MX"/>
        </w:rPr>
      </w:pPr>
      <w:r w:rsidRPr="00473524">
        <w:rPr>
          <w:rFonts w:ascii="Palatino Linotype" w:hAnsi="Palatino Linotype"/>
          <w:b/>
          <w:i/>
          <w:sz w:val="22"/>
          <w:szCs w:val="22"/>
          <w:lang w:val="es-MX"/>
        </w:rPr>
        <w:t>DE LA ADJUDICACIÓN DIRECTA</w:t>
      </w:r>
    </w:p>
    <w:p w14:paraId="59FF66E4"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b/>
          <w:i/>
          <w:sz w:val="22"/>
          <w:szCs w:val="22"/>
          <w:lang w:val="es-MX"/>
        </w:rPr>
        <w:t>Artículo 48.-</w:t>
      </w:r>
      <w:r w:rsidRPr="00473524">
        <w:rPr>
          <w:rFonts w:ascii="Palatino Linotype" w:hAnsi="Palatino Linotype"/>
          <w:i/>
          <w:sz w:val="22"/>
          <w:szCs w:val="22"/>
          <w:lang w:val="es-MX"/>
        </w:rPr>
        <w:t xml:space="preserve"> </w:t>
      </w:r>
      <w:r w:rsidRPr="00473524">
        <w:rPr>
          <w:rFonts w:ascii="Palatino Linotype" w:hAnsi="Palatino Linotype"/>
          <w:b/>
          <w:i/>
          <w:sz w:val="22"/>
          <w:szCs w:val="22"/>
          <w:lang w:val="es-MX"/>
        </w:rPr>
        <w:t>La Secretaría, las entidades, los tribunales administrativos y los ayuntamientos podrán adquirir bienes, arrendar bienes muebles e inmuebles y contratar servicios, mediante adjudicación directa, cuando</w:t>
      </w:r>
      <w:r w:rsidRPr="00473524">
        <w:rPr>
          <w:rFonts w:ascii="Palatino Linotype" w:hAnsi="Palatino Linotype"/>
          <w:i/>
          <w:sz w:val="22"/>
          <w:szCs w:val="22"/>
          <w:lang w:val="es-MX"/>
        </w:rPr>
        <w:t>:</w:t>
      </w:r>
    </w:p>
    <w:p w14:paraId="361B16CA" w14:textId="77777777" w:rsidR="00473524" w:rsidRPr="00473524" w:rsidRDefault="00473524" w:rsidP="00473524">
      <w:pPr>
        <w:ind w:left="567" w:right="822"/>
        <w:contextualSpacing/>
        <w:jc w:val="both"/>
        <w:rPr>
          <w:rFonts w:ascii="Palatino Linotype" w:hAnsi="Palatino Linotype"/>
          <w:i/>
          <w:sz w:val="22"/>
          <w:szCs w:val="22"/>
          <w:lang w:val="es-MX"/>
        </w:rPr>
      </w:pPr>
    </w:p>
    <w:p w14:paraId="484614AE"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I. La adquisición o el servicio sólo puedan realizarse con una determinada persona, por tratarse de obras de arte, titularidad de patentes, registros, marcas específicas, derechos de autor u otros derechos exclusivos.</w:t>
      </w:r>
    </w:p>
    <w:p w14:paraId="4394341F"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27A06C18"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505F9E99"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7F54312A"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lastRenderedPageBreak/>
        <w:t xml:space="preserve">III. Se trate de servicios que requieran de experiencia, técnicas o equipos especiales, o se trate de la adquisición de bienes usados o de características especiales que solamente puedan ser prestados o suministrados por una sola persona. </w:t>
      </w:r>
    </w:p>
    <w:p w14:paraId="5BEF1370"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7DC9A133"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B3A28D9"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413DE878"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V. Existan circunstancias que puedan provocar pérdidas o costos adicionales importantes al erario. </w:t>
      </w:r>
    </w:p>
    <w:p w14:paraId="7F0C230D"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0FA9934D"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VI. Pueda comprometerse información de naturaleza confidencial para el Estado o municipios, por razones de seguridad pública. </w:t>
      </w:r>
    </w:p>
    <w:p w14:paraId="7784A1E6"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3643E5D9"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VII. Existan circunstancias extraordinarias o imprevisibles derivadas de riesgo o desastre. En este supuesto, la adquisición, arrendamiento y servicio deberá limitarse a lo estrictamente necesario para enfrentar tal eventualidad. </w:t>
      </w:r>
    </w:p>
    <w:p w14:paraId="65D581E2"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p>
    <w:p w14:paraId="4AE4A2F4" w14:textId="77777777" w:rsidR="00473524" w:rsidRPr="00473524" w:rsidRDefault="00473524" w:rsidP="00473524">
      <w:pPr>
        <w:spacing w:after="240"/>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VIII. Se hubiere rescindido un contrato, por causas imputables al proveedor o que la persona que habiendo resultado ganadora en una licitación, no concurra a la suscripción del contrato dentro del plazo establecido en esta Ley. </w:t>
      </w:r>
    </w:p>
    <w:p w14:paraId="404C3B0A" w14:textId="77777777" w:rsidR="00473524" w:rsidRPr="00473524" w:rsidRDefault="00473524" w:rsidP="00473524">
      <w:pPr>
        <w:ind w:left="567" w:right="822"/>
        <w:contextualSpacing/>
        <w:jc w:val="both"/>
        <w:rPr>
          <w:rFonts w:ascii="Palatino Linotype" w:hAnsi="Palatino Linotype"/>
          <w:i/>
          <w:sz w:val="22"/>
          <w:szCs w:val="22"/>
          <w:lang w:val="es-MX"/>
        </w:rPr>
      </w:pPr>
    </w:p>
    <w:p w14:paraId="4781C4A6"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En estos supuestos, la Secretaría, la entidad, el tribunal administrativo o el ayuntamiento </w:t>
      </w:r>
      <w:proofErr w:type="gramStart"/>
      <w:r w:rsidRPr="00473524">
        <w:rPr>
          <w:rFonts w:ascii="Palatino Linotype" w:hAnsi="Palatino Linotype"/>
          <w:i/>
          <w:sz w:val="22"/>
          <w:szCs w:val="22"/>
          <w:lang w:val="es-MX"/>
        </w:rPr>
        <w:t>podrá</w:t>
      </w:r>
      <w:proofErr w:type="gramEnd"/>
      <w:r w:rsidRPr="00473524">
        <w:rPr>
          <w:rFonts w:ascii="Palatino Linotype" w:hAnsi="Palatino Linotype"/>
          <w:i/>
          <w:sz w:val="22"/>
          <w:szCs w:val="22"/>
          <w:lang w:val="es-MX"/>
        </w:rPr>
        <w:t xml:space="preserve"> adjudicar el contrato al licitante que haya presentado la propuesta solvente más cercana a la ganadora y así, sucesivamente. En todo caso, la diferencia de precio no deberá de ser superior al diez por ciento, respecto de la propuesta ganadora. </w:t>
      </w:r>
    </w:p>
    <w:p w14:paraId="58620239" w14:textId="77777777" w:rsidR="00473524" w:rsidRPr="00473524" w:rsidRDefault="00473524" w:rsidP="00473524">
      <w:pPr>
        <w:ind w:left="567" w:right="822"/>
        <w:contextualSpacing/>
        <w:jc w:val="both"/>
        <w:rPr>
          <w:rFonts w:ascii="Palatino Linotype" w:hAnsi="Palatino Linotype"/>
          <w:i/>
          <w:sz w:val="22"/>
          <w:szCs w:val="22"/>
          <w:lang w:val="es-MX"/>
        </w:rPr>
      </w:pPr>
    </w:p>
    <w:p w14:paraId="42FC3074"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IX. Se hubiere declarado desierto un procedimiento de invitación restringida. </w:t>
      </w:r>
    </w:p>
    <w:p w14:paraId="5FDBB39F" w14:textId="77777777" w:rsidR="00473524" w:rsidRPr="00473524" w:rsidRDefault="00473524" w:rsidP="00473524">
      <w:pPr>
        <w:ind w:left="567" w:right="822"/>
        <w:contextualSpacing/>
        <w:jc w:val="both"/>
        <w:rPr>
          <w:rFonts w:ascii="Palatino Linotype" w:hAnsi="Palatino Linotype"/>
          <w:i/>
          <w:sz w:val="22"/>
          <w:szCs w:val="22"/>
          <w:lang w:val="es-MX"/>
        </w:rPr>
      </w:pPr>
    </w:p>
    <w:p w14:paraId="0A86C0AB"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6E9A14CB" w14:textId="77777777" w:rsidR="00473524" w:rsidRPr="00473524" w:rsidRDefault="00473524" w:rsidP="00473524">
      <w:pPr>
        <w:ind w:left="567" w:right="822"/>
        <w:contextualSpacing/>
        <w:jc w:val="both"/>
        <w:rPr>
          <w:rFonts w:ascii="Palatino Linotype" w:hAnsi="Palatino Linotype"/>
          <w:i/>
          <w:sz w:val="22"/>
          <w:szCs w:val="22"/>
          <w:lang w:val="es-MX"/>
        </w:rPr>
      </w:pPr>
    </w:p>
    <w:p w14:paraId="281CA430"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6DD38367" w14:textId="77777777" w:rsidR="00473524" w:rsidRPr="00473524" w:rsidRDefault="00473524" w:rsidP="00473524">
      <w:pPr>
        <w:ind w:left="567" w:right="822"/>
        <w:contextualSpacing/>
        <w:jc w:val="both"/>
        <w:rPr>
          <w:rFonts w:ascii="Palatino Linotype" w:hAnsi="Palatino Linotype"/>
          <w:i/>
          <w:sz w:val="22"/>
          <w:szCs w:val="22"/>
          <w:lang w:val="es-MX"/>
        </w:rPr>
      </w:pPr>
    </w:p>
    <w:p w14:paraId="6664E892"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lastRenderedPageBreak/>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483B2771" w14:textId="77777777" w:rsidR="00473524" w:rsidRPr="00473524" w:rsidRDefault="00473524" w:rsidP="00473524">
      <w:pPr>
        <w:ind w:left="567" w:right="822"/>
        <w:contextualSpacing/>
        <w:jc w:val="both"/>
        <w:rPr>
          <w:rFonts w:ascii="Palatino Linotype" w:hAnsi="Palatino Linotype"/>
          <w:i/>
          <w:sz w:val="22"/>
          <w:szCs w:val="22"/>
          <w:lang w:val="es-MX"/>
        </w:rPr>
      </w:pPr>
    </w:p>
    <w:p w14:paraId="2065044D"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5E62C72D" w14:textId="77777777" w:rsidR="00473524" w:rsidRPr="00473524" w:rsidRDefault="00473524" w:rsidP="00473524">
      <w:pPr>
        <w:ind w:left="567" w:right="822"/>
        <w:contextualSpacing/>
        <w:jc w:val="both"/>
        <w:rPr>
          <w:rFonts w:ascii="Palatino Linotype" w:hAnsi="Palatino Linotype"/>
          <w:i/>
          <w:sz w:val="22"/>
          <w:szCs w:val="22"/>
          <w:lang w:val="es-MX"/>
        </w:rPr>
      </w:pPr>
      <w:r w:rsidRPr="00473524">
        <w:rPr>
          <w:rFonts w:ascii="Palatino Linotype" w:hAnsi="Palatino Linotype"/>
          <w:b/>
          <w:i/>
          <w:sz w:val="22"/>
          <w:szCs w:val="22"/>
          <w:lang w:val="es-MX"/>
        </w:rPr>
        <w:t>Artículo 49.-</w:t>
      </w:r>
      <w:r w:rsidRPr="00473524">
        <w:rPr>
          <w:rFonts w:ascii="Palatino Linotype" w:hAnsi="Palatino Linotype"/>
          <w:i/>
          <w:sz w:val="22"/>
          <w:szCs w:val="22"/>
          <w:lang w:val="es-MX"/>
        </w:rPr>
        <w:t xml:space="preserve"> El procedimiento de adjudicación directa se substanciará con arreglo a el reglamento de esta Ley. </w:t>
      </w:r>
    </w:p>
    <w:p w14:paraId="0E7FF4F3" w14:textId="77777777" w:rsidR="00473524" w:rsidRPr="00473524" w:rsidRDefault="00473524" w:rsidP="00473524">
      <w:pPr>
        <w:ind w:left="567" w:right="822"/>
        <w:contextualSpacing/>
        <w:jc w:val="both"/>
        <w:rPr>
          <w:rFonts w:ascii="Palatino Linotype" w:hAnsi="Palatino Linotype"/>
          <w:i/>
          <w:sz w:val="22"/>
          <w:szCs w:val="22"/>
          <w:lang w:val="es-MX"/>
        </w:rPr>
      </w:pPr>
    </w:p>
    <w:p w14:paraId="5DE4BB75" w14:textId="77777777" w:rsidR="00473524" w:rsidRPr="00473524" w:rsidRDefault="00473524" w:rsidP="00473524">
      <w:pPr>
        <w:ind w:left="567" w:right="822"/>
        <w:contextualSpacing/>
        <w:jc w:val="both"/>
        <w:rPr>
          <w:rFonts w:ascii="Palatino Linotype" w:hAnsi="Palatino Linotype"/>
          <w:i/>
          <w:iCs/>
          <w:sz w:val="22"/>
          <w:szCs w:val="22"/>
          <w:lang w:val="es-MX"/>
        </w:rPr>
      </w:pPr>
      <w:r w:rsidRPr="00473524">
        <w:rPr>
          <w:rFonts w:ascii="Palatino Linotype" w:hAnsi="Palatino Linotype"/>
          <w:b/>
          <w:i/>
          <w:sz w:val="22"/>
          <w:szCs w:val="22"/>
          <w:lang w:val="es-MX"/>
        </w:rPr>
        <w:t>Artículo 50.-</w:t>
      </w:r>
      <w:r w:rsidRPr="00473524">
        <w:rPr>
          <w:rFonts w:ascii="Palatino Linotype" w:hAnsi="Palatino Linotype"/>
          <w:i/>
          <w:sz w:val="22"/>
          <w:szCs w:val="22"/>
          <w:lang w:val="es-MX"/>
        </w:rPr>
        <w:t xml:space="preserve"> Las disposiciones relativas a los procedimientos de adquisición establecidas en este capítulo serán aplicables a los arrendamientos de bienes muebles e inmuebles, con arreglo al reglamento de esta Ley.</w:t>
      </w:r>
    </w:p>
    <w:p w14:paraId="2AF865A6"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16606B99" w14:textId="77777777" w:rsidR="00473524" w:rsidRPr="00473524" w:rsidRDefault="00473524" w:rsidP="00473524">
      <w:pPr>
        <w:ind w:left="567" w:right="567"/>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SECCIÓN CUARTA</w:t>
      </w:r>
    </w:p>
    <w:p w14:paraId="0C0C7B57" w14:textId="77777777" w:rsidR="00473524" w:rsidRPr="00473524" w:rsidRDefault="00473524" w:rsidP="00473524">
      <w:pPr>
        <w:ind w:left="567" w:right="567"/>
        <w:contextualSpacing/>
        <w:jc w:val="center"/>
        <w:rPr>
          <w:rFonts w:ascii="Palatino Linotype" w:hAnsi="Palatino Linotype"/>
          <w:b/>
          <w:bCs/>
          <w:i/>
          <w:iCs/>
          <w:sz w:val="22"/>
          <w:szCs w:val="22"/>
          <w:lang w:val="es-MX"/>
        </w:rPr>
      </w:pPr>
      <w:r w:rsidRPr="00473524">
        <w:rPr>
          <w:rFonts w:ascii="Palatino Linotype" w:hAnsi="Palatino Linotype"/>
          <w:b/>
          <w:bCs/>
          <w:i/>
          <w:iCs/>
          <w:sz w:val="22"/>
          <w:szCs w:val="22"/>
          <w:lang w:val="es-MX"/>
        </w:rPr>
        <w:t>DE LA INVITACIÓN RESTRINGIDA</w:t>
      </w:r>
    </w:p>
    <w:p w14:paraId="55E47944"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390D1C8A"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44.-</w:t>
      </w:r>
      <w:r w:rsidRPr="00473524">
        <w:rPr>
          <w:rFonts w:ascii="Palatino Linotype" w:hAnsi="Palatino Linotype"/>
          <w:i/>
          <w:iCs/>
          <w:sz w:val="22"/>
          <w:szCs w:val="22"/>
          <w:lang w:val="es-MX"/>
        </w:rPr>
        <w:t xml:space="preserve"> La Secretaría, las entidades, los tribunales administrativos y los ayuntamientos podrán adquirir y contratar servicios mediante invitación restringida, cuando: </w:t>
      </w:r>
    </w:p>
    <w:p w14:paraId="470CB71E"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4DD9E3B2"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 Se hubiere declarado desierto un procedimiento de licitación, o </w:t>
      </w:r>
    </w:p>
    <w:p w14:paraId="3B010FC9"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32C76FFB"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II. El importe de la operación no exceda de los montos establecidos por el Presupuesto de Egresos del Gobierno del Estado de México del ejercicio correspondiente. </w:t>
      </w:r>
    </w:p>
    <w:p w14:paraId="281FC17C"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654E6898"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0C0F720D"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4797269A"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i/>
          <w:iCs/>
          <w:sz w:val="22"/>
          <w:szCs w:val="22"/>
          <w:lang w:val="es-MX"/>
        </w:rPr>
        <w:t>En la invitación deberá especificarse si en el proceso de asignación aplicará la modalidad de subasta inversa.</w:t>
      </w:r>
    </w:p>
    <w:p w14:paraId="0CB0BF89"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73B09939"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Artículo 45.-</w:t>
      </w:r>
      <w:r w:rsidRPr="00473524">
        <w:rPr>
          <w:rFonts w:ascii="Palatino Linotype" w:hAnsi="Palatino Linotype"/>
          <w:i/>
          <w:iCs/>
          <w:sz w:val="22"/>
          <w:szCs w:val="22"/>
          <w:lang w:val="es-MX"/>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58F31139"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7FE898BC" w14:textId="77777777" w:rsidR="00473524" w:rsidRPr="00473524" w:rsidRDefault="00473524" w:rsidP="00473524">
      <w:pPr>
        <w:ind w:left="567" w:right="567"/>
        <w:contextualSpacing/>
        <w:jc w:val="both"/>
        <w:rPr>
          <w:rFonts w:ascii="Palatino Linotype" w:hAnsi="Palatino Linotype"/>
          <w:i/>
          <w:iCs/>
          <w:sz w:val="22"/>
          <w:szCs w:val="22"/>
          <w:lang w:val="es-MX"/>
        </w:rPr>
      </w:pPr>
      <w:r w:rsidRPr="00473524">
        <w:rPr>
          <w:rFonts w:ascii="Palatino Linotype" w:hAnsi="Palatino Linotype"/>
          <w:b/>
          <w:i/>
          <w:iCs/>
          <w:sz w:val="22"/>
          <w:szCs w:val="22"/>
          <w:lang w:val="es-MX"/>
        </w:rPr>
        <w:t xml:space="preserve">Artículo 46.- </w:t>
      </w:r>
      <w:r w:rsidRPr="00473524">
        <w:rPr>
          <w:rFonts w:ascii="Palatino Linotype" w:hAnsi="Palatino Linotype"/>
          <w:i/>
          <w:iCs/>
          <w:sz w:val="22"/>
          <w:szCs w:val="22"/>
          <w:lang w:val="es-MX"/>
        </w:rPr>
        <w:t xml:space="preserve">El procedimiento de invitación restringida se desarrollará en los términos de la licitación pública, a excepción de la publicación de la convocatoria. </w:t>
      </w:r>
    </w:p>
    <w:p w14:paraId="19386D1E" w14:textId="77777777" w:rsidR="00473524" w:rsidRPr="00473524" w:rsidRDefault="00473524" w:rsidP="00473524">
      <w:pPr>
        <w:ind w:left="567" w:right="567"/>
        <w:contextualSpacing/>
        <w:jc w:val="both"/>
        <w:rPr>
          <w:rFonts w:ascii="Palatino Linotype" w:hAnsi="Palatino Linotype"/>
          <w:i/>
          <w:iCs/>
          <w:sz w:val="22"/>
          <w:szCs w:val="22"/>
          <w:lang w:val="es-MX"/>
        </w:rPr>
      </w:pPr>
    </w:p>
    <w:p w14:paraId="24BEE574" w14:textId="77777777" w:rsidR="00473524" w:rsidRPr="00473524" w:rsidRDefault="00473524" w:rsidP="00473524">
      <w:pPr>
        <w:ind w:left="567" w:right="567"/>
        <w:contextualSpacing/>
        <w:jc w:val="both"/>
        <w:rPr>
          <w:rFonts w:ascii="Palatino Linotype" w:hAnsi="Palatino Linotype"/>
          <w:i/>
          <w:sz w:val="22"/>
          <w:szCs w:val="22"/>
        </w:rPr>
      </w:pPr>
      <w:r w:rsidRPr="00473524">
        <w:rPr>
          <w:rFonts w:ascii="Palatino Linotype" w:hAnsi="Palatino Linotype"/>
          <w:b/>
          <w:i/>
          <w:iCs/>
          <w:sz w:val="22"/>
          <w:szCs w:val="22"/>
          <w:lang w:val="es-MX"/>
        </w:rPr>
        <w:t>Artículo 47.-</w:t>
      </w:r>
      <w:r w:rsidRPr="00473524">
        <w:rPr>
          <w:rFonts w:ascii="Palatino Linotype" w:hAnsi="Palatino Linotype"/>
          <w:i/>
          <w:iCs/>
          <w:sz w:val="22"/>
          <w:szCs w:val="22"/>
          <w:lang w:val="es-MX"/>
        </w:rPr>
        <w:t xml:space="preserve"> El procedimiento de invitación restringida se declarará desierto, cuando no se presente propuesta alguna que cumpla con los requisitos establecidos en las bases.</w:t>
      </w:r>
    </w:p>
    <w:p w14:paraId="4A75468B" w14:textId="77777777" w:rsidR="00473524" w:rsidRPr="00473524" w:rsidRDefault="00473524" w:rsidP="00473524">
      <w:pPr>
        <w:spacing w:line="360" w:lineRule="auto"/>
        <w:contextualSpacing/>
        <w:jc w:val="both"/>
        <w:rPr>
          <w:rFonts w:ascii="Palatino Linotype" w:hAnsi="Palatino Linotype"/>
          <w:sz w:val="22"/>
        </w:rPr>
      </w:pPr>
    </w:p>
    <w:p w14:paraId="10200D34" w14:textId="77777777" w:rsidR="00473524" w:rsidRPr="00473524" w:rsidRDefault="00473524" w:rsidP="00473524">
      <w:pPr>
        <w:spacing w:line="360" w:lineRule="auto"/>
        <w:contextualSpacing/>
        <w:jc w:val="both"/>
        <w:rPr>
          <w:rFonts w:ascii="Palatino Linotype" w:hAnsi="Palatino Linotype"/>
        </w:rPr>
      </w:pPr>
      <w:r w:rsidRPr="00473524">
        <w:rPr>
          <w:rFonts w:ascii="Palatino Linotype" w:hAnsi="Palatino Linotype"/>
        </w:rPr>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38A73B0A" w14:textId="77777777" w:rsidR="00473524" w:rsidRPr="00473524" w:rsidRDefault="00473524" w:rsidP="00473524">
      <w:pPr>
        <w:spacing w:line="360" w:lineRule="auto"/>
        <w:contextualSpacing/>
        <w:jc w:val="both"/>
        <w:rPr>
          <w:rFonts w:ascii="Palatino Linotype" w:hAnsi="Palatino Linotype"/>
        </w:rPr>
      </w:pPr>
    </w:p>
    <w:p w14:paraId="0290BC7D" w14:textId="3432EEED" w:rsidR="00473524" w:rsidRPr="00473524" w:rsidRDefault="00473524" w:rsidP="00473524">
      <w:pPr>
        <w:spacing w:line="360" w:lineRule="auto"/>
        <w:contextualSpacing/>
        <w:jc w:val="both"/>
        <w:rPr>
          <w:rFonts w:ascii="Palatino Linotype" w:hAnsi="Palatino Linotype"/>
          <w:sz w:val="28"/>
        </w:rPr>
      </w:pPr>
      <w:r w:rsidRPr="00473524">
        <w:rPr>
          <w:rFonts w:ascii="Palatino Linotype" w:hAnsi="Palatino Linotype"/>
          <w:szCs w:val="22"/>
        </w:rPr>
        <w:t>Adicionalmente, el artículo 92, fracción XXIX, de la Ley de Transparencia y Acceso a la Información Pública del Estado de México y Municipios, el cual establece lo siguiente:</w:t>
      </w:r>
    </w:p>
    <w:p w14:paraId="059BB053" w14:textId="77777777" w:rsidR="00473524" w:rsidRPr="00473524" w:rsidRDefault="00473524" w:rsidP="00473524">
      <w:pPr>
        <w:ind w:left="720"/>
        <w:contextualSpacing/>
        <w:rPr>
          <w:rFonts w:ascii="Palatino Linotype" w:hAnsi="Palatino Linotype"/>
          <w:sz w:val="22"/>
          <w:lang w:val="es-MX"/>
        </w:rPr>
      </w:pPr>
    </w:p>
    <w:p w14:paraId="40C81A60" w14:textId="77777777" w:rsidR="00473524" w:rsidRPr="00473524" w:rsidRDefault="00473524" w:rsidP="00473524">
      <w:pPr>
        <w:ind w:left="567" w:right="616"/>
        <w:contextualSpacing/>
        <w:jc w:val="both"/>
        <w:rPr>
          <w:rFonts w:ascii="Palatino Linotype" w:eastAsia="MS Mincho" w:hAnsi="Palatino Linotype"/>
          <w:i/>
          <w:iCs/>
          <w:sz w:val="22"/>
          <w:szCs w:val="22"/>
          <w:lang w:val="es-ES_tradnl"/>
        </w:rPr>
      </w:pPr>
      <w:r w:rsidRPr="00473524">
        <w:rPr>
          <w:rFonts w:ascii="Palatino Linotype" w:hAnsi="Palatino Linotype"/>
          <w:b/>
          <w:i/>
          <w:iCs/>
          <w:sz w:val="22"/>
          <w:szCs w:val="22"/>
          <w:lang w:val="es-MX"/>
        </w:rPr>
        <w:t xml:space="preserve">Artículo 92. </w:t>
      </w:r>
      <w:r w:rsidRPr="00473524">
        <w:rPr>
          <w:rFonts w:ascii="Palatino Linotype" w:hAnsi="Palatino Linotype"/>
          <w:i/>
          <w:iCs/>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A8A483" w14:textId="77777777" w:rsidR="00473524" w:rsidRPr="00473524" w:rsidRDefault="00473524" w:rsidP="00473524">
      <w:pPr>
        <w:ind w:left="567" w:right="616"/>
        <w:contextualSpacing/>
        <w:jc w:val="both"/>
        <w:rPr>
          <w:rFonts w:ascii="Palatino Linotype" w:eastAsia="MS Mincho" w:hAnsi="Palatino Linotype"/>
          <w:i/>
          <w:iCs/>
          <w:sz w:val="22"/>
          <w:szCs w:val="22"/>
          <w:lang w:val="es-ES_tradnl"/>
        </w:rPr>
      </w:pPr>
      <w:r w:rsidRPr="00473524">
        <w:rPr>
          <w:rFonts w:ascii="Palatino Linotype" w:eastAsia="MS Mincho" w:hAnsi="Palatino Linotype"/>
          <w:i/>
          <w:iCs/>
          <w:sz w:val="22"/>
          <w:szCs w:val="22"/>
          <w:lang w:val="es-ES_tradnl"/>
        </w:rPr>
        <w:t>(…)</w:t>
      </w:r>
    </w:p>
    <w:p w14:paraId="7BBC29BA"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XXIX. </w:t>
      </w:r>
      <w:r w:rsidRPr="00473524">
        <w:rPr>
          <w:rFonts w:ascii="Palatino Linotype" w:hAnsi="Palatino Linotype"/>
          <w:i/>
          <w:sz w:val="22"/>
          <w:szCs w:val="22"/>
          <w:lang w:val="es-MX"/>
        </w:rPr>
        <w:t>La información sobre los procesos y resultados sobre procedimientos de adjudicación directa, invitación restringida y licitación de cualquier naturaleza, incluyendo la versión pública del expediente respectivo y de los</w:t>
      </w:r>
      <w:r w:rsidRPr="00473524">
        <w:rPr>
          <w:rFonts w:ascii="Palatino Linotype" w:hAnsi="Palatino Linotype"/>
          <w:b/>
          <w:i/>
          <w:sz w:val="22"/>
          <w:szCs w:val="22"/>
          <w:lang w:val="es-MX"/>
        </w:rPr>
        <w:t xml:space="preserve"> contratos celebrados, que deberán contener, por los menos, lo siguiente:</w:t>
      </w:r>
    </w:p>
    <w:p w14:paraId="7C99B33C"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b/>
          <w:i/>
          <w:sz w:val="22"/>
          <w:szCs w:val="22"/>
          <w:lang w:val="es-MX"/>
        </w:rPr>
        <w:t>a)</w:t>
      </w:r>
      <w:r w:rsidRPr="00473524">
        <w:rPr>
          <w:rFonts w:ascii="Palatino Linotype" w:hAnsi="Palatino Linotype"/>
          <w:i/>
          <w:sz w:val="22"/>
          <w:szCs w:val="22"/>
          <w:lang w:val="es-MX"/>
        </w:rPr>
        <w:t xml:space="preserve"> </w:t>
      </w:r>
      <w:r w:rsidRPr="00473524">
        <w:rPr>
          <w:rFonts w:ascii="Palatino Linotype" w:hAnsi="Palatino Linotype"/>
          <w:b/>
          <w:i/>
          <w:sz w:val="22"/>
          <w:szCs w:val="22"/>
          <w:u w:val="single"/>
          <w:lang w:val="es-MX"/>
        </w:rPr>
        <w:t>De licitaciones públicas o procedimientos de invitación restringida</w:t>
      </w:r>
      <w:r w:rsidRPr="00473524">
        <w:rPr>
          <w:rFonts w:ascii="Palatino Linotype" w:hAnsi="Palatino Linotype"/>
          <w:i/>
          <w:sz w:val="22"/>
          <w:szCs w:val="22"/>
          <w:lang w:val="es-MX"/>
        </w:rPr>
        <w:t xml:space="preserve">: </w:t>
      </w:r>
    </w:p>
    <w:p w14:paraId="2F7E0FF1"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1) La convocatoria o invitación emitida, así como los fundamentos legales aplicados para llevarla a cabo; </w:t>
      </w:r>
    </w:p>
    <w:p w14:paraId="12364FDE"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2) Los nombres de los participantes o invitados; </w:t>
      </w:r>
    </w:p>
    <w:p w14:paraId="48A2BDC8"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3) El nombre del ganador y las razones que lo justifican; </w:t>
      </w:r>
    </w:p>
    <w:p w14:paraId="26577C19"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4) El área solicitante y la responsable de su ejecución; </w:t>
      </w:r>
    </w:p>
    <w:p w14:paraId="054087C7"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5) Las convocatorias e invitaciones emitidas; </w:t>
      </w:r>
    </w:p>
    <w:p w14:paraId="17A595B7"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6) Los dictámenes y fallo de adjudicación; </w:t>
      </w:r>
    </w:p>
    <w:p w14:paraId="466D5EB4"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7) El contrato y, en su caso, sus anexos; </w:t>
      </w:r>
    </w:p>
    <w:p w14:paraId="6CD6F555"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8) Los mecanismos de vigilancia y supervisión, incluyendo en su caso, los estudios de impacto urbano y ambiental, según corresponda; </w:t>
      </w:r>
    </w:p>
    <w:p w14:paraId="0D8EA4D5"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b/>
          <w:i/>
          <w:sz w:val="22"/>
          <w:szCs w:val="22"/>
          <w:lang w:val="es-MX"/>
        </w:rPr>
        <w:lastRenderedPageBreak/>
        <w:t>9) La partida presupuestal, de conformidad con el clasificador por objeto del gasto, en el caso de ser aplicable</w:t>
      </w:r>
      <w:r w:rsidRPr="00473524">
        <w:rPr>
          <w:rFonts w:ascii="Palatino Linotype" w:hAnsi="Palatino Linotype"/>
          <w:i/>
          <w:sz w:val="22"/>
          <w:szCs w:val="22"/>
          <w:lang w:val="es-MX"/>
        </w:rPr>
        <w:t xml:space="preserve">; </w:t>
      </w:r>
    </w:p>
    <w:p w14:paraId="34564909"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10) Origen de los recursos especificando si son federales, estatales o municipales, así como el tipo de fondo de participación o aportación respectiva; </w:t>
      </w:r>
    </w:p>
    <w:p w14:paraId="6D3CA6F3"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b/>
          <w:i/>
          <w:sz w:val="22"/>
          <w:szCs w:val="22"/>
          <w:lang w:val="es-MX"/>
        </w:rPr>
        <w:t>11) Los convenios modificatorios que, en su caso, sean firmados, precisando el objeto y la fecha de celebración</w:t>
      </w:r>
      <w:r w:rsidRPr="00473524">
        <w:rPr>
          <w:rFonts w:ascii="Palatino Linotype" w:hAnsi="Palatino Linotype"/>
          <w:i/>
          <w:sz w:val="22"/>
          <w:szCs w:val="22"/>
          <w:lang w:val="es-MX"/>
        </w:rPr>
        <w:t xml:space="preserve">; </w:t>
      </w:r>
    </w:p>
    <w:p w14:paraId="4ADD9976"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b/>
          <w:i/>
          <w:sz w:val="22"/>
          <w:szCs w:val="22"/>
          <w:lang w:val="es-MX"/>
        </w:rPr>
        <w:t>12) Los informes de avance físico y financiero sobre las obras o servicios contratados</w:t>
      </w:r>
      <w:r w:rsidRPr="00473524">
        <w:rPr>
          <w:rFonts w:ascii="Palatino Linotype" w:hAnsi="Palatino Linotype"/>
          <w:i/>
          <w:sz w:val="22"/>
          <w:szCs w:val="22"/>
          <w:lang w:val="es-MX"/>
        </w:rPr>
        <w:t xml:space="preserve">; </w:t>
      </w:r>
    </w:p>
    <w:p w14:paraId="32550DF9"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b/>
          <w:i/>
          <w:sz w:val="22"/>
          <w:szCs w:val="22"/>
          <w:lang w:val="es-MX"/>
        </w:rPr>
        <w:t>13) El convenio de terminación</w:t>
      </w:r>
      <w:r w:rsidRPr="00473524">
        <w:rPr>
          <w:rFonts w:ascii="Palatino Linotype" w:hAnsi="Palatino Linotype"/>
          <w:i/>
          <w:sz w:val="22"/>
          <w:szCs w:val="22"/>
          <w:lang w:val="es-MX"/>
        </w:rPr>
        <w:t xml:space="preserve">; y </w:t>
      </w:r>
    </w:p>
    <w:p w14:paraId="0405D597"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14) El finiquito. </w:t>
      </w:r>
    </w:p>
    <w:p w14:paraId="6EDFA3F2" w14:textId="77777777" w:rsidR="00473524" w:rsidRPr="00473524" w:rsidRDefault="00473524" w:rsidP="00473524">
      <w:pPr>
        <w:ind w:left="567" w:right="616"/>
        <w:contextualSpacing/>
        <w:jc w:val="both"/>
        <w:rPr>
          <w:rFonts w:ascii="Palatino Linotype" w:hAnsi="Palatino Linotype"/>
          <w:i/>
          <w:sz w:val="22"/>
          <w:szCs w:val="22"/>
          <w:lang w:val="es-MX"/>
        </w:rPr>
      </w:pPr>
    </w:p>
    <w:p w14:paraId="14A16D8F" w14:textId="77777777" w:rsidR="00473524" w:rsidRPr="00473524" w:rsidRDefault="00473524" w:rsidP="00473524">
      <w:pPr>
        <w:ind w:left="567" w:right="616"/>
        <w:contextualSpacing/>
        <w:jc w:val="both"/>
        <w:rPr>
          <w:rFonts w:ascii="Palatino Linotype" w:hAnsi="Palatino Linotype"/>
          <w:b/>
          <w:i/>
          <w:sz w:val="22"/>
          <w:szCs w:val="22"/>
          <w:u w:val="single"/>
          <w:lang w:val="es-MX"/>
        </w:rPr>
      </w:pPr>
      <w:r w:rsidRPr="00473524">
        <w:rPr>
          <w:rFonts w:ascii="Palatino Linotype" w:hAnsi="Palatino Linotype"/>
          <w:b/>
          <w:i/>
          <w:sz w:val="22"/>
          <w:szCs w:val="22"/>
          <w:u w:val="single"/>
          <w:lang w:val="es-MX"/>
        </w:rPr>
        <w:t xml:space="preserve">b) De las adjudicaciones directas: </w:t>
      </w:r>
    </w:p>
    <w:p w14:paraId="0FF4B722"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1) La propuesta enviada por el participante; </w:t>
      </w:r>
    </w:p>
    <w:p w14:paraId="3A223EF6"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2) Los motivos y fundamentos legales aplicados para llevarla a cabo; </w:t>
      </w:r>
    </w:p>
    <w:p w14:paraId="4ED63244"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3) La autorización del ejercicio de la opción; </w:t>
      </w:r>
    </w:p>
    <w:p w14:paraId="0A533ED0"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4) En su caso, las cotizaciones consideradas, especificando los nombres de los proveedores y sus montos; </w:t>
      </w:r>
    </w:p>
    <w:p w14:paraId="369D5874"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5) El nombre de la persona física o jurídica colectiva adjudicada; </w:t>
      </w:r>
    </w:p>
    <w:p w14:paraId="4D571808"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6) La unidad administrativa solicitante y la responsable de su ejecución; </w:t>
      </w:r>
    </w:p>
    <w:p w14:paraId="2141C619"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7) El número, fecha, el monto del contrato y el plazo de entrega o de ejecución de los servicios u obra; </w:t>
      </w:r>
    </w:p>
    <w:p w14:paraId="735962BA"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8) Los mecanismos de vigilancia y supervisión, incluyendo, en su caso, los estudios de impacto urbano y ambiental, según corresponda; </w:t>
      </w:r>
    </w:p>
    <w:p w14:paraId="472D7BDF" w14:textId="77777777" w:rsidR="00473524" w:rsidRPr="00473524" w:rsidRDefault="00473524" w:rsidP="00473524">
      <w:pPr>
        <w:ind w:left="567" w:right="616"/>
        <w:contextualSpacing/>
        <w:jc w:val="both"/>
        <w:rPr>
          <w:rFonts w:ascii="Palatino Linotype" w:hAnsi="Palatino Linotype"/>
          <w:b/>
          <w:i/>
          <w:sz w:val="22"/>
          <w:szCs w:val="22"/>
          <w:lang w:val="es-MX"/>
        </w:rPr>
      </w:pPr>
      <w:r w:rsidRPr="00473524">
        <w:rPr>
          <w:rFonts w:ascii="Palatino Linotype" w:hAnsi="Palatino Linotype"/>
          <w:b/>
          <w:i/>
          <w:sz w:val="22"/>
          <w:szCs w:val="22"/>
          <w:lang w:val="es-MX"/>
        </w:rPr>
        <w:t xml:space="preserve">9) Los informes de avance sobre las obras o servicios contratados; </w:t>
      </w:r>
    </w:p>
    <w:p w14:paraId="36F5EF0E"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 xml:space="preserve">10) El convenio de terminación; y </w:t>
      </w:r>
    </w:p>
    <w:p w14:paraId="13E0CC26" w14:textId="77777777" w:rsidR="00473524" w:rsidRPr="00473524" w:rsidRDefault="00473524" w:rsidP="00473524">
      <w:pPr>
        <w:ind w:left="567" w:right="616"/>
        <w:contextualSpacing/>
        <w:jc w:val="both"/>
        <w:rPr>
          <w:rFonts w:ascii="Palatino Linotype" w:hAnsi="Palatino Linotype"/>
          <w:i/>
          <w:sz w:val="22"/>
          <w:szCs w:val="22"/>
          <w:lang w:val="es-MX"/>
        </w:rPr>
      </w:pPr>
      <w:r w:rsidRPr="00473524">
        <w:rPr>
          <w:rFonts w:ascii="Palatino Linotype" w:hAnsi="Palatino Linotype"/>
          <w:i/>
          <w:sz w:val="22"/>
          <w:szCs w:val="22"/>
          <w:lang w:val="es-MX"/>
        </w:rPr>
        <w:t>11) El finiquito.</w:t>
      </w:r>
    </w:p>
    <w:p w14:paraId="32047C09" w14:textId="77777777" w:rsidR="00473524" w:rsidRPr="00473524" w:rsidRDefault="00473524" w:rsidP="00473524">
      <w:pPr>
        <w:spacing w:line="360" w:lineRule="auto"/>
        <w:ind w:left="567" w:right="616"/>
        <w:contextualSpacing/>
        <w:jc w:val="both"/>
        <w:rPr>
          <w:sz w:val="20"/>
          <w:szCs w:val="20"/>
          <w:lang w:val="es-MX"/>
        </w:rPr>
      </w:pPr>
    </w:p>
    <w:p w14:paraId="711741E1" w14:textId="77777777" w:rsidR="00473524" w:rsidRDefault="00473524" w:rsidP="00473524">
      <w:pPr>
        <w:spacing w:line="360" w:lineRule="auto"/>
        <w:contextualSpacing/>
        <w:jc w:val="both"/>
        <w:rPr>
          <w:rFonts w:ascii="Palatino Linotype" w:hAnsi="Palatino Linotype" w:cs="Arial"/>
          <w:lang w:val="es-MX"/>
        </w:rPr>
      </w:pPr>
      <w:r w:rsidRPr="00473524">
        <w:rPr>
          <w:rFonts w:ascii="Palatino Linotype" w:hAnsi="Palatino Linotype" w:cs="Arial"/>
          <w:lang w:val="es-MX"/>
        </w:rPr>
        <w:t xml:space="preserve">Es así que, cuando los Sujetos Obligados realicen contrataciones de bienes o servicios, bajo cualquier modalidad, ya sea licitación pública, invitación restringida o </w:t>
      </w:r>
      <w:r w:rsidRPr="00473524">
        <w:rPr>
          <w:rFonts w:ascii="Palatino Linotype" w:hAnsi="Palatino Linotype" w:cs="Arial"/>
          <w:b/>
          <w:lang w:val="es-MX"/>
        </w:rPr>
        <w:t>adjudicación directa</w:t>
      </w:r>
      <w:r w:rsidRPr="00473524">
        <w:rPr>
          <w:rFonts w:ascii="Palatino Linotype" w:hAnsi="Palatino Linotype" w:cs="Arial"/>
          <w:lang w:val="es-MX"/>
        </w:rPr>
        <w:t xml:space="preserve">, existe la obligación de hacer pública toda la información al respecto, conforme al artículo 92 fracción XXIX inciso a) y b), en los medios electrónicos tales como lo es el IPOMEX del </w:t>
      </w:r>
      <w:r w:rsidRPr="00473524">
        <w:rPr>
          <w:rFonts w:ascii="Palatino Linotype" w:hAnsi="Palatino Linotype" w:cs="Arial"/>
          <w:b/>
          <w:bCs/>
          <w:lang w:val="es-MX"/>
        </w:rPr>
        <w:t>Sujeto Obligado</w:t>
      </w:r>
      <w:r w:rsidRPr="00473524">
        <w:rPr>
          <w:rFonts w:ascii="Palatino Linotype" w:hAnsi="Palatino Linotype" w:cs="Arial"/>
          <w:lang w:val="es-MX"/>
        </w:rPr>
        <w:t>, incluyendo los montos de contratación y el contrato correspondiente, convenios y los anexos correspondientes.</w:t>
      </w:r>
    </w:p>
    <w:p w14:paraId="2D15E78F" w14:textId="77777777" w:rsidR="00473524" w:rsidRDefault="00473524" w:rsidP="00473524">
      <w:pPr>
        <w:spacing w:line="360" w:lineRule="auto"/>
        <w:contextualSpacing/>
        <w:jc w:val="both"/>
        <w:rPr>
          <w:rFonts w:ascii="Palatino Linotype" w:hAnsi="Palatino Linotype" w:cs="Arial"/>
          <w:lang w:val="es-MX"/>
        </w:rPr>
      </w:pPr>
    </w:p>
    <w:p w14:paraId="2148BE8D" w14:textId="1BC9C28B" w:rsidR="00D05B7F" w:rsidRPr="00D05B7F" w:rsidRDefault="00D05B7F" w:rsidP="00D05B7F">
      <w:pPr>
        <w:spacing w:line="360" w:lineRule="auto"/>
        <w:contextualSpacing/>
        <w:jc w:val="both"/>
        <w:rPr>
          <w:rFonts w:ascii="Palatino Linotype" w:hAnsi="Palatino Linotype" w:cs="Arial"/>
          <w:lang w:val="es-MX"/>
        </w:rPr>
      </w:pPr>
      <w:r>
        <w:rPr>
          <w:rFonts w:ascii="Palatino Linotype" w:hAnsi="Palatino Linotype" w:cs="Arial"/>
          <w:lang w:val="es-MX"/>
        </w:rPr>
        <w:t xml:space="preserve">Ahora bien, tomando en cuenta la temporalidad de la información requerida por parte del solicitante, </w:t>
      </w:r>
      <w:r w:rsidRPr="00D05B7F">
        <w:rPr>
          <w:rFonts w:ascii="Palatino Linotype" w:hAnsi="Palatino Linotype" w:cs="Arial"/>
          <w:i/>
          <w:iCs/>
          <w:lang w:val="es-MX"/>
        </w:rPr>
        <w:t>(desde el año 2000)</w:t>
      </w:r>
      <w:r>
        <w:rPr>
          <w:rFonts w:ascii="Palatino Linotype" w:hAnsi="Palatino Linotype" w:cs="Arial"/>
          <w:lang w:val="es-MX"/>
        </w:rPr>
        <w:t xml:space="preserve">, </w:t>
      </w:r>
      <w:r w:rsidR="00F5688F">
        <w:rPr>
          <w:rFonts w:ascii="Palatino Linotype" w:hAnsi="Palatino Linotype" w:cs="Arial"/>
          <w:lang w:val="es-MX"/>
        </w:rPr>
        <w:t xml:space="preserve">y el </w:t>
      </w:r>
      <w:r w:rsidR="00F5688F" w:rsidRPr="00F5688F">
        <w:rPr>
          <w:rFonts w:ascii="Palatino Linotype" w:hAnsi="Palatino Linotype" w:cs="Arial"/>
          <w:b/>
          <w:bCs/>
          <w:lang w:val="es-MX"/>
        </w:rPr>
        <w:t>Sujeto Obligado</w:t>
      </w:r>
      <w:r w:rsidR="00F5688F">
        <w:rPr>
          <w:rFonts w:ascii="Palatino Linotype" w:hAnsi="Palatino Linotype" w:cs="Arial"/>
          <w:lang w:val="es-MX"/>
        </w:rPr>
        <w:t xml:space="preserve"> en su informe justificado </w:t>
      </w:r>
      <w:r w:rsidR="00F5688F">
        <w:rPr>
          <w:rFonts w:ascii="Palatino Linotype" w:hAnsi="Palatino Linotype" w:cs="Arial"/>
          <w:lang w:val="es-MX"/>
        </w:rPr>
        <w:lastRenderedPageBreak/>
        <w:t xml:space="preserve">comunicó que, </w:t>
      </w:r>
      <w:r w:rsidR="00F5688F" w:rsidRPr="00F5688F">
        <w:rPr>
          <w:rFonts w:ascii="Palatino Linotype" w:hAnsi="Palatino Linotype" w:cs="Arial"/>
          <w:b/>
          <w:bCs/>
          <w:u w:val="single"/>
          <w:lang w:val="es-MX"/>
        </w:rPr>
        <w:t>la información que se encuentra publicada en el portal es del año 2011 al 2023</w:t>
      </w:r>
      <w:r w:rsidR="00F5688F">
        <w:rPr>
          <w:rFonts w:ascii="Palatino Linotype" w:hAnsi="Palatino Linotype" w:cs="Arial"/>
          <w:lang w:val="es-MX"/>
        </w:rPr>
        <w:t xml:space="preserve">; por lo que, </w:t>
      </w:r>
      <w:r>
        <w:rPr>
          <w:rFonts w:ascii="Palatino Linotype" w:hAnsi="Palatino Linotype" w:cs="Arial"/>
          <w:lang w:val="es-MX"/>
        </w:rPr>
        <w:t xml:space="preserve">es importante traer a colación </w:t>
      </w:r>
      <w:r w:rsidRPr="00D05B7F">
        <w:rPr>
          <w:rFonts w:ascii="Palatino Linotype" w:eastAsiaTheme="minorHAnsi" w:hAnsi="Palatino Linotype" w:cs="Arial"/>
          <w:lang w:val="es-MX" w:eastAsia="en-US"/>
        </w:rPr>
        <w:t>el artículo 27, de los “Lineamientos para la Valoración, Selección y Baja de los Documentos, Expedientes y Series de Trámite Concluido en los Archivos del Estado de México”; el cual, establece los siguiente:</w:t>
      </w:r>
    </w:p>
    <w:p w14:paraId="7EC2EB7B" w14:textId="77777777" w:rsidR="00D05B7F" w:rsidRPr="00D05B7F" w:rsidRDefault="00D05B7F" w:rsidP="00D05B7F">
      <w:pPr>
        <w:pStyle w:val="Sinespaciado"/>
        <w:rPr>
          <w:rFonts w:eastAsiaTheme="minorHAnsi"/>
          <w:lang w:eastAsia="en-US"/>
        </w:rPr>
      </w:pPr>
    </w:p>
    <w:p w14:paraId="16D0B9BC"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Artículo 27</w:t>
      </w:r>
      <w:r w:rsidRPr="00D05B7F">
        <w:rPr>
          <w:rFonts w:ascii="Palatino Linotype" w:eastAsia="Palatino Linotype" w:hAnsi="Palatino Linotype" w:cs="Palatino Linotype"/>
          <w:i/>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D05B7F">
        <w:rPr>
          <w:rFonts w:ascii="Palatino Linotype" w:eastAsia="Palatino Linotype" w:hAnsi="Palatino Linotype" w:cs="Palatino Linotype"/>
          <w:i/>
          <w:sz w:val="22"/>
          <w:szCs w:val="22"/>
          <w:lang w:val="es-MX" w:eastAsia="es-MX"/>
        </w:rPr>
        <w:t>precaucional</w:t>
      </w:r>
      <w:proofErr w:type="spellEnd"/>
      <w:r w:rsidRPr="00D05B7F">
        <w:rPr>
          <w:rFonts w:ascii="Palatino Linotype" w:eastAsia="Palatino Linotype" w:hAnsi="Palatino Linotype" w:cs="Palatino Linotype"/>
          <w:i/>
          <w:sz w:val="22"/>
          <w:szCs w:val="22"/>
          <w:lang w:val="es-MX" w:eastAsia="es-MX"/>
        </w:rPr>
        <w:t xml:space="preserve"> de éstos </w:t>
      </w:r>
      <w:r w:rsidRPr="00D05B7F">
        <w:rPr>
          <w:rFonts w:ascii="Palatino Linotype" w:eastAsia="Palatino Linotype" w:hAnsi="Palatino Linotype" w:cs="Palatino Linotype"/>
          <w:b/>
          <w:i/>
          <w:sz w:val="22"/>
          <w:szCs w:val="22"/>
          <w:lang w:val="es-MX" w:eastAsia="es-MX"/>
        </w:rPr>
        <w:t>en el Archivo de Concentración</w:t>
      </w:r>
      <w:r w:rsidRPr="00D05B7F">
        <w:rPr>
          <w:rFonts w:ascii="Palatino Linotype" w:eastAsia="Palatino Linotype" w:hAnsi="Palatino Linotype" w:cs="Palatino Linotype"/>
          <w:i/>
          <w:sz w:val="22"/>
          <w:szCs w:val="22"/>
          <w:lang w:val="es-MX" w:eastAsia="es-MX"/>
        </w:rPr>
        <w:t xml:space="preserve">. Para determinar el plazo de conservación </w:t>
      </w:r>
      <w:proofErr w:type="spellStart"/>
      <w:r w:rsidRPr="00D05B7F">
        <w:rPr>
          <w:rFonts w:ascii="Palatino Linotype" w:eastAsia="Palatino Linotype" w:hAnsi="Palatino Linotype" w:cs="Palatino Linotype"/>
          <w:i/>
          <w:sz w:val="22"/>
          <w:szCs w:val="22"/>
          <w:lang w:val="es-MX" w:eastAsia="es-MX"/>
        </w:rPr>
        <w:t>precaucional</w:t>
      </w:r>
      <w:proofErr w:type="spellEnd"/>
      <w:r w:rsidRPr="00D05B7F">
        <w:rPr>
          <w:rFonts w:ascii="Palatino Linotype" w:eastAsia="Palatino Linotype" w:hAnsi="Palatino Linotype" w:cs="Palatino Linotype"/>
          <w:i/>
          <w:sz w:val="22"/>
          <w:szCs w:val="22"/>
          <w:lang w:val="es-MX" w:eastAsia="es-MX"/>
        </w:rPr>
        <w:t xml:space="preserve"> deberán considerar el marco legal o administrativo bajo el cual se produjeron o recibieron los documentos y los siguientes periodos: </w:t>
      </w:r>
    </w:p>
    <w:p w14:paraId="60721213" w14:textId="77777777" w:rsidR="00D05B7F" w:rsidRPr="00D05B7F" w:rsidRDefault="00D05B7F" w:rsidP="00D05B7F">
      <w:pPr>
        <w:ind w:left="567" w:right="567"/>
        <w:jc w:val="both"/>
        <w:rPr>
          <w:rFonts w:ascii="Palatino Linotype" w:eastAsia="Palatino Linotype" w:hAnsi="Palatino Linotype" w:cs="Palatino Linotype"/>
          <w:b/>
          <w:i/>
          <w:sz w:val="22"/>
          <w:szCs w:val="22"/>
          <w:lang w:val="es-MX" w:eastAsia="es-MX"/>
        </w:rPr>
      </w:pPr>
    </w:p>
    <w:p w14:paraId="132C4643"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I.</w:t>
      </w:r>
      <w:r w:rsidRPr="00D05B7F">
        <w:rPr>
          <w:rFonts w:ascii="Palatino Linotype" w:eastAsia="Palatino Linotype" w:hAnsi="Palatino Linotype" w:cs="Palatino Linotype"/>
          <w:i/>
          <w:sz w:val="22"/>
          <w:szCs w:val="22"/>
          <w:lang w:val="es-MX" w:eastAsia="es-MX"/>
        </w:rPr>
        <w:t xml:space="preserve"> </w:t>
      </w:r>
      <w:r w:rsidRPr="00D05B7F">
        <w:rPr>
          <w:rFonts w:ascii="Palatino Linotype" w:eastAsia="Palatino Linotype" w:hAnsi="Palatino Linotype" w:cs="Palatino Linotype"/>
          <w:b/>
          <w:i/>
          <w:sz w:val="22"/>
          <w:szCs w:val="22"/>
          <w:lang w:val="es-MX" w:eastAsia="es-MX"/>
        </w:rPr>
        <w:t>6 años para expedientes con información administrativa</w:t>
      </w:r>
      <w:r w:rsidRPr="00D05B7F">
        <w:rPr>
          <w:rFonts w:ascii="Palatino Linotype" w:eastAsia="Palatino Linotype" w:hAnsi="Palatino Linotype" w:cs="Palatino Linotype"/>
          <w:i/>
          <w:sz w:val="22"/>
          <w:szCs w:val="22"/>
          <w:lang w:val="es-MX" w:eastAsia="es-MX"/>
        </w:rPr>
        <w:t>;</w:t>
      </w:r>
    </w:p>
    <w:p w14:paraId="24902646"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 xml:space="preserve">II. 6 años como mínimo para expedientes con información fiscal y presupuestal contable </w:t>
      </w:r>
    </w:p>
    <w:p w14:paraId="49190C2B"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III. 12 años como mínimo para expedientes con información jurídico-legal, obra pública y activo fijo y</w:t>
      </w:r>
    </w:p>
    <w:p w14:paraId="60F4A510"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 xml:space="preserve">IV. Cuando en la legislación se establezcan períodos de conservación mayores a los señalados en las fracciones I, II, y III se considerarán los estipulados en dicha legislación para efectos de realización del proceso de selección final. </w:t>
      </w:r>
    </w:p>
    <w:p w14:paraId="246D2FAE"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 xml:space="preserve">V. Cuando las Unidades Administrativas no indiquen el plazo de conservación </w:t>
      </w:r>
      <w:proofErr w:type="spellStart"/>
      <w:r w:rsidRPr="00D05B7F">
        <w:rPr>
          <w:rFonts w:ascii="Palatino Linotype" w:eastAsia="Palatino Linotype" w:hAnsi="Palatino Linotype" w:cs="Palatino Linotype"/>
          <w:i/>
          <w:sz w:val="22"/>
          <w:szCs w:val="22"/>
          <w:lang w:val="es-MX" w:eastAsia="es-MX"/>
        </w:rPr>
        <w:t>precaucional</w:t>
      </w:r>
      <w:proofErr w:type="spellEnd"/>
      <w:r w:rsidRPr="00D05B7F">
        <w:rPr>
          <w:rFonts w:ascii="Palatino Linotype" w:eastAsia="Palatino Linotype" w:hAnsi="Palatino Linotype" w:cs="Palatino Linotype"/>
          <w:i/>
          <w:sz w:val="22"/>
          <w:szCs w:val="22"/>
          <w:lang w:val="es-MX" w:eastAsia="es-MX"/>
        </w:rPr>
        <w:t xml:space="preserve"> de sus expedientes en el inventario correspondiente, los Archivos de Concentración podrán rechazar la transferencia de los expedientes.  </w:t>
      </w:r>
    </w:p>
    <w:p w14:paraId="0BCAEA06" w14:textId="77777777" w:rsidR="00D05B7F" w:rsidRPr="00D05B7F" w:rsidRDefault="00D05B7F" w:rsidP="00D05B7F">
      <w:pPr>
        <w:spacing w:line="360" w:lineRule="auto"/>
        <w:contextualSpacing/>
        <w:jc w:val="both"/>
        <w:rPr>
          <w:rFonts w:ascii="Palatino Linotype" w:eastAsia="Palatino Linotype" w:hAnsi="Palatino Linotype" w:cs="Palatino Linotype"/>
          <w:lang w:val="es-ES_tradnl" w:eastAsia="es-MX"/>
        </w:rPr>
      </w:pPr>
    </w:p>
    <w:p w14:paraId="0280AA6C"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Al respecto, los Lineamientos para la Administración de Documentos en el Estado de México señala los ciclos de vida de los diversos documentos en poder de los Sujetos Obligados, como se advierte a continuación:</w:t>
      </w:r>
    </w:p>
    <w:p w14:paraId="1D16943A" w14:textId="77777777" w:rsidR="00D05B7F" w:rsidRPr="00D05B7F" w:rsidRDefault="00D05B7F" w:rsidP="00D05B7F">
      <w:pPr>
        <w:jc w:val="both"/>
        <w:rPr>
          <w:rFonts w:ascii="Palatino Linotype" w:eastAsia="Palatino Linotype" w:hAnsi="Palatino Linotype" w:cs="Palatino Linotype"/>
          <w:lang w:val="es-MX" w:eastAsia="es-MX"/>
        </w:rPr>
      </w:pPr>
    </w:p>
    <w:p w14:paraId="0641483F"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Artículo 61.</w:t>
      </w:r>
      <w:r w:rsidRPr="00D05B7F">
        <w:rPr>
          <w:rFonts w:ascii="Palatino Linotype" w:eastAsia="Palatino Linotype" w:hAnsi="Palatino Linotype" w:cs="Palatino Linotype"/>
          <w:i/>
          <w:sz w:val="22"/>
          <w:szCs w:val="22"/>
          <w:lang w:val="es-MX" w:eastAsia="es-MX"/>
        </w:rPr>
        <w:t xml:space="preserve"> El ciclo de vida de los documentos de Archivo se corresponderá con las siguientes fases:</w:t>
      </w:r>
    </w:p>
    <w:p w14:paraId="117D54D5"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p>
    <w:p w14:paraId="102C2ED9" w14:textId="77777777" w:rsidR="00D05B7F" w:rsidRPr="00D05B7F" w:rsidRDefault="00D05B7F" w:rsidP="00D05B7F">
      <w:pPr>
        <w:numPr>
          <w:ilvl w:val="0"/>
          <w:numId w:val="39"/>
        </w:numPr>
        <w:spacing w:after="160" w:line="259" w:lineRule="auto"/>
        <w:ind w:left="1418"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Fase Activa.</w:t>
      </w:r>
      <w:r w:rsidRPr="00D05B7F">
        <w:rPr>
          <w:rFonts w:ascii="Palatino Linotype" w:eastAsia="Palatino Linotype" w:hAnsi="Palatino Linotype" w:cs="Palatino Linotype"/>
          <w:i/>
          <w:sz w:val="22"/>
          <w:szCs w:val="22"/>
          <w:lang w:val="es-MX" w:eastAsia="es-MX"/>
        </w:rPr>
        <w:t xml:space="preserve"> Etapa en la que los documentos están en un período de tramitación y se utilizan constantemente por parte de la Unidad Administrativa que los generó o recibió, y se ubican en </w:t>
      </w:r>
      <w:r w:rsidRPr="00D05B7F">
        <w:rPr>
          <w:rFonts w:ascii="Palatino Linotype" w:eastAsia="Palatino Linotype" w:hAnsi="Palatino Linotype" w:cs="Palatino Linotype"/>
          <w:b/>
          <w:i/>
          <w:sz w:val="22"/>
          <w:szCs w:val="22"/>
          <w:lang w:val="es-MX" w:eastAsia="es-MX"/>
        </w:rPr>
        <w:t>el Archivo de Trámite;</w:t>
      </w:r>
    </w:p>
    <w:p w14:paraId="0A0DE88B" w14:textId="77777777" w:rsidR="00D05B7F" w:rsidRPr="00D05B7F" w:rsidRDefault="00D05B7F" w:rsidP="00D05B7F">
      <w:pPr>
        <w:rPr>
          <w:rFonts w:asciiTheme="minorHAnsi" w:eastAsiaTheme="minorHAnsi" w:hAnsiTheme="minorHAnsi" w:cstheme="minorBidi"/>
          <w:sz w:val="22"/>
          <w:szCs w:val="22"/>
          <w:lang w:val="es-MX" w:eastAsia="es-MX"/>
        </w:rPr>
      </w:pPr>
    </w:p>
    <w:p w14:paraId="30782252" w14:textId="5FA15030" w:rsidR="00D05B7F" w:rsidRDefault="00D05B7F" w:rsidP="00F5688F">
      <w:pPr>
        <w:numPr>
          <w:ilvl w:val="0"/>
          <w:numId w:val="39"/>
        </w:numPr>
        <w:spacing w:after="160" w:line="259" w:lineRule="auto"/>
        <w:ind w:left="1418"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lastRenderedPageBreak/>
        <w:t xml:space="preserve">Fase </w:t>
      </w:r>
      <w:proofErr w:type="spellStart"/>
      <w:r w:rsidRPr="00D05B7F">
        <w:rPr>
          <w:rFonts w:ascii="Palatino Linotype" w:eastAsia="Palatino Linotype" w:hAnsi="Palatino Linotype" w:cs="Palatino Linotype"/>
          <w:b/>
          <w:i/>
          <w:sz w:val="22"/>
          <w:szCs w:val="22"/>
          <w:lang w:val="es-MX" w:eastAsia="es-MX"/>
        </w:rPr>
        <w:t>Semiactiva</w:t>
      </w:r>
      <w:proofErr w:type="spellEnd"/>
      <w:r w:rsidRPr="00D05B7F">
        <w:rPr>
          <w:rFonts w:ascii="Palatino Linotype" w:eastAsia="Palatino Linotype" w:hAnsi="Palatino Linotype" w:cs="Palatino Linotype"/>
          <w:i/>
          <w:sz w:val="22"/>
          <w:szCs w:val="22"/>
          <w:lang w:val="es-MX" w:eastAsia="es-MX"/>
        </w:rPr>
        <w:t xml:space="preserve">. Período en el que los documentos, una vez concluido su trámite, mantienen un valor administrativo, pero ya no son de uso frecuente por parte de la Unidad Administrativa que los generó o recibió y se resguardan en el </w:t>
      </w:r>
      <w:r w:rsidRPr="00D05B7F">
        <w:rPr>
          <w:rFonts w:ascii="Palatino Linotype" w:eastAsia="Palatino Linotype" w:hAnsi="Palatino Linotype" w:cs="Palatino Linotype"/>
          <w:b/>
          <w:i/>
          <w:sz w:val="22"/>
          <w:szCs w:val="22"/>
          <w:lang w:val="es-MX" w:eastAsia="es-MX"/>
        </w:rPr>
        <w:t>Archivo de Concentración</w:t>
      </w:r>
      <w:r w:rsidRPr="00D05B7F">
        <w:rPr>
          <w:rFonts w:ascii="Palatino Linotype" w:eastAsia="Palatino Linotype" w:hAnsi="Palatino Linotype" w:cs="Palatino Linotype"/>
          <w:i/>
          <w:sz w:val="22"/>
          <w:szCs w:val="22"/>
          <w:lang w:val="es-MX" w:eastAsia="es-MX"/>
        </w:rPr>
        <w:t>; y</w:t>
      </w:r>
    </w:p>
    <w:p w14:paraId="4A06B576" w14:textId="77777777" w:rsidR="00F5688F" w:rsidRPr="00D05B7F" w:rsidRDefault="00F5688F" w:rsidP="00F5688F">
      <w:pPr>
        <w:pStyle w:val="Sinespaciado"/>
        <w:rPr>
          <w:rFonts w:eastAsia="Palatino Linotype"/>
          <w:lang w:eastAsia="es-MX"/>
        </w:rPr>
      </w:pPr>
    </w:p>
    <w:p w14:paraId="0BC97B89"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y 20, que establecen lo siguiente:</w:t>
      </w:r>
    </w:p>
    <w:p w14:paraId="4B94DEC8" w14:textId="77777777" w:rsidR="00D05B7F" w:rsidRPr="00D05B7F" w:rsidRDefault="00D05B7F" w:rsidP="00D05B7F">
      <w:pPr>
        <w:jc w:val="both"/>
        <w:rPr>
          <w:rFonts w:ascii="Palatino Linotype" w:eastAsia="Palatino Linotype" w:hAnsi="Palatino Linotype" w:cs="Palatino Linotype"/>
          <w:lang w:val="es-MX" w:eastAsia="es-MX"/>
        </w:rPr>
      </w:pPr>
    </w:p>
    <w:p w14:paraId="29337859"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II. Acta de Baja</w:t>
      </w:r>
      <w:r w:rsidRPr="00D05B7F">
        <w:rPr>
          <w:rFonts w:ascii="Palatino Linotype" w:eastAsia="Palatino Linotype" w:hAnsi="Palatino Linotype" w:cs="Palatino Linotype"/>
          <w:i/>
          <w:sz w:val="22"/>
          <w:szCs w:val="22"/>
          <w:lang w:val="es-MX" w:eastAsia="es-MX"/>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369CB211" w14:textId="77777777" w:rsidR="00D05B7F" w:rsidRPr="00D05B7F" w:rsidRDefault="00D05B7F" w:rsidP="00D05B7F">
      <w:pPr>
        <w:ind w:left="567" w:right="567"/>
        <w:jc w:val="both"/>
        <w:rPr>
          <w:rFonts w:ascii="Palatino Linotype" w:eastAsia="Palatino Linotype" w:hAnsi="Palatino Linotype" w:cs="Palatino Linotype"/>
          <w:b/>
          <w:i/>
          <w:sz w:val="22"/>
          <w:szCs w:val="22"/>
          <w:lang w:val="es-MX" w:eastAsia="es-MX"/>
        </w:rPr>
      </w:pPr>
    </w:p>
    <w:p w14:paraId="346817CF"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III. Acuerdo</w:t>
      </w:r>
      <w:r w:rsidRPr="00D05B7F">
        <w:rPr>
          <w:rFonts w:ascii="Palatino Linotype" w:eastAsia="Palatino Linotype" w:hAnsi="Palatino Linotype" w:cs="Palatino Linotype"/>
          <w:i/>
          <w:sz w:val="22"/>
          <w:szCs w:val="22"/>
          <w:lang w:val="es-MX" w:eastAsia="es-MX"/>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D05B7F">
        <w:rPr>
          <w:rFonts w:ascii="Palatino Linotype" w:eastAsia="Palatino Linotype" w:hAnsi="Palatino Linotype" w:cs="Palatino Linotype"/>
          <w:i/>
          <w:sz w:val="22"/>
          <w:szCs w:val="22"/>
          <w:lang w:val="es-MX" w:eastAsia="es-MX"/>
        </w:rPr>
        <w:t>precaucional</w:t>
      </w:r>
      <w:proofErr w:type="spellEnd"/>
      <w:r w:rsidRPr="00D05B7F">
        <w:rPr>
          <w:rFonts w:ascii="Palatino Linotype" w:eastAsia="Palatino Linotype" w:hAnsi="Palatino Linotype" w:cs="Palatino Linotype"/>
          <w:i/>
          <w:sz w:val="22"/>
          <w:szCs w:val="22"/>
          <w:lang w:val="es-MX" w:eastAsia="es-MX"/>
        </w:rPr>
        <w:t xml:space="preserve"> ya prescribió en los Archivos de Concentración y que son resultantes del proceso de selección final. </w:t>
      </w:r>
    </w:p>
    <w:p w14:paraId="18662DAE" w14:textId="77777777" w:rsidR="00D05B7F" w:rsidRPr="00D05B7F" w:rsidRDefault="00D05B7F" w:rsidP="00D05B7F">
      <w:pPr>
        <w:ind w:left="567" w:right="567"/>
        <w:jc w:val="both"/>
        <w:rPr>
          <w:rFonts w:ascii="Palatino Linotype" w:eastAsia="Palatino Linotype" w:hAnsi="Palatino Linotype" w:cs="Palatino Linotype"/>
          <w:b/>
          <w:i/>
          <w:sz w:val="22"/>
          <w:szCs w:val="22"/>
          <w:lang w:val="es-MX" w:eastAsia="es-MX"/>
        </w:rPr>
      </w:pPr>
    </w:p>
    <w:p w14:paraId="22F318A5"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IX. Baja Documental</w:t>
      </w:r>
      <w:r w:rsidRPr="00D05B7F">
        <w:rPr>
          <w:rFonts w:ascii="Palatino Linotype" w:eastAsia="Palatino Linotype" w:hAnsi="Palatino Linotype" w:cs="Palatino Linotype"/>
          <w:i/>
          <w:sz w:val="22"/>
          <w:szCs w:val="22"/>
          <w:lang w:val="es-MX" w:eastAsia="es-MX"/>
        </w:rPr>
        <w:t>: Eliminación física de la documentación que haya prescrito en sus valores administrativos, legales, fiscales o contables, y que no contenga valores históricos, conforme a la normatividad emitida por la Comisión</w:t>
      </w:r>
    </w:p>
    <w:p w14:paraId="630540C4" w14:textId="77777777" w:rsidR="00D05B7F" w:rsidRPr="00D05B7F" w:rsidRDefault="00D05B7F" w:rsidP="00D05B7F">
      <w:pPr>
        <w:ind w:left="567" w:right="567"/>
        <w:jc w:val="both"/>
        <w:rPr>
          <w:rFonts w:ascii="Palatino Linotype" w:eastAsia="Palatino Linotype" w:hAnsi="Palatino Linotype" w:cs="Palatino Linotype"/>
          <w:b/>
          <w:i/>
          <w:sz w:val="22"/>
          <w:szCs w:val="22"/>
          <w:lang w:val="es-MX" w:eastAsia="es-MX"/>
        </w:rPr>
      </w:pPr>
    </w:p>
    <w:p w14:paraId="5B927C56"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lastRenderedPageBreak/>
        <w:t>Artículo 20</w:t>
      </w:r>
      <w:r w:rsidRPr="00D05B7F">
        <w:rPr>
          <w:rFonts w:ascii="Palatino Linotype" w:eastAsia="Palatino Linotype" w:hAnsi="Palatino Linotype" w:cs="Palatino Linotype"/>
          <w:i/>
          <w:sz w:val="22"/>
          <w:szCs w:val="22"/>
          <w:lang w:val="es-MX" w:eastAsia="es-MX"/>
        </w:rPr>
        <w:t xml:space="preserve">.- Los expedientes de trámite concluido y los desclasificados se mantendrán íntegros por un periodo de </w:t>
      </w:r>
      <w:r w:rsidRPr="00D05B7F">
        <w:rPr>
          <w:rFonts w:ascii="Palatino Linotype" w:eastAsia="Palatino Linotype" w:hAnsi="Palatino Linotype" w:cs="Palatino Linotype"/>
          <w:b/>
          <w:i/>
          <w:sz w:val="22"/>
          <w:szCs w:val="22"/>
          <w:lang w:val="es-MX" w:eastAsia="es-MX"/>
        </w:rPr>
        <w:t>dos años en los Archivos de Trámite</w:t>
      </w:r>
      <w:r w:rsidRPr="00D05B7F">
        <w:rPr>
          <w:rFonts w:ascii="Palatino Linotype" w:eastAsia="Palatino Linotype" w:hAnsi="Palatino Linotype" w:cs="Palatino Linotype"/>
          <w:i/>
          <w:sz w:val="22"/>
          <w:szCs w:val="22"/>
          <w:lang w:val="es-MX" w:eastAsia="es-MX"/>
        </w:rPr>
        <w:t xml:space="preserve"> de las Unidades Administrativas. Cumplido este plazo se podrá proceder a su selección preliminar y transferencia al Archivo de Concentración. </w:t>
      </w:r>
    </w:p>
    <w:p w14:paraId="1DB8E6FB"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p>
    <w:p w14:paraId="5981E8B3"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El período señalado se computará a partir del día siguiente a la fecha del documento con el cual se dé por concluido el asunto que motivó la integración de los expedientes.</w:t>
      </w:r>
    </w:p>
    <w:p w14:paraId="67C8F9BC"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242191EB"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36E79813"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6DC1D11D"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3F8038ED"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3514AB73"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75021BF6"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6CF7AD9E"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lastRenderedPageBreak/>
        <w:t xml:space="preserve">Por lo que, en caso de que la información no obre en los archivos del </w:t>
      </w:r>
      <w:r w:rsidRPr="00D05B7F">
        <w:rPr>
          <w:rFonts w:ascii="Palatino Linotype" w:eastAsia="Palatino Linotype" w:hAnsi="Palatino Linotype" w:cs="Palatino Linotype"/>
          <w:b/>
          <w:lang w:val="es-MX" w:eastAsia="es-MX"/>
        </w:rPr>
        <w:t>Sujeto Obligado</w:t>
      </w:r>
      <w:r w:rsidRPr="00D05B7F">
        <w:rPr>
          <w:rFonts w:ascii="Palatino Linotype" w:eastAsia="Palatino Linotype" w:hAnsi="Palatino Linotype" w:cs="Palatino Linotype"/>
          <w:lang w:val="es-MX" w:eastAsia="es-MX"/>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74CC6CF9"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617D7FEB"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Sirve de apoyo a lo anterior por analogía el criterio 14-09 que emite el Instituto Nacional de Transparencia, Acceso a la Información y Protección de Datos Personales que a la letra dice:</w:t>
      </w:r>
    </w:p>
    <w:p w14:paraId="26A15721" w14:textId="77777777" w:rsidR="00D05B7F" w:rsidRPr="00D05B7F" w:rsidRDefault="00D05B7F" w:rsidP="00D05B7F">
      <w:pPr>
        <w:jc w:val="both"/>
        <w:rPr>
          <w:rFonts w:ascii="Palatino Linotype" w:eastAsia="Palatino Linotype" w:hAnsi="Palatino Linotype" w:cs="Palatino Linotype"/>
          <w:lang w:val="es-MX" w:eastAsia="es-MX"/>
        </w:rPr>
      </w:pPr>
    </w:p>
    <w:p w14:paraId="16985107" w14:textId="77777777" w:rsidR="00D05B7F" w:rsidRPr="00D05B7F" w:rsidRDefault="00D05B7F" w:rsidP="00D05B7F">
      <w:pPr>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Baja documental</w:t>
      </w:r>
      <w:r w:rsidRPr="00D05B7F">
        <w:rPr>
          <w:rFonts w:ascii="Palatino Linotype" w:eastAsia="Palatino Linotype" w:hAnsi="Palatino Linotype" w:cs="Palatino Linotype"/>
          <w:i/>
          <w:sz w:val="22"/>
          <w:szCs w:val="22"/>
          <w:lang w:val="es-MX" w:eastAsia="es-MX"/>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6C692A52"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19896F26"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879B2E3" w14:textId="77777777" w:rsidR="00D05B7F" w:rsidRPr="00D05B7F" w:rsidRDefault="00D05B7F" w:rsidP="00D05B7F">
      <w:pPr>
        <w:shd w:val="clear" w:color="auto" w:fill="FFFFFF"/>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lastRenderedPageBreak/>
        <w:t xml:space="preserve">Resulta aplicable el criterio reiterado número </w:t>
      </w:r>
      <w:r w:rsidRPr="00D05B7F">
        <w:rPr>
          <w:rFonts w:ascii="Palatino Linotype" w:eastAsia="Palatino Linotype" w:hAnsi="Palatino Linotype" w:cs="Palatino Linotype"/>
          <w:b/>
          <w:lang w:val="es-MX" w:eastAsia="es-MX"/>
        </w:rPr>
        <w:t>08/19</w:t>
      </w:r>
      <w:r w:rsidRPr="00D05B7F">
        <w:rPr>
          <w:rFonts w:ascii="Palatino Linotype" w:eastAsia="Palatino Linotype" w:hAnsi="Palatino Linotype" w:cs="Palatino Linotype"/>
          <w:lang w:val="es-MX" w:eastAsia="es-MX"/>
        </w:rPr>
        <w:t>, emitidos por Acuerdo del Pleno del Instituto de Transparencia y Acceso a la Información Pública del Estado de México y Municipios, que a la letra dice:</w:t>
      </w:r>
    </w:p>
    <w:p w14:paraId="7FD07D23" w14:textId="77777777" w:rsidR="00D05B7F" w:rsidRPr="00D05B7F" w:rsidRDefault="00D05B7F" w:rsidP="00D05B7F">
      <w:pPr>
        <w:shd w:val="clear" w:color="auto" w:fill="FFFFFF"/>
        <w:jc w:val="both"/>
        <w:rPr>
          <w:rFonts w:ascii="Palatino Linotype" w:eastAsia="Palatino Linotype" w:hAnsi="Palatino Linotype" w:cs="Palatino Linotype"/>
          <w:lang w:val="es-MX" w:eastAsia="es-MX"/>
        </w:rPr>
      </w:pPr>
    </w:p>
    <w:p w14:paraId="7C5D9D46" w14:textId="77777777" w:rsidR="00D05B7F" w:rsidRPr="00D05B7F" w:rsidRDefault="00D05B7F" w:rsidP="00D05B7F">
      <w:pPr>
        <w:shd w:val="clear" w:color="auto" w:fill="FFFFFF"/>
        <w:ind w:left="567" w:right="567"/>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b/>
          <w:i/>
          <w:sz w:val="22"/>
          <w:szCs w:val="22"/>
          <w:lang w:val="es-MX" w:eastAsia="es-MX"/>
        </w:rPr>
        <w:t>“INEXISTENCIA DE LA INFORMACIÓN. SUPUESTOS PARA EMITIR LA RESOLUCIÓN DE LA</w:t>
      </w:r>
      <w:r w:rsidRPr="00D05B7F">
        <w:rPr>
          <w:rFonts w:ascii="Palatino Linotype" w:eastAsia="Palatino Linotype" w:hAnsi="Palatino Linotype" w:cs="Palatino Linotype"/>
          <w:i/>
          <w:sz w:val="22"/>
          <w:szCs w:val="22"/>
          <w:lang w:val="es-MX"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D05B7F">
        <w:rPr>
          <w:rFonts w:ascii="Palatino Linotype" w:eastAsia="Palatino Linotype" w:hAnsi="Palatino Linotype" w:cs="Palatino Linotype"/>
          <w:b/>
          <w:i/>
          <w:sz w:val="22"/>
          <w:szCs w:val="22"/>
          <w:lang w:val="es-MX" w:eastAsia="es-MX"/>
        </w:rPr>
        <w:t>”</w:t>
      </w:r>
    </w:p>
    <w:p w14:paraId="2E67867C" w14:textId="77777777" w:rsidR="00D05B7F" w:rsidRPr="00D05B7F" w:rsidRDefault="00D05B7F" w:rsidP="00D05B7F">
      <w:pPr>
        <w:shd w:val="clear" w:color="auto" w:fill="FFFFFF"/>
        <w:ind w:left="567" w:right="567" w:firstLine="851"/>
        <w:jc w:val="right"/>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(Énfasis añadido)</w:t>
      </w:r>
    </w:p>
    <w:p w14:paraId="549F06DB" w14:textId="77777777" w:rsidR="00D05B7F" w:rsidRPr="00D05B7F" w:rsidRDefault="00D05B7F" w:rsidP="00D05B7F">
      <w:pPr>
        <w:shd w:val="clear" w:color="auto" w:fill="FFFFFF"/>
        <w:ind w:right="902" w:firstLine="851"/>
        <w:jc w:val="both"/>
        <w:rPr>
          <w:rFonts w:ascii="Palatino Linotype" w:eastAsia="Palatino Linotype" w:hAnsi="Palatino Linotype" w:cs="Palatino Linotype"/>
          <w:i/>
          <w:sz w:val="22"/>
          <w:szCs w:val="22"/>
          <w:lang w:val="es-MX" w:eastAsia="es-MX"/>
        </w:rPr>
      </w:pPr>
    </w:p>
    <w:p w14:paraId="73D6E828"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Lo anterior es así, ya que, se no localizó la información solicitada, lo procedente es realizar la entrega del Acuerdo de Inexistencia aun y cuando ésta haya causado baja documental.</w:t>
      </w:r>
    </w:p>
    <w:p w14:paraId="16953641"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754F087E"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 xml:space="preserve">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w:t>
      </w:r>
      <w:r w:rsidRPr="00D05B7F">
        <w:rPr>
          <w:rFonts w:ascii="Palatino Linotype" w:eastAsia="Palatino Linotype" w:hAnsi="Palatino Linotype" w:cs="Palatino Linotype"/>
          <w:lang w:val="es-MX" w:eastAsia="es-MX"/>
        </w:rPr>
        <w:lastRenderedPageBreak/>
        <w:t>los documentos que por el ejercicio de sus funciones obra en su poder, por lo que, impone un compromiso en su cuidado y resguardo.</w:t>
      </w:r>
    </w:p>
    <w:p w14:paraId="7405C268"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p>
    <w:p w14:paraId="1BFFFAB5" w14:textId="77777777" w:rsidR="00D05B7F" w:rsidRPr="00D05B7F" w:rsidRDefault="00D05B7F" w:rsidP="00D05B7F">
      <w:pPr>
        <w:spacing w:line="360" w:lineRule="auto"/>
        <w:jc w:val="both"/>
        <w:rPr>
          <w:rFonts w:ascii="Palatino Linotype" w:eastAsia="Palatino Linotype" w:hAnsi="Palatino Linotype" w:cs="Palatino Linotype"/>
          <w:lang w:val="es-MX" w:eastAsia="es-MX"/>
        </w:rPr>
      </w:pPr>
      <w:r w:rsidRPr="00D05B7F">
        <w:rPr>
          <w:rFonts w:ascii="Palatino Linotype" w:eastAsia="Palatino Linotype" w:hAnsi="Palatino Linotype" w:cs="Palatino Linotype"/>
          <w:lang w:val="es-MX" w:eastAsia="es-MX"/>
        </w:rPr>
        <w:t xml:space="preserve">Por otra parte, tenemos lo establecido en el artículo 169, relativo a que cuando la información no se encuentre en los archivos del </w:t>
      </w:r>
      <w:r w:rsidRPr="00D05B7F">
        <w:rPr>
          <w:rFonts w:ascii="Palatino Linotype" w:eastAsia="Palatino Linotype" w:hAnsi="Palatino Linotype" w:cs="Palatino Linotype"/>
          <w:b/>
          <w:lang w:val="es-MX" w:eastAsia="es-MX"/>
        </w:rPr>
        <w:t>Sujeto Obligado</w:t>
      </w:r>
      <w:r w:rsidRPr="00D05B7F">
        <w:rPr>
          <w:rFonts w:ascii="Palatino Linotype" w:eastAsia="Palatino Linotype" w:hAnsi="Palatino Linotype" w:cs="Palatino Linotype"/>
          <w:lang w:val="es-MX"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14:paraId="4641AD06" w14:textId="77777777" w:rsidR="00D05B7F" w:rsidRPr="00D05B7F" w:rsidRDefault="00D05B7F" w:rsidP="00D05B7F">
      <w:pPr>
        <w:jc w:val="both"/>
        <w:rPr>
          <w:rFonts w:ascii="Palatino Linotype" w:eastAsia="Palatino Linotype" w:hAnsi="Palatino Linotype" w:cs="Palatino Linotype"/>
          <w:lang w:val="es-MX" w:eastAsia="es-MX"/>
        </w:rPr>
      </w:pPr>
    </w:p>
    <w:p w14:paraId="60978CA7"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I. Analizará el caso y tomará las medidas necesarias para localizar la información;</w:t>
      </w:r>
    </w:p>
    <w:p w14:paraId="30FBDBD4"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II. Expedirá una resolución que confirme la inexistencia del documento;</w:t>
      </w:r>
    </w:p>
    <w:p w14:paraId="492D22D7"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39E6F3D" w14:textId="77777777" w:rsidR="00D05B7F" w:rsidRPr="00D05B7F" w:rsidRDefault="00D05B7F" w:rsidP="00D05B7F">
      <w:pPr>
        <w:ind w:left="850" w:right="901"/>
        <w:jc w:val="both"/>
        <w:rPr>
          <w:rFonts w:ascii="Palatino Linotype" w:eastAsia="Palatino Linotype" w:hAnsi="Palatino Linotype" w:cs="Palatino Linotype"/>
          <w:i/>
          <w:sz w:val="22"/>
          <w:szCs w:val="22"/>
          <w:lang w:val="es-MX" w:eastAsia="es-MX"/>
        </w:rPr>
      </w:pPr>
      <w:r w:rsidRPr="00D05B7F">
        <w:rPr>
          <w:rFonts w:ascii="Palatino Linotype" w:eastAsia="Palatino Linotype" w:hAnsi="Palatino Linotype" w:cs="Palatino Linotype"/>
          <w:i/>
          <w:sz w:val="22"/>
          <w:szCs w:val="22"/>
          <w:lang w:val="es-MX" w:eastAsia="es-MX"/>
        </w:rPr>
        <w:t>IV. Notificará al órgano interno de control o equivalente del sujeto obligado quien, en su caso, deberá iniciar el procedimiento de responsabilidad administrativa que corresponda.</w:t>
      </w:r>
    </w:p>
    <w:p w14:paraId="744B8A91" w14:textId="77777777" w:rsidR="00473524" w:rsidRPr="00473524" w:rsidRDefault="00473524" w:rsidP="00473524">
      <w:pPr>
        <w:spacing w:line="360" w:lineRule="auto"/>
        <w:contextualSpacing/>
        <w:jc w:val="both"/>
        <w:rPr>
          <w:rFonts w:ascii="Palatino Linotype" w:hAnsi="Palatino Linotype" w:cs="Arial"/>
          <w:lang w:val="es-MX"/>
        </w:rPr>
      </w:pPr>
    </w:p>
    <w:p w14:paraId="2627ECD6" w14:textId="0F8D9CC0" w:rsidR="00F5688F" w:rsidRDefault="00473524" w:rsidP="00F5688F">
      <w:pPr>
        <w:spacing w:line="360" w:lineRule="auto"/>
        <w:contextualSpacing/>
        <w:jc w:val="both"/>
        <w:rPr>
          <w:rFonts w:ascii="Palatino Linotype" w:eastAsiaTheme="minorEastAsia" w:hAnsi="Palatino Linotype" w:cs="Arial"/>
          <w:b/>
          <w:color w:val="000000" w:themeColor="text1"/>
          <w:lang w:val="es-ES_tradnl"/>
        </w:rPr>
      </w:pPr>
      <w:r>
        <w:rPr>
          <w:rFonts w:ascii="Palatino Linotype" w:eastAsia="Calibri" w:hAnsi="Palatino Linotype"/>
          <w:lang w:val="es-ES_tradnl"/>
        </w:rPr>
        <w:t xml:space="preserve"> </w:t>
      </w:r>
      <w:r w:rsidR="00F5688F" w:rsidRPr="00F5688F">
        <w:rPr>
          <w:rFonts w:ascii="Palatino Linotype" w:eastAsiaTheme="minorEastAsia" w:hAnsi="Palatino Linotype" w:cstheme="minorBidi"/>
          <w:lang w:val="es-ES_tradnl"/>
        </w:rPr>
        <w:t xml:space="preserve">Por lo anteriormente expuesto, se precisa que el </w:t>
      </w:r>
      <w:r w:rsidR="00F5688F" w:rsidRPr="00F5688F">
        <w:rPr>
          <w:rFonts w:ascii="Palatino Linotype" w:eastAsiaTheme="minorEastAsia" w:hAnsi="Palatino Linotype" w:cstheme="minorBidi"/>
          <w:b/>
          <w:lang w:val="es-ES_tradnl"/>
        </w:rPr>
        <w:t>Sujeto Obligado</w:t>
      </w:r>
      <w:r w:rsidR="00F5688F" w:rsidRPr="00F5688F">
        <w:rPr>
          <w:rFonts w:ascii="Palatino Linotype" w:eastAsiaTheme="minorEastAsia" w:hAnsi="Palatino Linotype" w:cstheme="minorBidi"/>
          <w:lang w:val="es-ES_tradnl"/>
        </w:rPr>
        <w:t xml:space="preserve"> deberá de emitir su respectivo Acuerdo de Inexistencia en el que se funde y motive las razones o circunstancias por las cuales no se posee la información correspondiente a la información de referencia </w:t>
      </w:r>
      <w:r w:rsidR="00F5688F" w:rsidRPr="006E653C">
        <w:rPr>
          <w:rFonts w:ascii="Palatino Linotype" w:eastAsiaTheme="minorEastAsia" w:hAnsi="Palatino Linotype" w:cstheme="minorBidi"/>
          <w:b/>
          <w:bCs/>
          <w:lang w:val="es-ES_tradnl"/>
        </w:rPr>
        <w:t>de los años 20</w:t>
      </w:r>
      <w:r w:rsidR="006E653C" w:rsidRPr="006E653C">
        <w:rPr>
          <w:rFonts w:ascii="Palatino Linotype" w:eastAsiaTheme="minorEastAsia" w:hAnsi="Palatino Linotype" w:cstheme="minorBidi"/>
          <w:b/>
          <w:bCs/>
          <w:lang w:val="es-ES_tradnl"/>
        </w:rPr>
        <w:t>0</w:t>
      </w:r>
      <w:r w:rsidR="00F5688F" w:rsidRPr="006E653C">
        <w:rPr>
          <w:rFonts w:ascii="Palatino Linotype" w:eastAsiaTheme="minorEastAsia" w:hAnsi="Palatino Linotype" w:cstheme="minorBidi"/>
          <w:b/>
          <w:bCs/>
          <w:lang w:val="es-ES_tradnl"/>
        </w:rPr>
        <w:t>0 al 20</w:t>
      </w:r>
      <w:r w:rsidR="006E653C" w:rsidRPr="006E653C">
        <w:rPr>
          <w:rFonts w:ascii="Palatino Linotype" w:eastAsiaTheme="minorEastAsia" w:hAnsi="Palatino Linotype" w:cstheme="minorBidi"/>
          <w:b/>
          <w:bCs/>
          <w:lang w:val="es-ES_tradnl"/>
        </w:rPr>
        <w:t>10</w:t>
      </w:r>
      <w:r w:rsidR="00F5688F" w:rsidRPr="00F5688F">
        <w:rPr>
          <w:rFonts w:ascii="Palatino Linotype" w:eastAsiaTheme="minorEastAsia" w:hAnsi="Palatino Linotype" w:cstheme="minorBidi"/>
          <w:lang w:val="es-ES_tradnl"/>
        </w:rPr>
        <w:t xml:space="preserve">, que adujo en su respuesta inicial, que </w:t>
      </w:r>
      <w:r w:rsidR="00F5688F" w:rsidRPr="00F5688F">
        <w:rPr>
          <w:rFonts w:ascii="Palatino Linotype" w:eastAsiaTheme="minorEastAsia" w:hAnsi="Palatino Linotype" w:cstheme="minorBidi"/>
          <w:b/>
          <w:lang w:val="es-ES_tradnl"/>
        </w:rPr>
        <w:t>d</w:t>
      </w:r>
      <w:r w:rsidR="00F5688F" w:rsidRPr="00F5688F">
        <w:rPr>
          <w:rFonts w:ascii="Palatino Linotype" w:eastAsiaTheme="minorEastAsia" w:hAnsi="Palatino Linotype" w:cs="Arial"/>
          <w:b/>
          <w:color w:val="000000" w:themeColor="text1"/>
          <w:lang w:val="es-ES_tradnl"/>
        </w:rPr>
        <w:t>erivado de la temporalidad de la información y de ser el caso que la misma haya cumplido con el plazo de conservación, se deba de entregar la baja documental.</w:t>
      </w:r>
    </w:p>
    <w:p w14:paraId="4794B273" w14:textId="77777777" w:rsidR="006E653C" w:rsidRDefault="006E653C" w:rsidP="00F5688F">
      <w:pPr>
        <w:spacing w:line="360" w:lineRule="auto"/>
        <w:contextualSpacing/>
        <w:jc w:val="both"/>
        <w:rPr>
          <w:rFonts w:ascii="Palatino Linotype" w:eastAsiaTheme="minorEastAsia" w:hAnsi="Palatino Linotype" w:cs="Arial"/>
          <w:b/>
          <w:color w:val="000000" w:themeColor="text1"/>
          <w:lang w:val="es-ES_tradnl"/>
        </w:rPr>
      </w:pPr>
    </w:p>
    <w:p w14:paraId="34DB67C3" w14:textId="6B236753" w:rsidR="006E653C" w:rsidRDefault="006E653C" w:rsidP="00F5688F">
      <w:pPr>
        <w:spacing w:line="360" w:lineRule="auto"/>
        <w:contextualSpacing/>
        <w:jc w:val="both"/>
        <w:rPr>
          <w:rFonts w:ascii="Palatino Linotype" w:hAnsi="Palatino Linotype" w:cs="Arial"/>
          <w:lang w:val="es-MX"/>
        </w:rPr>
      </w:pPr>
      <w:r>
        <w:rPr>
          <w:rFonts w:ascii="Palatino Linotype" w:eastAsiaTheme="minorEastAsia" w:hAnsi="Palatino Linotype" w:cs="Arial"/>
          <w:bCs/>
          <w:color w:val="000000" w:themeColor="text1"/>
          <w:lang w:val="es-ES_tradnl"/>
        </w:rPr>
        <w:lastRenderedPageBreak/>
        <w:t>Finalmente, y retomando lo referido en el informe justificado en donde comunicó que</w:t>
      </w:r>
      <w:r w:rsidRPr="006E653C">
        <w:rPr>
          <w:rFonts w:ascii="Palatino Linotype" w:hAnsi="Palatino Linotype" w:cs="Arial"/>
          <w:lang w:val="es-MX"/>
        </w:rPr>
        <w:t>,</w:t>
      </w:r>
      <w:r w:rsidRPr="009C6694">
        <w:rPr>
          <w:rFonts w:ascii="Palatino Linotype" w:hAnsi="Palatino Linotype" w:cs="Arial"/>
          <w:b/>
          <w:bCs/>
          <w:u w:val="single"/>
          <w:lang w:val="es-MX"/>
        </w:rPr>
        <w:t xml:space="preserve"> en el Ejercicio 2024, no se han registrado adjudicaciones de compra de material de bacheo hasta la fecha</w:t>
      </w:r>
      <w:r>
        <w:rPr>
          <w:rFonts w:ascii="Palatino Linotype" w:hAnsi="Palatino Linotype" w:cs="Arial"/>
          <w:lang w:val="es-MX"/>
        </w:rPr>
        <w:t>.</w:t>
      </w:r>
    </w:p>
    <w:p w14:paraId="56671E2F" w14:textId="77777777" w:rsidR="006E653C" w:rsidRDefault="006E653C" w:rsidP="00F5688F">
      <w:pPr>
        <w:spacing w:line="360" w:lineRule="auto"/>
        <w:contextualSpacing/>
        <w:jc w:val="both"/>
        <w:rPr>
          <w:rFonts w:ascii="Palatino Linotype" w:hAnsi="Palatino Linotype" w:cs="Arial"/>
          <w:lang w:val="es-MX"/>
        </w:rPr>
      </w:pPr>
    </w:p>
    <w:p w14:paraId="73E6091F" w14:textId="77777777" w:rsidR="006E653C" w:rsidRPr="00081BEC" w:rsidRDefault="006E653C" w:rsidP="006E653C">
      <w:pPr>
        <w:autoSpaceDE w:val="0"/>
        <w:autoSpaceDN w:val="0"/>
        <w:adjustRightInd w:val="0"/>
        <w:spacing w:line="360" w:lineRule="auto"/>
        <w:jc w:val="both"/>
        <w:rPr>
          <w:rFonts w:ascii="Palatino Linotype" w:eastAsiaTheme="minorHAnsi" w:hAnsi="Palatino Linotype" w:cs="Arial"/>
          <w:szCs w:val="22"/>
          <w:lang w:val="es-MX" w:eastAsia="en-US"/>
        </w:rPr>
      </w:pPr>
      <w:r w:rsidRPr="00081BEC">
        <w:rPr>
          <w:rFonts w:ascii="Palatino Linotype" w:eastAsiaTheme="minorHAnsi" w:hAnsi="Palatino Linotype" w:cs="Arial"/>
          <w:szCs w:val="22"/>
          <w:lang w:val="es-MX" w:eastAsia="es-MX"/>
        </w:rPr>
        <w:t xml:space="preserve">Así que, </w:t>
      </w:r>
      <w:r w:rsidRPr="00081BEC">
        <w:rPr>
          <w:rFonts w:ascii="Palatino Linotype" w:eastAsiaTheme="minorHAnsi" w:hAnsi="Palatino Linotype" w:cs="Arial"/>
          <w:szCs w:val="22"/>
          <w:lang w:val="es-MX" w:eastAsia="en-US"/>
        </w:rPr>
        <w:t xml:space="preserve">nos encontramos ante la presencia de un hecho negativo, en virtud de que la información solicitada no puede fácticamente obrar en los archivos del </w:t>
      </w:r>
      <w:r w:rsidRPr="00081BEC">
        <w:rPr>
          <w:rFonts w:ascii="Palatino Linotype" w:eastAsiaTheme="minorHAnsi" w:hAnsi="Palatino Linotype" w:cs="Arial"/>
          <w:b/>
          <w:szCs w:val="22"/>
          <w:lang w:val="es-MX" w:eastAsia="en-US"/>
        </w:rPr>
        <w:t>Sujeto Obligado</w:t>
      </w:r>
      <w:r w:rsidRPr="00081BEC">
        <w:rPr>
          <w:rFonts w:ascii="Palatino Linotype" w:eastAsiaTheme="minorHAnsi" w:hAnsi="Palatino Linotype" w:cs="Arial"/>
          <w:szCs w:val="22"/>
          <w:lang w:val="es-MX" w:eastAsia="en-US"/>
        </w:rPr>
        <w:t>, ya que no puede probarse por ser lógica y materialmente imposible.</w:t>
      </w:r>
    </w:p>
    <w:p w14:paraId="5AF8DF60" w14:textId="77777777" w:rsidR="006E653C" w:rsidRPr="00081BEC" w:rsidRDefault="006E653C" w:rsidP="006E653C">
      <w:pPr>
        <w:autoSpaceDE w:val="0"/>
        <w:autoSpaceDN w:val="0"/>
        <w:adjustRightInd w:val="0"/>
        <w:spacing w:line="360" w:lineRule="auto"/>
        <w:jc w:val="both"/>
        <w:rPr>
          <w:rFonts w:ascii="Palatino Linotype" w:eastAsiaTheme="minorHAnsi" w:hAnsi="Palatino Linotype" w:cs="Arial"/>
          <w:szCs w:val="22"/>
          <w:lang w:val="es-MX" w:eastAsia="en-US"/>
        </w:rPr>
      </w:pPr>
    </w:p>
    <w:p w14:paraId="189E3C1F" w14:textId="77777777" w:rsidR="006E653C" w:rsidRPr="00081BEC" w:rsidRDefault="006E653C" w:rsidP="006E653C">
      <w:pPr>
        <w:autoSpaceDE w:val="0"/>
        <w:autoSpaceDN w:val="0"/>
        <w:adjustRightInd w:val="0"/>
        <w:spacing w:line="360" w:lineRule="auto"/>
        <w:jc w:val="both"/>
        <w:rPr>
          <w:rFonts w:ascii="Palatino Linotype" w:eastAsiaTheme="minorHAnsi" w:hAnsi="Palatino Linotype" w:cs="Arial"/>
          <w:szCs w:val="22"/>
          <w:lang w:val="es-MX" w:eastAsia="en-US"/>
        </w:rPr>
      </w:pPr>
      <w:r w:rsidRPr="00081BEC">
        <w:rPr>
          <w:rFonts w:ascii="Palatino Linotype" w:eastAsiaTheme="minorHAnsi" w:hAnsi="Palatino Linotype" w:cs="Arial"/>
          <w:szCs w:val="22"/>
          <w:lang w:val="es-MX"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081BEC">
        <w:rPr>
          <w:rFonts w:ascii="Palatino Linotype" w:eastAsiaTheme="minorHAnsi" w:hAnsi="Palatino Linotype" w:cs="Arial"/>
          <w:b/>
          <w:i/>
          <w:szCs w:val="22"/>
          <w:lang w:val="es-MX" w:eastAsia="en-US"/>
        </w:rPr>
        <w:t>hecho negativo</w:t>
      </w:r>
      <w:r w:rsidRPr="00081BEC">
        <w:rPr>
          <w:rFonts w:ascii="Palatino Linotype" w:eastAsiaTheme="minorHAnsi" w:hAnsi="Palatino Linotype" w:cs="Arial"/>
          <w:szCs w:val="22"/>
          <w:lang w:val="es-MX" w:eastAsia="en-US"/>
        </w:rPr>
        <w:t xml:space="preserve">, en virtud de que la información solicitada no puede fácticamente obrar en los archivos del </w:t>
      </w:r>
      <w:r w:rsidRPr="00081BEC">
        <w:rPr>
          <w:rFonts w:ascii="Palatino Linotype" w:eastAsiaTheme="minorHAnsi" w:hAnsi="Palatino Linotype" w:cs="Arial"/>
          <w:b/>
          <w:szCs w:val="22"/>
          <w:lang w:val="es-MX" w:eastAsia="en-US"/>
        </w:rPr>
        <w:t>Sujeto Obligado</w:t>
      </w:r>
      <w:r w:rsidRPr="00081BEC">
        <w:rPr>
          <w:rFonts w:ascii="Palatino Linotype" w:eastAsiaTheme="minorHAnsi" w:hAnsi="Palatino Linotype" w:cs="Arial"/>
          <w:szCs w:val="22"/>
          <w:lang w:val="es-MX" w:eastAsia="en-US"/>
        </w:rPr>
        <w:t>, ya que no puede probarse por ser lógica y materialmente imposible.</w:t>
      </w:r>
    </w:p>
    <w:p w14:paraId="0975275D" w14:textId="77777777" w:rsidR="006E653C" w:rsidRPr="00081BEC" w:rsidRDefault="006E653C" w:rsidP="006E653C">
      <w:pPr>
        <w:autoSpaceDE w:val="0"/>
        <w:autoSpaceDN w:val="0"/>
        <w:adjustRightInd w:val="0"/>
        <w:spacing w:line="360" w:lineRule="auto"/>
        <w:jc w:val="both"/>
        <w:rPr>
          <w:rFonts w:ascii="Palatino Linotype" w:eastAsiaTheme="minorHAnsi" w:hAnsi="Palatino Linotype" w:cs="Arial"/>
          <w:szCs w:val="22"/>
          <w:lang w:val="es-MX" w:eastAsia="en-US"/>
        </w:rPr>
      </w:pPr>
      <w:r w:rsidRPr="00081BEC">
        <w:rPr>
          <w:rFonts w:ascii="Palatino Linotype" w:eastAsiaTheme="minorHAnsi" w:hAnsi="Palatino Linotype" w:cs="Arial"/>
          <w:szCs w:val="22"/>
          <w:lang w:val="es-MX" w:eastAsia="en-US"/>
        </w:rPr>
        <w:t>Es conveniente, invocar la tesis con número de registro 267287, de la Sexta Época, Instancia: Segunda Sala, publicada en el Semanario Judicial de la Federación, Volumen LII, Tercera Parte, Materia Común, que indica lo siguiente:</w:t>
      </w:r>
    </w:p>
    <w:p w14:paraId="6E73D3CE" w14:textId="77777777" w:rsidR="006E653C" w:rsidRPr="00081BEC" w:rsidRDefault="006E653C" w:rsidP="006E653C">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p>
    <w:p w14:paraId="6C916870" w14:textId="77777777" w:rsidR="006E653C" w:rsidRPr="00081BEC" w:rsidRDefault="006E653C" w:rsidP="006E653C">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r w:rsidRPr="00081BEC">
        <w:rPr>
          <w:rFonts w:ascii="Palatino Linotype" w:eastAsiaTheme="minorHAnsi" w:hAnsi="Palatino Linotype" w:cs="Palatino Linotype"/>
          <w:i/>
          <w:color w:val="000000"/>
          <w:sz w:val="22"/>
          <w:szCs w:val="20"/>
          <w:lang w:val="es-MX" w:eastAsia="en-US"/>
        </w:rPr>
        <w:t>“</w:t>
      </w:r>
      <w:r w:rsidRPr="00081BEC">
        <w:rPr>
          <w:rFonts w:ascii="Palatino Linotype" w:eastAsiaTheme="minorHAnsi" w:hAnsi="Palatino Linotype" w:cs="Palatino Linotype"/>
          <w:b/>
          <w:i/>
          <w:color w:val="000000"/>
          <w:sz w:val="22"/>
          <w:szCs w:val="20"/>
          <w:lang w:val="es-MX" w:eastAsia="en-US"/>
        </w:rPr>
        <w:t>HECHOS NEGATIVOS, NO SON SUSCEPTIBLES DE DEMOSTRACION</w:t>
      </w:r>
      <w:r w:rsidRPr="00081BEC">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1A32B80A" w14:textId="77777777" w:rsidR="006E653C" w:rsidRDefault="006E653C" w:rsidP="00F5688F">
      <w:pPr>
        <w:spacing w:line="360" w:lineRule="auto"/>
        <w:contextualSpacing/>
        <w:jc w:val="both"/>
        <w:rPr>
          <w:rFonts w:ascii="Palatino Linotype" w:hAnsi="Palatino Linotype" w:cs="Arial"/>
          <w:lang w:val="es-MX"/>
        </w:rPr>
      </w:pPr>
    </w:p>
    <w:p w14:paraId="2605CECD" w14:textId="071D477D" w:rsidR="000B51C9" w:rsidRPr="000B51C9" w:rsidRDefault="006E653C" w:rsidP="000B51C9">
      <w:pPr>
        <w:spacing w:line="360" w:lineRule="auto"/>
        <w:contextualSpacing/>
        <w:jc w:val="both"/>
        <w:rPr>
          <w:rFonts w:ascii="Palatino Linotype" w:hAnsi="Palatino Linotype" w:cs="Arial"/>
        </w:rPr>
      </w:pPr>
      <w:r>
        <w:rPr>
          <w:rFonts w:ascii="Palatino Linotype" w:hAnsi="Palatino Linotype" w:cs="Arial"/>
        </w:rPr>
        <w:t xml:space="preserve">En conclusión, ante el pronunciamiento por parte de área requerida por parte del solicitante, agotó la búsqueda exhaustiva y razonable por parte del </w:t>
      </w:r>
      <w:r w:rsidRPr="00F814A4">
        <w:rPr>
          <w:rFonts w:ascii="Palatino Linotype" w:hAnsi="Palatino Linotype" w:cs="Arial"/>
          <w:b/>
          <w:bCs/>
        </w:rPr>
        <w:t>Sujeto Obligado</w:t>
      </w:r>
      <w:r>
        <w:rPr>
          <w:rFonts w:ascii="Palatino Linotype" w:hAnsi="Palatino Linotype" w:cs="Arial"/>
        </w:rPr>
        <w:t xml:space="preserve">; no obstante, </w:t>
      </w:r>
      <w:r w:rsidRPr="000B51C9">
        <w:rPr>
          <w:rFonts w:ascii="Palatino Linotype" w:hAnsi="Palatino Linotype" w:cs="Arial"/>
          <w:b/>
          <w:bCs/>
          <w:u w:val="single"/>
        </w:rPr>
        <w:t xml:space="preserve">en relación a la documentación </w:t>
      </w:r>
      <w:r w:rsidR="000B51C9" w:rsidRPr="000B51C9">
        <w:rPr>
          <w:rFonts w:ascii="Palatino Linotype" w:hAnsi="Palatino Linotype" w:cs="Arial"/>
          <w:b/>
          <w:bCs/>
          <w:u w:val="single"/>
        </w:rPr>
        <w:t>referente a los años 2000 al 2010</w:t>
      </w:r>
      <w:r w:rsidR="000B51C9">
        <w:rPr>
          <w:rFonts w:ascii="Palatino Linotype" w:hAnsi="Palatino Linotype" w:cs="Arial"/>
        </w:rPr>
        <w:t xml:space="preserve">, el </w:t>
      </w:r>
      <w:r w:rsidR="000B51C9" w:rsidRPr="002D7DCB">
        <w:rPr>
          <w:rFonts w:ascii="Palatino Linotype" w:eastAsia="MS Mincho" w:hAnsi="Palatino Linotype"/>
        </w:rPr>
        <w:t xml:space="preserve">Secretario del Ayuntamiento, que dentro de sus atribuciones, es la de tener a su cargo </w:t>
      </w:r>
      <w:r w:rsidR="000B51C9" w:rsidRPr="002D7DCB">
        <w:rPr>
          <w:rFonts w:ascii="Palatino Linotype" w:eastAsia="MS Mincho" w:hAnsi="Palatino Linotype"/>
        </w:rPr>
        <w:lastRenderedPageBreak/>
        <w:t>el archivo general del ayuntamiento, de conformidad con la fracción VI, del artículo 91, de la Ley Orgánica Municipal del Estado de México, de conformidad con lo siguiente:</w:t>
      </w:r>
    </w:p>
    <w:p w14:paraId="47DB6670" w14:textId="77777777" w:rsidR="000B51C9" w:rsidRPr="002D7DCB" w:rsidRDefault="000B51C9" w:rsidP="000B51C9">
      <w:pPr>
        <w:spacing w:line="360" w:lineRule="auto"/>
        <w:jc w:val="both"/>
        <w:rPr>
          <w:rFonts w:ascii="Palatino Linotype" w:eastAsia="MS Mincho" w:hAnsi="Palatino Linotype"/>
        </w:rPr>
      </w:pPr>
    </w:p>
    <w:p w14:paraId="46F5B9F8" w14:textId="77777777" w:rsidR="000B51C9" w:rsidRPr="002D7DCB" w:rsidRDefault="000B51C9" w:rsidP="000B51C9">
      <w:pPr>
        <w:ind w:left="567" w:right="616"/>
        <w:jc w:val="both"/>
        <w:rPr>
          <w:rFonts w:ascii="Palatino Linotype" w:eastAsia="MS Mincho" w:hAnsi="Palatino Linotype"/>
          <w:i/>
          <w:sz w:val="22"/>
        </w:rPr>
      </w:pPr>
      <w:r w:rsidRPr="002D7DCB">
        <w:rPr>
          <w:rFonts w:ascii="Palatino Linotype" w:hAnsi="Palatino Linotype"/>
          <w:i/>
          <w:sz w:val="22"/>
        </w:rPr>
        <w:t>“</w:t>
      </w:r>
      <w:r w:rsidRPr="002D7DCB">
        <w:rPr>
          <w:rFonts w:ascii="Palatino Linotype" w:hAnsi="Palatino Linotype"/>
          <w:b/>
          <w:i/>
          <w:sz w:val="22"/>
        </w:rPr>
        <w:t>Artículo 91.-</w:t>
      </w:r>
      <w:r w:rsidRPr="002D7DCB">
        <w:rPr>
          <w:rFonts w:ascii="Palatino Linotype" w:hAnsi="Palatino Linotype"/>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BEC2C6B" w14:textId="77777777" w:rsidR="000B51C9" w:rsidRPr="002D7DCB" w:rsidRDefault="000B51C9" w:rsidP="000B51C9">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0E70F019" w14:textId="77777777" w:rsidR="000B51C9" w:rsidRPr="002D7DCB" w:rsidRDefault="000B51C9" w:rsidP="000B51C9">
      <w:pPr>
        <w:ind w:left="567" w:right="616"/>
        <w:jc w:val="both"/>
        <w:rPr>
          <w:rFonts w:ascii="Palatino Linotype" w:eastAsia="MS Mincho" w:hAnsi="Palatino Linotype"/>
          <w:i/>
          <w:sz w:val="22"/>
        </w:rPr>
      </w:pPr>
      <w:r w:rsidRPr="002D7DCB">
        <w:rPr>
          <w:rFonts w:ascii="Palatino Linotype" w:eastAsia="MS Mincho" w:hAnsi="Palatino Linotype"/>
          <w:b/>
          <w:i/>
          <w:sz w:val="22"/>
        </w:rPr>
        <w:t>VI.</w:t>
      </w:r>
      <w:r w:rsidRPr="002D7DCB">
        <w:rPr>
          <w:rFonts w:ascii="Palatino Linotype" w:eastAsia="MS Mincho" w:hAnsi="Palatino Linotype"/>
          <w:i/>
          <w:sz w:val="22"/>
        </w:rPr>
        <w:t xml:space="preserve"> Tener a su cargo el archivo general del ayuntamiento;</w:t>
      </w:r>
    </w:p>
    <w:p w14:paraId="1DB79FCA" w14:textId="77777777" w:rsidR="000B51C9" w:rsidRPr="002D7DCB" w:rsidRDefault="000B51C9" w:rsidP="000B51C9">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2879BE68" w14:textId="77777777" w:rsidR="000B51C9" w:rsidRPr="002D7DCB" w:rsidRDefault="000B51C9" w:rsidP="000B51C9">
      <w:pPr>
        <w:spacing w:line="360" w:lineRule="auto"/>
        <w:jc w:val="both"/>
        <w:rPr>
          <w:rFonts w:ascii="Palatino Linotype" w:eastAsia="MS Mincho" w:hAnsi="Palatino Linotype"/>
        </w:rPr>
      </w:pPr>
    </w:p>
    <w:p w14:paraId="618A7432" w14:textId="06F62C8B" w:rsidR="000B51C9" w:rsidRPr="002D7DCB" w:rsidRDefault="000B51C9" w:rsidP="000B51C9">
      <w:pPr>
        <w:spacing w:line="360" w:lineRule="auto"/>
        <w:jc w:val="both"/>
        <w:rPr>
          <w:rFonts w:ascii="Palatino Linotype" w:eastAsia="MS Mincho" w:hAnsi="Palatino Linotype"/>
        </w:rPr>
      </w:pPr>
      <w:r w:rsidRPr="002D7DCB">
        <w:rPr>
          <w:rFonts w:ascii="Palatino Linotype" w:eastAsia="MS Mincho" w:hAnsi="Palatino Linotype"/>
        </w:rPr>
        <w:t xml:space="preserve">Por lo tanto, efectivamente dicha área </w:t>
      </w:r>
      <w:r w:rsidRPr="002D7DCB">
        <w:rPr>
          <w:rFonts w:ascii="Palatino Linotype" w:eastAsia="MS Mincho" w:hAnsi="Palatino Linotype"/>
          <w:b/>
          <w:i/>
        </w:rPr>
        <w:t>(Secretaría del Ayuntamiento)</w:t>
      </w:r>
      <w:r w:rsidRPr="002D7DCB">
        <w:rPr>
          <w:rFonts w:ascii="Palatino Linotype" w:eastAsia="MS Mincho" w:hAnsi="Palatino Linotype"/>
        </w:rPr>
        <w:t xml:space="preserve"> es la encargada de a su cargo el archivo general del Ayuntamiento, de Ley Orgánica Municipal del Estado de México</w:t>
      </w:r>
      <w:r>
        <w:rPr>
          <w:rFonts w:ascii="Palatino Linotype" w:eastAsia="MS Mincho" w:hAnsi="Palatino Linotype"/>
        </w:rPr>
        <w:t>; por lo que, deberá realizar una búsqueda exhaustiva y razonable de la información del periodo referido y se deberá observar lo siguiente:</w:t>
      </w:r>
    </w:p>
    <w:p w14:paraId="24FCD2C4" w14:textId="77777777" w:rsidR="00730DB7" w:rsidRPr="00DF2D22" w:rsidRDefault="00730DB7" w:rsidP="00730DB7">
      <w:pPr>
        <w:spacing w:line="360" w:lineRule="auto"/>
        <w:jc w:val="both"/>
        <w:rPr>
          <w:rFonts w:ascii="Palatino Linotype" w:hAnsi="Palatino Linotype"/>
          <w:lang w:val="es-MX"/>
        </w:rPr>
      </w:pPr>
      <w:bookmarkStart w:id="5" w:name="_Hlk151036569"/>
    </w:p>
    <w:p w14:paraId="122E5DBB" w14:textId="77777777" w:rsidR="00730DB7" w:rsidRPr="00430A46" w:rsidRDefault="00730DB7" w:rsidP="00730DB7">
      <w:pPr>
        <w:pStyle w:val="Prrafodelista"/>
        <w:numPr>
          <w:ilvl w:val="0"/>
          <w:numId w:val="31"/>
        </w:numPr>
        <w:spacing w:line="360" w:lineRule="auto"/>
        <w:jc w:val="both"/>
        <w:rPr>
          <w:rFonts w:ascii="Palatino Linotype" w:hAnsi="Palatino Linotype" w:cs="Arial"/>
          <w:b/>
          <w:i/>
          <w:sz w:val="26"/>
          <w:szCs w:val="26"/>
        </w:rPr>
      </w:pPr>
      <w:r w:rsidRPr="00430A46">
        <w:rPr>
          <w:rFonts w:ascii="Palatino Linotype" w:hAnsi="Palatino Linotype" w:cs="Arial"/>
          <w:b/>
          <w:i/>
          <w:sz w:val="26"/>
          <w:szCs w:val="26"/>
        </w:rPr>
        <w:t>DE LA VERSIÓN PÚBLICA.</w:t>
      </w:r>
    </w:p>
    <w:p w14:paraId="17CE8F13" w14:textId="77777777" w:rsidR="00730DB7" w:rsidRPr="00430A46" w:rsidRDefault="00730DB7" w:rsidP="00730DB7">
      <w:pPr>
        <w:spacing w:line="360" w:lineRule="auto"/>
        <w:jc w:val="both"/>
        <w:rPr>
          <w:rFonts w:ascii="Palatino Linotype" w:hAnsi="Palatino Linotype" w:cs="Arial"/>
        </w:rPr>
      </w:pPr>
      <w:r w:rsidRPr="00430A46">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A5391F5" w14:textId="77777777" w:rsidR="00730DB7" w:rsidRPr="00430A46" w:rsidRDefault="00730DB7" w:rsidP="00730DB7">
      <w:pPr>
        <w:spacing w:line="360" w:lineRule="auto"/>
        <w:jc w:val="both"/>
        <w:rPr>
          <w:rFonts w:ascii="Palatino Linotype" w:hAnsi="Palatino Linotype" w:cs="Arial"/>
        </w:rPr>
      </w:pPr>
    </w:p>
    <w:p w14:paraId="23135DD7"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Artículo 3.</w:t>
      </w:r>
      <w:r w:rsidRPr="00430A46">
        <w:rPr>
          <w:rFonts w:ascii="Palatino Linotype" w:hAnsi="Palatino Linotype" w:cs="Arial"/>
          <w:i/>
          <w:sz w:val="22"/>
        </w:rPr>
        <w:t xml:space="preserve"> Para los efectos de la presente Ley se entenderá por:</w:t>
      </w:r>
    </w:p>
    <w:p w14:paraId="3903C1EB"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w:t>
      </w:r>
    </w:p>
    <w:p w14:paraId="603332C7"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IX. Datos personales:</w:t>
      </w:r>
      <w:r w:rsidRPr="00430A4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272FF767"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XX.</w:t>
      </w:r>
      <w:r w:rsidRPr="00430A46">
        <w:rPr>
          <w:rFonts w:ascii="Palatino Linotype" w:hAnsi="Palatino Linotype" w:cs="Arial"/>
          <w:i/>
          <w:sz w:val="22"/>
        </w:rPr>
        <w:t xml:space="preserve"> </w:t>
      </w:r>
      <w:r w:rsidRPr="00430A46">
        <w:rPr>
          <w:rFonts w:ascii="Palatino Linotype" w:hAnsi="Palatino Linotype" w:cs="Arial"/>
          <w:b/>
          <w:i/>
          <w:sz w:val="22"/>
        </w:rPr>
        <w:t>Información clasificada:</w:t>
      </w:r>
      <w:r w:rsidRPr="00430A46">
        <w:rPr>
          <w:rFonts w:ascii="Palatino Linotype" w:hAnsi="Palatino Linotype" w:cs="Arial"/>
          <w:i/>
          <w:sz w:val="22"/>
        </w:rPr>
        <w:t xml:space="preserve"> Aquella considerada por la presente Ley como reservada o confidencial;</w:t>
      </w:r>
    </w:p>
    <w:p w14:paraId="7632EE9A" w14:textId="77777777" w:rsidR="00730DB7" w:rsidRPr="00430A46" w:rsidRDefault="00730DB7" w:rsidP="00730DB7">
      <w:pPr>
        <w:ind w:left="567" w:right="567"/>
        <w:jc w:val="both"/>
        <w:rPr>
          <w:rFonts w:ascii="Palatino Linotype" w:hAnsi="Palatino Linotype" w:cs="Arial"/>
          <w:i/>
          <w:sz w:val="22"/>
        </w:rPr>
      </w:pPr>
    </w:p>
    <w:p w14:paraId="1AF86F07"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XXI.</w:t>
      </w:r>
      <w:r w:rsidRPr="00430A46">
        <w:rPr>
          <w:rFonts w:ascii="Palatino Linotype" w:hAnsi="Palatino Linotype" w:cs="Arial"/>
          <w:i/>
          <w:sz w:val="22"/>
        </w:rPr>
        <w:t xml:space="preserve"> </w:t>
      </w:r>
      <w:r w:rsidRPr="00430A46">
        <w:rPr>
          <w:rFonts w:ascii="Palatino Linotype" w:hAnsi="Palatino Linotype" w:cs="Arial"/>
          <w:b/>
          <w:i/>
          <w:sz w:val="22"/>
        </w:rPr>
        <w:t>Información confidencial:</w:t>
      </w:r>
      <w:r w:rsidRPr="00430A46">
        <w:rPr>
          <w:rFonts w:ascii="Palatino Linotype" w:hAnsi="Palatino Linotype" w:cs="Arial"/>
          <w:i/>
          <w:sz w:val="22"/>
        </w:rPr>
        <w:t xml:space="preserve"> Se considera como información confidencial los secretos bancario, fiduciario, industrial, comercial, fiscal, bursátil y postal, cuya titularidad </w:t>
      </w:r>
      <w:r w:rsidRPr="00430A46">
        <w:rPr>
          <w:rFonts w:ascii="Palatino Linotype" w:hAnsi="Palatino Linotype" w:cs="Arial"/>
          <w:i/>
          <w:sz w:val="22"/>
        </w:rPr>
        <w:lastRenderedPageBreak/>
        <w:t>corresponda a particulares, sujetos de derecho internacional o a sujetos obligados cuando no involucren el ejercicio de recursos públicos;</w:t>
      </w:r>
    </w:p>
    <w:p w14:paraId="47C8145E"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w:t>
      </w:r>
    </w:p>
    <w:p w14:paraId="61C23629"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XLV.</w:t>
      </w:r>
      <w:r w:rsidRPr="00430A46">
        <w:rPr>
          <w:rFonts w:ascii="Palatino Linotype" w:hAnsi="Palatino Linotype" w:cs="Arial"/>
          <w:i/>
          <w:sz w:val="22"/>
        </w:rPr>
        <w:t xml:space="preserve"> </w:t>
      </w:r>
      <w:r w:rsidRPr="00430A46">
        <w:rPr>
          <w:rFonts w:ascii="Palatino Linotype" w:hAnsi="Palatino Linotype" w:cs="Arial"/>
          <w:b/>
          <w:i/>
          <w:sz w:val="22"/>
        </w:rPr>
        <w:t>Versión pública:</w:t>
      </w:r>
      <w:r w:rsidRPr="00430A46">
        <w:rPr>
          <w:rFonts w:ascii="Palatino Linotype" w:hAnsi="Palatino Linotype" w:cs="Arial"/>
          <w:i/>
          <w:sz w:val="22"/>
        </w:rPr>
        <w:t xml:space="preserve"> Documento en el que se elimine, suprime o borra la información clasificada como reservada o confidencial para permitir su acceso.</w:t>
      </w:r>
    </w:p>
    <w:p w14:paraId="72A49ED4"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w:t>
      </w:r>
    </w:p>
    <w:p w14:paraId="306E2659" w14:textId="77777777" w:rsidR="00730DB7" w:rsidRPr="00430A46" w:rsidRDefault="00730DB7" w:rsidP="00730DB7">
      <w:pPr>
        <w:ind w:left="567" w:right="567"/>
        <w:jc w:val="both"/>
        <w:rPr>
          <w:rFonts w:ascii="Palatino Linotype" w:hAnsi="Palatino Linotype" w:cs="Arial"/>
          <w:i/>
          <w:sz w:val="22"/>
        </w:rPr>
      </w:pPr>
    </w:p>
    <w:p w14:paraId="0CC1FD93"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 xml:space="preserve">Artículo 91. </w:t>
      </w:r>
      <w:r w:rsidRPr="00430A46">
        <w:rPr>
          <w:rFonts w:ascii="Palatino Linotype" w:hAnsi="Palatino Linotype" w:cs="Arial"/>
          <w:i/>
          <w:sz w:val="22"/>
        </w:rPr>
        <w:t>El acceso a la información pública será restringido excepcionalmente, cuando ésta sea clasificada como reservada o confidencial.</w:t>
      </w:r>
    </w:p>
    <w:p w14:paraId="0929B0B2" w14:textId="77777777" w:rsidR="00730DB7" w:rsidRPr="00430A46" w:rsidRDefault="00730DB7" w:rsidP="00730DB7">
      <w:pPr>
        <w:ind w:left="567" w:right="567"/>
        <w:jc w:val="both"/>
        <w:rPr>
          <w:rFonts w:ascii="Palatino Linotype" w:hAnsi="Palatino Linotype" w:cs="Arial"/>
          <w:i/>
          <w:sz w:val="22"/>
        </w:rPr>
      </w:pPr>
    </w:p>
    <w:p w14:paraId="1F6C4A4C"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Artículo 132.</w:t>
      </w:r>
      <w:r w:rsidRPr="00430A46">
        <w:rPr>
          <w:rFonts w:ascii="Palatino Linotype" w:hAnsi="Palatino Linotype" w:cs="Arial"/>
          <w:i/>
          <w:sz w:val="22"/>
        </w:rPr>
        <w:t xml:space="preserve"> </w:t>
      </w:r>
      <w:r w:rsidRPr="00430A46">
        <w:rPr>
          <w:rFonts w:ascii="Palatino Linotype" w:hAnsi="Palatino Linotype" w:cs="Arial"/>
          <w:i/>
          <w:sz w:val="22"/>
          <w:u w:val="single"/>
        </w:rPr>
        <w:t>La clasificación de la información se llevará a cabo en el momento en que</w:t>
      </w:r>
      <w:r w:rsidRPr="00430A46">
        <w:rPr>
          <w:rFonts w:ascii="Palatino Linotype" w:hAnsi="Palatino Linotype" w:cs="Arial"/>
          <w:i/>
          <w:sz w:val="22"/>
        </w:rPr>
        <w:t>:</w:t>
      </w:r>
    </w:p>
    <w:p w14:paraId="186B10D7" w14:textId="77777777" w:rsidR="00730DB7" w:rsidRPr="00430A46" w:rsidRDefault="00730DB7" w:rsidP="00730DB7">
      <w:pPr>
        <w:ind w:left="567" w:right="567"/>
        <w:jc w:val="both"/>
        <w:rPr>
          <w:rFonts w:ascii="Palatino Linotype" w:hAnsi="Palatino Linotype" w:cs="Arial"/>
          <w:i/>
          <w:sz w:val="22"/>
        </w:rPr>
      </w:pPr>
    </w:p>
    <w:p w14:paraId="5E71C9AB"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I.</w:t>
      </w:r>
      <w:r w:rsidRPr="00430A46">
        <w:rPr>
          <w:rFonts w:ascii="Palatino Linotype" w:hAnsi="Palatino Linotype" w:cs="Arial"/>
          <w:i/>
          <w:sz w:val="22"/>
        </w:rPr>
        <w:t xml:space="preserve"> Se reciba una solicitud de acceso a la información;</w:t>
      </w:r>
    </w:p>
    <w:p w14:paraId="4E527C7D"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II.</w:t>
      </w:r>
      <w:r w:rsidRPr="00430A46">
        <w:rPr>
          <w:rFonts w:ascii="Palatino Linotype" w:hAnsi="Palatino Linotype" w:cs="Arial"/>
          <w:i/>
          <w:sz w:val="22"/>
        </w:rPr>
        <w:t xml:space="preserve"> </w:t>
      </w:r>
      <w:r w:rsidRPr="00430A46">
        <w:rPr>
          <w:rFonts w:ascii="Palatino Linotype" w:hAnsi="Palatino Linotype" w:cs="Arial"/>
          <w:i/>
          <w:sz w:val="22"/>
          <w:u w:val="single"/>
        </w:rPr>
        <w:t>Se determine mediante resolución de autoridad competente; o</w:t>
      </w:r>
    </w:p>
    <w:p w14:paraId="4D7E994E" w14:textId="77777777" w:rsidR="00730DB7" w:rsidRPr="00430A46" w:rsidRDefault="00730DB7" w:rsidP="00730DB7">
      <w:pPr>
        <w:ind w:left="567" w:right="567"/>
        <w:jc w:val="both"/>
        <w:rPr>
          <w:rFonts w:ascii="Palatino Linotype" w:hAnsi="Palatino Linotype" w:cs="Arial"/>
          <w:i/>
          <w:sz w:val="22"/>
          <w:u w:val="single"/>
        </w:rPr>
      </w:pPr>
      <w:r w:rsidRPr="00430A46">
        <w:rPr>
          <w:rFonts w:ascii="Palatino Linotype" w:hAnsi="Palatino Linotype" w:cs="Arial"/>
          <w:b/>
          <w:i/>
          <w:sz w:val="22"/>
        </w:rPr>
        <w:t>III.</w:t>
      </w:r>
      <w:r w:rsidRPr="00430A46">
        <w:rPr>
          <w:rFonts w:ascii="Palatino Linotype" w:hAnsi="Palatino Linotype" w:cs="Arial"/>
          <w:i/>
          <w:sz w:val="22"/>
        </w:rPr>
        <w:t xml:space="preserve"> </w:t>
      </w:r>
      <w:r w:rsidRPr="00430A46">
        <w:rPr>
          <w:rFonts w:ascii="Palatino Linotype" w:hAnsi="Palatino Linotype" w:cs="Arial"/>
          <w:i/>
          <w:sz w:val="22"/>
          <w:u w:val="single"/>
        </w:rPr>
        <w:t>Se generen versiones públicas para dar cumplimiento a las obligaciones de transparencia previstas en esta Ley.</w:t>
      </w:r>
    </w:p>
    <w:p w14:paraId="0CCC33A2"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w:t>
      </w:r>
    </w:p>
    <w:p w14:paraId="10E58FB7" w14:textId="77777777" w:rsidR="00730DB7" w:rsidRPr="00430A46" w:rsidRDefault="00730DB7" w:rsidP="00730DB7">
      <w:pPr>
        <w:spacing w:line="360" w:lineRule="auto"/>
        <w:jc w:val="both"/>
        <w:rPr>
          <w:rFonts w:ascii="Palatino Linotype" w:hAnsi="Palatino Linotype" w:cs="Arial"/>
          <w:i/>
        </w:rPr>
      </w:pPr>
    </w:p>
    <w:p w14:paraId="51C72C5B" w14:textId="77777777" w:rsidR="00730DB7" w:rsidRPr="00430A46" w:rsidRDefault="00730DB7" w:rsidP="00730DB7">
      <w:pPr>
        <w:spacing w:line="360" w:lineRule="auto"/>
        <w:jc w:val="both"/>
        <w:rPr>
          <w:rFonts w:ascii="Palatino Linotype" w:hAnsi="Palatino Linotype" w:cs="Arial"/>
        </w:rPr>
      </w:pPr>
      <w:r w:rsidRPr="00430A4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FD86D5" w14:textId="77777777" w:rsidR="00730DB7" w:rsidRPr="00430A46" w:rsidRDefault="00730DB7" w:rsidP="00730DB7">
      <w:pPr>
        <w:spacing w:line="360" w:lineRule="auto"/>
        <w:jc w:val="both"/>
        <w:rPr>
          <w:rFonts w:ascii="Palatino Linotype" w:hAnsi="Palatino Linotype" w:cs="Arial"/>
        </w:rPr>
      </w:pPr>
    </w:p>
    <w:p w14:paraId="792A892B" w14:textId="77777777" w:rsidR="00730DB7" w:rsidRPr="00430A46" w:rsidRDefault="00730DB7" w:rsidP="00730DB7">
      <w:pPr>
        <w:spacing w:line="360" w:lineRule="auto"/>
        <w:jc w:val="both"/>
        <w:rPr>
          <w:rFonts w:ascii="Palatino Linotype" w:hAnsi="Palatino Linotype" w:cs="Arial"/>
        </w:rPr>
      </w:pPr>
      <w:r w:rsidRPr="00430A46">
        <w:rPr>
          <w:rFonts w:ascii="Palatino Linotype" w:hAnsi="Palatino Linotype" w:cs="Arial"/>
        </w:rPr>
        <w:t xml:space="preserve">Por otro lado, los </w:t>
      </w:r>
      <w:r w:rsidRPr="00430A46">
        <w:rPr>
          <w:rFonts w:ascii="Palatino Linotype" w:hAnsi="Palatino Linotype" w:cs="Arial"/>
          <w:i/>
        </w:rPr>
        <w:t>Lineamientos Generales en Materia de Clasificación y Desclasificación de la Información, así como para la elaboración de Versiones Públicas</w:t>
      </w:r>
      <w:r w:rsidRPr="00430A46">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988DE3" w14:textId="77777777" w:rsidR="00730DB7" w:rsidRPr="00430A46" w:rsidRDefault="00730DB7" w:rsidP="00730DB7">
      <w:pPr>
        <w:spacing w:line="360" w:lineRule="auto"/>
        <w:jc w:val="both"/>
        <w:rPr>
          <w:rFonts w:ascii="Palatino Linotype" w:hAnsi="Palatino Linotype" w:cs="Arial"/>
        </w:rPr>
      </w:pPr>
      <w:r w:rsidRPr="00430A46">
        <w:rPr>
          <w:rFonts w:ascii="Palatino Linotype" w:hAnsi="Palatino Linotype" w:cs="Arial"/>
        </w:rPr>
        <w:lastRenderedPageBreak/>
        <w:t>Entorno a lo que aquí nos interesa, los Lineamientos Quincuagésimo sexto, Quincuagésimo séptimo y Quincuagésimo octavo, establecen lo siguiente:</w:t>
      </w:r>
    </w:p>
    <w:p w14:paraId="3B87E70D" w14:textId="77777777" w:rsidR="00730DB7" w:rsidRPr="00430A46" w:rsidRDefault="00730DB7" w:rsidP="00730DB7">
      <w:pPr>
        <w:pStyle w:val="Sinespaciado"/>
      </w:pPr>
    </w:p>
    <w:p w14:paraId="67B7B04B"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Quincuagésimo sexto.</w:t>
      </w:r>
      <w:r w:rsidRPr="00430A46">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CF30D88" w14:textId="77777777" w:rsidR="00730DB7" w:rsidRPr="00430A46" w:rsidRDefault="00730DB7" w:rsidP="00730DB7">
      <w:pPr>
        <w:ind w:left="567" w:right="567"/>
        <w:jc w:val="both"/>
        <w:rPr>
          <w:rFonts w:ascii="Palatino Linotype" w:hAnsi="Palatino Linotype" w:cs="Arial"/>
          <w:i/>
          <w:sz w:val="22"/>
        </w:rPr>
      </w:pPr>
    </w:p>
    <w:p w14:paraId="635ADD8A"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Quincuagésimo séptimo.</w:t>
      </w:r>
      <w:r w:rsidRPr="00430A46">
        <w:rPr>
          <w:rFonts w:ascii="Palatino Linotype" w:hAnsi="Palatino Linotype" w:cs="Arial"/>
          <w:i/>
          <w:sz w:val="22"/>
        </w:rPr>
        <w:t xml:space="preserve"> Se considera, en principio, como información pública y no podrá omitirse de las versiones públicas la siguiente:</w:t>
      </w:r>
    </w:p>
    <w:p w14:paraId="2FF1EDBF"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 xml:space="preserve"> </w:t>
      </w:r>
    </w:p>
    <w:p w14:paraId="6F3A8077"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 xml:space="preserve">I. La relativa a las Obligaciones de Transparencia que contempla el Título V de la Ley General y las demás disposiciones legales aplicables; </w:t>
      </w:r>
    </w:p>
    <w:p w14:paraId="325F4B65"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0CDC2667" w14:textId="77777777" w:rsidR="00730DB7" w:rsidRPr="00430A46" w:rsidRDefault="00730DB7" w:rsidP="00730DB7">
      <w:pPr>
        <w:ind w:left="567" w:right="567"/>
        <w:jc w:val="both"/>
        <w:rPr>
          <w:rFonts w:ascii="Palatino Linotype" w:hAnsi="Palatino Linotype" w:cs="Arial"/>
          <w:i/>
          <w:sz w:val="22"/>
        </w:rPr>
      </w:pPr>
    </w:p>
    <w:p w14:paraId="74BA068C"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F9A0D7E" w14:textId="77777777" w:rsidR="00730DB7" w:rsidRPr="00430A46" w:rsidRDefault="00730DB7" w:rsidP="00730DB7">
      <w:pPr>
        <w:ind w:left="567" w:right="567"/>
        <w:jc w:val="both"/>
        <w:rPr>
          <w:rFonts w:ascii="Palatino Linotype" w:hAnsi="Palatino Linotype" w:cs="Arial"/>
          <w:i/>
          <w:sz w:val="22"/>
        </w:rPr>
      </w:pPr>
    </w:p>
    <w:p w14:paraId="74044C26"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63EA428B" w14:textId="77777777" w:rsidR="00730DB7" w:rsidRPr="00430A46" w:rsidRDefault="00730DB7" w:rsidP="00730DB7">
      <w:pPr>
        <w:ind w:left="567" w:right="567"/>
        <w:jc w:val="both"/>
        <w:rPr>
          <w:rFonts w:ascii="Palatino Linotype" w:hAnsi="Palatino Linotype" w:cs="Arial"/>
          <w:i/>
          <w:sz w:val="22"/>
        </w:rPr>
      </w:pPr>
    </w:p>
    <w:p w14:paraId="2D07A856" w14:textId="77777777" w:rsidR="00730DB7" w:rsidRPr="00430A46" w:rsidRDefault="00730DB7" w:rsidP="00730DB7">
      <w:pPr>
        <w:ind w:left="567" w:right="567"/>
        <w:jc w:val="both"/>
        <w:rPr>
          <w:rFonts w:ascii="Palatino Linotype" w:hAnsi="Palatino Linotype" w:cs="Arial"/>
          <w:i/>
          <w:sz w:val="22"/>
        </w:rPr>
      </w:pPr>
      <w:r w:rsidRPr="00430A46">
        <w:rPr>
          <w:rFonts w:ascii="Palatino Linotype" w:hAnsi="Palatino Linotype" w:cs="Arial"/>
          <w:b/>
          <w:i/>
          <w:sz w:val="22"/>
        </w:rPr>
        <w:t>Quincuagésimo octavo.</w:t>
      </w:r>
      <w:r w:rsidRPr="00430A46">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19D1BCEB" w14:textId="77777777" w:rsidR="00730DB7" w:rsidRPr="00430A46" w:rsidRDefault="00730DB7" w:rsidP="00730DB7">
      <w:pPr>
        <w:spacing w:line="360" w:lineRule="auto"/>
        <w:jc w:val="both"/>
        <w:rPr>
          <w:rFonts w:ascii="Palatino Linotype" w:hAnsi="Palatino Linotype" w:cs="Arial"/>
        </w:rPr>
      </w:pPr>
    </w:p>
    <w:p w14:paraId="1E493666" w14:textId="77777777" w:rsidR="00730DB7" w:rsidRDefault="00730DB7" w:rsidP="00730DB7">
      <w:pPr>
        <w:spacing w:line="360" w:lineRule="auto"/>
        <w:jc w:val="both"/>
        <w:rPr>
          <w:rFonts w:ascii="Palatino Linotype" w:hAnsi="Palatino Linotype" w:cs="Arial"/>
        </w:rPr>
      </w:pPr>
      <w:r w:rsidRPr="00430A46">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430A46">
        <w:rPr>
          <w:rFonts w:ascii="Palatino Linotype" w:hAnsi="Palatino Linotype" w:cs="Arial"/>
        </w:rPr>
        <w:lastRenderedPageBreak/>
        <w:t>motivos por las que no se aprecian determinados datos -ya sea porque se testan o suprimen- deja al solicitante en estado de incertidumbre, al no conocer o comprender porque no aparecen en la documentación respectiva.</w:t>
      </w:r>
    </w:p>
    <w:p w14:paraId="79B8B547" w14:textId="77777777" w:rsidR="00730DB7" w:rsidRPr="00430A46" w:rsidRDefault="00730DB7" w:rsidP="00730DB7">
      <w:pPr>
        <w:spacing w:line="360" w:lineRule="auto"/>
        <w:jc w:val="both"/>
        <w:rPr>
          <w:rFonts w:ascii="Palatino Linotype" w:hAnsi="Palatino Linotype" w:cs="Arial"/>
        </w:rPr>
      </w:pPr>
    </w:p>
    <w:p w14:paraId="3E0F56E9" w14:textId="77777777" w:rsidR="00730DB7" w:rsidRDefault="00730DB7" w:rsidP="00730DB7">
      <w:pPr>
        <w:spacing w:line="360" w:lineRule="auto"/>
        <w:jc w:val="both"/>
        <w:rPr>
          <w:rFonts w:ascii="Palatino Linotype" w:hAnsi="Palatino Linotype" w:cs="Arial"/>
        </w:rPr>
      </w:pPr>
      <w:r w:rsidRPr="00430A46">
        <w:rPr>
          <w:rFonts w:ascii="Palatino Linotype" w:hAnsi="Palatino Linotype" w:cs="Arial"/>
        </w:rPr>
        <w:t>Por lo que respecta al Acuerdo del Comité de Transparencia que la sustente la versión pública, de la documentación a entregar, deberá ser notificado mediante el SAIMEX.</w:t>
      </w:r>
    </w:p>
    <w:p w14:paraId="6D85F4B2" w14:textId="77777777" w:rsidR="00730DB7" w:rsidRPr="00430A46" w:rsidRDefault="00730DB7" w:rsidP="00730DB7">
      <w:pPr>
        <w:spacing w:line="360" w:lineRule="auto"/>
        <w:jc w:val="both"/>
        <w:rPr>
          <w:rFonts w:ascii="Palatino Linotype" w:hAnsi="Palatino Linotype" w:cs="Arial"/>
        </w:rPr>
      </w:pPr>
    </w:p>
    <w:p w14:paraId="47093884" w14:textId="77777777" w:rsidR="00730DB7" w:rsidRDefault="00730DB7" w:rsidP="00730DB7">
      <w:pPr>
        <w:pStyle w:val="Sinespaciado"/>
        <w:spacing w:line="360" w:lineRule="auto"/>
        <w:jc w:val="both"/>
        <w:rPr>
          <w:rFonts w:ascii="Palatino Linotype" w:hAnsi="Palatino Linotype" w:cs="Arial"/>
          <w:bCs/>
        </w:rPr>
      </w:pPr>
      <w:r w:rsidRPr="00430A46">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430A46">
        <w:rPr>
          <w:rFonts w:ascii="Palatino Linotype" w:hAnsi="Palatino Linotype" w:cs="Arial"/>
        </w:rPr>
        <w:t xml:space="preserve">de la Ley de Transparencia y Acceso a la Información Pública del Estado de México y Municipios, </w:t>
      </w:r>
      <w:r w:rsidRPr="00430A46">
        <w:rPr>
          <w:rFonts w:ascii="Palatino Linotype" w:hAnsi="Palatino Linotype" w:cs="Arial"/>
          <w:bCs/>
        </w:rPr>
        <w:t xml:space="preserve">a efecto de salvaguardar el derecho de acceso a la información pública consignado a favor del </w:t>
      </w:r>
      <w:r w:rsidRPr="00430A46">
        <w:rPr>
          <w:rFonts w:ascii="Palatino Linotype" w:hAnsi="Palatino Linotype" w:cs="Arial"/>
          <w:b/>
          <w:bCs/>
        </w:rPr>
        <w:t>Recurrente</w:t>
      </w:r>
      <w:r w:rsidRPr="00430A46">
        <w:rPr>
          <w:rFonts w:ascii="Palatino Linotype" w:hAnsi="Palatino Linotype" w:cs="Arial"/>
          <w:bCs/>
        </w:rPr>
        <w:t>.</w:t>
      </w:r>
    </w:p>
    <w:bookmarkEnd w:id="5"/>
    <w:p w14:paraId="2035DE93" w14:textId="77777777" w:rsidR="00F618EB" w:rsidRPr="009D0958" w:rsidRDefault="00F618EB" w:rsidP="00D448B5">
      <w:pPr>
        <w:spacing w:line="360" w:lineRule="auto"/>
        <w:jc w:val="both"/>
        <w:rPr>
          <w:rFonts w:ascii="Palatino Linotype" w:eastAsiaTheme="minorHAnsi" w:hAnsi="Palatino Linotype" w:cs="Arial"/>
          <w:szCs w:val="22"/>
          <w:lang w:val="es-MX" w:eastAsia="en-US"/>
        </w:rPr>
      </w:pPr>
    </w:p>
    <w:p w14:paraId="7E5D6A76" w14:textId="36E9C8F2" w:rsidR="00F719CB" w:rsidRPr="009D0958" w:rsidRDefault="00F719CB" w:rsidP="00F719CB">
      <w:pPr>
        <w:spacing w:line="360" w:lineRule="auto"/>
        <w:jc w:val="both"/>
        <w:rPr>
          <w:rFonts w:ascii="Palatino Linotype" w:hAnsi="Palatino Linotype"/>
        </w:rPr>
      </w:pPr>
      <w:r w:rsidRPr="009D0958">
        <w:rPr>
          <w:rFonts w:ascii="Palatino Linotype" w:hAnsi="Palatino Linotype" w:cs="Arial"/>
          <w:lang w:eastAsia="es-MX"/>
        </w:rPr>
        <w:t>Final</w:t>
      </w:r>
      <w:r w:rsidRPr="009D0958">
        <w:rPr>
          <w:rFonts w:ascii="Palatino Linotype" w:hAnsi="Palatino Linotype"/>
        </w:rPr>
        <w:t xml:space="preserve">mente, y en mérito de lo expuesto en líneas anteriores, resultan fundados los motivos de inconformidad vertidos por la parte </w:t>
      </w:r>
      <w:r w:rsidRPr="009D0958">
        <w:rPr>
          <w:rFonts w:ascii="Palatino Linotype" w:hAnsi="Palatino Linotype"/>
          <w:b/>
        </w:rPr>
        <w:t>Recurrente</w:t>
      </w:r>
      <w:r w:rsidRPr="009D0958">
        <w:rPr>
          <w:rFonts w:ascii="Palatino Linotype" w:hAnsi="Palatino Linotype"/>
        </w:rPr>
        <w:t xml:space="preserve">, por ello con fundamento en la </w:t>
      </w:r>
      <w:r w:rsidR="000565DA">
        <w:rPr>
          <w:rFonts w:ascii="Palatino Linotype" w:hAnsi="Palatino Linotype"/>
          <w:i/>
        </w:rPr>
        <w:t>primer</w:t>
      </w:r>
      <w:r w:rsidRPr="009D0958">
        <w:rPr>
          <w:rFonts w:ascii="Palatino Linotype" w:hAnsi="Palatino Linotype"/>
          <w:i/>
        </w:rPr>
        <w:t>a hipótesis</w:t>
      </w:r>
      <w:r w:rsidRPr="009D0958">
        <w:rPr>
          <w:rFonts w:ascii="Palatino Linotype" w:hAnsi="Palatino Linotype"/>
        </w:rPr>
        <w:t xml:space="preserve"> del artículo 186, fracción III, de la Ley de Transparencia y Acceso a la Información Pública del Estado de México y Municipios, se </w:t>
      </w:r>
      <w:r w:rsidR="000565DA">
        <w:rPr>
          <w:rFonts w:ascii="Palatino Linotype" w:hAnsi="Palatino Linotype"/>
          <w:b/>
        </w:rPr>
        <w:t>REVO</w:t>
      </w:r>
      <w:r w:rsidR="00730DB7">
        <w:rPr>
          <w:rFonts w:ascii="Palatino Linotype" w:hAnsi="Palatino Linotype"/>
          <w:b/>
        </w:rPr>
        <w:t>C</w:t>
      </w:r>
      <w:r w:rsidRPr="009D0958">
        <w:rPr>
          <w:rFonts w:ascii="Palatino Linotype" w:hAnsi="Palatino Linotype"/>
          <w:b/>
        </w:rPr>
        <w:t xml:space="preserve">A </w:t>
      </w:r>
      <w:r w:rsidRPr="009D0958">
        <w:rPr>
          <w:rFonts w:ascii="Palatino Linotype" w:hAnsi="Palatino Linotype"/>
        </w:rPr>
        <w:t xml:space="preserve">la respuesta a la solicitud de información </w:t>
      </w:r>
      <w:r w:rsidR="000B51C9" w:rsidRPr="000B51C9">
        <w:rPr>
          <w:rFonts w:ascii="Palatino Linotype" w:hAnsi="Palatino Linotype" w:cs="Arial"/>
          <w:b/>
        </w:rPr>
        <w:t>00213/ECATEPEC/IP/2024</w:t>
      </w:r>
      <w:r w:rsidRPr="009D0958">
        <w:rPr>
          <w:rFonts w:ascii="Palatino Linotype" w:hAnsi="Palatino Linotype" w:cs="Arial"/>
        </w:rPr>
        <w:t xml:space="preserve">, </w:t>
      </w:r>
      <w:r w:rsidRPr="009D0958">
        <w:rPr>
          <w:rFonts w:ascii="Palatino Linotype" w:hAnsi="Palatino Linotype"/>
        </w:rPr>
        <w:t>que ha sido materia del presente fallo.</w:t>
      </w:r>
    </w:p>
    <w:p w14:paraId="60CA1D10" w14:textId="77777777" w:rsidR="00F719CB" w:rsidRPr="009D0958" w:rsidRDefault="00F719CB" w:rsidP="00F719CB">
      <w:pPr>
        <w:spacing w:line="360" w:lineRule="auto"/>
        <w:jc w:val="both"/>
        <w:rPr>
          <w:rFonts w:ascii="Palatino Linotype" w:hAnsi="Palatino Linotype"/>
        </w:rPr>
      </w:pPr>
    </w:p>
    <w:p w14:paraId="44C9D3BE" w14:textId="77777777" w:rsidR="00F719CB" w:rsidRPr="009D0958" w:rsidRDefault="00F719CB" w:rsidP="00F719CB">
      <w:pPr>
        <w:spacing w:line="360" w:lineRule="auto"/>
        <w:jc w:val="both"/>
        <w:rPr>
          <w:rFonts w:ascii="Palatino Linotype" w:hAnsi="Palatino Linotype"/>
        </w:rPr>
      </w:pPr>
      <w:r w:rsidRPr="009D0958">
        <w:rPr>
          <w:rFonts w:ascii="Palatino Linotype" w:hAnsi="Palatino Linotype"/>
        </w:rPr>
        <w:t xml:space="preserve">Por lo antes expuesto y fundado. </w:t>
      </w:r>
    </w:p>
    <w:p w14:paraId="00747D19" w14:textId="77777777" w:rsidR="00F269A2" w:rsidRDefault="00F269A2" w:rsidP="00F719CB">
      <w:pPr>
        <w:spacing w:line="360" w:lineRule="auto"/>
        <w:jc w:val="both"/>
        <w:rPr>
          <w:rFonts w:ascii="Palatino Linotype" w:hAnsi="Palatino Linotype"/>
        </w:rPr>
      </w:pPr>
    </w:p>
    <w:p w14:paraId="0CF779C6" w14:textId="77777777" w:rsidR="000B51C9" w:rsidRDefault="000B51C9" w:rsidP="00F719CB">
      <w:pPr>
        <w:spacing w:line="360" w:lineRule="auto"/>
        <w:jc w:val="both"/>
        <w:rPr>
          <w:rFonts w:ascii="Palatino Linotype" w:hAnsi="Palatino Linotype"/>
        </w:rPr>
      </w:pPr>
    </w:p>
    <w:p w14:paraId="6D7D289B" w14:textId="77777777" w:rsidR="000B51C9" w:rsidRDefault="000B51C9" w:rsidP="00F719CB">
      <w:pPr>
        <w:spacing w:line="360" w:lineRule="auto"/>
        <w:jc w:val="both"/>
        <w:rPr>
          <w:rFonts w:ascii="Palatino Linotype" w:hAnsi="Palatino Linotype"/>
        </w:rPr>
      </w:pPr>
    </w:p>
    <w:p w14:paraId="0B8A062C" w14:textId="77777777" w:rsidR="000B51C9" w:rsidRPr="009D0958" w:rsidRDefault="000B51C9" w:rsidP="00F719CB">
      <w:pPr>
        <w:spacing w:line="360" w:lineRule="auto"/>
        <w:jc w:val="both"/>
        <w:rPr>
          <w:rFonts w:ascii="Palatino Linotype" w:hAnsi="Palatino Linotype"/>
        </w:rPr>
      </w:pPr>
    </w:p>
    <w:p w14:paraId="09B49AD1" w14:textId="77777777" w:rsidR="00F719CB" w:rsidRPr="009D0958" w:rsidRDefault="00F719CB" w:rsidP="00F719CB">
      <w:pPr>
        <w:spacing w:line="360" w:lineRule="auto"/>
        <w:jc w:val="center"/>
        <w:rPr>
          <w:rFonts w:ascii="Palatino Linotype" w:hAnsi="Palatino Linotype"/>
          <w:b/>
          <w:bCs/>
          <w:spacing w:val="60"/>
          <w:sz w:val="28"/>
          <w:lang w:val="es-ES_tradnl"/>
        </w:rPr>
      </w:pPr>
      <w:r w:rsidRPr="009D0958">
        <w:rPr>
          <w:rFonts w:ascii="Palatino Linotype" w:hAnsi="Palatino Linotype"/>
          <w:b/>
          <w:bCs/>
          <w:spacing w:val="60"/>
          <w:sz w:val="28"/>
          <w:lang w:val="es-ES_tradnl"/>
        </w:rPr>
        <w:lastRenderedPageBreak/>
        <w:t>SE    RESUELVE</w:t>
      </w:r>
    </w:p>
    <w:p w14:paraId="70A3FCDE" w14:textId="77777777" w:rsidR="00F719CB" w:rsidRPr="009D0958" w:rsidRDefault="00F719CB" w:rsidP="00F719CB">
      <w:pPr>
        <w:rPr>
          <w:rFonts w:ascii="Palatino Linotype" w:hAnsi="Palatino Linotype"/>
          <w:lang w:val="es-ES_tradnl"/>
        </w:rPr>
      </w:pPr>
    </w:p>
    <w:p w14:paraId="5E28D2A6" w14:textId="6B418BA7" w:rsidR="00F719CB" w:rsidRPr="009D0958" w:rsidRDefault="00F719CB" w:rsidP="00F719CB">
      <w:pPr>
        <w:autoSpaceDE w:val="0"/>
        <w:autoSpaceDN w:val="0"/>
        <w:adjustRightInd w:val="0"/>
        <w:spacing w:line="360" w:lineRule="auto"/>
        <w:ind w:right="49"/>
        <w:jc w:val="both"/>
        <w:rPr>
          <w:rFonts w:ascii="Palatino Linotype" w:hAnsi="Palatino Linotype" w:cs="Arial"/>
        </w:rPr>
      </w:pPr>
      <w:r w:rsidRPr="009D0958">
        <w:rPr>
          <w:rFonts w:ascii="Palatino Linotype" w:hAnsi="Palatino Linotype" w:cs="Arial"/>
          <w:b/>
          <w:sz w:val="28"/>
          <w:szCs w:val="28"/>
          <w:lang w:val="es-ES_tradnl"/>
        </w:rPr>
        <w:t>PRIMERO.</w:t>
      </w:r>
      <w:r w:rsidRPr="009D0958">
        <w:rPr>
          <w:rFonts w:ascii="Palatino Linotype" w:hAnsi="Palatino Linotype" w:cs="Arial"/>
          <w:lang w:val="es-ES_tradnl"/>
        </w:rPr>
        <w:t xml:space="preserve"> </w:t>
      </w:r>
      <w:r w:rsidRPr="009D0958">
        <w:rPr>
          <w:rFonts w:ascii="Palatino Linotype" w:hAnsi="Palatino Linotype" w:cs="Arial"/>
        </w:rPr>
        <w:t>Se</w:t>
      </w:r>
      <w:r w:rsidRPr="009D0958">
        <w:rPr>
          <w:rFonts w:ascii="Palatino Linotype" w:hAnsi="Palatino Linotype" w:cs="Arial"/>
          <w:b/>
        </w:rPr>
        <w:t xml:space="preserve"> </w:t>
      </w:r>
      <w:r w:rsidR="000565DA">
        <w:rPr>
          <w:rFonts w:ascii="Palatino Linotype" w:hAnsi="Palatino Linotype" w:cs="Arial"/>
          <w:b/>
        </w:rPr>
        <w:t>REVO</w:t>
      </w:r>
      <w:r w:rsidRPr="009D0958">
        <w:rPr>
          <w:rFonts w:ascii="Palatino Linotype" w:hAnsi="Palatino Linotype" w:cs="Arial"/>
          <w:b/>
        </w:rPr>
        <w:t xml:space="preserve">CA </w:t>
      </w:r>
      <w:r w:rsidRPr="009D0958">
        <w:rPr>
          <w:rFonts w:ascii="Palatino Linotype" w:eastAsia="Arial Unicode MS" w:hAnsi="Palatino Linotype" w:cs="Arial"/>
        </w:rPr>
        <w:t xml:space="preserve">la respuesta entregada por el </w:t>
      </w:r>
      <w:r w:rsidRPr="009D0958">
        <w:rPr>
          <w:rFonts w:ascii="Palatino Linotype" w:eastAsia="Arial Unicode MS" w:hAnsi="Palatino Linotype" w:cs="Arial"/>
          <w:b/>
        </w:rPr>
        <w:t xml:space="preserve">Sujeto Obligado </w:t>
      </w:r>
      <w:r w:rsidRPr="009D0958">
        <w:rPr>
          <w:rFonts w:ascii="Palatino Linotype" w:eastAsia="Arial Unicode MS" w:hAnsi="Palatino Linotype" w:cs="Arial"/>
        </w:rPr>
        <w:t xml:space="preserve">a la solicitud de información número </w:t>
      </w:r>
      <w:r w:rsidR="000B51C9" w:rsidRPr="000B51C9">
        <w:rPr>
          <w:rFonts w:ascii="Palatino Linotype" w:hAnsi="Palatino Linotype" w:cs="Arial"/>
          <w:b/>
        </w:rPr>
        <w:t>00213/ECATEPEC/IP/2024</w:t>
      </w:r>
      <w:r w:rsidRPr="009D0958">
        <w:rPr>
          <w:rFonts w:ascii="Palatino Linotype" w:hAnsi="Palatino Linotype" w:cs="Arial"/>
        </w:rPr>
        <w:t>, por resultar fundados los motivos de inconformidad vertidos por la parte</w:t>
      </w:r>
      <w:r w:rsidRPr="009D0958">
        <w:rPr>
          <w:rFonts w:ascii="Palatino Linotype" w:hAnsi="Palatino Linotype" w:cs="Arial"/>
          <w:b/>
        </w:rPr>
        <w:t xml:space="preserve"> Recurrente</w:t>
      </w:r>
      <w:r w:rsidRPr="009D0958">
        <w:rPr>
          <w:rFonts w:ascii="Palatino Linotype" w:hAnsi="Palatino Linotype" w:cs="Arial"/>
        </w:rPr>
        <w:t xml:space="preserve">, en términos del Considerando </w:t>
      </w:r>
      <w:r w:rsidRPr="009D0958">
        <w:rPr>
          <w:rFonts w:ascii="Palatino Linotype" w:hAnsi="Palatino Linotype" w:cs="Arial"/>
          <w:b/>
        </w:rPr>
        <w:t>QUINTO</w:t>
      </w:r>
      <w:r w:rsidRPr="009D0958">
        <w:rPr>
          <w:rFonts w:ascii="Palatino Linotype" w:hAnsi="Palatino Linotype" w:cs="Arial"/>
        </w:rPr>
        <w:t xml:space="preserve"> de esta resolución.</w:t>
      </w:r>
    </w:p>
    <w:p w14:paraId="5F2609D6" w14:textId="77777777" w:rsidR="00F719CB" w:rsidRPr="009D0958" w:rsidRDefault="00F719CB" w:rsidP="00F719CB">
      <w:pPr>
        <w:autoSpaceDE w:val="0"/>
        <w:autoSpaceDN w:val="0"/>
        <w:adjustRightInd w:val="0"/>
        <w:spacing w:line="360" w:lineRule="auto"/>
        <w:ind w:right="49"/>
        <w:jc w:val="both"/>
        <w:rPr>
          <w:rFonts w:ascii="Palatino Linotype" w:hAnsi="Palatino Linotype" w:cs="Arial"/>
        </w:rPr>
      </w:pPr>
    </w:p>
    <w:p w14:paraId="51544749" w14:textId="57EA3A83" w:rsidR="00F719CB" w:rsidRPr="009D0958" w:rsidRDefault="00F719CB" w:rsidP="00F719CB">
      <w:pPr>
        <w:spacing w:line="360" w:lineRule="auto"/>
        <w:jc w:val="both"/>
        <w:rPr>
          <w:rFonts w:ascii="Palatino Linotype" w:hAnsi="Palatino Linotype" w:cs="Arial"/>
        </w:rPr>
      </w:pPr>
      <w:r w:rsidRPr="009D0958">
        <w:rPr>
          <w:rFonts w:ascii="Palatino Linotype" w:hAnsi="Palatino Linotype" w:cs="Arial"/>
          <w:b/>
          <w:sz w:val="28"/>
          <w:szCs w:val="28"/>
        </w:rPr>
        <w:t>SEGUNDO.</w:t>
      </w:r>
      <w:r w:rsidRPr="009D0958">
        <w:rPr>
          <w:rFonts w:ascii="Palatino Linotype" w:hAnsi="Palatino Linotype" w:cs="Arial"/>
        </w:rPr>
        <w:t xml:space="preserve"> Se </w:t>
      </w:r>
      <w:r w:rsidRPr="009D0958">
        <w:rPr>
          <w:rFonts w:ascii="Palatino Linotype" w:hAnsi="Palatino Linotype" w:cs="Arial"/>
          <w:b/>
        </w:rPr>
        <w:t>ORDENA</w:t>
      </w:r>
      <w:r w:rsidRPr="009D0958">
        <w:rPr>
          <w:rFonts w:ascii="Palatino Linotype" w:hAnsi="Palatino Linotype" w:cs="Arial"/>
        </w:rPr>
        <w:t xml:space="preserve"> al </w:t>
      </w:r>
      <w:r w:rsidRPr="009D0958">
        <w:rPr>
          <w:rFonts w:ascii="Palatino Linotype" w:hAnsi="Palatino Linotype" w:cs="Arial"/>
          <w:b/>
        </w:rPr>
        <w:t>Sujeto Obligado</w:t>
      </w:r>
      <w:r w:rsidRPr="009D0958">
        <w:rPr>
          <w:rFonts w:ascii="Palatino Linotype" w:hAnsi="Palatino Linotype" w:cs="Arial"/>
        </w:rPr>
        <w:t xml:space="preserve"> haga entrega a la parte </w:t>
      </w:r>
      <w:r w:rsidRPr="009D0958">
        <w:rPr>
          <w:rFonts w:ascii="Palatino Linotype" w:hAnsi="Palatino Linotype" w:cs="Arial"/>
          <w:b/>
        </w:rPr>
        <w:t xml:space="preserve">Recurrente </w:t>
      </w:r>
      <w:r w:rsidRPr="009D0958">
        <w:rPr>
          <w:rFonts w:ascii="Palatino Linotype" w:hAnsi="Palatino Linotype" w:cs="Arial"/>
        </w:rPr>
        <w:t xml:space="preserve">en términos del Considerando </w:t>
      </w:r>
      <w:r w:rsidRPr="009D0958">
        <w:rPr>
          <w:rFonts w:ascii="Palatino Linotype" w:hAnsi="Palatino Linotype" w:cs="Arial"/>
          <w:b/>
        </w:rPr>
        <w:t xml:space="preserve">QUINTO </w:t>
      </w:r>
      <w:r w:rsidRPr="009D0958">
        <w:rPr>
          <w:rFonts w:ascii="Palatino Linotype" w:hAnsi="Palatino Linotype" w:cs="Arial"/>
        </w:rPr>
        <w:t>de esta resolución, a través del</w:t>
      </w:r>
      <w:r w:rsidRPr="009D0958">
        <w:rPr>
          <w:rFonts w:ascii="Palatino Linotype" w:hAnsi="Palatino Linotype" w:cs="Arial"/>
          <w:b/>
        </w:rPr>
        <w:t xml:space="preserve"> </w:t>
      </w:r>
      <w:r w:rsidRPr="009D0958">
        <w:rPr>
          <w:rFonts w:ascii="Palatino Linotype" w:hAnsi="Palatino Linotype" w:cs="Arial"/>
        </w:rPr>
        <w:t xml:space="preserve">Sistema de Acceso a la Información Mexiquense </w:t>
      </w:r>
      <w:r w:rsidRPr="009D0958">
        <w:rPr>
          <w:rFonts w:ascii="Palatino Linotype" w:hAnsi="Palatino Linotype" w:cs="Arial"/>
          <w:b/>
        </w:rPr>
        <w:t>(SAIMEX)</w:t>
      </w:r>
      <w:r w:rsidRPr="009D0958">
        <w:rPr>
          <w:rFonts w:ascii="Palatino Linotype" w:hAnsi="Palatino Linotype" w:cs="Arial"/>
        </w:rPr>
        <w:t>,</w:t>
      </w:r>
      <w:r w:rsidR="00B37F52">
        <w:rPr>
          <w:rFonts w:ascii="Palatino Linotype" w:hAnsi="Palatino Linotype" w:cs="Arial"/>
        </w:rPr>
        <w:t xml:space="preserve"> </w:t>
      </w:r>
      <w:r w:rsidR="000B51C9">
        <w:rPr>
          <w:rFonts w:ascii="Palatino Linotype" w:hAnsi="Palatino Linotype" w:cs="Arial"/>
        </w:rPr>
        <w:t xml:space="preserve">previa búsqueda exhaustiva y razonable, </w:t>
      </w:r>
      <w:r w:rsidR="00D73C8C">
        <w:rPr>
          <w:rFonts w:ascii="Palatino Linotype" w:hAnsi="Palatino Linotype" w:cs="Arial"/>
        </w:rPr>
        <w:t xml:space="preserve">de ser procedente en versión pública, </w:t>
      </w:r>
      <w:r w:rsidR="00F74123">
        <w:rPr>
          <w:rFonts w:ascii="Palatino Linotype" w:hAnsi="Palatino Linotype" w:cs="Arial"/>
        </w:rPr>
        <w:t>del periodo comprendido de</w:t>
      </w:r>
      <w:r w:rsidR="000B51C9">
        <w:rPr>
          <w:rFonts w:ascii="Palatino Linotype" w:hAnsi="Palatino Linotype" w:cs="Arial"/>
        </w:rPr>
        <w:t>l uno de enero del año dos mi</w:t>
      </w:r>
      <w:r w:rsidR="00F74123">
        <w:rPr>
          <w:rFonts w:ascii="Palatino Linotype" w:hAnsi="Palatino Linotype" w:cs="Arial"/>
        </w:rPr>
        <w:t>l</w:t>
      </w:r>
      <w:r w:rsidR="000B51C9">
        <w:rPr>
          <w:rFonts w:ascii="Palatino Linotype" w:hAnsi="Palatino Linotype" w:cs="Arial"/>
        </w:rPr>
        <w:t xml:space="preserve"> al treinta y uno de diciembre de dos mil veintitrés</w:t>
      </w:r>
      <w:r w:rsidR="000565DA">
        <w:rPr>
          <w:rFonts w:ascii="Palatino Linotype" w:hAnsi="Palatino Linotype" w:cs="Arial"/>
        </w:rPr>
        <w:t>,</w:t>
      </w:r>
      <w:r w:rsidR="000565DA" w:rsidRPr="000565DA">
        <w:rPr>
          <w:rFonts w:ascii="Palatino Linotype" w:hAnsi="Palatino Linotype" w:cs="Arial"/>
        </w:rPr>
        <w:t xml:space="preserve"> </w:t>
      </w:r>
      <w:r w:rsidR="00F74123">
        <w:rPr>
          <w:rFonts w:ascii="Palatino Linotype" w:hAnsi="Palatino Linotype" w:cs="Arial"/>
        </w:rPr>
        <w:t>lo siguiente</w:t>
      </w:r>
      <w:r w:rsidRPr="009D0958">
        <w:rPr>
          <w:rFonts w:ascii="Palatino Linotype" w:hAnsi="Palatino Linotype" w:cs="Arial"/>
        </w:rPr>
        <w:t>:</w:t>
      </w:r>
    </w:p>
    <w:p w14:paraId="46CCC9AF" w14:textId="77777777" w:rsidR="00BB23F0" w:rsidRPr="009D0958" w:rsidRDefault="00BB23F0" w:rsidP="00F719CB">
      <w:pPr>
        <w:spacing w:line="360" w:lineRule="auto"/>
        <w:jc w:val="both"/>
        <w:rPr>
          <w:rFonts w:ascii="Palatino Linotype" w:hAnsi="Palatino Linotype" w:cs="Arial"/>
        </w:rPr>
      </w:pPr>
    </w:p>
    <w:p w14:paraId="14F5E275" w14:textId="2571DB07" w:rsidR="000565DA" w:rsidRDefault="000B51C9" w:rsidP="000B51C9">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L</w:t>
      </w:r>
      <w:r w:rsidRPr="006C18A8">
        <w:rPr>
          <w:rFonts w:ascii="Palatino Linotype" w:eastAsiaTheme="minorHAnsi" w:hAnsi="Palatino Linotype" w:cstheme="minorBidi"/>
          <w:szCs w:val="22"/>
          <w:lang w:val="es-MX" w:eastAsia="es-MX"/>
        </w:rPr>
        <w:t xml:space="preserve">os contratos llevados a cabo para la compra del material de bacheo </w:t>
      </w:r>
      <w:r w:rsidRPr="006C18A8">
        <w:rPr>
          <w:rFonts w:ascii="Palatino Linotype" w:eastAsiaTheme="minorHAnsi" w:hAnsi="Palatino Linotype" w:cstheme="minorBidi"/>
          <w:i/>
          <w:iCs/>
          <w:szCs w:val="22"/>
          <w:lang w:val="es-MX" w:eastAsia="es-MX"/>
        </w:rPr>
        <w:t>(mezcla asfáltica)</w:t>
      </w:r>
      <w:r w:rsidRPr="006C18A8">
        <w:rPr>
          <w:rFonts w:ascii="Palatino Linotype" w:eastAsiaTheme="minorHAnsi" w:hAnsi="Palatino Linotype" w:cstheme="minorBidi"/>
          <w:szCs w:val="22"/>
          <w:lang w:val="es-MX" w:eastAsia="es-MX"/>
        </w:rPr>
        <w:t xml:space="preserve"> en el </w:t>
      </w:r>
      <w:r>
        <w:rPr>
          <w:rFonts w:ascii="Palatino Linotype" w:eastAsiaTheme="minorHAnsi" w:hAnsi="Palatino Linotype" w:cstheme="minorBidi"/>
          <w:szCs w:val="22"/>
          <w:lang w:val="es-MX" w:eastAsia="es-MX"/>
        </w:rPr>
        <w:t>M</w:t>
      </w:r>
      <w:r w:rsidRPr="006C18A8">
        <w:rPr>
          <w:rFonts w:ascii="Palatino Linotype" w:eastAsiaTheme="minorHAnsi" w:hAnsi="Palatino Linotype" w:cstheme="minorBidi"/>
          <w:szCs w:val="22"/>
          <w:lang w:val="es-MX" w:eastAsia="es-MX"/>
        </w:rPr>
        <w:t xml:space="preserve">unicipio de Ecatepec de </w:t>
      </w:r>
      <w:r>
        <w:rPr>
          <w:rFonts w:ascii="Palatino Linotype" w:eastAsiaTheme="minorHAnsi" w:hAnsi="Palatino Linotype" w:cstheme="minorBidi"/>
          <w:szCs w:val="22"/>
          <w:lang w:val="es-MX" w:eastAsia="es-MX"/>
        </w:rPr>
        <w:t>M</w:t>
      </w:r>
      <w:r w:rsidRPr="006C18A8">
        <w:rPr>
          <w:rFonts w:ascii="Palatino Linotype" w:eastAsiaTheme="minorHAnsi" w:hAnsi="Palatino Linotype" w:cstheme="minorBidi"/>
          <w:szCs w:val="22"/>
          <w:lang w:val="es-MX" w:eastAsia="es-MX"/>
        </w:rPr>
        <w:t>orelos</w:t>
      </w:r>
      <w:r>
        <w:rPr>
          <w:rFonts w:ascii="Palatino Linotype" w:eastAsiaTheme="minorHAnsi" w:hAnsi="Palatino Linotype" w:cstheme="minorBidi"/>
          <w:szCs w:val="22"/>
          <w:lang w:val="es-MX" w:eastAsia="es-MX"/>
        </w:rPr>
        <w:t>.</w:t>
      </w:r>
      <w:r w:rsidRPr="00F94208">
        <w:rPr>
          <w:rFonts w:ascii="Palatino Linotype" w:eastAsiaTheme="minorHAnsi" w:hAnsi="Palatino Linotype" w:cstheme="minorBidi"/>
          <w:szCs w:val="22"/>
          <w:lang w:val="es-MX" w:eastAsia="es-MX"/>
        </w:rPr>
        <w:t xml:space="preserve"> </w:t>
      </w:r>
    </w:p>
    <w:p w14:paraId="56F31E35" w14:textId="77777777" w:rsidR="000B51C9" w:rsidRPr="000B51C9" w:rsidRDefault="000B51C9" w:rsidP="000B51C9">
      <w:pPr>
        <w:pStyle w:val="Sinespaciado"/>
        <w:rPr>
          <w:rFonts w:eastAsiaTheme="minorHAnsi"/>
          <w:lang w:eastAsia="es-MX"/>
        </w:rPr>
      </w:pPr>
    </w:p>
    <w:p w14:paraId="6349A67D" w14:textId="3E80C25C" w:rsidR="00B37F52" w:rsidRDefault="00B37F52" w:rsidP="00F269A2">
      <w:pPr>
        <w:spacing w:after="240"/>
        <w:ind w:left="284" w:right="283"/>
        <w:jc w:val="both"/>
        <w:rPr>
          <w:rFonts w:ascii="Palatino Linotype" w:hAnsi="Palatino Linotype" w:cs="Arial"/>
          <w:i/>
          <w:sz w:val="23"/>
          <w:szCs w:val="23"/>
        </w:rPr>
      </w:pPr>
      <w:r w:rsidRPr="005B700B">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5B700B">
        <w:rPr>
          <w:rFonts w:ascii="Palatino Linotype" w:hAnsi="Palatino Linotype" w:cs="Arial"/>
          <w:b/>
          <w:i/>
          <w:sz w:val="23"/>
          <w:szCs w:val="23"/>
        </w:rPr>
        <w:t>Recurrente</w:t>
      </w:r>
      <w:r w:rsidRPr="005B700B">
        <w:rPr>
          <w:rFonts w:ascii="Palatino Linotype" w:hAnsi="Palatino Linotype" w:cs="Arial"/>
          <w:i/>
          <w:sz w:val="23"/>
          <w:szCs w:val="23"/>
        </w:rPr>
        <w:t>.</w:t>
      </w:r>
    </w:p>
    <w:p w14:paraId="1E01929B" w14:textId="3DDF8B08" w:rsidR="000B51C9" w:rsidRPr="000B51C9" w:rsidRDefault="000B51C9" w:rsidP="000B51C9">
      <w:pPr>
        <w:spacing w:after="240"/>
        <w:ind w:left="284" w:right="283"/>
        <w:jc w:val="both"/>
        <w:rPr>
          <w:rFonts w:ascii="Palatino Linotype" w:hAnsi="Palatino Linotype" w:cs="Arial"/>
          <w:i/>
          <w:sz w:val="23"/>
          <w:szCs w:val="23"/>
          <w:lang w:val="es-MX"/>
        </w:rPr>
      </w:pPr>
      <w:r w:rsidRPr="000B51C9">
        <w:rPr>
          <w:rFonts w:ascii="Palatino Linotype" w:hAnsi="Palatino Linotype" w:cs="Arial"/>
          <w:i/>
          <w:sz w:val="23"/>
          <w:szCs w:val="23"/>
          <w:lang w:val="es-MX"/>
        </w:rPr>
        <w:t xml:space="preserve">Para el caso de que el </w:t>
      </w:r>
      <w:r w:rsidRPr="000B51C9">
        <w:rPr>
          <w:rFonts w:ascii="Palatino Linotype" w:hAnsi="Palatino Linotype" w:cs="Arial"/>
          <w:b/>
          <w:i/>
          <w:sz w:val="23"/>
          <w:szCs w:val="23"/>
          <w:lang w:val="es-MX"/>
        </w:rPr>
        <w:t>Sujeto Obligado</w:t>
      </w:r>
      <w:r w:rsidRPr="000B51C9">
        <w:rPr>
          <w:rFonts w:ascii="Palatino Linotype" w:hAnsi="Palatino Linotype" w:cs="Arial"/>
          <w:i/>
          <w:sz w:val="23"/>
          <w:szCs w:val="23"/>
          <w:lang w:val="es-MX"/>
        </w:rPr>
        <w:t>, no localice la información señalada en el numeral 1), deberá de emitir el Acuerdo de Inexistencia en términos de los artículos 49, fracciones II, y XIII, 169 y 170, de la Ley de Transparencia y Acceso a la Información Pública del Estado de México y Municipios que al respecto emita su Comité de Transparencia.</w:t>
      </w:r>
    </w:p>
    <w:p w14:paraId="457125BB" w14:textId="77777777" w:rsidR="00F269A2" w:rsidRPr="00F269A2" w:rsidRDefault="00F269A2" w:rsidP="00F269A2">
      <w:pPr>
        <w:pStyle w:val="Sinespaciado"/>
      </w:pPr>
    </w:p>
    <w:p w14:paraId="20E883F3" w14:textId="77777777" w:rsidR="00F719CB" w:rsidRPr="009D0958" w:rsidRDefault="00F719CB" w:rsidP="00F719CB">
      <w:pPr>
        <w:autoSpaceDE w:val="0"/>
        <w:autoSpaceDN w:val="0"/>
        <w:adjustRightInd w:val="0"/>
        <w:spacing w:line="360" w:lineRule="auto"/>
        <w:ind w:right="49"/>
        <w:jc w:val="both"/>
        <w:rPr>
          <w:rFonts w:ascii="Palatino Linotype" w:hAnsi="Palatino Linotype" w:cs="Arial"/>
          <w:szCs w:val="28"/>
          <w:lang w:val="es-ES_tradnl"/>
        </w:rPr>
      </w:pPr>
      <w:r w:rsidRPr="009D0958">
        <w:rPr>
          <w:rFonts w:ascii="Palatino Linotype" w:hAnsi="Palatino Linotype" w:cs="Arial"/>
          <w:b/>
          <w:sz w:val="28"/>
          <w:szCs w:val="28"/>
          <w:lang w:val="es-ES_tradnl"/>
        </w:rPr>
        <w:t xml:space="preserve">TERCERO. </w:t>
      </w:r>
      <w:r w:rsidRPr="009D0958">
        <w:rPr>
          <w:rFonts w:ascii="Palatino Linotype" w:hAnsi="Palatino Linotype" w:cs="Arial"/>
          <w:b/>
          <w:szCs w:val="28"/>
          <w:lang w:val="es-ES_tradnl"/>
        </w:rPr>
        <w:t xml:space="preserve">NOTIFÍQUESE </w:t>
      </w:r>
      <w:r w:rsidRPr="009D0958">
        <w:rPr>
          <w:rFonts w:ascii="Palatino Linotype" w:hAnsi="Palatino Linotype" w:cs="Arial"/>
          <w:szCs w:val="28"/>
          <w:lang w:val="es-ES_tradnl"/>
        </w:rPr>
        <w:t xml:space="preserve">la presente resolución </w:t>
      </w:r>
      <w:r w:rsidRPr="009D0958">
        <w:rPr>
          <w:rFonts w:ascii="Palatino Linotype" w:hAnsi="Palatino Linotype" w:cs="Arial"/>
        </w:rPr>
        <w:t xml:space="preserve">a través del Sistema de Acceso a la Información Mexiquense </w:t>
      </w:r>
      <w:r w:rsidRPr="009D0958">
        <w:rPr>
          <w:rFonts w:ascii="Palatino Linotype" w:hAnsi="Palatino Linotype" w:cs="Arial"/>
          <w:b/>
        </w:rPr>
        <w:t>(SAIMEX)</w:t>
      </w:r>
      <w:r w:rsidRPr="009D0958">
        <w:rPr>
          <w:rFonts w:ascii="Palatino Linotype" w:hAnsi="Palatino Linotype" w:cs="Arial"/>
          <w:szCs w:val="28"/>
          <w:lang w:val="es-ES_tradnl"/>
        </w:rPr>
        <w:t xml:space="preserve"> al Titular de la Unidad de Transparencia del </w:t>
      </w:r>
      <w:r w:rsidRPr="009D0958">
        <w:rPr>
          <w:rFonts w:ascii="Palatino Linotype" w:hAnsi="Palatino Linotype" w:cs="Arial"/>
          <w:b/>
          <w:szCs w:val="28"/>
          <w:lang w:val="es-ES_tradnl"/>
        </w:rPr>
        <w:lastRenderedPageBreak/>
        <w:t>Sujeto Obligado</w:t>
      </w:r>
      <w:r w:rsidRPr="009D0958">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1AD427" w14:textId="77777777" w:rsidR="00F719CB" w:rsidRPr="009D0958" w:rsidRDefault="00F719CB" w:rsidP="00F719CB">
      <w:pPr>
        <w:autoSpaceDE w:val="0"/>
        <w:autoSpaceDN w:val="0"/>
        <w:adjustRightInd w:val="0"/>
        <w:spacing w:line="360" w:lineRule="auto"/>
        <w:ind w:right="49"/>
        <w:jc w:val="both"/>
        <w:rPr>
          <w:rFonts w:ascii="Palatino Linotype" w:hAnsi="Palatino Linotype" w:cs="Arial"/>
          <w:szCs w:val="28"/>
          <w:lang w:val="es-ES_tradnl"/>
        </w:rPr>
      </w:pPr>
    </w:p>
    <w:p w14:paraId="07498B9A" w14:textId="77777777" w:rsidR="00F719CB" w:rsidRPr="009D0958" w:rsidRDefault="00F719CB" w:rsidP="00F719CB">
      <w:pPr>
        <w:spacing w:line="360" w:lineRule="auto"/>
        <w:jc w:val="both"/>
        <w:rPr>
          <w:rFonts w:ascii="Palatino Linotype" w:hAnsi="Palatino Linotype" w:cs="Arial"/>
          <w:bCs/>
          <w:szCs w:val="28"/>
        </w:rPr>
      </w:pPr>
      <w:r w:rsidRPr="009D0958">
        <w:rPr>
          <w:rFonts w:ascii="Palatino Linotype" w:hAnsi="Palatino Linotype" w:cs="Arial"/>
          <w:b/>
          <w:bCs/>
          <w:sz w:val="28"/>
          <w:szCs w:val="28"/>
        </w:rPr>
        <w:t>CUARTO.</w:t>
      </w:r>
      <w:r w:rsidRPr="009D095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D0958">
        <w:rPr>
          <w:rFonts w:ascii="Palatino Linotype" w:hAnsi="Palatino Linotype" w:cs="Arial"/>
          <w:b/>
          <w:bCs/>
          <w:szCs w:val="28"/>
        </w:rPr>
        <w:t>Sujeto Obligado</w:t>
      </w:r>
      <w:r w:rsidRPr="009D0958">
        <w:rPr>
          <w:rFonts w:ascii="Palatino Linotype" w:hAnsi="Palatino Linotype" w:cs="Arial"/>
          <w:bCs/>
          <w:szCs w:val="28"/>
        </w:rPr>
        <w:t xml:space="preserve"> de manera fundada y motivada, podrá solicitar una ampliación de plazo para el cumplimiento de la presente resolución.</w:t>
      </w:r>
    </w:p>
    <w:p w14:paraId="2B7D4599" w14:textId="77777777" w:rsidR="00F719CB" w:rsidRPr="009D0958" w:rsidRDefault="00F719CB" w:rsidP="00F719CB">
      <w:pPr>
        <w:autoSpaceDE w:val="0"/>
        <w:autoSpaceDN w:val="0"/>
        <w:adjustRightInd w:val="0"/>
        <w:spacing w:line="360" w:lineRule="auto"/>
        <w:ind w:right="49"/>
        <w:jc w:val="both"/>
        <w:rPr>
          <w:rFonts w:ascii="Palatino Linotype" w:hAnsi="Palatino Linotype" w:cs="Arial"/>
          <w:b/>
          <w:szCs w:val="28"/>
        </w:rPr>
      </w:pPr>
    </w:p>
    <w:p w14:paraId="7FE3D053" w14:textId="1D38C9D8" w:rsidR="00F719CB" w:rsidRPr="009D0958" w:rsidRDefault="00F719CB" w:rsidP="00F719CB">
      <w:pPr>
        <w:autoSpaceDE w:val="0"/>
        <w:autoSpaceDN w:val="0"/>
        <w:adjustRightInd w:val="0"/>
        <w:spacing w:line="360" w:lineRule="auto"/>
        <w:ind w:right="49"/>
        <w:jc w:val="both"/>
        <w:rPr>
          <w:rFonts w:ascii="Palatino Linotype" w:hAnsi="Palatino Linotype" w:cs="Arial"/>
        </w:rPr>
      </w:pPr>
      <w:r w:rsidRPr="009D0958">
        <w:rPr>
          <w:rFonts w:ascii="Palatino Linotype" w:hAnsi="Palatino Linotype" w:cs="Arial"/>
          <w:b/>
          <w:sz w:val="28"/>
          <w:szCs w:val="28"/>
        </w:rPr>
        <w:t>QUINTO.</w:t>
      </w:r>
      <w:r w:rsidRPr="009D0958">
        <w:rPr>
          <w:rFonts w:ascii="Palatino Linotype" w:hAnsi="Palatino Linotype" w:cs="Arial"/>
          <w:b/>
        </w:rPr>
        <w:t xml:space="preserve"> NOTIFÍQUESE</w:t>
      </w:r>
      <w:r w:rsidRPr="009D0958">
        <w:rPr>
          <w:rFonts w:ascii="Palatino Linotype" w:hAnsi="Palatino Linotype" w:cs="Arial"/>
        </w:rPr>
        <w:t xml:space="preserve"> a la parte </w:t>
      </w:r>
      <w:r w:rsidRPr="009D0958">
        <w:rPr>
          <w:rFonts w:ascii="Palatino Linotype" w:hAnsi="Palatino Linotype" w:cs="Arial"/>
          <w:b/>
        </w:rPr>
        <w:t>Recurrente</w:t>
      </w:r>
      <w:r w:rsidRPr="009D0958">
        <w:rPr>
          <w:rFonts w:ascii="Palatino Linotype" w:hAnsi="Palatino Linotype" w:cs="Arial"/>
        </w:rPr>
        <w:t xml:space="preserve"> la presente resolución a través del Sistema de Acceso a la Información Mexiquense </w:t>
      </w:r>
      <w:r w:rsidRPr="009D0958">
        <w:rPr>
          <w:rFonts w:ascii="Palatino Linotype" w:hAnsi="Palatino Linotype" w:cs="Arial"/>
          <w:b/>
        </w:rPr>
        <w:t>(SAIMEX)</w:t>
      </w:r>
      <w:r w:rsidRPr="009D0958">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9D0E37" w14:textId="77777777" w:rsidR="00D448B5" w:rsidRPr="009D0958" w:rsidRDefault="00D448B5" w:rsidP="00D448B5">
      <w:pPr>
        <w:spacing w:line="360" w:lineRule="auto"/>
        <w:jc w:val="both"/>
        <w:rPr>
          <w:rFonts w:ascii="Palatino Linotype" w:eastAsiaTheme="minorHAnsi" w:hAnsi="Palatino Linotype" w:cstheme="minorBidi"/>
          <w:lang w:val="es-MX" w:eastAsia="en-US"/>
        </w:rPr>
      </w:pPr>
    </w:p>
    <w:p w14:paraId="225EA452" w14:textId="2C2CC773" w:rsidR="0029071C" w:rsidRPr="009D0958" w:rsidRDefault="008D2478" w:rsidP="00D01A63">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ASÍ LO RESUELVE, POR UNANIMIDAD DE VOTOS, EL PLENO DEL</w:t>
      </w:r>
      <w:r w:rsidRPr="009D095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lastRenderedPageBreak/>
        <w:t>CONFORMADO POR LOS COMISIONADOS JOSÉ MARTÍNEZ VILCHIS; MARÍA DEL ROSARIO MEJÍA AYALA; SHARON CRISTINA MORALES MARTÍNEZ; LUIS GUSTAVO PARRA NORIEGA</w:t>
      </w:r>
      <w:r w:rsidR="00B43221"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 xml:space="preserve">Y GUADALUPE RAMÍREZ PEÑA; EN LA </w:t>
      </w:r>
      <w:r w:rsidR="00B43221" w:rsidRPr="009D0958">
        <w:rPr>
          <w:rFonts w:ascii="Palatino Linotype" w:eastAsiaTheme="minorHAnsi" w:hAnsi="Palatino Linotype" w:cs="Arial"/>
          <w:lang w:val="es-MX" w:eastAsia="en-US"/>
        </w:rPr>
        <w:t xml:space="preserve">VIGÉSIMA </w:t>
      </w:r>
      <w:r w:rsidR="00B74C9F">
        <w:rPr>
          <w:rFonts w:ascii="Palatino Linotype" w:eastAsiaTheme="minorHAnsi" w:hAnsi="Palatino Linotype" w:cs="Arial"/>
          <w:lang w:val="es-MX" w:eastAsia="en-US"/>
        </w:rPr>
        <w:t>OCTAV</w:t>
      </w:r>
      <w:r w:rsidR="00B43221" w:rsidRPr="009D0958">
        <w:rPr>
          <w:rFonts w:ascii="Palatino Linotype" w:eastAsiaTheme="minorHAnsi" w:hAnsi="Palatino Linotype" w:cs="Arial"/>
          <w:lang w:val="es-MX" w:eastAsia="en-US"/>
        </w:rPr>
        <w:t>A</w:t>
      </w:r>
      <w:r w:rsidRPr="009D0958">
        <w:rPr>
          <w:rFonts w:ascii="Palatino Linotype" w:eastAsiaTheme="minorHAnsi" w:hAnsi="Palatino Linotype" w:cs="Arial"/>
          <w:lang w:val="es-MX" w:eastAsia="en-US"/>
        </w:rPr>
        <w:t xml:space="preserve"> SESIÓN ORDINARIA CELEBRADA EL </w:t>
      </w:r>
      <w:r w:rsidR="00B74C9F">
        <w:rPr>
          <w:rFonts w:ascii="Palatino Linotype" w:hAnsi="Palatino Linotype" w:cs="Arial"/>
          <w:color w:val="000000"/>
          <w:lang w:val="es-MX" w:eastAsia="es-MX"/>
        </w:rPr>
        <w:t>CATORCE</w:t>
      </w:r>
      <w:r w:rsidR="00B2345B" w:rsidRPr="009D0958">
        <w:rPr>
          <w:rFonts w:ascii="Palatino Linotype" w:hAnsi="Palatino Linotype" w:cs="Arial"/>
          <w:color w:val="000000"/>
          <w:lang w:val="es-MX" w:eastAsia="es-MX"/>
        </w:rPr>
        <w:t xml:space="preserve"> DE </w:t>
      </w:r>
      <w:r w:rsidR="00B74C9F">
        <w:rPr>
          <w:rFonts w:ascii="Palatino Linotype" w:hAnsi="Palatino Linotype" w:cs="Arial"/>
          <w:color w:val="000000"/>
          <w:lang w:val="es-MX" w:eastAsia="es-MX"/>
        </w:rPr>
        <w:t>AGOST</w:t>
      </w:r>
      <w:r w:rsidR="00B2345B" w:rsidRPr="009D0958">
        <w:rPr>
          <w:rFonts w:ascii="Palatino Linotype" w:hAnsi="Palatino Linotype" w:cs="Arial"/>
          <w:color w:val="000000"/>
          <w:lang w:val="es-MX" w:eastAsia="es-MX"/>
        </w:rPr>
        <w:t>O</w:t>
      </w:r>
      <w:r w:rsidRPr="009D0958">
        <w:rPr>
          <w:rFonts w:ascii="Palatino Linotype" w:hAnsi="Palatino Linotype" w:cs="Arial"/>
          <w:color w:val="000000"/>
          <w:lang w:val="es-MX" w:eastAsia="es-MX"/>
        </w:rPr>
        <w:t xml:space="preserve"> DE</w:t>
      </w:r>
      <w:r w:rsidR="00B43221" w:rsidRPr="009D0958">
        <w:rPr>
          <w:rFonts w:ascii="Palatino Linotype" w:eastAsiaTheme="minorHAnsi" w:hAnsi="Palatino Linotype" w:cs="Arial"/>
          <w:lang w:val="es-MX" w:eastAsia="en-US"/>
        </w:rPr>
        <w:t xml:space="preserve"> DOS MIL VEINTICUATRO</w:t>
      </w:r>
      <w:r w:rsidRPr="009D0958">
        <w:rPr>
          <w:rFonts w:ascii="Palatino Linotype" w:eastAsiaTheme="minorHAnsi" w:hAnsi="Palatino Linotype" w:cs="Arial"/>
          <w:lang w:val="es-MX" w:eastAsia="en-US"/>
        </w:rPr>
        <w:t>, ANTE EL SECRETARIO TÉCNICO</w:t>
      </w:r>
      <w:r w:rsidR="006551A1">
        <w:rPr>
          <w:rFonts w:ascii="Palatino Linotype" w:eastAsiaTheme="minorHAnsi" w:hAnsi="Palatino Linotype" w:cs="Arial"/>
          <w:lang w:val="es-MX" w:eastAsia="en-US"/>
        </w:rPr>
        <w:t xml:space="preserve"> DEL PLENO</w:t>
      </w:r>
      <w:r w:rsidRPr="009D0958">
        <w:rPr>
          <w:rFonts w:ascii="Palatino Linotype" w:eastAsiaTheme="minorHAnsi" w:hAnsi="Palatino Linotype" w:cs="Arial"/>
          <w:lang w:val="es-MX" w:eastAsia="en-US"/>
        </w:rPr>
        <w:t>, ALEXIS TAPIA RAMÍREZ.----</w:t>
      </w:r>
      <w:r w:rsidR="0020726A">
        <w:rPr>
          <w:rFonts w:ascii="Palatino Linotype" w:eastAsiaTheme="minorHAnsi" w:hAnsi="Palatino Linotype" w:cs="Arial"/>
          <w:lang w:val="es-MX" w:eastAsia="en-US"/>
        </w:rPr>
        <w:t>-------------------------------------------------------------------------------------------------------------------------------------------------------------------------------------------------------------------------------------------------------------------------------------------------------------------------------------------------------------------------------------------------------------------------------------------------------------------------------------------------------------------------------------------------------------------------------------------------------------------------------------------------------------------------------------------------------------------------------------------------------------------------------------------------------------------------------------------------------------------------------------------------------------------</w:t>
      </w:r>
      <w:r w:rsidR="000B51C9">
        <w:rPr>
          <w:rFonts w:ascii="Palatino Linotype" w:eastAsiaTheme="minorHAnsi" w:hAnsi="Palatino Linotype" w:cs="Arial"/>
          <w:lang w:val="es-MX" w:eastAsia="en-US"/>
        </w:rPr>
        <w:t>------------------------------------------------------------------------------------------------------------------------------------------------------------------------------------------------------------------------------------------------------------------------------------------------------------------------------------------------------------------------------------------------------------------------------------------------------------------------------------------------------------------------------------------------------------------------------------------------------------------------------------------------------------------------------------------------------------------------------------------------------------------------------------------------------------------------------------------------------------------------------------------------------------------------------------------------------------------------------------------------------------------------------------------------------------------------------------------------------------------------------------------------------------------------------------------------------------------------------------------------------------------------------------------------------------------------------------------------------------------------------------------------------------------------</w:t>
      </w:r>
    </w:p>
    <w:p w14:paraId="23D28F7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9D0958">
        <w:rPr>
          <w:rFonts w:ascii="Palatino Linotype" w:eastAsiaTheme="minorHAnsi" w:hAnsi="Palatino Linotype" w:cs="Arial"/>
          <w:sz w:val="14"/>
          <w:lang w:val="es-MX" w:eastAsia="en-US"/>
        </w:rPr>
        <w:t>JMV/CCR/</w:t>
      </w:r>
      <w:proofErr w:type="spellStart"/>
      <w:r w:rsidRPr="009D0958">
        <w:rPr>
          <w:rFonts w:ascii="Palatino Linotype" w:eastAsiaTheme="minorHAnsi" w:hAnsi="Palatino Linotype" w:cs="Arial"/>
          <w:sz w:val="14"/>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10D68C6B" w:rsidR="0029071C" w:rsidRPr="003E56C9" w:rsidRDefault="0029071C" w:rsidP="003E56C9"/>
    <w:sectPr w:rsidR="0029071C" w:rsidRPr="003E56C9" w:rsidSect="00C53377">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60685" w14:textId="77777777" w:rsidR="00E57FB7" w:rsidRDefault="00E57FB7" w:rsidP="000B5E25">
      <w:r>
        <w:separator/>
      </w:r>
    </w:p>
  </w:endnote>
  <w:endnote w:type="continuationSeparator" w:id="0">
    <w:p w14:paraId="2C77F648" w14:textId="77777777" w:rsidR="00E57FB7" w:rsidRDefault="00E57FB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2206C3" w:rsidRPr="000D3AD4" w:rsidRDefault="002206C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474DB">
      <w:rPr>
        <w:rFonts w:ascii="Palatino Linotype" w:hAnsi="Palatino Linotype" w:cs="Arial"/>
        <w:bCs/>
        <w:noProof/>
        <w:sz w:val="20"/>
        <w:szCs w:val="20"/>
      </w:rPr>
      <w:t>44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474DB">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2206C3" w:rsidRPr="000D3AD4" w:rsidRDefault="002206C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474D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474DB">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0E5FB" w14:textId="77777777" w:rsidR="00E57FB7" w:rsidRDefault="00E57FB7" w:rsidP="000B5E25">
      <w:r>
        <w:separator/>
      </w:r>
    </w:p>
  </w:footnote>
  <w:footnote w:type="continuationSeparator" w:id="0">
    <w:p w14:paraId="6CE68B16" w14:textId="77777777" w:rsidR="00E57FB7" w:rsidRDefault="00E57FB7" w:rsidP="000B5E25">
      <w:r>
        <w:continuationSeparator/>
      </w:r>
    </w:p>
  </w:footnote>
  <w:footnote w:id="1">
    <w:p w14:paraId="58BCF662" w14:textId="77777777" w:rsidR="002206C3" w:rsidRPr="008A64CB" w:rsidRDefault="002206C3"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2206C3" w:rsidRDefault="002206C3" w:rsidP="006C7783">
      <w:pPr>
        <w:autoSpaceDE w:val="0"/>
        <w:autoSpaceDN w:val="0"/>
        <w:adjustRightInd w:val="0"/>
        <w:ind w:right="49"/>
        <w:jc w:val="both"/>
        <w:rPr>
          <w:rFonts w:ascii="Palatino Linotype" w:hAnsi="Palatino Linotype"/>
          <w:i/>
          <w:sz w:val="18"/>
          <w:szCs w:val="22"/>
        </w:rPr>
      </w:pPr>
    </w:p>
    <w:p w14:paraId="45AB867A" w14:textId="77777777" w:rsidR="002206C3" w:rsidRPr="008A64CB" w:rsidRDefault="002206C3"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2206C3" w:rsidRPr="008A64CB" w:rsidRDefault="002206C3" w:rsidP="006C7783">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2206C3" w:rsidRDefault="00E57FB7">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206C3" w:rsidRPr="008F2CCC" w14:paraId="28CE974E" w14:textId="77777777" w:rsidTr="00BA27FC">
      <w:tc>
        <w:tcPr>
          <w:tcW w:w="2551" w:type="dxa"/>
          <w:shd w:val="clear" w:color="auto" w:fill="auto"/>
          <w:vAlign w:val="center"/>
        </w:tcPr>
        <w:p w14:paraId="3F864768"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1021578D" w:rsidR="002206C3" w:rsidRPr="0029071C" w:rsidRDefault="002206C3"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DB5F02">
            <w:rPr>
              <w:rFonts w:ascii="Palatino Linotype" w:hAnsi="Palatino Linotype"/>
              <w:sz w:val="22"/>
              <w:szCs w:val="22"/>
              <w:lang w:val="es-ES_tradnl"/>
            </w:rPr>
            <w:t>2125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206C3" w:rsidRPr="008F2CCC" w14:paraId="12E8FAE1" w14:textId="77777777" w:rsidTr="00BA27FC">
      <w:trPr>
        <w:trHeight w:val="228"/>
      </w:trPr>
      <w:tc>
        <w:tcPr>
          <w:tcW w:w="2551" w:type="dxa"/>
          <w:shd w:val="clear" w:color="auto" w:fill="auto"/>
          <w:vAlign w:val="center"/>
        </w:tcPr>
        <w:p w14:paraId="188F609B"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0115F295" w:rsidR="002206C3" w:rsidRPr="0029071C" w:rsidRDefault="00DB5F02" w:rsidP="00B6659F">
          <w:pPr>
            <w:spacing w:line="276" w:lineRule="auto"/>
            <w:jc w:val="right"/>
            <w:rPr>
              <w:rFonts w:ascii="Palatino Linotype" w:hAnsi="Palatino Linotype"/>
              <w:sz w:val="22"/>
              <w:szCs w:val="22"/>
            </w:rPr>
          </w:pPr>
          <w:r w:rsidRPr="00DB5F02">
            <w:rPr>
              <w:rFonts w:ascii="Palatino Linotype" w:hAnsi="Palatino Linotype"/>
              <w:sz w:val="22"/>
              <w:szCs w:val="22"/>
            </w:rPr>
            <w:t>Ayuntamiento de Ecatepec de Morelos</w:t>
          </w:r>
        </w:p>
      </w:tc>
    </w:tr>
    <w:tr w:rsidR="002206C3" w:rsidRPr="008F2CCC" w14:paraId="59A1BA5F" w14:textId="77777777" w:rsidTr="00BA27FC">
      <w:tc>
        <w:tcPr>
          <w:tcW w:w="2551" w:type="dxa"/>
          <w:shd w:val="clear" w:color="auto" w:fill="auto"/>
          <w:vAlign w:val="center"/>
        </w:tcPr>
        <w:p w14:paraId="0EED411D"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2206C3" w:rsidRPr="0029071C" w:rsidRDefault="002206C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2206C3" w:rsidRPr="001779E0" w:rsidRDefault="00E57FB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206C3" w:rsidRPr="008F2CCC" w14:paraId="66906953" w14:textId="77777777" w:rsidTr="00BA27FC">
      <w:tc>
        <w:tcPr>
          <w:tcW w:w="2551" w:type="dxa"/>
          <w:shd w:val="clear" w:color="auto" w:fill="auto"/>
          <w:vAlign w:val="center"/>
        </w:tcPr>
        <w:p w14:paraId="72F94BEB"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60A9035F" w:rsidR="002206C3" w:rsidRPr="0029071C" w:rsidRDefault="002206C3"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DB5F02">
            <w:rPr>
              <w:rFonts w:ascii="Palatino Linotype" w:hAnsi="Palatino Linotype"/>
              <w:sz w:val="22"/>
              <w:szCs w:val="22"/>
              <w:lang w:val="es-ES_tradnl"/>
            </w:rPr>
            <w:t>2125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206C3" w:rsidRPr="008F2CCC" w14:paraId="325226BE" w14:textId="77777777" w:rsidTr="00BA27FC">
      <w:tc>
        <w:tcPr>
          <w:tcW w:w="2551" w:type="dxa"/>
          <w:shd w:val="clear" w:color="auto" w:fill="auto"/>
          <w:vAlign w:val="center"/>
        </w:tcPr>
        <w:p w14:paraId="4D258F96"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77777777" w:rsidR="002206C3" w:rsidRPr="006D30E6" w:rsidRDefault="002206C3" w:rsidP="00BA27FC">
          <w:pPr>
            <w:spacing w:line="276" w:lineRule="auto"/>
            <w:jc w:val="right"/>
            <w:rPr>
              <w:rFonts w:ascii="Palatino Linotype" w:hAnsi="Palatino Linotype"/>
              <w:sz w:val="22"/>
              <w:szCs w:val="22"/>
              <w:lang w:val="es-ES_tradnl"/>
            </w:rPr>
          </w:pPr>
        </w:p>
      </w:tc>
    </w:tr>
    <w:tr w:rsidR="002206C3" w:rsidRPr="008F2CCC" w14:paraId="3AEDEE75" w14:textId="77777777" w:rsidTr="00BA27FC">
      <w:trPr>
        <w:trHeight w:val="228"/>
      </w:trPr>
      <w:tc>
        <w:tcPr>
          <w:tcW w:w="2551" w:type="dxa"/>
          <w:shd w:val="clear" w:color="auto" w:fill="auto"/>
          <w:vAlign w:val="center"/>
        </w:tcPr>
        <w:p w14:paraId="14A51EC4"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3F458B14" w:rsidR="002206C3" w:rsidRPr="0029071C" w:rsidRDefault="00DB5F02" w:rsidP="00E57BDB">
          <w:pPr>
            <w:spacing w:line="276" w:lineRule="auto"/>
            <w:jc w:val="right"/>
            <w:rPr>
              <w:rFonts w:ascii="Palatino Linotype" w:hAnsi="Palatino Linotype"/>
              <w:sz w:val="22"/>
              <w:szCs w:val="22"/>
            </w:rPr>
          </w:pPr>
          <w:r w:rsidRPr="00DB5F02">
            <w:rPr>
              <w:rFonts w:ascii="Palatino Linotype" w:hAnsi="Palatino Linotype"/>
              <w:sz w:val="22"/>
              <w:szCs w:val="22"/>
            </w:rPr>
            <w:t>Ayuntamiento de Ecatepec de Morelos</w:t>
          </w:r>
        </w:p>
      </w:tc>
    </w:tr>
    <w:tr w:rsidR="002206C3" w:rsidRPr="008F2CCC" w14:paraId="46645C39" w14:textId="77777777" w:rsidTr="00BA27FC">
      <w:tc>
        <w:tcPr>
          <w:tcW w:w="2551" w:type="dxa"/>
          <w:shd w:val="clear" w:color="auto" w:fill="auto"/>
          <w:vAlign w:val="center"/>
        </w:tcPr>
        <w:p w14:paraId="54E1C23D" w14:textId="77777777" w:rsidR="002206C3" w:rsidRPr="008F5DAE" w:rsidRDefault="002206C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2206C3" w:rsidRPr="0029071C" w:rsidRDefault="002206C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206C3" w:rsidRPr="008F2CCC" w14:paraId="1FD798DB" w14:textId="77777777" w:rsidTr="00BA27FC">
      <w:tc>
        <w:tcPr>
          <w:tcW w:w="2551" w:type="dxa"/>
          <w:shd w:val="clear" w:color="auto" w:fill="auto"/>
          <w:vAlign w:val="center"/>
        </w:tcPr>
        <w:p w14:paraId="1332C9A8" w14:textId="77777777" w:rsidR="002206C3" w:rsidRPr="008F5DAE" w:rsidRDefault="002206C3"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2206C3" w:rsidRPr="00BA27FC" w:rsidRDefault="002206C3" w:rsidP="00BA27FC">
          <w:pPr>
            <w:spacing w:line="276" w:lineRule="auto"/>
            <w:rPr>
              <w:rFonts w:ascii="Palatino Linotype" w:hAnsi="Palatino Linotype"/>
              <w:sz w:val="14"/>
              <w:szCs w:val="22"/>
              <w:lang w:val="es-ES_tradnl"/>
            </w:rPr>
          </w:pPr>
        </w:p>
      </w:tc>
    </w:tr>
  </w:tbl>
  <w:p w14:paraId="2D0FDBAE" w14:textId="77777777" w:rsidR="002206C3" w:rsidRPr="009F1AB6" w:rsidRDefault="00E57FB7">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visibility:visible;mso-wrap-style:square" o:bullet="t">
        <v:imagedata r:id="rId1" o:title=""/>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72E07"/>
    <w:multiLevelType w:val="hybridMultilevel"/>
    <w:tmpl w:val="0C742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714788"/>
    <w:multiLevelType w:val="multilevel"/>
    <w:tmpl w:val="BB0096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81F91"/>
    <w:multiLevelType w:val="hybridMultilevel"/>
    <w:tmpl w:val="7C6CB44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784A66"/>
    <w:multiLevelType w:val="hybridMultilevel"/>
    <w:tmpl w:val="F1D2B4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B12390"/>
    <w:multiLevelType w:val="hybridMultilevel"/>
    <w:tmpl w:val="94EC9962"/>
    <w:lvl w:ilvl="0" w:tplc="DB0638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85613F"/>
    <w:multiLevelType w:val="hybridMultilevel"/>
    <w:tmpl w:val="0DBAD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C595C"/>
    <w:multiLevelType w:val="hybridMultilevel"/>
    <w:tmpl w:val="A92A3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7F7C0C"/>
    <w:multiLevelType w:val="hybridMultilevel"/>
    <w:tmpl w:val="B0C4D368"/>
    <w:lvl w:ilvl="0" w:tplc="BBD69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9"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3B543EFC"/>
    <w:multiLevelType w:val="hybridMultilevel"/>
    <w:tmpl w:val="5538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67339D"/>
    <w:multiLevelType w:val="multilevel"/>
    <w:tmpl w:val="90245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69276F"/>
    <w:multiLevelType w:val="hybridMultilevel"/>
    <w:tmpl w:val="013241B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9F2F70"/>
    <w:multiLevelType w:val="hybridMultilevel"/>
    <w:tmpl w:val="161A605E"/>
    <w:lvl w:ilvl="0" w:tplc="3258C758">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99262D"/>
    <w:multiLevelType w:val="hybridMultilevel"/>
    <w:tmpl w:val="925443A0"/>
    <w:lvl w:ilvl="0" w:tplc="B8BC9F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AC1A08"/>
    <w:multiLevelType w:val="hybridMultilevel"/>
    <w:tmpl w:val="3AFA076C"/>
    <w:lvl w:ilvl="0" w:tplc="29A068A8">
      <w:start w:val="1"/>
      <w:numFmt w:val="lowerLetter"/>
      <w:lvlText w:val="%1)"/>
      <w:lvlJc w:val="left"/>
      <w:pPr>
        <w:ind w:left="720" w:hanging="360"/>
      </w:pPr>
      <w:rPr>
        <w:rFonts w:ascii="Palatino Linotype" w:eastAsia="MS Mincho" w:hAnsi="Palatino Linotype"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873CE1"/>
    <w:multiLevelType w:val="hybridMultilevel"/>
    <w:tmpl w:val="34A05A9A"/>
    <w:lvl w:ilvl="0" w:tplc="190C69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2E3633"/>
    <w:multiLevelType w:val="hybridMultilevel"/>
    <w:tmpl w:val="0534D438"/>
    <w:lvl w:ilvl="0" w:tplc="FD040B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4"/>
  </w:num>
  <w:num w:numId="3">
    <w:abstractNumId w:val="3"/>
  </w:num>
  <w:num w:numId="4">
    <w:abstractNumId w:val="31"/>
  </w:num>
  <w:num w:numId="5">
    <w:abstractNumId w:val="12"/>
  </w:num>
  <w:num w:numId="6">
    <w:abstractNumId w:val="5"/>
  </w:num>
  <w:num w:numId="7">
    <w:abstractNumId w:val="35"/>
  </w:num>
  <w:num w:numId="8">
    <w:abstractNumId w:val="2"/>
  </w:num>
  <w:num w:numId="9">
    <w:abstractNumId w:val="0"/>
  </w:num>
  <w:num w:numId="10">
    <w:abstractNumId w:val="17"/>
  </w:num>
  <w:num w:numId="11">
    <w:abstractNumId w:val="20"/>
  </w:num>
  <w:num w:numId="12">
    <w:abstractNumId w:val="6"/>
  </w:num>
  <w:num w:numId="13">
    <w:abstractNumId w:val="27"/>
  </w:num>
  <w:num w:numId="14">
    <w:abstractNumId w:val="33"/>
  </w:num>
  <w:num w:numId="15">
    <w:abstractNumId w:val="16"/>
  </w:num>
  <w:num w:numId="16">
    <w:abstractNumId w:val="23"/>
  </w:num>
  <w:num w:numId="17">
    <w:abstractNumId w:val="10"/>
  </w:num>
  <w:num w:numId="18">
    <w:abstractNumId w:val="15"/>
  </w:num>
  <w:num w:numId="19">
    <w:abstractNumId w:val="7"/>
  </w:num>
  <w:num w:numId="20">
    <w:abstractNumId w:val="34"/>
  </w:num>
  <w:num w:numId="21">
    <w:abstractNumId w:val="38"/>
  </w:num>
  <w:num w:numId="22">
    <w:abstractNumId w:val="18"/>
  </w:num>
  <w:num w:numId="23">
    <w:abstractNumId w:val="13"/>
  </w:num>
  <w:num w:numId="24">
    <w:abstractNumId w:val="24"/>
  </w:num>
  <w:num w:numId="25">
    <w:abstractNumId w:val="4"/>
  </w:num>
  <w:num w:numId="26">
    <w:abstractNumId w:val="28"/>
  </w:num>
  <w:num w:numId="27">
    <w:abstractNumId w:val="26"/>
  </w:num>
  <w:num w:numId="28">
    <w:abstractNumId w:val="11"/>
  </w:num>
  <w:num w:numId="29">
    <w:abstractNumId w:val="8"/>
  </w:num>
  <w:num w:numId="30">
    <w:abstractNumId w:val="29"/>
  </w:num>
  <w:num w:numId="31">
    <w:abstractNumId w:val="37"/>
  </w:num>
  <w:num w:numId="32">
    <w:abstractNumId w:val="1"/>
  </w:num>
  <w:num w:numId="33">
    <w:abstractNumId w:val="22"/>
  </w:num>
  <w:num w:numId="34">
    <w:abstractNumId w:val="9"/>
  </w:num>
  <w:num w:numId="35">
    <w:abstractNumId w:val="30"/>
  </w:num>
  <w:num w:numId="36">
    <w:abstractNumId w:val="32"/>
  </w:num>
  <w:num w:numId="37">
    <w:abstractNumId w:val="25"/>
  </w:num>
  <w:num w:numId="38">
    <w:abstractNumId w:val="21"/>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120BC"/>
    <w:rsid w:val="0002323F"/>
    <w:rsid w:val="000264B1"/>
    <w:rsid w:val="00030D61"/>
    <w:rsid w:val="00031EFF"/>
    <w:rsid w:val="00032D08"/>
    <w:rsid w:val="000331A4"/>
    <w:rsid w:val="0003609F"/>
    <w:rsid w:val="00036F8B"/>
    <w:rsid w:val="00037D70"/>
    <w:rsid w:val="00044C36"/>
    <w:rsid w:val="000460FC"/>
    <w:rsid w:val="000526B8"/>
    <w:rsid w:val="00054E04"/>
    <w:rsid w:val="00056362"/>
    <w:rsid w:val="000565DA"/>
    <w:rsid w:val="000572E9"/>
    <w:rsid w:val="00070547"/>
    <w:rsid w:val="00071173"/>
    <w:rsid w:val="0007501E"/>
    <w:rsid w:val="000775FC"/>
    <w:rsid w:val="00077614"/>
    <w:rsid w:val="00087797"/>
    <w:rsid w:val="00093AE1"/>
    <w:rsid w:val="000A0590"/>
    <w:rsid w:val="000A2A3A"/>
    <w:rsid w:val="000A34B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F16BA"/>
    <w:rsid w:val="00100C2B"/>
    <w:rsid w:val="00101AD8"/>
    <w:rsid w:val="00103760"/>
    <w:rsid w:val="00103A9C"/>
    <w:rsid w:val="0010712B"/>
    <w:rsid w:val="00113DEF"/>
    <w:rsid w:val="00115B15"/>
    <w:rsid w:val="00115D8E"/>
    <w:rsid w:val="00123996"/>
    <w:rsid w:val="00124934"/>
    <w:rsid w:val="0012510D"/>
    <w:rsid w:val="0014397A"/>
    <w:rsid w:val="00143F6E"/>
    <w:rsid w:val="00146EE7"/>
    <w:rsid w:val="001474DB"/>
    <w:rsid w:val="00151D4C"/>
    <w:rsid w:val="001558F3"/>
    <w:rsid w:val="001650F6"/>
    <w:rsid w:val="00170AA7"/>
    <w:rsid w:val="00173357"/>
    <w:rsid w:val="00181337"/>
    <w:rsid w:val="00184176"/>
    <w:rsid w:val="00186CCB"/>
    <w:rsid w:val="00191418"/>
    <w:rsid w:val="0019170F"/>
    <w:rsid w:val="001A46ED"/>
    <w:rsid w:val="001A6109"/>
    <w:rsid w:val="001B1B9A"/>
    <w:rsid w:val="001C054C"/>
    <w:rsid w:val="001C14AC"/>
    <w:rsid w:val="001C3138"/>
    <w:rsid w:val="001C3352"/>
    <w:rsid w:val="001D0923"/>
    <w:rsid w:val="001D2DE0"/>
    <w:rsid w:val="001D4046"/>
    <w:rsid w:val="001D5495"/>
    <w:rsid w:val="001E2DA3"/>
    <w:rsid w:val="001E2F3D"/>
    <w:rsid w:val="001E45B5"/>
    <w:rsid w:val="001F1FCC"/>
    <w:rsid w:val="001F2305"/>
    <w:rsid w:val="001F2B66"/>
    <w:rsid w:val="001F384A"/>
    <w:rsid w:val="0020249A"/>
    <w:rsid w:val="00202C04"/>
    <w:rsid w:val="0020726A"/>
    <w:rsid w:val="00212884"/>
    <w:rsid w:val="002167BB"/>
    <w:rsid w:val="00217E6C"/>
    <w:rsid w:val="002206C3"/>
    <w:rsid w:val="00220901"/>
    <w:rsid w:val="002210EC"/>
    <w:rsid w:val="00225163"/>
    <w:rsid w:val="00235936"/>
    <w:rsid w:val="00236CBA"/>
    <w:rsid w:val="0024323F"/>
    <w:rsid w:val="00247138"/>
    <w:rsid w:val="00255F1A"/>
    <w:rsid w:val="00261BC7"/>
    <w:rsid w:val="00267458"/>
    <w:rsid w:val="00267BB5"/>
    <w:rsid w:val="00270257"/>
    <w:rsid w:val="00270D62"/>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55BF5"/>
    <w:rsid w:val="00371835"/>
    <w:rsid w:val="003746DE"/>
    <w:rsid w:val="003767C6"/>
    <w:rsid w:val="00377D02"/>
    <w:rsid w:val="003804E8"/>
    <w:rsid w:val="00380D3E"/>
    <w:rsid w:val="00386D38"/>
    <w:rsid w:val="00396DB6"/>
    <w:rsid w:val="003970A1"/>
    <w:rsid w:val="003B1C85"/>
    <w:rsid w:val="003B70B0"/>
    <w:rsid w:val="003C37A0"/>
    <w:rsid w:val="003C6E1C"/>
    <w:rsid w:val="003C7CF2"/>
    <w:rsid w:val="003D1214"/>
    <w:rsid w:val="003D2159"/>
    <w:rsid w:val="003E21A7"/>
    <w:rsid w:val="003E56C9"/>
    <w:rsid w:val="004018F9"/>
    <w:rsid w:val="00402FF8"/>
    <w:rsid w:val="0040758D"/>
    <w:rsid w:val="0041331C"/>
    <w:rsid w:val="00425E0F"/>
    <w:rsid w:val="004309A2"/>
    <w:rsid w:val="004344EA"/>
    <w:rsid w:val="00434AF2"/>
    <w:rsid w:val="0043515A"/>
    <w:rsid w:val="004403F7"/>
    <w:rsid w:val="00442FD8"/>
    <w:rsid w:val="00443892"/>
    <w:rsid w:val="00443920"/>
    <w:rsid w:val="004445A1"/>
    <w:rsid w:val="00445CAA"/>
    <w:rsid w:val="00451E2B"/>
    <w:rsid w:val="004672ED"/>
    <w:rsid w:val="00471919"/>
    <w:rsid w:val="00473524"/>
    <w:rsid w:val="00477CFF"/>
    <w:rsid w:val="004A0B63"/>
    <w:rsid w:val="004A7CD4"/>
    <w:rsid w:val="004B2314"/>
    <w:rsid w:val="004D18B6"/>
    <w:rsid w:val="004D59E1"/>
    <w:rsid w:val="004D5D2F"/>
    <w:rsid w:val="004D6F71"/>
    <w:rsid w:val="004D76D6"/>
    <w:rsid w:val="004E46DA"/>
    <w:rsid w:val="004E48A3"/>
    <w:rsid w:val="004E5628"/>
    <w:rsid w:val="004E5F5F"/>
    <w:rsid w:val="00500B82"/>
    <w:rsid w:val="0050130E"/>
    <w:rsid w:val="0050243E"/>
    <w:rsid w:val="00524A8D"/>
    <w:rsid w:val="00527A31"/>
    <w:rsid w:val="0054391A"/>
    <w:rsid w:val="00555C87"/>
    <w:rsid w:val="00563B39"/>
    <w:rsid w:val="00563FCD"/>
    <w:rsid w:val="0057289F"/>
    <w:rsid w:val="00574FDC"/>
    <w:rsid w:val="00581DC8"/>
    <w:rsid w:val="005852FA"/>
    <w:rsid w:val="0059032F"/>
    <w:rsid w:val="0059614C"/>
    <w:rsid w:val="00597D71"/>
    <w:rsid w:val="005A6216"/>
    <w:rsid w:val="005B0692"/>
    <w:rsid w:val="005B234D"/>
    <w:rsid w:val="005B26AD"/>
    <w:rsid w:val="005B36A8"/>
    <w:rsid w:val="005B5693"/>
    <w:rsid w:val="005C3715"/>
    <w:rsid w:val="005C4743"/>
    <w:rsid w:val="005C6646"/>
    <w:rsid w:val="005C7393"/>
    <w:rsid w:val="005D77CC"/>
    <w:rsid w:val="005E09AB"/>
    <w:rsid w:val="005E5716"/>
    <w:rsid w:val="005F1F89"/>
    <w:rsid w:val="005F4BFB"/>
    <w:rsid w:val="006000C5"/>
    <w:rsid w:val="006002E0"/>
    <w:rsid w:val="00620280"/>
    <w:rsid w:val="0062349E"/>
    <w:rsid w:val="006258FD"/>
    <w:rsid w:val="00632655"/>
    <w:rsid w:val="00632E48"/>
    <w:rsid w:val="00643B58"/>
    <w:rsid w:val="00653BA5"/>
    <w:rsid w:val="006551A1"/>
    <w:rsid w:val="006810FF"/>
    <w:rsid w:val="006924E3"/>
    <w:rsid w:val="00694976"/>
    <w:rsid w:val="006B321A"/>
    <w:rsid w:val="006B418F"/>
    <w:rsid w:val="006C18A8"/>
    <w:rsid w:val="006C26E6"/>
    <w:rsid w:val="006C3931"/>
    <w:rsid w:val="006C3E32"/>
    <w:rsid w:val="006C7783"/>
    <w:rsid w:val="006D1713"/>
    <w:rsid w:val="006D30E6"/>
    <w:rsid w:val="006D3A03"/>
    <w:rsid w:val="006D68BB"/>
    <w:rsid w:val="006E08FA"/>
    <w:rsid w:val="006E44A4"/>
    <w:rsid w:val="006E653C"/>
    <w:rsid w:val="006F5F93"/>
    <w:rsid w:val="00702FA5"/>
    <w:rsid w:val="00703AE6"/>
    <w:rsid w:val="00710FED"/>
    <w:rsid w:val="007143C5"/>
    <w:rsid w:val="00716632"/>
    <w:rsid w:val="00717A0C"/>
    <w:rsid w:val="00720B9C"/>
    <w:rsid w:val="007237B8"/>
    <w:rsid w:val="0072658E"/>
    <w:rsid w:val="00730DB7"/>
    <w:rsid w:val="00732345"/>
    <w:rsid w:val="00736A91"/>
    <w:rsid w:val="007425B3"/>
    <w:rsid w:val="00745ED4"/>
    <w:rsid w:val="007532C7"/>
    <w:rsid w:val="00756303"/>
    <w:rsid w:val="00756F04"/>
    <w:rsid w:val="00757D60"/>
    <w:rsid w:val="00763D8A"/>
    <w:rsid w:val="00765D2E"/>
    <w:rsid w:val="00765F51"/>
    <w:rsid w:val="00766B48"/>
    <w:rsid w:val="00770F18"/>
    <w:rsid w:val="007764BB"/>
    <w:rsid w:val="00781106"/>
    <w:rsid w:val="007828DC"/>
    <w:rsid w:val="00790677"/>
    <w:rsid w:val="00794628"/>
    <w:rsid w:val="007A118C"/>
    <w:rsid w:val="007A377A"/>
    <w:rsid w:val="007A37FE"/>
    <w:rsid w:val="007A3CC6"/>
    <w:rsid w:val="007B13C9"/>
    <w:rsid w:val="007B3F6D"/>
    <w:rsid w:val="007C1D5B"/>
    <w:rsid w:val="007C3435"/>
    <w:rsid w:val="007C35A4"/>
    <w:rsid w:val="007C3E46"/>
    <w:rsid w:val="007D2A81"/>
    <w:rsid w:val="007E52D5"/>
    <w:rsid w:val="007E534B"/>
    <w:rsid w:val="007E7C02"/>
    <w:rsid w:val="007F55E7"/>
    <w:rsid w:val="007F666B"/>
    <w:rsid w:val="007F7462"/>
    <w:rsid w:val="00800A80"/>
    <w:rsid w:val="0081709C"/>
    <w:rsid w:val="00817BCD"/>
    <w:rsid w:val="0082025C"/>
    <w:rsid w:val="00835035"/>
    <w:rsid w:val="00837BF7"/>
    <w:rsid w:val="00840B80"/>
    <w:rsid w:val="008436CF"/>
    <w:rsid w:val="00843D8D"/>
    <w:rsid w:val="00843F80"/>
    <w:rsid w:val="008500D3"/>
    <w:rsid w:val="008514B2"/>
    <w:rsid w:val="00852668"/>
    <w:rsid w:val="008558C0"/>
    <w:rsid w:val="008578BF"/>
    <w:rsid w:val="008660D6"/>
    <w:rsid w:val="008803EF"/>
    <w:rsid w:val="00896D29"/>
    <w:rsid w:val="008A12CF"/>
    <w:rsid w:val="008A1A90"/>
    <w:rsid w:val="008A64CB"/>
    <w:rsid w:val="008B082B"/>
    <w:rsid w:val="008B1216"/>
    <w:rsid w:val="008B6546"/>
    <w:rsid w:val="008C3B24"/>
    <w:rsid w:val="008C4890"/>
    <w:rsid w:val="008C711C"/>
    <w:rsid w:val="008D0A00"/>
    <w:rsid w:val="008D2478"/>
    <w:rsid w:val="008E01E4"/>
    <w:rsid w:val="008E7F32"/>
    <w:rsid w:val="008F0627"/>
    <w:rsid w:val="008F148C"/>
    <w:rsid w:val="008F5DAE"/>
    <w:rsid w:val="00900380"/>
    <w:rsid w:val="00900C9B"/>
    <w:rsid w:val="00901487"/>
    <w:rsid w:val="00913034"/>
    <w:rsid w:val="00921551"/>
    <w:rsid w:val="009217E8"/>
    <w:rsid w:val="00925B0B"/>
    <w:rsid w:val="0092622F"/>
    <w:rsid w:val="00926C44"/>
    <w:rsid w:val="00931269"/>
    <w:rsid w:val="00932B91"/>
    <w:rsid w:val="00934C63"/>
    <w:rsid w:val="0093645B"/>
    <w:rsid w:val="0094381A"/>
    <w:rsid w:val="00961002"/>
    <w:rsid w:val="009643CF"/>
    <w:rsid w:val="009758CB"/>
    <w:rsid w:val="00980909"/>
    <w:rsid w:val="00980E66"/>
    <w:rsid w:val="00982F59"/>
    <w:rsid w:val="00993406"/>
    <w:rsid w:val="00994DBB"/>
    <w:rsid w:val="00995162"/>
    <w:rsid w:val="009A0F77"/>
    <w:rsid w:val="009A5223"/>
    <w:rsid w:val="009A6AEF"/>
    <w:rsid w:val="009A6B97"/>
    <w:rsid w:val="009A6D6A"/>
    <w:rsid w:val="009B0627"/>
    <w:rsid w:val="009B23B7"/>
    <w:rsid w:val="009B2B6B"/>
    <w:rsid w:val="009C106D"/>
    <w:rsid w:val="009C41B8"/>
    <w:rsid w:val="009C6694"/>
    <w:rsid w:val="009D0958"/>
    <w:rsid w:val="009D2E87"/>
    <w:rsid w:val="009D39B3"/>
    <w:rsid w:val="009D7E06"/>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F28"/>
    <w:rsid w:val="00A2069A"/>
    <w:rsid w:val="00A25041"/>
    <w:rsid w:val="00A26BD8"/>
    <w:rsid w:val="00A44CD6"/>
    <w:rsid w:val="00A5260D"/>
    <w:rsid w:val="00A54C18"/>
    <w:rsid w:val="00A563B8"/>
    <w:rsid w:val="00A65A41"/>
    <w:rsid w:val="00A6692F"/>
    <w:rsid w:val="00A6775F"/>
    <w:rsid w:val="00A72262"/>
    <w:rsid w:val="00A7773A"/>
    <w:rsid w:val="00A825BC"/>
    <w:rsid w:val="00A83B4F"/>
    <w:rsid w:val="00A9048A"/>
    <w:rsid w:val="00A9389D"/>
    <w:rsid w:val="00A97381"/>
    <w:rsid w:val="00AA26B4"/>
    <w:rsid w:val="00AA5B96"/>
    <w:rsid w:val="00AB15E3"/>
    <w:rsid w:val="00AB4982"/>
    <w:rsid w:val="00AC3DB9"/>
    <w:rsid w:val="00AC687D"/>
    <w:rsid w:val="00AD0894"/>
    <w:rsid w:val="00AD33BE"/>
    <w:rsid w:val="00AE138E"/>
    <w:rsid w:val="00AE1A47"/>
    <w:rsid w:val="00AE4E04"/>
    <w:rsid w:val="00AE5995"/>
    <w:rsid w:val="00AE6704"/>
    <w:rsid w:val="00AE78CA"/>
    <w:rsid w:val="00AF2A51"/>
    <w:rsid w:val="00AF47FC"/>
    <w:rsid w:val="00B01BD5"/>
    <w:rsid w:val="00B04476"/>
    <w:rsid w:val="00B05B83"/>
    <w:rsid w:val="00B07EBD"/>
    <w:rsid w:val="00B17992"/>
    <w:rsid w:val="00B20C2B"/>
    <w:rsid w:val="00B23344"/>
    <w:rsid w:val="00B2345B"/>
    <w:rsid w:val="00B2360F"/>
    <w:rsid w:val="00B24B11"/>
    <w:rsid w:val="00B250D7"/>
    <w:rsid w:val="00B26A85"/>
    <w:rsid w:val="00B309E3"/>
    <w:rsid w:val="00B31853"/>
    <w:rsid w:val="00B354AF"/>
    <w:rsid w:val="00B36260"/>
    <w:rsid w:val="00B37F52"/>
    <w:rsid w:val="00B43221"/>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6A17"/>
    <w:rsid w:val="00BA0F27"/>
    <w:rsid w:val="00BA27FC"/>
    <w:rsid w:val="00BA34DB"/>
    <w:rsid w:val="00BA43DC"/>
    <w:rsid w:val="00BA56D8"/>
    <w:rsid w:val="00BA6FF1"/>
    <w:rsid w:val="00BB026A"/>
    <w:rsid w:val="00BB06D2"/>
    <w:rsid w:val="00BB134B"/>
    <w:rsid w:val="00BB23F0"/>
    <w:rsid w:val="00BB38A8"/>
    <w:rsid w:val="00BC0CFA"/>
    <w:rsid w:val="00BC1346"/>
    <w:rsid w:val="00BC462B"/>
    <w:rsid w:val="00BD14B3"/>
    <w:rsid w:val="00BD2261"/>
    <w:rsid w:val="00BD5CE8"/>
    <w:rsid w:val="00BD677A"/>
    <w:rsid w:val="00BD74AF"/>
    <w:rsid w:val="00BE233B"/>
    <w:rsid w:val="00BE7A6E"/>
    <w:rsid w:val="00BF0FC3"/>
    <w:rsid w:val="00BF2C80"/>
    <w:rsid w:val="00BF6E0F"/>
    <w:rsid w:val="00C0414E"/>
    <w:rsid w:val="00C058C8"/>
    <w:rsid w:val="00C20F80"/>
    <w:rsid w:val="00C249A6"/>
    <w:rsid w:val="00C4326C"/>
    <w:rsid w:val="00C4376B"/>
    <w:rsid w:val="00C53377"/>
    <w:rsid w:val="00C56DD5"/>
    <w:rsid w:val="00C63F7B"/>
    <w:rsid w:val="00C6588E"/>
    <w:rsid w:val="00C70447"/>
    <w:rsid w:val="00C753C2"/>
    <w:rsid w:val="00C802FB"/>
    <w:rsid w:val="00C814ED"/>
    <w:rsid w:val="00C85653"/>
    <w:rsid w:val="00C9660B"/>
    <w:rsid w:val="00CA216C"/>
    <w:rsid w:val="00CA4BF9"/>
    <w:rsid w:val="00CA4D49"/>
    <w:rsid w:val="00CB34EC"/>
    <w:rsid w:val="00CC0700"/>
    <w:rsid w:val="00CC0B81"/>
    <w:rsid w:val="00CC2630"/>
    <w:rsid w:val="00CD024D"/>
    <w:rsid w:val="00CD1A7A"/>
    <w:rsid w:val="00CD3A41"/>
    <w:rsid w:val="00CD431E"/>
    <w:rsid w:val="00CE1C82"/>
    <w:rsid w:val="00CE51D0"/>
    <w:rsid w:val="00CF1DF5"/>
    <w:rsid w:val="00CF6512"/>
    <w:rsid w:val="00CF7FBE"/>
    <w:rsid w:val="00D018E1"/>
    <w:rsid w:val="00D01A63"/>
    <w:rsid w:val="00D0476B"/>
    <w:rsid w:val="00D05B7F"/>
    <w:rsid w:val="00D1017E"/>
    <w:rsid w:val="00D12C36"/>
    <w:rsid w:val="00D21ECE"/>
    <w:rsid w:val="00D27727"/>
    <w:rsid w:val="00D41B9B"/>
    <w:rsid w:val="00D4431A"/>
    <w:rsid w:val="00D448B5"/>
    <w:rsid w:val="00D54E7E"/>
    <w:rsid w:val="00D553D4"/>
    <w:rsid w:val="00D57210"/>
    <w:rsid w:val="00D57AED"/>
    <w:rsid w:val="00D57F74"/>
    <w:rsid w:val="00D6112B"/>
    <w:rsid w:val="00D73C8C"/>
    <w:rsid w:val="00D901D7"/>
    <w:rsid w:val="00D92BFE"/>
    <w:rsid w:val="00DB5F02"/>
    <w:rsid w:val="00DC1583"/>
    <w:rsid w:val="00DC2B31"/>
    <w:rsid w:val="00DD1866"/>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341AD"/>
    <w:rsid w:val="00E40828"/>
    <w:rsid w:val="00E42B2B"/>
    <w:rsid w:val="00E5647F"/>
    <w:rsid w:val="00E57BDB"/>
    <w:rsid w:val="00E57FB7"/>
    <w:rsid w:val="00E625D3"/>
    <w:rsid w:val="00E65F37"/>
    <w:rsid w:val="00E707BE"/>
    <w:rsid w:val="00E70B77"/>
    <w:rsid w:val="00E711DE"/>
    <w:rsid w:val="00E74701"/>
    <w:rsid w:val="00E75E5F"/>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61E7"/>
    <w:rsid w:val="00ED6373"/>
    <w:rsid w:val="00EE2FB1"/>
    <w:rsid w:val="00EE4D9C"/>
    <w:rsid w:val="00EE515E"/>
    <w:rsid w:val="00EE571A"/>
    <w:rsid w:val="00EE6265"/>
    <w:rsid w:val="00EE7518"/>
    <w:rsid w:val="00EF193B"/>
    <w:rsid w:val="00EF3C9E"/>
    <w:rsid w:val="00EF6E85"/>
    <w:rsid w:val="00F07FD2"/>
    <w:rsid w:val="00F241AD"/>
    <w:rsid w:val="00F269A2"/>
    <w:rsid w:val="00F30C1D"/>
    <w:rsid w:val="00F30C33"/>
    <w:rsid w:val="00F32EBF"/>
    <w:rsid w:val="00F34A32"/>
    <w:rsid w:val="00F455F1"/>
    <w:rsid w:val="00F45966"/>
    <w:rsid w:val="00F5688F"/>
    <w:rsid w:val="00F570D3"/>
    <w:rsid w:val="00F618EB"/>
    <w:rsid w:val="00F62221"/>
    <w:rsid w:val="00F628E1"/>
    <w:rsid w:val="00F66575"/>
    <w:rsid w:val="00F712EE"/>
    <w:rsid w:val="00F719CB"/>
    <w:rsid w:val="00F73BB1"/>
    <w:rsid w:val="00F74123"/>
    <w:rsid w:val="00F76866"/>
    <w:rsid w:val="00F8513C"/>
    <w:rsid w:val="00F94208"/>
    <w:rsid w:val="00F97C38"/>
    <w:rsid w:val="00FA0ED7"/>
    <w:rsid w:val="00FA7ED5"/>
    <w:rsid w:val="00FC0DAE"/>
    <w:rsid w:val="00FC1FC5"/>
    <w:rsid w:val="00FC6F08"/>
    <w:rsid w:val="00FC7CC7"/>
    <w:rsid w:val="00FE047E"/>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765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transparenci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catepec.gob.mx/transparenc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08ED2-E25E-41E6-A2D5-1784F1D58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11969</Words>
  <Characters>65832</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INFOEM365</cp:lastModifiedBy>
  <cp:revision>2</cp:revision>
  <dcterms:created xsi:type="dcterms:W3CDTF">2024-08-27T17:25:00Z</dcterms:created>
  <dcterms:modified xsi:type="dcterms:W3CDTF">2024-08-27T17:25:00Z</dcterms:modified>
</cp:coreProperties>
</file>