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560A0" w14:textId="77777777" w:rsidR="00D64E86" w:rsidRDefault="00D64E86">
      <w:pPr>
        <w:widowControl w:val="0"/>
        <w:pBdr>
          <w:top w:val="nil"/>
          <w:left w:val="nil"/>
          <w:bottom w:val="nil"/>
          <w:right w:val="nil"/>
          <w:between w:val="nil"/>
        </w:pBdr>
        <w:spacing w:line="276" w:lineRule="auto"/>
      </w:pPr>
    </w:p>
    <w:p w14:paraId="3488D815" w14:textId="77777777" w:rsidR="00D64E86" w:rsidRPr="00684DD8" w:rsidRDefault="00B97846">
      <w:pPr>
        <w:spacing w:line="360" w:lineRule="auto"/>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del dieciocho (18) de diciembre de dos mil veinticuatro.</w:t>
      </w:r>
    </w:p>
    <w:p w14:paraId="00D65E12" w14:textId="77777777" w:rsidR="00D64E86" w:rsidRPr="00684DD8" w:rsidRDefault="00D64E86">
      <w:pPr>
        <w:spacing w:line="360" w:lineRule="auto"/>
        <w:jc w:val="both"/>
        <w:rPr>
          <w:rFonts w:ascii="Palatino Linotype" w:eastAsia="Palatino Linotype" w:hAnsi="Palatino Linotype" w:cs="Palatino Linotype"/>
          <w:sz w:val="22"/>
          <w:szCs w:val="22"/>
        </w:rPr>
      </w:pPr>
      <w:bookmarkStart w:id="0" w:name="_heading=h.gjdgxs" w:colFirst="0" w:colLast="0"/>
      <w:bookmarkEnd w:id="0"/>
    </w:p>
    <w:p w14:paraId="3AE3941C" w14:textId="61C933F8" w:rsidR="00D64E86" w:rsidRPr="00684DD8" w:rsidRDefault="00B97846">
      <w:pPr>
        <w:spacing w:line="360" w:lineRule="auto"/>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b/>
          <w:sz w:val="22"/>
          <w:szCs w:val="22"/>
        </w:rPr>
        <w:t>VISTOS</w:t>
      </w:r>
      <w:r w:rsidRPr="00684DD8">
        <w:rPr>
          <w:rFonts w:ascii="Palatino Linotype" w:eastAsia="Palatino Linotype" w:hAnsi="Palatino Linotype" w:cs="Palatino Linotype"/>
          <w:sz w:val="22"/>
          <w:szCs w:val="22"/>
        </w:rPr>
        <w:t xml:space="preserve"> los expedientes electrónicos formados con motivo de los recursos de revisión </w:t>
      </w:r>
      <w:r w:rsidRPr="00684DD8">
        <w:rPr>
          <w:rFonts w:ascii="Palatino Linotype" w:eastAsia="Palatino Linotype" w:hAnsi="Palatino Linotype" w:cs="Palatino Linotype"/>
          <w:b/>
          <w:sz w:val="22"/>
          <w:szCs w:val="22"/>
        </w:rPr>
        <w:t xml:space="preserve">05133/INFOEM/IP/RR/2024 y 05573/INFOEM/IP/RR/2024, </w:t>
      </w:r>
      <w:r w:rsidRPr="00684DD8">
        <w:rPr>
          <w:rFonts w:ascii="Palatino Linotype" w:eastAsia="Palatino Linotype" w:hAnsi="Palatino Linotype" w:cs="Palatino Linotype"/>
          <w:sz w:val="22"/>
          <w:szCs w:val="22"/>
        </w:rPr>
        <w:t xml:space="preserve">promovidos por </w:t>
      </w:r>
      <w:r w:rsidR="00684DD8" w:rsidRPr="00684DD8">
        <w:rPr>
          <w:rFonts w:ascii="Palatino Linotype" w:eastAsia="Palatino Linotype" w:hAnsi="Palatino Linotype" w:cs="Palatino Linotype"/>
          <w:b/>
          <w:sz w:val="22"/>
          <w:szCs w:val="22"/>
        </w:rPr>
        <w:t>XXXXXXXXXXX</w:t>
      </w:r>
      <w:r w:rsidRPr="00684DD8">
        <w:rPr>
          <w:rFonts w:ascii="Palatino Linotype" w:eastAsia="Palatino Linotype" w:hAnsi="Palatino Linotype" w:cs="Palatino Linotype"/>
          <w:b/>
          <w:sz w:val="22"/>
          <w:szCs w:val="22"/>
        </w:rPr>
        <w:t>,</w:t>
      </w:r>
      <w:r w:rsidRPr="00684DD8">
        <w:rPr>
          <w:rFonts w:ascii="Palatino Linotype" w:eastAsia="Palatino Linotype" w:hAnsi="Palatino Linotype" w:cs="Palatino Linotype"/>
          <w:sz w:val="22"/>
          <w:szCs w:val="22"/>
        </w:rPr>
        <w:t xml:space="preserve"> quien no registró nombre alguno, en lo sucesivo se identificará como </w:t>
      </w:r>
      <w:r w:rsidRPr="00684DD8">
        <w:rPr>
          <w:rFonts w:ascii="Palatino Linotype" w:eastAsia="Palatino Linotype" w:hAnsi="Palatino Linotype" w:cs="Palatino Linotype"/>
          <w:b/>
          <w:sz w:val="22"/>
          <w:szCs w:val="22"/>
        </w:rPr>
        <w:t>EL RECURRENTE</w:t>
      </w:r>
      <w:r w:rsidRPr="00684DD8">
        <w:rPr>
          <w:rFonts w:ascii="Palatino Linotype" w:eastAsia="Palatino Linotype" w:hAnsi="Palatino Linotype" w:cs="Palatino Linotype"/>
          <w:sz w:val="22"/>
          <w:szCs w:val="22"/>
        </w:rPr>
        <w:t xml:space="preserve">, en contra de la respuesta del </w:t>
      </w:r>
      <w:r w:rsidRPr="00684DD8">
        <w:rPr>
          <w:rFonts w:ascii="Palatino Linotype" w:eastAsia="Palatino Linotype" w:hAnsi="Palatino Linotype" w:cs="Palatino Linotype"/>
          <w:b/>
          <w:sz w:val="22"/>
          <w:szCs w:val="22"/>
        </w:rPr>
        <w:t xml:space="preserve">Sistema Municipal Para el Desarrollo Integral de la Familia de Naucalpan de Juárez, </w:t>
      </w:r>
      <w:r w:rsidRPr="00684DD8">
        <w:rPr>
          <w:rFonts w:ascii="Palatino Linotype" w:eastAsia="Palatino Linotype" w:hAnsi="Palatino Linotype" w:cs="Palatino Linotype"/>
          <w:sz w:val="22"/>
          <w:szCs w:val="22"/>
        </w:rPr>
        <w:t>en adelante el</w:t>
      </w:r>
      <w:r w:rsidRPr="00684DD8">
        <w:rPr>
          <w:rFonts w:ascii="Palatino Linotype" w:eastAsia="Palatino Linotype" w:hAnsi="Palatino Linotype" w:cs="Palatino Linotype"/>
          <w:b/>
          <w:sz w:val="22"/>
          <w:szCs w:val="22"/>
        </w:rPr>
        <w:t xml:space="preserve"> SUJETO OBLIGADO</w:t>
      </w:r>
      <w:r w:rsidRPr="00684DD8">
        <w:rPr>
          <w:rFonts w:ascii="Palatino Linotype" w:eastAsia="Palatino Linotype" w:hAnsi="Palatino Linotype" w:cs="Palatino Linotype"/>
          <w:sz w:val="22"/>
          <w:szCs w:val="22"/>
        </w:rPr>
        <w:t>, por lo que se procede a dictar la presente resolución, con base en los siguientes:</w:t>
      </w:r>
    </w:p>
    <w:p w14:paraId="47B5B929" w14:textId="77777777" w:rsidR="00D64E86" w:rsidRPr="00684DD8" w:rsidRDefault="00D64E86">
      <w:pPr>
        <w:spacing w:line="360" w:lineRule="auto"/>
        <w:jc w:val="both"/>
        <w:rPr>
          <w:rFonts w:ascii="Palatino Linotype" w:eastAsia="Palatino Linotype" w:hAnsi="Palatino Linotype" w:cs="Palatino Linotype"/>
          <w:sz w:val="22"/>
          <w:szCs w:val="22"/>
        </w:rPr>
      </w:pPr>
    </w:p>
    <w:p w14:paraId="218D27AC" w14:textId="77777777" w:rsidR="00D64E86" w:rsidRPr="00684DD8" w:rsidRDefault="00B97846">
      <w:pPr>
        <w:keepNext/>
        <w:keepLines/>
        <w:spacing w:line="360" w:lineRule="auto"/>
        <w:jc w:val="center"/>
        <w:rPr>
          <w:rFonts w:ascii="Palatino Linotype" w:eastAsia="Palatino Linotype" w:hAnsi="Palatino Linotype" w:cs="Palatino Linotype"/>
          <w:b/>
          <w:sz w:val="22"/>
          <w:szCs w:val="22"/>
        </w:rPr>
      </w:pPr>
      <w:bookmarkStart w:id="1" w:name="_heading=h.30j0zll" w:colFirst="0" w:colLast="0"/>
      <w:bookmarkEnd w:id="1"/>
      <w:r w:rsidRPr="00684DD8">
        <w:rPr>
          <w:rFonts w:ascii="Palatino Linotype" w:eastAsia="Palatino Linotype" w:hAnsi="Palatino Linotype" w:cs="Palatino Linotype"/>
          <w:b/>
          <w:sz w:val="22"/>
          <w:szCs w:val="22"/>
        </w:rPr>
        <w:t xml:space="preserve">A N T E C E D E N T E S </w:t>
      </w:r>
    </w:p>
    <w:p w14:paraId="3F37B9CA" w14:textId="77777777" w:rsidR="00D64E86" w:rsidRPr="00684DD8" w:rsidRDefault="00D64E86">
      <w:pPr>
        <w:spacing w:line="360" w:lineRule="auto"/>
        <w:rPr>
          <w:rFonts w:ascii="Palatino Linotype" w:eastAsia="Palatino Linotype" w:hAnsi="Palatino Linotype" w:cs="Palatino Linotype"/>
          <w:sz w:val="22"/>
          <w:szCs w:val="22"/>
        </w:rPr>
      </w:pPr>
    </w:p>
    <w:p w14:paraId="57DF5F16" w14:textId="77777777" w:rsidR="00D64E86" w:rsidRPr="00684DD8" w:rsidRDefault="00B97846">
      <w:pPr>
        <w:numPr>
          <w:ilvl w:val="0"/>
          <w:numId w:val="2"/>
        </w:numPr>
        <w:spacing w:line="360" w:lineRule="auto"/>
        <w:ind w:left="0" w:firstLine="0"/>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 xml:space="preserve">El ocho (08) de julio y cinco (05) de agosto de dos mil veinticuatro, </w:t>
      </w:r>
      <w:r w:rsidRPr="00684DD8">
        <w:rPr>
          <w:rFonts w:ascii="Palatino Linotype" w:eastAsia="Palatino Linotype" w:hAnsi="Palatino Linotype" w:cs="Palatino Linotype"/>
          <w:b/>
          <w:sz w:val="22"/>
          <w:szCs w:val="22"/>
        </w:rPr>
        <w:t>EL RECURRENTE,</w:t>
      </w:r>
      <w:r w:rsidRPr="00684DD8">
        <w:rPr>
          <w:rFonts w:ascii="Palatino Linotype" w:eastAsia="Palatino Linotype" w:hAnsi="Palatino Linotype" w:cs="Palatino Linotype"/>
          <w:sz w:val="22"/>
          <w:szCs w:val="22"/>
        </w:rPr>
        <w:t xml:space="preserve"> ante el </w:t>
      </w:r>
      <w:r w:rsidRPr="00684DD8">
        <w:rPr>
          <w:rFonts w:ascii="Palatino Linotype" w:eastAsia="Palatino Linotype" w:hAnsi="Palatino Linotype" w:cs="Palatino Linotype"/>
          <w:b/>
          <w:sz w:val="22"/>
          <w:szCs w:val="22"/>
        </w:rPr>
        <w:t>SUJETO OBLIGADO</w:t>
      </w:r>
      <w:r w:rsidRPr="00684DD8">
        <w:rPr>
          <w:rFonts w:ascii="Palatino Linotype" w:eastAsia="Palatino Linotype" w:hAnsi="Palatino Linotype" w:cs="Palatino Linotype"/>
          <w:sz w:val="22"/>
          <w:szCs w:val="22"/>
        </w:rPr>
        <w:t xml:space="preserve"> vía Sistema de Acceso a la Información Mexiquense (</w:t>
      </w:r>
      <w:r w:rsidRPr="00684DD8">
        <w:rPr>
          <w:rFonts w:ascii="Palatino Linotype" w:eastAsia="Palatino Linotype" w:hAnsi="Palatino Linotype" w:cs="Palatino Linotype"/>
          <w:b/>
          <w:sz w:val="22"/>
          <w:szCs w:val="22"/>
        </w:rPr>
        <w:t>SAIMEX)</w:t>
      </w:r>
      <w:r w:rsidRPr="00684DD8">
        <w:rPr>
          <w:rFonts w:ascii="Palatino Linotype" w:eastAsia="Palatino Linotype" w:hAnsi="Palatino Linotype" w:cs="Palatino Linotype"/>
          <w:sz w:val="22"/>
          <w:szCs w:val="22"/>
        </w:rPr>
        <w:t xml:space="preserve">, presentó las solicitudes de información registradas con los números </w:t>
      </w:r>
      <w:r w:rsidRPr="00684DD8">
        <w:rPr>
          <w:rFonts w:ascii="Palatino Linotype" w:eastAsia="Palatino Linotype" w:hAnsi="Palatino Linotype" w:cs="Palatino Linotype"/>
          <w:b/>
          <w:sz w:val="22"/>
          <w:szCs w:val="22"/>
        </w:rPr>
        <w:t>00047/DIFNAUCAL/IP/2024 y 00051/DIFNAUCAL/IP/2024</w:t>
      </w:r>
      <w:r w:rsidRPr="00684DD8">
        <w:rPr>
          <w:rFonts w:ascii="Palatino Linotype" w:eastAsia="Palatino Linotype" w:hAnsi="Palatino Linotype" w:cs="Palatino Linotype"/>
          <w:sz w:val="22"/>
          <w:szCs w:val="22"/>
        </w:rPr>
        <w:t>,</w:t>
      </w:r>
      <w:r w:rsidRPr="00684DD8">
        <w:rPr>
          <w:rFonts w:ascii="Palatino Linotype" w:eastAsia="Palatino Linotype" w:hAnsi="Palatino Linotype" w:cs="Palatino Linotype"/>
          <w:b/>
          <w:sz w:val="22"/>
          <w:szCs w:val="22"/>
        </w:rPr>
        <w:t xml:space="preserve"> </w:t>
      </w:r>
      <w:r w:rsidRPr="00684DD8">
        <w:rPr>
          <w:rFonts w:ascii="Palatino Linotype" w:eastAsia="Palatino Linotype" w:hAnsi="Palatino Linotype" w:cs="Palatino Linotype"/>
          <w:sz w:val="22"/>
          <w:szCs w:val="22"/>
        </w:rPr>
        <w:t>en las que se solicitó lo siguiente:</w:t>
      </w:r>
    </w:p>
    <w:p w14:paraId="2F4FADA1" w14:textId="77777777" w:rsidR="00D64E86" w:rsidRPr="00684DD8" w:rsidRDefault="00D64E86">
      <w:pPr>
        <w:spacing w:line="360" w:lineRule="auto"/>
        <w:jc w:val="both"/>
        <w:rPr>
          <w:rFonts w:ascii="Palatino Linotype" w:eastAsia="Palatino Linotype" w:hAnsi="Palatino Linotype" w:cs="Palatino Linotype"/>
          <w:sz w:val="22"/>
          <w:szCs w:val="22"/>
        </w:rPr>
      </w:pPr>
    </w:p>
    <w:p w14:paraId="1EC4BCC7" w14:textId="77777777" w:rsidR="00D64E86" w:rsidRPr="00684DD8" w:rsidRDefault="00B97846">
      <w:pPr>
        <w:spacing w:line="360" w:lineRule="auto"/>
        <w:ind w:right="822"/>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b/>
          <w:sz w:val="22"/>
          <w:szCs w:val="22"/>
        </w:rPr>
        <w:t>00047/DIFNAUCAL/IP/2024:</w:t>
      </w:r>
    </w:p>
    <w:p w14:paraId="7C8AD61C" w14:textId="77777777" w:rsidR="00D64E86" w:rsidRPr="00684DD8" w:rsidRDefault="00B97846">
      <w:pPr>
        <w:spacing w:line="360" w:lineRule="auto"/>
        <w:ind w:left="1069" w:right="822"/>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i/>
          <w:color w:val="000000"/>
          <w:sz w:val="22"/>
          <w:szCs w:val="22"/>
        </w:rPr>
        <w:t xml:space="preserve"> “por medio de la presente solicito la siguiente información y de ser el caso la </w:t>
      </w:r>
      <w:proofErr w:type="spellStart"/>
      <w:r w:rsidRPr="00684DD8">
        <w:rPr>
          <w:rFonts w:ascii="Palatino Linotype" w:eastAsia="Palatino Linotype" w:hAnsi="Palatino Linotype" w:cs="Palatino Linotype"/>
          <w:i/>
          <w:color w:val="000000"/>
          <w:sz w:val="22"/>
          <w:szCs w:val="22"/>
        </w:rPr>
        <w:t>version</w:t>
      </w:r>
      <w:proofErr w:type="spellEnd"/>
      <w:r w:rsidRPr="00684DD8">
        <w:rPr>
          <w:rFonts w:ascii="Palatino Linotype" w:eastAsia="Palatino Linotype" w:hAnsi="Palatino Linotype" w:cs="Palatino Linotype"/>
          <w:i/>
          <w:color w:val="000000"/>
          <w:sz w:val="22"/>
          <w:szCs w:val="22"/>
        </w:rPr>
        <w:t xml:space="preserve"> publica de lo siguiente: Programa anual de adquisiciones Reporte de procedimientos adquisitivos Diario General de Pólizas Dictamen de Reconducción y Actualización Programática- Presupuestal Dictamen de Reconducción de Metas </w:t>
      </w:r>
      <w:r w:rsidRPr="00684DD8">
        <w:rPr>
          <w:rFonts w:ascii="Palatino Linotype" w:eastAsia="Palatino Linotype" w:hAnsi="Palatino Linotype" w:cs="Palatino Linotype"/>
          <w:i/>
          <w:color w:val="000000"/>
          <w:sz w:val="22"/>
          <w:szCs w:val="22"/>
        </w:rPr>
        <w:lastRenderedPageBreak/>
        <w:t>de Actividad por Proyecto Nómina detallada Conciliación de</w:t>
      </w:r>
      <w:bookmarkStart w:id="2" w:name="_GoBack"/>
      <w:bookmarkEnd w:id="2"/>
      <w:r w:rsidRPr="00684DD8">
        <w:rPr>
          <w:rFonts w:ascii="Palatino Linotype" w:eastAsia="Palatino Linotype" w:hAnsi="Palatino Linotype" w:cs="Palatino Linotype"/>
          <w:i/>
          <w:color w:val="000000"/>
          <w:sz w:val="22"/>
          <w:szCs w:val="22"/>
        </w:rPr>
        <w:t xml:space="preserve"> la nómina </w:t>
      </w:r>
      <w:proofErr w:type="spellStart"/>
      <w:r w:rsidRPr="00684DD8">
        <w:rPr>
          <w:rFonts w:ascii="Palatino Linotype" w:eastAsia="Palatino Linotype" w:hAnsi="Palatino Linotype" w:cs="Palatino Linotype"/>
          <w:i/>
          <w:color w:val="000000"/>
          <w:sz w:val="22"/>
          <w:szCs w:val="22"/>
        </w:rPr>
        <w:t>Dictámen</w:t>
      </w:r>
      <w:proofErr w:type="spellEnd"/>
      <w:r w:rsidRPr="00684DD8">
        <w:rPr>
          <w:rFonts w:ascii="Palatino Linotype" w:eastAsia="Palatino Linotype" w:hAnsi="Palatino Linotype" w:cs="Palatino Linotype"/>
          <w:i/>
          <w:color w:val="000000"/>
          <w:sz w:val="22"/>
          <w:szCs w:val="22"/>
        </w:rPr>
        <w:t xml:space="preserve"> Presupuestal y Programático lo anterior correspondiente al ejercicio fiscal 2023 y lo correspondiente al ejercicio fiscal 2024” </w:t>
      </w:r>
      <w:r w:rsidRPr="00684DD8">
        <w:rPr>
          <w:rFonts w:ascii="Palatino Linotype" w:eastAsia="Palatino Linotype" w:hAnsi="Palatino Linotype" w:cs="Palatino Linotype"/>
          <w:color w:val="000000"/>
          <w:sz w:val="22"/>
          <w:szCs w:val="22"/>
        </w:rPr>
        <w:t>(Sic)</w:t>
      </w:r>
      <w:r w:rsidRPr="00684DD8">
        <w:rPr>
          <w:rFonts w:ascii="Palatino Linotype" w:eastAsia="Palatino Linotype" w:hAnsi="Palatino Linotype" w:cs="Palatino Linotype"/>
          <w:i/>
          <w:color w:val="000000"/>
          <w:sz w:val="22"/>
          <w:szCs w:val="22"/>
        </w:rPr>
        <w:t xml:space="preserve"> </w:t>
      </w:r>
    </w:p>
    <w:p w14:paraId="7544FCBC" w14:textId="77777777" w:rsidR="00D64E86" w:rsidRPr="00684DD8" w:rsidRDefault="00D64E86">
      <w:pPr>
        <w:spacing w:line="360" w:lineRule="auto"/>
        <w:ind w:left="1069" w:right="822"/>
        <w:jc w:val="both"/>
        <w:rPr>
          <w:rFonts w:ascii="Palatino Linotype" w:eastAsia="Palatino Linotype" w:hAnsi="Palatino Linotype" w:cs="Palatino Linotype"/>
          <w:i/>
          <w:color w:val="000000"/>
          <w:sz w:val="22"/>
          <w:szCs w:val="22"/>
        </w:rPr>
      </w:pPr>
    </w:p>
    <w:p w14:paraId="72A0AF35" w14:textId="77777777" w:rsidR="00D64E86" w:rsidRPr="00684DD8" w:rsidRDefault="00B97846">
      <w:pPr>
        <w:spacing w:line="360" w:lineRule="auto"/>
        <w:ind w:right="822"/>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b/>
          <w:sz w:val="22"/>
          <w:szCs w:val="22"/>
        </w:rPr>
        <w:t>00051/DIFNAUCAL/IP/2024:</w:t>
      </w:r>
    </w:p>
    <w:p w14:paraId="196E6849" w14:textId="77777777" w:rsidR="00D64E86" w:rsidRPr="00684DD8" w:rsidRDefault="00B97846">
      <w:pPr>
        <w:tabs>
          <w:tab w:val="left" w:pos="3828"/>
        </w:tabs>
        <w:spacing w:line="360" w:lineRule="auto"/>
        <w:ind w:left="1069" w:right="822"/>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i/>
          <w:color w:val="000000"/>
          <w:sz w:val="22"/>
          <w:szCs w:val="22"/>
        </w:rPr>
        <w:t xml:space="preserve"> “solicito de manera </w:t>
      </w:r>
      <w:proofErr w:type="spellStart"/>
      <w:r w:rsidRPr="00684DD8">
        <w:rPr>
          <w:rFonts w:ascii="Palatino Linotype" w:eastAsia="Palatino Linotype" w:hAnsi="Palatino Linotype" w:cs="Palatino Linotype"/>
          <w:i/>
          <w:color w:val="000000"/>
          <w:sz w:val="22"/>
          <w:szCs w:val="22"/>
        </w:rPr>
        <w:t>respuetuosa</w:t>
      </w:r>
      <w:proofErr w:type="spellEnd"/>
      <w:r w:rsidRPr="00684DD8">
        <w:rPr>
          <w:rFonts w:ascii="Palatino Linotype" w:eastAsia="Palatino Linotype" w:hAnsi="Palatino Linotype" w:cs="Palatino Linotype"/>
          <w:i/>
          <w:color w:val="000000"/>
          <w:sz w:val="22"/>
          <w:szCs w:val="22"/>
        </w:rPr>
        <w:t xml:space="preserve"> se me indique cuantos expedientes tienen radicados en el </w:t>
      </w:r>
      <w:proofErr w:type="spellStart"/>
      <w:r w:rsidRPr="00684DD8">
        <w:rPr>
          <w:rFonts w:ascii="Palatino Linotype" w:eastAsia="Palatino Linotype" w:hAnsi="Palatino Linotype" w:cs="Palatino Linotype"/>
          <w:i/>
          <w:color w:val="000000"/>
          <w:sz w:val="22"/>
          <w:szCs w:val="22"/>
        </w:rPr>
        <w:t>area</w:t>
      </w:r>
      <w:proofErr w:type="spellEnd"/>
      <w:r w:rsidRPr="00684DD8">
        <w:rPr>
          <w:rFonts w:ascii="Palatino Linotype" w:eastAsia="Palatino Linotype" w:hAnsi="Palatino Linotype" w:cs="Palatino Linotype"/>
          <w:i/>
          <w:color w:val="000000"/>
          <w:sz w:val="22"/>
          <w:szCs w:val="22"/>
        </w:rPr>
        <w:t xml:space="preserve"> de </w:t>
      </w:r>
      <w:proofErr w:type="spellStart"/>
      <w:r w:rsidRPr="00684DD8">
        <w:rPr>
          <w:rFonts w:ascii="Palatino Linotype" w:eastAsia="Palatino Linotype" w:hAnsi="Palatino Linotype" w:cs="Palatino Linotype"/>
          <w:i/>
          <w:color w:val="000000"/>
          <w:sz w:val="22"/>
          <w:szCs w:val="22"/>
        </w:rPr>
        <w:t>investigacion</w:t>
      </w:r>
      <w:proofErr w:type="spellEnd"/>
      <w:r w:rsidRPr="00684DD8">
        <w:rPr>
          <w:rFonts w:ascii="Palatino Linotype" w:eastAsia="Palatino Linotype" w:hAnsi="Palatino Linotype" w:cs="Palatino Linotype"/>
          <w:i/>
          <w:color w:val="000000"/>
          <w:sz w:val="22"/>
          <w:szCs w:val="22"/>
        </w:rPr>
        <w:t xml:space="preserve">, cuantos expedientes se tienen radicados en </w:t>
      </w:r>
      <w:proofErr w:type="spellStart"/>
      <w:r w:rsidRPr="00684DD8">
        <w:rPr>
          <w:rFonts w:ascii="Palatino Linotype" w:eastAsia="Palatino Linotype" w:hAnsi="Palatino Linotype" w:cs="Palatino Linotype"/>
          <w:i/>
          <w:color w:val="000000"/>
          <w:sz w:val="22"/>
          <w:szCs w:val="22"/>
        </w:rPr>
        <w:t>substanciacion</w:t>
      </w:r>
      <w:proofErr w:type="spellEnd"/>
      <w:r w:rsidRPr="00684DD8">
        <w:rPr>
          <w:rFonts w:ascii="Palatino Linotype" w:eastAsia="Palatino Linotype" w:hAnsi="Palatino Linotype" w:cs="Palatino Linotype"/>
          <w:i/>
          <w:color w:val="000000"/>
          <w:sz w:val="22"/>
          <w:szCs w:val="22"/>
        </w:rPr>
        <w:t xml:space="preserve"> y cuantos expedientes se tienen en el </w:t>
      </w:r>
      <w:proofErr w:type="spellStart"/>
      <w:r w:rsidRPr="00684DD8">
        <w:rPr>
          <w:rFonts w:ascii="Palatino Linotype" w:eastAsia="Palatino Linotype" w:hAnsi="Palatino Linotype" w:cs="Palatino Linotype"/>
          <w:i/>
          <w:color w:val="000000"/>
          <w:sz w:val="22"/>
          <w:szCs w:val="22"/>
        </w:rPr>
        <w:t>area</w:t>
      </w:r>
      <w:proofErr w:type="spellEnd"/>
      <w:r w:rsidRPr="00684DD8">
        <w:rPr>
          <w:rFonts w:ascii="Palatino Linotype" w:eastAsia="Palatino Linotype" w:hAnsi="Palatino Linotype" w:cs="Palatino Linotype"/>
          <w:i/>
          <w:color w:val="000000"/>
          <w:sz w:val="22"/>
          <w:szCs w:val="22"/>
        </w:rPr>
        <w:t xml:space="preserve"> de </w:t>
      </w:r>
      <w:proofErr w:type="spellStart"/>
      <w:r w:rsidRPr="00684DD8">
        <w:rPr>
          <w:rFonts w:ascii="Palatino Linotype" w:eastAsia="Palatino Linotype" w:hAnsi="Palatino Linotype" w:cs="Palatino Linotype"/>
          <w:i/>
          <w:color w:val="000000"/>
          <w:sz w:val="22"/>
          <w:szCs w:val="22"/>
        </w:rPr>
        <w:t>resolucion</w:t>
      </w:r>
      <w:proofErr w:type="spellEnd"/>
      <w:r w:rsidRPr="00684DD8">
        <w:rPr>
          <w:rFonts w:ascii="Palatino Linotype" w:eastAsia="Palatino Linotype" w:hAnsi="Palatino Linotype" w:cs="Palatino Linotype"/>
          <w:i/>
          <w:color w:val="000000"/>
          <w:sz w:val="22"/>
          <w:szCs w:val="22"/>
        </w:rPr>
        <w:t xml:space="preserve"> de la </w:t>
      </w:r>
      <w:proofErr w:type="spellStart"/>
      <w:r w:rsidRPr="00684DD8">
        <w:rPr>
          <w:rFonts w:ascii="Palatino Linotype" w:eastAsia="Palatino Linotype" w:hAnsi="Palatino Linotype" w:cs="Palatino Linotype"/>
          <w:i/>
          <w:color w:val="000000"/>
          <w:sz w:val="22"/>
          <w:szCs w:val="22"/>
        </w:rPr>
        <w:t>contraloria</w:t>
      </w:r>
      <w:proofErr w:type="spellEnd"/>
      <w:r w:rsidRPr="00684DD8">
        <w:rPr>
          <w:rFonts w:ascii="Palatino Linotype" w:eastAsia="Palatino Linotype" w:hAnsi="Palatino Linotype" w:cs="Palatino Linotype"/>
          <w:i/>
          <w:color w:val="000000"/>
          <w:sz w:val="22"/>
          <w:szCs w:val="22"/>
        </w:rPr>
        <w:t xml:space="preserve"> interna </w:t>
      </w:r>
      <w:proofErr w:type="spellStart"/>
      <w:r w:rsidRPr="00684DD8">
        <w:rPr>
          <w:rFonts w:ascii="Palatino Linotype" w:eastAsia="Palatino Linotype" w:hAnsi="Palatino Linotype" w:cs="Palatino Linotype"/>
          <w:i/>
          <w:color w:val="000000"/>
          <w:sz w:val="22"/>
          <w:szCs w:val="22"/>
        </w:rPr>
        <w:t>asi</w:t>
      </w:r>
      <w:proofErr w:type="spellEnd"/>
      <w:r w:rsidRPr="00684DD8">
        <w:rPr>
          <w:rFonts w:ascii="Palatino Linotype" w:eastAsia="Palatino Linotype" w:hAnsi="Palatino Linotype" w:cs="Palatino Linotype"/>
          <w:i/>
          <w:color w:val="000000"/>
          <w:sz w:val="22"/>
          <w:szCs w:val="22"/>
        </w:rPr>
        <w:t xml:space="preserve"> mismo solicito la </w:t>
      </w:r>
      <w:proofErr w:type="spellStart"/>
      <w:r w:rsidRPr="00684DD8">
        <w:rPr>
          <w:rFonts w:ascii="Palatino Linotype" w:eastAsia="Palatino Linotype" w:hAnsi="Palatino Linotype" w:cs="Palatino Linotype"/>
          <w:i/>
          <w:color w:val="000000"/>
          <w:sz w:val="22"/>
          <w:szCs w:val="22"/>
        </w:rPr>
        <w:t>version</w:t>
      </w:r>
      <w:proofErr w:type="spellEnd"/>
      <w:r w:rsidRPr="00684DD8">
        <w:rPr>
          <w:rFonts w:ascii="Palatino Linotype" w:eastAsia="Palatino Linotype" w:hAnsi="Palatino Linotype" w:cs="Palatino Linotype"/>
          <w:i/>
          <w:color w:val="000000"/>
          <w:sz w:val="22"/>
          <w:szCs w:val="22"/>
        </w:rPr>
        <w:t xml:space="preserve"> publica de los expedientes o expediente </w:t>
      </w:r>
      <w:proofErr w:type="spellStart"/>
      <w:r w:rsidRPr="00684DD8">
        <w:rPr>
          <w:rFonts w:ascii="Palatino Linotype" w:eastAsia="Palatino Linotype" w:hAnsi="Palatino Linotype" w:cs="Palatino Linotype"/>
          <w:i/>
          <w:color w:val="000000"/>
          <w:sz w:val="22"/>
          <w:szCs w:val="22"/>
        </w:rPr>
        <w:t>redicados</w:t>
      </w:r>
      <w:proofErr w:type="spellEnd"/>
      <w:r w:rsidRPr="00684DD8">
        <w:rPr>
          <w:rFonts w:ascii="Palatino Linotype" w:eastAsia="Palatino Linotype" w:hAnsi="Palatino Linotype" w:cs="Palatino Linotype"/>
          <w:i/>
          <w:color w:val="000000"/>
          <w:sz w:val="22"/>
          <w:szCs w:val="22"/>
        </w:rPr>
        <w:t xml:space="preserve"> por las cuentas </w:t>
      </w:r>
      <w:proofErr w:type="spellStart"/>
      <w:r w:rsidRPr="00684DD8">
        <w:rPr>
          <w:rFonts w:ascii="Palatino Linotype" w:eastAsia="Palatino Linotype" w:hAnsi="Palatino Linotype" w:cs="Palatino Linotype"/>
          <w:i/>
          <w:color w:val="000000"/>
          <w:sz w:val="22"/>
          <w:szCs w:val="22"/>
        </w:rPr>
        <w:t>publicas</w:t>
      </w:r>
      <w:proofErr w:type="spellEnd"/>
      <w:r w:rsidRPr="00684DD8">
        <w:rPr>
          <w:rFonts w:ascii="Palatino Linotype" w:eastAsia="Palatino Linotype" w:hAnsi="Palatino Linotype" w:cs="Palatino Linotype"/>
          <w:i/>
          <w:color w:val="000000"/>
          <w:sz w:val="22"/>
          <w:szCs w:val="22"/>
        </w:rPr>
        <w:t xml:space="preserve"> 2021 y 2022” </w:t>
      </w:r>
      <w:r w:rsidRPr="00684DD8">
        <w:rPr>
          <w:rFonts w:ascii="Palatino Linotype" w:eastAsia="Palatino Linotype" w:hAnsi="Palatino Linotype" w:cs="Palatino Linotype"/>
          <w:color w:val="000000"/>
          <w:sz w:val="22"/>
          <w:szCs w:val="22"/>
        </w:rPr>
        <w:t>(Sic)</w:t>
      </w:r>
      <w:r w:rsidRPr="00684DD8">
        <w:rPr>
          <w:rFonts w:ascii="Palatino Linotype" w:eastAsia="Palatino Linotype" w:hAnsi="Palatino Linotype" w:cs="Palatino Linotype"/>
          <w:i/>
          <w:color w:val="000000"/>
          <w:sz w:val="22"/>
          <w:szCs w:val="22"/>
        </w:rPr>
        <w:t xml:space="preserve"> </w:t>
      </w:r>
    </w:p>
    <w:p w14:paraId="3BA37EE1" w14:textId="77777777" w:rsidR="00D64E86" w:rsidRPr="00684DD8" w:rsidRDefault="00D64E86">
      <w:pPr>
        <w:spacing w:line="360" w:lineRule="auto"/>
        <w:jc w:val="both"/>
        <w:rPr>
          <w:rFonts w:ascii="Palatino Linotype" w:eastAsia="Palatino Linotype" w:hAnsi="Palatino Linotype" w:cs="Palatino Linotype"/>
          <w:i/>
          <w:color w:val="000000"/>
          <w:sz w:val="22"/>
          <w:szCs w:val="22"/>
        </w:rPr>
      </w:pPr>
    </w:p>
    <w:p w14:paraId="0A4746B9" w14:textId="77777777" w:rsidR="00D64E86" w:rsidRPr="00684DD8" w:rsidRDefault="00B97846">
      <w:pPr>
        <w:numPr>
          <w:ilvl w:val="0"/>
          <w:numId w:val="2"/>
        </w:numPr>
        <w:spacing w:line="360" w:lineRule="auto"/>
        <w:ind w:left="0" w:firstLine="0"/>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Se eligió como modalidad de entrega a través de la plataforma digital Sistema de Acceso a la Información Mexiquense (SAIMEX).</w:t>
      </w:r>
    </w:p>
    <w:p w14:paraId="6B70D789" w14:textId="77777777" w:rsidR="00D64E86" w:rsidRPr="00684DD8" w:rsidRDefault="00D64E86">
      <w:pPr>
        <w:spacing w:line="360" w:lineRule="auto"/>
        <w:jc w:val="both"/>
        <w:rPr>
          <w:rFonts w:ascii="Palatino Linotype" w:eastAsia="Palatino Linotype" w:hAnsi="Palatino Linotype" w:cs="Palatino Linotype"/>
          <w:sz w:val="22"/>
          <w:szCs w:val="22"/>
        </w:rPr>
      </w:pPr>
    </w:p>
    <w:p w14:paraId="630982AD" w14:textId="77777777" w:rsidR="00D64E86" w:rsidRPr="00684DD8" w:rsidRDefault="00B97846">
      <w:pPr>
        <w:numPr>
          <w:ilvl w:val="0"/>
          <w:numId w:val="2"/>
        </w:numPr>
        <w:spacing w:line="360" w:lineRule="auto"/>
        <w:ind w:left="0" w:firstLine="0"/>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 xml:space="preserve">El veintinueve (29) de julio y veinte (20) de agosto de dos mil veinticuatro, el Sujeto Obligado realizó un requerimiento de información al servidor público habilitado. </w:t>
      </w:r>
    </w:p>
    <w:p w14:paraId="7EE713DD" w14:textId="77777777" w:rsidR="00D64E86" w:rsidRPr="00684DD8" w:rsidRDefault="00D64E86">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01F21082" w14:textId="77777777" w:rsidR="00D64E86" w:rsidRPr="00684DD8" w:rsidRDefault="00B97846">
      <w:pPr>
        <w:numPr>
          <w:ilvl w:val="0"/>
          <w:numId w:val="2"/>
        </w:numPr>
        <w:spacing w:line="360" w:lineRule="auto"/>
        <w:ind w:left="0" w:firstLine="0"/>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El doce (12) y veintitrés (23) de agosto de dos mil veinticuatro, el Sujeto Obligado notificó una prórroga en el siguiente sentido:</w:t>
      </w:r>
    </w:p>
    <w:p w14:paraId="3E6FEB39" w14:textId="77777777" w:rsidR="00D64E86" w:rsidRPr="00684DD8" w:rsidRDefault="00D64E86">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669FB2B0" w14:textId="77777777" w:rsidR="00D64E86" w:rsidRPr="00684DD8" w:rsidRDefault="00B97846">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b/>
          <w:color w:val="333333"/>
          <w:sz w:val="22"/>
          <w:szCs w:val="22"/>
        </w:rPr>
      </w:pPr>
      <w:r w:rsidRPr="00684DD8">
        <w:rPr>
          <w:rFonts w:ascii="Palatino Linotype" w:eastAsia="Palatino Linotype" w:hAnsi="Palatino Linotype" w:cs="Palatino Linotype"/>
          <w:b/>
          <w:color w:val="333333"/>
          <w:sz w:val="22"/>
          <w:szCs w:val="22"/>
        </w:rPr>
        <w:t>00047/DIFNAUCAL/IP/2024:</w:t>
      </w:r>
    </w:p>
    <w:p w14:paraId="1796F7A3" w14:textId="77777777" w:rsidR="00D64E86" w:rsidRPr="00684DD8" w:rsidRDefault="00D64E86">
      <w:pPr>
        <w:spacing w:line="360" w:lineRule="auto"/>
        <w:jc w:val="both"/>
        <w:rPr>
          <w:rFonts w:ascii="Palatino Linotype" w:eastAsia="Palatino Linotype" w:hAnsi="Palatino Linotype" w:cs="Palatino Linotype"/>
          <w:b/>
          <w:color w:val="333333"/>
          <w:sz w:val="22"/>
          <w:szCs w:val="22"/>
        </w:rPr>
      </w:pPr>
    </w:p>
    <w:tbl>
      <w:tblPr>
        <w:tblStyle w:val="a"/>
        <w:tblW w:w="7595" w:type="dxa"/>
        <w:jc w:val="center"/>
        <w:tblInd w:w="0" w:type="dxa"/>
        <w:tblLayout w:type="fixed"/>
        <w:tblLook w:val="0400" w:firstRow="0" w:lastRow="0" w:firstColumn="0" w:lastColumn="0" w:noHBand="0" w:noVBand="1"/>
      </w:tblPr>
      <w:tblGrid>
        <w:gridCol w:w="7595"/>
      </w:tblGrid>
      <w:tr w:rsidR="00D64E86" w:rsidRPr="00684DD8" w14:paraId="3CD3EC25" w14:textId="77777777">
        <w:trPr>
          <w:trHeight w:val="783"/>
          <w:jc w:val="center"/>
        </w:trPr>
        <w:tc>
          <w:tcPr>
            <w:tcW w:w="7595" w:type="dxa"/>
            <w:vAlign w:val="center"/>
          </w:tcPr>
          <w:p w14:paraId="15A6D8B2" w14:textId="77777777" w:rsidR="00D64E86" w:rsidRPr="00684DD8" w:rsidRDefault="00B97846">
            <w:pPr>
              <w:jc w:val="right"/>
              <w:rPr>
                <w:rFonts w:ascii="Palatino Linotype" w:eastAsia="Palatino Linotype" w:hAnsi="Palatino Linotype" w:cs="Palatino Linotype"/>
                <w:i/>
                <w:sz w:val="22"/>
                <w:szCs w:val="22"/>
              </w:rPr>
            </w:pPr>
            <w:r w:rsidRPr="00684DD8">
              <w:rPr>
                <w:rFonts w:ascii="Palatino Linotype" w:eastAsia="Palatino Linotype" w:hAnsi="Palatino Linotype" w:cs="Palatino Linotype"/>
                <w:i/>
                <w:sz w:val="22"/>
                <w:szCs w:val="22"/>
              </w:rPr>
              <w:t>l Para el Desarrollo Integral de la Familia de Naucalpan de Juárez, México a 12 de Agosto de 2024</w:t>
            </w:r>
          </w:p>
        </w:tc>
      </w:tr>
      <w:tr w:rsidR="00D64E86" w:rsidRPr="00684DD8" w14:paraId="790845F1" w14:textId="77777777">
        <w:trPr>
          <w:trHeight w:val="783"/>
          <w:jc w:val="center"/>
        </w:trPr>
        <w:tc>
          <w:tcPr>
            <w:tcW w:w="7595" w:type="dxa"/>
            <w:vAlign w:val="center"/>
          </w:tcPr>
          <w:p w14:paraId="29172C39" w14:textId="77777777" w:rsidR="00D64E86" w:rsidRPr="00684DD8" w:rsidRDefault="00B97846">
            <w:pPr>
              <w:jc w:val="right"/>
              <w:rPr>
                <w:rFonts w:ascii="Palatino Linotype" w:eastAsia="Palatino Linotype" w:hAnsi="Palatino Linotype" w:cs="Palatino Linotype"/>
                <w:i/>
                <w:sz w:val="22"/>
                <w:szCs w:val="22"/>
              </w:rPr>
            </w:pPr>
            <w:r w:rsidRPr="00684DD8">
              <w:rPr>
                <w:rFonts w:ascii="Palatino Linotype" w:eastAsia="Palatino Linotype" w:hAnsi="Palatino Linotype" w:cs="Palatino Linotype"/>
                <w:i/>
                <w:sz w:val="22"/>
                <w:szCs w:val="22"/>
              </w:rPr>
              <w:lastRenderedPageBreak/>
              <w:t>Nombre del solicitante: C. Solicitante</w:t>
            </w:r>
          </w:p>
        </w:tc>
      </w:tr>
      <w:tr w:rsidR="00D64E86" w:rsidRPr="00684DD8" w14:paraId="657EDFAF" w14:textId="77777777">
        <w:trPr>
          <w:trHeight w:val="783"/>
          <w:jc w:val="center"/>
        </w:trPr>
        <w:tc>
          <w:tcPr>
            <w:tcW w:w="7595" w:type="dxa"/>
            <w:vAlign w:val="center"/>
          </w:tcPr>
          <w:p w14:paraId="4D703A71" w14:textId="77777777" w:rsidR="00D64E86" w:rsidRPr="00684DD8" w:rsidRDefault="00B97846">
            <w:pPr>
              <w:jc w:val="right"/>
              <w:rPr>
                <w:rFonts w:ascii="Palatino Linotype" w:eastAsia="Palatino Linotype" w:hAnsi="Palatino Linotype" w:cs="Palatino Linotype"/>
                <w:i/>
                <w:sz w:val="22"/>
                <w:szCs w:val="22"/>
              </w:rPr>
            </w:pPr>
            <w:r w:rsidRPr="00684DD8">
              <w:rPr>
                <w:rFonts w:ascii="Palatino Linotype" w:eastAsia="Palatino Linotype" w:hAnsi="Palatino Linotype" w:cs="Palatino Linotype"/>
                <w:i/>
                <w:sz w:val="22"/>
                <w:szCs w:val="22"/>
              </w:rPr>
              <w:t>Folio de la solicitud: 00047/DIFNAUCAL/IP/2024</w:t>
            </w:r>
          </w:p>
        </w:tc>
      </w:tr>
      <w:tr w:rsidR="00D64E86" w:rsidRPr="00684DD8" w14:paraId="03BF36E5" w14:textId="77777777">
        <w:trPr>
          <w:trHeight w:val="391"/>
          <w:jc w:val="center"/>
        </w:trPr>
        <w:tc>
          <w:tcPr>
            <w:tcW w:w="7595" w:type="dxa"/>
            <w:vAlign w:val="center"/>
          </w:tcPr>
          <w:p w14:paraId="4F582639" w14:textId="77777777" w:rsidR="00D64E86" w:rsidRPr="00684DD8" w:rsidRDefault="00B97846">
            <w:pPr>
              <w:jc w:val="both"/>
              <w:rPr>
                <w:rFonts w:ascii="Palatino Linotype" w:eastAsia="Palatino Linotype" w:hAnsi="Palatino Linotype" w:cs="Palatino Linotype"/>
                <w:i/>
                <w:sz w:val="22"/>
                <w:szCs w:val="22"/>
              </w:rPr>
            </w:pPr>
            <w:r w:rsidRPr="00684DD8">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tc>
      </w:tr>
      <w:tr w:rsidR="00D64E86" w:rsidRPr="00684DD8" w14:paraId="5DAC9674" w14:textId="77777777">
        <w:trPr>
          <w:trHeight w:val="391"/>
          <w:jc w:val="center"/>
        </w:trPr>
        <w:tc>
          <w:tcPr>
            <w:tcW w:w="7595" w:type="dxa"/>
            <w:vAlign w:val="center"/>
          </w:tcPr>
          <w:p w14:paraId="59A9AF07" w14:textId="77777777" w:rsidR="00D64E86" w:rsidRPr="00684DD8" w:rsidRDefault="00B97846">
            <w:pPr>
              <w:jc w:val="both"/>
              <w:rPr>
                <w:rFonts w:ascii="Palatino Linotype" w:eastAsia="Palatino Linotype" w:hAnsi="Palatino Linotype" w:cs="Palatino Linotype"/>
                <w:i/>
                <w:sz w:val="22"/>
                <w:szCs w:val="22"/>
              </w:rPr>
            </w:pPr>
            <w:r w:rsidRPr="00684DD8">
              <w:rPr>
                <w:rFonts w:ascii="Palatino Linotype" w:eastAsia="Palatino Linotype" w:hAnsi="Palatino Linotype" w:cs="Palatino Linotype"/>
                <w:i/>
                <w:sz w:val="22"/>
                <w:szCs w:val="22"/>
              </w:rPr>
              <w:t>Se aprueba la prórroga solicitada por 7 días</w:t>
            </w:r>
          </w:p>
        </w:tc>
      </w:tr>
      <w:tr w:rsidR="00D64E86" w:rsidRPr="00684DD8" w14:paraId="54B3B265" w14:textId="77777777">
        <w:trPr>
          <w:trHeight w:val="391"/>
          <w:jc w:val="center"/>
        </w:trPr>
        <w:tc>
          <w:tcPr>
            <w:tcW w:w="7595" w:type="dxa"/>
            <w:vAlign w:val="center"/>
          </w:tcPr>
          <w:p w14:paraId="4114C418" w14:textId="77777777" w:rsidR="00D64E86" w:rsidRPr="00684DD8" w:rsidRDefault="00D64E86">
            <w:pPr>
              <w:jc w:val="center"/>
              <w:rPr>
                <w:rFonts w:ascii="Palatino Linotype" w:eastAsia="Palatino Linotype" w:hAnsi="Palatino Linotype" w:cs="Palatino Linotype"/>
                <w:i/>
                <w:sz w:val="22"/>
                <w:szCs w:val="22"/>
              </w:rPr>
            </w:pPr>
          </w:p>
        </w:tc>
      </w:tr>
      <w:tr w:rsidR="00D64E86" w:rsidRPr="00684DD8" w14:paraId="180040E1" w14:textId="77777777">
        <w:trPr>
          <w:trHeight w:val="391"/>
          <w:jc w:val="center"/>
        </w:trPr>
        <w:tc>
          <w:tcPr>
            <w:tcW w:w="7595" w:type="dxa"/>
            <w:vAlign w:val="center"/>
          </w:tcPr>
          <w:p w14:paraId="0CCFB931" w14:textId="77777777" w:rsidR="00D64E86" w:rsidRPr="00684DD8" w:rsidRDefault="00B97846">
            <w:pPr>
              <w:rPr>
                <w:rFonts w:ascii="Palatino Linotype" w:eastAsia="Palatino Linotype" w:hAnsi="Palatino Linotype" w:cs="Palatino Linotype"/>
                <w:i/>
                <w:sz w:val="22"/>
                <w:szCs w:val="22"/>
              </w:rPr>
            </w:pPr>
            <w:r w:rsidRPr="00684DD8">
              <w:rPr>
                <w:rFonts w:ascii="Palatino Linotype" w:eastAsia="Palatino Linotype" w:hAnsi="Palatino Linotype" w:cs="Palatino Linotype"/>
                <w:i/>
                <w:sz w:val="22"/>
                <w:szCs w:val="22"/>
              </w:rPr>
              <w:t>Lic. LUIS ALBERTO DIAS HIDALGO</w:t>
            </w:r>
          </w:p>
        </w:tc>
      </w:tr>
      <w:tr w:rsidR="00D64E86" w:rsidRPr="00684DD8" w14:paraId="27A7BEBF" w14:textId="77777777">
        <w:trPr>
          <w:trHeight w:val="391"/>
          <w:jc w:val="center"/>
        </w:trPr>
        <w:tc>
          <w:tcPr>
            <w:tcW w:w="7595" w:type="dxa"/>
            <w:vAlign w:val="center"/>
          </w:tcPr>
          <w:p w14:paraId="5CC5B46E" w14:textId="77777777" w:rsidR="00D64E86" w:rsidRPr="00684DD8" w:rsidRDefault="00B97846">
            <w:pPr>
              <w:rPr>
                <w:rFonts w:ascii="Palatino Linotype" w:eastAsia="Palatino Linotype" w:hAnsi="Palatino Linotype" w:cs="Palatino Linotype"/>
                <w:i/>
                <w:sz w:val="22"/>
                <w:szCs w:val="22"/>
              </w:rPr>
            </w:pPr>
            <w:r w:rsidRPr="00684DD8">
              <w:rPr>
                <w:rFonts w:ascii="Palatino Linotype" w:eastAsia="Palatino Linotype" w:hAnsi="Palatino Linotype" w:cs="Palatino Linotype"/>
                <w:b/>
                <w:i/>
                <w:sz w:val="22"/>
                <w:szCs w:val="22"/>
              </w:rPr>
              <w:t>Responsable de la Unidad de Transparencia</w:t>
            </w:r>
          </w:p>
        </w:tc>
      </w:tr>
    </w:tbl>
    <w:p w14:paraId="694D769B" w14:textId="77777777" w:rsidR="00D64E86" w:rsidRPr="00684DD8" w:rsidRDefault="00D64E86">
      <w:pPr>
        <w:spacing w:line="360" w:lineRule="auto"/>
        <w:jc w:val="both"/>
        <w:rPr>
          <w:rFonts w:ascii="Palatino Linotype" w:eastAsia="Palatino Linotype" w:hAnsi="Palatino Linotype" w:cs="Palatino Linotype"/>
          <w:b/>
          <w:color w:val="333333"/>
          <w:sz w:val="22"/>
          <w:szCs w:val="22"/>
        </w:rPr>
      </w:pPr>
    </w:p>
    <w:p w14:paraId="5BCC149D" w14:textId="77777777" w:rsidR="00D64E86" w:rsidRPr="00684DD8" w:rsidRDefault="00B97846">
      <w:pPr>
        <w:numPr>
          <w:ilvl w:val="0"/>
          <w:numId w:val="7"/>
        </w:numPr>
        <w:pBdr>
          <w:top w:val="nil"/>
          <w:left w:val="nil"/>
          <w:bottom w:val="nil"/>
          <w:right w:val="nil"/>
          <w:between w:val="nil"/>
        </w:pBdr>
        <w:spacing w:line="360" w:lineRule="auto"/>
        <w:ind w:left="1134" w:firstLine="0"/>
        <w:jc w:val="both"/>
        <w:rPr>
          <w:rFonts w:ascii="Palatino Linotype" w:eastAsia="Palatino Linotype" w:hAnsi="Palatino Linotype" w:cs="Palatino Linotype"/>
          <w:b/>
          <w:color w:val="000000"/>
          <w:sz w:val="22"/>
          <w:szCs w:val="22"/>
        </w:rPr>
      </w:pPr>
      <w:r w:rsidRPr="00684DD8">
        <w:rPr>
          <w:rFonts w:ascii="Palatino Linotype" w:eastAsia="Palatino Linotype" w:hAnsi="Palatino Linotype" w:cs="Palatino Linotype"/>
          <w:color w:val="000000"/>
          <w:sz w:val="22"/>
          <w:szCs w:val="22"/>
        </w:rPr>
        <w:t xml:space="preserve">A la prórroga se adjuntó el archivo denominado </w:t>
      </w:r>
      <w:hyperlink r:id="rId8">
        <w:r w:rsidRPr="00684DD8">
          <w:rPr>
            <w:rFonts w:ascii="Palatino Linotype" w:eastAsia="Palatino Linotype" w:hAnsi="Palatino Linotype" w:cs="Palatino Linotype"/>
            <w:b/>
            <w:color w:val="000000"/>
            <w:sz w:val="22"/>
            <w:szCs w:val="22"/>
            <w:u w:val="single"/>
          </w:rPr>
          <w:t>Acuerdo 06 Octava Sesión Extraordinaria.pdf</w:t>
        </w:r>
      </w:hyperlink>
      <w:r w:rsidRPr="00684DD8">
        <w:rPr>
          <w:rFonts w:ascii="Palatino Linotype" w:eastAsia="Palatino Linotype" w:hAnsi="Palatino Linotype" w:cs="Palatino Linotype"/>
          <w:color w:val="000000"/>
          <w:sz w:val="22"/>
          <w:szCs w:val="22"/>
        </w:rPr>
        <w:t xml:space="preserve">, en el que se advierte el acuerdo número DIF/CT/08SE/006/2024 emitido por el Comité de Transparencia en el que se aprobó la prórroga por siete días para emitir respuesta a la solicitud de información. </w:t>
      </w:r>
    </w:p>
    <w:p w14:paraId="3F3FB1FD" w14:textId="77777777" w:rsidR="00D64E86" w:rsidRPr="00684DD8" w:rsidRDefault="00D64E86">
      <w:pPr>
        <w:spacing w:line="360" w:lineRule="auto"/>
        <w:jc w:val="both"/>
        <w:rPr>
          <w:rFonts w:ascii="Palatino Linotype" w:eastAsia="Palatino Linotype" w:hAnsi="Palatino Linotype" w:cs="Palatino Linotype"/>
          <w:sz w:val="22"/>
          <w:szCs w:val="22"/>
        </w:rPr>
      </w:pPr>
    </w:p>
    <w:p w14:paraId="099C006B" w14:textId="77777777" w:rsidR="00D64E86" w:rsidRPr="00684DD8" w:rsidRDefault="00B97846">
      <w:pPr>
        <w:rPr>
          <w:rFonts w:ascii="Palatino Linotype" w:eastAsia="Palatino Linotype" w:hAnsi="Palatino Linotype" w:cs="Palatino Linotype"/>
          <w:b/>
          <w:color w:val="333333"/>
          <w:sz w:val="22"/>
          <w:szCs w:val="22"/>
        </w:rPr>
      </w:pPr>
      <w:r w:rsidRPr="00684DD8">
        <w:rPr>
          <w:rFonts w:ascii="Palatino Linotype" w:eastAsia="Palatino Linotype" w:hAnsi="Palatino Linotype" w:cs="Palatino Linotype"/>
          <w:b/>
          <w:color w:val="333333"/>
          <w:sz w:val="22"/>
          <w:szCs w:val="22"/>
        </w:rPr>
        <w:t xml:space="preserve">00051/DIFNAUCAL/IP/2024: </w:t>
      </w:r>
    </w:p>
    <w:p w14:paraId="40C8C39D" w14:textId="77777777" w:rsidR="00D64E86" w:rsidRPr="00684DD8" w:rsidRDefault="00D64E86">
      <w:pPr>
        <w:rPr>
          <w:rFonts w:ascii="Palatino Linotype" w:eastAsia="Palatino Linotype" w:hAnsi="Palatino Linotype" w:cs="Palatino Linotype"/>
          <w:b/>
          <w:color w:val="333333"/>
          <w:sz w:val="22"/>
          <w:szCs w:val="22"/>
        </w:rPr>
      </w:pPr>
    </w:p>
    <w:tbl>
      <w:tblPr>
        <w:tblStyle w:val="a0"/>
        <w:tblW w:w="7703" w:type="dxa"/>
        <w:jc w:val="center"/>
        <w:tblInd w:w="0" w:type="dxa"/>
        <w:tblLayout w:type="fixed"/>
        <w:tblLook w:val="0400" w:firstRow="0" w:lastRow="0" w:firstColumn="0" w:lastColumn="0" w:noHBand="0" w:noVBand="1"/>
      </w:tblPr>
      <w:tblGrid>
        <w:gridCol w:w="7703"/>
      </w:tblGrid>
      <w:tr w:rsidR="00D64E86" w:rsidRPr="00684DD8" w14:paraId="72934325" w14:textId="77777777">
        <w:trPr>
          <w:trHeight w:val="812"/>
          <w:jc w:val="center"/>
        </w:trPr>
        <w:tc>
          <w:tcPr>
            <w:tcW w:w="7703" w:type="dxa"/>
            <w:vAlign w:val="center"/>
          </w:tcPr>
          <w:p w14:paraId="71054775" w14:textId="77777777" w:rsidR="00D64E86" w:rsidRPr="00684DD8" w:rsidRDefault="00B97846">
            <w:pPr>
              <w:jc w:val="right"/>
              <w:rPr>
                <w:rFonts w:ascii="Palatino Linotype" w:eastAsia="Palatino Linotype" w:hAnsi="Palatino Linotype" w:cs="Palatino Linotype"/>
                <w:i/>
                <w:sz w:val="22"/>
                <w:szCs w:val="22"/>
              </w:rPr>
            </w:pPr>
            <w:r w:rsidRPr="00684DD8">
              <w:rPr>
                <w:rFonts w:ascii="Palatino Linotype" w:eastAsia="Palatino Linotype" w:hAnsi="Palatino Linotype" w:cs="Palatino Linotype"/>
                <w:i/>
                <w:sz w:val="22"/>
                <w:szCs w:val="22"/>
              </w:rPr>
              <w:t>l Para el Desarrollo Integral de la Familia de Naucalpan de Juárez, México a 23 de Agosto de 2024</w:t>
            </w:r>
          </w:p>
        </w:tc>
      </w:tr>
      <w:tr w:rsidR="00D64E86" w:rsidRPr="00684DD8" w14:paraId="5A953CF7" w14:textId="77777777">
        <w:trPr>
          <w:trHeight w:val="812"/>
          <w:jc w:val="center"/>
        </w:trPr>
        <w:tc>
          <w:tcPr>
            <w:tcW w:w="7703" w:type="dxa"/>
            <w:vAlign w:val="center"/>
          </w:tcPr>
          <w:p w14:paraId="1683D529" w14:textId="77777777" w:rsidR="00D64E86" w:rsidRPr="00684DD8" w:rsidRDefault="00B97846">
            <w:pPr>
              <w:jc w:val="right"/>
              <w:rPr>
                <w:rFonts w:ascii="Palatino Linotype" w:eastAsia="Palatino Linotype" w:hAnsi="Palatino Linotype" w:cs="Palatino Linotype"/>
                <w:i/>
                <w:sz w:val="22"/>
                <w:szCs w:val="22"/>
              </w:rPr>
            </w:pPr>
            <w:r w:rsidRPr="00684DD8">
              <w:rPr>
                <w:rFonts w:ascii="Palatino Linotype" w:eastAsia="Palatino Linotype" w:hAnsi="Palatino Linotype" w:cs="Palatino Linotype"/>
                <w:i/>
                <w:sz w:val="22"/>
                <w:szCs w:val="22"/>
              </w:rPr>
              <w:t>Nombre del solicitante: C. Solicitante</w:t>
            </w:r>
          </w:p>
        </w:tc>
      </w:tr>
      <w:tr w:rsidR="00D64E86" w:rsidRPr="00684DD8" w14:paraId="766E9636" w14:textId="77777777">
        <w:trPr>
          <w:trHeight w:val="812"/>
          <w:jc w:val="center"/>
        </w:trPr>
        <w:tc>
          <w:tcPr>
            <w:tcW w:w="7703" w:type="dxa"/>
            <w:vAlign w:val="center"/>
          </w:tcPr>
          <w:p w14:paraId="2A50BCFA" w14:textId="77777777" w:rsidR="00D64E86" w:rsidRPr="00684DD8" w:rsidRDefault="00B97846">
            <w:pPr>
              <w:jc w:val="right"/>
              <w:rPr>
                <w:rFonts w:ascii="Palatino Linotype" w:eastAsia="Palatino Linotype" w:hAnsi="Palatino Linotype" w:cs="Palatino Linotype"/>
                <w:i/>
                <w:sz w:val="22"/>
                <w:szCs w:val="22"/>
              </w:rPr>
            </w:pPr>
            <w:r w:rsidRPr="00684DD8">
              <w:rPr>
                <w:rFonts w:ascii="Palatino Linotype" w:eastAsia="Palatino Linotype" w:hAnsi="Palatino Linotype" w:cs="Palatino Linotype"/>
                <w:i/>
                <w:sz w:val="22"/>
                <w:szCs w:val="22"/>
              </w:rPr>
              <w:t>Folio de la solicitud: 00051/DIFNAUCAL/IP/2024</w:t>
            </w:r>
          </w:p>
        </w:tc>
      </w:tr>
      <w:tr w:rsidR="00D64E86" w:rsidRPr="00684DD8" w14:paraId="1FC5BFF8" w14:textId="77777777">
        <w:trPr>
          <w:trHeight w:val="1219"/>
          <w:jc w:val="center"/>
        </w:trPr>
        <w:tc>
          <w:tcPr>
            <w:tcW w:w="7703" w:type="dxa"/>
            <w:vAlign w:val="center"/>
          </w:tcPr>
          <w:p w14:paraId="0B859C31" w14:textId="77777777" w:rsidR="00D64E86" w:rsidRPr="00684DD8" w:rsidRDefault="00D64E86">
            <w:pPr>
              <w:jc w:val="right"/>
              <w:rPr>
                <w:rFonts w:ascii="Palatino Linotype" w:eastAsia="Palatino Linotype" w:hAnsi="Palatino Linotype" w:cs="Palatino Linotype"/>
                <w:i/>
                <w:sz w:val="22"/>
                <w:szCs w:val="22"/>
              </w:rPr>
            </w:pPr>
          </w:p>
        </w:tc>
      </w:tr>
      <w:tr w:rsidR="00D64E86" w:rsidRPr="00684DD8" w14:paraId="5941D9F0" w14:textId="77777777">
        <w:trPr>
          <w:trHeight w:val="406"/>
          <w:jc w:val="center"/>
        </w:trPr>
        <w:tc>
          <w:tcPr>
            <w:tcW w:w="7703" w:type="dxa"/>
            <w:vAlign w:val="center"/>
          </w:tcPr>
          <w:p w14:paraId="00626178" w14:textId="77777777" w:rsidR="00D64E86" w:rsidRPr="00684DD8" w:rsidRDefault="00B97846">
            <w:pPr>
              <w:rPr>
                <w:rFonts w:ascii="Palatino Linotype" w:eastAsia="Palatino Linotype" w:hAnsi="Palatino Linotype" w:cs="Palatino Linotype"/>
                <w:i/>
                <w:sz w:val="22"/>
                <w:szCs w:val="22"/>
              </w:rPr>
            </w:pPr>
            <w:r w:rsidRPr="00684DD8">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tc>
      </w:tr>
      <w:tr w:rsidR="00D64E86" w:rsidRPr="00684DD8" w14:paraId="63BEFE0D" w14:textId="77777777">
        <w:trPr>
          <w:trHeight w:val="406"/>
          <w:jc w:val="center"/>
        </w:trPr>
        <w:tc>
          <w:tcPr>
            <w:tcW w:w="7703" w:type="dxa"/>
            <w:vAlign w:val="center"/>
          </w:tcPr>
          <w:p w14:paraId="4E529F82" w14:textId="77777777" w:rsidR="00D64E86" w:rsidRPr="00684DD8" w:rsidRDefault="00D64E86">
            <w:pPr>
              <w:rPr>
                <w:rFonts w:ascii="Palatino Linotype" w:eastAsia="Palatino Linotype" w:hAnsi="Palatino Linotype" w:cs="Palatino Linotype"/>
                <w:i/>
                <w:sz w:val="22"/>
                <w:szCs w:val="22"/>
              </w:rPr>
            </w:pPr>
          </w:p>
          <w:p w14:paraId="52BE25DA" w14:textId="77777777" w:rsidR="00D64E86" w:rsidRPr="00684DD8" w:rsidRDefault="00B97846">
            <w:pPr>
              <w:rPr>
                <w:rFonts w:ascii="Palatino Linotype" w:eastAsia="Palatino Linotype" w:hAnsi="Palatino Linotype" w:cs="Palatino Linotype"/>
                <w:i/>
                <w:sz w:val="22"/>
                <w:szCs w:val="22"/>
              </w:rPr>
            </w:pPr>
            <w:r w:rsidRPr="00684DD8">
              <w:rPr>
                <w:rFonts w:ascii="Palatino Linotype" w:eastAsia="Palatino Linotype" w:hAnsi="Palatino Linotype" w:cs="Palatino Linotype"/>
                <w:i/>
                <w:sz w:val="22"/>
                <w:szCs w:val="22"/>
              </w:rPr>
              <w:t>Se aprueba prórroga solicitada mediante acuerdo de comité</w:t>
            </w:r>
          </w:p>
        </w:tc>
      </w:tr>
      <w:tr w:rsidR="00D64E86" w:rsidRPr="00684DD8" w14:paraId="778DA13D" w14:textId="77777777">
        <w:trPr>
          <w:trHeight w:val="406"/>
          <w:jc w:val="center"/>
        </w:trPr>
        <w:tc>
          <w:tcPr>
            <w:tcW w:w="7703" w:type="dxa"/>
            <w:vAlign w:val="center"/>
          </w:tcPr>
          <w:p w14:paraId="31251B1B" w14:textId="77777777" w:rsidR="00D64E86" w:rsidRPr="00684DD8" w:rsidRDefault="00D64E86">
            <w:pPr>
              <w:jc w:val="center"/>
              <w:rPr>
                <w:rFonts w:ascii="Palatino Linotype" w:eastAsia="Palatino Linotype" w:hAnsi="Palatino Linotype" w:cs="Palatino Linotype"/>
                <w:i/>
                <w:sz w:val="22"/>
                <w:szCs w:val="22"/>
              </w:rPr>
            </w:pPr>
          </w:p>
        </w:tc>
      </w:tr>
      <w:tr w:rsidR="00D64E86" w:rsidRPr="00684DD8" w14:paraId="4712CF9A" w14:textId="77777777">
        <w:trPr>
          <w:trHeight w:val="406"/>
          <w:jc w:val="center"/>
        </w:trPr>
        <w:tc>
          <w:tcPr>
            <w:tcW w:w="7703" w:type="dxa"/>
            <w:vAlign w:val="center"/>
          </w:tcPr>
          <w:p w14:paraId="0F6F977A" w14:textId="77777777" w:rsidR="00D64E86" w:rsidRPr="00684DD8" w:rsidRDefault="00B97846">
            <w:pPr>
              <w:rPr>
                <w:rFonts w:ascii="Palatino Linotype" w:eastAsia="Palatino Linotype" w:hAnsi="Palatino Linotype" w:cs="Palatino Linotype"/>
                <w:i/>
                <w:sz w:val="22"/>
                <w:szCs w:val="22"/>
              </w:rPr>
            </w:pPr>
            <w:r w:rsidRPr="00684DD8">
              <w:rPr>
                <w:rFonts w:ascii="Palatino Linotype" w:eastAsia="Palatino Linotype" w:hAnsi="Palatino Linotype" w:cs="Palatino Linotype"/>
                <w:i/>
                <w:sz w:val="22"/>
                <w:szCs w:val="22"/>
              </w:rPr>
              <w:t>Lic. LUIS ALBERTO DIAS HIDALGO</w:t>
            </w:r>
          </w:p>
        </w:tc>
      </w:tr>
      <w:tr w:rsidR="00D64E86" w:rsidRPr="00684DD8" w14:paraId="7000198A" w14:textId="77777777">
        <w:trPr>
          <w:trHeight w:val="406"/>
          <w:jc w:val="center"/>
        </w:trPr>
        <w:tc>
          <w:tcPr>
            <w:tcW w:w="7703" w:type="dxa"/>
            <w:vAlign w:val="center"/>
          </w:tcPr>
          <w:p w14:paraId="37B32E33" w14:textId="77777777" w:rsidR="00D64E86" w:rsidRPr="00684DD8" w:rsidRDefault="00B97846">
            <w:pPr>
              <w:rPr>
                <w:rFonts w:ascii="Palatino Linotype" w:eastAsia="Palatino Linotype" w:hAnsi="Palatino Linotype" w:cs="Palatino Linotype"/>
                <w:i/>
                <w:sz w:val="22"/>
                <w:szCs w:val="22"/>
              </w:rPr>
            </w:pPr>
            <w:r w:rsidRPr="00684DD8">
              <w:rPr>
                <w:rFonts w:ascii="Palatino Linotype" w:eastAsia="Palatino Linotype" w:hAnsi="Palatino Linotype" w:cs="Palatino Linotype"/>
                <w:b/>
                <w:i/>
                <w:sz w:val="22"/>
                <w:szCs w:val="22"/>
              </w:rPr>
              <w:t>Responsable de la Unidad de Transparencia</w:t>
            </w:r>
          </w:p>
        </w:tc>
      </w:tr>
    </w:tbl>
    <w:p w14:paraId="4EE0BA1E" w14:textId="77777777" w:rsidR="00D64E86" w:rsidRPr="00684DD8" w:rsidRDefault="00D64E86">
      <w:pPr>
        <w:rPr>
          <w:rFonts w:ascii="Palatino Linotype" w:eastAsia="Palatino Linotype" w:hAnsi="Palatino Linotype" w:cs="Palatino Linotype"/>
          <w:sz w:val="22"/>
          <w:szCs w:val="22"/>
        </w:rPr>
      </w:pPr>
    </w:p>
    <w:p w14:paraId="1E50FBD3" w14:textId="77777777" w:rsidR="00D64E86" w:rsidRPr="00684DD8" w:rsidRDefault="00D64E86">
      <w:pPr>
        <w:rPr>
          <w:rFonts w:ascii="Palatino Linotype" w:eastAsia="Palatino Linotype" w:hAnsi="Palatino Linotype" w:cs="Palatino Linotype"/>
          <w:sz w:val="22"/>
          <w:szCs w:val="22"/>
        </w:rPr>
      </w:pPr>
    </w:p>
    <w:p w14:paraId="23D988D9" w14:textId="77777777" w:rsidR="00D64E86" w:rsidRPr="00684DD8" w:rsidRDefault="00B97846">
      <w:pPr>
        <w:numPr>
          <w:ilvl w:val="0"/>
          <w:numId w:val="7"/>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 xml:space="preserve">A la prórroga se anexó el archivo denominado </w:t>
      </w:r>
      <w:hyperlink r:id="rId9">
        <w:r w:rsidRPr="00684DD8">
          <w:rPr>
            <w:rFonts w:ascii="Palatino Linotype" w:eastAsia="Palatino Linotype" w:hAnsi="Palatino Linotype" w:cs="Palatino Linotype"/>
            <w:b/>
            <w:color w:val="000000"/>
            <w:sz w:val="22"/>
            <w:szCs w:val="22"/>
            <w:u w:val="single"/>
          </w:rPr>
          <w:t>Acuerdo 03 Décimo Primera Sesión Extraordinaria.pdf</w:t>
        </w:r>
      </w:hyperlink>
      <w:r w:rsidRPr="00684DD8">
        <w:rPr>
          <w:rFonts w:ascii="Palatino Linotype" w:eastAsia="Palatino Linotype" w:hAnsi="Palatino Linotype" w:cs="Palatino Linotype"/>
          <w:color w:val="000000"/>
          <w:sz w:val="22"/>
          <w:szCs w:val="22"/>
        </w:rPr>
        <w:t xml:space="preserve">, en el que se advierte el acuerdo número DIF/CT/11SE/003/2024 emitido por el Comité de Transparencia en el que se aprobó la prórroga por siete días para emitir respuesta a la solicitud de información. </w:t>
      </w:r>
    </w:p>
    <w:p w14:paraId="6B63B356" w14:textId="77777777" w:rsidR="00D64E86" w:rsidRPr="00684DD8" w:rsidRDefault="00D64E86">
      <w:pPr>
        <w:rPr>
          <w:rFonts w:ascii="Palatino Linotype" w:eastAsia="Palatino Linotype" w:hAnsi="Palatino Linotype" w:cs="Palatino Linotype"/>
          <w:sz w:val="22"/>
          <w:szCs w:val="22"/>
        </w:rPr>
      </w:pPr>
    </w:p>
    <w:p w14:paraId="6AE3E785" w14:textId="77777777" w:rsidR="00D64E86" w:rsidRPr="00684DD8" w:rsidRDefault="00B97846">
      <w:pPr>
        <w:numPr>
          <w:ilvl w:val="0"/>
          <w:numId w:val="2"/>
        </w:numPr>
        <w:spacing w:line="360" w:lineRule="auto"/>
        <w:ind w:left="0" w:firstLine="0"/>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 xml:space="preserve">El veintiuno (21) de agosto y cuatro (04) de septiembre de dos mil veinticuatro, el </w:t>
      </w:r>
      <w:r w:rsidRPr="00684DD8">
        <w:rPr>
          <w:rFonts w:ascii="Palatino Linotype" w:eastAsia="Palatino Linotype" w:hAnsi="Palatino Linotype" w:cs="Palatino Linotype"/>
          <w:b/>
          <w:sz w:val="22"/>
          <w:szCs w:val="22"/>
        </w:rPr>
        <w:t>SUJETO OBLIGADO</w:t>
      </w:r>
      <w:r w:rsidRPr="00684DD8">
        <w:rPr>
          <w:rFonts w:ascii="Palatino Linotype" w:eastAsia="Palatino Linotype" w:hAnsi="Palatino Linotype" w:cs="Palatino Linotype"/>
          <w:b/>
          <w:i/>
          <w:sz w:val="22"/>
          <w:szCs w:val="22"/>
        </w:rPr>
        <w:t xml:space="preserve"> </w:t>
      </w:r>
      <w:r w:rsidRPr="00684DD8">
        <w:rPr>
          <w:rFonts w:ascii="Palatino Linotype" w:eastAsia="Palatino Linotype" w:hAnsi="Palatino Linotype" w:cs="Palatino Linotype"/>
          <w:sz w:val="22"/>
          <w:szCs w:val="22"/>
        </w:rPr>
        <w:t>dio respuesta a la solicitud de información en los siguientes términos:</w:t>
      </w:r>
    </w:p>
    <w:p w14:paraId="4435CE21" w14:textId="77777777" w:rsidR="00D64E86" w:rsidRPr="00684DD8" w:rsidRDefault="00D64E86">
      <w:pPr>
        <w:spacing w:line="360" w:lineRule="auto"/>
        <w:jc w:val="both"/>
        <w:rPr>
          <w:rFonts w:ascii="Palatino Linotype" w:eastAsia="Palatino Linotype" w:hAnsi="Palatino Linotype" w:cs="Palatino Linotype"/>
          <w:sz w:val="22"/>
          <w:szCs w:val="22"/>
        </w:rPr>
      </w:pPr>
    </w:p>
    <w:p w14:paraId="5F31A8B8" w14:textId="77777777" w:rsidR="00D64E86" w:rsidRPr="00684DD8" w:rsidRDefault="00B97846">
      <w:pPr>
        <w:spacing w:line="360" w:lineRule="auto"/>
        <w:jc w:val="both"/>
        <w:rPr>
          <w:rFonts w:ascii="Palatino Linotype" w:eastAsia="Palatino Linotype" w:hAnsi="Palatino Linotype" w:cs="Palatino Linotype"/>
          <w:b/>
          <w:sz w:val="22"/>
          <w:szCs w:val="22"/>
          <w:lang w:val="en-US"/>
        </w:rPr>
      </w:pPr>
      <w:r w:rsidRPr="00684DD8">
        <w:rPr>
          <w:rFonts w:ascii="Palatino Linotype" w:eastAsia="Palatino Linotype" w:hAnsi="Palatino Linotype" w:cs="Palatino Linotype"/>
          <w:b/>
          <w:sz w:val="22"/>
          <w:szCs w:val="22"/>
          <w:lang w:val="en-US"/>
        </w:rPr>
        <w:t>00047/DIFNAUCAL/IP/2024 - 05133/INFOEM/IP/RR/2024</w:t>
      </w:r>
    </w:p>
    <w:p w14:paraId="0F2287CB" w14:textId="77777777" w:rsidR="00D64E86" w:rsidRPr="00684DD8" w:rsidRDefault="00D64E86">
      <w:pPr>
        <w:spacing w:line="360" w:lineRule="auto"/>
        <w:jc w:val="both"/>
        <w:rPr>
          <w:rFonts w:ascii="Palatino Linotype" w:eastAsia="Palatino Linotype" w:hAnsi="Palatino Linotype" w:cs="Palatino Linotype"/>
          <w:sz w:val="22"/>
          <w:szCs w:val="22"/>
          <w:lang w:val="en-US"/>
        </w:rPr>
      </w:pPr>
    </w:p>
    <w:tbl>
      <w:tblPr>
        <w:tblStyle w:val="a1"/>
        <w:tblW w:w="7444" w:type="dxa"/>
        <w:jc w:val="center"/>
        <w:tblInd w:w="0" w:type="dxa"/>
        <w:tblLayout w:type="fixed"/>
        <w:tblLook w:val="0400" w:firstRow="0" w:lastRow="0" w:firstColumn="0" w:lastColumn="0" w:noHBand="0" w:noVBand="1"/>
      </w:tblPr>
      <w:tblGrid>
        <w:gridCol w:w="7444"/>
      </w:tblGrid>
      <w:tr w:rsidR="00D64E86" w:rsidRPr="00684DD8" w14:paraId="79BBD764" w14:textId="77777777">
        <w:trPr>
          <w:trHeight w:val="655"/>
          <w:jc w:val="center"/>
        </w:trPr>
        <w:tc>
          <w:tcPr>
            <w:tcW w:w="7444" w:type="dxa"/>
            <w:vAlign w:val="center"/>
          </w:tcPr>
          <w:p w14:paraId="3AC02E45" w14:textId="77777777" w:rsidR="00D64E86" w:rsidRPr="00684DD8" w:rsidRDefault="00B97846">
            <w:pPr>
              <w:jc w:val="right"/>
              <w:rPr>
                <w:rFonts w:ascii="Palatino Linotype" w:eastAsia="Palatino Linotype" w:hAnsi="Palatino Linotype" w:cs="Palatino Linotype"/>
                <w:i/>
                <w:sz w:val="22"/>
                <w:szCs w:val="22"/>
              </w:rPr>
            </w:pPr>
            <w:r w:rsidRPr="00684DD8">
              <w:rPr>
                <w:rFonts w:ascii="Palatino Linotype" w:eastAsia="Palatino Linotype" w:hAnsi="Palatino Linotype" w:cs="Palatino Linotype"/>
                <w:i/>
                <w:sz w:val="22"/>
                <w:szCs w:val="22"/>
              </w:rPr>
              <w:t>l Para el Desarrollo Integral de la Familia de Naucalpan de Juárez, México a 21 de Agosto de 2024</w:t>
            </w:r>
          </w:p>
        </w:tc>
      </w:tr>
      <w:tr w:rsidR="00D64E86" w:rsidRPr="00684DD8" w14:paraId="47FE81BD" w14:textId="77777777">
        <w:trPr>
          <w:trHeight w:val="655"/>
          <w:jc w:val="center"/>
        </w:trPr>
        <w:tc>
          <w:tcPr>
            <w:tcW w:w="7444" w:type="dxa"/>
            <w:vAlign w:val="center"/>
          </w:tcPr>
          <w:p w14:paraId="36431EB9" w14:textId="77777777" w:rsidR="00D64E86" w:rsidRPr="00684DD8" w:rsidRDefault="00B97846">
            <w:pPr>
              <w:jc w:val="right"/>
              <w:rPr>
                <w:rFonts w:ascii="Palatino Linotype" w:eastAsia="Palatino Linotype" w:hAnsi="Palatino Linotype" w:cs="Palatino Linotype"/>
                <w:i/>
                <w:sz w:val="22"/>
                <w:szCs w:val="22"/>
              </w:rPr>
            </w:pPr>
            <w:r w:rsidRPr="00684DD8">
              <w:rPr>
                <w:rFonts w:ascii="Palatino Linotype" w:eastAsia="Palatino Linotype" w:hAnsi="Palatino Linotype" w:cs="Palatino Linotype"/>
                <w:i/>
                <w:sz w:val="22"/>
                <w:szCs w:val="22"/>
              </w:rPr>
              <w:lastRenderedPageBreak/>
              <w:t>Nombre del solicitante: C. Solicitante</w:t>
            </w:r>
          </w:p>
        </w:tc>
      </w:tr>
      <w:tr w:rsidR="00D64E86" w:rsidRPr="00684DD8" w14:paraId="3FDB6E9D" w14:textId="77777777">
        <w:trPr>
          <w:trHeight w:val="655"/>
          <w:jc w:val="center"/>
        </w:trPr>
        <w:tc>
          <w:tcPr>
            <w:tcW w:w="7444" w:type="dxa"/>
            <w:vAlign w:val="center"/>
          </w:tcPr>
          <w:p w14:paraId="09C40408" w14:textId="77777777" w:rsidR="00D64E86" w:rsidRPr="00684DD8" w:rsidRDefault="00B97846">
            <w:pPr>
              <w:jc w:val="right"/>
              <w:rPr>
                <w:rFonts w:ascii="Palatino Linotype" w:eastAsia="Palatino Linotype" w:hAnsi="Palatino Linotype" w:cs="Palatino Linotype"/>
                <w:i/>
                <w:sz w:val="22"/>
                <w:szCs w:val="22"/>
              </w:rPr>
            </w:pPr>
            <w:r w:rsidRPr="00684DD8">
              <w:rPr>
                <w:rFonts w:ascii="Palatino Linotype" w:eastAsia="Palatino Linotype" w:hAnsi="Palatino Linotype" w:cs="Palatino Linotype"/>
                <w:i/>
                <w:sz w:val="22"/>
                <w:szCs w:val="22"/>
              </w:rPr>
              <w:t>Folio de la solicitud: 00047/DIFNAUCAL/IP/2024</w:t>
            </w:r>
          </w:p>
        </w:tc>
      </w:tr>
      <w:tr w:rsidR="00D64E86" w:rsidRPr="00684DD8" w14:paraId="122A8C4D" w14:textId="77777777">
        <w:trPr>
          <w:trHeight w:val="327"/>
          <w:jc w:val="center"/>
        </w:trPr>
        <w:tc>
          <w:tcPr>
            <w:tcW w:w="7444" w:type="dxa"/>
            <w:vAlign w:val="center"/>
          </w:tcPr>
          <w:p w14:paraId="602F505B" w14:textId="77777777" w:rsidR="00D64E86" w:rsidRPr="00684DD8" w:rsidRDefault="00B97846">
            <w:pPr>
              <w:jc w:val="both"/>
              <w:rPr>
                <w:rFonts w:ascii="Palatino Linotype" w:eastAsia="Palatino Linotype" w:hAnsi="Palatino Linotype" w:cs="Palatino Linotype"/>
                <w:i/>
                <w:sz w:val="22"/>
                <w:szCs w:val="22"/>
              </w:rPr>
            </w:pPr>
            <w:r w:rsidRPr="00684DD8">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D64E86" w:rsidRPr="00684DD8" w14:paraId="2EA9AC56" w14:textId="77777777">
        <w:trPr>
          <w:trHeight w:val="327"/>
          <w:jc w:val="center"/>
        </w:trPr>
        <w:tc>
          <w:tcPr>
            <w:tcW w:w="7444" w:type="dxa"/>
            <w:vAlign w:val="center"/>
          </w:tcPr>
          <w:p w14:paraId="05552644" w14:textId="77777777" w:rsidR="00D64E86" w:rsidRPr="00684DD8" w:rsidRDefault="00B97846">
            <w:pPr>
              <w:jc w:val="both"/>
              <w:rPr>
                <w:rFonts w:ascii="Palatino Linotype" w:eastAsia="Palatino Linotype" w:hAnsi="Palatino Linotype" w:cs="Palatino Linotype"/>
                <w:i/>
                <w:sz w:val="22"/>
                <w:szCs w:val="22"/>
              </w:rPr>
            </w:pPr>
            <w:r w:rsidRPr="00684DD8">
              <w:rPr>
                <w:rFonts w:ascii="Palatino Linotype" w:eastAsia="Palatino Linotype" w:hAnsi="Palatino Linotype" w:cs="Palatino Linotype"/>
                <w:i/>
                <w:sz w:val="22"/>
                <w:szCs w:val="22"/>
              </w:rPr>
              <w:t>Por este medio reciba un cordial saludo y con fundamento en los artículos 6 de la Constitución Política de los Estados Unidos Mexicanos; 5 párrafo décimo séptimo, décimo octavo y décimo noveno de la Constitución Política del Estado Libre y Soberano de México; así como los artículos 1, 4, 12 segundo párrafo, 23 fracción IV, 24 tercer párrafo, 53, 59, 88 y 173 de la Ley de Transparencia y Acceso a la Información Pública del Estado de México y Municipios, se remite la respuesta del Servidor Público Habilitado competente. Sin más por el momento, me despido de usted para cualquier aclaración.</w:t>
            </w:r>
          </w:p>
        </w:tc>
      </w:tr>
      <w:tr w:rsidR="00D64E86" w:rsidRPr="00684DD8" w14:paraId="7E7B2584" w14:textId="77777777">
        <w:trPr>
          <w:trHeight w:val="327"/>
          <w:jc w:val="center"/>
        </w:trPr>
        <w:tc>
          <w:tcPr>
            <w:tcW w:w="7444" w:type="dxa"/>
            <w:vAlign w:val="center"/>
          </w:tcPr>
          <w:p w14:paraId="3E452A78" w14:textId="77777777" w:rsidR="00D64E86" w:rsidRPr="00684DD8" w:rsidRDefault="00D64E86">
            <w:pPr>
              <w:rPr>
                <w:rFonts w:ascii="Palatino Linotype" w:eastAsia="Palatino Linotype" w:hAnsi="Palatino Linotype" w:cs="Palatino Linotype"/>
                <w:i/>
                <w:sz w:val="22"/>
                <w:szCs w:val="22"/>
              </w:rPr>
            </w:pPr>
          </w:p>
        </w:tc>
      </w:tr>
      <w:tr w:rsidR="00D64E86" w:rsidRPr="00684DD8" w14:paraId="274DA99F" w14:textId="77777777">
        <w:trPr>
          <w:trHeight w:val="327"/>
          <w:jc w:val="center"/>
        </w:trPr>
        <w:tc>
          <w:tcPr>
            <w:tcW w:w="7444" w:type="dxa"/>
            <w:vAlign w:val="center"/>
          </w:tcPr>
          <w:p w14:paraId="555B36AF" w14:textId="77777777" w:rsidR="00D64E86" w:rsidRPr="00684DD8" w:rsidRDefault="00B97846">
            <w:pPr>
              <w:rPr>
                <w:rFonts w:ascii="Palatino Linotype" w:eastAsia="Palatino Linotype" w:hAnsi="Palatino Linotype" w:cs="Palatino Linotype"/>
                <w:i/>
                <w:sz w:val="22"/>
                <w:szCs w:val="22"/>
              </w:rPr>
            </w:pPr>
            <w:r w:rsidRPr="00684DD8">
              <w:rPr>
                <w:rFonts w:ascii="Palatino Linotype" w:eastAsia="Palatino Linotype" w:hAnsi="Palatino Linotype" w:cs="Palatino Linotype"/>
                <w:i/>
                <w:sz w:val="22"/>
                <w:szCs w:val="22"/>
              </w:rPr>
              <w:t>ATENTAMENTE</w:t>
            </w:r>
          </w:p>
        </w:tc>
      </w:tr>
      <w:tr w:rsidR="00D64E86" w:rsidRPr="00684DD8" w14:paraId="314B1679" w14:textId="77777777">
        <w:trPr>
          <w:trHeight w:val="491"/>
          <w:jc w:val="center"/>
        </w:trPr>
        <w:tc>
          <w:tcPr>
            <w:tcW w:w="7444" w:type="dxa"/>
            <w:vAlign w:val="center"/>
          </w:tcPr>
          <w:p w14:paraId="69710EA1" w14:textId="77777777" w:rsidR="00D64E86" w:rsidRPr="00684DD8" w:rsidRDefault="00D64E86">
            <w:pPr>
              <w:rPr>
                <w:rFonts w:ascii="Palatino Linotype" w:eastAsia="Palatino Linotype" w:hAnsi="Palatino Linotype" w:cs="Palatino Linotype"/>
                <w:i/>
                <w:sz w:val="22"/>
                <w:szCs w:val="22"/>
              </w:rPr>
            </w:pPr>
          </w:p>
        </w:tc>
      </w:tr>
      <w:tr w:rsidR="00D64E86" w:rsidRPr="00684DD8" w14:paraId="1A0C4DDD" w14:textId="77777777">
        <w:trPr>
          <w:trHeight w:val="327"/>
          <w:jc w:val="center"/>
        </w:trPr>
        <w:tc>
          <w:tcPr>
            <w:tcW w:w="7444" w:type="dxa"/>
            <w:vAlign w:val="center"/>
          </w:tcPr>
          <w:p w14:paraId="28A9ED96" w14:textId="77777777" w:rsidR="00D64E86" w:rsidRPr="00684DD8" w:rsidRDefault="00B97846">
            <w:pPr>
              <w:rPr>
                <w:rFonts w:ascii="Palatino Linotype" w:eastAsia="Palatino Linotype" w:hAnsi="Palatino Linotype" w:cs="Palatino Linotype"/>
                <w:i/>
                <w:sz w:val="22"/>
                <w:szCs w:val="22"/>
              </w:rPr>
            </w:pPr>
            <w:r w:rsidRPr="00684DD8">
              <w:rPr>
                <w:rFonts w:ascii="Palatino Linotype" w:eastAsia="Palatino Linotype" w:hAnsi="Palatino Linotype" w:cs="Palatino Linotype"/>
                <w:i/>
                <w:sz w:val="22"/>
                <w:szCs w:val="22"/>
              </w:rPr>
              <w:t>Lic. LUIS ALBERTO DIAS HIDALGO</w:t>
            </w:r>
          </w:p>
        </w:tc>
      </w:tr>
    </w:tbl>
    <w:p w14:paraId="6513DDDE" w14:textId="77777777" w:rsidR="00D64E86" w:rsidRPr="00684DD8" w:rsidRDefault="00D64E86">
      <w:pPr>
        <w:spacing w:line="360" w:lineRule="auto"/>
        <w:jc w:val="both"/>
        <w:rPr>
          <w:rFonts w:ascii="Palatino Linotype" w:eastAsia="Palatino Linotype" w:hAnsi="Palatino Linotype" w:cs="Palatino Linotype"/>
          <w:b/>
          <w:sz w:val="22"/>
          <w:szCs w:val="22"/>
        </w:rPr>
      </w:pPr>
    </w:p>
    <w:p w14:paraId="46336B89" w14:textId="77777777" w:rsidR="00D64E86" w:rsidRPr="00684DD8" w:rsidRDefault="00B97846">
      <w:pPr>
        <w:spacing w:line="360" w:lineRule="auto"/>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A la respuesta se adjuntó el archivo que se describe enseguida:</w:t>
      </w:r>
    </w:p>
    <w:p w14:paraId="3DB13119" w14:textId="77777777" w:rsidR="00D64E86" w:rsidRPr="00684DD8" w:rsidRDefault="00D64E86">
      <w:pPr>
        <w:spacing w:line="360" w:lineRule="auto"/>
        <w:jc w:val="both"/>
        <w:rPr>
          <w:rFonts w:ascii="Palatino Linotype" w:eastAsia="Palatino Linotype" w:hAnsi="Palatino Linotype" w:cs="Palatino Linotype"/>
          <w:b/>
          <w:sz w:val="22"/>
          <w:szCs w:val="22"/>
        </w:rPr>
      </w:pPr>
    </w:p>
    <w:p w14:paraId="51B56D1D" w14:textId="77777777" w:rsidR="00D64E86" w:rsidRPr="00684DD8" w:rsidRDefault="00D42991">
      <w:pPr>
        <w:numPr>
          <w:ilvl w:val="0"/>
          <w:numId w:val="17"/>
        </w:numPr>
        <w:pBdr>
          <w:top w:val="nil"/>
          <w:left w:val="nil"/>
          <w:bottom w:val="nil"/>
          <w:right w:val="nil"/>
          <w:between w:val="nil"/>
        </w:pBdr>
        <w:spacing w:line="360" w:lineRule="auto"/>
        <w:jc w:val="both"/>
        <w:rPr>
          <w:rFonts w:ascii="Palatino Linotype" w:eastAsia="Palatino Linotype" w:hAnsi="Palatino Linotype" w:cs="Palatino Linotype"/>
          <w:b/>
          <w:color w:val="0070C0"/>
          <w:sz w:val="22"/>
          <w:szCs w:val="22"/>
        </w:rPr>
      </w:pPr>
      <w:hyperlink r:id="rId10">
        <w:r w:rsidR="00B97846" w:rsidRPr="00684DD8">
          <w:rPr>
            <w:rFonts w:ascii="Palatino Linotype" w:eastAsia="Palatino Linotype" w:hAnsi="Palatino Linotype" w:cs="Palatino Linotype"/>
            <w:b/>
            <w:color w:val="000000"/>
            <w:sz w:val="22"/>
            <w:szCs w:val="22"/>
            <w:u w:val="single"/>
          </w:rPr>
          <w:t>RESPUESTA SAIMEX 47.zip</w:t>
        </w:r>
      </w:hyperlink>
      <w:r w:rsidR="00B97846" w:rsidRPr="00684DD8">
        <w:rPr>
          <w:rFonts w:ascii="Palatino Linotype" w:eastAsia="Palatino Linotype" w:hAnsi="Palatino Linotype" w:cs="Palatino Linotype"/>
          <w:b/>
          <w:sz w:val="22"/>
          <w:szCs w:val="22"/>
          <w:u w:val="single"/>
        </w:rPr>
        <w:t>:</w:t>
      </w:r>
      <w:r w:rsidR="00B97846" w:rsidRPr="00684DD8">
        <w:rPr>
          <w:rFonts w:ascii="Palatino Linotype" w:eastAsia="Palatino Linotype" w:hAnsi="Palatino Linotype" w:cs="Palatino Linotype"/>
          <w:sz w:val="22"/>
          <w:szCs w:val="22"/>
        </w:rPr>
        <w:t xml:space="preserve"> consta </w:t>
      </w:r>
      <w:r w:rsidR="00B97846" w:rsidRPr="00684DD8">
        <w:rPr>
          <w:rFonts w:ascii="Palatino Linotype" w:eastAsia="Palatino Linotype" w:hAnsi="Palatino Linotype" w:cs="Palatino Linotype"/>
          <w:color w:val="000000"/>
          <w:sz w:val="22"/>
          <w:szCs w:val="22"/>
        </w:rPr>
        <w:t xml:space="preserve">del acuerdo número DIF/CT/10SE/004/2024 emitido por el Comité de Transparencia en la Décima Sesión Extraordinaria en el que se probó el cambio de modalidad en la entrega de la información por exceder las capacidades del SAIMEX. </w:t>
      </w:r>
    </w:p>
    <w:p w14:paraId="3827D3FE" w14:textId="77777777" w:rsidR="00D64E86" w:rsidRPr="00684DD8" w:rsidRDefault="00D64E86">
      <w:pPr>
        <w:spacing w:line="360" w:lineRule="auto"/>
        <w:jc w:val="both"/>
        <w:rPr>
          <w:rFonts w:ascii="Palatino Linotype" w:eastAsia="Palatino Linotype" w:hAnsi="Palatino Linotype" w:cs="Palatino Linotype"/>
          <w:b/>
          <w:sz w:val="22"/>
          <w:szCs w:val="22"/>
        </w:rPr>
      </w:pPr>
    </w:p>
    <w:p w14:paraId="6AFC84AC" w14:textId="77777777" w:rsidR="00D64E86" w:rsidRPr="00684DD8" w:rsidRDefault="00B97846">
      <w:pPr>
        <w:spacing w:line="360" w:lineRule="auto"/>
        <w:jc w:val="both"/>
        <w:rPr>
          <w:rFonts w:ascii="Palatino Linotype" w:eastAsia="Palatino Linotype" w:hAnsi="Palatino Linotype" w:cs="Palatino Linotype"/>
          <w:sz w:val="22"/>
          <w:szCs w:val="22"/>
          <w:lang w:val="en-US"/>
        </w:rPr>
      </w:pPr>
      <w:r w:rsidRPr="00684DD8">
        <w:rPr>
          <w:rFonts w:ascii="Palatino Linotype" w:eastAsia="Palatino Linotype" w:hAnsi="Palatino Linotype" w:cs="Palatino Linotype"/>
          <w:b/>
          <w:sz w:val="22"/>
          <w:szCs w:val="22"/>
          <w:lang w:val="en-US"/>
        </w:rPr>
        <w:t>00051/DIFNAUCAL/IP/2024 - 05573/INFOEM/IP/RR/2024</w:t>
      </w:r>
    </w:p>
    <w:tbl>
      <w:tblPr>
        <w:tblStyle w:val="a2"/>
        <w:tblW w:w="7420" w:type="dxa"/>
        <w:jc w:val="center"/>
        <w:tblInd w:w="0" w:type="dxa"/>
        <w:tblLayout w:type="fixed"/>
        <w:tblLook w:val="0400" w:firstRow="0" w:lastRow="0" w:firstColumn="0" w:lastColumn="0" w:noHBand="0" w:noVBand="1"/>
      </w:tblPr>
      <w:tblGrid>
        <w:gridCol w:w="7420"/>
      </w:tblGrid>
      <w:tr w:rsidR="00D64E86" w:rsidRPr="00684DD8" w14:paraId="213F3BCC" w14:textId="77777777">
        <w:trPr>
          <w:trHeight w:val="291"/>
          <w:jc w:val="center"/>
        </w:trPr>
        <w:tc>
          <w:tcPr>
            <w:tcW w:w="7420" w:type="dxa"/>
            <w:vAlign w:val="center"/>
          </w:tcPr>
          <w:p w14:paraId="747AACAC" w14:textId="77777777" w:rsidR="00D64E86" w:rsidRPr="00684DD8" w:rsidRDefault="00B97846">
            <w:pPr>
              <w:jc w:val="right"/>
              <w:rPr>
                <w:rFonts w:ascii="Palatino Linotype" w:eastAsia="Palatino Linotype" w:hAnsi="Palatino Linotype" w:cs="Palatino Linotype"/>
                <w:i/>
                <w:sz w:val="22"/>
                <w:szCs w:val="22"/>
              </w:rPr>
            </w:pPr>
            <w:r w:rsidRPr="00684DD8">
              <w:rPr>
                <w:rFonts w:ascii="Palatino Linotype" w:eastAsia="Palatino Linotype" w:hAnsi="Palatino Linotype" w:cs="Palatino Linotype"/>
                <w:i/>
                <w:sz w:val="22"/>
                <w:szCs w:val="22"/>
              </w:rPr>
              <w:lastRenderedPageBreak/>
              <w:t>l Para el Desarrollo Integral de la Familia de Naucalpan de Juárez, México a 04 de Septiembre de 2024</w:t>
            </w:r>
          </w:p>
        </w:tc>
      </w:tr>
      <w:tr w:rsidR="00D64E86" w:rsidRPr="00684DD8" w14:paraId="34C0AAFE" w14:textId="77777777">
        <w:trPr>
          <w:trHeight w:val="291"/>
          <w:jc w:val="center"/>
        </w:trPr>
        <w:tc>
          <w:tcPr>
            <w:tcW w:w="7420" w:type="dxa"/>
            <w:vAlign w:val="center"/>
          </w:tcPr>
          <w:p w14:paraId="11E5B796" w14:textId="77777777" w:rsidR="00D64E86" w:rsidRPr="00684DD8" w:rsidRDefault="00B97846">
            <w:pPr>
              <w:jc w:val="right"/>
              <w:rPr>
                <w:rFonts w:ascii="Palatino Linotype" w:eastAsia="Palatino Linotype" w:hAnsi="Palatino Linotype" w:cs="Palatino Linotype"/>
                <w:i/>
                <w:sz w:val="22"/>
                <w:szCs w:val="22"/>
              </w:rPr>
            </w:pPr>
            <w:r w:rsidRPr="00684DD8">
              <w:rPr>
                <w:rFonts w:ascii="Palatino Linotype" w:eastAsia="Palatino Linotype" w:hAnsi="Palatino Linotype" w:cs="Palatino Linotype"/>
                <w:i/>
                <w:sz w:val="22"/>
                <w:szCs w:val="22"/>
              </w:rPr>
              <w:t>Nombre del solicitante: C. Solicitante</w:t>
            </w:r>
          </w:p>
        </w:tc>
      </w:tr>
      <w:tr w:rsidR="00D64E86" w:rsidRPr="00684DD8" w14:paraId="084D7AA5" w14:textId="77777777">
        <w:trPr>
          <w:trHeight w:val="291"/>
          <w:jc w:val="center"/>
        </w:trPr>
        <w:tc>
          <w:tcPr>
            <w:tcW w:w="7420" w:type="dxa"/>
            <w:vAlign w:val="center"/>
          </w:tcPr>
          <w:p w14:paraId="5E6CA046" w14:textId="77777777" w:rsidR="00D64E86" w:rsidRPr="00684DD8" w:rsidRDefault="00B97846">
            <w:pPr>
              <w:jc w:val="right"/>
              <w:rPr>
                <w:rFonts w:ascii="Palatino Linotype" w:eastAsia="Palatino Linotype" w:hAnsi="Palatino Linotype" w:cs="Palatino Linotype"/>
                <w:i/>
                <w:sz w:val="22"/>
                <w:szCs w:val="22"/>
              </w:rPr>
            </w:pPr>
            <w:r w:rsidRPr="00684DD8">
              <w:rPr>
                <w:rFonts w:ascii="Palatino Linotype" w:eastAsia="Palatino Linotype" w:hAnsi="Palatino Linotype" w:cs="Palatino Linotype"/>
                <w:i/>
                <w:sz w:val="22"/>
                <w:szCs w:val="22"/>
              </w:rPr>
              <w:t>Folio de la solicitud: 00051/DIFNAUCAL/IP/2024</w:t>
            </w:r>
          </w:p>
        </w:tc>
      </w:tr>
      <w:tr w:rsidR="00D64E86" w:rsidRPr="00684DD8" w14:paraId="4390C021" w14:textId="77777777">
        <w:trPr>
          <w:trHeight w:val="437"/>
          <w:jc w:val="center"/>
        </w:trPr>
        <w:tc>
          <w:tcPr>
            <w:tcW w:w="7420" w:type="dxa"/>
            <w:vAlign w:val="center"/>
          </w:tcPr>
          <w:p w14:paraId="1F66BDEC" w14:textId="77777777" w:rsidR="00D64E86" w:rsidRPr="00684DD8" w:rsidRDefault="00D64E86">
            <w:pPr>
              <w:jc w:val="right"/>
              <w:rPr>
                <w:rFonts w:ascii="Palatino Linotype" w:eastAsia="Palatino Linotype" w:hAnsi="Palatino Linotype" w:cs="Palatino Linotype"/>
                <w:i/>
                <w:sz w:val="22"/>
                <w:szCs w:val="22"/>
              </w:rPr>
            </w:pPr>
          </w:p>
        </w:tc>
      </w:tr>
      <w:tr w:rsidR="00D64E86" w:rsidRPr="00684DD8" w14:paraId="3FF54CA3" w14:textId="77777777">
        <w:trPr>
          <w:trHeight w:val="145"/>
          <w:jc w:val="center"/>
        </w:trPr>
        <w:tc>
          <w:tcPr>
            <w:tcW w:w="7420" w:type="dxa"/>
            <w:vAlign w:val="center"/>
          </w:tcPr>
          <w:p w14:paraId="23279113" w14:textId="77777777" w:rsidR="00D64E86" w:rsidRPr="00684DD8" w:rsidRDefault="00B97846">
            <w:pPr>
              <w:jc w:val="both"/>
              <w:rPr>
                <w:rFonts w:ascii="Palatino Linotype" w:eastAsia="Palatino Linotype" w:hAnsi="Palatino Linotype" w:cs="Palatino Linotype"/>
                <w:i/>
                <w:sz w:val="22"/>
                <w:szCs w:val="22"/>
              </w:rPr>
            </w:pPr>
            <w:r w:rsidRPr="00684DD8">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D64E86" w:rsidRPr="00684DD8" w14:paraId="01CA84F0" w14:textId="77777777">
        <w:trPr>
          <w:trHeight w:val="364"/>
          <w:jc w:val="center"/>
        </w:trPr>
        <w:tc>
          <w:tcPr>
            <w:tcW w:w="7420" w:type="dxa"/>
            <w:vAlign w:val="center"/>
          </w:tcPr>
          <w:p w14:paraId="4089CEAC" w14:textId="77777777" w:rsidR="00D64E86" w:rsidRPr="00684DD8" w:rsidRDefault="00D64E86">
            <w:pPr>
              <w:jc w:val="both"/>
              <w:rPr>
                <w:rFonts w:ascii="Palatino Linotype" w:eastAsia="Palatino Linotype" w:hAnsi="Palatino Linotype" w:cs="Palatino Linotype"/>
                <w:i/>
                <w:sz w:val="22"/>
                <w:szCs w:val="22"/>
              </w:rPr>
            </w:pPr>
          </w:p>
        </w:tc>
      </w:tr>
      <w:tr w:rsidR="00D64E86" w:rsidRPr="00684DD8" w14:paraId="1DB663BA" w14:textId="77777777">
        <w:trPr>
          <w:trHeight w:val="145"/>
          <w:jc w:val="center"/>
        </w:trPr>
        <w:tc>
          <w:tcPr>
            <w:tcW w:w="7420" w:type="dxa"/>
            <w:vAlign w:val="center"/>
          </w:tcPr>
          <w:p w14:paraId="515AA69B" w14:textId="77777777" w:rsidR="00D64E86" w:rsidRPr="00684DD8" w:rsidRDefault="00B97846">
            <w:pPr>
              <w:jc w:val="both"/>
              <w:rPr>
                <w:rFonts w:ascii="Palatino Linotype" w:eastAsia="Palatino Linotype" w:hAnsi="Palatino Linotype" w:cs="Palatino Linotype"/>
                <w:i/>
                <w:sz w:val="22"/>
                <w:szCs w:val="22"/>
              </w:rPr>
            </w:pPr>
            <w:r w:rsidRPr="00684DD8">
              <w:rPr>
                <w:rFonts w:ascii="Palatino Linotype" w:eastAsia="Palatino Linotype" w:hAnsi="Palatino Linotype" w:cs="Palatino Linotype"/>
                <w:i/>
                <w:sz w:val="22"/>
                <w:szCs w:val="22"/>
              </w:rPr>
              <w:t>Por este medio reciba un cordial saludo y con fundamento en los artículos 6 de la Constitución Política de los Estados Unidos Mexicanos; 5 párrafo décimo séptimo, décimo octavo y décimo noveno de la Constitución Política del Estado Libre y Soberano de México; así como los artículos 1, 4, 12 segundo párrafo, 23 fracción IV, 24 tercer párrafo, 53, 59, 88 y 173 de la Ley de Transparencia y Acceso a la Información Pública del Estado de México y Municipios, se remite la respuesta del Servidor Público Habilitado competente. Sin más por el momento, me despido de usted para cualquier aclaración.</w:t>
            </w:r>
          </w:p>
        </w:tc>
      </w:tr>
      <w:tr w:rsidR="00D64E86" w:rsidRPr="00684DD8" w14:paraId="5810D2B6" w14:textId="77777777">
        <w:trPr>
          <w:trHeight w:val="364"/>
          <w:jc w:val="center"/>
        </w:trPr>
        <w:tc>
          <w:tcPr>
            <w:tcW w:w="7420" w:type="dxa"/>
            <w:vAlign w:val="center"/>
          </w:tcPr>
          <w:p w14:paraId="791C91C3" w14:textId="77777777" w:rsidR="00D64E86" w:rsidRPr="00684DD8" w:rsidRDefault="00D64E86">
            <w:pPr>
              <w:rPr>
                <w:rFonts w:ascii="Palatino Linotype" w:eastAsia="Palatino Linotype" w:hAnsi="Palatino Linotype" w:cs="Palatino Linotype"/>
                <w:i/>
                <w:sz w:val="22"/>
                <w:szCs w:val="22"/>
              </w:rPr>
            </w:pPr>
          </w:p>
        </w:tc>
      </w:tr>
      <w:tr w:rsidR="00D64E86" w:rsidRPr="00684DD8" w14:paraId="2B307297" w14:textId="77777777">
        <w:trPr>
          <w:trHeight w:val="145"/>
          <w:jc w:val="center"/>
        </w:trPr>
        <w:tc>
          <w:tcPr>
            <w:tcW w:w="7420" w:type="dxa"/>
            <w:vAlign w:val="center"/>
          </w:tcPr>
          <w:p w14:paraId="1870671D" w14:textId="77777777" w:rsidR="00D64E86" w:rsidRPr="00684DD8" w:rsidRDefault="00D64E86">
            <w:pPr>
              <w:jc w:val="center"/>
              <w:rPr>
                <w:rFonts w:ascii="Palatino Linotype" w:eastAsia="Palatino Linotype" w:hAnsi="Palatino Linotype" w:cs="Palatino Linotype"/>
                <w:i/>
                <w:sz w:val="22"/>
                <w:szCs w:val="22"/>
              </w:rPr>
            </w:pPr>
          </w:p>
        </w:tc>
      </w:tr>
      <w:tr w:rsidR="00D64E86" w:rsidRPr="00684DD8" w14:paraId="76C1CDAD" w14:textId="77777777">
        <w:trPr>
          <w:trHeight w:val="145"/>
          <w:jc w:val="center"/>
        </w:trPr>
        <w:tc>
          <w:tcPr>
            <w:tcW w:w="7420" w:type="dxa"/>
            <w:vAlign w:val="center"/>
          </w:tcPr>
          <w:p w14:paraId="7CA8E763" w14:textId="77777777" w:rsidR="00D64E86" w:rsidRPr="00684DD8" w:rsidRDefault="00D64E86">
            <w:pPr>
              <w:rPr>
                <w:rFonts w:ascii="Palatino Linotype" w:eastAsia="Palatino Linotype" w:hAnsi="Palatino Linotype" w:cs="Palatino Linotype"/>
                <w:i/>
                <w:sz w:val="22"/>
                <w:szCs w:val="22"/>
              </w:rPr>
            </w:pPr>
          </w:p>
        </w:tc>
      </w:tr>
      <w:tr w:rsidR="00D64E86" w:rsidRPr="00684DD8" w14:paraId="059BCA32" w14:textId="77777777">
        <w:trPr>
          <w:trHeight w:val="145"/>
          <w:jc w:val="center"/>
        </w:trPr>
        <w:tc>
          <w:tcPr>
            <w:tcW w:w="7420" w:type="dxa"/>
            <w:vAlign w:val="center"/>
          </w:tcPr>
          <w:p w14:paraId="03FC6AD9" w14:textId="77777777" w:rsidR="00D64E86" w:rsidRPr="00684DD8" w:rsidRDefault="00B97846">
            <w:pPr>
              <w:rPr>
                <w:rFonts w:ascii="Palatino Linotype" w:eastAsia="Palatino Linotype" w:hAnsi="Palatino Linotype" w:cs="Palatino Linotype"/>
                <w:i/>
                <w:sz w:val="22"/>
                <w:szCs w:val="22"/>
              </w:rPr>
            </w:pPr>
            <w:r w:rsidRPr="00684DD8">
              <w:rPr>
                <w:rFonts w:ascii="Palatino Linotype" w:eastAsia="Palatino Linotype" w:hAnsi="Palatino Linotype" w:cs="Palatino Linotype"/>
                <w:i/>
                <w:sz w:val="22"/>
                <w:szCs w:val="22"/>
              </w:rPr>
              <w:t>ATENTAMENTE</w:t>
            </w:r>
          </w:p>
        </w:tc>
      </w:tr>
      <w:tr w:rsidR="00D64E86" w:rsidRPr="00684DD8" w14:paraId="13E6D8BA" w14:textId="77777777">
        <w:trPr>
          <w:trHeight w:val="218"/>
          <w:jc w:val="center"/>
        </w:trPr>
        <w:tc>
          <w:tcPr>
            <w:tcW w:w="7420" w:type="dxa"/>
            <w:vAlign w:val="center"/>
          </w:tcPr>
          <w:p w14:paraId="44A89EF4" w14:textId="77777777" w:rsidR="00D64E86" w:rsidRPr="00684DD8" w:rsidRDefault="00D64E86">
            <w:pPr>
              <w:rPr>
                <w:rFonts w:ascii="Palatino Linotype" w:eastAsia="Palatino Linotype" w:hAnsi="Palatino Linotype" w:cs="Palatino Linotype"/>
                <w:i/>
                <w:sz w:val="22"/>
                <w:szCs w:val="22"/>
              </w:rPr>
            </w:pPr>
          </w:p>
        </w:tc>
      </w:tr>
      <w:tr w:rsidR="00D64E86" w:rsidRPr="00684DD8" w14:paraId="32FF8C6C" w14:textId="77777777">
        <w:trPr>
          <w:trHeight w:val="145"/>
          <w:jc w:val="center"/>
        </w:trPr>
        <w:tc>
          <w:tcPr>
            <w:tcW w:w="7420" w:type="dxa"/>
            <w:vAlign w:val="center"/>
          </w:tcPr>
          <w:p w14:paraId="1A150222" w14:textId="77777777" w:rsidR="00D64E86" w:rsidRPr="00684DD8" w:rsidRDefault="00B97846">
            <w:pPr>
              <w:rPr>
                <w:rFonts w:ascii="Palatino Linotype" w:eastAsia="Palatino Linotype" w:hAnsi="Palatino Linotype" w:cs="Palatino Linotype"/>
                <w:i/>
                <w:sz w:val="22"/>
                <w:szCs w:val="22"/>
              </w:rPr>
            </w:pPr>
            <w:r w:rsidRPr="00684DD8">
              <w:rPr>
                <w:rFonts w:ascii="Palatino Linotype" w:eastAsia="Palatino Linotype" w:hAnsi="Palatino Linotype" w:cs="Palatino Linotype"/>
                <w:i/>
                <w:sz w:val="22"/>
                <w:szCs w:val="22"/>
              </w:rPr>
              <w:t>Lic. LUIS ALBERTO DIAS HIDALGO</w:t>
            </w:r>
          </w:p>
        </w:tc>
      </w:tr>
    </w:tbl>
    <w:p w14:paraId="10BADC4F" w14:textId="77777777" w:rsidR="00D64E86" w:rsidRPr="00684DD8" w:rsidRDefault="00D64E86">
      <w:pPr>
        <w:spacing w:line="360" w:lineRule="auto"/>
        <w:rPr>
          <w:rFonts w:ascii="Palatino Linotype" w:eastAsia="Palatino Linotype" w:hAnsi="Palatino Linotype" w:cs="Palatino Linotype"/>
          <w:i/>
          <w:sz w:val="22"/>
          <w:szCs w:val="22"/>
        </w:rPr>
      </w:pPr>
    </w:p>
    <w:p w14:paraId="6BA28AB4" w14:textId="77777777" w:rsidR="00D64E86" w:rsidRPr="00684DD8" w:rsidRDefault="00D64E86">
      <w:pPr>
        <w:spacing w:line="360" w:lineRule="auto"/>
        <w:jc w:val="both"/>
        <w:rPr>
          <w:rFonts w:ascii="Palatino Linotype" w:eastAsia="Palatino Linotype" w:hAnsi="Palatino Linotype" w:cs="Palatino Linotype"/>
          <w:i/>
          <w:sz w:val="22"/>
          <w:szCs w:val="22"/>
        </w:rPr>
      </w:pPr>
    </w:p>
    <w:p w14:paraId="55B00A95" w14:textId="77777777" w:rsidR="00D64E86" w:rsidRPr="00684DD8" w:rsidRDefault="00B97846">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 xml:space="preserve">A la respuesta se adjuntó el archivo </w:t>
      </w:r>
      <w:r w:rsidRPr="00684DD8">
        <w:rPr>
          <w:rFonts w:ascii="Palatino Linotype" w:eastAsia="Palatino Linotype" w:hAnsi="Palatino Linotype" w:cs="Palatino Linotype"/>
          <w:b/>
          <w:color w:val="0070C0"/>
          <w:sz w:val="22"/>
          <w:szCs w:val="22"/>
          <w:u w:val="single"/>
        </w:rPr>
        <w:t>00101HUEHUETOIP2024.pdf</w:t>
      </w:r>
      <w:r w:rsidRPr="00684DD8">
        <w:rPr>
          <w:rFonts w:ascii="Palatino Linotype" w:eastAsia="Palatino Linotype" w:hAnsi="Palatino Linotype" w:cs="Palatino Linotype"/>
          <w:color w:val="000000"/>
          <w:sz w:val="22"/>
          <w:szCs w:val="22"/>
        </w:rPr>
        <w:t>, en el que se advierten los documentos que se describen enseguida:</w:t>
      </w:r>
    </w:p>
    <w:p w14:paraId="5D92E53F" w14:textId="77777777" w:rsidR="00D64E86" w:rsidRPr="00684DD8" w:rsidRDefault="00D64E86">
      <w:pPr>
        <w:spacing w:line="360" w:lineRule="auto"/>
        <w:jc w:val="both"/>
        <w:rPr>
          <w:rFonts w:ascii="Palatino Linotype" w:eastAsia="Palatino Linotype" w:hAnsi="Palatino Linotype" w:cs="Palatino Linotype"/>
          <w:sz w:val="22"/>
          <w:szCs w:val="22"/>
        </w:rPr>
      </w:pPr>
    </w:p>
    <w:p w14:paraId="67718A09" w14:textId="77777777" w:rsidR="00D64E86" w:rsidRPr="00684DD8" w:rsidRDefault="00B97846">
      <w:pPr>
        <w:numPr>
          <w:ilvl w:val="0"/>
          <w:numId w:val="7"/>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b/>
          <w:color w:val="000000"/>
          <w:sz w:val="22"/>
          <w:szCs w:val="22"/>
          <w:u w:val="single"/>
        </w:rPr>
        <w:t>Acuerdo_03_Décima_Sesión_Extraordinaria.pdf</w:t>
      </w:r>
      <w:r w:rsidRPr="00684DD8">
        <w:rPr>
          <w:rFonts w:ascii="Palatino Linotype" w:eastAsia="Palatino Linotype" w:hAnsi="Palatino Linotype" w:cs="Palatino Linotype"/>
          <w:b/>
          <w:color w:val="000000"/>
          <w:sz w:val="22"/>
          <w:szCs w:val="22"/>
        </w:rPr>
        <w:t>:</w:t>
      </w:r>
      <w:r w:rsidRPr="00684DD8">
        <w:rPr>
          <w:rFonts w:ascii="Palatino Linotype" w:eastAsia="Palatino Linotype" w:hAnsi="Palatino Linotype" w:cs="Palatino Linotype"/>
          <w:color w:val="000000"/>
          <w:sz w:val="22"/>
          <w:szCs w:val="22"/>
        </w:rPr>
        <w:t xml:space="preserve"> Acuerdo DIF/CT/10SE/003/2024 suscrito por el Comité de Transparencia en su Décima </w:t>
      </w:r>
      <w:r w:rsidRPr="00684DD8">
        <w:rPr>
          <w:rFonts w:ascii="Palatino Linotype" w:eastAsia="Palatino Linotype" w:hAnsi="Palatino Linotype" w:cs="Palatino Linotype"/>
          <w:color w:val="000000"/>
          <w:sz w:val="22"/>
          <w:szCs w:val="22"/>
        </w:rPr>
        <w:lastRenderedPageBreak/>
        <w:t xml:space="preserve">Sesión Extraordinaria en el que se aprobó la reserva de la información solicitada. </w:t>
      </w:r>
    </w:p>
    <w:p w14:paraId="09C9678B" w14:textId="77777777" w:rsidR="00D64E86" w:rsidRPr="00684DD8" w:rsidRDefault="00B97846">
      <w:pPr>
        <w:numPr>
          <w:ilvl w:val="0"/>
          <w:numId w:val="7"/>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b/>
          <w:color w:val="000000"/>
          <w:sz w:val="22"/>
          <w:szCs w:val="22"/>
          <w:u w:val="single"/>
        </w:rPr>
        <w:t>Respuesta_Jurídico.pdf</w:t>
      </w:r>
      <w:r w:rsidRPr="00684DD8">
        <w:rPr>
          <w:rFonts w:ascii="Palatino Linotype" w:eastAsia="Palatino Linotype" w:hAnsi="Palatino Linotype" w:cs="Palatino Linotype"/>
          <w:color w:val="000000"/>
          <w:sz w:val="22"/>
          <w:szCs w:val="22"/>
        </w:rPr>
        <w:t xml:space="preserve">: Oficio número DIF/CI/1495/2024 de fecha dos de septiembre de dos mil veinticuatro, suscrito por el Contralor Interno y dirigido al Titular de la Unidad de Transparencia en el que señaló que la información requerida versa sobre los expedientes administrativos, que es imposible presentar ya que representa un riesgo real, demostrable e identificable en términos del acuerdo recaído en la Décima Sesión Extraordinaria del Comité de Transparencia. </w:t>
      </w:r>
    </w:p>
    <w:p w14:paraId="0E960508" w14:textId="77777777" w:rsidR="00D64E86" w:rsidRPr="00684DD8" w:rsidRDefault="00D64E86">
      <w:pPr>
        <w:spacing w:line="360" w:lineRule="auto"/>
        <w:jc w:val="both"/>
        <w:rPr>
          <w:rFonts w:ascii="Palatino Linotype" w:eastAsia="Palatino Linotype" w:hAnsi="Palatino Linotype" w:cs="Palatino Linotype"/>
          <w:sz w:val="22"/>
          <w:szCs w:val="22"/>
        </w:rPr>
      </w:pPr>
    </w:p>
    <w:p w14:paraId="2C4BCCF6" w14:textId="77777777" w:rsidR="00D64E86" w:rsidRPr="00684DD8" w:rsidRDefault="00B97846">
      <w:pPr>
        <w:numPr>
          <w:ilvl w:val="0"/>
          <w:numId w:val="2"/>
        </w:numPr>
        <w:spacing w:line="360" w:lineRule="auto"/>
        <w:ind w:left="0" w:firstLine="0"/>
        <w:jc w:val="both"/>
        <w:rPr>
          <w:rFonts w:ascii="Palatino Linotype" w:eastAsia="Palatino Linotype" w:hAnsi="Palatino Linotype" w:cs="Palatino Linotype"/>
          <w:sz w:val="22"/>
          <w:szCs w:val="22"/>
        </w:rPr>
      </w:pPr>
      <w:bookmarkStart w:id="3" w:name="_heading=h.1fob9te" w:colFirst="0" w:colLast="0"/>
      <w:bookmarkEnd w:id="3"/>
      <w:r w:rsidRPr="00684DD8">
        <w:rPr>
          <w:rFonts w:ascii="Palatino Linotype" w:eastAsia="Palatino Linotype" w:hAnsi="Palatino Linotype" w:cs="Palatino Linotype"/>
          <w:sz w:val="22"/>
          <w:szCs w:val="22"/>
        </w:rPr>
        <w:t xml:space="preserve">El veintiséis (26) de agosto de dos mil veinticuatro, </w:t>
      </w:r>
      <w:r w:rsidRPr="00684DD8">
        <w:rPr>
          <w:rFonts w:ascii="Palatino Linotype" w:eastAsia="Palatino Linotype" w:hAnsi="Palatino Linotype" w:cs="Palatino Linotype"/>
          <w:b/>
          <w:sz w:val="22"/>
          <w:szCs w:val="22"/>
        </w:rPr>
        <w:t>EL RECURRENTE</w:t>
      </w:r>
      <w:r w:rsidRPr="00684DD8">
        <w:rPr>
          <w:rFonts w:ascii="Palatino Linotype" w:eastAsia="Palatino Linotype" w:hAnsi="Palatino Linotype" w:cs="Palatino Linotype"/>
          <w:sz w:val="22"/>
          <w:szCs w:val="22"/>
        </w:rPr>
        <w:t xml:space="preserve"> interpuso el recurso de revisión, en contra de la respuesta, señalando como:</w:t>
      </w:r>
    </w:p>
    <w:p w14:paraId="7302D706" w14:textId="77777777" w:rsidR="00D64E86" w:rsidRPr="00684DD8" w:rsidRDefault="00D64E86">
      <w:pPr>
        <w:spacing w:line="360" w:lineRule="auto"/>
        <w:jc w:val="both"/>
        <w:rPr>
          <w:rFonts w:ascii="Palatino Linotype" w:eastAsia="Palatino Linotype" w:hAnsi="Palatino Linotype" w:cs="Palatino Linotype"/>
          <w:sz w:val="22"/>
          <w:szCs w:val="22"/>
        </w:rPr>
      </w:pPr>
    </w:p>
    <w:p w14:paraId="4F000354" w14:textId="77777777" w:rsidR="00D64E86" w:rsidRPr="00684DD8" w:rsidRDefault="00B97846">
      <w:pPr>
        <w:spacing w:line="360" w:lineRule="auto"/>
        <w:rPr>
          <w:rFonts w:ascii="Palatino Linotype" w:eastAsia="Palatino Linotype" w:hAnsi="Palatino Linotype" w:cs="Palatino Linotype"/>
          <w:b/>
          <w:sz w:val="22"/>
          <w:szCs w:val="22"/>
        </w:rPr>
      </w:pPr>
      <w:r w:rsidRPr="00684DD8">
        <w:rPr>
          <w:rFonts w:ascii="Palatino Linotype" w:eastAsia="Palatino Linotype" w:hAnsi="Palatino Linotype" w:cs="Palatino Linotype"/>
          <w:b/>
          <w:sz w:val="22"/>
          <w:szCs w:val="22"/>
        </w:rPr>
        <w:t>05133/INFOEM/IP/RR/2024:</w:t>
      </w:r>
    </w:p>
    <w:p w14:paraId="4E8C9AFC" w14:textId="77777777" w:rsidR="00D64E86" w:rsidRPr="00684DD8" w:rsidRDefault="00D64E86">
      <w:pPr>
        <w:spacing w:line="360" w:lineRule="auto"/>
        <w:rPr>
          <w:rFonts w:ascii="Palatino Linotype" w:eastAsia="Palatino Linotype" w:hAnsi="Palatino Linotype" w:cs="Palatino Linotype"/>
          <w:b/>
          <w:sz w:val="22"/>
          <w:szCs w:val="22"/>
        </w:rPr>
      </w:pPr>
    </w:p>
    <w:p w14:paraId="03229DDA" w14:textId="77777777" w:rsidR="00D64E86" w:rsidRPr="00684DD8" w:rsidRDefault="00B97846">
      <w:pPr>
        <w:numPr>
          <w:ilvl w:val="0"/>
          <w:numId w:val="3"/>
        </w:numPr>
        <w:spacing w:line="360" w:lineRule="auto"/>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b/>
          <w:sz w:val="22"/>
          <w:szCs w:val="22"/>
        </w:rPr>
        <w:t>Acto impugnado</w:t>
      </w:r>
      <w:r w:rsidRPr="00684DD8">
        <w:rPr>
          <w:rFonts w:ascii="Palatino Linotype" w:eastAsia="Palatino Linotype" w:hAnsi="Palatino Linotype" w:cs="Palatino Linotype"/>
          <w:b/>
          <w:i/>
          <w:sz w:val="22"/>
          <w:szCs w:val="22"/>
        </w:rPr>
        <w:t>:</w:t>
      </w:r>
      <w:r w:rsidRPr="00684DD8">
        <w:rPr>
          <w:rFonts w:ascii="Palatino Linotype" w:eastAsia="Palatino Linotype" w:hAnsi="Palatino Linotype" w:cs="Palatino Linotype"/>
          <w:i/>
          <w:color w:val="000000"/>
          <w:sz w:val="22"/>
          <w:szCs w:val="22"/>
        </w:rPr>
        <w:t xml:space="preserve"> “no tienen </w:t>
      </w:r>
      <w:proofErr w:type="spellStart"/>
      <w:r w:rsidRPr="00684DD8">
        <w:rPr>
          <w:rFonts w:ascii="Palatino Linotype" w:eastAsia="Palatino Linotype" w:hAnsi="Palatino Linotype" w:cs="Palatino Linotype"/>
          <w:i/>
          <w:color w:val="000000"/>
          <w:sz w:val="22"/>
          <w:szCs w:val="22"/>
        </w:rPr>
        <w:t>razon</w:t>
      </w:r>
      <w:proofErr w:type="spellEnd"/>
      <w:r w:rsidRPr="00684DD8">
        <w:rPr>
          <w:rFonts w:ascii="Palatino Linotype" w:eastAsia="Palatino Linotype" w:hAnsi="Palatino Linotype" w:cs="Palatino Linotype"/>
          <w:i/>
          <w:color w:val="000000"/>
          <w:sz w:val="22"/>
          <w:szCs w:val="22"/>
        </w:rPr>
        <w:t xml:space="preserve"> toda vez que la </w:t>
      </w:r>
      <w:proofErr w:type="spellStart"/>
      <w:r w:rsidRPr="00684DD8">
        <w:rPr>
          <w:rFonts w:ascii="Palatino Linotype" w:eastAsia="Palatino Linotype" w:hAnsi="Palatino Linotype" w:cs="Palatino Linotype"/>
          <w:i/>
          <w:color w:val="000000"/>
          <w:sz w:val="22"/>
          <w:szCs w:val="22"/>
        </w:rPr>
        <w:t>informacion</w:t>
      </w:r>
      <w:proofErr w:type="spellEnd"/>
      <w:r w:rsidRPr="00684DD8">
        <w:rPr>
          <w:rFonts w:ascii="Palatino Linotype" w:eastAsia="Palatino Linotype" w:hAnsi="Palatino Linotype" w:cs="Palatino Linotype"/>
          <w:i/>
          <w:color w:val="000000"/>
          <w:sz w:val="22"/>
          <w:szCs w:val="22"/>
        </w:rPr>
        <w:t xml:space="preserve"> solicitada es la proporcionada al OSFEM </w:t>
      </w:r>
      <w:proofErr w:type="spellStart"/>
      <w:r w:rsidRPr="00684DD8">
        <w:rPr>
          <w:rFonts w:ascii="Palatino Linotype" w:eastAsia="Palatino Linotype" w:hAnsi="Palatino Linotype" w:cs="Palatino Linotype"/>
          <w:i/>
          <w:color w:val="000000"/>
          <w:sz w:val="22"/>
          <w:szCs w:val="22"/>
        </w:rPr>
        <w:t>informacion</w:t>
      </w:r>
      <w:proofErr w:type="spellEnd"/>
      <w:r w:rsidRPr="00684DD8">
        <w:rPr>
          <w:rFonts w:ascii="Palatino Linotype" w:eastAsia="Palatino Linotype" w:hAnsi="Palatino Linotype" w:cs="Palatino Linotype"/>
          <w:i/>
          <w:color w:val="000000"/>
          <w:sz w:val="22"/>
          <w:szCs w:val="22"/>
        </w:rPr>
        <w:t xml:space="preserve"> que puede ser proporcionada por el sistema” </w:t>
      </w:r>
      <w:r w:rsidRPr="00684DD8">
        <w:rPr>
          <w:rFonts w:ascii="Palatino Linotype" w:eastAsia="Palatino Linotype" w:hAnsi="Palatino Linotype" w:cs="Palatino Linotype"/>
          <w:color w:val="000000"/>
          <w:sz w:val="22"/>
          <w:szCs w:val="22"/>
        </w:rPr>
        <w:t>(Sic)</w:t>
      </w:r>
    </w:p>
    <w:p w14:paraId="620E61AD" w14:textId="77777777" w:rsidR="00D64E86" w:rsidRPr="00684DD8" w:rsidRDefault="00D64E86">
      <w:pPr>
        <w:spacing w:line="360" w:lineRule="auto"/>
        <w:ind w:left="720"/>
        <w:jc w:val="both"/>
        <w:rPr>
          <w:rFonts w:ascii="Palatino Linotype" w:eastAsia="Palatino Linotype" w:hAnsi="Palatino Linotype" w:cs="Palatino Linotype"/>
          <w:sz w:val="22"/>
          <w:szCs w:val="22"/>
        </w:rPr>
      </w:pPr>
    </w:p>
    <w:p w14:paraId="5CC60D81" w14:textId="77777777" w:rsidR="00D64E86" w:rsidRPr="00684DD8" w:rsidRDefault="00B97846">
      <w:pPr>
        <w:numPr>
          <w:ilvl w:val="0"/>
          <w:numId w:val="3"/>
        </w:numPr>
        <w:spacing w:line="360" w:lineRule="auto"/>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b/>
          <w:sz w:val="22"/>
          <w:szCs w:val="22"/>
        </w:rPr>
        <w:t>Razones o Motivos de inconformidad:</w:t>
      </w:r>
      <w:r w:rsidRPr="00684DD8">
        <w:rPr>
          <w:rFonts w:ascii="Palatino Linotype" w:eastAsia="Palatino Linotype" w:hAnsi="Palatino Linotype" w:cs="Palatino Linotype"/>
          <w:b/>
          <w:color w:val="2E75B5"/>
          <w:sz w:val="22"/>
          <w:szCs w:val="22"/>
        </w:rPr>
        <w:t xml:space="preserve"> </w:t>
      </w:r>
      <w:r w:rsidRPr="00684DD8">
        <w:rPr>
          <w:rFonts w:ascii="Palatino Linotype" w:eastAsia="Palatino Linotype" w:hAnsi="Palatino Linotype" w:cs="Palatino Linotype"/>
          <w:i/>
          <w:sz w:val="22"/>
          <w:szCs w:val="22"/>
        </w:rPr>
        <w:t>“</w:t>
      </w:r>
      <w:r w:rsidRPr="00684DD8">
        <w:rPr>
          <w:rFonts w:ascii="Palatino Linotype" w:eastAsia="Palatino Linotype" w:hAnsi="Palatino Linotype" w:cs="Palatino Linotype"/>
          <w:i/>
          <w:color w:val="000000"/>
          <w:sz w:val="22"/>
          <w:szCs w:val="22"/>
        </w:rPr>
        <w:t xml:space="preserve">no tienen </w:t>
      </w:r>
      <w:proofErr w:type="spellStart"/>
      <w:r w:rsidRPr="00684DD8">
        <w:rPr>
          <w:rFonts w:ascii="Palatino Linotype" w:eastAsia="Palatino Linotype" w:hAnsi="Palatino Linotype" w:cs="Palatino Linotype"/>
          <w:i/>
          <w:color w:val="000000"/>
          <w:sz w:val="22"/>
          <w:szCs w:val="22"/>
        </w:rPr>
        <w:t>razon</w:t>
      </w:r>
      <w:proofErr w:type="spellEnd"/>
      <w:r w:rsidRPr="00684DD8">
        <w:rPr>
          <w:rFonts w:ascii="Palatino Linotype" w:eastAsia="Palatino Linotype" w:hAnsi="Palatino Linotype" w:cs="Palatino Linotype"/>
          <w:i/>
          <w:color w:val="000000"/>
          <w:sz w:val="22"/>
          <w:szCs w:val="22"/>
        </w:rPr>
        <w:t xml:space="preserve"> toda vez que la </w:t>
      </w:r>
      <w:proofErr w:type="spellStart"/>
      <w:r w:rsidRPr="00684DD8">
        <w:rPr>
          <w:rFonts w:ascii="Palatino Linotype" w:eastAsia="Palatino Linotype" w:hAnsi="Palatino Linotype" w:cs="Palatino Linotype"/>
          <w:i/>
          <w:color w:val="000000"/>
          <w:sz w:val="22"/>
          <w:szCs w:val="22"/>
        </w:rPr>
        <w:t>informacion</w:t>
      </w:r>
      <w:proofErr w:type="spellEnd"/>
      <w:r w:rsidRPr="00684DD8">
        <w:rPr>
          <w:rFonts w:ascii="Palatino Linotype" w:eastAsia="Palatino Linotype" w:hAnsi="Palatino Linotype" w:cs="Palatino Linotype"/>
          <w:i/>
          <w:color w:val="000000"/>
          <w:sz w:val="22"/>
          <w:szCs w:val="22"/>
        </w:rPr>
        <w:t xml:space="preserve"> solicitada es la proporcionada al OSFEM </w:t>
      </w:r>
      <w:proofErr w:type="spellStart"/>
      <w:r w:rsidRPr="00684DD8">
        <w:rPr>
          <w:rFonts w:ascii="Palatino Linotype" w:eastAsia="Palatino Linotype" w:hAnsi="Palatino Linotype" w:cs="Palatino Linotype"/>
          <w:i/>
          <w:color w:val="000000"/>
          <w:sz w:val="22"/>
          <w:szCs w:val="22"/>
        </w:rPr>
        <w:t>informacion</w:t>
      </w:r>
      <w:proofErr w:type="spellEnd"/>
      <w:r w:rsidRPr="00684DD8">
        <w:rPr>
          <w:rFonts w:ascii="Palatino Linotype" w:eastAsia="Palatino Linotype" w:hAnsi="Palatino Linotype" w:cs="Palatino Linotype"/>
          <w:i/>
          <w:color w:val="000000"/>
          <w:sz w:val="22"/>
          <w:szCs w:val="22"/>
        </w:rPr>
        <w:t xml:space="preserve"> que puede ser proporcionada por el sistema” </w:t>
      </w:r>
      <w:r w:rsidRPr="00684DD8">
        <w:rPr>
          <w:rFonts w:ascii="Palatino Linotype" w:eastAsia="Palatino Linotype" w:hAnsi="Palatino Linotype" w:cs="Palatino Linotype"/>
          <w:color w:val="000000"/>
          <w:sz w:val="22"/>
          <w:szCs w:val="22"/>
        </w:rPr>
        <w:t>(Sic)</w:t>
      </w:r>
    </w:p>
    <w:p w14:paraId="3500EEAC" w14:textId="77777777" w:rsidR="00D64E86" w:rsidRPr="00684DD8" w:rsidRDefault="00D64E86">
      <w:pPr>
        <w:tabs>
          <w:tab w:val="left" w:pos="6197"/>
        </w:tabs>
        <w:spacing w:line="360" w:lineRule="auto"/>
        <w:jc w:val="both"/>
        <w:rPr>
          <w:rFonts w:ascii="Palatino Linotype" w:eastAsia="Palatino Linotype" w:hAnsi="Palatino Linotype" w:cs="Palatino Linotype"/>
          <w:sz w:val="22"/>
          <w:szCs w:val="22"/>
        </w:rPr>
      </w:pPr>
    </w:p>
    <w:p w14:paraId="7FD10A08" w14:textId="77777777" w:rsidR="00D64E86" w:rsidRPr="00684DD8" w:rsidRDefault="00B97846">
      <w:pPr>
        <w:spacing w:line="360" w:lineRule="auto"/>
        <w:rPr>
          <w:rFonts w:ascii="Palatino Linotype" w:eastAsia="Palatino Linotype" w:hAnsi="Palatino Linotype" w:cs="Palatino Linotype"/>
          <w:b/>
          <w:sz w:val="22"/>
          <w:szCs w:val="22"/>
        </w:rPr>
      </w:pPr>
      <w:r w:rsidRPr="00684DD8">
        <w:rPr>
          <w:rFonts w:ascii="Palatino Linotype" w:eastAsia="Palatino Linotype" w:hAnsi="Palatino Linotype" w:cs="Palatino Linotype"/>
          <w:b/>
          <w:sz w:val="22"/>
          <w:szCs w:val="22"/>
        </w:rPr>
        <w:t>05573/INFOEM/IP/RR/2024:</w:t>
      </w:r>
    </w:p>
    <w:p w14:paraId="117AD509" w14:textId="77777777" w:rsidR="00D64E86" w:rsidRPr="00684DD8" w:rsidRDefault="00B97846">
      <w:pPr>
        <w:numPr>
          <w:ilvl w:val="0"/>
          <w:numId w:val="8"/>
        </w:numPr>
        <w:spacing w:line="360" w:lineRule="auto"/>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b/>
          <w:sz w:val="22"/>
          <w:szCs w:val="22"/>
        </w:rPr>
        <w:lastRenderedPageBreak/>
        <w:t>Acto impugnado</w:t>
      </w:r>
      <w:r w:rsidRPr="00684DD8">
        <w:rPr>
          <w:rFonts w:ascii="Palatino Linotype" w:eastAsia="Palatino Linotype" w:hAnsi="Palatino Linotype" w:cs="Palatino Linotype"/>
          <w:b/>
          <w:i/>
          <w:sz w:val="22"/>
          <w:szCs w:val="22"/>
        </w:rPr>
        <w:t>:</w:t>
      </w:r>
      <w:r w:rsidRPr="00684DD8">
        <w:rPr>
          <w:rFonts w:ascii="Palatino Linotype" w:eastAsia="Palatino Linotype" w:hAnsi="Palatino Linotype" w:cs="Palatino Linotype"/>
          <w:i/>
          <w:color w:val="000000"/>
          <w:sz w:val="22"/>
          <w:szCs w:val="22"/>
        </w:rPr>
        <w:t xml:space="preserve"> “no se proporciona la </w:t>
      </w:r>
      <w:proofErr w:type="spellStart"/>
      <w:r w:rsidRPr="00684DD8">
        <w:rPr>
          <w:rFonts w:ascii="Palatino Linotype" w:eastAsia="Palatino Linotype" w:hAnsi="Palatino Linotype" w:cs="Palatino Linotype"/>
          <w:i/>
          <w:color w:val="000000"/>
          <w:sz w:val="22"/>
          <w:szCs w:val="22"/>
        </w:rPr>
        <w:t>informacion</w:t>
      </w:r>
      <w:proofErr w:type="spellEnd"/>
      <w:r w:rsidRPr="00684DD8">
        <w:rPr>
          <w:rFonts w:ascii="Palatino Linotype" w:eastAsia="Palatino Linotype" w:hAnsi="Palatino Linotype" w:cs="Palatino Linotype"/>
          <w:i/>
          <w:color w:val="000000"/>
          <w:sz w:val="22"/>
          <w:szCs w:val="22"/>
        </w:rPr>
        <w:t xml:space="preserve"> solicitada y se simula una </w:t>
      </w:r>
      <w:proofErr w:type="spellStart"/>
      <w:r w:rsidRPr="00684DD8">
        <w:rPr>
          <w:rFonts w:ascii="Palatino Linotype" w:eastAsia="Palatino Linotype" w:hAnsi="Palatino Linotype" w:cs="Palatino Linotype"/>
          <w:i/>
          <w:color w:val="000000"/>
          <w:sz w:val="22"/>
          <w:szCs w:val="22"/>
        </w:rPr>
        <w:t>clasificacion</w:t>
      </w:r>
      <w:proofErr w:type="spellEnd"/>
      <w:r w:rsidRPr="00684DD8">
        <w:rPr>
          <w:rFonts w:ascii="Palatino Linotype" w:eastAsia="Palatino Linotype" w:hAnsi="Palatino Linotype" w:cs="Palatino Linotype"/>
          <w:i/>
          <w:color w:val="000000"/>
          <w:sz w:val="22"/>
          <w:szCs w:val="22"/>
        </w:rPr>
        <w:t xml:space="preserve"> de la misma ya que lo solicitado no genera </w:t>
      </w:r>
      <w:proofErr w:type="spellStart"/>
      <w:r w:rsidRPr="00684DD8">
        <w:rPr>
          <w:rFonts w:ascii="Palatino Linotype" w:eastAsia="Palatino Linotype" w:hAnsi="Palatino Linotype" w:cs="Palatino Linotype"/>
          <w:i/>
          <w:color w:val="000000"/>
          <w:sz w:val="22"/>
          <w:szCs w:val="22"/>
        </w:rPr>
        <w:t>ningun</w:t>
      </w:r>
      <w:proofErr w:type="spellEnd"/>
      <w:r w:rsidRPr="00684DD8">
        <w:rPr>
          <w:rFonts w:ascii="Palatino Linotype" w:eastAsia="Palatino Linotype" w:hAnsi="Palatino Linotype" w:cs="Palatino Linotype"/>
          <w:i/>
          <w:color w:val="000000"/>
          <w:sz w:val="22"/>
          <w:szCs w:val="22"/>
        </w:rPr>
        <w:t xml:space="preserve"> daño ya que se </w:t>
      </w:r>
      <w:proofErr w:type="spellStart"/>
      <w:r w:rsidRPr="00684DD8">
        <w:rPr>
          <w:rFonts w:ascii="Palatino Linotype" w:eastAsia="Palatino Linotype" w:hAnsi="Palatino Linotype" w:cs="Palatino Linotype"/>
          <w:i/>
          <w:color w:val="000000"/>
          <w:sz w:val="22"/>
          <w:szCs w:val="22"/>
        </w:rPr>
        <w:t>solicito</w:t>
      </w:r>
      <w:proofErr w:type="spellEnd"/>
      <w:r w:rsidRPr="00684DD8">
        <w:rPr>
          <w:rFonts w:ascii="Palatino Linotype" w:eastAsia="Palatino Linotype" w:hAnsi="Palatino Linotype" w:cs="Palatino Linotype"/>
          <w:i/>
          <w:color w:val="000000"/>
          <w:sz w:val="22"/>
          <w:szCs w:val="22"/>
        </w:rPr>
        <w:t xml:space="preserve"> la </w:t>
      </w:r>
      <w:proofErr w:type="spellStart"/>
      <w:r w:rsidRPr="00684DD8">
        <w:rPr>
          <w:rFonts w:ascii="Palatino Linotype" w:eastAsia="Palatino Linotype" w:hAnsi="Palatino Linotype" w:cs="Palatino Linotype"/>
          <w:i/>
          <w:color w:val="000000"/>
          <w:sz w:val="22"/>
          <w:szCs w:val="22"/>
        </w:rPr>
        <w:t>version</w:t>
      </w:r>
      <w:proofErr w:type="spellEnd"/>
      <w:r w:rsidRPr="00684DD8">
        <w:rPr>
          <w:rFonts w:ascii="Palatino Linotype" w:eastAsia="Palatino Linotype" w:hAnsi="Palatino Linotype" w:cs="Palatino Linotype"/>
          <w:i/>
          <w:color w:val="000000"/>
          <w:sz w:val="22"/>
          <w:szCs w:val="22"/>
        </w:rPr>
        <w:t xml:space="preserve"> publica” </w:t>
      </w:r>
      <w:r w:rsidRPr="00684DD8">
        <w:rPr>
          <w:rFonts w:ascii="Palatino Linotype" w:eastAsia="Palatino Linotype" w:hAnsi="Palatino Linotype" w:cs="Palatino Linotype"/>
          <w:color w:val="000000"/>
          <w:sz w:val="22"/>
          <w:szCs w:val="22"/>
        </w:rPr>
        <w:t>(Sic)</w:t>
      </w:r>
    </w:p>
    <w:p w14:paraId="304B8520" w14:textId="77777777" w:rsidR="00D64E86" w:rsidRPr="00684DD8" w:rsidRDefault="00D64E86">
      <w:pPr>
        <w:spacing w:line="360" w:lineRule="auto"/>
        <w:ind w:left="720"/>
        <w:jc w:val="both"/>
        <w:rPr>
          <w:rFonts w:ascii="Palatino Linotype" w:eastAsia="Palatino Linotype" w:hAnsi="Palatino Linotype" w:cs="Palatino Linotype"/>
          <w:sz w:val="22"/>
          <w:szCs w:val="22"/>
        </w:rPr>
      </w:pPr>
    </w:p>
    <w:p w14:paraId="5C3EE1B5" w14:textId="77777777" w:rsidR="00D64E86" w:rsidRPr="00684DD8" w:rsidRDefault="00B97846">
      <w:pPr>
        <w:numPr>
          <w:ilvl w:val="0"/>
          <w:numId w:val="8"/>
        </w:numPr>
        <w:spacing w:line="360" w:lineRule="auto"/>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b/>
          <w:sz w:val="22"/>
          <w:szCs w:val="22"/>
        </w:rPr>
        <w:t>Razones o Motivos de inconformidad:</w:t>
      </w:r>
      <w:r w:rsidRPr="00684DD8">
        <w:rPr>
          <w:rFonts w:ascii="Palatino Linotype" w:eastAsia="Palatino Linotype" w:hAnsi="Palatino Linotype" w:cs="Palatino Linotype"/>
          <w:b/>
          <w:color w:val="2E75B5"/>
          <w:sz w:val="22"/>
          <w:szCs w:val="22"/>
        </w:rPr>
        <w:t xml:space="preserve"> </w:t>
      </w:r>
      <w:r w:rsidRPr="00684DD8">
        <w:rPr>
          <w:rFonts w:ascii="Palatino Linotype" w:eastAsia="Palatino Linotype" w:hAnsi="Palatino Linotype" w:cs="Palatino Linotype"/>
          <w:i/>
          <w:sz w:val="22"/>
          <w:szCs w:val="22"/>
        </w:rPr>
        <w:t>“</w:t>
      </w:r>
      <w:r w:rsidRPr="00684DD8">
        <w:rPr>
          <w:rFonts w:ascii="Palatino Linotype" w:eastAsia="Palatino Linotype" w:hAnsi="Palatino Linotype" w:cs="Palatino Linotype"/>
          <w:i/>
          <w:color w:val="000000"/>
          <w:sz w:val="22"/>
          <w:szCs w:val="22"/>
        </w:rPr>
        <w:t xml:space="preserve">no se proporciona la </w:t>
      </w:r>
      <w:proofErr w:type="spellStart"/>
      <w:r w:rsidRPr="00684DD8">
        <w:rPr>
          <w:rFonts w:ascii="Palatino Linotype" w:eastAsia="Palatino Linotype" w:hAnsi="Palatino Linotype" w:cs="Palatino Linotype"/>
          <w:i/>
          <w:color w:val="000000"/>
          <w:sz w:val="22"/>
          <w:szCs w:val="22"/>
        </w:rPr>
        <w:t>informacion</w:t>
      </w:r>
      <w:proofErr w:type="spellEnd"/>
      <w:r w:rsidRPr="00684DD8">
        <w:rPr>
          <w:rFonts w:ascii="Palatino Linotype" w:eastAsia="Palatino Linotype" w:hAnsi="Palatino Linotype" w:cs="Palatino Linotype"/>
          <w:i/>
          <w:color w:val="000000"/>
          <w:sz w:val="22"/>
          <w:szCs w:val="22"/>
        </w:rPr>
        <w:t xml:space="preserve"> solicitada y se simula una </w:t>
      </w:r>
      <w:proofErr w:type="spellStart"/>
      <w:r w:rsidRPr="00684DD8">
        <w:rPr>
          <w:rFonts w:ascii="Palatino Linotype" w:eastAsia="Palatino Linotype" w:hAnsi="Palatino Linotype" w:cs="Palatino Linotype"/>
          <w:i/>
          <w:color w:val="000000"/>
          <w:sz w:val="22"/>
          <w:szCs w:val="22"/>
        </w:rPr>
        <w:t>clasificacion</w:t>
      </w:r>
      <w:proofErr w:type="spellEnd"/>
      <w:r w:rsidRPr="00684DD8">
        <w:rPr>
          <w:rFonts w:ascii="Palatino Linotype" w:eastAsia="Palatino Linotype" w:hAnsi="Palatino Linotype" w:cs="Palatino Linotype"/>
          <w:i/>
          <w:color w:val="000000"/>
          <w:sz w:val="22"/>
          <w:szCs w:val="22"/>
        </w:rPr>
        <w:t xml:space="preserve"> de la misma ya que lo solicitado no genera </w:t>
      </w:r>
      <w:proofErr w:type="spellStart"/>
      <w:r w:rsidRPr="00684DD8">
        <w:rPr>
          <w:rFonts w:ascii="Palatino Linotype" w:eastAsia="Palatino Linotype" w:hAnsi="Palatino Linotype" w:cs="Palatino Linotype"/>
          <w:i/>
          <w:color w:val="000000"/>
          <w:sz w:val="22"/>
          <w:szCs w:val="22"/>
        </w:rPr>
        <w:t>ningun</w:t>
      </w:r>
      <w:proofErr w:type="spellEnd"/>
      <w:r w:rsidRPr="00684DD8">
        <w:rPr>
          <w:rFonts w:ascii="Palatino Linotype" w:eastAsia="Palatino Linotype" w:hAnsi="Palatino Linotype" w:cs="Palatino Linotype"/>
          <w:i/>
          <w:color w:val="000000"/>
          <w:sz w:val="22"/>
          <w:szCs w:val="22"/>
        </w:rPr>
        <w:t xml:space="preserve"> daño ya que se </w:t>
      </w:r>
      <w:proofErr w:type="spellStart"/>
      <w:r w:rsidRPr="00684DD8">
        <w:rPr>
          <w:rFonts w:ascii="Palatino Linotype" w:eastAsia="Palatino Linotype" w:hAnsi="Palatino Linotype" w:cs="Palatino Linotype"/>
          <w:i/>
          <w:color w:val="000000"/>
          <w:sz w:val="22"/>
          <w:szCs w:val="22"/>
        </w:rPr>
        <w:t>solicito</w:t>
      </w:r>
      <w:proofErr w:type="spellEnd"/>
      <w:r w:rsidRPr="00684DD8">
        <w:rPr>
          <w:rFonts w:ascii="Palatino Linotype" w:eastAsia="Palatino Linotype" w:hAnsi="Palatino Linotype" w:cs="Palatino Linotype"/>
          <w:i/>
          <w:color w:val="000000"/>
          <w:sz w:val="22"/>
          <w:szCs w:val="22"/>
        </w:rPr>
        <w:t xml:space="preserve"> la </w:t>
      </w:r>
      <w:proofErr w:type="spellStart"/>
      <w:r w:rsidRPr="00684DD8">
        <w:rPr>
          <w:rFonts w:ascii="Palatino Linotype" w:eastAsia="Palatino Linotype" w:hAnsi="Palatino Linotype" w:cs="Palatino Linotype"/>
          <w:i/>
          <w:color w:val="000000"/>
          <w:sz w:val="22"/>
          <w:szCs w:val="22"/>
        </w:rPr>
        <w:t>version</w:t>
      </w:r>
      <w:proofErr w:type="spellEnd"/>
      <w:r w:rsidRPr="00684DD8">
        <w:rPr>
          <w:rFonts w:ascii="Palatino Linotype" w:eastAsia="Palatino Linotype" w:hAnsi="Palatino Linotype" w:cs="Palatino Linotype"/>
          <w:i/>
          <w:color w:val="000000"/>
          <w:sz w:val="22"/>
          <w:szCs w:val="22"/>
        </w:rPr>
        <w:t xml:space="preserve"> publica” </w:t>
      </w:r>
      <w:r w:rsidRPr="00684DD8">
        <w:rPr>
          <w:rFonts w:ascii="Palatino Linotype" w:eastAsia="Palatino Linotype" w:hAnsi="Palatino Linotype" w:cs="Palatino Linotype"/>
          <w:color w:val="000000"/>
          <w:sz w:val="22"/>
          <w:szCs w:val="22"/>
        </w:rPr>
        <w:t>(Sic)</w:t>
      </w:r>
    </w:p>
    <w:p w14:paraId="7365C8B9" w14:textId="77777777" w:rsidR="00D64E86" w:rsidRPr="00684DD8" w:rsidRDefault="00B97846">
      <w:pPr>
        <w:tabs>
          <w:tab w:val="left" w:pos="6197"/>
        </w:tabs>
        <w:spacing w:line="360" w:lineRule="auto"/>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ab/>
      </w:r>
    </w:p>
    <w:p w14:paraId="22D25799" w14:textId="77777777" w:rsidR="00D64E86" w:rsidRPr="00684DD8" w:rsidRDefault="00B97846">
      <w:pPr>
        <w:numPr>
          <w:ilvl w:val="0"/>
          <w:numId w:val="2"/>
        </w:numPr>
        <w:spacing w:line="360" w:lineRule="auto"/>
        <w:ind w:left="0" w:firstLine="0"/>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 xml:space="preserve">Se registró el recurso de revisión bajo el número de expediente al rubro indicado, asimismo con fundamento en lo dispuesto por el artículo 185 fracción I de la </w:t>
      </w:r>
      <w:r w:rsidRPr="00684DD8">
        <w:rPr>
          <w:rFonts w:ascii="Palatino Linotype" w:eastAsia="Palatino Linotype" w:hAnsi="Palatino Linotype" w:cs="Palatino Linotype"/>
          <w:b/>
          <w:sz w:val="22"/>
          <w:szCs w:val="22"/>
        </w:rPr>
        <w:t xml:space="preserve">Ley de Transparencia y Acceso a la Información Pública del Estado de México y Municipios </w:t>
      </w:r>
      <w:r w:rsidRPr="00684DD8">
        <w:rPr>
          <w:rFonts w:ascii="Palatino Linotype" w:eastAsia="Palatino Linotype" w:hAnsi="Palatino Linotype" w:cs="Palatino Linotype"/>
          <w:sz w:val="22"/>
          <w:szCs w:val="22"/>
        </w:rPr>
        <w:t xml:space="preserve">se turna a la </w:t>
      </w:r>
      <w:r w:rsidRPr="00684DD8">
        <w:rPr>
          <w:rFonts w:ascii="Palatino Linotype" w:eastAsia="Palatino Linotype" w:hAnsi="Palatino Linotype" w:cs="Palatino Linotype"/>
          <w:b/>
          <w:sz w:val="22"/>
          <w:szCs w:val="22"/>
        </w:rPr>
        <w:t xml:space="preserve">Comisionada María del Rosario Mejía Ayala, </w:t>
      </w:r>
      <w:r w:rsidRPr="00684DD8">
        <w:rPr>
          <w:rFonts w:ascii="Palatino Linotype" w:eastAsia="Palatino Linotype" w:hAnsi="Palatino Linotype" w:cs="Palatino Linotype"/>
          <w:sz w:val="22"/>
          <w:szCs w:val="22"/>
        </w:rPr>
        <w:t xml:space="preserve">para su análisis. </w:t>
      </w:r>
    </w:p>
    <w:p w14:paraId="7A773BC1" w14:textId="77777777" w:rsidR="00D64E86" w:rsidRPr="00684DD8" w:rsidRDefault="00D64E86">
      <w:pPr>
        <w:spacing w:line="360" w:lineRule="auto"/>
        <w:jc w:val="both"/>
        <w:rPr>
          <w:rFonts w:ascii="Palatino Linotype" w:eastAsia="Palatino Linotype" w:hAnsi="Palatino Linotype" w:cs="Palatino Linotype"/>
          <w:sz w:val="22"/>
          <w:szCs w:val="22"/>
        </w:rPr>
      </w:pPr>
    </w:p>
    <w:p w14:paraId="4B3C5DA3" w14:textId="77777777" w:rsidR="00D64E86" w:rsidRPr="00684DD8" w:rsidRDefault="00B97846">
      <w:pPr>
        <w:numPr>
          <w:ilvl w:val="0"/>
          <w:numId w:val="2"/>
        </w:numPr>
        <w:spacing w:line="360" w:lineRule="auto"/>
        <w:ind w:left="0" w:hanging="76"/>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sz w:val="22"/>
          <w:szCs w:val="22"/>
        </w:rPr>
        <w:t xml:space="preserve">La Comisionada ponente con fundamento en lo dispuesto por el artículo 185 fracción II de la ley de la materia, a través del acuerdo de admisión del dos (02) de septiembre de dos mil veinticuatro para el recurso de revisión 05133/INFOEM/IP/RR/2024 y del diecisiete (17) de septiembre de dos mil veinticuatro para el recurso de revisión 05573/INFOEM/IP/RR/2024, puso a disposición de las partes el expediente electrónico vía </w:t>
      </w:r>
      <w:r w:rsidRPr="00684DD8">
        <w:rPr>
          <w:rFonts w:ascii="Palatino Linotype" w:eastAsia="Palatino Linotype" w:hAnsi="Palatino Linotype" w:cs="Palatino Linotype"/>
          <w:b/>
          <w:sz w:val="22"/>
          <w:szCs w:val="22"/>
        </w:rPr>
        <w:t xml:space="preserve">SAIMEX </w:t>
      </w:r>
      <w:r w:rsidRPr="00684DD8">
        <w:rPr>
          <w:rFonts w:ascii="Palatino Linotype" w:eastAsia="Palatino Linotype" w:hAnsi="Palatino Linotype" w:cs="Palatino Linotype"/>
          <w:sz w:val="22"/>
          <w:szCs w:val="22"/>
        </w:rPr>
        <w:t xml:space="preserve">a efecto de que en un plazo máximo de siete días manifestara lo que a derecho conviniera, ofreciera pruebas y alegatos según corresponda al caso concreto, de esta forma para que el </w:t>
      </w:r>
      <w:r w:rsidRPr="00684DD8">
        <w:rPr>
          <w:rFonts w:ascii="Palatino Linotype" w:eastAsia="Palatino Linotype" w:hAnsi="Palatino Linotype" w:cs="Palatino Linotype"/>
          <w:b/>
          <w:sz w:val="22"/>
          <w:szCs w:val="22"/>
        </w:rPr>
        <w:t>SUJETO OBLIGADO</w:t>
      </w:r>
      <w:r w:rsidRPr="00684DD8">
        <w:rPr>
          <w:rFonts w:ascii="Palatino Linotype" w:eastAsia="Palatino Linotype" w:hAnsi="Palatino Linotype" w:cs="Palatino Linotype"/>
          <w:sz w:val="22"/>
          <w:szCs w:val="22"/>
        </w:rPr>
        <w:t xml:space="preserve"> presentará el informe justificado procedente. </w:t>
      </w:r>
    </w:p>
    <w:p w14:paraId="65E1203D" w14:textId="77777777" w:rsidR="00D64E86" w:rsidRPr="00684DD8" w:rsidRDefault="00D64E86">
      <w:pPr>
        <w:spacing w:line="360" w:lineRule="auto"/>
        <w:jc w:val="both"/>
        <w:rPr>
          <w:rFonts w:ascii="Palatino Linotype" w:eastAsia="Palatino Linotype" w:hAnsi="Palatino Linotype" w:cs="Palatino Linotype"/>
          <w:i/>
          <w:color w:val="000000"/>
          <w:sz w:val="22"/>
          <w:szCs w:val="22"/>
        </w:rPr>
      </w:pPr>
    </w:p>
    <w:p w14:paraId="089E9ED4" w14:textId="77777777" w:rsidR="00D64E86" w:rsidRPr="00684DD8" w:rsidRDefault="00B97846">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sz w:val="22"/>
          <w:szCs w:val="22"/>
        </w:rPr>
        <w:t xml:space="preserve">De las constancias en el expediente electrónico SAIMEX, se advierte que el particular no realizó manifestaciones; por su parte, el Sujeto Obligado en fecha veinticinco (25) de </w:t>
      </w:r>
      <w:r w:rsidRPr="00684DD8">
        <w:rPr>
          <w:rFonts w:ascii="Palatino Linotype" w:eastAsia="Palatino Linotype" w:hAnsi="Palatino Linotype" w:cs="Palatino Linotype"/>
          <w:sz w:val="22"/>
          <w:szCs w:val="22"/>
        </w:rPr>
        <w:lastRenderedPageBreak/>
        <w:t xml:space="preserve">septiembre de dos mil veinticuatro, remitió informe justificado en el recurso de revisión </w:t>
      </w:r>
      <w:r w:rsidRPr="00684DD8">
        <w:rPr>
          <w:rFonts w:ascii="Palatino Linotype" w:eastAsia="Palatino Linotype" w:hAnsi="Palatino Linotype" w:cs="Palatino Linotype"/>
          <w:b/>
          <w:sz w:val="22"/>
          <w:szCs w:val="22"/>
        </w:rPr>
        <w:t>05573/INFOEM/IP/RR/2024</w:t>
      </w:r>
      <w:r w:rsidRPr="00684DD8">
        <w:rPr>
          <w:rFonts w:ascii="Palatino Linotype" w:eastAsia="Palatino Linotype" w:hAnsi="Palatino Linotype" w:cs="Palatino Linotype"/>
          <w:sz w:val="22"/>
          <w:szCs w:val="22"/>
        </w:rPr>
        <w:t>, a través del archivo que se describe enseguida:</w:t>
      </w:r>
    </w:p>
    <w:p w14:paraId="483FD640" w14:textId="77777777" w:rsidR="00D64E86" w:rsidRPr="00684DD8" w:rsidRDefault="00D64E86">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540B27AC" w14:textId="77777777" w:rsidR="00D64E86" w:rsidRPr="00684DD8" w:rsidRDefault="00D42991">
      <w:pPr>
        <w:numPr>
          <w:ilvl w:val="0"/>
          <w:numId w:val="6"/>
        </w:numPr>
        <w:pBdr>
          <w:top w:val="nil"/>
          <w:left w:val="nil"/>
          <w:bottom w:val="nil"/>
          <w:right w:val="nil"/>
          <w:between w:val="nil"/>
        </w:pBdr>
        <w:spacing w:line="360" w:lineRule="auto"/>
        <w:ind w:right="822"/>
        <w:jc w:val="both"/>
        <w:rPr>
          <w:rFonts w:ascii="Palatino Linotype" w:eastAsia="Palatino Linotype" w:hAnsi="Palatino Linotype" w:cs="Palatino Linotype"/>
          <w:color w:val="000000"/>
          <w:sz w:val="22"/>
          <w:szCs w:val="22"/>
        </w:rPr>
      </w:pPr>
      <w:hyperlink r:id="rId11">
        <w:r w:rsidR="00B97846" w:rsidRPr="00684DD8">
          <w:rPr>
            <w:rFonts w:ascii="Palatino Linotype" w:eastAsia="Palatino Linotype" w:hAnsi="Palatino Linotype" w:cs="Palatino Linotype"/>
            <w:b/>
            <w:color w:val="000000"/>
            <w:sz w:val="22"/>
            <w:szCs w:val="22"/>
            <w:u w:val="single"/>
          </w:rPr>
          <w:t>Manifestaciones Contraloría Interna.pdf</w:t>
        </w:r>
      </w:hyperlink>
      <w:r w:rsidR="00B97846" w:rsidRPr="00684DD8">
        <w:rPr>
          <w:rFonts w:ascii="Palatino Linotype" w:eastAsia="Palatino Linotype" w:hAnsi="Palatino Linotype" w:cs="Palatino Linotype"/>
          <w:color w:val="000000"/>
          <w:sz w:val="22"/>
          <w:szCs w:val="22"/>
        </w:rPr>
        <w:t xml:space="preserve">: oficio número DIF/CI/1576/2024 de fecha diecisiete de septiembre de dos mil veinticuatro, suscrito por el Contralor Interno, en el que ratificó lo señalado en respuesta. </w:t>
      </w:r>
    </w:p>
    <w:p w14:paraId="4AFDC3D5" w14:textId="77777777" w:rsidR="00D64E86" w:rsidRPr="00684DD8" w:rsidRDefault="00D64E86">
      <w:pPr>
        <w:spacing w:line="360" w:lineRule="auto"/>
        <w:jc w:val="both"/>
        <w:rPr>
          <w:rFonts w:ascii="Palatino Linotype" w:eastAsia="Palatino Linotype" w:hAnsi="Palatino Linotype" w:cs="Palatino Linotype"/>
          <w:i/>
          <w:color w:val="000000"/>
          <w:sz w:val="22"/>
          <w:szCs w:val="22"/>
        </w:rPr>
      </w:pPr>
    </w:p>
    <w:p w14:paraId="044E8DC3" w14:textId="77777777" w:rsidR="00D64E86" w:rsidRPr="00684DD8" w:rsidRDefault="00B97846">
      <w:pPr>
        <w:numPr>
          <w:ilvl w:val="0"/>
          <w:numId w:val="2"/>
        </w:numPr>
        <w:spacing w:line="360" w:lineRule="auto"/>
        <w:ind w:left="0" w:firstLine="0"/>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 xml:space="preserve">Asimismo, con fundamento en lo dispuesto por el artículo 185 fracción I de la </w:t>
      </w:r>
      <w:r w:rsidRPr="00684DD8">
        <w:rPr>
          <w:rFonts w:ascii="Palatino Linotype" w:eastAsia="Palatino Linotype" w:hAnsi="Palatino Linotype" w:cs="Palatino Linotype"/>
          <w:b/>
          <w:sz w:val="22"/>
          <w:szCs w:val="22"/>
        </w:rPr>
        <w:t>Ley de Transparencia y Acceso a la Información Pública del Estado de México y Municipios,</w:t>
      </w:r>
      <w:r w:rsidRPr="00684DD8">
        <w:rPr>
          <w:rFonts w:ascii="Palatino Linotype" w:eastAsia="Palatino Linotype" w:hAnsi="Palatino Linotype" w:cs="Palatino Linotype"/>
          <w:sz w:val="22"/>
          <w:szCs w:val="22"/>
        </w:rPr>
        <w:t xml:space="preserve"> el recurso de revisión con número </w:t>
      </w:r>
      <w:r w:rsidRPr="00684DD8">
        <w:rPr>
          <w:rFonts w:ascii="Palatino Linotype" w:eastAsia="Palatino Linotype" w:hAnsi="Palatino Linotype" w:cs="Palatino Linotype"/>
          <w:b/>
          <w:sz w:val="22"/>
          <w:szCs w:val="22"/>
        </w:rPr>
        <w:t xml:space="preserve">05133/INFOEM/IP/RR/2024, </w:t>
      </w:r>
      <w:r w:rsidRPr="00684DD8">
        <w:rPr>
          <w:rFonts w:ascii="Palatino Linotype" w:eastAsia="Palatino Linotype" w:hAnsi="Palatino Linotype" w:cs="Palatino Linotype"/>
          <w:sz w:val="22"/>
          <w:szCs w:val="22"/>
        </w:rPr>
        <w:t>fue turnado</w:t>
      </w:r>
      <w:r w:rsidRPr="00684DD8">
        <w:rPr>
          <w:rFonts w:ascii="Palatino Linotype" w:eastAsia="Palatino Linotype" w:hAnsi="Palatino Linotype" w:cs="Palatino Linotype"/>
          <w:b/>
          <w:sz w:val="22"/>
          <w:szCs w:val="22"/>
        </w:rPr>
        <w:t xml:space="preserve"> </w:t>
      </w:r>
      <w:r w:rsidRPr="00684DD8">
        <w:rPr>
          <w:rFonts w:ascii="Palatino Linotype" w:eastAsia="Palatino Linotype" w:hAnsi="Palatino Linotype" w:cs="Palatino Linotype"/>
          <w:sz w:val="22"/>
          <w:szCs w:val="22"/>
        </w:rPr>
        <w:t xml:space="preserve">a la </w:t>
      </w:r>
      <w:r w:rsidRPr="00684DD8">
        <w:rPr>
          <w:rFonts w:ascii="Palatino Linotype" w:eastAsia="Palatino Linotype" w:hAnsi="Palatino Linotype" w:cs="Palatino Linotype"/>
          <w:b/>
          <w:sz w:val="22"/>
          <w:szCs w:val="22"/>
        </w:rPr>
        <w:t>Comisionada</w:t>
      </w:r>
      <w:r w:rsidRPr="00684DD8">
        <w:rPr>
          <w:rFonts w:ascii="Palatino Linotype" w:eastAsia="Palatino Linotype" w:hAnsi="Palatino Linotype" w:cs="Palatino Linotype"/>
          <w:sz w:val="22"/>
          <w:szCs w:val="22"/>
        </w:rPr>
        <w:t xml:space="preserve"> </w:t>
      </w:r>
      <w:r w:rsidRPr="00684DD8">
        <w:rPr>
          <w:rFonts w:ascii="Palatino Linotype" w:eastAsia="Palatino Linotype" w:hAnsi="Palatino Linotype" w:cs="Palatino Linotype"/>
          <w:b/>
          <w:sz w:val="22"/>
          <w:szCs w:val="22"/>
        </w:rPr>
        <w:t xml:space="preserve">María del Rosario Mejía Ayala </w:t>
      </w:r>
      <w:r w:rsidRPr="00684DD8">
        <w:rPr>
          <w:rFonts w:ascii="Palatino Linotype" w:eastAsia="Palatino Linotype" w:hAnsi="Palatino Linotype" w:cs="Palatino Linotype"/>
          <w:sz w:val="22"/>
          <w:szCs w:val="22"/>
        </w:rPr>
        <w:t>con el objeto de su análisis, posteriormente con fundamento en el artículo 14, fracciones I, II, V y XVI del Reglamento Interior del Instituto de Transparencia, Acceso a la Información Pública y Protección de Datos Personales del Estado de México y Municipios, se ordenó la acumulación del recurso de revisión</w:t>
      </w:r>
      <w:r w:rsidRPr="00684DD8">
        <w:rPr>
          <w:rFonts w:ascii="Palatino Linotype" w:eastAsia="Palatino Linotype" w:hAnsi="Palatino Linotype" w:cs="Palatino Linotype"/>
          <w:b/>
          <w:sz w:val="22"/>
          <w:szCs w:val="22"/>
        </w:rPr>
        <w:t xml:space="preserve"> 05573/INFOEM/IP/RR/2024.</w:t>
      </w:r>
    </w:p>
    <w:p w14:paraId="54A11AF9" w14:textId="77777777" w:rsidR="00D64E86" w:rsidRPr="00684DD8" w:rsidRDefault="00D64E86">
      <w:pPr>
        <w:spacing w:line="360" w:lineRule="auto"/>
        <w:jc w:val="both"/>
        <w:rPr>
          <w:rFonts w:ascii="Palatino Linotype" w:eastAsia="Palatino Linotype" w:hAnsi="Palatino Linotype" w:cs="Palatino Linotype"/>
          <w:sz w:val="22"/>
          <w:szCs w:val="22"/>
        </w:rPr>
      </w:pPr>
    </w:p>
    <w:p w14:paraId="4394B7F2" w14:textId="77777777" w:rsidR="00D64E86" w:rsidRPr="00684DD8" w:rsidRDefault="00B97846">
      <w:pPr>
        <w:numPr>
          <w:ilvl w:val="0"/>
          <w:numId w:val="2"/>
        </w:numPr>
        <w:spacing w:line="360" w:lineRule="auto"/>
        <w:ind w:left="0" w:firstLine="0"/>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Así el diez (10) de diciembre de dos mil veinticuatro, se notificó el acuerdo mediante el cual se decretó la acumulación de los recursos de revisión.</w:t>
      </w:r>
    </w:p>
    <w:p w14:paraId="3B619190" w14:textId="77777777" w:rsidR="00D64E86" w:rsidRPr="00684DD8" w:rsidRDefault="00D64E86">
      <w:pPr>
        <w:spacing w:line="360" w:lineRule="auto"/>
        <w:jc w:val="both"/>
        <w:rPr>
          <w:rFonts w:ascii="Palatino Linotype" w:eastAsia="Palatino Linotype" w:hAnsi="Palatino Linotype" w:cs="Palatino Linotype"/>
          <w:sz w:val="22"/>
          <w:szCs w:val="22"/>
        </w:rPr>
      </w:pPr>
    </w:p>
    <w:p w14:paraId="291A0234" w14:textId="77777777" w:rsidR="00D64E86" w:rsidRPr="00684DD8" w:rsidRDefault="00B97846">
      <w:pPr>
        <w:numPr>
          <w:ilvl w:val="0"/>
          <w:numId w:val="2"/>
        </w:numPr>
        <w:spacing w:line="360" w:lineRule="auto"/>
        <w:ind w:left="0" w:firstLine="0"/>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 xml:space="preserve">En ese tenor resulta conveniente su trámite de forma unificada para mejor resolver y evitar la emisión de resoluciones contradictorias, fue procedente que este Órgano Garante realizará la acumulación respectiva, de conformidad con lo dispuesto en el artículo 18 del Código de Procedimientos Administrativos del Estado de México, de aplicación supletoria en </w:t>
      </w:r>
      <w:r w:rsidRPr="00684DD8">
        <w:rPr>
          <w:rFonts w:ascii="Palatino Linotype" w:eastAsia="Palatino Linotype" w:hAnsi="Palatino Linotype" w:cs="Palatino Linotype"/>
          <w:sz w:val="22"/>
          <w:szCs w:val="22"/>
        </w:rPr>
        <w:lastRenderedPageBreak/>
        <w:t>términos del artículo 195 de la Ley de Transparencia y Acceso a la Información Pública del Estado de México y Municipios en vigor, que a la letra señalan:</w:t>
      </w:r>
    </w:p>
    <w:p w14:paraId="65D343E7" w14:textId="77777777" w:rsidR="00D64E86" w:rsidRPr="00684DD8" w:rsidRDefault="00D64E86">
      <w:pPr>
        <w:spacing w:line="360" w:lineRule="auto"/>
        <w:jc w:val="both"/>
        <w:rPr>
          <w:rFonts w:ascii="Palatino Linotype" w:eastAsia="Palatino Linotype" w:hAnsi="Palatino Linotype" w:cs="Palatino Linotype"/>
          <w:sz w:val="22"/>
          <w:szCs w:val="22"/>
        </w:rPr>
      </w:pPr>
    </w:p>
    <w:p w14:paraId="74E0EBE7" w14:textId="77777777" w:rsidR="00D64E86" w:rsidRPr="00684DD8" w:rsidRDefault="00B97846">
      <w:pPr>
        <w:spacing w:line="360" w:lineRule="auto"/>
        <w:ind w:left="709"/>
        <w:jc w:val="center"/>
        <w:rPr>
          <w:rFonts w:ascii="Palatino Linotype" w:eastAsia="Palatino Linotype" w:hAnsi="Palatino Linotype" w:cs="Palatino Linotype"/>
          <w:b/>
          <w:i/>
          <w:sz w:val="22"/>
          <w:szCs w:val="22"/>
        </w:rPr>
      </w:pPr>
      <w:r w:rsidRPr="00684DD8">
        <w:rPr>
          <w:rFonts w:ascii="Palatino Linotype" w:eastAsia="Palatino Linotype" w:hAnsi="Palatino Linotype" w:cs="Palatino Linotype"/>
          <w:b/>
          <w:i/>
          <w:sz w:val="22"/>
          <w:szCs w:val="22"/>
        </w:rPr>
        <w:t>Código de Procedimientos Administrativos del Estado de México.</w:t>
      </w:r>
    </w:p>
    <w:p w14:paraId="73C6E7D6" w14:textId="77777777" w:rsidR="00D64E86" w:rsidRPr="00684DD8" w:rsidRDefault="00D64E86">
      <w:pPr>
        <w:spacing w:line="360" w:lineRule="auto"/>
        <w:ind w:left="709"/>
        <w:jc w:val="center"/>
        <w:rPr>
          <w:rFonts w:ascii="Palatino Linotype" w:eastAsia="Palatino Linotype" w:hAnsi="Palatino Linotype" w:cs="Palatino Linotype"/>
          <w:b/>
          <w:i/>
          <w:sz w:val="22"/>
          <w:szCs w:val="22"/>
        </w:rPr>
      </w:pPr>
    </w:p>
    <w:p w14:paraId="30B904BD" w14:textId="77777777" w:rsidR="00D64E86" w:rsidRPr="00684DD8" w:rsidRDefault="00B97846">
      <w:pPr>
        <w:spacing w:line="360" w:lineRule="auto"/>
        <w:ind w:left="709"/>
        <w:jc w:val="both"/>
        <w:rPr>
          <w:rFonts w:ascii="Palatino Linotype" w:eastAsia="Palatino Linotype" w:hAnsi="Palatino Linotype" w:cs="Palatino Linotype"/>
          <w:i/>
          <w:sz w:val="22"/>
          <w:szCs w:val="22"/>
        </w:rPr>
      </w:pPr>
      <w:r w:rsidRPr="00684DD8">
        <w:rPr>
          <w:rFonts w:ascii="Palatino Linotype" w:eastAsia="Palatino Linotype" w:hAnsi="Palatino Linotype" w:cs="Palatino Linotype"/>
          <w:b/>
          <w:i/>
          <w:sz w:val="22"/>
          <w:szCs w:val="22"/>
        </w:rPr>
        <w:t>“Artículo 18.-</w:t>
      </w:r>
      <w:r w:rsidRPr="00684DD8">
        <w:rPr>
          <w:rFonts w:ascii="Palatino Linotype" w:eastAsia="Palatino Linotype" w:hAnsi="Palatino Linotype" w:cs="Palatino Linotype"/>
          <w:i/>
          <w:sz w:val="22"/>
          <w:szCs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44F79436" w14:textId="77777777" w:rsidR="00D64E86" w:rsidRPr="00684DD8" w:rsidRDefault="00D64E86">
      <w:pPr>
        <w:spacing w:line="360" w:lineRule="auto"/>
        <w:jc w:val="both"/>
        <w:rPr>
          <w:rFonts w:ascii="Palatino Linotype" w:eastAsia="Palatino Linotype" w:hAnsi="Palatino Linotype" w:cs="Palatino Linotype"/>
          <w:i/>
          <w:sz w:val="22"/>
          <w:szCs w:val="22"/>
        </w:rPr>
      </w:pPr>
    </w:p>
    <w:p w14:paraId="68FDB561" w14:textId="77777777" w:rsidR="00D64E86" w:rsidRPr="00684DD8" w:rsidRDefault="00B97846">
      <w:pPr>
        <w:spacing w:line="360" w:lineRule="auto"/>
        <w:ind w:left="709"/>
        <w:jc w:val="center"/>
        <w:rPr>
          <w:rFonts w:ascii="Palatino Linotype" w:eastAsia="Palatino Linotype" w:hAnsi="Palatino Linotype" w:cs="Palatino Linotype"/>
          <w:b/>
          <w:i/>
          <w:sz w:val="22"/>
          <w:szCs w:val="22"/>
        </w:rPr>
      </w:pPr>
      <w:r w:rsidRPr="00684DD8">
        <w:rPr>
          <w:rFonts w:ascii="Palatino Linotype" w:eastAsia="Palatino Linotype" w:hAnsi="Palatino Linotype" w:cs="Palatino Linotype"/>
          <w:b/>
          <w:i/>
          <w:sz w:val="22"/>
          <w:szCs w:val="22"/>
        </w:rPr>
        <w:t>Ley de Transparencia y Acceso a la Información Pública del Estado de México y Municipios</w:t>
      </w:r>
    </w:p>
    <w:p w14:paraId="68243B4E" w14:textId="77777777" w:rsidR="00D64E86" w:rsidRPr="00684DD8" w:rsidRDefault="00D64E86">
      <w:pPr>
        <w:spacing w:line="360" w:lineRule="auto"/>
        <w:ind w:left="709"/>
        <w:jc w:val="center"/>
        <w:rPr>
          <w:rFonts w:ascii="Palatino Linotype" w:eastAsia="Palatino Linotype" w:hAnsi="Palatino Linotype" w:cs="Palatino Linotype"/>
          <w:b/>
          <w:i/>
          <w:sz w:val="22"/>
          <w:szCs w:val="22"/>
        </w:rPr>
      </w:pPr>
    </w:p>
    <w:p w14:paraId="5103FCD9" w14:textId="77777777" w:rsidR="00D64E86" w:rsidRPr="00684DD8" w:rsidRDefault="00B97846">
      <w:pPr>
        <w:spacing w:line="360" w:lineRule="auto"/>
        <w:ind w:left="709"/>
        <w:jc w:val="both"/>
        <w:rPr>
          <w:rFonts w:ascii="Palatino Linotype" w:eastAsia="Palatino Linotype" w:hAnsi="Palatino Linotype" w:cs="Palatino Linotype"/>
          <w:i/>
          <w:sz w:val="22"/>
          <w:szCs w:val="22"/>
        </w:rPr>
      </w:pPr>
      <w:r w:rsidRPr="00684DD8">
        <w:rPr>
          <w:rFonts w:ascii="Palatino Linotype" w:eastAsia="Palatino Linotype" w:hAnsi="Palatino Linotype" w:cs="Palatino Linotype"/>
          <w:b/>
          <w:i/>
          <w:sz w:val="22"/>
          <w:szCs w:val="22"/>
        </w:rPr>
        <w:t>“Artículo 195.</w:t>
      </w:r>
      <w:r w:rsidRPr="00684DD8">
        <w:rPr>
          <w:rFonts w:ascii="Palatino Linotype" w:eastAsia="Palatino Linotype" w:hAnsi="Palatino Linotype" w:cs="Palatino Linotype"/>
          <w:i/>
          <w:sz w:val="22"/>
          <w:szCs w:val="22"/>
        </w:rPr>
        <w:t xml:space="preserve"> En la tramitación del recurso de revisión se aplicarán supletoriamente las disposiciones contenidas en el Código de Procedimientos Administrativos del Estado de México.”</w:t>
      </w:r>
    </w:p>
    <w:p w14:paraId="2107DEAF" w14:textId="77777777" w:rsidR="00D64E86" w:rsidRPr="00684DD8" w:rsidRDefault="00D64E86">
      <w:pPr>
        <w:spacing w:line="360" w:lineRule="auto"/>
        <w:jc w:val="both"/>
        <w:rPr>
          <w:rFonts w:ascii="Palatino Linotype" w:eastAsia="Palatino Linotype" w:hAnsi="Palatino Linotype" w:cs="Palatino Linotype"/>
          <w:sz w:val="22"/>
          <w:szCs w:val="22"/>
        </w:rPr>
      </w:pPr>
    </w:p>
    <w:p w14:paraId="45F6AED9" w14:textId="77777777" w:rsidR="00D64E86" w:rsidRPr="00684DD8" w:rsidRDefault="00B97846">
      <w:pPr>
        <w:numPr>
          <w:ilvl w:val="0"/>
          <w:numId w:val="2"/>
        </w:numPr>
        <w:spacing w:line="360" w:lineRule="auto"/>
        <w:ind w:left="0" w:firstLine="0"/>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 xml:space="preserve">El seis (06) de diciembre de dos mil veinticuatro, se realizó un requerimiento de información adicional al Sujeto Obligado a través de correo electrónico, al que dio respuesta el nueve (09) de diciembre de dos mil veinticuatro y en el que señaló que sobrepasa las capacidades del SAIMEX con un peso total de 716MB y adjuntó el reporte de incidencias registrado en la bitácora del INFOEM. </w:t>
      </w:r>
    </w:p>
    <w:p w14:paraId="239E9B6B" w14:textId="77777777" w:rsidR="00D64E86" w:rsidRPr="00684DD8" w:rsidRDefault="00D64E86">
      <w:pPr>
        <w:spacing w:line="360" w:lineRule="auto"/>
        <w:jc w:val="both"/>
        <w:rPr>
          <w:rFonts w:ascii="Palatino Linotype" w:eastAsia="Palatino Linotype" w:hAnsi="Palatino Linotype" w:cs="Palatino Linotype"/>
          <w:sz w:val="22"/>
          <w:szCs w:val="22"/>
        </w:rPr>
      </w:pPr>
    </w:p>
    <w:p w14:paraId="16BD1085" w14:textId="77777777" w:rsidR="00D64E86" w:rsidRPr="00684DD8" w:rsidRDefault="00B97846">
      <w:pPr>
        <w:numPr>
          <w:ilvl w:val="0"/>
          <w:numId w:val="2"/>
        </w:numPr>
        <w:spacing w:line="360" w:lineRule="auto"/>
        <w:ind w:left="0" w:firstLine="0"/>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 xml:space="preserve">El diez (10) de diciembre de dos mil veinticuatro, se notificó el acuerdo mediante el cual se aprobó la ampliación de plazo para emitir resolución. </w:t>
      </w:r>
    </w:p>
    <w:p w14:paraId="6E2F7E14" w14:textId="77777777" w:rsidR="00D64E86" w:rsidRPr="00684DD8" w:rsidRDefault="00D64E86">
      <w:pPr>
        <w:spacing w:line="360" w:lineRule="auto"/>
        <w:jc w:val="both"/>
        <w:rPr>
          <w:rFonts w:ascii="Palatino Linotype" w:eastAsia="Palatino Linotype" w:hAnsi="Palatino Linotype" w:cs="Palatino Linotype"/>
          <w:sz w:val="22"/>
          <w:szCs w:val="22"/>
        </w:rPr>
      </w:pPr>
    </w:p>
    <w:p w14:paraId="2F04B536" w14:textId="77777777" w:rsidR="00D64E86" w:rsidRPr="00684DD8" w:rsidRDefault="00B97846">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684DD8">
        <w:rPr>
          <w:rFonts w:ascii="Palatino Linotype" w:eastAsia="Palatino Linotype" w:hAnsi="Palatino Linotype" w:cs="Palatino Linotype"/>
          <w:color w:val="000000"/>
          <w:sz w:val="22"/>
          <w:szCs w:val="22"/>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62A89A7A" w14:textId="77777777" w:rsidR="00D64E86" w:rsidRPr="00684DD8" w:rsidRDefault="00D64E8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793B2D8F" w14:textId="77777777" w:rsidR="00D64E86" w:rsidRPr="00684DD8" w:rsidRDefault="00B97846">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684DD8">
        <w:rPr>
          <w:rFonts w:ascii="Palatino Linotype" w:eastAsia="Palatino Linotype" w:hAnsi="Palatino Linotype" w:cs="Palatino Linotype"/>
          <w:color w:val="000000"/>
          <w:sz w:val="22"/>
          <w:szCs w:val="22"/>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6E4FAEB9" w14:textId="77777777" w:rsidR="00D64E86" w:rsidRPr="00684DD8" w:rsidRDefault="00D64E8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01EEDF14" w14:textId="77777777" w:rsidR="00D64E86" w:rsidRPr="00684DD8" w:rsidRDefault="00B97846">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684DD8">
        <w:rPr>
          <w:rFonts w:ascii="Palatino Linotype" w:eastAsia="Palatino Linotype" w:hAnsi="Palatino Linotype" w:cs="Palatino Linotype"/>
          <w:color w:val="000000"/>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3F0BD16" w14:textId="77777777" w:rsidR="00D64E86" w:rsidRPr="00684DD8" w:rsidRDefault="00D64E8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0592BF07" w14:textId="77777777" w:rsidR="00D64E86" w:rsidRPr="00684DD8" w:rsidRDefault="00B97846">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684DD8">
        <w:rPr>
          <w:rFonts w:ascii="Palatino Linotype" w:eastAsia="Palatino Linotype" w:hAnsi="Palatino Linotype" w:cs="Palatino Linotype"/>
          <w:color w:val="000000"/>
          <w:sz w:val="22"/>
          <w:szCs w:val="22"/>
        </w:rPr>
        <w:t xml:space="preserve">En ese sentido, el legislador fijó los términos procesales en las leyes, de manera general, sin que pudiera prever la variada gama de casos que son resueltos por los órganos </w:t>
      </w:r>
      <w:r w:rsidRPr="00684DD8">
        <w:rPr>
          <w:rFonts w:ascii="Palatino Linotype" w:eastAsia="Palatino Linotype" w:hAnsi="Palatino Linotype" w:cs="Palatino Linotype"/>
          <w:color w:val="000000"/>
          <w:sz w:val="22"/>
          <w:szCs w:val="22"/>
        </w:rPr>
        <w:lastRenderedPageBreak/>
        <w:t xml:space="preserve">jurisdiccionales o cuasi jurisdiccionales, tanto por la complejidad de los hechos, como por el número de casos que conocen. </w:t>
      </w:r>
    </w:p>
    <w:p w14:paraId="69B72557" w14:textId="77777777" w:rsidR="00D64E86" w:rsidRPr="00684DD8" w:rsidRDefault="00D64E8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220647B" w14:textId="77777777" w:rsidR="00D64E86" w:rsidRPr="00684DD8" w:rsidRDefault="00B97846">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684DD8">
        <w:rPr>
          <w:rFonts w:ascii="Palatino Linotype" w:eastAsia="Palatino Linotype" w:hAnsi="Palatino Linotype" w:cs="Palatino Linotype"/>
          <w:color w:val="000000"/>
          <w:sz w:val="22"/>
          <w:szCs w:val="22"/>
        </w:rPr>
        <w:t xml:space="preserve">Por ello, excepcionalmente, si un asunto es resuelto con posterioridad a los plazos señalados por la norma debe analizarse la razonabilidad de dicha dilación atendiendo a los siguientes criterios:   </w:t>
      </w:r>
    </w:p>
    <w:p w14:paraId="1FBB8F6A" w14:textId="77777777" w:rsidR="00D64E86" w:rsidRPr="00684DD8" w:rsidRDefault="00B97846">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color w:val="000000"/>
          <w:sz w:val="22"/>
          <w:szCs w:val="22"/>
        </w:rPr>
        <w:t xml:space="preserve">Complejidad del </w:t>
      </w:r>
      <w:r w:rsidRPr="00684DD8">
        <w:rPr>
          <w:rFonts w:ascii="Palatino Linotype" w:eastAsia="Palatino Linotype" w:hAnsi="Palatino Linotype" w:cs="Palatino Linotype"/>
          <w:sz w:val="22"/>
          <w:szCs w:val="22"/>
        </w:rPr>
        <w:t>asunto</w:t>
      </w:r>
      <w:r w:rsidRPr="00684DD8">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14:paraId="797988FB" w14:textId="77777777" w:rsidR="00D64E86" w:rsidRPr="00684DD8" w:rsidRDefault="00B97846">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Actividad Procesal del interesado. Acciones u omisiones del interesado.</w:t>
      </w:r>
    </w:p>
    <w:p w14:paraId="4688FD38" w14:textId="77777777" w:rsidR="00D64E86" w:rsidRPr="00684DD8" w:rsidRDefault="00B97846">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14:paraId="106726E3" w14:textId="77777777" w:rsidR="00D64E86" w:rsidRPr="00684DD8" w:rsidRDefault="00B97846">
      <w:pPr>
        <w:numPr>
          <w:ilvl w:val="0"/>
          <w:numId w:val="4"/>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La afectación generada en la situación jurídica de la persona involucrada en el proceso: Violación a sus derechos humanos.</w:t>
      </w:r>
    </w:p>
    <w:p w14:paraId="604B8843" w14:textId="77777777" w:rsidR="00D64E86" w:rsidRPr="00684DD8" w:rsidRDefault="00D64E86">
      <w:pPr>
        <w:pBdr>
          <w:top w:val="nil"/>
          <w:left w:val="nil"/>
          <w:bottom w:val="nil"/>
          <w:right w:val="nil"/>
          <w:between w:val="nil"/>
        </w:pBdr>
        <w:spacing w:line="360" w:lineRule="auto"/>
        <w:ind w:left="851"/>
        <w:jc w:val="both"/>
        <w:rPr>
          <w:rFonts w:ascii="Palatino Linotype" w:eastAsia="Palatino Linotype" w:hAnsi="Palatino Linotype" w:cs="Palatino Linotype"/>
          <w:color w:val="000000"/>
          <w:sz w:val="22"/>
          <w:szCs w:val="22"/>
        </w:rPr>
      </w:pPr>
    </w:p>
    <w:p w14:paraId="4CB75C37" w14:textId="77777777" w:rsidR="00D64E86" w:rsidRPr="00684DD8" w:rsidRDefault="00B97846">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684DD8">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15976B5" w14:textId="77777777" w:rsidR="00D64E86" w:rsidRPr="00684DD8" w:rsidRDefault="00D64E86">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502BD798" w14:textId="77777777" w:rsidR="00D64E86" w:rsidRPr="00684DD8" w:rsidRDefault="00B97846">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684DD8">
        <w:rPr>
          <w:rFonts w:ascii="Palatino Linotype" w:eastAsia="Palatino Linotype" w:hAnsi="Palatino Linotype" w:cs="Palatino Linotype"/>
          <w:color w:val="000000"/>
          <w:sz w:val="22"/>
          <w:szCs w:val="22"/>
        </w:rPr>
        <w:t>Argumento que encuentra sustento en la jurisprudencia P</w:t>
      </w:r>
      <w:proofErr w:type="gramStart"/>
      <w:r w:rsidRPr="00684DD8">
        <w:rPr>
          <w:rFonts w:ascii="Palatino Linotype" w:eastAsia="Palatino Linotype" w:hAnsi="Palatino Linotype" w:cs="Palatino Linotype"/>
          <w:color w:val="000000"/>
          <w:sz w:val="22"/>
          <w:szCs w:val="22"/>
        </w:rPr>
        <w:t>./</w:t>
      </w:r>
      <w:proofErr w:type="gramEnd"/>
      <w:r w:rsidRPr="00684DD8">
        <w:rPr>
          <w:rFonts w:ascii="Palatino Linotype" w:eastAsia="Palatino Linotype" w:hAnsi="Palatino Linotype" w:cs="Palatino Linotype"/>
          <w:color w:val="000000"/>
          <w:sz w:val="22"/>
          <w:szCs w:val="22"/>
        </w:rPr>
        <w:t xml:space="preserve">J. 32/92 emitida por el Pleno de la Suprema Corte de Justicia de la Nación </w:t>
      </w:r>
      <w:r w:rsidRPr="00684DD8">
        <w:rPr>
          <w:rFonts w:ascii="Palatino Linotype" w:eastAsia="Palatino Linotype" w:hAnsi="Palatino Linotype" w:cs="Palatino Linotype"/>
          <w:sz w:val="22"/>
          <w:szCs w:val="22"/>
        </w:rPr>
        <w:t>del rubro</w:t>
      </w:r>
      <w:r w:rsidRPr="00684DD8">
        <w:rPr>
          <w:rFonts w:ascii="Palatino Linotype" w:eastAsia="Palatino Linotype" w:hAnsi="Palatino Linotype" w:cs="Palatino Linotype"/>
          <w:color w:val="000000"/>
          <w:sz w:val="22"/>
          <w:szCs w:val="22"/>
        </w:rPr>
        <w:t xml:space="preserve"> </w:t>
      </w:r>
      <w:r w:rsidRPr="00684DD8">
        <w:rPr>
          <w:rFonts w:ascii="Palatino Linotype" w:eastAsia="Palatino Linotype" w:hAnsi="Palatino Linotype" w:cs="Palatino Linotype"/>
          <w:i/>
          <w:color w:val="000000"/>
          <w:sz w:val="22"/>
          <w:szCs w:val="22"/>
        </w:rPr>
        <w:t xml:space="preserve">“TÉRMINOS PROCESALES. PARA DETERMINAR SI UN FUNCIONARIO JUDICIAL ACTUÓ INDEBIDAMENTE POR NO RESPETARLOS SE DEBE ATENDER AL PRESUPUESTO QUE CONSIDERÓ EL </w:t>
      </w:r>
      <w:r w:rsidRPr="00684DD8">
        <w:rPr>
          <w:rFonts w:ascii="Palatino Linotype" w:eastAsia="Palatino Linotype" w:hAnsi="Palatino Linotype" w:cs="Palatino Linotype"/>
          <w:i/>
          <w:color w:val="000000"/>
          <w:sz w:val="22"/>
          <w:szCs w:val="22"/>
        </w:rPr>
        <w:lastRenderedPageBreak/>
        <w:t>LEGISLADOR AL FIJARLOS Y LAS CARACTERÍSTICAS DEL CASO.”</w:t>
      </w:r>
      <w:r w:rsidRPr="00684DD8">
        <w:rPr>
          <w:rFonts w:ascii="Palatino Linotype" w:eastAsia="Palatino Linotype" w:hAnsi="Palatino Linotype" w:cs="Palatino Linotype"/>
          <w:color w:val="000000"/>
          <w:sz w:val="22"/>
          <w:szCs w:val="22"/>
        </w:rPr>
        <w:t xml:space="preserve">, visible en la Gaceta del </w:t>
      </w:r>
      <w:r w:rsidRPr="00684DD8">
        <w:rPr>
          <w:rFonts w:ascii="Palatino Linotype" w:eastAsia="Palatino Linotype" w:hAnsi="Palatino Linotype" w:cs="Palatino Linotype"/>
          <w:sz w:val="22"/>
          <w:szCs w:val="22"/>
        </w:rPr>
        <w:t>Semanario</w:t>
      </w:r>
      <w:r w:rsidRPr="00684DD8">
        <w:rPr>
          <w:rFonts w:ascii="Palatino Linotype" w:eastAsia="Palatino Linotype" w:hAnsi="Palatino Linotype" w:cs="Palatino Linotype"/>
          <w:color w:val="000000"/>
          <w:sz w:val="22"/>
          <w:szCs w:val="22"/>
        </w:rPr>
        <w:t xml:space="preserve"> Judicial de la Federación con el registro digital 205635.</w:t>
      </w:r>
    </w:p>
    <w:p w14:paraId="3CFAB3E4" w14:textId="77777777" w:rsidR="00D64E86" w:rsidRPr="00684DD8" w:rsidRDefault="00D64E8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78D40B37" w14:textId="77777777" w:rsidR="00D64E86" w:rsidRPr="00684DD8" w:rsidRDefault="00B97846">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684DD8">
        <w:rPr>
          <w:rFonts w:ascii="Palatino Linotype" w:eastAsia="Palatino Linotype" w:hAnsi="Palatino Linotype" w:cs="Palatino Linotype"/>
          <w:color w:val="000000"/>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79BF3191" w14:textId="77777777" w:rsidR="00D64E86" w:rsidRPr="00684DD8" w:rsidRDefault="00D64E8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6DD79CB" w14:textId="77777777" w:rsidR="00D64E86" w:rsidRPr="00684DD8" w:rsidRDefault="00B97846">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684DD8">
        <w:rPr>
          <w:rFonts w:ascii="Palatino Linotype" w:eastAsia="Palatino Linotype" w:hAnsi="Palatino Linotype" w:cs="Palatino Linotype"/>
          <w:color w:val="000000"/>
          <w:sz w:val="22"/>
          <w:szCs w:val="22"/>
        </w:rPr>
        <w:t>Por ello, este organismo garante comprometido con la tutela de los derechos humanos confiados, señala que este exceso del plazo legal para resolver el presente asunto, resulta de carácter excepcional.</w:t>
      </w:r>
    </w:p>
    <w:p w14:paraId="69962CCC" w14:textId="77777777" w:rsidR="00D64E86" w:rsidRPr="00684DD8" w:rsidRDefault="00D64E8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414175F6" w14:textId="77777777" w:rsidR="00D64E86" w:rsidRPr="00684DD8" w:rsidRDefault="00B97846">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684DD8">
        <w:rPr>
          <w:rFonts w:ascii="Palatino Linotype" w:eastAsia="Palatino Linotype" w:hAnsi="Palatino Linotype" w:cs="Palatino Linotype"/>
          <w:color w:val="000000"/>
          <w:sz w:val="22"/>
          <w:szCs w:val="22"/>
        </w:rPr>
        <w:t>Al respecto, también son de considerar los criterios sostenidos por el Cuarto Tribunal Colegiado en Materia Administrativa del Primer Circuito, cuyos rubros y datos de identificación son los siguientes:</w:t>
      </w:r>
    </w:p>
    <w:p w14:paraId="07572EC5" w14:textId="77777777" w:rsidR="00D64E86" w:rsidRPr="00684DD8" w:rsidRDefault="00B97846">
      <w:pPr>
        <w:pBdr>
          <w:top w:val="nil"/>
          <w:left w:val="nil"/>
          <w:bottom w:val="nil"/>
          <w:right w:val="nil"/>
          <w:between w:val="nil"/>
        </w:pBdr>
        <w:spacing w:line="360" w:lineRule="auto"/>
        <w:ind w:left="851"/>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i/>
          <w:color w:val="000000"/>
          <w:sz w:val="22"/>
          <w:szCs w:val="22"/>
        </w:rPr>
        <w:t>“PLAZO RAZONABLE PARA RESOLVER. DIMENSIÓN Y EFECTOS DE ESTE CONCEPTO CUANDO SE ADUCE EXCESIVA CARGA DE TRABAJO.”</w:t>
      </w:r>
      <w:r w:rsidRPr="00684DD8">
        <w:rPr>
          <w:rFonts w:ascii="Palatino Linotype" w:eastAsia="Palatino Linotype" w:hAnsi="Palatino Linotype" w:cs="Palatino Linotype"/>
          <w:color w:val="000000"/>
          <w:sz w:val="22"/>
          <w:szCs w:val="22"/>
        </w:rPr>
        <w:t xml:space="preserve"> consultable en el Sem</w:t>
      </w:r>
      <w:r w:rsidRPr="00684DD8">
        <w:rPr>
          <w:rFonts w:ascii="Palatino Linotype" w:eastAsia="Palatino Linotype" w:hAnsi="Palatino Linotype" w:cs="Palatino Linotype"/>
          <w:sz w:val="22"/>
          <w:szCs w:val="22"/>
        </w:rPr>
        <w:t>a</w:t>
      </w:r>
      <w:r w:rsidRPr="00684DD8">
        <w:rPr>
          <w:rFonts w:ascii="Palatino Linotype" w:eastAsia="Palatino Linotype" w:hAnsi="Palatino Linotype" w:cs="Palatino Linotype"/>
          <w:color w:val="000000"/>
          <w:sz w:val="22"/>
          <w:szCs w:val="22"/>
        </w:rPr>
        <w:t>nario Judicial de la Federación y su gaceta, con el registro digital 2002351.</w:t>
      </w:r>
    </w:p>
    <w:p w14:paraId="36A9EB39" w14:textId="77777777" w:rsidR="00D64E86" w:rsidRPr="00684DD8" w:rsidRDefault="00D64E86">
      <w:pPr>
        <w:pBdr>
          <w:top w:val="nil"/>
          <w:left w:val="nil"/>
          <w:bottom w:val="nil"/>
          <w:right w:val="nil"/>
          <w:between w:val="nil"/>
        </w:pBdr>
        <w:spacing w:line="360" w:lineRule="auto"/>
        <w:ind w:left="851"/>
        <w:jc w:val="both"/>
        <w:rPr>
          <w:rFonts w:ascii="Palatino Linotype" w:eastAsia="Palatino Linotype" w:hAnsi="Palatino Linotype" w:cs="Palatino Linotype"/>
          <w:b/>
          <w:color w:val="000000"/>
          <w:sz w:val="22"/>
          <w:szCs w:val="22"/>
        </w:rPr>
      </w:pPr>
    </w:p>
    <w:p w14:paraId="2FB1B144" w14:textId="77777777" w:rsidR="00D64E86" w:rsidRPr="00684DD8" w:rsidRDefault="00B97846">
      <w:pPr>
        <w:pBdr>
          <w:top w:val="nil"/>
          <w:left w:val="nil"/>
          <w:bottom w:val="nil"/>
          <w:right w:val="nil"/>
          <w:between w:val="nil"/>
        </w:pBdr>
        <w:spacing w:line="360" w:lineRule="auto"/>
        <w:ind w:left="851"/>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i/>
          <w:color w:val="000000"/>
          <w:sz w:val="22"/>
          <w:szCs w:val="22"/>
        </w:rPr>
        <w:lastRenderedPageBreak/>
        <w:t>“PLAZO RAZONABLE PARA RESOLVER. CONCEPTO Y ELEMENTOS QUE LO INTEGRAN A LA LUZ DEL DERECHO INTERNACIONAL DE LOS DERECHOS HUMANOS.”</w:t>
      </w:r>
      <w:r w:rsidRPr="00684DD8">
        <w:rPr>
          <w:rFonts w:ascii="Palatino Linotype" w:eastAsia="Palatino Linotype" w:hAnsi="Palatino Linotype" w:cs="Palatino Linotype"/>
          <w:color w:val="000000"/>
          <w:sz w:val="22"/>
          <w:szCs w:val="22"/>
        </w:rPr>
        <w:t>, visible en el Sem</w:t>
      </w:r>
      <w:r w:rsidRPr="00684DD8">
        <w:rPr>
          <w:rFonts w:ascii="Palatino Linotype" w:eastAsia="Palatino Linotype" w:hAnsi="Palatino Linotype" w:cs="Palatino Linotype"/>
          <w:sz w:val="22"/>
          <w:szCs w:val="22"/>
        </w:rPr>
        <w:t>a</w:t>
      </w:r>
      <w:r w:rsidRPr="00684DD8">
        <w:rPr>
          <w:rFonts w:ascii="Palatino Linotype" w:eastAsia="Palatino Linotype" w:hAnsi="Palatino Linotype" w:cs="Palatino Linotype"/>
          <w:color w:val="000000"/>
          <w:sz w:val="22"/>
          <w:szCs w:val="22"/>
        </w:rPr>
        <w:t>nario Judicial de la Federación y su gaceta, con el registro digital 2002350.</w:t>
      </w:r>
    </w:p>
    <w:p w14:paraId="4EEA4316" w14:textId="77777777" w:rsidR="00D64E86" w:rsidRPr="00684DD8" w:rsidRDefault="00D64E86">
      <w:pPr>
        <w:pBdr>
          <w:top w:val="nil"/>
          <w:left w:val="nil"/>
          <w:bottom w:val="nil"/>
          <w:right w:val="nil"/>
          <w:between w:val="nil"/>
        </w:pBdr>
        <w:spacing w:line="360" w:lineRule="auto"/>
        <w:jc w:val="both"/>
        <w:rPr>
          <w:rFonts w:ascii="Palatino Linotype" w:eastAsia="Palatino Linotype" w:hAnsi="Palatino Linotype" w:cs="Palatino Linotype"/>
          <w:i/>
          <w:color w:val="000000"/>
          <w:sz w:val="22"/>
          <w:szCs w:val="22"/>
        </w:rPr>
      </w:pPr>
    </w:p>
    <w:p w14:paraId="0C1C847A" w14:textId="77777777" w:rsidR="00D64E86" w:rsidRPr="00684DD8" w:rsidRDefault="00B97846">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Por ello, este Organismo Garante comprometido con la tutela de los derechos humanos confiados, señala que este exceso de plazo legal para resolver el presente asunto, resulta de carácter excepcional.</w:t>
      </w:r>
    </w:p>
    <w:p w14:paraId="3D12FBDC" w14:textId="77777777" w:rsidR="00D64E86" w:rsidRPr="00684DD8" w:rsidRDefault="00D64E86">
      <w:pPr>
        <w:spacing w:line="360" w:lineRule="auto"/>
        <w:jc w:val="both"/>
        <w:rPr>
          <w:rFonts w:ascii="Palatino Linotype" w:eastAsia="Palatino Linotype" w:hAnsi="Palatino Linotype" w:cs="Palatino Linotype"/>
          <w:sz w:val="22"/>
          <w:szCs w:val="22"/>
        </w:rPr>
      </w:pPr>
    </w:p>
    <w:p w14:paraId="1C5501F6" w14:textId="77777777" w:rsidR="00D64E86" w:rsidRPr="00684DD8" w:rsidRDefault="00B97846">
      <w:pPr>
        <w:numPr>
          <w:ilvl w:val="0"/>
          <w:numId w:val="2"/>
        </w:numPr>
        <w:spacing w:line="360" w:lineRule="auto"/>
        <w:ind w:left="0" w:firstLine="0"/>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 xml:space="preserve">El dieciséis (16) de diciembre de dos mil veinticuatro, se notificaron los acuerdos a través de los cuales se decretó el cierre de instrucción. </w:t>
      </w:r>
    </w:p>
    <w:p w14:paraId="04390872" w14:textId="77777777" w:rsidR="00D64E86" w:rsidRPr="00684DD8" w:rsidRDefault="00D64E86">
      <w:pPr>
        <w:spacing w:line="360" w:lineRule="auto"/>
        <w:jc w:val="both"/>
        <w:rPr>
          <w:rFonts w:ascii="Palatino Linotype" w:eastAsia="Palatino Linotype" w:hAnsi="Palatino Linotype" w:cs="Palatino Linotype"/>
          <w:sz w:val="22"/>
          <w:szCs w:val="22"/>
        </w:rPr>
      </w:pPr>
    </w:p>
    <w:p w14:paraId="1B05BB3C" w14:textId="77777777" w:rsidR="00D64E86" w:rsidRPr="00684DD8" w:rsidRDefault="00B97846">
      <w:pPr>
        <w:keepNext/>
        <w:keepLines/>
        <w:spacing w:line="360" w:lineRule="auto"/>
        <w:jc w:val="center"/>
        <w:rPr>
          <w:rFonts w:ascii="Palatino Linotype" w:eastAsia="Palatino Linotype" w:hAnsi="Palatino Linotype" w:cs="Palatino Linotype"/>
          <w:sz w:val="22"/>
          <w:szCs w:val="22"/>
        </w:rPr>
      </w:pPr>
      <w:bookmarkStart w:id="4" w:name="_heading=h.3znysh7" w:colFirst="0" w:colLast="0"/>
      <w:bookmarkEnd w:id="4"/>
      <w:r w:rsidRPr="00684DD8">
        <w:rPr>
          <w:rFonts w:ascii="Palatino Linotype" w:eastAsia="Palatino Linotype" w:hAnsi="Palatino Linotype" w:cs="Palatino Linotype"/>
          <w:b/>
          <w:sz w:val="22"/>
          <w:szCs w:val="22"/>
        </w:rPr>
        <w:t xml:space="preserve">C O N S I D E R A N D O </w:t>
      </w:r>
    </w:p>
    <w:p w14:paraId="45EC9AA7" w14:textId="77777777" w:rsidR="00D64E86" w:rsidRPr="00684DD8" w:rsidRDefault="00D64E86">
      <w:pPr>
        <w:spacing w:line="360" w:lineRule="auto"/>
        <w:rPr>
          <w:rFonts w:ascii="Palatino Linotype" w:eastAsia="Palatino Linotype" w:hAnsi="Palatino Linotype" w:cs="Palatino Linotype"/>
          <w:sz w:val="22"/>
          <w:szCs w:val="22"/>
        </w:rPr>
      </w:pPr>
    </w:p>
    <w:p w14:paraId="20F5D8CE" w14:textId="77777777" w:rsidR="00D64E86" w:rsidRPr="00684DD8" w:rsidRDefault="00B97846">
      <w:pPr>
        <w:keepNext/>
        <w:keepLines/>
        <w:spacing w:line="360" w:lineRule="auto"/>
        <w:rPr>
          <w:rFonts w:ascii="Palatino Linotype" w:eastAsia="Palatino Linotype" w:hAnsi="Palatino Linotype" w:cs="Palatino Linotype"/>
          <w:b/>
          <w:sz w:val="22"/>
          <w:szCs w:val="22"/>
        </w:rPr>
      </w:pPr>
      <w:bookmarkStart w:id="5" w:name="_heading=h.2et92p0" w:colFirst="0" w:colLast="0"/>
      <w:bookmarkEnd w:id="5"/>
      <w:r w:rsidRPr="00684DD8">
        <w:rPr>
          <w:rFonts w:ascii="Palatino Linotype" w:eastAsia="Palatino Linotype" w:hAnsi="Palatino Linotype" w:cs="Palatino Linotype"/>
          <w:b/>
          <w:sz w:val="22"/>
          <w:szCs w:val="22"/>
        </w:rPr>
        <w:t>PRIMERO. De la competencia</w:t>
      </w:r>
    </w:p>
    <w:p w14:paraId="128B0C0A" w14:textId="77777777" w:rsidR="00D64E86" w:rsidRPr="00684DD8" w:rsidRDefault="00B97846">
      <w:pPr>
        <w:numPr>
          <w:ilvl w:val="0"/>
          <w:numId w:val="2"/>
        </w:numPr>
        <w:spacing w:line="360" w:lineRule="auto"/>
        <w:ind w:left="0" w:firstLine="0"/>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7B598DC2" w14:textId="77777777" w:rsidR="00D64E86" w:rsidRPr="00684DD8" w:rsidRDefault="00D64E86">
      <w:pPr>
        <w:spacing w:line="360" w:lineRule="auto"/>
        <w:jc w:val="both"/>
        <w:rPr>
          <w:rFonts w:ascii="Palatino Linotype" w:eastAsia="Palatino Linotype" w:hAnsi="Palatino Linotype" w:cs="Palatino Linotype"/>
          <w:sz w:val="22"/>
          <w:szCs w:val="22"/>
        </w:rPr>
      </w:pPr>
    </w:p>
    <w:p w14:paraId="35A0392C" w14:textId="77777777" w:rsidR="00D64E86" w:rsidRPr="00684DD8" w:rsidRDefault="00B97846">
      <w:pPr>
        <w:keepNext/>
        <w:keepLines/>
        <w:spacing w:line="360" w:lineRule="auto"/>
        <w:rPr>
          <w:rFonts w:ascii="Palatino Linotype" w:eastAsia="Palatino Linotype" w:hAnsi="Palatino Linotype" w:cs="Palatino Linotype"/>
          <w:b/>
          <w:sz w:val="22"/>
          <w:szCs w:val="22"/>
        </w:rPr>
      </w:pPr>
      <w:bookmarkStart w:id="6" w:name="_heading=h.tyjcwt" w:colFirst="0" w:colLast="0"/>
      <w:bookmarkEnd w:id="6"/>
      <w:r w:rsidRPr="00684DD8">
        <w:rPr>
          <w:rFonts w:ascii="Palatino Linotype" w:eastAsia="Palatino Linotype" w:hAnsi="Palatino Linotype" w:cs="Palatino Linotype"/>
          <w:b/>
          <w:sz w:val="22"/>
          <w:szCs w:val="22"/>
        </w:rPr>
        <w:t>SEGUNDO. De la oportunidad y procedencia.</w:t>
      </w:r>
    </w:p>
    <w:p w14:paraId="5EBE23D3" w14:textId="77777777" w:rsidR="00D64E86" w:rsidRPr="00684DD8" w:rsidRDefault="00B97846">
      <w:pPr>
        <w:numPr>
          <w:ilvl w:val="0"/>
          <w:numId w:val="2"/>
        </w:numPr>
        <w:spacing w:line="360" w:lineRule="auto"/>
        <w:ind w:left="0" w:firstLine="0"/>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 xml:space="preserve">El medio de impugnación fue presentado a través del </w:t>
      </w:r>
      <w:r w:rsidRPr="00684DD8">
        <w:rPr>
          <w:rFonts w:ascii="Palatino Linotype" w:eastAsia="Palatino Linotype" w:hAnsi="Palatino Linotype" w:cs="Palatino Linotype"/>
          <w:b/>
          <w:sz w:val="22"/>
          <w:szCs w:val="22"/>
        </w:rPr>
        <w:t>SAIMEX,</w:t>
      </w:r>
      <w:r w:rsidRPr="00684DD8">
        <w:rPr>
          <w:rFonts w:ascii="Palatino Linotype" w:eastAsia="Palatino Linotype" w:hAnsi="Palatino Linotype" w:cs="Palatino Linotype"/>
          <w:sz w:val="22"/>
          <w:szCs w:val="22"/>
        </w:rPr>
        <w:t xml:space="preserve"> en el formato previamente aprobado para tal efecto y dentro del plazo legal de quince días hábiles otorgados; siendo así que el </w:t>
      </w:r>
      <w:r w:rsidRPr="00684DD8">
        <w:rPr>
          <w:rFonts w:ascii="Palatino Linotype" w:eastAsia="Palatino Linotype" w:hAnsi="Palatino Linotype" w:cs="Palatino Linotype"/>
          <w:b/>
          <w:sz w:val="22"/>
          <w:szCs w:val="22"/>
        </w:rPr>
        <w:t>SUJETO OBLIGADO</w:t>
      </w:r>
      <w:r w:rsidRPr="00684DD8">
        <w:rPr>
          <w:rFonts w:ascii="Palatino Linotype" w:eastAsia="Palatino Linotype" w:hAnsi="Palatino Linotype" w:cs="Palatino Linotype"/>
          <w:sz w:val="22"/>
          <w:szCs w:val="22"/>
        </w:rPr>
        <w:t xml:space="preserve"> entregó respuesta dentro del recurso de revisión 05133/INFOEM/IP/RR/2024, el día veintiuno (21) de agosto de enero de dos mil veinticuatro, de tal forma que el plazo para interponer el recurso de revisión transcurrió del veintidós (22) de agosto al once (11) de septiembre de dos mil veinticuatro, en consecuencia, presentó sus inconformidades el veintiséis (26) de agosto de dos mil veinticuatro; para el caso del recurso de revisión 05573/INFOEM/IP/RR/2024, se entregó respuesta el cuatro (04) de septiembre de dos mil veinticuatro, de tal forma que el plazo para interponer el recurso de revisión transcurrió del cinco (05) veintiséis (26) de septiembre del mismo año, por lo que la interposición de los recursos de revisión se encuentra dentro de los márgenes temporales previstos en el artículo 178 de la </w:t>
      </w:r>
      <w:r w:rsidRPr="00684DD8">
        <w:rPr>
          <w:rFonts w:ascii="Palatino Linotype" w:eastAsia="Palatino Linotype" w:hAnsi="Palatino Linotype" w:cs="Palatino Linotype"/>
          <w:b/>
          <w:sz w:val="22"/>
          <w:szCs w:val="22"/>
        </w:rPr>
        <w:t xml:space="preserve">Ley de Transparencia y Acceso a la Información Pública del Estado de México y Municipios </w:t>
      </w:r>
      <w:r w:rsidRPr="00684DD8">
        <w:rPr>
          <w:rFonts w:ascii="Palatino Linotype" w:eastAsia="Palatino Linotype" w:hAnsi="Palatino Linotype" w:cs="Palatino Linotype"/>
          <w:sz w:val="22"/>
          <w:szCs w:val="22"/>
        </w:rPr>
        <w:t>vigente.</w:t>
      </w:r>
    </w:p>
    <w:p w14:paraId="3F71437F" w14:textId="77777777" w:rsidR="00D64E86" w:rsidRPr="00684DD8" w:rsidRDefault="00D64E86">
      <w:pPr>
        <w:spacing w:line="360" w:lineRule="auto"/>
        <w:jc w:val="both"/>
        <w:rPr>
          <w:rFonts w:ascii="Palatino Linotype" w:eastAsia="Palatino Linotype" w:hAnsi="Palatino Linotype" w:cs="Palatino Linotype"/>
          <w:sz w:val="22"/>
          <w:szCs w:val="22"/>
        </w:rPr>
      </w:pPr>
    </w:p>
    <w:p w14:paraId="773743EA" w14:textId="77777777" w:rsidR="00D64E86" w:rsidRPr="00684DD8" w:rsidRDefault="00B97846">
      <w:pPr>
        <w:numPr>
          <w:ilvl w:val="0"/>
          <w:numId w:val="2"/>
        </w:numPr>
        <w:spacing w:line="360" w:lineRule="auto"/>
        <w:ind w:left="0" w:firstLine="0"/>
        <w:jc w:val="both"/>
        <w:rPr>
          <w:rFonts w:ascii="Palatino Linotype" w:eastAsia="Palatino Linotype" w:hAnsi="Palatino Linotype" w:cs="Palatino Linotype"/>
          <w:sz w:val="22"/>
          <w:szCs w:val="22"/>
        </w:rPr>
      </w:pPr>
      <w:bookmarkStart w:id="7" w:name="_heading=h.3dy6vkm" w:colFirst="0" w:colLast="0"/>
      <w:bookmarkEnd w:id="7"/>
      <w:r w:rsidRPr="00684DD8">
        <w:rPr>
          <w:rFonts w:ascii="Palatino Linotype" w:eastAsia="Palatino Linotype" w:hAnsi="Palatino Linotype" w:cs="Palatino Linotype"/>
          <w:sz w:val="22"/>
          <w:szCs w:val="22"/>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1E354D9D" w14:textId="77777777" w:rsidR="00D64E86" w:rsidRPr="00684DD8" w:rsidRDefault="00D64E86">
      <w:pPr>
        <w:spacing w:line="360" w:lineRule="auto"/>
        <w:jc w:val="both"/>
        <w:rPr>
          <w:rFonts w:ascii="Palatino Linotype" w:eastAsia="Palatino Linotype" w:hAnsi="Palatino Linotype" w:cs="Palatino Linotype"/>
          <w:sz w:val="22"/>
          <w:szCs w:val="22"/>
        </w:rPr>
      </w:pPr>
    </w:p>
    <w:p w14:paraId="7DEF3F32" w14:textId="77777777" w:rsidR="00D64E86" w:rsidRPr="00684DD8" w:rsidRDefault="00D64E86">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5E586616" w14:textId="77777777" w:rsidR="00D64E86" w:rsidRPr="00684DD8" w:rsidRDefault="00B97846">
      <w:pPr>
        <w:spacing w:line="360" w:lineRule="auto"/>
        <w:jc w:val="both"/>
        <w:rPr>
          <w:rFonts w:ascii="Palatino Linotype" w:eastAsia="Palatino Linotype" w:hAnsi="Palatino Linotype" w:cs="Palatino Linotype"/>
          <w:b/>
          <w:sz w:val="22"/>
          <w:szCs w:val="22"/>
        </w:rPr>
      </w:pPr>
      <w:r w:rsidRPr="00684DD8">
        <w:rPr>
          <w:rFonts w:ascii="Palatino Linotype" w:eastAsia="Palatino Linotype" w:hAnsi="Palatino Linotype" w:cs="Palatino Linotype"/>
          <w:b/>
          <w:sz w:val="22"/>
          <w:szCs w:val="22"/>
        </w:rPr>
        <w:t>TERCERO. Planteamiento de la Litis.</w:t>
      </w:r>
    </w:p>
    <w:p w14:paraId="00513CD4" w14:textId="77777777" w:rsidR="00D64E86" w:rsidRPr="00684DD8" w:rsidRDefault="00D64E86">
      <w:pPr>
        <w:spacing w:line="360" w:lineRule="auto"/>
        <w:jc w:val="both"/>
        <w:rPr>
          <w:rFonts w:ascii="Palatino Linotype" w:eastAsia="Palatino Linotype" w:hAnsi="Palatino Linotype" w:cs="Palatino Linotype"/>
          <w:b/>
          <w:sz w:val="22"/>
          <w:szCs w:val="22"/>
        </w:rPr>
      </w:pPr>
    </w:p>
    <w:p w14:paraId="47973488" w14:textId="77777777" w:rsidR="00D64E86" w:rsidRPr="00684DD8" w:rsidRDefault="00B97846">
      <w:pPr>
        <w:numPr>
          <w:ilvl w:val="0"/>
          <w:numId w:val="2"/>
        </w:numPr>
        <w:spacing w:line="360" w:lineRule="auto"/>
        <w:ind w:left="0" w:firstLine="0"/>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lastRenderedPageBreak/>
        <w:t>El particular solicitó</w:t>
      </w:r>
    </w:p>
    <w:p w14:paraId="0EC722FF" w14:textId="77777777" w:rsidR="00D64E86" w:rsidRPr="00684DD8" w:rsidRDefault="00D64E86">
      <w:pPr>
        <w:spacing w:line="360" w:lineRule="auto"/>
        <w:jc w:val="both"/>
        <w:rPr>
          <w:rFonts w:ascii="Palatino Linotype" w:eastAsia="Palatino Linotype" w:hAnsi="Palatino Linotype" w:cs="Palatino Linotype"/>
          <w:b/>
          <w:sz w:val="22"/>
          <w:szCs w:val="22"/>
        </w:rPr>
      </w:pPr>
    </w:p>
    <w:p w14:paraId="08964D7B" w14:textId="77777777" w:rsidR="00D64E86" w:rsidRPr="00684DD8" w:rsidRDefault="00B97846">
      <w:pPr>
        <w:pBdr>
          <w:top w:val="nil"/>
          <w:left w:val="nil"/>
          <w:bottom w:val="nil"/>
          <w:right w:val="nil"/>
          <w:between w:val="nil"/>
        </w:pBdr>
        <w:spacing w:line="360" w:lineRule="auto"/>
        <w:ind w:left="851"/>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b/>
          <w:color w:val="000000"/>
          <w:sz w:val="22"/>
          <w:szCs w:val="22"/>
        </w:rPr>
        <w:t xml:space="preserve">a. </w:t>
      </w:r>
      <w:r w:rsidRPr="00684DD8">
        <w:rPr>
          <w:rFonts w:ascii="Palatino Linotype" w:eastAsia="Palatino Linotype" w:hAnsi="Palatino Linotype" w:cs="Palatino Linotype"/>
          <w:color w:val="000000"/>
          <w:sz w:val="22"/>
          <w:szCs w:val="22"/>
        </w:rPr>
        <w:t>Del periodo comprendido del primero de enero de dos mil veintitrés al ocho de julio de dos mil veinticuatro, lo siguiente:</w:t>
      </w:r>
    </w:p>
    <w:p w14:paraId="09272E0C" w14:textId="77777777" w:rsidR="00D64E86" w:rsidRPr="00684DD8" w:rsidRDefault="00D64E8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F1E24FA" w14:textId="77777777" w:rsidR="00D64E86" w:rsidRPr="00684DD8" w:rsidRDefault="00B97846">
      <w:pPr>
        <w:numPr>
          <w:ilvl w:val="0"/>
          <w:numId w:val="6"/>
        </w:numPr>
        <w:pBdr>
          <w:top w:val="nil"/>
          <w:left w:val="nil"/>
          <w:bottom w:val="nil"/>
          <w:right w:val="nil"/>
          <w:between w:val="nil"/>
        </w:pBdr>
        <w:spacing w:line="360" w:lineRule="auto"/>
        <w:ind w:left="851" w:hanging="1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Programa anual de adquisiciones;</w:t>
      </w:r>
    </w:p>
    <w:p w14:paraId="027D6184" w14:textId="77777777" w:rsidR="00D64E86" w:rsidRPr="00684DD8" w:rsidRDefault="00B97846">
      <w:pPr>
        <w:numPr>
          <w:ilvl w:val="0"/>
          <w:numId w:val="6"/>
        </w:numPr>
        <w:pBdr>
          <w:top w:val="nil"/>
          <w:left w:val="nil"/>
          <w:bottom w:val="nil"/>
          <w:right w:val="nil"/>
          <w:between w:val="nil"/>
        </w:pBdr>
        <w:spacing w:line="360" w:lineRule="auto"/>
        <w:ind w:left="851" w:hanging="1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Reporte de Procedimientos adquisitivos;</w:t>
      </w:r>
    </w:p>
    <w:p w14:paraId="1F12BE80" w14:textId="77777777" w:rsidR="00D64E86" w:rsidRPr="00684DD8" w:rsidRDefault="00B97846">
      <w:pPr>
        <w:numPr>
          <w:ilvl w:val="0"/>
          <w:numId w:val="6"/>
        </w:numPr>
        <w:pBdr>
          <w:top w:val="nil"/>
          <w:left w:val="nil"/>
          <w:bottom w:val="nil"/>
          <w:right w:val="nil"/>
          <w:between w:val="nil"/>
        </w:pBdr>
        <w:spacing w:line="360" w:lineRule="auto"/>
        <w:ind w:left="851" w:hanging="1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Diario general de pólizas;</w:t>
      </w:r>
    </w:p>
    <w:p w14:paraId="2D22FB29" w14:textId="77777777" w:rsidR="00D64E86" w:rsidRPr="00684DD8" w:rsidRDefault="00B97846">
      <w:pPr>
        <w:numPr>
          <w:ilvl w:val="0"/>
          <w:numId w:val="6"/>
        </w:numPr>
        <w:pBdr>
          <w:top w:val="nil"/>
          <w:left w:val="nil"/>
          <w:bottom w:val="nil"/>
          <w:right w:val="nil"/>
          <w:between w:val="nil"/>
        </w:pBdr>
        <w:spacing w:line="360" w:lineRule="auto"/>
        <w:ind w:left="851" w:hanging="1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 xml:space="preserve">Dictamen de reconducción y actualización programática-presupuestal </w:t>
      </w:r>
    </w:p>
    <w:p w14:paraId="320A2964" w14:textId="77777777" w:rsidR="00D64E86" w:rsidRPr="00684DD8" w:rsidRDefault="00B97846">
      <w:pPr>
        <w:numPr>
          <w:ilvl w:val="0"/>
          <w:numId w:val="6"/>
        </w:numPr>
        <w:pBdr>
          <w:top w:val="nil"/>
          <w:left w:val="nil"/>
          <w:bottom w:val="nil"/>
          <w:right w:val="nil"/>
          <w:between w:val="nil"/>
        </w:pBdr>
        <w:spacing w:line="360" w:lineRule="auto"/>
        <w:ind w:left="851" w:hanging="1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Dictamen de reconducción de metas de actividad por proyecto;</w:t>
      </w:r>
    </w:p>
    <w:p w14:paraId="4AE29E78" w14:textId="77777777" w:rsidR="00D64E86" w:rsidRPr="00684DD8" w:rsidRDefault="00B97846">
      <w:pPr>
        <w:numPr>
          <w:ilvl w:val="0"/>
          <w:numId w:val="6"/>
        </w:numPr>
        <w:pBdr>
          <w:top w:val="nil"/>
          <w:left w:val="nil"/>
          <w:bottom w:val="nil"/>
          <w:right w:val="nil"/>
          <w:between w:val="nil"/>
        </w:pBdr>
        <w:spacing w:line="360" w:lineRule="auto"/>
        <w:ind w:left="851" w:hanging="1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 xml:space="preserve">Conciliación de nómina; y </w:t>
      </w:r>
    </w:p>
    <w:p w14:paraId="72E643D2" w14:textId="77777777" w:rsidR="00D64E86" w:rsidRPr="00684DD8" w:rsidRDefault="00B97846">
      <w:pPr>
        <w:numPr>
          <w:ilvl w:val="0"/>
          <w:numId w:val="6"/>
        </w:numPr>
        <w:pBdr>
          <w:top w:val="nil"/>
          <w:left w:val="nil"/>
          <w:bottom w:val="nil"/>
          <w:right w:val="nil"/>
          <w:between w:val="nil"/>
        </w:pBdr>
        <w:spacing w:line="360" w:lineRule="auto"/>
        <w:ind w:left="851" w:hanging="1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Nómina detallada.</w:t>
      </w:r>
    </w:p>
    <w:p w14:paraId="06C4D484" w14:textId="77777777" w:rsidR="00D64E86" w:rsidRPr="00684DD8" w:rsidRDefault="00D64E86">
      <w:pPr>
        <w:pBdr>
          <w:top w:val="nil"/>
          <w:left w:val="nil"/>
          <w:bottom w:val="nil"/>
          <w:right w:val="nil"/>
          <w:between w:val="nil"/>
        </w:pBdr>
        <w:spacing w:line="360" w:lineRule="auto"/>
        <w:ind w:left="720" w:right="822"/>
        <w:jc w:val="both"/>
        <w:rPr>
          <w:rFonts w:ascii="Palatino Linotype" w:eastAsia="Palatino Linotype" w:hAnsi="Palatino Linotype" w:cs="Palatino Linotype"/>
          <w:b/>
          <w:color w:val="000000"/>
          <w:sz w:val="22"/>
          <w:szCs w:val="22"/>
        </w:rPr>
      </w:pPr>
    </w:p>
    <w:p w14:paraId="48197DEE" w14:textId="77777777" w:rsidR="00D64E86" w:rsidRPr="00684DD8" w:rsidRDefault="00D64E86">
      <w:pPr>
        <w:pBdr>
          <w:top w:val="nil"/>
          <w:left w:val="nil"/>
          <w:bottom w:val="nil"/>
          <w:right w:val="nil"/>
          <w:between w:val="nil"/>
        </w:pBdr>
        <w:spacing w:line="360" w:lineRule="auto"/>
        <w:ind w:left="720" w:right="822"/>
        <w:jc w:val="both"/>
        <w:rPr>
          <w:rFonts w:ascii="Palatino Linotype" w:eastAsia="Palatino Linotype" w:hAnsi="Palatino Linotype" w:cs="Palatino Linotype"/>
          <w:b/>
          <w:color w:val="000000"/>
          <w:sz w:val="22"/>
          <w:szCs w:val="22"/>
        </w:rPr>
      </w:pPr>
    </w:p>
    <w:p w14:paraId="1500F339" w14:textId="77777777" w:rsidR="00D64E86" w:rsidRPr="00684DD8" w:rsidRDefault="00D64E86">
      <w:pPr>
        <w:pBdr>
          <w:top w:val="nil"/>
          <w:left w:val="nil"/>
          <w:bottom w:val="nil"/>
          <w:right w:val="nil"/>
          <w:between w:val="nil"/>
        </w:pBdr>
        <w:spacing w:line="360" w:lineRule="auto"/>
        <w:ind w:left="720" w:right="822"/>
        <w:jc w:val="both"/>
        <w:rPr>
          <w:rFonts w:ascii="Palatino Linotype" w:eastAsia="Palatino Linotype" w:hAnsi="Palatino Linotype" w:cs="Palatino Linotype"/>
          <w:b/>
          <w:color w:val="000000"/>
          <w:sz w:val="22"/>
          <w:szCs w:val="22"/>
        </w:rPr>
      </w:pPr>
    </w:p>
    <w:p w14:paraId="607F8A6D" w14:textId="77777777" w:rsidR="00D64E86" w:rsidRPr="00684DD8" w:rsidRDefault="00B97846">
      <w:pPr>
        <w:pBdr>
          <w:top w:val="nil"/>
          <w:left w:val="nil"/>
          <w:bottom w:val="nil"/>
          <w:right w:val="nil"/>
          <w:between w:val="nil"/>
        </w:pBdr>
        <w:spacing w:line="360" w:lineRule="auto"/>
        <w:ind w:left="720" w:right="822"/>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b. Al cinco de agosto de dos mil veinticuatro:</w:t>
      </w:r>
    </w:p>
    <w:p w14:paraId="17EE64B2" w14:textId="77777777" w:rsidR="00D64E86" w:rsidRPr="00684DD8" w:rsidRDefault="00B97846">
      <w:pPr>
        <w:numPr>
          <w:ilvl w:val="0"/>
          <w:numId w:val="16"/>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 xml:space="preserve">Número expedientes radicados en el área de investigación, </w:t>
      </w:r>
    </w:p>
    <w:p w14:paraId="2F99C620" w14:textId="77777777" w:rsidR="00D64E86" w:rsidRPr="00684DD8" w:rsidRDefault="00B97846">
      <w:pPr>
        <w:numPr>
          <w:ilvl w:val="0"/>
          <w:numId w:val="15"/>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 xml:space="preserve">número de expedientes radicados en sustanciación; y </w:t>
      </w:r>
    </w:p>
    <w:p w14:paraId="39527BB6" w14:textId="77777777" w:rsidR="00D64E86" w:rsidRPr="00684DD8" w:rsidRDefault="00B97846">
      <w:pPr>
        <w:numPr>
          <w:ilvl w:val="0"/>
          <w:numId w:val="15"/>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Número de expedientes en el área de resolución de la contraloría interna;</w:t>
      </w:r>
    </w:p>
    <w:p w14:paraId="2C60D6E6" w14:textId="77777777" w:rsidR="00D64E86" w:rsidRPr="00684DD8" w:rsidRDefault="00D64E86">
      <w:pPr>
        <w:spacing w:line="360" w:lineRule="auto"/>
        <w:ind w:right="822"/>
        <w:jc w:val="both"/>
        <w:rPr>
          <w:rFonts w:ascii="Palatino Linotype" w:eastAsia="Palatino Linotype" w:hAnsi="Palatino Linotype" w:cs="Palatino Linotype"/>
          <w:color w:val="000000"/>
          <w:sz w:val="22"/>
          <w:szCs w:val="22"/>
        </w:rPr>
      </w:pPr>
    </w:p>
    <w:p w14:paraId="1A2110F8" w14:textId="77777777" w:rsidR="00D64E86" w:rsidRPr="00684DD8" w:rsidRDefault="00B97846">
      <w:pPr>
        <w:pBdr>
          <w:top w:val="nil"/>
          <w:left w:val="nil"/>
          <w:bottom w:val="nil"/>
          <w:right w:val="nil"/>
          <w:between w:val="nil"/>
        </w:pBdr>
        <w:spacing w:line="360" w:lineRule="auto"/>
        <w:ind w:left="720" w:right="822"/>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c. Versión publica de los expedientes radicados por las cuentas públicas, del periodo comprendido del primero de enero de dos mil veintiuno al treinta y uno de diciembre de dos mil veintidós.</w:t>
      </w:r>
    </w:p>
    <w:p w14:paraId="0194C4A7" w14:textId="77777777" w:rsidR="00D64E86" w:rsidRPr="00684DD8" w:rsidRDefault="00D64E8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4348E3E1" w14:textId="77777777" w:rsidR="00D64E86" w:rsidRPr="00684DD8" w:rsidRDefault="00B97846">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 xml:space="preserve">En respuesta, sobre la información señalada en el punto a, referido en al párrafo anterior, el Sujeto Obligado realizó el cambio de modalidad para la entrega de la información, motivo de inconformidad que el Recurrente señaló al interponer recurso de revisión; por lo que se refiere el punto b y c, señalado en el párrafo anterior, el Sujeto Obligado señaló que es reservada por estar no haber causado estado, motivo por el cual el Recurrente interpuso recurso de revisión. </w:t>
      </w:r>
    </w:p>
    <w:p w14:paraId="5E5B04D5" w14:textId="77777777" w:rsidR="00D64E86" w:rsidRPr="00684DD8" w:rsidRDefault="00D64E8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64D5395E" w14:textId="77777777" w:rsidR="00D64E86" w:rsidRPr="00684DD8" w:rsidRDefault="00B97846">
      <w:pPr>
        <w:numPr>
          <w:ilvl w:val="0"/>
          <w:numId w:val="2"/>
        </w:numPr>
        <w:spacing w:line="360" w:lineRule="auto"/>
        <w:ind w:left="0" w:firstLine="0"/>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En consecuencia, la Litis a resolver en este recurso, se circunscribe a determinar si la respuesta colma con lo solicitado o si se actualiza la causal de procedencia prevista en el artículo 179, fracción I, II y VIII de la Ley de Transparencia y Acceso a la Información Pública del Estado de México y Municipios; que establece la negativa de la información, la clasificación de información y la notificación, entrega o puesta a disposición de información en una modalidad o formato distinto al solicitado.</w:t>
      </w:r>
    </w:p>
    <w:p w14:paraId="6306AAC1" w14:textId="77777777" w:rsidR="00D64E86" w:rsidRPr="00684DD8" w:rsidRDefault="00D64E86">
      <w:pPr>
        <w:spacing w:line="360" w:lineRule="auto"/>
        <w:jc w:val="both"/>
        <w:rPr>
          <w:rFonts w:ascii="Palatino Linotype" w:eastAsia="Palatino Linotype" w:hAnsi="Palatino Linotype" w:cs="Palatino Linotype"/>
          <w:sz w:val="22"/>
          <w:szCs w:val="22"/>
        </w:rPr>
      </w:pPr>
    </w:p>
    <w:p w14:paraId="11D1A5A1" w14:textId="77777777" w:rsidR="00D64E86" w:rsidRPr="00684DD8" w:rsidRDefault="00B97846">
      <w:pPr>
        <w:keepNext/>
        <w:keepLines/>
        <w:spacing w:line="360" w:lineRule="auto"/>
        <w:rPr>
          <w:rFonts w:ascii="Palatino Linotype" w:eastAsia="Palatino Linotype" w:hAnsi="Palatino Linotype" w:cs="Palatino Linotype"/>
          <w:b/>
          <w:sz w:val="22"/>
          <w:szCs w:val="22"/>
        </w:rPr>
      </w:pPr>
      <w:bookmarkStart w:id="8" w:name="_heading=h.1t3h5sf" w:colFirst="0" w:colLast="0"/>
      <w:bookmarkEnd w:id="8"/>
      <w:r w:rsidRPr="00684DD8">
        <w:rPr>
          <w:rFonts w:ascii="Palatino Linotype" w:eastAsia="Palatino Linotype" w:hAnsi="Palatino Linotype" w:cs="Palatino Linotype"/>
          <w:b/>
          <w:sz w:val="22"/>
          <w:szCs w:val="22"/>
        </w:rPr>
        <w:t>CUARTO. Del estudio y resolución del recurso de revisión.</w:t>
      </w:r>
    </w:p>
    <w:p w14:paraId="32CBBA1A" w14:textId="77777777" w:rsidR="00D64E86" w:rsidRPr="00684DD8" w:rsidRDefault="00D64E86">
      <w:pPr>
        <w:keepNext/>
        <w:keepLines/>
        <w:spacing w:line="360" w:lineRule="auto"/>
        <w:rPr>
          <w:rFonts w:ascii="Palatino Linotype" w:eastAsia="Palatino Linotype" w:hAnsi="Palatino Linotype" w:cs="Palatino Linotype"/>
          <w:b/>
          <w:sz w:val="22"/>
          <w:szCs w:val="22"/>
        </w:rPr>
      </w:pPr>
    </w:p>
    <w:p w14:paraId="4CAF3C27" w14:textId="77777777" w:rsidR="00D64E86" w:rsidRPr="00684DD8" w:rsidRDefault="00B97846">
      <w:pPr>
        <w:numPr>
          <w:ilvl w:val="0"/>
          <w:numId w:val="2"/>
        </w:numPr>
        <w:spacing w:line="360" w:lineRule="auto"/>
        <w:ind w:left="0" w:firstLine="0"/>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Ley de Transparencia y Acceso a la Información Pública del Estado de México y Municipios.</w:t>
      </w:r>
    </w:p>
    <w:p w14:paraId="79A393A8" w14:textId="77777777" w:rsidR="00D64E86" w:rsidRPr="00684DD8" w:rsidRDefault="00D64E86">
      <w:pPr>
        <w:spacing w:line="360" w:lineRule="auto"/>
        <w:jc w:val="both"/>
        <w:rPr>
          <w:rFonts w:ascii="Palatino Linotype" w:eastAsia="Palatino Linotype" w:hAnsi="Palatino Linotype" w:cs="Palatino Linotype"/>
          <w:sz w:val="22"/>
          <w:szCs w:val="22"/>
        </w:rPr>
      </w:pPr>
    </w:p>
    <w:p w14:paraId="13649F07" w14:textId="77777777" w:rsidR="00D64E86" w:rsidRPr="00684DD8" w:rsidRDefault="00B97846">
      <w:pPr>
        <w:numPr>
          <w:ilvl w:val="0"/>
          <w:numId w:val="2"/>
        </w:numPr>
        <w:spacing w:line="360" w:lineRule="auto"/>
        <w:ind w:left="0" w:firstLine="0"/>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 xml:space="preserve">Ahora bien, para efectos de estudio, se analizará cada recurso de revisión por separado. </w:t>
      </w:r>
    </w:p>
    <w:p w14:paraId="163580EC" w14:textId="77777777" w:rsidR="00D64E86" w:rsidRPr="00684DD8" w:rsidRDefault="00D64E86">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1D9FAC1D" w14:textId="77777777" w:rsidR="00D64E86" w:rsidRPr="00684DD8" w:rsidRDefault="00B97846">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684DD8">
        <w:rPr>
          <w:rFonts w:ascii="Palatino Linotype" w:eastAsia="Palatino Linotype" w:hAnsi="Palatino Linotype" w:cs="Palatino Linotype"/>
          <w:b/>
          <w:color w:val="000000"/>
          <w:sz w:val="22"/>
          <w:szCs w:val="22"/>
        </w:rPr>
        <w:t>Del recurso de revisión 05133/INFOEM/IP/RR2024</w:t>
      </w:r>
    </w:p>
    <w:p w14:paraId="119A87DD" w14:textId="77777777" w:rsidR="00D64E86" w:rsidRPr="00684DD8" w:rsidRDefault="00D64E86">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sz w:val="22"/>
          <w:szCs w:val="22"/>
        </w:rPr>
      </w:pPr>
    </w:p>
    <w:p w14:paraId="705AED05" w14:textId="77777777" w:rsidR="00D64E86" w:rsidRPr="00684DD8" w:rsidRDefault="00B97846">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El particular solicitó, del periodo comprendido del primero de enero de dos mil veintitrés al ocho de julio de dos mil veinticuatro, lo siguiente:</w:t>
      </w:r>
    </w:p>
    <w:p w14:paraId="6B43BA72" w14:textId="77777777" w:rsidR="00D64E86" w:rsidRPr="00684DD8" w:rsidRDefault="00D64E8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20549B55" w14:textId="77777777" w:rsidR="00D64E86" w:rsidRPr="00684DD8" w:rsidRDefault="00B97846">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Programa anual de adquisiciones;</w:t>
      </w:r>
    </w:p>
    <w:p w14:paraId="68D7BF5A" w14:textId="77777777" w:rsidR="00D64E86" w:rsidRPr="00684DD8" w:rsidRDefault="00B97846">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Reporte de Procedimientos adquisitivos;</w:t>
      </w:r>
    </w:p>
    <w:p w14:paraId="37D4D7BB" w14:textId="77777777" w:rsidR="00D64E86" w:rsidRPr="00684DD8" w:rsidRDefault="00B97846">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Diario general de pólizas;</w:t>
      </w:r>
    </w:p>
    <w:p w14:paraId="7B64FA52" w14:textId="77777777" w:rsidR="00D64E86" w:rsidRPr="00684DD8" w:rsidRDefault="00B97846">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 xml:space="preserve">Dictamen de reconducción y actualización programática-presupuestal </w:t>
      </w:r>
    </w:p>
    <w:p w14:paraId="6BE41060" w14:textId="77777777" w:rsidR="00D64E86" w:rsidRPr="00684DD8" w:rsidRDefault="00B97846">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Dictamen de reconducción de metas de actividad por proyecto;</w:t>
      </w:r>
    </w:p>
    <w:p w14:paraId="275524FE" w14:textId="77777777" w:rsidR="00D64E86" w:rsidRPr="00684DD8" w:rsidRDefault="00B97846">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 xml:space="preserve">Conciliación de nómina; y </w:t>
      </w:r>
    </w:p>
    <w:p w14:paraId="0878F054" w14:textId="77777777" w:rsidR="00D64E86" w:rsidRPr="00684DD8" w:rsidRDefault="00B97846">
      <w:pPr>
        <w:numPr>
          <w:ilvl w:val="0"/>
          <w:numId w:val="6"/>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Nómina detallada.</w:t>
      </w:r>
    </w:p>
    <w:p w14:paraId="22A88801" w14:textId="77777777" w:rsidR="00D64E86" w:rsidRPr="00684DD8" w:rsidRDefault="00D64E86">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14:paraId="36765EC3" w14:textId="77777777" w:rsidR="00D64E86" w:rsidRPr="00684DD8" w:rsidRDefault="00B97846">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sz w:val="22"/>
          <w:szCs w:val="22"/>
        </w:rPr>
        <w:t xml:space="preserve">En principio es de precisar la naturaleza de la información requerida, y para ello resulta conveniente señalar que, los organismos auxiliares del Estado de México, son Sujetos de Fiscalización de conformidad con el numeral 4, fracción IV de Ley de Fiscalización Superior del Estado de México; razón por la cual, el Órgano Superior de Fiscalización del Estado de México (OSFEM), emitió los </w:t>
      </w:r>
      <w:r w:rsidRPr="00684DD8">
        <w:rPr>
          <w:rFonts w:ascii="Palatino Linotype" w:eastAsia="Palatino Linotype" w:hAnsi="Palatino Linotype" w:cs="Palatino Linotype"/>
          <w:b/>
          <w:sz w:val="22"/>
          <w:szCs w:val="22"/>
        </w:rPr>
        <w:t>Lineamientos para la Integración y Entrega de los Informes Trimestrales Municipales</w:t>
      </w:r>
      <w:r w:rsidRPr="00684DD8">
        <w:rPr>
          <w:rFonts w:ascii="Palatino Linotype" w:eastAsia="Palatino Linotype" w:hAnsi="Palatino Linotype" w:cs="Palatino Linotype"/>
          <w:sz w:val="22"/>
          <w:szCs w:val="22"/>
        </w:rPr>
        <w:t xml:space="preserve">, en términos de la fracción XI, del artículo 8, de la Ley de Fiscalización Superior del Estado de México, que señala: </w:t>
      </w:r>
    </w:p>
    <w:p w14:paraId="761E34DB" w14:textId="77777777" w:rsidR="00D64E86" w:rsidRPr="00684DD8" w:rsidRDefault="00D64E86">
      <w:pPr>
        <w:pBdr>
          <w:top w:val="nil"/>
          <w:left w:val="nil"/>
          <w:bottom w:val="nil"/>
          <w:right w:val="nil"/>
          <w:between w:val="nil"/>
        </w:pBdr>
        <w:spacing w:line="360" w:lineRule="auto"/>
        <w:ind w:left="644"/>
        <w:jc w:val="both"/>
        <w:rPr>
          <w:rFonts w:ascii="Palatino Linotype" w:eastAsia="Palatino Linotype" w:hAnsi="Palatino Linotype" w:cs="Palatino Linotype"/>
          <w:color w:val="000000"/>
          <w:sz w:val="22"/>
          <w:szCs w:val="22"/>
        </w:rPr>
      </w:pPr>
    </w:p>
    <w:p w14:paraId="7FDEA37A" w14:textId="77777777" w:rsidR="00D64E86" w:rsidRPr="00684DD8" w:rsidRDefault="00B97846">
      <w:pPr>
        <w:pBdr>
          <w:top w:val="nil"/>
          <w:left w:val="nil"/>
          <w:bottom w:val="nil"/>
          <w:right w:val="nil"/>
          <w:between w:val="nil"/>
        </w:pBdr>
        <w:spacing w:line="276" w:lineRule="auto"/>
        <w:ind w:left="644" w:right="560"/>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b/>
          <w:i/>
          <w:color w:val="000000"/>
          <w:sz w:val="22"/>
          <w:szCs w:val="22"/>
        </w:rPr>
        <w:t xml:space="preserve">“Artículo 8. </w:t>
      </w:r>
      <w:r w:rsidRPr="00684DD8">
        <w:rPr>
          <w:rFonts w:ascii="Palatino Linotype" w:eastAsia="Palatino Linotype" w:hAnsi="Palatino Linotype" w:cs="Palatino Linotype"/>
          <w:i/>
          <w:color w:val="000000"/>
          <w:sz w:val="22"/>
          <w:szCs w:val="22"/>
        </w:rPr>
        <w:t>El Órgano Superior tendrá las siguientes atribuciones:</w:t>
      </w:r>
    </w:p>
    <w:p w14:paraId="1B326B25" w14:textId="77777777" w:rsidR="00D64E86" w:rsidRPr="00684DD8" w:rsidRDefault="00B97846">
      <w:pPr>
        <w:pBdr>
          <w:top w:val="nil"/>
          <w:left w:val="nil"/>
          <w:bottom w:val="nil"/>
          <w:right w:val="nil"/>
          <w:between w:val="nil"/>
        </w:pBdr>
        <w:spacing w:line="276" w:lineRule="auto"/>
        <w:ind w:left="644" w:right="560"/>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i/>
          <w:color w:val="000000"/>
          <w:sz w:val="22"/>
          <w:szCs w:val="22"/>
        </w:rPr>
        <w:t>…</w:t>
      </w:r>
    </w:p>
    <w:p w14:paraId="78452C9A" w14:textId="77777777" w:rsidR="00D64E86" w:rsidRPr="00684DD8" w:rsidRDefault="00B97846">
      <w:pPr>
        <w:pBdr>
          <w:top w:val="nil"/>
          <w:left w:val="nil"/>
          <w:bottom w:val="nil"/>
          <w:right w:val="nil"/>
          <w:between w:val="nil"/>
        </w:pBdr>
        <w:spacing w:line="276" w:lineRule="auto"/>
        <w:ind w:left="644" w:right="56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b/>
          <w:i/>
          <w:color w:val="000000"/>
          <w:sz w:val="22"/>
          <w:szCs w:val="22"/>
        </w:rPr>
        <w:lastRenderedPageBreak/>
        <w:t xml:space="preserve">XI. </w:t>
      </w:r>
      <w:r w:rsidRPr="00684DD8">
        <w:rPr>
          <w:rFonts w:ascii="Palatino Linotype" w:eastAsia="Palatino Linotype" w:hAnsi="Palatino Linotype" w:cs="Palatino Linotype"/>
          <w:i/>
          <w:color w:val="000000"/>
          <w:sz w:val="22"/>
          <w:szCs w:val="22"/>
        </w:rPr>
        <w:t>Establecer los lineamientos, criterios, procedimientos, métodos y sistemas para las acciones de control y evaluación, necesarios para la fiscalización de las cuentas públicas y los informes trimestrales</w:t>
      </w:r>
      <w:r w:rsidRPr="00684DD8">
        <w:rPr>
          <w:rFonts w:ascii="Palatino Linotype" w:eastAsia="Palatino Linotype" w:hAnsi="Palatino Linotype" w:cs="Palatino Linotype"/>
          <w:color w:val="000000"/>
          <w:sz w:val="22"/>
          <w:szCs w:val="22"/>
        </w:rPr>
        <w:t>…” (Sic)</w:t>
      </w:r>
    </w:p>
    <w:p w14:paraId="10CCF8B3" w14:textId="77777777" w:rsidR="00D64E86" w:rsidRPr="00684DD8" w:rsidRDefault="00D64E86">
      <w:pPr>
        <w:pBdr>
          <w:top w:val="nil"/>
          <w:left w:val="nil"/>
          <w:bottom w:val="nil"/>
          <w:right w:val="nil"/>
          <w:between w:val="nil"/>
        </w:pBdr>
        <w:spacing w:line="360" w:lineRule="auto"/>
        <w:ind w:left="644"/>
        <w:jc w:val="both"/>
        <w:rPr>
          <w:rFonts w:ascii="Palatino Linotype" w:eastAsia="Palatino Linotype" w:hAnsi="Palatino Linotype" w:cs="Palatino Linotype"/>
          <w:color w:val="000000"/>
          <w:sz w:val="22"/>
          <w:szCs w:val="22"/>
        </w:rPr>
      </w:pPr>
    </w:p>
    <w:p w14:paraId="226D9C1C" w14:textId="77777777" w:rsidR="00D64E86" w:rsidRPr="00684DD8" w:rsidRDefault="00B97846">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De esta forma, el OSFEM emite anualmente dichos Lineamientos para definir los criterios, formatos y documentación necesaria para presentar los informes trimestrales, dentro de los cuales se advierte información contable y financiera, presupuestaria, programática y administrativa.</w:t>
      </w:r>
    </w:p>
    <w:p w14:paraId="620A90AC" w14:textId="77777777" w:rsidR="00D64E86" w:rsidRPr="00684DD8" w:rsidRDefault="00D64E8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4A5D00A8" w14:textId="77777777" w:rsidR="00D64E86" w:rsidRPr="00684DD8" w:rsidRDefault="00B97846">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Estos lineamientos son de observancia general para todos los servidores públicos de las entidades fiscalizables que desempeñen un empleo, cargo o comisión, de cualquier naturaleza en la administración pública municipal y que manejen recursos públicos como lo son los organismos auxiliares; en atención a ello, el informe trimestral deberá ser presentado al OSFEM dentro de los 20 días posteriores al término del trimestre correspondiente.</w:t>
      </w:r>
    </w:p>
    <w:p w14:paraId="6CEF15A1" w14:textId="77777777" w:rsidR="00D64E86" w:rsidRPr="00684DD8" w:rsidRDefault="00D64E86">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2B1DB135" w14:textId="77777777" w:rsidR="00D64E86" w:rsidRPr="00684DD8" w:rsidRDefault="00B97846">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 xml:space="preserve">La información </w:t>
      </w:r>
      <w:r w:rsidRPr="00684DD8">
        <w:rPr>
          <w:rFonts w:ascii="Palatino Linotype" w:eastAsia="Palatino Linotype" w:hAnsi="Palatino Linotype" w:cs="Palatino Linotype"/>
          <w:b/>
          <w:color w:val="000000"/>
          <w:sz w:val="22"/>
          <w:szCs w:val="22"/>
        </w:rPr>
        <w:t>documental comprobatoria</w:t>
      </w:r>
      <w:r w:rsidRPr="00684DD8">
        <w:rPr>
          <w:rFonts w:ascii="Palatino Linotype" w:eastAsia="Palatino Linotype" w:hAnsi="Palatino Linotype" w:cs="Palatino Linotype"/>
          <w:color w:val="000000"/>
          <w:sz w:val="22"/>
          <w:szCs w:val="22"/>
        </w:rPr>
        <w:t xml:space="preserve">, </w:t>
      </w:r>
      <w:r w:rsidRPr="00684DD8">
        <w:rPr>
          <w:rFonts w:ascii="Palatino Linotype" w:eastAsia="Palatino Linotype" w:hAnsi="Palatino Linotype" w:cs="Palatino Linotype"/>
          <w:b/>
          <w:color w:val="000000"/>
          <w:sz w:val="22"/>
          <w:szCs w:val="22"/>
        </w:rPr>
        <w:t>deberá conservarse en los archivos de la entidad fiscalizada</w:t>
      </w:r>
      <w:r w:rsidRPr="00684DD8">
        <w:rPr>
          <w:rFonts w:ascii="Palatino Linotype" w:eastAsia="Palatino Linotype" w:hAnsi="Palatino Linotype" w:cs="Palatino Linotype"/>
          <w:color w:val="000000"/>
          <w:sz w:val="22"/>
          <w:szCs w:val="22"/>
        </w:rPr>
        <w:t>, en original y debidamente integrada en términos de los lineamientos de referencia, pues son susceptibles de revisión directa por el OSFEM. Dentro de los Lineamientos de referencia, se desprende que el Informe Trimestral Municipal se subdivide en los siguientes cuatro módulos:</w:t>
      </w:r>
    </w:p>
    <w:p w14:paraId="2D241180" w14:textId="77777777" w:rsidR="00D64E86" w:rsidRPr="00684DD8" w:rsidRDefault="00D64E86">
      <w:pPr>
        <w:pBdr>
          <w:top w:val="nil"/>
          <w:left w:val="nil"/>
          <w:bottom w:val="nil"/>
          <w:right w:val="nil"/>
          <w:between w:val="nil"/>
        </w:pBdr>
        <w:spacing w:line="360" w:lineRule="auto"/>
        <w:ind w:left="644"/>
        <w:jc w:val="both"/>
        <w:rPr>
          <w:rFonts w:ascii="Palatino Linotype" w:eastAsia="Palatino Linotype" w:hAnsi="Palatino Linotype" w:cs="Palatino Linotype"/>
          <w:color w:val="000000"/>
          <w:sz w:val="22"/>
          <w:szCs w:val="22"/>
        </w:rPr>
      </w:pPr>
    </w:p>
    <w:p w14:paraId="5BC02DC5" w14:textId="77777777" w:rsidR="00D64E86" w:rsidRPr="00684DD8" w:rsidRDefault="00B97846">
      <w:pPr>
        <w:spacing w:line="360" w:lineRule="auto"/>
        <w:ind w:left="285"/>
        <w:jc w:val="center"/>
        <w:rPr>
          <w:rFonts w:ascii="Palatino Linotype" w:eastAsia="Palatino Linotype" w:hAnsi="Palatino Linotype" w:cs="Palatino Linotype"/>
          <w:sz w:val="22"/>
          <w:szCs w:val="22"/>
        </w:rPr>
      </w:pPr>
      <w:r w:rsidRPr="00684DD8">
        <w:rPr>
          <w:noProof/>
          <w:sz w:val="22"/>
          <w:szCs w:val="22"/>
        </w:rPr>
        <w:lastRenderedPageBreak/>
        <w:drawing>
          <wp:inline distT="0" distB="0" distL="0" distR="0" wp14:anchorId="22E6CFCD" wp14:editId="0BBEA40C">
            <wp:extent cx="4667901" cy="1467055"/>
            <wp:effectExtent l="3175" t="3175" r="3175" b="3175"/>
            <wp:docPr id="214310817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4667901" cy="1467055"/>
                    </a:xfrm>
                    <a:prstGeom prst="rect">
                      <a:avLst/>
                    </a:prstGeom>
                    <a:ln w="3175">
                      <a:solidFill>
                        <a:srgbClr val="000000"/>
                      </a:solidFill>
                      <a:prstDash val="solid"/>
                    </a:ln>
                  </pic:spPr>
                </pic:pic>
              </a:graphicData>
            </a:graphic>
          </wp:inline>
        </w:drawing>
      </w:r>
    </w:p>
    <w:p w14:paraId="76A8C956" w14:textId="77777777" w:rsidR="00D64E86" w:rsidRPr="00684DD8" w:rsidRDefault="00D64E86">
      <w:pPr>
        <w:pBdr>
          <w:top w:val="nil"/>
          <w:left w:val="nil"/>
          <w:bottom w:val="nil"/>
          <w:right w:val="nil"/>
          <w:between w:val="nil"/>
        </w:pBdr>
        <w:spacing w:line="360" w:lineRule="auto"/>
        <w:ind w:left="644"/>
        <w:jc w:val="both"/>
        <w:rPr>
          <w:rFonts w:ascii="Palatino Linotype" w:eastAsia="Palatino Linotype" w:hAnsi="Palatino Linotype" w:cs="Palatino Linotype"/>
          <w:color w:val="000000"/>
          <w:sz w:val="22"/>
          <w:szCs w:val="22"/>
        </w:rPr>
      </w:pPr>
    </w:p>
    <w:p w14:paraId="4440E23A" w14:textId="77777777" w:rsidR="00D64E86" w:rsidRPr="00684DD8" w:rsidRDefault="00B97846">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 xml:space="preserve">En el caso en particular, podemos identificar que la hoy parte </w:t>
      </w:r>
      <w:r w:rsidRPr="00684DD8">
        <w:rPr>
          <w:rFonts w:ascii="Palatino Linotype" w:eastAsia="Palatino Linotype" w:hAnsi="Palatino Linotype" w:cs="Palatino Linotype"/>
          <w:b/>
          <w:color w:val="000000"/>
          <w:sz w:val="22"/>
          <w:szCs w:val="22"/>
        </w:rPr>
        <w:t xml:space="preserve">Recurrente </w:t>
      </w:r>
      <w:r w:rsidRPr="00684DD8">
        <w:rPr>
          <w:rFonts w:ascii="Palatino Linotype" w:eastAsia="Palatino Linotype" w:hAnsi="Palatino Linotype" w:cs="Palatino Linotype"/>
          <w:color w:val="000000"/>
          <w:sz w:val="22"/>
          <w:szCs w:val="22"/>
        </w:rPr>
        <w:t xml:space="preserve">solicita información del </w:t>
      </w:r>
      <w:r w:rsidRPr="00684DD8">
        <w:rPr>
          <w:rFonts w:ascii="Palatino Linotype" w:eastAsia="Palatino Linotype" w:hAnsi="Palatino Linotype" w:cs="Palatino Linotype"/>
          <w:b/>
          <w:color w:val="000000"/>
          <w:sz w:val="22"/>
          <w:szCs w:val="22"/>
        </w:rPr>
        <w:t>Sujeto Obligado</w:t>
      </w:r>
      <w:r w:rsidRPr="00684DD8">
        <w:rPr>
          <w:rFonts w:ascii="Palatino Linotype" w:eastAsia="Palatino Linotype" w:hAnsi="Palatino Linotype" w:cs="Palatino Linotype"/>
          <w:color w:val="000000"/>
          <w:sz w:val="22"/>
          <w:szCs w:val="22"/>
        </w:rPr>
        <w:t xml:space="preserve"> que debe ser remitida al Órgano Superior de Fiscalización del Estado de México, y que se encuentra contenida en los cuatro Módulos, es decir, que el Sujeto Obligado genera, posee y administra la información solicitada. Aunado a ello, no debemos perder de vista que el Sujeto Obligado no negado contar con la información solicitada, por el contrario, asumió contar con ella, tan es así que refirió que la información solicitada rebasa las capacidades que tiene el SAIMEX para ser enviada a través de la plataforma. </w:t>
      </w:r>
    </w:p>
    <w:p w14:paraId="083399D3" w14:textId="77777777" w:rsidR="00D64E86" w:rsidRPr="00684DD8" w:rsidRDefault="00D64E8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EA0E375" w14:textId="77777777" w:rsidR="00D64E86" w:rsidRPr="00684DD8" w:rsidRDefault="00B97846">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En ese contexto, conviene señalar la Ley de Transparencia y Acceso a la Información Pública del Estado de México y Municipios establece en los artículos 155 fracción V, 158 y 164 lo siguiente:</w:t>
      </w:r>
    </w:p>
    <w:p w14:paraId="3D42D4FF" w14:textId="77777777" w:rsidR="00D64E86" w:rsidRPr="00684DD8" w:rsidRDefault="00D64E86">
      <w:pPr>
        <w:pBdr>
          <w:top w:val="nil"/>
          <w:left w:val="nil"/>
          <w:bottom w:val="nil"/>
          <w:right w:val="nil"/>
          <w:between w:val="nil"/>
        </w:pBdr>
        <w:tabs>
          <w:tab w:val="left" w:pos="851"/>
        </w:tabs>
        <w:spacing w:line="360" w:lineRule="auto"/>
        <w:ind w:left="720" w:right="49"/>
        <w:jc w:val="both"/>
        <w:rPr>
          <w:rFonts w:ascii="Palatino Linotype" w:eastAsia="Palatino Linotype" w:hAnsi="Palatino Linotype" w:cs="Palatino Linotype"/>
          <w:color w:val="000000"/>
          <w:sz w:val="22"/>
          <w:szCs w:val="22"/>
        </w:rPr>
      </w:pPr>
    </w:p>
    <w:p w14:paraId="47F21E24" w14:textId="77777777" w:rsidR="00D64E86" w:rsidRPr="00684DD8" w:rsidRDefault="00B97846">
      <w:pPr>
        <w:pBdr>
          <w:top w:val="nil"/>
          <w:left w:val="nil"/>
          <w:bottom w:val="nil"/>
          <w:right w:val="nil"/>
          <w:between w:val="nil"/>
        </w:pBdr>
        <w:tabs>
          <w:tab w:val="left" w:pos="851"/>
        </w:tabs>
        <w:spacing w:line="360" w:lineRule="auto"/>
        <w:ind w:left="851" w:right="822"/>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i/>
          <w:color w:val="000000"/>
          <w:sz w:val="22"/>
          <w:szCs w:val="22"/>
        </w:rPr>
        <w:t>Artículo 155. Para presentar una solicitud por escrito, no se podrán exigir mayores requisitos que los siguientes:</w:t>
      </w:r>
    </w:p>
    <w:p w14:paraId="2E7B2D4F" w14:textId="77777777" w:rsidR="00D64E86" w:rsidRPr="00684DD8" w:rsidRDefault="00B97846">
      <w:pPr>
        <w:pBdr>
          <w:top w:val="nil"/>
          <w:left w:val="nil"/>
          <w:bottom w:val="nil"/>
          <w:right w:val="nil"/>
          <w:between w:val="nil"/>
        </w:pBdr>
        <w:tabs>
          <w:tab w:val="left" w:pos="851"/>
        </w:tabs>
        <w:spacing w:line="360" w:lineRule="auto"/>
        <w:ind w:left="851" w:right="822"/>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i/>
          <w:color w:val="000000"/>
          <w:sz w:val="22"/>
          <w:szCs w:val="22"/>
        </w:rPr>
        <w:t>I. a IV. …</w:t>
      </w:r>
    </w:p>
    <w:p w14:paraId="46860E8F" w14:textId="77777777" w:rsidR="00D64E86" w:rsidRPr="00684DD8" w:rsidRDefault="00B97846">
      <w:pPr>
        <w:pBdr>
          <w:top w:val="nil"/>
          <w:left w:val="nil"/>
          <w:bottom w:val="nil"/>
          <w:right w:val="nil"/>
          <w:between w:val="nil"/>
        </w:pBdr>
        <w:tabs>
          <w:tab w:val="left" w:pos="851"/>
        </w:tabs>
        <w:spacing w:line="360" w:lineRule="auto"/>
        <w:ind w:left="851" w:right="822"/>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b/>
          <w:i/>
          <w:color w:val="000000"/>
          <w:sz w:val="22"/>
          <w:szCs w:val="22"/>
        </w:rPr>
        <w:t>V. La modalidad en la que prefiere se otorgue el acceso a la información</w:t>
      </w:r>
      <w:r w:rsidRPr="00684DD8">
        <w:rPr>
          <w:rFonts w:ascii="Palatino Linotype" w:eastAsia="Palatino Linotype" w:hAnsi="Palatino Linotype" w:cs="Palatino Linotype"/>
          <w:i/>
          <w:color w:val="000000"/>
          <w:sz w:val="22"/>
          <w:szCs w:val="22"/>
        </w:rPr>
        <w:t xml:space="preserve">, la cual podrá ser verbal, siempre y cuando sea para fines de orientación, mediante </w:t>
      </w:r>
      <w:r w:rsidRPr="00684DD8">
        <w:rPr>
          <w:rFonts w:ascii="Palatino Linotype" w:eastAsia="Palatino Linotype" w:hAnsi="Palatino Linotype" w:cs="Palatino Linotype"/>
          <w:i/>
          <w:color w:val="000000"/>
          <w:sz w:val="22"/>
          <w:szCs w:val="22"/>
        </w:rPr>
        <w:lastRenderedPageBreak/>
        <w:t>consulta directa, mediante la expedición de copias simples o certificadas o la reproducción en cualquier otro medio, incluidos los electrónicos</w:t>
      </w:r>
    </w:p>
    <w:p w14:paraId="1FE95C24" w14:textId="77777777" w:rsidR="00D64E86" w:rsidRPr="00684DD8" w:rsidRDefault="00B97846">
      <w:pPr>
        <w:pBdr>
          <w:top w:val="nil"/>
          <w:left w:val="nil"/>
          <w:bottom w:val="nil"/>
          <w:right w:val="nil"/>
          <w:between w:val="nil"/>
        </w:pBdr>
        <w:tabs>
          <w:tab w:val="left" w:pos="851"/>
        </w:tabs>
        <w:spacing w:line="360" w:lineRule="auto"/>
        <w:ind w:left="851" w:right="822"/>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i/>
          <w:color w:val="000000"/>
          <w:sz w:val="22"/>
          <w:szCs w:val="22"/>
        </w:rPr>
        <w:t>…</w:t>
      </w:r>
    </w:p>
    <w:p w14:paraId="5680A2E6" w14:textId="77777777" w:rsidR="00D64E86" w:rsidRPr="00684DD8" w:rsidRDefault="00D64E86">
      <w:pPr>
        <w:pBdr>
          <w:top w:val="nil"/>
          <w:left w:val="nil"/>
          <w:bottom w:val="nil"/>
          <w:right w:val="nil"/>
          <w:between w:val="nil"/>
        </w:pBdr>
        <w:tabs>
          <w:tab w:val="left" w:pos="851"/>
        </w:tabs>
        <w:spacing w:line="360" w:lineRule="auto"/>
        <w:ind w:left="851" w:right="822"/>
        <w:jc w:val="both"/>
        <w:rPr>
          <w:rFonts w:ascii="Palatino Linotype" w:eastAsia="Palatino Linotype" w:hAnsi="Palatino Linotype" w:cs="Palatino Linotype"/>
          <w:i/>
          <w:color w:val="000000"/>
          <w:sz w:val="22"/>
          <w:szCs w:val="22"/>
        </w:rPr>
      </w:pPr>
    </w:p>
    <w:p w14:paraId="1FF638E2" w14:textId="77777777" w:rsidR="00D64E86" w:rsidRPr="00684DD8" w:rsidRDefault="00B97846">
      <w:pPr>
        <w:pBdr>
          <w:top w:val="nil"/>
          <w:left w:val="nil"/>
          <w:bottom w:val="nil"/>
          <w:right w:val="nil"/>
          <w:between w:val="nil"/>
        </w:pBdr>
        <w:tabs>
          <w:tab w:val="left" w:pos="851"/>
        </w:tabs>
        <w:spacing w:line="360" w:lineRule="auto"/>
        <w:ind w:left="851" w:right="822"/>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i/>
          <w:color w:val="000000"/>
          <w:sz w:val="22"/>
          <w:szCs w:val="22"/>
        </w:rPr>
        <w:t xml:space="preserve">Artículo 158.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 podrá poner a disposición del solicitante los documentos en consulta directa, salvo la información clasificada. </w:t>
      </w:r>
    </w:p>
    <w:p w14:paraId="43F0FC16" w14:textId="77777777" w:rsidR="00D64E86" w:rsidRPr="00684DD8" w:rsidRDefault="00B97846">
      <w:pPr>
        <w:pBdr>
          <w:top w:val="nil"/>
          <w:left w:val="nil"/>
          <w:bottom w:val="nil"/>
          <w:right w:val="nil"/>
          <w:between w:val="nil"/>
        </w:pBdr>
        <w:tabs>
          <w:tab w:val="left" w:pos="851"/>
        </w:tabs>
        <w:spacing w:line="360" w:lineRule="auto"/>
        <w:ind w:left="851" w:right="822"/>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i/>
          <w:color w:val="000000"/>
          <w:sz w:val="22"/>
          <w:szCs w:val="22"/>
        </w:rPr>
        <w:t>En todo caso, se facilitará su copia simple o certificada, así como su reproducción por cualquier medio disponible en las instalaciones del sujeto obligado o que, en su caso, aporte el solicitante</w:t>
      </w:r>
    </w:p>
    <w:p w14:paraId="0F03A47F" w14:textId="77777777" w:rsidR="00D64E86" w:rsidRPr="00684DD8" w:rsidRDefault="00D64E86">
      <w:pPr>
        <w:pBdr>
          <w:top w:val="nil"/>
          <w:left w:val="nil"/>
          <w:bottom w:val="nil"/>
          <w:right w:val="nil"/>
          <w:between w:val="nil"/>
        </w:pBdr>
        <w:tabs>
          <w:tab w:val="left" w:pos="851"/>
        </w:tabs>
        <w:spacing w:line="360" w:lineRule="auto"/>
        <w:ind w:left="851" w:right="822"/>
        <w:jc w:val="both"/>
        <w:rPr>
          <w:rFonts w:ascii="Palatino Linotype" w:eastAsia="Palatino Linotype" w:hAnsi="Palatino Linotype" w:cs="Palatino Linotype"/>
          <w:i/>
          <w:color w:val="000000"/>
          <w:sz w:val="22"/>
          <w:szCs w:val="22"/>
        </w:rPr>
      </w:pPr>
    </w:p>
    <w:p w14:paraId="19CA6113" w14:textId="77777777" w:rsidR="00D64E86" w:rsidRPr="00684DD8" w:rsidRDefault="00B97846">
      <w:pPr>
        <w:pBdr>
          <w:top w:val="nil"/>
          <w:left w:val="nil"/>
          <w:bottom w:val="nil"/>
          <w:right w:val="nil"/>
          <w:between w:val="nil"/>
        </w:pBdr>
        <w:tabs>
          <w:tab w:val="left" w:pos="851"/>
        </w:tabs>
        <w:spacing w:line="360" w:lineRule="auto"/>
        <w:ind w:left="851" w:right="822"/>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i/>
          <w:color w:val="000000"/>
          <w:sz w:val="22"/>
          <w:szCs w:val="22"/>
        </w:rPr>
        <w:t>Artículo 164. El acceso se dará en la modalidad de entrega y, en su caso, de envío elegidos por el solicitante. Cuando la información no pueda entregarse o enviarse en la modalidad solicitada, el sujeto obligado deberá ofrecer otra u otras modalidades de entrega.</w:t>
      </w:r>
    </w:p>
    <w:p w14:paraId="03FACD94" w14:textId="77777777" w:rsidR="00D64E86" w:rsidRPr="00684DD8" w:rsidRDefault="00D64E86">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2"/>
          <w:szCs w:val="22"/>
        </w:rPr>
      </w:pPr>
    </w:p>
    <w:p w14:paraId="47AD58AB" w14:textId="77777777" w:rsidR="00D64E86" w:rsidRPr="00684DD8" w:rsidRDefault="00B97846">
      <w:pPr>
        <w:numPr>
          <w:ilvl w:val="0"/>
          <w:numId w:val="2"/>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La normatividad en materia establece que se privilegiará la modalidad de entrega elegida por el Recurrente y será excepcional un cambio de modalidad cuando la información sobrepase las capacidades técnicas administrativas y humanas, dicho cambio será debidamente fundado y motivado.</w:t>
      </w:r>
    </w:p>
    <w:p w14:paraId="602F70E9" w14:textId="77777777" w:rsidR="00D64E86" w:rsidRPr="00684DD8" w:rsidRDefault="00D64E86">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sz w:val="22"/>
          <w:szCs w:val="22"/>
        </w:rPr>
      </w:pPr>
    </w:p>
    <w:p w14:paraId="170B7DDA" w14:textId="77777777" w:rsidR="00D64E86" w:rsidRPr="00684DD8" w:rsidRDefault="00B97846">
      <w:pPr>
        <w:numPr>
          <w:ilvl w:val="0"/>
          <w:numId w:val="2"/>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 xml:space="preserve">El Sujeto Obligado manifestó que la información se encuentra disponible para su consulta en sus oficinas, lo que a todas luces se trata de un cambio de modalidad a consulta directa. Es necesario precisar que la Ley en la materia establece que, </w:t>
      </w:r>
      <w:r w:rsidRPr="00684DD8">
        <w:rPr>
          <w:rFonts w:ascii="Palatino Linotype" w:eastAsia="Palatino Linotype" w:hAnsi="Palatino Linotype" w:cs="Palatino Linotype"/>
          <w:i/>
          <w:color w:val="000000"/>
          <w:sz w:val="22"/>
          <w:szCs w:val="22"/>
        </w:rPr>
        <w:t xml:space="preserve">de manera excepcional, cuando de forma fundada y motivada así lo determine el sujeto obligado, en aquellos casos en que la información solicitada que ya se encuentre en su posesión implique análisis, estudio o procesamiento de documentos cuya entrega o reproducción </w:t>
      </w:r>
      <w:r w:rsidRPr="00684DD8">
        <w:rPr>
          <w:rFonts w:ascii="Palatino Linotype" w:eastAsia="Palatino Linotype" w:hAnsi="Palatino Linotype" w:cs="Palatino Linotype"/>
          <w:b/>
          <w:i/>
          <w:color w:val="000000"/>
          <w:sz w:val="22"/>
          <w:szCs w:val="22"/>
        </w:rPr>
        <w:t>sobrepase las capacidades técnicas administrativas y humanas</w:t>
      </w:r>
      <w:r w:rsidRPr="00684DD8">
        <w:rPr>
          <w:rFonts w:ascii="Palatino Linotype" w:eastAsia="Palatino Linotype" w:hAnsi="Palatino Linotype" w:cs="Palatino Linotype"/>
          <w:i/>
          <w:color w:val="000000"/>
          <w:sz w:val="22"/>
          <w:szCs w:val="22"/>
        </w:rPr>
        <w:t xml:space="preserve"> del sujeto obligado para cumplir con la solicitud, en los plazos establecidos para dichos efectos, se podrá poner a disposición del solicitante los documentos en consulta directa, salvo la información clasificada.</w:t>
      </w:r>
    </w:p>
    <w:p w14:paraId="2EE7DA8E" w14:textId="77777777" w:rsidR="00D64E86" w:rsidRPr="00684DD8" w:rsidRDefault="00D64E86">
      <w:pPr>
        <w:pBdr>
          <w:top w:val="nil"/>
          <w:left w:val="nil"/>
          <w:bottom w:val="nil"/>
          <w:right w:val="nil"/>
          <w:between w:val="nil"/>
        </w:pBdr>
        <w:tabs>
          <w:tab w:val="left" w:pos="0"/>
        </w:tabs>
        <w:rPr>
          <w:rFonts w:ascii="Palatino Linotype" w:eastAsia="Palatino Linotype" w:hAnsi="Palatino Linotype" w:cs="Palatino Linotype"/>
          <w:color w:val="000000"/>
          <w:sz w:val="22"/>
          <w:szCs w:val="22"/>
        </w:rPr>
      </w:pPr>
    </w:p>
    <w:p w14:paraId="0FB84292" w14:textId="77777777" w:rsidR="00D64E86" w:rsidRPr="00684DD8" w:rsidRDefault="00B97846">
      <w:pPr>
        <w:numPr>
          <w:ilvl w:val="0"/>
          <w:numId w:val="2"/>
        </w:numPr>
        <w:pBdr>
          <w:top w:val="nil"/>
          <w:left w:val="nil"/>
          <w:bottom w:val="nil"/>
          <w:right w:val="nil"/>
          <w:between w:val="nil"/>
        </w:pBdr>
        <w:tabs>
          <w:tab w:val="left" w:pos="0"/>
          <w:tab w:val="left" w:pos="285"/>
        </w:tabs>
        <w:spacing w:line="360" w:lineRule="auto"/>
        <w:ind w:left="0" w:right="51"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 xml:space="preserve"> Referente a la capacidad administrativa, ésta es definida como la habilidad institucional de un gobierno, para formular y realizar planes, políticas, programas, actividades, operaciones u otras medidas para cumplir con los propósitos de desarrollo. En palabras más simples, es la </w:t>
      </w:r>
      <w:r w:rsidRPr="00684DD8">
        <w:rPr>
          <w:rFonts w:ascii="Palatino Linotype" w:eastAsia="Palatino Linotype" w:hAnsi="Palatino Linotype" w:cs="Palatino Linotype"/>
          <w:b/>
          <w:color w:val="000000"/>
          <w:sz w:val="22"/>
          <w:szCs w:val="22"/>
        </w:rPr>
        <w:t>eficiencia organizacional para efectuar funciones esenciales</w:t>
      </w:r>
      <w:r w:rsidRPr="00684DD8">
        <w:rPr>
          <w:rFonts w:ascii="Palatino Linotype" w:eastAsia="Palatino Linotype" w:hAnsi="Palatino Linotype" w:cs="Palatino Linotype"/>
          <w:color w:val="000000"/>
          <w:sz w:val="22"/>
          <w:szCs w:val="22"/>
        </w:rPr>
        <w:t>.</w:t>
      </w:r>
    </w:p>
    <w:p w14:paraId="2ADE8B5F" w14:textId="77777777" w:rsidR="00D64E86" w:rsidRPr="00684DD8" w:rsidRDefault="00D64E86">
      <w:pPr>
        <w:pBdr>
          <w:top w:val="nil"/>
          <w:left w:val="nil"/>
          <w:bottom w:val="nil"/>
          <w:right w:val="nil"/>
          <w:between w:val="nil"/>
        </w:pBdr>
        <w:tabs>
          <w:tab w:val="left" w:pos="0"/>
          <w:tab w:val="left" w:pos="285"/>
        </w:tabs>
        <w:spacing w:line="360" w:lineRule="auto"/>
        <w:ind w:right="51"/>
        <w:jc w:val="both"/>
        <w:rPr>
          <w:rFonts w:ascii="Palatino Linotype" w:eastAsia="Palatino Linotype" w:hAnsi="Palatino Linotype" w:cs="Palatino Linotype"/>
          <w:color w:val="000000"/>
          <w:sz w:val="22"/>
          <w:szCs w:val="22"/>
        </w:rPr>
      </w:pPr>
    </w:p>
    <w:p w14:paraId="3695750F" w14:textId="77777777" w:rsidR="00D64E86" w:rsidRPr="00684DD8" w:rsidRDefault="00B97846">
      <w:pPr>
        <w:numPr>
          <w:ilvl w:val="0"/>
          <w:numId w:val="2"/>
        </w:numPr>
        <w:pBdr>
          <w:top w:val="nil"/>
          <w:left w:val="nil"/>
          <w:bottom w:val="nil"/>
          <w:right w:val="nil"/>
          <w:between w:val="nil"/>
        </w:pBdr>
        <w:tabs>
          <w:tab w:val="left" w:pos="0"/>
          <w:tab w:val="left" w:pos="285"/>
        </w:tabs>
        <w:spacing w:line="360" w:lineRule="auto"/>
        <w:ind w:left="0" w:right="51"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 xml:space="preserve">La capacidad administrativa resulta ser un mandato para un gobierno eficaz, la cual engloba, previsión, organización, coordinación y control en actos y esfuerzos con la finalidad de cumplir con sus responsabilidades y funciones de manera eficaz, eficiente y sostenible. </w:t>
      </w:r>
    </w:p>
    <w:p w14:paraId="1EB8871C" w14:textId="77777777" w:rsidR="00D64E86" w:rsidRPr="00684DD8" w:rsidRDefault="00D64E86">
      <w:pPr>
        <w:pBdr>
          <w:top w:val="nil"/>
          <w:left w:val="nil"/>
          <w:bottom w:val="nil"/>
          <w:right w:val="nil"/>
          <w:between w:val="nil"/>
        </w:pBdr>
        <w:tabs>
          <w:tab w:val="left" w:pos="285"/>
        </w:tabs>
        <w:rPr>
          <w:rFonts w:ascii="Palatino Linotype" w:eastAsia="Palatino Linotype" w:hAnsi="Palatino Linotype" w:cs="Palatino Linotype"/>
          <w:color w:val="000000"/>
          <w:sz w:val="22"/>
          <w:szCs w:val="22"/>
        </w:rPr>
      </w:pPr>
    </w:p>
    <w:p w14:paraId="2823FBAA" w14:textId="77777777" w:rsidR="00D64E86" w:rsidRPr="00684DD8" w:rsidRDefault="00B97846">
      <w:pPr>
        <w:numPr>
          <w:ilvl w:val="0"/>
          <w:numId w:val="2"/>
        </w:numPr>
        <w:pBdr>
          <w:top w:val="nil"/>
          <w:left w:val="nil"/>
          <w:bottom w:val="nil"/>
          <w:right w:val="nil"/>
          <w:between w:val="nil"/>
        </w:pBdr>
        <w:tabs>
          <w:tab w:val="left" w:pos="0"/>
          <w:tab w:val="left" w:pos="285"/>
        </w:tabs>
        <w:spacing w:line="360" w:lineRule="auto"/>
        <w:ind w:left="0" w:right="51"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 xml:space="preserve">Desde una perspectiva institucional, la </w:t>
      </w:r>
      <w:r w:rsidRPr="00684DD8">
        <w:rPr>
          <w:rFonts w:ascii="Palatino Linotype" w:eastAsia="Palatino Linotype" w:hAnsi="Palatino Linotype" w:cs="Palatino Linotype"/>
          <w:b/>
          <w:color w:val="000000"/>
          <w:sz w:val="22"/>
          <w:szCs w:val="22"/>
        </w:rPr>
        <w:t>capacidad administrativa</w:t>
      </w:r>
      <w:r w:rsidRPr="00684DD8">
        <w:rPr>
          <w:rFonts w:ascii="Palatino Linotype" w:eastAsia="Palatino Linotype" w:hAnsi="Palatino Linotype" w:cs="Palatino Linotype"/>
          <w:color w:val="000000"/>
          <w:sz w:val="22"/>
          <w:szCs w:val="22"/>
        </w:rPr>
        <w:t xml:space="preserve"> es entendida como “</w:t>
      </w:r>
      <w:r w:rsidRPr="00684DD8">
        <w:rPr>
          <w:rFonts w:ascii="Palatino Linotype" w:eastAsia="Palatino Linotype" w:hAnsi="Palatino Linotype" w:cs="Palatino Linotype"/>
          <w:i/>
          <w:color w:val="000000"/>
          <w:sz w:val="22"/>
          <w:szCs w:val="22"/>
        </w:rPr>
        <w:t xml:space="preserve">las habilidades técnico-burocráticas del aparato estatal requeridas para alcanzar sus objetos. En este componente se ubican el nivel micro y meso de la Capacidad Institucional. El </w:t>
      </w:r>
      <w:r w:rsidRPr="00684DD8">
        <w:rPr>
          <w:rFonts w:ascii="Palatino Linotype" w:eastAsia="Palatino Linotype" w:hAnsi="Palatino Linotype" w:cs="Palatino Linotype"/>
          <w:b/>
          <w:i/>
          <w:color w:val="000000"/>
          <w:sz w:val="22"/>
          <w:szCs w:val="22"/>
        </w:rPr>
        <w:t>primero</w:t>
      </w:r>
      <w:r w:rsidRPr="00684DD8">
        <w:rPr>
          <w:rFonts w:ascii="Palatino Linotype" w:eastAsia="Palatino Linotype" w:hAnsi="Palatino Linotype" w:cs="Palatino Linotype"/>
          <w:i/>
          <w:color w:val="000000"/>
          <w:sz w:val="22"/>
          <w:szCs w:val="22"/>
        </w:rPr>
        <w:t xml:space="preserve"> hace alusión al individuo, al </w:t>
      </w:r>
      <w:r w:rsidRPr="00684DD8">
        <w:rPr>
          <w:rFonts w:ascii="Palatino Linotype" w:eastAsia="Palatino Linotype" w:hAnsi="Palatino Linotype" w:cs="Palatino Linotype"/>
          <w:b/>
          <w:i/>
          <w:color w:val="000000"/>
          <w:sz w:val="22"/>
          <w:szCs w:val="22"/>
        </w:rPr>
        <w:t>recurso humano</w:t>
      </w:r>
      <w:r w:rsidRPr="00684DD8">
        <w:rPr>
          <w:rFonts w:ascii="Palatino Linotype" w:eastAsia="Palatino Linotype" w:hAnsi="Palatino Linotype" w:cs="Palatino Linotype"/>
          <w:i/>
          <w:color w:val="000000"/>
          <w:sz w:val="22"/>
          <w:szCs w:val="22"/>
        </w:rPr>
        <w:t xml:space="preserve">. En el segundo nivel, se ubica la </w:t>
      </w:r>
      <w:r w:rsidRPr="00684DD8">
        <w:rPr>
          <w:rFonts w:ascii="Palatino Linotype" w:eastAsia="Palatino Linotype" w:hAnsi="Palatino Linotype" w:cs="Palatino Linotype"/>
          <w:b/>
          <w:i/>
          <w:color w:val="000000"/>
          <w:sz w:val="22"/>
          <w:szCs w:val="22"/>
        </w:rPr>
        <w:t>capacidad de gestión</w:t>
      </w:r>
      <w:r w:rsidRPr="00684DD8">
        <w:rPr>
          <w:rFonts w:ascii="Palatino Linotype" w:eastAsia="Palatino Linotype" w:hAnsi="Palatino Linotype" w:cs="Palatino Linotype"/>
          <w:i/>
          <w:color w:val="000000"/>
          <w:sz w:val="22"/>
          <w:szCs w:val="22"/>
        </w:rPr>
        <w:t xml:space="preserve">, el cual se </w:t>
      </w:r>
      <w:r w:rsidRPr="00684DD8">
        <w:rPr>
          <w:rFonts w:ascii="Palatino Linotype" w:eastAsia="Palatino Linotype" w:hAnsi="Palatino Linotype" w:cs="Palatino Linotype"/>
          <w:i/>
          <w:color w:val="000000"/>
          <w:sz w:val="22"/>
          <w:szCs w:val="22"/>
        </w:rPr>
        <w:lastRenderedPageBreak/>
        <w:t>centra en el fortalecimiento organizacional como área de intervención para construir capacidad; cultura organizacional, sistemas de comunicación u organización</w:t>
      </w:r>
      <w:proofErr w:type="gramStart"/>
      <w:r w:rsidRPr="00684DD8">
        <w:rPr>
          <w:rFonts w:ascii="Palatino Linotype" w:eastAsia="Palatino Linotype" w:hAnsi="Palatino Linotype" w:cs="Palatino Linotype"/>
          <w:color w:val="000000"/>
          <w:sz w:val="22"/>
          <w:szCs w:val="22"/>
        </w:rPr>
        <w:t>”</w:t>
      </w:r>
      <w:r w:rsidRPr="00684DD8">
        <w:rPr>
          <w:rFonts w:ascii="Palatino Linotype" w:eastAsia="Palatino Linotype" w:hAnsi="Palatino Linotype" w:cs="Palatino Linotype"/>
          <w:i/>
          <w:color w:val="000000"/>
          <w:sz w:val="22"/>
          <w:szCs w:val="22"/>
          <w:vertAlign w:val="superscript"/>
        </w:rPr>
        <w:t xml:space="preserve"> </w:t>
      </w:r>
      <w:proofErr w:type="gramEnd"/>
      <w:r w:rsidRPr="00684DD8">
        <w:rPr>
          <w:rFonts w:ascii="Century Gothic" w:eastAsia="Century Gothic" w:hAnsi="Century Gothic" w:cs="Century Gothic"/>
          <w:color w:val="000000"/>
          <w:sz w:val="22"/>
          <w:szCs w:val="22"/>
          <w:vertAlign w:val="superscript"/>
        </w:rPr>
        <w:footnoteReference w:id="1"/>
      </w:r>
      <w:r w:rsidRPr="00684DD8">
        <w:rPr>
          <w:rFonts w:ascii="Palatino Linotype" w:eastAsia="Palatino Linotype" w:hAnsi="Palatino Linotype" w:cs="Palatino Linotype"/>
          <w:color w:val="000000"/>
          <w:sz w:val="22"/>
          <w:szCs w:val="22"/>
        </w:rPr>
        <w:t xml:space="preserve">. </w:t>
      </w:r>
    </w:p>
    <w:p w14:paraId="077A6EF8" w14:textId="77777777" w:rsidR="00D64E86" w:rsidRPr="00684DD8" w:rsidRDefault="00D64E86">
      <w:pPr>
        <w:pBdr>
          <w:top w:val="nil"/>
          <w:left w:val="nil"/>
          <w:bottom w:val="nil"/>
          <w:right w:val="nil"/>
          <w:between w:val="nil"/>
        </w:pBdr>
        <w:tabs>
          <w:tab w:val="left" w:pos="285"/>
        </w:tabs>
        <w:rPr>
          <w:rFonts w:ascii="Palatino Linotype" w:eastAsia="Palatino Linotype" w:hAnsi="Palatino Linotype" w:cs="Palatino Linotype"/>
          <w:color w:val="000000"/>
          <w:sz w:val="22"/>
          <w:szCs w:val="22"/>
        </w:rPr>
      </w:pPr>
    </w:p>
    <w:p w14:paraId="7EFFDB22" w14:textId="77777777" w:rsidR="00D64E86" w:rsidRPr="00684DD8" w:rsidRDefault="00B97846">
      <w:pPr>
        <w:numPr>
          <w:ilvl w:val="0"/>
          <w:numId w:val="2"/>
        </w:numPr>
        <w:pBdr>
          <w:top w:val="nil"/>
          <w:left w:val="nil"/>
          <w:bottom w:val="nil"/>
          <w:right w:val="nil"/>
          <w:between w:val="nil"/>
        </w:pBdr>
        <w:tabs>
          <w:tab w:val="left" w:pos="0"/>
          <w:tab w:val="left" w:pos="285"/>
        </w:tabs>
        <w:spacing w:line="360" w:lineRule="auto"/>
        <w:ind w:left="0" w:right="51"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 xml:space="preserve">Hasta aquí, se tiene que la capacidad administrativa señala los recursos humanos y organizacionales, donde los organizacionales, además de englobar recursos humanos, engloban recursos materiales (espacio, equipos de cómputo, instalaciones, tecnología), financieros (ingresos) e intangibles (tiempo), los cuales en conjunto y a la medida correcta, alcanzarían que las instituciones logren la finalidad de cumplir con sus responsabilidades y funciones de manera eficaz y eficiente. </w:t>
      </w:r>
    </w:p>
    <w:p w14:paraId="3886ACA6" w14:textId="77777777" w:rsidR="00D64E86" w:rsidRPr="00684DD8" w:rsidRDefault="00D64E86">
      <w:pPr>
        <w:pBdr>
          <w:top w:val="nil"/>
          <w:left w:val="nil"/>
          <w:bottom w:val="nil"/>
          <w:right w:val="nil"/>
          <w:between w:val="nil"/>
        </w:pBdr>
        <w:tabs>
          <w:tab w:val="left" w:pos="285"/>
        </w:tabs>
        <w:rPr>
          <w:rFonts w:ascii="Palatino Linotype" w:eastAsia="Palatino Linotype" w:hAnsi="Palatino Linotype" w:cs="Palatino Linotype"/>
          <w:color w:val="000000"/>
          <w:sz w:val="22"/>
          <w:szCs w:val="22"/>
        </w:rPr>
      </w:pPr>
    </w:p>
    <w:p w14:paraId="219A3B8A" w14:textId="77777777" w:rsidR="00D64E86" w:rsidRPr="00684DD8" w:rsidRDefault="00B97846">
      <w:pPr>
        <w:numPr>
          <w:ilvl w:val="0"/>
          <w:numId w:val="2"/>
        </w:numPr>
        <w:pBdr>
          <w:top w:val="nil"/>
          <w:left w:val="nil"/>
          <w:bottom w:val="nil"/>
          <w:right w:val="nil"/>
          <w:between w:val="nil"/>
        </w:pBdr>
        <w:tabs>
          <w:tab w:val="left" w:pos="0"/>
          <w:tab w:val="left" w:pos="285"/>
        </w:tabs>
        <w:spacing w:line="360" w:lineRule="auto"/>
        <w:ind w:left="0" w:right="51"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 xml:space="preserve">Ahora bien, respecto de las capacidades humanas, vale la pena precisar lo que se denomina por </w:t>
      </w:r>
      <w:r w:rsidRPr="00684DD8">
        <w:rPr>
          <w:rFonts w:ascii="Palatino Linotype" w:eastAsia="Palatino Linotype" w:hAnsi="Palatino Linotype" w:cs="Palatino Linotype"/>
          <w:b/>
          <w:i/>
          <w:color w:val="000000"/>
          <w:sz w:val="22"/>
          <w:szCs w:val="22"/>
        </w:rPr>
        <w:t>recursos humanos</w:t>
      </w:r>
      <w:r w:rsidRPr="00684DD8">
        <w:rPr>
          <w:rFonts w:ascii="Palatino Linotype" w:eastAsia="Palatino Linotype" w:hAnsi="Palatino Linotype" w:cs="Palatino Linotype"/>
          <w:color w:val="000000"/>
          <w:sz w:val="22"/>
          <w:szCs w:val="22"/>
        </w:rPr>
        <w:t xml:space="preserve">, lo cual podemos identificar como el conjunto de personas con las que cuenta una determinada organización, para desarrollar y ejecutar de manera correcta las acciones, actividades, labores y tareas que deben realizarse y que han sido solicitadas. </w:t>
      </w:r>
    </w:p>
    <w:p w14:paraId="34EAF1CE" w14:textId="77777777" w:rsidR="00D64E86" w:rsidRPr="00684DD8" w:rsidRDefault="00D64E86">
      <w:pPr>
        <w:pBdr>
          <w:top w:val="nil"/>
          <w:left w:val="nil"/>
          <w:bottom w:val="nil"/>
          <w:right w:val="nil"/>
          <w:between w:val="nil"/>
        </w:pBdr>
        <w:tabs>
          <w:tab w:val="left" w:pos="285"/>
        </w:tabs>
        <w:rPr>
          <w:rFonts w:ascii="Palatino Linotype" w:eastAsia="Palatino Linotype" w:hAnsi="Palatino Linotype" w:cs="Palatino Linotype"/>
          <w:color w:val="000000"/>
          <w:sz w:val="22"/>
          <w:szCs w:val="22"/>
        </w:rPr>
      </w:pPr>
    </w:p>
    <w:p w14:paraId="344B290E" w14:textId="77777777" w:rsidR="00D64E86" w:rsidRPr="00684DD8" w:rsidRDefault="00B97846">
      <w:pPr>
        <w:numPr>
          <w:ilvl w:val="0"/>
          <w:numId w:val="2"/>
        </w:numPr>
        <w:pBdr>
          <w:top w:val="nil"/>
          <w:left w:val="nil"/>
          <w:bottom w:val="nil"/>
          <w:right w:val="nil"/>
          <w:between w:val="nil"/>
        </w:pBdr>
        <w:tabs>
          <w:tab w:val="left" w:pos="0"/>
          <w:tab w:val="left" w:pos="285"/>
        </w:tabs>
        <w:spacing w:line="360" w:lineRule="auto"/>
        <w:ind w:left="0" w:right="51"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 xml:space="preserve">Las personas son la parte fundamental de una organización, y junto con los recursos materiales, financieros e intangibles, conforman el “todo” que una organización necesita para el correcto funcionamiento, materialización y alcance de sus objetivos; los recursos deben coexistir uno con otro, de otra forma, el desarrollo no sería el apropiado y el cumplimiento de metas, inasequible. </w:t>
      </w:r>
    </w:p>
    <w:p w14:paraId="4272C0EC" w14:textId="77777777" w:rsidR="00D64E86" w:rsidRPr="00684DD8" w:rsidRDefault="00D64E86">
      <w:pPr>
        <w:pBdr>
          <w:top w:val="nil"/>
          <w:left w:val="nil"/>
          <w:bottom w:val="nil"/>
          <w:right w:val="nil"/>
          <w:between w:val="nil"/>
        </w:pBdr>
        <w:tabs>
          <w:tab w:val="left" w:pos="285"/>
        </w:tabs>
        <w:rPr>
          <w:rFonts w:ascii="Palatino Linotype" w:eastAsia="Palatino Linotype" w:hAnsi="Palatino Linotype" w:cs="Palatino Linotype"/>
          <w:color w:val="000000"/>
          <w:sz w:val="22"/>
          <w:szCs w:val="22"/>
        </w:rPr>
      </w:pPr>
    </w:p>
    <w:p w14:paraId="475FF879" w14:textId="77777777" w:rsidR="00D64E86" w:rsidRPr="00684DD8" w:rsidRDefault="00B97846">
      <w:pPr>
        <w:numPr>
          <w:ilvl w:val="0"/>
          <w:numId w:val="2"/>
        </w:numPr>
        <w:pBdr>
          <w:top w:val="nil"/>
          <w:left w:val="nil"/>
          <w:bottom w:val="nil"/>
          <w:right w:val="nil"/>
          <w:between w:val="nil"/>
        </w:pBdr>
        <w:tabs>
          <w:tab w:val="left" w:pos="0"/>
          <w:tab w:val="left" w:pos="285"/>
        </w:tabs>
        <w:spacing w:line="360" w:lineRule="auto"/>
        <w:ind w:left="0" w:right="51"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lastRenderedPageBreak/>
        <w:t xml:space="preserve">Es así que, el </w:t>
      </w:r>
      <w:r w:rsidRPr="00684DD8">
        <w:rPr>
          <w:rFonts w:ascii="Palatino Linotype" w:eastAsia="Palatino Linotype" w:hAnsi="Palatino Linotype" w:cs="Palatino Linotype"/>
          <w:b/>
          <w:color w:val="000000"/>
          <w:sz w:val="22"/>
          <w:szCs w:val="22"/>
        </w:rPr>
        <w:t>SUJETO OBLIGADO</w:t>
      </w:r>
      <w:r w:rsidRPr="00684DD8">
        <w:rPr>
          <w:rFonts w:ascii="Palatino Linotype" w:eastAsia="Palatino Linotype" w:hAnsi="Palatino Linotype" w:cs="Palatino Linotype"/>
          <w:color w:val="000000"/>
          <w:sz w:val="22"/>
          <w:szCs w:val="22"/>
        </w:rPr>
        <w:t xml:space="preserve"> pretendió realizar el cambio de modalidad ofreciendo consulta directa, por ello, es necesario traer a contexto el Criterio número 8/2013 del entonces Instituto Federal de Acceso a la Información, cuyo texto y sentido literal es el siguiente:</w:t>
      </w:r>
    </w:p>
    <w:p w14:paraId="47CC1286" w14:textId="77777777" w:rsidR="00D64E86" w:rsidRPr="00684DD8" w:rsidRDefault="00D64E86">
      <w:pPr>
        <w:pBdr>
          <w:top w:val="nil"/>
          <w:left w:val="nil"/>
          <w:bottom w:val="nil"/>
          <w:right w:val="nil"/>
          <w:between w:val="nil"/>
        </w:pBdr>
        <w:rPr>
          <w:rFonts w:ascii="Palatino Linotype" w:eastAsia="Palatino Linotype" w:hAnsi="Palatino Linotype" w:cs="Palatino Linotype"/>
          <w:color w:val="000000"/>
          <w:sz w:val="22"/>
          <w:szCs w:val="22"/>
        </w:rPr>
      </w:pPr>
    </w:p>
    <w:p w14:paraId="7AEF6CFA" w14:textId="77777777" w:rsidR="00D64E86" w:rsidRPr="00684DD8" w:rsidRDefault="00B97846">
      <w:pPr>
        <w:spacing w:line="360" w:lineRule="auto"/>
        <w:ind w:left="851" w:right="822"/>
        <w:jc w:val="both"/>
        <w:rPr>
          <w:rFonts w:ascii="Palatino Linotype" w:eastAsia="Palatino Linotype" w:hAnsi="Palatino Linotype" w:cs="Palatino Linotype"/>
          <w:i/>
          <w:sz w:val="22"/>
          <w:szCs w:val="22"/>
        </w:rPr>
      </w:pPr>
      <w:r w:rsidRPr="00684DD8">
        <w:rPr>
          <w:rFonts w:ascii="Palatino Linotype" w:eastAsia="Palatino Linotype" w:hAnsi="Palatino Linotype" w:cs="Palatino Linotype"/>
          <w:b/>
          <w:i/>
          <w:sz w:val="22"/>
          <w:szCs w:val="22"/>
        </w:rPr>
        <w:t>Cuando exista impedimento justificado de atender la modalidad de entrega elegida por el solicitante, procede ofrecer todas las demás opciones previstas en la Ley.</w:t>
      </w:r>
      <w:r w:rsidRPr="00684DD8">
        <w:rPr>
          <w:rFonts w:ascii="Palatino Linotype" w:eastAsia="Palatino Linotype" w:hAnsi="Palatino Linotype" w:cs="Palatino Linotype"/>
          <w:i/>
          <w:sz w:val="22"/>
          <w:szCs w:val="22"/>
        </w:rPr>
        <w:t xml:space="preserve"> </w:t>
      </w:r>
      <w:r w:rsidRPr="00684DD8">
        <w:rPr>
          <w:rFonts w:ascii="Palatino Linotype" w:eastAsia="Palatino Linotype" w:hAnsi="Palatino Linotype" w:cs="Palatino Linotype"/>
          <w:i/>
          <w:sz w:val="22"/>
          <w:szCs w:val="22"/>
          <w:u w:val="single"/>
        </w:rPr>
        <w:t>De conformidad con lo dispuesto en los artículos 42 y 44 de la Ley Federal de Transparencia y Acceso a la Información Pública Gubernamental, y 54 de su Reglamento, la entrega de la información debe hacerse, en la medida de lo posible, en la forma solicitada por el interesado</w:t>
      </w:r>
      <w:r w:rsidRPr="00684DD8">
        <w:rPr>
          <w:rFonts w:ascii="Palatino Linotype" w:eastAsia="Palatino Linotype" w:hAnsi="Palatino Linotype" w:cs="Palatino Linotype"/>
          <w:i/>
          <w:sz w:val="22"/>
          <w:szCs w:val="22"/>
        </w:rPr>
        <w:t xml:space="preserve">, salvo que exista un impedimento justificado para atenderla, en cuyo caso, deberán exponerse las razones por las cuales no es posible utilizar el medio de reproducción solicitado. </w:t>
      </w:r>
      <w:r w:rsidRPr="00684DD8">
        <w:rPr>
          <w:rFonts w:ascii="Palatino Linotype" w:eastAsia="Palatino Linotype" w:hAnsi="Palatino Linotype" w:cs="Palatino Linotype"/>
          <w:i/>
          <w:sz w:val="22"/>
          <w:szCs w:val="22"/>
          <w:u w:val="single"/>
        </w:rPr>
        <w:t>En este sentido, la entrega de la información en una modalidad distinta a la elegida por el particular sólo procede, en caso de que se acredite la imposibilidad de atenderla. Lo anterior, ya que si bien, los sujetos obligados deben privilegiar, en todo momento, el derecho de acceso a la información, ello no implica que desvíen su objeto sustancial en la atención y trámite de las solicitudes efectuadas bajo la tutela de dicho derecho</w:t>
      </w:r>
      <w:r w:rsidRPr="00684DD8">
        <w:rPr>
          <w:rFonts w:ascii="Palatino Linotype" w:eastAsia="Palatino Linotype" w:hAnsi="Palatino Linotype" w:cs="Palatino Linotype"/>
          <w:i/>
          <w:sz w:val="22"/>
          <w:szCs w:val="22"/>
        </w:rPr>
        <w:t xml:space="preserve">. Así, cuando se justifique el impedimento, los sujetos obligados deberán notificar al particular la disposición de la información en todas las modalidades de entrega que permita el documento, tales como consulta directa, copias simples y certificadas, así como la reproducción en cualquier otro medio e indicarle, en su caso, los costos de reproducción y envío, para que pueda estar en aptitud de elegir la que sea de su interés o la que más le convenga. En estos casos, los sujetos obligados deberán intentar reducir, en todo momento, los </w:t>
      </w:r>
      <w:r w:rsidRPr="00684DD8">
        <w:rPr>
          <w:rFonts w:ascii="Palatino Linotype" w:eastAsia="Palatino Linotype" w:hAnsi="Palatino Linotype" w:cs="Palatino Linotype"/>
          <w:i/>
          <w:sz w:val="22"/>
          <w:szCs w:val="22"/>
        </w:rPr>
        <w:lastRenderedPageBreak/>
        <w:t xml:space="preserve">costos de entrega de la información y garantizar el debido equilibrio entre el legítimo derecho de acceso a la información y las posibilidades materiales de otorgar acceso a los documentos. </w:t>
      </w:r>
    </w:p>
    <w:p w14:paraId="4E34ABE7" w14:textId="77777777" w:rsidR="00D64E86" w:rsidRPr="00684DD8" w:rsidRDefault="00B97846">
      <w:pPr>
        <w:spacing w:line="360" w:lineRule="auto"/>
        <w:ind w:left="851" w:right="822"/>
        <w:jc w:val="both"/>
        <w:rPr>
          <w:rFonts w:ascii="Palatino Linotype" w:eastAsia="Palatino Linotype" w:hAnsi="Palatino Linotype" w:cs="Palatino Linotype"/>
          <w:i/>
          <w:sz w:val="22"/>
          <w:szCs w:val="22"/>
        </w:rPr>
      </w:pPr>
      <w:r w:rsidRPr="00684DD8">
        <w:rPr>
          <w:rFonts w:ascii="Palatino Linotype" w:eastAsia="Palatino Linotype" w:hAnsi="Palatino Linotype" w:cs="Palatino Linotype"/>
          <w:i/>
          <w:sz w:val="22"/>
          <w:szCs w:val="22"/>
        </w:rPr>
        <w:t xml:space="preserve">Resoluciones </w:t>
      </w:r>
    </w:p>
    <w:p w14:paraId="55B3AB23" w14:textId="77777777" w:rsidR="00D64E86" w:rsidRPr="00684DD8" w:rsidRDefault="00B97846">
      <w:pPr>
        <w:spacing w:line="360" w:lineRule="auto"/>
        <w:ind w:left="851" w:right="822"/>
        <w:jc w:val="both"/>
        <w:rPr>
          <w:rFonts w:ascii="Palatino Linotype" w:eastAsia="Palatino Linotype" w:hAnsi="Palatino Linotype" w:cs="Palatino Linotype"/>
          <w:i/>
          <w:sz w:val="22"/>
          <w:szCs w:val="22"/>
        </w:rPr>
      </w:pPr>
      <w:r w:rsidRPr="00684DD8">
        <w:rPr>
          <w:rFonts w:ascii="Palatino Linotype" w:eastAsia="Palatino Linotype" w:hAnsi="Palatino Linotype" w:cs="Palatino Linotype"/>
          <w:i/>
          <w:sz w:val="22"/>
          <w:szCs w:val="22"/>
        </w:rPr>
        <w:t xml:space="preserve">RDA 2012/12. Interpuesto en contra de la Secretaría de Comunicaciones y Transportes. Comisionada Ponente Jacqueline </w:t>
      </w:r>
      <w:proofErr w:type="spellStart"/>
      <w:r w:rsidRPr="00684DD8">
        <w:rPr>
          <w:rFonts w:ascii="Palatino Linotype" w:eastAsia="Palatino Linotype" w:hAnsi="Palatino Linotype" w:cs="Palatino Linotype"/>
          <w:i/>
          <w:sz w:val="22"/>
          <w:szCs w:val="22"/>
        </w:rPr>
        <w:t>Peschard</w:t>
      </w:r>
      <w:proofErr w:type="spellEnd"/>
      <w:r w:rsidRPr="00684DD8">
        <w:rPr>
          <w:rFonts w:ascii="Palatino Linotype" w:eastAsia="Palatino Linotype" w:hAnsi="Palatino Linotype" w:cs="Palatino Linotype"/>
          <w:i/>
          <w:sz w:val="22"/>
          <w:szCs w:val="22"/>
        </w:rPr>
        <w:t xml:space="preserve"> Mariscal. </w:t>
      </w:r>
    </w:p>
    <w:p w14:paraId="68B93EF8" w14:textId="77777777" w:rsidR="00D64E86" w:rsidRPr="00684DD8" w:rsidRDefault="00B97846">
      <w:pPr>
        <w:spacing w:line="360" w:lineRule="auto"/>
        <w:ind w:left="851" w:right="822"/>
        <w:jc w:val="both"/>
        <w:rPr>
          <w:rFonts w:ascii="Palatino Linotype" w:eastAsia="Palatino Linotype" w:hAnsi="Palatino Linotype" w:cs="Palatino Linotype"/>
          <w:i/>
          <w:sz w:val="22"/>
          <w:szCs w:val="22"/>
        </w:rPr>
      </w:pPr>
      <w:r w:rsidRPr="00684DD8">
        <w:rPr>
          <w:rFonts w:ascii="Palatino Linotype" w:eastAsia="Palatino Linotype" w:hAnsi="Palatino Linotype" w:cs="Palatino Linotype"/>
          <w:i/>
          <w:sz w:val="22"/>
          <w:szCs w:val="22"/>
        </w:rPr>
        <w:t xml:space="preserve">RDA 0973/12. Interpuesto en contra de la Secretaría de Educación Pública. Comisionada Ponente Sigrid </w:t>
      </w:r>
      <w:proofErr w:type="spellStart"/>
      <w:r w:rsidRPr="00684DD8">
        <w:rPr>
          <w:rFonts w:ascii="Palatino Linotype" w:eastAsia="Palatino Linotype" w:hAnsi="Palatino Linotype" w:cs="Palatino Linotype"/>
          <w:i/>
          <w:sz w:val="22"/>
          <w:szCs w:val="22"/>
        </w:rPr>
        <w:t>Arzt</w:t>
      </w:r>
      <w:proofErr w:type="spellEnd"/>
      <w:r w:rsidRPr="00684DD8">
        <w:rPr>
          <w:rFonts w:ascii="Palatino Linotype" w:eastAsia="Palatino Linotype" w:hAnsi="Palatino Linotype" w:cs="Palatino Linotype"/>
          <w:i/>
          <w:sz w:val="22"/>
          <w:szCs w:val="22"/>
        </w:rPr>
        <w:t xml:space="preserve"> Colunga. </w:t>
      </w:r>
    </w:p>
    <w:p w14:paraId="25B1A775" w14:textId="77777777" w:rsidR="00D64E86" w:rsidRPr="00684DD8" w:rsidRDefault="00B97846">
      <w:pPr>
        <w:spacing w:line="360" w:lineRule="auto"/>
        <w:ind w:left="851" w:right="822"/>
        <w:jc w:val="both"/>
        <w:rPr>
          <w:rFonts w:ascii="Palatino Linotype" w:eastAsia="Palatino Linotype" w:hAnsi="Palatino Linotype" w:cs="Palatino Linotype"/>
          <w:i/>
          <w:sz w:val="22"/>
          <w:szCs w:val="22"/>
        </w:rPr>
      </w:pPr>
      <w:r w:rsidRPr="00684DD8">
        <w:rPr>
          <w:rFonts w:ascii="Palatino Linotype" w:eastAsia="Palatino Linotype" w:hAnsi="Palatino Linotype" w:cs="Palatino Linotype"/>
          <w:i/>
          <w:sz w:val="22"/>
          <w:szCs w:val="22"/>
        </w:rPr>
        <w:t xml:space="preserve">RDA 0112/12. Interpuesto en contra de Petróleos Mexicanos. Comisionado Ponente Ángel Trinidad Zaldívar. </w:t>
      </w:r>
    </w:p>
    <w:p w14:paraId="2B71F48B" w14:textId="77777777" w:rsidR="00D64E86" w:rsidRPr="00684DD8" w:rsidRDefault="00B97846">
      <w:pPr>
        <w:spacing w:line="360" w:lineRule="auto"/>
        <w:ind w:left="851" w:right="822"/>
        <w:jc w:val="both"/>
        <w:rPr>
          <w:rFonts w:ascii="Palatino Linotype" w:eastAsia="Palatino Linotype" w:hAnsi="Palatino Linotype" w:cs="Palatino Linotype"/>
          <w:i/>
          <w:sz w:val="22"/>
          <w:szCs w:val="22"/>
        </w:rPr>
      </w:pPr>
      <w:r w:rsidRPr="00684DD8">
        <w:rPr>
          <w:rFonts w:ascii="Palatino Linotype" w:eastAsia="Palatino Linotype" w:hAnsi="Palatino Linotype" w:cs="Palatino Linotype"/>
          <w:i/>
          <w:sz w:val="22"/>
          <w:szCs w:val="22"/>
        </w:rPr>
        <w:t xml:space="preserve">RDA 0085/12. Interpuesto en contra del Instituto Nacional de Ciencias Médicas y Nutrición Salvador </w:t>
      </w:r>
      <w:proofErr w:type="spellStart"/>
      <w:r w:rsidRPr="00684DD8">
        <w:rPr>
          <w:rFonts w:ascii="Palatino Linotype" w:eastAsia="Palatino Linotype" w:hAnsi="Palatino Linotype" w:cs="Palatino Linotype"/>
          <w:i/>
          <w:sz w:val="22"/>
          <w:szCs w:val="22"/>
        </w:rPr>
        <w:t>Zubirán</w:t>
      </w:r>
      <w:proofErr w:type="spellEnd"/>
      <w:r w:rsidRPr="00684DD8">
        <w:rPr>
          <w:rFonts w:ascii="Palatino Linotype" w:eastAsia="Palatino Linotype" w:hAnsi="Palatino Linotype" w:cs="Palatino Linotype"/>
          <w:i/>
          <w:sz w:val="22"/>
          <w:szCs w:val="22"/>
        </w:rPr>
        <w:t xml:space="preserve">. Comisionada Ponente Sigrid </w:t>
      </w:r>
      <w:proofErr w:type="spellStart"/>
      <w:r w:rsidRPr="00684DD8">
        <w:rPr>
          <w:rFonts w:ascii="Palatino Linotype" w:eastAsia="Palatino Linotype" w:hAnsi="Palatino Linotype" w:cs="Palatino Linotype"/>
          <w:i/>
          <w:sz w:val="22"/>
          <w:szCs w:val="22"/>
        </w:rPr>
        <w:t>Arzt</w:t>
      </w:r>
      <w:proofErr w:type="spellEnd"/>
      <w:r w:rsidRPr="00684DD8">
        <w:rPr>
          <w:rFonts w:ascii="Palatino Linotype" w:eastAsia="Palatino Linotype" w:hAnsi="Palatino Linotype" w:cs="Palatino Linotype"/>
          <w:i/>
          <w:sz w:val="22"/>
          <w:szCs w:val="22"/>
        </w:rPr>
        <w:t xml:space="preserve"> Colunga. </w:t>
      </w:r>
    </w:p>
    <w:p w14:paraId="4DBF4572" w14:textId="77777777" w:rsidR="00D64E86" w:rsidRPr="00684DD8" w:rsidRDefault="00B97846">
      <w:pPr>
        <w:spacing w:line="360" w:lineRule="auto"/>
        <w:ind w:left="851" w:right="822"/>
        <w:jc w:val="both"/>
        <w:rPr>
          <w:rFonts w:ascii="Palatino Linotype" w:eastAsia="Palatino Linotype" w:hAnsi="Palatino Linotype" w:cs="Palatino Linotype"/>
          <w:i/>
          <w:sz w:val="22"/>
          <w:szCs w:val="22"/>
        </w:rPr>
      </w:pPr>
      <w:r w:rsidRPr="00684DD8">
        <w:rPr>
          <w:rFonts w:ascii="Palatino Linotype" w:eastAsia="Palatino Linotype" w:hAnsi="Palatino Linotype" w:cs="Palatino Linotype"/>
          <w:i/>
          <w:sz w:val="22"/>
          <w:szCs w:val="22"/>
        </w:rPr>
        <w:t>3068/11. Interpuesto en contra de la Presidencia de la República. Comisionada Ponente María Elena Pérez-Jaén Zermeño. “</w:t>
      </w:r>
    </w:p>
    <w:p w14:paraId="3DD81529" w14:textId="77777777" w:rsidR="00D64E86" w:rsidRPr="00684DD8" w:rsidRDefault="00D64E86">
      <w:pPr>
        <w:spacing w:line="360" w:lineRule="auto"/>
        <w:ind w:left="851" w:right="822"/>
        <w:jc w:val="both"/>
        <w:rPr>
          <w:rFonts w:ascii="Palatino Linotype" w:eastAsia="Palatino Linotype" w:hAnsi="Palatino Linotype" w:cs="Palatino Linotype"/>
          <w:i/>
          <w:sz w:val="22"/>
          <w:szCs w:val="22"/>
        </w:rPr>
      </w:pPr>
    </w:p>
    <w:p w14:paraId="25B08B35" w14:textId="77777777" w:rsidR="00D64E86" w:rsidRPr="00684DD8" w:rsidRDefault="00B97846">
      <w:pPr>
        <w:spacing w:line="360" w:lineRule="auto"/>
        <w:ind w:left="851" w:right="822"/>
        <w:jc w:val="both"/>
        <w:rPr>
          <w:rFonts w:ascii="Palatino Linotype" w:eastAsia="Palatino Linotype" w:hAnsi="Palatino Linotype" w:cs="Palatino Linotype"/>
          <w:i/>
          <w:sz w:val="22"/>
          <w:szCs w:val="22"/>
        </w:rPr>
      </w:pPr>
      <w:r w:rsidRPr="00684DD8">
        <w:rPr>
          <w:rFonts w:ascii="Palatino Linotype" w:eastAsia="Palatino Linotype" w:hAnsi="Palatino Linotype" w:cs="Palatino Linotype"/>
          <w:b/>
          <w:i/>
          <w:sz w:val="22"/>
          <w:szCs w:val="22"/>
        </w:rPr>
        <w:t>Criterio 02/2004 INFORMACIÓN DISPERSA</w:t>
      </w:r>
      <w:r w:rsidRPr="00684DD8">
        <w:rPr>
          <w:rFonts w:ascii="Palatino Linotype" w:eastAsia="Palatino Linotype" w:hAnsi="Palatino Linotype" w:cs="Palatino Linotype"/>
          <w:b/>
          <w:sz w:val="22"/>
          <w:szCs w:val="22"/>
        </w:rPr>
        <w:t xml:space="preserve"> </w:t>
      </w:r>
      <w:r w:rsidRPr="00684DD8">
        <w:rPr>
          <w:rFonts w:ascii="Palatino Linotype" w:eastAsia="Palatino Linotype" w:hAnsi="Palatino Linotype" w:cs="Palatino Linotype"/>
          <w:b/>
          <w:i/>
          <w:sz w:val="22"/>
          <w:szCs w:val="22"/>
        </w:rPr>
        <w:t>EN DIVERSOS DOCUMENTOS. PARA RESPETAR EL DERECHO DE ACCESO A LA INFORMACIÓN BASTA CON QUE SE PERMITA LA CONSULTA FÍSICA DE AQUÉLLOS, SALVO EN EL CASO DE QUE EL RESPECTIVO ÓRGANO DEL ESTADO TENGA LA OBLIGACIÓN DE CONTAR CON UN DOCUMENTO QUE CONCENTRÉ AQUÉLLA.</w:t>
      </w:r>
      <w:r w:rsidRPr="00684DD8">
        <w:rPr>
          <w:rFonts w:ascii="Palatino Linotype" w:eastAsia="Palatino Linotype" w:hAnsi="Palatino Linotype" w:cs="Palatino Linotype"/>
          <w:i/>
          <w:sz w:val="22"/>
          <w:szCs w:val="22"/>
        </w:rPr>
        <w:t xml:space="preserve"> </w:t>
      </w:r>
      <w:r w:rsidRPr="00684DD8">
        <w:rPr>
          <w:rFonts w:ascii="Palatino Linotype" w:eastAsia="Palatino Linotype" w:hAnsi="Palatino Linotype" w:cs="Palatino Linotype"/>
          <w:i/>
          <w:sz w:val="22"/>
          <w:szCs w:val="22"/>
          <w:u w:val="single"/>
        </w:rPr>
        <w:t xml:space="preserve">Si bien para cumplir con el derecho de acceso a la información tratándose de la que se encuentra en diferentes documentos, basta con que se permita a los gobernados la consulta física de éstos, dado que tal prerrogativa no implica el procesamiento de los datos contenidos en </w:t>
      </w:r>
      <w:r w:rsidRPr="00684DD8">
        <w:rPr>
          <w:rFonts w:ascii="Palatino Linotype" w:eastAsia="Palatino Linotype" w:hAnsi="Palatino Linotype" w:cs="Palatino Linotype"/>
          <w:i/>
          <w:sz w:val="22"/>
          <w:szCs w:val="22"/>
          <w:u w:val="single"/>
        </w:rPr>
        <w:lastRenderedPageBreak/>
        <w:t xml:space="preserve">diversos documentos, </w:t>
      </w:r>
      <w:r w:rsidRPr="00684DD8">
        <w:rPr>
          <w:rFonts w:ascii="Palatino Linotype" w:eastAsia="Palatino Linotype" w:hAnsi="Palatino Linotype" w:cs="Palatino Linotype"/>
          <w:i/>
          <w:sz w:val="22"/>
          <w:szCs w:val="22"/>
        </w:rPr>
        <w:t xml:space="preserve">como lo prevé el artículo 29 del Reglamento de la Suprema Corte de Justicia de la Nación y del Consejo de la Judicatura Federal para la aplicación de la Ley Federal de Transparencia y Acceso a la Información Pública Gubernamental, </w:t>
      </w:r>
      <w:r w:rsidRPr="00684DD8">
        <w:rPr>
          <w:rFonts w:ascii="Palatino Linotype" w:eastAsia="Palatino Linotype" w:hAnsi="Palatino Linotype" w:cs="Palatino Linotype"/>
          <w:i/>
          <w:sz w:val="22"/>
          <w:szCs w:val="22"/>
          <w:u w:val="single"/>
        </w:rPr>
        <w:t>ello no obsta para reconocer que si el órgano que tiene bajo su resguardo numerosos documentos en los que están dispersos los datos solicitados, cuenta con algún área o unidad que conforme a su regulación interna debe elaborar un documento en el que concentre esa información, para respetar el derecho en comento no basta que se permita la mencionada consulta física, ya que en este supuesto el derecho de acceso a la información tiene el alcance de obligar a los órganos del Estado a poner a disposición de los gobernados la información que conforme a lo previsto en el marco jurídico que los regula deben tener bajo su resguardo, c</w:t>
      </w:r>
      <w:r w:rsidRPr="00684DD8">
        <w:rPr>
          <w:rFonts w:ascii="Palatino Linotype" w:eastAsia="Palatino Linotype" w:hAnsi="Palatino Linotype" w:cs="Palatino Linotype"/>
          <w:i/>
          <w:sz w:val="22"/>
          <w:szCs w:val="22"/>
        </w:rPr>
        <w:t>on lo que además se reconoce que para realizar la referida consulta física el solicitante enfrentará limitantes temporales y económicas que difícilmente podrá superar, lo que finalmente le impedirá conocer los datos que le permitan evaluar las actividades desarrolladas por el respectivo órgano del Estado. Clasificación de Información 6/2004-J. 29 de abril de 2004. Unanimidad de votos.”</w:t>
      </w:r>
    </w:p>
    <w:p w14:paraId="00D92468" w14:textId="77777777" w:rsidR="00D64E86" w:rsidRPr="00684DD8" w:rsidRDefault="00B97846">
      <w:pPr>
        <w:spacing w:line="360" w:lineRule="auto"/>
        <w:ind w:left="851" w:right="822"/>
        <w:jc w:val="both"/>
        <w:rPr>
          <w:rFonts w:ascii="Palatino Linotype" w:eastAsia="Palatino Linotype" w:hAnsi="Palatino Linotype" w:cs="Palatino Linotype"/>
          <w:i/>
          <w:sz w:val="22"/>
          <w:szCs w:val="22"/>
        </w:rPr>
      </w:pPr>
      <w:r w:rsidRPr="00684DD8">
        <w:rPr>
          <w:rFonts w:ascii="Palatino Linotype" w:eastAsia="Palatino Linotype" w:hAnsi="Palatino Linotype" w:cs="Palatino Linotype"/>
          <w:i/>
          <w:sz w:val="22"/>
          <w:szCs w:val="22"/>
        </w:rPr>
        <w:t>(Énfasis añadido)</w:t>
      </w:r>
    </w:p>
    <w:p w14:paraId="25566D72" w14:textId="77777777" w:rsidR="00D64E86" w:rsidRPr="00684DD8" w:rsidRDefault="00B97846">
      <w:pPr>
        <w:numPr>
          <w:ilvl w:val="0"/>
          <w:numId w:val="2"/>
        </w:numPr>
        <w:pBdr>
          <w:top w:val="nil"/>
          <w:left w:val="nil"/>
          <w:bottom w:val="nil"/>
          <w:right w:val="nil"/>
          <w:between w:val="nil"/>
        </w:pBdr>
        <w:tabs>
          <w:tab w:val="left" w:pos="0"/>
        </w:tabs>
        <w:spacing w:before="240" w:line="360" w:lineRule="auto"/>
        <w:ind w:left="0" w:right="49"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 xml:space="preserve">Los criterios refieren puntualmente que, cuando exista </w:t>
      </w:r>
      <w:r w:rsidRPr="00684DD8">
        <w:rPr>
          <w:rFonts w:ascii="Palatino Linotype" w:eastAsia="Palatino Linotype" w:hAnsi="Palatino Linotype" w:cs="Palatino Linotype"/>
          <w:b/>
          <w:color w:val="000000"/>
          <w:sz w:val="22"/>
          <w:szCs w:val="22"/>
        </w:rPr>
        <w:t xml:space="preserve">impedimento justificado </w:t>
      </w:r>
      <w:r w:rsidRPr="00684DD8">
        <w:rPr>
          <w:rFonts w:ascii="Palatino Linotype" w:eastAsia="Palatino Linotype" w:hAnsi="Palatino Linotype" w:cs="Palatino Linotype"/>
          <w:color w:val="000000"/>
          <w:sz w:val="22"/>
          <w:szCs w:val="22"/>
        </w:rPr>
        <w:t>para entregar la información solicitada, sólo entonces se procederá a ofrecer otras modalidades.</w:t>
      </w:r>
    </w:p>
    <w:p w14:paraId="7FB162B6" w14:textId="77777777" w:rsidR="00D64E86" w:rsidRPr="00684DD8" w:rsidRDefault="00D64E86">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sz w:val="22"/>
          <w:szCs w:val="22"/>
        </w:rPr>
      </w:pPr>
    </w:p>
    <w:p w14:paraId="5324E394" w14:textId="77777777" w:rsidR="00D64E86" w:rsidRPr="00684DD8" w:rsidRDefault="00B97846">
      <w:pPr>
        <w:numPr>
          <w:ilvl w:val="0"/>
          <w:numId w:val="2"/>
        </w:numPr>
        <w:pBdr>
          <w:top w:val="nil"/>
          <w:left w:val="nil"/>
          <w:bottom w:val="nil"/>
          <w:right w:val="nil"/>
          <w:between w:val="nil"/>
        </w:pBdr>
        <w:tabs>
          <w:tab w:val="left" w:pos="0"/>
        </w:tabs>
        <w:spacing w:line="360" w:lineRule="auto"/>
        <w:ind w:left="0" w:right="51"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 xml:space="preserve">Correlativo a lo anterior, los </w:t>
      </w:r>
      <w:r w:rsidRPr="00684DD8">
        <w:rPr>
          <w:rFonts w:ascii="Palatino Linotype" w:eastAsia="Palatino Linotype" w:hAnsi="Palatino Linotype" w:cs="Palatino Linotype"/>
          <w:i/>
          <w:color w:val="000000"/>
          <w:sz w:val="22"/>
          <w:szCs w:val="22"/>
        </w:rPr>
        <w:t>Lineamientos Generales en Materia de Clasificación y Desclasificación de la Información, así como para la Elaboración de Versiones Públicas</w:t>
      </w:r>
      <w:r w:rsidRPr="00684DD8">
        <w:rPr>
          <w:rFonts w:ascii="Palatino Linotype" w:eastAsia="Palatino Linotype" w:hAnsi="Palatino Linotype" w:cs="Palatino Linotype"/>
          <w:color w:val="000000"/>
          <w:sz w:val="22"/>
          <w:szCs w:val="22"/>
        </w:rPr>
        <w:t xml:space="preserve">, publicados por el Sistema Nacional de Transparencia, Acceso a la Información Pública y Protección de Datos Personales, en su Capítulo X, contemplan una serie de elementos, los cuales, los Sujetos </w:t>
      </w:r>
      <w:r w:rsidRPr="00684DD8">
        <w:rPr>
          <w:rFonts w:ascii="Palatino Linotype" w:eastAsia="Palatino Linotype" w:hAnsi="Palatino Linotype" w:cs="Palatino Linotype"/>
          <w:color w:val="000000"/>
          <w:sz w:val="22"/>
          <w:szCs w:val="22"/>
        </w:rPr>
        <w:lastRenderedPageBreak/>
        <w:t>Obligados deberán acreditar, a fin de realizar un cambio de modalidad a Consulta Directa apegada a derecho. A continuación, se vierten los Lineamientos aplicables:</w:t>
      </w:r>
    </w:p>
    <w:p w14:paraId="493B85F3" w14:textId="77777777" w:rsidR="00D64E86" w:rsidRPr="00684DD8" w:rsidRDefault="00D64E8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p w14:paraId="0B8E854F" w14:textId="77777777" w:rsidR="00D64E86" w:rsidRPr="00684DD8" w:rsidRDefault="00B9784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i/>
          <w:color w:val="000000"/>
          <w:sz w:val="22"/>
          <w:szCs w:val="22"/>
        </w:rPr>
        <w:t>“</w:t>
      </w:r>
      <w:r w:rsidRPr="00684DD8">
        <w:rPr>
          <w:rFonts w:ascii="Palatino Linotype" w:eastAsia="Palatino Linotype" w:hAnsi="Palatino Linotype" w:cs="Palatino Linotype"/>
          <w:b/>
          <w:i/>
          <w:color w:val="000000"/>
          <w:sz w:val="22"/>
          <w:szCs w:val="22"/>
        </w:rPr>
        <w:t>Sexagésimo séptimo. </w:t>
      </w:r>
      <w:r w:rsidRPr="00684DD8">
        <w:rPr>
          <w:rFonts w:ascii="Palatino Linotype" w:eastAsia="Palatino Linotype" w:hAnsi="Palatino Linotype" w:cs="Palatino Linotype"/>
          <w:i/>
          <w:color w:val="000000"/>
          <w:sz w:val="22"/>
          <w:szCs w:val="22"/>
        </w:rPr>
        <w:t>Para la atención de solicitudes en las que la modalidad de entrega de la información sea la consulta directa y, con el fin de garantizar el acceso a la información que conste en documentos que contengan partes o secciones clasificadas como reservadas o confidenciales en la modalidad antes citada, previamente el Comité de Transparencia del sujeto obligado deberá emitir la resolución en la que funde y motive la clasificación de las partes o secciones que no podrán dejarse a la vista del solicitante.</w:t>
      </w:r>
    </w:p>
    <w:p w14:paraId="759CECDB" w14:textId="77777777" w:rsidR="00D64E86" w:rsidRPr="00684DD8" w:rsidRDefault="00D64E8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p>
    <w:p w14:paraId="20378080" w14:textId="77777777" w:rsidR="00D64E86" w:rsidRPr="00684DD8" w:rsidRDefault="00B9784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b/>
          <w:i/>
          <w:color w:val="000000"/>
          <w:sz w:val="22"/>
          <w:szCs w:val="22"/>
        </w:rPr>
        <w:t>Sexagésimo octavo. </w:t>
      </w:r>
      <w:r w:rsidRPr="00684DD8">
        <w:rPr>
          <w:rFonts w:ascii="Palatino Linotype" w:eastAsia="Palatino Linotype" w:hAnsi="Palatino Linotype" w:cs="Palatino Linotype"/>
          <w:i/>
          <w:color w:val="000000"/>
          <w:sz w:val="22"/>
          <w:szCs w:val="22"/>
        </w:rPr>
        <w:t>En la resolución del Comité de Transparencia a que se refiere el lineamiento inmediato anterior, se deberán establecer las medidas que el personal encargado de permitir el acceso al solicitante deberá implementar, a fin de que se resguarde la información clasificada, atendiendo a la naturaleza del documento y el formato en el que obra.</w:t>
      </w:r>
    </w:p>
    <w:p w14:paraId="0C497A8E" w14:textId="77777777" w:rsidR="00D64E86" w:rsidRPr="00684DD8" w:rsidRDefault="00D64E8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p>
    <w:p w14:paraId="79EF5B12" w14:textId="77777777" w:rsidR="00D64E86" w:rsidRPr="00684DD8" w:rsidRDefault="00B9784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b/>
          <w:i/>
          <w:color w:val="000000"/>
          <w:sz w:val="22"/>
          <w:szCs w:val="22"/>
        </w:rPr>
        <w:t>Sexagésimo noveno. </w:t>
      </w:r>
      <w:r w:rsidRPr="00684DD8">
        <w:rPr>
          <w:rFonts w:ascii="Palatino Linotype" w:eastAsia="Palatino Linotype" w:hAnsi="Palatino Linotype" w:cs="Palatino Linotype"/>
          <w:i/>
          <w:color w:val="000000"/>
          <w:sz w:val="22"/>
          <w:szCs w:val="22"/>
        </w:rPr>
        <w:t>En caso de que no sea posible otorgar acceso a la información en la modalidad de consulta directa ya sea por la naturaleza, contenido, el formato del documento o características físicas del mismo, el sujeto obligado deberá justificar el impedimento para el acceso a la consulta directa y, de ser posible, ofrecer las demás modalidades en las que es viable el acceso a la información.</w:t>
      </w:r>
    </w:p>
    <w:p w14:paraId="6E85B84C" w14:textId="77777777" w:rsidR="00D64E86" w:rsidRPr="00684DD8" w:rsidRDefault="00D64E8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p>
    <w:p w14:paraId="1AFC3811" w14:textId="77777777" w:rsidR="00D64E86" w:rsidRPr="00684DD8" w:rsidRDefault="00B9784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b/>
          <w:i/>
          <w:color w:val="000000"/>
          <w:sz w:val="22"/>
          <w:szCs w:val="22"/>
        </w:rPr>
        <w:t>Septuagésimo. </w:t>
      </w:r>
      <w:r w:rsidRPr="00684DD8">
        <w:rPr>
          <w:rFonts w:ascii="Palatino Linotype" w:eastAsia="Palatino Linotype" w:hAnsi="Palatino Linotype" w:cs="Palatino Linotype"/>
          <w:i/>
          <w:color w:val="000000"/>
          <w:sz w:val="22"/>
          <w:szCs w:val="22"/>
        </w:rPr>
        <w:t>Para el desahogo de las actuaciones tendientes a permitir la consulta directa, en los casos en que ésta resulte procedente, los sujetos obligados deberán observar lo siguiente:</w:t>
      </w:r>
    </w:p>
    <w:p w14:paraId="58FFB2C6" w14:textId="77777777" w:rsidR="00D64E86" w:rsidRPr="00684DD8" w:rsidRDefault="00D64E8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p>
    <w:p w14:paraId="647A4486" w14:textId="77777777" w:rsidR="00D64E86" w:rsidRPr="00684DD8" w:rsidRDefault="00B97846">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b/>
          <w:i/>
          <w:color w:val="000000"/>
          <w:sz w:val="22"/>
          <w:szCs w:val="22"/>
        </w:rPr>
        <w:t>I.</w:t>
      </w:r>
      <w:r w:rsidRPr="00684DD8">
        <w:rPr>
          <w:rFonts w:ascii="Palatino Linotype" w:eastAsia="Palatino Linotype" w:hAnsi="Palatino Linotype" w:cs="Palatino Linotype"/>
          <w:i/>
          <w:color w:val="000000"/>
          <w:sz w:val="22"/>
          <w:szCs w:val="22"/>
        </w:rPr>
        <w:t xml:space="preserve"> 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w:t>
      </w:r>
      <w:r w:rsidRPr="00684DD8">
        <w:rPr>
          <w:rFonts w:ascii="Palatino Linotype" w:eastAsia="Palatino Linotype" w:hAnsi="Palatino Linotype" w:cs="Palatino Linotype"/>
          <w:i/>
          <w:color w:val="000000"/>
          <w:sz w:val="22"/>
          <w:szCs w:val="22"/>
        </w:rPr>
        <w:lastRenderedPageBreak/>
        <w:t>solicitud también se deberá indicar esta situación al solicitante y los días, y horarios en que podrá llevarse a cabo.</w:t>
      </w:r>
    </w:p>
    <w:p w14:paraId="41A3A66A" w14:textId="77777777" w:rsidR="00D64E86" w:rsidRPr="00684DD8" w:rsidRDefault="00B97846">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b/>
          <w:i/>
          <w:color w:val="000000"/>
          <w:sz w:val="22"/>
          <w:szCs w:val="22"/>
        </w:rPr>
        <w:t>II.</w:t>
      </w:r>
      <w:r w:rsidRPr="00684DD8">
        <w:rPr>
          <w:rFonts w:ascii="Palatino Linotype" w:eastAsia="Palatino Linotype" w:hAnsi="Palatino Linotype" w:cs="Palatino Linotype"/>
          <w:i/>
          <w:color w:val="000000"/>
          <w:sz w:val="22"/>
          <w:szCs w:val="22"/>
        </w:rPr>
        <w:t> En su caso, la procedencia de los ajustes razonables solicitados y/o la procedencia de acceso en la lengua indígena requerida;</w:t>
      </w:r>
    </w:p>
    <w:p w14:paraId="3E341344" w14:textId="77777777" w:rsidR="00D64E86" w:rsidRPr="00684DD8" w:rsidRDefault="00B97846">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b/>
          <w:i/>
          <w:color w:val="000000"/>
          <w:sz w:val="22"/>
          <w:szCs w:val="22"/>
        </w:rPr>
        <w:t>III.</w:t>
      </w:r>
      <w:r w:rsidRPr="00684DD8">
        <w:rPr>
          <w:rFonts w:ascii="Palatino Linotype" w:eastAsia="Palatino Linotype" w:hAnsi="Palatino Linotype" w:cs="Palatino Linotype"/>
          <w:i/>
          <w:color w:val="000000"/>
          <w:sz w:val="22"/>
          <w:szCs w:val="22"/>
        </w:rPr>
        <w:t xml:space="preserve"> Indicar claramente la ubicación del lugar en que el solicitante podrá llevar a cabo la consulta de la información debiendo ser éste, en la medida de lo posible, el domicilio de la Unidad de Transparencia, así como el nombre, cargo y datos de contacto del personal que le permitirá el acceso;</w:t>
      </w:r>
    </w:p>
    <w:p w14:paraId="6ED3DA9D" w14:textId="77777777" w:rsidR="00D64E86" w:rsidRPr="00684DD8" w:rsidRDefault="00B97846">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b/>
          <w:i/>
          <w:color w:val="000000"/>
          <w:sz w:val="22"/>
          <w:szCs w:val="22"/>
        </w:rPr>
        <w:t>IV.</w:t>
      </w:r>
      <w:r w:rsidRPr="00684DD8">
        <w:rPr>
          <w:rFonts w:ascii="Palatino Linotype" w:eastAsia="Palatino Linotype" w:hAnsi="Palatino Linotype" w:cs="Palatino Linotype"/>
          <w:i/>
          <w:color w:val="000000"/>
          <w:sz w:val="22"/>
          <w:szCs w:val="22"/>
        </w:rPr>
        <w:t xml:space="preserve"> Proporcionar al solicitante las facilidades y asistencia requerida para la consulta de los documentos;</w:t>
      </w:r>
    </w:p>
    <w:p w14:paraId="50769ABE" w14:textId="77777777" w:rsidR="00D64E86" w:rsidRPr="00684DD8" w:rsidRDefault="00B97846">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b/>
          <w:i/>
          <w:color w:val="000000"/>
          <w:sz w:val="22"/>
          <w:szCs w:val="22"/>
        </w:rPr>
        <w:t>V.</w:t>
      </w:r>
      <w:r w:rsidRPr="00684DD8">
        <w:rPr>
          <w:rFonts w:ascii="Palatino Linotype" w:eastAsia="Palatino Linotype" w:hAnsi="Palatino Linotype" w:cs="Palatino Linotype"/>
          <w:i/>
          <w:color w:val="000000"/>
          <w:sz w:val="22"/>
          <w:szCs w:val="22"/>
        </w:rPr>
        <w:t> Abstenerse de requerir al solicitante que acredite interés alguno;</w:t>
      </w:r>
    </w:p>
    <w:p w14:paraId="711B3F77" w14:textId="77777777" w:rsidR="00D64E86" w:rsidRPr="00684DD8" w:rsidRDefault="00B97846">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b/>
          <w:i/>
          <w:color w:val="000000"/>
          <w:sz w:val="22"/>
          <w:szCs w:val="22"/>
        </w:rPr>
        <w:t>VI.</w:t>
      </w:r>
      <w:r w:rsidRPr="00684DD8">
        <w:rPr>
          <w:rFonts w:ascii="Palatino Linotype" w:eastAsia="Palatino Linotype" w:hAnsi="Palatino Linotype" w:cs="Palatino Linotype"/>
          <w:i/>
          <w:color w:val="000000"/>
          <w:sz w:val="22"/>
          <w:szCs w:val="22"/>
        </w:rPr>
        <w:t> Adoptar las medidas técnicas, físicas, administrativas y demás que resulten necesarias para</w:t>
      </w:r>
    </w:p>
    <w:p w14:paraId="3D5EAD45" w14:textId="77777777" w:rsidR="00D64E86" w:rsidRPr="00684DD8" w:rsidRDefault="00B97846">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szCs w:val="22"/>
        </w:rPr>
      </w:pPr>
      <w:proofErr w:type="gramStart"/>
      <w:r w:rsidRPr="00684DD8">
        <w:rPr>
          <w:rFonts w:ascii="Palatino Linotype" w:eastAsia="Palatino Linotype" w:hAnsi="Palatino Linotype" w:cs="Palatino Linotype"/>
          <w:i/>
          <w:color w:val="000000"/>
          <w:sz w:val="22"/>
          <w:szCs w:val="22"/>
        </w:rPr>
        <w:t>garantizar</w:t>
      </w:r>
      <w:proofErr w:type="gramEnd"/>
      <w:r w:rsidRPr="00684DD8">
        <w:rPr>
          <w:rFonts w:ascii="Palatino Linotype" w:eastAsia="Palatino Linotype" w:hAnsi="Palatino Linotype" w:cs="Palatino Linotype"/>
          <w:i/>
          <w:color w:val="000000"/>
          <w:sz w:val="22"/>
          <w:szCs w:val="22"/>
        </w:rPr>
        <w:t xml:space="preserve"> la integridad de la información a consultar, de conformidad con las características específicas del documento solicitado, tales como:</w:t>
      </w:r>
    </w:p>
    <w:p w14:paraId="7429FF6A" w14:textId="77777777" w:rsidR="00D64E86" w:rsidRPr="00684DD8" w:rsidRDefault="00B97846">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b/>
          <w:i/>
          <w:color w:val="000000"/>
          <w:sz w:val="22"/>
          <w:szCs w:val="22"/>
        </w:rPr>
        <w:t>a)</w:t>
      </w:r>
      <w:r w:rsidRPr="00684DD8">
        <w:rPr>
          <w:rFonts w:ascii="Palatino Linotype" w:eastAsia="Palatino Linotype" w:hAnsi="Palatino Linotype" w:cs="Palatino Linotype"/>
          <w:i/>
          <w:color w:val="000000"/>
          <w:sz w:val="22"/>
          <w:szCs w:val="22"/>
        </w:rPr>
        <w:t xml:space="preserve"> Contar con instalaciones y mobiliario adecuado para asegurar tanto la integridad del documento consultado, como para proporcionar al solicitante las mejores condiciones para poder llevar a cabo la consulta directa;</w:t>
      </w:r>
    </w:p>
    <w:p w14:paraId="0A386D10" w14:textId="77777777" w:rsidR="00D64E86" w:rsidRPr="00684DD8" w:rsidRDefault="00B97846">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b/>
          <w:i/>
          <w:color w:val="000000"/>
          <w:sz w:val="22"/>
          <w:szCs w:val="22"/>
        </w:rPr>
        <w:t>b)</w:t>
      </w:r>
      <w:r w:rsidRPr="00684DD8">
        <w:rPr>
          <w:rFonts w:ascii="Palatino Linotype" w:eastAsia="Palatino Linotype" w:hAnsi="Palatino Linotype" w:cs="Palatino Linotype"/>
          <w:i/>
          <w:color w:val="000000"/>
          <w:sz w:val="22"/>
          <w:szCs w:val="22"/>
        </w:rPr>
        <w:t> Equipo y personal de vigilancia;</w:t>
      </w:r>
    </w:p>
    <w:p w14:paraId="31BCB37D" w14:textId="77777777" w:rsidR="00D64E86" w:rsidRPr="00684DD8" w:rsidRDefault="00B97846">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b/>
          <w:i/>
          <w:color w:val="000000"/>
          <w:sz w:val="22"/>
          <w:szCs w:val="22"/>
        </w:rPr>
        <w:t>c)</w:t>
      </w:r>
      <w:r w:rsidRPr="00684DD8">
        <w:rPr>
          <w:rFonts w:ascii="Palatino Linotype" w:eastAsia="Palatino Linotype" w:hAnsi="Palatino Linotype" w:cs="Palatino Linotype"/>
          <w:i/>
          <w:color w:val="000000"/>
          <w:sz w:val="22"/>
          <w:szCs w:val="22"/>
        </w:rPr>
        <w:t> Plan de acción contra robo o vandalismo;</w:t>
      </w:r>
    </w:p>
    <w:p w14:paraId="2F3E907D" w14:textId="77777777" w:rsidR="00D64E86" w:rsidRPr="00684DD8" w:rsidRDefault="00B97846">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b/>
          <w:i/>
          <w:color w:val="000000"/>
          <w:sz w:val="22"/>
          <w:szCs w:val="22"/>
        </w:rPr>
        <w:t>d)</w:t>
      </w:r>
      <w:r w:rsidRPr="00684DD8">
        <w:rPr>
          <w:rFonts w:ascii="Palatino Linotype" w:eastAsia="Palatino Linotype" w:hAnsi="Palatino Linotype" w:cs="Palatino Linotype"/>
          <w:i/>
          <w:color w:val="000000"/>
          <w:sz w:val="22"/>
          <w:szCs w:val="22"/>
        </w:rPr>
        <w:t> Extintores de fuego de gas inocuo;</w:t>
      </w:r>
    </w:p>
    <w:p w14:paraId="0E39C93B" w14:textId="77777777" w:rsidR="00D64E86" w:rsidRPr="00684DD8" w:rsidRDefault="00B97846">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b/>
          <w:i/>
          <w:color w:val="000000"/>
          <w:sz w:val="22"/>
          <w:szCs w:val="22"/>
        </w:rPr>
        <w:t>e)</w:t>
      </w:r>
      <w:r w:rsidRPr="00684DD8">
        <w:rPr>
          <w:rFonts w:ascii="Palatino Linotype" w:eastAsia="Palatino Linotype" w:hAnsi="Palatino Linotype" w:cs="Palatino Linotype"/>
          <w:i/>
          <w:color w:val="000000"/>
          <w:sz w:val="22"/>
          <w:szCs w:val="22"/>
        </w:rPr>
        <w:t> Registro e identificación del personal autorizado para el tratamiento de los documentos o expedientes a revisar;</w:t>
      </w:r>
    </w:p>
    <w:p w14:paraId="59E98A4A" w14:textId="77777777" w:rsidR="00D64E86" w:rsidRPr="00684DD8" w:rsidRDefault="00B97846">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b/>
          <w:i/>
          <w:color w:val="000000"/>
          <w:sz w:val="22"/>
          <w:szCs w:val="22"/>
        </w:rPr>
        <w:t>f)</w:t>
      </w:r>
      <w:r w:rsidRPr="00684DD8">
        <w:rPr>
          <w:rFonts w:ascii="Palatino Linotype" w:eastAsia="Palatino Linotype" w:hAnsi="Palatino Linotype" w:cs="Palatino Linotype"/>
          <w:i/>
          <w:color w:val="000000"/>
          <w:sz w:val="22"/>
          <w:szCs w:val="22"/>
        </w:rPr>
        <w:t> Registro e identificación de los particulares autorizados para llevar a cabo la consulta directa, y</w:t>
      </w:r>
    </w:p>
    <w:p w14:paraId="6F6B1903" w14:textId="77777777" w:rsidR="00D64E86" w:rsidRPr="00684DD8" w:rsidRDefault="00B97846">
      <w:pPr>
        <w:pBdr>
          <w:top w:val="nil"/>
          <w:left w:val="nil"/>
          <w:bottom w:val="nil"/>
          <w:right w:val="nil"/>
          <w:between w:val="nil"/>
        </w:pBdr>
        <w:tabs>
          <w:tab w:val="left" w:pos="426"/>
        </w:tabs>
        <w:spacing w:line="276" w:lineRule="auto"/>
        <w:ind w:left="1134" w:right="567"/>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b/>
          <w:i/>
          <w:color w:val="000000"/>
          <w:sz w:val="22"/>
          <w:szCs w:val="22"/>
        </w:rPr>
        <w:t>g)</w:t>
      </w:r>
      <w:r w:rsidRPr="00684DD8">
        <w:rPr>
          <w:rFonts w:ascii="Palatino Linotype" w:eastAsia="Palatino Linotype" w:hAnsi="Palatino Linotype" w:cs="Palatino Linotype"/>
          <w:i/>
          <w:color w:val="000000"/>
          <w:sz w:val="22"/>
          <w:szCs w:val="22"/>
        </w:rPr>
        <w:t> Las demás que, a criterio de los sujetos obligados, resulten necesarias.</w:t>
      </w:r>
    </w:p>
    <w:p w14:paraId="7AAB8A03" w14:textId="77777777" w:rsidR="00D64E86" w:rsidRPr="00684DD8" w:rsidRDefault="00B97846">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b/>
          <w:i/>
          <w:color w:val="000000"/>
          <w:sz w:val="22"/>
          <w:szCs w:val="22"/>
        </w:rPr>
        <w:t>VII. </w:t>
      </w:r>
      <w:r w:rsidRPr="00684DD8">
        <w:rPr>
          <w:rFonts w:ascii="Palatino Linotype" w:eastAsia="Palatino Linotype" w:hAnsi="Palatino Linotype" w:cs="Palatino Linotype"/>
          <w:i/>
          <w:color w:val="000000"/>
          <w:sz w:val="22"/>
          <w:szCs w:val="22"/>
        </w:rPr>
        <w:t>Hacer del conocimiento del solicitante, previo al acceso a la información, las reglas a que se sujetará la consulta para garantizar la integridad de los documentos, y</w:t>
      </w:r>
    </w:p>
    <w:p w14:paraId="21DA9418" w14:textId="77777777" w:rsidR="00D64E86" w:rsidRPr="00684DD8" w:rsidRDefault="00B97846">
      <w:pPr>
        <w:pBdr>
          <w:top w:val="nil"/>
          <w:left w:val="nil"/>
          <w:bottom w:val="nil"/>
          <w:right w:val="nil"/>
          <w:between w:val="nil"/>
        </w:pBdr>
        <w:tabs>
          <w:tab w:val="left" w:pos="426"/>
        </w:tabs>
        <w:spacing w:line="276" w:lineRule="auto"/>
        <w:ind w:left="851" w:right="567"/>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b/>
          <w:i/>
          <w:color w:val="000000"/>
          <w:sz w:val="22"/>
          <w:szCs w:val="22"/>
        </w:rPr>
        <w:t>VIII.</w:t>
      </w:r>
      <w:r w:rsidRPr="00684DD8">
        <w:rPr>
          <w:rFonts w:ascii="Palatino Linotype" w:eastAsia="Palatino Linotype" w:hAnsi="Palatino Linotype" w:cs="Palatino Linotype"/>
          <w:i/>
          <w:color w:val="000000"/>
          <w:sz w:val="22"/>
          <w:szCs w:val="22"/>
        </w:rPr>
        <w:t xml:space="preserve"> Para el caso de documentos que contengan partes o secciones clasificadas como reservadas o confidenciales, el sujeto obligado deberá hacer del conocimiento del solicitante, previo al acceso a la información, la resolución debidamente fundada y </w:t>
      </w:r>
      <w:r w:rsidRPr="00684DD8">
        <w:rPr>
          <w:rFonts w:ascii="Palatino Linotype" w:eastAsia="Palatino Linotype" w:hAnsi="Palatino Linotype" w:cs="Palatino Linotype"/>
          <w:i/>
          <w:color w:val="000000"/>
          <w:sz w:val="22"/>
          <w:szCs w:val="22"/>
        </w:rPr>
        <w:lastRenderedPageBreak/>
        <w:t>motivada del Comité de Transparencia, en la que se clasificaron las partes o secciones que no podrán dejarse a la vista del solicitante.</w:t>
      </w:r>
    </w:p>
    <w:p w14:paraId="59703210" w14:textId="77777777" w:rsidR="00D64E86" w:rsidRPr="00684DD8" w:rsidRDefault="00D64E8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b/>
          <w:i/>
          <w:color w:val="000000"/>
          <w:sz w:val="22"/>
          <w:szCs w:val="22"/>
        </w:rPr>
      </w:pPr>
    </w:p>
    <w:p w14:paraId="403D6562" w14:textId="77777777" w:rsidR="00D64E86" w:rsidRPr="00684DD8" w:rsidRDefault="00B9784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b/>
          <w:i/>
          <w:color w:val="000000"/>
          <w:sz w:val="22"/>
          <w:szCs w:val="22"/>
        </w:rPr>
        <w:t>Septuagésimo primero. </w:t>
      </w:r>
      <w:r w:rsidRPr="00684DD8">
        <w:rPr>
          <w:rFonts w:ascii="Palatino Linotype" w:eastAsia="Palatino Linotype" w:hAnsi="Palatino Linotype" w:cs="Palatino Linotype"/>
          <w:i/>
          <w:color w:val="000000"/>
          <w:sz w:val="22"/>
          <w:szCs w:val="22"/>
        </w:rPr>
        <w:t>La consulta física de la información se realizará en presencia del personal que para tal efecto haya sido designado, quien implementará las medidas para asegurar en todo momento la integridad de la documentación, conforme a la resolución que, al efecto, emita el Comité de Transparencia.</w:t>
      </w:r>
    </w:p>
    <w:p w14:paraId="0E6724B7" w14:textId="77777777" w:rsidR="00D64E86" w:rsidRPr="00684DD8" w:rsidRDefault="00B9784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i/>
          <w:color w:val="000000"/>
          <w:sz w:val="22"/>
          <w:szCs w:val="22"/>
        </w:rPr>
        <w:t>El solicitante deberá observar en todo momento las reglas que el sujeto obligado haya hecho de su conocimiento para efectos de la conservación de los documentos.</w:t>
      </w:r>
    </w:p>
    <w:p w14:paraId="25F8383B" w14:textId="77777777" w:rsidR="00D64E86" w:rsidRPr="00684DD8" w:rsidRDefault="00D64E8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p>
    <w:p w14:paraId="3E91E84E" w14:textId="77777777" w:rsidR="00D64E86" w:rsidRPr="00684DD8" w:rsidRDefault="00B9784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b/>
          <w:i/>
          <w:color w:val="000000"/>
          <w:sz w:val="22"/>
          <w:szCs w:val="22"/>
        </w:rPr>
        <w:t>Septuagésimo segundo. </w:t>
      </w:r>
      <w:r w:rsidRPr="00684DD8">
        <w:rPr>
          <w:rFonts w:ascii="Palatino Linotype" w:eastAsia="Palatino Linotype" w:hAnsi="Palatino Linotype" w:cs="Palatino Linotype"/>
          <w:i/>
          <w:color w:val="000000"/>
          <w:sz w:val="22"/>
          <w:szCs w:val="22"/>
        </w:rPr>
        <w:t>El solicitante deberá realizar la consulta de los documentos requeridos en el lugar, horarios y con la persona destinada para tal efecto.</w:t>
      </w:r>
    </w:p>
    <w:p w14:paraId="7E89CD00" w14:textId="77777777" w:rsidR="00D64E86" w:rsidRPr="00684DD8" w:rsidRDefault="00B9784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i/>
          <w:color w:val="000000"/>
          <w:sz w:val="22"/>
          <w:szCs w:val="22"/>
        </w:rPr>
        <w:t>Si una vez realizada la diligencia, en el tiempo previsto para ello, no fuera posible consultar toda la documentación, el solicitante podrá requerir al sujeto obligado una nueva cita, misma que deberá ser programada indicándole al particular los días y horarios en que podrá llevarse a cabo.</w:t>
      </w:r>
    </w:p>
    <w:p w14:paraId="078A82F2" w14:textId="77777777" w:rsidR="00D64E86" w:rsidRPr="00684DD8" w:rsidRDefault="00D64E8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p>
    <w:p w14:paraId="67CE40D3" w14:textId="77777777" w:rsidR="00D64E86" w:rsidRPr="00684DD8" w:rsidRDefault="00B9784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b/>
          <w:i/>
          <w:color w:val="000000"/>
          <w:sz w:val="22"/>
          <w:szCs w:val="22"/>
        </w:rPr>
        <w:t>Septuagésimo tercero. </w:t>
      </w:r>
      <w:r w:rsidRPr="00684DD8">
        <w:rPr>
          <w:rFonts w:ascii="Palatino Linotype" w:eastAsia="Palatino Linotype" w:hAnsi="Palatino Linotype" w:cs="Palatino Linotype"/>
          <w:i/>
          <w:color w:val="000000"/>
          <w:sz w:val="22"/>
          <w:szCs w:val="22"/>
        </w:rPr>
        <w:t>Si una vez consultada la versión pública de la documentación, el solicitante requiriera la reproducción de la información o de parte de la misma en otra modalidad, salvo impedimento justificado, los sujetos obligados deberán otorgar acceso a ésta, previo el pago correspondiente, sin necesidad de que se presente una nueva solicitud de información.</w:t>
      </w:r>
    </w:p>
    <w:p w14:paraId="6E99C05B" w14:textId="77777777" w:rsidR="00D64E86" w:rsidRPr="00684DD8" w:rsidRDefault="00B97846">
      <w:pPr>
        <w:pBdr>
          <w:top w:val="nil"/>
          <w:left w:val="nil"/>
          <w:bottom w:val="nil"/>
          <w:right w:val="nil"/>
          <w:between w:val="nil"/>
        </w:pBdr>
        <w:tabs>
          <w:tab w:val="left" w:pos="426"/>
        </w:tabs>
        <w:spacing w:line="276" w:lineRule="auto"/>
        <w:ind w:left="567" w:right="567"/>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i/>
          <w:color w:val="000000"/>
          <w:sz w:val="22"/>
          <w:szCs w:val="22"/>
        </w:rPr>
        <w:t>La información deberá ser entregada sin costo, cuando implique la entrega de no más de veinte hojas simples.”</w:t>
      </w:r>
    </w:p>
    <w:p w14:paraId="1B755DDE" w14:textId="77777777" w:rsidR="00D64E86" w:rsidRPr="00684DD8" w:rsidRDefault="00D64E86">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2"/>
          <w:szCs w:val="22"/>
        </w:rPr>
      </w:pPr>
    </w:p>
    <w:p w14:paraId="009EDC67" w14:textId="77777777" w:rsidR="00D64E86" w:rsidRPr="00684DD8" w:rsidRDefault="00B97846">
      <w:pPr>
        <w:numPr>
          <w:ilvl w:val="0"/>
          <w:numId w:val="2"/>
        </w:numPr>
        <w:pBdr>
          <w:top w:val="nil"/>
          <w:left w:val="nil"/>
          <w:bottom w:val="nil"/>
          <w:right w:val="nil"/>
          <w:between w:val="nil"/>
        </w:pBdr>
        <w:spacing w:line="360" w:lineRule="auto"/>
        <w:ind w:left="0" w:right="-93" w:firstLine="0"/>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color w:val="000000"/>
          <w:sz w:val="22"/>
          <w:szCs w:val="22"/>
        </w:rPr>
        <w:t xml:space="preserve">Ahora bien, en respuesta, el Sujeto Obligado acordó el cambio de modalidad en la entrega de la información, a través de un acuerdo emitido por el comité de transparencia en el que señaló que la información solicitada tiene un peso de 716MB lo que rebasa las capacidades del SAIMEX para subir la información. </w:t>
      </w:r>
    </w:p>
    <w:p w14:paraId="697A0B38" w14:textId="77777777" w:rsidR="00D64E86" w:rsidRPr="00684DD8" w:rsidRDefault="00D64E86">
      <w:pPr>
        <w:pBdr>
          <w:top w:val="nil"/>
          <w:left w:val="nil"/>
          <w:bottom w:val="nil"/>
          <w:right w:val="nil"/>
          <w:between w:val="nil"/>
        </w:pBdr>
        <w:spacing w:line="360" w:lineRule="auto"/>
        <w:ind w:right="-93"/>
        <w:jc w:val="both"/>
        <w:rPr>
          <w:rFonts w:ascii="Palatino Linotype" w:eastAsia="Palatino Linotype" w:hAnsi="Palatino Linotype" w:cs="Palatino Linotype"/>
          <w:i/>
          <w:color w:val="000000"/>
          <w:sz w:val="22"/>
          <w:szCs w:val="22"/>
        </w:rPr>
      </w:pPr>
    </w:p>
    <w:p w14:paraId="0A0D5F34" w14:textId="77777777" w:rsidR="00D64E86" w:rsidRPr="00684DD8" w:rsidRDefault="00B97846">
      <w:pPr>
        <w:numPr>
          <w:ilvl w:val="0"/>
          <w:numId w:val="2"/>
        </w:numPr>
        <w:pBdr>
          <w:top w:val="nil"/>
          <w:left w:val="nil"/>
          <w:bottom w:val="nil"/>
          <w:right w:val="nil"/>
          <w:between w:val="nil"/>
        </w:pBdr>
        <w:spacing w:line="360" w:lineRule="auto"/>
        <w:ind w:left="0" w:right="-93" w:firstLine="0"/>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color w:val="000000"/>
          <w:sz w:val="22"/>
          <w:szCs w:val="22"/>
        </w:rPr>
        <w:lastRenderedPageBreak/>
        <w:t>En ese contexto, se solicitó al área de Soporte Técnico indicara si existe reporte de incidencias por parte del Sujeto Obligado para justificar la necesidad de realizar un cambio de modalidad. El área referida respondió que se tiene el registro de incidencias por parte del Sujeto Obligado como a continuación de observa:</w:t>
      </w:r>
    </w:p>
    <w:p w14:paraId="3E0A167F" w14:textId="77777777" w:rsidR="00D64E86" w:rsidRPr="00684DD8" w:rsidRDefault="00D64E86">
      <w:pPr>
        <w:pBdr>
          <w:top w:val="nil"/>
          <w:left w:val="nil"/>
          <w:bottom w:val="nil"/>
          <w:right w:val="nil"/>
          <w:between w:val="nil"/>
        </w:pBdr>
        <w:spacing w:line="360" w:lineRule="auto"/>
        <w:ind w:right="-93"/>
        <w:jc w:val="both"/>
        <w:rPr>
          <w:rFonts w:ascii="Palatino Linotype" w:eastAsia="Palatino Linotype" w:hAnsi="Palatino Linotype" w:cs="Palatino Linotype"/>
          <w:color w:val="000000"/>
          <w:sz w:val="22"/>
          <w:szCs w:val="22"/>
        </w:rPr>
      </w:pPr>
    </w:p>
    <w:p w14:paraId="240DE05A" w14:textId="77777777" w:rsidR="00D64E86" w:rsidRPr="00684DD8" w:rsidRDefault="00B97846">
      <w:pPr>
        <w:pBdr>
          <w:top w:val="nil"/>
          <w:left w:val="nil"/>
          <w:bottom w:val="nil"/>
          <w:right w:val="nil"/>
          <w:between w:val="nil"/>
        </w:pBdr>
        <w:spacing w:line="360" w:lineRule="auto"/>
        <w:ind w:right="-93"/>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i/>
          <w:noProof/>
          <w:color w:val="000000"/>
          <w:sz w:val="22"/>
          <w:szCs w:val="22"/>
        </w:rPr>
        <w:drawing>
          <wp:inline distT="0" distB="0" distL="0" distR="0" wp14:anchorId="2BA81928" wp14:editId="6AD9E13B">
            <wp:extent cx="5742940" cy="4937125"/>
            <wp:effectExtent l="0" t="0" r="0" b="0"/>
            <wp:docPr id="214310817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5742940" cy="4937125"/>
                    </a:xfrm>
                    <a:prstGeom prst="rect">
                      <a:avLst/>
                    </a:prstGeom>
                    <a:ln/>
                  </pic:spPr>
                </pic:pic>
              </a:graphicData>
            </a:graphic>
          </wp:inline>
        </w:drawing>
      </w:r>
    </w:p>
    <w:p w14:paraId="4364AAD8" w14:textId="77777777" w:rsidR="00D64E86" w:rsidRPr="00684DD8" w:rsidRDefault="00D64E86">
      <w:pPr>
        <w:pBdr>
          <w:top w:val="nil"/>
          <w:left w:val="nil"/>
          <w:bottom w:val="nil"/>
          <w:right w:val="nil"/>
          <w:between w:val="nil"/>
        </w:pBdr>
        <w:spacing w:line="360" w:lineRule="auto"/>
        <w:ind w:right="-93"/>
        <w:jc w:val="both"/>
        <w:rPr>
          <w:rFonts w:ascii="Palatino Linotype" w:eastAsia="Palatino Linotype" w:hAnsi="Palatino Linotype" w:cs="Palatino Linotype"/>
          <w:color w:val="000000"/>
          <w:sz w:val="22"/>
          <w:szCs w:val="22"/>
        </w:rPr>
      </w:pPr>
    </w:p>
    <w:p w14:paraId="07FB0B9F" w14:textId="77777777" w:rsidR="00D64E86" w:rsidRPr="00684DD8" w:rsidRDefault="00D64E86">
      <w:pPr>
        <w:pBdr>
          <w:top w:val="nil"/>
          <w:left w:val="nil"/>
          <w:bottom w:val="nil"/>
          <w:right w:val="nil"/>
          <w:between w:val="nil"/>
        </w:pBdr>
        <w:spacing w:line="360" w:lineRule="auto"/>
        <w:ind w:right="-93"/>
        <w:jc w:val="center"/>
        <w:rPr>
          <w:rFonts w:ascii="Palatino Linotype" w:eastAsia="Palatino Linotype" w:hAnsi="Palatino Linotype" w:cs="Palatino Linotype"/>
          <w:color w:val="000000"/>
          <w:sz w:val="22"/>
          <w:szCs w:val="22"/>
        </w:rPr>
      </w:pPr>
    </w:p>
    <w:p w14:paraId="44F97C7F" w14:textId="77777777" w:rsidR="00D64E86" w:rsidRPr="00684DD8" w:rsidRDefault="00D64E86">
      <w:pPr>
        <w:pBdr>
          <w:top w:val="nil"/>
          <w:left w:val="nil"/>
          <w:bottom w:val="nil"/>
          <w:right w:val="nil"/>
          <w:between w:val="nil"/>
        </w:pBdr>
        <w:spacing w:line="360" w:lineRule="auto"/>
        <w:ind w:right="-93"/>
        <w:jc w:val="center"/>
        <w:rPr>
          <w:rFonts w:ascii="Palatino Linotype" w:eastAsia="Palatino Linotype" w:hAnsi="Palatino Linotype" w:cs="Palatino Linotype"/>
          <w:color w:val="000000"/>
          <w:sz w:val="22"/>
          <w:szCs w:val="22"/>
        </w:rPr>
      </w:pPr>
    </w:p>
    <w:p w14:paraId="3229F4A5" w14:textId="77777777" w:rsidR="00D64E86" w:rsidRPr="00684DD8" w:rsidRDefault="00B97846">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 xml:space="preserve">En el mismo sentido, se realizó un requerimiento de información adicional al Sujeto Obligado, en el que ratificó su respuesta y adjuntó el reporte de incidencias que realizó en la Dirección General de Informática de este Instituto. </w:t>
      </w:r>
    </w:p>
    <w:p w14:paraId="0E9B35FC" w14:textId="77777777" w:rsidR="00D64E86" w:rsidRPr="00684DD8" w:rsidRDefault="00D64E86">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sz w:val="22"/>
          <w:szCs w:val="22"/>
        </w:rPr>
      </w:pPr>
    </w:p>
    <w:p w14:paraId="7372C86E" w14:textId="77777777" w:rsidR="00D64E86" w:rsidRPr="00684DD8" w:rsidRDefault="00B97846">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 xml:space="preserve">Ahora bien, con lo señalado por el Sujeto Obligado en respuesta, como en el requerimiento de información adicional, se advierte que existen elementos que acreditan el cambio de modalidad, sin embargo, en el acuerdo emitido por el Comité de Transparencia, no se advierten todas las modalidades a través de las cuales se puede entregar la información, de manera enunciativa más no limitativa, el correo certificado. </w:t>
      </w:r>
    </w:p>
    <w:p w14:paraId="15801388" w14:textId="77777777" w:rsidR="00D64E86" w:rsidRPr="00684DD8" w:rsidRDefault="00D64E86">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6D7A0DB6" w14:textId="77777777" w:rsidR="00D64E86" w:rsidRPr="00684DD8" w:rsidRDefault="00B97846">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b/>
          <w:sz w:val="22"/>
          <w:szCs w:val="22"/>
        </w:rPr>
      </w:pPr>
      <w:r w:rsidRPr="00684DD8">
        <w:rPr>
          <w:rFonts w:ascii="Palatino Linotype" w:eastAsia="Palatino Linotype" w:hAnsi="Palatino Linotype" w:cs="Palatino Linotype"/>
          <w:sz w:val="22"/>
          <w:szCs w:val="22"/>
        </w:rPr>
        <w:t>Por lo anteriormente expuesto, se</w:t>
      </w:r>
      <w:r w:rsidRPr="00684DD8">
        <w:rPr>
          <w:rFonts w:ascii="Palatino Linotype" w:eastAsia="Palatino Linotype" w:hAnsi="Palatino Linotype" w:cs="Palatino Linotype"/>
          <w:b/>
          <w:sz w:val="22"/>
          <w:szCs w:val="22"/>
        </w:rPr>
        <w:t xml:space="preserve"> MODIFICA </w:t>
      </w:r>
      <w:r w:rsidRPr="00684DD8">
        <w:rPr>
          <w:rFonts w:ascii="Palatino Linotype" w:eastAsia="Palatino Linotype" w:hAnsi="Palatino Linotype" w:cs="Palatino Linotype"/>
          <w:sz w:val="22"/>
          <w:szCs w:val="22"/>
        </w:rPr>
        <w:t xml:space="preserve">la respuesta emitida por el </w:t>
      </w:r>
      <w:r w:rsidRPr="00684DD8">
        <w:rPr>
          <w:rFonts w:ascii="Palatino Linotype" w:eastAsia="Palatino Linotype" w:hAnsi="Palatino Linotype" w:cs="Palatino Linotype"/>
          <w:b/>
          <w:sz w:val="22"/>
          <w:szCs w:val="22"/>
        </w:rPr>
        <w:t>Sistema Municipal Para el Desarrollo Integral de la Familia de Naucalpan de Juárez</w:t>
      </w:r>
      <w:r w:rsidRPr="00684DD8">
        <w:rPr>
          <w:rFonts w:ascii="Palatino Linotype" w:eastAsia="Palatino Linotype" w:hAnsi="Palatino Linotype" w:cs="Palatino Linotype"/>
          <w:b/>
          <w:color w:val="000000"/>
          <w:sz w:val="22"/>
          <w:szCs w:val="22"/>
        </w:rPr>
        <w:t xml:space="preserve">, </w:t>
      </w:r>
      <w:r w:rsidRPr="00684DD8">
        <w:rPr>
          <w:rFonts w:ascii="Palatino Linotype" w:eastAsia="Palatino Linotype" w:hAnsi="Palatino Linotype" w:cs="Palatino Linotype"/>
          <w:color w:val="000000"/>
          <w:sz w:val="22"/>
          <w:szCs w:val="22"/>
        </w:rPr>
        <w:t>a la solicitud de información</w:t>
      </w:r>
      <w:r w:rsidRPr="00684DD8">
        <w:rPr>
          <w:rFonts w:ascii="Palatino Linotype" w:eastAsia="Palatino Linotype" w:hAnsi="Palatino Linotype" w:cs="Palatino Linotype"/>
          <w:b/>
          <w:color w:val="000000"/>
          <w:sz w:val="22"/>
          <w:szCs w:val="22"/>
        </w:rPr>
        <w:t xml:space="preserve"> 00047/DIFNAUCAL/IP/2024, </w:t>
      </w:r>
      <w:r w:rsidRPr="00684DD8">
        <w:rPr>
          <w:rFonts w:ascii="Palatino Linotype" w:eastAsia="Palatino Linotype" w:hAnsi="Palatino Linotype" w:cs="Palatino Linotype"/>
          <w:sz w:val="22"/>
          <w:szCs w:val="22"/>
        </w:rPr>
        <w:t>a efecto de que, ponga a disposición, en todas las modalidades que permita la documentación, tales como, en un vínculo electrónico, disco compacto, dispositivo de almacenamiento, consulta directa, copias simples o certificadas, con posibilidad de entrega en la Unidad de Transparencia o a domicilio por correo certificado previo pago de los derechos correspondientes,  de ser procedente en versión pública, la siguiente información:</w:t>
      </w:r>
    </w:p>
    <w:p w14:paraId="7E6CFFFE" w14:textId="77777777" w:rsidR="00D64E86" w:rsidRPr="00684DD8" w:rsidRDefault="00D64E86">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36A59D4C" w14:textId="77777777" w:rsidR="00D64E86" w:rsidRPr="00684DD8" w:rsidRDefault="00B97846">
      <w:pPr>
        <w:numPr>
          <w:ilvl w:val="0"/>
          <w:numId w:val="9"/>
        </w:num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color w:val="000000"/>
          <w:sz w:val="22"/>
          <w:szCs w:val="22"/>
        </w:rPr>
      </w:pPr>
      <w:r w:rsidRPr="00684DD8">
        <w:rPr>
          <w:rFonts w:ascii="Palatino Linotype" w:eastAsia="Palatino Linotype" w:hAnsi="Palatino Linotype" w:cs="Palatino Linotype"/>
          <w:color w:val="000000"/>
          <w:sz w:val="22"/>
          <w:szCs w:val="22"/>
        </w:rPr>
        <w:t>Del periodo comprendido del primero de enero de dos mil veintitrés al ocho de julio de dos mil veinticuatro, lo siguiente:</w:t>
      </w:r>
    </w:p>
    <w:p w14:paraId="0A90475A" w14:textId="77777777" w:rsidR="00D64E86" w:rsidRPr="00684DD8" w:rsidRDefault="00D64E86">
      <w:pPr>
        <w:pBdr>
          <w:top w:val="nil"/>
          <w:left w:val="nil"/>
          <w:bottom w:val="nil"/>
          <w:right w:val="nil"/>
          <w:between w:val="nil"/>
        </w:pBdr>
        <w:spacing w:line="360" w:lineRule="auto"/>
        <w:ind w:left="851"/>
        <w:jc w:val="both"/>
        <w:rPr>
          <w:rFonts w:ascii="Palatino Linotype" w:eastAsia="Palatino Linotype" w:hAnsi="Palatino Linotype" w:cs="Palatino Linotype"/>
          <w:color w:val="000000"/>
          <w:sz w:val="22"/>
          <w:szCs w:val="22"/>
        </w:rPr>
      </w:pPr>
    </w:p>
    <w:p w14:paraId="5C0DF9E5" w14:textId="77777777" w:rsidR="00D64E86" w:rsidRPr="00684DD8" w:rsidRDefault="00B97846">
      <w:pPr>
        <w:numPr>
          <w:ilvl w:val="3"/>
          <w:numId w:val="2"/>
        </w:numPr>
        <w:pBdr>
          <w:top w:val="nil"/>
          <w:left w:val="nil"/>
          <w:bottom w:val="nil"/>
          <w:right w:val="nil"/>
          <w:between w:val="nil"/>
        </w:pBdr>
        <w:spacing w:line="360" w:lineRule="auto"/>
        <w:ind w:left="1418"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Programa anual de adquisiciones;</w:t>
      </w:r>
    </w:p>
    <w:p w14:paraId="1F38BADB" w14:textId="77777777" w:rsidR="00D64E86" w:rsidRPr="00684DD8" w:rsidRDefault="00B97846">
      <w:pPr>
        <w:numPr>
          <w:ilvl w:val="3"/>
          <w:numId w:val="2"/>
        </w:numPr>
        <w:pBdr>
          <w:top w:val="nil"/>
          <w:left w:val="nil"/>
          <w:bottom w:val="nil"/>
          <w:right w:val="nil"/>
          <w:between w:val="nil"/>
        </w:pBdr>
        <w:spacing w:line="360" w:lineRule="auto"/>
        <w:ind w:left="1418"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lastRenderedPageBreak/>
        <w:t>Reporte de Procedimientos adquisitivos;</w:t>
      </w:r>
    </w:p>
    <w:p w14:paraId="5E653647" w14:textId="77777777" w:rsidR="00D64E86" w:rsidRPr="00684DD8" w:rsidRDefault="00B97846">
      <w:pPr>
        <w:numPr>
          <w:ilvl w:val="3"/>
          <w:numId w:val="2"/>
        </w:numPr>
        <w:pBdr>
          <w:top w:val="nil"/>
          <w:left w:val="nil"/>
          <w:bottom w:val="nil"/>
          <w:right w:val="nil"/>
          <w:between w:val="nil"/>
        </w:pBdr>
        <w:spacing w:line="360" w:lineRule="auto"/>
        <w:ind w:left="1418"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Diario general de pólizas;</w:t>
      </w:r>
    </w:p>
    <w:p w14:paraId="6BE03003" w14:textId="77777777" w:rsidR="00D64E86" w:rsidRPr="00684DD8" w:rsidRDefault="00B97846">
      <w:pPr>
        <w:numPr>
          <w:ilvl w:val="3"/>
          <w:numId w:val="2"/>
        </w:numPr>
        <w:pBdr>
          <w:top w:val="nil"/>
          <w:left w:val="nil"/>
          <w:bottom w:val="nil"/>
          <w:right w:val="nil"/>
          <w:between w:val="nil"/>
        </w:pBdr>
        <w:spacing w:line="360" w:lineRule="auto"/>
        <w:ind w:left="1418"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 xml:space="preserve">Dictamen de reconducción y actualización programática-presupuestal </w:t>
      </w:r>
    </w:p>
    <w:p w14:paraId="129EC45A" w14:textId="77777777" w:rsidR="00D64E86" w:rsidRPr="00684DD8" w:rsidRDefault="00B97846">
      <w:pPr>
        <w:numPr>
          <w:ilvl w:val="3"/>
          <w:numId w:val="2"/>
        </w:numPr>
        <w:pBdr>
          <w:top w:val="nil"/>
          <w:left w:val="nil"/>
          <w:bottom w:val="nil"/>
          <w:right w:val="nil"/>
          <w:between w:val="nil"/>
        </w:pBdr>
        <w:spacing w:line="360" w:lineRule="auto"/>
        <w:ind w:left="1418"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Dictamen de reconducción de metas de actividad por proyecto;</w:t>
      </w:r>
    </w:p>
    <w:p w14:paraId="6FDF5B7A" w14:textId="77777777" w:rsidR="00D64E86" w:rsidRPr="00684DD8" w:rsidRDefault="00B97846">
      <w:pPr>
        <w:numPr>
          <w:ilvl w:val="3"/>
          <w:numId w:val="2"/>
        </w:numPr>
        <w:pBdr>
          <w:top w:val="nil"/>
          <w:left w:val="nil"/>
          <w:bottom w:val="nil"/>
          <w:right w:val="nil"/>
          <w:between w:val="nil"/>
        </w:pBdr>
        <w:spacing w:line="360" w:lineRule="auto"/>
        <w:ind w:left="1418"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 xml:space="preserve">Conciliación de nómina; y </w:t>
      </w:r>
    </w:p>
    <w:p w14:paraId="66C54CA8" w14:textId="77777777" w:rsidR="00D64E86" w:rsidRPr="00684DD8" w:rsidRDefault="00B97846">
      <w:pPr>
        <w:numPr>
          <w:ilvl w:val="3"/>
          <w:numId w:val="2"/>
        </w:numPr>
        <w:pBdr>
          <w:top w:val="nil"/>
          <w:left w:val="nil"/>
          <w:bottom w:val="nil"/>
          <w:right w:val="nil"/>
          <w:between w:val="nil"/>
        </w:pBdr>
        <w:spacing w:line="360" w:lineRule="auto"/>
        <w:ind w:left="1418"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Nómina detallada.</w:t>
      </w:r>
    </w:p>
    <w:p w14:paraId="3A1AB441" w14:textId="77777777" w:rsidR="00D64E86" w:rsidRPr="00684DD8" w:rsidRDefault="00D64E86">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sz w:val="22"/>
          <w:szCs w:val="22"/>
        </w:rPr>
      </w:pPr>
    </w:p>
    <w:p w14:paraId="2D81F8AE" w14:textId="77777777" w:rsidR="00D64E86" w:rsidRPr="00684DD8" w:rsidRDefault="00B97846">
      <w:pPr>
        <w:numPr>
          <w:ilvl w:val="0"/>
          <w:numId w:val="10"/>
        </w:numPr>
        <w:pBdr>
          <w:top w:val="nil"/>
          <w:left w:val="nil"/>
          <w:bottom w:val="nil"/>
          <w:right w:val="nil"/>
          <w:between w:val="nil"/>
        </w:pBdr>
        <w:rPr>
          <w:rFonts w:ascii="Palatino Linotype" w:eastAsia="Palatino Linotype" w:hAnsi="Palatino Linotype" w:cs="Palatino Linotype"/>
          <w:b/>
          <w:color w:val="000000"/>
          <w:sz w:val="22"/>
          <w:szCs w:val="22"/>
        </w:rPr>
      </w:pPr>
      <w:r w:rsidRPr="00684DD8">
        <w:rPr>
          <w:rFonts w:ascii="Palatino Linotype" w:eastAsia="Palatino Linotype" w:hAnsi="Palatino Linotype" w:cs="Palatino Linotype"/>
          <w:b/>
          <w:color w:val="000000"/>
          <w:sz w:val="22"/>
          <w:szCs w:val="22"/>
        </w:rPr>
        <w:t>Del recurso de revisión 05573/INFOEM/IP/RR/2024</w:t>
      </w:r>
    </w:p>
    <w:p w14:paraId="6E2E0798" w14:textId="77777777" w:rsidR="00D64E86" w:rsidRPr="00684DD8" w:rsidRDefault="00D64E86">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sz w:val="22"/>
          <w:szCs w:val="22"/>
        </w:rPr>
      </w:pPr>
    </w:p>
    <w:p w14:paraId="76E650FF" w14:textId="77777777" w:rsidR="00D64E86" w:rsidRPr="00684DD8" w:rsidRDefault="00B97846">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En el recurso de revisión en estudio, el Recurrente solicitó:</w:t>
      </w:r>
    </w:p>
    <w:p w14:paraId="7CBE2D5C" w14:textId="77777777" w:rsidR="00D64E86" w:rsidRPr="00684DD8" w:rsidRDefault="00D64E86">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sz w:val="22"/>
          <w:szCs w:val="22"/>
        </w:rPr>
      </w:pPr>
    </w:p>
    <w:p w14:paraId="26DF23D3" w14:textId="77777777" w:rsidR="00D64E86" w:rsidRPr="00684DD8" w:rsidRDefault="00B97846">
      <w:pPr>
        <w:pBdr>
          <w:top w:val="nil"/>
          <w:left w:val="nil"/>
          <w:bottom w:val="nil"/>
          <w:right w:val="nil"/>
          <w:between w:val="nil"/>
        </w:pBdr>
        <w:spacing w:line="360" w:lineRule="auto"/>
        <w:ind w:left="720" w:right="822"/>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a. Al cinco de agosto de dos mil veinticuatro:</w:t>
      </w:r>
    </w:p>
    <w:p w14:paraId="596E23CD" w14:textId="77777777" w:rsidR="00D64E86" w:rsidRPr="00684DD8" w:rsidRDefault="00B97846">
      <w:pPr>
        <w:numPr>
          <w:ilvl w:val="0"/>
          <w:numId w:val="16"/>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 xml:space="preserve">Número expedientes radicados en el área de investigación, </w:t>
      </w:r>
    </w:p>
    <w:p w14:paraId="71605A9E" w14:textId="77777777" w:rsidR="00D64E86" w:rsidRPr="00684DD8" w:rsidRDefault="00B97846">
      <w:pPr>
        <w:numPr>
          <w:ilvl w:val="0"/>
          <w:numId w:val="15"/>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 xml:space="preserve">número de expedientes radicados en sustanciación; y </w:t>
      </w:r>
    </w:p>
    <w:p w14:paraId="188155DD" w14:textId="77777777" w:rsidR="00D64E86" w:rsidRPr="00684DD8" w:rsidRDefault="00B97846">
      <w:pPr>
        <w:numPr>
          <w:ilvl w:val="0"/>
          <w:numId w:val="15"/>
        </w:numPr>
        <w:pBdr>
          <w:top w:val="nil"/>
          <w:left w:val="nil"/>
          <w:bottom w:val="nil"/>
          <w:right w:val="nil"/>
          <w:between w:val="nil"/>
        </w:pBdr>
        <w:spacing w:line="360" w:lineRule="auto"/>
        <w:ind w:left="851" w:right="822"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Número de expedientes en el área de resolución de la contraloría interna;</w:t>
      </w:r>
    </w:p>
    <w:p w14:paraId="34C7B981" w14:textId="77777777" w:rsidR="00D64E86" w:rsidRPr="00684DD8" w:rsidRDefault="00D64E86">
      <w:pPr>
        <w:spacing w:line="360" w:lineRule="auto"/>
        <w:ind w:right="822"/>
        <w:jc w:val="both"/>
        <w:rPr>
          <w:rFonts w:ascii="Palatino Linotype" w:eastAsia="Palatino Linotype" w:hAnsi="Palatino Linotype" w:cs="Palatino Linotype"/>
          <w:color w:val="000000"/>
          <w:sz w:val="22"/>
          <w:szCs w:val="22"/>
        </w:rPr>
      </w:pPr>
    </w:p>
    <w:p w14:paraId="6D2468DF" w14:textId="77777777" w:rsidR="00D64E86" w:rsidRPr="00684DD8" w:rsidRDefault="00B97846">
      <w:pPr>
        <w:pBdr>
          <w:top w:val="nil"/>
          <w:left w:val="nil"/>
          <w:bottom w:val="nil"/>
          <w:right w:val="nil"/>
          <w:between w:val="nil"/>
        </w:pBdr>
        <w:spacing w:line="360" w:lineRule="auto"/>
        <w:ind w:left="720" w:right="822"/>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b. Versión publica de los expedientes radicados por las cuentas públicas, del periodo comprendido del primero de enero de dos mil veintiuno al treinta y uno de diciembre de dos mil veintidós.</w:t>
      </w:r>
    </w:p>
    <w:p w14:paraId="28D81924" w14:textId="77777777" w:rsidR="00D64E86" w:rsidRPr="00684DD8" w:rsidRDefault="00D64E86">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b/>
          <w:sz w:val="22"/>
          <w:szCs w:val="22"/>
        </w:rPr>
      </w:pPr>
    </w:p>
    <w:p w14:paraId="054943BD" w14:textId="77777777" w:rsidR="00D64E86" w:rsidRPr="00684DD8" w:rsidRDefault="00B97846">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 xml:space="preserve">En respuesta, el Sujeto Obligado reservó la información a través de un acuerdo emitido por el Comité de Transparencia, en el que señaló que su divulgación representa un riesgo real, demostrable e identificable ya que se trata de procedimientos no concluidos. </w:t>
      </w:r>
    </w:p>
    <w:p w14:paraId="66B84BFA" w14:textId="77777777" w:rsidR="00D64E86" w:rsidRPr="00684DD8" w:rsidRDefault="00D64E8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47479701" w14:textId="77777777" w:rsidR="00D64E86" w:rsidRPr="00684DD8" w:rsidRDefault="00B97846">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 xml:space="preserve">En ese contexto, primeramente, se precisa que se obvia el análisis de la competencia por parte del </w:t>
      </w:r>
      <w:r w:rsidRPr="00684DD8">
        <w:rPr>
          <w:rFonts w:ascii="Palatino Linotype" w:eastAsia="Palatino Linotype" w:hAnsi="Palatino Linotype" w:cs="Palatino Linotype"/>
          <w:b/>
          <w:color w:val="000000"/>
          <w:sz w:val="22"/>
          <w:szCs w:val="22"/>
        </w:rPr>
        <w:t>SUJETO OBLIGADO</w:t>
      </w:r>
      <w:r w:rsidRPr="00684DD8">
        <w:rPr>
          <w:rFonts w:ascii="Palatino Linotype" w:eastAsia="Palatino Linotype" w:hAnsi="Palatino Linotype" w:cs="Palatino Linotype"/>
          <w:color w:val="000000"/>
          <w:sz w:val="22"/>
          <w:szCs w:val="22"/>
        </w:rPr>
        <w:t>, para generar, administrar o poseer la información solicitada, dado que éste ha asumido la misma, en razón de que en su respuesta admitió contar con dicha información.</w:t>
      </w:r>
    </w:p>
    <w:p w14:paraId="2078CB65" w14:textId="77777777" w:rsidR="00D64E86" w:rsidRPr="00684DD8" w:rsidRDefault="00D64E86">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551FA6D9" w14:textId="77777777" w:rsidR="00D64E86" w:rsidRPr="00684DD8" w:rsidRDefault="00D64E8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A50C5C6" w14:textId="77777777" w:rsidR="00D64E86" w:rsidRPr="00684DD8" w:rsidRDefault="00B97846">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bookmarkStart w:id="9" w:name="_heading=h.4d34og8" w:colFirst="0" w:colLast="0"/>
      <w:bookmarkEnd w:id="9"/>
      <w:r w:rsidRPr="00684DD8">
        <w:rPr>
          <w:rFonts w:ascii="Palatino Linotype" w:eastAsia="Palatino Linotype" w:hAnsi="Palatino Linotype" w:cs="Palatino Linotype"/>
          <w:color w:val="000000"/>
          <w:sz w:val="22"/>
          <w:szCs w:val="22"/>
        </w:rPr>
        <w:t xml:space="preserve">En efecto, el hecho de que </w:t>
      </w:r>
      <w:r w:rsidRPr="00684DD8">
        <w:rPr>
          <w:rFonts w:ascii="Palatino Linotype" w:eastAsia="Palatino Linotype" w:hAnsi="Palatino Linotype" w:cs="Palatino Linotype"/>
          <w:b/>
          <w:color w:val="000000"/>
          <w:sz w:val="22"/>
          <w:szCs w:val="22"/>
        </w:rPr>
        <w:t>EL SUJETO OBLIGADO</w:t>
      </w:r>
      <w:r w:rsidRPr="00684DD8">
        <w:rPr>
          <w:rFonts w:ascii="Palatino Linotype" w:eastAsia="Palatino Linotype" w:hAnsi="Palatino Linotype" w:cs="Palatino Linotype"/>
          <w:color w:val="000000"/>
          <w:sz w:val="22"/>
          <w:szCs w:val="22"/>
        </w:rPr>
        <w:t xml:space="preserve"> haya admitido contar con la información pública solicitada, acepta que la genera, posee y administra, en ejercicio de sus funciones de derecho público, motivo por el cual se actualiza el supuesto jurídico, previsto en el artículo 12 de la Ley de Transparencia y Acceso a la Información Pública del Estado de México y Municipios.</w:t>
      </w:r>
    </w:p>
    <w:p w14:paraId="47C008D5" w14:textId="77777777" w:rsidR="00D64E86" w:rsidRPr="00684DD8" w:rsidRDefault="00D64E8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2D1FAD4B" w14:textId="77777777" w:rsidR="00D64E86" w:rsidRPr="00684DD8" w:rsidRDefault="00B97846">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Así, el estudio de la naturaleza jurídica de la información pública solicitada, tiene por objeto determinar si ésta la genera, posee o administra </w:t>
      </w:r>
      <w:r w:rsidRPr="00684DD8">
        <w:rPr>
          <w:rFonts w:ascii="Palatino Linotype" w:eastAsia="Palatino Linotype" w:hAnsi="Palatino Linotype" w:cs="Palatino Linotype"/>
          <w:b/>
          <w:color w:val="000000"/>
          <w:sz w:val="22"/>
          <w:szCs w:val="22"/>
        </w:rPr>
        <w:t>EL SUJETO OBLIGADO</w:t>
      </w:r>
      <w:r w:rsidRPr="00684DD8">
        <w:rPr>
          <w:rFonts w:ascii="Palatino Linotype" w:eastAsia="Palatino Linotype" w:hAnsi="Palatino Linotype" w:cs="Palatino Linotype"/>
          <w:color w:val="000000"/>
          <w:sz w:val="22"/>
          <w:szCs w:val="22"/>
        </w:rPr>
        <w:t>; sin embargo, en aquellos casos en que éste la asume, a nada práctico nos conduciría su estudio, ya que se insiste, dicha información, fue admitida por el mismo; por lo que, la genera, posee y administra, en ejercicio de sus funciones de derecho público, motivo por el cual, se actualiza el supuesto jurídico, previsto en el artículo 12 de la Ley de la materia, anteriormente referido.</w:t>
      </w:r>
    </w:p>
    <w:p w14:paraId="3347EEE3" w14:textId="77777777" w:rsidR="00D64E86" w:rsidRPr="00684DD8" w:rsidRDefault="00D64E86">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69A44FBB" w14:textId="77777777" w:rsidR="00D64E86" w:rsidRPr="00684DD8" w:rsidRDefault="00B97846">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Efecto de robustecer lo anterior, sirve de sustento el criterio orientador con clave de control SO/029/2010, emitido por el Instituto Nacional de Transparencia, Acceso a la Información y Protección de Datos Personales, INAI</w:t>
      </w:r>
      <w:r w:rsidRPr="00684DD8">
        <w:rPr>
          <w:rFonts w:ascii="Palatino Linotype" w:eastAsia="Palatino Linotype" w:hAnsi="Palatino Linotype" w:cs="Palatino Linotype"/>
          <w:b/>
          <w:color w:val="000000"/>
          <w:sz w:val="22"/>
          <w:szCs w:val="22"/>
        </w:rPr>
        <w:t xml:space="preserve">, </w:t>
      </w:r>
      <w:r w:rsidRPr="00684DD8">
        <w:rPr>
          <w:rFonts w:ascii="Palatino Linotype" w:eastAsia="Palatino Linotype" w:hAnsi="Palatino Linotype" w:cs="Palatino Linotype"/>
          <w:color w:val="000000"/>
          <w:sz w:val="22"/>
          <w:szCs w:val="22"/>
        </w:rPr>
        <w:t xml:space="preserve">el cual refiere lo siguiente: </w:t>
      </w:r>
    </w:p>
    <w:p w14:paraId="5F93ADE5" w14:textId="77777777" w:rsidR="00D64E86" w:rsidRPr="00684DD8" w:rsidRDefault="00D64E8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3F8318C9" w14:textId="77777777" w:rsidR="00D64E86" w:rsidRPr="00684DD8" w:rsidRDefault="00B97846">
      <w:pPr>
        <w:pBdr>
          <w:top w:val="nil"/>
          <w:left w:val="nil"/>
          <w:bottom w:val="nil"/>
          <w:right w:val="nil"/>
          <w:between w:val="nil"/>
        </w:pBdr>
        <w:spacing w:line="360" w:lineRule="auto"/>
        <w:ind w:left="720" w:right="900"/>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b/>
          <w:i/>
          <w:color w:val="000000"/>
          <w:sz w:val="22"/>
          <w:szCs w:val="22"/>
        </w:rPr>
        <w:lastRenderedPageBreak/>
        <w:t xml:space="preserve">“La clasificación y la inexistencia de información son conceptos que no pueden coexistir. </w:t>
      </w:r>
      <w:r w:rsidRPr="00684DD8">
        <w:rPr>
          <w:rFonts w:ascii="Palatino Linotype" w:eastAsia="Palatino Linotype" w:hAnsi="Palatino Linotype" w:cs="Palatino Linotype"/>
          <w:i/>
          <w:color w:val="000000"/>
          <w:sz w:val="22"/>
          <w:szCs w:val="22"/>
        </w:rPr>
        <w:t xml:space="preserve">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contenida en un documento  específico,  siempre  que  se  encuentre  en  los supuestos  establecidos  en  los  artículos  13  y  14  de  la  Ley  Federal  de Transparencia y Acceso a la Información Pública Gubernamental, para el caso de la información reservada, y 18 del mismo ordenamiento, para el caso de la información confidencial. Por lo anterior, </w:t>
      </w:r>
      <w:r w:rsidRPr="00684DD8">
        <w:rPr>
          <w:rFonts w:ascii="Palatino Linotype" w:eastAsia="Palatino Linotype" w:hAnsi="Palatino Linotype" w:cs="Palatino Linotype"/>
          <w:b/>
          <w:i/>
          <w:color w:val="000000"/>
          <w:sz w:val="22"/>
          <w:szCs w:val="22"/>
        </w:rPr>
        <w:t>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w:t>
      </w:r>
      <w:r w:rsidRPr="00684DD8">
        <w:rPr>
          <w:rFonts w:ascii="Palatino Linotype" w:eastAsia="Palatino Linotype" w:hAnsi="Palatino Linotype" w:cs="Palatino Linotype"/>
          <w:i/>
          <w:color w:val="000000"/>
          <w:sz w:val="22"/>
          <w:szCs w:val="22"/>
        </w:rPr>
        <w:t>.”</w:t>
      </w:r>
    </w:p>
    <w:p w14:paraId="235AB4C2" w14:textId="77777777" w:rsidR="00D64E86" w:rsidRPr="00684DD8" w:rsidRDefault="00D64E86">
      <w:pPr>
        <w:spacing w:line="360" w:lineRule="auto"/>
        <w:ind w:right="49"/>
        <w:jc w:val="both"/>
        <w:rPr>
          <w:rFonts w:ascii="Palatino Linotype" w:eastAsia="Palatino Linotype" w:hAnsi="Palatino Linotype" w:cs="Palatino Linotype"/>
          <w:b/>
          <w:color w:val="000000"/>
          <w:sz w:val="22"/>
          <w:szCs w:val="22"/>
        </w:rPr>
      </w:pPr>
    </w:p>
    <w:p w14:paraId="69D532DE" w14:textId="77777777" w:rsidR="00D64E86" w:rsidRPr="00684DD8" w:rsidRDefault="00B97846">
      <w:pPr>
        <w:numPr>
          <w:ilvl w:val="0"/>
          <w:numId w:val="2"/>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 xml:space="preserve">Ahora bien, en razón de la clasificación de la información por parte del Sujeto Obligado, es importante señalar que a la clasificación total o parcial de la información requerida mediante solicitud de acceso a la información pública, constituye una restricción al derecho humano de acceso a la información. </w:t>
      </w:r>
    </w:p>
    <w:p w14:paraId="330D57EC" w14:textId="77777777" w:rsidR="00D64E86" w:rsidRPr="00684DD8" w:rsidRDefault="00D64E86">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p>
    <w:p w14:paraId="21F2DA71" w14:textId="77777777" w:rsidR="00D64E86" w:rsidRPr="00684DD8" w:rsidRDefault="00B97846">
      <w:pPr>
        <w:numPr>
          <w:ilvl w:val="0"/>
          <w:numId w:val="2"/>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 xml:space="preserve">En este caso, la clasificación total o parcial de la información es un supuesto que tanto la Ley General de Transparencia y Acceso a la Información Pública, como la Ley de Transparencia y Acceso a la Información Pública del Estado de México y Municipios </w:t>
      </w:r>
      <w:r w:rsidRPr="00684DD8">
        <w:rPr>
          <w:rFonts w:ascii="Palatino Linotype" w:eastAsia="Palatino Linotype" w:hAnsi="Palatino Linotype" w:cs="Palatino Linotype"/>
          <w:color w:val="000000"/>
          <w:sz w:val="22"/>
          <w:szCs w:val="22"/>
        </w:rPr>
        <w:lastRenderedPageBreak/>
        <w:t>establecen y agotar el procedimiento legalmente establecido, es precisamente lo que permite acreditar el cumplimiento de los otros dos requisitos.</w:t>
      </w:r>
    </w:p>
    <w:p w14:paraId="7CB2F57E" w14:textId="77777777" w:rsidR="00D64E86" w:rsidRPr="00684DD8" w:rsidRDefault="00D64E86">
      <w:pPr>
        <w:spacing w:line="360" w:lineRule="auto"/>
        <w:ind w:right="49"/>
        <w:jc w:val="both"/>
        <w:rPr>
          <w:rFonts w:ascii="Palatino Linotype" w:eastAsia="Palatino Linotype" w:hAnsi="Palatino Linotype" w:cs="Palatino Linotype"/>
          <w:sz w:val="22"/>
          <w:szCs w:val="22"/>
        </w:rPr>
      </w:pPr>
    </w:p>
    <w:p w14:paraId="7880D7CF" w14:textId="77777777" w:rsidR="00D64E86" w:rsidRPr="00684DD8" w:rsidRDefault="00B97846">
      <w:pPr>
        <w:numPr>
          <w:ilvl w:val="0"/>
          <w:numId w:val="2"/>
        </w:numPr>
        <w:spacing w:line="360" w:lineRule="auto"/>
        <w:ind w:left="0" w:right="49"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En este caso, es importante señalar que para la clasificación de la información se debe atender a cierta formalidades establecidas en la Ley, a</w:t>
      </w:r>
      <w:r w:rsidRPr="00684DD8">
        <w:rPr>
          <w:rFonts w:ascii="Palatino Linotype" w:eastAsia="Palatino Linotype" w:hAnsi="Palatino Linotype" w:cs="Palatino Linotype"/>
          <w:sz w:val="22"/>
          <w:szCs w:val="22"/>
        </w:rPr>
        <w:t>l respecto, los Lineamientos Generales en Materia de Clasificación y Desclasificación de la Información, así Como para la Elaboración de Versiones Públicas, por cuanto hace a la clasificación de la información, señalan lo siguiente:</w:t>
      </w:r>
    </w:p>
    <w:p w14:paraId="01E415EA" w14:textId="77777777" w:rsidR="00D64E86" w:rsidRPr="00684DD8" w:rsidRDefault="00D64E86">
      <w:p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color w:val="000000"/>
          <w:sz w:val="22"/>
          <w:szCs w:val="22"/>
        </w:rPr>
      </w:pPr>
    </w:p>
    <w:p w14:paraId="26297346" w14:textId="77777777" w:rsidR="00D64E86" w:rsidRPr="00684DD8" w:rsidRDefault="00B97846">
      <w:pPr>
        <w:pBdr>
          <w:top w:val="nil"/>
          <w:left w:val="nil"/>
          <w:bottom w:val="nil"/>
          <w:right w:val="nil"/>
          <w:between w:val="nil"/>
        </w:pBdr>
        <w:tabs>
          <w:tab w:val="left" w:pos="142"/>
          <w:tab w:val="left" w:pos="284"/>
          <w:tab w:val="left" w:pos="851"/>
        </w:tabs>
        <w:spacing w:line="360" w:lineRule="auto"/>
        <w:ind w:left="851" w:right="822"/>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i/>
          <w:color w:val="000000"/>
          <w:sz w:val="22"/>
          <w:szCs w:val="22"/>
        </w:rPr>
        <w:t>“</w:t>
      </w:r>
      <w:r w:rsidRPr="00684DD8">
        <w:rPr>
          <w:rFonts w:ascii="Palatino Linotype" w:eastAsia="Palatino Linotype" w:hAnsi="Palatino Linotype" w:cs="Palatino Linotype"/>
          <w:b/>
          <w:i/>
          <w:color w:val="000000"/>
          <w:sz w:val="22"/>
          <w:szCs w:val="22"/>
        </w:rPr>
        <w:t>Quincuagésimo.</w:t>
      </w:r>
      <w:r w:rsidRPr="00684DD8">
        <w:rPr>
          <w:rFonts w:ascii="Palatino Linotype" w:eastAsia="Palatino Linotype" w:hAnsi="Palatino Linotype" w:cs="Palatino Linotype"/>
          <w:i/>
          <w:color w:val="000000"/>
          <w:sz w:val="22"/>
          <w:szCs w:val="22"/>
        </w:rPr>
        <w:t xml:space="preserve"> Los titulares de las áreas de los sujetos obligados podrán utilizar los formatos contenidos en el presente Capítulo como modelo para señalar la clasificación de documentos o expedientes, sin perjuicio de que establezcan los propios.</w:t>
      </w:r>
    </w:p>
    <w:p w14:paraId="1F37FFED" w14:textId="77777777" w:rsidR="00D64E86" w:rsidRPr="00684DD8" w:rsidRDefault="00B97846">
      <w:pPr>
        <w:pBdr>
          <w:top w:val="nil"/>
          <w:left w:val="nil"/>
          <w:bottom w:val="nil"/>
          <w:right w:val="nil"/>
          <w:between w:val="nil"/>
        </w:pBdr>
        <w:tabs>
          <w:tab w:val="left" w:pos="142"/>
          <w:tab w:val="left" w:pos="284"/>
          <w:tab w:val="left" w:pos="851"/>
        </w:tabs>
        <w:spacing w:line="360" w:lineRule="auto"/>
        <w:ind w:left="851" w:right="822"/>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b/>
          <w:i/>
          <w:color w:val="000000"/>
          <w:sz w:val="22"/>
          <w:szCs w:val="22"/>
        </w:rPr>
        <w:t>Quincuagésimo primero.</w:t>
      </w:r>
      <w:r w:rsidRPr="00684DD8">
        <w:rPr>
          <w:rFonts w:ascii="Palatino Linotype" w:eastAsia="Palatino Linotype" w:hAnsi="Palatino Linotype" w:cs="Palatino Linotype"/>
          <w:i/>
          <w:color w:val="000000"/>
          <w:sz w:val="22"/>
          <w:szCs w:val="22"/>
        </w:rPr>
        <w:t xml:space="preserve"> La leyenda en los documentos clasificados indicará:</w:t>
      </w:r>
    </w:p>
    <w:p w14:paraId="4261FA1E" w14:textId="77777777" w:rsidR="00D64E86" w:rsidRPr="00684DD8" w:rsidRDefault="00B97846">
      <w:pPr>
        <w:pBdr>
          <w:top w:val="nil"/>
          <w:left w:val="nil"/>
          <w:bottom w:val="nil"/>
          <w:right w:val="nil"/>
          <w:between w:val="nil"/>
        </w:pBdr>
        <w:tabs>
          <w:tab w:val="left" w:pos="142"/>
          <w:tab w:val="left" w:pos="284"/>
          <w:tab w:val="left" w:pos="851"/>
        </w:tabs>
        <w:spacing w:line="360" w:lineRule="auto"/>
        <w:ind w:left="851" w:right="822"/>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i/>
          <w:color w:val="000000"/>
          <w:sz w:val="22"/>
          <w:szCs w:val="22"/>
        </w:rPr>
        <w:t>I. La fecha de sesión del Comité de Transparencia en donde se confirmó la clasificación, en su caso;</w:t>
      </w:r>
    </w:p>
    <w:p w14:paraId="43C534A1" w14:textId="77777777" w:rsidR="00D64E86" w:rsidRPr="00684DD8" w:rsidRDefault="00B97846">
      <w:pPr>
        <w:pBdr>
          <w:top w:val="nil"/>
          <w:left w:val="nil"/>
          <w:bottom w:val="nil"/>
          <w:right w:val="nil"/>
          <w:between w:val="nil"/>
        </w:pBdr>
        <w:tabs>
          <w:tab w:val="left" w:pos="142"/>
          <w:tab w:val="left" w:pos="284"/>
          <w:tab w:val="left" w:pos="851"/>
        </w:tabs>
        <w:spacing w:line="360" w:lineRule="auto"/>
        <w:ind w:left="851" w:right="822"/>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i/>
          <w:color w:val="000000"/>
          <w:sz w:val="22"/>
          <w:szCs w:val="22"/>
        </w:rPr>
        <w:t>II. El nombre del área;</w:t>
      </w:r>
    </w:p>
    <w:p w14:paraId="7F80D542" w14:textId="77777777" w:rsidR="00D64E86" w:rsidRPr="00684DD8" w:rsidRDefault="00B97846">
      <w:pPr>
        <w:pBdr>
          <w:top w:val="nil"/>
          <w:left w:val="nil"/>
          <w:bottom w:val="nil"/>
          <w:right w:val="nil"/>
          <w:between w:val="nil"/>
        </w:pBdr>
        <w:tabs>
          <w:tab w:val="left" w:pos="142"/>
          <w:tab w:val="left" w:pos="284"/>
          <w:tab w:val="left" w:pos="851"/>
        </w:tabs>
        <w:spacing w:line="360" w:lineRule="auto"/>
        <w:ind w:left="851" w:right="822"/>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i/>
          <w:color w:val="000000"/>
          <w:sz w:val="22"/>
          <w:szCs w:val="22"/>
        </w:rPr>
        <w:t>III. La palabra reservado o confidencial;</w:t>
      </w:r>
    </w:p>
    <w:p w14:paraId="0C823DD7" w14:textId="77777777" w:rsidR="00D64E86" w:rsidRPr="00684DD8" w:rsidRDefault="00B97846">
      <w:pPr>
        <w:pBdr>
          <w:top w:val="nil"/>
          <w:left w:val="nil"/>
          <w:bottom w:val="nil"/>
          <w:right w:val="nil"/>
          <w:between w:val="nil"/>
        </w:pBdr>
        <w:tabs>
          <w:tab w:val="left" w:pos="142"/>
          <w:tab w:val="left" w:pos="284"/>
          <w:tab w:val="left" w:pos="851"/>
        </w:tabs>
        <w:spacing w:line="360" w:lineRule="auto"/>
        <w:ind w:left="851" w:right="822"/>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i/>
          <w:color w:val="000000"/>
          <w:sz w:val="22"/>
          <w:szCs w:val="22"/>
        </w:rPr>
        <w:t>IV. Las partes o secciones reservadas o confidenciales, en su caso;</w:t>
      </w:r>
    </w:p>
    <w:p w14:paraId="7B8B1421" w14:textId="77777777" w:rsidR="00D64E86" w:rsidRPr="00684DD8" w:rsidRDefault="00B97846">
      <w:pPr>
        <w:pBdr>
          <w:top w:val="nil"/>
          <w:left w:val="nil"/>
          <w:bottom w:val="nil"/>
          <w:right w:val="nil"/>
          <w:between w:val="nil"/>
        </w:pBdr>
        <w:tabs>
          <w:tab w:val="left" w:pos="142"/>
          <w:tab w:val="left" w:pos="284"/>
          <w:tab w:val="left" w:pos="851"/>
        </w:tabs>
        <w:spacing w:line="360" w:lineRule="auto"/>
        <w:ind w:left="851" w:right="822"/>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i/>
          <w:color w:val="000000"/>
          <w:sz w:val="22"/>
          <w:szCs w:val="22"/>
        </w:rPr>
        <w:t>V. El fundamento legal;</w:t>
      </w:r>
    </w:p>
    <w:p w14:paraId="21902A94" w14:textId="77777777" w:rsidR="00D64E86" w:rsidRPr="00684DD8" w:rsidRDefault="00B97846">
      <w:pPr>
        <w:pBdr>
          <w:top w:val="nil"/>
          <w:left w:val="nil"/>
          <w:bottom w:val="nil"/>
          <w:right w:val="nil"/>
          <w:between w:val="nil"/>
        </w:pBdr>
        <w:tabs>
          <w:tab w:val="left" w:pos="142"/>
          <w:tab w:val="left" w:pos="284"/>
          <w:tab w:val="left" w:pos="851"/>
        </w:tabs>
        <w:spacing w:line="360" w:lineRule="auto"/>
        <w:ind w:left="851" w:right="822"/>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i/>
          <w:color w:val="000000"/>
          <w:sz w:val="22"/>
          <w:szCs w:val="22"/>
        </w:rPr>
        <w:t>VI. El periodo de reserva, y</w:t>
      </w:r>
    </w:p>
    <w:p w14:paraId="32BE3B85" w14:textId="77777777" w:rsidR="00D64E86" w:rsidRPr="00684DD8" w:rsidRDefault="00B97846">
      <w:pPr>
        <w:pBdr>
          <w:top w:val="nil"/>
          <w:left w:val="nil"/>
          <w:bottom w:val="nil"/>
          <w:right w:val="nil"/>
          <w:between w:val="nil"/>
        </w:pBdr>
        <w:tabs>
          <w:tab w:val="left" w:pos="142"/>
          <w:tab w:val="left" w:pos="284"/>
          <w:tab w:val="left" w:pos="851"/>
        </w:tabs>
        <w:spacing w:line="360" w:lineRule="auto"/>
        <w:ind w:left="851" w:right="822"/>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i/>
          <w:color w:val="000000"/>
          <w:sz w:val="22"/>
          <w:szCs w:val="22"/>
        </w:rPr>
        <w:t>VII. La rúbrica del titular del área.</w:t>
      </w:r>
    </w:p>
    <w:p w14:paraId="46FE294B" w14:textId="77777777" w:rsidR="00D64E86" w:rsidRPr="00684DD8" w:rsidRDefault="00D64E86">
      <w:pPr>
        <w:tabs>
          <w:tab w:val="left" w:pos="142"/>
          <w:tab w:val="left" w:pos="284"/>
          <w:tab w:val="left" w:pos="426"/>
        </w:tabs>
        <w:spacing w:line="360" w:lineRule="auto"/>
        <w:ind w:right="567"/>
        <w:jc w:val="both"/>
        <w:rPr>
          <w:rFonts w:ascii="Palatino Linotype" w:eastAsia="Palatino Linotype" w:hAnsi="Palatino Linotype" w:cs="Palatino Linotype"/>
          <w:i/>
          <w:sz w:val="22"/>
          <w:szCs w:val="22"/>
        </w:rPr>
      </w:pPr>
    </w:p>
    <w:p w14:paraId="1F830321" w14:textId="77777777" w:rsidR="00D64E86" w:rsidRPr="00684DD8" w:rsidRDefault="00B97846">
      <w:pPr>
        <w:numPr>
          <w:ilvl w:val="0"/>
          <w:numId w:val="2"/>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lastRenderedPageBreak/>
        <w:t>Una vez hecho lo anterior, se remite la información al Titular de la Unidad de Transparencia, con el acuerdo de clasificación correspondiente, para que sea sometido al conocimiento del Comité de Transparencia.</w:t>
      </w:r>
    </w:p>
    <w:p w14:paraId="001BDD83" w14:textId="77777777" w:rsidR="00D64E86" w:rsidRPr="00684DD8" w:rsidRDefault="00D64E86">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sz w:val="22"/>
          <w:szCs w:val="22"/>
        </w:rPr>
      </w:pPr>
    </w:p>
    <w:p w14:paraId="480D99DF" w14:textId="77777777" w:rsidR="00D64E86" w:rsidRPr="00684DD8" w:rsidRDefault="00B97846">
      <w:p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b/>
          <w:color w:val="000000"/>
          <w:sz w:val="22"/>
          <w:szCs w:val="22"/>
        </w:rPr>
      </w:pPr>
      <w:bookmarkStart w:id="10" w:name="_heading=h.2s8eyo1" w:colFirst="0" w:colLast="0"/>
      <w:bookmarkEnd w:id="10"/>
      <w:r w:rsidRPr="00684DD8">
        <w:rPr>
          <w:rFonts w:ascii="Palatino Linotype" w:eastAsia="Palatino Linotype" w:hAnsi="Palatino Linotype" w:cs="Palatino Linotype"/>
          <w:b/>
          <w:color w:val="000000"/>
          <w:sz w:val="22"/>
          <w:szCs w:val="22"/>
        </w:rPr>
        <w:t>La intervención del Comité de Transparencia.</w:t>
      </w:r>
    </w:p>
    <w:p w14:paraId="4CD4CB17" w14:textId="77777777" w:rsidR="00D64E86" w:rsidRPr="00684DD8" w:rsidRDefault="00B97846">
      <w:pPr>
        <w:numPr>
          <w:ilvl w:val="0"/>
          <w:numId w:val="11"/>
        </w:num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b/>
          <w:color w:val="000000"/>
          <w:sz w:val="22"/>
          <w:szCs w:val="22"/>
        </w:rPr>
      </w:pPr>
      <w:r w:rsidRPr="00684DD8">
        <w:rPr>
          <w:rFonts w:ascii="Palatino Linotype" w:eastAsia="Palatino Linotype" w:hAnsi="Palatino Linotype" w:cs="Palatino Linotype"/>
          <w:b/>
          <w:color w:val="000000"/>
          <w:sz w:val="22"/>
          <w:szCs w:val="22"/>
        </w:rPr>
        <w:t>Formalidades para emitir el Acuerdo de Clasificación.</w:t>
      </w:r>
    </w:p>
    <w:p w14:paraId="1A8019BC" w14:textId="77777777" w:rsidR="00D64E86" w:rsidRPr="00684DD8" w:rsidRDefault="00D64E86">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sz w:val="22"/>
          <w:szCs w:val="22"/>
        </w:rPr>
      </w:pPr>
    </w:p>
    <w:p w14:paraId="3F67F5BF" w14:textId="77777777" w:rsidR="00D64E86" w:rsidRPr="00684DD8" w:rsidRDefault="00B97846">
      <w:pPr>
        <w:numPr>
          <w:ilvl w:val="0"/>
          <w:numId w:val="2"/>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 xml:space="preserve">El Comité de Transparencia, según lo dispuesto en los artículos 128 y 103 de la Ley Estatal y de la Ley General, respectivamente, y la fracción III del numeral Segundo de los Lineamientos generales en materia de clasificación y desclasificación de la información, así como para la elaboración de versiones públicas, en adelante los Lineamientos Generales, cuenta con las facultades para </w:t>
      </w:r>
      <w:r w:rsidRPr="00684DD8">
        <w:rPr>
          <w:rFonts w:ascii="Palatino Linotype" w:eastAsia="Palatino Linotype" w:hAnsi="Palatino Linotype" w:cs="Palatino Linotype"/>
          <w:b/>
          <w:color w:val="000000"/>
          <w:sz w:val="22"/>
          <w:szCs w:val="22"/>
          <w:u w:val="single"/>
        </w:rPr>
        <w:t>confirmar, modificar o revocar</w:t>
      </w:r>
      <w:r w:rsidRPr="00684DD8">
        <w:rPr>
          <w:rFonts w:ascii="Palatino Linotype" w:eastAsia="Palatino Linotype" w:hAnsi="Palatino Linotype" w:cs="Palatino Linotype"/>
          <w:color w:val="000000"/>
          <w:sz w:val="22"/>
          <w:szCs w:val="22"/>
        </w:rPr>
        <w:t xml:space="preserve"> la clasificación de la información que ha hecho el titular del área que administra la información. Por lo tanto, el Comité </w:t>
      </w:r>
      <w:r w:rsidRPr="00684DD8">
        <w:rPr>
          <w:rFonts w:ascii="Palatino Linotype" w:eastAsia="Palatino Linotype" w:hAnsi="Palatino Linotype" w:cs="Palatino Linotype"/>
          <w:b/>
          <w:color w:val="000000"/>
          <w:sz w:val="22"/>
          <w:szCs w:val="22"/>
          <w:u w:val="single"/>
        </w:rPr>
        <w:t>no aprueba</w:t>
      </w:r>
      <w:r w:rsidRPr="00684DD8">
        <w:rPr>
          <w:rFonts w:ascii="Palatino Linotype" w:eastAsia="Palatino Linotype" w:hAnsi="Palatino Linotype" w:cs="Palatino Linotype"/>
          <w:color w:val="000000"/>
          <w:sz w:val="22"/>
          <w:szCs w:val="22"/>
        </w:rPr>
        <w:t xml:space="preserve"> la clasificación, sino que revisa lo que ha hecho el titular del área y confirma, modifica o revoca la decisión a través de un acuerdo.</w:t>
      </w:r>
    </w:p>
    <w:p w14:paraId="124B7FEC" w14:textId="77777777" w:rsidR="00D64E86" w:rsidRPr="00684DD8" w:rsidRDefault="00D64E86">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sz w:val="22"/>
          <w:szCs w:val="22"/>
        </w:rPr>
      </w:pPr>
    </w:p>
    <w:p w14:paraId="75774AE9" w14:textId="77777777" w:rsidR="00D64E86" w:rsidRPr="00684DD8" w:rsidRDefault="00B97846">
      <w:pPr>
        <w:numPr>
          <w:ilvl w:val="0"/>
          <w:numId w:val="2"/>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 xml:space="preserve">Evidentemente, esta decisión implica una restricción a un derecho humano, por lo tanto, puede generar un agravio al particular y, en consecuencia, es necesario que </w:t>
      </w:r>
      <w:r w:rsidRPr="00684DD8">
        <w:rPr>
          <w:rFonts w:ascii="Palatino Linotype" w:eastAsia="Palatino Linotype" w:hAnsi="Palatino Linotype" w:cs="Palatino Linotype"/>
          <w:b/>
          <w:color w:val="000000"/>
          <w:sz w:val="22"/>
          <w:szCs w:val="22"/>
          <w:u w:val="single"/>
        </w:rPr>
        <w:t>el acto reúna con los requisitos elementales</w:t>
      </w:r>
      <w:r w:rsidRPr="00684DD8">
        <w:rPr>
          <w:rFonts w:ascii="Palatino Linotype" w:eastAsia="Palatino Linotype" w:hAnsi="Palatino Linotype" w:cs="Palatino Linotype"/>
          <w:color w:val="000000"/>
          <w:sz w:val="22"/>
          <w:szCs w:val="22"/>
        </w:rPr>
        <w:t xml:space="preserve">, entre ellos, que la autoridad que va a emitir el acto de 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w:t>
      </w:r>
      <w:r w:rsidRPr="00684DD8">
        <w:rPr>
          <w:rFonts w:ascii="Palatino Linotype" w:eastAsia="Palatino Linotype" w:hAnsi="Palatino Linotype" w:cs="Palatino Linotype"/>
          <w:color w:val="000000"/>
          <w:sz w:val="22"/>
          <w:szCs w:val="22"/>
        </w:rPr>
        <w:lastRenderedPageBreak/>
        <w:t>número impar y que no debe de existir dependencia jerárquica entre sus integrantes. Cualquier otra composición del Comité puede generar vicios de legalidad de origen en el acto que restringe un derecho humano.</w:t>
      </w:r>
    </w:p>
    <w:p w14:paraId="7C81C61A" w14:textId="77777777" w:rsidR="00D64E86" w:rsidRPr="00684DD8" w:rsidRDefault="00D64E86">
      <w:pPr>
        <w:pBdr>
          <w:top w:val="nil"/>
          <w:left w:val="nil"/>
          <w:bottom w:val="nil"/>
          <w:right w:val="nil"/>
          <w:between w:val="nil"/>
        </w:pBdr>
        <w:spacing w:line="360" w:lineRule="auto"/>
        <w:rPr>
          <w:rFonts w:ascii="Palatino Linotype" w:eastAsia="Palatino Linotype" w:hAnsi="Palatino Linotype" w:cs="Palatino Linotype"/>
          <w:color w:val="000000"/>
          <w:sz w:val="22"/>
          <w:szCs w:val="22"/>
        </w:rPr>
      </w:pPr>
    </w:p>
    <w:p w14:paraId="1999BE39" w14:textId="77777777" w:rsidR="00D64E86" w:rsidRPr="00684DD8" w:rsidRDefault="00B97846">
      <w:pPr>
        <w:numPr>
          <w:ilvl w:val="0"/>
          <w:numId w:val="2"/>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La 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14:paraId="3A233E0A" w14:textId="77777777" w:rsidR="00D64E86" w:rsidRPr="00684DD8" w:rsidRDefault="00D64E86">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sz w:val="22"/>
          <w:szCs w:val="22"/>
        </w:rPr>
      </w:pPr>
    </w:p>
    <w:p w14:paraId="750FDB59" w14:textId="77777777" w:rsidR="00D64E86" w:rsidRPr="00684DD8" w:rsidRDefault="00B97846">
      <w:pPr>
        <w:numPr>
          <w:ilvl w:val="0"/>
          <w:numId w:val="11"/>
        </w:numPr>
        <w:pBdr>
          <w:top w:val="nil"/>
          <w:left w:val="nil"/>
          <w:bottom w:val="nil"/>
          <w:right w:val="nil"/>
          <w:between w:val="nil"/>
        </w:pBdr>
        <w:tabs>
          <w:tab w:val="left" w:pos="142"/>
          <w:tab w:val="left" w:pos="284"/>
          <w:tab w:val="left" w:pos="426"/>
        </w:tabs>
        <w:spacing w:line="360" w:lineRule="auto"/>
        <w:jc w:val="both"/>
        <w:rPr>
          <w:rFonts w:ascii="Palatino Linotype" w:eastAsia="Palatino Linotype" w:hAnsi="Palatino Linotype" w:cs="Palatino Linotype"/>
          <w:b/>
          <w:color w:val="000000"/>
          <w:sz w:val="22"/>
          <w:szCs w:val="22"/>
        </w:rPr>
      </w:pPr>
      <w:r w:rsidRPr="00684DD8">
        <w:rPr>
          <w:rFonts w:ascii="Palatino Linotype" w:eastAsia="Palatino Linotype" w:hAnsi="Palatino Linotype" w:cs="Palatino Linotype"/>
          <w:b/>
          <w:color w:val="000000"/>
          <w:sz w:val="22"/>
          <w:szCs w:val="22"/>
        </w:rPr>
        <w:t>Requisitos de fondo del Acuerdo de Clasificación.</w:t>
      </w:r>
    </w:p>
    <w:p w14:paraId="7C5EDDBD" w14:textId="77777777" w:rsidR="00D64E86" w:rsidRPr="00684DD8" w:rsidRDefault="00D64E86">
      <w:pPr>
        <w:pBdr>
          <w:top w:val="nil"/>
          <w:left w:val="nil"/>
          <w:bottom w:val="nil"/>
          <w:right w:val="nil"/>
          <w:between w:val="nil"/>
        </w:pBdr>
        <w:spacing w:line="360" w:lineRule="auto"/>
        <w:rPr>
          <w:rFonts w:ascii="Palatino Linotype" w:eastAsia="Palatino Linotype" w:hAnsi="Palatino Linotype" w:cs="Palatino Linotype"/>
          <w:color w:val="000000"/>
          <w:sz w:val="22"/>
          <w:szCs w:val="22"/>
        </w:rPr>
      </w:pPr>
    </w:p>
    <w:p w14:paraId="5E6D97F7" w14:textId="77777777" w:rsidR="00D64E86" w:rsidRPr="00684DD8" w:rsidRDefault="00B97846">
      <w:pPr>
        <w:numPr>
          <w:ilvl w:val="0"/>
          <w:numId w:val="2"/>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14:paraId="2D6BC5C2" w14:textId="77777777" w:rsidR="00D64E86" w:rsidRPr="00684DD8" w:rsidRDefault="00D64E86">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sz w:val="22"/>
          <w:szCs w:val="22"/>
        </w:rPr>
      </w:pPr>
    </w:p>
    <w:p w14:paraId="1A8E73F4" w14:textId="77777777" w:rsidR="00D64E86" w:rsidRPr="00684DD8" w:rsidRDefault="00B97846">
      <w:pPr>
        <w:numPr>
          <w:ilvl w:val="0"/>
          <w:numId w:val="2"/>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 xml:space="preserve">De lo anterior, se desprende que, para una correcta clasificación total o parcial, esto es determinar los datos que se suprimen en las versiones públicas, es necesario fundar y motivar, </w:t>
      </w:r>
      <w:r w:rsidRPr="00684DD8">
        <w:rPr>
          <w:rFonts w:ascii="Palatino Linotype" w:eastAsia="Palatino Linotype" w:hAnsi="Palatino Linotype" w:cs="Palatino Linotype"/>
          <w:color w:val="000000"/>
          <w:sz w:val="22"/>
          <w:szCs w:val="22"/>
        </w:rPr>
        <w:lastRenderedPageBreak/>
        <w:t>de manera correcta, la clasificación; considerando que todo acto que la autoridad pronuncie en el ejercicio de sus atribuciones, debe expresar los fundamentos legales que le dieron origen y las razones por las que se deben aplicar al caso concreto.</w:t>
      </w:r>
    </w:p>
    <w:p w14:paraId="66030E43" w14:textId="77777777" w:rsidR="00D64E86" w:rsidRPr="00684DD8" w:rsidRDefault="00D64E86">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sz w:val="22"/>
          <w:szCs w:val="22"/>
        </w:rPr>
      </w:pPr>
    </w:p>
    <w:p w14:paraId="1E470A24" w14:textId="77777777" w:rsidR="00D64E86" w:rsidRPr="00684DD8" w:rsidRDefault="00B97846">
      <w:pPr>
        <w:numPr>
          <w:ilvl w:val="0"/>
          <w:numId w:val="2"/>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Por su parte, el intérprete judicial del país ha establecido una jurisprudencia respecto a qué debe entenderse por fundamentación y motivación, en los siguientes términos:</w:t>
      </w:r>
    </w:p>
    <w:p w14:paraId="265CCCD7" w14:textId="77777777" w:rsidR="00D64E86" w:rsidRPr="00684DD8" w:rsidRDefault="00D64E86">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512B0BB4" w14:textId="77777777" w:rsidR="00D64E86" w:rsidRPr="00684DD8" w:rsidRDefault="00B97846">
      <w:pPr>
        <w:spacing w:line="360" w:lineRule="auto"/>
        <w:ind w:left="851" w:right="618"/>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b/>
          <w:i/>
          <w:color w:val="000000"/>
          <w:sz w:val="22"/>
          <w:szCs w:val="22"/>
        </w:rPr>
        <w:t>FUNDAMENTACIÓN Y MOTIVACIÓN.</w:t>
      </w:r>
      <w:r w:rsidRPr="00684DD8">
        <w:rPr>
          <w:rFonts w:ascii="Palatino Linotype" w:eastAsia="Palatino Linotype" w:hAnsi="Palatino Linotype" w:cs="Palatino Linotype"/>
          <w:i/>
          <w:color w:val="000000"/>
          <w:sz w:val="22"/>
          <w:szCs w:val="22"/>
        </w:rPr>
        <w:t xml:space="preserve"> “La </w:t>
      </w:r>
      <w:r w:rsidRPr="00684DD8">
        <w:rPr>
          <w:rFonts w:ascii="Palatino Linotype" w:eastAsia="Palatino Linotype" w:hAnsi="Palatino Linotype" w:cs="Palatino Linotype"/>
          <w:i/>
          <w:color w:val="000000"/>
          <w:sz w:val="22"/>
          <w:szCs w:val="22"/>
          <w:u w:val="single"/>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684DD8">
        <w:rPr>
          <w:rFonts w:ascii="Palatino Linotype" w:eastAsia="Palatino Linotype" w:hAnsi="Palatino Linotype" w:cs="Palatino Linotype"/>
          <w:i/>
          <w:color w:val="000000"/>
          <w:sz w:val="22"/>
          <w:szCs w:val="22"/>
        </w:rPr>
        <w:t>.”</w:t>
      </w:r>
    </w:p>
    <w:p w14:paraId="7B6CC9AF" w14:textId="77777777" w:rsidR="00D64E86" w:rsidRPr="00684DD8" w:rsidRDefault="00B97846">
      <w:pPr>
        <w:spacing w:line="360" w:lineRule="auto"/>
        <w:ind w:left="851" w:right="618"/>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i/>
          <w:color w:val="000000"/>
          <w:sz w:val="22"/>
          <w:szCs w:val="22"/>
        </w:rPr>
        <w:t>SEGUNDO TRIBUNAL COLEGIADO DEL SEXTO CIRCUITO.</w:t>
      </w:r>
    </w:p>
    <w:p w14:paraId="178241DA" w14:textId="77777777" w:rsidR="00D64E86" w:rsidRPr="00684DD8" w:rsidRDefault="00B97846">
      <w:pPr>
        <w:spacing w:line="360" w:lineRule="auto"/>
        <w:ind w:left="851" w:right="618"/>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i/>
          <w:color w:val="000000"/>
          <w:sz w:val="22"/>
          <w:szCs w:val="22"/>
        </w:rPr>
        <w:t>Amparo directo 194/88. Bufete Industrial Construcciones, S.A. de C.V. 28 de junio de 1988. Unanimidad de votos. Ponente: Gustavo Calvillo Rangel. Secretario: Jorge Alberto González Álvarez.</w:t>
      </w:r>
    </w:p>
    <w:p w14:paraId="7B2504A9" w14:textId="77777777" w:rsidR="00D64E86" w:rsidRPr="00684DD8" w:rsidRDefault="00B97846">
      <w:pPr>
        <w:spacing w:line="360" w:lineRule="auto"/>
        <w:ind w:left="851" w:right="618"/>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i/>
          <w:color w:val="000000"/>
          <w:sz w:val="22"/>
          <w:szCs w:val="22"/>
        </w:rPr>
        <w:t xml:space="preserve">Revisión fiscal 103/88. Instituto Mexicano del Seguro Social. 18 de octubre de 1988. Unanimidad de votos. Ponente: Arnoldo Nájera Virgen. Secretario: Alejandro </w:t>
      </w:r>
      <w:proofErr w:type="spellStart"/>
      <w:r w:rsidRPr="00684DD8">
        <w:rPr>
          <w:rFonts w:ascii="Palatino Linotype" w:eastAsia="Palatino Linotype" w:hAnsi="Palatino Linotype" w:cs="Palatino Linotype"/>
          <w:i/>
          <w:color w:val="000000"/>
          <w:sz w:val="22"/>
          <w:szCs w:val="22"/>
        </w:rPr>
        <w:t>Esponda</w:t>
      </w:r>
      <w:proofErr w:type="spellEnd"/>
      <w:r w:rsidRPr="00684DD8">
        <w:rPr>
          <w:rFonts w:ascii="Palatino Linotype" w:eastAsia="Palatino Linotype" w:hAnsi="Palatino Linotype" w:cs="Palatino Linotype"/>
          <w:i/>
          <w:color w:val="000000"/>
          <w:sz w:val="22"/>
          <w:szCs w:val="22"/>
        </w:rPr>
        <w:t xml:space="preserve"> Rincón.</w:t>
      </w:r>
    </w:p>
    <w:p w14:paraId="5630B7A3" w14:textId="77777777" w:rsidR="00D64E86" w:rsidRPr="00684DD8" w:rsidRDefault="00B97846">
      <w:pPr>
        <w:spacing w:line="360" w:lineRule="auto"/>
        <w:ind w:left="851" w:right="618"/>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i/>
          <w:color w:val="000000"/>
          <w:sz w:val="22"/>
          <w:szCs w:val="22"/>
        </w:rPr>
        <w:t xml:space="preserve">Amparo en revisión 333/88. </w:t>
      </w:r>
      <w:proofErr w:type="spellStart"/>
      <w:r w:rsidRPr="00684DD8">
        <w:rPr>
          <w:rFonts w:ascii="Palatino Linotype" w:eastAsia="Palatino Linotype" w:hAnsi="Palatino Linotype" w:cs="Palatino Linotype"/>
          <w:i/>
          <w:color w:val="000000"/>
          <w:sz w:val="22"/>
          <w:szCs w:val="22"/>
        </w:rPr>
        <w:t>Adilia</w:t>
      </w:r>
      <w:proofErr w:type="spellEnd"/>
      <w:r w:rsidRPr="00684DD8">
        <w:rPr>
          <w:rFonts w:ascii="Palatino Linotype" w:eastAsia="Palatino Linotype" w:hAnsi="Palatino Linotype" w:cs="Palatino Linotype"/>
          <w:i/>
          <w:color w:val="000000"/>
          <w:sz w:val="22"/>
          <w:szCs w:val="22"/>
        </w:rPr>
        <w:t xml:space="preserve"> Romero. 26 de octubre de 1988. Unanimidad de votos. Ponente: Arnoldo Nájera Virgen. Secretario: Enrique Crispín Campos Ramírez.</w:t>
      </w:r>
    </w:p>
    <w:p w14:paraId="2601C5F4" w14:textId="77777777" w:rsidR="00D64E86" w:rsidRPr="00684DD8" w:rsidRDefault="00B97846">
      <w:pPr>
        <w:spacing w:line="360" w:lineRule="auto"/>
        <w:ind w:left="851" w:right="618"/>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i/>
          <w:color w:val="000000"/>
          <w:sz w:val="22"/>
          <w:szCs w:val="22"/>
        </w:rPr>
        <w:t xml:space="preserve">Amparo en revisión 597/95. Emilio Maurer Bretón. 15 de noviembre de 1995. Unanimidad de votos. Ponente: Clementina Ramírez Moguel </w:t>
      </w:r>
      <w:proofErr w:type="spellStart"/>
      <w:r w:rsidRPr="00684DD8">
        <w:rPr>
          <w:rFonts w:ascii="Palatino Linotype" w:eastAsia="Palatino Linotype" w:hAnsi="Palatino Linotype" w:cs="Palatino Linotype"/>
          <w:i/>
          <w:color w:val="000000"/>
          <w:sz w:val="22"/>
          <w:szCs w:val="22"/>
        </w:rPr>
        <w:t>Goyzueta</w:t>
      </w:r>
      <w:proofErr w:type="spellEnd"/>
      <w:r w:rsidRPr="00684DD8">
        <w:rPr>
          <w:rFonts w:ascii="Palatino Linotype" w:eastAsia="Palatino Linotype" w:hAnsi="Palatino Linotype" w:cs="Palatino Linotype"/>
          <w:i/>
          <w:color w:val="000000"/>
          <w:sz w:val="22"/>
          <w:szCs w:val="22"/>
        </w:rPr>
        <w:t>. Secretario: Gonzalo Carrera Molina.</w:t>
      </w:r>
    </w:p>
    <w:p w14:paraId="2D13DE09" w14:textId="77777777" w:rsidR="00D64E86" w:rsidRPr="00684DD8" w:rsidRDefault="00B97846">
      <w:pPr>
        <w:spacing w:line="360" w:lineRule="auto"/>
        <w:ind w:left="851" w:right="618"/>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i/>
          <w:color w:val="000000"/>
          <w:sz w:val="22"/>
          <w:szCs w:val="22"/>
        </w:rPr>
        <w:lastRenderedPageBreak/>
        <w:t xml:space="preserve">Amparo directo 7/96. Pedro Vicente López Miro. 21 de febrero de 1996. Unanimidad de votos. Ponente: María Eugenia Estela Martínez Cardiel. Secretario: Enrique </w:t>
      </w:r>
      <w:proofErr w:type="spellStart"/>
      <w:r w:rsidRPr="00684DD8">
        <w:rPr>
          <w:rFonts w:ascii="Palatino Linotype" w:eastAsia="Palatino Linotype" w:hAnsi="Palatino Linotype" w:cs="Palatino Linotype"/>
          <w:i/>
          <w:color w:val="000000"/>
          <w:sz w:val="22"/>
          <w:szCs w:val="22"/>
        </w:rPr>
        <w:t>Baigts</w:t>
      </w:r>
      <w:proofErr w:type="spellEnd"/>
      <w:r w:rsidRPr="00684DD8">
        <w:rPr>
          <w:rFonts w:ascii="Palatino Linotype" w:eastAsia="Palatino Linotype" w:hAnsi="Palatino Linotype" w:cs="Palatino Linotype"/>
          <w:i/>
          <w:color w:val="000000"/>
          <w:sz w:val="22"/>
          <w:szCs w:val="22"/>
        </w:rPr>
        <w:t xml:space="preserve"> Muñoz.</w:t>
      </w:r>
    </w:p>
    <w:p w14:paraId="6E39C22E" w14:textId="77777777" w:rsidR="00D64E86" w:rsidRPr="00684DD8" w:rsidRDefault="00D64E86">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38DB406B" w14:textId="77777777" w:rsidR="00D64E86" w:rsidRPr="00684DD8" w:rsidRDefault="00B97846">
      <w:pPr>
        <w:numPr>
          <w:ilvl w:val="0"/>
          <w:numId w:val="2"/>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14:paraId="4E431D51" w14:textId="77777777" w:rsidR="00D64E86" w:rsidRPr="00684DD8" w:rsidRDefault="00D64E86">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color w:val="000000"/>
          <w:sz w:val="22"/>
          <w:szCs w:val="22"/>
        </w:rPr>
      </w:pPr>
    </w:p>
    <w:p w14:paraId="7FC87B19" w14:textId="77777777" w:rsidR="00D64E86" w:rsidRPr="00684DD8" w:rsidRDefault="00B97846">
      <w:pPr>
        <w:numPr>
          <w:ilvl w:val="0"/>
          <w:numId w:val="2"/>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En consecuencia, la fundamentación y motivación implica que, en el acto de autoridad, además de contenerse los supuestos jurídicos aplicables se expliquen claramente por qué a través de la utilización de la norma se emitió el acto. De este modo, la persona que se sienta afectada pueda impugnar la decisión, permitiéndole una real y auténtica defensa.</w:t>
      </w:r>
    </w:p>
    <w:p w14:paraId="492763A5" w14:textId="77777777" w:rsidR="00D64E86" w:rsidRPr="00684DD8" w:rsidRDefault="00B97846">
      <w:pPr>
        <w:numPr>
          <w:ilvl w:val="0"/>
          <w:numId w:val="2"/>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En ese mismo sentido, el numeral trigésimo tercero fracción V de los Lineamientos Generales, precisa que para motivar la clasificación se deben acreditar las circunstancias de tiempo, modo y lugar.</w:t>
      </w:r>
    </w:p>
    <w:p w14:paraId="07268AA2" w14:textId="77777777" w:rsidR="00D64E86" w:rsidRPr="00684DD8" w:rsidRDefault="00D64E86">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6CA12C96" w14:textId="77777777" w:rsidR="00D64E86" w:rsidRPr="00684DD8" w:rsidRDefault="00B97846">
      <w:pPr>
        <w:pStyle w:val="Ttulo3"/>
        <w:numPr>
          <w:ilvl w:val="0"/>
          <w:numId w:val="11"/>
        </w:numPr>
        <w:rPr>
          <w:rFonts w:ascii="Palatino Linotype" w:eastAsia="Palatino Linotype" w:hAnsi="Palatino Linotype" w:cs="Palatino Linotype"/>
          <w:b/>
          <w:color w:val="000000"/>
          <w:sz w:val="22"/>
          <w:szCs w:val="22"/>
        </w:rPr>
      </w:pPr>
      <w:r w:rsidRPr="00684DD8">
        <w:rPr>
          <w:rFonts w:ascii="Palatino Linotype" w:eastAsia="Palatino Linotype" w:hAnsi="Palatino Linotype" w:cs="Palatino Linotype"/>
          <w:b/>
          <w:color w:val="000000"/>
          <w:sz w:val="22"/>
          <w:szCs w:val="22"/>
        </w:rPr>
        <w:t xml:space="preserve">Condiciones especiales de la clasificación de la información como reservada </w:t>
      </w:r>
    </w:p>
    <w:p w14:paraId="7E38581F" w14:textId="77777777" w:rsidR="00D64E86" w:rsidRPr="00684DD8" w:rsidRDefault="00D64E86">
      <w:pPr>
        <w:spacing w:line="360" w:lineRule="auto"/>
        <w:jc w:val="both"/>
        <w:rPr>
          <w:rFonts w:ascii="Palatino Linotype" w:eastAsia="Palatino Linotype" w:hAnsi="Palatino Linotype" w:cs="Palatino Linotype"/>
          <w:b/>
          <w:color w:val="000000"/>
          <w:sz w:val="22"/>
          <w:szCs w:val="22"/>
        </w:rPr>
      </w:pPr>
    </w:p>
    <w:p w14:paraId="5299912D" w14:textId="77777777" w:rsidR="00D64E86" w:rsidRPr="00684DD8" w:rsidRDefault="00B97846">
      <w:pPr>
        <w:numPr>
          <w:ilvl w:val="0"/>
          <w:numId w:val="12"/>
        </w:numPr>
        <w:pBdr>
          <w:top w:val="nil"/>
          <w:left w:val="nil"/>
          <w:bottom w:val="nil"/>
          <w:right w:val="nil"/>
          <w:between w:val="nil"/>
        </w:pBdr>
        <w:ind w:left="851" w:firstLine="0"/>
        <w:rPr>
          <w:rFonts w:ascii="Palatino Linotype" w:eastAsia="Palatino Linotype" w:hAnsi="Palatino Linotype" w:cs="Palatino Linotype"/>
          <w:b/>
          <w:color w:val="000000"/>
          <w:sz w:val="22"/>
          <w:szCs w:val="22"/>
        </w:rPr>
      </w:pPr>
      <w:r w:rsidRPr="00684DD8">
        <w:rPr>
          <w:rFonts w:ascii="Palatino Linotype" w:eastAsia="Palatino Linotype" w:hAnsi="Palatino Linotype" w:cs="Palatino Linotype"/>
          <w:b/>
          <w:color w:val="000000"/>
          <w:sz w:val="22"/>
          <w:szCs w:val="22"/>
        </w:rPr>
        <w:t>La fundamentación específica.</w:t>
      </w:r>
    </w:p>
    <w:p w14:paraId="6863452F" w14:textId="77777777" w:rsidR="00D64E86" w:rsidRPr="00684DD8" w:rsidRDefault="00D64E86">
      <w:pPr>
        <w:rPr>
          <w:rFonts w:ascii="Palatino Linotype" w:eastAsia="Palatino Linotype" w:hAnsi="Palatino Linotype" w:cs="Palatino Linotype"/>
          <w:b/>
          <w:color w:val="000000"/>
          <w:sz w:val="22"/>
          <w:szCs w:val="22"/>
        </w:rPr>
      </w:pPr>
    </w:p>
    <w:p w14:paraId="4362141C" w14:textId="77777777" w:rsidR="00D64E86" w:rsidRPr="00684DD8" w:rsidRDefault="00B97846">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 xml:space="preserve">Los artículos 128 segundo párrafo y 103 segundo párrafo de las leyes estatal y general, respectivamente, señalan que, en el caso de la información reservada, se debe de señalar las razones, motivos o circunstancias especiales que llevan a concluir que el caso fáctico se corresponde con la norma. Por esta razón, la motivación del acto, el juicio de subsunción, para </w:t>
      </w:r>
      <w:r w:rsidRPr="00684DD8">
        <w:rPr>
          <w:rFonts w:ascii="Palatino Linotype" w:eastAsia="Palatino Linotype" w:hAnsi="Palatino Linotype" w:cs="Palatino Linotype"/>
          <w:color w:val="000000"/>
          <w:sz w:val="22"/>
          <w:szCs w:val="22"/>
        </w:rPr>
        <w:lastRenderedPageBreak/>
        <w:t>acreditar la estricta correspondencia entre el supuesto de hecho y la hipótesis normativa, deberá señalar las razones, motivos o circunstancias que lo justifiquen, lo que no es lo mismo que repetir el supuesto de hecho y la hipótesis normativa, sino que se debe generar un juicio demostrativo.</w:t>
      </w:r>
    </w:p>
    <w:p w14:paraId="24AA4F90" w14:textId="77777777" w:rsidR="00D64E86" w:rsidRPr="00684DD8" w:rsidRDefault="00D64E86">
      <w:pPr>
        <w:spacing w:line="360" w:lineRule="auto"/>
        <w:jc w:val="both"/>
        <w:rPr>
          <w:rFonts w:ascii="Palatino Linotype" w:eastAsia="Palatino Linotype" w:hAnsi="Palatino Linotype" w:cs="Palatino Linotype"/>
          <w:b/>
          <w:color w:val="000000"/>
          <w:sz w:val="22"/>
          <w:szCs w:val="22"/>
        </w:rPr>
      </w:pPr>
    </w:p>
    <w:p w14:paraId="34BB158A" w14:textId="77777777" w:rsidR="00D64E86" w:rsidRPr="00684DD8" w:rsidRDefault="00B97846">
      <w:pPr>
        <w:numPr>
          <w:ilvl w:val="0"/>
          <w:numId w:val="12"/>
        </w:numPr>
        <w:pBdr>
          <w:top w:val="nil"/>
          <w:left w:val="nil"/>
          <w:bottom w:val="nil"/>
          <w:right w:val="nil"/>
          <w:between w:val="nil"/>
        </w:pBdr>
        <w:ind w:left="851" w:hanging="10"/>
        <w:rPr>
          <w:rFonts w:ascii="Palatino Linotype" w:eastAsia="Palatino Linotype" w:hAnsi="Palatino Linotype" w:cs="Palatino Linotype"/>
          <w:b/>
          <w:color w:val="000000"/>
          <w:sz w:val="22"/>
          <w:szCs w:val="22"/>
        </w:rPr>
      </w:pPr>
      <w:r w:rsidRPr="00684DD8">
        <w:rPr>
          <w:rFonts w:ascii="Palatino Linotype" w:eastAsia="Palatino Linotype" w:hAnsi="Palatino Linotype" w:cs="Palatino Linotype"/>
          <w:b/>
          <w:color w:val="000000"/>
          <w:sz w:val="22"/>
          <w:szCs w:val="22"/>
        </w:rPr>
        <w:t>La prueba de daño.</w:t>
      </w:r>
    </w:p>
    <w:p w14:paraId="08361AE4" w14:textId="77777777" w:rsidR="00D64E86" w:rsidRPr="00684DD8" w:rsidRDefault="00D64E86">
      <w:pPr>
        <w:spacing w:line="360" w:lineRule="auto"/>
        <w:jc w:val="both"/>
        <w:rPr>
          <w:rFonts w:ascii="Palatino Linotype" w:eastAsia="Palatino Linotype" w:hAnsi="Palatino Linotype" w:cs="Palatino Linotype"/>
          <w:color w:val="000000"/>
          <w:sz w:val="22"/>
          <w:szCs w:val="22"/>
        </w:rPr>
      </w:pPr>
    </w:p>
    <w:p w14:paraId="1EB24272" w14:textId="77777777" w:rsidR="00D64E86" w:rsidRPr="00684DD8" w:rsidRDefault="00B97846">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Las mismas disposiciones referidas en el párrafo anterior precisan que, además de señalar las razones, motivos o circunstancias, se deberá aplicar la prueba de daño.  Adicionalmente los artículos 129 y 134 último párrafo de la Ley Estatal y 104 y 108 último párrafo de la Ley General, respectivamente, determinan que se debe realizar un análisis caso por caso, aplicando la prueba de daño. Esto implica que la motivación, que acredite la correspondencia entre el supuesto de hecho y la hipótesis normativa señalando las razones, motivos o circunstancias es una parte del acuerdo y otra parte, distinta, es la que corresponde a la prueba de daño, la que debe aplicarse caso por caso, esto es, no se puede hacer una prueba de daño de un expediente completo, sino de cada uno de los documentos que lo integran.</w:t>
      </w:r>
    </w:p>
    <w:p w14:paraId="37ABC9EF" w14:textId="77777777" w:rsidR="00D64E86" w:rsidRPr="00684DD8" w:rsidRDefault="00D64E86">
      <w:pPr>
        <w:spacing w:line="360" w:lineRule="auto"/>
        <w:jc w:val="both"/>
        <w:rPr>
          <w:rFonts w:ascii="Palatino Linotype" w:eastAsia="Palatino Linotype" w:hAnsi="Palatino Linotype" w:cs="Palatino Linotype"/>
          <w:color w:val="000000"/>
          <w:sz w:val="22"/>
          <w:szCs w:val="22"/>
        </w:rPr>
      </w:pPr>
    </w:p>
    <w:p w14:paraId="546EAA58" w14:textId="77777777" w:rsidR="00D64E86" w:rsidRPr="00684DD8" w:rsidRDefault="00B97846">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Para aplicar la prueba de daño, se deberán de precisar las razones objetivas por las que la apertura genera una afectación, acreditando que:</w:t>
      </w:r>
    </w:p>
    <w:p w14:paraId="3489C79D" w14:textId="77777777" w:rsidR="00D64E86" w:rsidRPr="00684DD8" w:rsidRDefault="00D64E86">
      <w:pPr>
        <w:spacing w:line="360" w:lineRule="auto"/>
        <w:jc w:val="both"/>
        <w:rPr>
          <w:rFonts w:ascii="Palatino Linotype" w:eastAsia="Palatino Linotype" w:hAnsi="Palatino Linotype" w:cs="Palatino Linotype"/>
          <w:color w:val="000000"/>
          <w:sz w:val="22"/>
          <w:szCs w:val="22"/>
        </w:rPr>
      </w:pPr>
    </w:p>
    <w:p w14:paraId="24BB9D1E" w14:textId="77777777" w:rsidR="00D64E86" w:rsidRPr="00684DD8" w:rsidRDefault="00B97846">
      <w:pPr>
        <w:widowControl w:val="0"/>
        <w:tabs>
          <w:tab w:val="left" w:pos="8222"/>
        </w:tabs>
        <w:spacing w:after="240" w:line="360" w:lineRule="auto"/>
        <w:ind w:left="851" w:right="822"/>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i/>
          <w:color w:val="000000"/>
          <w:sz w:val="22"/>
          <w:szCs w:val="22"/>
        </w:rPr>
        <w:t xml:space="preserve">I. La divulgación de la información representa un riesgo real, demostrable e identificable del perjuicio significativo al interés público o a la seguridad pública; </w:t>
      </w:r>
    </w:p>
    <w:p w14:paraId="4C873B86" w14:textId="77777777" w:rsidR="00D64E86" w:rsidRPr="00684DD8" w:rsidRDefault="00B97846">
      <w:pPr>
        <w:widowControl w:val="0"/>
        <w:tabs>
          <w:tab w:val="left" w:pos="8222"/>
        </w:tabs>
        <w:spacing w:after="240" w:line="360" w:lineRule="auto"/>
        <w:ind w:left="851" w:right="822"/>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i/>
          <w:color w:val="000000"/>
          <w:sz w:val="22"/>
          <w:szCs w:val="22"/>
        </w:rPr>
        <w:t xml:space="preserve">II. El riesgo de perjuicio que supondría la divulgación supera el interés público general de que se difunda; y </w:t>
      </w:r>
    </w:p>
    <w:p w14:paraId="7B036349" w14:textId="77777777" w:rsidR="00D64E86" w:rsidRPr="00684DD8" w:rsidRDefault="00B97846">
      <w:pPr>
        <w:widowControl w:val="0"/>
        <w:tabs>
          <w:tab w:val="left" w:pos="8222"/>
        </w:tabs>
        <w:spacing w:after="240" w:line="360" w:lineRule="auto"/>
        <w:ind w:left="851" w:right="822"/>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i/>
          <w:color w:val="000000"/>
          <w:sz w:val="22"/>
          <w:szCs w:val="22"/>
        </w:rPr>
        <w:lastRenderedPageBreak/>
        <w:t xml:space="preserve">III. La limitación se adecua al principio de proporcionalidad y representa el medio menos restrictivo disponible para evitar el perjuicio. </w:t>
      </w:r>
    </w:p>
    <w:p w14:paraId="4C04DF08" w14:textId="77777777" w:rsidR="00D64E86" w:rsidRPr="00684DD8" w:rsidRDefault="00B97846">
      <w:pPr>
        <w:numPr>
          <w:ilvl w:val="0"/>
          <w:numId w:val="2"/>
        </w:numPr>
        <w:shd w:val="clear" w:color="auto" w:fill="FFFFFF"/>
        <w:spacing w:before="240" w:line="360" w:lineRule="auto"/>
        <w:ind w:left="0"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 xml:space="preserve">Los elementos que brevemente se han señalado son todos los que deben de integrar el proceso de clasificación total o parcial de la información para, especialmente, responder a las solicitudes. La falta de cualquiera de ellos puede provocar que el acto que limita o restringe el acceso a la información sea considerada infundado y se proceda a ordenar la desclasificación de la información por el incumplimiento de las formalidades, es decir, por vicios de legalidad o a la reposición del acto.  </w:t>
      </w:r>
    </w:p>
    <w:p w14:paraId="71ED04F4" w14:textId="77777777" w:rsidR="00D64E86" w:rsidRPr="00684DD8" w:rsidRDefault="00D64E86">
      <w:pPr>
        <w:shd w:val="clear" w:color="auto" w:fill="FFFFFF"/>
        <w:spacing w:line="360" w:lineRule="auto"/>
        <w:jc w:val="both"/>
        <w:rPr>
          <w:rFonts w:ascii="Palatino Linotype" w:eastAsia="Palatino Linotype" w:hAnsi="Palatino Linotype" w:cs="Palatino Linotype"/>
          <w:color w:val="000000"/>
          <w:sz w:val="22"/>
          <w:szCs w:val="22"/>
        </w:rPr>
      </w:pPr>
    </w:p>
    <w:p w14:paraId="2CE3F6AF" w14:textId="77777777" w:rsidR="00D64E86" w:rsidRPr="00684DD8" w:rsidRDefault="00B97846">
      <w:pPr>
        <w:numPr>
          <w:ilvl w:val="0"/>
          <w:numId w:val="2"/>
        </w:numPr>
        <w:shd w:val="clear" w:color="auto" w:fill="FFFFFF"/>
        <w:spacing w:line="360" w:lineRule="auto"/>
        <w:ind w:left="0"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sz w:val="22"/>
          <w:szCs w:val="22"/>
        </w:rPr>
        <w:t xml:space="preserve">Ahora bien, resulta necesario, analizar dicho Acuerdo de Reserva de la información antes referido, entregado por el </w:t>
      </w:r>
      <w:r w:rsidRPr="00684DD8">
        <w:rPr>
          <w:rFonts w:ascii="Palatino Linotype" w:eastAsia="Palatino Linotype" w:hAnsi="Palatino Linotype" w:cs="Palatino Linotype"/>
          <w:b/>
          <w:sz w:val="22"/>
          <w:szCs w:val="22"/>
        </w:rPr>
        <w:t>SUJETO OBLIGADO</w:t>
      </w:r>
      <w:r w:rsidRPr="00684DD8">
        <w:rPr>
          <w:rFonts w:ascii="Palatino Linotype" w:eastAsia="Palatino Linotype" w:hAnsi="Palatino Linotype" w:cs="Palatino Linotype"/>
          <w:sz w:val="22"/>
          <w:szCs w:val="22"/>
        </w:rPr>
        <w:t xml:space="preserve">, en su respuesta, a fin de establecer si el Comité de Transparencia cumplió o no cabalmente con las formalidades exigidas por con el artículo 113 de la Ley General de Transparencia y Acceso a la Información Pública, numeral trigésimo fracción I de los Lineamientos Generales en Materia de Clasificación y Desclasificación de la Información, así como para la Elaboración de Versiones Públicas, así como los artículos 91, 128, 129, 140, fracción I, VI y VIII de la ley local,  y 141, de la Ley de Transparencia y Acceso a la Información Pública del Estado de México y Municipios, relacionadas con las fracciones X y XI de la Ley General y Numerales Vigésimo Noveno y Trigésimo de los lineamientos: </w:t>
      </w:r>
    </w:p>
    <w:p w14:paraId="407B5CBC" w14:textId="77777777" w:rsidR="00D64E86" w:rsidRPr="00684DD8" w:rsidRDefault="00D64E86">
      <w:pPr>
        <w:shd w:val="clear" w:color="auto" w:fill="FFFFFF"/>
        <w:spacing w:after="280" w:line="360" w:lineRule="auto"/>
        <w:jc w:val="both"/>
        <w:rPr>
          <w:rFonts w:ascii="Palatino Linotype" w:eastAsia="Palatino Linotype" w:hAnsi="Palatino Linotype" w:cs="Palatino Linotype"/>
          <w:color w:val="000000"/>
          <w:sz w:val="22"/>
          <w:szCs w:val="22"/>
        </w:rPr>
      </w:pP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5387"/>
        <w:gridCol w:w="1603"/>
      </w:tblGrid>
      <w:tr w:rsidR="00D64E86" w:rsidRPr="00684DD8" w14:paraId="1C955A66" w14:textId="77777777">
        <w:tc>
          <w:tcPr>
            <w:tcW w:w="1838" w:type="dxa"/>
            <w:tcBorders>
              <w:top w:val="single" w:sz="4" w:space="0" w:color="000000"/>
              <w:left w:val="single" w:sz="4" w:space="0" w:color="000000"/>
              <w:bottom w:val="single" w:sz="4" w:space="0" w:color="000000"/>
              <w:right w:val="single" w:sz="4" w:space="0" w:color="000000"/>
            </w:tcBorders>
            <w:shd w:val="clear" w:color="auto" w:fill="7B7B7B"/>
          </w:tcPr>
          <w:p w14:paraId="57A164DF" w14:textId="77777777" w:rsidR="00D64E86" w:rsidRPr="00684DD8" w:rsidRDefault="00B97846">
            <w:pPr>
              <w:spacing w:before="100" w:after="200" w:line="276" w:lineRule="auto"/>
              <w:jc w:val="center"/>
              <w:rPr>
                <w:rFonts w:ascii="Palatino Linotype" w:eastAsia="Palatino Linotype" w:hAnsi="Palatino Linotype" w:cs="Palatino Linotype"/>
                <w:b/>
                <w:sz w:val="22"/>
                <w:szCs w:val="22"/>
              </w:rPr>
            </w:pPr>
            <w:r w:rsidRPr="00684DD8">
              <w:rPr>
                <w:rFonts w:ascii="Palatino Linotype" w:eastAsia="Palatino Linotype" w:hAnsi="Palatino Linotype" w:cs="Palatino Linotype"/>
                <w:b/>
                <w:sz w:val="22"/>
                <w:szCs w:val="22"/>
              </w:rPr>
              <w:t>Elementos del acuerdo de clasificación</w:t>
            </w:r>
          </w:p>
        </w:tc>
        <w:tc>
          <w:tcPr>
            <w:tcW w:w="5387" w:type="dxa"/>
            <w:tcBorders>
              <w:top w:val="single" w:sz="4" w:space="0" w:color="000000"/>
              <w:left w:val="single" w:sz="4" w:space="0" w:color="000000"/>
              <w:bottom w:val="single" w:sz="4" w:space="0" w:color="000000"/>
              <w:right w:val="single" w:sz="4" w:space="0" w:color="000000"/>
            </w:tcBorders>
            <w:shd w:val="clear" w:color="auto" w:fill="7B7B7B"/>
          </w:tcPr>
          <w:p w14:paraId="65A7B146" w14:textId="77777777" w:rsidR="00D64E86" w:rsidRPr="00684DD8" w:rsidRDefault="00B97846">
            <w:pPr>
              <w:spacing w:before="100" w:after="200" w:line="276" w:lineRule="auto"/>
              <w:jc w:val="center"/>
              <w:rPr>
                <w:rFonts w:ascii="Palatino Linotype" w:eastAsia="Palatino Linotype" w:hAnsi="Palatino Linotype" w:cs="Palatino Linotype"/>
                <w:b/>
                <w:sz w:val="22"/>
                <w:szCs w:val="22"/>
              </w:rPr>
            </w:pPr>
            <w:r w:rsidRPr="00684DD8">
              <w:rPr>
                <w:rFonts w:ascii="Palatino Linotype" w:eastAsia="Palatino Linotype" w:hAnsi="Palatino Linotype" w:cs="Palatino Linotype"/>
                <w:b/>
                <w:sz w:val="22"/>
                <w:szCs w:val="22"/>
              </w:rPr>
              <w:t>Contenido</w:t>
            </w:r>
          </w:p>
        </w:tc>
        <w:tc>
          <w:tcPr>
            <w:tcW w:w="1603" w:type="dxa"/>
            <w:tcBorders>
              <w:top w:val="single" w:sz="4" w:space="0" w:color="000000"/>
              <w:left w:val="single" w:sz="4" w:space="0" w:color="000000"/>
              <w:bottom w:val="single" w:sz="4" w:space="0" w:color="000000"/>
              <w:right w:val="single" w:sz="4" w:space="0" w:color="000000"/>
            </w:tcBorders>
            <w:shd w:val="clear" w:color="auto" w:fill="7B7B7B"/>
          </w:tcPr>
          <w:p w14:paraId="6D48CAB4" w14:textId="77777777" w:rsidR="00D64E86" w:rsidRPr="00684DD8" w:rsidRDefault="00B97846">
            <w:pPr>
              <w:spacing w:before="100" w:after="200" w:line="276" w:lineRule="auto"/>
              <w:jc w:val="center"/>
              <w:rPr>
                <w:rFonts w:ascii="Palatino Linotype" w:eastAsia="Palatino Linotype" w:hAnsi="Palatino Linotype" w:cs="Palatino Linotype"/>
                <w:b/>
                <w:sz w:val="22"/>
                <w:szCs w:val="22"/>
              </w:rPr>
            </w:pPr>
            <w:r w:rsidRPr="00684DD8">
              <w:rPr>
                <w:rFonts w:ascii="Palatino Linotype" w:eastAsia="Palatino Linotype" w:hAnsi="Palatino Linotype" w:cs="Palatino Linotype"/>
                <w:b/>
                <w:sz w:val="22"/>
                <w:szCs w:val="22"/>
              </w:rPr>
              <w:t>Cumple</w:t>
            </w:r>
          </w:p>
        </w:tc>
      </w:tr>
      <w:tr w:rsidR="00D64E86" w:rsidRPr="00684DD8" w14:paraId="265D182B" w14:textId="77777777">
        <w:tc>
          <w:tcPr>
            <w:tcW w:w="1838" w:type="dxa"/>
            <w:tcBorders>
              <w:top w:val="single" w:sz="4" w:space="0" w:color="000000"/>
              <w:left w:val="single" w:sz="4" w:space="0" w:color="000000"/>
              <w:bottom w:val="single" w:sz="4" w:space="0" w:color="000000"/>
              <w:right w:val="single" w:sz="4" w:space="0" w:color="000000"/>
            </w:tcBorders>
          </w:tcPr>
          <w:p w14:paraId="28B9AA09" w14:textId="77777777" w:rsidR="00D64E86" w:rsidRPr="00684DD8" w:rsidRDefault="00B97846">
            <w:pPr>
              <w:spacing w:before="100" w:after="200" w:line="276" w:lineRule="auto"/>
              <w:jc w:val="center"/>
              <w:rPr>
                <w:rFonts w:ascii="Palatino Linotype" w:eastAsia="Palatino Linotype" w:hAnsi="Palatino Linotype" w:cs="Palatino Linotype"/>
                <w:sz w:val="22"/>
                <w:szCs w:val="22"/>
              </w:rPr>
            </w:pPr>
            <w:r w:rsidRPr="00684DD8">
              <w:rPr>
                <w:rFonts w:ascii="Palatino Linotype" w:eastAsia="Palatino Linotype" w:hAnsi="Palatino Linotype" w:cs="Palatino Linotype"/>
                <w:b/>
                <w:sz w:val="22"/>
                <w:szCs w:val="22"/>
              </w:rPr>
              <w:lastRenderedPageBreak/>
              <w:t>Número de folio de la solicitud</w:t>
            </w:r>
          </w:p>
        </w:tc>
        <w:tc>
          <w:tcPr>
            <w:tcW w:w="5387" w:type="dxa"/>
            <w:tcBorders>
              <w:top w:val="single" w:sz="4" w:space="0" w:color="000000"/>
              <w:left w:val="single" w:sz="4" w:space="0" w:color="000000"/>
              <w:bottom w:val="single" w:sz="4" w:space="0" w:color="000000"/>
              <w:right w:val="single" w:sz="4" w:space="0" w:color="000000"/>
            </w:tcBorders>
          </w:tcPr>
          <w:p w14:paraId="75BCF0D6" w14:textId="77777777" w:rsidR="00D64E86" w:rsidRPr="00684DD8" w:rsidRDefault="00B97846">
            <w:pPr>
              <w:spacing w:before="100" w:after="200" w:line="276" w:lineRule="auto"/>
              <w:rPr>
                <w:sz w:val="22"/>
                <w:szCs w:val="22"/>
              </w:rPr>
            </w:pPr>
            <w:r w:rsidRPr="00684DD8">
              <w:rPr>
                <w:sz w:val="22"/>
                <w:szCs w:val="22"/>
              </w:rPr>
              <w:t xml:space="preserve"> </w:t>
            </w:r>
            <w:r w:rsidRPr="00684DD8">
              <w:rPr>
                <w:noProof/>
                <w:sz w:val="22"/>
                <w:szCs w:val="22"/>
              </w:rPr>
              <w:drawing>
                <wp:inline distT="0" distB="0" distL="0" distR="0" wp14:anchorId="43A27C22" wp14:editId="4B810D2D">
                  <wp:extent cx="3283585" cy="332740"/>
                  <wp:effectExtent l="0" t="0" r="0" b="0"/>
                  <wp:docPr id="21431081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3283585" cy="332740"/>
                          </a:xfrm>
                          <a:prstGeom prst="rect">
                            <a:avLst/>
                          </a:prstGeom>
                          <a:ln/>
                        </pic:spPr>
                      </pic:pic>
                    </a:graphicData>
                  </a:graphic>
                </wp:inline>
              </w:drawing>
            </w:r>
          </w:p>
        </w:tc>
        <w:tc>
          <w:tcPr>
            <w:tcW w:w="1603" w:type="dxa"/>
            <w:tcBorders>
              <w:top w:val="single" w:sz="4" w:space="0" w:color="000000"/>
              <w:left w:val="single" w:sz="4" w:space="0" w:color="000000"/>
              <w:bottom w:val="single" w:sz="4" w:space="0" w:color="000000"/>
              <w:right w:val="single" w:sz="4" w:space="0" w:color="000000"/>
            </w:tcBorders>
          </w:tcPr>
          <w:p w14:paraId="6C702C37" w14:textId="77777777" w:rsidR="00D64E86" w:rsidRPr="00684DD8" w:rsidRDefault="00B97846">
            <w:pPr>
              <w:spacing w:before="100" w:after="200" w:line="276" w:lineRule="auto"/>
              <w:jc w:val="center"/>
              <w:rPr>
                <w:rFonts w:ascii="Palatino Linotype" w:eastAsia="Palatino Linotype" w:hAnsi="Palatino Linotype" w:cs="Palatino Linotype"/>
                <w:b/>
                <w:sz w:val="22"/>
                <w:szCs w:val="22"/>
              </w:rPr>
            </w:pPr>
            <w:r w:rsidRPr="00684DD8">
              <w:rPr>
                <w:rFonts w:ascii="Palatino Linotype" w:eastAsia="Palatino Linotype" w:hAnsi="Palatino Linotype" w:cs="Palatino Linotype"/>
                <w:b/>
                <w:sz w:val="22"/>
                <w:szCs w:val="22"/>
              </w:rPr>
              <w:t>Sí</w:t>
            </w:r>
          </w:p>
        </w:tc>
      </w:tr>
      <w:tr w:rsidR="00D64E86" w:rsidRPr="00684DD8" w14:paraId="7C4816BF" w14:textId="77777777">
        <w:tc>
          <w:tcPr>
            <w:tcW w:w="1838" w:type="dxa"/>
            <w:tcBorders>
              <w:top w:val="single" w:sz="4" w:space="0" w:color="000000"/>
              <w:left w:val="single" w:sz="4" w:space="0" w:color="000000"/>
              <w:bottom w:val="single" w:sz="4" w:space="0" w:color="000000"/>
              <w:right w:val="single" w:sz="4" w:space="0" w:color="000000"/>
            </w:tcBorders>
          </w:tcPr>
          <w:p w14:paraId="5C74E989" w14:textId="77777777" w:rsidR="00D64E86" w:rsidRPr="00684DD8" w:rsidRDefault="00B97846">
            <w:pPr>
              <w:spacing w:before="100" w:after="200" w:line="276" w:lineRule="auto"/>
              <w:jc w:val="center"/>
              <w:rPr>
                <w:rFonts w:ascii="Palatino Linotype" w:eastAsia="Palatino Linotype" w:hAnsi="Palatino Linotype" w:cs="Palatino Linotype"/>
                <w:sz w:val="22"/>
                <w:szCs w:val="22"/>
              </w:rPr>
            </w:pPr>
            <w:r w:rsidRPr="00684DD8">
              <w:rPr>
                <w:rFonts w:ascii="Palatino Linotype" w:eastAsia="Palatino Linotype" w:hAnsi="Palatino Linotype" w:cs="Palatino Linotype"/>
                <w:b/>
                <w:sz w:val="22"/>
                <w:szCs w:val="22"/>
              </w:rPr>
              <w:t>Referencia de la información solicitada</w:t>
            </w:r>
          </w:p>
        </w:tc>
        <w:tc>
          <w:tcPr>
            <w:tcW w:w="5387" w:type="dxa"/>
            <w:tcBorders>
              <w:top w:val="single" w:sz="4" w:space="0" w:color="000000"/>
              <w:left w:val="single" w:sz="4" w:space="0" w:color="000000"/>
              <w:bottom w:val="single" w:sz="4" w:space="0" w:color="000000"/>
              <w:right w:val="single" w:sz="4" w:space="0" w:color="000000"/>
            </w:tcBorders>
          </w:tcPr>
          <w:p w14:paraId="0C30044A" w14:textId="77777777" w:rsidR="00D64E86" w:rsidRPr="00684DD8" w:rsidRDefault="00B97846">
            <w:pPr>
              <w:spacing w:before="100" w:after="200" w:line="276" w:lineRule="auto"/>
              <w:jc w:val="center"/>
              <w:rPr>
                <w:sz w:val="22"/>
                <w:szCs w:val="22"/>
              </w:rPr>
            </w:pPr>
            <w:r w:rsidRPr="00684DD8">
              <w:rPr>
                <w:noProof/>
                <w:sz w:val="22"/>
                <w:szCs w:val="22"/>
              </w:rPr>
              <w:drawing>
                <wp:inline distT="0" distB="0" distL="0" distR="0" wp14:anchorId="30E3559C" wp14:editId="1C58087B">
                  <wp:extent cx="3283585" cy="853440"/>
                  <wp:effectExtent l="0" t="0" r="0" b="0"/>
                  <wp:docPr id="214310817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3283585" cy="853440"/>
                          </a:xfrm>
                          <a:prstGeom prst="rect">
                            <a:avLst/>
                          </a:prstGeom>
                          <a:ln/>
                        </pic:spPr>
                      </pic:pic>
                    </a:graphicData>
                  </a:graphic>
                </wp:inline>
              </w:drawing>
            </w:r>
            <w:r w:rsidRPr="00684DD8">
              <w:rPr>
                <w:sz w:val="22"/>
                <w:szCs w:val="22"/>
              </w:rPr>
              <w:t xml:space="preserve"> </w:t>
            </w:r>
          </w:p>
        </w:tc>
        <w:tc>
          <w:tcPr>
            <w:tcW w:w="1603" w:type="dxa"/>
            <w:tcBorders>
              <w:top w:val="single" w:sz="4" w:space="0" w:color="000000"/>
              <w:left w:val="single" w:sz="4" w:space="0" w:color="000000"/>
              <w:bottom w:val="single" w:sz="4" w:space="0" w:color="000000"/>
              <w:right w:val="single" w:sz="4" w:space="0" w:color="000000"/>
            </w:tcBorders>
          </w:tcPr>
          <w:p w14:paraId="2921445B" w14:textId="77777777" w:rsidR="00D64E86" w:rsidRPr="00684DD8" w:rsidRDefault="00B97846">
            <w:pPr>
              <w:spacing w:before="100" w:after="200" w:line="276" w:lineRule="auto"/>
              <w:jc w:val="center"/>
              <w:rPr>
                <w:rFonts w:ascii="Palatino Linotype" w:eastAsia="Palatino Linotype" w:hAnsi="Palatino Linotype" w:cs="Palatino Linotype"/>
                <w:sz w:val="22"/>
                <w:szCs w:val="22"/>
              </w:rPr>
            </w:pPr>
            <w:r w:rsidRPr="00684DD8">
              <w:rPr>
                <w:rFonts w:ascii="Palatino Linotype" w:eastAsia="Palatino Linotype" w:hAnsi="Palatino Linotype" w:cs="Palatino Linotype"/>
                <w:b/>
                <w:sz w:val="22"/>
                <w:szCs w:val="22"/>
              </w:rPr>
              <w:t>Sí</w:t>
            </w:r>
          </w:p>
        </w:tc>
      </w:tr>
      <w:tr w:rsidR="00D64E86" w:rsidRPr="00684DD8" w14:paraId="5097A5AE" w14:textId="77777777">
        <w:tc>
          <w:tcPr>
            <w:tcW w:w="1838" w:type="dxa"/>
            <w:tcBorders>
              <w:top w:val="single" w:sz="4" w:space="0" w:color="000000"/>
              <w:left w:val="single" w:sz="4" w:space="0" w:color="000000"/>
              <w:bottom w:val="single" w:sz="4" w:space="0" w:color="000000"/>
              <w:right w:val="single" w:sz="4" w:space="0" w:color="000000"/>
            </w:tcBorders>
          </w:tcPr>
          <w:p w14:paraId="749D865C" w14:textId="77777777" w:rsidR="00D64E86" w:rsidRPr="00684DD8" w:rsidRDefault="00B97846">
            <w:pPr>
              <w:spacing w:before="100" w:after="200" w:line="276" w:lineRule="auto"/>
              <w:jc w:val="center"/>
              <w:rPr>
                <w:rFonts w:ascii="Palatino Linotype" w:eastAsia="Palatino Linotype" w:hAnsi="Palatino Linotype" w:cs="Palatino Linotype"/>
                <w:sz w:val="22"/>
                <w:szCs w:val="22"/>
              </w:rPr>
            </w:pPr>
            <w:r w:rsidRPr="00684DD8">
              <w:rPr>
                <w:rFonts w:ascii="Palatino Linotype" w:eastAsia="Palatino Linotype" w:hAnsi="Palatino Linotype" w:cs="Palatino Linotype"/>
                <w:b/>
                <w:sz w:val="22"/>
                <w:szCs w:val="22"/>
              </w:rPr>
              <w:t>Causal aplicable del artículo 113 de la Ley General, vinculándola con el Lineamiento específico del presente ordenamiento y, cuando corresponda, el supuesto normativo que expresamente le otorga el carácter de información reservada</w:t>
            </w:r>
          </w:p>
        </w:tc>
        <w:tc>
          <w:tcPr>
            <w:tcW w:w="5387" w:type="dxa"/>
            <w:tcBorders>
              <w:top w:val="single" w:sz="4" w:space="0" w:color="000000"/>
              <w:left w:val="single" w:sz="4" w:space="0" w:color="000000"/>
              <w:bottom w:val="single" w:sz="4" w:space="0" w:color="000000"/>
              <w:right w:val="single" w:sz="4" w:space="0" w:color="000000"/>
            </w:tcBorders>
          </w:tcPr>
          <w:p w14:paraId="5A3863B1" w14:textId="77777777" w:rsidR="00D64E86" w:rsidRPr="00684DD8" w:rsidRDefault="00B97846">
            <w:pPr>
              <w:spacing w:before="100" w:after="200" w:line="276" w:lineRule="auto"/>
              <w:rPr>
                <w:sz w:val="22"/>
                <w:szCs w:val="22"/>
              </w:rPr>
            </w:pPr>
            <w:r w:rsidRPr="00684DD8">
              <w:rPr>
                <w:sz w:val="22"/>
                <w:szCs w:val="22"/>
              </w:rPr>
              <w:t xml:space="preserve"> </w:t>
            </w:r>
          </w:p>
          <w:p w14:paraId="40556946" w14:textId="77777777" w:rsidR="00D64E86" w:rsidRPr="00684DD8" w:rsidRDefault="00B97846">
            <w:pPr>
              <w:spacing w:before="100" w:after="200" w:line="276" w:lineRule="auto"/>
              <w:rPr>
                <w:sz w:val="22"/>
                <w:szCs w:val="22"/>
              </w:rPr>
            </w:pPr>
            <w:r w:rsidRPr="00684DD8">
              <w:rPr>
                <w:noProof/>
                <w:sz w:val="22"/>
                <w:szCs w:val="22"/>
              </w:rPr>
              <w:drawing>
                <wp:inline distT="0" distB="0" distL="0" distR="0" wp14:anchorId="784A231B" wp14:editId="4F31CD80">
                  <wp:extent cx="3293608" cy="1405566"/>
                  <wp:effectExtent l="0" t="0" r="0" b="0"/>
                  <wp:docPr id="214310817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6"/>
                          <a:srcRect/>
                          <a:stretch>
                            <a:fillRect/>
                          </a:stretch>
                        </pic:blipFill>
                        <pic:spPr>
                          <a:xfrm>
                            <a:off x="0" y="0"/>
                            <a:ext cx="3293608" cy="1405566"/>
                          </a:xfrm>
                          <a:prstGeom prst="rect">
                            <a:avLst/>
                          </a:prstGeom>
                          <a:ln/>
                        </pic:spPr>
                      </pic:pic>
                    </a:graphicData>
                  </a:graphic>
                </wp:inline>
              </w:drawing>
            </w:r>
          </w:p>
        </w:tc>
        <w:tc>
          <w:tcPr>
            <w:tcW w:w="1603" w:type="dxa"/>
            <w:tcBorders>
              <w:top w:val="single" w:sz="4" w:space="0" w:color="000000"/>
              <w:left w:val="single" w:sz="4" w:space="0" w:color="000000"/>
              <w:bottom w:val="single" w:sz="4" w:space="0" w:color="000000"/>
              <w:right w:val="single" w:sz="4" w:space="0" w:color="000000"/>
            </w:tcBorders>
          </w:tcPr>
          <w:p w14:paraId="27B47274" w14:textId="77777777" w:rsidR="00D64E86" w:rsidRPr="00684DD8" w:rsidRDefault="00B97846">
            <w:pPr>
              <w:spacing w:before="100" w:after="200" w:line="276" w:lineRule="auto"/>
              <w:jc w:val="center"/>
              <w:rPr>
                <w:rFonts w:ascii="Palatino Linotype" w:eastAsia="Palatino Linotype" w:hAnsi="Palatino Linotype" w:cs="Palatino Linotype"/>
                <w:b/>
                <w:sz w:val="22"/>
                <w:szCs w:val="22"/>
              </w:rPr>
            </w:pPr>
            <w:r w:rsidRPr="00684DD8">
              <w:rPr>
                <w:rFonts w:ascii="Palatino Linotype" w:eastAsia="Palatino Linotype" w:hAnsi="Palatino Linotype" w:cs="Palatino Linotype"/>
                <w:b/>
                <w:sz w:val="22"/>
                <w:szCs w:val="22"/>
              </w:rPr>
              <w:t>Sí</w:t>
            </w:r>
            <w:r w:rsidRPr="00684DD8">
              <w:rPr>
                <w:rFonts w:ascii="Palatino Linotype" w:eastAsia="Palatino Linotype" w:hAnsi="Palatino Linotype" w:cs="Palatino Linotype"/>
                <w:sz w:val="22"/>
                <w:szCs w:val="22"/>
              </w:rPr>
              <w:t xml:space="preserve"> </w:t>
            </w:r>
          </w:p>
        </w:tc>
      </w:tr>
      <w:tr w:rsidR="00D64E86" w:rsidRPr="00684DD8" w14:paraId="3A9E3BC3" w14:textId="77777777">
        <w:trPr>
          <w:trHeight w:val="4027"/>
        </w:trPr>
        <w:tc>
          <w:tcPr>
            <w:tcW w:w="1838" w:type="dxa"/>
            <w:tcBorders>
              <w:top w:val="single" w:sz="4" w:space="0" w:color="000000"/>
              <w:left w:val="single" w:sz="4" w:space="0" w:color="000000"/>
              <w:right w:val="single" w:sz="4" w:space="0" w:color="000000"/>
            </w:tcBorders>
          </w:tcPr>
          <w:p w14:paraId="64BBE05F" w14:textId="77777777" w:rsidR="00D64E86" w:rsidRPr="00684DD8" w:rsidRDefault="00B97846">
            <w:pPr>
              <w:spacing w:before="100" w:after="200" w:line="276" w:lineRule="auto"/>
              <w:jc w:val="center"/>
              <w:rPr>
                <w:rFonts w:ascii="Palatino Linotype" w:eastAsia="Palatino Linotype" w:hAnsi="Palatino Linotype" w:cs="Palatino Linotype"/>
                <w:b/>
                <w:sz w:val="22"/>
                <w:szCs w:val="22"/>
              </w:rPr>
            </w:pPr>
            <w:r w:rsidRPr="00684DD8">
              <w:rPr>
                <w:rFonts w:ascii="Palatino Linotype" w:eastAsia="Palatino Linotype" w:hAnsi="Palatino Linotype" w:cs="Palatino Linotype"/>
                <w:b/>
                <w:sz w:val="22"/>
                <w:szCs w:val="22"/>
              </w:rPr>
              <w:lastRenderedPageBreak/>
              <w:t>Fundamento y Motivación Legal</w:t>
            </w:r>
          </w:p>
          <w:p w14:paraId="169B8663" w14:textId="77777777" w:rsidR="00D64E86" w:rsidRPr="00684DD8" w:rsidRDefault="00D64E86">
            <w:pPr>
              <w:spacing w:before="100" w:after="200" w:line="276" w:lineRule="auto"/>
              <w:jc w:val="center"/>
              <w:rPr>
                <w:rFonts w:ascii="Palatino Linotype" w:eastAsia="Palatino Linotype" w:hAnsi="Palatino Linotype" w:cs="Palatino Linotype"/>
                <w:sz w:val="22"/>
                <w:szCs w:val="22"/>
              </w:rPr>
            </w:pPr>
          </w:p>
          <w:p w14:paraId="677F50B0" w14:textId="77777777" w:rsidR="00D64E86" w:rsidRPr="00684DD8" w:rsidRDefault="00B97846">
            <w:pPr>
              <w:spacing w:before="100" w:after="200" w:line="276" w:lineRule="auto"/>
              <w:rPr>
                <w:rFonts w:ascii="Palatino Linotype" w:eastAsia="Palatino Linotype" w:hAnsi="Palatino Linotype" w:cs="Palatino Linotype"/>
                <w:sz w:val="22"/>
                <w:szCs w:val="22"/>
              </w:rPr>
            </w:pPr>
            <w:r w:rsidRPr="00684DD8">
              <w:rPr>
                <w:rFonts w:ascii="Palatino Linotype" w:eastAsia="Palatino Linotype" w:hAnsi="Palatino Linotype" w:cs="Palatino Linotype"/>
                <w:b/>
                <w:sz w:val="22"/>
                <w:szCs w:val="22"/>
              </w:rPr>
              <w:t>Conexión entre los fundamentos y motivos que dieron origen a la Reserva de la información</w:t>
            </w:r>
          </w:p>
        </w:tc>
        <w:tc>
          <w:tcPr>
            <w:tcW w:w="5387" w:type="dxa"/>
            <w:tcBorders>
              <w:top w:val="single" w:sz="4" w:space="0" w:color="000000"/>
              <w:left w:val="single" w:sz="4" w:space="0" w:color="000000"/>
              <w:right w:val="single" w:sz="4" w:space="0" w:color="000000"/>
            </w:tcBorders>
          </w:tcPr>
          <w:p w14:paraId="1A477024" w14:textId="77777777" w:rsidR="00D64E86" w:rsidRPr="00684DD8" w:rsidRDefault="00B97846">
            <w:pPr>
              <w:spacing w:before="100" w:after="200" w:line="276" w:lineRule="auto"/>
              <w:rPr>
                <w:sz w:val="22"/>
                <w:szCs w:val="22"/>
              </w:rPr>
            </w:pPr>
            <w:r w:rsidRPr="00684DD8">
              <w:rPr>
                <w:noProof/>
                <w:sz w:val="22"/>
                <w:szCs w:val="22"/>
              </w:rPr>
              <w:drawing>
                <wp:inline distT="0" distB="0" distL="0" distR="0" wp14:anchorId="44A589BB" wp14:editId="1DA1A9CC">
                  <wp:extent cx="3299527" cy="823376"/>
                  <wp:effectExtent l="0" t="0" r="0" b="0"/>
                  <wp:docPr id="214310818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3299527" cy="823376"/>
                          </a:xfrm>
                          <a:prstGeom prst="rect">
                            <a:avLst/>
                          </a:prstGeom>
                          <a:ln/>
                        </pic:spPr>
                      </pic:pic>
                    </a:graphicData>
                  </a:graphic>
                </wp:inline>
              </w:drawing>
            </w:r>
          </w:p>
          <w:p w14:paraId="41A5E6C0" w14:textId="77777777" w:rsidR="00D64E86" w:rsidRPr="00684DD8" w:rsidRDefault="00B97846">
            <w:pPr>
              <w:spacing w:before="100" w:after="200" w:line="276" w:lineRule="auto"/>
              <w:rPr>
                <w:sz w:val="22"/>
                <w:szCs w:val="22"/>
              </w:rPr>
            </w:pPr>
            <w:r w:rsidRPr="00684DD8">
              <w:rPr>
                <w:noProof/>
                <w:sz w:val="22"/>
                <w:szCs w:val="22"/>
              </w:rPr>
              <w:drawing>
                <wp:inline distT="0" distB="0" distL="0" distR="0" wp14:anchorId="5DFBA8EF" wp14:editId="1A8CD103">
                  <wp:extent cx="3292641" cy="1119360"/>
                  <wp:effectExtent l="0" t="0" r="0" b="0"/>
                  <wp:docPr id="214310818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3292641" cy="1119360"/>
                          </a:xfrm>
                          <a:prstGeom prst="rect">
                            <a:avLst/>
                          </a:prstGeom>
                          <a:ln/>
                        </pic:spPr>
                      </pic:pic>
                    </a:graphicData>
                  </a:graphic>
                </wp:inline>
              </w:drawing>
            </w:r>
          </w:p>
          <w:p w14:paraId="14922D24" w14:textId="77777777" w:rsidR="00D64E86" w:rsidRPr="00684DD8" w:rsidRDefault="00D64E86">
            <w:pPr>
              <w:spacing w:before="100" w:after="200" w:line="276" w:lineRule="auto"/>
              <w:rPr>
                <w:sz w:val="22"/>
                <w:szCs w:val="22"/>
              </w:rPr>
            </w:pPr>
          </w:p>
        </w:tc>
        <w:tc>
          <w:tcPr>
            <w:tcW w:w="1603" w:type="dxa"/>
            <w:tcBorders>
              <w:top w:val="single" w:sz="4" w:space="0" w:color="000000"/>
              <w:left w:val="single" w:sz="4" w:space="0" w:color="000000"/>
              <w:right w:val="single" w:sz="4" w:space="0" w:color="000000"/>
            </w:tcBorders>
          </w:tcPr>
          <w:p w14:paraId="46DA8C4E" w14:textId="77777777" w:rsidR="00D64E86" w:rsidRPr="00684DD8" w:rsidRDefault="00B97846">
            <w:pPr>
              <w:spacing w:before="100" w:after="200" w:line="276" w:lineRule="auto"/>
              <w:jc w:val="center"/>
              <w:rPr>
                <w:rFonts w:ascii="Palatino Linotype" w:eastAsia="Palatino Linotype" w:hAnsi="Palatino Linotype" w:cs="Palatino Linotype"/>
                <w:b/>
                <w:sz w:val="22"/>
                <w:szCs w:val="22"/>
              </w:rPr>
            </w:pPr>
            <w:r w:rsidRPr="00684DD8">
              <w:rPr>
                <w:rFonts w:ascii="Palatino Linotype" w:eastAsia="Palatino Linotype" w:hAnsi="Palatino Linotype" w:cs="Palatino Linotype"/>
                <w:b/>
                <w:sz w:val="22"/>
                <w:szCs w:val="22"/>
              </w:rPr>
              <w:t>NO</w:t>
            </w:r>
          </w:p>
          <w:p w14:paraId="49455817" w14:textId="77777777" w:rsidR="00D64E86" w:rsidRPr="00684DD8" w:rsidRDefault="00B97846">
            <w:pPr>
              <w:spacing w:before="100" w:after="200"/>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 xml:space="preserve">Porque dicha fundamentación y motivación no se refieren al caso específico que nos ocupa. </w:t>
            </w:r>
          </w:p>
          <w:p w14:paraId="04513656" w14:textId="77777777" w:rsidR="00D64E86" w:rsidRPr="00684DD8" w:rsidRDefault="00B97846">
            <w:pPr>
              <w:spacing w:before="100" w:after="200" w:line="276" w:lineRule="auto"/>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 xml:space="preserve"> </w:t>
            </w:r>
          </w:p>
        </w:tc>
      </w:tr>
      <w:tr w:rsidR="00D64E86" w:rsidRPr="00684DD8" w14:paraId="141AAB11" w14:textId="77777777">
        <w:tc>
          <w:tcPr>
            <w:tcW w:w="8828" w:type="dxa"/>
            <w:gridSpan w:val="3"/>
            <w:tcBorders>
              <w:top w:val="single" w:sz="4" w:space="0" w:color="000000"/>
              <w:left w:val="single" w:sz="4" w:space="0" w:color="000000"/>
              <w:bottom w:val="single" w:sz="4" w:space="0" w:color="000000"/>
              <w:right w:val="single" w:sz="4" w:space="0" w:color="000000"/>
            </w:tcBorders>
            <w:shd w:val="clear" w:color="auto" w:fill="7B7B7B"/>
          </w:tcPr>
          <w:p w14:paraId="63677C5B" w14:textId="77777777" w:rsidR="00D64E86" w:rsidRPr="00684DD8" w:rsidRDefault="00B97846">
            <w:pPr>
              <w:spacing w:before="100" w:after="200" w:line="276" w:lineRule="auto"/>
              <w:jc w:val="center"/>
              <w:rPr>
                <w:rFonts w:ascii="Palatino Linotype" w:eastAsia="Palatino Linotype" w:hAnsi="Palatino Linotype" w:cs="Palatino Linotype"/>
                <w:b/>
                <w:sz w:val="22"/>
                <w:szCs w:val="22"/>
              </w:rPr>
            </w:pPr>
            <w:r w:rsidRPr="00684DD8">
              <w:rPr>
                <w:rFonts w:ascii="Palatino Linotype" w:eastAsia="Palatino Linotype" w:hAnsi="Palatino Linotype" w:cs="Palatino Linotype"/>
                <w:b/>
                <w:sz w:val="22"/>
                <w:szCs w:val="22"/>
              </w:rPr>
              <w:t>Elementos de la prueba de daño</w:t>
            </w:r>
          </w:p>
        </w:tc>
      </w:tr>
      <w:tr w:rsidR="00D64E86" w:rsidRPr="00684DD8" w14:paraId="1B8ED11A" w14:textId="77777777">
        <w:tc>
          <w:tcPr>
            <w:tcW w:w="1838" w:type="dxa"/>
            <w:tcBorders>
              <w:top w:val="single" w:sz="4" w:space="0" w:color="000000"/>
              <w:left w:val="single" w:sz="4" w:space="0" w:color="000000"/>
              <w:bottom w:val="single" w:sz="4" w:space="0" w:color="000000"/>
              <w:right w:val="single" w:sz="4" w:space="0" w:color="000000"/>
            </w:tcBorders>
          </w:tcPr>
          <w:p w14:paraId="5E217641" w14:textId="77777777" w:rsidR="00D64E86" w:rsidRPr="00684DD8" w:rsidRDefault="00B97846">
            <w:pPr>
              <w:spacing w:after="120" w:line="256" w:lineRule="auto"/>
              <w:jc w:val="center"/>
              <w:rPr>
                <w:rFonts w:ascii="Palatino Linotype" w:eastAsia="Palatino Linotype" w:hAnsi="Palatino Linotype" w:cs="Palatino Linotype"/>
                <w:b/>
                <w:sz w:val="22"/>
                <w:szCs w:val="22"/>
              </w:rPr>
            </w:pPr>
            <w:r w:rsidRPr="00684DD8">
              <w:rPr>
                <w:rFonts w:ascii="Palatino Linotype" w:eastAsia="Palatino Linotype" w:hAnsi="Palatino Linotype" w:cs="Palatino Linotype"/>
                <w:b/>
                <w:sz w:val="22"/>
                <w:szCs w:val="22"/>
              </w:rPr>
              <w:t>Riesgo Real, Demostrable e Identificable</w:t>
            </w:r>
          </w:p>
          <w:p w14:paraId="44C2759A" w14:textId="77777777" w:rsidR="00D64E86" w:rsidRPr="00684DD8" w:rsidRDefault="00B97846">
            <w:pPr>
              <w:spacing w:before="100" w:after="200" w:line="276" w:lineRule="auto"/>
              <w:jc w:val="center"/>
              <w:rPr>
                <w:rFonts w:ascii="Palatino Linotype" w:eastAsia="Palatino Linotype" w:hAnsi="Palatino Linotype" w:cs="Palatino Linotype"/>
                <w:b/>
                <w:sz w:val="22"/>
                <w:szCs w:val="22"/>
              </w:rPr>
            </w:pPr>
            <w:r w:rsidRPr="00684DD8">
              <w:rPr>
                <w:rFonts w:ascii="Palatino Linotype" w:eastAsia="Palatino Linotype" w:hAnsi="Palatino Linotype" w:cs="Palatino Linotype"/>
                <w:b/>
                <w:sz w:val="22"/>
                <w:szCs w:val="22"/>
              </w:rPr>
              <w:t>(Modo, Tiempo y Lugar)</w:t>
            </w:r>
          </w:p>
        </w:tc>
        <w:tc>
          <w:tcPr>
            <w:tcW w:w="5387" w:type="dxa"/>
            <w:tcBorders>
              <w:top w:val="single" w:sz="4" w:space="0" w:color="000000"/>
              <w:left w:val="single" w:sz="4" w:space="0" w:color="000000"/>
              <w:bottom w:val="single" w:sz="4" w:space="0" w:color="000000"/>
              <w:right w:val="single" w:sz="4" w:space="0" w:color="000000"/>
            </w:tcBorders>
          </w:tcPr>
          <w:p w14:paraId="7326748D" w14:textId="77777777" w:rsidR="00D64E86" w:rsidRPr="00684DD8" w:rsidRDefault="00B97846">
            <w:pPr>
              <w:spacing w:before="100" w:after="200" w:line="276" w:lineRule="auto"/>
              <w:rPr>
                <w:rFonts w:ascii="Palatino Linotype" w:eastAsia="Palatino Linotype" w:hAnsi="Palatino Linotype" w:cs="Palatino Linotype"/>
                <w:b/>
                <w:sz w:val="22"/>
                <w:szCs w:val="22"/>
              </w:rPr>
            </w:pPr>
            <w:r w:rsidRPr="00684DD8">
              <w:rPr>
                <w:rFonts w:ascii="Palatino Linotype" w:eastAsia="Palatino Linotype" w:hAnsi="Palatino Linotype" w:cs="Palatino Linotype"/>
                <w:b/>
                <w:noProof/>
                <w:sz w:val="22"/>
                <w:szCs w:val="22"/>
              </w:rPr>
              <w:drawing>
                <wp:inline distT="0" distB="0" distL="0" distR="0" wp14:anchorId="273B210E" wp14:editId="226FDC12">
                  <wp:extent cx="3283585" cy="1712595"/>
                  <wp:effectExtent l="0" t="0" r="0" b="0"/>
                  <wp:docPr id="214310818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3283585" cy="1712595"/>
                          </a:xfrm>
                          <a:prstGeom prst="rect">
                            <a:avLst/>
                          </a:prstGeom>
                          <a:ln/>
                        </pic:spPr>
                      </pic:pic>
                    </a:graphicData>
                  </a:graphic>
                </wp:inline>
              </w:drawing>
            </w:r>
          </w:p>
          <w:p w14:paraId="25523CBC" w14:textId="77777777" w:rsidR="00D64E86" w:rsidRPr="00684DD8" w:rsidRDefault="00B97846">
            <w:pPr>
              <w:spacing w:before="100" w:after="200" w:line="276" w:lineRule="auto"/>
              <w:rPr>
                <w:rFonts w:ascii="Palatino Linotype" w:eastAsia="Palatino Linotype" w:hAnsi="Palatino Linotype" w:cs="Palatino Linotype"/>
                <w:b/>
                <w:sz w:val="22"/>
                <w:szCs w:val="22"/>
              </w:rPr>
            </w:pPr>
            <w:r w:rsidRPr="00684DD8">
              <w:rPr>
                <w:rFonts w:ascii="Palatino Linotype" w:eastAsia="Palatino Linotype" w:hAnsi="Palatino Linotype" w:cs="Palatino Linotype"/>
                <w:b/>
                <w:noProof/>
                <w:sz w:val="22"/>
                <w:szCs w:val="22"/>
              </w:rPr>
              <w:lastRenderedPageBreak/>
              <w:drawing>
                <wp:inline distT="0" distB="0" distL="0" distR="0" wp14:anchorId="385A6B0B" wp14:editId="7FC949ED">
                  <wp:extent cx="3283585" cy="3844290"/>
                  <wp:effectExtent l="0" t="0" r="0" b="0"/>
                  <wp:docPr id="214310818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0"/>
                          <a:srcRect/>
                          <a:stretch>
                            <a:fillRect/>
                          </a:stretch>
                        </pic:blipFill>
                        <pic:spPr>
                          <a:xfrm>
                            <a:off x="0" y="0"/>
                            <a:ext cx="3283585" cy="3844290"/>
                          </a:xfrm>
                          <a:prstGeom prst="rect">
                            <a:avLst/>
                          </a:prstGeom>
                          <a:ln/>
                        </pic:spPr>
                      </pic:pic>
                    </a:graphicData>
                  </a:graphic>
                </wp:inline>
              </w:drawing>
            </w:r>
          </w:p>
        </w:tc>
        <w:tc>
          <w:tcPr>
            <w:tcW w:w="1603" w:type="dxa"/>
            <w:tcBorders>
              <w:top w:val="single" w:sz="4" w:space="0" w:color="000000"/>
              <w:left w:val="single" w:sz="4" w:space="0" w:color="000000"/>
              <w:bottom w:val="single" w:sz="4" w:space="0" w:color="000000"/>
              <w:right w:val="single" w:sz="4" w:space="0" w:color="000000"/>
            </w:tcBorders>
          </w:tcPr>
          <w:p w14:paraId="5EF0C758" w14:textId="77777777" w:rsidR="00D64E86" w:rsidRPr="00684DD8" w:rsidRDefault="00B97846">
            <w:pPr>
              <w:spacing w:before="100" w:after="200" w:line="276" w:lineRule="auto"/>
              <w:jc w:val="center"/>
              <w:rPr>
                <w:rFonts w:ascii="Palatino Linotype" w:eastAsia="Palatino Linotype" w:hAnsi="Palatino Linotype" w:cs="Palatino Linotype"/>
                <w:b/>
                <w:sz w:val="22"/>
                <w:szCs w:val="22"/>
              </w:rPr>
            </w:pPr>
            <w:r w:rsidRPr="00684DD8">
              <w:rPr>
                <w:rFonts w:ascii="Palatino Linotype" w:eastAsia="Palatino Linotype" w:hAnsi="Palatino Linotype" w:cs="Palatino Linotype"/>
                <w:b/>
                <w:sz w:val="22"/>
                <w:szCs w:val="22"/>
              </w:rPr>
              <w:lastRenderedPageBreak/>
              <w:t>No</w:t>
            </w:r>
          </w:p>
          <w:p w14:paraId="561C6D02" w14:textId="77777777" w:rsidR="00D64E86" w:rsidRPr="00684DD8" w:rsidRDefault="00B97846">
            <w:pPr>
              <w:spacing w:before="100" w:after="200" w:line="276" w:lineRule="auto"/>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 xml:space="preserve">No aplicada al  caso CONCRETO, se realizó </w:t>
            </w:r>
            <w:proofErr w:type="gramStart"/>
            <w:r w:rsidRPr="00684DD8">
              <w:rPr>
                <w:rFonts w:ascii="Palatino Linotype" w:eastAsia="Palatino Linotype" w:hAnsi="Palatino Linotype" w:cs="Palatino Linotype"/>
                <w:sz w:val="22"/>
                <w:szCs w:val="22"/>
              </w:rPr>
              <w:t>un</w:t>
            </w:r>
            <w:proofErr w:type="gramEnd"/>
            <w:r w:rsidRPr="00684DD8">
              <w:rPr>
                <w:rFonts w:ascii="Palatino Linotype" w:eastAsia="Palatino Linotype" w:hAnsi="Palatino Linotype" w:cs="Palatino Linotype"/>
                <w:sz w:val="22"/>
                <w:szCs w:val="22"/>
              </w:rPr>
              <w:t xml:space="preserve"> clasificación de forma general de la información. </w:t>
            </w:r>
          </w:p>
        </w:tc>
      </w:tr>
      <w:tr w:rsidR="00D64E86" w:rsidRPr="00684DD8" w14:paraId="7096E792" w14:textId="77777777">
        <w:tc>
          <w:tcPr>
            <w:tcW w:w="1838" w:type="dxa"/>
            <w:tcBorders>
              <w:top w:val="single" w:sz="4" w:space="0" w:color="000000"/>
              <w:left w:val="single" w:sz="4" w:space="0" w:color="000000"/>
              <w:bottom w:val="single" w:sz="4" w:space="0" w:color="000000"/>
              <w:right w:val="single" w:sz="4" w:space="0" w:color="000000"/>
            </w:tcBorders>
          </w:tcPr>
          <w:p w14:paraId="50F89116" w14:textId="77777777" w:rsidR="00D64E86" w:rsidRPr="00684DD8" w:rsidRDefault="00B97846">
            <w:pPr>
              <w:spacing w:before="100" w:after="200" w:line="276" w:lineRule="auto"/>
              <w:jc w:val="center"/>
              <w:rPr>
                <w:rFonts w:ascii="Palatino Linotype" w:eastAsia="Palatino Linotype" w:hAnsi="Palatino Linotype" w:cs="Palatino Linotype"/>
                <w:b/>
                <w:sz w:val="22"/>
                <w:szCs w:val="22"/>
              </w:rPr>
            </w:pPr>
            <w:r w:rsidRPr="00684DD8">
              <w:rPr>
                <w:rFonts w:ascii="Palatino Linotype" w:eastAsia="Palatino Linotype" w:hAnsi="Palatino Linotype" w:cs="Palatino Linotype"/>
                <w:b/>
                <w:sz w:val="22"/>
                <w:szCs w:val="22"/>
              </w:rPr>
              <w:t>Temporalidad de la Reserva de la información</w:t>
            </w:r>
          </w:p>
        </w:tc>
        <w:tc>
          <w:tcPr>
            <w:tcW w:w="5387" w:type="dxa"/>
            <w:tcBorders>
              <w:top w:val="single" w:sz="4" w:space="0" w:color="000000"/>
              <w:left w:val="single" w:sz="4" w:space="0" w:color="000000"/>
              <w:bottom w:val="single" w:sz="4" w:space="0" w:color="000000"/>
              <w:right w:val="single" w:sz="4" w:space="0" w:color="000000"/>
            </w:tcBorders>
          </w:tcPr>
          <w:p w14:paraId="6AE2CD22" w14:textId="77777777" w:rsidR="00D64E86" w:rsidRPr="00684DD8" w:rsidRDefault="00B97846">
            <w:pPr>
              <w:spacing w:before="100" w:after="200" w:line="276" w:lineRule="auto"/>
              <w:rPr>
                <w:rFonts w:ascii="Palatino Linotype" w:eastAsia="Palatino Linotype" w:hAnsi="Palatino Linotype" w:cs="Palatino Linotype"/>
                <w:b/>
                <w:sz w:val="22"/>
                <w:szCs w:val="22"/>
              </w:rPr>
            </w:pPr>
            <w:r w:rsidRPr="00684DD8">
              <w:rPr>
                <w:rFonts w:ascii="Palatino Linotype" w:eastAsia="Palatino Linotype" w:hAnsi="Palatino Linotype" w:cs="Palatino Linotype"/>
                <w:b/>
                <w:noProof/>
                <w:sz w:val="22"/>
                <w:szCs w:val="22"/>
              </w:rPr>
              <w:drawing>
                <wp:inline distT="0" distB="0" distL="0" distR="0" wp14:anchorId="68260D7E" wp14:editId="16E0997B">
                  <wp:extent cx="2583503" cy="1331238"/>
                  <wp:effectExtent l="0" t="0" r="0" b="0"/>
                  <wp:docPr id="214310818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1"/>
                          <a:srcRect/>
                          <a:stretch>
                            <a:fillRect/>
                          </a:stretch>
                        </pic:blipFill>
                        <pic:spPr>
                          <a:xfrm>
                            <a:off x="0" y="0"/>
                            <a:ext cx="2583503" cy="1331238"/>
                          </a:xfrm>
                          <a:prstGeom prst="rect">
                            <a:avLst/>
                          </a:prstGeom>
                          <a:ln/>
                        </pic:spPr>
                      </pic:pic>
                    </a:graphicData>
                  </a:graphic>
                </wp:inline>
              </w:drawing>
            </w:r>
          </w:p>
        </w:tc>
        <w:tc>
          <w:tcPr>
            <w:tcW w:w="1603" w:type="dxa"/>
            <w:tcBorders>
              <w:top w:val="single" w:sz="4" w:space="0" w:color="000000"/>
              <w:left w:val="single" w:sz="4" w:space="0" w:color="000000"/>
              <w:bottom w:val="single" w:sz="4" w:space="0" w:color="000000"/>
              <w:right w:val="single" w:sz="4" w:space="0" w:color="000000"/>
            </w:tcBorders>
          </w:tcPr>
          <w:p w14:paraId="19E490E2" w14:textId="77777777" w:rsidR="00D64E86" w:rsidRPr="00684DD8" w:rsidRDefault="00B97846">
            <w:pPr>
              <w:spacing w:before="100" w:after="200" w:line="276" w:lineRule="auto"/>
              <w:jc w:val="center"/>
              <w:rPr>
                <w:rFonts w:ascii="Palatino Linotype" w:eastAsia="Palatino Linotype" w:hAnsi="Palatino Linotype" w:cs="Palatino Linotype"/>
                <w:b/>
                <w:sz w:val="22"/>
                <w:szCs w:val="22"/>
              </w:rPr>
            </w:pPr>
            <w:r w:rsidRPr="00684DD8">
              <w:rPr>
                <w:rFonts w:ascii="Palatino Linotype" w:eastAsia="Palatino Linotype" w:hAnsi="Palatino Linotype" w:cs="Palatino Linotype"/>
                <w:b/>
                <w:sz w:val="22"/>
                <w:szCs w:val="22"/>
              </w:rPr>
              <w:t xml:space="preserve">Sí </w:t>
            </w:r>
          </w:p>
        </w:tc>
      </w:tr>
      <w:tr w:rsidR="00D64E86" w:rsidRPr="00684DD8" w14:paraId="73D903F0" w14:textId="77777777">
        <w:tc>
          <w:tcPr>
            <w:tcW w:w="1838" w:type="dxa"/>
            <w:tcBorders>
              <w:top w:val="single" w:sz="4" w:space="0" w:color="000000"/>
              <w:left w:val="single" w:sz="4" w:space="0" w:color="000000"/>
              <w:bottom w:val="single" w:sz="4" w:space="0" w:color="000000"/>
              <w:right w:val="single" w:sz="4" w:space="0" w:color="000000"/>
            </w:tcBorders>
          </w:tcPr>
          <w:p w14:paraId="683EB217" w14:textId="77777777" w:rsidR="00D64E86" w:rsidRPr="00684DD8" w:rsidRDefault="00B97846">
            <w:pPr>
              <w:spacing w:before="100" w:after="200" w:line="276" w:lineRule="auto"/>
              <w:jc w:val="center"/>
              <w:rPr>
                <w:rFonts w:ascii="Palatino Linotype" w:eastAsia="Palatino Linotype" w:hAnsi="Palatino Linotype" w:cs="Palatino Linotype"/>
                <w:b/>
                <w:sz w:val="22"/>
                <w:szCs w:val="22"/>
              </w:rPr>
            </w:pPr>
            <w:r w:rsidRPr="00684DD8">
              <w:rPr>
                <w:rFonts w:ascii="Palatino Linotype" w:eastAsia="Palatino Linotype" w:hAnsi="Palatino Linotype" w:cs="Palatino Linotype"/>
                <w:b/>
                <w:sz w:val="22"/>
                <w:szCs w:val="22"/>
              </w:rPr>
              <w:t>Autoridades competentes.</w:t>
            </w:r>
          </w:p>
        </w:tc>
        <w:tc>
          <w:tcPr>
            <w:tcW w:w="5387" w:type="dxa"/>
            <w:tcBorders>
              <w:top w:val="single" w:sz="4" w:space="0" w:color="000000"/>
              <w:left w:val="single" w:sz="4" w:space="0" w:color="000000"/>
              <w:bottom w:val="single" w:sz="4" w:space="0" w:color="000000"/>
              <w:right w:val="single" w:sz="4" w:space="0" w:color="000000"/>
            </w:tcBorders>
          </w:tcPr>
          <w:p w14:paraId="4843057B" w14:textId="77777777" w:rsidR="00D64E86" w:rsidRPr="00684DD8" w:rsidRDefault="00D64E86">
            <w:pPr>
              <w:spacing w:before="100" w:after="200" w:line="276" w:lineRule="auto"/>
              <w:rPr>
                <w:sz w:val="22"/>
                <w:szCs w:val="22"/>
              </w:rPr>
            </w:pPr>
          </w:p>
          <w:p w14:paraId="4E361374" w14:textId="77777777" w:rsidR="00D64E86" w:rsidRPr="00684DD8" w:rsidRDefault="00B97846">
            <w:pPr>
              <w:spacing w:before="100" w:after="200" w:line="276" w:lineRule="auto"/>
              <w:rPr>
                <w:sz w:val="22"/>
                <w:szCs w:val="22"/>
              </w:rPr>
            </w:pPr>
            <w:r w:rsidRPr="00684DD8">
              <w:rPr>
                <w:noProof/>
                <w:sz w:val="22"/>
                <w:szCs w:val="22"/>
              </w:rPr>
              <w:lastRenderedPageBreak/>
              <w:drawing>
                <wp:inline distT="0" distB="0" distL="0" distR="0" wp14:anchorId="416CBD14" wp14:editId="039E875B">
                  <wp:extent cx="3283585" cy="2409190"/>
                  <wp:effectExtent l="0" t="0" r="0" b="0"/>
                  <wp:docPr id="214310818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2"/>
                          <a:srcRect/>
                          <a:stretch>
                            <a:fillRect/>
                          </a:stretch>
                        </pic:blipFill>
                        <pic:spPr>
                          <a:xfrm>
                            <a:off x="0" y="0"/>
                            <a:ext cx="3283585" cy="2409190"/>
                          </a:xfrm>
                          <a:prstGeom prst="rect">
                            <a:avLst/>
                          </a:prstGeom>
                          <a:ln/>
                        </pic:spPr>
                      </pic:pic>
                    </a:graphicData>
                  </a:graphic>
                </wp:inline>
              </w:drawing>
            </w:r>
          </w:p>
        </w:tc>
        <w:tc>
          <w:tcPr>
            <w:tcW w:w="1603" w:type="dxa"/>
            <w:tcBorders>
              <w:top w:val="single" w:sz="4" w:space="0" w:color="000000"/>
              <w:left w:val="single" w:sz="4" w:space="0" w:color="000000"/>
              <w:bottom w:val="single" w:sz="4" w:space="0" w:color="000000"/>
              <w:right w:val="single" w:sz="4" w:space="0" w:color="000000"/>
            </w:tcBorders>
          </w:tcPr>
          <w:p w14:paraId="0B9525D5" w14:textId="77777777" w:rsidR="00D64E86" w:rsidRPr="00684DD8" w:rsidRDefault="00B97846">
            <w:pPr>
              <w:spacing w:before="100" w:after="200" w:line="276" w:lineRule="auto"/>
              <w:jc w:val="center"/>
              <w:rPr>
                <w:rFonts w:ascii="Palatino Linotype" w:eastAsia="Palatino Linotype" w:hAnsi="Palatino Linotype" w:cs="Palatino Linotype"/>
                <w:b/>
                <w:sz w:val="22"/>
                <w:szCs w:val="22"/>
              </w:rPr>
            </w:pPr>
            <w:r w:rsidRPr="00684DD8">
              <w:rPr>
                <w:rFonts w:ascii="Palatino Linotype" w:eastAsia="Palatino Linotype" w:hAnsi="Palatino Linotype" w:cs="Palatino Linotype"/>
                <w:b/>
                <w:sz w:val="22"/>
                <w:szCs w:val="22"/>
              </w:rPr>
              <w:lastRenderedPageBreak/>
              <w:t>Sí</w:t>
            </w:r>
          </w:p>
        </w:tc>
      </w:tr>
    </w:tbl>
    <w:p w14:paraId="67790ACB" w14:textId="77777777" w:rsidR="00D64E86" w:rsidRPr="00684DD8" w:rsidRDefault="00D64E86">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299FEA49" w14:textId="77777777" w:rsidR="00D64E86" w:rsidRPr="00684DD8" w:rsidRDefault="00B97846">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684DD8">
        <w:rPr>
          <w:rFonts w:ascii="Palatino Linotype" w:eastAsia="Palatino Linotype" w:hAnsi="Palatino Linotype" w:cs="Palatino Linotype"/>
          <w:sz w:val="22"/>
          <w:szCs w:val="22"/>
        </w:rPr>
        <w:t xml:space="preserve">Como se vislumbró en páginas previas, el </w:t>
      </w:r>
      <w:r w:rsidRPr="00684DD8">
        <w:rPr>
          <w:rFonts w:ascii="Palatino Linotype" w:eastAsia="Palatino Linotype" w:hAnsi="Palatino Linotype" w:cs="Palatino Linotype"/>
          <w:b/>
          <w:sz w:val="22"/>
          <w:szCs w:val="22"/>
        </w:rPr>
        <w:t>SUJETO OBLIGADO</w:t>
      </w:r>
      <w:r w:rsidRPr="00684DD8">
        <w:rPr>
          <w:rFonts w:ascii="Palatino Linotype" w:eastAsia="Palatino Linotype" w:hAnsi="Palatino Linotype" w:cs="Palatino Linotype"/>
          <w:sz w:val="22"/>
          <w:szCs w:val="22"/>
        </w:rPr>
        <w:t>, realizó la prueba de daño y precisó las razones por las cuales la apertura de la información generaría una afectación, sin embargo, no está debidamente fundado y motivado aplicable al caso en concreto. Del análisis del acuerdo de reserva, se advierte que el sujeto obligado no funda y motiva adecuadamente la clasificación de la información como reservada, toda vez que de conformidad con lo establecido en el artículo 141 de la Ley de Transparencia del Estado, las causales de reserva se deberán fundar y motivar, a través de la aplicación de la prueba de daño.</w:t>
      </w:r>
    </w:p>
    <w:p w14:paraId="76EBB281" w14:textId="77777777" w:rsidR="00D64E86" w:rsidRPr="00684DD8" w:rsidRDefault="00D64E86">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4B2C03B6" w14:textId="77777777" w:rsidR="00D64E86" w:rsidRPr="00684DD8" w:rsidRDefault="00B97846">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684DD8">
        <w:rPr>
          <w:rFonts w:ascii="Palatino Linotype" w:eastAsia="Palatino Linotype" w:hAnsi="Palatino Linotype" w:cs="Palatino Linotype"/>
          <w:b/>
          <w:color w:val="000000"/>
          <w:sz w:val="22"/>
          <w:szCs w:val="22"/>
        </w:rPr>
        <w:t>P</w:t>
      </w:r>
      <w:r w:rsidRPr="00684DD8">
        <w:rPr>
          <w:rFonts w:ascii="Palatino Linotype" w:eastAsia="Palatino Linotype" w:hAnsi="Palatino Linotype" w:cs="Palatino Linotype"/>
          <w:sz w:val="22"/>
          <w:szCs w:val="22"/>
        </w:rPr>
        <w:t>or lo que, la decisión a efecto de que se considere debidamente fundado y motivado, debe de exponer los hechos relevantes para decidir, citando la norma y un argumento mínimo pero suficiente para acreditar el razonamiento del que se deduzca la relación de pertenencia lógica de los hechos al derecho invocado, que es la subsunción.</w:t>
      </w:r>
      <w:r w:rsidRPr="00684DD8">
        <w:rPr>
          <w:rFonts w:ascii="Palatino Linotype" w:eastAsia="Palatino Linotype" w:hAnsi="Palatino Linotype" w:cs="Palatino Linotype"/>
          <w:b/>
          <w:color w:val="000000"/>
          <w:sz w:val="22"/>
          <w:szCs w:val="22"/>
        </w:rPr>
        <w:t xml:space="preserve"> </w:t>
      </w:r>
      <w:r w:rsidRPr="00684DD8">
        <w:rPr>
          <w:rFonts w:ascii="Palatino Linotype" w:eastAsia="Palatino Linotype" w:hAnsi="Palatino Linotype" w:cs="Palatino Linotype"/>
          <w:sz w:val="22"/>
          <w:szCs w:val="22"/>
        </w:rPr>
        <w:t xml:space="preserve">Tal criterio se advierte de la tesis jurisprudencial I.4o.A. J/43, sustentada por el Cuarto Tribunal en Materia Administrativa </w:t>
      </w:r>
      <w:r w:rsidRPr="00684DD8">
        <w:rPr>
          <w:rFonts w:ascii="Palatino Linotype" w:eastAsia="Palatino Linotype" w:hAnsi="Palatino Linotype" w:cs="Palatino Linotype"/>
          <w:sz w:val="22"/>
          <w:szCs w:val="22"/>
        </w:rPr>
        <w:lastRenderedPageBreak/>
        <w:t xml:space="preserve">del Primer Circuito, publicada en la página 1531 del Tomo XXIII, Mayo de 2006, del Semanario Judicial de la Federación y su Gaceta correspondiente a la Novena Época, que dice: </w:t>
      </w:r>
    </w:p>
    <w:p w14:paraId="729738E7" w14:textId="77777777" w:rsidR="00D64E86" w:rsidRPr="00684DD8" w:rsidRDefault="00D64E86">
      <w:pPr>
        <w:pBdr>
          <w:top w:val="nil"/>
          <w:left w:val="nil"/>
          <w:bottom w:val="nil"/>
          <w:right w:val="nil"/>
          <w:between w:val="nil"/>
        </w:pBdr>
        <w:spacing w:line="360" w:lineRule="auto"/>
        <w:ind w:left="720" w:right="616"/>
        <w:jc w:val="both"/>
        <w:rPr>
          <w:rFonts w:ascii="Palatino Linotype" w:eastAsia="Palatino Linotype" w:hAnsi="Palatino Linotype" w:cs="Palatino Linotype"/>
          <w:color w:val="000000"/>
          <w:sz w:val="22"/>
          <w:szCs w:val="22"/>
        </w:rPr>
      </w:pPr>
    </w:p>
    <w:p w14:paraId="2E6EE351" w14:textId="77777777" w:rsidR="00D64E86" w:rsidRPr="00684DD8" w:rsidRDefault="00B97846">
      <w:pPr>
        <w:pBdr>
          <w:top w:val="nil"/>
          <w:left w:val="nil"/>
          <w:bottom w:val="nil"/>
          <w:right w:val="nil"/>
          <w:between w:val="nil"/>
        </w:pBdr>
        <w:spacing w:line="276" w:lineRule="auto"/>
        <w:ind w:left="720" w:right="1183"/>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i/>
          <w:color w:val="000000"/>
          <w:sz w:val="22"/>
          <w:szCs w:val="22"/>
        </w:rPr>
        <w:t>FUNDAMENTACIÓN Y MOTIVACIÓN. EL ASPECTO FORMAL DE LA GARANTÍA Y SU FINALIDAD SE TRADUCEN EN EXPLICAR, JUSTIFICAR, POSIBILITAR LA DEFENSA Y COMUNICAR LA DECISIÓN.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6F135564" w14:textId="77777777" w:rsidR="00D64E86" w:rsidRPr="00684DD8" w:rsidRDefault="00D64E86">
      <w:pPr>
        <w:pBdr>
          <w:top w:val="nil"/>
          <w:left w:val="nil"/>
          <w:bottom w:val="nil"/>
          <w:right w:val="nil"/>
          <w:between w:val="nil"/>
        </w:pBdr>
        <w:spacing w:line="276" w:lineRule="auto"/>
        <w:ind w:left="720" w:right="1183"/>
        <w:jc w:val="both"/>
        <w:rPr>
          <w:rFonts w:ascii="Palatino Linotype" w:eastAsia="Palatino Linotype" w:hAnsi="Palatino Linotype" w:cs="Palatino Linotype"/>
          <w:i/>
          <w:color w:val="000000"/>
          <w:sz w:val="22"/>
          <w:szCs w:val="22"/>
        </w:rPr>
      </w:pPr>
    </w:p>
    <w:p w14:paraId="53BFDBA8" w14:textId="77777777" w:rsidR="00D64E86" w:rsidRPr="00684DD8" w:rsidRDefault="00B97846">
      <w:pPr>
        <w:numPr>
          <w:ilvl w:val="0"/>
          <w:numId w:val="2"/>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Expuesto lo anterior, y conforme a la reserva de la información contenida en el acta de la Décima Sesión Extraordinaria 2024 del Comité de Transparencia del Sistema Municipal Para el Desarrollo Integral de la Familia de Naucalpan de Juárez, se advierte que el sujeto obligado no fundó y motivó adecuadamente la reserva de la información.</w:t>
      </w:r>
    </w:p>
    <w:p w14:paraId="025A9F77" w14:textId="77777777" w:rsidR="00D64E86" w:rsidRPr="00684DD8" w:rsidRDefault="00D64E86">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14:paraId="69A44D21" w14:textId="77777777" w:rsidR="00D64E86" w:rsidRPr="00684DD8" w:rsidRDefault="00B97846">
      <w:pPr>
        <w:numPr>
          <w:ilvl w:val="0"/>
          <w:numId w:val="13"/>
        </w:numPr>
        <w:pBdr>
          <w:top w:val="nil"/>
          <w:left w:val="nil"/>
          <w:bottom w:val="nil"/>
          <w:right w:val="nil"/>
          <w:between w:val="nil"/>
        </w:pBdr>
        <w:tabs>
          <w:tab w:val="left" w:pos="426"/>
        </w:tabs>
        <w:spacing w:line="360" w:lineRule="auto"/>
        <w:ind w:hanging="152"/>
        <w:jc w:val="both"/>
        <w:rPr>
          <w:rFonts w:ascii="Palatino Linotype" w:eastAsia="Palatino Linotype" w:hAnsi="Palatino Linotype" w:cs="Palatino Linotype"/>
          <w:b/>
          <w:color w:val="000000"/>
          <w:sz w:val="22"/>
          <w:szCs w:val="22"/>
        </w:rPr>
      </w:pPr>
      <w:bookmarkStart w:id="11" w:name="_heading=h.17dp8vu" w:colFirst="0" w:colLast="0"/>
      <w:bookmarkEnd w:id="11"/>
      <w:r w:rsidRPr="00684DD8">
        <w:rPr>
          <w:rFonts w:ascii="Palatino Linotype" w:eastAsia="Palatino Linotype" w:hAnsi="Palatino Linotype" w:cs="Palatino Linotype"/>
          <w:b/>
          <w:color w:val="000000"/>
          <w:sz w:val="22"/>
          <w:szCs w:val="22"/>
        </w:rPr>
        <w:lastRenderedPageBreak/>
        <w:t>Procedimientos en trámite a la fecha de la presente resolución.</w:t>
      </w:r>
    </w:p>
    <w:p w14:paraId="5F2FCDF8" w14:textId="77777777" w:rsidR="00D64E86" w:rsidRPr="00684DD8" w:rsidRDefault="00D64E86">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47FD91EA" w14:textId="77777777" w:rsidR="00D64E86" w:rsidRPr="00684DD8" w:rsidRDefault="00B97846">
      <w:pPr>
        <w:numPr>
          <w:ilvl w:val="0"/>
          <w:numId w:val="2"/>
        </w:numPr>
        <w:pBdr>
          <w:top w:val="nil"/>
          <w:left w:val="nil"/>
          <w:bottom w:val="nil"/>
          <w:right w:val="nil"/>
          <w:between w:val="nil"/>
        </w:pBdr>
        <w:tabs>
          <w:tab w:val="left" w:pos="285"/>
        </w:tabs>
        <w:spacing w:line="360" w:lineRule="auto"/>
        <w:ind w:left="0"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Al respecto, el artículo 140, fracción VI, de la Ley de Transparencia y Acceso a la Información Pública del Estado de México y Municipios (homólogo al artículo 113, fracción IX, de la Ley General de Transparencia y Acceso a la Información Pública), establece que aquella información que afecte o vulnere la conducción de procedimientos de responsabilidades administrativas, en tanto no hayan quedado firmes, será reservada.</w:t>
      </w:r>
    </w:p>
    <w:p w14:paraId="65D38A48" w14:textId="77777777" w:rsidR="00D64E86" w:rsidRPr="00684DD8" w:rsidRDefault="00D64E86">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7F6CE8E9" w14:textId="77777777" w:rsidR="00D64E86" w:rsidRPr="00684DD8" w:rsidRDefault="00B97846">
      <w:pPr>
        <w:numPr>
          <w:ilvl w:val="0"/>
          <w:numId w:val="2"/>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Por lo cual, la causal de reserva prevé que la información podrá clasificarse como reservada en el caso de que obstruya los procedimientos para fincar responsabilidad a los servidores públicos, pretende proteger la información vinculada a dichos procedimientos.</w:t>
      </w:r>
    </w:p>
    <w:p w14:paraId="10301D0C" w14:textId="77777777" w:rsidR="00D64E86" w:rsidRPr="00684DD8" w:rsidRDefault="00D64E86">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20D70624" w14:textId="77777777" w:rsidR="00D64E86" w:rsidRPr="00684DD8" w:rsidRDefault="00B97846">
      <w:pPr>
        <w:numPr>
          <w:ilvl w:val="0"/>
          <w:numId w:val="2"/>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Por su parte, en los Lineamientos Generales en Materia de Clasificación y Desclasificación de la Información, así como para la elaboración de versiones públicas, se establece lo siguiente:</w:t>
      </w:r>
    </w:p>
    <w:p w14:paraId="74135011" w14:textId="77777777" w:rsidR="00D64E86" w:rsidRPr="00684DD8" w:rsidRDefault="00D64E86">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23F396D6" w14:textId="77777777" w:rsidR="00D64E86" w:rsidRPr="00684DD8" w:rsidRDefault="00B97846">
      <w:pPr>
        <w:pBdr>
          <w:top w:val="nil"/>
          <w:left w:val="nil"/>
          <w:bottom w:val="nil"/>
          <w:right w:val="nil"/>
          <w:between w:val="nil"/>
        </w:pBdr>
        <w:tabs>
          <w:tab w:val="left" w:pos="851"/>
        </w:tabs>
        <w:spacing w:line="360" w:lineRule="auto"/>
        <w:ind w:left="851" w:right="567"/>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i/>
          <w:color w:val="000000"/>
          <w:sz w:val="22"/>
          <w:szCs w:val="22"/>
        </w:rPr>
        <w:t>“(…)</w:t>
      </w:r>
    </w:p>
    <w:p w14:paraId="52EE508E" w14:textId="77777777" w:rsidR="00D64E86" w:rsidRPr="00684DD8" w:rsidRDefault="00B97846">
      <w:pPr>
        <w:pBdr>
          <w:top w:val="nil"/>
          <w:left w:val="nil"/>
          <w:bottom w:val="nil"/>
          <w:right w:val="nil"/>
          <w:between w:val="nil"/>
        </w:pBdr>
        <w:tabs>
          <w:tab w:val="left" w:pos="851"/>
        </w:tabs>
        <w:spacing w:line="360" w:lineRule="auto"/>
        <w:ind w:left="851" w:right="567"/>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b/>
          <w:i/>
          <w:color w:val="000000"/>
          <w:sz w:val="22"/>
          <w:szCs w:val="22"/>
        </w:rPr>
        <w:t>Vigésimo octavo.</w:t>
      </w:r>
      <w:r w:rsidRPr="00684DD8">
        <w:rPr>
          <w:rFonts w:ascii="Palatino Linotype" w:eastAsia="Palatino Linotype" w:hAnsi="Palatino Linotype" w:cs="Palatino Linotype"/>
          <w:i/>
          <w:color w:val="000000"/>
          <w:sz w:val="22"/>
          <w:szCs w:val="22"/>
        </w:rPr>
        <w:t xml:space="preserve"> De conformidad con el artículo 113, fracción IX de la Ley General, podrá considerarse como información reservada, aquella que obstruya los procedimientos para fincar responsabilidad a los servidores públicos, en tanto no se haya dictado la resolución administrativa correspondiente; para lo cual, se deberán acreditar los siguientes supuestos:</w:t>
      </w:r>
    </w:p>
    <w:p w14:paraId="1B953600" w14:textId="77777777" w:rsidR="00D64E86" w:rsidRPr="00684DD8" w:rsidRDefault="00B97846">
      <w:pPr>
        <w:pBdr>
          <w:top w:val="nil"/>
          <w:left w:val="nil"/>
          <w:bottom w:val="nil"/>
          <w:right w:val="nil"/>
          <w:between w:val="nil"/>
        </w:pBdr>
        <w:tabs>
          <w:tab w:val="left" w:pos="851"/>
        </w:tabs>
        <w:spacing w:line="360" w:lineRule="auto"/>
        <w:ind w:left="851" w:right="567"/>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b/>
          <w:i/>
          <w:color w:val="000000"/>
          <w:sz w:val="22"/>
          <w:szCs w:val="22"/>
        </w:rPr>
        <w:t>I.</w:t>
      </w:r>
      <w:r w:rsidRPr="00684DD8">
        <w:rPr>
          <w:rFonts w:ascii="Palatino Linotype" w:eastAsia="Palatino Linotype" w:hAnsi="Palatino Linotype" w:cs="Palatino Linotype"/>
          <w:i/>
          <w:color w:val="000000"/>
          <w:sz w:val="22"/>
          <w:szCs w:val="22"/>
        </w:rPr>
        <w:t xml:space="preserve"> La existencia de un procedimiento de responsabilidad administrativa en trámite, y </w:t>
      </w:r>
    </w:p>
    <w:p w14:paraId="46454C61" w14:textId="77777777" w:rsidR="00D64E86" w:rsidRPr="00684DD8" w:rsidRDefault="00B97846">
      <w:pPr>
        <w:pBdr>
          <w:top w:val="nil"/>
          <w:left w:val="nil"/>
          <w:bottom w:val="nil"/>
          <w:right w:val="nil"/>
          <w:between w:val="nil"/>
        </w:pBdr>
        <w:tabs>
          <w:tab w:val="left" w:pos="851"/>
        </w:tabs>
        <w:spacing w:line="360" w:lineRule="auto"/>
        <w:ind w:left="851" w:right="567"/>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b/>
          <w:i/>
          <w:color w:val="000000"/>
          <w:sz w:val="22"/>
          <w:szCs w:val="22"/>
        </w:rPr>
        <w:t>II.</w:t>
      </w:r>
      <w:r w:rsidRPr="00684DD8">
        <w:rPr>
          <w:rFonts w:ascii="Palatino Linotype" w:eastAsia="Palatino Linotype" w:hAnsi="Palatino Linotype" w:cs="Palatino Linotype"/>
          <w:i/>
          <w:color w:val="000000"/>
          <w:sz w:val="22"/>
          <w:szCs w:val="22"/>
        </w:rPr>
        <w:t xml:space="preserve"> Que la información se refiera a actuaciones, diligencias y constancias propias del procedimiento de responsabilidad.</w:t>
      </w:r>
    </w:p>
    <w:p w14:paraId="6B900FC9" w14:textId="77777777" w:rsidR="00D64E86" w:rsidRPr="00684DD8" w:rsidRDefault="00B97846">
      <w:pPr>
        <w:pBdr>
          <w:top w:val="nil"/>
          <w:left w:val="nil"/>
          <w:bottom w:val="nil"/>
          <w:right w:val="nil"/>
          <w:between w:val="nil"/>
        </w:pBdr>
        <w:tabs>
          <w:tab w:val="left" w:pos="851"/>
        </w:tabs>
        <w:spacing w:line="360" w:lineRule="auto"/>
        <w:ind w:left="851" w:right="567"/>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i/>
          <w:color w:val="000000"/>
          <w:sz w:val="22"/>
          <w:szCs w:val="22"/>
        </w:rPr>
        <w:lastRenderedPageBreak/>
        <w:t>(…)”</w:t>
      </w:r>
    </w:p>
    <w:p w14:paraId="10BA771A" w14:textId="77777777" w:rsidR="00D64E86" w:rsidRPr="00684DD8" w:rsidRDefault="00D64E86">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5C77D545" w14:textId="77777777" w:rsidR="00D64E86" w:rsidRPr="00684DD8" w:rsidRDefault="00B97846">
      <w:pPr>
        <w:numPr>
          <w:ilvl w:val="0"/>
          <w:numId w:val="2"/>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 xml:space="preserve">De lo anterior, se advierte que para que se actualice la causal de reserva que se analiza se debe acreditar </w:t>
      </w:r>
      <w:r w:rsidRPr="00684DD8">
        <w:rPr>
          <w:rFonts w:ascii="Palatino Linotype" w:eastAsia="Palatino Linotype" w:hAnsi="Palatino Linotype" w:cs="Palatino Linotype"/>
          <w:b/>
          <w:color w:val="000000"/>
          <w:sz w:val="22"/>
          <w:szCs w:val="22"/>
        </w:rPr>
        <w:t>I)</w:t>
      </w:r>
      <w:r w:rsidRPr="00684DD8">
        <w:rPr>
          <w:rFonts w:ascii="Palatino Linotype" w:eastAsia="Palatino Linotype" w:hAnsi="Palatino Linotype" w:cs="Palatino Linotype"/>
          <w:color w:val="000000"/>
          <w:sz w:val="22"/>
          <w:szCs w:val="22"/>
        </w:rPr>
        <w:t xml:space="preserve"> la existencia de un procedimiento de responsabilidad administrativa en trámite, y </w:t>
      </w:r>
      <w:r w:rsidRPr="00684DD8">
        <w:rPr>
          <w:rFonts w:ascii="Palatino Linotype" w:eastAsia="Palatino Linotype" w:hAnsi="Palatino Linotype" w:cs="Palatino Linotype"/>
          <w:b/>
          <w:color w:val="000000"/>
          <w:sz w:val="22"/>
          <w:szCs w:val="22"/>
        </w:rPr>
        <w:t>II)</w:t>
      </w:r>
      <w:r w:rsidRPr="00684DD8">
        <w:rPr>
          <w:rFonts w:ascii="Palatino Linotype" w:eastAsia="Palatino Linotype" w:hAnsi="Palatino Linotype" w:cs="Palatino Linotype"/>
          <w:color w:val="000000"/>
          <w:sz w:val="22"/>
          <w:szCs w:val="22"/>
        </w:rPr>
        <w:t xml:space="preserve"> que la información se refiera a actuaciones, diligencias y constancias propias del procedimiento de responsabilidad.</w:t>
      </w:r>
    </w:p>
    <w:p w14:paraId="7C3D9413" w14:textId="77777777" w:rsidR="00D64E86" w:rsidRPr="00684DD8" w:rsidRDefault="00D64E86">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61669F33" w14:textId="77777777" w:rsidR="00D64E86" w:rsidRPr="00684DD8" w:rsidRDefault="00B97846">
      <w:pPr>
        <w:numPr>
          <w:ilvl w:val="0"/>
          <w:numId w:val="2"/>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 xml:space="preserve">Por tales consideraciones, resulta procedente la reserva, en términos del artículo 140, fracción VI, de la Ley de Transparencia y Acceso a la Información Pública del Estado de México y Municipios, de los </w:t>
      </w:r>
      <w:proofErr w:type="spellStart"/>
      <w:r w:rsidRPr="00684DD8">
        <w:rPr>
          <w:rFonts w:ascii="Palatino Linotype" w:eastAsia="Palatino Linotype" w:hAnsi="Palatino Linotype" w:cs="Palatino Linotype"/>
          <w:color w:val="000000"/>
          <w:sz w:val="22"/>
          <w:szCs w:val="22"/>
        </w:rPr>
        <w:t>excpedientes</w:t>
      </w:r>
      <w:proofErr w:type="spellEnd"/>
      <w:r w:rsidRPr="00684DD8">
        <w:rPr>
          <w:rFonts w:ascii="Palatino Linotype" w:eastAsia="Palatino Linotype" w:hAnsi="Palatino Linotype" w:cs="Palatino Linotype"/>
          <w:color w:val="000000"/>
          <w:sz w:val="22"/>
          <w:szCs w:val="22"/>
        </w:rPr>
        <w:t xml:space="preserve"> por responsabilidades administrativas en trámite, en caso de que existieran.</w:t>
      </w:r>
    </w:p>
    <w:p w14:paraId="38F662EF" w14:textId="77777777" w:rsidR="00D64E86" w:rsidRPr="00684DD8" w:rsidRDefault="00D64E86">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5F3E4AE1" w14:textId="77777777" w:rsidR="00D64E86" w:rsidRPr="00684DD8" w:rsidRDefault="00B97846">
      <w:pPr>
        <w:numPr>
          <w:ilvl w:val="0"/>
          <w:numId w:val="2"/>
        </w:numPr>
        <w:pBdr>
          <w:top w:val="nil"/>
          <w:left w:val="nil"/>
          <w:bottom w:val="nil"/>
          <w:right w:val="nil"/>
          <w:between w:val="nil"/>
        </w:pBdr>
        <w:tabs>
          <w:tab w:val="left" w:pos="426"/>
        </w:tabs>
        <w:spacing w:line="360" w:lineRule="auto"/>
        <w:ind w:left="0" w:right="51"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Respecto al plazo de reserva, el artículo 125 de la Ley de la materia, establece que la información clasificada como reservada según el artículo 140 de la Ley Federal de Transparencia y Acceso a la Información Pública, podrá permanecer con tal carácter hasta por un periodo de cinco años; por lo que deberá determinar el periodo de reserva, de manera fundada y motivada.</w:t>
      </w:r>
    </w:p>
    <w:p w14:paraId="73CB94B1" w14:textId="77777777" w:rsidR="00D64E86" w:rsidRPr="00684DD8" w:rsidRDefault="00D64E8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p w14:paraId="64144D46" w14:textId="77777777" w:rsidR="00D64E86" w:rsidRPr="00684DD8" w:rsidRDefault="00B97846">
      <w:pPr>
        <w:numPr>
          <w:ilvl w:val="0"/>
          <w:numId w:val="13"/>
        </w:numPr>
        <w:pBdr>
          <w:top w:val="nil"/>
          <w:left w:val="nil"/>
          <w:bottom w:val="nil"/>
          <w:right w:val="nil"/>
          <w:between w:val="nil"/>
        </w:pBdr>
        <w:tabs>
          <w:tab w:val="left" w:pos="567"/>
        </w:tabs>
        <w:spacing w:line="360" w:lineRule="auto"/>
        <w:ind w:right="51" w:hanging="152"/>
        <w:jc w:val="both"/>
        <w:rPr>
          <w:rFonts w:ascii="Palatino Linotype" w:eastAsia="Palatino Linotype" w:hAnsi="Palatino Linotype" w:cs="Palatino Linotype"/>
          <w:b/>
          <w:color w:val="000000"/>
          <w:sz w:val="22"/>
          <w:szCs w:val="22"/>
        </w:rPr>
      </w:pPr>
      <w:r w:rsidRPr="00684DD8">
        <w:rPr>
          <w:rFonts w:ascii="Palatino Linotype" w:eastAsia="Palatino Linotype" w:hAnsi="Palatino Linotype" w:cs="Palatino Linotype"/>
          <w:b/>
          <w:color w:val="000000"/>
          <w:sz w:val="22"/>
          <w:szCs w:val="22"/>
        </w:rPr>
        <w:t>Excepciones</w:t>
      </w:r>
    </w:p>
    <w:p w14:paraId="79E563BF" w14:textId="77777777" w:rsidR="00D64E86" w:rsidRPr="00684DD8" w:rsidRDefault="00D64E86">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p w14:paraId="7030971C" w14:textId="77777777" w:rsidR="00D64E86" w:rsidRPr="00684DD8" w:rsidRDefault="00B97846">
      <w:pPr>
        <w:numPr>
          <w:ilvl w:val="0"/>
          <w:numId w:val="2"/>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 xml:space="preserve">El numeral 53 de la Ley del Sistema Anticorrupción del Estado de México y Municipios dispone que </w:t>
      </w:r>
      <w:r w:rsidRPr="00684DD8">
        <w:rPr>
          <w:rFonts w:ascii="Palatino Linotype" w:eastAsia="Palatino Linotype" w:hAnsi="Palatino Linotype" w:cs="Palatino Linotype"/>
          <w:b/>
          <w:color w:val="000000"/>
          <w:sz w:val="22"/>
          <w:szCs w:val="22"/>
          <w:u w:val="single"/>
        </w:rPr>
        <w:t>las sanciones por faltas administrativas graves serán públicas</w:t>
      </w:r>
      <w:r w:rsidRPr="00684DD8">
        <w:rPr>
          <w:rFonts w:ascii="Palatino Linotype" w:eastAsia="Palatino Linotype" w:hAnsi="Palatino Linotype" w:cs="Palatino Linotype"/>
          <w:color w:val="000000"/>
          <w:sz w:val="22"/>
          <w:szCs w:val="22"/>
        </w:rPr>
        <w:t xml:space="preserve"> cuando de éstas devengan impedimentos o inhabilitaciones para continuar ejerciendo el servicio público.</w:t>
      </w:r>
    </w:p>
    <w:p w14:paraId="13220FC6" w14:textId="77777777" w:rsidR="00D64E86" w:rsidRPr="00684DD8" w:rsidRDefault="00D64E86">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1CC3E97C" w14:textId="77777777" w:rsidR="00D64E86" w:rsidRPr="00684DD8" w:rsidRDefault="00B97846">
      <w:pPr>
        <w:numPr>
          <w:ilvl w:val="0"/>
          <w:numId w:val="2"/>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lastRenderedPageBreak/>
        <w:t>Al respecto, la Ley de Responsabilidades Administrativas del Estado de México y Municipios, define de forma clara y concreta cada uno de los actos considerados como faltas administrativas graves de los servidores públicos en sus artículos 53, 54, 55, 56, 57, 58, 59, 60, 61, 62, 63, 64, 65, 66 y 67; y, cuya ejecución se relacionan, en su mayoría, con el abuso del poder público encomendado en un empleo, cargo o comisión, buscando la obtención de un beneficio meramente personal en agravio del Estado, los ciudadanos u otros servidores públicos.</w:t>
      </w:r>
    </w:p>
    <w:p w14:paraId="22E1099F" w14:textId="77777777" w:rsidR="00D64E86" w:rsidRPr="00684DD8" w:rsidRDefault="00D64E86">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2E3AEEDB" w14:textId="77777777" w:rsidR="00D64E86" w:rsidRPr="00684DD8" w:rsidRDefault="00B97846">
      <w:pPr>
        <w:numPr>
          <w:ilvl w:val="0"/>
          <w:numId w:val="2"/>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 xml:space="preserve">Lo anterior separa, en consecuencia, a los actos contenidos en el artículo 52 de la Ley de Responsabilidades Administrativas Estatal de todos los demás que pudieran ser investigados por el Órgano de Control Interno del </w:t>
      </w:r>
      <w:r w:rsidRPr="00684DD8">
        <w:rPr>
          <w:rFonts w:ascii="Palatino Linotype" w:eastAsia="Palatino Linotype" w:hAnsi="Palatino Linotype" w:cs="Palatino Linotype"/>
          <w:b/>
          <w:color w:val="000000"/>
          <w:sz w:val="22"/>
          <w:szCs w:val="22"/>
        </w:rPr>
        <w:t>SUJETO OBLIGADO</w:t>
      </w:r>
      <w:r w:rsidRPr="00684DD8">
        <w:rPr>
          <w:rFonts w:ascii="Palatino Linotype" w:eastAsia="Palatino Linotype" w:hAnsi="Palatino Linotype" w:cs="Palatino Linotype"/>
          <w:color w:val="000000"/>
          <w:sz w:val="22"/>
          <w:szCs w:val="22"/>
        </w:rPr>
        <w:t>, ya que éstos se pueden determinar cómo actos de corrupción, aunado que su deber de investigación concluye con la emisión del Informe de Presunta Responsabilidad Administrativa, misma que debe turnar al Juzgador Administrativo Estatal para que sea éste quien conduzca el proceso de sustanciación y resolución.</w:t>
      </w:r>
    </w:p>
    <w:p w14:paraId="25EA1616" w14:textId="77777777" w:rsidR="00D64E86" w:rsidRPr="00684DD8" w:rsidRDefault="00D64E86">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205E0B42" w14:textId="77777777" w:rsidR="00D64E86" w:rsidRPr="00684DD8" w:rsidRDefault="00B97846">
      <w:pPr>
        <w:numPr>
          <w:ilvl w:val="0"/>
          <w:numId w:val="2"/>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En ese sentido, debemos traer a estudio lo dispuesto por el numeral 142 de la Ley de Transparencia y Acceso a la Información Pública del Estado de México y Municipios, mismo que se inserta a continuación:</w:t>
      </w:r>
    </w:p>
    <w:p w14:paraId="52E29E78" w14:textId="77777777" w:rsidR="00D64E86" w:rsidRPr="00684DD8" w:rsidRDefault="00D64E86">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5AE643F9" w14:textId="77777777" w:rsidR="00D64E86" w:rsidRPr="00684DD8" w:rsidRDefault="00B97846">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i/>
          <w:color w:val="000000"/>
          <w:sz w:val="22"/>
          <w:szCs w:val="22"/>
        </w:rPr>
        <w:t>“</w:t>
      </w:r>
      <w:r w:rsidRPr="00684DD8">
        <w:rPr>
          <w:rFonts w:ascii="Palatino Linotype" w:eastAsia="Palatino Linotype" w:hAnsi="Palatino Linotype" w:cs="Palatino Linotype"/>
          <w:b/>
          <w:i/>
          <w:color w:val="000000"/>
          <w:sz w:val="22"/>
          <w:szCs w:val="22"/>
        </w:rPr>
        <w:t>Artículo 142.</w:t>
      </w:r>
      <w:r w:rsidRPr="00684DD8">
        <w:rPr>
          <w:rFonts w:ascii="Palatino Linotype" w:eastAsia="Palatino Linotype" w:hAnsi="Palatino Linotype" w:cs="Palatino Linotype"/>
          <w:i/>
          <w:color w:val="000000"/>
          <w:sz w:val="22"/>
          <w:szCs w:val="22"/>
        </w:rPr>
        <w:t xml:space="preserve"> </w:t>
      </w:r>
      <w:r w:rsidRPr="00684DD8">
        <w:rPr>
          <w:rFonts w:ascii="Palatino Linotype" w:eastAsia="Palatino Linotype" w:hAnsi="Palatino Linotype" w:cs="Palatino Linotype"/>
          <w:b/>
          <w:i/>
          <w:color w:val="000000"/>
          <w:sz w:val="22"/>
          <w:szCs w:val="22"/>
        </w:rPr>
        <w:t>Bajo ninguna circunstancia podrá invocarse el carácter de reservado cuando:</w:t>
      </w:r>
    </w:p>
    <w:p w14:paraId="4ECA9441" w14:textId="77777777" w:rsidR="00D64E86" w:rsidRPr="00684DD8" w:rsidRDefault="00B97846">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b/>
          <w:i/>
          <w:color w:val="000000"/>
          <w:sz w:val="22"/>
          <w:szCs w:val="22"/>
        </w:rPr>
        <w:t>I. Se trate de violaciones graves de derechos humanos</w:t>
      </w:r>
      <w:r w:rsidRPr="00684DD8">
        <w:rPr>
          <w:rFonts w:ascii="Palatino Linotype" w:eastAsia="Palatino Linotype" w:hAnsi="Palatino Linotype" w:cs="Palatino Linotype"/>
          <w:i/>
          <w:color w:val="000000"/>
          <w:sz w:val="22"/>
          <w:szCs w:val="22"/>
        </w:rPr>
        <w:t>, calificada así por autoridad competente;</w:t>
      </w:r>
    </w:p>
    <w:p w14:paraId="4CA65190" w14:textId="77777777" w:rsidR="00D64E86" w:rsidRPr="00684DD8" w:rsidRDefault="00B97846">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b/>
          <w:i/>
          <w:color w:val="000000"/>
          <w:sz w:val="22"/>
          <w:szCs w:val="22"/>
        </w:rPr>
        <w:lastRenderedPageBreak/>
        <w:t>II.</w:t>
      </w:r>
      <w:r w:rsidRPr="00684DD8">
        <w:rPr>
          <w:rFonts w:ascii="Palatino Linotype" w:eastAsia="Palatino Linotype" w:hAnsi="Palatino Linotype" w:cs="Palatino Linotype"/>
          <w:i/>
          <w:color w:val="000000"/>
          <w:sz w:val="22"/>
          <w:szCs w:val="22"/>
        </w:rPr>
        <w:t xml:space="preserve"> </w:t>
      </w:r>
      <w:r w:rsidRPr="00684DD8">
        <w:rPr>
          <w:rFonts w:ascii="Palatino Linotype" w:eastAsia="Palatino Linotype" w:hAnsi="Palatino Linotype" w:cs="Palatino Linotype"/>
          <w:b/>
          <w:i/>
          <w:color w:val="000000"/>
          <w:sz w:val="22"/>
          <w:szCs w:val="22"/>
          <w:u w:val="single"/>
        </w:rPr>
        <w:t>Se trate de la investigación de posibles violaciones graves de derechos humanos aun cuando no exista pronunciamiento previo de autoridad competente</w:t>
      </w:r>
      <w:r w:rsidRPr="00684DD8">
        <w:rPr>
          <w:rFonts w:ascii="Palatino Linotype" w:eastAsia="Palatino Linotype" w:hAnsi="Palatino Linotype" w:cs="Palatino Linotype"/>
          <w:i/>
          <w:color w:val="000000"/>
          <w:sz w:val="22"/>
          <w:szCs w:val="22"/>
        </w:rPr>
        <w:t xml:space="preserve">, cuando se determine, a partir de criterios cuantitativos y cualitativos la trascendencia social de las violaciones; </w:t>
      </w:r>
    </w:p>
    <w:p w14:paraId="2393D3E3" w14:textId="77777777" w:rsidR="00D64E86" w:rsidRPr="00684DD8" w:rsidRDefault="00B97846">
      <w:pPr>
        <w:pBdr>
          <w:top w:val="nil"/>
          <w:left w:val="nil"/>
          <w:bottom w:val="nil"/>
          <w:right w:val="nil"/>
          <w:between w:val="nil"/>
        </w:pBdr>
        <w:spacing w:line="360" w:lineRule="auto"/>
        <w:ind w:left="851" w:right="822"/>
        <w:jc w:val="both"/>
        <w:rPr>
          <w:rFonts w:ascii="Palatino Linotype" w:eastAsia="Palatino Linotype" w:hAnsi="Palatino Linotype" w:cs="Palatino Linotype"/>
          <w:i/>
          <w:color w:val="000000"/>
          <w:sz w:val="22"/>
          <w:szCs w:val="22"/>
        </w:rPr>
      </w:pPr>
      <w:r w:rsidRPr="00684DD8">
        <w:rPr>
          <w:rFonts w:ascii="Palatino Linotype" w:eastAsia="Palatino Linotype" w:hAnsi="Palatino Linotype" w:cs="Palatino Linotype"/>
          <w:b/>
          <w:i/>
          <w:color w:val="000000"/>
          <w:sz w:val="22"/>
          <w:szCs w:val="22"/>
        </w:rPr>
        <w:t>III.</w:t>
      </w:r>
      <w:r w:rsidRPr="00684DD8">
        <w:rPr>
          <w:rFonts w:ascii="Palatino Linotype" w:eastAsia="Palatino Linotype" w:hAnsi="Palatino Linotype" w:cs="Palatino Linotype"/>
          <w:i/>
          <w:color w:val="000000"/>
          <w:sz w:val="22"/>
          <w:szCs w:val="22"/>
        </w:rPr>
        <w:t xml:space="preserve"> Se trate de delitos de lesa humanidad conforme a los tratados ratificados por el Senado de la República, las resoluciones emitidas por organismos internacionales cuya competencia sea reconocida por el Estado Mexicano, así como en las disposiciones jurídicas aplicables; y</w:t>
      </w:r>
    </w:p>
    <w:p w14:paraId="79346562" w14:textId="77777777" w:rsidR="00D64E86" w:rsidRPr="00684DD8" w:rsidRDefault="00B97846">
      <w:pPr>
        <w:pBdr>
          <w:top w:val="nil"/>
          <w:left w:val="nil"/>
          <w:bottom w:val="nil"/>
          <w:right w:val="nil"/>
          <w:between w:val="nil"/>
        </w:pBdr>
        <w:spacing w:line="360" w:lineRule="auto"/>
        <w:ind w:left="851" w:right="822"/>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b/>
          <w:i/>
          <w:color w:val="000000"/>
          <w:sz w:val="22"/>
          <w:szCs w:val="22"/>
        </w:rPr>
        <w:t>IV. Se trate de información relacionada con actos de corrupción</w:t>
      </w:r>
      <w:r w:rsidRPr="00684DD8">
        <w:rPr>
          <w:rFonts w:ascii="Palatino Linotype" w:eastAsia="Palatino Linotype" w:hAnsi="Palatino Linotype" w:cs="Palatino Linotype"/>
          <w:i/>
          <w:color w:val="000000"/>
          <w:sz w:val="22"/>
          <w:szCs w:val="22"/>
        </w:rPr>
        <w:t xml:space="preserve"> de conformidad con las disposiciones jurídicas aplicables.”</w:t>
      </w:r>
    </w:p>
    <w:p w14:paraId="6A224A19" w14:textId="77777777" w:rsidR="00D64E86" w:rsidRPr="00684DD8" w:rsidRDefault="00D64E86">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sz w:val="22"/>
          <w:szCs w:val="22"/>
        </w:rPr>
      </w:pPr>
    </w:p>
    <w:p w14:paraId="408197B2" w14:textId="77777777" w:rsidR="00D64E86" w:rsidRPr="00684DD8" w:rsidRDefault="00B97846">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Así las cosas, la Ley de la materia reconoce a toda la información relacionada con violaciones a derechos humanos y actos de corrupción como información inmune a recibir un tratamiento de clasificación como reservada, en el margen de que, justamente, el hacer del conocimiento a la ciudadanía este tipo de conductas manifestadas por servidores públicos, atiende el objetivo fundamental de la normatividad: el control ciudadano del funcionamiento del Estado y la gestión pública para el combate a la corrupción y la rendición de cuentas.</w:t>
      </w:r>
    </w:p>
    <w:p w14:paraId="46A54FBF" w14:textId="77777777" w:rsidR="00D64E86" w:rsidRPr="00684DD8" w:rsidRDefault="00D64E86">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sz w:val="22"/>
          <w:szCs w:val="22"/>
        </w:rPr>
      </w:pPr>
    </w:p>
    <w:p w14:paraId="4EF1222F" w14:textId="77777777" w:rsidR="00D64E86" w:rsidRPr="00684DD8" w:rsidRDefault="00B97846">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Correlativo a lo anterior, el Código Penal Federal, tipifica de manera específica cuáles son los delitos por hechos de corrupción en su Título Décimo, varios de los cuales se relacionan con las faltas administrativas graves contenidas en el artículo 52 de la Ley de Responsabilidades Administrativas del Estado de México y Municipios.</w:t>
      </w:r>
    </w:p>
    <w:p w14:paraId="13B95013" w14:textId="77777777" w:rsidR="00D64E86" w:rsidRPr="00684DD8" w:rsidRDefault="00D64E86">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sz w:val="22"/>
          <w:szCs w:val="22"/>
        </w:rPr>
      </w:pPr>
    </w:p>
    <w:p w14:paraId="4741AB10" w14:textId="77777777" w:rsidR="00D64E86" w:rsidRPr="00684DD8" w:rsidRDefault="00B97846">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lastRenderedPageBreak/>
        <w:t xml:space="preserve">Luego entonces, </w:t>
      </w:r>
      <w:r w:rsidRPr="00684DD8">
        <w:rPr>
          <w:rFonts w:ascii="Palatino Linotype" w:eastAsia="Palatino Linotype" w:hAnsi="Palatino Linotype" w:cs="Palatino Linotype"/>
          <w:b/>
          <w:color w:val="000000"/>
          <w:sz w:val="22"/>
          <w:szCs w:val="22"/>
        </w:rPr>
        <w:t>la autoridad quien, en primera instancia, clasifica la conducta sobre la cual se integra un expediente de investigación como una posible falta administrativa grave es el Órgano de Control Interno</w:t>
      </w:r>
      <w:r w:rsidRPr="00684DD8">
        <w:rPr>
          <w:rFonts w:ascii="Palatino Linotype" w:eastAsia="Palatino Linotype" w:hAnsi="Palatino Linotype" w:cs="Palatino Linotype"/>
          <w:color w:val="000000"/>
          <w:sz w:val="22"/>
          <w:szCs w:val="22"/>
        </w:rPr>
        <w:t>, pues luego de revisar los supuestos de las faltas administrativas graves, el mismo Órgano de Control determinará las faltas administrativas graves que corresponden con lo que determina la Ley de Transparencia y Acceso a la Información Pública del Estado de México y Municipios como actos de corrupción</w:t>
      </w:r>
      <w:r w:rsidRPr="00684DD8">
        <w:rPr>
          <w:rFonts w:ascii="Palatino Linotype" w:eastAsia="Palatino Linotype" w:hAnsi="Palatino Linotype" w:cs="Palatino Linotype"/>
          <w:b/>
          <w:color w:val="000000"/>
          <w:sz w:val="22"/>
          <w:szCs w:val="22"/>
        </w:rPr>
        <w:t>.</w:t>
      </w:r>
    </w:p>
    <w:p w14:paraId="3D4C6D90" w14:textId="77777777" w:rsidR="00D64E86" w:rsidRPr="00684DD8" w:rsidRDefault="00D64E86">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sz w:val="22"/>
          <w:szCs w:val="22"/>
        </w:rPr>
      </w:pPr>
    </w:p>
    <w:p w14:paraId="3814049B" w14:textId="77777777" w:rsidR="00D64E86" w:rsidRPr="00684DD8" w:rsidRDefault="00B97846">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En consecuencia, se insiste, este ejercicio de identificación de faltas administrativas graves que se relacionen con actos de corrupción será determinado mediante el Informe de Presunta Responsabilidad Administrativa, pues este instrumento contiene todos los elementos necesarios para comprobar si las responsabilidades administrativas graves son, o no, actos de corrupción.</w:t>
      </w:r>
    </w:p>
    <w:p w14:paraId="7301793C" w14:textId="77777777" w:rsidR="00D64E86" w:rsidRPr="00684DD8" w:rsidRDefault="00D64E86">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sz w:val="22"/>
          <w:szCs w:val="22"/>
        </w:rPr>
      </w:pPr>
    </w:p>
    <w:p w14:paraId="1A94E537" w14:textId="77777777" w:rsidR="00D64E86" w:rsidRPr="00684DD8" w:rsidRDefault="00B97846">
      <w:pPr>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 xml:space="preserve">En tales circunstancias, </w:t>
      </w:r>
      <w:r w:rsidRPr="00684DD8">
        <w:rPr>
          <w:rFonts w:ascii="Palatino Linotype" w:eastAsia="Palatino Linotype" w:hAnsi="Palatino Linotype" w:cs="Palatino Linotype"/>
          <w:b/>
          <w:color w:val="000000"/>
          <w:sz w:val="22"/>
          <w:szCs w:val="22"/>
        </w:rPr>
        <w:t>de identificarse expedientes formados que se encuentren en la etapa de investigación, o bien, en el procedimiento de responsabilidades administrativas por faltas graves relacionados con violaciones graves de derechos humanos o actos de corrupción</w:t>
      </w:r>
      <w:r w:rsidRPr="00684DD8">
        <w:rPr>
          <w:rFonts w:ascii="Palatino Linotype" w:eastAsia="Palatino Linotype" w:hAnsi="Palatino Linotype" w:cs="Palatino Linotype"/>
          <w:color w:val="000000"/>
          <w:sz w:val="22"/>
          <w:szCs w:val="22"/>
        </w:rPr>
        <w:t xml:space="preserve">, de conformidad con el artículo 142 de la Ley de Transparencia y Acceso a la Información Pública del Estado de México y Municipios, y el artículo 53 de la Ley del Sistema Anticorrupción del Estado de México y Municipios, </w:t>
      </w:r>
      <w:r w:rsidRPr="00684DD8">
        <w:rPr>
          <w:rFonts w:ascii="Palatino Linotype" w:eastAsia="Palatino Linotype" w:hAnsi="Palatino Linotype" w:cs="Palatino Linotype"/>
          <w:b/>
          <w:color w:val="000000"/>
          <w:sz w:val="22"/>
          <w:szCs w:val="22"/>
        </w:rPr>
        <w:t>el SUJETO OBLIGADO deberá hacer entrega de éstas al no ser sujetos de clasificación</w:t>
      </w:r>
      <w:r w:rsidRPr="00684DD8">
        <w:rPr>
          <w:rFonts w:ascii="Palatino Linotype" w:eastAsia="Palatino Linotype" w:hAnsi="Palatino Linotype" w:cs="Palatino Linotype"/>
          <w:color w:val="000000"/>
          <w:sz w:val="22"/>
          <w:szCs w:val="22"/>
        </w:rPr>
        <w:t>.</w:t>
      </w:r>
    </w:p>
    <w:p w14:paraId="5D2A308B" w14:textId="77777777" w:rsidR="00D64E86" w:rsidRPr="00684DD8" w:rsidRDefault="00D64E86">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sz w:val="22"/>
          <w:szCs w:val="22"/>
        </w:rPr>
      </w:pPr>
    </w:p>
    <w:p w14:paraId="36951BDD" w14:textId="77777777" w:rsidR="00D64E86" w:rsidRPr="00684DD8" w:rsidRDefault="00B97846">
      <w:pPr>
        <w:numPr>
          <w:ilvl w:val="0"/>
          <w:numId w:val="2"/>
        </w:numPr>
        <w:pBdr>
          <w:top w:val="nil"/>
          <w:left w:val="nil"/>
          <w:bottom w:val="nil"/>
          <w:right w:val="nil"/>
          <w:between w:val="nil"/>
        </w:pBdr>
        <w:tabs>
          <w:tab w:val="left" w:pos="0"/>
        </w:tabs>
        <w:spacing w:after="240" w:line="360" w:lineRule="auto"/>
        <w:ind w:left="0" w:right="51"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 xml:space="preserve">Razón de lo anterior, el </w:t>
      </w:r>
      <w:r w:rsidRPr="00684DD8">
        <w:rPr>
          <w:rFonts w:ascii="Palatino Linotype" w:eastAsia="Palatino Linotype" w:hAnsi="Palatino Linotype" w:cs="Palatino Linotype"/>
          <w:b/>
          <w:color w:val="000000"/>
          <w:sz w:val="22"/>
          <w:szCs w:val="22"/>
        </w:rPr>
        <w:t>SUJETO OBLIGADO</w:t>
      </w:r>
      <w:r w:rsidRPr="00684DD8">
        <w:rPr>
          <w:rFonts w:ascii="Palatino Linotype" w:eastAsia="Palatino Linotype" w:hAnsi="Palatino Linotype" w:cs="Palatino Linotype"/>
          <w:color w:val="000000"/>
          <w:sz w:val="22"/>
          <w:szCs w:val="22"/>
        </w:rPr>
        <w:t xml:space="preserve"> deberá entregar todos aquellos expedientes relacionadas con responsabilidades administrativas graves, a pesar de que éstas aún no hayan recibido una sentencia, </w:t>
      </w:r>
      <w:r w:rsidRPr="00684DD8">
        <w:rPr>
          <w:rFonts w:ascii="Palatino Linotype" w:eastAsia="Palatino Linotype" w:hAnsi="Palatino Linotype" w:cs="Palatino Linotype"/>
          <w:b/>
          <w:color w:val="000000"/>
          <w:sz w:val="22"/>
          <w:szCs w:val="22"/>
        </w:rPr>
        <w:t xml:space="preserve">sin testar el nombre del o los servidores públicos </w:t>
      </w:r>
      <w:r w:rsidRPr="00684DD8">
        <w:rPr>
          <w:rFonts w:ascii="Palatino Linotype" w:eastAsia="Palatino Linotype" w:hAnsi="Palatino Linotype" w:cs="Palatino Linotype"/>
          <w:b/>
          <w:color w:val="000000"/>
          <w:sz w:val="22"/>
          <w:szCs w:val="22"/>
        </w:rPr>
        <w:lastRenderedPageBreak/>
        <w:t>presuntamente responsables</w:t>
      </w:r>
      <w:r w:rsidRPr="00684DD8">
        <w:rPr>
          <w:rFonts w:ascii="Palatino Linotype" w:eastAsia="Palatino Linotype" w:hAnsi="Palatino Linotype" w:cs="Palatino Linotype"/>
          <w:color w:val="000000"/>
          <w:sz w:val="22"/>
          <w:szCs w:val="22"/>
        </w:rPr>
        <w:t xml:space="preserve">, atendiendo lo dispuesto por el artículo 142 de la Ley de Transparencia y Acceso a la Información Pública del Estado de México y Municipios. Claro está que, de ser el caso que los documentos donde consten las quejas respectivas contengan datos personales de terceros, tales como el nombre del o los particulares que presentaron la denuncia respectiva, se deberá realizar la versión pública </w:t>
      </w:r>
      <w:r w:rsidRPr="00684DD8">
        <w:rPr>
          <w:rFonts w:ascii="Palatino Linotype" w:eastAsia="Palatino Linotype" w:hAnsi="Palatino Linotype" w:cs="Palatino Linotype"/>
          <w:b/>
          <w:color w:val="000000"/>
          <w:sz w:val="22"/>
          <w:szCs w:val="22"/>
        </w:rPr>
        <w:t>únicamente</w:t>
      </w:r>
      <w:r w:rsidRPr="00684DD8">
        <w:rPr>
          <w:rFonts w:ascii="Palatino Linotype" w:eastAsia="Palatino Linotype" w:hAnsi="Palatino Linotype" w:cs="Palatino Linotype"/>
          <w:color w:val="000000"/>
          <w:sz w:val="22"/>
          <w:szCs w:val="22"/>
        </w:rPr>
        <w:t xml:space="preserve"> de estos datos, mas no de ninguno que individualice al presunto servidor público responsable.</w:t>
      </w:r>
    </w:p>
    <w:p w14:paraId="115ABF2F" w14:textId="77777777" w:rsidR="00D64E86" w:rsidRPr="00684DD8" w:rsidRDefault="00B97846">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 xml:space="preserve">Por otro lado, recordemos que el Recurrente solicitó conocer el </w:t>
      </w:r>
      <w:r w:rsidRPr="00684DD8">
        <w:rPr>
          <w:rFonts w:ascii="Palatino Linotype" w:eastAsia="Palatino Linotype" w:hAnsi="Palatino Linotype" w:cs="Palatino Linotype"/>
          <w:sz w:val="22"/>
          <w:szCs w:val="22"/>
        </w:rPr>
        <w:t>número</w:t>
      </w:r>
      <w:r w:rsidRPr="00684DD8">
        <w:rPr>
          <w:rFonts w:ascii="Palatino Linotype" w:eastAsia="Palatino Linotype" w:hAnsi="Palatino Linotype" w:cs="Palatino Linotype"/>
          <w:color w:val="000000"/>
          <w:sz w:val="22"/>
          <w:szCs w:val="22"/>
        </w:rPr>
        <w:t xml:space="preserve"> expedientes radicados en el área de investigación, número de expedientes radicados en sustanciación y  número de expedientes en el área de resolución de la contraloría interna, es decir, </w:t>
      </w:r>
      <w:r w:rsidRPr="00684DD8">
        <w:rPr>
          <w:rFonts w:ascii="Palatino Linotype" w:eastAsia="Palatino Linotype" w:hAnsi="Palatino Linotype" w:cs="Palatino Linotype"/>
          <w:sz w:val="22"/>
          <w:szCs w:val="22"/>
        </w:rPr>
        <w:t xml:space="preserve">se trata de información estadística, considerada de naturaleza pública, de conformidad con el Criterio SO/011/2009 emitido por el Instituto Nacional de Transparencia, Acceso a la Información y Protección de Datos Personales, la información estadística es de naturaleza pública, como a continuación se observa: </w:t>
      </w:r>
    </w:p>
    <w:p w14:paraId="61653601" w14:textId="77777777" w:rsidR="00D64E86" w:rsidRPr="00684DD8" w:rsidRDefault="00D64E86">
      <w:pPr>
        <w:spacing w:line="360" w:lineRule="auto"/>
        <w:jc w:val="both"/>
        <w:rPr>
          <w:rFonts w:ascii="Palatino Linotype" w:eastAsia="Palatino Linotype" w:hAnsi="Palatino Linotype" w:cs="Palatino Linotype"/>
          <w:sz w:val="22"/>
          <w:szCs w:val="22"/>
        </w:rPr>
      </w:pPr>
    </w:p>
    <w:p w14:paraId="02D5AC98" w14:textId="77777777" w:rsidR="00D64E86" w:rsidRPr="00684DD8" w:rsidRDefault="00B97846">
      <w:pPr>
        <w:spacing w:line="276" w:lineRule="auto"/>
        <w:ind w:left="810" w:right="918" w:firstLine="40"/>
        <w:jc w:val="both"/>
        <w:rPr>
          <w:rFonts w:ascii="Palatino Linotype" w:eastAsia="Palatino Linotype" w:hAnsi="Palatino Linotype" w:cs="Palatino Linotype"/>
          <w:i/>
          <w:sz w:val="22"/>
          <w:szCs w:val="22"/>
        </w:rPr>
      </w:pPr>
      <w:r w:rsidRPr="00684DD8">
        <w:rPr>
          <w:rFonts w:ascii="Palatino Linotype" w:eastAsia="Palatino Linotype" w:hAnsi="Palatino Linotype" w:cs="Palatino Linotype"/>
          <w:b/>
          <w:i/>
          <w:sz w:val="22"/>
          <w:szCs w:val="22"/>
        </w:rPr>
        <w:t>La información estadística es de naturaleza pública, independientemente de la materia con la que se encuentre vinculada.</w:t>
      </w:r>
      <w:r w:rsidRPr="00684DD8">
        <w:rPr>
          <w:rFonts w:ascii="Palatino Linotype" w:eastAsia="Palatino Linotype" w:hAnsi="Palatino Linotype" w:cs="Palatino Linotype"/>
          <w:i/>
          <w:sz w:val="22"/>
          <w:szCs w:val="22"/>
        </w:rPr>
        <w:t xml:space="preserve"> 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w:t>
      </w:r>
      <w:r w:rsidRPr="00684DD8">
        <w:rPr>
          <w:rFonts w:ascii="Palatino Linotype" w:eastAsia="Palatino Linotype" w:hAnsi="Palatino Linotype" w:cs="Palatino Linotype"/>
          <w:i/>
          <w:sz w:val="22"/>
          <w:szCs w:val="22"/>
        </w:rPr>
        <w:lastRenderedPageBreak/>
        <w:t>personalizados a casos o situaciones específicas que pudieran llegar a justificar su clasificación.</w:t>
      </w:r>
    </w:p>
    <w:p w14:paraId="5A4AE9BB" w14:textId="77777777" w:rsidR="00D64E86" w:rsidRPr="00684DD8" w:rsidRDefault="00D64E86">
      <w:pPr>
        <w:tabs>
          <w:tab w:val="left" w:pos="284"/>
          <w:tab w:val="left" w:pos="426"/>
        </w:tabs>
        <w:spacing w:after="240" w:line="360" w:lineRule="auto"/>
        <w:ind w:right="51"/>
        <w:jc w:val="both"/>
        <w:rPr>
          <w:rFonts w:ascii="Palatino Linotype" w:eastAsia="Palatino Linotype" w:hAnsi="Palatino Linotype" w:cs="Palatino Linotype"/>
          <w:i/>
          <w:sz w:val="22"/>
          <w:szCs w:val="22"/>
        </w:rPr>
      </w:pPr>
    </w:p>
    <w:p w14:paraId="06F592B7" w14:textId="77777777" w:rsidR="00D64E86" w:rsidRPr="00684DD8" w:rsidRDefault="00B97846">
      <w:pPr>
        <w:numPr>
          <w:ilvl w:val="0"/>
          <w:numId w:val="2"/>
        </w:numPr>
        <w:pBdr>
          <w:top w:val="nil"/>
          <w:left w:val="nil"/>
          <w:bottom w:val="nil"/>
          <w:right w:val="nil"/>
          <w:between w:val="nil"/>
        </w:pBdr>
        <w:tabs>
          <w:tab w:val="left" w:pos="285"/>
        </w:tabs>
        <w:spacing w:before="240" w:after="240" w:line="360" w:lineRule="auto"/>
        <w:ind w:left="0" w:right="51" w:firstLine="0"/>
        <w:jc w:val="both"/>
        <w:rPr>
          <w:rFonts w:ascii="Palatino Linotype" w:eastAsia="Palatino Linotype" w:hAnsi="Palatino Linotype" w:cs="Palatino Linotype"/>
          <w:color w:val="000000"/>
        </w:rPr>
      </w:pPr>
      <w:r w:rsidRPr="00684DD8">
        <w:rPr>
          <w:rFonts w:ascii="Palatino Linotype" w:eastAsia="Palatino Linotype" w:hAnsi="Palatino Linotype" w:cs="Palatino Linotype"/>
          <w:color w:val="000000"/>
        </w:rPr>
        <w:t xml:space="preserve">Establecido lo anterior, el derecho de acceso a la información pública consiste en el </w:t>
      </w:r>
      <w:r w:rsidRPr="00684DD8">
        <w:rPr>
          <w:rFonts w:ascii="Palatino Linotype" w:eastAsia="Palatino Linotype" w:hAnsi="Palatino Linotype" w:cs="Palatino Linotype"/>
          <w:b/>
          <w:color w:val="000000"/>
        </w:rPr>
        <w:t>acceso a documentos</w:t>
      </w:r>
      <w:r w:rsidRPr="00684DD8">
        <w:rPr>
          <w:rFonts w:ascii="Palatino Linotype" w:eastAsia="Palatino Linotype" w:hAnsi="Palatino Linotype" w:cs="Palatino Linotype"/>
          <w:color w:val="000000"/>
        </w:rPr>
        <w:t xml:space="preserve"> generados, poseídos o administrados por la autoridad, en ejercicio de sus funciones, con antelación a que fuera presentada la solicitud de acceso a la información pública. Así, el Criterio 028-10 emitido por el Pleno del entonces llamado Instituto Federal de Acceso a la Información y Protección de Datos, ahora Instituto Nacional de Transparencia, Acceso a la Información y Protección de Datos Personales establece que se deberá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y lo anterior sin importar que  particular lleve a cabo una solicitud de información sin identificar de forma precisa la documentación a la que requiere acceso, como a continuación se observa: </w:t>
      </w:r>
    </w:p>
    <w:p w14:paraId="160A308E" w14:textId="77777777" w:rsidR="00D64E86" w:rsidRPr="00684DD8" w:rsidRDefault="00B97846">
      <w:pPr>
        <w:spacing w:before="240" w:line="360" w:lineRule="auto"/>
        <w:ind w:left="567" w:right="616"/>
        <w:jc w:val="both"/>
        <w:rPr>
          <w:rFonts w:ascii="Palatino Linotype" w:eastAsia="Palatino Linotype" w:hAnsi="Palatino Linotype" w:cs="Palatino Linotype"/>
          <w:i/>
          <w:color w:val="000000"/>
        </w:rPr>
      </w:pPr>
      <w:r w:rsidRPr="00684DD8">
        <w:rPr>
          <w:rFonts w:ascii="Palatino Linotype" w:eastAsia="Palatino Linotype" w:hAnsi="Palatino Linotype" w:cs="Palatino Linotype"/>
          <w:b/>
          <w:i/>
          <w:color w:val="000000"/>
        </w:rPr>
        <w:t>“Cuando en una solicitud de información no se identifique un documento en específico, si ésta tiene una expresión documental, el sujeto obligado deberá entregar al particular el documento en específico.</w:t>
      </w:r>
      <w:r w:rsidRPr="00684DD8">
        <w:rPr>
          <w:rFonts w:ascii="Palatino Linotype" w:eastAsia="Palatino Linotype" w:hAnsi="Palatino Linotype" w:cs="Palatino Linotype"/>
          <w:i/>
          <w:color w:val="000000"/>
        </w:rPr>
        <w:t xml:space="preserve"> La Ley Federal de Transparencia y Acceso a la Información Pública Gubernamental tiene por objeto garantizar el acceso a la información contenida en documentos que los sujetos obligados generen, obtengan, adquieran, transformen o conserven por cualquier </w:t>
      </w:r>
      <w:r w:rsidRPr="00684DD8">
        <w:rPr>
          <w:rFonts w:ascii="Palatino Linotype" w:eastAsia="Palatino Linotype" w:hAnsi="Palatino Linotype" w:cs="Palatino Linotype"/>
          <w:i/>
          <w:color w:val="000000"/>
        </w:rPr>
        <w:lastRenderedPageBreak/>
        <w:t>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1FF5624C" w14:textId="77777777" w:rsidR="00D64E86" w:rsidRPr="00684DD8" w:rsidRDefault="00D64E86">
      <w:pPr>
        <w:spacing w:line="360" w:lineRule="auto"/>
        <w:ind w:right="616"/>
        <w:jc w:val="both"/>
        <w:rPr>
          <w:rFonts w:ascii="Palatino Linotype" w:eastAsia="Palatino Linotype" w:hAnsi="Palatino Linotype" w:cs="Palatino Linotype"/>
          <w:i/>
          <w:color w:val="000000"/>
        </w:rPr>
      </w:pPr>
    </w:p>
    <w:p w14:paraId="23C8C59E" w14:textId="77777777" w:rsidR="00D64E86" w:rsidRPr="00684DD8" w:rsidRDefault="00B97846">
      <w:pPr>
        <w:numPr>
          <w:ilvl w:val="0"/>
          <w:numId w:val="2"/>
        </w:numPr>
        <w:spacing w:line="360" w:lineRule="auto"/>
        <w:ind w:left="0" w:firstLine="0"/>
        <w:jc w:val="both"/>
        <w:rPr>
          <w:rFonts w:ascii="Palatino Linotype" w:eastAsia="Palatino Linotype" w:hAnsi="Palatino Linotype" w:cs="Palatino Linotype"/>
          <w:color w:val="000000"/>
        </w:rPr>
      </w:pPr>
      <w:r w:rsidRPr="00684DD8">
        <w:rPr>
          <w:rFonts w:ascii="Palatino Linotype" w:eastAsia="Palatino Linotype" w:hAnsi="Palatino Linotype" w:cs="Palatino Linotype"/>
          <w:color w:val="000000"/>
        </w:rPr>
        <w:t>Robustece lo anterior el criterio orientador 16/17 emitido de igual forma por el Instituto Nacional de Transparencia, Acceso a la Información y Protección de Datos Personales que a la literalidad prevé:</w:t>
      </w:r>
    </w:p>
    <w:p w14:paraId="6852073A" w14:textId="77777777" w:rsidR="00D64E86" w:rsidRPr="00684DD8" w:rsidRDefault="00D64E86">
      <w:pPr>
        <w:spacing w:line="360" w:lineRule="auto"/>
        <w:jc w:val="both"/>
        <w:rPr>
          <w:rFonts w:ascii="Palatino Linotype" w:eastAsia="Palatino Linotype" w:hAnsi="Palatino Linotype" w:cs="Palatino Linotype"/>
          <w:color w:val="000000"/>
        </w:rPr>
      </w:pPr>
    </w:p>
    <w:p w14:paraId="2DEC2B31" w14:textId="77777777" w:rsidR="00D64E86" w:rsidRPr="00684DD8" w:rsidRDefault="00B97846">
      <w:pPr>
        <w:spacing w:line="360" w:lineRule="auto"/>
        <w:ind w:left="567" w:right="616"/>
        <w:jc w:val="both"/>
        <w:rPr>
          <w:rFonts w:ascii="Palatino Linotype" w:eastAsia="Palatino Linotype" w:hAnsi="Palatino Linotype" w:cs="Palatino Linotype"/>
          <w:i/>
          <w:color w:val="000000"/>
        </w:rPr>
      </w:pPr>
      <w:r w:rsidRPr="00684DD8">
        <w:rPr>
          <w:rFonts w:ascii="Palatino Linotype" w:eastAsia="Palatino Linotype" w:hAnsi="Palatino Linotype" w:cs="Palatino Linotype"/>
          <w:b/>
          <w:i/>
          <w:color w:val="000000"/>
        </w:rPr>
        <w:t>“Expresión documental</w:t>
      </w:r>
      <w:r w:rsidRPr="00684DD8">
        <w:rPr>
          <w:rFonts w:ascii="Palatino Linotype" w:eastAsia="Palatino Linotype" w:hAnsi="Palatino Linotype" w:cs="Palatino Linotype"/>
          <w:i/>
          <w:color w:val="000000"/>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w:t>
      </w:r>
      <w:r w:rsidRPr="00684DD8">
        <w:rPr>
          <w:rFonts w:ascii="Palatino Linotype" w:eastAsia="Palatino Linotype" w:hAnsi="Palatino Linotype" w:cs="Palatino Linotype"/>
          <w:i/>
          <w:color w:val="000000"/>
        </w:rPr>
        <w:lastRenderedPageBreak/>
        <w:t xml:space="preserve">obligados, éstos deben dar a dichas solicitudes una interpretación que les otorgue una expresión documental. </w:t>
      </w:r>
    </w:p>
    <w:p w14:paraId="5841B896" w14:textId="77777777" w:rsidR="00D64E86" w:rsidRPr="00684DD8" w:rsidRDefault="00D64E86">
      <w:pPr>
        <w:spacing w:line="360" w:lineRule="auto"/>
        <w:ind w:left="567" w:right="616"/>
        <w:jc w:val="both"/>
        <w:rPr>
          <w:rFonts w:ascii="Palatino Linotype" w:eastAsia="Palatino Linotype" w:hAnsi="Palatino Linotype" w:cs="Palatino Linotype"/>
          <w:i/>
          <w:color w:val="000000"/>
        </w:rPr>
      </w:pPr>
    </w:p>
    <w:p w14:paraId="6C533EC3" w14:textId="77777777" w:rsidR="00D64E86" w:rsidRPr="00684DD8" w:rsidRDefault="00B97846">
      <w:pPr>
        <w:spacing w:line="360" w:lineRule="auto"/>
        <w:ind w:left="567" w:right="616"/>
        <w:jc w:val="both"/>
        <w:rPr>
          <w:rFonts w:ascii="Palatino Linotype" w:eastAsia="Palatino Linotype" w:hAnsi="Palatino Linotype" w:cs="Palatino Linotype"/>
          <w:i/>
          <w:color w:val="000000"/>
        </w:rPr>
      </w:pPr>
      <w:r w:rsidRPr="00684DD8">
        <w:rPr>
          <w:rFonts w:ascii="Palatino Linotype" w:eastAsia="Palatino Linotype" w:hAnsi="Palatino Linotype" w:cs="Palatino Linotype"/>
          <w:i/>
          <w:color w:val="000000"/>
        </w:rPr>
        <w:t>Resoluciones:</w:t>
      </w:r>
    </w:p>
    <w:p w14:paraId="509BAABC" w14:textId="77777777" w:rsidR="00D64E86" w:rsidRPr="00684DD8" w:rsidRDefault="00D64E86">
      <w:pPr>
        <w:spacing w:line="360" w:lineRule="auto"/>
        <w:ind w:left="567" w:right="616"/>
        <w:jc w:val="both"/>
        <w:rPr>
          <w:rFonts w:ascii="Palatino Linotype" w:eastAsia="Palatino Linotype" w:hAnsi="Palatino Linotype" w:cs="Palatino Linotype"/>
          <w:i/>
          <w:color w:val="000000"/>
        </w:rPr>
      </w:pPr>
    </w:p>
    <w:p w14:paraId="7EF1DDB6" w14:textId="77777777" w:rsidR="00D64E86" w:rsidRPr="00684DD8" w:rsidRDefault="00B97846">
      <w:pPr>
        <w:spacing w:line="360" w:lineRule="auto"/>
        <w:ind w:left="567" w:right="616"/>
        <w:jc w:val="both"/>
        <w:rPr>
          <w:rFonts w:ascii="Palatino Linotype" w:eastAsia="Palatino Linotype" w:hAnsi="Palatino Linotype" w:cs="Palatino Linotype"/>
          <w:i/>
          <w:color w:val="000000"/>
        </w:rPr>
      </w:pPr>
      <w:r w:rsidRPr="00684DD8">
        <w:rPr>
          <w:rFonts w:ascii="Palatino Linotype" w:eastAsia="Palatino Linotype" w:hAnsi="Palatino Linotype" w:cs="Palatino Linotype"/>
          <w:i/>
          <w:color w:val="000000"/>
        </w:rPr>
        <w:t>•</w:t>
      </w:r>
      <w:r w:rsidRPr="00684DD8">
        <w:rPr>
          <w:rFonts w:ascii="Palatino Linotype" w:eastAsia="Palatino Linotype" w:hAnsi="Palatino Linotype" w:cs="Palatino Linotype"/>
          <w:i/>
          <w:color w:val="000000"/>
        </w:rPr>
        <w:tab/>
        <w:t xml:space="preserve">RRA 0774/16. Secretaría de Salud. 31 de agosto de 2016. Por unanimidad. Comisionada Ponente María Patricia </w:t>
      </w:r>
      <w:proofErr w:type="spellStart"/>
      <w:r w:rsidRPr="00684DD8">
        <w:rPr>
          <w:rFonts w:ascii="Palatino Linotype" w:eastAsia="Palatino Linotype" w:hAnsi="Palatino Linotype" w:cs="Palatino Linotype"/>
          <w:i/>
          <w:color w:val="000000"/>
        </w:rPr>
        <w:t>Kurczyn</w:t>
      </w:r>
      <w:proofErr w:type="spellEnd"/>
      <w:r w:rsidRPr="00684DD8">
        <w:rPr>
          <w:rFonts w:ascii="Palatino Linotype" w:eastAsia="Palatino Linotype" w:hAnsi="Palatino Linotype" w:cs="Palatino Linotype"/>
          <w:i/>
          <w:color w:val="000000"/>
        </w:rPr>
        <w:t xml:space="preserve"> Villalobos.</w:t>
      </w:r>
    </w:p>
    <w:p w14:paraId="1FD39325" w14:textId="77777777" w:rsidR="00D64E86" w:rsidRPr="00684DD8" w:rsidRDefault="00B97846">
      <w:pPr>
        <w:spacing w:line="360" w:lineRule="auto"/>
        <w:ind w:left="567" w:right="616"/>
        <w:jc w:val="both"/>
        <w:rPr>
          <w:rFonts w:ascii="Palatino Linotype" w:eastAsia="Palatino Linotype" w:hAnsi="Palatino Linotype" w:cs="Palatino Linotype"/>
          <w:i/>
          <w:color w:val="000000"/>
        </w:rPr>
      </w:pPr>
      <w:r w:rsidRPr="00684DD8">
        <w:rPr>
          <w:rFonts w:ascii="Palatino Linotype" w:eastAsia="Palatino Linotype" w:hAnsi="Palatino Linotype" w:cs="Palatino Linotype"/>
          <w:i/>
          <w:color w:val="000000"/>
        </w:rPr>
        <w:t>•</w:t>
      </w:r>
      <w:r w:rsidRPr="00684DD8">
        <w:rPr>
          <w:rFonts w:ascii="Palatino Linotype" w:eastAsia="Palatino Linotype" w:hAnsi="Palatino Linotype" w:cs="Palatino Linotype"/>
          <w:i/>
          <w:color w:val="000000"/>
        </w:rPr>
        <w:tab/>
        <w:t xml:space="preserve">RRA 0143/17. Universidad Autónoma Agraria Antonio Narro. 22 de febrero de 2017. Por unanimidad. Comisionado Ponente Oscar Mauricio Guerra Ford. </w:t>
      </w:r>
    </w:p>
    <w:p w14:paraId="12C0A805" w14:textId="77777777" w:rsidR="00D64E86" w:rsidRPr="00684DD8" w:rsidRDefault="00B97846">
      <w:pPr>
        <w:spacing w:line="360" w:lineRule="auto"/>
        <w:ind w:left="567" w:right="616"/>
        <w:jc w:val="both"/>
        <w:rPr>
          <w:rFonts w:ascii="Palatino Linotype" w:eastAsia="Palatino Linotype" w:hAnsi="Palatino Linotype" w:cs="Palatino Linotype"/>
          <w:i/>
          <w:color w:val="000000"/>
        </w:rPr>
      </w:pPr>
      <w:r w:rsidRPr="00684DD8">
        <w:rPr>
          <w:rFonts w:ascii="Palatino Linotype" w:eastAsia="Palatino Linotype" w:hAnsi="Palatino Linotype" w:cs="Palatino Linotype"/>
          <w:i/>
          <w:color w:val="000000"/>
        </w:rPr>
        <w:t>•</w:t>
      </w:r>
      <w:r w:rsidRPr="00684DD8">
        <w:rPr>
          <w:rFonts w:ascii="Palatino Linotype" w:eastAsia="Palatino Linotype" w:hAnsi="Palatino Linotype" w:cs="Palatino Linotype"/>
          <w:i/>
          <w:color w:val="000000"/>
        </w:rPr>
        <w:tab/>
        <w:t>RRA 0540/17. Secretaría de Economía. 08 de marzo del 2017. Por unanimidad. Comisionado Ponente Francisco Javier Acuña Llamas”</w:t>
      </w:r>
    </w:p>
    <w:p w14:paraId="03FA766D" w14:textId="77777777" w:rsidR="00D64E86" w:rsidRPr="00684DD8" w:rsidRDefault="00D64E86">
      <w:pPr>
        <w:spacing w:line="360" w:lineRule="auto"/>
        <w:ind w:left="567" w:right="616"/>
        <w:jc w:val="both"/>
        <w:rPr>
          <w:rFonts w:ascii="Palatino Linotype" w:eastAsia="Palatino Linotype" w:hAnsi="Palatino Linotype" w:cs="Palatino Linotype"/>
          <w:i/>
          <w:color w:val="000000"/>
        </w:rPr>
      </w:pPr>
    </w:p>
    <w:p w14:paraId="3A9DE653" w14:textId="77777777" w:rsidR="00D64E86" w:rsidRPr="00684DD8" w:rsidRDefault="00B97846">
      <w:pPr>
        <w:numPr>
          <w:ilvl w:val="0"/>
          <w:numId w:val="2"/>
        </w:numPr>
        <w:spacing w:line="360" w:lineRule="auto"/>
        <w:ind w:left="0" w:right="616" w:firstLine="0"/>
        <w:jc w:val="both"/>
        <w:rPr>
          <w:rFonts w:ascii="Palatino Linotype" w:eastAsia="Palatino Linotype" w:hAnsi="Palatino Linotype" w:cs="Palatino Linotype"/>
          <w:i/>
          <w:color w:val="000000"/>
        </w:rPr>
      </w:pPr>
      <w:r w:rsidRPr="00684DD8">
        <w:rPr>
          <w:rFonts w:ascii="Palatino Linotype" w:eastAsia="Palatino Linotype" w:hAnsi="Palatino Linotype" w:cs="Palatino Linotype"/>
          <w:color w:val="000000"/>
        </w:rPr>
        <w:t xml:space="preserve">Por otro lado, adquiere relevancia el contenido del artículo 12 de la ya citada Ley de Transparencia Estatal, ya que quienes recopilen, administren, manejen, procesen, archiven o conserven información se encuentran obligados a proporcionarla en el estado en que se encuentra, como a continuación se observa:    </w:t>
      </w:r>
    </w:p>
    <w:p w14:paraId="5699D6DE" w14:textId="77777777" w:rsidR="00D64E86" w:rsidRPr="00684DD8" w:rsidRDefault="00D64E86">
      <w:pPr>
        <w:spacing w:line="360" w:lineRule="auto"/>
        <w:ind w:left="708"/>
        <w:rPr>
          <w:rFonts w:ascii="Palatino Linotype" w:eastAsia="Palatino Linotype" w:hAnsi="Palatino Linotype" w:cs="Palatino Linotype"/>
          <w:color w:val="000000"/>
        </w:rPr>
      </w:pPr>
    </w:p>
    <w:p w14:paraId="66D4DEE2" w14:textId="77777777" w:rsidR="00D64E86" w:rsidRPr="00684DD8" w:rsidRDefault="00B97846">
      <w:pPr>
        <w:spacing w:line="360" w:lineRule="auto"/>
        <w:ind w:left="567" w:right="616"/>
        <w:jc w:val="both"/>
        <w:rPr>
          <w:rFonts w:ascii="Palatino Linotype" w:eastAsia="Palatino Linotype" w:hAnsi="Palatino Linotype" w:cs="Palatino Linotype"/>
          <w:i/>
          <w:color w:val="000000"/>
        </w:rPr>
      </w:pPr>
      <w:r w:rsidRPr="00684DD8">
        <w:rPr>
          <w:rFonts w:ascii="Palatino Linotype" w:eastAsia="Palatino Linotype" w:hAnsi="Palatino Linotype" w:cs="Palatino Linotype"/>
          <w:color w:val="000000"/>
        </w:rPr>
        <w:t>“</w:t>
      </w:r>
      <w:r w:rsidRPr="00684DD8">
        <w:rPr>
          <w:rFonts w:ascii="Palatino Linotype" w:eastAsia="Palatino Linotype" w:hAnsi="Palatino Linotype" w:cs="Palatino Linotype"/>
          <w:b/>
          <w:i/>
          <w:color w:val="000000"/>
        </w:rPr>
        <w:t>Artículo 12.</w:t>
      </w:r>
      <w:r w:rsidRPr="00684DD8">
        <w:rPr>
          <w:rFonts w:ascii="Palatino Linotype" w:eastAsia="Palatino Linotype" w:hAnsi="Palatino Linotype" w:cs="Palatino Linotype"/>
          <w:i/>
          <w:color w:val="000000"/>
        </w:rPr>
        <w:t xml:space="preserve"> Quienes generen, recopilen, administren, manejen, procesen, archiven o conserven información pública serán responsables de la misma en los términos de las disposiciones jurídicas aplicables. Los sujetos obligados sólo </w:t>
      </w:r>
      <w:r w:rsidRPr="00684DD8">
        <w:rPr>
          <w:rFonts w:ascii="Palatino Linotype" w:eastAsia="Palatino Linotype" w:hAnsi="Palatino Linotype" w:cs="Palatino Linotype"/>
          <w:i/>
          <w:color w:val="000000"/>
        </w:rPr>
        <w:lastRenderedPageBreak/>
        <w:t>proporcionarán la información pública que se les requiera y que obre en sus archivos y en el estado en que ésta se encuentre.</w:t>
      </w:r>
    </w:p>
    <w:p w14:paraId="0F7774F2" w14:textId="77777777" w:rsidR="00D64E86" w:rsidRPr="00684DD8" w:rsidRDefault="00D64E86">
      <w:pPr>
        <w:spacing w:line="360" w:lineRule="auto"/>
        <w:ind w:left="567" w:right="616"/>
        <w:jc w:val="both"/>
        <w:rPr>
          <w:rFonts w:ascii="Palatino Linotype" w:eastAsia="Palatino Linotype" w:hAnsi="Palatino Linotype" w:cs="Palatino Linotype"/>
          <w:i/>
          <w:color w:val="000000"/>
        </w:rPr>
      </w:pPr>
    </w:p>
    <w:p w14:paraId="74CE3084" w14:textId="77777777" w:rsidR="00D64E86" w:rsidRPr="00684DD8" w:rsidRDefault="00B97846">
      <w:pPr>
        <w:spacing w:line="360" w:lineRule="auto"/>
        <w:ind w:left="567" w:right="616"/>
        <w:jc w:val="both"/>
        <w:rPr>
          <w:rFonts w:ascii="Palatino Linotype" w:eastAsia="Palatino Linotype" w:hAnsi="Palatino Linotype" w:cs="Palatino Linotype"/>
          <w:i/>
          <w:color w:val="000000"/>
        </w:rPr>
      </w:pPr>
      <w:r w:rsidRPr="00684DD8">
        <w:rPr>
          <w:rFonts w:ascii="Palatino Linotype" w:eastAsia="Palatino Linotype" w:hAnsi="Palatino Linotype" w:cs="Palatino Linotype"/>
          <w:i/>
          <w:color w:val="000000"/>
        </w:rPr>
        <w:t xml:space="preserve"> La obligación de proporcionar información no comprende el procesamiento de la misma, ni el presentarla conforme al interés del solicitante; no estarán obligados a generarla, resumirla, efectuar cálculos o practicar investigaciones.” (Sic)</w:t>
      </w:r>
    </w:p>
    <w:p w14:paraId="25283888" w14:textId="77777777" w:rsidR="00D64E86" w:rsidRPr="00684DD8" w:rsidRDefault="00D64E86">
      <w:pPr>
        <w:spacing w:line="360" w:lineRule="auto"/>
        <w:jc w:val="both"/>
        <w:rPr>
          <w:rFonts w:ascii="Palatino Linotype" w:eastAsia="Palatino Linotype" w:hAnsi="Palatino Linotype" w:cs="Palatino Linotype"/>
          <w:color w:val="000000"/>
        </w:rPr>
      </w:pPr>
    </w:p>
    <w:p w14:paraId="130D878F" w14:textId="77777777" w:rsidR="00D64E86" w:rsidRPr="00684DD8" w:rsidRDefault="00B97846">
      <w:pPr>
        <w:numPr>
          <w:ilvl w:val="0"/>
          <w:numId w:val="2"/>
        </w:numPr>
        <w:spacing w:line="360" w:lineRule="auto"/>
        <w:ind w:left="0" w:firstLine="0"/>
        <w:jc w:val="both"/>
        <w:rPr>
          <w:rFonts w:ascii="Palatino Linotype" w:eastAsia="Palatino Linotype" w:hAnsi="Palatino Linotype" w:cs="Palatino Linotype"/>
          <w:i/>
          <w:color w:val="000000"/>
        </w:rPr>
      </w:pPr>
      <w:r w:rsidRPr="00684DD8">
        <w:rPr>
          <w:rFonts w:ascii="Palatino Linotype" w:eastAsia="Palatino Linotype" w:hAnsi="Palatino Linotype" w:cs="Palatino Linotype"/>
          <w:color w:val="000000"/>
        </w:rPr>
        <w:t xml:space="preserve">Es decir, el Derecho de Acceso a la Información Pública se satisface en aquellos casos en que se entregue el soporte documental en que conste la información pública, toda vez que no se tiene el deber de generar un documento </w:t>
      </w:r>
      <w:r w:rsidRPr="00684DD8">
        <w:rPr>
          <w:rFonts w:ascii="Palatino Linotype" w:eastAsia="Palatino Linotype" w:hAnsi="Palatino Linotype" w:cs="Palatino Linotype"/>
          <w:i/>
          <w:color w:val="000000"/>
        </w:rPr>
        <w:t>ad hoc</w:t>
      </w:r>
      <w:r w:rsidRPr="00684DD8">
        <w:rPr>
          <w:rFonts w:ascii="Palatino Linotype" w:eastAsia="Palatino Linotype" w:hAnsi="Palatino Linotype" w:cs="Palatino Linotype"/>
          <w:color w:val="000000"/>
        </w:rPr>
        <w:t>, para satisfacer la solicitud.</w:t>
      </w:r>
    </w:p>
    <w:p w14:paraId="09163DBD" w14:textId="77777777" w:rsidR="00D64E86" w:rsidRPr="00684DD8" w:rsidRDefault="00D64E86">
      <w:pPr>
        <w:spacing w:line="360" w:lineRule="auto"/>
        <w:jc w:val="both"/>
        <w:rPr>
          <w:rFonts w:ascii="Palatino Linotype" w:eastAsia="Palatino Linotype" w:hAnsi="Palatino Linotype" w:cs="Palatino Linotype"/>
          <w:color w:val="000000"/>
        </w:rPr>
      </w:pPr>
    </w:p>
    <w:p w14:paraId="354B2565" w14:textId="77777777" w:rsidR="00D64E86" w:rsidRPr="00684DD8" w:rsidRDefault="00B97846">
      <w:pPr>
        <w:numPr>
          <w:ilvl w:val="0"/>
          <w:numId w:val="2"/>
        </w:numPr>
        <w:spacing w:line="360" w:lineRule="auto"/>
        <w:ind w:left="0" w:firstLine="0"/>
        <w:jc w:val="both"/>
        <w:rPr>
          <w:rFonts w:ascii="Palatino Linotype" w:eastAsia="Palatino Linotype" w:hAnsi="Palatino Linotype" w:cs="Palatino Linotype"/>
          <w:i/>
          <w:color w:val="000000"/>
        </w:rPr>
      </w:pPr>
      <w:r w:rsidRPr="00684DD8">
        <w:rPr>
          <w:rFonts w:ascii="Palatino Linotype" w:eastAsia="Palatino Linotype" w:hAnsi="Palatino Linotype" w:cs="Palatino Linotype"/>
          <w:color w:val="000000"/>
        </w:rPr>
        <w:t>Como apoyo a lo anterior, es aplicable por analogía el Criterio 09-10, emitido por el Pleno del entonces Instituto Federal de Acceso a la Información y Protección de Datos, que a la letra dice:</w:t>
      </w:r>
    </w:p>
    <w:p w14:paraId="1EE67434" w14:textId="77777777" w:rsidR="00D64E86" w:rsidRPr="00684DD8" w:rsidRDefault="00D64E86">
      <w:pPr>
        <w:tabs>
          <w:tab w:val="left" w:pos="207"/>
        </w:tabs>
        <w:spacing w:line="360" w:lineRule="auto"/>
        <w:ind w:right="49"/>
        <w:jc w:val="both"/>
        <w:rPr>
          <w:rFonts w:ascii="Palatino Linotype" w:eastAsia="Palatino Linotype" w:hAnsi="Palatino Linotype" w:cs="Palatino Linotype"/>
          <w:color w:val="000000"/>
        </w:rPr>
      </w:pPr>
    </w:p>
    <w:p w14:paraId="0A04A092" w14:textId="77777777" w:rsidR="00D64E86" w:rsidRPr="00684DD8" w:rsidRDefault="00B97846">
      <w:pPr>
        <w:spacing w:line="360" w:lineRule="auto"/>
        <w:ind w:left="567" w:right="616"/>
        <w:jc w:val="both"/>
        <w:rPr>
          <w:rFonts w:ascii="Palatino Linotype" w:eastAsia="Palatino Linotype" w:hAnsi="Palatino Linotype" w:cs="Palatino Linotype"/>
          <w:color w:val="000000"/>
        </w:rPr>
      </w:pPr>
      <w:r w:rsidRPr="00684DD8">
        <w:rPr>
          <w:rFonts w:ascii="Palatino Linotype" w:eastAsia="Palatino Linotype" w:hAnsi="Palatino Linotype" w:cs="Palatino Linotype"/>
          <w:b/>
          <w:i/>
          <w:color w:val="000000"/>
        </w:rPr>
        <w:t xml:space="preserve">“Las dependencias y entidades no están obligadas a generar documentos ad hoc para responder una solicitud de acceso a la información. </w:t>
      </w:r>
      <w:r w:rsidRPr="00684DD8">
        <w:rPr>
          <w:rFonts w:ascii="Palatino Linotype" w:eastAsia="Palatino Linotype" w:hAnsi="Palatino Linotype" w:cs="Palatino Linotype"/>
          <w:i/>
          <w:color w:val="000000"/>
        </w:rPr>
        <w:t xml:space="preserve">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w:t>
      </w:r>
      <w:r w:rsidRPr="00684DD8">
        <w:rPr>
          <w:rFonts w:ascii="Palatino Linotype" w:eastAsia="Palatino Linotype" w:hAnsi="Palatino Linotype" w:cs="Palatino Linotype"/>
          <w:i/>
          <w:color w:val="000000"/>
        </w:rPr>
        <w:lastRenderedPageBreak/>
        <w:t>elaborar documentos ad hoc para atender las solicitudes de información, sino que deben garantizar el acceso a la información con la que cuentan en el formato que la misma así lo permita o se encuentre, en aras de dar satisfacción a la solicitud presentada.</w:t>
      </w:r>
    </w:p>
    <w:p w14:paraId="6E90C4EC" w14:textId="77777777" w:rsidR="00D64E86" w:rsidRPr="00684DD8" w:rsidRDefault="00B97846">
      <w:pPr>
        <w:spacing w:line="360" w:lineRule="auto"/>
        <w:ind w:left="567" w:right="616"/>
        <w:jc w:val="both"/>
        <w:rPr>
          <w:rFonts w:ascii="Palatino Linotype" w:eastAsia="Palatino Linotype" w:hAnsi="Palatino Linotype" w:cs="Palatino Linotype"/>
          <w:i/>
          <w:color w:val="000000"/>
        </w:rPr>
      </w:pPr>
      <w:r w:rsidRPr="00684DD8">
        <w:rPr>
          <w:rFonts w:ascii="Palatino Linotype" w:eastAsia="Palatino Linotype" w:hAnsi="Palatino Linotype" w:cs="Palatino Linotype"/>
          <w:b/>
          <w:i/>
          <w:color w:val="000000"/>
        </w:rPr>
        <w:t xml:space="preserve">Expedientes: </w:t>
      </w:r>
      <w:r w:rsidRPr="00684DD8">
        <w:rPr>
          <w:rFonts w:ascii="Palatino Linotype" w:eastAsia="Palatino Linotype" w:hAnsi="Palatino Linotype" w:cs="Palatino Linotype"/>
          <w:i/>
          <w:color w:val="000000"/>
        </w:rPr>
        <w:t xml:space="preserve">0438/08 Pemex Exploración y Producción – Alonso Lujambio Irazábal 1751/09 Laboratorios de Biológicos y Reactivos de México S.A. de C.V. – María </w:t>
      </w:r>
      <w:proofErr w:type="spellStart"/>
      <w:r w:rsidRPr="00684DD8">
        <w:rPr>
          <w:rFonts w:ascii="Palatino Linotype" w:eastAsia="Palatino Linotype" w:hAnsi="Palatino Linotype" w:cs="Palatino Linotype"/>
          <w:i/>
          <w:color w:val="000000"/>
        </w:rPr>
        <w:t>Marván</w:t>
      </w:r>
      <w:proofErr w:type="spellEnd"/>
      <w:r w:rsidRPr="00684DD8">
        <w:rPr>
          <w:rFonts w:ascii="Palatino Linotype" w:eastAsia="Palatino Linotype" w:hAnsi="Palatino Linotype" w:cs="Palatino Linotype"/>
          <w:i/>
          <w:color w:val="000000"/>
        </w:rPr>
        <w:t xml:space="preserve"> Laborde 2868/09 Consejo Nacional de Ciencia y Tecnología – Jacqueline </w:t>
      </w:r>
      <w:proofErr w:type="spellStart"/>
      <w:r w:rsidRPr="00684DD8">
        <w:rPr>
          <w:rFonts w:ascii="Palatino Linotype" w:eastAsia="Palatino Linotype" w:hAnsi="Palatino Linotype" w:cs="Palatino Linotype"/>
          <w:i/>
          <w:color w:val="000000"/>
        </w:rPr>
        <w:t>Peschard</w:t>
      </w:r>
      <w:proofErr w:type="spellEnd"/>
      <w:r w:rsidRPr="00684DD8">
        <w:rPr>
          <w:rFonts w:ascii="Palatino Linotype" w:eastAsia="Palatino Linotype" w:hAnsi="Palatino Linotype" w:cs="Palatino Linotype"/>
          <w:i/>
          <w:color w:val="000000"/>
        </w:rPr>
        <w:t xml:space="preserve"> Mariscal 5160/09 Secretaría de Hacienda y Crédito Público – Ángel Trinidad Zaldívar 0304/10 Instituto Nacional de Cancerología – Jacqueline </w:t>
      </w:r>
      <w:proofErr w:type="spellStart"/>
      <w:r w:rsidRPr="00684DD8">
        <w:rPr>
          <w:rFonts w:ascii="Palatino Linotype" w:eastAsia="Palatino Linotype" w:hAnsi="Palatino Linotype" w:cs="Palatino Linotype"/>
          <w:i/>
          <w:color w:val="000000"/>
        </w:rPr>
        <w:t>Peschard</w:t>
      </w:r>
      <w:proofErr w:type="spellEnd"/>
      <w:r w:rsidRPr="00684DD8">
        <w:rPr>
          <w:rFonts w:ascii="Palatino Linotype" w:eastAsia="Palatino Linotype" w:hAnsi="Palatino Linotype" w:cs="Palatino Linotype"/>
          <w:i/>
          <w:color w:val="000000"/>
        </w:rPr>
        <w:t xml:space="preserve"> Mariscal” (Sic)</w:t>
      </w:r>
    </w:p>
    <w:p w14:paraId="42DF814E" w14:textId="77777777" w:rsidR="00D64E86" w:rsidRPr="00684DD8" w:rsidRDefault="00D64E86">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14:paraId="137052A6" w14:textId="77777777" w:rsidR="00D64E86" w:rsidRPr="00684DD8" w:rsidRDefault="00B97846">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bookmarkStart w:id="12" w:name="_heading=h.3rdcrjn" w:colFirst="0" w:colLast="0"/>
      <w:bookmarkEnd w:id="12"/>
      <w:r w:rsidRPr="00684DD8">
        <w:rPr>
          <w:rFonts w:ascii="Palatino Linotype" w:eastAsia="Palatino Linotype" w:hAnsi="Palatino Linotype" w:cs="Palatino Linotype"/>
          <w:sz w:val="22"/>
          <w:szCs w:val="22"/>
        </w:rPr>
        <w:t xml:space="preserve">Por lo anteriormente expuesto, este Órgano Garante determina procedente, con fundamento en el artículo 186, fracción III de la Ley de Transparencia y Acceso a la Información Pública del Estado de México y Municipios,  </w:t>
      </w:r>
      <w:r w:rsidRPr="00684DD8">
        <w:rPr>
          <w:rFonts w:ascii="Palatino Linotype" w:eastAsia="Palatino Linotype" w:hAnsi="Palatino Linotype" w:cs="Palatino Linotype"/>
          <w:b/>
          <w:sz w:val="22"/>
          <w:szCs w:val="22"/>
        </w:rPr>
        <w:t xml:space="preserve">MODIFICAR </w:t>
      </w:r>
      <w:r w:rsidRPr="00684DD8">
        <w:rPr>
          <w:rFonts w:ascii="Palatino Linotype" w:eastAsia="Palatino Linotype" w:hAnsi="Palatino Linotype" w:cs="Palatino Linotype"/>
          <w:sz w:val="22"/>
          <w:szCs w:val="22"/>
        </w:rPr>
        <w:t xml:space="preserve">la respuesta del </w:t>
      </w:r>
      <w:r w:rsidRPr="00684DD8">
        <w:rPr>
          <w:rFonts w:ascii="Palatino Linotype" w:eastAsia="Palatino Linotype" w:hAnsi="Palatino Linotype" w:cs="Palatino Linotype"/>
          <w:b/>
          <w:sz w:val="22"/>
          <w:szCs w:val="22"/>
        </w:rPr>
        <w:t xml:space="preserve">SUJETO OBLIGADO </w:t>
      </w:r>
      <w:r w:rsidRPr="00684DD8">
        <w:rPr>
          <w:rFonts w:ascii="Palatino Linotype" w:eastAsia="Palatino Linotype" w:hAnsi="Palatino Linotype" w:cs="Palatino Linotype"/>
          <w:sz w:val="22"/>
          <w:szCs w:val="22"/>
        </w:rPr>
        <w:t>a la solicitud de información</w:t>
      </w:r>
      <w:r w:rsidRPr="00684DD8">
        <w:rPr>
          <w:rFonts w:ascii="Palatino Linotype" w:eastAsia="Palatino Linotype" w:hAnsi="Palatino Linotype" w:cs="Palatino Linotype"/>
          <w:b/>
          <w:sz w:val="22"/>
          <w:szCs w:val="22"/>
        </w:rPr>
        <w:t xml:space="preserve"> 00051/DIFNAUCAL/IP/2024, </w:t>
      </w:r>
      <w:r w:rsidRPr="00684DD8">
        <w:rPr>
          <w:rFonts w:ascii="Palatino Linotype" w:eastAsia="Palatino Linotype" w:hAnsi="Palatino Linotype" w:cs="Palatino Linotype"/>
          <w:sz w:val="22"/>
          <w:szCs w:val="22"/>
        </w:rPr>
        <w:t>y se</w:t>
      </w:r>
      <w:r w:rsidRPr="00684DD8">
        <w:rPr>
          <w:rFonts w:ascii="Palatino Linotype" w:eastAsia="Palatino Linotype" w:hAnsi="Palatino Linotype" w:cs="Palatino Linotype"/>
          <w:b/>
          <w:sz w:val="22"/>
          <w:szCs w:val="22"/>
        </w:rPr>
        <w:t xml:space="preserve"> ORDENA </w:t>
      </w:r>
      <w:r w:rsidRPr="00684DD8">
        <w:rPr>
          <w:rFonts w:ascii="Palatino Linotype" w:eastAsia="Palatino Linotype" w:hAnsi="Palatino Linotype" w:cs="Palatino Linotype"/>
          <w:sz w:val="22"/>
          <w:szCs w:val="22"/>
        </w:rPr>
        <w:t>la entrega, de ser procedente en versión pública, la siguiente información:</w:t>
      </w:r>
    </w:p>
    <w:p w14:paraId="571F5E74" w14:textId="77777777" w:rsidR="00D64E86" w:rsidRPr="00684DD8" w:rsidRDefault="00B97846">
      <w:pPr>
        <w:numPr>
          <w:ilvl w:val="0"/>
          <w:numId w:val="14"/>
        </w:numPr>
        <w:pBdr>
          <w:top w:val="nil"/>
          <w:left w:val="nil"/>
          <w:bottom w:val="nil"/>
          <w:right w:val="nil"/>
          <w:between w:val="nil"/>
        </w:pBdr>
        <w:spacing w:before="480" w:line="360" w:lineRule="auto"/>
        <w:ind w:right="822" w:hanging="10"/>
        <w:jc w:val="both"/>
        <w:rPr>
          <w:rFonts w:ascii="Palatino Linotype" w:eastAsia="Palatino Linotype" w:hAnsi="Palatino Linotype" w:cs="Palatino Linotype"/>
          <w:b/>
          <w:color w:val="000000"/>
          <w:sz w:val="22"/>
          <w:szCs w:val="22"/>
        </w:rPr>
      </w:pPr>
      <w:r w:rsidRPr="00684DD8">
        <w:rPr>
          <w:rFonts w:ascii="Palatino Linotype" w:eastAsia="Palatino Linotype" w:hAnsi="Palatino Linotype" w:cs="Palatino Linotype"/>
          <w:b/>
          <w:color w:val="000000"/>
          <w:sz w:val="22"/>
          <w:szCs w:val="22"/>
        </w:rPr>
        <w:t>De los expedientes radicados en contraloría interna, al cinco de agosto de dos mil veinticuatro:</w:t>
      </w:r>
    </w:p>
    <w:p w14:paraId="69777229" w14:textId="77777777" w:rsidR="00D64E86" w:rsidRPr="00684DD8" w:rsidRDefault="00B97846">
      <w:pPr>
        <w:pBdr>
          <w:top w:val="nil"/>
          <w:left w:val="nil"/>
          <w:bottom w:val="nil"/>
          <w:right w:val="nil"/>
          <w:between w:val="nil"/>
        </w:pBdr>
        <w:spacing w:line="360" w:lineRule="auto"/>
        <w:ind w:left="1134" w:right="1389" w:hanging="10"/>
        <w:jc w:val="both"/>
        <w:rPr>
          <w:rFonts w:ascii="Palatino Linotype" w:eastAsia="Palatino Linotype" w:hAnsi="Palatino Linotype" w:cs="Palatino Linotype"/>
          <w:b/>
          <w:color w:val="000000"/>
          <w:sz w:val="22"/>
          <w:szCs w:val="22"/>
        </w:rPr>
      </w:pPr>
      <w:r w:rsidRPr="00684DD8">
        <w:rPr>
          <w:rFonts w:ascii="Palatino Linotype" w:eastAsia="Palatino Linotype" w:hAnsi="Palatino Linotype" w:cs="Palatino Linotype"/>
          <w:b/>
          <w:color w:val="000000"/>
          <w:sz w:val="22"/>
          <w:szCs w:val="22"/>
        </w:rPr>
        <w:t xml:space="preserve">1. Número expedientes en el área de investigación, </w:t>
      </w:r>
    </w:p>
    <w:p w14:paraId="26638FEC" w14:textId="77777777" w:rsidR="00D64E86" w:rsidRPr="00684DD8" w:rsidRDefault="00B97846">
      <w:pPr>
        <w:pBdr>
          <w:top w:val="nil"/>
          <w:left w:val="nil"/>
          <w:bottom w:val="nil"/>
          <w:right w:val="nil"/>
          <w:between w:val="nil"/>
        </w:pBdr>
        <w:spacing w:line="360" w:lineRule="auto"/>
        <w:ind w:left="1134" w:right="1389" w:hanging="10"/>
        <w:jc w:val="both"/>
        <w:rPr>
          <w:rFonts w:ascii="Palatino Linotype" w:eastAsia="Palatino Linotype" w:hAnsi="Palatino Linotype" w:cs="Palatino Linotype"/>
          <w:b/>
          <w:color w:val="000000"/>
          <w:sz w:val="22"/>
          <w:szCs w:val="22"/>
        </w:rPr>
      </w:pPr>
      <w:r w:rsidRPr="00684DD8">
        <w:rPr>
          <w:rFonts w:ascii="Palatino Linotype" w:eastAsia="Palatino Linotype" w:hAnsi="Palatino Linotype" w:cs="Palatino Linotype"/>
          <w:b/>
          <w:color w:val="000000"/>
          <w:sz w:val="22"/>
          <w:szCs w:val="22"/>
        </w:rPr>
        <w:t xml:space="preserve">2. Número de expedientes en sustanciación; y </w:t>
      </w:r>
    </w:p>
    <w:p w14:paraId="54952255" w14:textId="77777777" w:rsidR="00D64E86" w:rsidRPr="00684DD8" w:rsidRDefault="00B97846">
      <w:pPr>
        <w:pBdr>
          <w:top w:val="nil"/>
          <w:left w:val="nil"/>
          <w:bottom w:val="nil"/>
          <w:right w:val="nil"/>
          <w:between w:val="nil"/>
        </w:pBdr>
        <w:spacing w:line="360" w:lineRule="auto"/>
        <w:ind w:left="1134" w:right="1389" w:hanging="10"/>
        <w:jc w:val="both"/>
        <w:rPr>
          <w:rFonts w:ascii="Palatino Linotype" w:eastAsia="Palatino Linotype" w:hAnsi="Palatino Linotype" w:cs="Palatino Linotype"/>
          <w:b/>
          <w:color w:val="000000"/>
          <w:sz w:val="22"/>
          <w:szCs w:val="22"/>
        </w:rPr>
      </w:pPr>
      <w:r w:rsidRPr="00684DD8">
        <w:rPr>
          <w:rFonts w:ascii="Palatino Linotype" w:eastAsia="Palatino Linotype" w:hAnsi="Palatino Linotype" w:cs="Palatino Linotype"/>
          <w:b/>
          <w:color w:val="000000"/>
          <w:sz w:val="22"/>
          <w:szCs w:val="22"/>
        </w:rPr>
        <w:t>3. Número de expedientes en resolución.</w:t>
      </w:r>
    </w:p>
    <w:p w14:paraId="7852E94C" w14:textId="77777777" w:rsidR="00D64E86" w:rsidRPr="00684DD8" w:rsidRDefault="00D64E86">
      <w:pPr>
        <w:pBdr>
          <w:top w:val="nil"/>
          <w:left w:val="nil"/>
          <w:bottom w:val="nil"/>
          <w:right w:val="nil"/>
          <w:between w:val="nil"/>
        </w:pBdr>
        <w:spacing w:line="360" w:lineRule="auto"/>
        <w:ind w:left="1134" w:right="1389" w:hanging="10"/>
        <w:jc w:val="both"/>
        <w:rPr>
          <w:rFonts w:ascii="Palatino Linotype" w:eastAsia="Palatino Linotype" w:hAnsi="Palatino Linotype" w:cs="Palatino Linotype"/>
          <w:b/>
          <w:color w:val="000000"/>
          <w:sz w:val="22"/>
          <w:szCs w:val="22"/>
        </w:rPr>
      </w:pPr>
    </w:p>
    <w:p w14:paraId="1FCD0152" w14:textId="77777777" w:rsidR="00D64E86" w:rsidRPr="00684DD8" w:rsidRDefault="00B97846">
      <w:pPr>
        <w:numPr>
          <w:ilvl w:val="0"/>
          <w:numId w:val="14"/>
        </w:numPr>
        <w:pBdr>
          <w:top w:val="nil"/>
          <w:left w:val="nil"/>
          <w:bottom w:val="nil"/>
          <w:right w:val="nil"/>
          <w:between w:val="nil"/>
        </w:pBdr>
        <w:spacing w:after="480" w:line="360" w:lineRule="auto"/>
        <w:ind w:right="822" w:hanging="10"/>
        <w:jc w:val="both"/>
        <w:rPr>
          <w:rFonts w:ascii="Palatino Linotype" w:eastAsia="Palatino Linotype" w:hAnsi="Palatino Linotype" w:cs="Palatino Linotype"/>
          <w:b/>
          <w:color w:val="000000"/>
          <w:sz w:val="22"/>
          <w:szCs w:val="22"/>
        </w:rPr>
      </w:pPr>
      <w:r w:rsidRPr="00684DD8">
        <w:rPr>
          <w:rFonts w:ascii="Palatino Linotype" w:eastAsia="Palatino Linotype" w:hAnsi="Palatino Linotype" w:cs="Palatino Linotype"/>
          <w:b/>
          <w:color w:val="000000"/>
          <w:sz w:val="22"/>
          <w:szCs w:val="22"/>
        </w:rPr>
        <w:lastRenderedPageBreak/>
        <w:t xml:space="preserve">De los expedientes de responsabilidad administrativa radicados por las cuentas públicas en trámite a la fecha de la solicitud y generados del periodo comprendido del primero de enero de dos mil veintiuno al treinta y uno de diciembre de dos mil veintidós.,  el acuerdo emitido por el Comité de Transparencia en el que se clasifique como reservada la información, excepto de aquellos que se encuentren contemplados en el artículo 142 de la Ley en la materia, de los que se deberá hacer entrega en versión pública. </w:t>
      </w:r>
    </w:p>
    <w:p w14:paraId="16B8723F" w14:textId="77777777" w:rsidR="00D64E86" w:rsidRPr="00684DD8" w:rsidRDefault="00B97846">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684DD8">
        <w:rPr>
          <w:rFonts w:ascii="Palatino Linotype" w:eastAsia="Palatino Linotype" w:hAnsi="Palatino Linotype" w:cs="Palatino Linotype"/>
          <w:b/>
          <w:color w:val="000000"/>
          <w:sz w:val="22"/>
          <w:szCs w:val="22"/>
        </w:rPr>
        <w:t>QUINTO. De la versión pública.</w:t>
      </w:r>
    </w:p>
    <w:p w14:paraId="3D038AFE" w14:textId="77777777" w:rsidR="00D64E86" w:rsidRPr="00684DD8" w:rsidRDefault="00B97846">
      <w:pPr>
        <w:numPr>
          <w:ilvl w:val="0"/>
          <w:numId w:val="2"/>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sz w:val="22"/>
          <w:szCs w:val="22"/>
        </w:rPr>
      </w:pPr>
      <w:r w:rsidRPr="00684DD8">
        <w:rPr>
          <w:rFonts w:ascii="Palatino Linotype" w:eastAsia="Palatino Linotype" w:hAnsi="Palatino Linotype" w:cs="Palatino Linotype"/>
          <w:color w:val="000000"/>
          <w:sz w:val="22"/>
          <w:szCs w:val="22"/>
        </w:rPr>
        <w:t>Debe destacarse que, debido a la naturaleza de la información solicitada</w:t>
      </w:r>
      <w:r w:rsidRPr="00684DD8">
        <w:rPr>
          <w:rFonts w:ascii="Palatino Linotype" w:eastAsia="Palatino Linotype" w:hAnsi="Palatino Linotype" w:cs="Palatino Linotype"/>
          <w:b/>
          <w:color w:val="000000"/>
          <w:sz w:val="22"/>
          <w:szCs w:val="22"/>
        </w:rPr>
        <w:t xml:space="preserve"> </w:t>
      </w:r>
      <w:r w:rsidRPr="00684DD8">
        <w:rPr>
          <w:rFonts w:ascii="Palatino Linotype" w:eastAsia="Palatino Linotype" w:hAnsi="Palatino Linotype" w:cs="Palatino Linotype"/>
          <w:color w:val="000000"/>
          <w:sz w:val="22"/>
          <w:szCs w:val="22"/>
        </w:rPr>
        <w:t>eventualmente pudieran obrar datos personales susceptibles de protegerse, y toda vez que este Instituto de Transparencia, Acceso a la Información Pública y Protección de Datos Personales del Estado de México tiene el deber de velar por la protección de los datos personales aun tratándose de servidores públicos y en su caso generar la versión pública de los documentos por las consideraciones que se estimen pertinentes.</w:t>
      </w:r>
    </w:p>
    <w:p w14:paraId="4BF7FD47" w14:textId="77777777" w:rsidR="00D64E86" w:rsidRPr="00684DD8" w:rsidRDefault="00D64E86">
      <w:pPr>
        <w:pBdr>
          <w:top w:val="nil"/>
          <w:left w:val="nil"/>
          <w:bottom w:val="nil"/>
          <w:right w:val="nil"/>
          <w:between w:val="nil"/>
        </w:pBdr>
        <w:tabs>
          <w:tab w:val="left" w:pos="426"/>
        </w:tabs>
        <w:spacing w:after="240" w:line="360" w:lineRule="auto"/>
        <w:jc w:val="both"/>
        <w:rPr>
          <w:rFonts w:ascii="Palatino Linotype" w:eastAsia="Palatino Linotype" w:hAnsi="Palatino Linotype" w:cs="Palatino Linotype"/>
          <w:color w:val="000000"/>
          <w:sz w:val="22"/>
          <w:szCs w:val="22"/>
        </w:rPr>
      </w:pPr>
    </w:p>
    <w:tbl>
      <w:tblPr>
        <w:tblStyle w:val="a4"/>
        <w:tblW w:w="9795"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040"/>
        <w:gridCol w:w="7755"/>
      </w:tblGrid>
      <w:tr w:rsidR="00D64E86" w:rsidRPr="00684DD8" w14:paraId="3274FC47" w14:textId="77777777">
        <w:tc>
          <w:tcPr>
            <w:tcW w:w="2040" w:type="dxa"/>
          </w:tcPr>
          <w:p w14:paraId="03BC5FD1" w14:textId="77777777" w:rsidR="00D64E86" w:rsidRPr="00684DD8" w:rsidRDefault="00B97846">
            <w:pPr>
              <w:spacing w:before="240" w:after="240" w:line="360" w:lineRule="auto"/>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a) Requisitos previos.</w:t>
            </w:r>
          </w:p>
        </w:tc>
        <w:tc>
          <w:tcPr>
            <w:tcW w:w="7755" w:type="dxa"/>
          </w:tcPr>
          <w:p w14:paraId="6CB4924A" w14:textId="77777777" w:rsidR="00D64E86" w:rsidRPr="00684DD8" w:rsidRDefault="00B97846">
            <w:pPr>
              <w:spacing w:before="240" w:line="360" w:lineRule="auto"/>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665D1804" w14:textId="77777777" w:rsidR="00D64E86" w:rsidRPr="00684DD8" w:rsidRDefault="00B97846">
            <w:pPr>
              <w:spacing w:line="360" w:lineRule="auto"/>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Al hacerlo tienen que precisar de qué información se trata, señalando el supuesto de clasificación (confidencialidad o reserva).</w:t>
            </w:r>
          </w:p>
          <w:p w14:paraId="1C6F4A77" w14:textId="77777777" w:rsidR="00D64E86" w:rsidRPr="00684DD8" w:rsidRDefault="00B97846">
            <w:pPr>
              <w:spacing w:line="360" w:lineRule="auto"/>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lastRenderedPageBreak/>
              <w:t>Además, se debe señalar el procedimiento, de los tres que establecen los artículos 132 y 106 de la Ley Estatal y General, respectivamente.</w:t>
            </w:r>
          </w:p>
          <w:p w14:paraId="7488781E" w14:textId="77777777" w:rsidR="00D64E86" w:rsidRPr="00684DD8" w:rsidRDefault="00B97846">
            <w:pPr>
              <w:spacing w:after="240" w:line="360" w:lineRule="auto"/>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 xml:space="preserve">El último de estos requisitos previos consiste en que no se pueden emitir acuerdos de carácter general ni particular, esto es, </w:t>
            </w:r>
            <w:r w:rsidRPr="00684DD8">
              <w:rPr>
                <w:rFonts w:ascii="Palatino Linotype" w:eastAsia="Palatino Linotype" w:hAnsi="Palatino Linotype" w:cs="Palatino Linotype"/>
                <w:sz w:val="22"/>
                <w:szCs w:val="22"/>
                <w:u w:val="single"/>
              </w:rPr>
              <w:t xml:space="preserve">no se puede hacer un acuerdo para clasificar de manera general todos los documentos de un expediente o área,  </w:t>
            </w:r>
            <w:r w:rsidRPr="00684DD8">
              <w:rPr>
                <w:rFonts w:ascii="Palatino Linotype" w:eastAsia="Palatino Linotype" w:hAnsi="Palatino Linotype" w:cs="Palatino Linotype"/>
                <w:sz w:val="22"/>
                <w:szCs w:val="22"/>
              </w:rPr>
              <w:t>sin individualizar su análisis y tampoco se puede hacer un acuerdo por cada dato que se vaya a clasificar dentro de un documento con diez datos, por ejemplo, susceptibles de ser clasificados.</w:t>
            </w:r>
          </w:p>
        </w:tc>
      </w:tr>
      <w:tr w:rsidR="00D64E86" w:rsidRPr="00684DD8" w14:paraId="260796D0" w14:textId="77777777">
        <w:tc>
          <w:tcPr>
            <w:tcW w:w="2040" w:type="dxa"/>
          </w:tcPr>
          <w:p w14:paraId="4CFF007E" w14:textId="77777777" w:rsidR="00D64E86" w:rsidRPr="00684DD8" w:rsidRDefault="00B97846">
            <w:pPr>
              <w:spacing w:before="240" w:after="240" w:line="360" w:lineRule="auto"/>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lastRenderedPageBreak/>
              <w:t>b) Supuestos de clasificación.</w:t>
            </w:r>
          </w:p>
        </w:tc>
        <w:tc>
          <w:tcPr>
            <w:tcW w:w="7755" w:type="dxa"/>
          </w:tcPr>
          <w:p w14:paraId="6DC2AD4C" w14:textId="77777777" w:rsidR="00D64E86" w:rsidRPr="00684DD8" w:rsidRDefault="00B97846">
            <w:pPr>
              <w:spacing w:before="240" w:line="360" w:lineRule="auto"/>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Las disposiciones constitucionales y legales en la materia establecen los dos supuestos generales para clasificar la información: por reserva y por confidencialidad.</w:t>
            </w:r>
          </w:p>
          <w:p w14:paraId="607F4068" w14:textId="77777777" w:rsidR="00D64E86" w:rsidRPr="00684DD8" w:rsidRDefault="00B97846">
            <w:pPr>
              <w:spacing w:line="360" w:lineRule="auto"/>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0CD6C31B" w14:textId="77777777" w:rsidR="00D64E86" w:rsidRPr="00684DD8" w:rsidRDefault="00B97846">
            <w:pPr>
              <w:spacing w:after="240" w:line="360" w:lineRule="auto"/>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 xml:space="preserve">El </w:t>
            </w:r>
            <w:r w:rsidRPr="00684DD8">
              <w:rPr>
                <w:rFonts w:ascii="Palatino Linotype" w:eastAsia="Palatino Linotype" w:hAnsi="Palatino Linotype" w:cs="Palatino Linotype"/>
                <w:b/>
                <w:sz w:val="22"/>
                <w:szCs w:val="22"/>
              </w:rPr>
              <w:t>SUJETO OBLIGADO</w:t>
            </w:r>
            <w:r w:rsidRPr="00684DD8">
              <w:rPr>
                <w:rFonts w:ascii="Palatino Linotype" w:eastAsia="Palatino Linotype" w:hAnsi="Palatino Linotype" w:cs="Palatino Linotype"/>
                <w:sz w:val="22"/>
                <w:szCs w:val="22"/>
              </w:rPr>
              <w:t xml:space="preserve"> debe identificar claramente el tipo de información y hacer un juicio de subsunción o encaje para acreditar que el supuesto de hecho corresponde estrictamente con la hipótesis jurídica. Esto también lo debe de </w:t>
            </w:r>
            <w:r w:rsidRPr="00684DD8">
              <w:rPr>
                <w:rFonts w:ascii="Palatino Linotype" w:eastAsia="Palatino Linotype" w:hAnsi="Palatino Linotype" w:cs="Palatino Linotype"/>
                <w:sz w:val="22"/>
                <w:szCs w:val="22"/>
              </w:rPr>
              <w:lastRenderedPageBreak/>
              <w:t>realizar el servidor público habilitado y el titular del área que administra la información.</w:t>
            </w:r>
          </w:p>
        </w:tc>
      </w:tr>
      <w:tr w:rsidR="00D64E86" w:rsidRPr="00684DD8" w14:paraId="4E2986EE" w14:textId="77777777">
        <w:tc>
          <w:tcPr>
            <w:tcW w:w="2040" w:type="dxa"/>
          </w:tcPr>
          <w:p w14:paraId="0C315F4A" w14:textId="77777777" w:rsidR="00D64E86" w:rsidRPr="00684DD8" w:rsidRDefault="00B97846">
            <w:pPr>
              <w:spacing w:before="240" w:after="240" w:line="360" w:lineRule="auto"/>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lastRenderedPageBreak/>
              <w:t>c) Formalidades para emitir el acuerdo de clasificación.</w:t>
            </w:r>
          </w:p>
        </w:tc>
        <w:tc>
          <w:tcPr>
            <w:tcW w:w="7755" w:type="dxa"/>
          </w:tcPr>
          <w:p w14:paraId="5D21566C" w14:textId="77777777" w:rsidR="00D64E86" w:rsidRPr="00684DD8" w:rsidRDefault="00B97846">
            <w:pPr>
              <w:spacing w:before="240" w:line="360" w:lineRule="auto"/>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 xml:space="preserve">El Comité de Transparencia, según lo dispuesto en los artículos cuenta con las facultades para aprobar, modificar o revocar la clasificación de la información que haya propuesto. </w:t>
            </w:r>
          </w:p>
          <w:p w14:paraId="62FD6472" w14:textId="77777777" w:rsidR="00D64E86" w:rsidRPr="00684DD8" w:rsidRDefault="00B97846">
            <w:pPr>
              <w:spacing w:line="360" w:lineRule="auto"/>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 xml:space="preserve">Es necesario que </w:t>
            </w:r>
            <w:r w:rsidRPr="00684DD8">
              <w:rPr>
                <w:rFonts w:ascii="Palatino Linotype" w:eastAsia="Palatino Linotype" w:hAnsi="Palatino Linotype" w:cs="Palatino Linotype"/>
                <w:b/>
                <w:sz w:val="22"/>
                <w:szCs w:val="22"/>
                <w:u w:val="single"/>
              </w:rPr>
              <w:t>el acto reúna con los requisitos elementales</w:t>
            </w:r>
            <w:r w:rsidRPr="00684DD8">
              <w:rPr>
                <w:rFonts w:ascii="Palatino Linotype" w:eastAsia="Palatino Linotype" w:hAnsi="Palatino Linotype" w:cs="Palatino Linotype"/>
                <w:sz w:val="22"/>
                <w:szCs w:val="22"/>
              </w:rPr>
              <w:t>, entre ellos, que la autoridad que va a emitir el acto de autoridad sea la legalmente facultada para ello.</w:t>
            </w:r>
          </w:p>
          <w:p w14:paraId="2E0342E1" w14:textId="77777777" w:rsidR="00D64E86" w:rsidRPr="00684DD8" w:rsidRDefault="00B97846">
            <w:pPr>
              <w:spacing w:after="240" w:line="360" w:lineRule="auto"/>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La decisión de aprobar, modificar o revocar la clasificación deberá de asentarse en un documento que registre la determinación a la que se llegue después de un análisis minucioso a partir de lo propuesto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D64E86" w:rsidRPr="00684DD8" w14:paraId="4F1D4341" w14:textId="77777777">
        <w:tc>
          <w:tcPr>
            <w:tcW w:w="2040" w:type="dxa"/>
          </w:tcPr>
          <w:p w14:paraId="2A2A4675" w14:textId="77777777" w:rsidR="00D64E86" w:rsidRPr="00684DD8" w:rsidRDefault="00D64E86">
            <w:pPr>
              <w:spacing w:before="240" w:after="240" w:line="360" w:lineRule="auto"/>
              <w:rPr>
                <w:rFonts w:ascii="Palatino Linotype" w:eastAsia="Palatino Linotype" w:hAnsi="Palatino Linotype" w:cs="Palatino Linotype"/>
                <w:sz w:val="22"/>
                <w:szCs w:val="22"/>
              </w:rPr>
            </w:pPr>
          </w:p>
          <w:p w14:paraId="32DDC2DB" w14:textId="77777777" w:rsidR="00D64E86" w:rsidRPr="00684DD8" w:rsidRDefault="00B97846">
            <w:pPr>
              <w:spacing w:before="240" w:after="240" w:line="360" w:lineRule="auto"/>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 xml:space="preserve">d) Requisitos de fondo del acuerdo de clasificación. </w:t>
            </w:r>
          </w:p>
        </w:tc>
        <w:tc>
          <w:tcPr>
            <w:tcW w:w="7755" w:type="dxa"/>
          </w:tcPr>
          <w:p w14:paraId="008928EC" w14:textId="77777777" w:rsidR="00D64E86" w:rsidRPr="00684DD8" w:rsidRDefault="00B97846">
            <w:pPr>
              <w:spacing w:before="240" w:line="360" w:lineRule="auto"/>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684DD8">
              <w:rPr>
                <w:rFonts w:ascii="Palatino Linotype" w:eastAsia="Palatino Linotype" w:hAnsi="Palatino Linotype" w:cs="Palatino Linotype"/>
                <w:b/>
                <w:sz w:val="22"/>
                <w:szCs w:val="22"/>
              </w:rPr>
              <w:t>Sujetos Obligados</w:t>
            </w:r>
            <w:r w:rsidRPr="00684DD8">
              <w:rPr>
                <w:rFonts w:ascii="Palatino Linotype" w:eastAsia="Palatino Linotype" w:hAnsi="Palatino Linotype" w:cs="Palatino Linotype"/>
                <w:sz w:val="22"/>
                <w:szCs w:val="22"/>
              </w:rPr>
              <w:t xml:space="preserve">, por lo que deberán fundar y motivar debidamente la clasificación. </w:t>
            </w:r>
          </w:p>
          <w:p w14:paraId="28F3A5A6" w14:textId="77777777" w:rsidR="00D64E86" w:rsidRPr="00684DD8" w:rsidRDefault="00B97846">
            <w:pPr>
              <w:spacing w:line="360" w:lineRule="auto"/>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lastRenderedPageBreak/>
              <w:t xml:space="preserve">De lo anterior, se desprende que para una correcta </w:t>
            </w:r>
            <w:r w:rsidRPr="00684DD8">
              <w:rPr>
                <w:rFonts w:ascii="Palatino Linotype" w:eastAsia="Palatino Linotype" w:hAnsi="Palatino Linotype" w:cs="Palatino Linotype"/>
                <w:b/>
                <w:sz w:val="22"/>
                <w:szCs w:val="22"/>
              </w:rPr>
              <w:t>clasificación total o parcial</w:t>
            </w:r>
            <w:r w:rsidRPr="00684DD8">
              <w:rPr>
                <w:rFonts w:ascii="Palatino Linotype" w:eastAsia="Palatino Linotype" w:hAnsi="Palatino Linotype" w:cs="Palatino Linotype"/>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2626A8D3" w14:textId="77777777" w:rsidR="00D64E86" w:rsidRPr="00684DD8" w:rsidRDefault="00B97846">
            <w:pPr>
              <w:spacing w:line="360" w:lineRule="auto"/>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4276BA0" w14:textId="77777777" w:rsidR="00D64E86" w:rsidRPr="00684DD8" w:rsidRDefault="00B97846">
            <w:pPr>
              <w:spacing w:line="360" w:lineRule="auto"/>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En ese mismo sentido, el numeral trigésimo tercero fracción V de los Lineamientos Generales, precisa que para motivar la clasificación se deben acreditar las circunstancias de tiempo, modo y lugar.</w:t>
            </w:r>
          </w:p>
          <w:p w14:paraId="6758A776" w14:textId="77777777" w:rsidR="00D64E86" w:rsidRPr="00684DD8" w:rsidRDefault="00B97846">
            <w:pPr>
              <w:spacing w:after="240" w:line="360" w:lineRule="auto"/>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 xml:space="preserve">Ahora bien, </w:t>
            </w:r>
            <w:r w:rsidRPr="00684DD8">
              <w:rPr>
                <w:rFonts w:ascii="Palatino Linotype" w:eastAsia="Palatino Linotype" w:hAnsi="Palatino Linotype" w:cs="Palatino Linotype"/>
                <w:b/>
                <w:sz w:val="22"/>
                <w:szCs w:val="22"/>
                <w:u w:val="single"/>
              </w:rPr>
              <w:t>para cada caso además de fundar y motivar</w:t>
            </w:r>
            <w:r w:rsidRPr="00684DD8">
              <w:rPr>
                <w:rFonts w:ascii="Palatino Linotype" w:eastAsia="Palatino Linotype" w:hAnsi="Palatino Linotype" w:cs="Palatino Linotype"/>
                <w:sz w:val="22"/>
                <w:szCs w:val="22"/>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D64E86" w:rsidRPr="00684DD8" w14:paraId="23B07EB9" w14:textId="77777777">
        <w:tc>
          <w:tcPr>
            <w:tcW w:w="2040" w:type="dxa"/>
          </w:tcPr>
          <w:p w14:paraId="30A9EDA1" w14:textId="77777777" w:rsidR="00D64E86" w:rsidRPr="00684DD8" w:rsidRDefault="00B97846">
            <w:pPr>
              <w:spacing w:before="240" w:after="240" w:line="360" w:lineRule="auto"/>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lastRenderedPageBreak/>
              <w:t xml:space="preserve">e) Condiciones especiales de la clasificación de la información como confidencial. </w:t>
            </w:r>
          </w:p>
          <w:p w14:paraId="020E0B3D" w14:textId="77777777" w:rsidR="00D64E86" w:rsidRPr="00684DD8" w:rsidRDefault="00D64E86">
            <w:pPr>
              <w:spacing w:before="240" w:after="240" w:line="360" w:lineRule="auto"/>
              <w:rPr>
                <w:rFonts w:ascii="Palatino Linotype" w:eastAsia="Palatino Linotype" w:hAnsi="Palatino Linotype" w:cs="Palatino Linotype"/>
                <w:sz w:val="22"/>
                <w:szCs w:val="22"/>
              </w:rPr>
            </w:pPr>
          </w:p>
        </w:tc>
        <w:tc>
          <w:tcPr>
            <w:tcW w:w="7755" w:type="dxa"/>
          </w:tcPr>
          <w:p w14:paraId="6FD1DD27" w14:textId="77777777" w:rsidR="00D64E86" w:rsidRPr="00684DD8" w:rsidRDefault="00B97846">
            <w:pPr>
              <w:spacing w:before="240" w:line="360" w:lineRule="auto"/>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 xml:space="preserve">Los artículos 148 y 120 de la Ley Estatal y de la Ley General, respectivamente, establecen que aun tratándose de datos personales, se podrán proporcionar, incluso sin solicitar el consentimiento de su titular. </w:t>
            </w:r>
          </w:p>
          <w:p w14:paraId="611E11A3" w14:textId="77777777" w:rsidR="00D64E86" w:rsidRPr="00684DD8" w:rsidRDefault="00B97846">
            <w:pPr>
              <w:spacing w:line="360" w:lineRule="auto"/>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59977D58" w14:textId="77777777" w:rsidR="00D64E86" w:rsidRPr="00684DD8" w:rsidRDefault="00B97846">
            <w:pPr>
              <w:spacing w:after="240" w:line="360" w:lineRule="auto"/>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44FA4C4F" w14:textId="77777777" w:rsidR="00D64E86" w:rsidRPr="00684DD8" w:rsidRDefault="00D64E86">
      <w:pPr>
        <w:spacing w:line="360" w:lineRule="auto"/>
        <w:jc w:val="both"/>
        <w:rPr>
          <w:rFonts w:ascii="Palatino Linotype" w:eastAsia="Palatino Linotype" w:hAnsi="Palatino Linotype" w:cs="Palatino Linotype"/>
          <w:sz w:val="22"/>
          <w:szCs w:val="22"/>
        </w:rPr>
      </w:pPr>
    </w:p>
    <w:p w14:paraId="514E4904" w14:textId="77777777" w:rsidR="00D64E86" w:rsidRPr="00684DD8" w:rsidRDefault="00B97846">
      <w:pPr>
        <w:numPr>
          <w:ilvl w:val="0"/>
          <w:numId w:val="2"/>
        </w:numPr>
        <w:shd w:val="clear" w:color="auto" w:fill="FFFFFF"/>
        <w:spacing w:before="240" w:after="240" w:line="360" w:lineRule="auto"/>
        <w:ind w:left="0" w:firstLine="0"/>
        <w:jc w:val="both"/>
        <w:rPr>
          <w:rFonts w:ascii="Palatino Linotype" w:eastAsia="Palatino Linotype" w:hAnsi="Palatino Linotype" w:cs="Palatino Linotype"/>
          <w:color w:val="222222"/>
          <w:sz w:val="22"/>
          <w:szCs w:val="22"/>
        </w:rPr>
      </w:pPr>
      <w:r w:rsidRPr="00684DD8">
        <w:rPr>
          <w:rFonts w:ascii="Palatino Linotype" w:eastAsia="Palatino Linotype" w:hAnsi="Palatino Linotype" w:cs="Palatino Linotype"/>
          <w:sz w:val="22"/>
          <w:szCs w:val="22"/>
        </w:rPr>
        <w:t xml:space="preserve">Por lo anteriormente expuesto y fundado, este </w:t>
      </w:r>
      <w:r w:rsidRPr="00684DD8">
        <w:rPr>
          <w:rFonts w:ascii="Palatino Linotype" w:eastAsia="Palatino Linotype" w:hAnsi="Palatino Linotype" w:cs="Palatino Linotype"/>
          <w:b/>
          <w:sz w:val="22"/>
          <w:szCs w:val="22"/>
        </w:rPr>
        <w:t>ÓRGANO GARANTE</w:t>
      </w:r>
      <w:r w:rsidRPr="00684DD8">
        <w:rPr>
          <w:rFonts w:ascii="Palatino Linotype" w:eastAsia="Palatino Linotype" w:hAnsi="Palatino Linotype" w:cs="Palatino Linotype"/>
          <w:sz w:val="22"/>
          <w:szCs w:val="22"/>
        </w:rPr>
        <w:t xml:space="preserve"> emite los siguientes:</w:t>
      </w:r>
    </w:p>
    <w:p w14:paraId="435401E2" w14:textId="77777777" w:rsidR="00D64E86" w:rsidRPr="00684DD8" w:rsidRDefault="00B97846">
      <w:pPr>
        <w:keepNext/>
        <w:keepLines/>
        <w:spacing w:line="360" w:lineRule="auto"/>
        <w:jc w:val="center"/>
        <w:rPr>
          <w:rFonts w:ascii="Palatino Linotype" w:eastAsia="Palatino Linotype" w:hAnsi="Palatino Linotype" w:cs="Palatino Linotype"/>
          <w:b/>
          <w:color w:val="000000"/>
          <w:sz w:val="22"/>
          <w:szCs w:val="22"/>
        </w:rPr>
      </w:pPr>
      <w:r w:rsidRPr="00684DD8">
        <w:rPr>
          <w:rFonts w:ascii="Palatino Linotype" w:eastAsia="Palatino Linotype" w:hAnsi="Palatino Linotype" w:cs="Palatino Linotype"/>
          <w:b/>
          <w:color w:val="000000"/>
          <w:sz w:val="22"/>
          <w:szCs w:val="22"/>
        </w:rPr>
        <w:t>R E S O L U T I V O S</w:t>
      </w:r>
    </w:p>
    <w:p w14:paraId="08D9165E" w14:textId="77777777" w:rsidR="00D64E86" w:rsidRPr="00684DD8" w:rsidRDefault="00D64E86">
      <w:pPr>
        <w:keepNext/>
        <w:keepLines/>
        <w:spacing w:line="360" w:lineRule="auto"/>
        <w:jc w:val="center"/>
        <w:rPr>
          <w:rFonts w:ascii="Palatino Linotype" w:eastAsia="Palatino Linotype" w:hAnsi="Palatino Linotype" w:cs="Palatino Linotype"/>
          <w:b/>
          <w:color w:val="000000"/>
          <w:sz w:val="22"/>
          <w:szCs w:val="22"/>
        </w:rPr>
      </w:pPr>
    </w:p>
    <w:p w14:paraId="0B3BD0C5" w14:textId="77777777" w:rsidR="00D64E86" w:rsidRPr="00684DD8" w:rsidRDefault="00B97846">
      <w:pPr>
        <w:spacing w:line="360" w:lineRule="auto"/>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b/>
          <w:sz w:val="22"/>
          <w:szCs w:val="22"/>
        </w:rPr>
        <w:t>PRIMERO</w:t>
      </w:r>
      <w:r w:rsidRPr="00684DD8">
        <w:rPr>
          <w:rFonts w:ascii="Palatino Linotype" w:eastAsia="Palatino Linotype" w:hAnsi="Palatino Linotype" w:cs="Palatino Linotype"/>
          <w:sz w:val="22"/>
          <w:szCs w:val="22"/>
        </w:rPr>
        <w:t xml:space="preserve">. Resultan parcialmente fundadas las razones o motivos de inconformidad hechos valer en el Recurso de Revisión </w:t>
      </w:r>
      <w:r w:rsidRPr="00684DD8">
        <w:rPr>
          <w:rFonts w:ascii="Palatino Linotype" w:eastAsia="Palatino Linotype" w:hAnsi="Palatino Linotype" w:cs="Palatino Linotype"/>
          <w:b/>
          <w:sz w:val="22"/>
          <w:szCs w:val="22"/>
        </w:rPr>
        <w:t xml:space="preserve">05133/INFOEM/IP/RR/2024, </w:t>
      </w:r>
      <w:r w:rsidRPr="00684DD8">
        <w:rPr>
          <w:rFonts w:ascii="Palatino Linotype" w:eastAsia="Palatino Linotype" w:hAnsi="Palatino Linotype" w:cs="Palatino Linotype"/>
          <w:sz w:val="22"/>
          <w:szCs w:val="22"/>
        </w:rPr>
        <w:t>en términos de los Considerandos</w:t>
      </w:r>
      <w:r w:rsidRPr="00684DD8">
        <w:rPr>
          <w:rFonts w:ascii="Palatino Linotype" w:eastAsia="Palatino Linotype" w:hAnsi="Palatino Linotype" w:cs="Palatino Linotype"/>
          <w:b/>
          <w:sz w:val="22"/>
          <w:szCs w:val="22"/>
        </w:rPr>
        <w:t xml:space="preserve"> Cuarto y Quinto </w:t>
      </w:r>
      <w:r w:rsidRPr="00684DD8">
        <w:rPr>
          <w:rFonts w:ascii="Palatino Linotype" w:eastAsia="Palatino Linotype" w:hAnsi="Palatino Linotype" w:cs="Palatino Linotype"/>
          <w:sz w:val="22"/>
          <w:szCs w:val="22"/>
        </w:rPr>
        <w:t xml:space="preserve">de la presente resolución. </w:t>
      </w:r>
    </w:p>
    <w:p w14:paraId="10C4C706" w14:textId="77777777" w:rsidR="00D64E86" w:rsidRPr="00684DD8" w:rsidRDefault="00D64E86">
      <w:pPr>
        <w:spacing w:line="360" w:lineRule="auto"/>
        <w:jc w:val="both"/>
        <w:rPr>
          <w:rFonts w:ascii="Palatino Linotype" w:eastAsia="Palatino Linotype" w:hAnsi="Palatino Linotype" w:cs="Palatino Linotype"/>
          <w:sz w:val="22"/>
          <w:szCs w:val="22"/>
        </w:rPr>
      </w:pPr>
    </w:p>
    <w:p w14:paraId="6813E028" w14:textId="77777777" w:rsidR="00D64E86" w:rsidRPr="00684DD8" w:rsidRDefault="00B97846">
      <w:pPr>
        <w:spacing w:line="360" w:lineRule="auto"/>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b/>
          <w:sz w:val="22"/>
          <w:szCs w:val="22"/>
        </w:rPr>
        <w:t xml:space="preserve">SEGUNDO. </w:t>
      </w:r>
      <w:r w:rsidRPr="00684DD8">
        <w:rPr>
          <w:rFonts w:ascii="Palatino Linotype" w:eastAsia="Palatino Linotype" w:hAnsi="Palatino Linotype" w:cs="Palatino Linotype"/>
          <w:color w:val="000000"/>
          <w:sz w:val="22"/>
          <w:szCs w:val="22"/>
        </w:rPr>
        <w:t xml:space="preserve">Se </w:t>
      </w:r>
      <w:r w:rsidRPr="00684DD8">
        <w:rPr>
          <w:rFonts w:ascii="Palatino Linotype" w:eastAsia="Palatino Linotype" w:hAnsi="Palatino Linotype" w:cs="Palatino Linotype"/>
          <w:b/>
          <w:color w:val="000000"/>
          <w:sz w:val="22"/>
          <w:szCs w:val="22"/>
        </w:rPr>
        <w:t xml:space="preserve">MODIFICA </w:t>
      </w:r>
      <w:r w:rsidRPr="00684DD8">
        <w:rPr>
          <w:rFonts w:ascii="Palatino Linotype" w:eastAsia="Palatino Linotype" w:hAnsi="Palatino Linotype" w:cs="Palatino Linotype"/>
          <w:color w:val="000000"/>
          <w:sz w:val="22"/>
          <w:szCs w:val="22"/>
        </w:rPr>
        <w:t xml:space="preserve">la respuesta emitida por el </w:t>
      </w:r>
      <w:r w:rsidRPr="00684DD8">
        <w:rPr>
          <w:rFonts w:ascii="Palatino Linotype" w:eastAsia="Palatino Linotype" w:hAnsi="Palatino Linotype" w:cs="Palatino Linotype"/>
          <w:b/>
          <w:color w:val="000000"/>
          <w:sz w:val="22"/>
          <w:szCs w:val="22"/>
        </w:rPr>
        <w:t xml:space="preserve">Sistema Municipal Para el Desarrollo Integral de la Familia de Naucalpan de Juárez </w:t>
      </w:r>
      <w:r w:rsidRPr="00684DD8">
        <w:rPr>
          <w:rFonts w:ascii="Palatino Linotype" w:eastAsia="Palatino Linotype" w:hAnsi="Palatino Linotype" w:cs="Palatino Linotype"/>
          <w:sz w:val="22"/>
          <w:szCs w:val="22"/>
        </w:rPr>
        <w:t xml:space="preserve">y se </w:t>
      </w:r>
      <w:r w:rsidRPr="00684DD8">
        <w:rPr>
          <w:rFonts w:ascii="Palatino Linotype" w:eastAsia="Palatino Linotype" w:hAnsi="Palatino Linotype" w:cs="Palatino Linotype"/>
          <w:b/>
          <w:sz w:val="22"/>
          <w:szCs w:val="22"/>
        </w:rPr>
        <w:t>ORDENA</w:t>
      </w:r>
      <w:r w:rsidRPr="00684DD8">
        <w:rPr>
          <w:rFonts w:ascii="Palatino Linotype" w:eastAsia="Palatino Linotype" w:hAnsi="Palatino Linotype" w:cs="Palatino Linotype"/>
          <w:sz w:val="22"/>
          <w:szCs w:val="22"/>
        </w:rPr>
        <w:t xml:space="preserve"> poner a disposición en  todas </w:t>
      </w:r>
      <w:r w:rsidRPr="00684DD8">
        <w:rPr>
          <w:rFonts w:ascii="Palatino Linotype" w:eastAsia="Palatino Linotype" w:hAnsi="Palatino Linotype" w:cs="Palatino Linotype"/>
          <w:sz w:val="22"/>
          <w:szCs w:val="22"/>
        </w:rPr>
        <w:lastRenderedPageBreak/>
        <w:t>las modalidades que permita la documentación, tales como, en un vínculo electrónico, disco compacto, dispositivo de almacenamiento, consulta directa, copias simples o certificadas, con posibilidad de entrega en la Unidad de Transparencia o a domicilio por correo certificado previo pago de los derechos correspondientes,  de ser procedente en versión pública, la siguiente información:</w:t>
      </w:r>
    </w:p>
    <w:p w14:paraId="5D8B5A76" w14:textId="77777777" w:rsidR="00D64E86" w:rsidRPr="00684DD8" w:rsidRDefault="00D64E86">
      <w:pPr>
        <w:spacing w:line="360" w:lineRule="auto"/>
        <w:jc w:val="both"/>
        <w:rPr>
          <w:rFonts w:ascii="Palatino Linotype" w:eastAsia="Palatino Linotype" w:hAnsi="Palatino Linotype" w:cs="Palatino Linotype"/>
          <w:sz w:val="22"/>
          <w:szCs w:val="22"/>
        </w:rPr>
      </w:pPr>
      <w:bookmarkStart w:id="13" w:name="_heading=h.lvtb0v1xoai" w:colFirst="0" w:colLast="0"/>
      <w:bookmarkEnd w:id="13"/>
    </w:p>
    <w:p w14:paraId="461A4B57" w14:textId="77777777" w:rsidR="00D64E86" w:rsidRPr="00684DD8" w:rsidRDefault="00B97846">
      <w:pPr>
        <w:numPr>
          <w:ilvl w:val="0"/>
          <w:numId w:val="1"/>
        </w:numPr>
        <w:tabs>
          <w:tab w:val="left" w:pos="0"/>
        </w:tabs>
        <w:spacing w:line="360" w:lineRule="auto"/>
        <w:ind w:left="1559" w:firstLine="0"/>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Del periodo comprendido del primero de enero de dos mil veintitrés al ocho de julio de dos mil veinticuatro, lo siguiente:</w:t>
      </w:r>
    </w:p>
    <w:p w14:paraId="79C926B6" w14:textId="77777777" w:rsidR="00D64E86" w:rsidRPr="00684DD8" w:rsidRDefault="00D64E86">
      <w:pPr>
        <w:spacing w:line="360" w:lineRule="auto"/>
        <w:ind w:left="1559"/>
        <w:jc w:val="both"/>
        <w:rPr>
          <w:rFonts w:ascii="Palatino Linotype" w:eastAsia="Palatino Linotype" w:hAnsi="Palatino Linotype" w:cs="Palatino Linotype"/>
          <w:sz w:val="22"/>
          <w:szCs w:val="22"/>
        </w:rPr>
      </w:pPr>
    </w:p>
    <w:p w14:paraId="34DF19B7" w14:textId="77777777" w:rsidR="00D64E86" w:rsidRPr="00684DD8" w:rsidRDefault="00B97846">
      <w:pPr>
        <w:numPr>
          <w:ilvl w:val="3"/>
          <w:numId w:val="2"/>
        </w:numPr>
        <w:spacing w:line="360" w:lineRule="auto"/>
        <w:ind w:left="1700" w:firstLine="0"/>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Programa anual de adquisiciones;</w:t>
      </w:r>
    </w:p>
    <w:p w14:paraId="6DEA5639" w14:textId="77777777" w:rsidR="00D64E86" w:rsidRPr="00684DD8" w:rsidRDefault="00B97846">
      <w:pPr>
        <w:numPr>
          <w:ilvl w:val="3"/>
          <w:numId w:val="2"/>
        </w:numPr>
        <w:spacing w:line="360" w:lineRule="auto"/>
        <w:ind w:left="1700" w:firstLine="0"/>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Reporte de Procedimientos adquisitivos;</w:t>
      </w:r>
    </w:p>
    <w:p w14:paraId="51FAB341" w14:textId="77777777" w:rsidR="00D64E86" w:rsidRPr="00684DD8" w:rsidRDefault="00B97846">
      <w:pPr>
        <w:numPr>
          <w:ilvl w:val="3"/>
          <w:numId w:val="2"/>
        </w:numPr>
        <w:spacing w:line="360" w:lineRule="auto"/>
        <w:ind w:left="1700" w:firstLine="0"/>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Diario general de pólizas;</w:t>
      </w:r>
    </w:p>
    <w:p w14:paraId="19BBA9D8" w14:textId="77777777" w:rsidR="00D64E86" w:rsidRPr="00684DD8" w:rsidRDefault="00B97846">
      <w:pPr>
        <w:numPr>
          <w:ilvl w:val="3"/>
          <w:numId w:val="2"/>
        </w:numPr>
        <w:spacing w:line="360" w:lineRule="auto"/>
        <w:ind w:left="1700" w:firstLine="0"/>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 xml:space="preserve">Dictamen de reconducción y actualización programática-presupuestal </w:t>
      </w:r>
    </w:p>
    <w:p w14:paraId="4F6F8628" w14:textId="77777777" w:rsidR="00D64E86" w:rsidRPr="00684DD8" w:rsidRDefault="00B97846">
      <w:pPr>
        <w:numPr>
          <w:ilvl w:val="3"/>
          <w:numId w:val="2"/>
        </w:numPr>
        <w:spacing w:line="360" w:lineRule="auto"/>
        <w:ind w:left="1700" w:firstLine="0"/>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Dictamen de reconducción de metas de actividad por proyecto;</w:t>
      </w:r>
    </w:p>
    <w:p w14:paraId="047A7956" w14:textId="77777777" w:rsidR="00D64E86" w:rsidRPr="00684DD8" w:rsidRDefault="00B97846">
      <w:pPr>
        <w:numPr>
          <w:ilvl w:val="3"/>
          <w:numId w:val="2"/>
        </w:numPr>
        <w:spacing w:line="360" w:lineRule="auto"/>
        <w:ind w:left="1700" w:firstLine="0"/>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 xml:space="preserve">Conciliación de nómina; y </w:t>
      </w:r>
    </w:p>
    <w:p w14:paraId="698D92AF" w14:textId="77777777" w:rsidR="00D64E86" w:rsidRPr="00684DD8" w:rsidRDefault="00B97846">
      <w:pPr>
        <w:numPr>
          <w:ilvl w:val="3"/>
          <w:numId w:val="2"/>
        </w:numPr>
        <w:spacing w:line="360" w:lineRule="auto"/>
        <w:ind w:left="1700" w:firstLine="0"/>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Nómina detallada.</w:t>
      </w:r>
    </w:p>
    <w:p w14:paraId="7741377C" w14:textId="77777777" w:rsidR="00D64E86" w:rsidRPr="00684DD8" w:rsidRDefault="00D64E86">
      <w:pPr>
        <w:spacing w:line="360" w:lineRule="auto"/>
        <w:ind w:left="7525"/>
        <w:jc w:val="both"/>
        <w:rPr>
          <w:rFonts w:ascii="Palatino Linotype" w:eastAsia="Palatino Linotype" w:hAnsi="Palatino Linotype" w:cs="Palatino Linotype"/>
          <w:sz w:val="22"/>
          <w:szCs w:val="22"/>
        </w:rPr>
      </w:pPr>
    </w:p>
    <w:p w14:paraId="1BFA902D" w14:textId="77777777" w:rsidR="00D64E86" w:rsidRPr="00684DD8" w:rsidRDefault="00B97846">
      <w:pPr>
        <w:spacing w:line="360" w:lineRule="auto"/>
        <w:jc w:val="both"/>
        <w:rPr>
          <w:rFonts w:ascii="Palatino Linotype" w:eastAsia="Palatino Linotype" w:hAnsi="Palatino Linotype" w:cs="Palatino Linotype"/>
          <w:b/>
          <w:sz w:val="22"/>
          <w:szCs w:val="22"/>
        </w:rPr>
      </w:pPr>
      <w:r w:rsidRPr="00684DD8">
        <w:rPr>
          <w:rFonts w:ascii="Palatino Linotype" w:eastAsia="Palatino Linotype" w:hAnsi="Palatino Linotype" w:cs="Palatino Linotype"/>
          <w:sz w:val="22"/>
          <w:szCs w:val="22"/>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684DD8">
        <w:rPr>
          <w:rFonts w:ascii="Palatino Linotype" w:eastAsia="Palatino Linotype" w:hAnsi="Palatino Linotype" w:cs="Palatino Linotype"/>
          <w:b/>
          <w:sz w:val="22"/>
          <w:szCs w:val="22"/>
        </w:rPr>
        <w:t xml:space="preserve"> RECURRENTE.</w:t>
      </w:r>
    </w:p>
    <w:p w14:paraId="7679D933" w14:textId="77777777" w:rsidR="00D64E86" w:rsidRPr="00684DD8" w:rsidRDefault="00D64E86">
      <w:pPr>
        <w:tabs>
          <w:tab w:val="left" w:pos="993"/>
        </w:tabs>
        <w:spacing w:line="360" w:lineRule="auto"/>
        <w:jc w:val="both"/>
        <w:rPr>
          <w:rFonts w:ascii="Palatino Linotype" w:eastAsia="Palatino Linotype" w:hAnsi="Palatino Linotype" w:cs="Palatino Linotype"/>
          <w:b/>
          <w:sz w:val="22"/>
          <w:szCs w:val="22"/>
        </w:rPr>
      </w:pPr>
    </w:p>
    <w:p w14:paraId="3B8E64FA" w14:textId="77777777" w:rsidR="00D64E86" w:rsidRPr="00684DD8" w:rsidRDefault="00B97846" w:rsidP="00FB39A6">
      <w:pPr>
        <w:tabs>
          <w:tab w:val="left" w:pos="993"/>
        </w:tabs>
        <w:spacing w:line="360" w:lineRule="auto"/>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lastRenderedPageBreak/>
        <w:t xml:space="preserve">Para lo cual deberá informar al </w:t>
      </w:r>
      <w:r w:rsidRPr="00684DD8">
        <w:rPr>
          <w:rFonts w:ascii="Palatino Linotype" w:eastAsia="Palatino Linotype" w:hAnsi="Palatino Linotype" w:cs="Palatino Linotype"/>
          <w:b/>
          <w:sz w:val="22"/>
          <w:szCs w:val="22"/>
        </w:rPr>
        <w:t>RECURRENTE</w:t>
      </w:r>
      <w:r w:rsidRPr="00684DD8">
        <w:rPr>
          <w:rFonts w:ascii="Palatino Linotype" w:eastAsia="Palatino Linotype" w:hAnsi="Palatino Linotype" w:cs="Palatino Linotype"/>
          <w:sz w:val="22"/>
          <w:szCs w:val="22"/>
        </w:rPr>
        <w:t>, a través del Sistema de Acceso a la Información Mexiquense (SAIMEX), del procedimiento que tendrá que seguir para acceder a la documentación; es decir, los pasos para realizar el pago de derechos en caso de ser procedentes, y la manera de obtener la información, como el domicilio de la Unidad de Transparencia, días y horarios de atención y el nombre del servidor público quien le atenderá. Además, deberá informar que podrá acceder de manera gratuita a la información si proporciona el medio electrónico y recoge la información en la Unidad de Transparencia.</w:t>
      </w:r>
    </w:p>
    <w:p w14:paraId="60C49094" w14:textId="77777777" w:rsidR="00FB39A6" w:rsidRPr="00684DD8" w:rsidRDefault="00FB39A6" w:rsidP="00FB39A6">
      <w:pPr>
        <w:tabs>
          <w:tab w:val="left" w:pos="993"/>
        </w:tabs>
        <w:spacing w:line="360" w:lineRule="auto"/>
        <w:jc w:val="both"/>
        <w:rPr>
          <w:rFonts w:ascii="Palatino Linotype" w:eastAsia="Palatino Linotype" w:hAnsi="Palatino Linotype" w:cs="Palatino Linotype"/>
          <w:sz w:val="22"/>
          <w:szCs w:val="22"/>
        </w:rPr>
      </w:pPr>
    </w:p>
    <w:p w14:paraId="6FEB5BB9" w14:textId="77777777" w:rsidR="00D64E86" w:rsidRPr="00684DD8" w:rsidRDefault="00B97846">
      <w:pPr>
        <w:spacing w:line="360" w:lineRule="auto"/>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b/>
          <w:sz w:val="22"/>
          <w:szCs w:val="22"/>
        </w:rPr>
        <w:t>TERCERO</w:t>
      </w:r>
      <w:r w:rsidRPr="00684DD8">
        <w:rPr>
          <w:rFonts w:ascii="Palatino Linotype" w:eastAsia="Palatino Linotype" w:hAnsi="Palatino Linotype" w:cs="Palatino Linotype"/>
          <w:sz w:val="22"/>
          <w:szCs w:val="22"/>
        </w:rPr>
        <w:t>. Resultan fundadas las razones o motivos de inconformidad hechos valer en el Recurso de Revisión</w:t>
      </w:r>
      <w:r w:rsidRPr="00684DD8">
        <w:rPr>
          <w:rFonts w:ascii="Palatino Linotype" w:eastAsia="Palatino Linotype" w:hAnsi="Palatino Linotype" w:cs="Palatino Linotype"/>
          <w:b/>
          <w:sz w:val="22"/>
          <w:szCs w:val="22"/>
        </w:rPr>
        <w:t xml:space="preserve"> 05573/INFOEM/IP/RR/2024</w:t>
      </w:r>
      <w:r w:rsidRPr="00684DD8">
        <w:rPr>
          <w:rFonts w:ascii="Palatino Linotype" w:eastAsia="Palatino Linotype" w:hAnsi="Palatino Linotype" w:cs="Palatino Linotype"/>
          <w:sz w:val="22"/>
          <w:szCs w:val="22"/>
        </w:rPr>
        <w:t>,</w:t>
      </w:r>
      <w:r w:rsidRPr="00684DD8">
        <w:rPr>
          <w:rFonts w:ascii="Palatino Linotype" w:eastAsia="Palatino Linotype" w:hAnsi="Palatino Linotype" w:cs="Palatino Linotype"/>
          <w:b/>
          <w:sz w:val="22"/>
          <w:szCs w:val="22"/>
        </w:rPr>
        <w:t xml:space="preserve"> </w:t>
      </w:r>
      <w:r w:rsidRPr="00684DD8">
        <w:rPr>
          <w:rFonts w:ascii="Palatino Linotype" w:eastAsia="Palatino Linotype" w:hAnsi="Palatino Linotype" w:cs="Palatino Linotype"/>
          <w:sz w:val="22"/>
          <w:szCs w:val="22"/>
        </w:rPr>
        <w:t>en términos de los Considerandos</w:t>
      </w:r>
      <w:r w:rsidRPr="00684DD8">
        <w:rPr>
          <w:rFonts w:ascii="Palatino Linotype" w:eastAsia="Palatino Linotype" w:hAnsi="Palatino Linotype" w:cs="Palatino Linotype"/>
          <w:b/>
          <w:sz w:val="22"/>
          <w:szCs w:val="22"/>
        </w:rPr>
        <w:t xml:space="preserve"> Cuarto y Quinto </w:t>
      </w:r>
      <w:r w:rsidRPr="00684DD8">
        <w:rPr>
          <w:rFonts w:ascii="Palatino Linotype" w:eastAsia="Palatino Linotype" w:hAnsi="Palatino Linotype" w:cs="Palatino Linotype"/>
          <w:sz w:val="22"/>
          <w:szCs w:val="22"/>
        </w:rPr>
        <w:t xml:space="preserve">de la presente resolución. </w:t>
      </w:r>
    </w:p>
    <w:p w14:paraId="332ABFDE" w14:textId="77777777" w:rsidR="00D64E86" w:rsidRPr="00684DD8" w:rsidRDefault="00D64E86">
      <w:pPr>
        <w:spacing w:line="360" w:lineRule="auto"/>
        <w:jc w:val="both"/>
        <w:rPr>
          <w:rFonts w:ascii="Palatino Linotype" w:eastAsia="Palatino Linotype" w:hAnsi="Palatino Linotype" w:cs="Palatino Linotype"/>
          <w:sz w:val="22"/>
          <w:szCs w:val="22"/>
        </w:rPr>
      </w:pPr>
    </w:p>
    <w:p w14:paraId="0A0F84A3" w14:textId="77777777" w:rsidR="00D64E86" w:rsidRPr="00684DD8" w:rsidRDefault="00B97846">
      <w:pPr>
        <w:spacing w:line="360" w:lineRule="auto"/>
        <w:jc w:val="both"/>
        <w:rPr>
          <w:rFonts w:ascii="Palatino Linotype" w:eastAsia="Palatino Linotype" w:hAnsi="Palatino Linotype" w:cs="Palatino Linotype"/>
        </w:rPr>
      </w:pPr>
      <w:bookmarkStart w:id="14" w:name="_heading=h.26in1rg" w:colFirst="0" w:colLast="0"/>
      <w:bookmarkEnd w:id="14"/>
      <w:r w:rsidRPr="00684DD8">
        <w:rPr>
          <w:rFonts w:ascii="Palatino Linotype" w:eastAsia="Palatino Linotype" w:hAnsi="Palatino Linotype" w:cs="Palatino Linotype"/>
          <w:b/>
          <w:sz w:val="22"/>
          <w:szCs w:val="22"/>
        </w:rPr>
        <w:t xml:space="preserve">CUARTO. </w:t>
      </w:r>
      <w:r w:rsidRPr="00684DD8">
        <w:rPr>
          <w:rFonts w:ascii="Palatino Linotype" w:eastAsia="Palatino Linotype" w:hAnsi="Palatino Linotype" w:cs="Palatino Linotype"/>
          <w:sz w:val="22"/>
          <w:szCs w:val="22"/>
        </w:rPr>
        <w:t xml:space="preserve">Se </w:t>
      </w:r>
      <w:r w:rsidRPr="00684DD8">
        <w:rPr>
          <w:rFonts w:ascii="Palatino Linotype" w:eastAsia="Palatino Linotype" w:hAnsi="Palatino Linotype" w:cs="Palatino Linotype"/>
          <w:b/>
          <w:sz w:val="22"/>
          <w:szCs w:val="22"/>
        </w:rPr>
        <w:t xml:space="preserve">REVOCA </w:t>
      </w:r>
      <w:r w:rsidRPr="00684DD8">
        <w:rPr>
          <w:rFonts w:ascii="Palatino Linotype" w:eastAsia="Palatino Linotype" w:hAnsi="Palatino Linotype" w:cs="Palatino Linotype"/>
          <w:sz w:val="22"/>
          <w:szCs w:val="22"/>
        </w:rPr>
        <w:t xml:space="preserve">la respuesta emitida por el </w:t>
      </w:r>
      <w:r w:rsidRPr="00684DD8">
        <w:rPr>
          <w:rFonts w:ascii="Palatino Linotype" w:eastAsia="Palatino Linotype" w:hAnsi="Palatino Linotype" w:cs="Palatino Linotype"/>
          <w:b/>
          <w:sz w:val="22"/>
          <w:szCs w:val="22"/>
        </w:rPr>
        <w:t xml:space="preserve">Sistema Municipal Para el Desarrollo Integral de la Familia de Naucalpan de Juárez </w:t>
      </w:r>
      <w:r w:rsidRPr="00684DD8">
        <w:rPr>
          <w:rFonts w:ascii="Palatino Linotype" w:eastAsia="Palatino Linotype" w:hAnsi="Palatino Linotype" w:cs="Palatino Linotype"/>
          <w:sz w:val="22"/>
          <w:szCs w:val="22"/>
        </w:rPr>
        <w:t xml:space="preserve">y se </w:t>
      </w:r>
      <w:r w:rsidRPr="00684DD8">
        <w:rPr>
          <w:rFonts w:ascii="Palatino Linotype" w:eastAsia="Palatino Linotype" w:hAnsi="Palatino Linotype" w:cs="Palatino Linotype"/>
          <w:b/>
          <w:sz w:val="22"/>
          <w:szCs w:val="22"/>
        </w:rPr>
        <w:t>ORDENA</w:t>
      </w:r>
      <w:r w:rsidRPr="00684DD8">
        <w:rPr>
          <w:rFonts w:ascii="Palatino Linotype" w:eastAsia="Palatino Linotype" w:hAnsi="Palatino Linotype" w:cs="Palatino Linotype"/>
          <w:sz w:val="22"/>
          <w:szCs w:val="22"/>
        </w:rPr>
        <w:t xml:space="preserve"> </w:t>
      </w:r>
      <w:r w:rsidRPr="00684DD8">
        <w:rPr>
          <w:rFonts w:ascii="Palatino Linotype" w:eastAsia="Palatino Linotype" w:hAnsi="Palatino Linotype" w:cs="Palatino Linotype"/>
        </w:rPr>
        <w:t xml:space="preserve">entregar vía Sistema de Acceso a la Información Mexiquense </w:t>
      </w:r>
      <w:r w:rsidRPr="00684DD8">
        <w:rPr>
          <w:rFonts w:ascii="Palatino Linotype" w:eastAsia="Palatino Linotype" w:hAnsi="Palatino Linotype" w:cs="Palatino Linotype"/>
          <w:b/>
        </w:rPr>
        <w:t>(SAIMEX)</w:t>
      </w:r>
      <w:r w:rsidRPr="00684DD8">
        <w:rPr>
          <w:rFonts w:ascii="Palatino Linotype" w:eastAsia="Palatino Linotype" w:hAnsi="Palatino Linotype" w:cs="Palatino Linotype"/>
        </w:rPr>
        <w:t>, de ser el caso en versión pública, la siguiente información:</w:t>
      </w:r>
    </w:p>
    <w:p w14:paraId="106024A7" w14:textId="77777777" w:rsidR="00D64E86" w:rsidRPr="00684DD8" w:rsidRDefault="00B97846">
      <w:pPr>
        <w:spacing w:before="480" w:after="480" w:line="360" w:lineRule="auto"/>
        <w:ind w:left="851" w:right="822"/>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B. De los expedientes radicados en contraloría interna, al cinco de agosto de dos mil veinticuatro, el documento donde conste:</w:t>
      </w:r>
    </w:p>
    <w:p w14:paraId="536AE06D" w14:textId="77777777" w:rsidR="00D64E86" w:rsidRPr="00684DD8" w:rsidRDefault="00CF1E22">
      <w:pPr>
        <w:spacing w:line="360" w:lineRule="auto"/>
        <w:ind w:left="1134" w:right="1106"/>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 xml:space="preserve">1. Número expedientes en </w:t>
      </w:r>
      <w:r w:rsidR="00B97846" w:rsidRPr="00684DD8">
        <w:rPr>
          <w:rFonts w:ascii="Palatino Linotype" w:eastAsia="Palatino Linotype" w:hAnsi="Palatino Linotype" w:cs="Palatino Linotype"/>
          <w:sz w:val="22"/>
          <w:szCs w:val="22"/>
        </w:rPr>
        <w:t xml:space="preserve">área de investigación, </w:t>
      </w:r>
    </w:p>
    <w:p w14:paraId="4630938F" w14:textId="77777777" w:rsidR="00D64E86" w:rsidRPr="00684DD8" w:rsidRDefault="00B97846">
      <w:pPr>
        <w:spacing w:line="360" w:lineRule="auto"/>
        <w:ind w:left="1134" w:right="1106"/>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2. Número de expedientes en</w:t>
      </w:r>
      <w:r w:rsidR="00CF1E22" w:rsidRPr="00684DD8">
        <w:rPr>
          <w:rFonts w:ascii="Palatino Linotype" w:eastAsia="Palatino Linotype" w:hAnsi="Palatino Linotype" w:cs="Palatino Linotype"/>
          <w:sz w:val="22"/>
          <w:szCs w:val="22"/>
        </w:rPr>
        <w:t xml:space="preserve"> área de</w:t>
      </w:r>
      <w:r w:rsidRPr="00684DD8">
        <w:rPr>
          <w:rFonts w:ascii="Palatino Linotype" w:eastAsia="Palatino Linotype" w:hAnsi="Palatino Linotype" w:cs="Palatino Linotype"/>
          <w:sz w:val="22"/>
          <w:szCs w:val="22"/>
        </w:rPr>
        <w:t xml:space="preserve"> sustanciación; y </w:t>
      </w:r>
    </w:p>
    <w:p w14:paraId="5099A63F" w14:textId="77777777" w:rsidR="00D64E86" w:rsidRPr="00684DD8" w:rsidRDefault="00B97846">
      <w:pPr>
        <w:spacing w:line="360" w:lineRule="auto"/>
        <w:ind w:left="1134" w:right="1106"/>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t xml:space="preserve">3. Número de expedientes en </w:t>
      </w:r>
      <w:r w:rsidR="00CF1E22" w:rsidRPr="00684DD8">
        <w:rPr>
          <w:rFonts w:ascii="Palatino Linotype" w:eastAsia="Palatino Linotype" w:hAnsi="Palatino Linotype" w:cs="Palatino Linotype"/>
          <w:sz w:val="22"/>
          <w:szCs w:val="22"/>
        </w:rPr>
        <w:t xml:space="preserve">área </w:t>
      </w:r>
      <w:r w:rsidRPr="00684DD8">
        <w:rPr>
          <w:rFonts w:ascii="Palatino Linotype" w:eastAsia="Palatino Linotype" w:hAnsi="Palatino Linotype" w:cs="Palatino Linotype"/>
          <w:sz w:val="22"/>
          <w:szCs w:val="22"/>
        </w:rPr>
        <w:t>resolución.</w:t>
      </w:r>
    </w:p>
    <w:p w14:paraId="318B9BCD" w14:textId="77777777" w:rsidR="00D64E86" w:rsidRPr="00684DD8" w:rsidRDefault="00B97846">
      <w:pPr>
        <w:spacing w:before="480" w:after="480" w:line="360" w:lineRule="auto"/>
        <w:ind w:left="851" w:right="822"/>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sz w:val="22"/>
          <w:szCs w:val="22"/>
        </w:rPr>
        <w:lastRenderedPageBreak/>
        <w:t>C. De los expedientes de responsabilidad administrativa radicados por las cuentas públicas en trámite a la fecha de la solicitud y generados del periodo comprendido del primero de enero de dos mil veintiuno al treinta y uno de diciembre de dos mil veintidó</w:t>
      </w:r>
      <w:r w:rsidR="00FB39A6" w:rsidRPr="00684DD8">
        <w:rPr>
          <w:rFonts w:ascii="Palatino Linotype" w:eastAsia="Palatino Linotype" w:hAnsi="Palatino Linotype" w:cs="Palatino Linotype"/>
          <w:sz w:val="22"/>
          <w:szCs w:val="22"/>
        </w:rPr>
        <w:t xml:space="preserve">s, </w:t>
      </w:r>
      <w:r w:rsidRPr="00684DD8">
        <w:rPr>
          <w:rFonts w:ascii="Palatino Linotype" w:eastAsia="Palatino Linotype" w:hAnsi="Palatino Linotype" w:cs="Palatino Linotype"/>
          <w:sz w:val="22"/>
          <w:szCs w:val="22"/>
        </w:rPr>
        <w:t xml:space="preserve">el acuerdo emitido por el Comité de Transparencia en el que se clasifique como reservada la información, excepto de aquellos que se encuentren contemplados en el artículo 142 de la Ley en la materia, de los que se deberá hacer entrega en versión pública. </w:t>
      </w:r>
    </w:p>
    <w:p w14:paraId="53E4C3F0" w14:textId="77777777" w:rsidR="00D64E86" w:rsidRPr="00684DD8" w:rsidRDefault="00B97846">
      <w:pPr>
        <w:spacing w:line="360" w:lineRule="auto"/>
        <w:jc w:val="both"/>
        <w:rPr>
          <w:rFonts w:ascii="Palatino Linotype" w:eastAsia="Palatino Linotype" w:hAnsi="Palatino Linotype" w:cs="Palatino Linotype"/>
          <w:b/>
          <w:sz w:val="22"/>
          <w:szCs w:val="22"/>
        </w:rPr>
      </w:pPr>
      <w:r w:rsidRPr="00684DD8">
        <w:rPr>
          <w:rFonts w:ascii="Palatino Linotype" w:eastAsia="Palatino Linotype" w:hAnsi="Palatino Linotype" w:cs="Palatino Linotype"/>
          <w:sz w:val="22"/>
          <w:szCs w:val="22"/>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684DD8">
        <w:rPr>
          <w:rFonts w:ascii="Palatino Linotype" w:eastAsia="Palatino Linotype" w:hAnsi="Palatino Linotype" w:cs="Palatino Linotype"/>
          <w:b/>
          <w:sz w:val="22"/>
          <w:szCs w:val="22"/>
        </w:rPr>
        <w:t xml:space="preserve"> RECURRENTE.</w:t>
      </w:r>
    </w:p>
    <w:p w14:paraId="0A3DBE6F" w14:textId="77777777" w:rsidR="00D64E86" w:rsidRPr="00684DD8" w:rsidRDefault="00D64E86">
      <w:pPr>
        <w:spacing w:line="360" w:lineRule="auto"/>
        <w:jc w:val="both"/>
        <w:rPr>
          <w:rFonts w:ascii="Palatino Linotype" w:eastAsia="Palatino Linotype" w:hAnsi="Palatino Linotype" w:cs="Palatino Linotype"/>
          <w:b/>
          <w:sz w:val="22"/>
          <w:szCs w:val="22"/>
        </w:rPr>
      </w:pPr>
    </w:p>
    <w:p w14:paraId="7DBF5F8B" w14:textId="77777777" w:rsidR="00D64E86" w:rsidRPr="00684DD8" w:rsidRDefault="00B97846">
      <w:pPr>
        <w:tabs>
          <w:tab w:val="left" w:pos="8080"/>
        </w:tabs>
        <w:spacing w:line="360" w:lineRule="auto"/>
        <w:jc w:val="both"/>
        <w:rPr>
          <w:rFonts w:ascii="Palatino Linotype" w:eastAsia="Palatino Linotype" w:hAnsi="Palatino Linotype" w:cs="Palatino Linotype"/>
          <w:color w:val="222222"/>
          <w:sz w:val="22"/>
          <w:szCs w:val="22"/>
        </w:rPr>
      </w:pPr>
      <w:r w:rsidRPr="00684DD8">
        <w:rPr>
          <w:rFonts w:ascii="Palatino Linotype" w:eastAsia="Palatino Linotype" w:hAnsi="Palatino Linotype" w:cs="Palatino Linotype"/>
          <w:b/>
          <w:sz w:val="22"/>
          <w:szCs w:val="22"/>
        </w:rPr>
        <w:t xml:space="preserve">QUINTO. Notifíquese </w:t>
      </w:r>
      <w:r w:rsidRPr="00684DD8">
        <w:rPr>
          <w:rFonts w:ascii="Palatino Linotype" w:eastAsia="Palatino Linotype" w:hAnsi="Palatino Linotype" w:cs="Palatino Linotype"/>
          <w:sz w:val="22"/>
          <w:szCs w:val="22"/>
        </w:rPr>
        <w:t xml:space="preserve">la presente resolución al Titular de la Unidad de Transparencia del Sujeto Obligado vía </w:t>
      </w:r>
      <w:r w:rsidRPr="00684DD8">
        <w:rPr>
          <w:rFonts w:ascii="Palatino Linotype" w:eastAsia="Palatino Linotype" w:hAnsi="Palatino Linotype" w:cs="Palatino Linotype"/>
          <w:b/>
          <w:sz w:val="22"/>
          <w:szCs w:val="22"/>
        </w:rPr>
        <w:t>SAIMEX</w:t>
      </w:r>
      <w:r w:rsidRPr="00684DD8">
        <w:rPr>
          <w:rFonts w:ascii="Palatino Linotype" w:eastAsia="Palatino Linotype" w:hAnsi="Palatino Linotype" w:cs="Palatino Linotype"/>
          <w:sz w:val="22"/>
          <w:szCs w:val="22"/>
        </w:rPr>
        <w:t xml:space="preserve">, para que conforme al artículo 186 último párrafo, 189 segundo párrafo y 194 de la Ley de Transparencia y Acceso a la Información Pública del Estado de México y Municipios </w:t>
      </w:r>
      <w:r w:rsidRPr="00684DD8">
        <w:rPr>
          <w:rFonts w:ascii="Palatino Linotype" w:eastAsia="Palatino Linotype" w:hAnsi="Palatino Linotype" w:cs="Palatino Linotype"/>
          <w:b/>
          <w:sz w:val="22"/>
          <w:szCs w:val="22"/>
        </w:rPr>
        <w:t>dé cumplimiento a lo ordenado dentro del plazo de diez días hábiles,</w:t>
      </w:r>
      <w:r w:rsidRPr="00684DD8">
        <w:rPr>
          <w:rFonts w:ascii="Palatino Linotype" w:eastAsia="Palatino Linotype" w:hAnsi="Palatino Linotype" w:cs="Palatino Linotype"/>
          <w:sz w:val="22"/>
          <w:szCs w:val="22"/>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1C152AE" w14:textId="77777777" w:rsidR="00D64E86" w:rsidRPr="00684DD8" w:rsidRDefault="00D64E86">
      <w:pPr>
        <w:tabs>
          <w:tab w:val="left" w:pos="8080"/>
        </w:tabs>
        <w:spacing w:line="360" w:lineRule="auto"/>
        <w:jc w:val="both"/>
        <w:rPr>
          <w:rFonts w:ascii="Palatino Linotype" w:eastAsia="Palatino Linotype" w:hAnsi="Palatino Linotype" w:cs="Palatino Linotype"/>
          <w:color w:val="222222"/>
          <w:sz w:val="22"/>
          <w:szCs w:val="22"/>
        </w:rPr>
      </w:pPr>
    </w:p>
    <w:p w14:paraId="608DA85D" w14:textId="77777777" w:rsidR="00D64E86" w:rsidRPr="00684DD8" w:rsidRDefault="00B97846">
      <w:pPr>
        <w:shd w:val="clear" w:color="auto" w:fill="FFFFFF"/>
        <w:spacing w:line="360" w:lineRule="auto"/>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b/>
          <w:sz w:val="22"/>
          <w:szCs w:val="22"/>
        </w:rPr>
        <w:t>SEXTO. Notifíquese al RECURRENTE</w:t>
      </w:r>
      <w:r w:rsidRPr="00684DD8">
        <w:rPr>
          <w:rFonts w:ascii="Palatino Linotype" w:eastAsia="Palatino Linotype" w:hAnsi="Palatino Linotype" w:cs="Palatino Linotype"/>
          <w:sz w:val="22"/>
          <w:szCs w:val="22"/>
        </w:rPr>
        <w:t xml:space="preserve"> la presente resolución vía SAIMEX.</w:t>
      </w:r>
    </w:p>
    <w:p w14:paraId="3580D8BE" w14:textId="77777777" w:rsidR="00D64E86" w:rsidRPr="00684DD8" w:rsidRDefault="00D64E86">
      <w:pPr>
        <w:shd w:val="clear" w:color="auto" w:fill="FFFFFF"/>
        <w:spacing w:line="360" w:lineRule="auto"/>
        <w:jc w:val="both"/>
        <w:rPr>
          <w:rFonts w:ascii="Palatino Linotype" w:eastAsia="Palatino Linotype" w:hAnsi="Palatino Linotype" w:cs="Palatino Linotype"/>
          <w:b/>
          <w:color w:val="FF0000"/>
          <w:sz w:val="22"/>
          <w:szCs w:val="22"/>
        </w:rPr>
      </w:pPr>
    </w:p>
    <w:p w14:paraId="2B07CC83" w14:textId="75C1C3A4" w:rsidR="00D64E86" w:rsidRPr="00684DD8" w:rsidRDefault="00B97846">
      <w:pPr>
        <w:spacing w:line="360" w:lineRule="auto"/>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b/>
          <w:sz w:val="22"/>
          <w:szCs w:val="22"/>
        </w:rPr>
        <w:t>SEPTIMO.</w:t>
      </w:r>
      <w:r w:rsidR="00023BDB" w:rsidRPr="00684DD8">
        <w:rPr>
          <w:rFonts w:ascii="Palatino Linotype" w:eastAsia="Palatino Linotype" w:hAnsi="Palatino Linotype" w:cs="Palatino Linotype"/>
          <w:b/>
          <w:sz w:val="22"/>
          <w:szCs w:val="22"/>
        </w:rPr>
        <w:t xml:space="preserve"> </w:t>
      </w:r>
      <w:r w:rsidRPr="00684DD8">
        <w:rPr>
          <w:rFonts w:ascii="Palatino Linotype" w:eastAsia="Palatino Linotype" w:hAnsi="Palatino Linotype" w:cs="Palatino Linotype"/>
          <w:sz w:val="22"/>
          <w:szCs w:val="22"/>
        </w:rPr>
        <w:t>Se hace del conocimiento de RECURRENTE que, de conformidad con lo establecido en el artículo 196 de la Ley de Transparencia y Acceso a la Información Pública del Estado de México y Municipios, y en lo dispuesto en los artículos 159 y 160 de la Ley General de Transparencia y Acceso a la Información Pública, en caso de que considere que la resolución le cause algún perjuicio podrá impugnarla vía recurso de inconformidad ante el Instituto Nacional de Transparencia, Acceso a la Información y Protección de Datos, o bien, vía juicio de amparo en los términos de las leyes aplicables.</w:t>
      </w:r>
    </w:p>
    <w:p w14:paraId="653D8F1C" w14:textId="77777777" w:rsidR="00D64E86" w:rsidRPr="00684DD8" w:rsidRDefault="00D64E86">
      <w:pPr>
        <w:spacing w:line="360" w:lineRule="auto"/>
        <w:jc w:val="both"/>
        <w:rPr>
          <w:rFonts w:ascii="Palatino Linotype" w:eastAsia="Palatino Linotype" w:hAnsi="Palatino Linotype" w:cs="Palatino Linotype"/>
          <w:sz w:val="22"/>
          <w:szCs w:val="22"/>
        </w:rPr>
      </w:pPr>
    </w:p>
    <w:p w14:paraId="05A816FE" w14:textId="77777777" w:rsidR="00D64E86" w:rsidRPr="00684DD8" w:rsidRDefault="00B97846">
      <w:pPr>
        <w:spacing w:line="360" w:lineRule="auto"/>
        <w:jc w:val="both"/>
        <w:rPr>
          <w:rFonts w:ascii="Palatino Linotype" w:eastAsia="Palatino Linotype" w:hAnsi="Palatino Linotype" w:cs="Palatino Linotype"/>
          <w:sz w:val="22"/>
          <w:szCs w:val="22"/>
        </w:rPr>
      </w:pPr>
      <w:r w:rsidRPr="00684DD8">
        <w:rPr>
          <w:rFonts w:ascii="Palatino Linotype" w:eastAsia="Palatino Linotype" w:hAnsi="Palatino Linotype" w:cs="Palatino Linotype"/>
          <w:b/>
          <w:sz w:val="22"/>
          <w:szCs w:val="22"/>
        </w:rPr>
        <w:t>OCTAVO</w:t>
      </w:r>
      <w:r w:rsidRPr="00684DD8">
        <w:rPr>
          <w:rFonts w:ascii="Palatino Linotype" w:eastAsia="Palatino Linotype" w:hAnsi="Palatino Linotype" w:cs="Palatino Linotype"/>
          <w:b/>
          <w:color w:val="000000"/>
          <w:sz w:val="22"/>
          <w:szCs w:val="22"/>
        </w:rPr>
        <w:t xml:space="preserve">. </w:t>
      </w:r>
      <w:r w:rsidRPr="00684DD8">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C86BE61" w14:textId="77777777" w:rsidR="00D64E86" w:rsidRPr="00684DD8" w:rsidRDefault="00D64E86">
      <w:pPr>
        <w:spacing w:line="360" w:lineRule="auto"/>
        <w:jc w:val="both"/>
        <w:rPr>
          <w:rFonts w:ascii="Palatino Linotype" w:eastAsia="Palatino Linotype" w:hAnsi="Palatino Linotype" w:cs="Palatino Linotype"/>
          <w:sz w:val="22"/>
          <w:szCs w:val="22"/>
        </w:rPr>
      </w:pPr>
    </w:p>
    <w:p w14:paraId="50C34D2B" w14:textId="595C8BE8" w:rsidR="00023BDB" w:rsidRPr="003C7186" w:rsidRDefault="00023BDB" w:rsidP="00023BDB">
      <w:pPr>
        <w:spacing w:line="360" w:lineRule="auto"/>
        <w:ind w:left="-142" w:right="-234" w:firstLine="1"/>
        <w:jc w:val="both"/>
        <w:rPr>
          <w:rFonts w:ascii="Palatino Linotype" w:hAnsi="Palatino Linotype"/>
        </w:rPr>
      </w:pPr>
      <w:r w:rsidRPr="00684DD8">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AB6950" w:rsidRPr="00684DD8">
        <w:rPr>
          <w:rFonts w:ascii="Palatino Linotype" w:hAnsi="Palatino Linotype"/>
        </w:rPr>
        <w:t xml:space="preserve">EMITIENDO VOTO PARTICULAR </w:t>
      </w:r>
      <w:r w:rsidRPr="00684DD8">
        <w:rPr>
          <w:rFonts w:ascii="Palatino Linotype" w:hAnsi="Palatino Linotype"/>
        </w:rPr>
        <w:t xml:space="preserve">Y GUADALUPE RAMÍREZ PEÑA; EN LA CUADRAGÉSIMA CUARTA SESIÓN ORDINARIA CELEBRADA EL DIECIOCHO </w:t>
      </w:r>
      <w:r w:rsidRPr="00684DD8">
        <w:rPr>
          <w:rFonts w:ascii="Palatino Linotype" w:hAnsi="Palatino Linotype"/>
        </w:rPr>
        <w:lastRenderedPageBreak/>
        <w:t>(18) DE DICIEMBRE DE DOS MIL VEINTICUATRO, ANTE EL SECRETARIO TÉCNICO DEL PLENO ALEXIS TAPIA RAMÍREZ.</w:t>
      </w:r>
      <w:r w:rsidRPr="003C7186">
        <w:rPr>
          <w:rFonts w:ascii="Palatino Linotype" w:hAnsi="Palatino Linotype"/>
        </w:rPr>
        <w:t xml:space="preserve"> </w:t>
      </w:r>
    </w:p>
    <w:p w14:paraId="3506EC9E" w14:textId="77777777" w:rsidR="00D64E86" w:rsidRDefault="00D64E86">
      <w:pPr>
        <w:spacing w:line="360" w:lineRule="auto"/>
        <w:jc w:val="both"/>
        <w:rPr>
          <w:rFonts w:ascii="Palatino Linotype" w:eastAsia="Palatino Linotype" w:hAnsi="Palatino Linotype" w:cs="Palatino Linotype"/>
          <w:sz w:val="22"/>
          <w:szCs w:val="22"/>
        </w:rPr>
      </w:pPr>
    </w:p>
    <w:p w14:paraId="65B03958" w14:textId="77777777" w:rsidR="00D64E86" w:rsidRDefault="00D64E86">
      <w:pPr>
        <w:spacing w:line="360" w:lineRule="auto"/>
        <w:jc w:val="both"/>
        <w:rPr>
          <w:rFonts w:ascii="Palatino Linotype" w:eastAsia="Palatino Linotype" w:hAnsi="Palatino Linotype" w:cs="Palatino Linotype"/>
          <w:sz w:val="22"/>
          <w:szCs w:val="22"/>
        </w:rPr>
      </w:pPr>
    </w:p>
    <w:p w14:paraId="3494DDE7" w14:textId="77777777" w:rsidR="00D64E86" w:rsidRDefault="00D64E86">
      <w:pPr>
        <w:spacing w:line="360" w:lineRule="auto"/>
        <w:jc w:val="both"/>
        <w:rPr>
          <w:rFonts w:ascii="Palatino Linotype" w:eastAsia="Palatino Linotype" w:hAnsi="Palatino Linotype" w:cs="Palatino Linotype"/>
          <w:sz w:val="22"/>
          <w:szCs w:val="22"/>
        </w:rPr>
      </w:pPr>
    </w:p>
    <w:p w14:paraId="4E11C733" w14:textId="77777777" w:rsidR="00D64E86" w:rsidRDefault="00D64E86">
      <w:pPr>
        <w:spacing w:line="360" w:lineRule="auto"/>
        <w:jc w:val="both"/>
        <w:rPr>
          <w:rFonts w:ascii="Palatino Linotype" w:eastAsia="Palatino Linotype" w:hAnsi="Palatino Linotype" w:cs="Palatino Linotype"/>
          <w:sz w:val="22"/>
          <w:szCs w:val="22"/>
        </w:rPr>
      </w:pPr>
    </w:p>
    <w:p w14:paraId="1B13D907" w14:textId="77777777" w:rsidR="00D64E86" w:rsidRDefault="00D64E86">
      <w:pPr>
        <w:spacing w:line="360" w:lineRule="auto"/>
        <w:jc w:val="both"/>
        <w:rPr>
          <w:rFonts w:ascii="Palatino Linotype" w:eastAsia="Palatino Linotype" w:hAnsi="Palatino Linotype" w:cs="Palatino Linotype"/>
          <w:sz w:val="22"/>
          <w:szCs w:val="22"/>
        </w:rPr>
      </w:pPr>
    </w:p>
    <w:p w14:paraId="6379B1CA" w14:textId="77777777" w:rsidR="00D64E86" w:rsidRDefault="00D64E86">
      <w:pPr>
        <w:spacing w:line="360" w:lineRule="auto"/>
        <w:jc w:val="both"/>
        <w:rPr>
          <w:rFonts w:ascii="Palatino Linotype" w:eastAsia="Palatino Linotype" w:hAnsi="Palatino Linotype" w:cs="Palatino Linotype"/>
          <w:sz w:val="22"/>
          <w:szCs w:val="22"/>
        </w:rPr>
      </w:pPr>
    </w:p>
    <w:p w14:paraId="4EA680D4" w14:textId="77777777" w:rsidR="00D64E86" w:rsidRDefault="00D64E86">
      <w:pPr>
        <w:spacing w:line="360" w:lineRule="auto"/>
        <w:jc w:val="both"/>
        <w:rPr>
          <w:rFonts w:ascii="Palatino Linotype" w:eastAsia="Palatino Linotype" w:hAnsi="Palatino Linotype" w:cs="Palatino Linotype"/>
          <w:sz w:val="22"/>
          <w:szCs w:val="22"/>
        </w:rPr>
      </w:pPr>
    </w:p>
    <w:p w14:paraId="64A914D0" w14:textId="77777777" w:rsidR="00D64E86" w:rsidRDefault="00D64E86">
      <w:pPr>
        <w:spacing w:line="360" w:lineRule="auto"/>
        <w:jc w:val="both"/>
        <w:rPr>
          <w:rFonts w:ascii="Palatino Linotype" w:eastAsia="Palatino Linotype" w:hAnsi="Palatino Linotype" w:cs="Palatino Linotype"/>
          <w:sz w:val="22"/>
          <w:szCs w:val="22"/>
        </w:rPr>
      </w:pPr>
    </w:p>
    <w:p w14:paraId="45905A8F" w14:textId="77777777" w:rsidR="00D64E86" w:rsidRDefault="00D64E86">
      <w:pPr>
        <w:spacing w:line="360" w:lineRule="auto"/>
        <w:jc w:val="both"/>
        <w:rPr>
          <w:rFonts w:ascii="Palatino Linotype" w:eastAsia="Palatino Linotype" w:hAnsi="Palatino Linotype" w:cs="Palatino Linotype"/>
          <w:sz w:val="22"/>
          <w:szCs w:val="22"/>
        </w:rPr>
      </w:pPr>
    </w:p>
    <w:p w14:paraId="4DEF0879" w14:textId="77777777" w:rsidR="00D64E86" w:rsidRDefault="00D64E86">
      <w:pPr>
        <w:spacing w:line="360" w:lineRule="auto"/>
        <w:jc w:val="both"/>
        <w:rPr>
          <w:rFonts w:ascii="Palatino Linotype" w:eastAsia="Palatino Linotype" w:hAnsi="Palatino Linotype" w:cs="Palatino Linotype"/>
          <w:sz w:val="22"/>
          <w:szCs w:val="22"/>
        </w:rPr>
      </w:pPr>
    </w:p>
    <w:p w14:paraId="6624F2B4" w14:textId="77777777" w:rsidR="00D64E86" w:rsidRDefault="00D64E86">
      <w:pPr>
        <w:spacing w:line="360" w:lineRule="auto"/>
        <w:jc w:val="both"/>
        <w:rPr>
          <w:rFonts w:ascii="Palatino Linotype" w:eastAsia="Palatino Linotype" w:hAnsi="Palatino Linotype" w:cs="Palatino Linotype"/>
          <w:sz w:val="22"/>
          <w:szCs w:val="22"/>
        </w:rPr>
      </w:pPr>
    </w:p>
    <w:p w14:paraId="327FE10C" w14:textId="77777777" w:rsidR="00D64E86" w:rsidRDefault="00D64E86">
      <w:pPr>
        <w:spacing w:line="360" w:lineRule="auto"/>
        <w:rPr>
          <w:rFonts w:ascii="Palatino Linotype" w:eastAsia="Palatino Linotype" w:hAnsi="Palatino Linotype" w:cs="Palatino Linotype"/>
          <w:sz w:val="22"/>
          <w:szCs w:val="22"/>
        </w:rPr>
      </w:pPr>
    </w:p>
    <w:p w14:paraId="6EE95449" w14:textId="77777777" w:rsidR="00D64E86" w:rsidRDefault="00D64E86">
      <w:pPr>
        <w:spacing w:line="360" w:lineRule="auto"/>
        <w:rPr>
          <w:rFonts w:ascii="Palatino Linotype" w:eastAsia="Palatino Linotype" w:hAnsi="Palatino Linotype" w:cs="Palatino Linotype"/>
          <w:sz w:val="22"/>
          <w:szCs w:val="22"/>
        </w:rPr>
      </w:pPr>
    </w:p>
    <w:p w14:paraId="085366F0" w14:textId="77777777" w:rsidR="00D64E86" w:rsidRDefault="00D64E86">
      <w:pPr>
        <w:spacing w:line="360" w:lineRule="auto"/>
        <w:rPr>
          <w:rFonts w:ascii="Palatino Linotype" w:eastAsia="Palatino Linotype" w:hAnsi="Palatino Linotype" w:cs="Palatino Linotype"/>
          <w:sz w:val="22"/>
          <w:szCs w:val="22"/>
        </w:rPr>
      </w:pPr>
    </w:p>
    <w:p w14:paraId="02A0C6C1" w14:textId="77777777" w:rsidR="00D64E86" w:rsidRDefault="00D64E86">
      <w:pPr>
        <w:rPr>
          <w:rFonts w:ascii="Palatino Linotype" w:eastAsia="Palatino Linotype" w:hAnsi="Palatino Linotype" w:cs="Palatino Linotype"/>
          <w:sz w:val="22"/>
          <w:szCs w:val="22"/>
        </w:rPr>
      </w:pPr>
    </w:p>
    <w:p w14:paraId="6CF58B1D" w14:textId="77777777" w:rsidR="00D64E86" w:rsidRDefault="00D64E86">
      <w:pPr>
        <w:rPr>
          <w:rFonts w:ascii="Palatino Linotype" w:eastAsia="Palatino Linotype" w:hAnsi="Palatino Linotype" w:cs="Palatino Linotype"/>
          <w:sz w:val="22"/>
          <w:szCs w:val="22"/>
        </w:rPr>
      </w:pPr>
    </w:p>
    <w:sectPr w:rsidR="00D64E86">
      <w:headerReference w:type="even" r:id="rId23"/>
      <w:headerReference w:type="default" r:id="rId24"/>
      <w:footerReference w:type="default" r:id="rId25"/>
      <w:headerReference w:type="first" r:id="rId26"/>
      <w:footerReference w:type="first" r:id="rId27"/>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8FB8B" w14:textId="77777777" w:rsidR="00D42991" w:rsidRDefault="00D42991">
      <w:r>
        <w:separator/>
      </w:r>
    </w:p>
  </w:endnote>
  <w:endnote w:type="continuationSeparator" w:id="0">
    <w:p w14:paraId="51B7EF6E" w14:textId="77777777" w:rsidR="00D42991" w:rsidRDefault="00D42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5B2ED" w14:textId="77777777" w:rsidR="00D64E86" w:rsidRDefault="00B9784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691209">
      <w:rPr>
        <w:b/>
        <w:noProof/>
        <w:color w:val="000000"/>
      </w:rPr>
      <w:t>21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691209">
      <w:rPr>
        <w:b/>
        <w:noProof/>
        <w:color w:val="000000"/>
      </w:rPr>
      <w:t>67</w:t>
    </w:r>
    <w:r>
      <w:rPr>
        <w:b/>
        <w:color w:val="000000"/>
      </w:rPr>
      <w:fldChar w:fldCharType="end"/>
    </w:r>
  </w:p>
  <w:p w14:paraId="04AE01F2" w14:textId="77777777" w:rsidR="00D64E86" w:rsidRDefault="00D64E8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A0DEF" w14:textId="77777777" w:rsidR="00D64E86" w:rsidRDefault="00B97846">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691209">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691209">
      <w:rPr>
        <w:b/>
        <w:noProof/>
        <w:color w:val="000000"/>
      </w:rPr>
      <w:t>67</w:t>
    </w:r>
    <w:r>
      <w:rPr>
        <w:b/>
        <w:color w:val="000000"/>
      </w:rPr>
      <w:fldChar w:fldCharType="end"/>
    </w:r>
  </w:p>
  <w:p w14:paraId="0B15556E" w14:textId="77777777" w:rsidR="00D64E86" w:rsidRDefault="00D64E8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04C7A" w14:textId="77777777" w:rsidR="00D42991" w:rsidRDefault="00D42991">
      <w:r>
        <w:separator/>
      </w:r>
    </w:p>
  </w:footnote>
  <w:footnote w:type="continuationSeparator" w:id="0">
    <w:p w14:paraId="2CF07D24" w14:textId="77777777" w:rsidR="00D42991" w:rsidRDefault="00D42991">
      <w:r>
        <w:continuationSeparator/>
      </w:r>
    </w:p>
  </w:footnote>
  <w:footnote w:id="1">
    <w:p w14:paraId="07D22660" w14:textId="77777777" w:rsidR="00D64E86" w:rsidRDefault="00B97846">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Políticas Públicas y Cambio Climático. Angélica Rosas Huerta. Profesora- investigadora. Departamento Política y Cultura. División de Ciencias Sociales y Humanidades.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CED44" w14:textId="77777777" w:rsidR="00D64E86" w:rsidRDefault="00D42991">
    <w:pPr>
      <w:pBdr>
        <w:top w:val="nil"/>
        <w:left w:val="nil"/>
        <w:bottom w:val="nil"/>
        <w:right w:val="nil"/>
        <w:between w:val="nil"/>
      </w:pBdr>
      <w:tabs>
        <w:tab w:val="center" w:pos="4419"/>
        <w:tab w:val="right" w:pos="8838"/>
      </w:tabs>
      <w:rPr>
        <w:color w:val="000000"/>
      </w:rPr>
    </w:pPr>
    <w:r>
      <w:rPr>
        <w:color w:val="000000"/>
      </w:rPr>
      <w:pict w14:anchorId="6DEF7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89.8pt;height:768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A0D64" w14:textId="77777777" w:rsidR="00D64E86" w:rsidRDefault="00D64E86">
    <w:pPr>
      <w:widowControl w:val="0"/>
      <w:pBdr>
        <w:top w:val="nil"/>
        <w:left w:val="nil"/>
        <w:bottom w:val="nil"/>
        <w:right w:val="nil"/>
        <w:between w:val="nil"/>
      </w:pBdr>
      <w:spacing w:line="276" w:lineRule="auto"/>
      <w:rPr>
        <w:color w:val="000000"/>
      </w:rPr>
    </w:pPr>
  </w:p>
  <w:tbl>
    <w:tblPr>
      <w:tblStyle w:val="a5"/>
      <w:tblW w:w="9214" w:type="dxa"/>
      <w:tblInd w:w="0" w:type="dxa"/>
      <w:tblLayout w:type="fixed"/>
      <w:tblLook w:val="0400" w:firstRow="0" w:lastRow="0" w:firstColumn="0" w:lastColumn="0" w:noHBand="0" w:noVBand="1"/>
    </w:tblPr>
    <w:tblGrid>
      <w:gridCol w:w="2268"/>
      <w:gridCol w:w="6946"/>
    </w:tblGrid>
    <w:tr w:rsidR="00D64E86" w14:paraId="5D3BF8FA" w14:textId="77777777">
      <w:trPr>
        <w:trHeight w:val="1435"/>
      </w:trPr>
      <w:tc>
        <w:tcPr>
          <w:tcW w:w="2268" w:type="dxa"/>
        </w:tcPr>
        <w:p w14:paraId="21408AAC" w14:textId="77777777" w:rsidR="00D64E86" w:rsidRDefault="00D64E86">
          <w:pPr>
            <w:tabs>
              <w:tab w:val="right" w:pos="4273"/>
            </w:tabs>
            <w:rPr>
              <w:rFonts w:ascii="Garamond" w:eastAsia="Garamond" w:hAnsi="Garamond" w:cs="Garamond"/>
              <w:sz w:val="16"/>
              <w:szCs w:val="16"/>
            </w:rPr>
          </w:pPr>
        </w:p>
      </w:tc>
      <w:tc>
        <w:tcPr>
          <w:tcW w:w="6946" w:type="dxa"/>
        </w:tcPr>
        <w:p w14:paraId="4414BE0D" w14:textId="77777777" w:rsidR="00D64E86" w:rsidRDefault="00D64E86"/>
        <w:tbl>
          <w:tblPr>
            <w:tblStyle w:val="a6"/>
            <w:tblW w:w="5910" w:type="dxa"/>
            <w:tblInd w:w="775" w:type="dxa"/>
            <w:tblLayout w:type="fixed"/>
            <w:tblLook w:val="0400" w:firstRow="0" w:lastRow="0" w:firstColumn="0" w:lastColumn="0" w:noHBand="0" w:noVBand="1"/>
          </w:tblPr>
          <w:tblGrid>
            <w:gridCol w:w="2595"/>
            <w:gridCol w:w="3315"/>
          </w:tblGrid>
          <w:tr w:rsidR="00D64E86" w14:paraId="5186656D" w14:textId="77777777">
            <w:trPr>
              <w:trHeight w:val="144"/>
            </w:trPr>
            <w:tc>
              <w:tcPr>
                <w:tcW w:w="2595" w:type="dxa"/>
                <w:tcBorders>
                  <w:top w:val="nil"/>
                  <w:left w:val="nil"/>
                  <w:bottom w:val="nil"/>
                  <w:right w:val="nil"/>
                </w:tcBorders>
              </w:tcPr>
              <w:p w14:paraId="6ACBE332" w14:textId="77777777" w:rsidR="00D64E86" w:rsidRDefault="00B97846">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315" w:type="dxa"/>
                <w:tcBorders>
                  <w:top w:val="nil"/>
                  <w:left w:val="nil"/>
                  <w:bottom w:val="nil"/>
                  <w:right w:val="nil"/>
                </w:tcBorders>
              </w:tcPr>
              <w:p w14:paraId="2AD7D347" w14:textId="77777777" w:rsidR="00D64E86" w:rsidRDefault="00B97846">
                <w:pPr>
                  <w:tabs>
                    <w:tab w:val="right" w:pos="8838"/>
                  </w:tabs>
                  <w:ind w:left="-74" w:right="-1416"/>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05133/INFOEM/IP/RR/2024 y </w:t>
                </w:r>
              </w:p>
              <w:p w14:paraId="34D103AA" w14:textId="77777777" w:rsidR="00D64E86" w:rsidRDefault="00B97846">
                <w:pPr>
                  <w:tabs>
                    <w:tab w:val="right" w:pos="8838"/>
                  </w:tabs>
                  <w:ind w:left="-74" w:right="-1416"/>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Acumulado</w:t>
                </w:r>
              </w:p>
            </w:tc>
          </w:tr>
          <w:tr w:rsidR="00D64E86" w14:paraId="10F2607E" w14:textId="77777777">
            <w:trPr>
              <w:trHeight w:val="283"/>
            </w:trPr>
            <w:tc>
              <w:tcPr>
                <w:tcW w:w="2595" w:type="dxa"/>
                <w:tcBorders>
                  <w:top w:val="nil"/>
                  <w:left w:val="nil"/>
                  <w:bottom w:val="nil"/>
                  <w:right w:val="nil"/>
                </w:tcBorders>
              </w:tcPr>
              <w:p w14:paraId="723AD825" w14:textId="77777777" w:rsidR="00D64E86" w:rsidRDefault="00B97846">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315" w:type="dxa"/>
                <w:tcBorders>
                  <w:top w:val="nil"/>
                  <w:left w:val="nil"/>
                  <w:bottom w:val="nil"/>
                  <w:right w:val="nil"/>
                </w:tcBorders>
              </w:tcPr>
              <w:p w14:paraId="5682F81B" w14:textId="77777777" w:rsidR="00D64E86" w:rsidRDefault="00B97846">
                <w:pPr>
                  <w:tabs>
                    <w:tab w:val="left" w:pos="2834"/>
                    <w:tab w:val="right" w:pos="8838"/>
                  </w:tabs>
                  <w:ind w:left="-74" w:right="-1416"/>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Sistema Municipal Para el </w:t>
                </w:r>
              </w:p>
              <w:p w14:paraId="7974F69A" w14:textId="77777777" w:rsidR="00D64E86" w:rsidRDefault="00B97846">
                <w:pPr>
                  <w:tabs>
                    <w:tab w:val="left" w:pos="2834"/>
                    <w:tab w:val="right" w:pos="8838"/>
                  </w:tabs>
                  <w:ind w:left="-74" w:right="-1416"/>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Desarrollo Integral de la </w:t>
                </w:r>
              </w:p>
              <w:p w14:paraId="17256723" w14:textId="77777777" w:rsidR="00D64E86" w:rsidRDefault="00B97846">
                <w:pPr>
                  <w:tabs>
                    <w:tab w:val="left" w:pos="2834"/>
                    <w:tab w:val="right" w:pos="8838"/>
                  </w:tabs>
                  <w:ind w:left="-74" w:right="-1416"/>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Familia de Naucalpan de Juárez</w:t>
                </w:r>
              </w:p>
            </w:tc>
          </w:tr>
          <w:tr w:rsidR="00D64E86" w14:paraId="73F61EEF" w14:textId="77777777">
            <w:trPr>
              <w:trHeight w:val="283"/>
            </w:trPr>
            <w:tc>
              <w:tcPr>
                <w:tcW w:w="2595" w:type="dxa"/>
                <w:tcBorders>
                  <w:top w:val="nil"/>
                  <w:left w:val="nil"/>
                  <w:bottom w:val="nil"/>
                  <w:right w:val="nil"/>
                </w:tcBorders>
              </w:tcPr>
              <w:p w14:paraId="3D6C6CC8" w14:textId="77777777" w:rsidR="00D64E86" w:rsidRDefault="00B97846">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315" w:type="dxa"/>
                <w:tcBorders>
                  <w:top w:val="nil"/>
                  <w:left w:val="nil"/>
                  <w:bottom w:val="nil"/>
                  <w:right w:val="nil"/>
                </w:tcBorders>
              </w:tcPr>
              <w:p w14:paraId="0396188A" w14:textId="77777777" w:rsidR="00D64E86" w:rsidRDefault="00B97846">
                <w:pPr>
                  <w:tabs>
                    <w:tab w:val="right" w:pos="8838"/>
                  </w:tabs>
                  <w:ind w:left="-74" w:right="-1416"/>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30381E7B" w14:textId="77777777" w:rsidR="00D64E86" w:rsidRDefault="00D64E86">
                <w:pPr>
                  <w:tabs>
                    <w:tab w:val="right" w:pos="8838"/>
                  </w:tabs>
                  <w:ind w:left="-74" w:right="-1416"/>
                  <w:rPr>
                    <w:rFonts w:ascii="Palatino Linotype" w:eastAsia="Palatino Linotype" w:hAnsi="Palatino Linotype" w:cs="Palatino Linotype"/>
                    <w:b/>
                    <w:sz w:val="22"/>
                    <w:szCs w:val="22"/>
                  </w:rPr>
                </w:pPr>
              </w:p>
            </w:tc>
          </w:tr>
        </w:tbl>
        <w:p w14:paraId="440DB740" w14:textId="77777777" w:rsidR="00D64E86" w:rsidRDefault="00D64E86">
          <w:pPr>
            <w:tabs>
              <w:tab w:val="right" w:pos="8838"/>
            </w:tabs>
            <w:ind w:left="-28"/>
            <w:jc w:val="both"/>
            <w:rPr>
              <w:rFonts w:ascii="Arial" w:eastAsia="Arial" w:hAnsi="Arial" w:cs="Arial"/>
              <w:b/>
            </w:rPr>
          </w:pPr>
        </w:p>
      </w:tc>
    </w:tr>
  </w:tbl>
  <w:p w14:paraId="60CB69C8" w14:textId="77777777" w:rsidR="00D64E86" w:rsidRDefault="00D42991">
    <w:pPr>
      <w:pBdr>
        <w:top w:val="nil"/>
        <w:left w:val="nil"/>
        <w:bottom w:val="nil"/>
        <w:right w:val="nil"/>
        <w:between w:val="nil"/>
      </w:pBdr>
      <w:tabs>
        <w:tab w:val="center" w:pos="4419"/>
        <w:tab w:val="right" w:pos="8838"/>
      </w:tabs>
      <w:rPr>
        <w:color w:val="000000"/>
        <w:sz w:val="14"/>
        <w:szCs w:val="14"/>
      </w:rPr>
    </w:pPr>
    <w:r>
      <w:rPr>
        <w:color w:val="000000"/>
      </w:rPr>
      <w:pict w14:anchorId="16C43A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3E10F" w14:textId="77777777" w:rsidR="00D64E86" w:rsidRDefault="00D64E86">
    <w:pPr>
      <w:widowControl w:val="0"/>
      <w:pBdr>
        <w:top w:val="nil"/>
        <w:left w:val="nil"/>
        <w:bottom w:val="nil"/>
        <w:right w:val="nil"/>
        <w:between w:val="nil"/>
      </w:pBdr>
      <w:spacing w:line="276" w:lineRule="auto"/>
      <w:rPr>
        <w:color w:val="000000"/>
        <w:sz w:val="14"/>
        <w:szCs w:val="14"/>
      </w:rPr>
    </w:pPr>
  </w:p>
  <w:tbl>
    <w:tblPr>
      <w:tblStyle w:val="a7"/>
      <w:tblW w:w="9072" w:type="dxa"/>
      <w:tblInd w:w="0" w:type="dxa"/>
      <w:tblLayout w:type="fixed"/>
      <w:tblLook w:val="0400" w:firstRow="0" w:lastRow="0" w:firstColumn="0" w:lastColumn="0" w:noHBand="0" w:noVBand="1"/>
    </w:tblPr>
    <w:tblGrid>
      <w:gridCol w:w="2268"/>
      <w:gridCol w:w="6804"/>
    </w:tblGrid>
    <w:tr w:rsidR="00D64E86" w14:paraId="7BE6404B" w14:textId="77777777">
      <w:trPr>
        <w:trHeight w:val="1435"/>
      </w:trPr>
      <w:tc>
        <w:tcPr>
          <w:tcW w:w="2268" w:type="dxa"/>
        </w:tcPr>
        <w:p w14:paraId="26BDD311" w14:textId="77777777" w:rsidR="00D64E86" w:rsidRDefault="00D64E86">
          <w:pPr>
            <w:tabs>
              <w:tab w:val="right" w:pos="4273"/>
            </w:tabs>
            <w:rPr>
              <w:rFonts w:ascii="Garamond" w:eastAsia="Garamond" w:hAnsi="Garamond" w:cs="Garamond"/>
            </w:rPr>
          </w:pPr>
        </w:p>
      </w:tc>
      <w:tc>
        <w:tcPr>
          <w:tcW w:w="6804" w:type="dxa"/>
        </w:tcPr>
        <w:p w14:paraId="5B570C1D" w14:textId="77777777" w:rsidR="00D64E86" w:rsidRDefault="00D64E86">
          <w:pPr>
            <w:widowControl w:val="0"/>
            <w:pBdr>
              <w:top w:val="nil"/>
              <w:left w:val="nil"/>
              <w:bottom w:val="nil"/>
              <w:right w:val="nil"/>
              <w:between w:val="nil"/>
            </w:pBdr>
            <w:spacing w:line="276" w:lineRule="auto"/>
            <w:rPr>
              <w:rFonts w:ascii="Garamond" w:eastAsia="Garamond" w:hAnsi="Garamond" w:cs="Garamond"/>
            </w:rPr>
          </w:pPr>
        </w:p>
        <w:tbl>
          <w:tblPr>
            <w:tblStyle w:val="a8"/>
            <w:tblW w:w="5806" w:type="dxa"/>
            <w:tblInd w:w="775" w:type="dxa"/>
            <w:tblLayout w:type="fixed"/>
            <w:tblLook w:val="0400" w:firstRow="0" w:lastRow="0" w:firstColumn="0" w:lastColumn="0" w:noHBand="0" w:noVBand="1"/>
          </w:tblPr>
          <w:tblGrid>
            <w:gridCol w:w="2546"/>
            <w:gridCol w:w="3260"/>
          </w:tblGrid>
          <w:tr w:rsidR="00D64E86" w14:paraId="6B987288" w14:textId="77777777">
            <w:trPr>
              <w:trHeight w:val="144"/>
            </w:trPr>
            <w:tc>
              <w:tcPr>
                <w:tcW w:w="2546" w:type="dxa"/>
                <w:tcBorders>
                  <w:top w:val="nil"/>
                  <w:left w:val="nil"/>
                  <w:bottom w:val="nil"/>
                  <w:right w:val="nil"/>
                </w:tcBorders>
              </w:tcPr>
              <w:p w14:paraId="3578A5AE" w14:textId="77777777" w:rsidR="00D64E86" w:rsidRDefault="00B97846">
                <w:pPr>
                  <w:tabs>
                    <w:tab w:val="right" w:pos="7217"/>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260" w:type="dxa"/>
                <w:tcBorders>
                  <w:top w:val="nil"/>
                  <w:left w:val="nil"/>
                  <w:bottom w:val="nil"/>
                  <w:right w:val="nil"/>
                </w:tcBorders>
              </w:tcPr>
              <w:p w14:paraId="7078C253" w14:textId="77777777" w:rsidR="00D64E86" w:rsidRDefault="00B97846">
                <w:pPr>
                  <w:ind w:left="-74" w:right="-166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05133/INFOEM/IP/RR/2024 y </w:t>
                </w:r>
              </w:p>
              <w:p w14:paraId="63C3DA3E" w14:textId="77777777" w:rsidR="00D64E86" w:rsidRDefault="00B97846">
                <w:pPr>
                  <w:ind w:left="-74" w:right="-166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Acumulado</w:t>
                </w:r>
              </w:p>
            </w:tc>
          </w:tr>
          <w:tr w:rsidR="00D64E86" w14:paraId="56621F66" w14:textId="77777777">
            <w:trPr>
              <w:trHeight w:val="144"/>
            </w:trPr>
            <w:tc>
              <w:tcPr>
                <w:tcW w:w="2546" w:type="dxa"/>
                <w:tcBorders>
                  <w:top w:val="nil"/>
                  <w:left w:val="nil"/>
                  <w:bottom w:val="nil"/>
                  <w:right w:val="nil"/>
                </w:tcBorders>
              </w:tcPr>
              <w:p w14:paraId="526ECED4" w14:textId="77777777" w:rsidR="00D64E86" w:rsidRDefault="00B97846">
                <w:pPr>
                  <w:tabs>
                    <w:tab w:val="right" w:pos="7217"/>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260" w:type="dxa"/>
                <w:tcBorders>
                  <w:top w:val="nil"/>
                  <w:left w:val="nil"/>
                  <w:bottom w:val="nil"/>
                  <w:right w:val="nil"/>
                </w:tcBorders>
              </w:tcPr>
              <w:p w14:paraId="00018BF0" w14:textId="533F2D3B" w:rsidR="00D64E86" w:rsidRDefault="00684DD8">
                <w:pPr>
                  <w:tabs>
                    <w:tab w:val="left" w:pos="3122"/>
                  </w:tabs>
                  <w:ind w:left="-74" w:right="-166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XXXXXXXXX</w:t>
                </w:r>
              </w:p>
            </w:tc>
          </w:tr>
          <w:tr w:rsidR="00D64E86" w14:paraId="0BCD86B8" w14:textId="77777777">
            <w:trPr>
              <w:trHeight w:val="283"/>
            </w:trPr>
            <w:tc>
              <w:tcPr>
                <w:tcW w:w="2546" w:type="dxa"/>
                <w:tcBorders>
                  <w:top w:val="nil"/>
                  <w:left w:val="nil"/>
                  <w:bottom w:val="nil"/>
                  <w:right w:val="nil"/>
                </w:tcBorders>
              </w:tcPr>
              <w:p w14:paraId="0D5B6227" w14:textId="77777777" w:rsidR="00D64E86" w:rsidRDefault="00B97846">
                <w:pPr>
                  <w:tabs>
                    <w:tab w:val="right" w:pos="7217"/>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260" w:type="dxa"/>
                <w:tcBorders>
                  <w:top w:val="nil"/>
                  <w:left w:val="nil"/>
                  <w:bottom w:val="nil"/>
                  <w:right w:val="nil"/>
                </w:tcBorders>
              </w:tcPr>
              <w:p w14:paraId="05D12832" w14:textId="77777777" w:rsidR="00D64E86" w:rsidRDefault="00B97846">
                <w:pPr>
                  <w:tabs>
                    <w:tab w:val="left" w:pos="2834"/>
                  </w:tabs>
                  <w:ind w:left="-74" w:right="-166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Sistema Municipal Para el </w:t>
                </w:r>
              </w:p>
              <w:p w14:paraId="43FFB837" w14:textId="77777777" w:rsidR="00D64E86" w:rsidRDefault="00B97846">
                <w:pPr>
                  <w:tabs>
                    <w:tab w:val="left" w:pos="2834"/>
                  </w:tabs>
                  <w:ind w:left="-74" w:right="-166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Desarrollo Integral de la </w:t>
                </w:r>
              </w:p>
              <w:p w14:paraId="444AFCB5" w14:textId="77777777" w:rsidR="00D64E86" w:rsidRDefault="00B97846">
                <w:pPr>
                  <w:tabs>
                    <w:tab w:val="left" w:pos="2834"/>
                  </w:tabs>
                  <w:ind w:left="-74" w:right="-166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Familia de Naucalpan de Juárez</w:t>
                </w:r>
              </w:p>
            </w:tc>
          </w:tr>
          <w:tr w:rsidR="00D64E86" w14:paraId="164B2668" w14:textId="77777777">
            <w:trPr>
              <w:trHeight w:val="283"/>
            </w:trPr>
            <w:tc>
              <w:tcPr>
                <w:tcW w:w="2546" w:type="dxa"/>
                <w:tcBorders>
                  <w:top w:val="nil"/>
                  <w:left w:val="nil"/>
                  <w:bottom w:val="nil"/>
                  <w:right w:val="nil"/>
                </w:tcBorders>
              </w:tcPr>
              <w:p w14:paraId="66B607F3" w14:textId="77777777" w:rsidR="00D64E86" w:rsidRDefault="00B97846">
                <w:pPr>
                  <w:tabs>
                    <w:tab w:val="right" w:pos="7217"/>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260" w:type="dxa"/>
                <w:tcBorders>
                  <w:top w:val="nil"/>
                  <w:left w:val="nil"/>
                  <w:bottom w:val="nil"/>
                  <w:right w:val="nil"/>
                </w:tcBorders>
              </w:tcPr>
              <w:p w14:paraId="705BDD93" w14:textId="77777777" w:rsidR="00D64E86" w:rsidRDefault="00B97846">
                <w:pPr>
                  <w:ind w:left="-74" w:right="-166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14:paraId="0F504A9D" w14:textId="77777777" w:rsidR="00D64E86" w:rsidRDefault="00D64E86">
                <w:pPr>
                  <w:ind w:left="-74" w:right="-1663"/>
                  <w:rPr>
                    <w:rFonts w:ascii="Palatino Linotype" w:eastAsia="Palatino Linotype" w:hAnsi="Palatino Linotype" w:cs="Palatino Linotype"/>
                    <w:b/>
                    <w:sz w:val="22"/>
                    <w:szCs w:val="22"/>
                  </w:rPr>
                </w:pPr>
              </w:p>
            </w:tc>
          </w:tr>
        </w:tbl>
        <w:p w14:paraId="5C0D0E30" w14:textId="77777777" w:rsidR="00D64E86" w:rsidRDefault="00D64E86">
          <w:pPr>
            <w:tabs>
              <w:tab w:val="right" w:pos="8838"/>
            </w:tabs>
            <w:ind w:left="-28"/>
            <w:jc w:val="both"/>
            <w:rPr>
              <w:rFonts w:ascii="Arial" w:eastAsia="Arial" w:hAnsi="Arial" w:cs="Arial"/>
              <w:b/>
            </w:rPr>
          </w:pPr>
        </w:p>
      </w:tc>
    </w:tr>
  </w:tbl>
  <w:p w14:paraId="4B3D7CEC" w14:textId="77777777" w:rsidR="00D64E86" w:rsidRDefault="00D42991">
    <w:pPr>
      <w:pBdr>
        <w:top w:val="nil"/>
        <w:left w:val="nil"/>
        <w:bottom w:val="nil"/>
        <w:right w:val="nil"/>
        <w:between w:val="nil"/>
      </w:pBdr>
      <w:tabs>
        <w:tab w:val="center" w:pos="4419"/>
        <w:tab w:val="right" w:pos="8838"/>
      </w:tabs>
      <w:rPr>
        <w:color w:val="000000"/>
        <w:sz w:val="2"/>
        <w:szCs w:val="2"/>
      </w:rPr>
    </w:pPr>
    <w:r>
      <w:rPr>
        <w:color w:val="000000"/>
      </w:rPr>
      <w:pict w14:anchorId="01006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F4F00"/>
    <w:multiLevelType w:val="multilevel"/>
    <w:tmpl w:val="034E1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5147AA"/>
    <w:multiLevelType w:val="multilevel"/>
    <w:tmpl w:val="2DF46E6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2763879"/>
    <w:multiLevelType w:val="multilevel"/>
    <w:tmpl w:val="67A0C49C"/>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15:restartNumberingAfterBreak="0">
    <w:nsid w:val="22BC2DD0"/>
    <w:multiLevelType w:val="multilevel"/>
    <w:tmpl w:val="5B425A7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230F2455"/>
    <w:multiLevelType w:val="multilevel"/>
    <w:tmpl w:val="07EC45D2"/>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E92C24"/>
    <w:multiLevelType w:val="multilevel"/>
    <w:tmpl w:val="3B36194C"/>
    <w:lvl w:ilvl="0">
      <w:start w:val="1"/>
      <w:numFmt w:val="upperLetter"/>
      <w:lvlText w:val="%1."/>
      <w:lvlJc w:val="left"/>
      <w:pPr>
        <w:ind w:left="1211" w:hanging="360"/>
      </w:pPr>
      <w:rPr>
        <w:b w:val="0"/>
        <w:color w:val="00000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15:restartNumberingAfterBreak="0">
    <w:nsid w:val="2907334B"/>
    <w:multiLevelType w:val="multilevel"/>
    <w:tmpl w:val="FF26E8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FDD6B1F"/>
    <w:multiLevelType w:val="multilevel"/>
    <w:tmpl w:val="B2D65F8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93153A1"/>
    <w:multiLevelType w:val="multilevel"/>
    <w:tmpl w:val="36BE6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A6E505A"/>
    <w:multiLevelType w:val="multilevel"/>
    <w:tmpl w:val="BA5E44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9E46279"/>
    <w:multiLevelType w:val="multilevel"/>
    <w:tmpl w:val="268670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0C61124"/>
    <w:multiLevelType w:val="multilevel"/>
    <w:tmpl w:val="9A5E8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7B053BD"/>
    <w:multiLevelType w:val="multilevel"/>
    <w:tmpl w:val="63F050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6A81252"/>
    <w:multiLevelType w:val="multilevel"/>
    <w:tmpl w:val="27C07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A020C9C"/>
    <w:multiLevelType w:val="multilevel"/>
    <w:tmpl w:val="CD04CE9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6F5730C7"/>
    <w:multiLevelType w:val="multilevel"/>
    <w:tmpl w:val="0BC012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63527C2"/>
    <w:multiLevelType w:val="multilevel"/>
    <w:tmpl w:val="04B4C9B8"/>
    <w:lvl w:ilvl="0">
      <w:start w:val="1"/>
      <w:numFmt w:val="upperLetter"/>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num w:numId="1">
    <w:abstractNumId w:val="2"/>
  </w:num>
  <w:num w:numId="2">
    <w:abstractNumId w:val="4"/>
  </w:num>
  <w:num w:numId="3">
    <w:abstractNumId w:val="0"/>
  </w:num>
  <w:num w:numId="4">
    <w:abstractNumId w:val="3"/>
  </w:num>
  <w:num w:numId="5">
    <w:abstractNumId w:val="12"/>
  </w:num>
  <w:num w:numId="6">
    <w:abstractNumId w:val="6"/>
  </w:num>
  <w:num w:numId="7">
    <w:abstractNumId w:val="10"/>
  </w:num>
  <w:num w:numId="8">
    <w:abstractNumId w:val="13"/>
  </w:num>
  <w:num w:numId="9">
    <w:abstractNumId w:val="5"/>
  </w:num>
  <w:num w:numId="10">
    <w:abstractNumId w:val="15"/>
  </w:num>
  <w:num w:numId="11">
    <w:abstractNumId w:val="8"/>
  </w:num>
  <w:num w:numId="12">
    <w:abstractNumId w:val="11"/>
  </w:num>
  <w:num w:numId="13">
    <w:abstractNumId w:val="9"/>
  </w:num>
  <w:num w:numId="14">
    <w:abstractNumId w:val="16"/>
  </w:num>
  <w:num w:numId="15">
    <w:abstractNumId w:val="1"/>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E86"/>
    <w:rsid w:val="00023BDB"/>
    <w:rsid w:val="000675F3"/>
    <w:rsid w:val="002320FB"/>
    <w:rsid w:val="00684DD8"/>
    <w:rsid w:val="00691209"/>
    <w:rsid w:val="00720EDB"/>
    <w:rsid w:val="00AB6950"/>
    <w:rsid w:val="00B97846"/>
    <w:rsid w:val="00BE69A2"/>
    <w:rsid w:val="00CC4579"/>
    <w:rsid w:val="00CF1E22"/>
    <w:rsid w:val="00D42991"/>
    <w:rsid w:val="00D64E86"/>
    <w:rsid w:val="00FB39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763B85"/>
  <w15:docId w15:val="{AFF7CCA0-BA1C-40F1-8766-CCC02254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A5E"/>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rsid w:val="00101A5E"/>
    <w:pPr>
      <w:keepNext/>
      <w:keepLines/>
      <w:spacing w:before="40"/>
      <w:outlineLvl w:val="2"/>
    </w:pPr>
    <w:rPr>
      <w:rFonts w:asciiTheme="majorHAnsi" w:eastAsiaTheme="majorEastAsia" w:hAnsiTheme="majorHAnsi" w:cstheme="majorBidi"/>
      <w:color w:val="1F4D78" w:themeColor="accent1" w:themeShade="7F"/>
      <w:lang w:val="es-ES_tradnl" w:eastAsia="es-ES"/>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3Car">
    <w:name w:val="Título 3 Car"/>
    <w:basedOn w:val="Fuentedeprrafopredeter"/>
    <w:link w:val="Ttulo3"/>
    <w:uiPriority w:val="9"/>
    <w:rsid w:val="00101A5E"/>
    <w:rPr>
      <w:rFonts w:asciiTheme="majorHAnsi" w:eastAsiaTheme="majorEastAsia" w:hAnsiTheme="majorHAnsi" w:cstheme="majorBidi"/>
      <w:color w:val="1F4D78" w:themeColor="accent1" w:themeShade="7F"/>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01A5E"/>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01A5E"/>
    <w:rPr>
      <w:rFonts w:ascii="Century Gothic" w:eastAsia="Times New Roman" w:hAnsi="Century Gothic" w:cs="Times New Roman"/>
      <w:sz w:val="24"/>
      <w:szCs w:val="24"/>
      <w:lang w:eastAsia="es-MX"/>
    </w:rPr>
  </w:style>
  <w:style w:type="paragraph" w:styleId="Piedepgina">
    <w:name w:val="footer"/>
    <w:basedOn w:val="Normal"/>
    <w:link w:val="PiedepginaCar"/>
    <w:uiPriority w:val="99"/>
    <w:unhideWhenUsed/>
    <w:rsid w:val="00101A5E"/>
    <w:pPr>
      <w:tabs>
        <w:tab w:val="center" w:pos="4419"/>
        <w:tab w:val="right" w:pos="8838"/>
      </w:tabs>
    </w:pPr>
  </w:style>
  <w:style w:type="character" w:customStyle="1" w:styleId="PiedepginaCar">
    <w:name w:val="Pie de página Car"/>
    <w:basedOn w:val="Fuentedeprrafopredeter"/>
    <w:link w:val="Piedepgina"/>
    <w:uiPriority w:val="99"/>
    <w:rsid w:val="00101A5E"/>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DB342F"/>
    <w:rPr>
      <w:color w:val="0000FF"/>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1606F"/>
    <w:rPr>
      <w:rFonts w:ascii="Calibri" w:eastAsia="Calibri" w:hAnsi="Calibr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1606F"/>
    <w:rPr>
      <w:rFonts w:ascii="Calibri" w:eastAsia="Calibri" w:hAnsi="Calibri" w:cs="Times New Roman"/>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31606F"/>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saimex.org.mx/saimex/solicitud/downloadAttach/2184209.page"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231330.pag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www.saimex.org.mx/saimex/solicitud/downloadAttach/2195562.page"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www.saimex.org.mx/saimex/solicitud/downloadAttach/2197881.page"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_rels/header3.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d3Q+4iBQhhKhOEqJ/A1kHMvjOw==">CgMxLjAyCGguZ2pkZ3hzMgloLjMwajB6bGwyCWguMWZvYjl0ZTIJaC4zem55c2g3MgloLjJldDkycDAyCGgudHlqY3d0MgloLjNkeTZ2a20yCWguMXQzaDVzZjIJaC40ZDM0b2c4MgloLjJzOGV5bzEyCWguMTdkcDh2dTIJaC4zcmRjcmpuMgloLjI2aW4xcmcyDWgubHZ0YjB2MXhvYWkyCWguMjZpbjFyZzIJaC4yNmluMXJnOAByITFPeVViQ1BuZTdGblJYaDdkbG1qRVh6YzVCQnVzR3BL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67</Pages>
  <Words>14238</Words>
  <Characters>78313</Characters>
  <Application>Microsoft Office Word</Application>
  <DocSecurity>0</DocSecurity>
  <Lines>652</Lines>
  <Paragraphs>184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INFOEM403</cp:lastModifiedBy>
  <cp:revision>10</cp:revision>
  <dcterms:created xsi:type="dcterms:W3CDTF">2024-12-16T18:01:00Z</dcterms:created>
  <dcterms:modified xsi:type="dcterms:W3CDTF">2025-01-24T00:27:00Z</dcterms:modified>
</cp:coreProperties>
</file>