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056F" w14:textId="23B5FAE2" w:rsidR="00FE7ABB" w:rsidRPr="00DB2C9E" w:rsidRDefault="00EA406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1B1F95" w:rsidRPr="00DB2C9E">
        <w:rPr>
          <w:rFonts w:ascii="Palatino Linotype" w:eastAsia="Palatino Linotype" w:hAnsi="Palatino Linotype" w:cs="Palatino Linotype"/>
        </w:rPr>
        <w:t>seis</w:t>
      </w:r>
      <w:r w:rsidR="00633544" w:rsidRPr="00DB2C9E">
        <w:rPr>
          <w:rFonts w:ascii="Palatino Linotype" w:eastAsia="Palatino Linotype" w:hAnsi="Palatino Linotype" w:cs="Palatino Linotype"/>
        </w:rPr>
        <w:t xml:space="preserve"> de </w:t>
      </w:r>
      <w:r w:rsidR="001B1F95" w:rsidRPr="00DB2C9E">
        <w:rPr>
          <w:rFonts w:ascii="Palatino Linotype" w:eastAsia="Palatino Linotype" w:hAnsi="Palatino Linotype" w:cs="Palatino Linotype"/>
        </w:rPr>
        <w:t>noviembre</w:t>
      </w:r>
      <w:r w:rsidR="00AF711F" w:rsidRPr="00DB2C9E">
        <w:rPr>
          <w:rFonts w:ascii="Palatino Linotype" w:eastAsia="Palatino Linotype" w:hAnsi="Palatino Linotype" w:cs="Palatino Linotype"/>
        </w:rPr>
        <w:t xml:space="preserve"> </w:t>
      </w:r>
      <w:r w:rsidRPr="00DB2C9E">
        <w:rPr>
          <w:rFonts w:ascii="Palatino Linotype" w:eastAsia="Palatino Linotype" w:hAnsi="Palatino Linotype" w:cs="Palatino Linotype"/>
        </w:rPr>
        <w:t xml:space="preserve">de dos mil veinticuatro. </w:t>
      </w:r>
    </w:p>
    <w:p w14:paraId="15F51F4F" w14:textId="77777777" w:rsidR="00FE7ABB" w:rsidRPr="00DB2C9E" w:rsidRDefault="00FE7ABB" w:rsidP="001D06D3">
      <w:pPr>
        <w:spacing w:after="0" w:line="360" w:lineRule="auto"/>
        <w:ind w:right="49"/>
        <w:jc w:val="center"/>
        <w:rPr>
          <w:rFonts w:ascii="Palatino Linotype" w:eastAsia="Palatino Linotype" w:hAnsi="Palatino Linotype" w:cs="Palatino Linotype"/>
        </w:rPr>
      </w:pPr>
    </w:p>
    <w:p w14:paraId="31A18829" w14:textId="0DEAF433" w:rsidR="009C5DDF" w:rsidRPr="00DB2C9E" w:rsidRDefault="009C5DDF"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 xml:space="preserve">VISTOS </w:t>
      </w:r>
      <w:r w:rsidRPr="00DB2C9E">
        <w:rPr>
          <w:rFonts w:ascii="Palatino Linotype" w:eastAsia="Palatino Linotype" w:hAnsi="Palatino Linotype" w:cs="Palatino Linotype"/>
        </w:rPr>
        <w:t xml:space="preserve">los expedientes relativos a los recursos de revisión </w:t>
      </w:r>
      <w:r w:rsidRPr="00DB2C9E">
        <w:rPr>
          <w:rFonts w:ascii="Palatino Linotype" w:eastAsia="Palatino Linotype" w:hAnsi="Palatino Linotype" w:cs="Palatino Linotype"/>
          <w:b/>
        </w:rPr>
        <w:t>0</w:t>
      </w:r>
      <w:r w:rsidR="0024767A" w:rsidRPr="00DB2C9E">
        <w:rPr>
          <w:rFonts w:ascii="Palatino Linotype" w:eastAsia="Palatino Linotype" w:hAnsi="Palatino Linotype" w:cs="Palatino Linotype"/>
          <w:b/>
        </w:rPr>
        <w:t>5264</w:t>
      </w:r>
      <w:r w:rsidRPr="00DB2C9E">
        <w:rPr>
          <w:rFonts w:ascii="Palatino Linotype" w:eastAsia="Palatino Linotype" w:hAnsi="Palatino Linotype" w:cs="Palatino Linotype"/>
          <w:b/>
        </w:rPr>
        <w:t>/INFOEM/IP/RR/202</w:t>
      </w:r>
      <w:r w:rsidR="00DC4682" w:rsidRPr="00DB2C9E">
        <w:rPr>
          <w:rFonts w:ascii="Palatino Linotype" w:eastAsia="Palatino Linotype" w:hAnsi="Palatino Linotype" w:cs="Palatino Linotype"/>
          <w:b/>
        </w:rPr>
        <w:t>4</w:t>
      </w:r>
      <w:r w:rsidR="0024767A" w:rsidRPr="00DB2C9E">
        <w:rPr>
          <w:rFonts w:ascii="Palatino Linotype" w:eastAsia="Palatino Linotype" w:hAnsi="Palatino Linotype" w:cs="Palatino Linotype"/>
          <w:b/>
        </w:rPr>
        <w:t xml:space="preserve">, 05265/INFOEM/IP/RR/2024, 05266/INFOEM/IP/RR/2024 y 05267/INFOEM/IP/RR/2024 </w:t>
      </w:r>
      <w:r w:rsidRPr="00DB2C9E">
        <w:rPr>
          <w:rFonts w:ascii="Palatino Linotype" w:eastAsia="Palatino Linotype" w:hAnsi="Palatino Linotype" w:cs="Palatino Linotype"/>
          <w:b/>
        </w:rPr>
        <w:t xml:space="preserve">acumulados, </w:t>
      </w:r>
      <w:r w:rsidRPr="00DB2C9E">
        <w:rPr>
          <w:rFonts w:ascii="Palatino Linotype" w:eastAsia="Palatino Linotype" w:hAnsi="Palatino Linotype" w:cs="Palatino Linotype"/>
        </w:rPr>
        <w:t>interpuestos por</w:t>
      </w:r>
      <w:r w:rsidR="00994583" w:rsidRPr="00DB2C9E">
        <w:rPr>
          <w:rFonts w:ascii="Palatino Linotype" w:eastAsia="Palatino Linotype" w:hAnsi="Palatino Linotype" w:cs="Palatino Linotype"/>
        </w:rPr>
        <w:t xml:space="preserve"> </w:t>
      </w:r>
      <w:r w:rsidR="0024767A" w:rsidRPr="00DB2C9E">
        <w:rPr>
          <w:rFonts w:ascii="Palatino Linotype" w:eastAsia="Palatino Linotype" w:hAnsi="Palatino Linotype" w:cs="Palatino Linotype"/>
          <w:b/>
        </w:rPr>
        <w:t>un Usuario que no proporcionó su nombre</w:t>
      </w:r>
      <w:r w:rsidRPr="00DB2C9E">
        <w:rPr>
          <w:rFonts w:ascii="Palatino Linotype" w:eastAsia="Palatino Linotype" w:hAnsi="Palatino Linotype" w:cs="Palatino Linotype"/>
        </w:rPr>
        <w:t xml:space="preserve">, en lo sucesivo la parte </w:t>
      </w:r>
      <w:r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 xml:space="preserve">, en contra de la respuesta sus solicitudes de información por parte del </w:t>
      </w:r>
      <w:r w:rsidR="0024767A" w:rsidRPr="00DB2C9E">
        <w:rPr>
          <w:rFonts w:ascii="Palatino Linotype" w:eastAsia="Palatino Linotype" w:hAnsi="Palatino Linotype" w:cs="Palatino Linotype"/>
          <w:b/>
        </w:rPr>
        <w:t>Ayuntamiento de Toluca</w:t>
      </w:r>
      <w:r w:rsidRPr="00DB2C9E">
        <w:rPr>
          <w:rFonts w:ascii="Palatino Linotype" w:eastAsia="Palatino Linotype" w:hAnsi="Palatino Linotype" w:cs="Palatino Linotype"/>
        </w:rPr>
        <w:t xml:space="preserve">, en lo sucesivo el </w:t>
      </w:r>
      <w:r w:rsidRPr="00DB2C9E">
        <w:rPr>
          <w:rFonts w:ascii="Palatino Linotype" w:eastAsia="Palatino Linotype" w:hAnsi="Palatino Linotype" w:cs="Palatino Linotype"/>
          <w:b/>
        </w:rPr>
        <w:t xml:space="preserve">Sujeto Obligado; </w:t>
      </w:r>
      <w:r w:rsidRPr="00DB2C9E">
        <w:rPr>
          <w:rFonts w:ascii="Palatino Linotype" w:eastAsia="Palatino Linotype" w:hAnsi="Palatino Linotype" w:cs="Palatino Linotype"/>
        </w:rPr>
        <w:t>se procede a dictar la presente resolución, con base en lo siguiente.</w:t>
      </w:r>
    </w:p>
    <w:p w14:paraId="7166FFC3" w14:textId="77777777" w:rsidR="00FE7ABB" w:rsidRPr="00DB2C9E" w:rsidRDefault="00FE7ABB" w:rsidP="001D06D3">
      <w:pPr>
        <w:spacing w:after="0" w:line="360" w:lineRule="auto"/>
        <w:ind w:right="49"/>
        <w:jc w:val="both"/>
        <w:rPr>
          <w:rFonts w:ascii="Palatino Linotype" w:eastAsia="Palatino Linotype" w:hAnsi="Palatino Linotype" w:cs="Palatino Linotype"/>
        </w:rPr>
      </w:pPr>
    </w:p>
    <w:p w14:paraId="176ED168" w14:textId="77777777" w:rsidR="00FE7ABB" w:rsidRPr="00DB2C9E" w:rsidRDefault="00EA4063" w:rsidP="001D06D3">
      <w:pPr>
        <w:spacing w:after="0" w:line="360" w:lineRule="auto"/>
        <w:ind w:right="49"/>
        <w:jc w:val="center"/>
        <w:rPr>
          <w:rFonts w:ascii="Palatino Linotype" w:eastAsia="Palatino Linotype" w:hAnsi="Palatino Linotype" w:cs="Palatino Linotype"/>
          <w:b/>
        </w:rPr>
      </w:pPr>
      <w:r w:rsidRPr="00DB2C9E">
        <w:rPr>
          <w:rFonts w:ascii="Palatino Linotype" w:eastAsia="Palatino Linotype" w:hAnsi="Palatino Linotype" w:cs="Palatino Linotype"/>
          <w:b/>
        </w:rPr>
        <w:t>I.</w:t>
      </w:r>
      <w:r w:rsidRPr="00DB2C9E">
        <w:rPr>
          <w:rFonts w:ascii="Palatino Linotype" w:eastAsia="Palatino Linotype" w:hAnsi="Palatino Linotype" w:cs="Palatino Linotype"/>
          <w:b/>
        </w:rPr>
        <w:tab/>
        <w:t>A N T E C E D E N T E S</w:t>
      </w:r>
    </w:p>
    <w:p w14:paraId="1164361C" w14:textId="77777777" w:rsidR="00FE7ABB" w:rsidRPr="00DB2C9E" w:rsidRDefault="00FE7ABB" w:rsidP="001D06D3">
      <w:pPr>
        <w:spacing w:after="0" w:line="360" w:lineRule="auto"/>
        <w:ind w:right="49"/>
        <w:jc w:val="both"/>
        <w:rPr>
          <w:rFonts w:ascii="Palatino Linotype" w:eastAsia="Palatino Linotype" w:hAnsi="Palatino Linotype" w:cs="Palatino Linotype"/>
        </w:rPr>
      </w:pPr>
    </w:p>
    <w:p w14:paraId="67BA709D" w14:textId="7C3812A5" w:rsidR="009C5DDF" w:rsidRPr="00DB2C9E" w:rsidRDefault="009C5DDF" w:rsidP="001D06D3">
      <w:pPr>
        <w:spacing w:after="0" w:line="360" w:lineRule="auto"/>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b/>
          <w:lang w:eastAsia="es-MX"/>
        </w:rPr>
        <w:t>1.</w:t>
      </w:r>
      <w:r w:rsidRPr="00DB2C9E">
        <w:rPr>
          <w:rFonts w:ascii="Palatino Linotype" w:eastAsia="Palatino Linotype" w:hAnsi="Palatino Linotype" w:cs="Palatino Linotype"/>
          <w:lang w:eastAsia="es-MX"/>
        </w:rPr>
        <w:t xml:space="preserve"> </w:t>
      </w:r>
      <w:r w:rsidRPr="00DB2C9E">
        <w:rPr>
          <w:rFonts w:ascii="Palatino Linotype" w:eastAsia="Palatino Linotype" w:hAnsi="Palatino Linotype" w:cs="Palatino Linotype"/>
          <w:b/>
          <w:lang w:eastAsia="es-MX"/>
        </w:rPr>
        <w:t xml:space="preserve">Solicitudes de Acceso a la Información. </w:t>
      </w:r>
      <w:r w:rsidRPr="00DB2C9E">
        <w:rPr>
          <w:rFonts w:ascii="Palatino Linotype" w:eastAsia="Palatino Linotype" w:hAnsi="Palatino Linotype" w:cs="Palatino Linotype"/>
          <w:lang w:eastAsia="es-MX"/>
        </w:rPr>
        <w:t xml:space="preserve">El </w:t>
      </w:r>
      <w:r w:rsidR="002502F4" w:rsidRPr="00DB2C9E">
        <w:rPr>
          <w:rFonts w:ascii="Palatino Linotype" w:eastAsia="Palatino Linotype" w:hAnsi="Palatino Linotype" w:cs="Palatino Linotype"/>
          <w:b/>
          <w:lang w:eastAsia="es-MX"/>
        </w:rPr>
        <w:t>seis</w:t>
      </w:r>
      <w:r w:rsidR="00633544" w:rsidRPr="00DB2C9E">
        <w:rPr>
          <w:rFonts w:ascii="Palatino Linotype" w:eastAsia="Palatino Linotype" w:hAnsi="Palatino Linotype" w:cs="Palatino Linotype"/>
          <w:b/>
          <w:lang w:eastAsia="es-MX"/>
        </w:rPr>
        <w:t xml:space="preserve"> de </w:t>
      </w:r>
      <w:r w:rsidR="002502F4" w:rsidRPr="00DB2C9E">
        <w:rPr>
          <w:rFonts w:ascii="Palatino Linotype" w:eastAsia="Palatino Linotype" w:hAnsi="Palatino Linotype" w:cs="Palatino Linotype"/>
          <w:b/>
          <w:lang w:eastAsia="es-MX"/>
        </w:rPr>
        <w:t>agosto</w:t>
      </w:r>
      <w:r w:rsidR="00824905" w:rsidRPr="00DB2C9E">
        <w:rPr>
          <w:rFonts w:ascii="Palatino Linotype" w:eastAsia="Palatino Linotype" w:hAnsi="Palatino Linotype" w:cs="Palatino Linotype"/>
          <w:b/>
          <w:bCs/>
          <w:lang w:eastAsia="es-MX"/>
        </w:rPr>
        <w:t xml:space="preserve"> de dos mil veinticuatro</w:t>
      </w:r>
      <w:r w:rsidR="00824905" w:rsidRPr="00DB2C9E">
        <w:rPr>
          <w:rFonts w:ascii="Palatino Linotype" w:eastAsia="Palatino Linotype" w:hAnsi="Palatino Linotype" w:cs="Palatino Linotype"/>
          <w:lang w:eastAsia="es-MX"/>
        </w:rPr>
        <w:t xml:space="preserve">, </w:t>
      </w:r>
      <w:r w:rsidRPr="00DB2C9E">
        <w:rPr>
          <w:rFonts w:ascii="Palatino Linotype" w:eastAsia="Palatino Linotype" w:hAnsi="Palatino Linotype" w:cs="Palatino Linotype"/>
          <w:b/>
          <w:lang w:eastAsia="es-MX"/>
        </w:rPr>
        <w:t>LA PARTE</w:t>
      </w:r>
      <w:r w:rsidRPr="00DB2C9E">
        <w:rPr>
          <w:rFonts w:ascii="Palatino Linotype" w:eastAsia="Palatino Linotype" w:hAnsi="Palatino Linotype" w:cs="Palatino Linotype"/>
          <w:lang w:eastAsia="es-MX"/>
        </w:rPr>
        <w:t xml:space="preserve"> </w:t>
      </w:r>
      <w:r w:rsidRPr="00DB2C9E">
        <w:rPr>
          <w:rFonts w:ascii="Palatino Linotype" w:eastAsia="Palatino Linotype" w:hAnsi="Palatino Linotype" w:cs="Palatino Linotype"/>
          <w:b/>
          <w:lang w:eastAsia="es-MX"/>
        </w:rPr>
        <w:t>RECURRENTE</w:t>
      </w:r>
      <w:r w:rsidRPr="00DB2C9E">
        <w:rPr>
          <w:rFonts w:ascii="Palatino Linotype" w:eastAsia="Palatino Linotype" w:hAnsi="Palatino Linotype" w:cs="Palatino Linotype"/>
          <w:lang w:eastAsia="es-MX"/>
        </w:rPr>
        <w:t xml:space="preserve"> formuló solicitudes de acceso a información pública a través del </w:t>
      </w:r>
      <w:r w:rsidRPr="00DB2C9E">
        <w:rPr>
          <w:rFonts w:ascii="Palatino Linotype" w:eastAsia="Palatino Linotype" w:hAnsi="Palatino Linotype" w:cs="Palatino Linotype"/>
          <w:b/>
          <w:lang w:eastAsia="es-MX"/>
        </w:rPr>
        <w:t>SAIMEX,</w:t>
      </w:r>
      <w:r w:rsidRPr="00DB2C9E">
        <w:rPr>
          <w:rFonts w:ascii="Palatino Linotype" w:eastAsia="Palatino Linotype" w:hAnsi="Palatino Linotype" w:cs="Palatino Linotype"/>
          <w:lang w:eastAsia="es-MX"/>
        </w:rPr>
        <w:t xml:space="preserve"> en las que requirió lo siguiente:</w:t>
      </w:r>
    </w:p>
    <w:p w14:paraId="09040E21" w14:textId="77777777" w:rsidR="00894778" w:rsidRPr="00DB2C9E" w:rsidRDefault="00894778" w:rsidP="001D06D3">
      <w:pPr>
        <w:spacing w:after="0" w:line="360" w:lineRule="auto"/>
        <w:jc w:val="both"/>
        <w:rPr>
          <w:rFonts w:ascii="Palatino Linotype" w:eastAsia="Palatino Linotype" w:hAnsi="Palatino Linotype" w:cs="Palatino Linotype"/>
          <w:lang w:eastAsia="es-MX"/>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DB2C9E" w:rsidRPr="00DB2C9E" w14:paraId="0EDB3566" w14:textId="77777777" w:rsidTr="005703F6">
        <w:tc>
          <w:tcPr>
            <w:tcW w:w="3256" w:type="dxa"/>
            <w:shd w:val="clear" w:color="auto" w:fill="D9D9D9"/>
          </w:tcPr>
          <w:p w14:paraId="062CC231" w14:textId="77777777" w:rsidR="009C5DDF" w:rsidRPr="00DB2C9E" w:rsidRDefault="009C5DDF" w:rsidP="001D06D3">
            <w:pPr>
              <w:spacing w:after="0" w:line="240" w:lineRule="auto"/>
              <w:jc w:val="both"/>
              <w:rPr>
                <w:rFonts w:ascii="Palatino Linotype" w:eastAsia="Palatino Linotype" w:hAnsi="Palatino Linotype" w:cs="Palatino Linotype"/>
                <w:b/>
                <w:i/>
                <w:lang w:eastAsia="es-MX"/>
              </w:rPr>
            </w:pPr>
            <w:bookmarkStart w:id="0" w:name="_heading=h.1fob9te" w:colFirst="0" w:colLast="0"/>
            <w:bookmarkEnd w:id="0"/>
            <w:r w:rsidRPr="00DB2C9E">
              <w:rPr>
                <w:rFonts w:ascii="Palatino Linotype" w:eastAsia="Palatino Linotype" w:hAnsi="Palatino Linotype" w:cs="Palatino Linotype"/>
                <w:b/>
                <w:i/>
                <w:lang w:eastAsia="es-MX"/>
              </w:rPr>
              <w:t>Número de solicitud</w:t>
            </w:r>
          </w:p>
        </w:tc>
        <w:tc>
          <w:tcPr>
            <w:tcW w:w="5670" w:type="dxa"/>
            <w:shd w:val="clear" w:color="auto" w:fill="D9D9D9"/>
          </w:tcPr>
          <w:p w14:paraId="7E228F2A" w14:textId="77777777" w:rsidR="009C5DDF" w:rsidRPr="00DB2C9E" w:rsidRDefault="009C5DDF" w:rsidP="001D06D3">
            <w:pPr>
              <w:spacing w:after="0" w:line="240" w:lineRule="auto"/>
              <w:jc w:val="center"/>
              <w:rPr>
                <w:rFonts w:ascii="Palatino Linotype" w:eastAsia="Palatino Linotype" w:hAnsi="Palatino Linotype" w:cs="Palatino Linotype"/>
                <w:b/>
                <w:i/>
                <w:lang w:eastAsia="es-MX"/>
              </w:rPr>
            </w:pPr>
            <w:r w:rsidRPr="00DB2C9E">
              <w:rPr>
                <w:rFonts w:ascii="Palatino Linotype" w:eastAsia="Palatino Linotype" w:hAnsi="Palatino Linotype" w:cs="Palatino Linotype"/>
                <w:b/>
                <w:i/>
                <w:lang w:eastAsia="es-MX"/>
              </w:rPr>
              <w:t>Información requerida.</w:t>
            </w:r>
          </w:p>
        </w:tc>
      </w:tr>
      <w:tr w:rsidR="00DB2C9E" w:rsidRPr="00DB2C9E" w14:paraId="75C69BCA" w14:textId="77777777" w:rsidTr="005703F6">
        <w:trPr>
          <w:trHeight w:val="564"/>
        </w:trPr>
        <w:tc>
          <w:tcPr>
            <w:tcW w:w="3256" w:type="dxa"/>
          </w:tcPr>
          <w:p w14:paraId="25DD687F" w14:textId="6098A2E1" w:rsidR="009C5DDF" w:rsidRPr="00DB2C9E" w:rsidRDefault="00633544" w:rsidP="0024767A">
            <w:pPr>
              <w:spacing w:after="0" w:line="240" w:lineRule="auto"/>
              <w:jc w:val="both"/>
              <w:rPr>
                <w:rFonts w:ascii="Palatino Linotype" w:eastAsia="Palatino Linotype" w:hAnsi="Palatino Linotype" w:cs="Palatino Linotype"/>
                <w:b/>
                <w:i/>
                <w:lang w:eastAsia="es-MX"/>
              </w:rPr>
            </w:pPr>
            <w:bookmarkStart w:id="1" w:name="_heading=h.3znysh7" w:colFirst="0" w:colLast="0"/>
            <w:bookmarkEnd w:id="1"/>
            <w:r w:rsidRPr="00DB2C9E">
              <w:rPr>
                <w:rFonts w:ascii="Palatino Linotype" w:eastAsia="Palatino Linotype" w:hAnsi="Palatino Linotype" w:cs="Palatino Linotype"/>
                <w:b/>
                <w:lang w:eastAsia="es-MX"/>
              </w:rPr>
              <w:t>0</w:t>
            </w:r>
            <w:r w:rsidR="0024767A" w:rsidRPr="00DB2C9E">
              <w:rPr>
                <w:rFonts w:ascii="Palatino Linotype" w:eastAsia="Palatino Linotype" w:hAnsi="Palatino Linotype" w:cs="Palatino Linotype"/>
                <w:b/>
                <w:lang w:eastAsia="es-MX"/>
              </w:rPr>
              <w:t>1794</w:t>
            </w:r>
            <w:r w:rsidRPr="00DB2C9E">
              <w:rPr>
                <w:rFonts w:ascii="Palatino Linotype" w:eastAsia="Palatino Linotype" w:hAnsi="Palatino Linotype" w:cs="Palatino Linotype"/>
                <w:b/>
                <w:lang w:eastAsia="es-MX"/>
              </w:rPr>
              <w:t>/</w:t>
            </w:r>
            <w:r w:rsidR="0024767A" w:rsidRPr="00DB2C9E">
              <w:rPr>
                <w:rFonts w:ascii="Palatino Linotype" w:eastAsia="Palatino Linotype" w:hAnsi="Palatino Linotype" w:cs="Palatino Linotype"/>
                <w:b/>
                <w:lang w:eastAsia="es-MX"/>
              </w:rPr>
              <w:t>TOLUCA</w:t>
            </w:r>
            <w:r w:rsidRPr="00DB2C9E">
              <w:rPr>
                <w:rFonts w:ascii="Palatino Linotype" w:eastAsia="Palatino Linotype" w:hAnsi="Palatino Linotype" w:cs="Palatino Linotype"/>
                <w:b/>
                <w:lang w:eastAsia="es-MX"/>
              </w:rPr>
              <w:t>/IP/2024</w:t>
            </w:r>
          </w:p>
        </w:tc>
        <w:tc>
          <w:tcPr>
            <w:tcW w:w="5670" w:type="dxa"/>
          </w:tcPr>
          <w:p w14:paraId="39FE8F27" w14:textId="4D317229" w:rsidR="00893CAE" w:rsidRPr="00DB2C9E" w:rsidRDefault="009C5DDF" w:rsidP="00633544">
            <w:pPr>
              <w:spacing w:after="0" w:line="240" w:lineRule="auto"/>
              <w:jc w:val="both"/>
              <w:rPr>
                <w:rFonts w:ascii="Palatino Linotype" w:eastAsia="Palatino Linotype" w:hAnsi="Palatino Linotype" w:cs="Palatino Linotype"/>
                <w:i/>
                <w:lang w:eastAsia="es-MX"/>
              </w:rPr>
            </w:pPr>
            <w:r w:rsidRPr="00DB2C9E">
              <w:rPr>
                <w:rFonts w:ascii="Palatino Linotype" w:eastAsia="Palatino Linotype" w:hAnsi="Palatino Linotype" w:cs="Palatino Linotype"/>
                <w:i/>
                <w:lang w:eastAsia="es-MX"/>
              </w:rPr>
              <w:t>“</w:t>
            </w:r>
            <w:r w:rsidR="002502F4" w:rsidRPr="00DB2C9E">
              <w:rPr>
                <w:rFonts w:ascii="Palatino Linotype" w:eastAsia="Palatino Linotype" w:hAnsi="Palatino Linotype" w:cs="Palatino Linotype"/>
                <w:i/>
                <w:lang w:eastAsia="es-MX"/>
              </w:rPr>
              <w:t xml:space="preserve">solicito el documental /actas que me </w:t>
            </w:r>
            <w:proofErr w:type="spellStart"/>
            <w:r w:rsidR="002502F4" w:rsidRPr="00DB2C9E">
              <w:rPr>
                <w:rFonts w:ascii="Palatino Linotype" w:eastAsia="Palatino Linotype" w:hAnsi="Palatino Linotype" w:cs="Palatino Linotype"/>
                <w:i/>
                <w:lang w:eastAsia="es-MX"/>
              </w:rPr>
              <w:t>de</w:t>
            </w:r>
            <w:proofErr w:type="spellEnd"/>
            <w:r w:rsidR="002502F4" w:rsidRPr="00DB2C9E">
              <w:rPr>
                <w:rFonts w:ascii="Palatino Linotype" w:eastAsia="Palatino Linotype" w:hAnsi="Palatino Linotype" w:cs="Palatino Linotype"/>
                <w:i/>
                <w:lang w:eastAsia="es-MX"/>
              </w:rPr>
              <w:t xml:space="preserve"> cuenta de las sesiones de la comisión de prevención y atención a conflictos laborales en donde haya participado alma </w:t>
            </w:r>
            <w:proofErr w:type="spellStart"/>
            <w:r w:rsidR="002502F4" w:rsidRPr="00DB2C9E">
              <w:rPr>
                <w:rFonts w:ascii="Palatino Linotype" w:eastAsia="Palatino Linotype" w:hAnsi="Palatino Linotype" w:cs="Palatino Linotype"/>
                <w:i/>
                <w:lang w:eastAsia="es-MX"/>
              </w:rPr>
              <w:t>mirna</w:t>
            </w:r>
            <w:proofErr w:type="spellEnd"/>
            <w:r w:rsidR="002502F4" w:rsidRPr="00DB2C9E">
              <w:rPr>
                <w:rFonts w:ascii="Palatino Linotype" w:eastAsia="Palatino Linotype" w:hAnsi="Palatino Linotype" w:cs="Palatino Linotype"/>
                <w:i/>
                <w:lang w:eastAsia="es-MX"/>
              </w:rPr>
              <w:t xml:space="preserve"> merino </w:t>
            </w:r>
            <w:proofErr w:type="spellStart"/>
            <w:r w:rsidR="002502F4" w:rsidRPr="00DB2C9E">
              <w:rPr>
                <w:rFonts w:ascii="Palatino Linotype" w:eastAsia="Palatino Linotype" w:hAnsi="Palatino Linotype" w:cs="Palatino Linotype"/>
                <w:i/>
                <w:lang w:eastAsia="es-MX"/>
              </w:rPr>
              <w:t>fontova</w:t>
            </w:r>
            <w:proofErr w:type="spellEnd"/>
            <w:r w:rsidR="002502F4" w:rsidRPr="00DB2C9E">
              <w:rPr>
                <w:rFonts w:ascii="Palatino Linotype" w:eastAsia="Palatino Linotype" w:hAnsi="Palatino Linotype" w:cs="Palatino Linotype"/>
                <w:i/>
                <w:lang w:eastAsia="es-MX"/>
              </w:rPr>
              <w:t xml:space="preserve"> de 2022</w:t>
            </w:r>
            <w:r w:rsidRPr="00DB2C9E">
              <w:rPr>
                <w:rFonts w:ascii="Palatino Linotype" w:eastAsia="Palatino Linotype" w:hAnsi="Palatino Linotype" w:cs="Palatino Linotype"/>
                <w:i/>
                <w:lang w:eastAsia="es-MX"/>
              </w:rPr>
              <w:t>” (sic)</w:t>
            </w:r>
          </w:p>
        </w:tc>
      </w:tr>
      <w:tr w:rsidR="00DB2C9E" w:rsidRPr="00DB2C9E" w14:paraId="56F65B92" w14:textId="77777777" w:rsidTr="005703F6">
        <w:tc>
          <w:tcPr>
            <w:tcW w:w="3256" w:type="dxa"/>
          </w:tcPr>
          <w:p w14:paraId="5F537F4E" w14:textId="1359CD45" w:rsidR="009C5DDF" w:rsidRPr="00DB2C9E" w:rsidRDefault="00633544" w:rsidP="0024767A">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t>0</w:t>
            </w:r>
            <w:r w:rsidR="0024767A" w:rsidRPr="00DB2C9E">
              <w:rPr>
                <w:rFonts w:ascii="Palatino Linotype" w:eastAsia="Palatino Linotype" w:hAnsi="Palatino Linotype" w:cs="Palatino Linotype"/>
                <w:b/>
                <w:lang w:eastAsia="es-MX"/>
              </w:rPr>
              <w:t>1793</w:t>
            </w:r>
            <w:r w:rsidRPr="00DB2C9E">
              <w:rPr>
                <w:rFonts w:ascii="Palatino Linotype" w:eastAsia="Palatino Linotype" w:hAnsi="Palatino Linotype" w:cs="Palatino Linotype"/>
                <w:b/>
                <w:lang w:eastAsia="es-MX"/>
              </w:rPr>
              <w:t>/</w:t>
            </w:r>
            <w:r w:rsidR="0024767A" w:rsidRPr="00DB2C9E">
              <w:rPr>
                <w:rFonts w:ascii="Palatino Linotype" w:eastAsia="Palatino Linotype" w:hAnsi="Palatino Linotype" w:cs="Palatino Linotype"/>
                <w:b/>
                <w:lang w:eastAsia="es-MX"/>
              </w:rPr>
              <w:t>TOLUCA</w:t>
            </w:r>
            <w:r w:rsidRPr="00DB2C9E">
              <w:rPr>
                <w:rFonts w:ascii="Palatino Linotype" w:eastAsia="Palatino Linotype" w:hAnsi="Palatino Linotype" w:cs="Palatino Linotype"/>
                <w:b/>
                <w:lang w:eastAsia="es-MX"/>
              </w:rPr>
              <w:t>/IP/2024</w:t>
            </w:r>
          </w:p>
        </w:tc>
        <w:tc>
          <w:tcPr>
            <w:tcW w:w="5670" w:type="dxa"/>
          </w:tcPr>
          <w:p w14:paraId="2147B4F8" w14:textId="4D5A4A72" w:rsidR="002502F4" w:rsidRPr="00DB2C9E" w:rsidRDefault="007D347C" w:rsidP="00633544">
            <w:pPr>
              <w:spacing w:after="0" w:line="240" w:lineRule="auto"/>
              <w:jc w:val="both"/>
              <w:rPr>
                <w:rFonts w:ascii="Palatino Linotype" w:eastAsia="Palatino Linotype" w:hAnsi="Palatino Linotype" w:cs="Palatino Linotype"/>
                <w:i/>
                <w:lang w:eastAsia="es-MX"/>
              </w:rPr>
            </w:pPr>
            <w:r w:rsidRPr="00DB2C9E">
              <w:rPr>
                <w:rFonts w:ascii="Palatino Linotype" w:eastAsia="Palatino Linotype" w:hAnsi="Palatino Linotype" w:cs="Palatino Linotype"/>
                <w:i/>
                <w:lang w:eastAsia="es-MX"/>
              </w:rPr>
              <w:t>“</w:t>
            </w:r>
            <w:r w:rsidR="002502F4" w:rsidRPr="00DB2C9E">
              <w:rPr>
                <w:rFonts w:ascii="Palatino Linotype" w:eastAsia="Palatino Linotype" w:hAnsi="Palatino Linotype" w:cs="Palatino Linotype"/>
                <w:i/>
                <w:lang w:eastAsia="es-MX"/>
              </w:rPr>
              <w:t xml:space="preserve">solicito el documental /actas que me </w:t>
            </w:r>
            <w:proofErr w:type="spellStart"/>
            <w:r w:rsidR="002502F4" w:rsidRPr="00DB2C9E">
              <w:rPr>
                <w:rFonts w:ascii="Palatino Linotype" w:eastAsia="Palatino Linotype" w:hAnsi="Palatino Linotype" w:cs="Palatino Linotype"/>
                <w:i/>
                <w:lang w:eastAsia="es-MX"/>
              </w:rPr>
              <w:t>de</w:t>
            </w:r>
            <w:proofErr w:type="spellEnd"/>
            <w:r w:rsidR="002502F4" w:rsidRPr="00DB2C9E">
              <w:rPr>
                <w:rFonts w:ascii="Palatino Linotype" w:eastAsia="Palatino Linotype" w:hAnsi="Palatino Linotype" w:cs="Palatino Linotype"/>
                <w:i/>
                <w:lang w:eastAsia="es-MX"/>
              </w:rPr>
              <w:t xml:space="preserve"> cuenta de las sesiones de la comisión de prevención y atención a conflictos laborales en donde haya participado alma </w:t>
            </w:r>
            <w:proofErr w:type="spellStart"/>
            <w:r w:rsidR="002502F4" w:rsidRPr="00DB2C9E">
              <w:rPr>
                <w:rFonts w:ascii="Palatino Linotype" w:eastAsia="Palatino Linotype" w:hAnsi="Palatino Linotype" w:cs="Palatino Linotype"/>
                <w:i/>
                <w:lang w:eastAsia="es-MX"/>
              </w:rPr>
              <w:t>mirna</w:t>
            </w:r>
            <w:proofErr w:type="spellEnd"/>
            <w:r w:rsidR="002502F4" w:rsidRPr="00DB2C9E">
              <w:rPr>
                <w:rFonts w:ascii="Palatino Linotype" w:eastAsia="Palatino Linotype" w:hAnsi="Palatino Linotype" w:cs="Palatino Linotype"/>
                <w:i/>
                <w:lang w:eastAsia="es-MX"/>
              </w:rPr>
              <w:t xml:space="preserve"> merino </w:t>
            </w:r>
            <w:proofErr w:type="spellStart"/>
            <w:r w:rsidR="002502F4" w:rsidRPr="00DB2C9E">
              <w:rPr>
                <w:rFonts w:ascii="Palatino Linotype" w:eastAsia="Palatino Linotype" w:hAnsi="Palatino Linotype" w:cs="Palatino Linotype"/>
                <w:i/>
                <w:lang w:eastAsia="es-MX"/>
              </w:rPr>
              <w:t>fontova</w:t>
            </w:r>
            <w:proofErr w:type="spellEnd"/>
            <w:r w:rsidR="002502F4" w:rsidRPr="00DB2C9E">
              <w:rPr>
                <w:rFonts w:ascii="Palatino Linotype" w:eastAsia="Palatino Linotype" w:hAnsi="Palatino Linotype" w:cs="Palatino Linotype"/>
                <w:i/>
                <w:lang w:eastAsia="es-MX"/>
              </w:rPr>
              <w:t xml:space="preserve"> de lo que va de 2023</w:t>
            </w:r>
            <w:r w:rsidRPr="00DB2C9E">
              <w:rPr>
                <w:rFonts w:ascii="Palatino Linotype" w:eastAsia="Palatino Linotype" w:hAnsi="Palatino Linotype" w:cs="Palatino Linotype"/>
                <w:i/>
                <w:lang w:eastAsia="es-MX"/>
              </w:rPr>
              <w:t>” (Sic)</w:t>
            </w:r>
          </w:p>
        </w:tc>
      </w:tr>
      <w:tr w:rsidR="00DB2C9E" w:rsidRPr="00DB2C9E" w14:paraId="7628C730" w14:textId="77777777" w:rsidTr="005703F6">
        <w:tc>
          <w:tcPr>
            <w:tcW w:w="3256" w:type="dxa"/>
          </w:tcPr>
          <w:p w14:paraId="332F77A1" w14:textId="245E43DC" w:rsidR="0024767A" w:rsidRPr="00DB2C9E" w:rsidRDefault="002502F4" w:rsidP="001D06D3">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lastRenderedPageBreak/>
              <w:t>01792/TOLUCA/IP/2024</w:t>
            </w:r>
          </w:p>
        </w:tc>
        <w:tc>
          <w:tcPr>
            <w:tcW w:w="5670" w:type="dxa"/>
          </w:tcPr>
          <w:p w14:paraId="3F0D23F2" w14:textId="7DB1A253" w:rsidR="0024767A" w:rsidRPr="00DB2C9E" w:rsidRDefault="007D347C" w:rsidP="00633544">
            <w:pPr>
              <w:spacing w:after="0" w:line="240" w:lineRule="auto"/>
              <w:jc w:val="both"/>
              <w:rPr>
                <w:rFonts w:ascii="Palatino Linotype" w:eastAsia="Palatino Linotype" w:hAnsi="Palatino Linotype" w:cs="Palatino Linotype"/>
                <w:i/>
                <w:lang w:eastAsia="es-MX"/>
              </w:rPr>
            </w:pPr>
            <w:r w:rsidRPr="00DB2C9E">
              <w:rPr>
                <w:rFonts w:ascii="Palatino Linotype" w:eastAsia="Palatino Linotype" w:hAnsi="Palatino Linotype" w:cs="Palatino Linotype"/>
                <w:i/>
                <w:lang w:eastAsia="es-MX"/>
              </w:rPr>
              <w:t>“</w:t>
            </w:r>
            <w:r w:rsidR="002502F4" w:rsidRPr="00DB2C9E">
              <w:rPr>
                <w:rFonts w:ascii="Palatino Linotype" w:eastAsia="Palatino Linotype" w:hAnsi="Palatino Linotype" w:cs="Palatino Linotype"/>
                <w:i/>
                <w:lang w:eastAsia="es-MX"/>
              </w:rPr>
              <w:t xml:space="preserve">solicito el documental /actas que me </w:t>
            </w:r>
            <w:proofErr w:type="spellStart"/>
            <w:r w:rsidR="002502F4" w:rsidRPr="00DB2C9E">
              <w:rPr>
                <w:rFonts w:ascii="Palatino Linotype" w:eastAsia="Palatino Linotype" w:hAnsi="Palatino Linotype" w:cs="Palatino Linotype"/>
                <w:i/>
                <w:lang w:eastAsia="es-MX"/>
              </w:rPr>
              <w:t>de</w:t>
            </w:r>
            <w:proofErr w:type="spellEnd"/>
            <w:r w:rsidR="002502F4" w:rsidRPr="00DB2C9E">
              <w:rPr>
                <w:rFonts w:ascii="Palatino Linotype" w:eastAsia="Palatino Linotype" w:hAnsi="Palatino Linotype" w:cs="Palatino Linotype"/>
                <w:i/>
                <w:lang w:eastAsia="es-MX"/>
              </w:rPr>
              <w:t xml:space="preserve"> cuenta de las sesiones de la comisión de prevención y atención a conflictos laborales en donde haya participado alma </w:t>
            </w:r>
            <w:proofErr w:type="spellStart"/>
            <w:r w:rsidR="002502F4" w:rsidRPr="00DB2C9E">
              <w:rPr>
                <w:rFonts w:ascii="Palatino Linotype" w:eastAsia="Palatino Linotype" w:hAnsi="Palatino Linotype" w:cs="Palatino Linotype"/>
                <w:i/>
                <w:lang w:eastAsia="es-MX"/>
              </w:rPr>
              <w:t>mirna</w:t>
            </w:r>
            <w:proofErr w:type="spellEnd"/>
            <w:r w:rsidR="002502F4" w:rsidRPr="00DB2C9E">
              <w:rPr>
                <w:rFonts w:ascii="Palatino Linotype" w:eastAsia="Palatino Linotype" w:hAnsi="Palatino Linotype" w:cs="Palatino Linotype"/>
                <w:i/>
                <w:lang w:eastAsia="es-MX"/>
              </w:rPr>
              <w:t xml:space="preserve"> merino </w:t>
            </w:r>
            <w:proofErr w:type="spellStart"/>
            <w:r w:rsidR="002502F4" w:rsidRPr="00DB2C9E">
              <w:rPr>
                <w:rFonts w:ascii="Palatino Linotype" w:eastAsia="Palatino Linotype" w:hAnsi="Palatino Linotype" w:cs="Palatino Linotype"/>
                <w:i/>
                <w:lang w:eastAsia="es-MX"/>
              </w:rPr>
              <w:t>fontova</w:t>
            </w:r>
            <w:proofErr w:type="spellEnd"/>
            <w:r w:rsidR="002502F4" w:rsidRPr="00DB2C9E">
              <w:rPr>
                <w:rFonts w:ascii="Palatino Linotype" w:eastAsia="Palatino Linotype" w:hAnsi="Palatino Linotype" w:cs="Palatino Linotype"/>
                <w:i/>
                <w:lang w:eastAsia="es-MX"/>
              </w:rPr>
              <w:t xml:space="preserve"> de lo que va de 2023</w:t>
            </w:r>
            <w:r w:rsidRPr="00DB2C9E">
              <w:rPr>
                <w:rFonts w:ascii="Palatino Linotype" w:eastAsia="Palatino Linotype" w:hAnsi="Palatino Linotype" w:cs="Palatino Linotype"/>
                <w:i/>
                <w:lang w:eastAsia="es-MX"/>
              </w:rPr>
              <w:t>” (Sic)</w:t>
            </w:r>
          </w:p>
        </w:tc>
      </w:tr>
      <w:tr w:rsidR="00DB2C9E" w:rsidRPr="00DB2C9E" w14:paraId="2C93A9D2" w14:textId="77777777" w:rsidTr="005703F6">
        <w:tc>
          <w:tcPr>
            <w:tcW w:w="3256" w:type="dxa"/>
          </w:tcPr>
          <w:p w14:paraId="1D51568B" w14:textId="1FCBBDA0" w:rsidR="0024767A" w:rsidRPr="00DB2C9E" w:rsidRDefault="002502F4" w:rsidP="002502F4">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t>01791/TOLUCA/IP/2024</w:t>
            </w:r>
          </w:p>
        </w:tc>
        <w:tc>
          <w:tcPr>
            <w:tcW w:w="5670" w:type="dxa"/>
          </w:tcPr>
          <w:p w14:paraId="5471CB5E" w14:textId="013B34B9" w:rsidR="0024767A" w:rsidRPr="00DB2C9E" w:rsidRDefault="007D347C" w:rsidP="002502F4">
            <w:pPr>
              <w:jc w:val="both"/>
              <w:rPr>
                <w:rFonts w:ascii="Palatino Linotype" w:hAnsi="Palatino Linotype"/>
                <w:i/>
                <w:lang w:eastAsia="es-MX"/>
              </w:rPr>
            </w:pPr>
            <w:r w:rsidRPr="00DB2C9E">
              <w:rPr>
                <w:rFonts w:ascii="Palatino Linotype" w:hAnsi="Palatino Linotype"/>
                <w:i/>
              </w:rPr>
              <w:t>“</w:t>
            </w:r>
            <w:r w:rsidR="002502F4" w:rsidRPr="00DB2C9E">
              <w:rPr>
                <w:rFonts w:ascii="Palatino Linotype" w:hAnsi="Palatino Linotype"/>
                <w:i/>
              </w:rPr>
              <w:t xml:space="preserve">solicito el documental /actas que me </w:t>
            </w:r>
            <w:proofErr w:type="spellStart"/>
            <w:r w:rsidR="002502F4" w:rsidRPr="00DB2C9E">
              <w:rPr>
                <w:rFonts w:ascii="Palatino Linotype" w:hAnsi="Palatino Linotype"/>
                <w:i/>
              </w:rPr>
              <w:t>de</w:t>
            </w:r>
            <w:proofErr w:type="spellEnd"/>
            <w:r w:rsidR="002502F4" w:rsidRPr="00DB2C9E">
              <w:rPr>
                <w:rFonts w:ascii="Palatino Linotype" w:hAnsi="Palatino Linotype"/>
                <w:i/>
              </w:rPr>
              <w:t xml:space="preserve"> cuenta de las sesiones de la comisión de prevención y atención a conflictos laborales en donde haya participado alma </w:t>
            </w:r>
            <w:proofErr w:type="spellStart"/>
            <w:r w:rsidR="002502F4" w:rsidRPr="00DB2C9E">
              <w:rPr>
                <w:rFonts w:ascii="Palatino Linotype" w:hAnsi="Palatino Linotype"/>
                <w:i/>
              </w:rPr>
              <w:t>mirna</w:t>
            </w:r>
            <w:proofErr w:type="spellEnd"/>
            <w:r w:rsidR="002502F4" w:rsidRPr="00DB2C9E">
              <w:rPr>
                <w:rFonts w:ascii="Palatino Linotype" w:hAnsi="Palatino Linotype"/>
                <w:i/>
              </w:rPr>
              <w:t xml:space="preserve"> merino </w:t>
            </w:r>
            <w:proofErr w:type="spellStart"/>
            <w:r w:rsidR="002502F4" w:rsidRPr="00DB2C9E">
              <w:rPr>
                <w:rFonts w:ascii="Palatino Linotype" w:hAnsi="Palatino Linotype"/>
                <w:i/>
              </w:rPr>
              <w:t>fontova</w:t>
            </w:r>
            <w:proofErr w:type="spellEnd"/>
            <w:r w:rsidR="002502F4" w:rsidRPr="00DB2C9E">
              <w:rPr>
                <w:rFonts w:ascii="Palatino Linotype" w:hAnsi="Palatino Linotype"/>
                <w:i/>
              </w:rPr>
              <w:t xml:space="preserve"> de lo que va de 2024</w:t>
            </w:r>
            <w:r w:rsidRPr="00DB2C9E">
              <w:rPr>
                <w:rFonts w:ascii="Palatino Linotype" w:hAnsi="Palatino Linotype"/>
                <w:i/>
              </w:rPr>
              <w:t>” (Sic)</w:t>
            </w:r>
          </w:p>
        </w:tc>
      </w:tr>
    </w:tbl>
    <w:p w14:paraId="41C78DA6" w14:textId="77777777" w:rsidR="00633544" w:rsidRPr="00DB2C9E" w:rsidRDefault="00633544" w:rsidP="001D06D3">
      <w:pPr>
        <w:spacing w:after="0" w:line="360" w:lineRule="auto"/>
        <w:ind w:right="49"/>
        <w:jc w:val="both"/>
        <w:rPr>
          <w:rFonts w:ascii="Palatino Linotype" w:eastAsia="Palatino Linotype" w:hAnsi="Palatino Linotype" w:cs="Palatino Linotype"/>
          <w:b/>
        </w:rPr>
      </w:pPr>
    </w:p>
    <w:p w14:paraId="7BC24E40" w14:textId="77777777" w:rsidR="00FE7ABB" w:rsidRPr="00DB2C9E" w:rsidRDefault="00EA406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Modalidad elegida para la entrega de la información:</w:t>
      </w:r>
      <w:r w:rsidRPr="00DB2C9E">
        <w:rPr>
          <w:rFonts w:ascii="Palatino Linotype" w:eastAsia="Palatino Linotype" w:hAnsi="Palatino Linotype" w:cs="Palatino Linotype"/>
        </w:rPr>
        <w:t xml:space="preserve"> a través del Sistema de Acceso a la Información Mexiquense (SAIMEX). </w:t>
      </w:r>
    </w:p>
    <w:p w14:paraId="6840FA30" w14:textId="77777777" w:rsidR="00FE7ABB" w:rsidRPr="00DB2C9E" w:rsidRDefault="00FE7ABB" w:rsidP="001D06D3">
      <w:pPr>
        <w:spacing w:after="0" w:line="360" w:lineRule="auto"/>
        <w:jc w:val="both"/>
        <w:rPr>
          <w:rFonts w:ascii="Palatino Linotype" w:eastAsia="Palatino Linotype" w:hAnsi="Palatino Linotype" w:cs="Palatino Linotype"/>
        </w:rPr>
      </w:pPr>
    </w:p>
    <w:p w14:paraId="3B67AF76" w14:textId="59752B1D" w:rsidR="00915577" w:rsidRPr="00DB2C9E" w:rsidRDefault="009C5DDF" w:rsidP="001D06D3">
      <w:pPr>
        <w:widowControl w:val="0"/>
        <w:spacing w:after="0" w:line="360" w:lineRule="auto"/>
        <w:contextualSpacing/>
        <w:jc w:val="both"/>
        <w:rPr>
          <w:rFonts w:ascii="Palatino Linotype" w:eastAsia="Palatino Linotype" w:hAnsi="Palatino Linotype" w:cs="Palatino Linotype"/>
          <w:lang w:eastAsia="es-ES"/>
        </w:rPr>
      </w:pPr>
      <w:r w:rsidRPr="00DB2C9E">
        <w:rPr>
          <w:rFonts w:ascii="Palatino Linotype" w:eastAsia="Palatino Linotype" w:hAnsi="Palatino Linotype" w:cs="Palatino Linotype"/>
          <w:b/>
          <w:lang w:eastAsia="es-MX"/>
        </w:rPr>
        <w:t>2.</w:t>
      </w:r>
      <w:r w:rsidRPr="00DB2C9E">
        <w:rPr>
          <w:rFonts w:ascii="Palatino Linotype" w:eastAsia="Palatino Linotype" w:hAnsi="Palatino Linotype" w:cs="Palatino Linotype"/>
          <w:lang w:eastAsia="es-MX"/>
        </w:rPr>
        <w:t xml:space="preserve"> </w:t>
      </w:r>
      <w:r w:rsidR="00EF01A7" w:rsidRPr="00DB2C9E">
        <w:rPr>
          <w:rFonts w:ascii="Palatino Linotype" w:eastAsia="Palatino Linotype" w:hAnsi="Palatino Linotype" w:cs="Palatino Linotype"/>
          <w:b/>
          <w:lang w:eastAsia="es-MX"/>
        </w:rPr>
        <w:t xml:space="preserve">Respuestas. </w:t>
      </w:r>
      <w:r w:rsidR="00200744" w:rsidRPr="00DB2C9E">
        <w:rPr>
          <w:rFonts w:ascii="Palatino Linotype" w:eastAsia="Palatino Linotype" w:hAnsi="Palatino Linotype" w:cs="Palatino Linotype"/>
          <w:lang w:eastAsia="es-ES"/>
        </w:rPr>
        <w:t xml:space="preserve">En fecha </w:t>
      </w:r>
      <w:r w:rsidR="004E16D9" w:rsidRPr="00DB2C9E">
        <w:rPr>
          <w:rFonts w:ascii="Palatino Linotype" w:eastAsia="Palatino Linotype" w:hAnsi="Palatino Linotype" w:cs="Palatino Linotype"/>
          <w:b/>
          <w:bCs/>
          <w:lang w:eastAsia="es-ES"/>
        </w:rPr>
        <w:t>veintisiete de agosto</w:t>
      </w:r>
      <w:r w:rsidR="00FC1F2B" w:rsidRPr="00DB2C9E">
        <w:rPr>
          <w:rFonts w:ascii="Palatino Linotype" w:eastAsia="Palatino Linotype" w:hAnsi="Palatino Linotype" w:cs="Palatino Linotype"/>
          <w:b/>
          <w:bCs/>
          <w:lang w:eastAsia="es-ES"/>
        </w:rPr>
        <w:t xml:space="preserve"> </w:t>
      </w:r>
      <w:r w:rsidR="003A0268" w:rsidRPr="00DB2C9E">
        <w:rPr>
          <w:rFonts w:ascii="Palatino Linotype" w:eastAsia="Palatino Linotype" w:hAnsi="Palatino Linotype" w:cs="Palatino Linotype"/>
          <w:b/>
          <w:bCs/>
          <w:lang w:eastAsia="es-ES"/>
        </w:rPr>
        <w:t>de dos mil veinticuatro</w:t>
      </w:r>
      <w:r w:rsidR="006041B2" w:rsidRPr="00DB2C9E">
        <w:rPr>
          <w:rFonts w:ascii="Palatino Linotype" w:eastAsia="Palatino Linotype" w:hAnsi="Palatino Linotype" w:cs="Palatino Linotype"/>
          <w:lang w:eastAsia="es-ES"/>
        </w:rPr>
        <w:t>, el Sujeto Obligado notificó a la parte Recurrente, en la totalidad de los expedientes, las respuestas a sus solicitudes de información, en los términos siguientes:</w:t>
      </w:r>
      <w:r w:rsidR="005F6D92" w:rsidRPr="00DB2C9E">
        <w:rPr>
          <w:rFonts w:ascii="Palatino Linotype" w:eastAsia="Palatino Linotype" w:hAnsi="Palatino Linotype" w:cs="Palatino Linotype"/>
          <w:lang w:eastAsia="es-ES"/>
        </w:rPr>
        <w:t xml:space="preserve"> </w:t>
      </w:r>
    </w:p>
    <w:p w14:paraId="521E748C" w14:textId="77777777" w:rsidR="00712DFC" w:rsidRPr="00DB2C9E" w:rsidRDefault="00712DFC" w:rsidP="001D06D3">
      <w:pPr>
        <w:widowControl w:val="0"/>
        <w:spacing w:after="0" w:line="360" w:lineRule="auto"/>
        <w:contextualSpacing/>
        <w:jc w:val="both"/>
        <w:rPr>
          <w:rFonts w:ascii="Palatino Linotype" w:eastAsia="Palatino Linotype" w:hAnsi="Palatino Linotype" w:cs="Palatino Linotype"/>
          <w:lang w:eastAsia="es-MX"/>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DB2C9E" w:rsidRPr="00DB2C9E" w14:paraId="795518B4" w14:textId="77777777" w:rsidTr="002502F4">
        <w:tc>
          <w:tcPr>
            <w:tcW w:w="3256" w:type="dxa"/>
            <w:shd w:val="clear" w:color="auto" w:fill="D9D9D9"/>
          </w:tcPr>
          <w:p w14:paraId="7912C14C" w14:textId="77777777" w:rsidR="00FC1F2B" w:rsidRPr="00DB2C9E" w:rsidRDefault="00FC1F2B" w:rsidP="002502F4">
            <w:pPr>
              <w:spacing w:after="0" w:line="240" w:lineRule="auto"/>
              <w:jc w:val="both"/>
              <w:rPr>
                <w:rFonts w:ascii="Palatino Linotype" w:eastAsia="Palatino Linotype" w:hAnsi="Palatino Linotype" w:cs="Palatino Linotype"/>
                <w:b/>
                <w:i/>
                <w:lang w:eastAsia="es-MX"/>
              </w:rPr>
            </w:pPr>
            <w:r w:rsidRPr="00DB2C9E">
              <w:rPr>
                <w:rFonts w:ascii="Palatino Linotype" w:eastAsia="Palatino Linotype" w:hAnsi="Palatino Linotype" w:cs="Palatino Linotype"/>
                <w:b/>
                <w:i/>
                <w:lang w:eastAsia="es-MX"/>
              </w:rPr>
              <w:t>Número de solicitud</w:t>
            </w:r>
          </w:p>
        </w:tc>
        <w:tc>
          <w:tcPr>
            <w:tcW w:w="5670" w:type="dxa"/>
            <w:shd w:val="clear" w:color="auto" w:fill="D9D9D9"/>
          </w:tcPr>
          <w:p w14:paraId="5F8E836F" w14:textId="77777777" w:rsidR="00FC1F2B" w:rsidRPr="00DB2C9E" w:rsidRDefault="00FC1F2B" w:rsidP="002502F4">
            <w:pPr>
              <w:spacing w:after="0" w:line="240" w:lineRule="auto"/>
              <w:jc w:val="center"/>
              <w:rPr>
                <w:rFonts w:ascii="Palatino Linotype" w:eastAsia="Palatino Linotype" w:hAnsi="Palatino Linotype" w:cs="Palatino Linotype"/>
                <w:b/>
                <w:i/>
                <w:lang w:eastAsia="es-MX"/>
              </w:rPr>
            </w:pPr>
            <w:r w:rsidRPr="00DB2C9E">
              <w:rPr>
                <w:rFonts w:ascii="Palatino Linotype" w:eastAsia="Palatino Linotype" w:hAnsi="Palatino Linotype" w:cs="Palatino Linotype"/>
                <w:b/>
                <w:i/>
                <w:lang w:eastAsia="es-MX"/>
              </w:rPr>
              <w:t>Información requerida.</w:t>
            </w:r>
          </w:p>
        </w:tc>
      </w:tr>
      <w:tr w:rsidR="00DB2C9E" w:rsidRPr="00DB2C9E" w14:paraId="637C9A6C" w14:textId="77777777" w:rsidTr="002502F4">
        <w:trPr>
          <w:trHeight w:val="564"/>
        </w:trPr>
        <w:tc>
          <w:tcPr>
            <w:tcW w:w="3256" w:type="dxa"/>
          </w:tcPr>
          <w:p w14:paraId="50A1BA5C" w14:textId="344D648D" w:rsidR="00D27EAA" w:rsidRPr="00DB2C9E" w:rsidRDefault="00D27EAA" w:rsidP="00D27EAA">
            <w:pPr>
              <w:spacing w:after="0" w:line="240" w:lineRule="auto"/>
              <w:jc w:val="both"/>
              <w:rPr>
                <w:rFonts w:ascii="Palatino Linotype" w:eastAsia="Palatino Linotype" w:hAnsi="Palatino Linotype" w:cs="Palatino Linotype"/>
                <w:b/>
                <w:i/>
                <w:lang w:eastAsia="es-MX"/>
              </w:rPr>
            </w:pPr>
            <w:r w:rsidRPr="00DB2C9E">
              <w:rPr>
                <w:rFonts w:ascii="Palatino Linotype" w:eastAsia="Palatino Linotype" w:hAnsi="Palatino Linotype" w:cs="Palatino Linotype"/>
                <w:b/>
                <w:lang w:eastAsia="es-MX"/>
              </w:rPr>
              <w:t>01794/TOLUCA/IP/2024</w:t>
            </w:r>
          </w:p>
        </w:tc>
        <w:tc>
          <w:tcPr>
            <w:tcW w:w="5670" w:type="dxa"/>
          </w:tcPr>
          <w:p w14:paraId="677736C2" w14:textId="1CDEB287" w:rsidR="00D27EAA" w:rsidRPr="00DB2C9E" w:rsidRDefault="00D27EAA" w:rsidP="00D27EAA">
            <w:pPr>
              <w:pStyle w:val="Prrafodelista"/>
              <w:numPr>
                <w:ilvl w:val="0"/>
                <w:numId w:val="23"/>
              </w:numPr>
              <w:spacing w:after="0" w:line="240" w:lineRule="auto"/>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lang w:eastAsia="es-MX"/>
              </w:rPr>
              <w:t>Entregó el acta de la primera sesión ordinaria de la Comisión de Prevención y Atención de Conflictos Laborales de fecha veinticuatro de agosto de dos mil veintidós.</w:t>
            </w:r>
          </w:p>
        </w:tc>
      </w:tr>
      <w:tr w:rsidR="00DB2C9E" w:rsidRPr="00DB2C9E" w14:paraId="4F2BAEE1" w14:textId="77777777" w:rsidTr="002502F4">
        <w:tc>
          <w:tcPr>
            <w:tcW w:w="3256" w:type="dxa"/>
          </w:tcPr>
          <w:p w14:paraId="3E3D1B4B" w14:textId="34CDF6FB" w:rsidR="00D27EAA" w:rsidRPr="00DB2C9E" w:rsidRDefault="00D27EAA" w:rsidP="00D27EAA">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t>01793/TOLUCA/IP/2024</w:t>
            </w:r>
          </w:p>
        </w:tc>
        <w:tc>
          <w:tcPr>
            <w:tcW w:w="5670" w:type="dxa"/>
          </w:tcPr>
          <w:p w14:paraId="105CB22A" w14:textId="3F60AD71" w:rsidR="00D27EAA" w:rsidRPr="00DB2C9E" w:rsidRDefault="00D27EAA" w:rsidP="00D27EAA">
            <w:pPr>
              <w:pStyle w:val="Prrafodelista"/>
              <w:numPr>
                <w:ilvl w:val="0"/>
                <w:numId w:val="23"/>
              </w:numPr>
              <w:spacing w:after="0" w:line="240" w:lineRule="auto"/>
              <w:jc w:val="both"/>
              <w:rPr>
                <w:rFonts w:ascii="Palatino Linotype" w:eastAsia="Palatino Linotype" w:hAnsi="Palatino Linotype" w:cs="Palatino Linotype"/>
                <w:i/>
                <w:lang w:eastAsia="es-MX"/>
              </w:rPr>
            </w:pPr>
            <w:r w:rsidRPr="00DB2C9E">
              <w:rPr>
                <w:rFonts w:ascii="Palatino Linotype" w:eastAsia="Palatino Linotype" w:hAnsi="Palatino Linotype" w:cs="Palatino Linotype"/>
                <w:lang w:eastAsia="es-MX"/>
              </w:rPr>
              <w:t>Entregó el acta de la Segunda y Tercera Sesión Ordinaria de la Comisión de Prevención y Atención de Conflictos Laborales de fecha catorce de marzo de dos mil veintitrés y veintiocho de junio de dos mil veintitrés respectivamente</w:t>
            </w:r>
          </w:p>
        </w:tc>
      </w:tr>
      <w:tr w:rsidR="00DB2C9E" w:rsidRPr="00DB2C9E" w14:paraId="6178A0C7" w14:textId="77777777" w:rsidTr="002502F4">
        <w:tc>
          <w:tcPr>
            <w:tcW w:w="3256" w:type="dxa"/>
          </w:tcPr>
          <w:p w14:paraId="3730CB21" w14:textId="59CFC3DE" w:rsidR="002502F4" w:rsidRPr="00DB2C9E" w:rsidRDefault="002502F4" w:rsidP="002502F4">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t>01792/TOLUCA/IP/2024</w:t>
            </w:r>
          </w:p>
        </w:tc>
        <w:tc>
          <w:tcPr>
            <w:tcW w:w="5670" w:type="dxa"/>
          </w:tcPr>
          <w:p w14:paraId="65ED7399" w14:textId="0BADC4E0" w:rsidR="002502F4" w:rsidRPr="00DB2C9E" w:rsidRDefault="005F6D92" w:rsidP="005F6D92">
            <w:pPr>
              <w:pStyle w:val="Prrafodelista"/>
              <w:numPr>
                <w:ilvl w:val="0"/>
                <w:numId w:val="23"/>
              </w:numPr>
              <w:spacing w:after="0" w:line="240" w:lineRule="auto"/>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lang w:eastAsia="es-MX"/>
              </w:rPr>
              <w:t>Entregó el acta de la Segunda y Tercera Sesión Ordinaria de la Comisión de Prevención y Atención de Conflictos Laborales de dos mil veintitrés.</w:t>
            </w:r>
          </w:p>
        </w:tc>
      </w:tr>
      <w:tr w:rsidR="00DB2C9E" w:rsidRPr="00DB2C9E" w14:paraId="0261FADA" w14:textId="77777777" w:rsidTr="002502F4">
        <w:tc>
          <w:tcPr>
            <w:tcW w:w="3256" w:type="dxa"/>
          </w:tcPr>
          <w:p w14:paraId="07D9258A" w14:textId="3B42A1DA" w:rsidR="002502F4" w:rsidRPr="00DB2C9E" w:rsidRDefault="002502F4" w:rsidP="002502F4">
            <w:pPr>
              <w:spacing w:after="0" w:line="240" w:lineRule="auto"/>
              <w:jc w:val="both"/>
              <w:rPr>
                <w:rFonts w:ascii="Palatino Linotype" w:eastAsia="Palatino Linotype" w:hAnsi="Palatino Linotype" w:cs="Palatino Linotype"/>
                <w:b/>
                <w:lang w:eastAsia="es-MX"/>
              </w:rPr>
            </w:pPr>
            <w:r w:rsidRPr="00DB2C9E">
              <w:rPr>
                <w:rFonts w:ascii="Palatino Linotype" w:eastAsia="Palatino Linotype" w:hAnsi="Palatino Linotype" w:cs="Palatino Linotype"/>
                <w:b/>
                <w:lang w:eastAsia="es-MX"/>
              </w:rPr>
              <w:lastRenderedPageBreak/>
              <w:t>01791/TOLUCA/IP/2024</w:t>
            </w:r>
          </w:p>
        </w:tc>
        <w:tc>
          <w:tcPr>
            <w:tcW w:w="5670" w:type="dxa"/>
          </w:tcPr>
          <w:p w14:paraId="3081E604" w14:textId="512BE6CF" w:rsidR="002502F4" w:rsidRPr="00DB2C9E" w:rsidRDefault="00A30839" w:rsidP="00A30839">
            <w:pPr>
              <w:pStyle w:val="Prrafodelista"/>
              <w:numPr>
                <w:ilvl w:val="0"/>
                <w:numId w:val="23"/>
              </w:numPr>
              <w:spacing w:after="0" w:line="240" w:lineRule="auto"/>
              <w:jc w:val="both"/>
              <w:rPr>
                <w:rFonts w:ascii="Palatino Linotype" w:eastAsia="Palatino Linotype" w:hAnsi="Palatino Linotype" w:cs="Palatino Linotype"/>
                <w:i/>
                <w:lang w:eastAsia="es-MX"/>
              </w:rPr>
            </w:pPr>
            <w:r w:rsidRPr="00DB2C9E">
              <w:rPr>
                <w:rFonts w:ascii="Palatino Linotype" w:eastAsia="Palatino Linotype" w:hAnsi="Palatino Linotype" w:cs="Palatino Linotype"/>
                <w:lang w:eastAsia="es-MX"/>
              </w:rPr>
              <w:t>Entregó las actas de la cuarta y quinta de la Comisión de Prevención y Atención de Conflictos Laborales de dos mil veinticuatro</w:t>
            </w:r>
          </w:p>
        </w:tc>
      </w:tr>
    </w:tbl>
    <w:p w14:paraId="2EBE9672" w14:textId="77777777" w:rsidR="006041B2" w:rsidRPr="00DB2C9E" w:rsidRDefault="006041B2" w:rsidP="001D06D3">
      <w:pPr>
        <w:spacing w:after="0" w:line="360" w:lineRule="auto"/>
        <w:contextualSpacing/>
        <w:rPr>
          <w:rFonts w:ascii="Palatino Linotype" w:eastAsia="Palatino Linotype" w:hAnsi="Palatino Linotype" w:cs="Palatino Linotype"/>
          <w:lang w:eastAsia="es-ES"/>
        </w:rPr>
      </w:pPr>
    </w:p>
    <w:p w14:paraId="7353401C" w14:textId="7DEDD5FE" w:rsidR="00FC1F2B" w:rsidRPr="00DB2C9E" w:rsidRDefault="001579A6" w:rsidP="001D06D3">
      <w:pPr>
        <w:spacing w:after="0" w:line="360" w:lineRule="auto"/>
        <w:contextualSpacing/>
        <w:jc w:val="both"/>
        <w:rPr>
          <w:rFonts w:ascii="Palatino Linotype" w:hAnsi="Palatino Linotype" w:cs="Palatino Linotype"/>
          <w:lang w:eastAsia="es-MX"/>
        </w:rPr>
      </w:pPr>
      <w:r w:rsidRPr="00DB2C9E">
        <w:rPr>
          <w:rFonts w:ascii="Palatino Linotype" w:hAnsi="Palatino Linotype" w:cs="Palatino Linotype"/>
          <w:b/>
          <w:lang w:eastAsia="es-MX"/>
        </w:rPr>
        <w:t>3</w:t>
      </w:r>
      <w:r w:rsidR="00EF01A7" w:rsidRPr="00DB2C9E">
        <w:rPr>
          <w:rFonts w:ascii="Palatino Linotype" w:hAnsi="Palatino Linotype" w:cs="Palatino Linotype"/>
          <w:b/>
          <w:lang w:eastAsia="es-MX"/>
        </w:rPr>
        <w:t xml:space="preserve">. Del Recurso de Revisión. </w:t>
      </w:r>
      <w:r w:rsidR="00EF01A7" w:rsidRPr="00DB2C9E">
        <w:rPr>
          <w:rFonts w:ascii="Palatino Linotype" w:hAnsi="Palatino Linotype" w:cs="Palatino Linotype"/>
          <w:lang w:eastAsia="es-MX"/>
        </w:rPr>
        <w:t>Inconforme con las respuestas del</w:t>
      </w:r>
      <w:r w:rsidR="00EF01A7" w:rsidRPr="00DB2C9E">
        <w:rPr>
          <w:rFonts w:ascii="Palatino Linotype" w:hAnsi="Palatino Linotype" w:cs="Palatino Linotype"/>
          <w:b/>
          <w:lang w:eastAsia="es-MX"/>
        </w:rPr>
        <w:t xml:space="preserve"> SUJETO OBLIGADO, </w:t>
      </w:r>
      <w:r w:rsidR="00EF01A7" w:rsidRPr="00DB2C9E">
        <w:rPr>
          <w:rFonts w:ascii="Palatino Linotype" w:hAnsi="Palatino Linotype" w:cs="Palatino Linotype"/>
          <w:lang w:eastAsia="es-MX"/>
        </w:rPr>
        <w:t>en fecha</w:t>
      </w:r>
      <w:r w:rsidR="002D2E81" w:rsidRPr="00DB2C9E">
        <w:rPr>
          <w:rFonts w:ascii="Palatino Linotype" w:hAnsi="Palatino Linotype" w:cs="Palatino Linotype"/>
          <w:lang w:eastAsia="es-MX"/>
        </w:rPr>
        <w:t xml:space="preserve"> </w:t>
      </w:r>
      <w:r w:rsidR="004E16D9" w:rsidRPr="00DB2C9E">
        <w:rPr>
          <w:rFonts w:ascii="Palatino Linotype" w:hAnsi="Palatino Linotype" w:cs="Palatino Linotype"/>
          <w:b/>
          <w:lang w:eastAsia="es-MX"/>
        </w:rPr>
        <w:t>treinta de agosto</w:t>
      </w:r>
      <w:r w:rsidR="00FC1F2B" w:rsidRPr="00DB2C9E">
        <w:rPr>
          <w:rFonts w:ascii="Palatino Linotype" w:hAnsi="Palatino Linotype" w:cs="Palatino Linotype"/>
          <w:b/>
          <w:bCs/>
          <w:lang w:eastAsia="es-MX"/>
        </w:rPr>
        <w:t xml:space="preserve"> </w:t>
      </w:r>
      <w:r w:rsidR="002D2E81" w:rsidRPr="00DB2C9E">
        <w:rPr>
          <w:rFonts w:ascii="Palatino Linotype" w:hAnsi="Palatino Linotype" w:cs="Palatino Linotype"/>
          <w:b/>
          <w:bCs/>
          <w:lang w:eastAsia="es-MX"/>
        </w:rPr>
        <w:t>de dos mil veinticuatro</w:t>
      </w:r>
      <w:r w:rsidR="00EF01A7" w:rsidRPr="00DB2C9E">
        <w:rPr>
          <w:rFonts w:ascii="Palatino Linotype" w:hAnsi="Palatino Linotype" w:cs="Palatino Linotype"/>
          <w:b/>
          <w:lang w:eastAsia="es-MX"/>
        </w:rPr>
        <w:t xml:space="preserve">, LA PARTE RECURRENTE </w:t>
      </w:r>
      <w:r w:rsidR="00EF01A7" w:rsidRPr="00DB2C9E">
        <w:rPr>
          <w:rFonts w:ascii="Palatino Linotype" w:hAnsi="Palatino Linotype" w:cs="Palatino Linotype"/>
          <w:lang w:eastAsia="es-MX"/>
        </w:rPr>
        <w:t xml:space="preserve">interpuso los recursos de revisión, en los cuales </w:t>
      </w:r>
      <w:r w:rsidR="00A30839" w:rsidRPr="00DB2C9E">
        <w:rPr>
          <w:rFonts w:ascii="Palatino Linotype" w:hAnsi="Palatino Linotype" w:cs="Palatino Linotype"/>
          <w:lang w:eastAsia="es-MX"/>
        </w:rPr>
        <w:t>manifestó en todos y cada uno de los recursos de revisión</w:t>
      </w:r>
      <w:r w:rsidR="00EF01A7" w:rsidRPr="00DB2C9E">
        <w:rPr>
          <w:rFonts w:ascii="Palatino Linotype" w:hAnsi="Palatino Linotype" w:cs="Palatino Linotype"/>
          <w:lang w:eastAsia="es-MX"/>
        </w:rPr>
        <w:t xml:space="preserve">, lo siguiente: </w:t>
      </w:r>
    </w:p>
    <w:p w14:paraId="0B729D32" w14:textId="23605D07" w:rsidR="00893CAE" w:rsidRPr="00DB2C9E" w:rsidRDefault="00893CAE" w:rsidP="00893CAE">
      <w:pPr>
        <w:spacing w:after="0"/>
        <w:ind w:right="560"/>
        <w:contextualSpacing/>
        <w:jc w:val="both"/>
        <w:rPr>
          <w:rFonts w:ascii="Palatino Linotype" w:eastAsia="Palatino Linotype" w:hAnsi="Palatino Linotype" w:cs="Palatino Linotype"/>
        </w:rPr>
      </w:pPr>
    </w:p>
    <w:p w14:paraId="0948400B" w14:textId="77777777" w:rsidR="00893CAE" w:rsidRPr="00DB2C9E" w:rsidRDefault="00893CAE" w:rsidP="00FC1F2B">
      <w:pPr>
        <w:spacing w:after="0"/>
        <w:ind w:left="567" w:right="560"/>
        <w:contextualSpacing/>
        <w:jc w:val="both"/>
        <w:rPr>
          <w:rFonts w:ascii="Palatino Linotype" w:hAnsi="Palatino Linotype" w:cs="Palatino Linotype"/>
          <w:b/>
          <w:bCs/>
          <w:i/>
          <w:iCs/>
          <w:lang w:eastAsia="es-MX"/>
        </w:rPr>
      </w:pPr>
    </w:p>
    <w:p w14:paraId="3E4A424F" w14:textId="0A94E928" w:rsidR="00FC1F2B" w:rsidRPr="00DB2C9E" w:rsidRDefault="00FC1F2B" w:rsidP="00FC1F2B">
      <w:pPr>
        <w:spacing w:after="0"/>
        <w:ind w:left="567" w:right="560"/>
        <w:contextualSpacing/>
        <w:jc w:val="both"/>
        <w:rPr>
          <w:rFonts w:ascii="Palatino Linotype" w:hAnsi="Palatino Linotype" w:cs="Palatino Linotype"/>
          <w:i/>
          <w:iCs/>
          <w:lang w:eastAsia="es-MX"/>
        </w:rPr>
      </w:pPr>
      <w:r w:rsidRPr="00DB2C9E">
        <w:rPr>
          <w:rFonts w:ascii="Palatino Linotype" w:hAnsi="Palatino Linotype" w:cs="Palatino Linotype"/>
          <w:b/>
          <w:bCs/>
          <w:i/>
          <w:iCs/>
          <w:lang w:eastAsia="es-MX"/>
        </w:rPr>
        <w:t>Acto Impugnado:</w:t>
      </w:r>
      <w:r w:rsidRPr="00DB2C9E">
        <w:rPr>
          <w:rFonts w:ascii="Palatino Linotype" w:hAnsi="Palatino Linotype" w:cs="Palatino Linotype"/>
          <w:i/>
          <w:iCs/>
          <w:lang w:eastAsia="es-MX"/>
        </w:rPr>
        <w:t xml:space="preserve"> </w:t>
      </w:r>
      <w:r w:rsidR="00A30839" w:rsidRPr="00DB2C9E">
        <w:rPr>
          <w:rFonts w:ascii="Palatino Linotype" w:hAnsi="Palatino Linotype" w:cs="Palatino Linotype"/>
          <w:i/>
          <w:iCs/>
          <w:lang w:eastAsia="es-MX"/>
        </w:rPr>
        <w:t>la respuesta</w:t>
      </w:r>
    </w:p>
    <w:p w14:paraId="4E73A116" w14:textId="77777777" w:rsidR="00893CAE" w:rsidRPr="00DB2C9E" w:rsidRDefault="00893CAE" w:rsidP="00FC1F2B">
      <w:pPr>
        <w:spacing w:after="0"/>
        <w:ind w:left="567" w:right="560"/>
        <w:contextualSpacing/>
        <w:jc w:val="both"/>
        <w:rPr>
          <w:rFonts w:ascii="Palatino Linotype" w:hAnsi="Palatino Linotype" w:cs="Palatino Linotype"/>
          <w:i/>
          <w:iCs/>
          <w:lang w:eastAsia="es-MX"/>
        </w:rPr>
      </w:pPr>
    </w:p>
    <w:p w14:paraId="24A0231E" w14:textId="5C99C8AC" w:rsidR="00FC1F2B" w:rsidRPr="00DB2C9E" w:rsidRDefault="00FC1F2B" w:rsidP="00FC1F2B">
      <w:pPr>
        <w:spacing w:after="0"/>
        <w:ind w:left="567" w:right="560"/>
        <w:contextualSpacing/>
        <w:jc w:val="both"/>
        <w:rPr>
          <w:rFonts w:ascii="Palatino Linotype" w:hAnsi="Palatino Linotype" w:cs="Palatino Linotype"/>
          <w:i/>
          <w:iCs/>
          <w:lang w:eastAsia="es-MX"/>
        </w:rPr>
      </w:pPr>
      <w:r w:rsidRPr="00DB2C9E">
        <w:rPr>
          <w:rFonts w:ascii="Palatino Linotype" w:hAnsi="Palatino Linotype" w:cs="Palatino Linotype"/>
          <w:b/>
          <w:bCs/>
          <w:i/>
          <w:iCs/>
          <w:lang w:eastAsia="es-MX"/>
        </w:rPr>
        <w:t>Motivo de inconformidad:</w:t>
      </w:r>
      <w:r w:rsidRPr="00DB2C9E">
        <w:rPr>
          <w:rFonts w:ascii="Palatino Linotype" w:hAnsi="Palatino Linotype" w:cs="Palatino Linotype"/>
          <w:i/>
          <w:iCs/>
          <w:lang w:eastAsia="es-MX"/>
        </w:rPr>
        <w:t xml:space="preserve"> </w:t>
      </w:r>
      <w:r w:rsidR="00A30839" w:rsidRPr="00DB2C9E">
        <w:rPr>
          <w:rFonts w:ascii="Palatino Linotype" w:hAnsi="Palatino Linotype" w:cs="Palatino Linotype"/>
          <w:i/>
          <w:iCs/>
          <w:lang w:eastAsia="es-MX"/>
        </w:rPr>
        <w:t>no entregan todo lo solicitado</w:t>
      </w:r>
      <w:r w:rsidRPr="00DB2C9E">
        <w:rPr>
          <w:rFonts w:ascii="Palatino Linotype" w:hAnsi="Palatino Linotype" w:cs="Palatino Linotype"/>
          <w:i/>
          <w:iCs/>
          <w:lang w:eastAsia="es-MX"/>
        </w:rPr>
        <w:t>.</w:t>
      </w:r>
    </w:p>
    <w:p w14:paraId="66AF928C" w14:textId="77777777" w:rsidR="00893CAE" w:rsidRPr="00DB2C9E" w:rsidRDefault="00893CAE" w:rsidP="001D06D3">
      <w:pPr>
        <w:spacing w:after="0" w:line="360" w:lineRule="auto"/>
        <w:contextualSpacing/>
        <w:jc w:val="both"/>
        <w:rPr>
          <w:rFonts w:ascii="Palatino Linotype" w:eastAsia="Palatino Linotype" w:hAnsi="Palatino Linotype" w:cs="Palatino Linotype"/>
          <w:b/>
        </w:rPr>
      </w:pPr>
    </w:p>
    <w:p w14:paraId="02BAD3C9" w14:textId="4670A84E" w:rsidR="007A7E69" w:rsidRPr="00DB2C9E" w:rsidRDefault="007A7E69" w:rsidP="001D06D3">
      <w:pPr>
        <w:spacing w:after="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 xml:space="preserve">4. Turno. </w:t>
      </w:r>
      <w:r w:rsidRPr="00DB2C9E">
        <w:rPr>
          <w:rFonts w:ascii="Palatino Linotype" w:eastAsia="Palatino Linotype" w:hAnsi="Palatino Linotype" w:cs="Palatino Linotype"/>
        </w:rPr>
        <w:t>De conformidad con el artículo 185 fracción I de la Ley Transparencia y Acceso a la Información Pública, los recursos de revisión fueron</w:t>
      </w:r>
      <w:r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rPr>
        <w:t xml:space="preserve">turnados de la siguiente manera a efecto de presentar al Pleno los proyectos de resolución correspondientes: </w:t>
      </w:r>
    </w:p>
    <w:p w14:paraId="4954FF79" w14:textId="77777777" w:rsidR="00FC1F2B" w:rsidRPr="00DB2C9E" w:rsidRDefault="00FC1F2B" w:rsidP="001D06D3">
      <w:pPr>
        <w:spacing w:after="0" w:line="360" w:lineRule="auto"/>
        <w:jc w:val="both"/>
        <w:rPr>
          <w:rFonts w:ascii="Palatino Linotype" w:eastAsia="Palatino Linotype" w:hAnsi="Palatino Linotype" w:cs="Palatino Linotype"/>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DB2C9E" w:rsidRPr="00DB2C9E" w14:paraId="44FD33BB" w14:textId="77777777" w:rsidTr="005703F6">
        <w:tc>
          <w:tcPr>
            <w:tcW w:w="4460" w:type="dxa"/>
            <w:shd w:val="clear" w:color="auto" w:fill="DDD9C4"/>
          </w:tcPr>
          <w:p w14:paraId="32C6F16A" w14:textId="77777777" w:rsidR="007A7E69" w:rsidRPr="00DB2C9E" w:rsidRDefault="007A7E69" w:rsidP="001D06D3">
            <w:pPr>
              <w:spacing w:after="0" w:line="360" w:lineRule="auto"/>
              <w:jc w:val="center"/>
              <w:rPr>
                <w:rFonts w:ascii="Palatino Linotype" w:eastAsia="Palatino Linotype" w:hAnsi="Palatino Linotype" w:cs="Palatino Linotype"/>
                <w:b/>
              </w:rPr>
            </w:pPr>
            <w:r w:rsidRPr="00DB2C9E">
              <w:rPr>
                <w:rFonts w:ascii="Palatino Linotype" w:eastAsia="Palatino Linotype" w:hAnsi="Palatino Linotype" w:cs="Palatino Linotype"/>
                <w:b/>
              </w:rPr>
              <w:t>Recurso de Revisión</w:t>
            </w:r>
          </w:p>
        </w:tc>
        <w:tc>
          <w:tcPr>
            <w:tcW w:w="4461" w:type="dxa"/>
            <w:shd w:val="clear" w:color="auto" w:fill="DDD9C4"/>
          </w:tcPr>
          <w:p w14:paraId="15284574" w14:textId="77777777" w:rsidR="007A7E69" w:rsidRPr="00DB2C9E" w:rsidRDefault="007A7E69" w:rsidP="001D06D3">
            <w:pPr>
              <w:spacing w:after="0" w:line="360" w:lineRule="auto"/>
              <w:jc w:val="center"/>
              <w:rPr>
                <w:rFonts w:ascii="Palatino Linotype" w:eastAsia="Palatino Linotype" w:hAnsi="Palatino Linotype" w:cs="Palatino Linotype"/>
                <w:b/>
              </w:rPr>
            </w:pPr>
            <w:r w:rsidRPr="00DB2C9E">
              <w:rPr>
                <w:rFonts w:ascii="Palatino Linotype" w:eastAsia="Palatino Linotype" w:hAnsi="Palatino Linotype" w:cs="Palatino Linotype"/>
                <w:b/>
              </w:rPr>
              <w:t>Comisionada</w:t>
            </w:r>
          </w:p>
        </w:tc>
      </w:tr>
      <w:tr w:rsidR="00DB2C9E" w:rsidRPr="00DB2C9E" w14:paraId="72AF402B" w14:textId="77777777" w:rsidTr="005703F6">
        <w:tc>
          <w:tcPr>
            <w:tcW w:w="4460" w:type="dxa"/>
          </w:tcPr>
          <w:p w14:paraId="40B65670" w14:textId="03D1328B" w:rsidR="007A7E69" w:rsidRPr="00DB2C9E" w:rsidRDefault="007A7E69" w:rsidP="001D06D3">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0</w:t>
            </w:r>
            <w:r w:rsidR="00FC1F2B" w:rsidRPr="00DB2C9E">
              <w:rPr>
                <w:rFonts w:ascii="Palatino Linotype" w:eastAsia="Palatino Linotype" w:hAnsi="Palatino Linotype" w:cs="Palatino Linotype"/>
                <w:b/>
              </w:rPr>
              <w:t>1764</w:t>
            </w:r>
            <w:r w:rsidRPr="00DB2C9E">
              <w:rPr>
                <w:rFonts w:ascii="Palatino Linotype" w:eastAsia="Palatino Linotype" w:hAnsi="Palatino Linotype" w:cs="Palatino Linotype"/>
                <w:b/>
              </w:rPr>
              <w:t>/INFOEM/IP/RR/2024</w:t>
            </w:r>
          </w:p>
        </w:tc>
        <w:tc>
          <w:tcPr>
            <w:tcW w:w="4461" w:type="dxa"/>
          </w:tcPr>
          <w:p w14:paraId="2E1EE7CC" w14:textId="77777777" w:rsidR="007A7E69" w:rsidRPr="00DB2C9E" w:rsidRDefault="007A7E69" w:rsidP="001D06D3">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Comisionada Guadalupe Ramírez Peña</w:t>
            </w:r>
          </w:p>
        </w:tc>
      </w:tr>
      <w:tr w:rsidR="00DB2C9E" w:rsidRPr="00DB2C9E" w14:paraId="33374873" w14:textId="77777777" w:rsidTr="005703F6">
        <w:tc>
          <w:tcPr>
            <w:tcW w:w="4460" w:type="dxa"/>
          </w:tcPr>
          <w:p w14:paraId="483DA144" w14:textId="3AABA867" w:rsidR="007A7E69" w:rsidRPr="00DB2C9E" w:rsidRDefault="007A7E69" w:rsidP="001D06D3">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0</w:t>
            </w:r>
            <w:r w:rsidR="00FC1F2B" w:rsidRPr="00DB2C9E">
              <w:rPr>
                <w:rFonts w:ascii="Palatino Linotype" w:eastAsia="Palatino Linotype" w:hAnsi="Palatino Linotype" w:cs="Palatino Linotype"/>
                <w:b/>
              </w:rPr>
              <w:t xml:space="preserve"> 1765</w:t>
            </w:r>
            <w:r w:rsidRPr="00DB2C9E">
              <w:rPr>
                <w:rFonts w:ascii="Palatino Linotype" w:eastAsia="Palatino Linotype" w:hAnsi="Palatino Linotype" w:cs="Palatino Linotype"/>
                <w:b/>
              </w:rPr>
              <w:t xml:space="preserve">/INFOEM/IP/RR/2024  </w:t>
            </w:r>
          </w:p>
        </w:tc>
        <w:tc>
          <w:tcPr>
            <w:tcW w:w="4461" w:type="dxa"/>
          </w:tcPr>
          <w:p w14:paraId="7F607A0D" w14:textId="6CC26DCE" w:rsidR="007A7E69" w:rsidRPr="00DB2C9E" w:rsidRDefault="00D97207" w:rsidP="001D06D3">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 xml:space="preserve">Comisionado </w:t>
            </w:r>
            <w:proofErr w:type="gramStart"/>
            <w:r w:rsidRPr="00DB2C9E">
              <w:rPr>
                <w:rFonts w:ascii="Palatino Linotype" w:eastAsia="Palatino Linotype" w:hAnsi="Palatino Linotype" w:cs="Palatino Linotype"/>
                <w:b/>
              </w:rPr>
              <w:t>Presidente</w:t>
            </w:r>
            <w:proofErr w:type="gramEnd"/>
            <w:r w:rsidRPr="00DB2C9E">
              <w:rPr>
                <w:rFonts w:ascii="Palatino Linotype" w:eastAsia="Palatino Linotype" w:hAnsi="Palatino Linotype" w:cs="Palatino Linotype"/>
                <w:b/>
              </w:rPr>
              <w:t xml:space="preserve"> José Martínez Vilchis  </w:t>
            </w:r>
          </w:p>
        </w:tc>
      </w:tr>
      <w:tr w:rsidR="00DB2C9E" w:rsidRPr="00DB2C9E" w14:paraId="5A9D26BE" w14:textId="77777777" w:rsidTr="005703F6">
        <w:tc>
          <w:tcPr>
            <w:tcW w:w="4460" w:type="dxa"/>
          </w:tcPr>
          <w:p w14:paraId="02A6CC48" w14:textId="3A0F57E4" w:rsidR="002502F4" w:rsidRPr="00DB2C9E" w:rsidRDefault="002502F4" w:rsidP="002502F4">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01766/INFOEM/IP/RR/2024</w:t>
            </w:r>
          </w:p>
        </w:tc>
        <w:tc>
          <w:tcPr>
            <w:tcW w:w="4461" w:type="dxa"/>
          </w:tcPr>
          <w:p w14:paraId="53F78B05" w14:textId="2E3006B6" w:rsidR="002502F4" w:rsidRPr="00DB2C9E" w:rsidRDefault="002502F4" w:rsidP="002502F4">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Comisionado Luis Gustavo Parra Noriega</w:t>
            </w:r>
          </w:p>
        </w:tc>
      </w:tr>
      <w:tr w:rsidR="002502F4" w:rsidRPr="00DB2C9E" w14:paraId="2712913B" w14:textId="77777777" w:rsidTr="005703F6">
        <w:tc>
          <w:tcPr>
            <w:tcW w:w="4460" w:type="dxa"/>
          </w:tcPr>
          <w:p w14:paraId="3375D970" w14:textId="68BD1B58" w:rsidR="002502F4" w:rsidRPr="00DB2C9E" w:rsidRDefault="002502F4" w:rsidP="002502F4">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 xml:space="preserve">0 1767/INFOEM/IP/RR/2024  </w:t>
            </w:r>
          </w:p>
        </w:tc>
        <w:tc>
          <w:tcPr>
            <w:tcW w:w="4461" w:type="dxa"/>
          </w:tcPr>
          <w:p w14:paraId="4B235F79" w14:textId="065C460C" w:rsidR="002502F4" w:rsidRPr="00DB2C9E" w:rsidRDefault="002502F4" w:rsidP="002502F4">
            <w:pPr>
              <w:spacing w:after="0"/>
              <w:jc w:val="center"/>
              <w:rPr>
                <w:rFonts w:ascii="Palatino Linotype" w:eastAsia="Palatino Linotype" w:hAnsi="Palatino Linotype" w:cs="Palatino Linotype"/>
                <w:b/>
              </w:rPr>
            </w:pPr>
            <w:r w:rsidRPr="00DB2C9E">
              <w:rPr>
                <w:rFonts w:ascii="Palatino Linotype" w:eastAsia="Palatino Linotype" w:hAnsi="Palatino Linotype" w:cs="Palatino Linotype"/>
                <w:b/>
              </w:rPr>
              <w:t>Comisionada Sharon Cristina Morales Martínez</w:t>
            </w:r>
          </w:p>
        </w:tc>
      </w:tr>
    </w:tbl>
    <w:p w14:paraId="3AC7D527" w14:textId="2212C20D" w:rsidR="00EF01A7" w:rsidRPr="00DB2C9E" w:rsidRDefault="00EF01A7" w:rsidP="001D06D3">
      <w:pPr>
        <w:spacing w:after="0" w:line="360" w:lineRule="auto"/>
        <w:contextualSpacing/>
        <w:rPr>
          <w:rFonts w:ascii="Palatino Linotype" w:eastAsia="Calibri" w:hAnsi="Palatino Linotype" w:cs="Calibri"/>
          <w:lang w:eastAsia="es-MX"/>
        </w:rPr>
      </w:pPr>
    </w:p>
    <w:p w14:paraId="1A9323A4" w14:textId="7681C3BD" w:rsidR="00EF01A7" w:rsidRPr="00DB2C9E" w:rsidRDefault="007A7E69" w:rsidP="001D06D3">
      <w:pPr>
        <w:spacing w:after="0" w:line="360" w:lineRule="auto"/>
        <w:jc w:val="both"/>
        <w:rPr>
          <w:rFonts w:ascii="Palatino Linotype" w:eastAsia="Calibri" w:hAnsi="Palatino Linotype" w:cs="Palatino Linotype"/>
          <w:b/>
          <w:lang w:eastAsia="es-MX"/>
        </w:rPr>
      </w:pPr>
      <w:r w:rsidRPr="00DB2C9E">
        <w:rPr>
          <w:rFonts w:ascii="Palatino Linotype" w:eastAsia="Calibri" w:hAnsi="Palatino Linotype" w:cs="Palatino Linotype"/>
          <w:b/>
          <w:lang w:eastAsia="es-MX"/>
        </w:rPr>
        <w:t xml:space="preserve">5. Admisiones. </w:t>
      </w:r>
      <w:r w:rsidR="004E16D9" w:rsidRPr="00DB2C9E">
        <w:rPr>
          <w:rFonts w:ascii="Palatino Linotype" w:eastAsia="Calibri" w:hAnsi="Palatino Linotype" w:cs="Palatino Linotype"/>
          <w:bCs/>
          <w:lang w:eastAsia="es-MX"/>
        </w:rPr>
        <w:t>El</w:t>
      </w:r>
      <w:r w:rsidRPr="00DB2C9E">
        <w:rPr>
          <w:rFonts w:ascii="Palatino Linotype" w:eastAsia="Calibri" w:hAnsi="Palatino Linotype" w:cs="Palatino Linotype"/>
          <w:bCs/>
          <w:lang w:eastAsia="es-MX"/>
        </w:rPr>
        <w:t xml:space="preserve"> </w:t>
      </w:r>
      <w:r w:rsidR="004E16D9" w:rsidRPr="00DB2C9E">
        <w:rPr>
          <w:rFonts w:ascii="Palatino Linotype" w:eastAsia="Calibri" w:hAnsi="Palatino Linotype" w:cs="Palatino Linotype"/>
          <w:b/>
          <w:bCs/>
          <w:lang w:eastAsia="es-MX"/>
        </w:rPr>
        <w:t>tres, cuatro y cinco de septiembre</w:t>
      </w:r>
      <w:r w:rsidR="00FC1F2B" w:rsidRPr="00DB2C9E">
        <w:rPr>
          <w:rFonts w:ascii="Palatino Linotype" w:eastAsia="Calibri" w:hAnsi="Palatino Linotype" w:cs="Palatino Linotype"/>
          <w:bCs/>
          <w:lang w:eastAsia="es-MX"/>
        </w:rPr>
        <w:t xml:space="preserve"> </w:t>
      </w:r>
      <w:r w:rsidRPr="00DB2C9E">
        <w:rPr>
          <w:rFonts w:ascii="Palatino Linotype" w:eastAsia="Calibri" w:hAnsi="Palatino Linotype" w:cs="Palatino Linotype"/>
          <w:b/>
          <w:bCs/>
          <w:lang w:eastAsia="es-MX"/>
        </w:rPr>
        <w:t>de dos mil veinticuatro</w:t>
      </w:r>
      <w:r w:rsidRPr="00DB2C9E">
        <w:rPr>
          <w:rFonts w:ascii="Palatino Linotype" w:eastAsia="Calibri" w:hAnsi="Palatino Linotype" w:cs="Palatino Linotype"/>
          <w:bCs/>
          <w:lang w:eastAsia="es-MX"/>
        </w:rPr>
        <w:t xml:space="preserve">, en términos de lo dispuesto en el artículo 185 fracciones I, II y IV de la Ley de Transparencia y Acceso a la </w:t>
      </w:r>
      <w:r w:rsidRPr="00DB2C9E">
        <w:rPr>
          <w:rFonts w:ascii="Palatino Linotype" w:eastAsia="Calibri" w:hAnsi="Palatino Linotype" w:cs="Palatino Linotype"/>
          <w:bCs/>
          <w:lang w:eastAsia="es-MX"/>
        </w:rPr>
        <w:lastRenderedPageBreak/>
        <w:t>Información Pública del Estado de México y Municipios, se admitieron a trámite los recursos de revisión</w:t>
      </w:r>
      <w:r w:rsidRPr="00DB2C9E">
        <w:rPr>
          <w:rFonts w:ascii="Palatino Linotype" w:eastAsia="Calibri" w:hAnsi="Palatino Linotype" w:cs="Palatino Linotype"/>
          <w:b/>
          <w:lang w:eastAsia="es-MX"/>
        </w:rPr>
        <w:t>.</w:t>
      </w:r>
    </w:p>
    <w:p w14:paraId="11C1EA66" w14:textId="77777777" w:rsidR="007F20B8" w:rsidRPr="00DB2C9E" w:rsidRDefault="007F20B8" w:rsidP="001D06D3">
      <w:pPr>
        <w:spacing w:after="0" w:line="360" w:lineRule="auto"/>
        <w:jc w:val="both"/>
        <w:rPr>
          <w:rFonts w:ascii="Palatino Linotype" w:eastAsia="Calibri" w:hAnsi="Palatino Linotype" w:cs="Palatino Linotype"/>
          <w:b/>
          <w:lang w:eastAsia="es-MX"/>
        </w:rPr>
      </w:pPr>
    </w:p>
    <w:p w14:paraId="4985DB45" w14:textId="0375D0F0" w:rsidR="00A30839" w:rsidRPr="00DB2C9E" w:rsidRDefault="005736F2" w:rsidP="001D06D3">
      <w:pPr>
        <w:spacing w:after="0" w:line="360" w:lineRule="auto"/>
        <w:contextualSpacing/>
        <w:jc w:val="both"/>
        <w:rPr>
          <w:rFonts w:ascii="Palatino Linotype" w:eastAsia="Calibri" w:hAnsi="Palatino Linotype" w:cs="Palatino Linotype"/>
          <w:b/>
          <w:lang w:eastAsia="es-MX"/>
        </w:rPr>
      </w:pPr>
      <w:r w:rsidRPr="00DB2C9E">
        <w:rPr>
          <w:rFonts w:ascii="Palatino Linotype" w:hAnsi="Palatino Linotype" w:cs="Palatino Linotype"/>
          <w:b/>
          <w:lang w:eastAsia="es-MX"/>
        </w:rPr>
        <w:t xml:space="preserve">6. </w:t>
      </w:r>
      <w:r w:rsidRPr="00DB2C9E">
        <w:rPr>
          <w:rFonts w:ascii="Palatino Linotype" w:eastAsia="Calibri" w:hAnsi="Palatino Linotype" w:cs="Palatino Linotype"/>
          <w:b/>
          <w:lang w:eastAsia="es-MX"/>
        </w:rPr>
        <w:t xml:space="preserve">Manifestaciones. </w:t>
      </w:r>
      <w:r w:rsidR="00A30839" w:rsidRPr="00DB2C9E">
        <w:rPr>
          <w:rFonts w:ascii="Palatino Linotype" w:eastAsia="Calibri" w:hAnsi="Palatino Linotype" w:cs="Palatino Linotype"/>
          <w:lang w:eastAsia="es-MX"/>
        </w:rPr>
        <w:t xml:space="preserve">El Sujeto Obligado rindió informe justificado el </w:t>
      </w:r>
      <w:r w:rsidR="00D27EAA" w:rsidRPr="00DB2C9E">
        <w:rPr>
          <w:rFonts w:ascii="Palatino Linotype" w:eastAsia="Calibri" w:hAnsi="Palatino Linotype" w:cs="Palatino Linotype"/>
          <w:lang w:eastAsia="es-MX"/>
        </w:rPr>
        <w:t xml:space="preserve">doce, trece y diecisiete </w:t>
      </w:r>
      <w:r w:rsidR="00A30839" w:rsidRPr="00DB2C9E">
        <w:rPr>
          <w:rFonts w:ascii="Palatino Linotype" w:eastAsia="Calibri" w:hAnsi="Palatino Linotype" w:cs="Palatino Linotype"/>
          <w:lang w:eastAsia="es-MX"/>
        </w:rPr>
        <w:t>de septiembre de dos mil veinticuatro</w:t>
      </w:r>
      <w:r w:rsidR="00BD2A6E" w:rsidRPr="00DB2C9E">
        <w:rPr>
          <w:rFonts w:ascii="Palatino Linotype" w:eastAsia="Calibri" w:hAnsi="Palatino Linotype" w:cs="Palatino Linotype"/>
          <w:lang w:eastAsia="es-MX"/>
        </w:rPr>
        <w:t>, los cuales se pusieron a la vista del Recurrente el dieciséis de octubre de dos mil veinticuatro y en su contenido medular solicita que se confirme la respuesta emitida, pues se proporcionó la información que obra en los archivos del Sujeto Obligado.</w:t>
      </w:r>
    </w:p>
    <w:p w14:paraId="36576A47" w14:textId="77777777" w:rsidR="00BD2A6E" w:rsidRPr="00DB2C9E" w:rsidRDefault="00BD2A6E" w:rsidP="001D06D3">
      <w:pPr>
        <w:spacing w:after="0" w:line="360" w:lineRule="auto"/>
        <w:contextualSpacing/>
        <w:jc w:val="both"/>
        <w:rPr>
          <w:rFonts w:ascii="Palatino Linotype" w:eastAsia="Calibri" w:hAnsi="Palatino Linotype" w:cs="Palatino Linotype"/>
          <w:b/>
          <w:lang w:eastAsia="es-MX"/>
        </w:rPr>
      </w:pPr>
    </w:p>
    <w:p w14:paraId="14976C18" w14:textId="414879A5" w:rsidR="007F20B8" w:rsidRPr="00DB2C9E" w:rsidRDefault="00A30839" w:rsidP="00BD2A6E">
      <w:pPr>
        <w:spacing w:after="0" w:line="360" w:lineRule="auto"/>
        <w:contextualSpacing/>
        <w:jc w:val="both"/>
        <w:rPr>
          <w:rFonts w:ascii="Palatino Linotype" w:hAnsi="Palatino Linotype"/>
          <w:b/>
          <w:bCs/>
          <w:lang w:eastAsia="es-MX"/>
        </w:rPr>
      </w:pPr>
      <w:r w:rsidRPr="00DB2C9E">
        <w:rPr>
          <w:rFonts w:ascii="Palatino Linotype" w:eastAsia="Calibri" w:hAnsi="Palatino Linotype" w:cs="Palatino Linotype"/>
          <w:b/>
          <w:lang w:eastAsia="es-MX"/>
        </w:rPr>
        <w:t xml:space="preserve"> </w:t>
      </w:r>
      <w:r w:rsidR="007A7E69" w:rsidRPr="00DB2C9E">
        <w:rPr>
          <w:rFonts w:ascii="Palatino Linotype" w:eastAsia="Calibri" w:hAnsi="Palatino Linotype" w:cs="Palatino Linotype"/>
          <w:b/>
          <w:bCs/>
          <w:lang w:eastAsia="es-MX"/>
        </w:rPr>
        <w:t>7</w:t>
      </w:r>
      <w:r w:rsidR="001766CE" w:rsidRPr="00DB2C9E">
        <w:rPr>
          <w:rFonts w:ascii="Palatino Linotype" w:hAnsi="Palatino Linotype"/>
          <w:b/>
          <w:bCs/>
          <w:lang w:eastAsia="es-MX"/>
        </w:rPr>
        <w:t>.</w:t>
      </w:r>
      <w:r w:rsidR="004E13EE" w:rsidRPr="00DB2C9E">
        <w:rPr>
          <w:rFonts w:ascii="Palatino Linotype" w:hAnsi="Palatino Linotype"/>
          <w:b/>
          <w:bCs/>
          <w:lang w:eastAsia="es-MX"/>
        </w:rPr>
        <w:t xml:space="preserve"> Acumulación. En la </w:t>
      </w:r>
      <w:r w:rsidR="00BD2A6E" w:rsidRPr="00DB2C9E">
        <w:rPr>
          <w:rFonts w:ascii="Palatino Linotype" w:hAnsi="Palatino Linotype"/>
          <w:b/>
          <w:bCs/>
          <w:lang w:eastAsia="es-MX"/>
        </w:rPr>
        <w:t>Trigésima Segunda</w:t>
      </w:r>
      <w:r w:rsidR="004E13EE" w:rsidRPr="00DB2C9E">
        <w:rPr>
          <w:rFonts w:ascii="Palatino Linotype" w:hAnsi="Palatino Linotype"/>
          <w:b/>
          <w:bCs/>
          <w:lang w:eastAsia="es-MX"/>
        </w:rPr>
        <w:t xml:space="preserve"> </w:t>
      </w:r>
      <w:r w:rsidR="00FC1F2B" w:rsidRPr="00DB2C9E">
        <w:rPr>
          <w:rFonts w:ascii="Palatino Linotype" w:hAnsi="Palatino Linotype"/>
          <w:b/>
          <w:bCs/>
          <w:lang w:eastAsia="es-MX"/>
        </w:rPr>
        <w:t xml:space="preserve">Sesión </w:t>
      </w:r>
      <w:r w:rsidR="004E13EE" w:rsidRPr="00DB2C9E">
        <w:rPr>
          <w:rFonts w:ascii="Palatino Linotype" w:hAnsi="Palatino Linotype"/>
          <w:b/>
          <w:bCs/>
          <w:lang w:eastAsia="es-MX"/>
        </w:rPr>
        <w:t xml:space="preserve">Ordinaria </w:t>
      </w:r>
      <w:r w:rsidR="004E13EE" w:rsidRPr="00DB2C9E">
        <w:rPr>
          <w:rFonts w:ascii="Palatino Linotype" w:hAnsi="Palatino Linotype"/>
          <w:lang w:eastAsia="es-MX"/>
        </w:rPr>
        <w:t>celebrada el</w:t>
      </w:r>
      <w:r w:rsidR="00FC1F2B" w:rsidRPr="00DB2C9E">
        <w:rPr>
          <w:rFonts w:ascii="Palatino Linotype" w:hAnsi="Palatino Linotype"/>
          <w:b/>
          <w:bCs/>
          <w:lang w:eastAsia="es-MX"/>
        </w:rPr>
        <w:t xml:space="preserve"> </w:t>
      </w:r>
      <w:r w:rsidR="00BD2A6E" w:rsidRPr="00DB2C9E">
        <w:rPr>
          <w:rFonts w:ascii="Palatino Linotype" w:hAnsi="Palatino Linotype"/>
          <w:b/>
          <w:bCs/>
          <w:lang w:eastAsia="es-MX"/>
        </w:rPr>
        <w:t>once</w:t>
      </w:r>
      <w:r w:rsidR="00FC1F2B" w:rsidRPr="00DB2C9E">
        <w:rPr>
          <w:rFonts w:ascii="Palatino Linotype" w:hAnsi="Palatino Linotype"/>
          <w:b/>
          <w:bCs/>
          <w:lang w:eastAsia="es-MX"/>
        </w:rPr>
        <w:t xml:space="preserve"> de </w:t>
      </w:r>
      <w:r w:rsidR="00BD2A6E" w:rsidRPr="00DB2C9E">
        <w:rPr>
          <w:rFonts w:ascii="Palatino Linotype" w:hAnsi="Palatino Linotype"/>
          <w:b/>
          <w:bCs/>
          <w:lang w:eastAsia="es-MX"/>
        </w:rPr>
        <w:t>septiembre</w:t>
      </w:r>
      <w:r w:rsidR="00FC1F2B" w:rsidRPr="00DB2C9E">
        <w:rPr>
          <w:rFonts w:ascii="Palatino Linotype" w:hAnsi="Palatino Linotype"/>
          <w:b/>
          <w:bCs/>
          <w:lang w:eastAsia="es-MX"/>
        </w:rPr>
        <w:t xml:space="preserve"> </w:t>
      </w:r>
      <w:r w:rsidR="004E13EE" w:rsidRPr="00DB2C9E">
        <w:rPr>
          <w:rFonts w:ascii="Palatino Linotype" w:hAnsi="Palatino Linotype"/>
          <w:b/>
          <w:bCs/>
          <w:lang w:eastAsia="es-MX"/>
        </w:rPr>
        <w:t xml:space="preserve">de dos mil veinticuatro, </w:t>
      </w:r>
      <w:r w:rsidR="004E13EE" w:rsidRPr="00DB2C9E">
        <w:rPr>
          <w:rFonts w:ascii="Palatino Linotype" w:hAnsi="Palatino Linotype"/>
          <w:lang w:eastAsia="es-MX"/>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004E13EE" w:rsidRPr="00DB2C9E">
        <w:rPr>
          <w:rFonts w:ascii="Palatino Linotype" w:hAnsi="Palatino Linotype"/>
          <w:b/>
          <w:bCs/>
          <w:lang w:eastAsia="es-MX"/>
        </w:rPr>
        <w:t xml:space="preserve"> Comisionada Guadalupe Ramírez Peña</w:t>
      </w:r>
      <w:r w:rsidR="00F77292" w:rsidRPr="00DB2C9E">
        <w:rPr>
          <w:rFonts w:ascii="Palatino Linotype" w:hAnsi="Palatino Linotype"/>
          <w:b/>
          <w:bCs/>
          <w:lang w:eastAsia="es-MX"/>
        </w:rPr>
        <w:t>.</w:t>
      </w:r>
    </w:p>
    <w:p w14:paraId="63D983FE" w14:textId="77777777" w:rsidR="007F20B8" w:rsidRPr="00DB2C9E" w:rsidRDefault="007F20B8" w:rsidP="007F20B8">
      <w:pPr>
        <w:pStyle w:val="NormalWeb"/>
        <w:spacing w:before="0" w:beforeAutospacing="0" w:after="0" w:afterAutospacing="0" w:line="360" w:lineRule="auto"/>
        <w:jc w:val="both"/>
        <w:rPr>
          <w:rFonts w:ascii="Palatino Linotype" w:hAnsi="Palatino Linotype"/>
          <w:b/>
          <w:bCs/>
          <w:sz w:val="22"/>
          <w:szCs w:val="22"/>
          <w:lang w:eastAsia="es-MX"/>
        </w:rPr>
      </w:pPr>
    </w:p>
    <w:p w14:paraId="7683C403" w14:textId="16897B63" w:rsidR="007F20B8" w:rsidRPr="00DB2C9E" w:rsidRDefault="007F20B8" w:rsidP="007F20B8">
      <w:pPr>
        <w:pStyle w:val="NormalWeb"/>
        <w:spacing w:before="0" w:beforeAutospacing="0" w:after="0" w:afterAutospacing="0" w:line="360" w:lineRule="auto"/>
        <w:jc w:val="both"/>
        <w:rPr>
          <w:rFonts w:ascii="Palatino Linotype" w:hAnsi="Palatino Linotype"/>
          <w:b/>
          <w:bCs/>
          <w:sz w:val="22"/>
          <w:szCs w:val="22"/>
          <w:lang w:eastAsia="es-MX"/>
        </w:rPr>
      </w:pPr>
      <w:r w:rsidRPr="00DB2C9E">
        <w:rPr>
          <w:rFonts w:ascii="Palatino Linotype" w:hAnsi="Palatino Linotype"/>
          <w:b/>
          <w:bCs/>
          <w:sz w:val="22"/>
          <w:szCs w:val="22"/>
          <w:lang w:eastAsia="es-MX"/>
        </w:rPr>
        <w:t xml:space="preserve">8. </w:t>
      </w:r>
      <w:r w:rsidRPr="00DB2C9E">
        <w:rPr>
          <w:rFonts w:ascii="Palatino Linotype" w:eastAsia="Palatino Linotype" w:hAnsi="Palatino Linotype" w:cs="Palatino Linotype"/>
          <w:b/>
          <w:sz w:val="22"/>
          <w:szCs w:val="22"/>
        </w:rPr>
        <w:t>Ampliación de plazo:</w:t>
      </w:r>
      <w:r w:rsidRPr="00DB2C9E">
        <w:rPr>
          <w:rFonts w:ascii="Palatino Linotype" w:eastAsia="Palatino Linotype" w:hAnsi="Palatino Linotype" w:cs="Palatino Linotype"/>
          <w:sz w:val="22"/>
          <w:szCs w:val="22"/>
        </w:rPr>
        <w:t xml:space="preserve"> El</w:t>
      </w:r>
      <w:r w:rsidRPr="00DB2C9E">
        <w:rPr>
          <w:rFonts w:ascii="Palatino Linotype" w:eastAsia="Palatino Linotype" w:hAnsi="Palatino Linotype" w:cs="Palatino Linotype"/>
          <w:b/>
          <w:sz w:val="22"/>
          <w:szCs w:val="22"/>
        </w:rPr>
        <w:t xml:space="preserve"> </w:t>
      </w:r>
      <w:r w:rsidR="004E16D9" w:rsidRPr="00DB2C9E">
        <w:rPr>
          <w:rFonts w:ascii="Palatino Linotype" w:eastAsia="Palatino Linotype" w:hAnsi="Palatino Linotype" w:cs="Palatino Linotype"/>
          <w:b/>
          <w:sz w:val="22"/>
          <w:szCs w:val="22"/>
        </w:rPr>
        <w:t>dieci</w:t>
      </w:r>
      <w:r w:rsidR="00D27EAA" w:rsidRPr="00DB2C9E">
        <w:rPr>
          <w:rFonts w:ascii="Palatino Linotype" w:eastAsia="Palatino Linotype" w:hAnsi="Palatino Linotype" w:cs="Palatino Linotype"/>
          <w:b/>
          <w:sz w:val="22"/>
          <w:szCs w:val="22"/>
        </w:rPr>
        <w:t>ocho</w:t>
      </w:r>
      <w:r w:rsidR="004E16D9" w:rsidRPr="00DB2C9E">
        <w:rPr>
          <w:rFonts w:ascii="Palatino Linotype" w:eastAsia="Palatino Linotype" w:hAnsi="Palatino Linotype" w:cs="Palatino Linotype"/>
          <w:b/>
          <w:sz w:val="22"/>
          <w:szCs w:val="22"/>
        </w:rPr>
        <w:t xml:space="preserve"> </w:t>
      </w:r>
      <w:r w:rsidR="00FC1F2B" w:rsidRPr="00DB2C9E">
        <w:rPr>
          <w:rFonts w:ascii="Palatino Linotype" w:eastAsia="Palatino Linotype" w:hAnsi="Palatino Linotype" w:cs="Palatino Linotype"/>
          <w:b/>
          <w:sz w:val="22"/>
          <w:szCs w:val="22"/>
        </w:rPr>
        <w:t xml:space="preserve">de </w:t>
      </w:r>
      <w:r w:rsidR="00BD2A6E" w:rsidRPr="00DB2C9E">
        <w:rPr>
          <w:rFonts w:ascii="Palatino Linotype" w:eastAsia="Palatino Linotype" w:hAnsi="Palatino Linotype" w:cs="Palatino Linotype"/>
          <w:b/>
          <w:sz w:val="22"/>
          <w:szCs w:val="22"/>
        </w:rPr>
        <w:t>octubre</w:t>
      </w:r>
      <w:r w:rsidR="007D347C" w:rsidRPr="00DB2C9E">
        <w:rPr>
          <w:rFonts w:ascii="Palatino Linotype" w:eastAsia="Palatino Linotype" w:hAnsi="Palatino Linotype" w:cs="Palatino Linotype"/>
          <w:b/>
          <w:sz w:val="22"/>
          <w:szCs w:val="22"/>
        </w:rPr>
        <w:t xml:space="preserve"> </w:t>
      </w:r>
      <w:r w:rsidR="00FC1F2B" w:rsidRPr="00DB2C9E">
        <w:rPr>
          <w:rFonts w:ascii="Palatino Linotype" w:eastAsia="Palatino Linotype" w:hAnsi="Palatino Linotype" w:cs="Palatino Linotype"/>
          <w:b/>
          <w:sz w:val="22"/>
          <w:szCs w:val="22"/>
        </w:rPr>
        <w:t>d</w:t>
      </w:r>
      <w:r w:rsidRPr="00DB2C9E">
        <w:rPr>
          <w:rFonts w:ascii="Palatino Linotype" w:eastAsia="Palatino Linotype" w:hAnsi="Palatino Linotype" w:cs="Palatino Linotype"/>
          <w:b/>
          <w:sz w:val="22"/>
          <w:szCs w:val="22"/>
        </w:rPr>
        <w:t>e dos mil veinticuatro</w:t>
      </w:r>
      <w:r w:rsidRPr="00DB2C9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803B17C" w14:textId="77777777" w:rsidR="007F20B8" w:rsidRPr="00DB2C9E" w:rsidRDefault="007F20B8" w:rsidP="007F20B8">
      <w:pPr>
        <w:spacing w:after="0" w:line="360" w:lineRule="auto"/>
        <w:ind w:right="49"/>
        <w:jc w:val="both"/>
        <w:rPr>
          <w:rFonts w:ascii="Palatino Linotype" w:eastAsia="Palatino Linotype" w:hAnsi="Palatino Linotype" w:cs="Palatino Linotype"/>
        </w:rPr>
      </w:pPr>
    </w:p>
    <w:p w14:paraId="7E1FAA35" w14:textId="4583A2FE" w:rsidR="001D06D3" w:rsidRPr="00DB2C9E" w:rsidRDefault="001D06D3" w:rsidP="001D06D3">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9. Cierre de instrucción</w:t>
      </w:r>
      <w:r w:rsidRPr="00DB2C9E">
        <w:rPr>
          <w:rFonts w:ascii="Palatino Linotype" w:eastAsia="Palatino Linotype" w:hAnsi="Palatino Linotype" w:cs="Palatino Linotype"/>
        </w:rPr>
        <w:t xml:space="preserve">. En fecha </w:t>
      </w:r>
      <w:r w:rsidR="00BD2A6E" w:rsidRPr="00DB2C9E">
        <w:rPr>
          <w:rFonts w:ascii="Palatino Linotype" w:eastAsia="Palatino Linotype" w:hAnsi="Palatino Linotype" w:cs="Palatino Linotype"/>
          <w:b/>
        </w:rPr>
        <w:t>veinti</w:t>
      </w:r>
      <w:r w:rsidR="00BD2179" w:rsidRPr="00DB2C9E">
        <w:rPr>
          <w:rFonts w:ascii="Palatino Linotype" w:eastAsia="Palatino Linotype" w:hAnsi="Palatino Linotype" w:cs="Palatino Linotype"/>
          <w:b/>
        </w:rPr>
        <w:t>cuatro</w:t>
      </w:r>
      <w:r w:rsidR="00BD2A6E" w:rsidRPr="00DB2C9E">
        <w:rPr>
          <w:rFonts w:ascii="Palatino Linotype" w:eastAsia="Palatino Linotype" w:hAnsi="Palatino Linotype" w:cs="Palatino Linotype"/>
        </w:rPr>
        <w:t xml:space="preserve"> </w:t>
      </w:r>
      <w:r w:rsidR="00FC1F2B" w:rsidRPr="00DB2C9E">
        <w:rPr>
          <w:rFonts w:ascii="Palatino Linotype" w:eastAsia="Palatino Linotype" w:hAnsi="Palatino Linotype" w:cs="Palatino Linotype"/>
          <w:b/>
        </w:rPr>
        <w:t xml:space="preserve">de </w:t>
      </w:r>
      <w:r w:rsidR="00BD2A6E" w:rsidRPr="00DB2C9E">
        <w:rPr>
          <w:rFonts w:ascii="Palatino Linotype" w:eastAsia="Palatino Linotype" w:hAnsi="Palatino Linotype" w:cs="Palatino Linotype"/>
          <w:b/>
        </w:rPr>
        <w:t>octubre</w:t>
      </w:r>
      <w:r w:rsidR="00FC1F2B"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b/>
        </w:rPr>
        <w:t>de dos mil veinticuatro</w:t>
      </w:r>
      <w:r w:rsidRPr="00DB2C9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FD1A513" w14:textId="77777777" w:rsidR="001D06D3" w:rsidRPr="00DB2C9E" w:rsidRDefault="001D06D3" w:rsidP="001D06D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86AD93" w14:textId="44DEA059"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69797DE1" w14:textId="77777777" w:rsidR="00BD2A6E" w:rsidRPr="00DB2C9E" w:rsidRDefault="00BD2A6E" w:rsidP="001D06D3">
      <w:pPr>
        <w:spacing w:after="0" w:line="360" w:lineRule="auto"/>
        <w:ind w:right="49"/>
        <w:jc w:val="both"/>
        <w:rPr>
          <w:rFonts w:ascii="Palatino Linotype" w:eastAsia="Palatino Linotype" w:hAnsi="Palatino Linotype" w:cs="Palatino Linotype"/>
        </w:rPr>
      </w:pPr>
    </w:p>
    <w:p w14:paraId="3ABDADA7" w14:textId="77777777" w:rsidR="001D06D3" w:rsidRPr="00DB2C9E" w:rsidRDefault="001D06D3" w:rsidP="001D06D3">
      <w:pPr>
        <w:spacing w:after="0" w:line="360" w:lineRule="auto"/>
        <w:ind w:right="49"/>
        <w:jc w:val="center"/>
        <w:rPr>
          <w:rFonts w:ascii="Palatino Linotype" w:eastAsia="Palatino Linotype" w:hAnsi="Palatino Linotype" w:cs="Palatino Linotype"/>
          <w:b/>
        </w:rPr>
      </w:pPr>
      <w:r w:rsidRPr="00DB2C9E">
        <w:rPr>
          <w:rFonts w:ascii="Palatino Linotype" w:eastAsia="Palatino Linotype" w:hAnsi="Palatino Linotype" w:cs="Palatino Linotype"/>
          <w:b/>
        </w:rPr>
        <w:t>II.</w:t>
      </w:r>
      <w:r w:rsidRPr="00DB2C9E">
        <w:rPr>
          <w:rFonts w:ascii="Palatino Linotype" w:eastAsia="Palatino Linotype" w:hAnsi="Palatino Linotype" w:cs="Palatino Linotype"/>
          <w:b/>
        </w:rPr>
        <w:tab/>
        <w:t>C O N S I D E R A N D O:</w:t>
      </w:r>
    </w:p>
    <w:p w14:paraId="19BBC3ED"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53580FEC" w14:textId="77777777" w:rsidR="001D06D3" w:rsidRPr="00DB2C9E" w:rsidRDefault="001D06D3" w:rsidP="001D06D3">
      <w:pPr>
        <w:spacing w:after="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 xml:space="preserve">Primero. Competencia. </w:t>
      </w:r>
      <w:r w:rsidRPr="00DB2C9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7467ACBE" w14:textId="77777777" w:rsidR="001D06D3" w:rsidRPr="00DB2C9E" w:rsidRDefault="001D06D3" w:rsidP="001D06D3">
      <w:pPr>
        <w:spacing w:after="0" w:line="360" w:lineRule="auto"/>
        <w:ind w:right="49"/>
        <w:jc w:val="both"/>
        <w:rPr>
          <w:rFonts w:ascii="Palatino Linotype" w:eastAsia="Palatino Linotype" w:hAnsi="Palatino Linotype" w:cs="Palatino Linotype"/>
          <w:b/>
        </w:rPr>
      </w:pPr>
    </w:p>
    <w:p w14:paraId="64CF0032" w14:textId="35FFC8DE"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Segundo. Oportunidad y Procedibilidad del Recurso de Revisión.</w:t>
      </w:r>
      <w:r w:rsidRPr="00DB2C9E">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4475E38"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DB2C9E">
        <w:rPr>
          <w:rFonts w:ascii="Palatino Linotype" w:eastAsia="Palatino Linotype" w:hAnsi="Palatino Linotype" w:cs="Palatino Linotype"/>
          <w:b/>
        </w:rPr>
        <w:t>SUJETO OBLIGADO</w:t>
      </w:r>
      <w:r w:rsidRPr="00DB2C9E">
        <w:rPr>
          <w:rFonts w:ascii="Palatino Linotype" w:eastAsia="Palatino Linotype" w:hAnsi="Palatino Linotype" w:cs="Palatino Linotype"/>
        </w:rPr>
        <w:t xml:space="preserve"> remitió las respuestas a las </w:t>
      </w:r>
      <w:r w:rsidRPr="00DB2C9E">
        <w:rPr>
          <w:rFonts w:ascii="Palatino Linotype" w:eastAsia="Palatino Linotype" w:hAnsi="Palatino Linotype" w:cs="Palatino Linotype"/>
        </w:rPr>
        <w:lastRenderedPageBreak/>
        <w:t xml:space="preserve">solicitudes de información y los recursos de revisión fueron interpuestos por la parte </w:t>
      </w:r>
      <w:r w:rsidRPr="00DB2C9E">
        <w:rPr>
          <w:rFonts w:ascii="Palatino Linotype" w:eastAsia="Palatino Linotype" w:hAnsi="Palatino Linotype" w:cs="Palatino Linotype"/>
          <w:b/>
        </w:rPr>
        <w:t xml:space="preserve">RECURRENTE </w:t>
      </w:r>
      <w:r w:rsidRPr="00DB2C9E">
        <w:rPr>
          <w:rFonts w:ascii="Palatino Linotype" w:eastAsia="Palatino Linotype" w:hAnsi="Palatino Linotype" w:cs="Palatino Linotype"/>
        </w:rPr>
        <w:t>en los siguientes días:</w:t>
      </w:r>
    </w:p>
    <w:p w14:paraId="42B56759" w14:textId="77777777" w:rsidR="00893CAE" w:rsidRPr="00DB2C9E" w:rsidRDefault="00893CAE" w:rsidP="00893CA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91BF41" w14:textId="0A50EBB1" w:rsidR="001D06D3" w:rsidRPr="00DB2C9E" w:rsidRDefault="001D06D3" w:rsidP="00BD2A6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El Sujeto Obligado emitió respuesta</w:t>
      </w:r>
      <w:r w:rsidR="00741E1D" w:rsidRPr="00DB2C9E">
        <w:rPr>
          <w:rFonts w:ascii="Palatino Linotype" w:eastAsia="Palatino Linotype" w:hAnsi="Palatino Linotype" w:cs="Palatino Linotype"/>
        </w:rPr>
        <w:t>s</w:t>
      </w:r>
      <w:r w:rsidRPr="00DB2C9E">
        <w:rPr>
          <w:rFonts w:ascii="Palatino Linotype" w:eastAsia="Palatino Linotype" w:hAnsi="Palatino Linotype" w:cs="Palatino Linotype"/>
        </w:rPr>
        <w:t xml:space="preserve"> el </w:t>
      </w:r>
      <w:r w:rsidR="00BD2A6E" w:rsidRPr="00DB2C9E">
        <w:rPr>
          <w:rFonts w:ascii="Palatino Linotype" w:eastAsia="Palatino Linotype" w:hAnsi="Palatino Linotype" w:cs="Palatino Linotype"/>
          <w:b/>
        </w:rPr>
        <w:t>veintisiete</w:t>
      </w:r>
      <w:r w:rsidR="00FC1F2B" w:rsidRPr="00DB2C9E">
        <w:rPr>
          <w:rFonts w:ascii="Palatino Linotype" w:eastAsia="Palatino Linotype" w:hAnsi="Palatino Linotype" w:cs="Palatino Linotype"/>
          <w:b/>
        </w:rPr>
        <w:t xml:space="preserve"> de </w:t>
      </w:r>
      <w:r w:rsidR="00BD2A6E" w:rsidRPr="00DB2C9E">
        <w:rPr>
          <w:rFonts w:ascii="Palatino Linotype" w:eastAsia="Palatino Linotype" w:hAnsi="Palatino Linotype" w:cs="Palatino Linotype"/>
          <w:b/>
        </w:rPr>
        <w:t>agosto</w:t>
      </w:r>
      <w:r w:rsidR="00FC1F2B" w:rsidRPr="00DB2C9E">
        <w:rPr>
          <w:rFonts w:ascii="Palatino Linotype" w:eastAsia="Palatino Linotype" w:hAnsi="Palatino Linotype" w:cs="Palatino Linotype"/>
          <w:b/>
        </w:rPr>
        <w:t xml:space="preserve"> </w:t>
      </w:r>
      <w:r w:rsidR="00741E1D" w:rsidRPr="00DB2C9E">
        <w:rPr>
          <w:rFonts w:ascii="Palatino Linotype" w:eastAsia="Palatino Linotype" w:hAnsi="Palatino Linotype" w:cs="Palatino Linotype"/>
          <w:b/>
        </w:rPr>
        <w:t>de dos mil veinticuatro</w:t>
      </w:r>
      <w:r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rPr>
        <w:t xml:space="preserve">y la parte Recurrente interpuso su recurso de revisión el </w:t>
      </w:r>
      <w:r w:rsidR="0012601B" w:rsidRPr="00DB2C9E">
        <w:rPr>
          <w:rFonts w:ascii="Palatino Linotype" w:eastAsia="Palatino Linotype" w:hAnsi="Palatino Linotype" w:cs="Palatino Linotype"/>
          <w:b/>
        </w:rPr>
        <w:t>treinta</w:t>
      </w:r>
      <w:r w:rsidR="00FC1F2B" w:rsidRPr="00DB2C9E">
        <w:rPr>
          <w:rFonts w:ascii="Palatino Linotype" w:eastAsia="Palatino Linotype" w:hAnsi="Palatino Linotype" w:cs="Palatino Linotype"/>
          <w:b/>
        </w:rPr>
        <w:t xml:space="preserve"> de </w:t>
      </w:r>
      <w:r w:rsidR="0012601B" w:rsidRPr="00DB2C9E">
        <w:rPr>
          <w:rFonts w:ascii="Palatino Linotype" w:eastAsia="Palatino Linotype" w:hAnsi="Palatino Linotype" w:cs="Palatino Linotype"/>
          <w:b/>
        </w:rPr>
        <w:t>agosto</w:t>
      </w:r>
      <w:r w:rsidR="00FC1F2B"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b/>
        </w:rPr>
        <w:t>de dos mil veinticuatro</w:t>
      </w:r>
      <w:r w:rsidRPr="00DB2C9E">
        <w:rPr>
          <w:rFonts w:ascii="Palatino Linotype" w:eastAsia="Palatino Linotype" w:hAnsi="Palatino Linotype" w:cs="Palatino Linotype"/>
        </w:rPr>
        <w:t>, esto es al</w:t>
      </w:r>
      <w:r w:rsidR="0012601B" w:rsidRPr="00DB2C9E">
        <w:rPr>
          <w:rFonts w:ascii="Palatino Linotype" w:eastAsia="Palatino Linotype" w:hAnsi="Palatino Linotype" w:cs="Palatino Linotype"/>
        </w:rPr>
        <w:t xml:space="preserve"> tercer</w:t>
      </w:r>
      <w:r w:rsidRPr="00DB2C9E">
        <w:rPr>
          <w:rFonts w:ascii="Palatino Linotype" w:eastAsia="Palatino Linotype" w:hAnsi="Palatino Linotype" w:cs="Palatino Linotype"/>
        </w:rPr>
        <w:t xml:space="preserve"> día hábil en que tuvo conocimiento de la respuesta. </w:t>
      </w:r>
    </w:p>
    <w:p w14:paraId="27688AA5" w14:textId="77777777" w:rsidR="00893CAE" w:rsidRPr="00DB2C9E" w:rsidRDefault="00893CAE" w:rsidP="00FC1F2B">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062E361" w14:textId="1C934496"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DB2C9E">
        <w:rPr>
          <w:rFonts w:ascii="Palatino Linotype" w:eastAsia="Palatino Linotype" w:hAnsi="Palatino Linotype" w:cs="Palatino Linotype"/>
          <w:b/>
        </w:rPr>
        <w:t>SAIMEX</w:t>
      </w:r>
      <w:r w:rsidRPr="00DB2C9E">
        <w:rPr>
          <w:rFonts w:ascii="Palatino Linotype" w:eastAsia="Palatino Linotype" w:hAnsi="Palatino Linotype" w:cs="Palatino Linotype"/>
        </w:rPr>
        <w:t>.</w:t>
      </w:r>
    </w:p>
    <w:p w14:paraId="3CB9ADA5"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3A476FA1" w14:textId="58BAF872"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Finalmente, resulta procedente la interposición de los recursos de revisión al rubro anotado, toda vez que se actualizan las hipótesis de procedencia previstas en el artículo 179, fracción</w:t>
      </w:r>
      <w:r w:rsidR="00CF1F4B" w:rsidRPr="00DB2C9E">
        <w:rPr>
          <w:rFonts w:ascii="Palatino Linotype" w:eastAsia="Palatino Linotype" w:hAnsi="Palatino Linotype" w:cs="Palatino Linotype"/>
        </w:rPr>
        <w:t xml:space="preserve"> </w:t>
      </w:r>
      <w:r w:rsidR="00FC1F2B" w:rsidRPr="00DB2C9E">
        <w:rPr>
          <w:rFonts w:ascii="Palatino Linotype" w:eastAsia="Palatino Linotype" w:hAnsi="Palatino Linotype" w:cs="Palatino Linotype"/>
        </w:rPr>
        <w:t xml:space="preserve">V </w:t>
      </w:r>
      <w:r w:rsidRPr="00DB2C9E">
        <w:rPr>
          <w:rFonts w:ascii="Palatino Linotype" w:eastAsia="Palatino Linotype" w:hAnsi="Palatino Linotype" w:cs="Palatino Linotype"/>
        </w:rPr>
        <w:t>de la Ley de la materia, que a la letra dice:</w:t>
      </w:r>
    </w:p>
    <w:p w14:paraId="6192416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13C287B9" w14:textId="77777777" w:rsidR="00FC1F2B" w:rsidRPr="00DB2C9E" w:rsidRDefault="001D06D3" w:rsidP="00FC1F2B">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179.</w:t>
      </w:r>
      <w:r w:rsidRPr="00DB2C9E">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264A755F" w14:textId="2D447965" w:rsidR="00FC1F2B" w:rsidRPr="00DB2C9E" w:rsidRDefault="00FC1F2B" w:rsidP="00FC1F2B">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p>
    <w:p w14:paraId="1313040B" w14:textId="77777777" w:rsidR="0012601B" w:rsidRPr="00DB2C9E" w:rsidRDefault="0012601B" w:rsidP="00FC1F2B">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V. La entrega de información incompleta;</w:t>
      </w:r>
    </w:p>
    <w:p w14:paraId="3C7C789B" w14:textId="5B8EC53A" w:rsidR="001D06D3" w:rsidRPr="00DB2C9E" w:rsidRDefault="001D06D3" w:rsidP="00FC1F2B">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p>
    <w:p w14:paraId="0E2BADA6" w14:textId="77777777" w:rsidR="001D06D3" w:rsidRPr="00DB2C9E" w:rsidRDefault="001D06D3" w:rsidP="001D06D3">
      <w:pPr>
        <w:spacing w:after="0" w:line="360" w:lineRule="auto"/>
        <w:ind w:right="49"/>
        <w:jc w:val="both"/>
        <w:rPr>
          <w:rFonts w:ascii="Palatino Linotype" w:eastAsia="Palatino Linotype" w:hAnsi="Palatino Linotype" w:cs="Palatino Linotype"/>
          <w:b/>
        </w:rPr>
      </w:pPr>
    </w:p>
    <w:p w14:paraId="3CB17CE4" w14:textId="0F313ADC"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Tercero. Materia de la revisión</w:t>
      </w:r>
      <w:r w:rsidRPr="00DB2C9E">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w:t>
      </w:r>
      <w:r w:rsidRPr="00DB2C9E">
        <w:rPr>
          <w:rFonts w:ascii="Palatino Linotype" w:eastAsia="Palatino Linotype" w:hAnsi="Palatino Linotype" w:cs="Palatino Linotype"/>
        </w:rPr>
        <w:lastRenderedPageBreak/>
        <w:t xml:space="preserve">Transparencia y Acceso a la Información se pronunciará </w:t>
      </w:r>
      <w:proofErr w:type="gramStart"/>
      <w:r w:rsidRPr="00DB2C9E">
        <w:rPr>
          <w:rFonts w:ascii="Palatino Linotype" w:eastAsia="Palatino Linotype" w:hAnsi="Palatino Linotype" w:cs="Palatino Linotype"/>
        </w:rPr>
        <w:t>será  determinar</w:t>
      </w:r>
      <w:proofErr w:type="gramEnd"/>
      <w:r w:rsidRPr="00DB2C9E">
        <w:rPr>
          <w:rFonts w:ascii="Palatino Linotype" w:eastAsia="Palatino Linotype" w:hAnsi="Palatino Linotype" w:cs="Palatino Linotype"/>
        </w:rPr>
        <w:t xml:space="preserve">, si se actualiza la hipótesis </w:t>
      </w:r>
      <w:r w:rsidR="00CF1F4B" w:rsidRPr="00DB2C9E">
        <w:rPr>
          <w:rFonts w:ascii="Palatino Linotype" w:eastAsia="Palatino Linotype" w:hAnsi="Palatino Linotype" w:cs="Palatino Linotype"/>
        </w:rPr>
        <w:t xml:space="preserve">prevista en la fracción </w:t>
      </w:r>
      <w:r w:rsidR="00FC1F2B" w:rsidRPr="00DB2C9E">
        <w:rPr>
          <w:rFonts w:ascii="Palatino Linotype" w:eastAsia="Palatino Linotype" w:hAnsi="Palatino Linotype" w:cs="Palatino Linotype"/>
        </w:rPr>
        <w:t>V</w:t>
      </w:r>
      <w:r w:rsidRPr="00DB2C9E">
        <w:rPr>
          <w:rFonts w:ascii="Palatino Linotype" w:eastAsia="Palatino Linotype" w:hAnsi="Palatino Linotype" w:cs="Palatino Linotype"/>
        </w:rPr>
        <w:t xml:space="preserve"> del artículo 179 de la Ley en la materia. </w:t>
      </w:r>
    </w:p>
    <w:p w14:paraId="00110A87"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28CD8C66"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Cuarto.</w:t>
      </w:r>
      <w:r w:rsidRPr="00DB2C9E">
        <w:rPr>
          <w:rFonts w:ascii="Palatino Linotype" w:eastAsia="Palatino Linotype" w:hAnsi="Palatino Linotype" w:cs="Palatino Linotype"/>
        </w:rPr>
        <w:t xml:space="preserve"> </w:t>
      </w:r>
      <w:r w:rsidRPr="00DB2C9E">
        <w:rPr>
          <w:rFonts w:ascii="Palatino Linotype" w:eastAsia="Palatino Linotype" w:hAnsi="Palatino Linotype" w:cs="Palatino Linotype"/>
          <w:b/>
        </w:rPr>
        <w:t>Estudio de fondo del asunto.</w:t>
      </w:r>
      <w:r w:rsidRPr="00DB2C9E">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8FF71A" w14:textId="77777777" w:rsidR="001D06D3" w:rsidRPr="00DB2C9E" w:rsidRDefault="001D06D3" w:rsidP="001D06D3">
      <w:pPr>
        <w:spacing w:after="0"/>
        <w:ind w:left="567" w:right="560"/>
        <w:jc w:val="both"/>
        <w:rPr>
          <w:rFonts w:ascii="Palatino Linotype" w:eastAsia="Palatino Linotype" w:hAnsi="Palatino Linotype" w:cs="Palatino Linotype"/>
          <w:i/>
        </w:rPr>
      </w:pPr>
    </w:p>
    <w:p w14:paraId="5E0783F3"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b/>
          <w:i/>
        </w:rPr>
        <w:t>Artículo 1o.</w:t>
      </w:r>
      <w:r w:rsidRPr="00DB2C9E">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15DE382"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9EDD11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7B112E"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p>
    <w:p w14:paraId="034F09E6" w14:textId="77777777" w:rsidR="001D06D3" w:rsidRPr="00DB2C9E" w:rsidRDefault="001D06D3" w:rsidP="001D06D3">
      <w:pPr>
        <w:spacing w:after="0"/>
        <w:ind w:left="567" w:right="560"/>
        <w:jc w:val="both"/>
        <w:rPr>
          <w:rFonts w:ascii="Palatino Linotype" w:eastAsia="Palatino Linotype" w:hAnsi="Palatino Linotype" w:cs="Palatino Linotype"/>
          <w:b/>
          <w:i/>
        </w:rPr>
      </w:pPr>
      <w:r w:rsidRPr="00DB2C9E">
        <w:rPr>
          <w:rFonts w:ascii="Palatino Linotype" w:eastAsia="Palatino Linotype" w:hAnsi="Palatino Linotype" w:cs="Palatino Linotype"/>
          <w:b/>
          <w:i/>
        </w:rPr>
        <w:t>“Artículo 6o.</w:t>
      </w:r>
    </w:p>
    <w:p w14:paraId="0A3B7D8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p>
    <w:p w14:paraId="274B1D4E"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07AFF679"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lastRenderedPageBreak/>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8F2C9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03ADF6D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43E30908"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7DE4A36"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5D1FB18"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039A9CC4"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5D7CC4E5"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169A8027"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DB2C9E">
        <w:rPr>
          <w:rFonts w:ascii="Palatino Linotype" w:eastAsia="Palatino Linotype" w:hAnsi="Palatino Linotype" w:cs="Palatino Linotype"/>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0330E6B"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01BCE5D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4.</w:t>
      </w:r>
      <w:r w:rsidRPr="00DB2C9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6C9D061"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74BF554"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480F6B0F" w14:textId="77777777" w:rsidR="001D06D3" w:rsidRPr="00DB2C9E" w:rsidRDefault="001D06D3" w:rsidP="001D06D3">
      <w:pPr>
        <w:spacing w:after="0" w:line="360" w:lineRule="auto"/>
        <w:ind w:left="567" w:right="560"/>
        <w:jc w:val="both"/>
        <w:rPr>
          <w:rFonts w:ascii="Palatino Linotype" w:eastAsia="Palatino Linotype" w:hAnsi="Palatino Linotype" w:cs="Palatino Linotype"/>
          <w:i/>
        </w:rPr>
      </w:pPr>
    </w:p>
    <w:p w14:paraId="128B0C9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B6EFD81"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6C003958"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12.</w:t>
      </w:r>
      <w:r w:rsidRPr="00DB2C9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FA4CBFE"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5032C62F"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46E9DD07"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4D13B3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39D9BFD7" w14:textId="77777777" w:rsidR="001D06D3" w:rsidRPr="00DB2C9E" w:rsidRDefault="001D06D3" w:rsidP="001D06D3">
      <w:pPr>
        <w:spacing w:after="0"/>
        <w:ind w:left="567" w:right="560"/>
        <w:jc w:val="both"/>
        <w:rPr>
          <w:rFonts w:ascii="Palatino Linotype" w:eastAsia="Palatino Linotype" w:hAnsi="Palatino Linotype" w:cs="Palatino Linotype"/>
          <w:b/>
          <w:i/>
        </w:rPr>
      </w:pPr>
      <w:r w:rsidRPr="00DB2C9E">
        <w:rPr>
          <w:rFonts w:ascii="Palatino Linotype" w:eastAsia="Palatino Linotype" w:hAnsi="Palatino Linotype" w:cs="Palatino Linotype"/>
          <w:b/>
          <w:i/>
        </w:rPr>
        <w:t>Criterio 03/17</w:t>
      </w:r>
    </w:p>
    <w:p w14:paraId="71A1758B"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b/>
          <w:i/>
        </w:rPr>
        <w:t xml:space="preserve">“NO EXISTE OBLIGACIÓN DE ELABORAR DOCUMENTOS AD HOC PARA ATENDER LAS SOLICITUDES DE ACCESO A LA INFORMACIÓN. </w:t>
      </w:r>
      <w:r w:rsidRPr="00DB2C9E">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27388D" w14:textId="77777777" w:rsidR="001D06D3" w:rsidRPr="00DB2C9E" w:rsidRDefault="001D06D3" w:rsidP="001D06D3">
      <w:pPr>
        <w:spacing w:after="0" w:line="360" w:lineRule="auto"/>
        <w:ind w:left="567" w:right="560"/>
        <w:jc w:val="both"/>
        <w:rPr>
          <w:rFonts w:ascii="Palatino Linotype" w:eastAsia="Palatino Linotype" w:hAnsi="Palatino Linotype" w:cs="Palatino Linotype"/>
          <w:b/>
          <w:i/>
        </w:rPr>
      </w:pPr>
    </w:p>
    <w:p w14:paraId="2DB1582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DB2C9E">
        <w:rPr>
          <w:rFonts w:ascii="Palatino Linotype" w:eastAsia="Palatino Linotype" w:hAnsi="Palatino Linotype" w:cs="Palatino Linotype"/>
        </w:rPr>
        <w:lastRenderedPageBreak/>
        <w:t>información pública se encuentra a disposición de cualquier persona, lo que implica que es deber de los Sujetos Obligados, garantizar el Derecho de Acceso a la Información Pública.</w:t>
      </w:r>
    </w:p>
    <w:p w14:paraId="078FD5B2"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3405B501"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FDA8B3"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733DC3D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38F6075"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4E742F76"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3.</w:t>
      </w:r>
      <w:r w:rsidRPr="00DB2C9E">
        <w:rPr>
          <w:rFonts w:ascii="Palatino Linotype" w:eastAsia="Palatino Linotype" w:hAnsi="Palatino Linotype" w:cs="Palatino Linotype"/>
          <w:i/>
        </w:rPr>
        <w:t xml:space="preserve"> Para los efectos de la presente Ley se entenderá por:</w:t>
      </w:r>
    </w:p>
    <w:p w14:paraId="5A4D9C3B"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p>
    <w:p w14:paraId="6E6F5F85"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b/>
          <w:i/>
        </w:rPr>
        <w:t>XI. Documento:</w:t>
      </w:r>
      <w:r w:rsidRPr="00DB2C9E">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1B05439"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249BDF8F"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DC240E"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3A5FDBEB" w14:textId="77777777" w:rsidR="001D06D3" w:rsidRPr="00DB2C9E" w:rsidRDefault="001D06D3" w:rsidP="001D06D3">
      <w:pPr>
        <w:spacing w:after="0"/>
        <w:ind w:left="567" w:right="560"/>
        <w:jc w:val="both"/>
        <w:rPr>
          <w:rFonts w:ascii="Palatino Linotype" w:eastAsia="Palatino Linotype" w:hAnsi="Palatino Linotype" w:cs="Palatino Linotype"/>
          <w:b/>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CRITERIO 0002-11</w:t>
      </w:r>
    </w:p>
    <w:p w14:paraId="0A848E02"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B2C9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4888B8"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En </w:t>
      </w:r>
      <w:proofErr w:type="gramStart"/>
      <w:r w:rsidRPr="00DB2C9E">
        <w:rPr>
          <w:rFonts w:ascii="Palatino Linotype" w:eastAsia="Palatino Linotype" w:hAnsi="Palatino Linotype" w:cs="Palatino Linotype"/>
          <w:i/>
        </w:rPr>
        <w:t>consecuencia</w:t>
      </w:r>
      <w:proofErr w:type="gramEnd"/>
      <w:r w:rsidRPr="00DB2C9E">
        <w:rPr>
          <w:rFonts w:ascii="Palatino Linotype" w:eastAsia="Palatino Linotype" w:hAnsi="Palatino Linotype" w:cs="Palatino Linotype"/>
          <w:i/>
        </w:rPr>
        <w:t xml:space="preserve"> el acceso a la información se refiere a que se cumplan cualquiera de los siguientes tres supuestos:</w:t>
      </w:r>
    </w:p>
    <w:p w14:paraId="6BB1B1D7"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1)</w:t>
      </w:r>
      <w:r w:rsidRPr="00DB2C9E">
        <w:rPr>
          <w:rFonts w:ascii="Palatino Linotype" w:eastAsia="Palatino Linotype" w:hAnsi="Palatino Linotype" w:cs="Palatino Linotype"/>
          <w:i/>
        </w:rPr>
        <w:tab/>
        <w:t xml:space="preserve">Que se trate de información registrada en cualquier soporte documental, </w:t>
      </w:r>
      <w:proofErr w:type="gramStart"/>
      <w:r w:rsidRPr="00DB2C9E">
        <w:rPr>
          <w:rFonts w:ascii="Palatino Linotype" w:eastAsia="Palatino Linotype" w:hAnsi="Palatino Linotype" w:cs="Palatino Linotype"/>
          <w:i/>
        </w:rPr>
        <w:t>que</w:t>
      </w:r>
      <w:proofErr w:type="gramEnd"/>
      <w:r w:rsidRPr="00DB2C9E">
        <w:rPr>
          <w:rFonts w:ascii="Palatino Linotype" w:eastAsia="Palatino Linotype" w:hAnsi="Palatino Linotype" w:cs="Palatino Linotype"/>
          <w:i/>
        </w:rPr>
        <w:t xml:space="preserve"> en ejercicio de las atribuciones conferidas, sea generada por los Sujetos Obligados;</w:t>
      </w:r>
    </w:p>
    <w:p w14:paraId="1B006B63"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2)</w:t>
      </w:r>
      <w:r w:rsidRPr="00DB2C9E">
        <w:rPr>
          <w:rFonts w:ascii="Palatino Linotype" w:eastAsia="Palatino Linotype" w:hAnsi="Palatino Linotype" w:cs="Palatino Linotype"/>
          <w:i/>
        </w:rPr>
        <w:tab/>
        <w:t xml:space="preserve">Que se trate de información registrada en cualquier soporte documental, </w:t>
      </w:r>
      <w:proofErr w:type="gramStart"/>
      <w:r w:rsidRPr="00DB2C9E">
        <w:rPr>
          <w:rFonts w:ascii="Palatino Linotype" w:eastAsia="Palatino Linotype" w:hAnsi="Palatino Linotype" w:cs="Palatino Linotype"/>
          <w:i/>
        </w:rPr>
        <w:t>que</w:t>
      </w:r>
      <w:proofErr w:type="gramEnd"/>
      <w:r w:rsidRPr="00DB2C9E">
        <w:rPr>
          <w:rFonts w:ascii="Palatino Linotype" w:eastAsia="Palatino Linotype" w:hAnsi="Palatino Linotype" w:cs="Palatino Linotype"/>
          <w:i/>
        </w:rPr>
        <w:t xml:space="preserve"> en ejercicio de las atribuciones conferidas, sea administrada por los Sujetos Obligados, y</w:t>
      </w:r>
    </w:p>
    <w:p w14:paraId="7A246631" w14:textId="77777777" w:rsidR="001D06D3" w:rsidRPr="00DB2C9E" w:rsidRDefault="001D06D3" w:rsidP="001D06D3">
      <w:pPr>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3) Que se trate de información registrada en cualquier soporte documental, </w:t>
      </w:r>
      <w:proofErr w:type="gramStart"/>
      <w:r w:rsidRPr="00DB2C9E">
        <w:rPr>
          <w:rFonts w:ascii="Palatino Linotype" w:eastAsia="Palatino Linotype" w:hAnsi="Palatino Linotype" w:cs="Palatino Linotype"/>
          <w:i/>
        </w:rPr>
        <w:t>que</w:t>
      </w:r>
      <w:proofErr w:type="gramEnd"/>
      <w:r w:rsidRPr="00DB2C9E">
        <w:rPr>
          <w:rFonts w:ascii="Palatino Linotype" w:eastAsia="Palatino Linotype" w:hAnsi="Palatino Linotype" w:cs="Palatino Linotype"/>
          <w:i/>
        </w:rPr>
        <w:t xml:space="preserve"> en ejercicio de las atribuciones conferidas, se encuentre en posesión de los Sujetos Obligados.” </w:t>
      </w:r>
    </w:p>
    <w:p w14:paraId="61714C9A"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529491E0"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w:t>
      </w:r>
      <w:r w:rsidRPr="00DB2C9E">
        <w:rPr>
          <w:rFonts w:ascii="Palatino Linotype" w:eastAsia="Palatino Linotype" w:hAnsi="Palatino Linotype" w:cs="Palatino Linotype"/>
        </w:rPr>
        <w:lastRenderedPageBreak/>
        <w:t>la sociedad y no simplemente de interés individual y cuya divulgación resulta útil para que el público comprenda las actividades que llevan a cabo los Sujetos Obligados .</w:t>
      </w:r>
    </w:p>
    <w:p w14:paraId="28AD27BA" w14:textId="77777777" w:rsidR="001D06D3" w:rsidRPr="00DB2C9E" w:rsidRDefault="001D06D3" w:rsidP="001D06D3">
      <w:pPr>
        <w:spacing w:after="0" w:line="360" w:lineRule="auto"/>
        <w:ind w:right="49"/>
        <w:jc w:val="both"/>
        <w:rPr>
          <w:rFonts w:ascii="Palatino Linotype" w:eastAsia="Palatino Linotype" w:hAnsi="Palatino Linotype" w:cs="Palatino Linotype"/>
        </w:rPr>
      </w:pPr>
    </w:p>
    <w:p w14:paraId="2A93D9CA" w14:textId="5F81360A" w:rsidR="0012601B" w:rsidRPr="00DB2C9E" w:rsidRDefault="0012601B" w:rsidP="001D06D3">
      <w:pPr>
        <w:spacing w:after="0" w:line="360" w:lineRule="auto"/>
        <w:ind w:right="49"/>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rPr>
        <w:t xml:space="preserve">No pasa desapercibido para este Organismo Garante que la pretensión del Recurrente versa sobre actas de sesiones de la Comisión </w:t>
      </w:r>
      <w:r w:rsidRPr="00DB2C9E">
        <w:rPr>
          <w:rFonts w:ascii="Palatino Linotype" w:eastAsia="Palatino Linotype" w:hAnsi="Palatino Linotype" w:cs="Palatino Linotype"/>
          <w:lang w:eastAsia="es-MX"/>
        </w:rPr>
        <w:t>de prevención y atención a conflictos laborales</w:t>
      </w:r>
      <w:r w:rsidR="00622097" w:rsidRPr="00DB2C9E">
        <w:rPr>
          <w:rFonts w:ascii="Palatino Linotype" w:eastAsia="Palatino Linotype" w:hAnsi="Palatino Linotype" w:cs="Palatino Linotype"/>
          <w:lang w:eastAsia="es-MX"/>
        </w:rPr>
        <w:t>. Para robustecer la fuente obligacional del Sujeto Obligado, es necesario traer a co</w:t>
      </w:r>
      <w:r w:rsidR="00170A3F" w:rsidRPr="00DB2C9E">
        <w:rPr>
          <w:rFonts w:ascii="Palatino Linotype" w:eastAsia="Palatino Linotype" w:hAnsi="Palatino Linotype" w:cs="Palatino Linotype"/>
          <w:lang w:eastAsia="es-MX"/>
        </w:rPr>
        <w:t>ntexto la Ley Orgánica Municipal del Estado de México la cual establece lo siguiente:</w:t>
      </w:r>
    </w:p>
    <w:p w14:paraId="7B030003" w14:textId="77777777" w:rsidR="00170A3F" w:rsidRPr="00DB2C9E" w:rsidRDefault="00170A3F" w:rsidP="001D06D3">
      <w:pPr>
        <w:spacing w:after="0" w:line="360" w:lineRule="auto"/>
        <w:ind w:right="49"/>
        <w:jc w:val="both"/>
        <w:rPr>
          <w:rFonts w:ascii="Palatino Linotype" w:eastAsia="Palatino Linotype" w:hAnsi="Palatino Linotype" w:cs="Palatino Linotype"/>
          <w:lang w:eastAsia="es-MX"/>
        </w:rPr>
      </w:pPr>
    </w:p>
    <w:p w14:paraId="3D245FE3" w14:textId="5525D479"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Artículo 30 </w:t>
      </w:r>
      <w:proofErr w:type="gramStart"/>
      <w:r w:rsidRPr="00DB2C9E">
        <w:rPr>
          <w:rFonts w:ascii="Palatino Linotype" w:hAnsi="Palatino Linotype" w:cs="Arial"/>
          <w:i/>
        </w:rPr>
        <w:t>Bis.-</w:t>
      </w:r>
      <w:proofErr w:type="gramEnd"/>
      <w:r w:rsidRPr="00DB2C9E">
        <w:rPr>
          <w:rFonts w:ascii="Palatino Linotype" w:hAnsi="Palatino Linotype" w:cs="Arial"/>
          <w:i/>
        </w:rPr>
        <w:t xml:space="preserve"> El Ayuntamiento, para atender y en su caso resolver los asuntos de su competencia, funcionará en Pleno y mediante Comisiones.</w:t>
      </w:r>
    </w:p>
    <w:p w14:paraId="275510F5" w14:textId="77777777" w:rsidR="00170A3F" w:rsidRPr="00DB2C9E" w:rsidRDefault="00170A3F" w:rsidP="00170A3F">
      <w:pPr>
        <w:spacing w:after="0" w:line="360" w:lineRule="auto"/>
        <w:ind w:left="567" w:right="843"/>
        <w:jc w:val="both"/>
        <w:rPr>
          <w:rFonts w:ascii="Palatino Linotype" w:hAnsi="Palatino Linotype" w:cs="Arial"/>
          <w:i/>
        </w:rPr>
      </w:pPr>
    </w:p>
    <w:p w14:paraId="0578492B" w14:textId="55FA2ACB"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Artículo 31.- Son atribuciones de los ayuntamientos:</w:t>
      </w:r>
    </w:p>
    <w:p w14:paraId="7948870F" w14:textId="1DCE889F"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175C0C63" w14:textId="15A071E3"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XI. Designar de entre sus miembros a los integrantes de las comisiones del ayuntamiento; y de entre los habitantes del municipio, a los jefes de sector y de manzana;</w:t>
      </w:r>
    </w:p>
    <w:p w14:paraId="473DC850" w14:textId="74F406E8"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50B9DACE" w14:textId="48C0A208"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Artículo 49.- Para el cumplimiento de sus funciones, el presidente municipal se auxiliará de los demás integrantes del ayuntamiento, así como de los órganos administrativos y comisiones que esta Ley establezca.</w:t>
      </w:r>
    </w:p>
    <w:p w14:paraId="2114E938" w14:textId="77777777" w:rsidR="00170A3F" w:rsidRPr="00DB2C9E" w:rsidRDefault="00170A3F" w:rsidP="00170A3F">
      <w:pPr>
        <w:spacing w:after="0" w:line="360" w:lineRule="auto"/>
        <w:ind w:left="567" w:right="843"/>
        <w:jc w:val="both"/>
        <w:rPr>
          <w:rFonts w:ascii="Palatino Linotype" w:hAnsi="Palatino Linotype" w:cs="Arial"/>
          <w:i/>
        </w:rPr>
      </w:pPr>
    </w:p>
    <w:p w14:paraId="3A43DACB" w14:textId="5C41B556"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Artículo 55.- Son atribuciones de los regidores, las siguientes:</w:t>
      </w:r>
    </w:p>
    <w:p w14:paraId="5FD68FD6" w14:textId="2978224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00C7C534" w14:textId="313F63D1"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IV. Participar responsablemente en las comisiones conferidas por el ayuntamiento y aquéllas que le designe en forma concreta el presidente municipal;</w:t>
      </w:r>
    </w:p>
    <w:p w14:paraId="67E5283C" w14:textId="5C6628A0"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2489AE50"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lastRenderedPageBreak/>
        <w:t xml:space="preserve">Artículo 64.- Los ayuntamientos, para el eficaz desempeño de sus funciones públicas, podrán auxiliarse por: </w:t>
      </w:r>
    </w:p>
    <w:p w14:paraId="563178A9" w14:textId="50F0EB42"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I. Comisiones del ayuntamiento;</w:t>
      </w:r>
    </w:p>
    <w:p w14:paraId="457E25A8" w14:textId="20626FB1"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7B63A2E1" w14:textId="3B82A9F4"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Artículo 65.- Los integrantes de las comisiones del ayuntamiento serán nombrados por éste, de entre sus miembros, a propuesta del presidente municipal, a más tardar en la tercera sesión ordinaria que celebren al inicio de su gestión.</w:t>
      </w:r>
    </w:p>
    <w:p w14:paraId="1EBEC418" w14:textId="3842A419"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w:t>
      </w:r>
    </w:p>
    <w:p w14:paraId="6F9E23C7" w14:textId="4E4E4825"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Una vez nombrados los integrantes de las comisiones, los presidentes de cada una tendrán treinta días para convocar a sesión a efecto de llevar a cabo su instalación e inicio de los trabajos.</w:t>
      </w:r>
    </w:p>
    <w:p w14:paraId="2C32A183" w14:textId="77777777" w:rsidR="00170A3F" w:rsidRPr="00DB2C9E" w:rsidRDefault="00170A3F" w:rsidP="00170A3F">
      <w:pPr>
        <w:spacing w:after="0" w:line="360" w:lineRule="auto"/>
        <w:ind w:left="567" w:right="843"/>
        <w:jc w:val="both"/>
        <w:rPr>
          <w:rFonts w:ascii="Palatino Linotype" w:hAnsi="Palatino Linotype" w:cs="Arial"/>
          <w:i/>
        </w:rPr>
      </w:pPr>
    </w:p>
    <w:p w14:paraId="40072D61"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Artículo 66.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27DB3099" w14:textId="77777777" w:rsidR="00170A3F" w:rsidRPr="00DB2C9E" w:rsidRDefault="00170A3F" w:rsidP="00170A3F">
      <w:pPr>
        <w:spacing w:after="0" w:line="360" w:lineRule="auto"/>
        <w:ind w:left="567" w:right="843"/>
        <w:jc w:val="both"/>
        <w:rPr>
          <w:rFonts w:ascii="Palatino Linotype" w:hAnsi="Palatino Linotype" w:cs="Arial"/>
          <w:i/>
        </w:rPr>
      </w:pPr>
    </w:p>
    <w:p w14:paraId="2D6AF1E9" w14:textId="6E64B0B0"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Las comisiones, deberán entregar al ayuntamiento, en sesión ordinaria, un informe trimestral que permita conocer y transparentar el desarrollo de sus actividades, trabajo y gestiones realizadas.</w:t>
      </w:r>
    </w:p>
    <w:p w14:paraId="42EED2DF" w14:textId="77777777" w:rsidR="00170A3F" w:rsidRPr="00DB2C9E" w:rsidRDefault="00170A3F" w:rsidP="00170A3F">
      <w:pPr>
        <w:spacing w:after="0" w:line="360" w:lineRule="auto"/>
        <w:ind w:left="567" w:right="843"/>
        <w:jc w:val="both"/>
        <w:rPr>
          <w:rFonts w:ascii="Palatino Linotype" w:eastAsia="Palatino Linotype" w:hAnsi="Palatino Linotype" w:cs="Arial"/>
          <w:i/>
          <w:lang w:eastAsia="es-MX"/>
        </w:rPr>
      </w:pPr>
    </w:p>
    <w:p w14:paraId="162B17CC"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Artículo 69.- Las comisiones las determinará el ayuntamiento de acuerdo a las necesidades del municipio y podrán ser permanentes o transitorias. </w:t>
      </w:r>
    </w:p>
    <w:p w14:paraId="4A33A645"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I. Serán permanentes las comisiones: </w:t>
      </w:r>
    </w:p>
    <w:p w14:paraId="24CB59F1"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a). De gobernación, cuyo responsable será el presidente municipal; </w:t>
      </w:r>
    </w:p>
    <w:p w14:paraId="2A695B76" w14:textId="7777777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lastRenderedPageBreak/>
        <w:t xml:space="preserve">b). De planeación para el desarrollo, que estará a cargo del presidente municipal; </w:t>
      </w:r>
    </w:p>
    <w:p w14:paraId="1EE41D59" w14:textId="26E68427" w:rsidR="00170A3F"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 xml:space="preserve">c). De hacienda, que presidirá el síndico o el primer síndico, cuando haya </w:t>
      </w:r>
      <w:proofErr w:type="spellStart"/>
      <w:r w:rsidRPr="00DB2C9E">
        <w:rPr>
          <w:rFonts w:ascii="Palatino Linotype" w:hAnsi="Palatino Linotype" w:cs="Arial"/>
          <w:i/>
        </w:rPr>
        <w:t>mas</w:t>
      </w:r>
      <w:proofErr w:type="spellEnd"/>
      <w:r w:rsidRPr="00DB2C9E">
        <w:rPr>
          <w:rFonts w:ascii="Palatino Linotype" w:hAnsi="Palatino Linotype" w:cs="Arial"/>
          <w:i/>
        </w:rPr>
        <w:t xml:space="preserve"> de uno;</w:t>
      </w:r>
    </w:p>
    <w:p w14:paraId="74688E2D" w14:textId="647C009B" w:rsidR="00170A3F" w:rsidRPr="00DB2C9E" w:rsidRDefault="00170A3F" w:rsidP="00170A3F">
      <w:pPr>
        <w:spacing w:after="0" w:line="360" w:lineRule="auto"/>
        <w:ind w:left="567" w:right="843"/>
        <w:jc w:val="both"/>
        <w:rPr>
          <w:rFonts w:ascii="Palatino Linotype" w:eastAsia="Palatino Linotype" w:hAnsi="Palatino Linotype" w:cs="Arial"/>
          <w:i/>
          <w:lang w:eastAsia="es-MX"/>
        </w:rPr>
      </w:pPr>
      <w:r w:rsidRPr="00DB2C9E">
        <w:rPr>
          <w:rFonts w:ascii="Palatino Linotype" w:hAnsi="Palatino Linotype" w:cs="Arial"/>
          <w:i/>
        </w:rPr>
        <w:t>…</w:t>
      </w:r>
    </w:p>
    <w:p w14:paraId="0F1C1413" w14:textId="77777777" w:rsidR="00622097" w:rsidRPr="00DB2C9E" w:rsidRDefault="00622097" w:rsidP="00170A3F">
      <w:pPr>
        <w:spacing w:after="0" w:line="360" w:lineRule="auto"/>
        <w:ind w:left="567" w:right="843"/>
        <w:jc w:val="both"/>
        <w:rPr>
          <w:rFonts w:ascii="Palatino Linotype" w:eastAsia="Palatino Linotype" w:hAnsi="Palatino Linotype" w:cs="Arial"/>
          <w:i/>
          <w:lang w:eastAsia="es-MX"/>
        </w:rPr>
      </w:pPr>
    </w:p>
    <w:p w14:paraId="433AD8B2" w14:textId="6FDE13DA" w:rsidR="00622097" w:rsidRPr="00DB2C9E" w:rsidRDefault="00170A3F" w:rsidP="00170A3F">
      <w:pPr>
        <w:spacing w:after="0" w:line="360" w:lineRule="auto"/>
        <w:ind w:left="567" w:right="843"/>
        <w:jc w:val="both"/>
        <w:rPr>
          <w:rFonts w:ascii="Palatino Linotype" w:hAnsi="Palatino Linotype" w:cs="Arial"/>
          <w:i/>
        </w:rPr>
      </w:pPr>
      <w:r w:rsidRPr="00DB2C9E">
        <w:rPr>
          <w:rFonts w:ascii="Palatino Linotype" w:hAnsi="Palatino Linotype" w:cs="Arial"/>
          <w:i/>
        </w:rPr>
        <w:t>II. Serán comisiones transitorias, aquéllas que se designen para la atención de problemas especiales o situaciones emergentes o eventuales de diferente índole y quedarán integradas por los miembros que determine el ayuntamiento, coordinadas por el responsable del área competente.</w:t>
      </w:r>
    </w:p>
    <w:p w14:paraId="35AC84B0" w14:textId="77777777" w:rsidR="00170A3F" w:rsidRPr="00DB2C9E" w:rsidRDefault="00170A3F" w:rsidP="001D06D3">
      <w:pPr>
        <w:spacing w:after="0" w:line="360" w:lineRule="auto"/>
        <w:ind w:right="49"/>
        <w:jc w:val="both"/>
        <w:rPr>
          <w:rFonts w:ascii="Palatino Linotype" w:hAnsi="Palatino Linotype"/>
        </w:rPr>
      </w:pPr>
    </w:p>
    <w:p w14:paraId="2FBF89B0" w14:textId="11D55B69" w:rsidR="00170A3F" w:rsidRPr="00DB2C9E" w:rsidRDefault="00170A3F"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De la interpretación a la normatividad en cita, se establece que los Ayuntamientos, para su debido funcionamiento se integrarán Comisiones en las que serán integrantes los miembros del Ayuntamiento, dividiéndose en permanentes y transitorias. Dichas Comisiones rendirán informes trimestrales al Ayuntamiento.</w:t>
      </w:r>
    </w:p>
    <w:p w14:paraId="41208E35" w14:textId="77777777" w:rsidR="00170A3F" w:rsidRPr="00DB2C9E" w:rsidRDefault="00170A3F" w:rsidP="001D06D3">
      <w:pPr>
        <w:spacing w:after="0" w:line="360" w:lineRule="auto"/>
        <w:ind w:right="49"/>
        <w:jc w:val="both"/>
        <w:rPr>
          <w:rFonts w:ascii="Palatino Linotype" w:eastAsia="Palatino Linotype" w:hAnsi="Palatino Linotype" w:cs="Palatino Linotype"/>
        </w:rPr>
      </w:pPr>
    </w:p>
    <w:p w14:paraId="18FC5089" w14:textId="4A088FA5" w:rsidR="00170A3F" w:rsidRPr="00DB2C9E" w:rsidRDefault="00170A3F"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Por su parte, el Código Reglamentario Municipal de Toluca establece lo siguiente:</w:t>
      </w:r>
    </w:p>
    <w:p w14:paraId="457B777F" w14:textId="77777777" w:rsidR="00170A3F" w:rsidRPr="00DB2C9E" w:rsidRDefault="00170A3F" w:rsidP="00170A3F">
      <w:pPr>
        <w:spacing w:after="0" w:line="360" w:lineRule="auto"/>
        <w:ind w:right="49"/>
        <w:jc w:val="center"/>
        <w:rPr>
          <w:rFonts w:ascii="Palatino Linotype" w:eastAsia="Palatino Linotype" w:hAnsi="Palatino Linotype" w:cs="Palatino Linotype"/>
        </w:rPr>
      </w:pPr>
    </w:p>
    <w:p w14:paraId="48E6F359" w14:textId="038AE0E7" w:rsidR="00170A3F" w:rsidRPr="00DB2C9E" w:rsidRDefault="00170A3F" w:rsidP="00F15980">
      <w:pPr>
        <w:spacing w:after="0" w:line="360" w:lineRule="auto"/>
        <w:ind w:left="567" w:right="843"/>
        <w:jc w:val="center"/>
        <w:rPr>
          <w:rFonts w:ascii="Palatino Linotype" w:hAnsi="Palatino Linotype"/>
          <w:b/>
          <w:i/>
        </w:rPr>
      </w:pPr>
      <w:r w:rsidRPr="00DB2C9E">
        <w:rPr>
          <w:rFonts w:ascii="Palatino Linotype" w:hAnsi="Palatino Linotype"/>
          <w:b/>
          <w:i/>
        </w:rPr>
        <w:t>CAPÍTULO SEXTO</w:t>
      </w:r>
    </w:p>
    <w:p w14:paraId="6369D988" w14:textId="01E2A782" w:rsidR="00170A3F" w:rsidRPr="00DB2C9E" w:rsidRDefault="00170A3F" w:rsidP="00F15980">
      <w:pPr>
        <w:spacing w:after="0" w:line="360" w:lineRule="auto"/>
        <w:ind w:left="567" w:right="843"/>
        <w:jc w:val="center"/>
        <w:rPr>
          <w:rFonts w:ascii="Palatino Linotype" w:hAnsi="Palatino Linotype"/>
          <w:b/>
          <w:i/>
        </w:rPr>
      </w:pPr>
      <w:r w:rsidRPr="00DB2C9E">
        <w:rPr>
          <w:rFonts w:ascii="Palatino Linotype" w:hAnsi="Palatino Linotype"/>
          <w:b/>
          <w:i/>
        </w:rPr>
        <w:t>DE LAS COMISIONES</w:t>
      </w:r>
    </w:p>
    <w:p w14:paraId="2CA412B6" w14:textId="6ECB2D04" w:rsidR="00170A3F" w:rsidRPr="00DB2C9E" w:rsidRDefault="00170A3F" w:rsidP="00F15980">
      <w:pPr>
        <w:spacing w:after="0" w:line="360" w:lineRule="auto"/>
        <w:ind w:left="567" w:right="843"/>
        <w:jc w:val="both"/>
        <w:rPr>
          <w:rFonts w:ascii="Palatino Linotype" w:hAnsi="Palatino Linotype"/>
          <w:i/>
        </w:rPr>
      </w:pPr>
      <w:r w:rsidRPr="00DB2C9E">
        <w:rPr>
          <w:rFonts w:ascii="Palatino Linotype" w:hAnsi="Palatino Linotype"/>
          <w:b/>
          <w:i/>
        </w:rPr>
        <w:t>Artículo 2.37.</w:t>
      </w:r>
      <w:r w:rsidRPr="00DB2C9E">
        <w:rPr>
          <w:rFonts w:ascii="Palatino Linotype" w:hAnsi="Palatino Linotype"/>
          <w:i/>
        </w:rPr>
        <w:t xml:space="preserve"> Para el eficaz desempeño de sus funciones, el Ayuntamiento se auxiliará de comisiones, que serán permanentes o transitorias.</w:t>
      </w:r>
    </w:p>
    <w:p w14:paraId="6F40D26F" w14:textId="77777777" w:rsidR="00170A3F" w:rsidRPr="00DB2C9E" w:rsidRDefault="00170A3F" w:rsidP="00F15980">
      <w:pPr>
        <w:spacing w:after="0" w:line="360" w:lineRule="auto"/>
        <w:ind w:left="567" w:right="843"/>
        <w:jc w:val="both"/>
        <w:rPr>
          <w:rFonts w:ascii="Palatino Linotype" w:hAnsi="Palatino Linotype"/>
          <w:i/>
        </w:rPr>
      </w:pPr>
    </w:p>
    <w:p w14:paraId="254B66D9" w14:textId="77777777" w:rsidR="00170A3F" w:rsidRPr="00DB2C9E" w:rsidRDefault="00170A3F"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La integración de las comisiones permanentes se hará a más tardar en la tercera sesión ordinaria del Cabildo, a propuesta de la o el presidente municipal y se conformarán de la siguiente manera: </w:t>
      </w:r>
    </w:p>
    <w:p w14:paraId="3E318C8B" w14:textId="77777777" w:rsidR="00170A3F" w:rsidRPr="00DB2C9E" w:rsidRDefault="00170A3F"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 Una o un </w:t>
      </w:r>
      <w:proofErr w:type="gramStart"/>
      <w:r w:rsidRPr="00DB2C9E">
        <w:rPr>
          <w:rFonts w:ascii="Palatino Linotype" w:hAnsi="Palatino Linotype"/>
          <w:i/>
        </w:rPr>
        <w:t>Presidente</w:t>
      </w:r>
      <w:proofErr w:type="gramEnd"/>
      <w:r w:rsidRPr="00DB2C9E">
        <w:rPr>
          <w:rFonts w:ascii="Palatino Linotype" w:hAnsi="Palatino Linotype"/>
          <w:i/>
        </w:rPr>
        <w:t xml:space="preserve">; </w:t>
      </w:r>
    </w:p>
    <w:p w14:paraId="7989F301" w14:textId="77777777" w:rsidR="00170A3F" w:rsidRPr="00DB2C9E" w:rsidRDefault="00170A3F"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II. Una o un </w:t>
      </w:r>
      <w:proofErr w:type="gramStart"/>
      <w:r w:rsidRPr="00DB2C9E">
        <w:rPr>
          <w:rFonts w:ascii="Palatino Linotype" w:hAnsi="Palatino Linotype"/>
          <w:i/>
        </w:rPr>
        <w:t>Secretario</w:t>
      </w:r>
      <w:proofErr w:type="gramEnd"/>
      <w:r w:rsidRPr="00DB2C9E">
        <w:rPr>
          <w:rFonts w:ascii="Palatino Linotype" w:hAnsi="Palatino Linotype"/>
          <w:i/>
        </w:rPr>
        <w:t xml:space="preserve">; y </w:t>
      </w:r>
    </w:p>
    <w:p w14:paraId="24D5CC9D" w14:textId="3C3C6506" w:rsidR="00170A3F" w:rsidRPr="00DB2C9E" w:rsidRDefault="00170A3F" w:rsidP="00F15980">
      <w:pPr>
        <w:spacing w:after="0" w:line="360" w:lineRule="auto"/>
        <w:ind w:left="567" w:right="843"/>
        <w:jc w:val="both"/>
        <w:rPr>
          <w:rFonts w:ascii="Palatino Linotype" w:eastAsia="Palatino Linotype" w:hAnsi="Palatino Linotype" w:cs="Palatino Linotype"/>
          <w:i/>
        </w:rPr>
      </w:pPr>
      <w:r w:rsidRPr="00DB2C9E">
        <w:rPr>
          <w:rFonts w:ascii="Palatino Linotype" w:hAnsi="Palatino Linotype"/>
          <w:i/>
        </w:rPr>
        <w:lastRenderedPageBreak/>
        <w:t>III. Tres vocales</w:t>
      </w:r>
    </w:p>
    <w:p w14:paraId="6725CCF0" w14:textId="77777777" w:rsidR="00170A3F" w:rsidRPr="00DB2C9E" w:rsidRDefault="00170A3F" w:rsidP="00F15980">
      <w:pPr>
        <w:spacing w:after="0" w:line="360" w:lineRule="auto"/>
        <w:ind w:left="567" w:right="843"/>
        <w:jc w:val="both"/>
        <w:rPr>
          <w:rFonts w:ascii="Palatino Linotype" w:eastAsia="Palatino Linotype" w:hAnsi="Palatino Linotype" w:cs="Palatino Linotype"/>
          <w:i/>
        </w:rPr>
      </w:pPr>
    </w:p>
    <w:p w14:paraId="73FC742A" w14:textId="64985C96" w:rsidR="00170A3F" w:rsidRPr="00DB2C9E" w:rsidRDefault="00170A3F" w:rsidP="00F15980">
      <w:pPr>
        <w:spacing w:after="0" w:line="360" w:lineRule="auto"/>
        <w:ind w:left="567" w:right="843"/>
        <w:jc w:val="both"/>
        <w:rPr>
          <w:rFonts w:ascii="Palatino Linotype" w:hAnsi="Palatino Linotype"/>
          <w:i/>
        </w:rPr>
      </w:pPr>
      <w:r w:rsidRPr="00DB2C9E">
        <w:rPr>
          <w:rFonts w:ascii="Palatino Linotype" w:hAnsi="Palatino Linotype"/>
          <w:i/>
        </w:rPr>
        <w:t>Artículo 2.40. En el Ayuntamiento, serán comisiones permanentes:</w:t>
      </w:r>
    </w:p>
    <w:p w14:paraId="4D031B70" w14:textId="422ABB65"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w:t>
      </w:r>
    </w:p>
    <w:p w14:paraId="7C63FA4A" w14:textId="7B47CC51" w:rsidR="00F15980" w:rsidRPr="00DB2C9E" w:rsidRDefault="00F15980" w:rsidP="00F15980">
      <w:pPr>
        <w:spacing w:after="0" w:line="360" w:lineRule="auto"/>
        <w:ind w:left="567" w:right="843"/>
        <w:jc w:val="both"/>
        <w:rPr>
          <w:rFonts w:ascii="Palatino Linotype" w:hAnsi="Palatino Linotype"/>
          <w:b/>
          <w:i/>
        </w:rPr>
      </w:pPr>
      <w:r w:rsidRPr="00DB2C9E">
        <w:rPr>
          <w:rFonts w:ascii="Palatino Linotype" w:hAnsi="Palatino Linotype"/>
          <w:b/>
          <w:i/>
        </w:rPr>
        <w:t>XXXI. Prevención y Atención de Conflictos Laborales;</w:t>
      </w:r>
    </w:p>
    <w:p w14:paraId="0C763B70" w14:textId="0E3F4DAB"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w:t>
      </w:r>
    </w:p>
    <w:p w14:paraId="0E4FAF25" w14:textId="77777777" w:rsidR="00F15980" w:rsidRPr="00DB2C9E" w:rsidRDefault="00F15980" w:rsidP="00F15980">
      <w:pPr>
        <w:spacing w:after="0" w:line="360" w:lineRule="auto"/>
        <w:ind w:left="567" w:right="843"/>
        <w:jc w:val="both"/>
        <w:rPr>
          <w:rFonts w:ascii="Palatino Linotype" w:hAnsi="Palatino Linotype"/>
          <w:i/>
        </w:rPr>
      </w:pPr>
    </w:p>
    <w:p w14:paraId="12C7000D"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Artículo 2.41. Conforme a las disposiciones de la Ley Orgánica Municipal, las comisiones permanentes tendrán las siguientes atribuciones: </w:t>
      </w:r>
    </w:p>
    <w:p w14:paraId="3D41ED0E"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 Coadyuvar en la elaboración y evaluación del Plan de Desarrollo Municipal; </w:t>
      </w:r>
    </w:p>
    <w:p w14:paraId="0CBBDF5B"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II. Ser las responsables de estudiar, examinar y proponer los acuerdos, acciones y normas tendientes a mejorar la administración pública municipal, así como de vigilar e informar sobre el cumplimiento de las disposiciones y acuerdos que dicte el Cabildo; </w:t>
      </w:r>
    </w:p>
    <w:p w14:paraId="71C0E13F"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III. Dar cumplimiento a las disposiciones y acuerdos que dicte el Cabildo mediante la elaboración de dictámenes; </w:t>
      </w:r>
    </w:p>
    <w:p w14:paraId="5CB8F808"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IV. Vigilar el cumplimiento del presente ordenamiento, en coordinación con las o los titulares de las dependencias municipales y organismos auxiliares que sean competentes en cada ramo; </w:t>
      </w:r>
    </w:p>
    <w:p w14:paraId="6BF6872F"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V. Participar en la supervisión de las funciones y los servicios públicos municipales, en coordinación con los titulares de las dependencias y organismos competentes en cada área; </w:t>
      </w:r>
    </w:p>
    <w:p w14:paraId="657C8A2B"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VI. Actuar con plena legalidad y libertad en los trabajos de análisis, discusión y decisión de los asuntos que le sean turnados; </w:t>
      </w:r>
    </w:p>
    <w:p w14:paraId="67657D16"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VII. Solicitar a la Secretaría del Ayuntamiento, a través de la o el </w:t>
      </w:r>
      <w:proofErr w:type="gramStart"/>
      <w:r w:rsidRPr="00DB2C9E">
        <w:rPr>
          <w:rFonts w:ascii="Palatino Linotype" w:hAnsi="Palatino Linotype"/>
          <w:i/>
        </w:rPr>
        <w:t>Presidente</w:t>
      </w:r>
      <w:proofErr w:type="gramEnd"/>
      <w:r w:rsidRPr="00DB2C9E">
        <w:rPr>
          <w:rFonts w:ascii="Palatino Linotype" w:hAnsi="Palatino Linotype"/>
          <w:i/>
        </w:rPr>
        <w:t xml:space="preserve"> de la Comisión, la información necesaria con el propósito de que puedan atender los asuntos que les han sido encomendados, así como llevar a cabo el cumplimiento de sus funciones; </w:t>
      </w:r>
    </w:p>
    <w:p w14:paraId="36913B41"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lastRenderedPageBreak/>
        <w:t xml:space="preserve">VIII. Atender los asuntos que la población presente, conforme a los ramos de su competencia; </w:t>
      </w:r>
    </w:p>
    <w:p w14:paraId="1BD6B2FC"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IX. Llevar a cabo reuniones periódicas con las o los titulares de las áreas que les correspondan, para estar enterados de su funcionamiento; </w:t>
      </w:r>
    </w:p>
    <w:p w14:paraId="639B1311" w14:textId="169D2778"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X. Solicitar asesoría externa especializada, en los casos en que sea necesaria; </w:t>
      </w:r>
    </w:p>
    <w:p w14:paraId="25FFE9BB" w14:textId="77777777"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 xml:space="preserve">XI. Entregar al Ayuntamiento, en sesión ordinaria, por conducto de la o el presidente de la comisión, un informe trimestral que permita conocer y transparentar el desarrollo de sus actividades, trabajo y gestión realizadas; y </w:t>
      </w:r>
    </w:p>
    <w:p w14:paraId="21FED2AB" w14:textId="65B67B2E" w:rsidR="00F15980" w:rsidRPr="00DB2C9E" w:rsidRDefault="00F15980" w:rsidP="00F15980">
      <w:pPr>
        <w:spacing w:after="0" w:line="360" w:lineRule="auto"/>
        <w:ind w:left="567" w:right="843"/>
        <w:jc w:val="both"/>
        <w:rPr>
          <w:rFonts w:ascii="Palatino Linotype" w:hAnsi="Palatino Linotype"/>
          <w:i/>
        </w:rPr>
      </w:pPr>
      <w:r w:rsidRPr="00DB2C9E">
        <w:rPr>
          <w:rFonts w:ascii="Palatino Linotype" w:hAnsi="Palatino Linotype"/>
          <w:i/>
        </w:rPr>
        <w:t>XII. Adoptar las demás medidas que estimen pertinentes para el mejor desempeño de sus funciones.</w:t>
      </w:r>
    </w:p>
    <w:p w14:paraId="47E4B4C0" w14:textId="77777777" w:rsidR="00F15980" w:rsidRPr="00DB2C9E" w:rsidRDefault="00F15980" w:rsidP="00F15980">
      <w:pPr>
        <w:spacing w:after="0" w:line="360" w:lineRule="auto"/>
        <w:ind w:left="567" w:right="843"/>
        <w:jc w:val="both"/>
        <w:rPr>
          <w:rFonts w:ascii="Palatino Linotype" w:hAnsi="Palatino Linotype"/>
          <w:i/>
        </w:rPr>
      </w:pPr>
    </w:p>
    <w:p w14:paraId="5D8ABF07" w14:textId="1D6892BF" w:rsidR="00F15980" w:rsidRPr="00DB2C9E" w:rsidRDefault="00F15980" w:rsidP="00F15980">
      <w:pPr>
        <w:spacing w:after="0" w:line="360" w:lineRule="auto"/>
        <w:ind w:left="567" w:right="843"/>
        <w:jc w:val="both"/>
        <w:rPr>
          <w:rFonts w:ascii="Palatino Linotype" w:hAnsi="Palatino Linotype"/>
          <w:b/>
          <w:i/>
        </w:rPr>
      </w:pPr>
      <w:r w:rsidRPr="00DB2C9E">
        <w:rPr>
          <w:rFonts w:ascii="Palatino Linotype" w:hAnsi="Palatino Linotype"/>
          <w:b/>
          <w:i/>
        </w:rPr>
        <w:t xml:space="preserve">Artículo 2.43. Para cumplir eficazmente con su función, las comisiones sesionarán, cuantas veces sea necesario, previa convocatoria de su </w:t>
      </w:r>
      <w:proofErr w:type="gramStart"/>
      <w:r w:rsidRPr="00DB2C9E">
        <w:rPr>
          <w:rFonts w:ascii="Palatino Linotype" w:hAnsi="Palatino Linotype"/>
          <w:b/>
          <w:i/>
        </w:rPr>
        <w:t>Presidente</w:t>
      </w:r>
      <w:proofErr w:type="gramEnd"/>
      <w:r w:rsidRPr="00DB2C9E">
        <w:rPr>
          <w:rFonts w:ascii="Palatino Linotype" w:hAnsi="Palatino Linotype"/>
          <w:b/>
          <w:i/>
        </w:rPr>
        <w:t xml:space="preserve"> o Presidenta.</w:t>
      </w:r>
    </w:p>
    <w:p w14:paraId="62D1742A" w14:textId="77777777" w:rsidR="00F15980" w:rsidRPr="00DB2C9E" w:rsidRDefault="00F15980" w:rsidP="00F15980">
      <w:pPr>
        <w:spacing w:after="0" w:line="360" w:lineRule="auto"/>
        <w:ind w:left="567" w:right="843"/>
        <w:jc w:val="both"/>
        <w:rPr>
          <w:rFonts w:ascii="Palatino Linotype" w:hAnsi="Palatino Linotype"/>
          <w:i/>
        </w:rPr>
      </w:pPr>
    </w:p>
    <w:p w14:paraId="2BF7004B" w14:textId="2ECF53E0" w:rsidR="00F15980" w:rsidRPr="00DB2C9E" w:rsidRDefault="00F15980" w:rsidP="00F15980">
      <w:pPr>
        <w:spacing w:after="0" w:line="360" w:lineRule="auto"/>
        <w:ind w:left="567" w:right="843"/>
        <w:jc w:val="both"/>
        <w:rPr>
          <w:rFonts w:ascii="Palatino Linotype" w:eastAsia="Palatino Linotype" w:hAnsi="Palatino Linotype" w:cs="Palatino Linotype"/>
          <w:i/>
        </w:rPr>
      </w:pPr>
      <w:r w:rsidRPr="00DB2C9E">
        <w:rPr>
          <w:rFonts w:ascii="Palatino Linotype" w:hAnsi="Palatino Linotype"/>
          <w:b/>
          <w:i/>
        </w:rPr>
        <w:t>Las convocatorias deberán ser realizadas al menos con 12 horas de anticipación a la hora prevista para la sesión.</w:t>
      </w:r>
      <w:r w:rsidRPr="00DB2C9E">
        <w:rPr>
          <w:rFonts w:ascii="Palatino Linotype" w:hAnsi="Palatino Linotype"/>
          <w:i/>
        </w:rPr>
        <w:t xml:space="preserve"> En caso de omisión, la o el </w:t>
      </w:r>
      <w:proofErr w:type="gramStart"/>
      <w:r w:rsidRPr="00DB2C9E">
        <w:rPr>
          <w:rFonts w:ascii="Palatino Linotype" w:hAnsi="Palatino Linotype"/>
          <w:i/>
        </w:rPr>
        <w:t>Secretario</w:t>
      </w:r>
      <w:proofErr w:type="gramEnd"/>
      <w:r w:rsidRPr="00DB2C9E">
        <w:rPr>
          <w:rFonts w:ascii="Palatino Linotype" w:hAnsi="Palatino Linotype"/>
          <w:i/>
        </w:rPr>
        <w:t xml:space="preserve"> de la Comisión o cualquiera de sus integrantes que sea nombrado por la mayoría, convocará a la sesión correspondiente.</w:t>
      </w:r>
    </w:p>
    <w:p w14:paraId="3033FEA3" w14:textId="77777777" w:rsidR="00170A3F" w:rsidRPr="00DB2C9E" w:rsidRDefault="00170A3F" w:rsidP="001D06D3">
      <w:pPr>
        <w:spacing w:after="0" w:line="360" w:lineRule="auto"/>
        <w:ind w:right="49"/>
        <w:jc w:val="both"/>
        <w:rPr>
          <w:rFonts w:ascii="Palatino Linotype" w:eastAsia="Palatino Linotype" w:hAnsi="Palatino Linotype" w:cs="Palatino Linotype"/>
        </w:rPr>
      </w:pPr>
    </w:p>
    <w:p w14:paraId="6B9503C4" w14:textId="7688B4E8" w:rsidR="00F15980" w:rsidRPr="00DB2C9E" w:rsidRDefault="00F15980" w:rsidP="001D06D3">
      <w:pPr>
        <w:spacing w:after="0" w:line="360" w:lineRule="auto"/>
        <w:ind w:right="49"/>
        <w:jc w:val="both"/>
        <w:rPr>
          <w:rFonts w:ascii="Palatino Linotype" w:hAnsi="Palatino Linotype"/>
        </w:rPr>
      </w:pPr>
      <w:r w:rsidRPr="00DB2C9E">
        <w:rPr>
          <w:rFonts w:ascii="Palatino Linotype" w:eastAsia="Palatino Linotype" w:hAnsi="Palatino Linotype" w:cs="Palatino Linotype"/>
        </w:rPr>
        <w:t xml:space="preserve">Se puede determinar </w:t>
      </w:r>
      <w:proofErr w:type="gramStart"/>
      <w:r w:rsidRPr="00DB2C9E">
        <w:rPr>
          <w:rFonts w:ascii="Palatino Linotype" w:eastAsia="Palatino Linotype" w:hAnsi="Palatino Linotype" w:cs="Palatino Linotype"/>
        </w:rPr>
        <w:t>que</w:t>
      </w:r>
      <w:proofErr w:type="gramEnd"/>
      <w:r w:rsidRPr="00DB2C9E">
        <w:rPr>
          <w:rFonts w:ascii="Palatino Linotype" w:eastAsia="Palatino Linotype" w:hAnsi="Palatino Linotype" w:cs="Palatino Linotype"/>
        </w:rPr>
        <w:t xml:space="preserve"> para el correcto funcionamiento del Ayuntamiento de Toluca, es necesario crear comisiones permanentes o transitorias, las cuales coadyuvan con la administración pública municipal, sobre diversos temas. El Código Reglamentario establece como una comisión Transitoria la Comisión de </w:t>
      </w:r>
      <w:r w:rsidRPr="00DB2C9E">
        <w:rPr>
          <w:rFonts w:ascii="Palatino Linotype" w:hAnsi="Palatino Linotype"/>
        </w:rPr>
        <w:t>Prevención y Atención de Conflictos Laborales; sin embargo, no define una temporalidad de sesiones, únicamente indica que sesionará cuantas veces sea necesario.</w:t>
      </w:r>
    </w:p>
    <w:p w14:paraId="5D59A550" w14:textId="77777777" w:rsidR="00363EC7" w:rsidRPr="00DB2C9E" w:rsidRDefault="00363EC7" w:rsidP="001D06D3">
      <w:pPr>
        <w:spacing w:after="0" w:line="360" w:lineRule="auto"/>
        <w:ind w:right="49"/>
        <w:jc w:val="both"/>
        <w:rPr>
          <w:rFonts w:ascii="Palatino Linotype" w:hAnsi="Palatino Linotype"/>
        </w:rPr>
      </w:pPr>
    </w:p>
    <w:p w14:paraId="3857D8A7" w14:textId="77777777" w:rsidR="00363EC7" w:rsidRPr="00DB2C9E" w:rsidRDefault="00363EC7" w:rsidP="00363EC7">
      <w:pPr>
        <w:spacing w:after="0" w:line="360" w:lineRule="auto"/>
        <w:contextualSpacing/>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lang w:eastAsia="es-MX"/>
        </w:rPr>
        <w:t xml:space="preserve">Cabe mencionar que la solicitud se turnó a Jorge Omar Velázquez Ruiz, quién tiene el cargo de Primer Regidor y </w:t>
      </w:r>
      <w:proofErr w:type="gramStart"/>
      <w:r w:rsidRPr="00DB2C9E">
        <w:rPr>
          <w:rFonts w:ascii="Palatino Linotype" w:eastAsia="Palatino Linotype" w:hAnsi="Palatino Linotype" w:cs="Palatino Linotype"/>
          <w:lang w:eastAsia="es-MX"/>
        </w:rPr>
        <w:t>Presidente</w:t>
      </w:r>
      <w:proofErr w:type="gramEnd"/>
      <w:r w:rsidRPr="00DB2C9E">
        <w:rPr>
          <w:rFonts w:ascii="Palatino Linotype" w:eastAsia="Palatino Linotype" w:hAnsi="Palatino Linotype" w:cs="Palatino Linotype"/>
          <w:lang w:eastAsia="es-MX"/>
        </w:rPr>
        <w:t xml:space="preserve"> de la Comisión. </w:t>
      </w:r>
    </w:p>
    <w:p w14:paraId="1D1F409B" w14:textId="77777777" w:rsidR="00363EC7" w:rsidRPr="00DB2C9E" w:rsidRDefault="00363EC7" w:rsidP="00363EC7">
      <w:pPr>
        <w:spacing w:after="0" w:line="360" w:lineRule="auto"/>
        <w:contextualSpacing/>
        <w:jc w:val="both"/>
        <w:rPr>
          <w:rFonts w:ascii="Palatino Linotype" w:eastAsia="Palatino Linotype" w:hAnsi="Palatino Linotype" w:cs="Palatino Linotype"/>
          <w:lang w:eastAsia="es-MX"/>
        </w:rPr>
      </w:pPr>
    </w:p>
    <w:p w14:paraId="52FE4E27" w14:textId="7FAAEC58" w:rsidR="00363EC7" w:rsidRPr="00DB2C9E" w:rsidRDefault="00363EC7" w:rsidP="00363EC7">
      <w:pPr>
        <w:spacing w:line="360" w:lineRule="auto"/>
        <w:ind w:firstLine="1"/>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Expuesto lo anterior, se concluye que el </w:t>
      </w:r>
      <w:r w:rsidRPr="00DB2C9E">
        <w:rPr>
          <w:rFonts w:ascii="Palatino Linotype" w:eastAsia="Palatino Linotype" w:hAnsi="Palatino Linotype" w:cs="Palatino Linotype"/>
          <w:b/>
        </w:rPr>
        <w:t>Sujeto Obligado</w:t>
      </w:r>
      <w:r w:rsidRPr="00DB2C9E">
        <w:rPr>
          <w:rFonts w:ascii="Palatino Linotype" w:eastAsia="Palatino Linotype" w:hAnsi="Palatino Linotype" w:cs="Palatino Linotype"/>
        </w:rPr>
        <w:t xml:space="preserve"> cuenta con atribuciones para generar, poseer y/o administrar la información solicitada, respecto a la Comisión de interés para el Recurrente.</w:t>
      </w:r>
    </w:p>
    <w:p w14:paraId="010911D4" w14:textId="7F7E297C" w:rsidR="00363EC7" w:rsidRPr="00DB2C9E" w:rsidRDefault="00363EC7" w:rsidP="00363EC7">
      <w:pPr>
        <w:spacing w:before="240"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En mérito de lo expuesto, resulta importante señalar que de la revisión al expediente electrónico se advierte que la unidad de transparencia turnó la solicitud de información al </w:t>
      </w:r>
      <w:proofErr w:type="gramStart"/>
      <w:r w:rsidRPr="00DB2C9E">
        <w:rPr>
          <w:rFonts w:ascii="Palatino Linotype" w:eastAsia="Palatino Linotype" w:hAnsi="Palatino Linotype" w:cs="Palatino Linotype"/>
        </w:rPr>
        <w:t>Presidente</w:t>
      </w:r>
      <w:proofErr w:type="gramEnd"/>
      <w:r w:rsidRPr="00DB2C9E">
        <w:rPr>
          <w:rFonts w:ascii="Palatino Linotype" w:eastAsia="Palatino Linotype" w:hAnsi="Palatino Linotype" w:cs="Palatino Linotype"/>
        </w:rPr>
        <w:t xml:space="preserve"> de dicha Comisión,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53FD9575"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425B801F"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 La respuesta a los requerimientos informativos, deberá notificarse al interesado en el menor tiempo posible, que no podrá exceder de quince días hábiles, contados a partir del día siguiente a la presentación de esta. </w:t>
      </w:r>
    </w:p>
    <w:p w14:paraId="4B4F09AA"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Excepcionalmente, el plazo referido podrá ampliarse por siete días hábiles más, cuando existan razones fundadas y motivadas, a través del Comité de Transparencia; </w:t>
      </w:r>
    </w:p>
    <w:p w14:paraId="3232A7E2"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lastRenderedPageBreak/>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5C5F5CDF"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517AB3B3" w14:textId="77777777" w:rsidR="00363EC7" w:rsidRPr="00DB2C9E" w:rsidRDefault="00363EC7" w:rsidP="00363EC7">
      <w:pPr>
        <w:spacing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B4CA7F3" w14:textId="2F1903B8" w:rsidR="00363EC7" w:rsidRPr="00DB2C9E" w:rsidRDefault="00363EC7" w:rsidP="00363EC7">
      <w:pPr>
        <w:spacing w:before="240" w:after="24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En este orden de ideas, se reitera que la Unidad de Transparencia turnó la solicitud de información al </w:t>
      </w:r>
      <w:proofErr w:type="gramStart"/>
      <w:r w:rsidRPr="00DB2C9E">
        <w:rPr>
          <w:rFonts w:ascii="Palatino Linotype" w:eastAsia="Palatino Linotype" w:hAnsi="Palatino Linotype" w:cs="Palatino Linotype"/>
          <w:b/>
        </w:rPr>
        <w:t>Presidente</w:t>
      </w:r>
      <w:proofErr w:type="gramEnd"/>
      <w:r w:rsidRPr="00DB2C9E">
        <w:rPr>
          <w:rFonts w:ascii="Palatino Linotype" w:eastAsia="Palatino Linotype" w:hAnsi="Palatino Linotype" w:cs="Palatino Linotype"/>
        </w:rPr>
        <w:t xml:space="preserve"> de la Comisión de Prevención y Atención de Conflictos Laborales, por ser el Servidor Público Habilitado competentes, ello de conformidad con lo previsto por la Ley Orgánica Municipal del Estado de México y el Código Reglamentario Municipal de Toluca.</w:t>
      </w:r>
    </w:p>
    <w:p w14:paraId="79DFFBF9" w14:textId="5BBC8650" w:rsidR="00F15980" w:rsidRPr="00DB2C9E" w:rsidRDefault="00F15980" w:rsidP="001D06D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Dicho lo anterior, es necesario realizar el siguiente cuadro comparativo, para conocer la información que fue requerida frente a la información que proporcionó el Sujeto Obligado:</w:t>
      </w:r>
    </w:p>
    <w:p w14:paraId="6A797FCE" w14:textId="77777777" w:rsidR="00F15980" w:rsidRPr="00DB2C9E" w:rsidRDefault="00F15980" w:rsidP="001D06D3">
      <w:pPr>
        <w:spacing w:after="0" w:line="360" w:lineRule="auto"/>
        <w:ind w:right="49"/>
        <w:jc w:val="both"/>
        <w:rPr>
          <w:rFonts w:ascii="Palatino Linotype" w:eastAsia="Palatino Linotype" w:hAnsi="Palatino Linotype" w:cs="Palatino Linotype"/>
        </w:rPr>
      </w:pPr>
    </w:p>
    <w:tbl>
      <w:tblPr>
        <w:tblStyle w:val="Tablaconcuadrcula"/>
        <w:tblW w:w="9021" w:type="dxa"/>
        <w:tblLook w:val="04A0" w:firstRow="1" w:lastRow="0" w:firstColumn="1" w:lastColumn="0" w:noHBand="0" w:noVBand="1"/>
      </w:tblPr>
      <w:tblGrid>
        <w:gridCol w:w="3397"/>
        <w:gridCol w:w="3923"/>
        <w:gridCol w:w="1701"/>
      </w:tblGrid>
      <w:tr w:rsidR="00DB2C9E" w:rsidRPr="00DB2C9E" w14:paraId="7D6552AF" w14:textId="77777777" w:rsidTr="009E2BE5">
        <w:tc>
          <w:tcPr>
            <w:tcW w:w="3397" w:type="dxa"/>
            <w:shd w:val="clear" w:color="auto" w:fill="E7E6E6" w:themeFill="background2"/>
          </w:tcPr>
          <w:p w14:paraId="33F5CF62" w14:textId="51639876" w:rsidR="009E2BE5" w:rsidRPr="00DB2C9E" w:rsidRDefault="009E2BE5" w:rsidP="009E2BE5">
            <w:pPr>
              <w:spacing w:line="360" w:lineRule="auto"/>
              <w:ind w:right="49"/>
              <w:jc w:val="center"/>
              <w:rPr>
                <w:rFonts w:ascii="Palatino Linotype" w:eastAsia="Palatino Linotype" w:hAnsi="Palatino Linotype" w:cs="Palatino Linotype"/>
                <w:b/>
              </w:rPr>
            </w:pPr>
            <w:r w:rsidRPr="00DB2C9E">
              <w:rPr>
                <w:rFonts w:ascii="Palatino Linotype" w:eastAsia="Palatino Linotype" w:hAnsi="Palatino Linotype" w:cs="Palatino Linotype"/>
                <w:b/>
              </w:rPr>
              <w:t>Información requerida.</w:t>
            </w:r>
          </w:p>
        </w:tc>
        <w:tc>
          <w:tcPr>
            <w:tcW w:w="3923" w:type="dxa"/>
            <w:shd w:val="clear" w:color="auto" w:fill="E7E6E6" w:themeFill="background2"/>
          </w:tcPr>
          <w:p w14:paraId="7821B6E5" w14:textId="0DCA7155" w:rsidR="009E2BE5" w:rsidRPr="00DB2C9E" w:rsidRDefault="009E2BE5" w:rsidP="009E2BE5">
            <w:pPr>
              <w:spacing w:line="360" w:lineRule="auto"/>
              <w:ind w:right="49"/>
              <w:jc w:val="center"/>
              <w:rPr>
                <w:rFonts w:ascii="Palatino Linotype" w:eastAsia="Palatino Linotype" w:hAnsi="Palatino Linotype" w:cs="Palatino Linotype"/>
                <w:b/>
              </w:rPr>
            </w:pPr>
            <w:r w:rsidRPr="00DB2C9E">
              <w:rPr>
                <w:rFonts w:ascii="Palatino Linotype" w:eastAsia="Palatino Linotype" w:hAnsi="Palatino Linotype" w:cs="Palatino Linotype"/>
                <w:b/>
              </w:rPr>
              <w:t>Información proporcionada</w:t>
            </w:r>
          </w:p>
        </w:tc>
        <w:tc>
          <w:tcPr>
            <w:tcW w:w="1701" w:type="dxa"/>
            <w:shd w:val="clear" w:color="auto" w:fill="E7E6E6" w:themeFill="background2"/>
          </w:tcPr>
          <w:p w14:paraId="4072564B" w14:textId="7DDFB7EE" w:rsidR="009E2BE5" w:rsidRPr="00DB2C9E" w:rsidRDefault="009E2BE5" w:rsidP="009E2BE5">
            <w:pPr>
              <w:spacing w:line="360" w:lineRule="auto"/>
              <w:ind w:right="49"/>
              <w:jc w:val="center"/>
              <w:rPr>
                <w:rFonts w:ascii="Palatino Linotype" w:eastAsia="Palatino Linotype" w:hAnsi="Palatino Linotype" w:cs="Palatino Linotype"/>
                <w:b/>
              </w:rPr>
            </w:pPr>
            <w:r w:rsidRPr="00DB2C9E">
              <w:rPr>
                <w:rFonts w:ascii="Palatino Linotype" w:eastAsia="Palatino Linotype" w:hAnsi="Palatino Linotype" w:cs="Palatino Linotype"/>
                <w:b/>
              </w:rPr>
              <w:t>¿Colma?</w:t>
            </w:r>
          </w:p>
        </w:tc>
      </w:tr>
      <w:tr w:rsidR="00DB2C9E" w:rsidRPr="00DB2C9E" w14:paraId="0B7C87A3" w14:textId="77777777" w:rsidTr="009E2BE5">
        <w:tc>
          <w:tcPr>
            <w:tcW w:w="3397" w:type="dxa"/>
          </w:tcPr>
          <w:p w14:paraId="332202CE" w14:textId="7A0CCCFF"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lastRenderedPageBreak/>
              <w:t xml:space="preserve">Actas de Sesión de la Comisión de Prevención y Atención a Conflictos Laborales donde participó Alma Mirna Merino Fontova de 2022. </w:t>
            </w:r>
          </w:p>
        </w:tc>
        <w:tc>
          <w:tcPr>
            <w:tcW w:w="3923" w:type="dxa"/>
          </w:tcPr>
          <w:p w14:paraId="3AD25CCC" w14:textId="759453F7"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lang w:eastAsia="es-MX"/>
              </w:rPr>
              <w:t>Entregó el acta de la primera sesión ordinaria de la Comisión de Prevención y Atención de Conflictos Laborales de fecha veinticuatro de agosto de dos mil veintidós.</w:t>
            </w:r>
          </w:p>
        </w:tc>
        <w:tc>
          <w:tcPr>
            <w:tcW w:w="1701" w:type="dxa"/>
          </w:tcPr>
          <w:p w14:paraId="333ECE49" w14:textId="6B96D0B3"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Si colma</w:t>
            </w:r>
          </w:p>
        </w:tc>
      </w:tr>
      <w:tr w:rsidR="00DB2C9E" w:rsidRPr="00DB2C9E" w14:paraId="73C29E09" w14:textId="77777777" w:rsidTr="009E2BE5">
        <w:tc>
          <w:tcPr>
            <w:tcW w:w="3397" w:type="dxa"/>
          </w:tcPr>
          <w:p w14:paraId="436C25C5" w14:textId="011E41B5"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Actas de Sesión de la Comisión de Prevención y Atención a Conflictos Laborales donde participó Alma Mirna Merino Fontova de 2023.</w:t>
            </w:r>
          </w:p>
        </w:tc>
        <w:tc>
          <w:tcPr>
            <w:tcW w:w="3923" w:type="dxa"/>
          </w:tcPr>
          <w:p w14:paraId="26F1E131" w14:textId="24EC4E37"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lang w:eastAsia="es-MX"/>
              </w:rPr>
              <w:t>Entregó el acta de la Segunda y Tercera Sesión Ordinaria de la Comisión de Prevención y Atención de Conflictos Laborales de fecha catorce de marzo de dos mil veintitrés y veintiocho de junio de dos mil veintitrés respectivamente.</w:t>
            </w:r>
          </w:p>
        </w:tc>
        <w:tc>
          <w:tcPr>
            <w:tcW w:w="1701" w:type="dxa"/>
          </w:tcPr>
          <w:p w14:paraId="2858DA7C" w14:textId="5E1E6F10" w:rsidR="00D27EAA" w:rsidRPr="00DB2C9E" w:rsidRDefault="00D27EAA" w:rsidP="00D27EAA">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Si colma</w:t>
            </w:r>
          </w:p>
        </w:tc>
      </w:tr>
      <w:tr w:rsidR="00DB2C9E" w:rsidRPr="00DB2C9E" w14:paraId="4AF50500" w14:textId="77777777" w:rsidTr="009E2BE5">
        <w:tc>
          <w:tcPr>
            <w:tcW w:w="3397" w:type="dxa"/>
          </w:tcPr>
          <w:p w14:paraId="0C35BB0E" w14:textId="26046B81" w:rsidR="009E2BE5" w:rsidRPr="00DB2C9E" w:rsidRDefault="009E2BE5"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Actas de Sesión de la Comisión de Prevención y Atención a Conflictos Laborales donde participó Alma Mirna Merino Fontova de 2023</w:t>
            </w:r>
          </w:p>
        </w:tc>
        <w:tc>
          <w:tcPr>
            <w:tcW w:w="3923" w:type="dxa"/>
          </w:tcPr>
          <w:p w14:paraId="0455BE43" w14:textId="093FAF14" w:rsidR="009E2BE5" w:rsidRPr="00DB2C9E" w:rsidRDefault="00345DDA"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lang w:eastAsia="es-MX"/>
              </w:rPr>
              <w:t>Entregó el acta de la Segunda y Tercera Sesión Ordinaria de la Comisión de Prevención y Atención de Conflictos Laborales de dos mil veintitrés.</w:t>
            </w:r>
          </w:p>
        </w:tc>
        <w:tc>
          <w:tcPr>
            <w:tcW w:w="1701" w:type="dxa"/>
          </w:tcPr>
          <w:p w14:paraId="6870D054" w14:textId="0FD6D7EC" w:rsidR="009E2BE5" w:rsidRPr="00DB2C9E" w:rsidRDefault="009B02A7"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Si colma</w:t>
            </w:r>
          </w:p>
        </w:tc>
      </w:tr>
      <w:tr w:rsidR="009E2BE5" w:rsidRPr="00DB2C9E" w14:paraId="41525EDE" w14:textId="77777777" w:rsidTr="009E2BE5">
        <w:tc>
          <w:tcPr>
            <w:tcW w:w="3397" w:type="dxa"/>
          </w:tcPr>
          <w:p w14:paraId="34CDACB7" w14:textId="297EA1AA" w:rsidR="009E2BE5" w:rsidRPr="00DB2C9E" w:rsidRDefault="009E2BE5"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Actas de Sesión de la Comisión de Prevención y Atención a Conflictos Laborales donde participó Alma Mirna Merino Fontova de 2024</w:t>
            </w:r>
          </w:p>
        </w:tc>
        <w:tc>
          <w:tcPr>
            <w:tcW w:w="3923" w:type="dxa"/>
          </w:tcPr>
          <w:p w14:paraId="5167A88B" w14:textId="5674552B" w:rsidR="009E2BE5" w:rsidRPr="00DB2C9E" w:rsidRDefault="00345DDA"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lang w:eastAsia="es-MX"/>
              </w:rPr>
              <w:t>Entregó las actas de la cuarta y quinta de la Comisión de Prevención y Atención de Conflictos Laborales de dos mil veinticuatro</w:t>
            </w:r>
          </w:p>
        </w:tc>
        <w:tc>
          <w:tcPr>
            <w:tcW w:w="1701" w:type="dxa"/>
          </w:tcPr>
          <w:p w14:paraId="10B9C1F4" w14:textId="43CA1AAD" w:rsidR="009E2BE5" w:rsidRPr="00DB2C9E" w:rsidRDefault="00345DDA" w:rsidP="001D06D3">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Parcialmente</w:t>
            </w:r>
            <w:r w:rsidR="009B02A7" w:rsidRPr="00DB2C9E">
              <w:rPr>
                <w:rFonts w:ascii="Palatino Linotype" w:eastAsia="Palatino Linotype" w:hAnsi="Palatino Linotype" w:cs="Palatino Linotype"/>
              </w:rPr>
              <w:t>.</w:t>
            </w:r>
          </w:p>
        </w:tc>
      </w:tr>
    </w:tbl>
    <w:p w14:paraId="52290363" w14:textId="77777777" w:rsidR="00F15980" w:rsidRPr="00DB2C9E" w:rsidRDefault="00F15980" w:rsidP="001D06D3">
      <w:pPr>
        <w:spacing w:after="0" w:line="360" w:lineRule="auto"/>
        <w:ind w:right="49"/>
        <w:jc w:val="both"/>
        <w:rPr>
          <w:rFonts w:ascii="Palatino Linotype" w:eastAsia="Palatino Linotype" w:hAnsi="Palatino Linotype" w:cs="Palatino Linotype"/>
        </w:rPr>
      </w:pPr>
    </w:p>
    <w:p w14:paraId="25FADA8A" w14:textId="3A4211AA" w:rsidR="009B02A7" w:rsidRPr="00DB2C9E" w:rsidRDefault="009B02A7" w:rsidP="00893CAE">
      <w:pPr>
        <w:spacing w:after="0" w:line="360" w:lineRule="auto"/>
        <w:contextualSpacing/>
        <w:jc w:val="both"/>
        <w:rPr>
          <w:rFonts w:ascii="Palatino Linotype" w:eastAsia="Palatino Linotype" w:hAnsi="Palatino Linotype" w:cs="Palatino Linotype"/>
          <w:lang w:eastAsia="es-MX"/>
        </w:rPr>
      </w:pPr>
      <w:r w:rsidRPr="00DB2C9E">
        <w:rPr>
          <w:rFonts w:ascii="Palatino Linotype" w:eastAsia="Palatino Linotype" w:hAnsi="Palatino Linotype" w:cs="Palatino Linotype"/>
          <w:lang w:eastAsia="es-ES"/>
        </w:rPr>
        <w:t>Del año 2022 entregó</w:t>
      </w:r>
      <w:r w:rsidRPr="00DB2C9E">
        <w:rPr>
          <w:rFonts w:ascii="Palatino Linotype" w:eastAsia="Palatino Linotype" w:hAnsi="Palatino Linotype" w:cs="Palatino Linotype"/>
          <w:lang w:eastAsia="es-MX"/>
        </w:rPr>
        <w:t xml:space="preserve"> el acta de la primera sesión ordinaria de la Comisión de Prevención y Atención de Conflictos Laborales de fecha veintidós de agosto de dos mil veinticuatro, mientras que del año 2023 </w:t>
      </w:r>
      <w:r w:rsidR="00402B22" w:rsidRPr="00DB2C9E">
        <w:rPr>
          <w:rFonts w:ascii="Palatino Linotype" w:eastAsia="Palatino Linotype" w:hAnsi="Palatino Linotype" w:cs="Palatino Linotype"/>
          <w:lang w:eastAsia="es-MX"/>
        </w:rPr>
        <w:t>entregó las actas de la segunda y tercera sesión ordinaria.</w:t>
      </w:r>
    </w:p>
    <w:p w14:paraId="2F447A4A" w14:textId="77777777" w:rsidR="00475C81" w:rsidRPr="00DB2C9E" w:rsidRDefault="00475C81" w:rsidP="00893CAE">
      <w:pPr>
        <w:spacing w:after="0" w:line="360" w:lineRule="auto"/>
        <w:contextualSpacing/>
        <w:jc w:val="both"/>
        <w:rPr>
          <w:rFonts w:ascii="Palatino Linotype" w:eastAsia="Palatino Linotype" w:hAnsi="Palatino Linotype" w:cs="Palatino Linotype"/>
          <w:lang w:eastAsia="es-MX"/>
        </w:rPr>
      </w:pPr>
    </w:p>
    <w:p w14:paraId="2F6D9A9B" w14:textId="23A02E8E" w:rsidR="00475C81" w:rsidRPr="00DB2C9E" w:rsidRDefault="00475C81" w:rsidP="00475C81">
      <w:pPr>
        <w:pStyle w:val="Prrafodelista"/>
        <w:spacing w:line="360" w:lineRule="auto"/>
        <w:ind w:left="0"/>
        <w:jc w:val="both"/>
        <w:rPr>
          <w:rFonts w:ascii="Palatino Linotype" w:eastAsia="Calibri" w:hAnsi="Palatino Linotype" w:cs="Arial"/>
        </w:rPr>
      </w:pPr>
      <w:r w:rsidRPr="00DB2C9E">
        <w:rPr>
          <w:rFonts w:ascii="Palatino Linotype" w:eastAsia="Calibri" w:hAnsi="Palatino Linotype" w:cs="Arial"/>
        </w:rPr>
        <w:t xml:space="preserve">En consecuencia, al haber existido un pronunciamiento, en razón de que las actas proporcionadas es la información que obra en los archivos del Sujeto Obligado, </w:t>
      </w:r>
      <w:r w:rsidRPr="00DB2C9E">
        <w:rPr>
          <w:rFonts w:ascii="Palatino Linotype" w:eastAsia="Calibri" w:hAnsi="Palatino Linotype" w:cs="Arial"/>
          <w:b/>
        </w:rPr>
        <w:t xml:space="preserve">entendiéndose que </w:t>
      </w:r>
      <w:r w:rsidR="00066945" w:rsidRPr="00DB2C9E">
        <w:rPr>
          <w:rFonts w:ascii="Palatino Linotype" w:eastAsia="Calibri" w:hAnsi="Palatino Linotype" w:cs="Arial"/>
          <w:b/>
        </w:rPr>
        <w:t xml:space="preserve">las actas proporcionadas </w:t>
      </w:r>
      <w:r w:rsidRPr="00DB2C9E">
        <w:rPr>
          <w:rFonts w:ascii="Palatino Linotype" w:eastAsia="Calibri" w:hAnsi="Palatino Linotype" w:cs="Arial"/>
          <w:b/>
        </w:rPr>
        <w:t>son sólo aquellas en las que tiene participación la persona señalada en las sol</w:t>
      </w:r>
      <w:r w:rsidR="00066945" w:rsidRPr="00DB2C9E">
        <w:rPr>
          <w:rFonts w:ascii="Palatino Linotype" w:eastAsia="Calibri" w:hAnsi="Palatino Linotype" w:cs="Arial"/>
          <w:b/>
        </w:rPr>
        <w:t>i</w:t>
      </w:r>
      <w:r w:rsidRPr="00DB2C9E">
        <w:rPr>
          <w:rFonts w:ascii="Palatino Linotype" w:eastAsia="Calibri" w:hAnsi="Palatino Linotype" w:cs="Arial"/>
          <w:b/>
        </w:rPr>
        <w:t>citudes</w:t>
      </w:r>
      <w:r w:rsidRPr="00DB2C9E">
        <w:rPr>
          <w:rFonts w:ascii="Palatino Linotype" w:eastAsia="Calibri" w:hAnsi="Palatino Linotype" w:cs="Arial"/>
        </w:rPr>
        <w:t xml:space="preserve">, es que no se puede dudar de la veracidad. </w:t>
      </w:r>
      <w:r w:rsidRPr="00DB2C9E">
        <w:rPr>
          <w:rFonts w:ascii="Palatino Linotype" w:hAnsi="Palatino Linotype"/>
        </w:rPr>
        <w:t xml:space="preserve">Sirve de apoyo a lo anterior por analogía </w:t>
      </w:r>
      <w:r w:rsidRPr="00DB2C9E">
        <w:rPr>
          <w:rFonts w:ascii="Palatino Linotype" w:hAnsi="Palatino Linotype"/>
          <w:b/>
        </w:rPr>
        <w:t xml:space="preserve">el criterio histórico 31-10 </w:t>
      </w:r>
      <w:r w:rsidRPr="00DB2C9E">
        <w:rPr>
          <w:rFonts w:ascii="Palatino Linotype" w:hAnsi="Palatino Linotype"/>
        </w:rPr>
        <w:t xml:space="preserve">emitido por el entonces Instituto Federal de Acceso a la Información y Protección de Datos, que a la letra dice: </w:t>
      </w:r>
    </w:p>
    <w:p w14:paraId="1AD107A6" w14:textId="77777777" w:rsidR="00475C81" w:rsidRPr="00DB2C9E" w:rsidRDefault="00475C81" w:rsidP="00475C81">
      <w:pPr>
        <w:pStyle w:val="Prrafodelista"/>
        <w:tabs>
          <w:tab w:val="left" w:pos="1740"/>
        </w:tabs>
        <w:rPr>
          <w:rFonts w:ascii="Palatino Linotype" w:hAnsi="Palatino Linotype"/>
        </w:rPr>
      </w:pPr>
      <w:r w:rsidRPr="00DB2C9E">
        <w:rPr>
          <w:rFonts w:ascii="Palatino Linotype" w:hAnsi="Palatino Linotype"/>
        </w:rPr>
        <w:tab/>
      </w:r>
    </w:p>
    <w:p w14:paraId="601F2EE3" w14:textId="77777777" w:rsidR="00475C81" w:rsidRPr="00DB2C9E" w:rsidRDefault="00475C81" w:rsidP="00475C81">
      <w:pPr>
        <w:autoSpaceDE w:val="0"/>
        <w:autoSpaceDN w:val="0"/>
        <w:adjustRightInd w:val="0"/>
        <w:ind w:left="567" w:right="567"/>
        <w:jc w:val="both"/>
        <w:rPr>
          <w:rFonts w:ascii="Palatino Linotype" w:hAnsi="Palatino Linotype"/>
          <w:i/>
          <w:iCs/>
        </w:rPr>
      </w:pPr>
      <w:r w:rsidRPr="00DB2C9E">
        <w:rPr>
          <w:rFonts w:ascii="Palatino Linotype" w:hAnsi="Palatino Linotype"/>
          <w:b/>
          <w:i/>
          <w:iCs/>
        </w:rPr>
        <w:t>El Instituto Federal de Acceso a la Información y Protección de Datos </w:t>
      </w:r>
      <w:r w:rsidRPr="00DB2C9E">
        <w:rPr>
          <w:rFonts w:ascii="Palatino Linotype" w:hAnsi="Palatino Linotype"/>
          <w:b/>
          <w:bCs/>
          <w:i/>
          <w:iCs/>
        </w:rPr>
        <w:t>no cuenta con facultades para pronunciarse respecto de la veracidad de los documentos proporcionados por los sujetos obligados.</w:t>
      </w:r>
      <w:r w:rsidRPr="00DB2C9E">
        <w:rPr>
          <w:rFonts w:ascii="Palatino Linotype" w:hAnsi="Palatino Linotype"/>
          <w:i/>
          <w:iC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C4ED16D" w14:textId="1202D24C" w:rsidR="00066945" w:rsidRPr="00DB2C9E" w:rsidRDefault="00475C81" w:rsidP="00066945">
      <w:pPr>
        <w:pStyle w:val="Prrafodelista"/>
        <w:tabs>
          <w:tab w:val="left" w:pos="284"/>
        </w:tabs>
        <w:spacing w:before="240" w:after="240" w:line="360" w:lineRule="auto"/>
        <w:ind w:left="0" w:right="49"/>
        <w:jc w:val="both"/>
        <w:rPr>
          <w:rFonts w:ascii="Palatino Linotype" w:eastAsia="Palatino Linotype" w:hAnsi="Palatino Linotype" w:cs="Palatino Linotype"/>
          <w:lang w:eastAsia="es-MX"/>
        </w:rPr>
      </w:pPr>
      <w:r w:rsidRPr="00DB2C9E">
        <w:rPr>
          <w:rFonts w:ascii="Palatino Linotype" w:hAnsi="Palatino Linotype" w:cs="Arial"/>
        </w:rPr>
        <w:t xml:space="preserve">Este Órgano Garante carece de facultades para dudar de la veracidad sobre la información proporcionada por el Sujeto Obligado, en consecuencia, debe declararse atendido dicho requerimiento, entonces al no haber más requerimientos en los recursos de revisión </w:t>
      </w:r>
      <w:r w:rsidR="00066945" w:rsidRPr="00DB2C9E">
        <w:rPr>
          <w:rFonts w:ascii="Palatino Linotype" w:eastAsia="Palatino Linotype" w:hAnsi="Palatino Linotype" w:cs="Palatino Linotype"/>
        </w:rPr>
        <w:t xml:space="preserve">05264/INFOEM/IP/RR/2024, 05265/INFOEM/IP/RR/2024 y 05266/INFOEM/IP/RR/2024 es que de CONFIRMA la respuesta emitida a las solicitudes 01794/TOLUCA/IP/2024, 01793/TOLUCA/IP/2024 y 01792/TOLUCA/IP/2024, esto en razón de que el Sujeto Obligado </w:t>
      </w:r>
      <w:r w:rsidR="00066945" w:rsidRPr="00DB2C9E">
        <w:rPr>
          <w:rFonts w:ascii="Palatino Linotype" w:eastAsia="Palatino Linotype" w:hAnsi="Palatino Linotype" w:cs="Palatino Linotype"/>
        </w:rPr>
        <w:lastRenderedPageBreak/>
        <w:t xml:space="preserve">entregó las actas de la </w:t>
      </w:r>
      <w:r w:rsidR="00066945" w:rsidRPr="00DB2C9E">
        <w:rPr>
          <w:rFonts w:ascii="Palatino Linotype" w:eastAsia="Palatino Linotype" w:hAnsi="Palatino Linotype" w:cs="Palatino Linotype"/>
          <w:lang w:eastAsia="es-MX"/>
        </w:rPr>
        <w:t>Comisión de Prevención y Atención de Conflictos Laborales en las que tuvo participación la persona señalada en las solicitudes de información.</w:t>
      </w:r>
    </w:p>
    <w:p w14:paraId="3F28F45B" w14:textId="2E29C886" w:rsidR="004A6F68" w:rsidRPr="00DB2C9E" w:rsidRDefault="004A6F68" w:rsidP="004A6F68">
      <w:pPr>
        <w:spacing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 xml:space="preserve"> dentro de los recursos de revisión mencionados; por ello, y con fundamento en la fracción II del numeral 186 de la Ley de Transparencia y Acceso a la Información Pública del Estado de México y Municipios, por lo que se </w:t>
      </w:r>
      <w:r w:rsidRPr="00DB2C9E">
        <w:rPr>
          <w:rFonts w:ascii="Palatino Linotype" w:eastAsia="Palatino Linotype" w:hAnsi="Palatino Linotype" w:cs="Palatino Linotype"/>
          <w:b/>
        </w:rPr>
        <w:t xml:space="preserve">CONFIRMAN </w:t>
      </w:r>
      <w:r w:rsidRPr="00DB2C9E">
        <w:rPr>
          <w:rFonts w:ascii="Palatino Linotype" w:eastAsia="Palatino Linotype" w:hAnsi="Palatino Linotype" w:cs="Palatino Linotype"/>
        </w:rPr>
        <w:t xml:space="preserve">las respuestas del </w:t>
      </w:r>
      <w:r w:rsidRPr="00DB2C9E">
        <w:rPr>
          <w:rFonts w:ascii="Palatino Linotype" w:eastAsia="Palatino Linotype" w:hAnsi="Palatino Linotype" w:cs="Palatino Linotype"/>
          <w:b/>
        </w:rPr>
        <w:t xml:space="preserve">SUJETO OBLIGADO </w:t>
      </w:r>
      <w:r w:rsidRPr="00DB2C9E">
        <w:rPr>
          <w:rFonts w:ascii="Palatino Linotype" w:eastAsia="Palatino Linotype" w:hAnsi="Palatino Linotype" w:cs="Palatino Linotype"/>
        </w:rPr>
        <w:t>a las solicitudes de información</w:t>
      </w:r>
    </w:p>
    <w:p w14:paraId="78A3CE29" w14:textId="77777777" w:rsidR="004A6F68" w:rsidRPr="00DB2C9E" w:rsidRDefault="004A6F68" w:rsidP="00066945">
      <w:pPr>
        <w:pStyle w:val="Prrafodelista"/>
        <w:tabs>
          <w:tab w:val="left" w:pos="284"/>
        </w:tabs>
        <w:spacing w:before="240" w:after="240" w:line="360" w:lineRule="auto"/>
        <w:ind w:left="0" w:right="49"/>
        <w:jc w:val="both"/>
        <w:rPr>
          <w:rFonts w:ascii="Palatino Linotype" w:eastAsia="Palatino Linotype" w:hAnsi="Palatino Linotype" w:cs="Palatino Linotype"/>
          <w:lang w:eastAsia="es-MX"/>
        </w:rPr>
      </w:pPr>
    </w:p>
    <w:p w14:paraId="47A12A57" w14:textId="1ED376DB" w:rsidR="004A6F68" w:rsidRPr="00DB2C9E" w:rsidRDefault="00FD5263" w:rsidP="00066945">
      <w:pPr>
        <w:pStyle w:val="Prrafodelista"/>
        <w:tabs>
          <w:tab w:val="left" w:pos="284"/>
        </w:tabs>
        <w:spacing w:before="240" w:after="240" w:line="360" w:lineRule="auto"/>
        <w:ind w:left="0"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Ahora bien, por lo que corresponde a la solicitud </w:t>
      </w:r>
      <w:r w:rsidRPr="00DB2C9E">
        <w:rPr>
          <w:rFonts w:ascii="Palatino Linotype" w:eastAsia="Palatino Linotype" w:hAnsi="Palatino Linotype" w:cs="Palatino Linotype"/>
          <w:b/>
          <w:lang w:eastAsia="es-MX"/>
        </w:rPr>
        <w:t>01791/TOLUCA/IP/2024</w:t>
      </w:r>
      <w:r w:rsidRPr="00DB2C9E">
        <w:rPr>
          <w:rFonts w:ascii="Palatino Linotype" w:eastAsia="Palatino Linotype" w:hAnsi="Palatino Linotype" w:cs="Palatino Linotype"/>
          <w:lang w:eastAsia="es-MX"/>
        </w:rPr>
        <w:t xml:space="preserve"> que dio origen al recurso de revisión </w:t>
      </w:r>
      <w:r w:rsidRPr="00DB2C9E">
        <w:rPr>
          <w:rFonts w:ascii="Palatino Linotype" w:eastAsia="Palatino Linotype" w:hAnsi="Palatino Linotype" w:cs="Palatino Linotype"/>
          <w:b/>
        </w:rPr>
        <w:t xml:space="preserve">05267/INFOEM/IP/RR/2024, el Recurrente solicitó las actas de las sesiones de la Comisión </w:t>
      </w:r>
      <w:r w:rsidRPr="00DB2C9E">
        <w:rPr>
          <w:rFonts w:ascii="Palatino Linotype" w:hAnsi="Palatino Linotype"/>
        </w:rPr>
        <w:t>de Prevención y Atención a Conflictos Laborales del 2024 en donde haya participado una persona de la cual indica su nombre.</w:t>
      </w:r>
    </w:p>
    <w:p w14:paraId="31836F40" w14:textId="6F0BF680" w:rsidR="00FD5263" w:rsidRPr="00DB2C9E" w:rsidRDefault="00FD5263" w:rsidP="00893CAE">
      <w:pPr>
        <w:spacing w:after="0" w:line="360" w:lineRule="auto"/>
        <w:contextualSpacing/>
        <w:jc w:val="both"/>
        <w:rPr>
          <w:rFonts w:ascii="Palatino Linotype" w:eastAsia="Palatino Linotype" w:hAnsi="Palatino Linotype" w:cs="Palatino Linotype"/>
          <w:lang w:eastAsia="es-ES"/>
        </w:rPr>
      </w:pPr>
      <w:r w:rsidRPr="00DB2C9E">
        <w:rPr>
          <w:rFonts w:ascii="Palatino Linotype" w:eastAsia="Palatino Linotype" w:hAnsi="Palatino Linotype" w:cs="Palatino Linotype"/>
          <w:lang w:eastAsia="es-ES"/>
        </w:rPr>
        <w:t>El Sujeto Obligado entregó las actas de la Cuarta y Quinta Sesión ordinaria de las cuales se advierte la clasificación d</w:t>
      </w:r>
      <w:r w:rsidR="00F57E7C" w:rsidRPr="00DB2C9E">
        <w:rPr>
          <w:rFonts w:ascii="Palatino Linotype" w:eastAsia="Palatino Linotype" w:hAnsi="Palatino Linotype" w:cs="Palatino Linotype"/>
          <w:lang w:eastAsia="es-ES"/>
        </w:rPr>
        <w:t>e los siguientes datos personales:</w:t>
      </w:r>
    </w:p>
    <w:p w14:paraId="38FC70C1" w14:textId="77777777" w:rsidR="00F57E7C" w:rsidRPr="00DB2C9E" w:rsidRDefault="00F57E7C" w:rsidP="00893CAE">
      <w:pPr>
        <w:spacing w:after="0" w:line="360" w:lineRule="auto"/>
        <w:contextualSpacing/>
        <w:jc w:val="both"/>
        <w:rPr>
          <w:rFonts w:ascii="Palatino Linotype" w:eastAsia="Palatino Linotype" w:hAnsi="Palatino Linotype" w:cs="Palatino Linotype"/>
          <w:lang w:eastAsia="es-ES"/>
        </w:rPr>
      </w:pPr>
    </w:p>
    <w:p w14:paraId="477E7773" w14:textId="4B8F309A" w:rsidR="00F57E7C" w:rsidRPr="00DB2C9E" w:rsidRDefault="00F57E7C" w:rsidP="00D07090">
      <w:pPr>
        <w:pStyle w:val="Prrafodelista"/>
        <w:numPr>
          <w:ilvl w:val="0"/>
          <w:numId w:val="26"/>
        </w:numPr>
        <w:spacing w:after="0" w:line="360" w:lineRule="auto"/>
        <w:jc w:val="both"/>
        <w:rPr>
          <w:rFonts w:ascii="Palatino Linotype" w:eastAsia="Palatino Linotype" w:hAnsi="Palatino Linotype" w:cs="Palatino Linotype"/>
          <w:b/>
          <w:lang w:eastAsia="es-ES"/>
        </w:rPr>
      </w:pPr>
      <w:r w:rsidRPr="00DB2C9E">
        <w:rPr>
          <w:rFonts w:ascii="Palatino Linotype" w:eastAsia="Palatino Linotype" w:hAnsi="Palatino Linotype" w:cs="Palatino Linotype"/>
          <w:b/>
          <w:lang w:eastAsia="es-ES"/>
        </w:rPr>
        <w:t>Nombre de servidores públicos;</w:t>
      </w:r>
      <w:r w:rsidR="001C6F23" w:rsidRPr="00DB2C9E">
        <w:rPr>
          <w:rFonts w:ascii="Palatino Linotype" w:eastAsia="Palatino Linotype" w:hAnsi="Palatino Linotype" w:cs="Palatino Linotype"/>
          <w:b/>
          <w:lang w:eastAsia="es-ES"/>
        </w:rPr>
        <w:t xml:space="preserve"> </w:t>
      </w:r>
    </w:p>
    <w:p w14:paraId="1E822134" w14:textId="4C09F536" w:rsidR="00F57E7C" w:rsidRPr="00DB2C9E" w:rsidRDefault="00F57E7C" w:rsidP="00D07090">
      <w:pPr>
        <w:pStyle w:val="Prrafodelista"/>
        <w:numPr>
          <w:ilvl w:val="0"/>
          <w:numId w:val="26"/>
        </w:numPr>
        <w:spacing w:after="0" w:line="360" w:lineRule="auto"/>
        <w:jc w:val="both"/>
        <w:rPr>
          <w:rFonts w:ascii="Palatino Linotype" w:eastAsia="Palatino Linotype" w:hAnsi="Palatino Linotype" w:cs="Palatino Linotype"/>
          <w:b/>
          <w:lang w:eastAsia="es-ES"/>
        </w:rPr>
      </w:pPr>
      <w:r w:rsidRPr="00DB2C9E">
        <w:rPr>
          <w:rFonts w:ascii="Palatino Linotype" w:eastAsia="Palatino Linotype" w:hAnsi="Palatino Linotype" w:cs="Palatino Linotype"/>
          <w:b/>
          <w:lang w:eastAsia="es-ES"/>
        </w:rPr>
        <w:t xml:space="preserve">Correo electrónico; </w:t>
      </w:r>
    </w:p>
    <w:p w14:paraId="3510F18F" w14:textId="29E71A65" w:rsidR="00F57E7C" w:rsidRPr="00DB2C9E" w:rsidRDefault="00F57E7C" w:rsidP="00D07090">
      <w:pPr>
        <w:pStyle w:val="Prrafodelista"/>
        <w:numPr>
          <w:ilvl w:val="0"/>
          <w:numId w:val="26"/>
        </w:numPr>
        <w:spacing w:after="0" w:line="360" w:lineRule="auto"/>
        <w:jc w:val="both"/>
        <w:rPr>
          <w:rFonts w:ascii="Palatino Linotype" w:eastAsia="Palatino Linotype" w:hAnsi="Palatino Linotype" w:cs="Palatino Linotype"/>
          <w:b/>
          <w:lang w:eastAsia="es-ES"/>
        </w:rPr>
      </w:pPr>
      <w:r w:rsidRPr="00DB2C9E">
        <w:rPr>
          <w:rFonts w:ascii="Palatino Linotype" w:eastAsia="Palatino Linotype" w:hAnsi="Palatino Linotype" w:cs="Palatino Linotype"/>
          <w:b/>
          <w:lang w:eastAsia="es-ES"/>
        </w:rPr>
        <w:t>Número telefónico;</w:t>
      </w:r>
    </w:p>
    <w:p w14:paraId="21EC55A8" w14:textId="0B81603B" w:rsidR="00F57E7C" w:rsidRPr="00DB2C9E" w:rsidRDefault="00F57E7C" w:rsidP="00D07090">
      <w:pPr>
        <w:pStyle w:val="Prrafodelista"/>
        <w:numPr>
          <w:ilvl w:val="0"/>
          <w:numId w:val="26"/>
        </w:numPr>
        <w:spacing w:after="0" w:line="360" w:lineRule="auto"/>
        <w:jc w:val="both"/>
        <w:rPr>
          <w:rFonts w:ascii="Palatino Linotype" w:eastAsia="Palatino Linotype" w:hAnsi="Palatino Linotype" w:cs="Palatino Linotype"/>
          <w:b/>
          <w:lang w:eastAsia="es-ES"/>
        </w:rPr>
      </w:pPr>
      <w:r w:rsidRPr="00DB2C9E">
        <w:rPr>
          <w:rFonts w:ascii="Palatino Linotype" w:eastAsia="Palatino Linotype" w:hAnsi="Palatino Linotype" w:cs="Palatino Linotype"/>
          <w:b/>
          <w:lang w:eastAsia="es-ES"/>
        </w:rPr>
        <w:t>Número de empleado.</w:t>
      </w:r>
    </w:p>
    <w:p w14:paraId="15AFECDA" w14:textId="77777777" w:rsidR="001C6F23" w:rsidRPr="00DB2C9E" w:rsidRDefault="001C6F23" w:rsidP="00893CAE">
      <w:pPr>
        <w:spacing w:after="0" w:line="360" w:lineRule="auto"/>
        <w:contextualSpacing/>
        <w:jc w:val="both"/>
        <w:rPr>
          <w:rFonts w:ascii="Palatino Linotype" w:eastAsia="Palatino Linotype" w:hAnsi="Palatino Linotype" w:cs="Palatino Linotype"/>
          <w:lang w:eastAsia="es-ES"/>
        </w:rPr>
      </w:pPr>
    </w:p>
    <w:p w14:paraId="597E1853" w14:textId="66926D5E" w:rsidR="001C6F23" w:rsidRPr="00DB2C9E" w:rsidRDefault="00D07090" w:rsidP="00893CAE">
      <w:pPr>
        <w:spacing w:after="0" w:line="360" w:lineRule="auto"/>
        <w:contextualSpacing/>
        <w:jc w:val="both"/>
        <w:rPr>
          <w:rFonts w:ascii="Palatino Linotype" w:eastAsia="Palatino Linotype" w:hAnsi="Palatino Linotype" w:cs="Palatino Linotype"/>
          <w:lang w:eastAsia="es-ES"/>
        </w:rPr>
      </w:pPr>
      <w:r w:rsidRPr="00DB2C9E">
        <w:rPr>
          <w:rFonts w:ascii="Palatino Linotype" w:eastAsia="Palatino Linotype" w:hAnsi="Palatino Linotype" w:cs="Palatino Linotype"/>
          <w:lang w:eastAsia="es-ES"/>
        </w:rPr>
        <w:t>En ese contexto, si bien el Sujeto Obligado entregó la información que obra en sus archivos para colmar el derecho del particular, también lo es que se proporcionaron en versión pública, clasificando como confidenciales los datos enlistados.</w:t>
      </w:r>
    </w:p>
    <w:p w14:paraId="7DA7601D" w14:textId="77777777" w:rsidR="00FD5263" w:rsidRPr="00DB2C9E" w:rsidRDefault="00FD5263" w:rsidP="00893CAE">
      <w:pPr>
        <w:spacing w:after="0" w:line="360" w:lineRule="auto"/>
        <w:contextualSpacing/>
        <w:jc w:val="both"/>
        <w:rPr>
          <w:rFonts w:ascii="Palatino Linotype" w:eastAsia="Palatino Linotype" w:hAnsi="Palatino Linotype" w:cs="Palatino Linotype"/>
          <w:lang w:eastAsia="es-ES"/>
        </w:rPr>
      </w:pPr>
    </w:p>
    <w:p w14:paraId="3B74D70B" w14:textId="1222AA10" w:rsidR="0098282D" w:rsidRPr="00DB2C9E" w:rsidRDefault="00D07090" w:rsidP="00893CAE">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Por lo que corresponde al nombre, </w:t>
      </w:r>
      <w:r w:rsidR="0086209F" w:rsidRPr="00DB2C9E">
        <w:rPr>
          <w:rFonts w:ascii="Palatino Linotype" w:eastAsia="Palatino Linotype" w:hAnsi="Palatino Linotype" w:cs="Palatino Linotype"/>
        </w:rPr>
        <w:t xml:space="preserve">el Sujeto Obligado señaló en el acuerdo de clasificación sustenta la restricción porque es información que no </w:t>
      </w:r>
      <w:r w:rsidR="004E16D9" w:rsidRPr="00DB2C9E">
        <w:rPr>
          <w:rFonts w:ascii="Palatino Linotype" w:eastAsia="Palatino Linotype" w:hAnsi="Palatino Linotype" w:cs="Palatino Linotype"/>
        </w:rPr>
        <w:t>se trata de servidores públicos.</w:t>
      </w:r>
    </w:p>
    <w:p w14:paraId="63B8939C" w14:textId="77777777" w:rsidR="00D07090" w:rsidRPr="00DB2C9E" w:rsidRDefault="00D07090" w:rsidP="00893CAE">
      <w:pPr>
        <w:spacing w:after="0" w:line="360" w:lineRule="auto"/>
        <w:ind w:right="49"/>
        <w:jc w:val="both"/>
        <w:rPr>
          <w:rFonts w:ascii="Palatino Linotype" w:eastAsia="Palatino Linotype" w:hAnsi="Palatino Linotype" w:cs="Palatino Linotype"/>
        </w:rPr>
      </w:pPr>
    </w:p>
    <w:p w14:paraId="3B03C51A" w14:textId="79AC72F6" w:rsidR="00D07090" w:rsidRPr="00DB2C9E" w:rsidRDefault="0086209F" w:rsidP="00893CAE">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Es necesario precisar que, en efecto, como refiere el Sujeto Obligado los nombres no corresponde</w:t>
      </w:r>
      <w:r w:rsidR="004E16D9" w:rsidRPr="00DB2C9E">
        <w:rPr>
          <w:rFonts w:ascii="Palatino Linotype" w:eastAsia="Palatino Linotype" w:hAnsi="Palatino Linotype" w:cs="Palatino Linotype"/>
        </w:rPr>
        <w:t>n</w:t>
      </w:r>
      <w:r w:rsidRPr="00DB2C9E">
        <w:rPr>
          <w:rFonts w:ascii="Palatino Linotype" w:eastAsia="Palatino Linotype" w:hAnsi="Palatino Linotype" w:cs="Palatino Linotype"/>
        </w:rPr>
        <w:t xml:space="preserve"> a servidores públicos actualmente; sin embargo, corresponde a servido</w:t>
      </w:r>
      <w:r w:rsidR="004E16D9" w:rsidRPr="00DB2C9E">
        <w:rPr>
          <w:rFonts w:ascii="Palatino Linotype" w:eastAsia="Palatino Linotype" w:hAnsi="Palatino Linotype" w:cs="Palatino Linotype"/>
        </w:rPr>
        <w:t>res públicos que causaron baja y en algunos casos se encuentran activos. E</w:t>
      </w:r>
      <w:r w:rsidRPr="00DB2C9E">
        <w:rPr>
          <w:rFonts w:ascii="Palatino Linotype" w:eastAsia="Palatino Linotype" w:hAnsi="Palatino Linotype" w:cs="Palatino Linotype"/>
        </w:rPr>
        <w:t xml:space="preserve">n consecuencia, aún y cuando no se encuentren en funciones la restricción a sus datos personales es inferior, ya que mantuvieron una relación laboral con una </w:t>
      </w:r>
      <w:r w:rsidR="00C34AFC" w:rsidRPr="00DB2C9E">
        <w:rPr>
          <w:rFonts w:ascii="Palatino Linotype" w:eastAsia="Palatino Linotype" w:hAnsi="Palatino Linotype" w:cs="Palatino Linotype"/>
        </w:rPr>
        <w:t>institución pública</w:t>
      </w:r>
      <w:r w:rsidR="00730061" w:rsidRPr="00DB2C9E">
        <w:rPr>
          <w:rFonts w:ascii="Palatino Linotype" w:eastAsia="Palatino Linotype" w:hAnsi="Palatino Linotype" w:cs="Palatino Linotype"/>
        </w:rPr>
        <w:t>, recibieron recursos públicos por la relación laboral</w:t>
      </w:r>
      <w:r w:rsidR="00C34AFC" w:rsidRPr="00DB2C9E">
        <w:rPr>
          <w:rFonts w:ascii="Palatino Linotype" w:eastAsia="Palatino Linotype" w:hAnsi="Palatino Linotype" w:cs="Palatino Linotype"/>
        </w:rPr>
        <w:t>, por lo que</w:t>
      </w:r>
      <w:r w:rsidRPr="00DB2C9E">
        <w:rPr>
          <w:rFonts w:ascii="Palatino Linotype" w:eastAsia="Palatino Linotype" w:hAnsi="Palatino Linotype" w:cs="Palatino Linotype"/>
        </w:rPr>
        <w:t>, hasta este momento no es procedente su clasificación bajo los fundamentos y argumentos que formuló el Sujeto Obligado.</w:t>
      </w:r>
    </w:p>
    <w:p w14:paraId="7763B9FC" w14:textId="6030DBFC" w:rsidR="00B13205" w:rsidRPr="00DB2C9E" w:rsidRDefault="0086209F"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r w:rsidRPr="00DB2C9E">
        <w:rPr>
          <w:rFonts w:ascii="Palatino Linotype" w:eastAsia="Calibri" w:hAnsi="Palatino Linotype" w:cs="Tahoma"/>
          <w:bCs/>
          <w:lang w:val="es-ES_tradnl"/>
        </w:rPr>
        <w:t>En ese contexto, en el presente asunto no se</w:t>
      </w:r>
      <w:r w:rsidR="00C34AFC" w:rsidRPr="00DB2C9E">
        <w:rPr>
          <w:rFonts w:ascii="Palatino Linotype" w:eastAsia="Calibri" w:hAnsi="Palatino Linotype" w:cs="Tahoma"/>
          <w:bCs/>
          <w:lang w:val="es-ES_tradnl"/>
        </w:rPr>
        <w:t xml:space="preserve"> advierte algún elemento que justifique la clasificación del cargo y nombre de los servidores públicos que obran en las actas remitidas, </w:t>
      </w:r>
      <w:r w:rsidR="00C34AFC" w:rsidRPr="00DB2C9E">
        <w:rPr>
          <w:rFonts w:ascii="Palatino Linotype" w:eastAsia="Calibri" w:hAnsi="Palatino Linotype" w:cs="Tahoma"/>
          <w:b/>
          <w:bCs/>
          <w:lang w:val="es-ES_tradnl"/>
        </w:rPr>
        <w:t xml:space="preserve">determinando que </w:t>
      </w:r>
      <w:r w:rsidR="00B13205" w:rsidRPr="00DB2C9E">
        <w:rPr>
          <w:rFonts w:ascii="Palatino Linotype" w:eastAsia="Calibri" w:hAnsi="Palatino Linotype" w:cs="Tahoma"/>
          <w:b/>
          <w:bCs/>
          <w:lang w:val="es-ES"/>
        </w:rPr>
        <w:t>dicho</w:t>
      </w:r>
      <w:r w:rsidR="00C34AFC" w:rsidRPr="00DB2C9E">
        <w:rPr>
          <w:rFonts w:ascii="Palatino Linotype" w:eastAsia="Calibri" w:hAnsi="Palatino Linotype" w:cs="Tahoma"/>
          <w:b/>
          <w:bCs/>
          <w:lang w:val="es-ES"/>
        </w:rPr>
        <w:t>s</w:t>
      </w:r>
      <w:r w:rsidR="00B13205" w:rsidRPr="00DB2C9E">
        <w:rPr>
          <w:rFonts w:ascii="Palatino Linotype" w:eastAsia="Calibri" w:hAnsi="Palatino Linotype" w:cs="Tahoma"/>
          <w:b/>
          <w:bCs/>
          <w:lang w:val="es-ES"/>
        </w:rPr>
        <w:t xml:space="preserve"> dato</w:t>
      </w:r>
      <w:r w:rsidR="00C34AFC" w:rsidRPr="00DB2C9E">
        <w:rPr>
          <w:rFonts w:ascii="Palatino Linotype" w:eastAsia="Calibri" w:hAnsi="Palatino Linotype" w:cs="Tahoma"/>
          <w:b/>
          <w:bCs/>
          <w:lang w:val="es-ES"/>
        </w:rPr>
        <w:t>s</w:t>
      </w:r>
      <w:r w:rsidR="00B13205" w:rsidRPr="00DB2C9E">
        <w:rPr>
          <w:rFonts w:ascii="Palatino Linotype" w:eastAsia="Calibri" w:hAnsi="Palatino Linotype" w:cs="Tahoma"/>
          <w:b/>
          <w:bCs/>
          <w:lang w:val="es-ES"/>
        </w:rPr>
        <w:t xml:space="preserve"> personales </w:t>
      </w:r>
      <w:r w:rsidR="00C34AFC" w:rsidRPr="00DB2C9E">
        <w:rPr>
          <w:rFonts w:ascii="Palatino Linotype" w:eastAsia="Calibri" w:hAnsi="Palatino Linotype" w:cs="Tahoma"/>
          <w:b/>
          <w:bCs/>
          <w:lang w:val="es-ES"/>
        </w:rPr>
        <w:t>deben ser públicos.</w:t>
      </w:r>
    </w:p>
    <w:p w14:paraId="2F364D0F" w14:textId="77777777" w:rsidR="00B13205" w:rsidRPr="00DB2C9E" w:rsidRDefault="00B13205"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p>
    <w:p w14:paraId="0BD69782" w14:textId="602CB3A5" w:rsidR="00B13205" w:rsidRPr="00DB2C9E" w:rsidRDefault="00B13205"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r w:rsidRPr="00DB2C9E">
        <w:rPr>
          <w:rFonts w:ascii="Palatino Linotype" w:eastAsia="Calibri" w:hAnsi="Palatino Linotype" w:cs="Tahoma"/>
          <w:bCs/>
          <w:lang w:val="es-ES_tradnl"/>
        </w:rPr>
        <w:t xml:space="preserve">Por lo que corresponde al </w:t>
      </w:r>
      <w:r w:rsidR="00707E01" w:rsidRPr="00DB2C9E">
        <w:rPr>
          <w:rFonts w:ascii="Palatino Linotype" w:eastAsia="Calibri" w:hAnsi="Palatino Linotype" w:cs="Tahoma"/>
          <w:bCs/>
          <w:lang w:val="es-ES_tradnl"/>
        </w:rPr>
        <w:t>correo electrónico y número telefónico, el Sujeto Obligado los incluyó en el acuerdo de clasificación; sin embargo, de la revisión a las actas de las sesiones, no se advierte que se localicen dichos datos, por lo que, el acuerdo emitido por el Comité de Transparencia no guarda relación en su totalidad con las versiones públicas, razón por la que no es procedente en su totalidad.</w:t>
      </w:r>
    </w:p>
    <w:p w14:paraId="2DF4B1CA" w14:textId="77777777" w:rsidR="00707E01" w:rsidRPr="00DB2C9E" w:rsidRDefault="00707E01"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p>
    <w:p w14:paraId="1F554BA1" w14:textId="161DD2B6" w:rsidR="00707E01" w:rsidRPr="00DB2C9E" w:rsidRDefault="00707E01"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r w:rsidRPr="00DB2C9E">
        <w:rPr>
          <w:rFonts w:ascii="Palatino Linotype" w:eastAsia="Calibri" w:hAnsi="Palatino Linotype" w:cs="Tahoma"/>
          <w:bCs/>
          <w:lang w:val="es-ES_tradnl"/>
        </w:rPr>
        <w:t xml:space="preserve">Por lo que corresponde al número de empleado, el Sujeto Obligado citó el criterio </w:t>
      </w:r>
      <w:r w:rsidR="00B457F1" w:rsidRPr="00DB2C9E">
        <w:rPr>
          <w:rFonts w:ascii="Palatino Linotype" w:eastAsia="Calibri" w:hAnsi="Palatino Linotype" w:cs="Tahoma"/>
          <w:bCs/>
          <w:lang w:val="es-ES_tradnl"/>
        </w:rPr>
        <w:t xml:space="preserve">06/09 del INAI, el cual establece que es un dato personal clasificado como confidencial cuando se integre de datos personales o funcione como clave de acceso que no requiera adicionalmente una contraseña para ingresar a sistemas o bases de datos personales.  </w:t>
      </w:r>
      <w:r w:rsidR="00500A21" w:rsidRPr="00DB2C9E">
        <w:rPr>
          <w:rFonts w:ascii="Palatino Linotype" w:eastAsia="Calibri" w:hAnsi="Palatino Linotype" w:cs="Tahoma"/>
          <w:bCs/>
          <w:lang w:val="es-ES_tradnl"/>
        </w:rPr>
        <w:t xml:space="preserve">Entonces, al haber </w:t>
      </w:r>
      <w:r w:rsidR="00500A21" w:rsidRPr="00DB2C9E">
        <w:rPr>
          <w:rFonts w:ascii="Palatino Linotype" w:eastAsia="Calibri" w:hAnsi="Palatino Linotype" w:cs="Tahoma"/>
          <w:bCs/>
          <w:lang w:val="es-ES_tradnl"/>
        </w:rPr>
        <w:lastRenderedPageBreak/>
        <w:t>existido un pronunciamiento en relación a que dicho dato actualiza lo dispuesto en el criterio citado, es que no se puede dudar de la veracidad del Sujeto Obligado, por lo que resulta procedente su clasificación.</w:t>
      </w:r>
    </w:p>
    <w:p w14:paraId="1129537B" w14:textId="77777777" w:rsidR="00500A21" w:rsidRPr="00DB2C9E" w:rsidRDefault="00500A21"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p>
    <w:p w14:paraId="79745478" w14:textId="35F8C498" w:rsidR="00500A21" w:rsidRPr="00DB2C9E" w:rsidRDefault="00500A21" w:rsidP="00B13205">
      <w:pPr>
        <w:pStyle w:val="Prrafodelista"/>
        <w:tabs>
          <w:tab w:val="left" w:pos="851"/>
        </w:tabs>
        <w:spacing w:before="240" w:after="240" w:line="360" w:lineRule="auto"/>
        <w:ind w:left="0" w:right="49"/>
        <w:jc w:val="both"/>
        <w:rPr>
          <w:rFonts w:ascii="Palatino Linotype" w:eastAsia="Calibri" w:hAnsi="Palatino Linotype" w:cs="Tahoma"/>
          <w:bCs/>
          <w:lang w:val="es-ES_tradnl"/>
        </w:rPr>
      </w:pPr>
      <w:r w:rsidRPr="00DB2C9E">
        <w:rPr>
          <w:rFonts w:ascii="Palatino Linotype" w:eastAsia="Calibri" w:hAnsi="Palatino Linotype" w:cs="Tahoma"/>
          <w:bCs/>
          <w:lang w:val="es-ES_tradnl"/>
        </w:rPr>
        <w:t>Ahora bien, una vez analizadas las versiones públicas, se determina que se clasificó información que es de carácter pública, además, el acuerdo de clasificación no se encuentra debidamente fundado y motivado al no relacionarse en su totalidad con las versiones públicas remitidas en respuesta, en consecuencia, se ordena de nueva cuenta la entrega de las actas de la Cuarta y Quinta Sesión Ordinaria de la Comisión de Prevención y Atención de Conflictos Laborales del año 2024 remitidas en respuesta</w:t>
      </w:r>
      <w:r w:rsidR="00A65D67" w:rsidRPr="00DB2C9E">
        <w:rPr>
          <w:rFonts w:ascii="Palatino Linotype" w:eastAsia="Calibri" w:hAnsi="Palatino Linotype" w:cs="Tahoma"/>
          <w:bCs/>
          <w:lang w:val="es-ES_tradnl"/>
        </w:rPr>
        <w:t xml:space="preserve"> a la solicitud </w:t>
      </w:r>
      <w:r w:rsidR="00A65D67" w:rsidRPr="00DB2C9E">
        <w:rPr>
          <w:rFonts w:ascii="Palatino Linotype" w:eastAsia="Palatino Linotype" w:hAnsi="Palatino Linotype" w:cs="Palatino Linotype"/>
          <w:b/>
          <w:lang w:eastAsia="es-MX"/>
        </w:rPr>
        <w:t>01791/TOLUCA/IP/2024.</w:t>
      </w:r>
    </w:p>
    <w:p w14:paraId="32192789" w14:textId="77777777" w:rsidR="00633107" w:rsidRPr="00DB2C9E" w:rsidRDefault="00633107" w:rsidP="0098282D">
      <w:pPr>
        <w:spacing w:after="0" w:line="360" w:lineRule="auto"/>
        <w:jc w:val="both"/>
        <w:rPr>
          <w:rFonts w:ascii="Palatino Linotype" w:eastAsia="Palatino Linotype" w:hAnsi="Palatino Linotype" w:cs="Palatino Linotype"/>
          <w:b/>
        </w:rPr>
      </w:pPr>
    </w:p>
    <w:p w14:paraId="6BC7A7BF" w14:textId="77777777" w:rsidR="00633107" w:rsidRPr="00DB2C9E" w:rsidRDefault="00633107"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 xml:space="preserve">Quinto. Versión Pública. </w:t>
      </w:r>
      <w:r w:rsidRPr="00DB2C9E">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 xml:space="preserve"> sin menoscabar el derecho a la protección de los datos personales de terceros.</w:t>
      </w:r>
    </w:p>
    <w:p w14:paraId="657B37C8" w14:textId="77777777" w:rsidR="00633107" w:rsidRPr="00DB2C9E" w:rsidRDefault="00633107" w:rsidP="00633107">
      <w:pPr>
        <w:spacing w:before="240" w:after="240" w:line="360" w:lineRule="auto"/>
        <w:ind w:right="50"/>
        <w:jc w:val="both"/>
        <w:rPr>
          <w:rFonts w:ascii="Palatino Linotype" w:eastAsia="Palatino Linotype" w:hAnsi="Palatino Linotype" w:cs="Palatino Linotype"/>
        </w:rPr>
      </w:pPr>
      <w:r w:rsidRPr="00DB2C9E">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4317D4FD" w14:textId="77777777" w:rsidR="00633107" w:rsidRPr="00DB2C9E" w:rsidRDefault="00633107" w:rsidP="00633107">
      <w:pPr>
        <w:ind w:left="851" w:right="616"/>
        <w:jc w:val="both"/>
        <w:rPr>
          <w:rFonts w:ascii="Palatino Linotype" w:eastAsia="Palatino Linotype" w:hAnsi="Palatino Linotype" w:cs="Palatino Linotype"/>
          <w:b/>
          <w:i/>
        </w:rPr>
      </w:pPr>
      <w:r w:rsidRPr="00DB2C9E">
        <w:rPr>
          <w:rFonts w:ascii="Palatino Linotype" w:eastAsia="Palatino Linotype" w:hAnsi="Palatino Linotype" w:cs="Palatino Linotype"/>
          <w:b/>
          <w:i/>
        </w:rPr>
        <w:t xml:space="preserve"> “Artículo 3. Para los efectos de la presente Ley se entenderá por:</w:t>
      </w:r>
    </w:p>
    <w:p w14:paraId="0452C5E1"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lastRenderedPageBreak/>
        <w:t>IX. Datos personales:</w:t>
      </w:r>
      <w:r w:rsidRPr="00DB2C9E">
        <w:rPr>
          <w:rFonts w:ascii="Palatino Linotype" w:eastAsia="Palatino Linotype" w:hAnsi="Palatino Linotype" w:cs="Palatino Linotype"/>
          <w:i/>
        </w:rPr>
        <w:t xml:space="preserve"> </w:t>
      </w:r>
      <w:r w:rsidRPr="00DB2C9E">
        <w:rPr>
          <w:rFonts w:ascii="Palatino Linotype" w:eastAsia="Palatino Linotype" w:hAnsi="Palatino Linotype" w:cs="Palatino Linotype"/>
          <w:b/>
          <w:i/>
        </w:rPr>
        <w:t>La información concerniente a una persona, identificada o identificable</w:t>
      </w:r>
      <w:r w:rsidRPr="00DB2C9E">
        <w:rPr>
          <w:rFonts w:ascii="Palatino Linotype" w:eastAsia="Palatino Linotype" w:hAnsi="Palatino Linotype" w:cs="Palatino Linotype"/>
          <w:i/>
        </w:rPr>
        <w:t xml:space="preserve"> según lo dispuesto por la Ley de Protección de Datos Personales del Estado de México;</w:t>
      </w:r>
    </w:p>
    <w:p w14:paraId="767E05A7"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XX. Información clasificada:</w:t>
      </w:r>
      <w:r w:rsidRPr="00DB2C9E">
        <w:rPr>
          <w:rFonts w:ascii="Palatino Linotype" w:eastAsia="Palatino Linotype" w:hAnsi="Palatino Linotype" w:cs="Palatino Linotype"/>
          <w:i/>
        </w:rPr>
        <w:t xml:space="preserve"> Aquella considerada por la presente Ley como reservada o confidencial;</w:t>
      </w:r>
    </w:p>
    <w:p w14:paraId="5BABCB5B"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XXXII. Protección de Datos Personales:</w:t>
      </w:r>
      <w:r w:rsidRPr="00DB2C9E">
        <w:rPr>
          <w:rFonts w:ascii="Palatino Linotype" w:eastAsia="Palatino Linotype" w:hAnsi="Palatino Linotype" w:cs="Palatino Linotype"/>
          <w:i/>
        </w:rPr>
        <w:t xml:space="preserve"> Derecho humano que tutela la privacidad de datos personales en poder de los sujetos obligados y sujetos particulares;</w:t>
      </w:r>
    </w:p>
    <w:p w14:paraId="68A54D47"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XLV. Versión pública</w:t>
      </w:r>
      <w:r w:rsidRPr="00DB2C9E">
        <w:rPr>
          <w:rFonts w:ascii="Palatino Linotype" w:eastAsia="Palatino Linotype" w:hAnsi="Palatino Linotype" w:cs="Palatino Linotype"/>
          <w:i/>
        </w:rPr>
        <w:t>: Documento en el que se elimine, suprime o borra la información clasificada como reservada o confidencial para permitir su acceso.”</w:t>
      </w:r>
    </w:p>
    <w:p w14:paraId="28929A3A" w14:textId="77777777" w:rsidR="00633107" w:rsidRPr="00DB2C9E" w:rsidRDefault="00633107" w:rsidP="00633107">
      <w:pPr>
        <w:ind w:left="851" w:right="616"/>
        <w:jc w:val="both"/>
        <w:rPr>
          <w:rFonts w:ascii="Palatino Linotype" w:eastAsia="Palatino Linotype" w:hAnsi="Palatino Linotype" w:cs="Palatino Linotype"/>
          <w:i/>
        </w:rPr>
      </w:pPr>
    </w:p>
    <w:p w14:paraId="1B335919"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“Artículo 6.</w:t>
      </w:r>
      <w:r w:rsidRPr="00DB2C9E">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BEDC623" w14:textId="77777777" w:rsidR="00633107" w:rsidRPr="00DB2C9E" w:rsidRDefault="00633107" w:rsidP="00633107">
      <w:pPr>
        <w:ind w:left="851" w:right="616"/>
        <w:jc w:val="both"/>
        <w:rPr>
          <w:rFonts w:ascii="Palatino Linotype" w:eastAsia="Palatino Linotype" w:hAnsi="Palatino Linotype" w:cs="Palatino Linotype"/>
          <w:i/>
        </w:rPr>
      </w:pPr>
    </w:p>
    <w:p w14:paraId="0BD6ED15" w14:textId="77777777" w:rsidR="00633107" w:rsidRPr="00DB2C9E" w:rsidRDefault="00633107" w:rsidP="00633107">
      <w:pPr>
        <w:ind w:left="851" w:right="616"/>
        <w:jc w:val="both"/>
        <w:rPr>
          <w:rFonts w:ascii="Palatino Linotype" w:eastAsia="Palatino Linotype" w:hAnsi="Palatino Linotype" w:cs="Palatino Linotype"/>
          <w:b/>
          <w:i/>
        </w:rPr>
      </w:pPr>
      <w:r w:rsidRPr="00DB2C9E">
        <w:rPr>
          <w:rFonts w:ascii="Palatino Linotype" w:eastAsia="Palatino Linotype" w:hAnsi="Palatino Linotype" w:cs="Palatino Linotype"/>
          <w:b/>
          <w:i/>
        </w:rPr>
        <w:t>“Artículo 137.</w:t>
      </w:r>
      <w:r w:rsidRPr="00DB2C9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F51F33A" w14:textId="77777777" w:rsidR="00633107" w:rsidRPr="00DB2C9E" w:rsidRDefault="00633107" w:rsidP="00633107">
      <w:pPr>
        <w:ind w:left="851" w:right="616"/>
        <w:jc w:val="both"/>
        <w:rPr>
          <w:rFonts w:ascii="Palatino Linotype" w:eastAsia="Palatino Linotype" w:hAnsi="Palatino Linotype" w:cs="Palatino Linotype"/>
          <w:b/>
          <w:i/>
        </w:rPr>
      </w:pPr>
    </w:p>
    <w:p w14:paraId="15ECE58B"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“Artículo 143</w:t>
      </w:r>
      <w:r w:rsidRPr="00DB2C9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C2EC76F"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I.</w:t>
      </w:r>
      <w:r w:rsidRPr="00DB2C9E">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69A5C12B"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16F07247" w14:textId="77777777" w:rsidR="00633107" w:rsidRPr="00DB2C9E" w:rsidRDefault="00633107" w:rsidP="00633107">
      <w:pP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III. La que presenten los particulares a los sujetos obligados, de conformidad con lo dispuesto por las leyes o los tratados internacionales.” (Sic)</w:t>
      </w:r>
    </w:p>
    <w:p w14:paraId="215CD799" w14:textId="77777777" w:rsidR="00633107" w:rsidRPr="00DB2C9E" w:rsidRDefault="00633107" w:rsidP="00633107">
      <w:pPr>
        <w:ind w:left="993" w:right="1041"/>
        <w:jc w:val="both"/>
        <w:rPr>
          <w:rFonts w:ascii="Palatino Linotype" w:eastAsia="Palatino Linotype" w:hAnsi="Palatino Linotype" w:cs="Palatino Linotype"/>
          <w:i/>
        </w:rPr>
      </w:pPr>
    </w:p>
    <w:p w14:paraId="01C7DF34" w14:textId="77777777" w:rsidR="00633107" w:rsidRPr="00DB2C9E" w:rsidRDefault="00633107" w:rsidP="00633107">
      <w:pPr>
        <w:spacing w:line="360" w:lineRule="auto"/>
        <w:ind w:right="51"/>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DB2C9E">
        <w:rPr>
          <w:rFonts w:ascii="Palatino Linotype" w:eastAsia="Palatino Linotype" w:hAnsi="Palatino Linotype" w:cs="Palatino Linotype"/>
          <w:b/>
        </w:rPr>
        <w:t>Sujeto Obligado</w:t>
      </w:r>
      <w:r w:rsidRPr="00DB2C9E">
        <w:rPr>
          <w:rFonts w:ascii="Palatino Linotype" w:eastAsia="Palatino Linotype" w:hAnsi="Palatino Linotype" w:cs="Palatino Linotype"/>
        </w:rPr>
        <w:t xml:space="preserve"> para satisfacer el derecho de acceso a la información pública de la parte </w:t>
      </w:r>
      <w:r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BCA8077" w14:textId="77777777" w:rsidR="00633107" w:rsidRPr="00DB2C9E" w:rsidRDefault="00633107" w:rsidP="00633107">
      <w:pPr>
        <w:spacing w:line="360" w:lineRule="auto"/>
        <w:ind w:right="51"/>
        <w:jc w:val="both"/>
        <w:rPr>
          <w:rFonts w:ascii="Palatino Linotype" w:eastAsia="Palatino Linotype" w:hAnsi="Palatino Linotype" w:cs="Palatino Linotype"/>
        </w:rPr>
      </w:pPr>
    </w:p>
    <w:p w14:paraId="52AF4660" w14:textId="77777777" w:rsidR="00633107" w:rsidRPr="00DB2C9E" w:rsidRDefault="00633107" w:rsidP="00633107">
      <w:pPr>
        <w:spacing w:line="360" w:lineRule="auto"/>
        <w:ind w:right="50"/>
        <w:jc w:val="both"/>
        <w:rPr>
          <w:rFonts w:ascii="Palatino Linotype" w:eastAsia="Palatino Linotype" w:hAnsi="Palatino Linotype" w:cs="Palatino Linotype"/>
        </w:rPr>
      </w:pPr>
      <w:r w:rsidRPr="00DB2C9E">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92BA612" w14:textId="77777777" w:rsidR="00633107" w:rsidRPr="00DB2C9E" w:rsidRDefault="00633107" w:rsidP="00633107">
      <w:pPr>
        <w:spacing w:line="360" w:lineRule="auto"/>
        <w:ind w:right="50"/>
        <w:jc w:val="both"/>
        <w:rPr>
          <w:rFonts w:ascii="Palatino Linotype" w:eastAsia="Palatino Linotype" w:hAnsi="Palatino Linotype" w:cs="Palatino Linotype"/>
        </w:rPr>
      </w:pPr>
    </w:p>
    <w:p w14:paraId="0A8EC82D" w14:textId="77777777" w:rsidR="00633107" w:rsidRPr="00DB2C9E" w:rsidRDefault="00633107" w:rsidP="00633107">
      <w:pPr>
        <w:spacing w:line="360" w:lineRule="auto"/>
        <w:ind w:right="51"/>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w:t>
      </w:r>
      <w:r w:rsidRPr="00DB2C9E">
        <w:rPr>
          <w:rFonts w:ascii="Palatino Linotype" w:eastAsia="Palatino Linotype" w:hAnsi="Palatino Linotype" w:cs="Palatino Linotype"/>
        </w:rPr>
        <w:lastRenderedPageBreak/>
        <w:t xml:space="preserve">Público Habilitado o el </w:t>
      </w:r>
      <w:proofErr w:type="gramStart"/>
      <w:r w:rsidRPr="00DB2C9E">
        <w:rPr>
          <w:rFonts w:ascii="Palatino Linotype" w:eastAsia="Palatino Linotype" w:hAnsi="Palatino Linotype" w:cs="Palatino Linotype"/>
        </w:rPr>
        <w:t>Responsable</w:t>
      </w:r>
      <w:proofErr w:type="gramEnd"/>
      <w:r w:rsidRPr="00DB2C9E">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2A20C57" w14:textId="77777777" w:rsidR="00633107" w:rsidRPr="00DB2C9E" w:rsidRDefault="00633107" w:rsidP="00633107">
      <w:pPr>
        <w:spacing w:line="360" w:lineRule="auto"/>
        <w:ind w:right="51"/>
        <w:jc w:val="both"/>
        <w:rPr>
          <w:rFonts w:ascii="Palatino Linotype" w:eastAsia="Palatino Linotype" w:hAnsi="Palatino Linotype" w:cs="Palatino Linotype"/>
        </w:rPr>
      </w:pPr>
    </w:p>
    <w:p w14:paraId="3DC01C9A"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“Artículo 49.</w:t>
      </w:r>
      <w:r w:rsidRPr="00DB2C9E">
        <w:rPr>
          <w:rFonts w:ascii="Palatino Linotype" w:eastAsia="Palatino Linotype" w:hAnsi="Palatino Linotype" w:cs="Palatino Linotype"/>
          <w:i/>
        </w:rPr>
        <w:t xml:space="preserve"> </w:t>
      </w:r>
      <w:r w:rsidRPr="00DB2C9E">
        <w:rPr>
          <w:rFonts w:ascii="Palatino Linotype" w:eastAsia="Palatino Linotype" w:hAnsi="Palatino Linotype" w:cs="Palatino Linotype"/>
          <w:b/>
          <w:i/>
        </w:rPr>
        <w:t>Los Comités de Transparencia</w:t>
      </w:r>
      <w:r w:rsidRPr="00DB2C9E">
        <w:rPr>
          <w:rFonts w:ascii="Palatino Linotype" w:eastAsia="Palatino Linotype" w:hAnsi="Palatino Linotype" w:cs="Palatino Linotype"/>
          <w:i/>
        </w:rPr>
        <w:t xml:space="preserve"> tendrán las siguientes atribuciones:</w:t>
      </w:r>
    </w:p>
    <w:p w14:paraId="0E16263A"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VIII. Aprobar, modificar o revocar la clasificación de la información</w:t>
      </w:r>
      <w:r w:rsidRPr="00DB2C9E">
        <w:rPr>
          <w:rFonts w:ascii="Palatino Linotype" w:eastAsia="Palatino Linotype" w:hAnsi="Palatino Linotype" w:cs="Palatino Linotype"/>
          <w:i/>
        </w:rPr>
        <w:t>…”</w:t>
      </w:r>
    </w:p>
    <w:p w14:paraId="02C5303A"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53.</w:t>
      </w:r>
      <w:r w:rsidRPr="00DB2C9E">
        <w:rPr>
          <w:rFonts w:ascii="Palatino Linotype" w:eastAsia="Palatino Linotype" w:hAnsi="Palatino Linotype" w:cs="Palatino Linotype"/>
          <w:i/>
        </w:rPr>
        <w:t xml:space="preserve"> Las </w:t>
      </w:r>
      <w:r w:rsidRPr="00DB2C9E">
        <w:rPr>
          <w:rFonts w:ascii="Palatino Linotype" w:eastAsia="Palatino Linotype" w:hAnsi="Palatino Linotype" w:cs="Palatino Linotype"/>
          <w:b/>
          <w:i/>
        </w:rPr>
        <w:t>Unidades de Transparencia</w:t>
      </w:r>
      <w:r w:rsidRPr="00DB2C9E">
        <w:rPr>
          <w:rFonts w:ascii="Palatino Linotype" w:eastAsia="Palatino Linotype" w:hAnsi="Palatino Linotype" w:cs="Palatino Linotype"/>
          <w:i/>
        </w:rPr>
        <w:t xml:space="preserve"> tendrán las siguientes </w:t>
      </w:r>
      <w:r w:rsidRPr="00DB2C9E">
        <w:rPr>
          <w:rFonts w:ascii="Palatino Linotype" w:eastAsia="Palatino Linotype" w:hAnsi="Palatino Linotype" w:cs="Palatino Linotype"/>
          <w:b/>
          <w:i/>
        </w:rPr>
        <w:t>funciones</w:t>
      </w:r>
      <w:r w:rsidRPr="00DB2C9E">
        <w:rPr>
          <w:rFonts w:ascii="Palatino Linotype" w:eastAsia="Palatino Linotype" w:hAnsi="Palatino Linotype" w:cs="Palatino Linotype"/>
          <w:i/>
        </w:rPr>
        <w:t>:</w:t>
      </w:r>
    </w:p>
    <w:p w14:paraId="61D7DA8A"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X. Presentar ante el Comité, el proyecto de clasificación de información</w:t>
      </w:r>
      <w:r w:rsidRPr="00DB2C9E">
        <w:rPr>
          <w:rFonts w:ascii="Palatino Linotype" w:eastAsia="Palatino Linotype" w:hAnsi="Palatino Linotype" w:cs="Palatino Linotype"/>
          <w:i/>
        </w:rPr>
        <w:t xml:space="preserve">…” </w:t>
      </w:r>
    </w:p>
    <w:p w14:paraId="30E7C630"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“Artículo 59.</w:t>
      </w:r>
      <w:r w:rsidRPr="00DB2C9E">
        <w:rPr>
          <w:rFonts w:ascii="Palatino Linotype" w:eastAsia="Palatino Linotype" w:hAnsi="Palatino Linotype" w:cs="Palatino Linotype"/>
          <w:i/>
        </w:rPr>
        <w:t xml:space="preserve"> Los </w:t>
      </w:r>
      <w:r w:rsidRPr="00DB2C9E">
        <w:rPr>
          <w:rFonts w:ascii="Palatino Linotype" w:eastAsia="Palatino Linotype" w:hAnsi="Palatino Linotype" w:cs="Palatino Linotype"/>
          <w:b/>
          <w:i/>
        </w:rPr>
        <w:t>servidores públicos habilitados</w:t>
      </w:r>
      <w:r w:rsidRPr="00DB2C9E">
        <w:rPr>
          <w:rFonts w:ascii="Palatino Linotype" w:eastAsia="Palatino Linotype" w:hAnsi="Palatino Linotype" w:cs="Palatino Linotype"/>
          <w:i/>
        </w:rPr>
        <w:t xml:space="preserve"> tendrán las </w:t>
      </w:r>
      <w:r w:rsidRPr="00DB2C9E">
        <w:rPr>
          <w:rFonts w:ascii="Palatino Linotype" w:eastAsia="Palatino Linotype" w:hAnsi="Palatino Linotype" w:cs="Palatino Linotype"/>
          <w:b/>
          <w:i/>
        </w:rPr>
        <w:t>funciones</w:t>
      </w:r>
      <w:r w:rsidRPr="00DB2C9E">
        <w:rPr>
          <w:rFonts w:ascii="Palatino Linotype" w:eastAsia="Palatino Linotype" w:hAnsi="Palatino Linotype" w:cs="Palatino Linotype"/>
          <w:i/>
        </w:rPr>
        <w:t xml:space="preserve"> siguientes:</w:t>
      </w:r>
    </w:p>
    <w:p w14:paraId="46AAF90D" w14:textId="77777777" w:rsidR="00633107" w:rsidRPr="00DB2C9E" w:rsidRDefault="00633107" w:rsidP="00633107">
      <w:pPr>
        <w:ind w:left="992"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V. Integrar y presentar al responsable de la Unidad de Transparencia la propuesta de clasificación de información</w:t>
      </w:r>
      <w:r w:rsidRPr="00DB2C9E">
        <w:rPr>
          <w:rFonts w:ascii="Palatino Linotype" w:eastAsia="Palatino Linotype" w:hAnsi="Palatino Linotype" w:cs="Palatino Linotype"/>
          <w:i/>
        </w:rPr>
        <w:t>, la cual tendrá los fundamentos y argumentos en que se basa dicha propuesta</w:t>
      </w:r>
      <w:proofErr w:type="gramStart"/>
      <w:r w:rsidRPr="00DB2C9E">
        <w:rPr>
          <w:rFonts w:ascii="Palatino Linotype" w:eastAsia="Palatino Linotype" w:hAnsi="Palatino Linotype" w:cs="Palatino Linotype"/>
          <w:i/>
        </w:rPr>
        <w:t>…”(</w:t>
      </w:r>
      <w:proofErr w:type="gramEnd"/>
      <w:r w:rsidRPr="00DB2C9E">
        <w:rPr>
          <w:rFonts w:ascii="Palatino Linotype" w:eastAsia="Palatino Linotype" w:hAnsi="Palatino Linotype" w:cs="Palatino Linotype"/>
          <w:i/>
        </w:rPr>
        <w:t>Sic)</w:t>
      </w:r>
    </w:p>
    <w:p w14:paraId="28214ADB" w14:textId="77777777" w:rsidR="00633107" w:rsidRPr="00DB2C9E" w:rsidRDefault="00633107" w:rsidP="00633107">
      <w:pPr>
        <w:ind w:left="992" w:right="1043"/>
        <w:jc w:val="both"/>
        <w:rPr>
          <w:rFonts w:ascii="Palatino Linotype" w:eastAsia="Palatino Linotype" w:hAnsi="Palatino Linotype" w:cs="Palatino Linotype"/>
          <w:i/>
        </w:rPr>
      </w:pPr>
    </w:p>
    <w:p w14:paraId="204172F3" w14:textId="77777777" w:rsidR="00633107" w:rsidRPr="00DB2C9E" w:rsidRDefault="00633107"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9E3A162" w14:textId="77777777" w:rsidR="00633107" w:rsidRPr="00DB2C9E" w:rsidRDefault="00633107" w:rsidP="00633107">
      <w:pPr>
        <w:spacing w:line="360" w:lineRule="auto"/>
        <w:jc w:val="both"/>
        <w:rPr>
          <w:rFonts w:ascii="Palatino Linotype" w:eastAsia="Palatino Linotype" w:hAnsi="Palatino Linotype" w:cs="Palatino Linotype"/>
        </w:rPr>
      </w:pPr>
    </w:p>
    <w:p w14:paraId="7CB2DC8D" w14:textId="77777777" w:rsidR="00633107" w:rsidRPr="00DB2C9E" w:rsidRDefault="00633107"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74C41703" w14:textId="77777777" w:rsidR="00633107" w:rsidRPr="00DB2C9E" w:rsidRDefault="00633107" w:rsidP="00633107">
      <w:pPr>
        <w:spacing w:line="360" w:lineRule="auto"/>
        <w:jc w:val="both"/>
        <w:rPr>
          <w:rFonts w:ascii="Palatino Linotype" w:eastAsia="Palatino Linotype" w:hAnsi="Palatino Linotype" w:cs="Palatino Linotype"/>
        </w:rPr>
      </w:pPr>
    </w:p>
    <w:p w14:paraId="21B3CFCB" w14:textId="77777777" w:rsidR="00633107" w:rsidRPr="00DB2C9E" w:rsidRDefault="00633107" w:rsidP="00633107">
      <w:pPr>
        <w:spacing w:after="24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w:t>
      </w:r>
      <w:r w:rsidRPr="00DB2C9E">
        <w:rPr>
          <w:rFonts w:ascii="Palatino Linotype" w:eastAsia="Palatino Linotype" w:hAnsi="Palatino Linotype" w:cs="Palatino Linotype"/>
          <w:b/>
          <w:i/>
        </w:rPr>
        <w:t>Artículo 149.</w:t>
      </w:r>
      <w:r w:rsidRPr="00DB2C9E">
        <w:rPr>
          <w:rFonts w:ascii="Palatino Linotype" w:eastAsia="Palatino Linotype" w:hAnsi="Palatino Linotype" w:cs="Palatino Linotype"/>
          <w:i/>
        </w:rPr>
        <w:t xml:space="preserve"> El </w:t>
      </w:r>
      <w:r w:rsidRPr="00DB2C9E">
        <w:rPr>
          <w:rFonts w:ascii="Palatino Linotype" w:eastAsia="Palatino Linotype" w:hAnsi="Palatino Linotype" w:cs="Palatino Linotype"/>
          <w:b/>
          <w:i/>
        </w:rPr>
        <w:t>acuerdo que clasifique la información como confidencial</w:t>
      </w:r>
      <w:r w:rsidRPr="00DB2C9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roofErr w:type="gramStart"/>
      <w:r w:rsidRPr="00DB2C9E">
        <w:rPr>
          <w:rFonts w:ascii="Palatino Linotype" w:eastAsia="Palatino Linotype" w:hAnsi="Palatino Linotype" w:cs="Palatino Linotype"/>
          <w:i/>
        </w:rPr>
        <w:t>.”(</w:t>
      </w:r>
      <w:proofErr w:type="gramEnd"/>
      <w:r w:rsidRPr="00DB2C9E">
        <w:rPr>
          <w:rFonts w:ascii="Palatino Linotype" w:eastAsia="Palatino Linotype" w:hAnsi="Palatino Linotype" w:cs="Palatino Linotype"/>
          <w:i/>
        </w:rPr>
        <w:t>Sic)</w:t>
      </w:r>
    </w:p>
    <w:p w14:paraId="0A376269" w14:textId="77777777" w:rsidR="00633107" w:rsidRPr="00DB2C9E" w:rsidRDefault="00633107" w:rsidP="00633107">
      <w:pPr>
        <w:spacing w:before="240" w:line="360" w:lineRule="auto"/>
        <w:ind w:right="51"/>
        <w:jc w:val="both"/>
        <w:rPr>
          <w:rFonts w:ascii="Palatino Linotype" w:eastAsia="Palatino Linotype" w:hAnsi="Palatino Linotype" w:cs="Palatino Linotype"/>
          <w:i/>
        </w:rPr>
      </w:pPr>
    </w:p>
    <w:p w14:paraId="09C70A73" w14:textId="77777777" w:rsidR="00633107" w:rsidRPr="00DB2C9E" w:rsidRDefault="00633107" w:rsidP="00633107">
      <w:pPr>
        <w:spacing w:line="360" w:lineRule="auto"/>
        <w:ind w:right="51"/>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Es decir, el </w:t>
      </w:r>
      <w:r w:rsidRPr="00DB2C9E">
        <w:rPr>
          <w:rFonts w:ascii="Palatino Linotype" w:eastAsia="Palatino Linotype" w:hAnsi="Palatino Linotype" w:cs="Palatino Linotype"/>
          <w:b/>
        </w:rPr>
        <w:t>Sujeto Obligado</w:t>
      </w:r>
      <w:r w:rsidRPr="00DB2C9E">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3E88903" w14:textId="77777777" w:rsidR="00633107" w:rsidRPr="00DB2C9E" w:rsidRDefault="00633107" w:rsidP="00633107">
      <w:pPr>
        <w:spacing w:line="360" w:lineRule="auto"/>
        <w:ind w:right="51"/>
        <w:jc w:val="both"/>
        <w:rPr>
          <w:rFonts w:ascii="Palatino Linotype" w:eastAsia="Palatino Linotype" w:hAnsi="Palatino Linotype" w:cs="Palatino Linotype"/>
        </w:rPr>
      </w:pPr>
    </w:p>
    <w:p w14:paraId="7ADD0A82" w14:textId="77777777" w:rsidR="00633107" w:rsidRPr="00DB2C9E" w:rsidRDefault="00633107"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Al respecto, se destaca que la versión pública que elabore el </w:t>
      </w:r>
      <w:r w:rsidRPr="00DB2C9E">
        <w:rPr>
          <w:rFonts w:ascii="Palatino Linotype" w:eastAsia="Palatino Linotype" w:hAnsi="Palatino Linotype" w:cs="Palatino Linotype"/>
          <w:b/>
        </w:rPr>
        <w:t>SUJETO OBLIGADO</w:t>
      </w:r>
      <w:r w:rsidRPr="00DB2C9E">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B2C9E">
        <w:rPr>
          <w:rFonts w:ascii="Palatino Linotype" w:eastAsia="Palatino Linotype" w:hAnsi="Palatino Linotype" w:cs="Palatino Linotype"/>
          <w:b/>
        </w:rPr>
        <w:t xml:space="preserve">LINEAMIENTOS GENERALES EN MATERIA DE CLASIFICACIÓN Y DESCLASIFICACIÓN DE LA INFORMACIÓN, ASÍ COMO PARA </w:t>
      </w:r>
      <w:r w:rsidRPr="00DB2C9E">
        <w:rPr>
          <w:rFonts w:ascii="Palatino Linotype" w:eastAsia="Palatino Linotype" w:hAnsi="Palatino Linotype" w:cs="Palatino Linotype"/>
          <w:b/>
        </w:rPr>
        <w:lastRenderedPageBreak/>
        <w:t>LA ELABORACIÓN DE VERSIONES PÚBLICAS</w:t>
      </w:r>
      <w:r w:rsidRPr="00DB2C9E">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CE915F1" w14:textId="77777777" w:rsidR="00633107" w:rsidRPr="00DB2C9E" w:rsidRDefault="00633107" w:rsidP="00633107">
      <w:pPr>
        <w:ind w:left="709" w:right="709"/>
        <w:jc w:val="both"/>
        <w:rPr>
          <w:rFonts w:ascii="Palatino Linotype" w:eastAsia="Palatino Linotype" w:hAnsi="Palatino Linotype" w:cs="Palatino Linotype"/>
          <w:b/>
          <w:i/>
        </w:rPr>
      </w:pPr>
    </w:p>
    <w:p w14:paraId="64FB63A3"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B2A610C"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w:t>
      </w:r>
      <w:proofErr w:type="gramStart"/>
      <w:r w:rsidRPr="00DB2C9E">
        <w:rPr>
          <w:rFonts w:ascii="Palatino Linotype" w:eastAsia="Palatino Linotype" w:hAnsi="Palatino Linotype" w:cs="Palatino Linotype"/>
          <w:b/>
          <w:i/>
        </w:rPr>
        <w:t>Segundo.-</w:t>
      </w:r>
      <w:proofErr w:type="gramEnd"/>
      <w:r w:rsidRPr="00DB2C9E">
        <w:rPr>
          <w:rFonts w:ascii="Palatino Linotype" w:eastAsia="Palatino Linotype" w:hAnsi="Palatino Linotype" w:cs="Palatino Linotype"/>
          <w:i/>
        </w:rPr>
        <w:t xml:space="preserve"> Para efectos de los presentes Lineamientos Generales, se entenderá por:</w:t>
      </w:r>
    </w:p>
    <w:p w14:paraId="43D9D45D"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XVIII.</w:t>
      </w:r>
      <w:r w:rsidRPr="00DB2C9E">
        <w:rPr>
          <w:rFonts w:ascii="Palatino Linotype" w:eastAsia="Palatino Linotype" w:hAnsi="Palatino Linotype" w:cs="Palatino Linotype"/>
          <w:i/>
        </w:rPr>
        <w:t xml:space="preserve"> </w:t>
      </w:r>
      <w:r w:rsidRPr="00DB2C9E">
        <w:rPr>
          <w:rFonts w:ascii="Palatino Linotype" w:eastAsia="Palatino Linotype" w:hAnsi="Palatino Linotype" w:cs="Palatino Linotype"/>
          <w:b/>
          <w:i/>
        </w:rPr>
        <w:t>Versión pública:</w:t>
      </w:r>
      <w:r w:rsidRPr="00DB2C9E">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DB2C9E">
        <w:rPr>
          <w:rFonts w:ascii="Palatino Linotype" w:eastAsia="Palatino Linotype" w:hAnsi="Palatino Linotype" w:cs="Palatino Linotype"/>
          <w:b/>
          <w:i/>
          <w:u w:val="single"/>
        </w:rPr>
        <w:t>fundando y motivando la</w:t>
      </w:r>
      <w:r w:rsidRPr="00DB2C9E">
        <w:rPr>
          <w:rFonts w:ascii="Palatino Linotype" w:eastAsia="Palatino Linotype" w:hAnsi="Palatino Linotype" w:cs="Palatino Linotype"/>
          <w:i/>
        </w:rPr>
        <w:t xml:space="preserve"> reserva o </w:t>
      </w:r>
      <w:r w:rsidRPr="00DB2C9E">
        <w:rPr>
          <w:rFonts w:ascii="Palatino Linotype" w:eastAsia="Palatino Linotype" w:hAnsi="Palatino Linotype" w:cs="Palatino Linotype"/>
          <w:b/>
          <w:i/>
          <w:u w:val="single"/>
        </w:rPr>
        <w:t>confidencialidad</w:t>
      </w:r>
      <w:r w:rsidRPr="00DB2C9E">
        <w:rPr>
          <w:rFonts w:ascii="Palatino Linotype" w:eastAsia="Palatino Linotype" w:hAnsi="Palatino Linotype" w:cs="Palatino Linotype"/>
          <w:i/>
        </w:rPr>
        <w:t>, a través de la resolución que para tal efecto emita el Comité de Transparencia.</w:t>
      </w:r>
    </w:p>
    <w:p w14:paraId="16B4C6CF"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Cuarto.</w:t>
      </w:r>
      <w:r w:rsidRPr="00DB2C9E">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03BB091"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7CF17B72"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Quinto.</w:t>
      </w:r>
      <w:r w:rsidRPr="00DB2C9E">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19BD46"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w:t>
      </w:r>
    </w:p>
    <w:p w14:paraId="117EFFD3"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lastRenderedPageBreak/>
        <w:t>Séptimo.</w:t>
      </w:r>
      <w:r w:rsidRPr="00DB2C9E">
        <w:rPr>
          <w:rFonts w:ascii="Palatino Linotype" w:eastAsia="Palatino Linotype" w:hAnsi="Palatino Linotype" w:cs="Palatino Linotype"/>
          <w:i/>
        </w:rPr>
        <w:t xml:space="preserve"> La clasificación de la información se llevará a cabo en el momento en que:</w:t>
      </w:r>
    </w:p>
    <w:p w14:paraId="5028E983"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I.</w:t>
      </w:r>
      <w:r w:rsidRPr="00DB2C9E">
        <w:rPr>
          <w:rFonts w:ascii="Palatino Linotype" w:eastAsia="Palatino Linotype" w:hAnsi="Palatino Linotype" w:cs="Palatino Linotype"/>
          <w:i/>
        </w:rPr>
        <w:t xml:space="preserve"> Se reciba una solicitud de acceso a la información;</w:t>
      </w:r>
    </w:p>
    <w:p w14:paraId="4C9338B5"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II.</w:t>
      </w:r>
      <w:r w:rsidRPr="00DB2C9E">
        <w:rPr>
          <w:rFonts w:ascii="Palatino Linotype" w:eastAsia="Palatino Linotype" w:hAnsi="Palatino Linotype" w:cs="Palatino Linotype"/>
          <w:i/>
        </w:rPr>
        <w:t xml:space="preserve"> </w:t>
      </w:r>
      <w:proofErr w:type="gramStart"/>
      <w:r w:rsidRPr="00DB2C9E">
        <w:rPr>
          <w:rFonts w:ascii="Palatino Linotype" w:eastAsia="Palatino Linotype" w:hAnsi="Palatino Linotype" w:cs="Palatino Linotype"/>
          <w:i/>
        </w:rPr>
        <w:t>Se  determine</w:t>
      </w:r>
      <w:proofErr w:type="gramEnd"/>
      <w:r w:rsidRPr="00DB2C9E">
        <w:rPr>
          <w:rFonts w:ascii="Palatino Linotype" w:eastAsia="Palatino Linotype" w:hAnsi="Palatino Linotype" w:cs="Palatino Linotype"/>
          <w:i/>
        </w:rPr>
        <w:t xml:space="preserve"> mediante resolución del Comité de Transparencia, el órgano garante </w:t>
      </w:r>
    </w:p>
    <w:p w14:paraId="46F343BB"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competente, o en cumplimiento a una sentencia del Poder Judicial; o</w:t>
      </w:r>
    </w:p>
    <w:p w14:paraId="7D7A3DD0"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III.</w:t>
      </w:r>
      <w:r w:rsidRPr="00DB2C9E">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55A24F72"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ECE9E0E"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Octavo.</w:t>
      </w:r>
      <w:r w:rsidRPr="00DB2C9E">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927086"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7F3C507"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DDAA383"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Noveno.</w:t>
      </w:r>
      <w:r w:rsidRPr="00DB2C9E">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BFD01A"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b/>
          <w:i/>
        </w:rPr>
        <w:t>Décimo.</w:t>
      </w:r>
      <w:r w:rsidRPr="00DB2C9E">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DB2C9E">
        <w:rPr>
          <w:rFonts w:ascii="Palatino Linotype" w:eastAsia="Palatino Linotype" w:hAnsi="Palatino Linotype" w:cs="Palatino Linotype"/>
          <w:i/>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049F446C"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D10A7F1"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Décimo primero.</w:t>
      </w:r>
      <w:r w:rsidRPr="00DB2C9E">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307B80C" w14:textId="77777777" w:rsidR="00633107" w:rsidRPr="00DB2C9E" w:rsidRDefault="00633107" w:rsidP="00633107">
      <w:pPr>
        <w:pBdr>
          <w:top w:val="nil"/>
          <w:left w:val="nil"/>
          <w:bottom w:val="nil"/>
          <w:right w:val="nil"/>
          <w:between w:val="nil"/>
        </w:pBdr>
        <w:ind w:left="851" w:right="616"/>
        <w:jc w:val="both"/>
        <w:rPr>
          <w:rFonts w:ascii="Palatino Linotype" w:hAnsi="Palatino Linotype"/>
        </w:rPr>
      </w:pPr>
      <w:r w:rsidRPr="00DB2C9E">
        <w:rPr>
          <w:rFonts w:ascii="Palatino Linotype" w:eastAsia="Palatino Linotype" w:hAnsi="Palatino Linotype" w:cs="Palatino Linotype"/>
          <w:i/>
        </w:rPr>
        <w:t>[…]</w:t>
      </w:r>
    </w:p>
    <w:p w14:paraId="4A2C62A0" w14:textId="77777777" w:rsidR="00633107" w:rsidRPr="00DB2C9E" w:rsidRDefault="00633107" w:rsidP="00633107">
      <w:pPr>
        <w:pBdr>
          <w:top w:val="nil"/>
          <w:left w:val="nil"/>
          <w:bottom w:val="nil"/>
          <w:right w:val="nil"/>
          <w:between w:val="nil"/>
        </w:pBdr>
        <w:ind w:left="851" w:right="616"/>
        <w:jc w:val="center"/>
        <w:rPr>
          <w:rFonts w:ascii="Palatino Linotype" w:hAnsi="Palatino Linotype"/>
        </w:rPr>
      </w:pPr>
      <w:r w:rsidRPr="00DB2C9E">
        <w:rPr>
          <w:rFonts w:ascii="Palatino Linotype" w:eastAsia="Palatino Linotype" w:hAnsi="Palatino Linotype" w:cs="Palatino Linotype"/>
          <w:b/>
          <w:i/>
        </w:rPr>
        <w:t>CAPÍTULO VIII</w:t>
      </w:r>
    </w:p>
    <w:p w14:paraId="23D06BCB" w14:textId="77777777" w:rsidR="00633107" w:rsidRPr="00DB2C9E" w:rsidRDefault="00633107" w:rsidP="00633107">
      <w:pPr>
        <w:pBdr>
          <w:top w:val="nil"/>
          <w:left w:val="nil"/>
          <w:bottom w:val="nil"/>
          <w:right w:val="nil"/>
          <w:between w:val="nil"/>
        </w:pBdr>
        <w:ind w:left="851" w:right="616"/>
        <w:jc w:val="center"/>
        <w:rPr>
          <w:rFonts w:ascii="Palatino Linotype" w:eastAsia="Palatino Linotype" w:hAnsi="Palatino Linotype" w:cs="Palatino Linotype"/>
          <w:b/>
          <w:i/>
        </w:rPr>
      </w:pPr>
      <w:r w:rsidRPr="00DB2C9E">
        <w:rPr>
          <w:rFonts w:ascii="Palatino Linotype" w:eastAsia="Palatino Linotype" w:hAnsi="Palatino Linotype" w:cs="Palatino Linotype"/>
          <w:b/>
          <w:i/>
        </w:rPr>
        <w:t>DE LOS ELEMENTOS PARA LA CLASIFICACIÓN</w:t>
      </w:r>
    </w:p>
    <w:p w14:paraId="0DC41228"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Quincuagésimo</w:t>
      </w:r>
      <w:r w:rsidRPr="00DB2C9E">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5F93FFB"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Quincuagésimo primero</w:t>
      </w:r>
      <w:r w:rsidRPr="00DB2C9E">
        <w:rPr>
          <w:rFonts w:ascii="Palatino Linotype" w:eastAsia="Palatino Linotype" w:hAnsi="Palatino Linotype" w:cs="Palatino Linotype"/>
          <w:i/>
        </w:rPr>
        <w:t>. Toda acta del Comité de Transparencia deberá contener:</w:t>
      </w:r>
    </w:p>
    <w:p w14:paraId="3618438C"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I. El número de sesión y fecha; </w:t>
      </w:r>
    </w:p>
    <w:p w14:paraId="5BE410A6"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 El nombre del área que solicitó la clasificación de información;</w:t>
      </w:r>
    </w:p>
    <w:p w14:paraId="575F9262"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III. La fundamentación legal y motivación correspondiente;</w:t>
      </w:r>
    </w:p>
    <w:p w14:paraId="087FB0E4"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IV. La resolución o resoluciones aprobadas; y</w:t>
      </w:r>
    </w:p>
    <w:p w14:paraId="25B1D4E6"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V. La rúbrica o firma digital de cada integrante del Comité de Transparencia. </w:t>
      </w:r>
    </w:p>
    <w:p w14:paraId="32414CA1"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E25847F"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lastRenderedPageBreak/>
        <w:t>I. Los motivos y razonamientos que sustenten la confirmación o modificación de la prueba de daño;</w:t>
      </w:r>
    </w:p>
    <w:p w14:paraId="5058C4F7"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 Descripción de las partes o secciones reservadas, en caso de clasificación parcial;</w:t>
      </w:r>
    </w:p>
    <w:p w14:paraId="788926D9"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III. El periodo por el que mantendrá su clasificación y fecha de expiración; y</w:t>
      </w:r>
    </w:p>
    <w:p w14:paraId="40A43AFC" w14:textId="77777777" w:rsidR="00633107" w:rsidRPr="00DB2C9E" w:rsidRDefault="00633107" w:rsidP="00633107">
      <w:pPr>
        <w:pBdr>
          <w:top w:val="nil"/>
          <w:left w:val="nil"/>
          <w:bottom w:val="nil"/>
          <w:right w:val="nil"/>
          <w:between w:val="nil"/>
        </w:pBdr>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IV. El nombre del titular y área encargada de realizar la versión pública del documento, en su caso.</w:t>
      </w:r>
    </w:p>
    <w:p w14:paraId="77779B9A"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2995CC7"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089259F"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b/>
          <w:i/>
        </w:rPr>
        <w:t>Quincuagésimo segundo</w:t>
      </w:r>
      <w:r w:rsidRPr="00DB2C9E">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8750ABE"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D2A0DE4"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 Fijar la fecha en que se elaboró la versión pública y la fecha en la cual el Comité de Transparencia confirmó dicha versión;</w:t>
      </w:r>
    </w:p>
    <w:p w14:paraId="1163A8D7"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750FEBF"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III. Señalar las personas o instancias autorizadas a acceder a la información clasificada.</w:t>
      </w:r>
    </w:p>
    <w:p w14:paraId="3949B988" w14:textId="77777777" w:rsidR="00633107" w:rsidRPr="00DB2C9E" w:rsidRDefault="00633107" w:rsidP="00633107">
      <w:pPr>
        <w:pBdr>
          <w:top w:val="nil"/>
          <w:left w:val="nil"/>
          <w:bottom w:val="nil"/>
          <w:right w:val="nil"/>
          <w:between w:val="nil"/>
        </w:pBdr>
        <w:spacing w:after="160"/>
        <w:ind w:left="851" w:right="616"/>
        <w:jc w:val="both"/>
        <w:rPr>
          <w:rFonts w:ascii="Palatino Linotype" w:eastAsia="Palatino Linotype" w:hAnsi="Palatino Linotype" w:cs="Palatino Linotype"/>
          <w:i/>
        </w:rPr>
      </w:pPr>
      <w:r w:rsidRPr="00DB2C9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C5F6F92" w14:textId="77777777" w:rsidR="00633107" w:rsidRPr="00DB2C9E" w:rsidRDefault="00633107" w:rsidP="00633107">
      <w:pPr>
        <w:pBdr>
          <w:top w:val="nil"/>
          <w:left w:val="nil"/>
          <w:bottom w:val="nil"/>
          <w:right w:val="nil"/>
          <w:between w:val="nil"/>
        </w:pBdr>
        <w:spacing w:after="160"/>
        <w:ind w:left="851" w:right="709"/>
        <w:jc w:val="both"/>
        <w:rPr>
          <w:rFonts w:ascii="Palatino Linotype" w:eastAsia="Palatino Linotype" w:hAnsi="Palatino Linotype" w:cs="Palatino Linotype"/>
          <w:i/>
        </w:rPr>
      </w:pPr>
      <w:r w:rsidRPr="00DB2C9E">
        <w:rPr>
          <w:rFonts w:ascii="Palatino Linotype" w:eastAsia="Palatino Linotype" w:hAnsi="Palatino Linotype" w:cs="Palatino Linotype"/>
          <w:i/>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44813B9" w14:textId="77777777" w:rsidR="00633107" w:rsidRPr="00DB2C9E" w:rsidRDefault="00633107" w:rsidP="00633107">
      <w:pPr>
        <w:pBdr>
          <w:top w:val="nil"/>
          <w:left w:val="nil"/>
          <w:bottom w:val="nil"/>
          <w:right w:val="nil"/>
          <w:between w:val="nil"/>
        </w:pBdr>
        <w:spacing w:after="160"/>
        <w:ind w:left="851" w:right="709"/>
        <w:jc w:val="both"/>
        <w:rPr>
          <w:rFonts w:ascii="Palatino Linotype" w:hAnsi="Palatino Linotype"/>
        </w:rPr>
      </w:pPr>
      <w:r w:rsidRPr="00DB2C9E">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DB2C9E">
        <w:rPr>
          <w:rFonts w:ascii="Palatino Linotype" w:eastAsia="Palatino Linotype" w:hAnsi="Palatino Linotype" w:cs="Palatino Linotype"/>
          <w:i/>
        </w:rPr>
        <w:t>testado</w:t>
      </w:r>
      <w:proofErr w:type="spellEnd"/>
      <w:r w:rsidRPr="00DB2C9E">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6C297852" w14:textId="77777777" w:rsidR="00633107" w:rsidRPr="00DB2C9E" w:rsidRDefault="00633107" w:rsidP="00633107">
      <w:pPr>
        <w:jc w:val="both"/>
        <w:rPr>
          <w:rFonts w:ascii="Palatino Linotype" w:hAnsi="Palatino Linotype"/>
        </w:rPr>
      </w:pPr>
    </w:p>
    <w:p w14:paraId="0DF9D302" w14:textId="77777777" w:rsidR="00633107" w:rsidRPr="00DB2C9E" w:rsidRDefault="00633107"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Efectivamente, cuando se clasifica información como confidencial es importante someterlo al Comité de Transparencia, quien debe confirmar, modificar o revocar la clasificación. </w:t>
      </w:r>
    </w:p>
    <w:p w14:paraId="4420B8E3" w14:textId="77777777" w:rsidR="00633107" w:rsidRPr="00DB2C9E" w:rsidRDefault="00633107" w:rsidP="00633107">
      <w:pPr>
        <w:spacing w:line="360" w:lineRule="auto"/>
        <w:jc w:val="both"/>
        <w:rPr>
          <w:rFonts w:ascii="Palatino Linotype" w:eastAsia="Palatino Linotype" w:hAnsi="Palatino Linotype" w:cs="Palatino Linotype"/>
        </w:rPr>
      </w:pPr>
    </w:p>
    <w:p w14:paraId="3661A90B" w14:textId="77777777" w:rsidR="00633107" w:rsidRPr="00DB2C9E" w:rsidRDefault="00633107" w:rsidP="00633107">
      <w:pPr>
        <w:shd w:val="clear" w:color="auto" w:fill="FFFFFF"/>
        <w:spacing w:line="360" w:lineRule="auto"/>
        <w:ind w:right="51"/>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w:t>
      </w:r>
    </w:p>
    <w:p w14:paraId="02CB607A" w14:textId="2CDA7AFB" w:rsidR="006C601A" w:rsidRPr="00DB2C9E" w:rsidRDefault="0098282D" w:rsidP="0098282D">
      <w:pPr>
        <w:spacing w:after="0" w:line="360" w:lineRule="auto"/>
        <w:ind w:right="49"/>
        <w:jc w:val="both"/>
        <w:rPr>
          <w:rFonts w:ascii="Palatino Linotype" w:eastAsia="Palatino Linotype" w:hAnsi="Palatino Linotype" w:cs="Palatino Linotype"/>
          <w:b/>
        </w:rPr>
      </w:pPr>
      <w:r w:rsidRPr="00DB2C9E">
        <w:rPr>
          <w:rFonts w:ascii="Palatino Linotype" w:eastAsia="Palatino Linotype" w:hAnsi="Palatino Linotype" w:cs="Palatino Linotype"/>
        </w:rPr>
        <w:lastRenderedPageBreak/>
        <w:t xml:space="preserve">Es así como, en mérito de lo expuesto en líneas anteriores, resultan </w:t>
      </w:r>
      <w:r w:rsidR="00633107" w:rsidRPr="00DB2C9E">
        <w:rPr>
          <w:rFonts w:ascii="Palatino Linotype" w:eastAsia="Palatino Linotype" w:hAnsi="Palatino Linotype" w:cs="Palatino Linotype"/>
        </w:rPr>
        <w:t>in</w:t>
      </w:r>
      <w:r w:rsidRPr="00DB2C9E">
        <w:rPr>
          <w:rFonts w:ascii="Palatino Linotype" w:eastAsia="Palatino Linotype" w:hAnsi="Palatino Linotype" w:cs="Palatino Linotype"/>
        </w:rPr>
        <w:t xml:space="preserve">fundadas las razones o motivos de inconformidad hechos valer por el </w:t>
      </w:r>
      <w:r w:rsidRPr="00DB2C9E">
        <w:rPr>
          <w:rFonts w:ascii="Palatino Linotype" w:eastAsia="Palatino Linotype" w:hAnsi="Palatino Linotype" w:cs="Palatino Linotype"/>
          <w:b/>
        </w:rPr>
        <w:t>RECURRENTE</w:t>
      </w:r>
      <w:r w:rsidR="006C601A" w:rsidRPr="00DB2C9E">
        <w:rPr>
          <w:rFonts w:ascii="Palatino Linotype" w:eastAsia="Palatino Linotype" w:hAnsi="Palatino Linotype" w:cs="Palatino Linotype"/>
        </w:rPr>
        <w:t xml:space="preserve"> dentro de los Recurso</w:t>
      </w:r>
      <w:r w:rsidR="00893CAE" w:rsidRPr="00DB2C9E">
        <w:rPr>
          <w:rFonts w:ascii="Palatino Linotype" w:eastAsia="Palatino Linotype" w:hAnsi="Palatino Linotype" w:cs="Palatino Linotype"/>
        </w:rPr>
        <w:t>s</w:t>
      </w:r>
      <w:r w:rsidR="006C601A" w:rsidRPr="00DB2C9E">
        <w:rPr>
          <w:rFonts w:ascii="Palatino Linotype" w:eastAsia="Palatino Linotype" w:hAnsi="Palatino Linotype" w:cs="Palatino Linotype"/>
        </w:rPr>
        <w:t xml:space="preserve"> de R</w:t>
      </w:r>
      <w:r w:rsidRPr="00DB2C9E">
        <w:rPr>
          <w:rFonts w:ascii="Palatino Linotype" w:eastAsia="Palatino Linotype" w:hAnsi="Palatino Linotype" w:cs="Palatino Linotype"/>
        </w:rPr>
        <w:t xml:space="preserve">evisión </w:t>
      </w:r>
      <w:r w:rsidR="006C601A" w:rsidRPr="00DB2C9E">
        <w:rPr>
          <w:rFonts w:ascii="Palatino Linotype" w:eastAsia="Palatino Linotype" w:hAnsi="Palatino Linotype" w:cs="Palatino Linotype"/>
          <w:b/>
        </w:rPr>
        <w:t>0</w:t>
      </w:r>
      <w:r w:rsidR="00633107" w:rsidRPr="00DB2C9E">
        <w:rPr>
          <w:rFonts w:ascii="Palatino Linotype" w:eastAsia="Palatino Linotype" w:hAnsi="Palatino Linotype" w:cs="Palatino Linotype"/>
          <w:b/>
        </w:rPr>
        <w:t>5264</w:t>
      </w:r>
      <w:r w:rsidR="006C601A" w:rsidRPr="00DB2C9E">
        <w:rPr>
          <w:rFonts w:ascii="Palatino Linotype" w:eastAsia="Palatino Linotype" w:hAnsi="Palatino Linotype" w:cs="Palatino Linotype"/>
          <w:b/>
        </w:rPr>
        <w:t>/INFOEM/IP/RR/2024</w:t>
      </w:r>
      <w:r w:rsidR="00633107" w:rsidRPr="00DB2C9E">
        <w:rPr>
          <w:rFonts w:ascii="Palatino Linotype" w:eastAsia="Palatino Linotype" w:hAnsi="Palatino Linotype" w:cs="Palatino Linotype"/>
          <w:b/>
        </w:rPr>
        <w:t>, 05265/INFOEM/IP/RR/2024 y 05266/INFOEM/IP/RR/2024, asimismo, resultan parcialmente fundadas las razones o motivos de inconformidad hechos valer en el Recurso de Revisión</w:t>
      </w:r>
      <w:r w:rsidR="006C601A" w:rsidRPr="00DB2C9E">
        <w:rPr>
          <w:rFonts w:ascii="Palatino Linotype" w:eastAsia="Palatino Linotype" w:hAnsi="Palatino Linotype" w:cs="Palatino Linotype"/>
          <w:b/>
        </w:rPr>
        <w:t xml:space="preserve"> 0</w:t>
      </w:r>
      <w:r w:rsidR="00633107" w:rsidRPr="00DB2C9E">
        <w:rPr>
          <w:rFonts w:ascii="Palatino Linotype" w:eastAsia="Palatino Linotype" w:hAnsi="Palatino Linotype" w:cs="Palatino Linotype"/>
          <w:b/>
        </w:rPr>
        <w:t>5267</w:t>
      </w:r>
      <w:r w:rsidR="006C601A" w:rsidRPr="00DB2C9E">
        <w:rPr>
          <w:rFonts w:ascii="Palatino Linotype" w:eastAsia="Palatino Linotype" w:hAnsi="Palatino Linotype" w:cs="Palatino Linotype"/>
          <w:b/>
        </w:rPr>
        <w:t>/INFOEM/IP/RR/2024</w:t>
      </w:r>
      <w:r w:rsidRPr="00DB2C9E">
        <w:rPr>
          <w:rFonts w:ascii="Palatino Linotype" w:eastAsia="Palatino Linotype" w:hAnsi="Palatino Linotype" w:cs="Palatino Linotype"/>
        </w:rPr>
        <w:t xml:space="preserve">; por ello, y con fundamento en la fracción </w:t>
      </w:r>
      <w:r w:rsidR="00633107" w:rsidRPr="00DB2C9E">
        <w:rPr>
          <w:rFonts w:ascii="Palatino Linotype" w:eastAsia="Palatino Linotype" w:hAnsi="Palatino Linotype" w:cs="Palatino Linotype"/>
        </w:rPr>
        <w:t xml:space="preserve">II y </w:t>
      </w:r>
      <w:r w:rsidRPr="00DB2C9E">
        <w:rPr>
          <w:rFonts w:ascii="Palatino Linotype" w:eastAsia="Palatino Linotype" w:hAnsi="Palatino Linotype" w:cs="Palatino Linotype"/>
        </w:rPr>
        <w:t xml:space="preserve">III del numeral 186 de la Ley de Transparencia y Acceso a la Información Pública del Estado de México y Municipios, por lo que se </w:t>
      </w:r>
      <w:r w:rsidR="00633107" w:rsidRPr="00DB2C9E">
        <w:rPr>
          <w:rFonts w:ascii="Palatino Linotype" w:eastAsia="Palatino Linotype" w:hAnsi="Palatino Linotype" w:cs="Palatino Linotype"/>
          <w:b/>
        </w:rPr>
        <w:t>CONFIRMAN</w:t>
      </w:r>
      <w:r w:rsidR="00633107" w:rsidRPr="00DB2C9E">
        <w:rPr>
          <w:rFonts w:ascii="Palatino Linotype" w:eastAsia="Palatino Linotype" w:hAnsi="Palatino Linotype" w:cs="Palatino Linotype"/>
        </w:rPr>
        <w:t xml:space="preserve"> las respuestas a las solicitudes </w:t>
      </w:r>
      <w:r w:rsidR="00633107" w:rsidRPr="00DB2C9E">
        <w:rPr>
          <w:rFonts w:ascii="Palatino Linotype" w:eastAsia="Palatino Linotype" w:hAnsi="Palatino Linotype" w:cs="Palatino Linotype"/>
          <w:b/>
          <w:lang w:eastAsia="es-MX"/>
        </w:rPr>
        <w:t>01794/TOLUCA/IP/2024, 01793/TOLUCA/IP/2024 y 01792/TOLUCA/IP/2024</w:t>
      </w:r>
      <w:r w:rsidR="00633107" w:rsidRPr="00DB2C9E">
        <w:rPr>
          <w:rFonts w:ascii="Palatino Linotype" w:eastAsia="Palatino Linotype" w:hAnsi="Palatino Linotype" w:cs="Palatino Linotype"/>
        </w:rPr>
        <w:t xml:space="preserve"> y se </w:t>
      </w:r>
      <w:r w:rsidR="00633107" w:rsidRPr="00DB2C9E">
        <w:rPr>
          <w:rFonts w:ascii="Palatino Linotype" w:eastAsia="Palatino Linotype" w:hAnsi="Palatino Linotype" w:cs="Palatino Linotype"/>
          <w:b/>
        </w:rPr>
        <w:t>MODIFICA</w:t>
      </w:r>
      <w:r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rPr>
        <w:t xml:space="preserve">la respuesta </w:t>
      </w:r>
      <w:r w:rsidR="00633107" w:rsidRPr="00DB2C9E">
        <w:rPr>
          <w:rFonts w:ascii="Palatino Linotype" w:eastAsia="Palatino Linotype" w:hAnsi="Palatino Linotype" w:cs="Palatino Linotype"/>
        </w:rPr>
        <w:t xml:space="preserve">a la solicitud </w:t>
      </w:r>
      <w:r w:rsidR="00633107" w:rsidRPr="00DB2C9E">
        <w:rPr>
          <w:rFonts w:ascii="Palatino Linotype" w:eastAsia="Palatino Linotype" w:hAnsi="Palatino Linotype" w:cs="Palatino Linotype"/>
          <w:b/>
          <w:lang w:eastAsia="es-MX"/>
        </w:rPr>
        <w:t>01791/TOLUCA/IP/2024</w:t>
      </w:r>
      <w:r w:rsidR="00893CAE" w:rsidRPr="00DB2C9E">
        <w:rPr>
          <w:rFonts w:ascii="Palatino Linotype" w:eastAsia="Palatino Linotype" w:hAnsi="Palatino Linotype" w:cs="Palatino Linotype"/>
          <w:b/>
        </w:rPr>
        <w:t>.</w:t>
      </w:r>
    </w:p>
    <w:p w14:paraId="79E310DA" w14:textId="77777777" w:rsidR="0098282D" w:rsidRPr="00DB2C9E" w:rsidRDefault="0098282D" w:rsidP="0098282D">
      <w:pPr>
        <w:spacing w:after="0" w:line="360" w:lineRule="auto"/>
        <w:ind w:right="49"/>
        <w:jc w:val="both"/>
        <w:rPr>
          <w:rFonts w:ascii="Palatino Linotype" w:eastAsia="Palatino Linotype" w:hAnsi="Palatino Linotype" w:cs="Palatino Linotype"/>
          <w:b/>
        </w:rPr>
      </w:pPr>
    </w:p>
    <w:p w14:paraId="7D7A8AC2" w14:textId="2573F5AB" w:rsidR="0098282D" w:rsidRPr="00DB2C9E" w:rsidRDefault="0098282D" w:rsidP="00507A53">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DA78CC" w14:textId="0258EA7A" w:rsidR="006C601A" w:rsidRPr="00DB2C9E" w:rsidRDefault="006C601A" w:rsidP="006C601A">
      <w:pPr>
        <w:widowControl w:val="0"/>
        <w:spacing w:after="0" w:line="360" w:lineRule="auto"/>
        <w:jc w:val="center"/>
        <w:rPr>
          <w:rFonts w:ascii="Palatino Linotype" w:eastAsia="Palatino Linotype" w:hAnsi="Palatino Linotype" w:cs="Palatino Linotype"/>
          <w:b/>
        </w:rPr>
      </w:pPr>
      <w:r w:rsidRPr="00DB2C9E">
        <w:rPr>
          <w:rFonts w:ascii="Palatino Linotype" w:eastAsia="Palatino Linotype" w:hAnsi="Palatino Linotype" w:cs="Palatino Linotype"/>
          <w:b/>
        </w:rPr>
        <w:t>III. R E S U E L V E:</w:t>
      </w:r>
    </w:p>
    <w:p w14:paraId="30EEB969" w14:textId="77777777" w:rsidR="006C601A" w:rsidRPr="00DB2C9E" w:rsidRDefault="006C601A" w:rsidP="006C601A">
      <w:pPr>
        <w:widowControl w:val="0"/>
        <w:spacing w:after="0" w:line="360" w:lineRule="auto"/>
        <w:jc w:val="center"/>
        <w:rPr>
          <w:rFonts w:ascii="Palatino Linotype" w:eastAsia="Palatino Linotype" w:hAnsi="Palatino Linotype" w:cs="Palatino Linotype"/>
          <w:b/>
        </w:rPr>
      </w:pPr>
    </w:p>
    <w:p w14:paraId="61E06021" w14:textId="7BE23837" w:rsidR="00633107" w:rsidRPr="00DB2C9E" w:rsidRDefault="00F55E50" w:rsidP="00633107">
      <w:pPr>
        <w:spacing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PRIMERO</w:t>
      </w:r>
      <w:r w:rsidR="00633107" w:rsidRPr="00DB2C9E">
        <w:rPr>
          <w:rFonts w:ascii="Palatino Linotype" w:eastAsia="Palatino Linotype" w:hAnsi="Palatino Linotype" w:cs="Palatino Linotype"/>
          <w:b/>
        </w:rPr>
        <w:t xml:space="preserve">. </w:t>
      </w:r>
      <w:r w:rsidR="00633107" w:rsidRPr="00DB2C9E">
        <w:rPr>
          <w:rFonts w:ascii="Palatino Linotype" w:eastAsia="Palatino Linotype" w:hAnsi="Palatino Linotype" w:cs="Palatino Linotype"/>
        </w:rPr>
        <w:t xml:space="preserve">Resultan </w:t>
      </w:r>
      <w:r w:rsidR="00633107" w:rsidRPr="00DB2C9E">
        <w:rPr>
          <w:rFonts w:ascii="Palatino Linotype" w:eastAsia="Palatino Linotype" w:hAnsi="Palatino Linotype" w:cs="Palatino Linotype"/>
          <w:b/>
        </w:rPr>
        <w:t>INFUNDADOS</w:t>
      </w:r>
      <w:r w:rsidR="00633107" w:rsidRPr="00DB2C9E">
        <w:rPr>
          <w:rFonts w:ascii="Palatino Linotype" w:eastAsia="Palatino Linotype" w:hAnsi="Palatino Linotype" w:cs="Palatino Linotype"/>
        </w:rPr>
        <w:t xml:space="preserve"> los motivos de inconformidad hechos valer por la parte </w:t>
      </w:r>
      <w:r w:rsidR="00633107" w:rsidRPr="00DB2C9E">
        <w:rPr>
          <w:rFonts w:ascii="Palatino Linotype" w:eastAsia="Palatino Linotype" w:hAnsi="Palatino Linotype" w:cs="Palatino Linotype"/>
          <w:b/>
        </w:rPr>
        <w:t>RECURRENTE</w:t>
      </w:r>
      <w:r w:rsidRPr="00DB2C9E">
        <w:rPr>
          <w:rFonts w:ascii="Palatino Linotype" w:eastAsia="Palatino Linotype" w:hAnsi="Palatino Linotype" w:cs="Palatino Linotype"/>
        </w:rPr>
        <w:t xml:space="preserve"> en los</w:t>
      </w:r>
      <w:r w:rsidR="00633107" w:rsidRPr="00DB2C9E">
        <w:rPr>
          <w:rFonts w:ascii="Palatino Linotype" w:eastAsia="Palatino Linotype" w:hAnsi="Palatino Linotype" w:cs="Palatino Linotype"/>
        </w:rPr>
        <w:t xml:space="preserve"> Recurso</w:t>
      </w:r>
      <w:r w:rsidRPr="00DB2C9E">
        <w:rPr>
          <w:rFonts w:ascii="Palatino Linotype" w:eastAsia="Palatino Linotype" w:hAnsi="Palatino Linotype" w:cs="Palatino Linotype"/>
        </w:rPr>
        <w:t>s</w:t>
      </w:r>
      <w:r w:rsidR="00633107" w:rsidRPr="00DB2C9E">
        <w:rPr>
          <w:rFonts w:ascii="Palatino Linotype" w:eastAsia="Palatino Linotype" w:hAnsi="Palatino Linotype" w:cs="Palatino Linotype"/>
        </w:rPr>
        <w:t xml:space="preserve"> de Revisión </w:t>
      </w:r>
      <w:r w:rsidR="00633107" w:rsidRPr="00DB2C9E">
        <w:rPr>
          <w:rFonts w:ascii="Palatino Linotype" w:eastAsia="Palatino Linotype" w:hAnsi="Palatino Linotype" w:cs="Palatino Linotype"/>
          <w:b/>
        </w:rPr>
        <w:t>0</w:t>
      </w:r>
      <w:r w:rsidRPr="00DB2C9E">
        <w:rPr>
          <w:rFonts w:ascii="Palatino Linotype" w:eastAsia="Palatino Linotype" w:hAnsi="Palatino Linotype" w:cs="Palatino Linotype"/>
          <w:b/>
        </w:rPr>
        <w:t>5264</w:t>
      </w:r>
      <w:r w:rsidR="00633107" w:rsidRPr="00DB2C9E">
        <w:rPr>
          <w:rFonts w:ascii="Palatino Linotype" w:eastAsia="Palatino Linotype" w:hAnsi="Palatino Linotype" w:cs="Palatino Linotype"/>
          <w:b/>
        </w:rPr>
        <w:t>/INFOEM/IP/RR/2024</w:t>
      </w:r>
      <w:r w:rsidRPr="00DB2C9E">
        <w:rPr>
          <w:rFonts w:ascii="Palatino Linotype" w:eastAsia="Palatino Linotype" w:hAnsi="Palatino Linotype" w:cs="Palatino Linotype"/>
          <w:b/>
        </w:rPr>
        <w:t>, 05265/INFOEM/IP/RR/2024 y 05266/INFOEM/IP/RR/2024</w:t>
      </w:r>
      <w:r w:rsidR="00633107" w:rsidRPr="00DB2C9E">
        <w:rPr>
          <w:rFonts w:ascii="Palatino Linotype" w:eastAsia="Palatino Linotype" w:hAnsi="Palatino Linotype" w:cs="Palatino Linotype"/>
        </w:rPr>
        <w:t xml:space="preserve"> por lo que, en términos del</w:t>
      </w:r>
      <w:r w:rsidR="00633107" w:rsidRPr="00DB2C9E">
        <w:rPr>
          <w:rFonts w:ascii="Palatino Linotype" w:eastAsia="Palatino Linotype" w:hAnsi="Palatino Linotype" w:cs="Palatino Linotype"/>
          <w:b/>
        </w:rPr>
        <w:t xml:space="preserve"> Considerando Cuarto </w:t>
      </w:r>
      <w:r w:rsidR="00633107" w:rsidRPr="00DB2C9E">
        <w:rPr>
          <w:rFonts w:ascii="Palatino Linotype" w:eastAsia="Palatino Linotype" w:hAnsi="Palatino Linotype" w:cs="Palatino Linotype"/>
        </w:rPr>
        <w:t xml:space="preserve">de esta resolución, se </w:t>
      </w:r>
      <w:r w:rsidR="00633107" w:rsidRPr="00DB2C9E">
        <w:rPr>
          <w:rFonts w:ascii="Palatino Linotype" w:eastAsia="Palatino Linotype" w:hAnsi="Palatino Linotype" w:cs="Palatino Linotype"/>
          <w:b/>
        </w:rPr>
        <w:t>CONFIRMA</w:t>
      </w:r>
      <w:r w:rsidRPr="00DB2C9E">
        <w:rPr>
          <w:rFonts w:ascii="Palatino Linotype" w:eastAsia="Palatino Linotype" w:hAnsi="Palatino Linotype" w:cs="Palatino Linotype"/>
          <w:b/>
        </w:rPr>
        <w:t>N</w:t>
      </w:r>
      <w:r w:rsidR="00633107" w:rsidRPr="00DB2C9E">
        <w:rPr>
          <w:rFonts w:ascii="Palatino Linotype" w:eastAsia="Palatino Linotype" w:hAnsi="Palatino Linotype" w:cs="Palatino Linotype"/>
          <w:b/>
        </w:rPr>
        <w:t xml:space="preserve"> </w:t>
      </w:r>
      <w:r w:rsidR="00633107" w:rsidRPr="00DB2C9E">
        <w:rPr>
          <w:rFonts w:ascii="Palatino Linotype" w:eastAsia="Palatino Linotype" w:hAnsi="Palatino Linotype" w:cs="Palatino Linotype"/>
        </w:rPr>
        <w:t>la</w:t>
      </w:r>
      <w:r w:rsidRPr="00DB2C9E">
        <w:rPr>
          <w:rFonts w:ascii="Palatino Linotype" w:eastAsia="Palatino Linotype" w:hAnsi="Palatino Linotype" w:cs="Palatino Linotype"/>
        </w:rPr>
        <w:t>s</w:t>
      </w:r>
      <w:r w:rsidR="00633107" w:rsidRPr="00DB2C9E">
        <w:rPr>
          <w:rFonts w:ascii="Palatino Linotype" w:eastAsia="Palatino Linotype" w:hAnsi="Palatino Linotype" w:cs="Palatino Linotype"/>
        </w:rPr>
        <w:t xml:space="preserve"> respuesta</w:t>
      </w:r>
      <w:r w:rsidRPr="00DB2C9E">
        <w:rPr>
          <w:rFonts w:ascii="Palatino Linotype" w:eastAsia="Palatino Linotype" w:hAnsi="Palatino Linotype" w:cs="Palatino Linotype"/>
        </w:rPr>
        <w:t>s</w:t>
      </w:r>
      <w:r w:rsidR="00633107" w:rsidRPr="00DB2C9E">
        <w:rPr>
          <w:rFonts w:ascii="Palatino Linotype" w:eastAsia="Palatino Linotype" w:hAnsi="Palatino Linotype" w:cs="Palatino Linotype"/>
        </w:rPr>
        <w:t xml:space="preserve"> emitida</w:t>
      </w:r>
      <w:r w:rsidRPr="00DB2C9E">
        <w:rPr>
          <w:rFonts w:ascii="Palatino Linotype" w:eastAsia="Palatino Linotype" w:hAnsi="Palatino Linotype" w:cs="Palatino Linotype"/>
        </w:rPr>
        <w:t>s</w:t>
      </w:r>
      <w:r w:rsidR="00633107" w:rsidRPr="00DB2C9E">
        <w:rPr>
          <w:rFonts w:ascii="Palatino Linotype" w:eastAsia="Palatino Linotype" w:hAnsi="Palatino Linotype" w:cs="Palatino Linotype"/>
        </w:rPr>
        <w:t xml:space="preserve"> por el </w:t>
      </w:r>
      <w:r w:rsidR="00633107" w:rsidRPr="00DB2C9E">
        <w:rPr>
          <w:rFonts w:ascii="Palatino Linotype" w:eastAsia="Palatino Linotype" w:hAnsi="Palatino Linotype" w:cs="Palatino Linotype"/>
          <w:b/>
        </w:rPr>
        <w:t>SUJETO OBLIGADO</w:t>
      </w:r>
      <w:r w:rsidR="00633107" w:rsidRPr="00DB2C9E">
        <w:rPr>
          <w:rFonts w:ascii="Palatino Linotype" w:eastAsia="Palatino Linotype" w:hAnsi="Palatino Linotype" w:cs="Palatino Linotype"/>
        </w:rPr>
        <w:t>.</w:t>
      </w:r>
    </w:p>
    <w:p w14:paraId="548EFA62" w14:textId="33F005C4" w:rsidR="006C601A" w:rsidRPr="00DB2C9E" w:rsidRDefault="00F55E50" w:rsidP="006C601A">
      <w:pPr>
        <w:spacing w:after="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SEGUNDO</w:t>
      </w:r>
      <w:r w:rsidR="00893CAE" w:rsidRPr="00DB2C9E">
        <w:rPr>
          <w:rFonts w:ascii="Palatino Linotype" w:eastAsia="Palatino Linotype" w:hAnsi="Palatino Linotype" w:cs="Palatino Linotype"/>
          <w:b/>
        </w:rPr>
        <w:t>.</w:t>
      </w:r>
      <w:r w:rsidR="00AF2F84" w:rsidRPr="00DB2C9E">
        <w:rPr>
          <w:rFonts w:ascii="Palatino Linotype" w:eastAsia="Palatino Linotype" w:hAnsi="Palatino Linotype" w:cs="Palatino Linotype"/>
          <w:b/>
        </w:rPr>
        <w:t xml:space="preserve"> </w:t>
      </w:r>
      <w:r w:rsidR="006C601A" w:rsidRPr="00DB2C9E">
        <w:rPr>
          <w:rFonts w:ascii="Palatino Linotype" w:eastAsia="Palatino Linotype" w:hAnsi="Palatino Linotype" w:cs="Palatino Linotype"/>
        </w:rPr>
        <w:t>Se</w:t>
      </w:r>
      <w:r w:rsidR="006C601A" w:rsidRPr="00DB2C9E">
        <w:rPr>
          <w:rFonts w:ascii="Palatino Linotype" w:hAnsi="Palatino Linotype"/>
        </w:rPr>
        <w:t xml:space="preserve"> </w:t>
      </w:r>
      <w:r w:rsidRPr="00DB2C9E">
        <w:rPr>
          <w:rFonts w:ascii="Palatino Linotype" w:eastAsia="Palatino Linotype" w:hAnsi="Palatino Linotype" w:cs="Palatino Linotype"/>
          <w:b/>
        </w:rPr>
        <w:t>MODIFICA</w:t>
      </w:r>
      <w:r w:rsidR="006C601A" w:rsidRPr="00DB2C9E">
        <w:rPr>
          <w:rFonts w:ascii="Palatino Linotype" w:eastAsia="Palatino Linotype" w:hAnsi="Palatino Linotype" w:cs="Palatino Linotype"/>
          <w:b/>
        </w:rPr>
        <w:t xml:space="preserve"> </w:t>
      </w:r>
      <w:r w:rsidRPr="00DB2C9E">
        <w:rPr>
          <w:rFonts w:ascii="Palatino Linotype" w:eastAsia="Palatino Linotype" w:hAnsi="Palatino Linotype" w:cs="Palatino Linotype"/>
        </w:rPr>
        <w:t>la</w:t>
      </w:r>
      <w:r w:rsidR="006C601A" w:rsidRPr="00DB2C9E">
        <w:rPr>
          <w:rFonts w:ascii="Palatino Linotype" w:eastAsia="Palatino Linotype" w:hAnsi="Palatino Linotype" w:cs="Palatino Linotype"/>
        </w:rPr>
        <w:t xml:space="preserve"> respuesta entregada por </w:t>
      </w:r>
      <w:r w:rsidR="006C601A" w:rsidRPr="00DB2C9E">
        <w:rPr>
          <w:rFonts w:ascii="Palatino Linotype" w:eastAsia="Palatino Linotype" w:hAnsi="Palatino Linotype" w:cs="Palatino Linotype"/>
          <w:b/>
        </w:rPr>
        <w:t xml:space="preserve">EL SUJETO OBLIGADO </w:t>
      </w:r>
      <w:r w:rsidR="006C601A" w:rsidRPr="00DB2C9E">
        <w:rPr>
          <w:rFonts w:ascii="Palatino Linotype" w:eastAsia="Palatino Linotype" w:hAnsi="Palatino Linotype" w:cs="Palatino Linotype"/>
        </w:rPr>
        <w:t>a la</w:t>
      </w:r>
      <w:r w:rsidR="00635A6A" w:rsidRPr="00DB2C9E">
        <w:rPr>
          <w:rFonts w:ascii="Palatino Linotype" w:eastAsia="Palatino Linotype" w:hAnsi="Palatino Linotype" w:cs="Palatino Linotype"/>
        </w:rPr>
        <w:t xml:space="preserve"> solicitud </w:t>
      </w:r>
      <w:r w:rsidR="006C601A" w:rsidRPr="00DB2C9E">
        <w:rPr>
          <w:rFonts w:ascii="Palatino Linotype" w:eastAsia="Palatino Linotype" w:hAnsi="Palatino Linotype" w:cs="Palatino Linotype"/>
        </w:rPr>
        <w:t xml:space="preserve">de información </w:t>
      </w:r>
      <w:r w:rsidR="0024767A" w:rsidRPr="00DB2C9E">
        <w:rPr>
          <w:rFonts w:ascii="Palatino Linotype" w:eastAsia="Palatino Linotype" w:hAnsi="Palatino Linotype" w:cs="Palatino Linotype"/>
          <w:b/>
          <w:lang w:eastAsia="es-MX"/>
        </w:rPr>
        <w:t>017</w:t>
      </w:r>
      <w:r w:rsidRPr="00DB2C9E">
        <w:rPr>
          <w:rFonts w:ascii="Palatino Linotype" w:eastAsia="Palatino Linotype" w:hAnsi="Palatino Linotype" w:cs="Palatino Linotype"/>
          <w:b/>
          <w:lang w:eastAsia="es-MX"/>
        </w:rPr>
        <w:t>91</w:t>
      </w:r>
      <w:r w:rsidR="002502F4" w:rsidRPr="00DB2C9E">
        <w:rPr>
          <w:rFonts w:ascii="Palatino Linotype" w:eastAsia="Palatino Linotype" w:hAnsi="Palatino Linotype" w:cs="Palatino Linotype"/>
          <w:b/>
          <w:lang w:eastAsia="es-MX"/>
        </w:rPr>
        <w:t>/TOLUCA/IP/2024</w:t>
      </w:r>
      <w:r w:rsidR="006C601A" w:rsidRPr="00DB2C9E">
        <w:rPr>
          <w:rFonts w:ascii="Palatino Linotype" w:eastAsia="Palatino Linotype" w:hAnsi="Palatino Linotype" w:cs="Palatino Linotype"/>
          <w:b/>
        </w:rPr>
        <w:t xml:space="preserve"> </w:t>
      </w:r>
      <w:r w:rsidR="006C601A" w:rsidRPr="00DB2C9E">
        <w:rPr>
          <w:rFonts w:ascii="Palatino Linotype" w:eastAsia="Palatino Linotype" w:hAnsi="Palatino Linotype" w:cs="Palatino Linotype"/>
        </w:rPr>
        <w:t xml:space="preserve">por resultar </w:t>
      </w:r>
      <w:r w:rsidRPr="00DB2C9E">
        <w:rPr>
          <w:rFonts w:ascii="Palatino Linotype" w:eastAsia="Palatino Linotype" w:hAnsi="Palatino Linotype" w:cs="Palatino Linotype"/>
        </w:rPr>
        <w:t xml:space="preserve">parcialmente </w:t>
      </w:r>
      <w:r w:rsidR="006C601A" w:rsidRPr="00DB2C9E">
        <w:rPr>
          <w:rFonts w:ascii="Palatino Linotype" w:eastAsia="Palatino Linotype" w:hAnsi="Palatino Linotype" w:cs="Palatino Linotype"/>
        </w:rPr>
        <w:t xml:space="preserve">fundadas las </w:t>
      </w:r>
      <w:r w:rsidR="006C601A" w:rsidRPr="00DB2C9E">
        <w:rPr>
          <w:rFonts w:ascii="Palatino Linotype" w:eastAsia="Palatino Linotype" w:hAnsi="Palatino Linotype" w:cs="Palatino Linotype"/>
        </w:rPr>
        <w:lastRenderedPageBreak/>
        <w:t xml:space="preserve">razones o motivos de inconformidad hechos valer por la parte </w:t>
      </w:r>
      <w:r w:rsidR="006C601A" w:rsidRPr="00DB2C9E">
        <w:rPr>
          <w:rFonts w:ascii="Palatino Linotype" w:eastAsia="Palatino Linotype" w:hAnsi="Palatino Linotype" w:cs="Palatino Linotype"/>
          <w:b/>
        </w:rPr>
        <w:t xml:space="preserve">RECURRENTE, </w:t>
      </w:r>
      <w:r w:rsidRPr="00DB2C9E">
        <w:rPr>
          <w:rFonts w:ascii="Palatino Linotype" w:eastAsia="Palatino Linotype" w:hAnsi="Palatino Linotype" w:cs="Palatino Linotype"/>
        </w:rPr>
        <w:t>en el</w:t>
      </w:r>
      <w:r w:rsidR="006C601A" w:rsidRPr="00DB2C9E">
        <w:rPr>
          <w:rFonts w:ascii="Palatino Linotype" w:eastAsia="Palatino Linotype" w:hAnsi="Palatino Linotype" w:cs="Palatino Linotype"/>
        </w:rPr>
        <w:t xml:space="preserve"> Recurso de Revisión </w:t>
      </w:r>
      <w:r w:rsidRPr="00DB2C9E">
        <w:rPr>
          <w:rFonts w:ascii="Palatino Linotype" w:eastAsia="Palatino Linotype" w:hAnsi="Palatino Linotype" w:cs="Palatino Linotype"/>
          <w:b/>
        </w:rPr>
        <w:t>05267</w:t>
      </w:r>
      <w:r w:rsidR="00AF2F84" w:rsidRPr="00DB2C9E">
        <w:rPr>
          <w:rFonts w:ascii="Palatino Linotype" w:eastAsia="Palatino Linotype" w:hAnsi="Palatino Linotype" w:cs="Palatino Linotype"/>
          <w:b/>
        </w:rPr>
        <w:t>/INFOEM/IP/RR/2024</w:t>
      </w:r>
      <w:r w:rsidR="00893CAE" w:rsidRPr="00DB2C9E">
        <w:rPr>
          <w:rFonts w:ascii="Palatino Linotype" w:eastAsia="Palatino Linotype" w:hAnsi="Palatino Linotype" w:cs="Palatino Linotype"/>
          <w:b/>
        </w:rPr>
        <w:t xml:space="preserve"> </w:t>
      </w:r>
      <w:r w:rsidR="006C601A" w:rsidRPr="00DB2C9E">
        <w:rPr>
          <w:rFonts w:ascii="Palatino Linotype" w:eastAsia="Palatino Linotype" w:hAnsi="Palatino Linotype" w:cs="Palatino Linotype"/>
        </w:rPr>
        <w:t>en términos de</w:t>
      </w:r>
      <w:r w:rsidRPr="00DB2C9E">
        <w:rPr>
          <w:rFonts w:ascii="Palatino Linotype" w:eastAsia="Palatino Linotype" w:hAnsi="Palatino Linotype" w:cs="Palatino Linotype"/>
        </w:rPr>
        <w:t xml:space="preserve"> </w:t>
      </w:r>
      <w:r w:rsidR="006C601A" w:rsidRPr="00DB2C9E">
        <w:rPr>
          <w:rFonts w:ascii="Palatino Linotype" w:eastAsia="Palatino Linotype" w:hAnsi="Palatino Linotype" w:cs="Palatino Linotype"/>
        </w:rPr>
        <w:t>l</w:t>
      </w:r>
      <w:r w:rsidRPr="00DB2C9E">
        <w:rPr>
          <w:rFonts w:ascii="Palatino Linotype" w:eastAsia="Palatino Linotype" w:hAnsi="Palatino Linotype" w:cs="Palatino Linotype"/>
        </w:rPr>
        <w:t>os</w:t>
      </w:r>
      <w:r w:rsidR="006C601A" w:rsidRPr="00DB2C9E">
        <w:rPr>
          <w:rFonts w:ascii="Palatino Linotype" w:eastAsia="Palatino Linotype" w:hAnsi="Palatino Linotype" w:cs="Palatino Linotype"/>
        </w:rPr>
        <w:t xml:space="preserve"> considerando</w:t>
      </w:r>
      <w:r w:rsidRPr="00DB2C9E">
        <w:rPr>
          <w:rFonts w:ascii="Palatino Linotype" w:eastAsia="Palatino Linotype" w:hAnsi="Palatino Linotype" w:cs="Palatino Linotype"/>
        </w:rPr>
        <w:t>s</w:t>
      </w:r>
      <w:r w:rsidR="006C601A" w:rsidRPr="00DB2C9E">
        <w:rPr>
          <w:rFonts w:ascii="Palatino Linotype" w:eastAsia="Palatino Linotype" w:hAnsi="Palatino Linotype" w:cs="Palatino Linotype"/>
        </w:rPr>
        <w:t xml:space="preserve"> </w:t>
      </w:r>
      <w:r w:rsidR="006C601A" w:rsidRPr="00DB2C9E">
        <w:rPr>
          <w:rFonts w:ascii="Palatino Linotype" w:eastAsia="Palatino Linotype" w:hAnsi="Palatino Linotype" w:cs="Palatino Linotype"/>
          <w:b/>
        </w:rPr>
        <w:t>Cuarto</w:t>
      </w:r>
      <w:r w:rsidR="006C601A" w:rsidRPr="00DB2C9E">
        <w:rPr>
          <w:rFonts w:ascii="Palatino Linotype" w:eastAsia="Palatino Linotype" w:hAnsi="Palatino Linotype" w:cs="Palatino Linotype"/>
        </w:rPr>
        <w:t xml:space="preserve"> de la presente Resolución.</w:t>
      </w:r>
    </w:p>
    <w:p w14:paraId="2D41EBD6" w14:textId="77777777" w:rsidR="00BE4C17" w:rsidRPr="00DB2C9E" w:rsidRDefault="00BE4C17" w:rsidP="006C601A">
      <w:pPr>
        <w:spacing w:after="0" w:line="360" w:lineRule="auto"/>
        <w:jc w:val="both"/>
        <w:rPr>
          <w:rFonts w:ascii="Palatino Linotype" w:eastAsia="Palatino Linotype" w:hAnsi="Palatino Linotype" w:cs="Palatino Linotype"/>
        </w:rPr>
      </w:pPr>
    </w:p>
    <w:p w14:paraId="7EAA22B5" w14:textId="6AA4A2BF" w:rsidR="00893CAE" w:rsidRPr="00DB2C9E" w:rsidRDefault="00F5306F" w:rsidP="00893CAE">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2C9E">
        <w:rPr>
          <w:rFonts w:ascii="Palatino Linotype" w:eastAsia="Palatino Linotype" w:hAnsi="Palatino Linotype" w:cs="Palatino Linotype"/>
          <w:b/>
        </w:rPr>
        <w:t>TERCERO</w:t>
      </w:r>
      <w:r w:rsidR="006C601A" w:rsidRPr="00DB2C9E">
        <w:rPr>
          <w:rFonts w:ascii="Palatino Linotype" w:eastAsia="Palatino Linotype" w:hAnsi="Palatino Linotype" w:cs="Palatino Linotype"/>
          <w:b/>
        </w:rPr>
        <w:t xml:space="preserve">. </w:t>
      </w:r>
      <w:r w:rsidR="006C601A" w:rsidRPr="00DB2C9E">
        <w:rPr>
          <w:rFonts w:ascii="Palatino Linotype" w:eastAsia="Palatino Linotype" w:hAnsi="Palatino Linotype" w:cs="Palatino Linotype"/>
        </w:rPr>
        <w:t>Se</w:t>
      </w:r>
      <w:r w:rsidR="006C601A" w:rsidRPr="00DB2C9E">
        <w:rPr>
          <w:rFonts w:ascii="Palatino Linotype" w:eastAsia="Palatino Linotype" w:hAnsi="Palatino Linotype" w:cs="Palatino Linotype"/>
          <w:b/>
        </w:rPr>
        <w:t xml:space="preserve"> ORDENA </w:t>
      </w:r>
      <w:r w:rsidR="006C601A" w:rsidRPr="00DB2C9E">
        <w:rPr>
          <w:rFonts w:ascii="Palatino Linotype" w:eastAsia="Palatino Linotype" w:hAnsi="Palatino Linotype" w:cs="Palatino Linotype"/>
        </w:rPr>
        <w:t xml:space="preserve">al </w:t>
      </w:r>
      <w:r w:rsidR="006C601A" w:rsidRPr="00DB2C9E">
        <w:rPr>
          <w:rFonts w:ascii="Palatino Linotype" w:eastAsia="Palatino Linotype" w:hAnsi="Palatino Linotype" w:cs="Palatino Linotype"/>
          <w:b/>
        </w:rPr>
        <w:t>SUJETO OBLIGADO</w:t>
      </w:r>
      <w:r w:rsidR="006C601A" w:rsidRPr="00DB2C9E">
        <w:rPr>
          <w:rFonts w:ascii="Palatino Linotype" w:eastAsia="Palatino Linotype" w:hAnsi="Palatino Linotype" w:cs="Palatino Linotype"/>
        </w:rPr>
        <w:t xml:space="preserve"> a que,</w:t>
      </w:r>
      <w:r w:rsidR="006C601A" w:rsidRPr="00DB2C9E">
        <w:rPr>
          <w:rFonts w:ascii="Palatino Linotype" w:eastAsia="Palatino Linotype" w:hAnsi="Palatino Linotype" w:cs="Palatino Linotype"/>
          <w:b/>
        </w:rPr>
        <w:t xml:space="preserve"> </w:t>
      </w:r>
      <w:r w:rsidR="006C601A" w:rsidRPr="00DB2C9E">
        <w:rPr>
          <w:rFonts w:ascii="Palatino Linotype" w:eastAsia="Palatino Linotype" w:hAnsi="Palatino Linotype" w:cs="Palatino Linotype"/>
        </w:rPr>
        <w:t xml:space="preserve">en términos del Considerando Cuarto y Quinto, haga entrega, vía Sistema de Acceso a la Información Mexiquense, </w:t>
      </w:r>
      <w:r w:rsidR="00730061" w:rsidRPr="00DB2C9E">
        <w:rPr>
          <w:rFonts w:ascii="Palatino Linotype" w:eastAsia="Palatino Linotype" w:hAnsi="Palatino Linotype" w:cs="Palatino Linotype"/>
        </w:rPr>
        <w:t>en ver</w:t>
      </w:r>
      <w:r w:rsidR="00635A6A" w:rsidRPr="00DB2C9E">
        <w:rPr>
          <w:rFonts w:ascii="Palatino Linotype" w:eastAsia="Palatino Linotype" w:hAnsi="Palatino Linotype" w:cs="Palatino Linotype"/>
        </w:rPr>
        <w:t>sión pública,</w:t>
      </w:r>
      <w:r w:rsidR="003F598D" w:rsidRPr="00DB2C9E">
        <w:rPr>
          <w:rFonts w:ascii="Palatino Linotype" w:eastAsia="Palatino Linotype" w:hAnsi="Palatino Linotype" w:cs="Palatino Linotype"/>
        </w:rPr>
        <w:t xml:space="preserve"> la siguiente información</w:t>
      </w:r>
      <w:r w:rsidR="00893CAE" w:rsidRPr="00DB2C9E">
        <w:rPr>
          <w:rFonts w:ascii="Palatino Linotype" w:hAnsi="Palatino Linotype"/>
        </w:rPr>
        <w:t>:</w:t>
      </w:r>
    </w:p>
    <w:p w14:paraId="600267AC" w14:textId="77777777" w:rsidR="00893CAE" w:rsidRPr="00DB2C9E" w:rsidRDefault="00893CAE" w:rsidP="00893CAE">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p>
    <w:p w14:paraId="5993FD93" w14:textId="116178AC" w:rsidR="003F598D" w:rsidRPr="00DB2C9E" w:rsidRDefault="003F598D" w:rsidP="00893CAE">
      <w:pPr>
        <w:pStyle w:val="Prrafodelista"/>
        <w:numPr>
          <w:ilvl w:val="0"/>
          <w:numId w:val="2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2C9E">
        <w:rPr>
          <w:rFonts w:ascii="Palatino Linotype" w:eastAsia="Calibri" w:hAnsi="Palatino Linotype" w:cs="Tahoma"/>
          <w:bCs/>
          <w:lang w:val="es-ES_tradnl"/>
        </w:rPr>
        <w:t>Las actas de la Cuarta y Quinta Sesión Ordinaria de la Comisión de Prevención y Atención de Conflictos Laborales del año 2024 remitidas en respuesta a la solicitud</w:t>
      </w:r>
      <w:r w:rsidRPr="00DB2C9E">
        <w:rPr>
          <w:rFonts w:ascii="Palatino Linotype" w:eastAsia="Palatino Linotype" w:hAnsi="Palatino Linotype" w:cs="Palatino Linotype"/>
        </w:rPr>
        <w:t xml:space="preserve"> en una </w:t>
      </w:r>
      <w:r w:rsidR="00691424" w:rsidRPr="00DB2C9E">
        <w:rPr>
          <w:rFonts w:ascii="Palatino Linotype" w:eastAsia="Palatino Linotype" w:hAnsi="Palatino Linotype" w:cs="Palatino Linotype"/>
        </w:rPr>
        <w:t>versión pública correcta</w:t>
      </w:r>
      <w:r w:rsidRPr="00DB2C9E">
        <w:rPr>
          <w:rFonts w:ascii="Palatino Linotype" w:eastAsia="Palatino Linotype" w:hAnsi="Palatino Linotype" w:cs="Palatino Linotype"/>
        </w:rPr>
        <w:t>.</w:t>
      </w:r>
    </w:p>
    <w:p w14:paraId="490470BF" w14:textId="77777777" w:rsidR="00635A6A" w:rsidRPr="00DB2C9E" w:rsidRDefault="00635A6A" w:rsidP="00893CAE">
      <w:pPr>
        <w:pStyle w:val="Prrafodelista"/>
        <w:spacing w:after="0"/>
        <w:ind w:left="567" w:right="560"/>
        <w:jc w:val="both"/>
        <w:rPr>
          <w:rFonts w:ascii="Palatino Linotype" w:eastAsia="Palatino Linotype" w:hAnsi="Palatino Linotype" w:cs="Palatino Linotype"/>
          <w:i/>
        </w:rPr>
      </w:pPr>
    </w:p>
    <w:p w14:paraId="6FF9FDCC" w14:textId="77777777" w:rsidR="00893CAE" w:rsidRPr="00DB2C9E" w:rsidRDefault="00893CAE" w:rsidP="00893CAE">
      <w:pPr>
        <w:pStyle w:val="Prrafodelista"/>
        <w:spacing w:after="0"/>
        <w:ind w:left="567" w:right="560"/>
        <w:jc w:val="both"/>
        <w:rPr>
          <w:rFonts w:ascii="Palatino Linotype" w:eastAsia="Palatino Linotype" w:hAnsi="Palatino Linotype" w:cs="Palatino Linotype"/>
          <w:i/>
        </w:rPr>
      </w:pPr>
      <w:r w:rsidRPr="00DB2C9E">
        <w:rPr>
          <w:rFonts w:ascii="Palatino Linotype" w:eastAsia="Palatino Linotype" w:hAnsi="Palatino Linotype" w:cs="Palatino Linotype"/>
          <w:i/>
        </w:rPr>
        <w:t>De ser el caso,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648A7CE2" w14:textId="77777777" w:rsidR="00893CAE" w:rsidRPr="00DB2C9E" w:rsidRDefault="00893CAE" w:rsidP="00893CAE">
      <w:pPr>
        <w:pStyle w:val="Prrafodelista"/>
        <w:spacing w:after="0"/>
        <w:ind w:left="567" w:right="560"/>
        <w:jc w:val="both"/>
        <w:rPr>
          <w:rFonts w:ascii="Palatino Linotype" w:eastAsia="Palatino Linotype" w:hAnsi="Palatino Linotype" w:cs="Palatino Linotype"/>
          <w:i/>
        </w:rPr>
      </w:pPr>
    </w:p>
    <w:p w14:paraId="255B9480" w14:textId="1DBB2C81" w:rsidR="006C601A" w:rsidRPr="00DB2C9E" w:rsidRDefault="00F5306F" w:rsidP="006C601A">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CUARTO</w:t>
      </w:r>
      <w:r w:rsidR="006C601A" w:rsidRPr="00DB2C9E">
        <w:rPr>
          <w:rFonts w:ascii="Palatino Linotype" w:eastAsia="Palatino Linotype" w:hAnsi="Palatino Linotype" w:cs="Palatino Linotype"/>
          <w:b/>
        </w:rPr>
        <w:t>.</w:t>
      </w:r>
      <w:r w:rsidR="006C601A" w:rsidRPr="00DB2C9E">
        <w:rPr>
          <w:rFonts w:ascii="Palatino Linotype" w:eastAsia="Palatino Linotype" w:hAnsi="Palatino Linotype" w:cs="Palatino Linotype"/>
        </w:rPr>
        <w:t xml:space="preserve"> </w:t>
      </w:r>
      <w:r w:rsidR="006C601A" w:rsidRPr="00DB2C9E">
        <w:rPr>
          <w:rFonts w:ascii="Palatino Linotype" w:eastAsia="Palatino Linotype" w:hAnsi="Palatino Linotype" w:cs="Palatino Linotype"/>
          <w:b/>
        </w:rPr>
        <w:t xml:space="preserve">Notifíquese </w:t>
      </w:r>
      <w:r w:rsidR="00893CAE" w:rsidRPr="00DB2C9E">
        <w:rPr>
          <w:rFonts w:ascii="Palatino Linotype" w:eastAsia="Palatino Linotype" w:hAnsi="Palatino Linotype" w:cs="Palatino Linotype"/>
          <w:b/>
        </w:rPr>
        <w:t xml:space="preserve">vía SAIMEX </w:t>
      </w:r>
      <w:r w:rsidR="006C601A" w:rsidRPr="00DB2C9E">
        <w:rPr>
          <w:rFonts w:ascii="Palatino Linotype" w:eastAsia="Palatino Linotype" w:hAnsi="Palatino Linotype" w:cs="Palatino Linotype"/>
        </w:rPr>
        <w:t>la presente resolución al T</w:t>
      </w:r>
      <w:r w:rsidR="006C601A" w:rsidRPr="00DB2C9E">
        <w:rPr>
          <w:rFonts w:ascii="Palatino Linotype" w:eastAsia="Palatino Linotype" w:hAnsi="Palatino Linotype" w:cs="Palatino Linotype"/>
          <w:b/>
        </w:rPr>
        <w:t xml:space="preserve">itular de la Unidad de Transparencia </w:t>
      </w:r>
      <w:r w:rsidR="006C601A" w:rsidRPr="00DB2C9E">
        <w:rPr>
          <w:rFonts w:ascii="Palatino Linotype" w:eastAsia="Palatino Linotype" w:hAnsi="Palatino Linotype" w:cs="Palatino Linotype"/>
        </w:rPr>
        <w:t xml:space="preserve">del </w:t>
      </w:r>
      <w:r w:rsidR="006C601A" w:rsidRPr="00DB2C9E">
        <w:rPr>
          <w:rFonts w:ascii="Palatino Linotype" w:eastAsia="Palatino Linotype" w:hAnsi="Palatino Linotype" w:cs="Palatino Linotype"/>
          <w:b/>
        </w:rPr>
        <w:t>SUJETO OBLIGADO</w:t>
      </w:r>
      <w:r w:rsidR="006C601A" w:rsidRPr="00DB2C9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455CC239" w14:textId="77777777" w:rsidR="006C601A" w:rsidRPr="00DB2C9E" w:rsidRDefault="006C601A" w:rsidP="006C601A">
      <w:pPr>
        <w:spacing w:after="0" w:line="360" w:lineRule="auto"/>
        <w:ind w:right="49"/>
        <w:jc w:val="both"/>
        <w:rPr>
          <w:rFonts w:ascii="Palatino Linotype" w:eastAsia="Palatino Linotype" w:hAnsi="Palatino Linotype" w:cs="Palatino Linotype"/>
        </w:rPr>
      </w:pPr>
    </w:p>
    <w:p w14:paraId="1293E8BD" w14:textId="46733C40" w:rsidR="006C601A" w:rsidRPr="00DB2C9E" w:rsidRDefault="00F5306F" w:rsidP="006C601A">
      <w:pPr>
        <w:spacing w:after="0" w:line="360" w:lineRule="auto"/>
        <w:ind w:right="49"/>
        <w:jc w:val="both"/>
        <w:rPr>
          <w:rFonts w:ascii="Palatino Linotype" w:eastAsia="Palatino Linotype" w:hAnsi="Palatino Linotype" w:cs="Palatino Linotype"/>
        </w:rPr>
      </w:pPr>
      <w:r w:rsidRPr="00DB2C9E">
        <w:rPr>
          <w:rFonts w:ascii="Palatino Linotype" w:eastAsia="Palatino Linotype" w:hAnsi="Palatino Linotype" w:cs="Palatino Linotype"/>
          <w:b/>
        </w:rPr>
        <w:t>QUINTO.</w:t>
      </w:r>
      <w:r w:rsidR="006C601A" w:rsidRPr="00DB2C9E">
        <w:rPr>
          <w:rFonts w:ascii="Palatino Linotype" w:eastAsia="Palatino Linotype" w:hAnsi="Palatino Linotype" w:cs="Palatino Linotype"/>
        </w:rPr>
        <w:t xml:space="preserve"> </w:t>
      </w:r>
      <w:r w:rsidR="006C601A" w:rsidRPr="00DB2C9E">
        <w:rPr>
          <w:rFonts w:ascii="Palatino Linotype" w:eastAsia="Palatino Linotype" w:hAnsi="Palatino Linotype" w:cs="Palatino Linotype"/>
          <w:b/>
        </w:rPr>
        <w:t>Notifíquese vía SAIMEX</w:t>
      </w:r>
      <w:r w:rsidR="006C601A" w:rsidRPr="00DB2C9E">
        <w:rPr>
          <w:rFonts w:ascii="Palatino Linotype" w:eastAsia="Palatino Linotype" w:hAnsi="Palatino Linotype" w:cs="Palatino Linotype"/>
        </w:rPr>
        <w:t xml:space="preserve"> a la parte </w:t>
      </w:r>
      <w:r w:rsidR="006C601A" w:rsidRPr="00DB2C9E">
        <w:rPr>
          <w:rFonts w:ascii="Palatino Linotype" w:eastAsia="Palatino Linotype" w:hAnsi="Palatino Linotype" w:cs="Palatino Linotype"/>
          <w:b/>
        </w:rPr>
        <w:t xml:space="preserve">RECURRENTE </w:t>
      </w:r>
      <w:r w:rsidR="006C601A" w:rsidRPr="00DB2C9E">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o bien, vía Juicio de Amparo en los términos de las leyes aplicables.</w:t>
      </w:r>
    </w:p>
    <w:p w14:paraId="4F5460F1" w14:textId="77777777" w:rsidR="006C601A" w:rsidRPr="00DB2C9E" w:rsidRDefault="006C601A" w:rsidP="006C601A">
      <w:pPr>
        <w:spacing w:after="0" w:line="360" w:lineRule="auto"/>
        <w:ind w:right="49"/>
        <w:jc w:val="both"/>
        <w:rPr>
          <w:rFonts w:ascii="Palatino Linotype" w:eastAsia="Palatino Linotype" w:hAnsi="Palatino Linotype" w:cs="Palatino Linotype"/>
        </w:rPr>
      </w:pPr>
    </w:p>
    <w:p w14:paraId="4A746AEC" w14:textId="7B43B97B" w:rsidR="006C601A" w:rsidRPr="00DB2C9E" w:rsidRDefault="002516FC" w:rsidP="006C601A">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SEXT</w:t>
      </w:r>
      <w:r w:rsidR="00893CAE" w:rsidRPr="00DB2C9E">
        <w:rPr>
          <w:rFonts w:ascii="Palatino Linotype" w:eastAsia="Palatino Linotype" w:hAnsi="Palatino Linotype" w:cs="Palatino Linotype"/>
          <w:b/>
        </w:rPr>
        <w:t>O.</w:t>
      </w:r>
      <w:r w:rsidR="006C601A" w:rsidRPr="00DB2C9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6C601A" w:rsidRPr="00DB2C9E">
        <w:rPr>
          <w:rFonts w:ascii="Palatino Linotype" w:eastAsia="Palatino Linotype" w:hAnsi="Palatino Linotype" w:cs="Palatino Linotype"/>
          <w:b/>
        </w:rPr>
        <w:t>SUJETO OBLIGADO</w:t>
      </w:r>
      <w:r w:rsidR="006C601A" w:rsidRPr="00DB2C9E">
        <w:rPr>
          <w:rFonts w:ascii="Palatino Linotype" w:eastAsia="Palatino Linotype" w:hAnsi="Palatino Linotype" w:cs="Palatino Linotype"/>
        </w:rPr>
        <w:t xml:space="preserve"> de manera fundada y motivada, podrá solicitar una ampliación de plazo para el cumplimiento de la presente resolución.</w:t>
      </w:r>
    </w:p>
    <w:p w14:paraId="578D5A62" w14:textId="77777777" w:rsidR="00BE4C17" w:rsidRPr="00DB2C9E" w:rsidRDefault="00BE4C17" w:rsidP="006C601A">
      <w:pPr>
        <w:spacing w:after="0" w:line="360" w:lineRule="auto"/>
        <w:ind w:right="49"/>
        <w:jc w:val="both"/>
        <w:rPr>
          <w:rFonts w:ascii="Palatino Linotype" w:eastAsia="Palatino Linotype" w:hAnsi="Palatino Linotype" w:cs="Palatino Linotype"/>
        </w:rPr>
      </w:pPr>
    </w:p>
    <w:p w14:paraId="78866994" w14:textId="0E9FB418" w:rsidR="00BE4C17" w:rsidRPr="00DB2C9E" w:rsidRDefault="00BE4C17" w:rsidP="00BE4C17">
      <w:pPr>
        <w:spacing w:after="0" w:line="360" w:lineRule="auto"/>
        <w:ind w:right="-93"/>
        <w:jc w:val="both"/>
        <w:rPr>
          <w:rFonts w:ascii="Palatino Linotype" w:eastAsia="Palatino Linotype" w:hAnsi="Palatino Linotype" w:cs="Palatino Linotype"/>
        </w:rPr>
      </w:pPr>
      <w:r w:rsidRPr="00DB2C9E">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B2C9E" w:rsidRPr="00DB2C9E">
        <w:rPr>
          <w:rFonts w:ascii="Palatino Linotype" w:eastAsia="Palatino Linotype" w:hAnsi="Palatino Linotype" w:cs="Palatino Linotype"/>
        </w:rPr>
        <w:t>TRIGÉSIMA</w:t>
      </w:r>
      <w:r w:rsidRPr="00DB2C9E">
        <w:rPr>
          <w:rFonts w:ascii="Palatino Linotype" w:eastAsia="Palatino Linotype" w:hAnsi="Palatino Linotype" w:cs="Palatino Linotype"/>
        </w:rPr>
        <w:t xml:space="preserve"> </w:t>
      </w:r>
      <w:r w:rsidR="0024767A" w:rsidRPr="00DB2C9E">
        <w:rPr>
          <w:rFonts w:ascii="Palatino Linotype" w:eastAsia="Palatino Linotype" w:hAnsi="Palatino Linotype" w:cs="Palatino Linotype"/>
        </w:rPr>
        <w:t xml:space="preserve">OCTAVA </w:t>
      </w:r>
      <w:r w:rsidRPr="00DB2C9E">
        <w:rPr>
          <w:rFonts w:ascii="Palatino Linotype" w:eastAsia="Palatino Linotype" w:hAnsi="Palatino Linotype" w:cs="Palatino Linotype"/>
        </w:rPr>
        <w:t xml:space="preserve">SESIÓN ORDINARIA CELEBRADA EL </w:t>
      </w:r>
      <w:r w:rsidR="001B1F95" w:rsidRPr="00DB2C9E">
        <w:rPr>
          <w:rFonts w:ascii="Palatino Linotype" w:eastAsia="Palatino Linotype" w:hAnsi="Palatino Linotype" w:cs="Palatino Linotype"/>
        </w:rPr>
        <w:t>SEIS</w:t>
      </w:r>
      <w:r w:rsidR="00893CAE" w:rsidRPr="00DB2C9E">
        <w:rPr>
          <w:rFonts w:ascii="Palatino Linotype" w:eastAsia="Palatino Linotype" w:hAnsi="Palatino Linotype" w:cs="Palatino Linotype"/>
        </w:rPr>
        <w:t xml:space="preserve"> DE </w:t>
      </w:r>
      <w:r w:rsidR="001B1F95" w:rsidRPr="00DB2C9E">
        <w:rPr>
          <w:rFonts w:ascii="Palatino Linotype" w:eastAsia="Palatino Linotype" w:hAnsi="Palatino Linotype" w:cs="Palatino Linotype"/>
        </w:rPr>
        <w:t>NOVIEMBRE</w:t>
      </w:r>
      <w:r w:rsidRPr="00DB2C9E">
        <w:rPr>
          <w:rFonts w:ascii="Palatino Linotype" w:eastAsia="Palatino Linotype" w:hAnsi="Palatino Linotype" w:cs="Palatino Linotype"/>
        </w:rPr>
        <w:t xml:space="preserve"> DE DOS MIL VEINTICUATRO, ANTE EL SECRETARIO TÉCNICO DEL PLENO ALEXIS TAPIA RAMÍREZ.</w:t>
      </w:r>
    </w:p>
    <w:p w14:paraId="687F5901" w14:textId="5EA612A3" w:rsidR="00BE4C17" w:rsidRPr="00DB2C9E" w:rsidRDefault="00BE4C17" w:rsidP="006C601A">
      <w:pPr>
        <w:spacing w:after="0" w:line="360" w:lineRule="auto"/>
        <w:ind w:right="49"/>
        <w:jc w:val="both"/>
        <w:rPr>
          <w:rFonts w:ascii="Palatino Linotype" w:eastAsia="Palatino Linotype" w:hAnsi="Palatino Linotype" w:cs="Palatino Linotype"/>
        </w:rPr>
      </w:pPr>
    </w:p>
    <w:p w14:paraId="2425D361" w14:textId="5A2AF3BF" w:rsidR="00DB2C9E" w:rsidRPr="00DB2C9E" w:rsidRDefault="00DB2C9E" w:rsidP="006C601A">
      <w:pPr>
        <w:spacing w:after="0" w:line="360" w:lineRule="auto"/>
        <w:ind w:right="49"/>
        <w:jc w:val="both"/>
        <w:rPr>
          <w:rFonts w:ascii="Palatino Linotype" w:eastAsia="Palatino Linotype" w:hAnsi="Palatino Linotype" w:cs="Palatino Linotype"/>
        </w:rPr>
      </w:pPr>
    </w:p>
    <w:p w14:paraId="3CD5D97A" w14:textId="7304F728" w:rsidR="00DB2C9E" w:rsidRPr="00DB2C9E" w:rsidRDefault="00DB2C9E" w:rsidP="006C601A">
      <w:pPr>
        <w:spacing w:after="0" w:line="360" w:lineRule="auto"/>
        <w:ind w:right="49"/>
        <w:jc w:val="both"/>
        <w:rPr>
          <w:rFonts w:ascii="Palatino Linotype" w:eastAsia="Palatino Linotype" w:hAnsi="Palatino Linotype" w:cs="Palatino Linotype"/>
        </w:rPr>
      </w:pPr>
    </w:p>
    <w:p w14:paraId="208AB192" w14:textId="03CAE138" w:rsidR="00DB2C9E" w:rsidRPr="00DB2C9E" w:rsidRDefault="00DB2C9E" w:rsidP="006C601A">
      <w:pPr>
        <w:spacing w:after="0" w:line="360" w:lineRule="auto"/>
        <w:ind w:right="49"/>
        <w:jc w:val="both"/>
        <w:rPr>
          <w:rFonts w:ascii="Palatino Linotype" w:eastAsia="Palatino Linotype" w:hAnsi="Palatino Linotype" w:cs="Palatino Linotype"/>
        </w:rPr>
      </w:pPr>
    </w:p>
    <w:p w14:paraId="192ED725" w14:textId="350069F4" w:rsidR="00DB2C9E" w:rsidRPr="00DB2C9E" w:rsidRDefault="00DB2C9E" w:rsidP="006C601A">
      <w:pPr>
        <w:spacing w:after="0" w:line="360" w:lineRule="auto"/>
        <w:ind w:right="49"/>
        <w:jc w:val="both"/>
        <w:rPr>
          <w:rFonts w:ascii="Palatino Linotype" w:eastAsia="Palatino Linotype" w:hAnsi="Palatino Linotype" w:cs="Palatino Linotype"/>
        </w:rPr>
      </w:pPr>
    </w:p>
    <w:p w14:paraId="6BED825D" w14:textId="11AF29FE" w:rsidR="00DB2C9E" w:rsidRPr="00DB2C9E" w:rsidRDefault="00DB2C9E" w:rsidP="006C601A">
      <w:pPr>
        <w:spacing w:after="0" w:line="360" w:lineRule="auto"/>
        <w:ind w:right="49"/>
        <w:jc w:val="both"/>
        <w:rPr>
          <w:rFonts w:ascii="Palatino Linotype" w:eastAsia="Palatino Linotype" w:hAnsi="Palatino Linotype" w:cs="Palatino Linotype"/>
        </w:rPr>
      </w:pPr>
    </w:p>
    <w:p w14:paraId="07EAA0A9" w14:textId="4F222D63" w:rsidR="00DB2C9E" w:rsidRPr="00DB2C9E" w:rsidRDefault="00DB2C9E" w:rsidP="006C601A">
      <w:pPr>
        <w:spacing w:after="0" w:line="360" w:lineRule="auto"/>
        <w:ind w:right="49"/>
        <w:jc w:val="both"/>
        <w:rPr>
          <w:rFonts w:ascii="Palatino Linotype" w:eastAsia="Palatino Linotype" w:hAnsi="Palatino Linotype" w:cs="Palatino Linotype"/>
        </w:rPr>
      </w:pPr>
    </w:p>
    <w:p w14:paraId="6D341F6E" w14:textId="77777777" w:rsidR="00DB2C9E" w:rsidRPr="00DB2C9E" w:rsidRDefault="00DB2C9E" w:rsidP="006C601A">
      <w:pPr>
        <w:spacing w:after="0" w:line="360" w:lineRule="auto"/>
        <w:ind w:right="49"/>
        <w:jc w:val="both"/>
        <w:rPr>
          <w:rFonts w:ascii="Palatino Linotype" w:eastAsia="Palatino Linotype" w:hAnsi="Palatino Linotype" w:cs="Palatino Linotype"/>
        </w:rPr>
      </w:pPr>
    </w:p>
    <w:sectPr w:rsidR="00DB2C9E" w:rsidRPr="00DB2C9E">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50FB" w14:textId="77777777" w:rsidR="00485AEB" w:rsidRDefault="00485AEB">
      <w:pPr>
        <w:spacing w:after="0" w:line="240" w:lineRule="auto"/>
      </w:pPr>
      <w:r>
        <w:separator/>
      </w:r>
    </w:p>
  </w:endnote>
  <w:endnote w:type="continuationSeparator" w:id="0">
    <w:p w14:paraId="4C44615F" w14:textId="77777777" w:rsidR="00485AEB" w:rsidRDefault="0048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2AD" w14:textId="77777777" w:rsidR="00C34AFC" w:rsidRDefault="00C34A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516FC">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516FC">
      <w:rPr>
        <w:b/>
        <w:noProof/>
        <w:color w:val="000000"/>
        <w:sz w:val="24"/>
        <w:szCs w:val="24"/>
      </w:rPr>
      <w:t>37</w:t>
    </w:r>
    <w:r>
      <w:rPr>
        <w:b/>
        <w:color w:val="000000"/>
        <w:sz w:val="24"/>
        <w:szCs w:val="24"/>
      </w:rPr>
      <w:fldChar w:fldCharType="end"/>
    </w:r>
  </w:p>
  <w:p w14:paraId="05088E2E" w14:textId="77777777" w:rsidR="00C34AFC" w:rsidRDefault="00C34AF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348E" w14:textId="77777777" w:rsidR="00C34AFC" w:rsidRDefault="00C34AF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516F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516FC">
      <w:rPr>
        <w:b/>
        <w:noProof/>
        <w:color w:val="000000"/>
        <w:sz w:val="24"/>
        <w:szCs w:val="24"/>
      </w:rPr>
      <w:t>37</w:t>
    </w:r>
    <w:r>
      <w:rPr>
        <w:b/>
        <w:color w:val="000000"/>
        <w:sz w:val="24"/>
        <w:szCs w:val="24"/>
      </w:rPr>
      <w:fldChar w:fldCharType="end"/>
    </w:r>
  </w:p>
  <w:p w14:paraId="0028DADF" w14:textId="77777777" w:rsidR="00C34AFC" w:rsidRDefault="00C34A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5FE1" w14:textId="77777777" w:rsidR="00485AEB" w:rsidRDefault="00485AEB">
      <w:pPr>
        <w:spacing w:after="0" w:line="240" w:lineRule="auto"/>
      </w:pPr>
      <w:r>
        <w:separator/>
      </w:r>
    </w:p>
  </w:footnote>
  <w:footnote w:type="continuationSeparator" w:id="0">
    <w:p w14:paraId="3A4EB76D" w14:textId="77777777" w:rsidR="00485AEB" w:rsidRDefault="0048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BAA1" w14:textId="77777777" w:rsidR="00C34AFC" w:rsidRDefault="00C34AFC">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26BC99F2" wp14:editId="2C6AA544">
          <wp:simplePos x="0" y="0"/>
          <wp:positionH relativeFrom="column">
            <wp:posOffset>-717549</wp:posOffset>
          </wp:positionH>
          <wp:positionV relativeFrom="paragraph">
            <wp:posOffset>-250189</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7"/>
      <w:tblW w:w="5603" w:type="dxa"/>
      <w:tblInd w:w="3611" w:type="dxa"/>
      <w:tblLayout w:type="fixed"/>
      <w:tblLook w:val="0400" w:firstRow="0" w:lastRow="0" w:firstColumn="0" w:lastColumn="0" w:noHBand="0" w:noVBand="1"/>
    </w:tblPr>
    <w:tblGrid>
      <w:gridCol w:w="2551"/>
      <w:gridCol w:w="3052"/>
    </w:tblGrid>
    <w:tr w:rsidR="00C34AFC" w14:paraId="0EEDF416" w14:textId="77777777">
      <w:tc>
        <w:tcPr>
          <w:tcW w:w="2551" w:type="dxa"/>
          <w:vAlign w:val="center"/>
        </w:tcPr>
        <w:p w14:paraId="2E1B9638"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35EB31D"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30A5866" w14:textId="10FDBCAB" w:rsidR="00C34AFC" w:rsidRDefault="00C34AFC" w:rsidP="0024767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05264/INFOEM/IP/RR/2024 y acumulados</w:t>
          </w:r>
        </w:p>
      </w:tc>
    </w:tr>
    <w:tr w:rsidR="00C34AFC" w14:paraId="7B369D83" w14:textId="77777777">
      <w:trPr>
        <w:trHeight w:val="217"/>
      </w:trPr>
      <w:tc>
        <w:tcPr>
          <w:tcW w:w="2551" w:type="dxa"/>
          <w:vAlign w:val="center"/>
        </w:tcPr>
        <w:p w14:paraId="40037850" w14:textId="51B3C556"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602B610A" w14:textId="5FC8B48A" w:rsidR="00C34AFC" w:rsidRDefault="00C34AFC" w:rsidP="00633544">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Toluca</w:t>
          </w:r>
        </w:p>
      </w:tc>
    </w:tr>
    <w:tr w:rsidR="00C34AFC" w14:paraId="4B8D2719" w14:textId="77777777">
      <w:tc>
        <w:tcPr>
          <w:tcW w:w="2551" w:type="dxa"/>
          <w:vAlign w:val="center"/>
        </w:tcPr>
        <w:p w14:paraId="7945A578"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E9E899"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121CB1E" w14:textId="77777777" w:rsidR="00C34AFC" w:rsidRDefault="00C34AF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CBCB" w14:textId="5AF06F4A" w:rsidR="00C34AFC" w:rsidRDefault="00C34AFC">
    <w:pPr>
      <w:widowControl w:val="0"/>
      <w:pBdr>
        <w:top w:val="nil"/>
        <w:left w:val="nil"/>
        <w:bottom w:val="nil"/>
        <w:right w:val="nil"/>
        <w:between w:val="nil"/>
      </w:pBdr>
      <w:spacing w:after="0"/>
      <w:rPr>
        <w:rFonts w:ascii="Palatino Linotype" w:eastAsia="Palatino Linotype" w:hAnsi="Palatino Linotype" w:cs="Palatino Linotype"/>
        <w:sz w:val="24"/>
        <w:szCs w:val="24"/>
      </w:rPr>
    </w:pPr>
  </w:p>
  <w:tbl>
    <w:tblPr>
      <w:tblStyle w:val="8"/>
      <w:tblW w:w="5603" w:type="dxa"/>
      <w:tblInd w:w="3611" w:type="dxa"/>
      <w:tblLayout w:type="fixed"/>
      <w:tblLook w:val="0400" w:firstRow="0" w:lastRow="0" w:firstColumn="0" w:lastColumn="0" w:noHBand="0" w:noVBand="1"/>
    </w:tblPr>
    <w:tblGrid>
      <w:gridCol w:w="2551"/>
      <w:gridCol w:w="3052"/>
    </w:tblGrid>
    <w:tr w:rsidR="00C34AFC" w14:paraId="4B3DE2F4" w14:textId="77777777" w:rsidTr="007F20B8">
      <w:tc>
        <w:tcPr>
          <w:tcW w:w="2551" w:type="dxa"/>
          <w:vAlign w:val="center"/>
        </w:tcPr>
        <w:p w14:paraId="3BD1DB4D"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CD6E76B"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B78FAE4" w14:textId="68136DFD" w:rsidR="00C34AFC" w:rsidRDefault="00C34AFC" w:rsidP="0010786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05264/INFOEM/IP/RR/2024 y acumulados</w:t>
          </w:r>
        </w:p>
      </w:tc>
    </w:tr>
    <w:tr w:rsidR="00C34AFC" w14:paraId="2DEC6632" w14:textId="77777777" w:rsidTr="007F20B8">
      <w:tc>
        <w:tcPr>
          <w:tcW w:w="2551" w:type="dxa"/>
          <w:vAlign w:val="center"/>
        </w:tcPr>
        <w:p w14:paraId="20389A96"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8F2E35" w14:textId="524F7FC4"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C34AFC" w14:paraId="69CC55D2" w14:textId="77777777" w:rsidTr="007F20B8">
      <w:trPr>
        <w:trHeight w:val="152"/>
      </w:trPr>
      <w:tc>
        <w:tcPr>
          <w:tcW w:w="2551" w:type="dxa"/>
          <w:vAlign w:val="center"/>
        </w:tcPr>
        <w:p w14:paraId="703785DC" w14:textId="77777777" w:rsidR="00C34AFC" w:rsidRDefault="00C34AFC">
          <w:pPr>
            <w:tabs>
              <w:tab w:val="center" w:pos="4419"/>
              <w:tab w:val="right" w:pos="8838"/>
            </w:tabs>
            <w:spacing w:after="0" w:line="240" w:lineRule="auto"/>
            <w:rPr>
              <w:rFonts w:ascii="Palatino Linotype" w:eastAsia="Palatino Linotype" w:hAnsi="Palatino Linotype" w:cs="Palatino Linotype"/>
              <w:b/>
              <w:color w:val="000000"/>
            </w:rPr>
          </w:pPr>
          <w:r>
            <w:rPr>
              <w:noProof/>
              <w:lang w:eastAsia="es-MX"/>
            </w:rPr>
            <w:drawing>
              <wp:anchor distT="0" distB="0" distL="0" distR="0" simplePos="0" relativeHeight="251659264" behindDoc="1" locked="0" layoutInCell="1" hidden="0" allowOverlap="1" wp14:anchorId="1252FF11" wp14:editId="085CEE88">
                <wp:simplePos x="0" y="0"/>
                <wp:positionH relativeFrom="column">
                  <wp:posOffset>-3065145</wp:posOffset>
                </wp:positionH>
                <wp:positionV relativeFrom="paragraph">
                  <wp:posOffset>-1162050</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b/>
              <w:color w:val="000000"/>
            </w:rPr>
            <w:t>Sujeto obligado:</w:t>
          </w:r>
        </w:p>
        <w:p w14:paraId="23FE21F9" w14:textId="54EA46CB" w:rsidR="00C34AFC" w:rsidRDefault="00C34AFC">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76A0846" w14:textId="2B9A4302" w:rsidR="00C34AFC" w:rsidRDefault="00C34AFC" w:rsidP="0010786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bookmarkStart w:id="2" w:name="_Hlk170216071"/>
          <w:r>
            <w:rPr>
              <w:rFonts w:ascii="Palatino Linotype" w:eastAsia="Palatino Linotype" w:hAnsi="Palatino Linotype" w:cs="Palatino Linotype"/>
              <w:b/>
              <w:color w:val="000000"/>
            </w:rPr>
            <w:t>Ayuntamiento de T</w:t>
          </w:r>
          <w:bookmarkEnd w:id="2"/>
          <w:r>
            <w:rPr>
              <w:rFonts w:ascii="Palatino Linotype" w:eastAsia="Palatino Linotype" w:hAnsi="Palatino Linotype" w:cs="Palatino Linotype"/>
              <w:b/>
              <w:color w:val="000000"/>
            </w:rPr>
            <w:t>oluca</w:t>
          </w:r>
        </w:p>
      </w:tc>
    </w:tr>
    <w:tr w:rsidR="00C34AFC" w14:paraId="3B31ACFB" w14:textId="77777777" w:rsidTr="007F20B8">
      <w:tc>
        <w:tcPr>
          <w:tcW w:w="2551" w:type="dxa"/>
          <w:vAlign w:val="center"/>
        </w:tcPr>
        <w:p w14:paraId="5F0544CF"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82DAC23" w14:textId="77777777" w:rsidR="00C34AFC" w:rsidRDefault="00C34AFC">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C5F318" w14:textId="77777777" w:rsidR="00C34AFC" w:rsidRDefault="00C34AFC">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7CF"/>
    <w:multiLevelType w:val="multilevel"/>
    <w:tmpl w:val="C2AAA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7411C"/>
    <w:multiLevelType w:val="multilevel"/>
    <w:tmpl w:val="0B2E58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6B329BA"/>
    <w:multiLevelType w:val="hybridMultilevel"/>
    <w:tmpl w:val="E416A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A2691E"/>
    <w:multiLevelType w:val="multilevel"/>
    <w:tmpl w:val="D3C4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18284B"/>
    <w:multiLevelType w:val="multilevel"/>
    <w:tmpl w:val="E04AF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B27310"/>
    <w:multiLevelType w:val="hybridMultilevel"/>
    <w:tmpl w:val="2136736E"/>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F20350"/>
    <w:multiLevelType w:val="multilevel"/>
    <w:tmpl w:val="A92472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C11903"/>
    <w:multiLevelType w:val="multilevel"/>
    <w:tmpl w:val="6EDC89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BA299D"/>
    <w:multiLevelType w:val="multilevel"/>
    <w:tmpl w:val="198A4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64412D"/>
    <w:multiLevelType w:val="hybridMultilevel"/>
    <w:tmpl w:val="1FAC4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F7118C"/>
    <w:multiLevelType w:val="multilevel"/>
    <w:tmpl w:val="921816E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3DAF29C5"/>
    <w:multiLevelType w:val="multilevel"/>
    <w:tmpl w:val="5C1E86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543601A"/>
    <w:multiLevelType w:val="multilevel"/>
    <w:tmpl w:val="02B4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A2151"/>
    <w:multiLevelType w:val="hybridMultilevel"/>
    <w:tmpl w:val="587884EA"/>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283E4A"/>
    <w:multiLevelType w:val="hybridMultilevel"/>
    <w:tmpl w:val="DD189406"/>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7C4416"/>
    <w:multiLevelType w:val="hybridMultilevel"/>
    <w:tmpl w:val="658666B8"/>
    <w:lvl w:ilvl="0" w:tplc="8C2E39F0">
      <w:start w:val="1"/>
      <w:numFmt w:val="bullet"/>
      <w:lvlText w:val="-"/>
      <w:lvlJc w:val="left"/>
      <w:pPr>
        <w:ind w:left="780" w:hanging="360"/>
      </w:pPr>
      <w:rPr>
        <w:rFonts w:ascii="Palatino Linotype" w:eastAsia="Palatino Linotype" w:hAnsi="Palatino Linotype" w:cs="Palatino Linotype"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5987DB3"/>
    <w:multiLevelType w:val="hybridMultilevel"/>
    <w:tmpl w:val="2D5CA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E47ADE"/>
    <w:multiLevelType w:val="multilevel"/>
    <w:tmpl w:val="E070C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EE58DB"/>
    <w:multiLevelType w:val="hybridMultilevel"/>
    <w:tmpl w:val="0D665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7170E2"/>
    <w:multiLevelType w:val="multilevel"/>
    <w:tmpl w:val="B4A25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072920"/>
    <w:multiLevelType w:val="multilevel"/>
    <w:tmpl w:val="CDA25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E85A85"/>
    <w:multiLevelType w:val="hybridMultilevel"/>
    <w:tmpl w:val="177EC298"/>
    <w:lvl w:ilvl="0" w:tplc="8C2E39F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205F89"/>
    <w:multiLevelType w:val="multilevel"/>
    <w:tmpl w:val="C17C29F8"/>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DE7DDA"/>
    <w:multiLevelType w:val="hybridMultilevel"/>
    <w:tmpl w:val="53DA4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23"/>
  </w:num>
  <w:num w:numId="5">
    <w:abstractNumId w:val="19"/>
  </w:num>
  <w:num w:numId="6">
    <w:abstractNumId w:val="0"/>
  </w:num>
  <w:num w:numId="7">
    <w:abstractNumId w:val="21"/>
  </w:num>
  <w:num w:numId="8">
    <w:abstractNumId w:val="14"/>
  </w:num>
  <w:num w:numId="9">
    <w:abstractNumId w:val="3"/>
  </w:num>
  <w:num w:numId="10">
    <w:abstractNumId w:val="13"/>
  </w:num>
  <w:num w:numId="11">
    <w:abstractNumId w:val="25"/>
  </w:num>
  <w:num w:numId="12">
    <w:abstractNumId w:val="5"/>
  </w:num>
  <w:num w:numId="13">
    <w:abstractNumId w:val="2"/>
  </w:num>
  <w:num w:numId="14">
    <w:abstractNumId w:val="20"/>
  </w:num>
  <w:num w:numId="15">
    <w:abstractNumId w:val="24"/>
  </w:num>
  <w:num w:numId="16">
    <w:abstractNumId w:val="17"/>
  </w:num>
  <w:num w:numId="17">
    <w:abstractNumId w:val="8"/>
  </w:num>
  <w:num w:numId="18">
    <w:abstractNumId w:val="18"/>
  </w:num>
  <w:num w:numId="19">
    <w:abstractNumId w:val="26"/>
  </w:num>
  <w:num w:numId="20">
    <w:abstractNumId w:val="16"/>
  </w:num>
  <w:num w:numId="21">
    <w:abstractNumId w:val="11"/>
  </w:num>
  <w:num w:numId="22">
    <w:abstractNumId w:val="9"/>
  </w:num>
  <w:num w:numId="23">
    <w:abstractNumId w:val="15"/>
  </w:num>
  <w:num w:numId="24">
    <w:abstractNumId w:val="22"/>
  </w:num>
  <w:num w:numId="25">
    <w:abstractNumId w:val="10"/>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BB"/>
    <w:rsid w:val="000029C0"/>
    <w:rsid w:val="00004AEB"/>
    <w:rsid w:val="00007A6D"/>
    <w:rsid w:val="0001202F"/>
    <w:rsid w:val="00016CF2"/>
    <w:rsid w:val="00016DD1"/>
    <w:rsid w:val="000258C4"/>
    <w:rsid w:val="0004088A"/>
    <w:rsid w:val="00041934"/>
    <w:rsid w:val="00043376"/>
    <w:rsid w:val="000454D8"/>
    <w:rsid w:val="0004564A"/>
    <w:rsid w:val="00046464"/>
    <w:rsid w:val="0004775B"/>
    <w:rsid w:val="0005523F"/>
    <w:rsid w:val="000552EF"/>
    <w:rsid w:val="00061FBA"/>
    <w:rsid w:val="00062A7A"/>
    <w:rsid w:val="00063FBA"/>
    <w:rsid w:val="00065B20"/>
    <w:rsid w:val="00066945"/>
    <w:rsid w:val="000755FE"/>
    <w:rsid w:val="000816C5"/>
    <w:rsid w:val="00087987"/>
    <w:rsid w:val="00087B88"/>
    <w:rsid w:val="00090769"/>
    <w:rsid w:val="00091DE0"/>
    <w:rsid w:val="00095EA9"/>
    <w:rsid w:val="000A28B9"/>
    <w:rsid w:val="000B4719"/>
    <w:rsid w:val="000C0258"/>
    <w:rsid w:val="000C4246"/>
    <w:rsid w:val="000C7F79"/>
    <w:rsid w:val="000D1AB6"/>
    <w:rsid w:val="000D4D45"/>
    <w:rsid w:val="000D663A"/>
    <w:rsid w:val="000D7460"/>
    <w:rsid w:val="000E0B1B"/>
    <w:rsid w:val="000E469C"/>
    <w:rsid w:val="000F10EC"/>
    <w:rsid w:val="000F1A50"/>
    <w:rsid w:val="000F2948"/>
    <w:rsid w:val="00101CF7"/>
    <w:rsid w:val="001070CA"/>
    <w:rsid w:val="0010786B"/>
    <w:rsid w:val="0011381D"/>
    <w:rsid w:val="001157B5"/>
    <w:rsid w:val="0012297C"/>
    <w:rsid w:val="0012601B"/>
    <w:rsid w:val="0013242F"/>
    <w:rsid w:val="00132B50"/>
    <w:rsid w:val="001332CC"/>
    <w:rsid w:val="0013379A"/>
    <w:rsid w:val="00133AD7"/>
    <w:rsid w:val="0013750E"/>
    <w:rsid w:val="00142475"/>
    <w:rsid w:val="00153E1B"/>
    <w:rsid w:val="001579A6"/>
    <w:rsid w:val="00157D42"/>
    <w:rsid w:val="00162F08"/>
    <w:rsid w:val="00167269"/>
    <w:rsid w:val="00167487"/>
    <w:rsid w:val="00170A3F"/>
    <w:rsid w:val="001766CE"/>
    <w:rsid w:val="001849CC"/>
    <w:rsid w:val="00190B3E"/>
    <w:rsid w:val="00191BCF"/>
    <w:rsid w:val="001A20B0"/>
    <w:rsid w:val="001B03AA"/>
    <w:rsid w:val="001B1F95"/>
    <w:rsid w:val="001B2B5B"/>
    <w:rsid w:val="001B2EBE"/>
    <w:rsid w:val="001B3330"/>
    <w:rsid w:val="001C6231"/>
    <w:rsid w:val="001C6BFD"/>
    <w:rsid w:val="001C6F23"/>
    <w:rsid w:val="001D06D3"/>
    <w:rsid w:val="001D5332"/>
    <w:rsid w:val="001E1FB7"/>
    <w:rsid w:val="001E7C77"/>
    <w:rsid w:val="00200744"/>
    <w:rsid w:val="00206FE2"/>
    <w:rsid w:val="00214D79"/>
    <w:rsid w:val="0022132A"/>
    <w:rsid w:val="00222B3D"/>
    <w:rsid w:val="00235F55"/>
    <w:rsid w:val="0024576F"/>
    <w:rsid w:val="0024767A"/>
    <w:rsid w:val="002502F4"/>
    <w:rsid w:val="002512B7"/>
    <w:rsid w:val="002516FC"/>
    <w:rsid w:val="00254DCD"/>
    <w:rsid w:val="002572FF"/>
    <w:rsid w:val="0026307A"/>
    <w:rsid w:val="0026476E"/>
    <w:rsid w:val="00274BB5"/>
    <w:rsid w:val="00276180"/>
    <w:rsid w:val="00282FCE"/>
    <w:rsid w:val="002855DA"/>
    <w:rsid w:val="002B4EBF"/>
    <w:rsid w:val="002B5110"/>
    <w:rsid w:val="002B5FA0"/>
    <w:rsid w:val="002B680A"/>
    <w:rsid w:val="002C4E7A"/>
    <w:rsid w:val="002D2E81"/>
    <w:rsid w:val="002E000D"/>
    <w:rsid w:val="002E2036"/>
    <w:rsid w:val="002E2C65"/>
    <w:rsid w:val="002E6033"/>
    <w:rsid w:val="002E691E"/>
    <w:rsid w:val="002E7726"/>
    <w:rsid w:val="002F0BE3"/>
    <w:rsid w:val="002F1C7E"/>
    <w:rsid w:val="002F4507"/>
    <w:rsid w:val="003025CB"/>
    <w:rsid w:val="0031194B"/>
    <w:rsid w:val="00312F9C"/>
    <w:rsid w:val="003158CD"/>
    <w:rsid w:val="003324DE"/>
    <w:rsid w:val="003346B7"/>
    <w:rsid w:val="00334D5D"/>
    <w:rsid w:val="00345DDA"/>
    <w:rsid w:val="00346713"/>
    <w:rsid w:val="003522D5"/>
    <w:rsid w:val="0035284D"/>
    <w:rsid w:val="00356274"/>
    <w:rsid w:val="00357C10"/>
    <w:rsid w:val="00363EC7"/>
    <w:rsid w:val="003672ED"/>
    <w:rsid w:val="003709A4"/>
    <w:rsid w:val="0037757C"/>
    <w:rsid w:val="003808B6"/>
    <w:rsid w:val="00383756"/>
    <w:rsid w:val="00390E57"/>
    <w:rsid w:val="003921A9"/>
    <w:rsid w:val="00394E51"/>
    <w:rsid w:val="00396CCF"/>
    <w:rsid w:val="003A0268"/>
    <w:rsid w:val="003A0AC9"/>
    <w:rsid w:val="003A105F"/>
    <w:rsid w:val="003C116E"/>
    <w:rsid w:val="003D07A5"/>
    <w:rsid w:val="003D25D1"/>
    <w:rsid w:val="003D5111"/>
    <w:rsid w:val="003D55AE"/>
    <w:rsid w:val="003D6434"/>
    <w:rsid w:val="003D6AE9"/>
    <w:rsid w:val="003E68EE"/>
    <w:rsid w:val="003E7D43"/>
    <w:rsid w:val="003F5557"/>
    <w:rsid w:val="003F598D"/>
    <w:rsid w:val="003F6BBF"/>
    <w:rsid w:val="003F6CF2"/>
    <w:rsid w:val="00402B22"/>
    <w:rsid w:val="0040398C"/>
    <w:rsid w:val="004063CE"/>
    <w:rsid w:val="00415B03"/>
    <w:rsid w:val="00423118"/>
    <w:rsid w:val="00425C9F"/>
    <w:rsid w:val="00427E32"/>
    <w:rsid w:val="004317A5"/>
    <w:rsid w:val="0043404C"/>
    <w:rsid w:val="00443775"/>
    <w:rsid w:val="00447F9B"/>
    <w:rsid w:val="00450425"/>
    <w:rsid w:val="00452F38"/>
    <w:rsid w:val="00455B0E"/>
    <w:rsid w:val="004701A0"/>
    <w:rsid w:val="004735CE"/>
    <w:rsid w:val="00475C81"/>
    <w:rsid w:val="00480595"/>
    <w:rsid w:val="004826DA"/>
    <w:rsid w:val="004856D8"/>
    <w:rsid w:val="00485AEB"/>
    <w:rsid w:val="0049099F"/>
    <w:rsid w:val="00494104"/>
    <w:rsid w:val="0049470E"/>
    <w:rsid w:val="004952F8"/>
    <w:rsid w:val="00495CBD"/>
    <w:rsid w:val="004A6F68"/>
    <w:rsid w:val="004B46A1"/>
    <w:rsid w:val="004B4B1F"/>
    <w:rsid w:val="004C7837"/>
    <w:rsid w:val="004C7AF2"/>
    <w:rsid w:val="004E0CEB"/>
    <w:rsid w:val="004E13EE"/>
    <w:rsid w:val="004E16D9"/>
    <w:rsid w:val="004E1E56"/>
    <w:rsid w:val="004E2DFE"/>
    <w:rsid w:val="004E6AE2"/>
    <w:rsid w:val="004F479F"/>
    <w:rsid w:val="004F6049"/>
    <w:rsid w:val="004F67C0"/>
    <w:rsid w:val="004F6C46"/>
    <w:rsid w:val="00500A21"/>
    <w:rsid w:val="00505AEC"/>
    <w:rsid w:val="00506488"/>
    <w:rsid w:val="00507A53"/>
    <w:rsid w:val="005100A9"/>
    <w:rsid w:val="00512715"/>
    <w:rsid w:val="00513FCA"/>
    <w:rsid w:val="005254FB"/>
    <w:rsid w:val="00542388"/>
    <w:rsid w:val="00543F0B"/>
    <w:rsid w:val="00550596"/>
    <w:rsid w:val="005505B2"/>
    <w:rsid w:val="005538A4"/>
    <w:rsid w:val="00555A13"/>
    <w:rsid w:val="005611A3"/>
    <w:rsid w:val="005703F6"/>
    <w:rsid w:val="0057224C"/>
    <w:rsid w:val="005736F2"/>
    <w:rsid w:val="00593262"/>
    <w:rsid w:val="00593E84"/>
    <w:rsid w:val="005A3F59"/>
    <w:rsid w:val="005A4541"/>
    <w:rsid w:val="005B0F79"/>
    <w:rsid w:val="005B54F7"/>
    <w:rsid w:val="005C1A02"/>
    <w:rsid w:val="005C77C1"/>
    <w:rsid w:val="005D174E"/>
    <w:rsid w:val="005D28DA"/>
    <w:rsid w:val="005D56CE"/>
    <w:rsid w:val="005D6955"/>
    <w:rsid w:val="005E0C94"/>
    <w:rsid w:val="005E56DD"/>
    <w:rsid w:val="005F6D92"/>
    <w:rsid w:val="006041B2"/>
    <w:rsid w:val="00605EBA"/>
    <w:rsid w:val="00611889"/>
    <w:rsid w:val="00612CA3"/>
    <w:rsid w:val="006146CE"/>
    <w:rsid w:val="00622097"/>
    <w:rsid w:val="00624D39"/>
    <w:rsid w:val="00633107"/>
    <w:rsid w:val="00633544"/>
    <w:rsid w:val="00633D3D"/>
    <w:rsid w:val="006355EF"/>
    <w:rsid w:val="00635A6A"/>
    <w:rsid w:val="006362D0"/>
    <w:rsid w:val="0064352E"/>
    <w:rsid w:val="00656DDF"/>
    <w:rsid w:val="0066182F"/>
    <w:rsid w:val="00661F6D"/>
    <w:rsid w:val="00664B76"/>
    <w:rsid w:val="00680A5C"/>
    <w:rsid w:val="00691424"/>
    <w:rsid w:val="0069246B"/>
    <w:rsid w:val="00694A72"/>
    <w:rsid w:val="0069681E"/>
    <w:rsid w:val="006A61B8"/>
    <w:rsid w:val="006B1EE3"/>
    <w:rsid w:val="006B2063"/>
    <w:rsid w:val="006B4DBD"/>
    <w:rsid w:val="006B7295"/>
    <w:rsid w:val="006C0574"/>
    <w:rsid w:val="006C25E2"/>
    <w:rsid w:val="006C4DF1"/>
    <w:rsid w:val="006C601A"/>
    <w:rsid w:val="006C6B37"/>
    <w:rsid w:val="006D2B03"/>
    <w:rsid w:val="006D2D7F"/>
    <w:rsid w:val="006D3949"/>
    <w:rsid w:val="006D3B9F"/>
    <w:rsid w:val="006D5E9A"/>
    <w:rsid w:val="006F5599"/>
    <w:rsid w:val="0070080E"/>
    <w:rsid w:val="00707445"/>
    <w:rsid w:val="00707E01"/>
    <w:rsid w:val="00712C4F"/>
    <w:rsid w:val="00712DFC"/>
    <w:rsid w:val="007145E5"/>
    <w:rsid w:val="007153AA"/>
    <w:rsid w:val="007157E2"/>
    <w:rsid w:val="007266CA"/>
    <w:rsid w:val="00730061"/>
    <w:rsid w:val="0073056D"/>
    <w:rsid w:val="00730622"/>
    <w:rsid w:val="00732C17"/>
    <w:rsid w:val="00733625"/>
    <w:rsid w:val="007407A3"/>
    <w:rsid w:val="00741E1D"/>
    <w:rsid w:val="00741EC0"/>
    <w:rsid w:val="00754B86"/>
    <w:rsid w:val="00762FE4"/>
    <w:rsid w:val="0076623C"/>
    <w:rsid w:val="00776DF2"/>
    <w:rsid w:val="00777CBB"/>
    <w:rsid w:val="00782E01"/>
    <w:rsid w:val="00793137"/>
    <w:rsid w:val="00795800"/>
    <w:rsid w:val="007A0E04"/>
    <w:rsid w:val="007A16C1"/>
    <w:rsid w:val="007A7E69"/>
    <w:rsid w:val="007B7F9A"/>
    <w:rsid w:val="007C449A"/>
    <w:rsid w:val="007C6C04"/>
    <w:rsid w:val="007C7B4D"/>
    <w:rsid w:val="007D0D9D"/>
    <w:rsid w:val="007D347C"/>
    <w:rsid w:val="007D70FA"/>
    <w:rsid w:val="007E0031"/>
    <w:rsid w:val="007E33BC"/>
    <w:rsid w:val="007E4B8E"/>
    <w:rsid w:val="007E5039"/>
    <w:rsid w:val="007E51CD"/>
    <w:rsid w:val="007F20B8"/>
    <w:rsid w:val="00802E17"/>
    <w:rsid w:val="008041B7"/>
    <w:rsid w:val="00805891"/>
    <w:rsid w:val="00805CDC"/>
    <w:rsid w:val="008063FF"/>
    <w:rsid w:val="008155FE"/>
    <w:rsid w:val="00824905"/>
    <w:rsid w:val="00833611"/>
    <w:rsid w:val="00836E61"/>
    <w:rsid w:val="00841EB0"/>
    <w:rsid w:val="00844604"/>
    <w:rsid w:val="00851D5A"/>
    <w:rsid w:val="0086209F"/>
    <w:rsid w:val="00864BD2"/>
    <w:rsid w:val="00865B83"/>
    <w:rsid w:val="008732C0"/>
    <w:rsid w:val="008756F6"/>
    <w:rsid w:val="00886523"/>
    <w:rsid w:val="00887FF2"/>
    <w:rsid w:val="00893CAE"/>
    <w:rsid w:val="00894778"/>
    <w:rsid w:val="00896563"/>
    <w:rsid w:val="008A71CA"/>
    <w:rsid w:val="008A76C0"/>
    <w:rsid w:val="008A7D7A"/>
    <w:rsid w:val="008B2E88"/>
    <w:rsid w:val="008D51DC"/>
    <w:rsid w:val="008D5BE2"/>
    <w:rsid w:val="008D74CD"/>
    <w:rsid w:val="008D7887"/>
    <w:rsid w:val="008F0D3A"/>
    <w:rsid w:val="008F38AF"/>
    <w:rsid w:val="008F408B"/>
    <w:rsid w:val="008F638B"/>
    <w:rsid w:val="009006A5"/>
    <w:rsid w:val="009014A2"/>
    <w:rsid w:val="00907604"/>
    <w:rsid w:val="00915577"/>
    <w:rsid w:val="009203BF"/>
    <w:rsid w:val="00924159"/>
    <w:rsid w:val="00927709"/>
    <w:rsid w:val="0094431F"/>
    <w:rsid w:val="0094485E"/>
    <w:rsid w:val="00951765"/>
    <w:rsid w:val="00954A70"/>
    <w:rsid w:val="00962DDB"/>
    <w:rsid w:val="00965821"/>
    <w:rsid w:val="00971378"/>
    <w:rsid w:val="00973EE3"/>
    <w:rsid w:val="0098282D"/>
    <w:rsid w:val="00982FE9"/>
    <w:rsid w:val="009922D1"/>
    <w:rsid w:val="00994583"/>
    <w:rsid w:val="009A24EC"/>
    <w:rsid w:val="009A7292"/>
    <w:rsid w:val="009A77DA"/>
    <w:rsid w:val="009B02A7"/>
    <w:rsid w:val="009B2E06"/>
    <w:rsid w:val="009C2B38"/>
    <w:rsid w:val="009C379F"/>
    <w:rsid w:val="009C3BBC"/>
    <w:rsid w:val="009C5DDF"/>
    <w:rsid w:val="009C6AED"/>
    <w:rsid w:val="009D016F"/>
    <w:rsid w:val="009D0520"/>
    <w:rsid w:val="009D1895"/>
    <w:rsid w:val="009D39C8"/>
    <w:rsid w:val="009D478D"/>
    <w:rsid w:val="009D6EDC"/>
    <w:rsid w:val="009E2BE5"/>
    <w:rsid w:val="009E5720"/>
    <w:rsid w:val="009E6671"/>
    <w:rsid w:val="009E7DF3"/>
    <w:rsid w:val="009F064E"/>
    <w:rsid w:val="009F2820"/>
    <w:rsid w:val="009F6068"/>
    <w:rsid w:val="009F6C6E"/>
    <w:rsid w:val="00A000A9"/>
    <w:rsid w:val="00A00B52"/>
    <w:rsid w:val="00A01EFD"/>
    <w:rsid w:val="00A25B25"/>
    <w:rsid w:val="00A30839"/>
    <w:rsid w:val="00A3709A"/>
    <w:rsid w:val="00A37FA0"/>
    <w:rsid w:val="00A467CC"/>
    <w:rsid w:val="00A54090"/>
    <w:rsid w:val="00A57124"/>
    <w:rsid w:val="00A6074B"/>
    <w:rsid w:val="00A6547E"/>
    <w:rsid w:val="00A65D67"/>
    <w:rsid w:val="00A83165"/>
    <w:rsid w:val="00A91D83"/>
    <w:rsid w:val="00AA2017"/>
    <w:rsid w:val="00AB4073"/>
    <w:rsid w:val="00AC27B0"/>
    <w:rsid w:val="00AF0D5A"/>
    <w:rsid w:val="00AF1F9C"/>
    <w:rsid w:val="00AF2F84"/>
    <w:rsid w:val="00AF711F"/>
    <w:rsid w:val="00AF7A69"/>
    <w:rsid w:val="00B11731"/>
    <w:rsid w:val="00B13205"/>
    <w:rsid w:val="00B1320B"/>
    <w:rsid w:val="00B15683"/>
    <w:rsid w:val="00B245FE"/>
    <w:rsid w:val="00B25CD8"/>
    <w:rsid w:val="00B31BB5"/>
    <w:rsid w:val="00B3765B"/>
    <w:rsid w:val="00B457F1"/>
    <w:rsid w:val="00B47E5D"/>
    <w:rsid w:val="00B56E7D"/>
    <w:rsid w:val="00B63D6E"/>
    <w:rsid w:val="00B65FE1"/>
    <w:rsid w:val="00B66FD1"/>
    <w:rsid w:val="00B67558"/>
    <w:rsid w:val="00B71290"/>
    <w:rsid w:val="00B8278C"/>
    <w:rsid w:val="00B85A8A"/>
    <w:rsid w:val="00B91EC4"/>
    <w:rsid w:val="00B95030"/>
    <w:rsid w:val="00BA1674"/>
    <w:rsid w:val="00BA3E4D"/>
    <w:rsid w:val="00BB02D6"/>
    <w:rsid w:val="00BB5D1C"/>
    <w:rsid w:val="00BC4492"/>
    <w:rsid w:val="00BD1118"/>
    <w:rsid w:val="00BD2179"/>
    <w:rsid w:val="00BD2A6E"/>
    <w:rsid w:val="00BD4FF6"/>
    <w:rsid w:val="00BE4C17"/>
    <w:rsid w:val="00BE4D85"/>
    <w:rsid w:val="00BE51B8"/>
    <w:rsid w:val="00BE5695"/>
    <w:rsid w:val="00BE6733"/>
    <w:rsid w:val="00BF287A"/>
    <w:rsid w:val="00BF2CDD"/>
    <w:rsid w:val="00C013B4"/>
    <w:rsid w:val="00C03DC1"/>
    <w:rsid w:val="00C04972"/>
    <w:rsid w:val="00C23642"/>
    <w:rsid w:val="00C24203"/>
    <w:rsid w:val="00C34AFC"/>
    <w:rsid w:val="00C3559B"/>
    <w:rsid w:val="00C36218"/>
    <w:rsid w:val="00C46657"/>
    <w:rsid w:val="00C53AC5"/>
    <w:rsid w:val="00C562B7"/>
    <w:rsid w:val="00C664AF"/>
    <w:rsid w:val="00C66C0E"/>
    <w:rsid w:val="00C736E5"/>
    <w:rsid w:val="00C8514F"/>
    <w:rsid w:val="00C8551E"/>
    <w:rsid w:val="00C9263B"/>
    <w:rsid w:val="00C93775"/>
    <w:rsid w:val="00CA2829"/>
    <w:rsid w:val="00CB4F5B"/>
    <w:rsid w:val="00CB588A"/>
    <w:rsid w:val="00CC4DC7"/>
    <w:rsid w:val="00CD094F"/>
    <w:rsid w:val="00CD6D5B"/>
    <w:rsid w:val="00CE041C"/>
    <w:rsid w:val="00CE44EB"/>
    <w:rsid w:val="00CE542A"/>
    <w:rsid w:val="00CE55D4"/>
    <w:rsid w:val="00CF0F52"/>
    <w:rsid w:val="00CF1F4B"/>
    <w:rsid w:val="00CF2657"/>
    <w:rsid w:val="00CF5E81"/>
    <w:rsid w:val="00CF62AA"/>
    <w:rsid w:val="00CF697A"/>
    <w:rsid w:val="00CF6B8E"/>
    <w:rsid w:val="00D01C19"/>
    <w:rsid w:val="00D07090"/>
    <w:rsid w:val="00D07E24"/>
    <w:rsid w:val="00D16A07"/>
    <w:rsid w:val="00D1779D"/>
    <w:rsid w:val="00D270A6"/>
    <w:rsid w:val="00D27EAA"/>
    <w:rsid w:val="00D31A99"/>
    <w:rsid w:val="00D33202"/>
    <w:rsid w:val="00D343B5"/>
    <w:rsid w:val="00D43781"/>
    <w:rsid w:val="00D4381B"/>
    <w:rsid w:val="00D444D5"/>
    <w:rsid w:val="00D54B42"/>
    <w:rsid w:val="00D57075"/>
    <w:rsid w:val="00D61A18"/>
    <w:rsid w:val="00D63F33"/>
    <w:rsid w:val="00D67EC3"/>
    <w:rsid w:val="00D77EFC"/>
    <w:rsid w:val="00D868C4"/>
    <w:rsid w:val="00D97207"/>
    <w:rsid w:val="00DA03E7"/>
    <w:rsid w:val="00DA04A2"/>
    <w:rsid w:val="00DA3A21"/>
    <w:rsid w:val="00DA4837"/>
    <w:rsid w:val="00DB2C9E"/>
    <w:rsid w:val="00DC0328"/>
    <w:rsid w:val="00DC2A2F"/>
    <w:rsid w:val="00DC4682"/>
    <w:rsid w:val="00DC5225"/>
    <w:rsid w:val="00DD1F3E"/>
    <w:rsid w:val="00DD2386"/>
    <w:rsid w:val="00DD5BC4"/>
    <w:rsid w:val="00DE76AE"/>
    <w:rsid w:val="00DF13E0"/>
    <w:rsid w:val="00DF2AF0"/>
    <w:rsid w:val="00DF7783"/>
    <w:rsid w:val="00E02E5A"/>
    <w:rsid w:val="00E0445F"/>
    <w:rsid w:val="00E06044"/>
    <w:rsid w:val="00E153A7"/>
    <w:rsid w:val="00E176D5"/>
    <w:rsid w:val="00E177C0"/>
    <w:rsid w:val="00E21723"/>
    <w:rsid w:val="00E24F58"/>
    <w:rsid w:val="00E306C5"/>
    <w:rsid w:val="00E31AE9"/>
    <w:rsid w:val="00E367E0"/>
    <w:rsid w:val="00E449C3"/>
    <w:rsid w:val="00E4613D"/>
    <w:rsid w:val="00E50FBA"/>
    <w:rsid w:val="00E55718"/>
    <w:rsid w:val="00E706F9"/>
    <w:rsid w:val="00E71060"/>
    <w:rsid w:val="00E713C6"/>
    <w:rsid w:val="00E767E1"/>
    <w:rsid w:val="00E76FB3"/>
    <w:rsid w:val="00E86B9E"/>
    <w:rsid w:val="00E966D0"/>
    <w:rsid w:val="00E967B5"/>
    <w:rsid w:val="00EA4063"/>
    <w:rsid w:val="00EA6ED8"/>
    <w:rsid w:val="00EB12F0"/>
    <w:rsid w:val="00EB2938"/>
    <w:rsid w:val="00EB3539"/>
    <w:rsid w:val="00EB5377"/>
    <w:rsid w:val="00EC08FA"/>
    <w:rsid w:val="00EC19F7"/>
    <w:rsid w:val="00EC6CA7"/>
    <w:rsid w:val="00EC7463"/>
    <w:rsid w:val="00ED1867"/>
    <w:rsid w:val="00ED5171"/>
    <w:rsid w:val="00ED6123"/>
    <w:rsid w:val="00EF01A7"/>
    <w:rsid w:val="00EF0D83"/>
    <w:rsid w:val="00EF1398"/>
    <w:rsid w:val="00EF69D3"/>
    <w:rsid w:val="00EF6D9D"/>
    <w:rsid w:val="00F01D89"/>
    <w:rsid w:val="00F04C5B"/>
    <w:rsid w:val="00F15980"/>
    <w:rsid w:val="00F31276"/>
    <w:rsid w:val="00F33FF4"/>
    <w:rsid w:val="00F35EC4"/>
    <w:rsid w:val="00F3652A"/>
    <w:rsid w:val="00F41272"/>
    <w:rsid w:val="00F44AD3"/>
    <w:rsid w:val="00F4539E"/>
    <w:rsid w:val="00F47902"/>
    <w:rsid w:val="00F5306F"/>
    <w:rsid w:val="00F5374A"/>
    <w:rsid w:val="00F537B2"/>
    <w:rsid w:val="00F55E50"/>
    <w:rsid w:val="00F57E7C"/>
    <w:rsid w:val="00F60E64"/>
    <w:rsid w:val="00F7268A"/>
    <w:rsid w:val="00F77292"/>
    <w:rsid w:val="00F80307"/>
    <w:rsid w:val="00F80F4C"/>
    <w:rsid w:val="00F80FB7"/>
    <w:rsid w:val="00F82655"/>
    <w:rsid w:val="00F870B1"/>
    <w:rsid w:val="00F97404"/>
    <w:rsid w:val="00FA0C9B"/>
    <w:rsid w:val="00FA0E5E"/>
    <w:rsid w:val="00FA3BC1"/>
    <w:rsid w:val="00FA437E"/>
    <w:rsid w:val="00FA7723"/>
    <w:rsid w:val="00FB1280"/>
    <w:rsid w:val="00FB17A0"/>
    <w:rsid w:val="00FB2D78"/>
    <w:rsid w:val="00FB6C5E"/>
    <w:rsid w:val="00FC081F"/>
    <w:rsid w:val="00FC1F2B"/>
    <w:rsid w:val="00FD5263"/>
    <w:rsid w:val="00FD590C"/>
    <w:rsid w:val="00FD7D0D"/>
    <w:rsid w:val="00FE0A48"/>
    <w:rsid w:val="00FE4791"/>
    <w:rsid w:val="00FE5B94"/>
    <w:rsid w:val="00FE7ABB"/>
    <w:rsid w:val="00FF289D"/>
    <w:rsid w:val="00FF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476D8"/>
  <w15:docId w15:val="{4693D9C9-58EA-460C-B2AA-2951BCE6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ED8"/>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pPr>
      <w:spacing w:after="0" w:line="240" w:lineRule="auto"/>
    </w:pPr>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FC1F2B"/>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C1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743">
      <w:bodyDiv w:val="1"/>
      <w:marLeft w:val="0"/>
      <w:marRight w:val="0"/>
      <w:marTop w:val="0"/>
      <w:marBottom w:val="0"/>
      <w:divBdr>
        <w:top w:val="none" w:sz="0" w:space="0" w:color="auto"/>
        <w:left w:val="none" w:sz="0" w:space="0" w:color="auto"/>
        <w:bottom w:val="none" w:sz="0" w:space="0" w:color="auto"/>
        <w:right w:val="none" w:sz="0" w:space="0" w:color="auto"/>
      </w:divBdr>
    </w:div>
    <w:div w:id="271592560">
      <w:bodyDiv w:val="1"/>
      <w:marLeft w:val="0"/>
      <w:marRight w:val="0"/>
      <w:marTop w:val="0"/>
      <w:marBottom w:val="0"/>
      <w:divBdr>
        <w:top w:val="none" w:sz="0" w:space="0" w:color="auto"/>
        <w:left w:val="none" w:sz="0" w:space="0" w:color="auto"/>
        <w:bottom w:val="none" w:sz="0" w:space="0" w:color="auto"/>
        <w:right w:val="none" w:sz="0" w:space="0" w:color="auto"/>
      </w:divBdr>
    </w:div>
    <w:div w:id="312219112">
      <w:bodyDiv w:val="1"/>
      <w:marLeft w:val="0"/>
      <w:marRight w:val="0"/>
      <w:marTop w:val="0"/>
      <w:marBottom w:val="0"/>
      <w:divBdr>
        <w:top w:val="none" w:sz="0" w:space="0" w:color="auto"/>
        <w:left w:val="none" w:sz="0" w:space="0" w:color="auto"/>
        <w:bottom w:val="none" w:sz="0" w:space="0" w:color="auto"/>
        <w:right w:val="none" w:sz="0" w:space="0" w:color="auto"/>
      </w:divBdr>
    </w:div>
    <w:div w:id="334966482">
      <w:bodyDiv w:val="1"/>
      <w:marLeft w:val="0"/>
      <w:marRight w:val="0"/>
      <w:marTop w:val="0"/>
      <w:marBottom w:val="0"/>
      <w:divBdr>
        <w:top w:val="none" w:sz="0" w:space="0" w:color="auto"/>
        <w:left w:val="none" w:sz="0" w:space="0" w:color="auto"/>
        <w:bottom w:val="none" w:sz="0" w:space="0" w:color="auto"/>
        <w:right w:val="none" w:sz="0" w:space="0" w:color="auto"/>
      </w:divBdr>
    </w:div>
    <w:div w:id="547111847">
      <w:bodyDiv w:val="1"/>
      <w:marLeft w:val="0"/>
      <w:marRight w:val="0"/>
      <w:marTop w:val="0"/>
      <w:marBottom w:val="0"/>
      <w:divBdr>
        <w:top w:val="none" w:sz="0" w:space="0" w:color="auto"/>
        <w:left w:val="none" w:sz="0" w:space="0" w:color="auto"/>
        <w:bottom w:val="none" w:sz="0" w:space="0" w:color="auto"/>
        <w:right w:val="none" w:sz="0" w:space="0" w:color="auto"/>
      </w:divBdr>
    </w:div>
    <w:div w:id="594897526">
      <w:bodyDiv w:val="1"/>
      <w:marLeft w:val="0"/>
      <w:marRight w:val="0"/>
      <w:marTop w:val="0"/>
      <w:marBottom w:val="0"/>
      <w:divBdr>
        <w:top w:val="none" w:sz="0" w:space="0" w:color="auto"/>
        <w:left w:val="none" w:sz="0" w:space="0" w:color="auto"/>
        <w:bottom w:val="none" w:sz="0" w:space="0" w:color="auto"/>
        <w:right w:val="none" w:sz="0" w:space="0" w:color="auto"/>
      </w:divBdr>
    </w:div>
    <w:div w:id="616373094">
      <w:bodyDiv w:val="1"/>
      <w:marLeft w:val="0"/>
      <w:marRight w:val="0"/>
      <w:marTop w:val="0"/>
      <w:marBottom w:val="0"/>
      <w:divBdr>
        <w:top w:val="none" w:sz="0" w:space="0" w:color="auto"/>
        <w:left w:val="none" w:sz="0" w:space="0" w:color="auto"/>
        <w:bottom w:val="none" w:sz="0" w:space="0" w:color="auto"/>
        <w:right w:val="none" w:sz="0" w:space="0" w:color="auto"/>
      </w:divBdr>
    </w:div>
    <w:div w:id="739985665">
      <w:bodyDiv w:val="1"/>
      <w:marLeft w:val="0"/>
      <w:marRight w:val="0"/>
      <w:marTop w:val="0"/>
      <w:marBottom w:val="0"/>
      <w:divBdr>
        <w:top w:val="none" w:sz="0" w:space="0" w:color="auto"/>
        <w:left w:val="none" w:sz="0" w:space="0" w:color="auto"/>
        <w:bottom w:val="none" w:sz="0" w:space="0" w:color="auto"/>
        <w:right w:val="none" w:sz="0" w:space="0" w:color="auto"/>
      </w:divBdr>
    </w:div>
    <w:div w:id="975180741">
      <w:bodyDiv w:val="1"/>
      <w:marLeft w:val="0"/>
      <w:marRight w:val="0"/>
      <w:marTop w:val="0"/>
      <w:marBottom w:val="0"/>
      <w:divBdr>
        <w:top w:val="none" w:sz="0" w:space="0" w:color="auto"/>
        <w:left w:val="none" w:sz="0" w:space="0" w:color="auto"/>
        <w:bottom w:val="none" w:sz="0" w:space="0" w:color="auto"/>
        <w:right w:val="none" w:sz="0" w:space="0" w:color="auto"/>
      </w:divBdr>
    </w:div>
    <w:div w:id="1018895556">
      <w:bodyDiv w:val="1"/>
      <w:marLeft w:val="0"/>
      <w:marRight w:val="0"/>
      <w:marTop w:val="0"/>
      <w:marBottom w:val="0"/>
      <w:divBdr>
        <w:top w:val="none" w:sz="0" w:space="0" w:color="auto"/>
        <w:left w:val="none" w:sz="0" w:space="0" w:color="auto"/>
        <w:bottom w:val="none" w:sz="0" w:space="0" w:color="auto"/>
        <w:right w:val="none" w:sz="0" w:space="0" w:color="auto"/>
      </w:divBdr>
    </w:div>
    <w:div w:id="1021931550">
      <w:bodyDiv w:val="1"/>
      <w:marLeft w:val="0"/>
      <w:marRight w:val="0"/>
      <w:marTop w:val="0"/>
      <w:marBottom w:val="0"/>
      <w:divBdr>
        <w:top w:val="none" w:sz="0" w:space="0" w:color="auto"/>
        <w:left w:val="none" w:sz="0" w:space="0" w:color="auto"/>
        <w:bottom w:val="none" w:sz="0" w:space="0" w:color="auto"/>
        <w:right w:val="none" w:sz="0" w:space="0" w:color="auto"/>
      </w:divBdr>
    </w:div>
    <w:div w:id="1024136852">
      <w:bodyDiv w:val="1"/>
      <w:marLeft w:val="0"/>
      <w:marRight w:val="0"/>
      <w:marTop w:val="0"/>
      <w:marBottom w:val="0"/>
      <w:divBdr>
        <w:top w:val="none" w:sz="0" w:space="0" w:color="auto"/>
        <w:left w:val="none" w:sz="0" w:space="0" w:color="auto"/>
        <w:bottom w:val="none" w:sz="0" w:space="0" w:color="auto"/>
        <w:right w:val="none" w:sz="0" w:space="0" w:color="auto"/>
      </w:divBdr>
    </w:div>
    <w:div w:id="1127234651">
      <w:bodyDiv w:val="1"/>
      <w:marLeft w:val="0"/>
      <w:marRight w:val="0"/>
      <w:marTop w:val="0"/>
      <w:marBottom w:val="0"/>
      <w:divBdr>
        <w:top w:val="none" w:sz="0" w:space="0" w:color="auto"/>
        <w:left w:val="none" w:sz="0" w:space="0" w:color="auto"/>
        <w:bottom w:val="none" w:sz="0" w:space="0" w:color="auto"/>
        <w:right w:val="none" w:sz="0" w:space="0" w:color="auto"/>
      </w:divBdr>
    </w:div>
    <w:div w:id="1144663843">
      <w:bodyDiv w:val="1"/>
      <w:marLeft w:val="0"/>
      <w:marRight w:val="0"/>
      <w:marTop w:val="0"/>
      <w:marBottom w:val="0"/>
      <w:divBdr>
        <w:top w:val="none" w:sz="0" w:space="0" w:color="auto"/>
        <w:left w:val="none" w:sz="0" w:space="0" w:color="auto"/>
        <w:bottom w:val="none" w:sz="0" w:space="0" w:color="auto"/>
        <w:right w:val="none" w:sz="0" w:space="0" w:color="auto"/>
      </w:divBdr>
    </w:div>
    <w:div w:id="1225481791">
      <w:bodyDiv w:val="1"/>
      <w:marLeft w:val="0"/>
      <w:marRight w:val="0"/>
      <w:marTop w:val="0"/>
      <w:marBottom w:val="0"/>
      <w:divBdr>
        <w:top w:val="none" w:sz="0" w:space="0" w:color="auto"/>
        <w:left w:val="none" w:sz="0" w:space="0" w:color="auto"/>
        <w:bottom w:val="none" w:sz="0" w:space="0" w:color="auto"/>
        <w:right w:val="none" w:sz="0" w:space="0" w:color="auto"/>
      </w:divBdr>
    </w:div>
    <w:div w:id="1280406466">
      <w:bodyDiv w:val="1"/>
      <w:marLeft w:val="0"/>
      <w:marRight w:val="0"/>
      <w:marTop w:val="0"/>
      <w:marBottom w:val="0"/>
      <w:divBdr>
        <w:top w:val="none" w:sz="0" w:space="0" w:color="auto"/>
        <w:left w:val="none" w:sz="0" w:space="0" w:color="auto"/>
        <w:bottom w:val="none" w:sz="0" w:space="0" w:color="auto"/>
        <w:right w:val="none" w:sz="0" w:space="0" w:color="auto"/>
      </w:divBdr>
    </w:div>
    <w:div w:id="1394811434">
      <w:bodyDiv w:val="1"/>
      <w:marLeft w:val="0"/>
      <w:marRight w:val="0"/>
      <w:marTop w:val="0"/>
      <w:marBottom w:val="0"/>
      <w:divBdr>
        <w:top w:val="none" w:sz="0" w:space="0" w:color="auto"/>
        <w:left w:val="none" w:sz="0" w:space="0" w:color="auto"/>
        <w:bottom w:val="none" w:sz="0" w:space="0" w:color="auto"/>
        <w:right w:val="none" w:sz="0" w:space="0" w:color="auto"/>
      </w:divBdr>
    </w:div>
    <w:div w:id="1469129885">
      <w:bodyDiv w:val="1"/>
      <w:marLeft w:val="0"/>
      <w:marRight w:val="0"/>
      <w:marTop w:val="0"/>
      <w:marBottom w:val="0"/>
      <w:divBdr>
        <w:top w:val="none" w:sz="0" w:space="0" w:color="auto"/>
        <w:left w:val="none" w:sz="0" w:space="0" w:color="auto"/>
        <w:bottom w:val="none" w:sz="0" w:space="0" w:color="auto"/>
        <w:right w:val="none" w:sz="0" w:space="0" w:color="auto"/>
      </w:divBdr>
    </w:div>
    <w:div w:id="1595213354">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737824037">
      <w:bodyDiv w:val="1"/>
      <w:marLeft w:val="0"/>
      <w:marRight w:val="0"/>
      <w:marTop w:val="0"/>
      <w:marBottom w:val="0"/>
      <w:divBdr>
        <w:top w:val="none" w:sz="0" w:space="0" w:color="auto"/>
        <w:left w:val="none" w:sz="0" w:space="0" w:color="auto"/>
        <w:bottom w:val="none" w:sz="0" w:space="0" w:color="auto"/>
        <w:right w:val="none" w:sz="0" w:space="0" w:color="auto"/>
      </w:divBdr>
    </w:div>
    <w:div w:id="1739479357">
      <w:bodyDiv w:val="1"/>
      <w:marLeft w:val="0"/>
      <w:marRight w:val="0"/>
      <w:marTop w:val="0"/>
      <w:marBottom w:val="0"/>
      <w:divBdr>
        <w:top w:val="none" w:sz="0" w:space="0" w:color="auto"/>
        <w:left w:val="none" w:sz="0" w:space="0" w:color="auto"/>
        <w:bottom w:val="none" w:sz="0" w:space="0" w:color="auto"/>
        <w:right w:val="none" w:sz="0" w:space="0" w:color="auto"/>
      </w:divBdr>
    </w:div>
    <w:div w:id="1931036755">
      <w:bodyDiv w:val="1"/>
      <w:marLeft w:val="0"/>
      <w:marRight w:val="0"/>
      <w:marTop w:val="0"/>
      <w:marBottom w:val="0"/>
      <w:divBdr>
        <w:top w:val="none" w:sz="0" w:space="0" w:color="auto"/>
        <w:left w:val="none" w:sz="0" w:space="0" w:color="auto"/>
        <w:bottom w:val="none" w:sz="0" w:space="0" w:color="auto"/>
        <w:right w:val="none" w:sz="0" w:space="0" w:color="auto"/>
      </w:divBdr>
    </w:div>
    <w:div w:id="1962763783">
      <w:bodyDiv w:val="1"/>
      <w:marLeft w:val="0"/>
      <w:marRight w:val="0"/>
      <w:marTop w:val="0"/>
      <w:marBottom w:val="0"/>
      <w:divBdr>
        <w:top w:val="none" w:sz="0" w:space="0" w:color="auto"/>
        <w:left w:val="none" w:sz="0" w:space="0" w:color="auto"/>
        <w:bottom w:val="none" w:sz="0" w:space="0" w:color="auto"/>
        <w:right w:val="none" w:sz="0" w:space="0" w:color="auto"/>
      </w:divBdr>
    </w:div>
    <w:div w:id="2010020790">
      <w:bodyDiv w:val="1"/>
      <w:marLeft w:val="0"/>
      <w:marRight w:val="0"/>
      <w:marTop w:val="0"/>
      <w:marBottom w:val="0"/>
      <w:divBdr>
        <w:top w:val="none" w:sz="0" w:space="0" w:color="auto"/>
        <w:left w:val="none" w:sz="0" w:space="0" w:color="auto"/>
        <w:bottom w:val="none" w:sz="0" w:space="0" w:color="auto"/>
        <w:right w:val="none" w:sz="0" w:space="0" w:color="auto"/>
      </w:divBdr>
    </w:div>
    <w:div w:id="204729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cG03KCCGLJoJUKewxFKJ3BVMg==">CgMxLjAyCWguMzBqMHpsbDIIaC5namRneHMyCWguM3pueXNoNzIJaC4xZm9iOXRlOAByITFHSF9qTWgyejRnR3V5aUZiRDliNGFnaFU1cmp1dVEtZQ==</go:docsCustomData>
</go:gDocsCustomXmlDataStorage>
</file>

<file path=customXml/itemProps1.xml><?xml version="1.0" encoding="utf-8"?>
<ds:datastoreItem xmlns:ds="http://schemas.openxmlformats.org/officeDocument/2006/customXml" ds:itemID="{FD7B16C4-4461-4780-81FA-04E8DCAB73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9565</Words>
  <Characters>52610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Maricela Villagómez Martínez</cp:lastModifiedBy>
  <cp:revision>2</cp:revision>
  <cp:lastPrinted>2024-10-25T20:25:00Z</cp:lastPrinted>
  <dcterms:created xsi:type="dcterms:W3CDTF">2024-11-19T20:45:00Z</dcterms:created>
  <dcterms:modified xsi:type="dcterms:W3CDTF">2024-11-19T20:45:00Z</dcterms:modified>
</cp:coreProperties>
</file>