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6C71F" w14:textId="77777777" w:rsidR="00590BE8" w:rsidRDefault="00590BE8">
      <w:pPr>
        <w:widowControl w:val="0"/>
        <w:pBdr>
          <w:top w:val="nil"/>
          <w:left w:val="nil"/>
          <w:bottom w:val="nil"/>
          <w:right w:val="nil"/>
          <w:between w:val="nil"/>
        </w:pBdr>
        <w:spacing w:line="276" w:lineRule="auto"/>
      </w:pPr>
    </w:p>
    <w:p w14:paraId="1E26C720" w14:textId="77777777" w:rsidR="00590BE8" w:rsidRDefault="00B63B6E">
      <w:pPr>
        <w:tabs>
          <w:tab w:val="left" w:pos="3465"/>
        </w:tabs>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once (11) de septiembre de dos mil veinticuatro.</w:t>
      </w:r>
    </w:p>
    <w:p w14:paraId="1E26C721" w14:textId="77777777" w:rsidR="00590BE8" w:rsidRDefault="00590BE8">
      <w:pPr>
        <w:tabs>
          <w:tab w:val="left" w:pos="3465"/>
        </w:tabs>
        <w:spacing w:line="360" w:lineRule="auto"/>
        <w:ind w:right="-646"/>
        <w:jc w:val="both"/>
        <w:rPr>
          <w:rFonts w:ascii="Palatino Linotype" w:eastAsia="Palatino Linotype" w:hAnsi="Palatino Linotype" w:cs="Palatino Linotype"/>
        </w:rPr>
      </w:pPr>
    </w:p>
    <w:p w14:paraId="1E26C722" w14:textId="338F25BD" w:rsidR="00590BE8" w:rsidRDefault="00B63B6E">
      <w:pPr>
        <w:spacing w:line="360" w:lineRule="auto"/>
        <w:ind w:right="-646"/>
        <w:jc w:val="both"/>
        <w:rPr>
          <w:rFonts w:ascii="Palatino Linotype" w:eastAsia="Palatino Linotype" w:hAnsi="Palatino Linotype" w:cs="Palatino Linotype"/>
          <w:b/>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w:t>
      </w:r>
      <w:proofErr w:type="gramStart"/>
      <w:r>
        <w:rPr>
          <w:rFonts w:ascii="Palatino Linotype" w:eastAsia="Palatino Linotype" w:hAnsi="Palatino Linotype" w:cs="Palatino Linotype"/>
        </w:rPr>
        <w:t xml:space="preserve">revisión </w:t>
      </w:r>
      <w:r>
        <w:rPr>
          <w:rFonts w:ascii="Palatino Linotype" w:eastAsia="Palatino Linotype" w:hAnsi="Palatino Linotype" w:cs="Palatino Linotype"/>
          <w:b/>
        </w:rPr>
        <w:t xml:space="preserve"> 04573</w:t>
      </w:r>
      <w:proofErr w:type="gramEnd"/>
      <w:r>
        <w:rPr>
          <w:rFonts w:ascii="Palatino Linotype" w:eastAsia="Palatino Linotype" w:hAnsi="Palatino Linotype" w:cs="Palatino Linotype"/>
          <w:b/>
        </w:rPr>
        <w:t xml:space="preserve">/INFOEM/IP/RR/2023,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w:t>
      </w:r>
      <w:r w:rsidR="00425D25">
        <w:rPr>
          <w:rFonts w:ascii="Palatino Linotype" w:eastAsia="Palatino Linotype" w:hAnsi="Palatino Linotype" w:cs="Palatino Linotype"/>
          <w:b/>
        </w:rPr>
        <w:t xml:space="preserve">XXX </w:t>
      </w:r>
      <w:proofErr w:type="spellStart"/>
      <w:r w:rsidR="00425D25">
        <w:rPr>
          <w:rFonts w:ascii="Palatino Linotype" w:eastAsia="Palatino Linotype" w:hAnsi="Palatino Linotype" w:cs="Palatino Linotype"/>
          <w:b/>
        </w:rPr>
        <w:t>XXX</w:t>
      </w:r>
      <w:proofErr w:type="spellEnd"/>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en contra de la respuesta del</w:t>
      </w:r>
      <w:r>
        <w:rPr>
          <w:rFonts w:ascii="Palatino Linotype" w:eastAsia="Palatino Linotype" w:hAnsi="Palatino Linotype" w:cs="Palatino Linotype"/>
          <w:b/>
          <w:color w:val="000000"/>
        </w:rPr>
        <w:t xml:space="preserve"> Instituto de Salud del Estado de México,</w:t>
      </w:r>
      <w:r>
        <w:rPr>
          <w:rFonts w:ascii="Palatino Linotype" w:eastAsia="Palatino Linotype" w:hAnsi="Palatino Linotype" w:cs="Palatino Linotype"/>
          <w:b/>
        </w:rPr>
        <w:t xml:space="preserve">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14:paraId="1E26C723" w14:textId="77777777" w:rsidR="00590BE8" w:rsidRDefault="00590BE8">
      <w:pPr>
        <w:spacing w:line="360" w:lineRule="auto"/>
        <w:ind w:right="-646"/>
        <w:jc w:val="both"/>
        <w:rPr>
          <w:rFonts w:ascii="Palatino Linotype" w:eastAsia="Palatino Linotype" w:hAnsi="Palatino Linotype" w:cs="Palatino Linotype"/>
          <w:b/>
        </w:rPr>
      </w:pPr>
    </w:p>
    <w:p w14:paraId="1E26C724" w14:textId="77777777" w:rsidR="00590BE8" w:rsidRDefault="00B63B6E">
      <w:pPr>
        <w:keepNext/>
        <w:keepLines/>
        <w:pBdr>
          <w:top w:val="nil"/>
          <w:left w:val="nil"/>
          <w:bottom w:val="nil"/>
          <w:right w:val="nil"/>
          <w:between w:val="nil"/>
        </w:pBdr>
        <w:spacing w:line="360" w:lineRule="auto"/>
        <w:ind w:right="-646"/>
        <w:jc w:val="center"/>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color w:val="000000"/>
        </w:rPr>
        <w:t>A N T E C E D E N T E S</w:t>
      </w:r>
    </w:p>
    <w:p w14:paraId="1E26C725" w14:textId="77777777" w:rsidR="00590BE8" w:rsidRDefault="00590BE8">
      <w:pPr>
        <w:ind w:right="-646"/>
      </w:pPr>
    </w:p>
    <w:p w14:paraId="1E26C726" w14:textId="77777777" w:rsidR="00590BE8" w:rsidRDefault="00B63B6E">
      <w:pPr>
        <w:numPr>
          <w:ilvl w:val="0"/>
          <w:numId w:val="6"/>
        </w:numPr>
        <w:pBdr>
          <w:top w:val="nil"/>
          <w:left w:val="nil"/>
          <w:bottom w:val="nil"/>
          <w:right w:val="nil"/>
          <w:between w:val="nil"/>
        </w:pBdr>
        <w:tabs>
          <w:tab w:val="left" w:pos="0"/>
        </w:tabs>
        <w:spacing w:line="360" w:lineRule="auto"/>
        <w:ind w:left="0" w:right="-646" w:firstLine="0"/>
        <w:jc w:val="both"/>
        <w:rPr>
          <w:color w:val="000000"/>
        </w:rPr>
      </w:pPr>
      <w:r>
        <w:rPr>
          <w:rFonts w:ascii="Palatino Linotype" w:eastAsia="Palatino Linotype" w:hAnsi="Palatino Linotype" w:cs="Palatino Linotype"/>
          <w:color w:val="000000"/>
        </w:rPr>
        <w:t xml:space="preserve">El día </w:t>
      </w:r>
      <w:r>
        <w:rPr>
          <w:rFonts w:ascii="Palatino Linotype" w:eastAsia="Palatino Linotype" w:hAnsi="Palatino Linotype" w:cs="Palatino Linotype"/>
          <w:b/>
          <w:color w:val="000000"/>
        </w:rPr>
        <w:t>diez de julio de dos mil veintitrés</w:t>
      </w:r>
      <w:r>
        <w:rPr>
          <w:rFonts w:ascii="Palatino Linotype" w:eastAsia="Palatino Linotype" w:hAnsi="Palatino Linotype" w:cs="Palatino Linotype"/>
          <w:color w:val="000000"/>
        </w:rPr>
        <w:t xml:space="preserve">, 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SAIMEX, la solicitud de información pública registrada con el número  </w:t>
      </w:r>
      <w:r>
        <w:rPr>
          <w:rFonts w:ascii="Palatino Linotype" w:eastAsia="Palatino Linotype" w:hAnsi="Palatino Linotype" w:cs="Palatino Linotype"/>
          <w:b/>
          <w:color w:val="000000"/>
        </w:rPr>
        <w:t>00644/ISEM/IP/2023</w:t>
      </w:r>
      <w:r>
        <w:rPr>
          <w:rFonts w:ascii="Palatino Linotype" w:eastAsia="Palatino Linotype" w:hAnsi="Palatino Linotype" w:cs="Palatino Linotype"/>
          <w:color w:val="000000"/>
        </w:rPr>
        <w:t>;</w:t>
      </w:r>
      <w:r>
        <w:rPr>
          <w:rFonts w:ascii="Palatino Linotype" w:eastAsia="Palatino Linotype" w:hAnsi="Palatino Linotype" w:cs="Palatino Linotype"/>
        </w:rPr>
        <w:t xml:space="preserve"> en la que </w:t>
      </w:r>
      <w:r>
        <w:rPr>
          <w:rFonts w:ascii="Palatino Linotype" w:eastAsia="Palatino Linotype" w:hAnsi="Palatino Linotype" w:cs="Palatino Linotype"/>
          <w:color w:val="000000"/>
        </w:rPr>
        <w:t>se solicitó la siguiente información:</w:t>
      </w:r>
    </w:p>
    <w:p w14:paraId="1E26C727" w14:textId="77777777" w:rsidR="00590BE8" w:rsidRDefault="00B63B6E">
      <w:pPr>
        <w:pBdr>
          <w:top w:val="nil"/>
          <w:left w:val="nil"/>
          <w:bottom w:val="nil"/>
          <w:right w:val="nil"/>
          <w:between w:val="nil"/>
        </w:pBdr>
        <w:ind w:left="1134" w:right="-64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“Buenas tardes: Solicito saber con documentación oficial y de manera digital el grado de estudios del C. Israel Carmona Ruiz para ocupar el cargo público que tiene actualmente en Centro de Salud Cuauhtémoc Tlalnepantla de Baz, como Técnico en Atención Primaria a la Salud, Cual es su salario semanal, quincenal o mensual? </w:t>
      </w:r>
      <w:proofErr w:type="gramStart"/>
      <w:r>
        <w:rPr>
          <w:rFonts w:ascii="Palatino Linotype" w:eastAsia="Palatino Linotype" w:hAnsi="Palatino Linotype" w:cs="Palatino Linotype"/>
          <w:i/>
          <w:color w:val="000000"/>
        </w:rPr>
        <w:t>Cuál es su periodo vacacional?</w:t>
      </w:r>
      <w:proofErr w:type="gramEnd"/>
      <w:r>
        <w:rPr>
          <w:rFonts w:ascii="Palatino Linotype" w:eastAsia="Palatino Linotype" w:hAnsi="Palatino Linotype" w:cs="Palatino Linotype"/>
          <w:i/>
          <w:color w:val="000000"/>
        </w:rPr>
        <w:t xml:space="preserve"> </w:t>
      </w:r>
      <w:proofErr w:type="gramStart"/>
      <w:r>
        <w:rPr>
          <w:rFonts w:ascii="Palatino Linotype" w:eastAsia="Palatino Linotype" w:hAnsi="Palatino Linotype" w:cs="Palatino Linotype"/>
          <w:i/>
          <w:color w:val="000000"/>
        </w:rPr>
        <w:t>Qué tipo de prestaciones tiene con comprobación digital, quiero saber el desarrollo que desempeña a diario con la clave correspondiente a su comunidad y comprobación digital?</w:t>
      </w:r>
      <w:proofErr w:type="gramEnd"/>
      <w:r>
        <w:rPr>
          <w:rFonts w:ascii="Palatino Linotype" w:eastAsia="Palatino Linotype" w:hAnsi="Palatino Linotype" w:cs="Palatino Linotype"/>
          <w:i/>
          <w:color w:val="000000"/>
        </w:rPr>
        <w:t xml:space="preserve"> MTRO. Francisco Javier Fernández </w:t>
      </w:r>
      <w:proofErr w:type="spellStart"/>
      <w:r>
        <w:rPr>
          <w:rFonts w:ascii="Palatino Linotype" w:eastAsia="Palatino Linotype" w:hAnsi="Palatino Linotype" w:cs="Palatino Linotype"/>
          <w:i/>
          <w:color w:val="000000"/>
        </w:rPr>
        <w:t>Claramont</w:t>
      </w:r>
      <w:proofErr w:type="spellEnd"/>
      <w:r>
        <w:rPr>
          <w:rFonts w:ascii="Palatino Linotype" w:eastAsia="Palatino Linotype" w:hAnsi="Palatino Linotype" w:cs="Palatino Linotype"/>
          <w:i/>
          <w:color w:val="000000"/>
        </w:rPr>
        <w:t xml:space="preserve"> secretario de la Secretaria de Salud del Gobierno del Estado de México ¿</w:t>
      </w:r>
      <w:proofErr w:type="spellStart"/>
      <w:r>
        <w:rPr>
          <w:rFonts w:ascii="Palatino Linotype" w:eastAsia="Palatino Linotype" w:hAnsi="Palatino Linotype" w:cs="Palatino Linotype"/>
          <w:i/>
          <w:color w:val="000000"/>
        </w:rPr>
        <w:t>que</w:t>
      </w:r>
      <w:proofErr w:type="spellEnd"/>
      <w:r>
        <w:rPr>
          <w:rFonts w:ascii="Palatino Linotype" w:eastAsia="Palatino Linotype" w:hAnsi="Palatino Linotype" w:cs="Palatino Linotype"/>
          <w:i/>
          <w:color w:val="000000"/>
        </w:rPr>
        <w:t xml:space="preserve"> documentación se necesita tener para ocupar el cargo de Técnico de Atención Primaria a la Salud? C. Israel Carmona Ruiz, describirme las funciones que desempeña y tipo de cargo que tiene? Actividades que realiza día con día con comprobación digital desde el día uno que tomo el cargo hasta el día de hoy. C. Israel Carmona Ruiz, qué tipo de actividades realiza en campo? solicito la respuesta con fotografías y documentación </w:t>
      </w:r>
      <w:r>
        <w:rPr>
          <w:rFonts w:ascii="Palatino Linotype" w:eastAsia="Palatino Linotype" w:hAnsi="Palatino Linotype" w:cs="Palatino Linotype"/>
          <w:i/>
          <w:color w:val="000000"/>
        </w:rPr>
        <w:lastRenderedPageBreak/>
        <w:t xml:space="preserve">digital que lo avale por día. Solicito saber nombre del supervisor o supervisora que esté a cargo de esa zona y cuáles son sus funciones para realizar dicha supervisión de los servidores públicos asignados a C.S.U CUAUHTEMOC TLALNEPANTLA DE BAZ, con comprobación digital y de cada uno de los empleados. </w:t>
      </w:r>
      <w:proofErr w:type="gramStart"/>
      <w:r>
        <w:rPr>
          <w:rFonts w:ascii="Palatino Linotype" w:eastAsia="Palatino Linotype" w:hAnsi="Palatino Linotype" w:cs="Palatino Linotype"/>
          <w:i/>
          <w:color w:val="000000"/>
        </w:rPr>
        <w:t>Nombre de su jefe inmediato del C. Israel Carmona Ruiz y que funcione realiza?</w:t>
      </w:r>
      <w:proofErr w:type="gramEnd"/>
      <w:r>
        <w:rPr>
          <w:rFonts w:ascii="Palatino Linotype" w:eastAsia="Palatino Linotype" w:hAnsi="Palatino Linotype" w:cs="Palatino Linotype"/>
          <w:i/>
          <w:color w:val="000000"/>
        </w:rPr>
        <w:t xml:space="preserve"> Con comprobación digital Nombre del Administrador o Administradora del C.S.U CUAUTHEMOC, que funciones realiza desde el día uno que tomo su cargo con comprobación digital y fotografías, </w:t>
      </w:r>
      <w:proofErr w:type="gramStart"/>
      <w:r>
        <w:rPr>
          <w:rFonts w:ascii="Palatino Linotype" w:eastAsia="Palatino Linotype" w:hAnsi="Palatino Linotype" w:cs="Palatino Linotype"/>
          <w:i/>
          <w:color w:val="000000"/>
        </w:rPr>
        <w:t>cuáles son sus horarios de entrada y salida?</w:t>
      </w:r>
      <w:proofErr w:type="gramEnd"/>
      <w:r>
        <w:rPr>
          <w:rFonts w:ascii="Palatino Linotype" w:eastAsia="Palatino Linotype" w:hAnsi="Palatino Linotype" w:cs="Palatino Linotype"/>
          <w:i/>
          <w:color w:val="000000"/>
        </w:rPr>
        <w:t xml:space="preserve"> </w:t>
      </w:r>
      <w:proofErr w:type="gramStart"/>
      <w:r>
        <w:rPr>
          <w:rFonts w:ascii="Palatino Linotype" w:eastAsia="Palatino Linotype" w:hAnsi="Palatino Linotype" w:cs="Palatino Linotype"/>
          <w:i/>
          <w:color w:val="000000"/>
        </w:rPr>
        <w:t>Cuáles son sus días de descanso?</w:t>
      </w:r>
      <w:proofErr w:type="gramEnd"/>
      <w:r>
        <w:rPr>
          <w:rFonts w:ascii="Palatino Linotype" w:eastAsia="Palatino Linotype" w:hAnsi="Palatino Linotype" w:cs="Palatino Linotype"/>
          <w:i/>
          <w:color w:val="000000"/>
        </w:rPr>
        <w:t xml:space="preserve"> </w:t>
      </w:r>
      <w:proofErr w:type="gramStart"/>
      <w:r>
        <w:rPr>
          <w:rFonts w:ascii="Palatino Linotype" w:eastAsia="Palatino Linotype" w:hAnsi="Palatino Linotype" w:cs="Palatino Linotype"/>
          <w:i/>
          <w:color w:val="000000"/>
        </w:rPr>
        <w:t>Cuáles son sus periodos vacacionales?</w:t>
      </w:r>
      <w:proofErr w:type="gramEnd"/>
      <w:r>
        <w:rPr>
          <w:rFonts w:ascii="Palatino Linotype" w:eastAsia="Palatino Linotype" w:hAnsi="Palatino Linotype" w:cs="Palatino Linotype"/>
          <w:i/>
          <w:color w:val="000000"/>
        </w:rPr>
        <w:t xml:space="preserve"> </w:t>
      </w:r>
      <w:proofErr w:type="gramStart"/>
      <w:r>
        <w:rPr>
          <w:rFonts w:ascii="Palatino Linotype" w:eastAsia="Palatino Linotype" w:hAnsi="Palatino Linotype" w:cs="Palatino Linotype"/>
          <w:i/>
          <w:color w:val="000000"/>
        </w:rPr>
        <w:t>Cuál es su salario por día, semana o quincena?</w:t>
      </w:r>
      <w:proofErr w:type="gramEnd"/>
      <w:r>
        <w:rPr>
          <w:rFonts w:ascii="Palatino Linotype" w:eastAsia="Palatino Linotype" w:hAnsi="Palatino Linotype" w:cs="Palatino Linotype"/>
          <w:i/>
          <w:color w:val="000000"/>
        </w:rPr>
        <w:t xml:space="preserve"> Al igual solicito a usted los documentos digitales que avalen las mejoras que han realizado desde su cargo público, el técnico en atención primaria, el jefe inmediato del técnico y el administrador del C.S.U CUAUHTEMOC Tlalnepantla de Baz.”(Sic)</w:t>
      </w:r>
    </w:p>
    <w:p w14:paraId="1E26C728" w14:textId="77777777" w:rsidR="00590BE8" w:rsidRDefault="00590BE8">
      <w:pPr>
        <w:pBdr>
          <w:top w:val="nil"/>
          <w:left w:val="nil"/>
          <w:bottom w:val="nil"/>
          <w:right w:val="nil"/>
          <w:between w:val="nil"/>
        </w:pBdr>
        <w:ind w:left="1134" w:right="-646"/>
        <w:jc w:val="both"/>
        <w:rPr>
          <w:rFonts w:ascii="Palatino Linotype" w:eastAsia="Palatino Linotype" w:hAnsi="Palatino Linotype" w:cs="Palatino Linotype"/>
          <w:color w:val="000000"/>
        </w:rPr>
      </w:pPr>
    </w:p>
    <w:p w14:paraId="1E26C729" w14:textId="77777777" w:rsidR="00590BE8" w:rsidRDefault="00B63B6E">
      <w:pPr>
        <w:numPr>
          <w:ilvl w:val="0"/>
          <w:numId w:val="8"/>
        </w:numPr>
        <w:pBdr>
          <w:top w:val="nil"/>
          <w:left w:val="nil"/>
          <w:bottom w:val="nil"/>
          <w:right w:val="nil"/>
          <w:between w:val="nil"/>
        </w:pBdr>
        <w:spacing w:line="360" w:lineRule="auto"/>
        <w:ind w:left="851" w:right="-64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1E26C72A" w14:textId="77777777" w:rsidR="00590BE8" w:rsidRDefault="00590BE8">
      <w:pPr>
        <w:pBdr>
          <w:top w:val="nil"/>
          <w:left w:val="nil"/>
          <w:bottom w:val="nil"/>
          <w:right w:val="nil"/>
          <w:between w:val="nil"/>
        </w:pBdr>
        <w:spacing w:line="360" w:lineRule="auto"/>
        <w:ind w:left="851" w:right="-646"/>
        <w:jc w:val="both"/>
        <w:rPr>
          <w:rFonts w:ascii="Palatino Linotype" w:eastAsia="Palatino Linotype" w:hAnsi="Palatino Linotype" w:cs="Palatino Linotype"/>
          <w:color w:val="000000"/>
        </w:rPr>
      </w:pPr>
    </w:p>
    <w:p w14:paraId="1E26C72B" w14:textId="77777777" w:rsidR="00590BE8" w:rsidRDefault="00B63B6E">
      <w:pPr>
        <w:numPr>
          <w:ilvl w:val="0"/>
          <w:numId w:val="6"/>
        </w:numPr>
        <w:pBdr>
          <w:top w:val="nil"/>
          <w:left w:val="nil"/>
          <w:bottom w:val="nil"/>
          <w:right w:val="nil"/>
          <w:between w:val="nil"/>
        </w:pBdr>
        <w:tabs>
          <w:tab w:val="left" w:pos="0"/>
        </w:tabs>
        <w:spacing w:line="360" w:lineRule="auto"/>
        <w:ind w:left="0" w:right="-646" w:firstLine="0"/>
        <w:jc w:val="both"/>
        <w:rPr>
          <w:color w:val="000000"/>
        </w:rPr>
      </w:pPr>
      <w:r>
        <w:rPr>
          <w:rFonts w:ascii="Palatino Linotype" w:eastAsia="Palatino Linotype" w:hAnsi="Palatino Linotype" w:cs="Palatino Linotype"/>
          <w:color w:val="000000"/>
        </w:rPr>
        <w:t xml:space="preserve">El nueve (09) de agosto de dos  mil veintitrés, se realizó un requerimiento al servidor público habilitado. </w:t>
      </w:r>
    </w:p>
    <w:p w14:paraId="1E26C72C" w14:textId="77777777" w:rsidR="00590BE8" w:rsidRDefault="00590BE8">
      <w:pPr>
        <w:pBdr>
          <w:top w:val="nil"/>
          <w:left w:val="nil"/>
          <w:bottom w:val="nil"/>
          <w:right w:val="nil"/>
          <w:between w:val="nil"/>
        </w:pBdr>
        <w:tabs>
          <w:tab w:val="left" w:pos="0"/>
        </w:tabs>
        <w:spacing w:line="360" w:lineRule="auto"/>
        <w:ind w:right="-646"/>
        <w:jc w:val="both"/>
        <w:rPr>
          <w:rFonts w:ascii="Palatino Linotype" w:eastAsia="Palatino Linotype" w:hAnsi="Palatino Linotype" w:cs="Palatino Linotype"/>
          <w:i/>
          <w:color w:val="000000"/>
        </w:rPr>
      </w:pPr>
    </w:p>
    <w:p w14:paraId="1E26C72D" w14:textId="77777777" w:rsidR="00590BE8" w:rsidRDefault="00B63B6E">
      <w:pPr>
        <w:numPr>
          <w:ilvl w:val="0"/>
          <w:numId w:val="6"/>
        </w:numPr>
        <w:pBdr>
          <w:top w:val="nil"/>
          <w:left w:val="nil"/>
          <w:bottom w:val="nil"/>
          <w:right w:val="nil"/>
          <w:between w:val="nil"/>
        </w:pBdr>
        <w:tabs>
          <w:tab w:val="left" w:pos="0"/>
        </w:tabs>
        <w:spacing w:line="360" w:lineRule="auto"/>
        <w:ind w:left="0" w:right="-646" w:firstLine="0"/>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catorce de agosto de dos mil veintitrés</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a la solicitud de información, en los siguientes términos: </w:t>
      </w:r>
    </w:p>
    <w:p w14:paraId="1E26C72E" w14:textId="77777777" w:rsidR="00590BE8" w:rsidRDefault="00B63B6E">
      <w:pPr>
        <w:tabs>
          <w:tab w:val="left" w:pos="284"/>
        </w:tabs>
        <w:spacing w:line="360" w:lineRule="auto"/>
        <w:ind w:left="567"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E26C72F" w14:textId="77777777" w:rsidR="00590BE8" w:rsidRDefault="00B63B6E">
      <w:pPr>
        <w:tabs>
          <w:tab w:val="left" w:pos="284"/>
        </w:tabs>
        <w:spacing w:line="360" w:lineRule="auto"/>
        <w:ind w:left="567"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 da atención a su solicitud.</w:t>
      </w:r>
    </w:p>
    <w:p w14:paraId="1E26C730" w14:textId="77777777" w:rsidR="00590BE8" w:rsidRDefault="00B63B6E">
      <w:pPr>
        <w:tabs>
          <w:tab w:val="left" w:pos="284"/>
        </w:tabs>
        <w:spacing w:line="360" w:lineRule="auto"/>
        <w:ind w:left="567"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ATENTAMENTE</w:t>
      </w:r>
    </w:p>
    <w:p w14:paraId="1E26C731" w14:textId="77777777" w:rsidR="00590BE8" w:rsidRDefault="00B63B6E">
      <w:pPr>
        <w:tabs>
          <w:tab w:val="left" w:pos="284"/>
        </w:tabs>
        <w:spacing w:line="360" w:lineRule="auto"/>
        <w:ind w:left="567" w:right="-7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LIC. ELOINA SILVETTE DÍAZ GUTIÉRREZ</w:t>
      </w:r>
    </w:p>
    <w:p w14:paraId="1E26C732" w14:textId="77777777" w:rsidR="00590BE8" w:rsidRDefault="00590BE8">
      <w:pPr>
        <w:tabs>
          <w:tab w:val="left" w:pos="284"/>
        </w:tabs>
        <w:spacing w:line="360" w:lineRule="auto"/>
        <w:ind w:left="567" w:right="-79"/>
        <w:jc w:val="both"/>
        <w:rPr>
          <w:rFonts w:ascii="Palatino Linotype" w:eastAsia="Palatino Linotype" w:hAnsi="Palatino Linotype" w:cs="Palatino Linotype"/>
          <w:i/>
          <w:color w:val="000000"/>
          <w:sz w:val="22"/>
          <w:szCs w:val="22"/>
        </w:rPr>
      </w:pPr>
    </w:p>
    <w:p w14:paraId="1E26C733" w14:textId="77777777" w:rsidR="00590BE8" w:rsidRDefault="00B63B6E">
      <w:pPr>
        <w:spacing w:line="360" w:lineRule="auto"/>
        <w:ind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Adjunto a su respuesta los siguientes archivos electrónicos:</w:t>
      </w:r>
    </w:p>
    <w:p w14:paraId="1E26C734" w14:textId="77777777" w:rsidR="00590BE8" w:rsidRDefault="00590BE8">
      <w:pPr>
        <w:tabs>
          <w:tab w:val="left" w:pos="0"/>
          <w:tab w:val="left" w:pos="7938"/>
        </w:tabs>
        <w:ind w:right="-79"/>
        <w:jc w:val="both"/>
        <w:rPr>
          <w:rFonts w:ascii="Palatino Linotype" w:eastAsia="Palatino Linotype" w:hAnsi="Palatino Linotype" w:cs="Palatino Linotype"/>
          <w:b/>
          <w:i/>
          <w:color w:val="000000"/>
          <w:sz w:val="22"/>
          <w:szCs w:val="22"/>
        </w:rPr>
      </w:pPr>
    </w:p>
    <w:p w14:paraId="1E26C735" w14:textId="77777777" w:rsidR="00590BE8" w:rsidRDefault="00B63B6E">
      <w:pPr>
        <w:numPr>
          <w:ilvl w:val="0"/>
          <w:numId w:val="8"/>
        </w:numPr>
        <w:pBdr>
          <w:top w:val="nil"/>
          <w:left w:val="nil"/>
          <w:bottom w:val="nil"/>
          <w:right w:val="nil"/>
          <w:between w:val="nil"/>
        </w:pBdr>
        <w:tabs>
          <w:tab w:val="left" w:pos="284"/>
        </w:tabs>
        <w:spacing w:line="360" w:lineRule="auto"/>
        <w:ind w:left="709"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lastRenderedPageBreak/>
        <w:t xml:space="preserve">13914.pdf: </w:t>
      </w:r>
      <w:r>
        <w:rPr>
          <w:rFonts w:ascii="Palatino Linotype" w:eastAsia="Palatino Linotype" w:hAnsi="Palatino Linotype" w:cs="Palatino Linotype"/>
          <w:color w:val="000000"/>
          <w:sz w:val="22"/>
          <w:szCs w:val="22"/>
        </w:rPr>
        <w:t>Contiene Oficio suscrito por ENRIQUE MEDIAN BUSTAMANTE SUBDIRECTOR DE RECURSOS HUMANOS dirigido a la LIC. ELOINA SILVETTE DÍAZ GUTIÉRREZ mediante el cual da respuesta a lo solicitud 0644/ISEM/IP/2023-</w:t>
      </w:r>
    </w:p>
    <w:p w14:paraId="1E26C736" w14:textId="77777777" w:rsidR="00590BE8" w:rsidRDefault="00B63B6E">
      <w:pPr>
        <w:numPr>
          <w:ilvl w:val="0"/>
          <w:numId w:val="8"/>
        </w:numPr>
        <w:pBdr>
          <w:top w:val="nil"/>
          <w:left w:val="nil"/>
          <w:bottom w:val="nil"/>
          <w:right w:val="nil"/>
          <w:between w:val="nil"/>
        </w:pBdr>
        <w:tabs>
          <w:tab w:val="left" w:pos="284"/>
        </w:tabs>
        <w:spacing w:line="360" w:lineRule="auto"/>
        <w:ind w:left="709" w:right="-7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14082023_Respuesta sol 00644 2023 635.pdf: Oficio suscrito por  </w:t>
      </w:r>
      <w:r>
        <w:rPr>
          <w:rFonts w:ascii="Palatino Linotype" w:eastAsia="Palatino Linotype" w:hAnsi="Palatino Linotype" w:cs="Palatino Linotype"/>
          <w:color w:val="000000"/>
          <w:sz w:val="22"/>
          <w:szCs w:val="22"/>
        </w:rPr>
        <w:t>LIC. ELOINA SILVETTE DÍAZ GUTIÉRREZ JEFE DE LA UNIDAD DE INFORMACIÓN, PLANEACIÓN, PROGRAMACIÓN Y EVALUACIÓN dirigido a la  C. SOLICITANTE  mediante el cual le refiere que “… a través del oficio número 208C0101320100L/13914/2023, da atención a la solicitud, se remite la respuesta a su solicitud.</w:t>
      </w:r>
    </w:p>
    <w:p w14:paraId="1E26C737" w14:textId="77777777" w:rsidR="00590BE8" w:rsidRDefault="00590BE8">
      <w:pPr>
        <w:tabs>
          <w:tab w:val="left" w:pos="709"/>
          <w:tab w:val="left" w:pos="7938"/>
        </w:tabs>
        <w:ind w:left="851" w:right="-646"/>
        <w:jc w:val="both"/>
        <w:rPr>
          <w:rFonts w:ascii="Palatino Linotype" w:eastAsia="Palatino Linotype" w:hAnsi="Palatino Linotype" w:cs="Palatino Linotype"/>
          <w:color w:val="000000"/>
        </w:rPr>
      </w:pPr>
    </w:p>
    <w:p w14:paraId="1E26C738" w14:textId="77777777" w:rsidR="00590BE8" w:rsidRDefault="00590BE8">
      <w:pPr>
        <w:tabs>
          <w:tab w:val="left" w:pos="0"/>
        </w:tabs>
        <w:ind w:right="-646"/>
        <w:jc w:val="both"/>
        <w:rPr>
          <w:rFonts w:ascii="Palatino Linotype" w:eastAsia="Palatino Linotype" w:hAnsi="Palatino Linotype" w:cs="Palatino Linotype"/>
          <w:i/>
          <w:color w:val="000000"/>
        </w:rPr>
      </w:pPr>
    </w:p>
    <w:p w14:paraId="1E26C739" w14:textId="77777777" w:rsidR="00590BE8" w:rsidRDefault="00B63B6E">
      <w:pPr>
        <w:numPr>
          <w:ilvl w:val="0"/>
          <w:numId w:val="6"/>
        </w:numPr>
        <w:pBdr>
          <w:top w:val="nil"/>
          <w:left w:val="nil"/>
          <w:bottom w:val="nil"/>
          <w:right w:val="nil"/>
          <w:between w:val="nil"/>
        </w:pBdr>
        <w:tabs>
          <w:tab w:val="left" w:pos="0"/>
        </w:tabs>
        <w:spacing w:line="360" w:lineRule="auto"/>
        <w:ind w:left="0" w:right="-646"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quince  de agosto de dos mil veintitrés</w:t>
      </w:r>
      <w:r>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14:paraId="1E26C73A" w14:textId="77777777" w:rsidR="00590BE8" w:rsidRDefault="00B63B6E">
      <w:pPr>
        <w:numPr>
          <w:ilvl w:val="0"/>
          <w:numId w:val="8"/>
        </w:numPr>
        <w:pBdr>
          <w:top w:val="nil"/>
          <w:left w:val="nil"/>
          <w:bottom w:val="nil"/>
          <w:right w:val="nil"/>
          <w:between w:val="nil"/>
        </w:pBdr>
        <w:ind w:left="851" w:right="62"/>
        <w:jc w:val="both"/>
        <w:rPr>
          <w:rFonts w:ascii="Times New Roman" w:eastAsia="Times New Roman" w:hAnsi="Times New Roman" w:cs="Times New Roman"/>
          <w:color w:val="000000"/>
          <w:sz w:val="22"/>
          <w:szCs w:val="22"/>
        </w:rPr>
      </w:pPr>
      <w:bookmarkStart w:id="1" w:name="_heading=h.30j0zll" w:colFirst="0" w:colLast="0"/>
      <w:bookmarkEnd w:id="1"/>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b/>
          <w:i/>
          <w:color w:val="000000"/>
          <w:sz w:val="22"/>
          <w:szCs w:val="22"/>
        </w:rPr>
        <w:t xml:space="preserve"> </w:t>
      </w:r>
      <w:r>
        <w:rPr>
          <w:rFonts w:ascii="Palatino Linotype" w:eastAsia="Palatino Linotype" w:hAnsi="Palatino Linotype" w:cs="Palatino Linotype"/>
          <w:i/>
          <w:color w:val="000000"/>
          <w:sz w:val="22"/>
          <w:szCs w:val="22"/>
        </w:rPr>
        <w:t xml:space="preserve">“No es satisfactoria la respuesta que se me dio. no respondieron a las preguntas que solicite del Personal del Centro de Salud Cuauhtémoc C.S.U, Tlalnepantla de </w:t>
      </w:r>
      <w:proofErr w:type="spellStart"/>
      <w:r>
        <w:rPr>
          <w:rFonts w:ascii="Palatino Linotype" w:eastAsia="Palatino Linotype" w:hAnsi="Palatino Linotype" w:cs="Palatino Linotype"/>
          <w:i/>
          <w:color w:val="000000"/>
          <w:sz w:val="22"/>
          <w:szCs w:val="22"/>
        </w:rPr>
        <w:t>baz</w:t>
      </w:r>
      <w:proofErr w:type="spellEnd"/>
      <w:r>
        <w:rPr>
          <w:rFonts w:ascii="Palatino Linotype" w:eastAsia="Palatino Linotype" w:hAnsi="Palatino Linotype" w:cs="Palatino Linotype"/>
          <w:i/>
          <w:color w:val="000000"/>
          <w:sz w:val="22"/>
          <w:szCs w:val="22"/>
        </w:rPr>
        <w:t>. QUEDO EN ESPERA DE LAS RESPUESTAS A CADA PREGUNTA SOLICITADA.” Sic)</w:t>
      </w:r>
    </w:p>
    <w:p w14:paraId="1E26C73B" w14:textId="77777777" w:rsidR="00590BE8" w:rsidRDefault="00B63B6E">
      <w:pPr>
        <w:numPr>
          <w:ilvl w:val="0"/>
          <w:numId w:val="8"/>
        </w:numPr>
        <w:pBdr>
          <w:top w:val="nil"/>
          <w:left w:val="nil"/>
          <w:bottom w:val="nil"/>
          <w:right w:val="nil"/>
          <w:between w:val="nil"/>
        </w:pBdr>
        <w:ind w:left="851" w:right="62"/>
        <w:jc w:val="both"/>
        <w:rPr>
          <w:rFonts w:ascii="Palatino Linotype" w:eastAsia="Palatino Linotype" w:hAnsi="Palatino Linotype" w:cs="Palatino Linotype"/>
          <w:i/>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 xml:space="preserve">“No respondieron a las preguntas que señale en mi solicitud de información, solicito de manera </w:t>
      </w:r>
      <w:proofErr w:type="spellStart"/>
      <w:r>
        <w:rPr>
          <w:rFonts w:ascii="Palatino Linotype" w:eastAsia="Palatino Linotype" w:hAnsi="Palatino Linotype" w:cs="Palatino Linotype"/>
          <w:i/>
          <w:color w:val="000000"/>
          <w:sz w:val="22"/>
          <w:szCs w:val="22"/>
        </w:rPr>
        <w:t>digaital</w:t>
      </w:r>
      <w:proofErr w:type="spellEnd"/>
      <w:r>
        <w:rPr>
          <w:rFonts w:ascii="Palatino Linotype" w:eastAsia="Palatino Linotype" w:hAnsi="Palatino Linotype" w:cs="Palatino Linotype"/>
          <w:i/>
          <w:color w:val="000000"/>
          <w:sz w:val="22"/>
          <w:szCs w:val="22"/>
        </w:rPr>
        <w:t xml:space="preserve"> se me atienda como lo pedí, soporte documental, ya que su respuesta es nula.” (Sic)</w:t>
      </w:r>
    </w:p>
    <w:p w14:paraId="1E26C73C" w14:textId="77777777" w:rsidR="00590BE8" w:rsidRDefault="00590BE8">
      <w:pPr>
        <w:spacing w:line="360" w:lineRule="auto"/>
        <w:ind w:right="-646"/>
        <w:rPr>
          <w:rFonts w:ascii="Palatino Linotype" w:eastAsia="Palatino Linotype" w:hAnsi="Palatino Linotype" w:cs="Palatino Linotype"/>
          <w:i/>
          <w:color w:val="000000"/>
        </w:rPr>
      </w:pPr>
    </w:p>
    <w:p w14:paraId="1E26C73D"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La Comisionada Ponente con fundamento en lo dispuesto por el artículo 185 fracción V de la ley de la materia, a través del acuerdo de admisión de fecha </w:t>
      </w:r>
      <w:r>
        <w:rPr>
          <w:rFonts w:ascii="Palatino Linotype" w:eastAsia="Palatino Linotype" w:hAnsi="Palatino Linotype" w:cs="Palatino Linotype"/>
          <w:b/>
          <w:color w:val="000000"/>
        </w:rPr>
        <w:t>veintidós de agosto de dos mil veintitrés,</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w:t>
      </w:r>
    </w:p>
    <w:p w14:paraId="1E26C73E"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lastRenderedPageBreak/>
        <w:t xml:space="preserve">Por su parte el RECURRENTE y el SUJETO OBLIGADO fueron omisos en realizar manifestaciones que a sus derechos </w:t>
      </w:r>
      <w:r>
        <w:rPr>
          <w:rFonts w:ascii="Palatino Linotype" w:eastAsia="Palatino Linotype" w:hAnsi="Palatino Linotype" w:cs="Palatino Linotype"/>
        </w:rPr>
        <w:t>asistieron</w:t>
      </w:r>
      <w:r>
        <w:rPr>
          <w:rFonts w:ascii="Palatino Linotype" w:eastAsia="Palatino Linotype" w:hAnsi="Palatino Linotype" w:cs="Palatino Linotype"/>
          <w:color w:val="000000"/>
        </w:rPr>
        <w:t xml:space="preserve">. </w:t>
      </w:r>
    </w:p>
    <w:p w14:paraId="1E26C73F"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E26C740"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En fecha catorce (14) de noviembre de dos mil veintitrés, se amplió el término para resolver, al respecto es menester realizar las siguientes precisiones.</w:t>
      </w:r>
    </w:p>
    <w:p w14:paraId="1E26C741" w14:textId="77777777" w:rsidR="00590BE8" w:rsidRDefault="00590BE8">
      <w:pPr>
        <w:pBdr>
          <w:top w:val="nil"/>
          <w:left w:val="nil"/>
          <w:bottom w:val="nil"/>
          <w:right w:val="nil"/>
          <w:between w:val="nil"/>
        </w:pBdr>
        <w:ind w:left="720" w:right="-646"/>
        <w:rPr>
          <w:rFonts w:ascii="Palatino Linotype" w:eastAsia="Palatino Linotype" w:hAnsi="Palatino Linotype" w:cs="Palatino Linotype"/>
          <w:color w:val="000000"/>
        </w:rPr>
      </w:pPr>
    </w:p>
    <w:p w14:paraId="1E26C742"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1E26C743"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E26C744"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E26C745" w14:textId="77777777" w:rsidR="00590BE8" w:rsidRDefault="00590BE8">
      <w:pPr>
        <w:pBdr>
          <w:top w:val="nil"/>
          <w:left w:val="nil"/>
          <w:bottom w:val="nil"/>
          <w:right w:val="nil"/>
          <w:between w:val="nil"/>
        </w:pBdr>
        <w:spacing w:line="360" w:lineRule="auto"/>
        <w:ind w:left="720" w:right="-646"/>
        <w:rPr>
          <w:rFonts w:ascii="Palatino Linotype" w:eastAsia="Palatino Linotype" w:hAnsi="Palatino Linotype" w:cs="Palatino Linotype"/>
          <w:color w:val="000000"/>
        </w:rPr>
      </w:pPr>
    </w:p>
    <w:p w14:paraId="1E26C746"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E26C747" w14:textId="77777777" w:rsidR="00590BE8" w:rsidRDefault="00590BE8">
      <w:pPr>
        <w:pBdr>
          <w:top w:val="nil"/>
          <w:left w:val="nil"/>
          <w:bottom w:val="nil"/>
          <w:right w:val="nil"/>
          <w:between w:val="nil"/>
        </w:pBdr>
        <w:spacing w:line="360" w:lineRule="auto"/>
        <w:ind w:left="720" w:right="-646"/>
        <w:rPr>
          <w:rFonts w:ascii="Palatino Linotype" w:eastAsia="Palatino Linotype" w:hAnsi="Palatino Linotype" w:cs="Palatino Linotype"/>
          <w:color w:val="000000"/>
        </w:rPr>
      </w:pPr>
    </w:p>
    <w:p w14:paraId="1E26C748"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E26C749" w14:textId="77777777" w:rsidR="00590BE8" w:rsidRDefault="00590BE8">
      <w:pPr>
        <w:pBdr>
          <w:top w:val="nil"/>
          <w:left w:val="nil"/>
          <w:bottom w:val="nil"/>
          <w:right w:val="nil"/>
          <w:between w:val="nil"/>
        </w:pBdr>
        <w:spacing w:line="360" w:lineRule="auto"/>
        <w:ind w:left="720" w:right="-646"/>
        <w:rPr>
          <w:rFonts w:ascii="Palatino Linotype" w:eastAsia="Palatino Linotype" w:hAnsi="Palatino Linotype" w:cs="Palatino Linotype"/>
          <w:color w:val="000000"/>
        </w:rPr>
      </w:pPr>
    </w:p>
    <w:p w14:paraId="1E26C74A"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1E26C74B" w14:textId="77777777" w:rsidR="00590BE8" w:rsidRDefault="00B63B6E">
      <w:pPr>
        <w:numPr>
          <w:ilvl w:val="0"/>
          <w:numId w:val="10"/>
        </w:num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1E26C74C" w14:textId="77777777" w:rsidR="00590BE8" w:rsidRDefault="00B63B6E">
      <w:pPr>
        <w:numPr>
          <w:ilvl w:val="0"/>
          <w:numId w:val="10"/>
        </w:num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1E26C74D" w14:textId="77777777" w:rsidR="00590BE8" w:rsidRDefault="00B63B6E">
      <w:pPr>
        <w:numPr>
          <w:ilvl w:val="0"/>
          <w:numId w:val="10"/>
        </w:numPr>
        <w:pBdr>
          <w:top w:val="nil"/>
          <w:left w:val="nil"/>
          <w:bottom w:val="nil"/>
          <w:right w:val="nil"/>
          <w:between w:val="nil"/>
        </w:pBdr>
        <w:spacing w:line="360" w:lineRule="auto"/>
        <w:ind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1E26C74E" w14:textId="77777777" w:rsidR="00590BE8" w:rsidRDefault="00B63B6E">
      <w:pPr>
        <w:spacing w:line="360" w:lineRule="auto"/>
        <w:ind w:left="851" w:right="62"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1E26C74F" w14:textId="77777777" w:rsidR="00590BE8" w:rsidRDefault="00590BE8">
      <w:pPr>
        <w:spacing w:line="360" w:lineRule="auto"/>
        <w:ind w:left="851" w:right="-646" w:hanging="284"/>
        <w:jc w:val="both"/>
        <w:rPr>
          <w:rFonts w:ascii="Palatino Linotype" w:eastAsia="Palatino Linotype" w:hAnsi="Palatino Linotype" w:cs="Palatino Linotype"/>
        </w:rPr>
      </w:pPr>
    </w:p>
    <w:p w14:paraId="1E26C750"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E26C751"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E26C752" w14:textId="77777777" w:rsidR="00590BE8" w:rsidRDefault="00B63B6E">
      <w:pPr>
        <w:numPr>
          <w:ilvl w:val="0"/>
          <w:numId w:val="6"/>
        </w:numPr>
        <w:pBdr>
          <w:top w:val="nil"/>
          <w:left w:val="nil"/>
          <w:bottom w:val="nil"/>
          <w:right w:val="nil"/>
          <w:between w:val="nil"/>
        </w:pBdr>
        <w:spacing w:line="360" w:lineRule="auto"/>
        <w:ind w:left="0" w:right="-64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color w:val="000000"/>
        </w:rPr>
        <w:t>INDEBIDAMENTE</w:t>
      </w:r>
      <w:r>
        <w:rPr>
          <w:rFonts w:ascii="Palatino Linotype" w:eastAsia="Palatino Linotype" w:hAnsi="Palatino Linotype" w:cs="Palatino Linotype"/>
          <w:i/>
          <w:color w:val="000000"/>
        </w:rPr>
        <w:t xml:space="preserve"> POR </w:t>
      </w:r>
      <w:r>
        <w:rPr>
          <w:rFonts w:ascii="Palatino Linotype" w:eastAsia="Palatino Linotype" w:hAnsi="Palatino Linotype" w:cs="Palatino Linotype"/>
          <w:i/>
          <w:color w:val="000000"/>
        </w:rPr>
        <w:lastRenderedPageBreak/>
        <w:t>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1E26C753" w14:textId="77777777" w:rsidR="00590BE8" w:rsidRDefault="00590BE8">
      <w:pPr>
        <w:spacing w:line="360" w:lineRule="auto"/>
        <w:ind w:right="-646"/>
        <w:jc w:val="both"/>
        <w:rPr>
          <w:rFonts w:ascii="Palatino Linotype" w:eastAsia="Palatino Linotype" w:hAnsi="Palatino Linotype" w:cs="Palatino Linotype"/>
        </w:rPr>
      </w:pPr>
    </w:p>
    <w:p w14:paraId="1E26C754"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E26C755" w14:textId="77777777" w:rsidR="00590BE8" w:rsidRDefault="00590BE8">
      <w:pPr>
        <w:pBdr>
          <w:top w:val="nil"/>
          <w:left w:val="nil"/>
          <w:bottom w:val="nil"/>
          <w:right w:val="nil"/>
          <w:between w:val="nil"/>
        </w:pBdr>
        <w:spacing w:line="360" w:lineRule="auto"/>
        <w:ind w:left="720" w:right="-646"/>
        <w:rPr>
          <w:rFonts w:ascii="Palatino Linotype" w:eastAsia="Palatino Linotype" w:hAnsi="Palatino Linotype" w:cs="Palatino Linotype"/>
          <w:color w:val="000000"/>
        </w:rPr>
      </w:pPr>
    </w:p>
    <w:p w14:paraId="1E26C756"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1E26C757" w14:textId="77777777" w:rsidR="00590BE8" w:rsidRDefault="00590BE8">
      <w:pPr>
        <w:spacing w:line="360" w:lineRule="auto"/>
        <w:ind w:right="-646"/>
        <w:jc w:val="both"/>
        <w:rPr>
          <w:rFonts w:ascii="Palatino Linotype" w:eastAsia="Palatino Linotype" w:hAnsi="Palatino Linotype" w:cs="Palatino Linotype"/>
        </w:rPr>
      </w:pPr>
    </w:p>
    <w:p w14:paraId="1E26C758"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1E26C759" w14:textId="77777777" w:rsidR="00590BE8" w:rsidRDefault="00590BE8">
      <w:pPr>
        <w:spacing w:line="360" w:lineRule="auto"/>
        <w:ind w:right="-646"/>
        <w:jc w:val="both"/>
        <w:rPr>
          <w:rFonts w:ascii="Palatino Linotype" w:eastAsia="Palatino Linotype" w:hAnsi="Palatino Linotype" w:cs="Palatino Linotype"/>
        </w:rPr>
      </w:pPr>
    </w:p>
    <w:p w14:paraId="1E26C75A" w14:textId="77777777" w:rsidR="00590BE8" w:rsidRDefault="00B63B6E">
      <w:pPr>
        <w:spacing w:line="360" w:lineRule="auto"/>
        <w:ind w:left="425" w:right="6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Seminario Judicial de la Federación y su gaceta, con el registro digital 2002351.</w:t>
      </w:r>
    </w:p>
    <w:p w14:paraId="1E26C75B" w14:textId="77777777" w:rsidR="00590BE8" w:rsidRDefault="00590BE8">
      <w:pPr>
        <w:spacing w:line="360" w:lineRule="auto"/>
        <w:ind w:left="425" w:right="62"/>
        <w:jc w:val="both"/>
        <w:rPr>
          <w:rFonts w:ascii="Palatino Linotype" w:eastAsia="Palatino Linotype" w:hAnsi="Palatino Linotype" w:cs="Palatino Linotype"/>
          <w:b/>
          <w:sz w:val="22"/>
          <w:szCs w:val="22"/>
        </w:rPr>
      </w:pPr>
    </w:p>
    <w:p w14:paraId="1E26C75C" w14:textId="77777777" w:rsidR="00590BE8" w:rsidRDefault="00B63B6E">
      <w:pPr>
        <w:spacing w:line="360" w:lineRule="auto"/>
        <w:ind w:left="425" w:right="6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Seminario Judicial de la Federación y su gaceta, con el registro digital 2002350.”</w:t>
      </w:r>
    </w:p>
    <w:p w14:paraId="1E26C75D" w14:textId="77777777" w:rsidR="00590BE8" w:rsidRDefault="00590BE8">
      <w:pPr>
        <w:pBdr>
          <w:top w:val="nil"/>
          <w:left w:val="nil"/>
          <w:bottom w:val="nil"/>
          <w:right w:val="nil"/>
          <w:between w:val="nil"/>
        </w:pBdr>
        <w:spacing w:line="360" w:lineRule="auto"/>
        <w:ind w:left="720" w:right="-646"/>
        <w:rPr>
          <w:rFonts w:ascii="Palatino Linotype" w:eastAsia="Palatino Linotype" w:hAnsi="Palatino Linotype" w:cs="Palatino Linotype"/>
          <w:color w:val="000000"/>
        </w:rPr>
      </w:pPr>
    </w:p>
    <w:p w14:paraId="1E26C75E" w14:textId="77777777" w:rsidR="00590BE8" w:rsidRDefault="00B63B6E">
      <w:pPr>
        <w:numPr>
          <w:ilvl w:val="0"/>
          <w:numId w:val="6"/>
        </w:numPr>
        <w:pBdr>
          <w:top w:val="nil"/>
          <w:left w:val="nil"/>
          <w:bottom w:val="nil"/>
          <w:right w:val="nil"/>
          <w:between w:val="nil"/>
        </w:pBdr>
        <w:spacing w:line="360" w:lineRule="auto"/>
        <w:ind w:left="0" w:right="-646" w:firstLine="0"/>
        <w:jc w:val="both"/>
        <w:rPr>
          <w:rFonts w:ascii="Palatino Linotype" w:eastAsia="Palatino Linotype" w:hAnsi="Palatino Linotype" w:cs="Palatino Linotype"/>
          <w:b/>
          <w:color w:val="000000"/>
        </w:rPr>
      </w:pPr>
      <w:bookmarkStart w:id="3" w:name="_heading=h.3znysh7" w:colFirst="0" w:colLast="0"/>
      <w:bookmarkEnd w:id="3"/>
      <w:r>
        <w:rPr>
          <w:rFonts w:ascii="Palatino Linotype" w:eastAsia="Palatino Linotype" w:hAnsi="Palatino Linotype" w:cs="Palatino Linotype"/>
          <w:color w:val="000000"/>
        </w:rPr>
        <w:t>Seguidamente, mediante acuerdo de fecha once de julio de dos mil veinticuatro se decretó el cierre de instrucción, por lo que no habiendo más que hacer constar, y-----</w:t>
      </w:r>
      <w:r>
        <w:rPr>
          <w:rFonts w:ascii="Palatino Linotype" w:eastAsia="Palatino Linotype" w:hAnsi="Palatino Linotype" w:cs="Palatino Linotype"/>
        </w:rPr>
        <w:t>-------</w:t>
      </w:r>
    </w:p>
    <w:p w14:paraId="1E26C75F" w14:textId="77777777" w:rsidR="00590BE8" w:rsidRDefault="00590BE8">
      <w:pPr>
        <w:pBdr>
          <w:top w:val="nil"/>
          <w:left w:val="nil"/>
          <w:bottom w:val="nil"/>
          <w:right w:val="nil"/>
          <w:between w:val="nil"/>
        </w:pBdr>
        <w:spacing w:line="360" w:lineRule="auto"/>
        <w:ind w:right="-646"/>
        <w:jc w:val="center"/>
        <w:rPr>
          <w:rFonts w:ascii="Palatino Linotype" w:eastAsia="Palatino Linotype" w:hAnsi="Palatino Linotype" w:cs="Palatino Linotype"/>
          <w:b/>
          <w:color w:val="000000"/>
        </w:rPr>
      </w:pPr>
    </w:p>
    <w:p w14:paraId="1E26C760" w14:textId="77777777" w:rsidR="00590BE8" w:rsidRDefault="00590BE8">
      <w:pPr>
        <w:pBdr>
          <w:top w:val="nil"/>
          <w:left w:val="nil"/>
          <w:bottom w:val="nil"/>
          <w:right w:val="nil"/>
          <w:between w:val="nil"/>
        </w:pBdr>
        <w:spacing w:line="360" w:lineRule="auto"/>
        <w:ind w:right="-646"/>
        <w:jc w:val="center"/>
        <w:rPr>
          <w:rFonts w:ascii="Palatino Linotype" w:eastAsia="Palatino Linotype" w:hAnsi="Palatino Linotype" w:cs="Palatino Linotype"/>
          <w:b/>
          <w:color w:val="000000"/>
        </w:rPr>
      </w:pPr>
    </w:p>
    <w:p w14:paraId="1E26C761" w14:textId="77777777" w:rsidR="00590BE8" w:rsidRDefault="00B63B6E">
      <w:pPr>
        <w:pBdr>
          <w:top w:val="nil"/>
          <w:left w:val="nil"/>
          <w:bottom w:val="nil"/>
          <w:right w:val="nil"/>
          <w:between w:val="nil"/>
        </w:pBdr>
        <w:spacing w:line="360" w:lineRule="auto"/>
        <w:ind w:right="-646"/>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C O N S I D E R A N D O </w:t>
      </w:r>
    </w:p>
    <w:p w14:paraId="1E26C762" w14:textId="77777777" w:rsidR="00590BE8" w:rsidRDefault="00590BE8">
      <w:pPr>
        <w:pBdr>
          <w:top w:val="nil"/>
          <w:left w:val="nil"/>
          <w:bottom w:val="nil"/>
          <w:right w:val="nil"/>
          <w:between w:val="nil"/>
        </w:pBdr>
        <w:spacing w:line="360" w:lineRule="auto"/>
        <w:ind w:right="-646"/>
        <w:jc w:val="center"/>
        <w:rPr>
          <w:rFonts w:ascii="Palatino Linotype" w:eastAsia="Palatino Linotype" w:hAnsi="Palatino Linotype" w:cs="Palatino Linotype"/>
          <w:b/>
          <w:color w:val="000000"/>
        </w:rPr>
      </w:pPr>
    </w:p>
    <w:p w14:paraId="1E26C763" w14:textId="77777777" w:rsidR="00590BE8" w:rsidRDefault="00B63B6E">
      <w:pPr>
        <w:keepNext/>
        <w:keepLines/>
        <w:pBdr>
          <w:top w:val="nil"/>
          <w:left w:val="nil"/>
          <w:bottom w:val="nil"/>
          <w:right w:val="nil"/>
          <w:between w:val="nil"/>
        </w:pBdr>
        <w:spacing w:line="360" w:lineRule="auto"/>
        <w:ind w:right="-646"/>
        <w:rPr>
          <w:rFonts w:ascii="Palatino Linotype" w:eastAsia="Palatino Linotype" w:hAnsi="Palatino Linotype" w:cs="Palatino Linotype"/>
          <w:b/>
          <w:color w:val="000000"/>
        </w:rPr>
      </w:pPr>
      <w:bookmarkStart w:id="4" w:name="_heading=h.2et92p0" w:colFirst="0" w:colLast="0"/>
      <w:bookmarkEnd w:id="4"/>
      <w:r>
        <w:rPr>
          <w:rFonts w:ascii="Palatino Linotype" w:eastAsia="Palatino Linotype" w:hAnsi="Palatino Linotype" w:cs="Palatino Linotype"/>
          <w:b/>
          <w:color w:val="000000"/>
        </w:rPr>
        <w:t>PRIMERO. De la competencia</w:t>
      </w:r>
    </w:p>
    <w:p w14:paraId="1E26C764"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w:t>
      </w:r>
      <w:r>
        <w:rPr>
          <w:rFonts w:ascii="Palatino Linotype" w:eastAsia="Palatino Linotype" w:hAnsi="Palatino Linotype" w:cs="Palatino Linotype"/>
          <w:color w:val="000000"/>
        </w:rPr>
        <w:lastRenderedPageBreak/>
        <w:t>Interior del Instituto de Transparencia, Acceso a la Información Pública y Protección de Datos Personales del Estado de México y Municipios.</w:t>
      </w:r>
    </w:p>
    <w:p w14:paraId="1E26C765"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b/>
          <w:color w:val="000000"/>
        </w:rPr>
      </w:pPr>
    </w:p>
    <w:p w14:paraId="1E26C766" w14:textId="77777777" w:rsidR="00590BE8" w:rsidRDefault="00B63B6E">
      <w:pPr>
        <w:keepNext/>
        <w:keepLines/>
        <w:pBdr>
          <w:top w:val="nil"/>
          <w:left w:val="nil"/>
          <w:bottom w:val="nil"/>
          <w:right w:val="nil"/>
          <w:between w:val="nil"/>
        </w:pBdr>
        <w:spacing w:line="360" w:lineRule="auto"/>
        <w:ind w:right="-646"/>
        <w:rPr>
          <w:rFonts w:ascii="Palatino Linotype" w:eastAsia="Palatino Linotype" w:hAnsi="Palatino Linotype" w:cs="Palatino Linotype"/>
          <w:b/>
          <w:color w:val="000000"/>
        </w:rPr>
      </w:pPr>
      <w:bookmarkStart w:id="5" w:name="_heading=h.tyjcwt" w:colFirst="0" w:colLast="0"/>
      <w:bookmarkEnd w:id="5"/>
      <w:r>
        <w:rPr>
          <w:rFonts w:ascii="Palatino Linotype" w:eastAsia="Palatino Linotype" w:hAnsi="Palatino Linotype" w:cs="Palatino Linotype"/>
          <w:b/>
          <w:color w:val="000000"/>
        </w:rPr>
        <w:t>SEGUNDO. De la oportunidad y procedencia.</w:t>
      </w:r>
    </w:p>
    <w:p w14:paraId="1E26C767"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el catorce de agosto de dos mil veintitrés, de tal forma que el plazo para interponer el recurso de revisión transcurrió del día quince de agosto al cuatro de septiembre de dos mil veintitrés;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inconformidad el quince de agosto de  dos mil veintitrés; por lo que se estima que la inconformidad se presentó dentro del lapso legalmente establecido para tal efecto.</w:t>
      </w:r>
    </w:p>
    <w:p w14:paraId="1E26C768" w14:textId="77777777" w:rsidR="00590BE8" w:rsidRDefault="00590BE8">
      <w:pPr>
        <w:ind w:right="-646"/>
        <w:rPr>
          <w:rFonts w:ascii="Palatino Linotype" w:eastAsia="Palatino Linotype" w:hAnsi="Palatino Linotype" w:cs="Palatino Linotype"/>
        </w:rPr>
      </w:pPr>
    </w:p>
    <w:p w14:paraId="1E26C769" w14:textId="77777777" w:rsidR="00590BE8" w:rsidRDefault="00B63B6E">
      <w:pPr>
        <w:numPr>
          <w:ilvl w:val="0"/>
          <w:numId w:val="6"/>
        </w:numPr>
        <w:spacing w:line="360" w:lineRule="auto"/>
        <w:ind w:left="0" w:right="-646" w:firstLine="0"/>
        <w:jc w:val="both"/>
      </w:pPr>
      <w:r>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E26C76A" w14:textId="77777777" w:rsidR="00590BE8" w:rsidRDefault="00590BE8">
      <w:pPr>
        <w:pBdr>
          <w:top w:val="nil"/>
          <w:left w:val="nil"/>
          <w:bottom w:val="nil"/>
          <w:right w:val="nil"/>
          <w:between w:val="nil"/>
        </w:pBdr>
        <w:ind w:left="720" w:right="-646"/>
        <w:rPr>
          <w:rFonts w:ascii="Palatino Linotype" w:eastAsia="Palatino Linotype" w:hAnsi="Palatino Linotype" w:cs="Palatino Linotype"/>
          <w:color w:val="000000"/>
        </w:rPr>
      </w:pPr>
    </w:p>
    <w:p w14:paraId="1E26C76B" w14:textId="77777777" w:rsidR="00590BE8" w:rsidRDefault="00B63B6E">
      <w:pPr>
        <w:keepNext/>
        <w:keepLines/>
        <w:pBdr>
          <w:top w:val="nil"/>
          <w:left w:val="nil"/>
          <w:bottom w:val="nil"/>
          <w:right w:val="nil"/>
          <w:between w:val="nil"/>
        </w:pBdr>
        <w:spacing w:line="360" w:lineRule="auto"/>
        <w:ind w:right="-646"/>
        <w:rPr>
          <w:rFonts w:ascii="Palatino Linotype" w:eastAsia="Palatino Linotype" w:hAnsi="Palatino Linotype" w:cs="Palatino Linotype"/>
          <w:b/>
          <w:color w:val="000000"/>
        </w:rPr>
      </w:pPr>
      <w:bookmarkStart w:id="6" w:name="_heading=h.3dy6vkm" w:colFirst="0" w:colLast="0"/>
      <w:bookmarkEnd w:id="6"/>
      <w:r>
        <w:rPr>
          <w:rFonts w:ascii="Palatino Linotype" w:eastAsia="Palatino Linotype" w:hAnsi="Palatino Linotype" w:cs="Palatino Linotype"/>
          <w:b/>
          <w:color w:val="000000"/>
        </w:rPr>
        <w:t xml:space="preserve">TERCERO. Del planteamiento de la </w:t>
      </w:r>
      <w:r>
        <w:rPr>
          <w:rFonts w:ascii="Palatino Linotype" w:eastAsia="Palatino Linotype" w:hAnsi="Palatino Linotype" w:cs="Palatino Linotype"/>
          <w:b/>
          <w:i/>
          <w:color w:val="000000"/>
        </w:rPr>
        <w:t>Litis</w:t>
      </w:r>
      <w:r>
        <w:rPr>
          <w:rFonts w:ascii="Palatino Linotype" w:eastAsia="Palatino Linotype" w:hAnsi="Palatino Linotype" w:cs="Palatino Linotype"/>
          <w:b/>
          <w:color w:val="000000"/>
        </w:rPr>
        <w:t>.</w:t>
      </w:r>
    </w:p>
    <w:p w14:paraId="1E26C76C"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Se solicitó tener acceso, a la información que a continuación se desagrega:</w:t>
      </w:r>
    </w:p>
    <w:p w14:paraId="1E26C76D" w14:textId="77777777" w:rsidR="00590BE8" w:rsidRDefault="00B63B6E">
      <w:pPr>
        <w:spacing w:line="360" w:lineRule="auto"/>
        <w:ind w:right="6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C. Israel Carmona Ruiz</w:t>
      </w:r>
    </w:p>
    <w:p w14:paraId="1E26C76E" w14:textId="77777777" w:rsidR="00590BE8" w:rsidRDefault="00B63B6E">
      <w:pPr>
        <w:numPr>
          <w:ilvl w:val="0"/>
          <w:numId w:val="12"/>
        </w:numPr>
        <w:pBdr>
          <w:top w:val="nil"/>
          <w:left w:val="nil"/>
          <w:bottom w:val="nil"/>
          <w:right w:val="nil"/>
          <w:between w:val="nil"/>
        </w:pBdr>
        <w:spacing w:line="360" w:lineRule="auto"/>
        <w:ind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Grado de estudios,</w:t>
      </w:r>
    </w:p>
    <w:p w14:paraId="1E26C76F" w14:textId="77777777" w:rsidR="00590BE8" w:rsidRDefault="00B63B6E">
      <w:pPr>
        <w:numPr>
          <w:ilvl w:val="0"/>
          <w:numId w:val="12"/>
        </w:numPr>
        <w:pBdr>
          <w:top w:val="nil"/>
          <w:left w:val="nil"/>
          <w:bottom w:val="nil"/>
          <w:right w:val="nil"/>
          <w:between w:val="nil"/>
        </w:pBdr>
        <w:spacing w:line="360" w:lineRule="auto"/>
        <w:ind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Salario </w:t>
      </w:r>
    </w:p>
    <w:p w14:paraId="1E26C770" w14:textId="77777777" w:rsidR="00590BE8" w:rsidRDefault="00B63B6E">
      <w:pPr>
        <w:numPr>
          <w:ilvl w:val="0"/>
          <w:numId w:val="12"/>
        </w:numPr>
        <w:pBdr>
          <w:top w:val="nil"/>
          <w:left w:val="nil"/>
          <w:bottom w:val="nil"/>
          <w:right w:val="nil"/>
          <w:between w:val="nil"/>
        </w:pBdr>
        <w:spacing w:line="360" w:lineRule="auto"/>
        <w:ind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Periodo vacacional</w:t>
      </w:r>
    </w:p>
    <w:p w14:paraId="1E26C771" w14:textId="77777777" w:rsidR="00590BE8" w:rsidRDefault="00B63B6E">
      <w:pPr>
        <w:numPr>
          <w:ilvl w:val="0"/>
          <w:numId w:val="12"/>
        </w:numPr>
        <w:pBdr>
          <w:top w:val="nil"/>
          <w:left w:val="nil"/>
          <w:bottom w:val="nil"/>
          <w:right w:val="nil"/>
          <w:between w:val="nil"/>
        </w:pBdr>
        <w:spacing w:line="360" w:lineRule="auto"/>
        <w:ind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Prestaciones </w:t>
      </w:r>
    </w:p>
    <w:p w14:paraId="1E26C772" w14:textId="77777777" w:rsidR="00590BE8" w:rsidRDefault="00B63B6E">
      <w:pPr>
        <w:numPr>
          <w:ilvl w:val="0"/>
          <w:numId w:val="12"/>
        </w:numPr>
        <w:pBdr>
          <w:top w:val="nil"/>
          <w:left w:val="nil"/>
          <w:bottom w:val="nil"/>
          <w:right w:val="nil"/>
          <w:between w:val="nil"/>
        </w:pBdr>
        <w:spacing w:line="360" w:lineRule="auto"/>
        <w:ind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Desarrollo que desempeña a diario con la clave correspondiente a su comunidad  </w:t>
      </w:r>
    </w:p>
    <w:p w14:paraId="1E26C773" w14:textId="77777777" w:rsidR="00590BE8" w:rsidRDefault="00B63B6E">
      <w:pPr>
        <w:numPr>
          <w:ilvl w:val="0"/>
          <w:numId w:val="12"/>
        </w:numPr>
        <w:pBdr>
          <w:top w:val="nil"/>
          <w:left w:val="nil"/>
          <w:bottom w:val="nil"/>
          <w:right w:val="nil"/>
          <w:between w:val="nil"/>
        </w:pBdr>
        <w:spacing w:line="360" w:lineRule="auto"/>
        <w:ind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Documentación para ocupar el cargo de Técnico de Atención Primaria a la Salud,  funciones que desempeña </w:t>
      </w:r>
    </w:p>
    <w:p w14:paraId="1E26C774" w14:textId="77777777" w:rsidR="00590BE8" w:rsidRDefault="00B63B6E">
      <w:pPr>
        <w:numPr>
          <w:ilvl w:val="0"/>
          <w:numId w:val="12"/>
        </w:numPr>
        <w:pBdr>
          <w:top w:val="nil"/>
          <w:left w:val="nil"/>
          <w:bottom w:val="nil"/>
          <w:right w:val="nil"/>
          <w:between w:val="nil"/>
        </w:pBdr>
        <w:spacing w:line="360" w:lineRule="auto"/>
        <w:ind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Cargo </w:t>
      </w:r>
    </w:p>
    <w:p w14:paraId="1E26C775" w14:textId="77777777" w:rsidR="00590BE8" w:rsidRDefault="00B63B6E">
      <w:pPr>
        <w:numPr>
          <w:ilvl w:val="0"/>
          <w:numId w:val="12"/>
        </w:numPr>
        <w:pBdr>
          <w:top w:val="nil"/>
          <w:left w:val="nil"/>
          <w:bottom w:val="nil"/>
          <w:right w:val="nil"/>
          <w:between w:val="nil"/>
        </w:pBdr>
        <w:spacing w:line="360" w:lineRule="auto"/>
        <w:ind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Actividades que realiza desde el día uno que tomo el cargo hasta el día de hoy,  Actividades realiza en campo  con fotografías y documentación digital</w:t>
      </w:r>
    </w:p>
    <w:p w14:paraId="1E26C776" w14:textId="77777777" w:rsidR="00590BE8" w:rsidRDefault="00590BE8">
      <w:pPr>
        <w:spacing w:line="360" w:lineRule="auto"/>
        <w:ind w:left="567" w:right="62"/>
        <w:jc w:val="both"/>
        <w:rPr>
          <w:rFonts w:ascii="Palatino Linotype" w:eastAsia="Palatino Linotype" w:hAnsi="Palatino Linotype" w:cs="Palatino Linotype"/>
          <w:i/>
          <w:sz w:val="22"/>
          <w:szCs w:val="22"/>
        </w:rPr>
      </w:pPr>
    </w:p>
    <w:p w14:paraId="1E26C777" w14:textId="77777777" w:rsidR="00590BE8" w:rsidRDefault="00B63B6E">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Del Supervisor </w:t>
      </w:r>
    </w:p>
    <w:p w14:paraId="1E26C778" w14:textId="77777777" w:rsidR="00590BE8" w:rsidRDefault="00B63B6E">
      <w:pPr>
        <w:numPr>
          <w:ilvl w:val="0"/>
          <w:numId w:val="14"/>
        </w:numPr>
        <w:pBdr>
          <w:top w:val="nil"/>
          <w:left w:val="nil"/>
          <w:bottom w:val="nil"/>
          <w:right w:val="nil"/>
          <w:between w:val="nil"/>
        </w:pBdr>
        <w:spacing w:line="360" w:lineRule="auto"/>
        <w:ind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Nombre del supervisor o supervisora que esté a cargo de esa zona </w:t>
      </w:r>
    </w:p>
    <w:p w14:paraId="1E26C779" w14:textId="77777777" w:rsidR="00590BE8" w:rsidRDefault="00B63B6E">
      <w:pPr>
        <w:numPr>
          <w:ilvl w:val="0"/>
          <w:numId w:val="14"/>
        </w:numPr>
        <w:pBdr>
          <w:top w:val="nil"/>
          <w:left w:val="nil"/>
          <w:bottom w:val="nil"/>
          <w:right w:val="nil"/>
          <w:between w:val="nil"/>
        </w:pBdr>
        <w:spacing w:line="360" w:lineRule="auto"/>
        <w:ind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Funciones para realizar la supervisión de los servidores públicos asignados  y de cada uno de los empleados. </w:t>
      </w:r>
    </w:p>
    <w:p w14:paraId="1E26C77A" w14:textId="77777777" w:rsidR="00590BE8" w:rsidRDefault="00590BE8">
      <w:pPr>
        <w:spacing w:line="360" w:lineRule="auto"/>
        <w:ind w:left="567" w:right="62"/>
        <w:jc w:val="both"/>
        <w:rPr>
          <w:rFonts w:ascii="Palatino Linotype" w:eastAsia="Palatino Linotype" w:hAnsi="Palatino Linotype" w:cs="Palatino Linotype"/>
          <w:i/>
          <w:sz w:val="22"/>
          <w:szCs w:val="22"/>
        </w:rPr>
      </w:pPr>
    </w:p>
    <w:p w14:paraId="1E26C77B" w14:textId="77777777" w:rsidR="00590BE8" w:rsidRDefault="00B63B6E">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jefe inmediato del C. Israel Carmona Ruiz y  funcione que realiza</w:t>
      </w:r>
    </w:p>
    <w:p w14:paraId="1E26C77C" w14:textId="77777777" w:rsidR="00590BE8" w:rsidRDefault="00590BE8">
      <w:pPr>
        <w:spacing w:line="360" w:lineRule="auto"/>
        <w:ind w:left="567" w:right="62"/>
        <w:jc w:val="both"/>
        <w:rPr>
          <w:rFonts w:ascii="Palatino Linotype" w:eastAsia="Palatino Linotype" w:hAnsi="Palatino Linotype" w:cs="Palatino Linotype"/>
          <w:i/>
          <w:sz w:val="22"/>
          <w:szCs w:val="22"/>
        </w:rPr>
      </w:pPr>
    </w:p>
    <w:p w14:paraId="1E26C77D" w14:textId="77777777" w:rsidR="00590BE8" w:rsidRDefault="00B63B6E">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Del Administrador</w:t>
      </w:r>
    </w:p>
    <w:p w14:paraId="1E26C77E" w14:textId="77777777" w:rsidR="00590BE8" w:rsidRDefault="00590BE8">
      <w:pPr>
        <w:spacing w:line="360" w:lineRule="auto"/>
        <w:ind w:left="567" w:right="62"/>
        <w:jc w:val="both"/>
        <w:rPr>
          <w:rFonts w:ascii="Palatino Linotype" w:eastAsia="Palatino Linotype" w:hAnsi="Palatino Linotype" w:cs="Palatino Linotype"/>
          <w:i/>
          <w:sz w:val="22"/>
          <w:szCs w:val="22"/>
        </w:rPr>
      </w:pPr>
    </w:p>
    <w:p w14:paraId="1E26C77F" w14:textId="77777777" w:rsidR="00590BE8" w:rsidRDefault="00B63B6E">
      <w:pPr>
        <w:numPr>
          <w:ilvl w:val="0"/>
          <w:numId w:val="1"/>
        </w:numPr>
        <w:pBdr>
          <w:top w:val="nil"/>
          <w:left w:val="nil"/>
          <w:bottom w:val="nil"/>
          <w:right w:val="nil"/>
          <w:between w:val="nil"/>
        </w:pBdr>
        <w:spacing w:line="360" w:lineRule="auto"/>
        <w:ind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Nombre </w:t>
      </w:r>
    </w:p>
    <w:p w14:paraId="1E26C780" w14:textId="77777777" w:rsidR="00590BE8" w:rsidRDefault="00B63B6E">
      <w:pPr>
        <w:numPr>
          <w:ilvl w:val="0"/>
          <w:numId w:val="1"/>
        </w:numPr>
        <w:pBdr>
          <w:top w:val="nil"/>
          <w:left w:val="nil"/>
          <w:bottom w:val="nil"/>
          <w:right w:val="nil"/>
          <w:between w:val="nil"/>
        </w:pBdr>
        <w:spacing w:line="360" w:lineRule="auto"/>
        <w:ind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Funciones realiza desde el día uno que tomo su cargo con comprobación digital y fotografías,</w:t>
      </w:r>
    </w:p>
    <w:p w14:paraId="1E26C781" w14:textId="77777777" w:rsidR="00590BE8" w:rsidRDefault="00B63B6E">
      <w:pPr>
        <w:numPr>
          <w:ilvl w:val="0"/>
          <w:numId w:val="1"/>
        </w:numPr>
        <w:pBdr>
          <w:top w:val="nil"/>
          <w:left w:val="nil"/>
          <w:bottom w:val="nil"/>
          <w:right w:val="nil"/>
          <w:between w:val="nil"/>
        </w:pBdr>
        <w:spacing w:line="360" w:lineRule="auto"/>
        <w:ind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Horario de labores</w:t>
      </w:r>
    </w:p>
    <w:p w14:paraId="1E26C782" w14:textId="77777777" w:rsidR="00590BE8" w:rsidRDefault="00B63B6E">
      <w:pPr>
        <w:numPr>
          <w:ilvl w:val="0"/>
          <w:numId w:val="1"/>
        </w:numPr>
        <w:pBdr>
          <w:top w:val="nil"/>
          <w:left w:val="nil"/>
          <w:bottom w:val="nil"/>
          <w:right w:val="nil"/>
          <w:between w:val="nil"/>
        </w:pBdr>
        <w:spacing w:line="360" w:lineRule="auto"/>
        <w:ind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Días de descanso </w:t>
      </w:r>
    </w:p>
    <w:p w14:paraId="1E26C783" w14:textId="77777777" w:rsidR="00590BE8" w:rsidRDefault="00B63B6E">
      <w:pPr>
        <w:numPr>
          <w:ilvl w:val="0"/>
          <w:numId w:val="1"/>
        </w:numPr>
        <w:pBdr>
          <w:top w:val="nil"/>
          <w:left w:val="nil"/>
          <w:bottom w:val="nil"/>
          <w:right w:val="nil"/>
          <w:between w:val="nil"/>
        </w:pBdr>
        <w:spacing w:line="360" w:lineRule="auto"/>
        <w:ind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Periodos vacacionales</w:t>
      </w:r>
    </w:p>
    <w:p w14:paraId="1E26C784" w14:textId="77777777" w:rsidR="00590BE8" w:rsidRDefault="00B63B6E">
      <w:pPr>
        <w:numPr>
          <w:ilvl w:val="0"/>
          <w:numId w:val="1"/>
        </w:numPr>
        <w:pBdr>
          <w:top w:val="nil"/>
          <w:left w:val="nil"/>
          <w:bottom w:val="nil"/>
          <w:right w:val="nil"/>
          <w:between w:val="nil"/>
        </w:pBdr>
        <w:spacing w:line="360" w:lineRule="auto"/>
        <w:ind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Salario </w:t>
      </w:r>
    </w:p>
    <w:p w14:paraId="1E26C785" w14:textId="77777777" w:rsidR="00590BE8" w:rsidRDefault="00590BE8">
      <w:pPr>
        <w:spacing w:line="360" w:lineRule="auto"/>
        <w:ind w:left="567" w:right="62"/>
        <w:jc w:val="both"/>
        <w:rPr>
          <w:rFonts w:ascii="Palatino Linotype" w:eastAsia="Palatino Linotype" w:hAnsi="Palatino Linotype" w:cs="Palatino Linotype"/>
          <w:i/>
          <w:sz w:val="22"/>
          <w:szCs w:val="22"/>
        </w:rPr>
      </w:pPr>
    </w:p>
    <w:p w14:paraId="1E26C786" w14:textId="77777777" w:rsidR="00590BE8" w:rsidRDefault="00B63B6E">
      <w:pPr>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Documentos  que avalen las mejoras realizadas por el  técnico en atención primaria, jefe inmediato del técnico y el administrador del C.S.U CUAUHTEMOC Tlalnepantla de Baz.</w:t>
      </w:r>
    </w:p>
    <w:p w14:paraId="1E26C787"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lastRenderedPageBreak/>
        <w:t xml:space="preserve">En respuesta,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refirió respecto al grado de estudios del C. Israel Carmona Ruiz, me permito remitir en medio </w:t>
      </w:r>
      <w:proofErr w:type="gramStart"/>
      <w:r>
        <w:rPr>
          <w:rFonts w:ascii="Palatino Linotype" w:eastAsia="Palatino Linotype" w:hAnsi="Palatino Linotype" w:cs="Palatino Linotype"/>
          <w:color w:val="000000"/>
        </w:rPr>
        <w:t>magnético,(</w:t>
      </w:r>
      <w:proofErr w:type="gramEnd"/>
      <w:r>
        <w:rPr>
          <w:rFonts w:ascii="Palatino Linotype" w:eastAsia="Palatino Linotype" w:hAnsi="Palatino Linotype" w:cs="Palatino Linotype"/>
          <w:color w:val="000000"/>
        </w:rPr>
        <w:t xml:space="preserve">Se anexa acuerdo de clasificación de información correspondiente) Con relación a “..Cuál es su salario semanal, quincenal o mensual ¿ ¿Cuál es su periodo vacacional? Qué tipo de prestaciones tiene con comprobación digital, ¿Qué documentación se necesita tener para ocupar el cargo de Técnico de Atención Primaria a las Salud? C. Israel Carmona Ruiz, describirme las funciones que desempeña y tipo de cargo que tiene, El Sujeto Obligado agrego una tabla en donde se observan direcciones electrónicas, las cuales son ilegibles. </w:t>
      </w:r>
      <w:proofErr w:type="gramStart"/>
      <w:r>
        <w:rPr>
          <w:rFonts w:ascii="Palatino Linotype" w:eastAsia="Palatino Linotype" w:hAnsi="Palatino Linotype" w:cs="Palatino Linotype"/>
          <w:color w:val="000000"/>
        </w:rPr>
        <w:t>Por lo que se refiere a “…Nombre del Administrador o Administradora del C.S.U. CUAHTEMOC, que funciones realiza desde el día uno que tomo su cargo…” y” cuáles son sus horarios de entrada y salida?</w:t>
      </w:r>
      <w:proofErr w:type="gramEnd"/>
      <w:r>
        <w:rPr>
          <w:rFonts w:ascii="Palatino Linotype" w:eastAsia="Palatino Linotype" w:hAnsi="Palatino Linotype" w:cs="Palatino Linotype"/>
          <w:color w:val="000000"/>
        </w:rPr>
        <w:t xml:space="preserve"> </w:t>
      </w:r>
      <w:proofErr w:type="gramStart"/>
      <w:r>
        <w:rPr>
          <w:rFonts w:ascii="Palatino Linotype" w:eastAsia="Palatino Linotype" w:hAnsi="Palatino Linotype" w:cs="Palatino Linotype"/>
          <w:color w:val="000000"/>
        </w:rPr>
        <w:t>Cuáles son sus días de descanso?</w:t>
      </w:r>
      <w:proofErr w:type="gramEnd"/>
      <w:r>
        <w:rPr>
          <w:rFonts w:ascii="Palatino Linotype" w:eastAsia="Palatino Linotype" w:hAnsi="Palatino Linotype" w:cs="Palatino Linotype"/>
          <w:color w:val="000000"/>
        </w:rPr>
        <w:t xml:space="preserve"> </w:t>
      </w:r>
      <w:proofErr w:type="gramStart"/>
      <w:r>
        <w:rPr>
          <w:rFonts w:ascii="Palatino Linotype" w:eastAsia="Palatino Linotype" w:hAnsi="Palatino Linotype" w:cs="Palatino Linotype"/>
          <w:color w:val="000000"/>
        </w:rPr>
        <w:t>Cuáles son sus periodos vacacionales?</w:t>
      </w:r>
      <w:proofErr w:type="gramEnd"/>
      <w:r>
        <w:rPr>
          <w:rFonts w:ascii="Palatino Linotype" w:eastAsia="Palatino Linotype" w:hAnsi="Palatino Linotype" w:cs="Palatino Linotype"/>
          <w:color w:val="000000"/>
        </w:rPr>
        <w:t xml:space="preserve"> Cuál es su salario por día, semana o quincena, informó lo siguiente, El Sujeto Obligado agrego una tabla en donde se pueden observar direcciones electrónicas las cuales son ilegibles. En relación a </w:t>
      </w:r>
      <w:proofErr w:type="gramStart"/>
      <w:r>
        <w:rPr>
          <w:rFonts w:ascii="Palatino Linotype" w:eastAsia="Palatino Linotype" w:hAnsi="Palatino Linotype" w:cs="Palatino Linotype"/>
          <w:color w:val="000000"/>
        </w:rPr>
        <w:t>“..</w:t>
      </w:r>
      <w:proofErr w:type="gramEnd"/>
      <w:r>
        <w:rPr>
          <w:rFonts w:ascii="Palatino Linotype" w:eastAsia="Palatino Linotype" w:hAnsi="Palatino Linotype" w:cs="Palatino Linotype"/>
          <w:color w:val="000000"/>
        </w:rPr>
        <w:t xml:space="preserve"> Nombre de su jefe inmediato del C. Israel Carmona Ruiz y que funciones </w:t>
      </w:r>
      <w:proofErr w:type="gramStart"/>
      <w:r>
        <w:rPr>
          <w:rFonts w:ascii="Palatino Linotype" w:eastAsia="Palatino Linotype" w:hAnsi="Palatino Linotype" w:cs="Palatino Linotype"/>
          <w:color w:val="000000"/>
        </w:rPr>
        <w:t>realiza?..</w:t>
      </w:r>
      <w:proofErr w:type="gramEnd"/>
      <w:r>
        <w:rPr>
          <w:rFonts w:ascii="Palatino Linotype" w:eastAsia="Palatino Linotype" w:hAnsi="Palatino Linotype" w:cs="Palatino Linotype"/>
          <w:color w:val="000000"/>
        </w:rPr>
        <w:t xml:space="preserve">” informó mediante una dirección electrónica, la cual es ilegible. Finalmente, por lo que se refiere a “...quiero saber el desarrollo que desempeña a diario con la clave correspondiente a su comunidad y comprobación </w:t>
      </w:r>
      <w:proofErr w:type="gramStart"/>
      <w:r>
        <w:rPr>
          <w:rFonts w:ascii="Palatino Linotype" w:eastAsia="Palatino Linotype" w:hAnsi="Palatino Linotype" w:cs="Palatino Linotype"/>
          <w:color w:val="000000"/>
        </w:rPr>
        <w:t>digital?...</w:t>
      </w:r>
      <w:proofErr w:type="gramEnd"/>
      <w:r>
        <w:rPr>
          <w:rFonts w:ascii="Palatino Linotype" w:eastAsia="Palatino Linotype" w:hAnsi="Palatino Linotype" w:cs="Palatino Linotype"/>
          <w:color w:val="000000"/>
        </w:rPr>
        <w:t xml:space="preserve">”, “… Actividades que realiza día con día con comprobación digital desde el día uno que tomo el cargo hasta el día de hoy C, Israel Carmona Ruiz, que tipo de actividades realiza en campo? Solicito la respuesta con fotografía y documentación digital que lo avale por día…” Solicito saber nombre del  supervisor o supervisora que esté a cargo de esa zona y cuáles son sus funciones para realizar dichas supervisión de los servidores públicos asignados a C.S.U. CUAUHTEMOC TLANEPANTLA DE BAZ , con comprobación digital y de cada uno de los empleados…” y “…Al igual solicito a usted los documentos digitales que avalen las </w:t>
      </w:r>
      <w:r>
        <w:rPr>
          <w:rFonts w:ascii="Palatino Linotype" w:eastAsia="Palatino Linotype" w:hAnsi="Palatino Linotype" w:cs="Palatino Linotype"/>
          <w:color w:val="000000"/>
        </w:rPr>
        <w:lastRenderedPageBreak/>
        <w:t>mejoras que han realizado desde su cargo público, el técnico en atención primaria, el jefe inmediato del técnico y el administrador del C.S.U. CUAUHTEMOC Tlalnepantla de Baz…” El Sujeto Obligado informó, que la información queda fuera de su competencia</w:t>
      </w:r>
    </w:p>
    <w:p w14:paraId="1E26C788"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E26C789"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El  RECURRENTE se </w:t>
      </w:r>
      <w:r>
        <w:rPr>
          <w:rFonts w:ascii="Palatino Linotype" w:eastAsia="Palatino Linotype" w:hAnsi="Palatino Linotype" w:cs="Palatino Linotype"/>
        </w:rPr>
        <w:t>inconforma</w:t>
      </w:r>
      <w:r>
        <w:rPr>
          <w:rFonts w:ascii="Palatino Linotype" w:eastAsia="Palatino Linotype" w:hAnsi="Palatino Linotype" w:cs="Palatino Linotype"/>
          <w:color w:val="000000"/>
        </w:rPr>
        <w:t xml:space="preserve"> porque no respondieron a las preguntas que señale en la  solicitud de información, solicite de manera digital se  atienda como  pedí, soporte documental, ya que su respuesta es nula. </w:t>
      </w:r>
    </w:p>
    <w:p w14:paraId="1E26C78A" w14:textId="77777777" w:rsidR="00590BE8" w:rsidRDefault="00590BE8">
      <w:pPr>
        <w:spacing w:line="360" w:lineRule="auto"/>
        <w:ind w:right="-646"/>
        <w:jc w:val="both"/>
        <w:rPr>
          <w:rFonts w:ascii="Palatino Linotype" w:eastAsia="Palatino Linotype" w:hAnsi="Palatino Linotype" w:cs="Palatino Linotype"/>
        </w:rPr>
      </w:pPr>
    </w:p>
    <w:p w14:paraId="1E26C78B"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En dichas condiciones,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a resolver en este recurso se circunscribe a determinar si se actualiza la causal de procedencia prevista en el artículo 179, </w:t>
      </w:r>
      <w:r>
        <w:rPr>
          <w:rFonts w:ascii="Palatino Linotype" w:eastAsia="Palatino Linotype" w:hAnsi="Palatino Linotype" w:cs="Palatino Linotype"/>
          <w:b/>
          <w:color w:val="000000"/>
        </w:rPr>
        <w:t xml:space="preserve">fracción I </w:t>
      </w:r>
      <w:r>
        <w:rPr>
          <w:rFonts w:ascii="Palatino Linotype" w:eastAsia="Palatino Linotype" w:hAnsi="Palatino Linotype" w:cs="Palatino Linotype"/>
          <w:color w:val="000000"/>
        </w:rPr>
        <w:t xml:space="preserve">de la </w:t>
      </w:r>
      <w:r>
        <w:rPr>
          <w:rFonts w:ascii="Palatino Linotype" w:eastAsia="Palatino Linotype" w:hAnsi="Palatino Linotype" w:cs="Palatino Linotype"/>
          <w:b/>
          <w:color w:val="000000"/>
        </w:rPr>
        <w:t xml:space="preserve">Ley de Transparencia y Acceso a la Información Pública del Estado de </w:t>
      </w:r>
      <w:r>
        <w:rPr>
          <w:rFonts w:ascii="Palatino Linotype" w:eastAsia="Palatino Linotype" w:hAnsi="Palatino Linotype" w:cs="Palatino Linotype"/>
          <w:color w:val="000000"/>
        </w:rPr>
        <w:t>México</w:t>
      </w:r>
      <w:r>
        <w:rPr>
          <w:rFonts w:ascii="Palatino Linotype" w:eastAsia="Palatino Linotype" w:hAnsi="Palatino Linotype" w:cs="Palatino Linotype"/>
          <w:b/>
          <w:color w:val="000000"/>
        </w:rPr>
        <w:t xml:space="preserve"> y </w:t>
      </w:r>
      <w:r>
        <w:rPr>
          <w:rFonts w:ascii="Palatino Linotype" w:eastAsia="Palatino Linotype" w:hAnsi="Palatino Linotype" w:cs="Palatino Linotype"/>
          <w:color w:val="000000"/>
        </w:rPr>
        <w:t xml:space="preserve">Municipios; fracción que determina la hipótesis jurídica relativa a la negativa a la información solicitada; contexto del cual se dolió </w:t>
      </w:r>
      <w:r>
        <w:rPr>
          <w:rFonts w:ascii="Palatino Linotype" w:eastAsia="Palatino Linotype" w:hAnsi="Palatino Linotype" w:cs="Palatino Linotype"/>
          <w:b/>
          <w:color w:val="000000"/>
        </w:rPr>
        <w:t xml:space="preserve">EL RECURRENTE </w:t>
      </w:r>
      <w:r>
        <w:rPr>
          <w:rFonts w:ascii="Palatino Linotype" w:eastAsia="Palatino Linotype" w:hAnsi="Palatino Linotype" w:cs="Palatino Linotype"/>
          <w:color w:val="000000"/>
        </w:rPr>
        <w:t xml:space="preserve">al momento de interponer su inconformidad.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señalada. </w:t>
      </w:r>
    </w:p>
    <w:p w14:paraId="1E26C78C" w14:textId="77777777" w:rsidR="00590BE8" w:rsidRDefault="00590BE8">
      <w:pPr>
        <w:spacing w:line="360" w:lineRule="auto"/>
        <w:ind w:right="-646"/>
        <w:rPr>
          <w:rFonts w:ascii="Palatino Linotype" w:eastAsia="Palatino Linotype" w:hAnsi="Palatino Linotype" w:cs="Palatino Linotype"/>
        </w:rPr>
      </w:pPr>
    </w:p>
    <w:p w14:paraId="1E26C78D" w14:textId="77777777" w:rsidR="00590BE8" w:rsidRDefault="00B63B6E">
      <w:pPr>
        <w:keepNext/>
        <w:keepLines/>
        <w:pBdr>
          <w:top w:val="nil"/>
          <w:left w:val="nil"/>
          <w:bottom w:val="nil"/>
          <w:right w:val="nil"/>
          <w:between w:val="nil"/>
        </w:pBdr>
        <w:spacing w:line="360" w:lineRule="auto"/>
        <w:ind w:right="-646"/>
        <w:rPr>
          <w:rFonts w:ascii="Palatino Linotype" w:eastAsia="Palatino Linotype" w:hAnsi="Palatino Linotype" w:cs="Palatino Linotype"/>
          <w:b/>
          <w:color w:val="000000"/>
        </w:rPr>
      </w:pPr>
      <w:bookmarkStart w:id="7" w:name="_heading=h.1t3h5sf" w:colFirst="0" w:colLast="0"/>
      <w:bookmarkEnd w:id="7"/>
      <w:r>
        <w:rPr>
          <w:rFonts w:ascii="Palatino Linotype" w:eastAsia="Palatino Linotype" w:hAnsi="Palatino Linotype" w:cs="Palatino Linotype"/>
          <w:b/>
          <w:color w:val="000000"/>
        </w:rPr>
        <w:t>CUARTO. Del estudio y resolución del asunto.</w:t>
      </w:r>
    </w:p>
    <w:p w14:paraId="1E26C78E" w14:textId="77777777" w:rsidR="00590BE8" w:rsidRDefault="00590BE8">
      <w:pPr>
        <w:ind w:right="-646"/>
      </w:pPr>
    </w:p>
    <w:p w14:paraId="1E26C78F" w14:textId="77777777" w:rsidR="00590BE8" w:rsidRDefault="00B63B6E">
      <w:pPr>
        <w:numPr>
          <w:ilvl w:val="0"/>
          <w:numId w:val="6"/>
        </w:numPr>
        <w:pBdr>
          <w:top w:val="nil"/>
          <w:left w:val="nil"/>
          <w:bottom w:val="nil"/>
          <w:right w:val="nil"/>
          <w:between w:val="nil"/>
        </w:pBdr>
        <w:spacing w:line="360" w:lineRule="auto"/>
        <w:ind w:left="0" w:right="-646" w:firstLine="0"/>
        <w:jc w:val="both"/>
      </w:pPr>
      <w:r>
        <w:rPr>
          <w:rFonts w:ascii="Palatino Linotype" w:eastAsia="Palatino Linotype" w:hAnsi="Palatino Linotype" w:cs="Palatino Linotype"/>
          <w:color w:val="000000"/>
        </w:rPr>
        <w:t>Ahora bien, para un mejor análisis de la información solicita y de la respuesta remitida por el Sujeto Obligado, se inserta la siguiente tabla:</w:t>
      </w:r>
    </w:p>
    <w:p w14:paraId="1E26C790" w14:textId="77777777" w:rsidR="00590BE8" w:rsidRDefault="00590BE8">
      <w:pPr>
        <w:ind w:right="-646"/>
        <w:rPr>
          <w:rFonts w:ascii="Palatino Linotype" w:eastAsia="Palatino Linotype" w:hAnsi="Palatino Linotype" w:cs="Palatino Linotype"/>
        </w:rPr>
      </w:pPr>
    </w:p>
    <w:p w14:paraId="1E26C791" w14:textId="77777777" w:rsidR="00590BE8" w:rsidRDefault="00590BE8">
      <w:pPr>
        <w:ind w:right="-646"/>
      </w:pPr>
    </w:p>
    <w:tbl>
      <w:tblPr>
        <w:tblStyle w:val="a3"/>
        <w:tblW w:w="88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9"/>
        <w:gridCol w:w="2979"/>
        <w:gridCol w:w="2405"/>
        <w:gridCol w:w="1550"/>
      </w:tblGrid>
      <w:tr w:rsidR="00590BE8" w14:paraId="1E26C796" w14:textId="77777777">
        <w:tc>
          <w:tcPr>
            <w:tcW w:w="1898" w:type="dxa"/>
          </w:tcPr>
          <w:p w14:paraId="1E26C792" w14:textId="77777777" w:rsidR="00590BE8" w:rsidRDefault="00590BE8">
            <w:pPr>
              <w:ind w:right="-87"/>
              <w:rPr>
                <w:rFonts w:ascii="Palatino Linotype" w:eastAsia="Palatino Linotype" w:hAnsi="Palatino Linotype" w:cs="Palatino Linotype"/>
                <w:sz w:val="20"/>
                <w:szCs w:val="20"/>
              </w:rPr>
            </w:pPr>
          </w:p>
        </w:tc>
        <w:tc>
          <w:tcPr>
            <w:tcW w:w="2979" w:type="dxa"/>
          </w:tcPr>
          <w:p w14:paraId="1E26C793" w14:textId="77777777" w:rsidR="00590BE8" w:rsidRDefault="00B63B6E">
            <w:pPr>
              <w:ind w:right="-87"/>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INFORMACIÓN SOLICITADA</w:t>
            </w:r>
          </w:p>
        </w:tc>
        <w:tc>
          <w:tcPr>
            <w:tcW w:w="2405" w:type="dxa"/>
          </w:tcPr>
          <w:p w14:paraId="1E26C794" w14:textId="77777777" w:rsidR="00590BE8" w:rsidRDefault="00B63B6E">
            <w:pPr>
              <w:ind w:right="-87"/>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RESPUESTA</w:t>
            </w:r>
          </w:p>
        </w:tc>
        <w:tc>
          <w:tcPr>
            <w:tcW w:w="1550" w:type="dxa"/>
          </w:tcPr>
          <w:p w14:paraId="1E26C795" w14:textId="77777777" w:rsidR="00590BE8" w:rsidRDefault="00B63B6E">
            <w:pPr>
              <w:ind w:right="-87"/>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COLMA</w:t>
            </w:r>
          </w:p>
        </w:tc>
      </w:tr>
      <w:tr w:rsidR="00590BE8" w14:paraId="1E26C79C" w14:textId="77777777">
        <w:tc>
          <w:tcPr>
            <w:tcW w:w="1898" w:type="dxa"/>
            <w:vMerge w:val="restart"/>
          </w:tcPr>
          <w:p w14:paraId="1E26C797" w14:textId="77777777" w:rsidR="00590BE8" w:rsidRDefault="00B63B6E">
            <w:pPr>
              <w:spacing w:line="360" w:lineRule="auto"/>
              <w:ind w:right="-8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 Israel Carmona Ruiz.</w:t>
            </w:r>
          </w:p>
          <w:p w14:paraId="1E26C798" w14:textId="77777777" w:rsidR="00590BE8" w:rsidRDefault="00590BE8">
            <w:pPr>
              <w:ind w:right="-87"/>
              <w:rPr>
                <w:rFonts w:ascii="Palatino Linotype" w:eastAsia="Palatino Linotype" w:hAnsi="Palatino Linotype" w:cs="Palatino Linotype"/>
                <w:sz w:val="20"/>
                <w:szCs w:val="20"/>
              </w:rPr>
            </w:pPr>
          </w:p>
        </w:tc>
        <w:tc>
          <w:tcPr>
            <w:tcW w:w="2979" w:type="dxa"/>
          </w:tcPr>
          <w:p w14:paraId="1E26C799"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Grado de estudios.</w:t>
            </w:r>
          </w:p>
        </w:tc>
        <w:tc>
          <w:tcPr>
            <w:tcW w:w="2405" w:type="dxa"/>
          </w:tcPr>
          <w:p w14:paraId="1E26C79A"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Manifestó que lo proporcionó pero no </w:t>
            </w:r>
            <w:r>
              <w:rPr>
                <w:rFonts w:ascii="Palatino Linotype" w:eastAsia="Palatino Linotype" w:hAnsi="Palatino Linotype" w:cs="Palatino Linotype"/>
                <w:sz w:val="20"/>
                <w:szCs w:val="20"/>
              </w:rPr>
              <w:lastRenderedPageBreak/>
              <w:t>adjuntó ningún documento.</w:t>
            </w:r>
          </w:p>
        </w:tc>
        <w:tc>
          <w:tcPr>
            <w:tcW w:w="1550" w:type="dxa"/>
          </w:tcPr>
          <w:p w14:paraId="1E26C79B"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No colma</w:t>
            </w:r>
          </w:p>
        </w:tc>
      </w:tr>
      <w:tr w:rsidR="00590BE8" w14:paraId="1E26C7A1" w14:textId="77777777">
        <w:tc>
          <w:tcPr>
            <w:tcW w:w="1898" w:type="dxa"/>
            <w:vMerge/>
          </w:tcPr>
          <w:p w14:paraId="1E26C79D" w14:textId="77777777" w:rsidR="00590BE8" w:rsidRDefault="00590BE8">
            <w:pPr>
              <w:widowControl w:val="0"/>
              <w:pBdr>
                <w:top w:val="nil"/>
                <w:left w:val="nil"/>
                <w:bottom w:val="nil"/>
                <w:right w:val="nil"/>
                <w:between w:val="nil"/>
              </w:pBdr>
              <w:spacing w:line="276" w:lineRule="auto"/>
              <w:ind w:right="-646"/>
              <w:rPr>
                <w:rFonts w:ascii="Palatino Linotype" w:eastAsia="Palatino Linotype" w:hAnsi="Palatino Linotype" w:cs="Palatino Linotype"/>
              </w:rPr>
            </w:pPr>
          </w:p>
        </w:tc>
        <w:tc>
          <w:tcPr>
            <w:tcW w:w="2979" w:type="dxa"/>
          </w:tcPr>
          <w:p w14:paraId="1E26C79E"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Salario, Periodo vacacional, cargo, prestaciones.</w:t>
            </w:r>
          </w:p>
        </w:tc>
        <w:tc>
          <w:tcPr>
            <w:tcW w:w="2405" w:type="dxa"/>
          </w:tcPr>
          <w:p w14:paraId="1E26C79F"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una dirección electrónica en formato cerrado y el documento no es legible.</w:t>
            </w:r>
          </w:p>
        </w:tc>
        <w:tc>
          <w:tcPr>
            <w:tcW w:w="1550" w:type="dxa"/>
          </w:tcPr>
          <w:p w14:paraId="1E26C7A0"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 colma</w:t>
            </w:r>
          </w:p>
        </w:tc>
      </w:tr>
      <w:tr w:rsidR="00590BE8" w14:paraId="1E26C7A6" w14:textId="77777777">
        <w:tc>
          <w:tcPr>
            <w:tcW w:w="1898" w:type="dxa"/>
            <w:vMerge/>
          </w:tcPr>
          <w:p w14:paraId="1E26C7A2" w14:textId="77777777" w:rsidR="00590BE8" w:rsidRDefault="00590BE8">
            <w:pPr>
              <w:widowControl w:val="0"/>
              <w:pBdr>
                <w:top w:val="nil"/>
                <w:left w:val="nil"/>
                <w:bottom w:val="nil"/>
                <w:right w:val="nil"/>
                <w:between w:val="nil"/>
              </w:pBdr>
              <w:spacing w:line="276" w:lineRule="auto"/>
              <w:ind w:right="-646"/>
              <w:rPr>
                <w:rFonts w:ascii="Palatino Linotype" w:eastAsia="Palatino Linotype" w:hAnsi="Palatino Linotype" w:cs="Palatino Linotype"/>
              </w:rPr>
            </w:pPr>
          </w:p>
        </w:tc>
        <w:tc>
          <w:tcPr>
            <w:tcW w:w="2979" w:type="dxa"/>
          </w:tcPr>
          <w:p w14:paraId="1E26C7A3" w14:textId="77777777" w:rsidR="00590BE8" w:rsidRDefault="00B63B6E">
            <w:pPr>
              <w:ind w:right="-8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Desarrollo que desempeña a diario con la clave correspondiente a su comunidad y comprobación digital</w:t>
            </w:r>
          </w:p>
        </w:tc>
        <w:tc>
          <w:tcPr>
            <w:tcW w:w="2405" w:type="dxa"/>
          </w:tcPr>
          <w:p w14:paraId="1E26C7A4"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 información con las características que señala el particular no se genera, recopila, administra. maneja, procesa, archiva o conserva en esta Subdirección, quedando fuera de su competencia, por lo cual esta unidad administrativa sólo está obligada a proporcionar la información pública que se le requiera y que obre en sus archivos y en el estado en que ésta se encuentre.</w:t>
            </w:r>
          </w:p>
        </w:tc>
        <w:tc>
          <w:tcPr>
            <w:tcW w:w="1550" w:type="dxa"/>
          </w:tcPr>
          <w:p w14:paraId="1E26C7A5"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Hechos negativos</w:t>
            </w:r>
          </w:p>
        </w:tc>
      </w:tr>
      <w:tr w:rsidR="00590BE8" w14:paraId="1E26C7AB" w14:textId="77777777">
        <w:tc>
          <w:tcPr>
            <w:tcW w:w="1898" w:type="dxa"/>
            <w:vMerge/>
          </w:tcPr>
          <w:p w14:paraId="1E26C7A7" w14:textId="77777777" w:rsidR="00590BE8" w:rsidRDefault="00590BE8">
            <w:pPr>
              <w:widowControl w:val="0"/>
              <w:pBdr>
                <w:top w:val="nil"/>
                <w:left w:val="nil"/>
                <w:bottom w:val="nil"/>
                <w:right w:val="nil"/>
                <w:between w:val="nil"/>
              </w:pBdr>
              <w:spacing w:line="276" w:lineRule="auto"/>
              <w:ind w:right="-646"/>
              <w:rPr>
                <w:rFonts w:ascii="Palatino Linotype" w:eastAsia="Palatino Linotype" w:hAnsi="Palatino Linotype" w:cs="Palatino Linotype"/>
              </w:rPr>
            </w:pPr>
          </w:p>
        </w:tc>
        <w:tc>
          <w:tcPr>
            <w:tcW w:w="2979" w:type="dxa"/>
          </w:tcPr>
          <w:p w14:paraId="1E26C7A8"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Documentos para ocupar el cargo. </w:t>
            </w:r>
          </w:p>
        </w:tc>
        <w:tc>
          <w:tcPr>
            <w:tcW w:w="2405" w:type="dxa"/>
          </w:tcPr>
          <w:p w14:paraId="1E26C7A9"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una dirección electrónica en formato cerrado y el documento no es legible.</w:t>
            </w:r>
          </w:p>
        </w:tc>
        <w:tc>
          <w:tcPr>
            <w:tcW w:w="1550" w:type="dxa"/>
          </w:tcPr>
          <w:p w14:paraId="1E26C7AA"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 colma</w:t>
            </w:r>
          </w:p>
        </w:tc>
      </w:tr>
      <w:tr w:rsidR="00590BE8" w14:paraId="1E26C7B0" w14:textId="77777777">
        <w:tc>
          <w:tcPr>
            <w:tcW w:w="1898" w:type="dxa"/>
            <w:vMerge/>
          </w:tcPr>
          <w:p w14:paraId="1E26C7AC" w14:textId="77777777" w:rsidR="00590BE8" w:rsidRDefault="00590BE8">
            <w:pPr>
              <w:widowControl w:val="0"/>
              <w:pBdr>
                <w:top w:val="nil"/>
                <w:left w:val="nil"/>
                <w:bottom w:val="nil"/>
                <w:right w:val="nil"/>
                <w:between w:val="nil"/>
              </w:pBdr>
              <w:spacing w:line="276" w:lineRule="auto"/>
              <w:ind w:right="-646"/>
              <w:rPr>
                <w:rFonts w:ascii="Palatino Linotype" w:eastAsia="Palatino Linotype" w:hAnsi="Palatino Linotype" w:cs="Palatino Linotype"/>
              </w:rPr>
            </w:pPr>
          </w:p>
        </w:tc>
        <w:tc>
          <w:tcPr>
            <w:tcW w:w="2979" w:type="dxa"/>
          </w:tcPr>
          <w:p w14:paraId="1E26C7AD"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Cargo.</w:t>
            </w:r>
          </w:p>
        </w:tc>
        <w:tc>
          <w:tcPr>
            <w:tcW w:w="2405" w:type="dxa"/>
          </w:tcPr>
          <w:p w14:paraId="1E26C7AE"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una dirección electrónica en formato cerrado y el documento no es legible.</w:t>
            </w:r>
          </w:p>
        </w:tc>
        <w:tc>
          <w:tcPr>
            <w:tcW w:w="1550" w:type="dxa"/>
          </w:tcPr>
          <w:p w14:paraId="1E26C7AF"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 colma</w:t>
            </w:r>
          </w:p>
        </w:tc>
      </w:tr>
      <w:tr w:rsidR="00590BE8" w14:paraId="1E26C7B8" w14:textId="77777777">
        <w:tc>
          <w:tcPr>
            <w:tcW w:w="1898" w:type="dxa"/>
            <w:vMerge/>
          </w:tcPr>
          <w:p w14:paraId="1E26C7B1" w14:textId="77777777" w:rsidR="00590BE8" w:rsidRDefault="00590BE8">
            <w:pPr>
              <w:widowControl w:val="0"/>
              <w:pBdr>
                <w:top w:val="nil"/>
                <w:left w:val="nil"/>
                <w:bottom w:val="nil"/>
                <w:right w:val="nil"/>
                <w:between w:val="nil"/>
              </w:pBdr>
              <w:spacing w:line="276" w:lineRule="auto"/>
              <w:ind w:right="-646"/>
              <w:rPr>
                <w:rFonts w:ascii="Palatino Linotype" w:eastAsia="Palatino Linotype" w:hAnsi="Palatino Linotype" w:cs="Palatino Linotype"/>
              </w:rPr>
            </w:pPr>
          </w:p>
        </w:tc>
        <w:tc>
          <w:tcPr>
            <w:tcW w:w="2979" w:type="dxa"/>
          </w:tcPr>
          <w:p w14:paraId="1E26C7B2"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Actividades que realiza día con día con comprobación digital desde el día uno que tomó el cargo hasta el día de hoy</w:t>
            </w:r>
          </w:p>
          <w:p w14:paraId="1E26C7B3"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actividades </w:t>
            </w:r>
            <w:proofErr w:type="gramStart"/>
            <w:r>
              <w:rPr>
                <w:rFonts w:ascii="Palatino Linotype" w:eastAsia="Palatino Linotype" w:hAnsi="Palatino Linotype" w:cs="Palatino Linotype"/>
                <w:sz w:val="20"/>
                <w:szCs w:val="20"/>
              </w:rPr>
              <w:t>que  realiza</w:t>
            </w:r>
            <w:proofErr w:type="gramEnd"/>
            <w:r>
              <w:rPr>
                <w:rFonts w:ascii="Palatino Linotype" w:eastAsia="Palatino Linotype" w:hAnsi="Palatino Linotype" w:cs="Palatino Linotype"/>
                <w:sz w:val="20"/>
                <w:szCs w:val="20"/>
              </w:rPr>
              <w:t xml:space="preserve"> en campo con fotografías y documentación digital que lo avale por día. </w:t>
            </w:r>
          </w:p>
          <w:p w14:paraId="1E26C7B4" w14:textId="77777777" w:rsidR="00590BE8" w:rsidRDefault="00590BE8">
            <w:pPr>
              <w:ind w:right="-87"/>
              <w:rPr>
                <w:rFonts w:ascii="Palatino Linotype" w:eastAsia="Palatino Linotype" w:hAnsi="Palatino Linotype" w:cs="Palatino Linotype"/>
                <w:i/>
                <w:sz w:val="20"/>
                <w:szCs w:val="20"/>
              </w:rPr>
            </w:pPr>
          </w:p>
          <w:p w14:paraId="1E26C7B5" w14:textId="77777777" w:rsidR="00590BE8" w:rsidRDefault="00590BE8">
            <w:pPr>
              <w:ind w:right="-87"/>
              <w:rPr>
                <w:rFonts w:ascii="Palatino Linotype" w:eastAsia="Palatino Linotype" w:hAnsi="Palatino Linotype" w:cs="Palatino Linotype"/>
                <w:i/>
                <w:sz w:val="20"/>
                <w:szCs w:val="20"/>
              </w:rPr>
            </w:pPr>
          </w:p>
        </w:tc>
        <w:tc>
          <w:tcPr>
            <w:tcW w:w="2405" w:type="dxa"/>
          </w:tcPr>
          <w:p w14:paraId="1E26C7B6"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La información con las características que señala el particular no se genera, recopila, administra. maneja, procesa, archiva o conserva en esta Subdirección, quedando fuera de su competencia, por lo cual esta unidad administrativa sólo está obligada a proporcionar la información pública que se le requiera y que obre </w:t>
            </w:r>
            <w:r>
              <w:rPr>
                <w:rFonts w:ascii="Palatino Linotype" w:eastAsia="Palatino Linotype" w:hAnsi="Palatino Linotype" w:cs="Palatino Linotype"/>
                <w:sz w:val="20"/>
                <w:szCs w:val="20"/>
              </w:rPr>
              <w:lastRenderedPageBreak/>
              <w:t>en sus archivos y en el estado en que ésta se encuentre.</w:t>
            </w:r>
          </w:p>
        </w:tc>
        <w:tc>
          <w:tcPr>
            <w:tcW w:w="1550" w:type="dxa"/>
          </w:tcPr>
          <w:p w14:paraId="1E26C7B7"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Hechos negativos</w:t>
            </w:r>
          </w:p>
        </w:tc>
      </w:tr>
      <w:tr w:rsidR="00590BE8" w14:paraId="1E26C7BD" w14:textId="77777777">
        <w:tc>
          <w:tcPr>
            <w:tcW w:w="1898" w:type="dxa"/>
            <w:vMerge/>
          </w:tcPr>
          <w:p w14:paraId="1E26C7B9" w14:textId="77777777" w:rsidR="00590BE8" w:rsidRDefault="00590BE8">
            <w:pPr>
              <w:widowControl w:val="0"/>
              <w:pBdr>
                <w:top w:val="nil"/>
                <w:left w:val="nil"/>
                <w:bottom w:val="nil"/>
                <w:right w:val="nil"/>
                <w:between w:val="nil"/>
              </w:pBdr>
              <w:spacing w:line="276" w:lineRule="auto"/>
              <w:ind w:right="-646"/>
              <w:rPr>
                <w:rFonts w:ascii="Palatino Linotype" w:eastAsia="Palatino Linotype" w:hAnsi="Palatino Linotype" w:cs="Palatino Linotype"/>
              </w:rPr>
            </w:pPr>
          </w:p>
        </w:tc>
        <w:tc>
          <w:tcPr>
            <w:tcW w:w="2979" w:type="dxa"/>
          </w:tcPr>
          <w:p w14:paraId="1E26C7BA"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Nombre del Jefe Inmediato.</w:t>
            </w:r>
          </w:p>
        </w:tc>
        <w:tc>
          <w:tcPr>
            <w:tcW w:w="2405" w:type="dxa"/>
          </w:tcPr>
          <w:p w14:paraId="1E26C7BB"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una dirección electrónica en formato cerrado y el documento no es legible.</w:t>
            </w:r>
          </w:p>
        </w:tc>
        <w:tc>
          <w:tcPr>
            <w:tcW w:w="1550" w:type="dxa"/>
          </w:tcPr>
          <w:p w14:paraId="1E26C7BC"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No colma </w:t>
            </w:r>
          </w:p>
        </w:tc>
      </w:tr>
      <w:tr w:rsidR="00590BE8" w14:paraId="1E26C7BF" w14:textId="77777777">
        <w:tc>
          <w:tcPr>
            <w:tcW w:w="8832" w:type="dxa"/>
            <w:gridSpan w:val="4"/>
          </w:tcPr>
          <w:p w14:paraId="1E26C7BE" w14:textId="77777777" w:rsidR="00590BE8" w:rsidRDefault="00590BE8">
            <w:pPr>
              <w:ind w:right="-87"/>
              <w:rPr>
                <w:rFonts w:ascii="Palatino Linotype" w:eastAsia="Palatino Linotype" w:hAnsi="Palatino Linotype" w:cs="Palatino Linotype"/>
                <w:sz w:val="20"/>
                <w:szCs w:val="20"/>
              </w:rPr>
            </w:pPr>
          </w:p>
        </w:tc>
      </w:tr>
      <w:tr w:rsidR="00590BE8" w14:paraId="1E26C7C5" w14:textId="77777777">
        <w:trPr>
          <w:trHeight w:val="270"/>
        </w:trPr>
        <w:tc>
          <w:tcPr>
            <w:tcW w:w="1898" w:type="dxa"/>
            <w:vMerge w:val="restart"/>
          </w:tcPr>
          <w:p w14:paraId="1E26C7C0"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Del Supervisor.</w:t>
            </w:r>
          </w:p>
        </w:tc>
        <w:tc>
          <w:tcPr>
            <w:tcW w:w="2979" w:type="dxa"/>
            <w:vMerge w:val="restart"/>
          </w:tcPr>
          <w:p w14:paraId="1E26C7C1"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Nombre y funciones para realizar dicha supervisión de los servidores públicos asignados a C.S.U CUAUHTEMOC TLALNEPANTLA DE BAZ, con comprobación digital y de cada uno de los empleados.</w:t>
            </w:r>
          </w:p>
        </w:tc>
        <w:tc>
          <w:tcPr>
            <w:tcW w:w="2405" w:type="dxa"/>
            <w:vMerge w:val="restart"/>
          </w:tcPr>
          <w:p w14:paraId="1E26C7C2"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 información con las características que señala el particular no se genera, recopila, administra. maneja, procesa, archiva o conserva en esta Subdirección, quedando fuera de su competencia, por lo cual esta unidad administrativa sólo está obligada a proporcionar la información pública que se le requiera y que obre en sus archivos y en el estado en que ésta se encuentre.</w:t>
            </w:r>
          </w:p>
        </w:tc>
        <w:tc>
          <w:tcPr>
            <w:tcW w:w="1550" w:type="dxa"/>
            <w:vMerge w:val="restart"/>
          </w:tcPr>
          <w:p w14:paraId="1E26C7C3"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Hechos negativos</w:t>
            </w:r>
          </w:p>
          <w:p w14:paraId="1E26C7C4"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 colma el nombre</w:t>
            </w:r>
          </w:p>
        </w:tc>
      </w:tr>
      <w:tr w:rsidR="00590BE8" w14:paraId="1E26C7CA" w14:textId="77777777">
        <w:trPr>
          <w:trHeight w:val="324"/>
        </w:trPr>
        <w:tc>
          <w:tcPr>
            <w:tcW w:w="1898" w:type="dxa"/>
            <w:vMerge/>
          </w:tcPr>
          <w:p w14:paraId="1E26C7C6" w14:textId="77777777" w:rsidR="00590BE8" w:rsidRDefault="00590BE8">
            <w:pPr>
              <w:ind w:right="-646"/>
              <w:rPr>
                <w:rFonts w:ascii="Palatino Linotype" w:eastAsia="Palatino Linotype" w:hAnsi="Palatino Linotype" w:cs="Palatino Linotype"/>
              </w:rPr>
            </w:pPr>
          </w:p>
        </w:tc>
        <w:tc>
          <w:tcPr>
            <w:tcW w:w="2979" w:type="dxa"/>
            <w:vMerge/>
          </w:tcPr>
          <w:p w14:paraId="1E26C7C7" w14:textId="77777777" w:rsidR="00590BE8" w:rsidRDefault="00590BE8">
            <w:pPr>
              <w:ind w:right="-646"/>
              <w:rPr>
                <w:rFonts w:ascii="Palatino Linotype" w:eastAsia="Palatino Linotype" w:hAnsi="Palatino Linotype" w:cs="Palatino Linotype"/>
              </w:rPr>
            </w:pPr>
          </w:p>
        </w:tc>
        <w:tc>
          <w:tcPr>
            <w:tcW w:w="2405" w:type="dxa"/>
            <w:vMerge/>
          </w:tcPr>
          <w:p w14:paraId="1E26C7C8" w14:textId="77777777" w:rsidR="00590BE8" w:rsidRDefault="00590BE8">
            <w:pPr>
              <w:widowControl w:val="0"/>
              <w:pBdr>
                <w:top w:val="nil"/>
                <w:left w:val="nil"/>
                <w:bottom w:val="nil"/>
                <w:right w:val="nil"/>
                <w:between w:val="nil"/>
              </w:pBdr>
              <w:spacing w:line="276" w:lineRule="auto"/>
              <w:ind w:right="-646"/>
              <w:rPr>
                <w:rFonts w:ascii="Palatino Linotype" w:eastAsia="Palatino Linotype" w:hAnsi="Palatino Linotype" w:cs="Palatino Linotype"/>
              </w:rPr>
            </w:pPr>
          </w:p>
        </w:tc>
        <w:tc>
          <w:tcPr>
            <w:tcW w:w="1550" w:type="dxa"/>
            <w:vMerge/>
          </w:tcPr>
          <w:p w14:paraId="1E26C7C9" w14:textId="77777777" w:rsidR="00590BE8" w:rsidRDefault="00590BE8">
            <w:pPr>
              <w:widowControl w:val="0"/>
              <w:pBdr>
                <w:top w:val="nil"/>
                <w:left w:val="nil"/>
                <w:bottom w:val="nil"/>
                <w:right w:val="nil"/>
                <w:between w:val="nil"/>
              </w:pBdr>
              <w:spacing w:line="276" w:lineRule="auto"/>
              <w:ind w:right="-646"/>
              <w:rPr>
                <w:rFonts w:ascii="Palatino Linotype" w:eastAsia="Palatino Linotype" w:hAnsi="Palatino Linotype" w:cs="Palatino Linotype"/>
              </w:rPr>
            </w:pPr>
          </w:p>
        </w:tc>
      </w:tr>
      <w:tr w:rsidR="00590BE8" w14:paraId="1E26C7CC" w14:textId="77777777">
        <w:tc>
          <w:tcPr>
            <w:tcW w:w="8832" w:type="dxa"/>
            <w:gridSpan w:val="4"/>
          </w:tcPr>
          <w:p w14:paraId="1E26C7CB" w14:textId="77777777" w:rsidR="00590BE8" w:rsidRDefault="00590BE8">
            <w:pPr>
              <w:ind w:right="-87"/>
              <w:rPr>
                <w:rFonts w:ascii="Palatino Linotype" w:eastAsia="Palatino Linotype" w:hAnsi="Palatino Linotype" w:cs="Palatino Linotype"/>
                <w:sz w:val="20"/>
                <w:szCs w:val="20"/>
              </w:rPr>
            </w:pPr>
          </w:p>
        </w:tc>
      </w:tr>
      <w:tr w:rsidR="00590BE8" w14:paraId="1E26C7D1" w14:textId="77777777">
        <w:tc>
          <w:tcPr>
            <w:tcW w:w="1898" w:type="dxa"/>
            <w:vMerge w:val="restart"/>
          </w:tcPr>
          <w:p w14:paraId="1E26C7CD"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Del Administrador.</w:t>
            </w:r>
          </w:p>
        </w:tc>
        <w:tc>
          <w:tcPr>
            <w:tcW w:w="2979" w:type="dxa"/>
          </w:tcPr>
          <w:p w14:paraId="1E26C7CE"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Nombre.</w:t>
            </w:r>
          </w:p>
        </w:tc>
        <w:tc>
          <w:tcPr>
            <w:tcW w:w="2405" w:type="dxa"/>
            <w:vMerge w:val="restart"/>
          </w:tcPr>
          <w:p w14:paraId="1E26C7CF"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Entregó una dirección electrónica en formato cerrado y el documento no es legible.</w:t>
            </w:r>
          </w:p>
        </w:tc>
        <w:tc>
          <w:tcPr>
            <w:tcW w:w="1550" w:type="dxa"/>
            <w:vMerge w:val="restart"/>
          </w:tcPr>
          <w:p w14:paraId="1E26C7D0"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 Colma</w:t>
            </w:r>
          </w:p>
        </w:tc>
      </w:tr>
      <w:tr w:rsidR="00590BE8" w14:paraId="1E26C7D6" w14:textId="77777777">
        <w:tc>
          <w:tcPr>
            <w:tcW w:w="1898" w:type="dxa"/>
            <w:vMerge/>
          </w:tcPr>
          <w:p w14:paraId="1E26C7D2" w14:textId="77777777" w:rsidR="00590BE8" w:rsidRDefault="00590BE8">
            <w:pPr>
              <w:widowControl w:val="0"/>
              <w:pBdr>
                <w:top w:val="nil"/>
                <w:left w:val="nil"/>
                <w:bottom w:val="nil"/>
                <w:right w:val="nil"/>
                <w:between w:val="nil"/>
              </w:pBdr>
              <w:spacing w:line="276" w:lineRule="auto"/>
              <w:ind w:right="-646"/>
              <w:rPr>
                <w:rFonts w:ascii="Palatino Linotype" w:eastAsia="Palatino Linotype" w:hAnsi="Palatino Linotype" w:cs="Palatino Linotype"/>
              </w:rPr>
            </w:pPr>
          </w:p>
        </w:tc>
        <w:tc>
          <w:tcPr>
            <w:tcW w:w="2979" w:type="dxa"/>
          </w:tcPr>
          <w:p w14:paraId="1E26C7D3"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Funciones.</w:t>
            </w:r>
          </w:p>
        </w:tc>
        <w:tc>
          <w:tcPr>
            <w:tcW w:w="2405" w:type="dxa"/>
            <w:vMerge/>
          </w:tcPr>
          <w:p w14:paraId="1E26C7D4" w14:textId="77777777" w:rsidR="00590BE8" w:rsidRDefault="00590BE8">
            <w:pPr>
              <w:widowControl w:val="0"/>
              <w:pBdr>
                <w:top w:val="nil"/>
                <w:left w:val="nil"/>
                <w:bottom w:val="nil"/>
                <w:right w:val="nil"/>
                <w:between w:val="nil"/>
              </w:pBdr>
              <w:spacing w:line="276" w:lineRule="auto"/>
              <w:ind w:right="-646"/>
              <w:rPr>
                <w:rFonts w:ascii="Palatino Linotype" w:eastAsia="Palatino Linotype" w:hAnsi="Palatino Linotype" w:cs="Palatino Linotype"/>
              </w:rPr>
            </w:pPr>
          </w:p>
        </w:tc>
        <w:tc>
          <w:tcPr>
            <w:tcW w:w="1550" w:type="dxa"/>
            <w:vMerge/>
          </w:tcPr>
          <w:p w14:paraId="1E26C7D5" w14:textId="77777777" w:rsidR="00590BE8" w:rsidRDefault="00590BE8">
            <w:pPr>
              <w:widowControl w:val="0"/>
              <w:pBdr>
                <w:top w:val="nil"/>
                <w:left w:val="nil"/>
                <w:bottom w:val="nil"/>
                <w:right w:val="nil"/>
                <w:between w:val="nil"/>
              </w:pBdr>
              <w:spacing w:line="276" w:lineRule="auto"/>
              <w:ind w:right="-646"/>
              <w:rPr>
                <w:rFonts w:ascii="Palatino Linotype" w:eastAsia="Palatino Linotype" w:hAnsi="Palatino Linotype" w:cs="Palatino Linotype"/>
              </w:rPr>
            </w:pPr>
          </w:p>
        </w:tc>
      </w:tr>
      <w:tr w:rsidR="00590BE8" w14:paraId="1E26C7DB" w14:textId="77777777">
        <w:tc>
          <w:tcPr>
            <w:tcW w:w="1898" w:type="dxa"/>
            <w:vMerge/>
          </w:tcPr>
          <w:p w14:paraId="1E26C7D7" w14:textId="77777777" w:rsidR="00590BE8" w:rsidRDefault="00590BE8">
            <w:pPr>
              <w:widowControl w:val="0"/>
              <w:pBdr>
                <w:top w:val="nil"/>
                <w:left w:val="nil"/>
                <w:bottom w:val="nil"/>
                <w:right w:val="nil"/>
                <w:between w:val="nil"/>
              </w:pBdr>
              <w:spacing w:line="276" w:lineRule="auto"/>
              <w:ind w:right="-646"/>
              <w:rPr>
                <w:rFonts w:ascii="Palatino Linotype" w:eastAsia="Palatino Linotype" w:hAnsi="Palatino Linotype" w:cs="Palatino Linotype"/>
              </w:rPr>
            </w:pPr>
          </w:p>
        </w:tc>
        <w:tc>
          <w:tcPr>
            <w:tcW w:w="2979" w:type="dxa"/>
          </w:tcPr>
          <w:p w14:paraId="1E26C7D8"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Horario.</w:t>
            </w:r>
          </w:p>
        </w:tc>
        <w:tc>
          <w:tcPr>
            <w:tcW w:w="2405" w:type="dxa"/>
            <w:vMerge/>
          </w:tcPr>
          <w:p w14:paraId="1E26C7D9" w14:textId="77777777" w:rsidR="00590BE8" w:rsidRDefault="00590BE8">
            <w:pPr>
              <w:widowControl w:val="0"/>
              <w:pBdr>
                <w:top w:val="nil"/>
                <w:left w:val="nil"/>
                <w:bottom w:val="nil"/>
                <w:right w:val="nil"/>
                <w:between w:val="nil"/>
              </w:pBdr>
              <w:spacing w:line="276" w:lineRule="auto"/>
              <w:ind w:right="-646"/>
              <w:rPr>
                <w:rFonts w:ascii="Palatino Linotype" w:eastAsia="Palatino Linotype" w:hAnsi="Palatino Linotype" w:cs="Palatino Linotype"/>
              </w:rPr>
            </w:pPr>
          </w:p>
        </w:tc>
        <w:tc>
          <w:tcPr>
            <w:tcW w:w="1550" w:type="dxa"/>
            <w:vMerge/>
          </w:tcPr>
          <w:p w14:paraId="1E26C7DA" w14:textId="77777777" w:rsidR="00590BE8" w:rsidRDefault="00590BE8">
            <w:pPr>
              <w:widowControl w:val="0"/>
              <w:pBdr>
                <w:top w:val="nil"/>
                <w:left w:val="nil"/>
                <w:bottom w:val="nil"/>
                <w:right w:val="nil"/>
                <w:between w:val="nil"/>
              </w:pBdr>
              <w:spacing w:line="276" w:lineRule="auto"/>
              <w:ind w:right="-646"/>
              <w:rPr>
                <w:rFonts w:ascii="Palatino Linotype" w:eastAsia="Palatino Linotype" w:hAnsi="Palatino Linotype" w:cs="Palatino Linotype"/>
              </w:rPr>
            </w:pPr>
          </w:p>
        </w:tc>
      </w:tr>
      <w:tr w:rsidR="00590BE8" w14:paraId="1E26C7E0" w14:textId="77777777">
        <w:tc>
          <w:tcPr>
            <w:tcW w:w="1898" w:type="dxa"/>
            <w:vMerge/>
          </w:tcPr>
          <w:p w14:paraId="1E26C7DC" w14:textId="77777777" w:rsidR="00590BE8" w:rsidRDefault="00590BE8">
            <w:pPr>
              <w:widowControl w:val="0"/>
              <w:pBdr>
                <w:top w:val="nil"/>
                <w:left w:val="nil"/>
                <w:bottom w:val="nil"/>
                <w:right w:val="nil"/>
                <w:between w:val="nil"/>
              </w:pBdr>
              <w:spacing w:line="276" w:lineRule="auto"/>
              <w:ind w:right="-646"/>
              <w:rPr>
                <w:rFonts w:ascii="Palatino Linotype" w:eastAsia="Palatino Linotype" w:hAnsi="Palatino Linotype" w:cs="Palatino Linotype"/>
              </w:rPr>
            </w:pPr>
          </w:p>
        </w:tc>
        <w:tc>
          <w:tcPr>
            <w:tcW w:w="2979" w:type="dxa"/>
          </w:tcPr>
          <w:p w14:paraId="1E26C7DD"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Días de descanso.</w:t>
            </w:r>
          </w:p>
        </w:tc>
        <w:tc>
          <w:tcPr>
            <w:tcW w:w="2405" w:type="dxa"/>
            <w:vMerge/>
          </w:tcPr>
          <w:p w14:paraId="1E26C7DE" w14:textId="77777777" w:rsidR="00590BE8" w:rsidRDefault="00590BE8">
            <w:pPr>
              <w:widowControl w:val="0"/>
              <w:pBdr>
                <w:top w:val="nil"/>
                <w:left w:val="nil"/>
                <w:bottom w:val="nil"/>
                <w:right w:val="nil"/>
                <w:between w:val="nil"/>
              </w:pBdr>
              <w:spacing w:line="276" w:lineRule="auto"/>
              <w:ind w:right="-646"/>
              <w:rPr>
                <w:rFonts w:ascii="Palatino Linotype" w:eastAsia="Palatino Linotype" w:hAnsi="Palatino Linotype" w:cs="Palatino Linotype"/>
              </w:rPr>
            </w:pPr>
          </w:p>
        </w:tc>
        <w:tc>
          <w:tcPr>
            <w:tcW w:w="1550" w:type="dxa"/>
            <w:vMerge/>
          </w:tcPr>
          <w:p w14:paraId="1E26C7DF" w14:textId="77777777" w:rsidR="00590BE8" w:rsidRDefault="00590BE8">
            <w:pPr>
              <w:widowControl w:val="0"/>
              <w:pBdr>
                <w:top w:val="nil"/>
                <w:left w:val="nil"/>
                <w:bottom w:val="nil"/>
                <w:right w:val="nil"/>
                <w:between w:val="nil"/>
              </w:pBdr>
              <w:spacing w:line="276" w:lineRule="auto"/>
              <w:ind w:right="-646"/>
              <w:rPr>
                <w:rFonts w:ascii="Palatino Linotype" w:eastAsia="Palatino Linotype" w:hAnsi="Palatino Linotype" w:cs="Palatino Linotype"/>
              </w:rPr>
            </w:pPr>
          </w:p>
        </w:tc>
      </w:tr>
      <w:tr w:rsidR="00590BE8" w14:paraId="1E26C7E5" w14:textId="77777777">
        <w:tc>
          <w:tcPr>
            <w:tcW w:w="1898" w:type="dxa"/>
            <w:vMerge/>
          </w:tcPr>
          <w:p w14:paraId="1E26C7E1" w14:textId="77777777" w:rsidR="00590BE8" w:rsidRDefault="00590BE8">
            <w:pPr>
              <w:widowControl w:val="0"/>
              <w:pBdr>
                <w:top w:val="nil"/>
                <w:left w:val="nil"/>
                <w:bottom w:val="nil"/>
                <w:right w:val="nil"/>
                <w:between w:val="nil"/>
              </w:pBdr>
              <w:spacing w:line="276" w:lineRule="auto"/>
              <w:ind w:right="-646"/>
              <w:rPr>
                <w:rFonts w:ascii="Palatino Linotype" w:eastAsia="Palatino Linotype" w:hAnsi="Palatino Linotype" w:cs="Palatino Linotype"/>
              </w:rPr>
            </w:pPr>
          </w:p>
        </w:tc>
        <w:tc>
          <w:tcPr>
            <w:tcW w:w="2979" w:type="dxa"/>
          </w:tcPr>
          <w:p w14:paraId="1E26C7E2"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Periodo vacacional.</w:t>
            </w:r>
          </w:p>
        </w:tc>
        <w:tc>
          <w:tcPr>
            <w:tcW w:w="2405" w:type="dxa"/>
            <w:vMerge/>
          </w:tcPr>
          <w:p w14:paraId="1E26C7E3" w14:textId="77777777" w:rsidR="00590BE8" w:rsidRDefault="00590BE8">
            <w:pPr>
              <w:widowControl w:val="0"/>
              <w:pBdr>
                <w:top w:val="nil"/>
                <w:left w:val="nil"/>
                <w:bottom w:val="nil"/>
                <w:right w:val="nil"/>
                <w:between w:val="nil"/>
              </w:pBdr>
              <w:spacing w:line="276" w:lineRule="auto"/>
              <w:ind w:right="-646"/>
              <w:rPr>
                <w:rFonts w:ascii="Palatino Linotype" w:eastAsia="Palatino Linotype" w:hAnsi="Palatino Linotype" w:cs="Palatino Linotype"/>
              </w:rPr>
            </w:pPr>
          </w:p>
        </w:tc>
        <w:tc>
          <w:tcPr>
            <w:tcW w:w="1550" w:type="dxa"/>
            <w:vMerge/>
          </w:tcPr>
          <w:p w14:paraId="1E26C7E4" w14:textId="77777777" w:rsidR="00590BE8" w:rsidRDefault="00590BE8">
            <w:pPr>
              <w:widowControl w:val="0"/>
              <w:pBdr>
                <w:top w:val="nil"/>
                <w:left w:val="nil"/>
                <w:bottom w:val="nil"/>
                <w:right w:val="nil"/>
                <w:between w:val="nil"/>
              </w:pBdr>
              <w:spacing w:line="276" w:lineRule="auto"/>
              <w:ind w:right="-646"/>
              <w:rPr>
                <w:rFonts w:ascii="Palatino Linotype" w:eastAsia="Palatino Linotype" w:hAnsi="Palatino Linotype" w:cs="Palatino Linotype"/>
              </w:rPr>
            </w:pPr>
          </w:p>
        </w:tc>
      </w:tr>
      <w:tr w:rsidR="00590BE8" w14:paraId="1E26C7EA" w14:textId="77777777">
        <w:tc>
          <w:tcPr>
            <w:tcW w:w="1898" w:type="dxa"/>
            <w:vMerge/>
          </w:tcPr>
          <w:p w14:paraId="1E26C7E6" w14:textId="77777777" w:rsidR="00590BE8" w:rsidRDefault="00590BE8">
            <w:pPr>
              <w:widowControl w:val="0"/>
              <w:pBdr>
                <w:top w:val="nil"/>
                <w:left w:val="nil"/>
                <w:bottom w:val="nil"/>
                <w:right w:val="nil"/>
                <w:between w:val="nil"/>
              </w:pBdr>
              <w:spacing w:line="276" w:lineRule="auto"/>
              <w:ind w:right="-646"/>
              <w:rPr>
                <w:rFonts w:ascii="Palatino Linotype" w:eastAsia="Palatino Linotype" w:hAnsi="Palatino Linotype" w:cs="Palatino Linotype"/>
              </w:rPr>
            </w:pPr>
          </w:p>
        </w:tc>
        <w:tc>
          <w:tcPr>
            <w:tcW w:w="2979" w:type="dxa"/>
          </w:tcPr>
          <w:p w14:paraId="1E26C7E7"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Salario.</w:t>
            </w:r>
          </w:p>
        </w:tc>
        <w:tc>
          <w:tcPr>
            <w:tcW w:w="2405" w:type="dxa"/>
            <w:vMerge/>
          </w:tcPr>
          <w:p w14:paraId="1E26C7E8" w14:textId="77777777" w:rsidR="00590BE8" w:rsidRDefault="00590BE8">
            <w:pPr>
              <w:widowControl w:val="0"/>
              <w:pBdr>
                <w:top w:val="nil"/>
                <w:left w:val="nil"/>
                <w:bottom w:val="nil"/>
                <w:right w:val="nil"/>
                <w:between w:val="nil"/>
              </w:pBdr>
              <w:spacing w:line="276" w:lineRule="auto"/>
              <w:ind w:right="-646"/>
              <w:rPr>
                <w:rFonts w:ascii="Palatino Linotype" w:eastAsia="Palatino Linotype" w:hAnsi="Palatino Linotype" w:cs="Palatino Linotype"/>
              </w:rPr>
            </w:pPr>
          </w:p>
        </w:tc>
        <w:tc>
          <w:tcPr>
            <w:tcW w:w="1550" w:type="dxa"/>
            <w:vMerge/>
          </w:tcPr>
          <w:p w14:paraId="1E26C7E9" w14:textId="77777777" w:rsidR="00590BE8" w:rsidRDefault="00590BE8">
            <w:pPr>
              <w:widowControl w:val="0"/>
              <w:pBdr>
                <w:top w:val="nil"/>
                <w:left w:val="nil"/>
                <w:bottom w:val="nil"/>
                <w:right w:val="nil"/>
                <w:between w:val="nil"/>
              </w:pBdr>
              <w:spacing w:line="276" w:lineRule="auto"/>
              <w:ind w:right="-646"/>
              <w:rPr>
                <w:rFonts w:ascii="Palatino Linotype" w:eastAsia="Palatino Linotype" w:hAnsi="Palatino Linotype" w:cs="Palatino Linotype"/>
              </w:rPr>
            </w:pPr>
          </w:p>
        </w:tc>
      </w:tr>
      <w:tr w:rsidR="00590BE8" w14:paraId="1E26C7EC" w14:textId="77777777">
        <w:tc>
          <w:tcPr>
            <w:tcW w:w="8832" w:type="dxa"/>
            <w:gridSpan w:val="4"/>
          </w:tcPr>
          <w:p w14:paraId="1E26C7EB" w14:textId="77777777" w:rsidR="00590BE8" w:rsidRDefault="00590BE8">
            <w:pPr>
              <w:ind w:right="-87"/>
              <w:rPr>
                <w:rFonts w:ascii="Palatino Linotype" w:eastAsia="Palatino Linotype" w:hAnsi="Palatino Linotype" w:cs="Palatino Linotype"/>
                <w:sz w:val="20"/>
                <w:szCs w:val="20"/>
              </w:rPr>
            </w:pPr>
          </w:p>
        </w:tc>
      </w:tr>
      <w:tr w:rsidR="00590BE8" w14:paraId="1E26C7F2" w14:textId="77777777">
        <w:tc>
          <w:tcPr>
            <w:tcW w:w="1898" w:type="dxa"/>
          </w:tcPr>
          <w:p w14:paraId="1E26C7ED"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Del técnico en atención primaria, jefe inmediato  y  administrador.</w:t>
            </w:r>
          </w:p>
        </w:tc>
        <w:tc>
          <w:tcPr>
            <w:tcW w:w="2979" w:type="dxa"/>
          </w:tcPr>
          <w:p w14:paraId="1E26C7EE" w14:textId="77777777" w:rsidR="00590BE8" w:rsidRDefault="00B63B6E">
            <w:pPr>
              <w:ind w:right="-8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Documentos digitales que avalen las mejoras realizadas en el C.S.U. CUAUHTEMOC Tlalnepantla de Baz.</w:t>
            </w:r>
          </w:p>
          <w:p w14:paraId="1E26C7EF"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w:t>
            </w:r>
          </w:p>
        </w:tc>
        <w:tc>
          <w:tcPr>
            <w:tcW w:w="2405" w:type="dxa"/>
          </w:tcPr>
          <w:p w14:paraId="1E26C7F0"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La información con las características que señala el particular no se genera, recopila, administra. maneja, procesa, archiva o conserva en esta Subdirección, quedando fuera de su competencia, por lo cual esta unidad administrativa sólo está obligada a proporcionar la </w:t>
            </w:r>
            <w:r>
              <w:rPr>
                <w:rFonts w:ascii="Palatino Linotype" w:eastAsia="Palatino Linotype" w:hAnsi="Palatino Linotype" w:cs="Palatino Linotype"/>
                <w:sz w:val="20"/>
                <w:szCs w:val="20"/>
              </w:rPr>
              <w:lastRenderedPageBreak/>
              <w:t>información pública que se le requiera y que obre en sus archivos y en el estado en que ésta se encuentre.</w:t>
            </w:r>
          </w:p>
        </w:tc>
        <w:tc>
          <w:tcPr>
            <w:tcW w:w="1550" w:type="dxa"/>
          </w:tcPr>
          <w:p w14:paraId="1E26C7F1" w14:textId="77777777" w:rsidR="00590BE8" w:rsidRDefault="00B63B6E">
            <w:pPr>
              <w:ind w:right="-87"/>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Hechos negativos</w:t>
            </w:r>
          </w:p>
        </w:tc>
      </w:tr>
    </w:tbl>
    <w:p w14:paraId="1E26C7F3" w14:textId="77777777" w:rsidR="00590BE8" w:rsidRDefault="00590BE8">
      <w:pPr>
        <w:ind w:right="-87"/>
        <w:rPr>
          <w:sz w:val="20"/>
          <w:szCs w:val="20"/>
        </w:rPr>
      </w:pPr>
    </w:p>
    <w:p w14:paraId="1E26C7F4" w14:textId="77777777" w:rsidR="00590BE8" w:rsidRDefault="00590BE8">
      <w:pPr>
        <w:ind w:right="-646"/>
      </w:pPr>
    </w:p>
    <w:p w14:paraId="1E26C7F5"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Ahora bien derivado de la respuesta emitida por el Sujeto Obligado y la cual fue analizada en el recuadro de referencia, se determina lo siguiente:</w:t>
      </w:r>
    </w:p>
    <w:p w14:paraId="1E26C7F6"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E26C7F7" w14:textId="77777777" w:rsidR="00590BE8" w:rsidRDefault="00B63B6E">
      <w:pPr>
        <w:spacing w:line="360" w:lineRule="auto"/>
        <w:ind w:right="-646"/>
        <w:rPr>
          <w:rFonts w:ascii="Palatino Linotype" w:eastAsia="Palatino Linotype" w:hAnsi="Palatino Linotype" w:cs="Palatino Linotype"/>
          <w:b/>
        </w:rPr>
      </w:pPr>
      <w:r>
        <w:rPr>
          <w:rFonts w:ascii="Palatino Linotype" w:eastAsia="Palatino Linotype" w:hAnsi="Palatino Linotype" w:cs="Palatino Linotype"/>
          <w:b/>
        </w:rPr>
        <w:t>Grado de estudios.</w:t>
      </w:r>
    </w:p>
    <w:p w14:paraId="1E26C7F8" w14:textId="77777777" w:rsidR="00590BE8" w:rsidRDefault="00B63B6E">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En primer lugar por lo que se refiere al Grado de Estudio del </w:t>
      </w:r>
      <w:r>
        <w:rPr>
          <w:rFonts w:ascii="Palatino Linotype" w:eastAsia="Palatino Linotype" w:hAnsi="Palatino Linotype" w:cs="Palatino Linotype"/>
        </w:rPr>
        <w:t>Servidor</w:t>
      </w:r>
      <w:r>
        <w:rPr>
          <w:rFonts w:ascii="Palatino Linotype" w:eastAsia="Palatino Linotype" w:hAnsi="Palatino Linotype" w:cs="Palatino Linotype"/>
          <w:color w:val="000000"/>
        </w:rPr>
        <w:t xml:space="preserve"> público señalado en la solicitud de información, el Sujeto Obligado en respuesta refirió que </w:t>
      </w:r>
      <w:r>
        <w:rPr>
          <w:rFonts w:ascii="Palatino Linotype" w:eastAsia="Palatino Linotype" w:hAnsi="Palatino Linotype" w:cs="Palatino Linotype"/>
        </w:rPr>
        <w:t>remitió</w:t>
      </w:r>
      <w:r>
        <w:rPr>
          <w:rFonts w:ascii="Palatino Linotype" w:eastAsia="Palatino Linotype" w:hAnsi="Palatino Linotype" w:cs="Palatino Linotype"/>
          <w:color w:val="000000"/>
        </w:rPr>
        <w:t xml:space="preserve"> en medio magnético y en versión pública la información correspondiente al grado de estudios, lo cual de las constancias que obran en el expediente, no consta ningún documento que se </w:t>
      </w:r>
      <w:r>
        <w:rPr>
          <w:rFonts w:ascii="Palatino Linotype" w:eastAsia="Palatino Linotype" w:hAnsi="Palatino Linotype" w:cs="Palatino Linotype"/>
        </w:rPr>
        <w:t>refiere</w:t>
      </w:r>
      <w:r>
        <w:rPr>
          <w:rFonts w:ascii="Palatino Linotype" w:eastAsia="Palatino Linotype" w:hAnsi="Palatino Linotype" w:cs="Palatino Linotype"/>
          <w:color w:val="000000"/>
        </w:rPr>
        <w:t xml:space="preserve"> al grado de estudios por lo que el Sujeto Obligado no </w:t>
      </w:r>
      <w:r>
        <w:rPr>
          <w:rFonts w:ascii="Palatino Linotype" w:eastAsia="Palatino Linotype" w:hAnsi="Palatino Linotype" w:cs="Palatino Linotype"/>
        </w:rPr>
        <w:t>colmó</w:t>
      </w:r>
      <w:r>
        <w:rPr>
          <w:rFonts w:ascii="Palatino Linotype" w:eastAsia="Palatino Linotype" w:hAnsi="Palatino Linotype" w:cs="Palatino Linotype"/>
          <w:color w:val="000000"/>
        </w:rPr>
        <w:t xml:space="preserve"> dicho requerimiento. </w:t>
      </w:r>
    </w:p>
    <w:p w14:paraId="1E26C7F9"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E26C7FA"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Derivado de dicho requerimiento resulta necesario realizar las siguientes anotaciones.</w:t>
      </w:r>
    </w:p>
    <w:p w14:paraId="1E26C7FB"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E26C7FC"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Bajo este contexto, resulta oportuno referir que el título profesional es el documento expedido por instituciones del Estado o descentralizadas, y por instituciones particulares que tengan reconocimiento de validez oficial de estudios, a favor de la persona que haya concluido los estudios correspondientes o demostrados tener los conocimientos necesarios de conformidad con la normatividad aplicable.  </w:t>
      </w:r>
    </w:p>
    <w:p w14:paraId="1E26C7FD"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De tal suerte, procede la entrega de los documentos que acrediten el nivel máximo de estudios del servidor público solicitado por el Particular, en su caso en versión pública </w:t>
      </w:r>
      <w:r>
        <w:rPr>
          <w:rFonts w:ascii="Palatino Linotype" w:eastAsia="Palatino Linotype" w:hAnsi="Palatino Linotype" w:cs="Palatino Linotype"/>
          <w:color w:val="000000"/>
        </w:rPr>
        <w:lastRenderedPageBreak/>
        <w:t xml:space="preserve">en las que únicamente se </w:t>
      </w:r>
      <w:r>
        <w:rPr>
          <w:rFonts w:ascii="Palatino Linotype" w:eastAsia="Palatino Linotype" w:hAnsi="Palatino Linotype" w:cs="Palatino Linotype"/>
        </w:rPr>
        <w:t>eliminan</w:t>
      </w:r>
      <w:r>
        <w:rPr>
          <w:rFonts w:ascii="Palatino Linotype" w:eastAsia="Palatino Linotype" w:hAnsi="Palatino Linotype" w:cs="Palatino Linotype"/>
          <w:color w:val="000000"/>
        </w:rPr>
        <w:t xml:space="preserve"> datos personales confidenciales tales como </w:t>
      </w:r>
      <w:r>
        <w:rPr>
          <w:rFonts w:ascii="Palatino Linotype" w:eastAsia="Palatino Linotype" w:hAnsi="Palatino Linotype" w:cs="Palatino Linotype"/>
          <w:b/>
          <w:color w:val="000000"/>
        </w:rPr>
        <w:t>CURP,</w:t>
      </w:r>
      <w:r>
        <w:rPr>
          <w:rFonts w:ascii="Palatino Linotype" w:eastAsia="Palatino Linotype" w:hAnsi="Palatino Linotype" w:cs="Palatino Linotype"/>
          <w:color w:val="000000"/>
        </w:rPr>
        <w:t xml:space="preserve"> RFC, </w:t>
      </w:r>
      <w:r>
        <w:rPr>
          <w:rFonts w:ascii="Palatino Linotype" w:eastAsia="Palatino Linotype" w:hAnsi="Palatino Linotype" w:cs="Palatino Linotype"/>
          <w:b/>
          <w:color w:val="000000"/>
        </w:rPr>
        <w:t>calificaciones,</w:t>
      </w:r>
      <w:r>
        <w:rPr>
          <w:rFonts w:ascii="Palatino Linotype" w:eastAsia="Palatino Linotype" w:hAnsi="Palatino Linotype" w:cs="Palatino Linotype"/>
          <w:color w:val="000000"/>
        </w:rPr>
        <w:t xml:space="preserve"> promedio, número de cuenta de estudiante</w:t>
      </w:r>
    </w:p>
    <w:p w14:paraId="1E26C7FE" w14:textId="77777777" w:rsidR="00590BE8" w:rsidRDefault="00590BE8">
      <w:pPr>
        <w:spacing w:line="360" w:lineRule="auto"/>
        <w:ind w:right="-646"/>
        <w:jc w:val="both"/>
        <w:rPr>
          <w:rFonts w:ascii="Palatino Linotype" w:eastAsia="Palatino Linotype" w:hAnsi="Palatino Linotype" w:cs="Palatino Linotype"/>
          <w:color w:val="000000"/>
        </w:rPr>
      </w:pPr>
    </w:p>
    <w:p w14:paraId="1E26C7FF" w14:textId="77777777" w:rsidR="00590BE8" w:rsidRDefault="00B63B6E">
      <w:pPr>
        <w:numPr>
          <w:ilvl w:val="0"/>
          <w:numId w:val="4"/>
        </w:numPr>
        <w:pBdr>
          <w:top w:val="nil"/>
          <w:left w:val="nil"/>
          <w:bottom w:val="nil"/>
          <w:right w:val="nil"/>
          <w:between w:val="nil"/>
        </w:pBdr>
        <w:spacing w:line="360" w:lineRule="auto"/>
        <w:ind w:right="-64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Clave Única de Registro de Población (CURP).</w:t>
      </w:r>
    </w:p>
    <w:p w14:paraId="1E26C800"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1E26C801"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E26C802"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1E26C803" w14:textId="77777777" w:rsidR="00590BE8" w:rsidRDefault="00590BE8">
      <w:pPr>
        <w:pBdr>
          <w:top w:val="nil"/>
          <w:left w:val="nil"/>
          <w:bottom w:val="nil"/>
          <w:right w:val="nil"/>
          <w:between w:val="nil"/>
        </w:pBdr>
        <w:ind w:left="720" w:right="-646"/>
        <w:rPr>
          <w:rFonts w:ascii="Palatino Linotype" w:eastAsia="Palatino Linotype" w:hAnsi="Palatino Linotype" w:cs="Palatino Linotype"/>
          <w:color w:val="000000"/>
        </w:rPr>
      </w:pPr>
    </w:p>
    <w:p w14:paraId="1E26C804" w14:textId="77777777" w:rsidR="00590BE8" w:rsidRDefault="00590BE8">
      <w:pPr>
        <w:pBdr>
          <w:top w:val="nil"/>
          <w:left w:val="nil"/>
          <w:bottom w:val="nil"/>
          <w:right w:val="nil"/>
          <w:between w:val="nil"/>
        </w:pBdr>
        <w:ind w:left="720" w:right="-646"/>
        <w:rPr>
          <w:rFonts w:ascii="Palatino Linotype" w:eastAsia="Palatino Linotype" w:hAnsi="Palatino Linotype" w:cs="Palatino Linotype"/>
          <w:color w:val="000000"/>
        </w:rPr>
      </w:pPr>
    </w:p>
    <w:p w14:paraId="1E26C805"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En ese orden de ideas, la Secretaría de Gobernación en las direcciones </w:t>
      </w:r>
      <w:hyperlink r:id="rId8">
        <w:r>
          <w:rPr>
            <w:rFonts w:ascii="Palatino Linotype" w:eastAsia="Palatino Linotype" w:hAnsi="Palatino Linotype" w:cs="Palatino Linotype"/>
            <w:color w:val="0000FF"/>
            <w:u w:val="single"/>
          </w:rPr>
          <w:t>https://consultas.curp.gob.mx/CurpSP/html/informacionecurpPS.html</w:t>
        </w:r>
      </w:hyperlink>
      <w:r>
        <w:rPr>
          <w:rFonts w:ascii="Palatino Linotype" w:eastAsia="Palatino Linotype" w:hAnsi="Palatino Linotype" w:cs="Palatino Linotype"/>
          <w:color w:val="000000"/>
        </w:rPr>
        <w:t xml:space="preserve"> y </w:t>
      </w:r>
      <w:hyperlink r:id="rId9">
        <w:r>
          <w:rPr>
            <w:rFonts w:ascii="Palatino Linotype" w:eastAsia="Palatino Linotype" w:hAnsi="Palatino Linotype" w:cs="Palatino Linotype"/>
            <w:color w:val="0000FF"/>
            <w:u w:val="single"/>
          </w:rPr>
          <w:t>https://www.gob.mx/segob/renapo/acciones-y-programas/clave-unica-de-registro-de-poblacion-curp-142226</w:t>
        </w:r>
      </w:hyperlink>
      <w:r>
        <w:rPr>
          <w:rFonts w:ascii="Palatino Linotype" w:eastAsia="Palatino Linotype" w:hAnsi="Palatino Linotype" w:cs="Palatino Linotype"/>
          <w:color w:val="000000"/>
        </w:rPr>
        <w:t xml:space="preserve"> (consultadas el diecisiete de agosto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Pr>
          <w:rFonts w:ascii="Palatino Linotype" w:eastAsia="Palatino Linotype" w:hAnsi="Palatino Linotype" w:cs="Palatino Linotype"/>
          <w:b/>
          <w:color w:val="000000"/>
        </w:rPr>
        <w:t xml:space="preserve">se generan a partir de los datos contenidos en el documento probatorio </w:t>
      </w:r>
      <w:r>
        <w:rPr>
          <w:rFonts w:ascii="Palatino Linotype" w:eastAsia="Palatino Linotype" w:hAnsi="Palatino Linotype" w:cs="Palatino Linotype"/>
          <w:b/>
          <w:color w:val="000000"/>
        </w:rPr>
        <w:lastRenderedPageBreak/>
        <w:t>de la identidad</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 xml:space="preserve">del interesado </w:t>
      </w:r>
      <w:r>
        <w:rPr>
          <w:rFonts w:ascii="Palatino Linotype" w:eastAsia="Palatino Linotype" w:hAnsi="Palatino Linotype" w:cs="Palatino Linotype"/>
          <w:color w:val="000000"/>
        </w:rPr>
        <w:t>(acta de nacimiento, carta de naturalización o documento migratorio) de la siguiente forma:</w:t>
      </w:r>
    </w:p>
    <w:p w14:paraId="1E26C806" w14:textId="77777777" w:rsidR="00590BE8" w:rsidRDefault="00B63B6E">
      <w:pPr>
        <w:numPr>
          <w:ilvl w:val="0"/>
          <w:numId w:val="11"/>
        </w:numPr>
        <w:spacing w:line="360" w:lineRule="auto"/>
        <w:ind w:right="-64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primero y segundo apellidos, así como al nombre de pila;</w:t>
      </w:r>
    </w:p>
    <w:p w14:paraId="1E26C807" w14:textId="77777777" w:rsidR="00590BE8" w:rsidRDefault="00B63B6E">
      <w:pPr>
        <w:numPr>
          <w:ilvl w:val="0"/>
          <w:numId w:val="11"/>
        </w:numPr>
        <w:spacing w:line="360" w:lineRule="auto"/>
        <w:ind w:right="-64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fecha de nacimiento;</w:t>
      </w:r>
    </w:p>
    <w:p w14:paraId="1E26C808" w14:textId="77777777" w:rsidR="00590BE8" w:rsidRDefault="00B63B6E">
      <w:pPr>
        <w:numPr>
          <w:ilvl w:val="0"/>
          <w:numId w:val="11"/>
        </w:numPr>
        <w:spacing w:line="360" w:lineRule="auto"/>
        <w:ind w:right="-64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sexo, y</w:t>
      </w:r>
    </w:p>
    <w:p w14:paraId="1E26C809" w14:textId="77777777" w:rsidR="00590BE8" w:rsidRDefault="00B63B6E">
      <w:pPr>
        <w:numPr>
          <w:ilvl w:val="0"/>
          <w:numId w:val="11"/>
        </w:numPr>
        <w:spacing w:line="360" w:lineRule="auto"/>
        <w:ind w:right="-64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entidad federativa de nacimiento.</w:t>
      </w:r>
    </w:p>
    <w:p w14:paraId="1E26C80A" w14:textId="77777777" w:rsidR="00590BE8" w:rsidRDefault="00590BE8">
      <w:pPr>
        <w:pBdr>
          <w:top w:val="nil"/>
          <w:left w:val="nil"/>
          <w:bottom w:val="nil"/>
          <w:right w:val="nil"/>
          <w:between w:val="nil"/>
        </w:pBdr>
        <w:spacing w:line="360" w:lineRule="auto"/>
        <w:ind w:left="720" w:right="-646"/>
        <w:jc w:val="both"/>
        <w:rPr>
          <w:rFonts w:ascii="Palatino Linotype" w:eastAsia="Palatino Linotype" w:hAnsi="Palatino Linotype" w:cs="Palatino Linotype"/>
          <w:color w:val="000000"/>
        </w:rPr>
      </w:pPr>
    </w:p>
    <w:p w14:paraId="1E26C80B"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Los dos últimos elementos de la Clave Única de Registro de Población evitan la duplicidad de la Clave y garantizan su correcta integración.</w:t>
      </w:r>
    </w:p>
    <w:p w14:paraId="1E26C80C" w14:textId="77777777" w:rsidR="00590BE8" w:rsidRDefault="00590BE8">
      <w:pPr>
        <w:spacing w:line="360" w:lineRule="auto"/>
        <w:ind w:right="-646"/>
        <w:jc w:val="both"/>
        <w:rPr>
          <w:rFonts w:ascii="Palatino Linotype" w:eastAsia="Palatino Linotype" w:hAnsi="Palatino Linotype" w:cs="Palatino Linotype"/>
        </w:rPr>
      </w:pPr>
    </w:p>
    <w:p w14:paraId="1E26C80D"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1E26C80E" w14:textId="77777777" w:rsidR="00590BE8" w:rsidRDefault="00590BE8">
      <w:pPr>
        <w:spacing w:line="360" w:lineRule="auto"/>
        <w:ind w:right="-646"/>
        <w:jc w:val="both"/>
        <w:rPr>
          <w:rFonts w:ascii="Palatino Linotype" w:eastAsia="Palatino Linotype" w:hAnsi="Palatino Linotype" w:cs="Palatino Linotype"/>
        </w:rPr>
      </w:pPr>
    </w:p>
    <w:p w14:paraId="1E26C80F"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Situación que se robustece, con el Criterio de Interpretación, de la Segunda Época, con número de registro SO/018/2017, emitido por el Instituto Nacional de Transparencia, Acceso a la Información y Protección de Datos Personales, que establece lo siguiente:</w:t>
      </w:r>
    </w:p>
    <w:p w14:paraId="1E26C810" w14:textId="77777777" w:rsidR="00590BE8" w:rsidRDefault="00590BE8">
      <w:pPr>
        <w:pBdr>
          <w:top w:val="nil"/>
          <w:left w:val="nil"/>
          <w:bottom w:val="nil"/>
          <w:right w:val="nil"/>
          <w:between w:val="nil"/>
        </w:pBdr>
        <w:ind w:left="720" w:right="-646"/>
        <w:rPr>
          <w:rFonts w:ascii="Palatino Linotype" w:eastAsia="Palatino Linotype" w:hAnsi="Palatino Linotype" w:cs="Palatino Linotype"/>
          <w:color w:val="000000"/>
        </w:rPr>
      </w:pPr>
    </w:p>
    <w:p w14:paraId="1E26C811" w14:textId="77777777" w:rsidR="00590BE8" w:rsidRDefault="00590BE8">
      <w:pPr>
        <w:spacing w:line="360" w:lineRule="auto"/>
        <w:ind w:right="-646"/>
        <w:jc w:val="both"/>
        <w:rPr>
          <w:rFonts w:ascii="Palatino Linotype" w:eastAsia="Palatino Linotype" w:hAnsi="Palatino Linotype" w:cs="Palatino Linotype"/>
        </w:rPr>
      </w:pPr>
    </w:p>
    <w:p w14:paraId="1E26C812" w14:textId="77777777" w:rsidR="00590BE8" w:rsidRDefault="00B63B6E">
      <w:pPr>
        <w:spacing w:line="360" w:lineRule="auto"/>
        <w:ind w:left="708"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“Clave Única de Registro de Población (CURP). </w:t>
      </w:r>
      <w:r>
        <w:rPr>
          <w:rFonts w:ascii="Palatino Linotype" w:eastAsia="Palatino Linotype" w:hAnsi="Palatino Linotype" w:cs="Palatino Linotype"/>
          <w:i/>
          <w:sz w:val="22"/>
          <w:szCs w:val="22"/>
        </w:rPr>
        <w:t xml:space="preserve">La Clave Única de Registro de Población se integra por datos personales que sólo conciernen al particular titular de la misma, como lo son su nombre, apellidos, fecha de nacimiento, lugar de nacimiento y sexo. </w:t>
      </w:r>
      <w:r>
        <w:rPr>
          <w:rFonts w:ascii="Palatino Linotype" w:eastAsia="Palatino Linotype" w:hAnsi="Palatino Linotype" w:cs="Palatino Linotype"/>
          <w:i/>
          <w:sz w:val="22"/>
          <w:szCs w:val="22"/>
        </w:rPr>
        <w:lastRenderedPageBreak/>
        <w:t xml:space="preserve">Dichos datos, constituyen información que distingue plenamente a una persona física del resto de los habitantes del país, por lo que la CURP está considerada como información confidencial.” </w:t>
      </w:r>
    </w:p>
    <w:p w14:paraId="1E26C813" w14:textId="77777777" w:rsidR="00590BE8" w:rsidRDefault="00590BE8">
      <w:pPr>
        <w:spacing w:line="360" w:lineRule="auto"/>
        <w:ind w:right="-646"/>
        <w:jc w:val="both"/>
        <w:rPr>
          <w:rFonts w:ascii="Palatino Linotype" w:eastAsia="Palatino Linotype" w:hAnsi="Palatino Linotype" w:cs="Palatino Linotype"/>
          <w:i/>
        </w:rPr>
      </w:pPr>
    </w:p>
    <w:p w14:paraId="1E26C814"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De acuerdo con lo anterior, resulta procedente la clasificación de </w:t>
      </w:r>
      <w:r>
        <w:rPr>
          <w:rFonts w:ascii="Palatino Linotype" w:eastAsia="Palatino Linotype" w:hAnsi="Palatino Linotype" w:cs="Palatino Linotype"/>
          <w:b/>
          <w:color w:val="000000"/>
        </w:rPr>
        <w:t>la Clave Única de Registro de Población</w:t>
      </w:r>
      <w:r>
        <w:rPr>
          <w:rFonts w:ascii="Palatino Linotype" w:eastAsia="Palatino Linotype" w:hAnsi="Palatino Linotype" w:cs="Palatino Linotype"/>
          <w:color w:val="000000"/>
        </w:rPr>
        <w:t>, por tratarse de un dato personal confidencial, en términos del artículo 143, fracción I, de la Ley de Transparencia y Acceso a la Información Pública del Estado de México y Municipios.</w:t>
      </w:r>
    </w:p>
    <w:p w14:paraId="1E26C815" w14:textId="77777777" w:rsidR="00590BE8" w:rsidRDefault="00590BE8">
      <w:pPr>
        <w:spacing w:line="360" w:lineRule="auto"/>
        <w:ind w:right="-646"/>
        <w:jc w:val="both"/>
        <w:rPr>
          <w:rFonts w:ascii="Palatino Linotype" w:eastAsia="Palatino Linotype" w:hAnsi="Palatino Linotype" w:cs="Palatino Linotype"/>
          <w:i/>
        </w:rPr>
      </w:pPr>
    </w:p>
    <w:p w14:paraId="1E26C816" w14:textId="77777777" w:rsidR="00590BE8" w:rsidRDefault="00B63B6E">
      <w:pPr>
        <w:numPr>
          <w:ilvl w:val="0"/>
          <w:numId w:val="9"/>
        </w:numPr>
        <w:pBdr>
          <w:top w:val="nil"/>
          <w:left w:val="nil"/>
          <w:bottom w:val="nil"/>
          <w:right w:val="nil"/>
          <w:between w:val="nil"/>
        </w:pBdr>
        <w:shd w:val="clear" w:color="auto" w:fill="FFFFFF"/>
        <w:spacing w:line="360" w:lineRule="auto"/>
        <w:ind w:right="-646"/>
        <w:jc w:val="both"/>
        <w:rPr>
          <w:rFonts w:ascii="Palatino Linotype" w:eastAsia="Palatino Linotype" w:hAnsi="Palatino Linotype" w:cs="Palatino Linotype"/>
          <w:color w:val="222222"/>
        </w:rPr>
      </w:pPr>
      <w:r>
        <w:rPr>
          <w:rFonts w:ascii="Palatino Linotype" w:eastAsia="Palatino Linotype" w:hAnsi="Palatino Linotype" w:cs="Palatino Linotype"/>
          <w:b/>
          <w:color w:val="222222"/>
        </w:rPr>
        <w:t>Calificaciones, número de lista y matrícula</w:t>
      </w:r>
    </w:p>
    <w:p w14:paraId="1E26C817" w14:textId="77777777" w:rsidR="00590BE8" w:rsidRDefault="00B63B6E">
      <w:pPr>
        <w:shd w:val="clear" w:color="auto" w:fill="FFFFFF"/>
        <w:spacing w:line="360" w:lineRule="auto"/>
        <w:ind w:right="-646"/>
        <w:jc w:val="both"/>
        <w:rPr>
          <w:rFonts w:ascii="Palatino Linotype" w:eastAsia="Palatino Linotype" w:hAnsi="Palatino Linotype" w:cs="Palatino Linotype"/>
          <w:color w:val="222222"/>
        </w:rPr>
      </w:pPr>
      <w:r>
        <w:rPr>
          <w:rFonts w:ascii="Palatino Linotype" w:eastAsia="Palatino Linotype" w:hAnsi="Palatino Linotype" w:cs="Palatino Linotype"/>
          <w:color w:val="222222"/>
        </w:rPr>
        <w:t> </w:t>
      </w:r>
      <w:r>
        <w:rPr>
          <w:rFonts w:ascii="Palatino Linotype" w:eastAsia="Palatino Linotype" w:hAnsi="Palatino Linotype" w:cs="Palatino Linotype"/>
          <w:color w:val="000000"/>
        </w:rPr>
        <w:t>Por lo que hace a la calificación, cabe precisar que dicho dato da cuenta del grado de</w:t>
      </w:r>
      <w:r>
        <w:rPr>
          <w:rFonts w:ascii="Palatino Linotype" w:eastAsia="Palatino Linotype" w:hAnsi="Palatino Linotype" w:cs="Palatino Linotype"/>
          <w:color w:val="222222"/>
        </w:rPr>
        <w:t xml:space="preserve"> conocimientos adquiridos, para resolver un examen o durante el desarrollo escolar, los cuales únicamente corresponden únicamente a cuestiones relacionadas con el ámbito privado de las personas, al dar cuenta del desempeño de los alumnos durante el curso de las diversas carreras con las que cuenta el Sujeto Obligado.</w:t>
      </w:r>
    </w:p>
    <w:p w14:paraId="1E26C818" w14:textId="77777777" w:rsidR="00590BE8" w:rsidRDefault="00B63B6E">
      <w:pPr>
        <w:shd w:val="clear" w:color="auto" w:fill="FFFFFF"/>
        <w:spacing w:line="360" w:lineRule="auto"/>
        <w:ind w:left="720" w:right="-646"/>
        <w:rPr>
          <w:rFonts w:ascii="Palatino Linotype" w:eastAsia="Palatino Linotype" w:hAnsi="Palatino Linotype" w:cs="Palatino Linotype"/>
          <w:color w:val="222222"/>
        </w:rPr>
      </w:pPr>
      <w:r>
        <w:rPr>
          <w:rFonts w:ascii="Palatino Linotype" w:eastAsia="Palatino Linotype" w:hAnsi="Palatino Linotype" w:cs="Palatino Linotype"/>
          <w:color w:val="222222"/>
        </w:rPr>
        <w:t> </w:t>
      </w:r>
    </w:p>
    <w:p w14:paraId="1E26C819"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222222"/>
        </w:rPr>
      </w:pPr>
      <w:r>
        <w:rPr>
          <w:rFonts w:ascii="Palatino Linotype" w:eastAsia="Palatino Linotype" w:hAnsi="Palatino Linotype" w:cs="Palatino Linotype"/>
          <w:color w:val="222222"/>
        </w:rPr>
        <w:t xml:space="preserve">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que prevé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w:t>
      </w:r>
      <w:r>
        <w:rPr>
          <w:rFonts w:ascii="Palatino Linotype" w:eastAsia="Palatino Linotype" w:hAnsi="Palatino Linotype" w:cs="Palatino Linotype"/>
          <w:color w:val="222222"/>
        </w:rPr>
        <w:lastRenderedPageBreak/>
        <w:t>de las intromisiones de los demás, con la limitante prevista en la Constitución Política de los Estados Unidos Mexicanos.</w:t>
      </w:r>
    </w:p>
    <w:p w14:paraId="1E26C81A" w14:textId="77777777" w:rsidR="00590BE8" w:rsidRDefault="00B63B6E">
      <w:pPr>
        <w:shd w:val="clear" w:color="auto" w:fill="FFFFFF"/>
        <w:spacing w:line="360" w:lineRule="auto"/>
        <w:ind w:right="-646"/>
        <w:jc w:val="both"/>
        <w:rPr>
          <w:rFonts w:ascii="Palatino Linotype" w:eastAsia="Palatino Linotype" w:hAnsi="Palatino Linotype" w:cs="Palatino Linotype"/>
          <w:color w:val="222222"/>
        </w:rPr>
      </w:pPr>
      <w:r>
        <w:rPr>
          <w:rFonts w:ascii="Palatino Linotype" w:eastAsia="Palatino Linotype" w:hAnsi="Palatino Linotype" w:cs="Palatino Linotype"/>
          <w:color w:val="222222"/>
        </w:rPr>
        <w:t> </w:t>
      </w:r>
    </w:p>
    <w:p w14:paraId="1E26C81B"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222222"/>
        </w:rPr>
      </w:pPr>
      <w:r>
        <w:rPr>
          <w:rFonts w:ascii="Palatino Linotype" w:eastAsia="Palatino Linotype" w:hAnsi="Palatino Linotype" w:cs="Palatino Linotype"/>
          <w:color w:val="222222"/>
        </w:rPr>
        <w:t>En atención con lo anterior, se considera que las calificaciones y la trayectoria escolar, es información íntima de los alumnos, pues corresponde a su desempeño escolar, lo cual únicamente atañe a estos, por lo que se considera que es un dato confidencial.</w:t>
      </w:r>
    </w:p>
    <w:p w14:paraId="1E26C81C" w14:textId="77777777" w:rsidR="00590BE8" w:rsidRDefault="00B63B6E">
      <w:pPr>
        <w:shd w:val="clear" w:color="auto" w:fill="FFFFFF"/>
        <w:spacing w:line="360" w:lineRule="auto"/>
        <w:ind w:right="-646"/>
        <w:jc w:val="both"/>
        <w:rPr>
          <w:rFonts w:ascii="Palatino Linotype" w:eastAsia="Palatino Linotype" w:hAnsi="Palatino Linotype" w:cs="Palatino Linotype"/>
          <w:color w:val="222222"/>
        </w:rPr>
      </w:pPr>
      <w:r>
        <w:rPr>
          <w:rFonts w:ascii="Palatino Linotype" w:eastAsia="Palatino Linotype" w:hAnsi="Palatino Linotype" w:cs="Palatino Linotype"/>
          <w:color w:val="222222"/>
        </w:rPr>
        <w:t> </w:t>
      </w:r>
    </w:p>
    <w:p w14:paraId="1E26C81D"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222222"/>
        </w:rPr>
      </w:pPr>
      <w:r>
        <w:rPr>
          <w:rFonts w:ascii="Palatino Linotype" w:eastAsia="Palatino Linotype" w:hAnsi="Palatino Linotype" w:cs="Palatino Linotype"/>
          <w:color w:val="222222"/>
        </w:rPr>
        <w:t>Ahora bien, por lo que hace a la matrícula y número de lista, estos datos corresponden a un medio de identificación dentro de una institución educativa o bien, en una materia o asignatura en específico, por lo que, solo le atañe a la Institución Escolar y alumno dicha información, al ser datos meramente administrativos y académicos; además, que pudieran hacer identificables a los estudiantes, con la vinculación de otros datos.</w:t>
      </w:r>
    </w:p>
    <w:p w14:paraId="1E26C81E" w14:textId="77777777" w:rsidR="00590BE8" w:rsidRDefault="00B63B6E">
      <w:pPr>
        <w:shd w:val="clear" w:color="auto" w:fill="FFFFFF"/>
        <w:spacing w:line="360" w:lineRule="auto"/>
        <w:ind w:right="-646"/>
        <w:jc w:val="both"/>
        <w:rPr>
          <w:rFonts w:ascii="Palatino Linotype" w:eastAsia="Palatino Linotype" w:hAnsi="Palatino Linotype" w:cs="Palatino Linotype"/>
          <w:color w:val="222222"/>
        </w:rPr>
      </w:pPr>
      <w:r>
        <w:rPr>
          <w:rFonts w:ascii="Palatino Linotype" w:eastAsia="Palatino Linotype" w:hAnsi="Palatino Linotype" w:cs="Palatino Linotype"/>
          <w:color w:val="222222"/>
        </w:rPr>
        <w:t> </w:t>
      </w:r>
    </w:p>
    <w:p w14:paraId="1E26C81F"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222222"/>
        </w:rPr>
      </w:pPr>
      <w:r>
        <w:rPr>
          <w:rFonts w:ascii="Palatino Linotype" w:eastAsia="Palatino Linotype" w:hAnsi="Palatino Linotype" w:cs="Palatino Linotype"/>
          <w:color w:val="222222"/>
        </w:rPr>
        <w:t>De tales circunstancias, se considera que el dato en comento, es información confidencial lo cual atañe únicamente a los alumnos, por lo que, son clasificados en términos del artículo 143, fracción I de la Ley de la materia.</w:t>
      </w:r>
    </w:p>
    <w:p w14:paraId="1E26C820"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E26C821" w14:textId="77777777" w:rsidR="00590BE8" w:rsidRDefault="00B63B6E">
      <w:pPr>
        <w:numPr>
          <w:ilvl w:val="2"/>
          <w:numId w:val="3"/>
        </w:numPr>
        <w:pBdr>
          <w:top w:val="nil"/>
          <w:left w:val="nil"/>
          <w:bottom w:val="nil"/>
          <w:right w:val="nil"/>
          <w:between w:val="nil"/>
        </w:pBdr>
        <w:spacing w:line="360" w:lineRule="auto"/>
        <w:ind w:left="709" w:right="-64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Cédula Profesional </w:t>
      </w:r>
    </w:p>
    <w:p w14:paraId="1E26C822"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Es de referir que es un documento que tiene por objeto sustentar que una persona cuenta con la acreditación para ejercer la profesión indicada en la misma; a través del conocimiento de algunos de los datos ahí contenidos se puede corroborar la idoneidad de la persona para ocupar el empleo, cargo o comisión encomendado. </w:t>
      </w:r>
    </w:p>
    <w:p w14:paraId="1E26C823"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E26C824"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lastRenderedPageBreak/>
        <w:t xml:space="preserve">En este sentido, los documentos en cita son susceptibles de reflejar algunos de los siguientes datos personales, de los cuales algunos deben de clasificarse como confidenciales. </w:t>
      </w:r>
    </w:p>
    <w:p w14:paraId="1E26C825" w14:textId="77777777" w:rsidR="00590BE8" w:rsidRDefault="00B63B6E">
      <w:pPr>
        <w:pBdr>
          <w:top w:val="nil"/>
          <w:left w:val="nil"/>
          <w:bottom w:val="nil"/>
          <w:right w:val="nil"/>
          <w:between w:val="nil"/>
        </w:pBdr>
        <w:tabs>
          <w:tab w:val="center" w:pos="4252"/>
          <w:tab w:val="right" w:pos="8504"/>
          <w:tab w:val="left" w:pos="7770"/>
        </w:tabs>
        <w:ind w:left="425" w:right="62"/>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Número de cédula profesional:</w:t>
      </w:r>
      <w:r>
        <w:rPr>
          <w:rFonts w:ascii="Palatino Linotype" w:eastAsia="Palatino Linotype" w:hAnsi="Palatino Linotype" w:cs="Palatino Linotype"/>
          <w:i/>
          <w:color w:val="000000"/>
        </w:rPr>
        <w:t xml:space="preserve"> Susceptible de consulta en el Registro Nacional de Profesiones que se localiza en la página electrónica de la Secretaría de Educación Pública y/o equivalente de las entidades federativas, es decir, es un dato que obra en registros públicos, no susceptible de actualizar causal alguna de clasificación.  </w:t>
      </w:r>
    </w:p>
    <w:p w14:paraId="1E26C826" w14:textId="77777777" w:rsidR="00590BE8" w:rsidRDefault="00590BE8">
      <w:pPr>
        <w:pBdr>
          <w:top w:val="nil"/>
          <w:left w:val="nil"/>
          <w:bottom w:val="nil"/>
          <w:right w:val="nil"/>
          <w:between w:val="nil"/>
        </w:pBdr>
        <w:tabs>
          <w:tab w:val="center" w:pos="4252"/>
          <w:tab w:val="right" w:pos="8504"/>
          <w:tab w:val="left" w:pos="7770"/>
        </w:tabs>
        <w:ind w:left="425" w:right="62"/>
        <w:jc w:val="both"/>
        <w:rPr>
          <w:rFonts w:ascii="Palatino Linotype" w:eastAsia="Palatino Linotype" w:hAnsi="Palatino Linotype" w:cs="Palatino Linotype"/>
          <w:i/>
          <w:color w:val="000000"/>
        </w:rPr>
      </w:pPr>
    </w:p>
    <w:p w14:paraId="1E26C827" w14:textId="77777777" w:rsidR="00590BE8" w:rsidRDefault="00B63B6E">
      <w:pPr>
        <w:pBdr>
          <w:top w:val="nil"/>
          <w:left w:val="nil"/>
          <w:bottom w:val="nil"/>
          <w:right w:val="nil"/>
          <w:between w:val="nil"/>
        </w:pBdr>
        <w:tabs>
          <w:tab w:val="center" w:pos="4252"/>
          <w:tab w:val="right" w:pos="8504"/>
          <w:tab w:val="left" w:pos="7770"/>
        </w:tabs>
        <w:ind w:left="425" w:right="62"/>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Nombre del titular: </w:t>
      </w:r>
      <w:r>
        <w:rPr>
          <w:rFonts w:ascii="Palatino Linotype" w:eastAsia="Palatino Linotype" w:hAnsi="Palatino Linotype" w:cs="Palatino Linotype"/>
          <w:i/>
          <w:color w:val="000000"/>
        </w:rPr>
        <w:t xml:space="preserve">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 </w:t>
      </w:r>
    </w:p>
    <w:p w14:paraId="1E26C828" w14:textId="77777777" w:rsidR="00590BE8" w:rsidRDefault="00590BE8">
      <w:pPr>
        <w:pBdr>
          <w:top w:val="nil"/>
          <w:left w:val="nil"/>
          <w:bottom w:val="nil"/>
          <w:right w:val="nil"/>
          <w:between w:val="nil"/>
        </w:pBdr>
        <w:ind w:left="425" w:right="62"/>
        <w:rPr>
          <w:rFonts w:ascii="Palatino Linotype" w:eastAsia="Palatino Linotype" w:hAnsi="Palatino Linotype" w:cs="Palatino Linotype"/>
          <w:b/>
          <w:i/>
          <w:color w:val="000000"/>
        </w:rPr>
      </w:pPr>
    </w:p>
    <w:p w14:paraId="1E26C829" w14:textId="77777777" w:rsidR="00590BE8" w:rsidRDefault="00B63B6E">
      <w:pPr>
        <w:pBdr>
          <w:top w:val="nil"/>
          <w:left w:val="nil"/>
          <w:bottom w:val="nil"/>
          <w:right w:val="nil"/>
          <w:between w:val="nil"/>
        </w:pBdr>
        <w:tabs>
          <w:tab w:val="center" w:pos="4252"/>
          <w:tab w:val="right" w:pos="8504"/>
          <w:tab w:val="left" w:pos="7770"/>
        </w:tabs>
        <w:ind w:left="425" w:right="62"/>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Clave Única de Registro de Población:</w:t>
      </w:r>
      <w:r>
        <w:rPr>
          <w:rFonts w:ascii="Palatino Linotype" w:eastAsia="Palatino Linotype" w:hAnsi="Palatino Linotype" w:cs="Palatino Linotype"/>
          <w:i/>
          <w:color w:val="000000"/>
        </w:rPr>
        <w:t xml:space="preserve">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w:t>
      </w:r>
      <w:r>
        <w:rPr>
          <w:rFonts w:ascii="Palatino Linotype" w:eastAsia="Palatino Linotype" w:hAnsi="Palatino Linotype" w:cs="Palatino Linotype"/>
          <w:b/>
          <w:i/>
          <w:color w:val="000000"/>
        </w:rPr>
        <w:t xml:space="preserve">por lo que la CURP está considerada como información confidencial. </w:t>
      </w:r>
    </w:p>
    <w:p w14:paraId="1E26C82A" w14:textId="77777777" w:rsidR="00590BE8" w:rsidRDefault="00590BE8">
      <w:pPr>
        <w:pBdr>
          <w:top w:val="nil"/>
          <w:left w:val="nil"/>
          <w:bottom w:val="nil"/>
          <w:right w:val="nil"/>
          <w:between w:val="nil"/>
        </w:pBdr>
        <w:ind w:left="425" w:right="62"/>
        <w:jc w:val="both"/>
        <w:rPr>
          <w:rFonts w:ascii="Palatino Linotype" w:eastAsia="Palatino Linotype" w:hAnsi="Palatino Linotype" w:cs="Palatino Linotype"/>
          <w:i/>
          <w:color w:val="000000"/>
        </w:rPr>
      </w:pPr>
    </w:p>
    <w:p w14:paraId="1E26C82B" w14:textId="77777777" w:rsidR="00590BE8" w:rsidRDefault="00B63B6E">
      <w:pPr>
        <w:pBdr>
          <w:top w:val="nil"/>
          <w:left w:val="nil"/>
          <w:bottom w:val="nil"/>
          <w:right w:val="nil"/>
          <w:between w:val="nil"/>
        </w:pBdr>
        <w:tabs>
          <w:tab w:val="center" w:pos="4252"/>
          <w:tab w:val="right" w:pos="8504"/>
          <w:tab w:val="left" w:pos="7770"/>
        </w:tabs>
        <w:ind w:left="425" w:right="62"/>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Nombre y firma del Director General de Profesiones de la Secretaría de Educación Pública:</w:t>
      </w:r>
      <w:r>
        <w:rPr>
          <w:rFonts w:ascii="Palatino Linotype" w:eastAsia="Palatino Linotype" w:hAnsi="Palatino Linotype" w:cs="Palatino Linotype"/>
          <w:i/>
          <w:color w:val="000000"/>
        </w:rPr>
        <w:t xml:space="preserve"> Se estima como un dato de carácter público, al dar fe de que la expedición de la cédula profesional fue en ejercicio de las facultades conferidas. </w:t>
      </w:r>
    </w:p>
    <w:p w14:paraId="1E26C82C" w14:textId="77777777" w:rsidR="00590BE8" w:rsidRDefault="00590BE8">
      <w:pPr>
        <w:ind w:left="425" w:right="62"/>
        <w:jc w:val="both"/>
        <w:rPr>
          <w:rFonts w:ascii="Palatino Linotype" w:eastAsia="Palatino Linotype" w:hAnsi="Palatino Linotype" w:cs="Palatino Linotype"/>
          <w:i/>
        </w:rPr>
      </w:pPr>
    </w:p>
    <w:p w14:paraId="1E26C82D" w14:textId="77777777" w:rsidR="00590BE8" w:rsidRDefault="00B63B6E">
      <w:pPr>
        <w:pBdr>
          <w:top w:val="nil"/>
          <w:left w:val="nil"/>
          <w:bottom w:val="nil"/>
          <w:right w:val="nil"/>
          <w:between w:val="nil"/>
        </w:pBdr>
        <w:tabs>
          <w:tab w:val="center" w:pos="4252"/>
          <w:tab w:val="right" w:pos="8504"/>
          <w:tab w:val="left" w:pos="7770"/>
        </w:tabs>
        <w:ind w:left="425" w:right="62"/>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Firma del titular: </w:t>
      </w:r>
      <w:r>
        <w:rPr>
          <w:rFonts w:ascii="Palatino Linotype" w:eastAsia="Palatino Linotype" w:hAnsi="Palatino Linotype" w:cs="Palatino Linotype"/>
          <w:i/>
          <w:color w:val="000000"/>
        </w:rPr>
        <w:t xml:space="preserve">Tratándose de personas físicas en el rol de ciudadanos, es 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14:paraId="1E26C82E" w14:textId="77777777" w:rsidR="00590BE8" w:rsidRDefault="00590BE8">
      <w:pPr>
        <w:pBdr>
          <w:top w:val="nil"/>
          <w:left w:val="nil"/>
          <w:bottom w:val="nil"/>
          <w:right w:val="nil"/>
          <w:between w:val="nil"/>
        </w:pBdr>
        <w:ind w:left="425" w:right="62"/>
        <w:rPr>
          <w:rFonts w:ascii="Palatino Linotype" w:eastAsia="Palatino Linotype" w:hAnsi="Palatino Linotype" w:cs="Palatino Linotype"/>
          <w:i/>
          <w:color w:val="000000"/>
        </w:rPr>
      </w:pPr>
    </w:p>
    <w:p w14:paraId="1E26C82F" w14:textId="77777777" w:rsidR="00590BE8" w:rsidRDefault="00B63B6E">
      <w:pPr>
        <w:pBdr>
          <w:top w:val="nil"/>
          <w:left w:val="nil"/>
          <w:bottom w:val="nil"/>
          <w:right w:val="nil"/>
          <w:between w:val="nil"/>
        </w:pBdr>
        <w:tabs>
          <w:tab w:val="center" w:pos="4252"/>
          <w:tab w:val="right" w:pos="8504"/>
          <w:tab w:val="left" w:pos="7770"/>
        </w:tabs>
        <w:ind w:left="425" w:right="6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En contraste, tratándose de </w:t>
      </w:r>
      <w:r>
        <w:rPr>
          <w:rFonts w:ascii="Palatino Linotype" w:eastAsia="Palatino Linotype" w:hAnsi="Palatino Linotype" w:cs="Palatino Linotype"/>
          <w:b/>
          <w:i/>
          <w:color w:val="000000"/>
          <w:u w:val="single"/>
        </w:rPr>
        <w:t>servidores públicos</w:t>
      </w:r>
      <w:r>
        <w:rPr>
          <w:rFonts w:ascii="Palatino Linotype" w:eastAsia="Palatino Linotype" w:hAnsi="Palatino Linotype" w:cs="Palatino Linotype"/>
          <w:i/>
          <w:color w:val="000000"/>
        </w:rPr>
        <w:t xml:space="preserve">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w:t>
      </w:r>
      <w:r>
        <w:rPr>
          <w:rFonts w:ascii="Palatino Linotype" w:eastAsia="Palatino Linotype" w:hAnsi="Palatino Linotype" w:cs="Palatino Linotype"/>
          <w:i/>
          <w:color w:val="000000"/>
        </w:rPr>
        <w:lastRenderedPageBreak/>
        <w:t xml:space="preserve">de los servidores públicos vinculada al ejercicio de la función pública es información pública, dado que documenta y rinde cuentas sobre el debido ejercicio de sus atribuciones con motivo del empleo, cargo o comisión que le han sido encomendados. </w:t>
      </w:r>
    </w:p>
    <w:p w14:paraId="1E26C830" w14:textId="77777777" w:rsidR="00590BE8" w:rsidRDefault="00590BE8">
      <w:pPr>
        <w:ind w:right="-646"/>
        <w:rPr>
          <w:rFonts w:ascii="Palatino Linotype" w:eastAsia="Palatino Linotype" w:hAnsi="Palatino Linotype" w:cs="Palatino Linotype"/>
        </w:rPr>
      </w:pPr>
    </w:p>
    <w:p w14:paraId="1E26C831"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Ahora bien, de ser el caso de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remita la cédula profesional deberá de analizar los datos que contiene la misma, situación por la cual se inserta el siguiente estudio e imagen. </w:t>
      </w:r>
    </w:p>
    <w:p w14:paraId="1E26C832"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E26C833"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Las cédulas profesionales electrónicas cuentan con cuatro apartados de los cuales se desprende la siguiente información: </w:t>
      </w:r>
    </w:p>
    <w:p w14:paraId="1E26C834"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E26C835"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rPr>
        <w:t>primero</w:t>
      </w:r>
      <w:r>
        <w:rPr>
          <w:rFonts w:ascii="Palatino Linotype" w:eastAsia="Palatino Linotype" w:hAnsi="Palatino Linotype" w:cs="Palatino Linotype"/>
          <w:color w:val="000000"/>
        </w:rPr>
        <w:t xml:space="preserve"> de ellos relativo a los datos administrativos de registro, en donde se encontrará el número de cédula profesional, la Clave Única de Registro de Población, la Entidad de Registro, el Libro, Foja, Número y Tipo.</w:t>
      </w:r>
    </w:p>
    <w:p w14:paraId="1E26C836"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E26C837"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En el segundo apartado se localizan los datos del profesionista, tales como su nombre, primer y segundo apellido, nombre del programa y clave de carrera respectiva proporcionada por la Dirección General de Profesiones.</w:t>
      </w:r>
    </w:p>
    <w:p w14:paraId="1E26C838"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E26C839"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En el tercer apartado se </w:t>
      </w:r>
      <w:r>
        <w:rPr>
          <w:rFonts w:ascii="Palatino Linotype" w:eastAsia="Palatino Linotype" w:hAnsi="Palatino Linotype" w:cs="Palatino Linotype"/>
        </w:rPr>
        <w:t>asentaron</w:t>
      </w:r>
      <w:r>
        <w:rPr>
          <w:rFonts w:ascii="Palatino Linotype" w:eastAsia="Palatino Linotype" w:hAnsi="Palatino Linotype" w:cs="Palatino Linotype"/>
          <w:color w:val="000000"/>
        </w:rPr>
        <w:t xml:space="preserve"> los datos de la institución educativa de procedencia, tales como nombre y clave de la institución proporcionada por la Dirección General de Profesiones, fecha y hora de expedición del documento, el fundamento jurídico para la emisión electrónica, la descripción de la cadena original del documento y la firma electrónica avanzada del servidor público facultado.</w:t>
      </w:r>
    </w:p>
    <w:p w14:paraId="1E26C83A"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E26C83B"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lastRenderedPageBreak/>
        <w:t>En el cuarto apartado se ubican los elementos de seguridad, de verificación y autenticidad de la cédula profesional electrónica, tales como sello digital de tiempo, y la dirección </w:t>
      </w:r>
      <w:hyperlink r:id="rId10">
        <w:r>
          <w:rPr>
            <w:rFonts w:ascii="Palatino Linotype" w:eastAsia="Palatino Linotype" w:hAnsi="Palatino Linotype" w:cs="Palatino Linotype"/>
            <w:color w:val="000000"/>
          </w:rPr>
          <w:t>www.gob.mx/cedulaprofesional</w:t>
        </w:r>
      </w:hyperlink>
      <w:r>
        <w:rPr>
          <w:rFonts w:ascii="Palatino Linotype" w:eastAsia="Palatino Linotype" w:hAnsi="Palatino Linotype" w:cs="Palatino Linotype"/>
          <w:color w:val="000000"/>
        </w:rPr>
        <w:t> donde se podrá verificar el contenido del documento, también podrás hacerlo a través de cualquier aplicación de lectura de código QR que se podrá descargar de forma gratuita en un teléfono móvil.</w:t>
      </w:r>
    </w:p>
    <w:p w14:paraId="1E26C83C" w14:textId="77777777" w:rsidR="00590BE8" w:rsidRDefault="00B63B6E">
      <w:pPr>
        <w:spacing w:line="360" w:lineRule="auto"/>
        <w:ind w:right="-646"/>
        <w:jc w:val="center"/>
        <w:rPr>
          <w:rFonts w:eastAsia="Calibri"/>
        </w:rPr>
      </w:pPr>
      <w:r>
        <w:rPr>
          <w:rFonts w:eastAsia="Calibri"/>
          <w:noProof/>
          <w:lang w:val="es-MX" w:eastAsia="es-MX"/>
        </w:rPr>
        <w:drawing>
          <wp:inline distT="0" distB="0" distL="0" distR="0" wp14:anchorId="1E26CA65" wp14:editId="1E26CA66">
            <wp:extent cx="4261822" cy="3555371"/>
            <wp:effectExtent l="0" t="0" r="0" b="0"/>
            <wp:docPr id="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261822" cy="3555371"/>
                    </a:xfrm>
                    <a:prstGeom prst="rect">
                      <a:avLst/>
                    </a:prstGeom>
                    <a:ln/>
                  </pic:spPr>
                </pic:pic>
              </a:graphicData>
            </a:graphic>
          </wp:inline>
        </w:drawing>
      </w:r>
    </w:p>
    <w:p w14:paraId="1E26C83D" w14:textId="77777777" w:rsidR="00590BE8" w:rsidRDefault="00590BE8">
      <w:pPr>
        <w:spacing w:line="360" w:lineRule="auto"/>
        <w:ind w:right="-646"/>
        <w:jc w:val="center"/>
      </w:pPr>
    </w:p>
    <w:p w14:paraId="1E26C83E"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De lo anterior se tiene que las cadenas originales de la cédula profesional arrojan datos de la institución educativa, sin embargo, las misma tienen encriptados </w:t>
      </w:r>
      <w:r>
        <w:rPr>
          <w:rFonts w:ascii="Palatino Linotype" w:eastAsia="Palatino Linotype" w:hAnsi="Palatino Linotype" w:cs="Palatino Linotype"/>
          <w:b/>
          <w:color w:val="000000"/>
        </w:rPr>
        <w:t>datos personales del profesionista</w:t>
      </w:r>
      <w:r>
        <w:rPr>
          <w:rFonts w:ascii="Palatino Linotype" w:eastAsia="Palatino Linotype" w:hAnsi="Palatino Linotype" w:cs="Palatino Linotype"/>
          <w:color w:val="000000"/>
        </w:rPr>
        <w:t>, por lo que es información susceptible de clasificarse como confidencial.</w:t>
      </w:r>
    </w:p>
    <w:p w14:paraId="1E26C83F"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E26C840"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De lo anterior, de ser el caso de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entregue la cédula electrónica, deberá de clasificar como confidencial la cadena digital ya que de ella se </w:t>
      </w:r>
      <w:r>
        <w:rPr>
          <w:rFonts w:ascii="Palatino Linotype" w:eastAsia="Palatino Linotype" w:hAnsi="Palatino Linotype" w:cs="Palatino Linotype"/>
          <w:color w:val="000000"/>
        </w:rPr>
        <w:lastRenderedPageBreak/>
        <w:t xml:space="preserve">pueden obtener datos personales del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que solo son del interés del titular de los datos.</w:t>
      </w:r>
    </w:p>
    <w:p w14:paraId="1E26C841" w14:textId="77777777" w:rsidR="00590BE8" w:rsidRDefault="00590BE8">
      <w:pPr>
        <w:spacing w:line="360" w:lineRule="auto"/>
        <w:ind w:right="-646"/>
        <w:jc w:val="both"/>
        <w:rPr>
          <w:rFonts w:ascii="Palatino Linotype" w:eastAsia="Palatino Linotype" w:hAnsi="Palatino Linotype" w:cs="Palatino Linotype"/>
        </w:rPr>
      </w:pPr>
    </w:p>
    <w:p w14:paraId="1E26C842"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Ahora bien, esa necesario precisar que los documentos que den cuenta de lo peticionado, pudieran contar con diversos datos personales, tales como la fotografía y firma en comprobantes de estudio, por lo que, se procede a su análisis:</w:t>
      </w:r>
    </w:p>
    <w:p w14:paraId="1E26C843" w14:textId="77777777" w:rsidR="00590BE8" w:rsidRDefault="00B63B6E">
      <w:pPr>
        <w:numPr>
          <w:ilvl w:val="0"/>
          <w:numId w:val="7"/>
        </w:numPr>
        <w:spacing w:line="360" w:lineRule="auto"/>
        <w:ind w:right="-646"/>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Firma de servidores públicos en comprobantes de estudio</w:t>
      </w:r>
    </w:p>
    <w:p w14:paraId="1E26C844" w14:textId="77777777" w:rsidR="00590BE8" w:rsidRDefault="00590BE8">
      <w:pPr>
        <w:spacing w:line="360" w:lineRule="auto"/>
        <w:ind w:right="-646"/>
        <w:jc w:val="both"/>
        <w:rPr>
          <w:rFonts w:ascii="Palatino Linotype" w:eastAsia="Palatino Linotype" w:hAnsi="Palatino Linotype" w:cs="Palatino Linotype"/>
        </w:rPr>
      </w:pPr>
    </w:p>
    <w:p w14:paraId="1E26C845"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1E26C846" w14:textId="77777777" w:rsidR="00590BE8" w:rsidRDefault="00B63B6E">
      <w:pPr>
        <w:tabs>
          <w:tab w:val="left" w:pos="4962"/>
        </w:tabs>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rPr>
        <w:t> </w:t>
      </w:r>
    </w:p>
    <w:p w14:paraId="1E26C847"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1E26C848" w14:textId="77777777" w:rsidR="00590BE8" w:rsidRDefault="00590BE8">
      <w:pPr>
        <w:tabs>
          <w:tab w:val="left" w:pos="4962"/>
        </w:tabs>
        <w:spacing w:line="360" w:lineRule="auto"/>
        <w:ind w:right="-646"/>
        <w:jc w:val="both"/>
        <w:rPr>
          <w:rFonts w:ascii="Palatino Linotype" w:eastAsia="Palatino Linotype" w:hAnsi="Palatino Linotype" w:cs="Palatino Linotype"/>
        </w:rPr>
      </w:pPr>
    </w:p>
    <w:p w14:paraId="1E26C849"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La publicidad de dichos datos, se robustece, con el Criterio de Interpretación, de la Segunda Época, con clave de control SO/002/2019, emitido por el Instituto Nacional de Transparencia, Acceso a la Información y Protección de Datos Personales, que establece lo siguiente:</w:t>
      </w:r>
    </w:p>
    <w:p w14:paraId="1E26C84A" w14:textId="77777777" w:rsidR="00590BE8" w:rsidRDefault="00B63B6E">
      <w:pPr>
        <w:shd w:val="clear" w:color="auto" w:fill="FFFFFF"/>
        <w:spacing w:line="360" w:lineRule="auto"/>
        <w:ind w:left="425"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w:t>
      </w:r>
      <w:r>
        <w:rPr>
          <w:rFonts w:ascii="Palatino Linotype" w:eastAsia="Palatino Linotype" w:hAnsi="Palatino Linotype" w:cs="Palatino Linotype"/>
          <w:b/>
          <w:i/>
          <w:sz w:val="22"/>
          <w:szCs w:val="22"/>
        </w:rPr>
        <w:t>“Firma y rúbrica de servidores públicos.</w:t>
      </w:r>
      <w:r>
        <w:rPr>
          <w:rFonts w:ascii="Palatino Linotype" w:eastAsia="Palatino Linotype" w:hAnsi="Palatino Linotype" w:cs="Palatino Linotype"/>
          <w:i/>
          <w:sz w:val="22"/>
          <w:szCs w:val="22"/>
        </w:rPr>
        <w:t xml:space="preserve"> Si bien la firma y la rúbrica son datos personales confidenciales, cuando un servidor público emite un acto como autoridad, en ejercicio de las </w:t>
      </w:r>
      <w:r>
        <w:rPr>
          <w:rFonts w:ascii="Palatino Linotype" w:eastAsia="Palatino Linotype" w:hAnsi="Palatino Linotype" w:cs="Palatino Linotype"/>
          <w:i/>
          <w:sz w:val="22"/>
          <w:szCs w:val="22"/>
        </w:rPr>
        <w:lastRenderedPageBreak/>
        <w:t>funciones que tiene conferidas, la firma o rúbrica mediante la cual se valida dicho acto es pública.”</w:t>
      </w:r>
    </w:p>
    <w:p w14:paraId="1E26C84B" w14:textId="77777777" w:rsidR="00590BE8" w:rsidRDefault="00B63B6E">
      <w:pPr>
        <w:tabs>
          <w:tab w:val="left" w:pos="4962"/>
        </w:tabs>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rPr>
        <w:t> </w:t>
      </w:r>
    </w:p>
    <w:p w14:paraId="1E26C84C"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o nivel académico. </w:t>
      </w:r>
    </w:p>
    <w:p w14:paraId="1E26C84D" w14:textId="77777777" w:rsidR="00590BE8" w:rsidRDefault="00590BE8">
      <w:pPr>
        <w:widowControl w:val="0"/>
        <w:tabs>
          <w:tab w:val="center" w:pos="4522"/>
        </w:tabs>
        <w:spacing w:line="360" w:lineRule="auto"/>
        <w:ind w:right="-646"/>
        <w:jc w:val="both"/>
        <w:rPr>
          <w:rFonts w:ascii="Palatino Linotype" w:eastAsia="Palatino Linotype" w:hAnsi="Palatino Linotype" w:cs="Palatino Linotype"/>
        </w:rPr>
      </w:pPr>
    </w:p>
    <w:p w14:paraId="1E26C84E" w14:textId="77777777" w:rsidR="00590BE8" w:rsidRDefault="00B63B6E">
      <w:pPr>
        <w:numPr>
          <w:ilvl w:val="0"/>
          <w:numId w:val="7"/>
        </w:numPr>
        <w:spacing w:line="360" w:lineRule="auto"/>
        <w:ind w:right="-64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Fotografías de los servidores públicos. </w:t>
      </w:r>
    </w:p>
    <w:p w14:paraId="1E26C84F"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1E26C850" w14:textId="77777777" w:rsidR="00590BE8" w:rsidRDefault="00590BE8">
      <w:pPr>
        <w:tabs>
          <w:tab w:val="left" w:pos="4962"/>
        </w:tabs>
        <w:spacing w:line="360" w:lineRule="auto"/>
        <w:ind w:right="-646"/>
        <w:jc w:val="both"/>
        <w:rPr>
          <w:rFonts w:ascii="Palatino Linotype" w:eastAsia="Palatino Linotype" w:hAnsi="Palatino Linotype" w:cs="Palatino Linotype"/>
        </w:rPr>
      </w:pPr>
    </w:p>
    <w:p w14:paraId="1E26C851"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w:t>
      </w:r>
      <w:r>
        <w:rPr>
          <w:rFonts w:ascii="Palatino Linotype" w:eastAsia="Palatino Linotype" w:hAnsi="Palatino Linotype" w:cs="Palatino Linotype"/>
        </w:rPr>
        <w:t>acreditará</w:t>
      </w:r>
      <w:r>
        <w:rPr>
          <w:rFonts w:ascii="Palatino Linotype" w:eastAsia="Palatino Linotype" w:hAnsi="Palatino Linotype" w:cs="Palatino Linotype"/>
          <w:color w:val="000000"/>
        </w:rPr>
        <w:t xml:space="preserve"> e identificaría a una persona como servidor público, por lo que es posible advertir que existe cierto interés público, cuando la fotografía obra en documentos de servidores públicos vinculados con el cumplimiento de disposiciones legales.</w:t>
      </w:r>
    </w:p>
    <w:p w14:paraId="1E26C852" w14:textId="77777777" w:rsidR="00590BE8" w:rsidRDefault="00590BE8">
      <w:pPr>
        <w:tabs>
          <w:tab w:val="left" w:pos="4962"/>
        </w:tabs>
        <w:spacing w:line="360" w:lineRule="auto"/>
        <w:ind w:right="-646"/>
        <w:jc w:val="both"/>
        <w:rPr>
          <w:rFonts w:ascii="Palatino Linotype" w:eastAsia="Palatino Linotype" w:hAnsi="Palatino Linotype" w:cs="Palatino Linotype"/>
        </w:rPr>
      </w:pPr>
    </w:p>
    <w:p w14:paraId="1E26C853"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1E26C854" w14:textId="77777777" w:rsidR="00590BE8" w:rsidRDefault="00590BE8">
      <w:pPr>
        <w:tabs>
          <w:tab w:val="left" w:pos="4962"/>
        </w:tabs>
        <w:spacing w:line="360" w:lineRule="auto"/>
        <w:ind w:right="-646"/>
        <w:jc w:val="both"/>
        <w:rPr>
          <w:rFonts w:ascii="Palatino Linotype" w:eastAsia="Palatino Linotype" w:hAnsi="Palatino Linotype" w:cs="Palatino Linotype"/>
        </w:rPr>
      </w:pPr>
    </w:p>
    <w:p w14:paraId="1E26C855"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1E26C856"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1E26C857" w14:textId="77777777" w:rsidR="00590BE8" w:rsidRDefault="00590BE8">
      <w:pPr>
        <w:tabs>
          <w:tab w:val="left" w:pos="4962"/>
        </w:tabs>
        <w:spacing w:line="360" w:lineRule="auto"/>
        <w:ind w:right="-646"/>
        <w:jc w:val="both"/>
        <w:rPr>
          <w:rFonts w:ascii="Palatino Linotype" w:eastAsia="Palatino Linotype" w:hAnsi="Palatino Linotype" w:cs="Palatino Linotype"/>
        </w:rPr>
      </w:pPr>
    </w:p>
    <w:p w14:paraId="1E26C858"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1E26C859" w14:textId="77777777" w:rsidR="00590BE8" w:rsidRDefault="00590BE8">
      <w:pPr>
        <w:tabs>
          <w:tab w:val="left" w:pos="4962"/>
        </w:tabs>
        <w:spacing w:line="360" w:lineRule="auto"/>
        <w:ind w:right="-646"/>
        <w:jc w:val="both"/>
        <w:rPr>
          <w:rFonts w:ascii="Palatino Linotype" w:eastAsia="Palatino Linotype" w:hAnsi="Palatino Linotype" w:cs="Palatino Linotype"/>
        </w:rPr>
      </w:pPr>
    </w:p>
    <w:p w14:paraId="1E26C85A"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1E26C85B" w14:textId="77777777" w:rsidR="00590BE8" w:rsidRDefault="00590BE8">
      <w:pPr>
        <w:tabs>
          <w:tab w:val="left" w:pos="4962"/>
        </w:tabs>
        <w:spacing w:line="360" w:lineRule="auto"/>
        <w:ind w:right="-646"/>
        <w:jc w:val="both"/>
        <w:rPr>
          <w:rFonts w:ascii="Palatino Linotype" w:eastAsia="Palatino Linotype" w:hAnsi="Palatino Linotype" w:cs="Palatino Linotype"/>
        </w:rPr>
      </w:pPr>
    </w:p>
    <w:p w14:paraId="1E26C85C" w14:textId="77777777" w:rsidR="00590BE8" w:rsidRDefault="00B63B6E">
      <w:pPr>
        <w:numPr>
          <w:ilvl w:val="0"/>
          <w:numId w:val="6"/>
        </w:numPr>
        <w:pBdr>
          <w:top w:val="nil"/>
          <w:left w:val="nil"/>
          <w:bottom w:val="nil"/>
          <w:right w:val="nil"/>
          <w:between w:val="nil"/>
        </w:pBdr>
        <w:spacing w:line="360" w:lineRule="auto"/>
        <w:ind w:left="0" w:right="-646"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 por lo que en las versiones públicas que se ordenen, no podrá clasificarse esa información. </w:t>
      </w:r>
    </w:p>
    <w:p w14:paraId="1E26C85D" w14:textId="77777777" w:rsidR="00590BE8" w:rsidRDefault="00590BE8">
      <w:pPr>
        <w:widowControl w:val="0"/>
        <w:tabs>
          <w:tab w:val="center" w:pos="4522"/>
        </w:tabs>
        <w:spacing w:line="360" w:lineRule="auto"/>
        <w:ind w:right="-646"/>
        <w:jc w:val="both"/>
        <w:rPr>
          <w:rFonts w:ascii="Palatino Linotype" w:eastAsia="Palatino Linotype" w:hAnsi="Palatino Linotype" w:cs="Palatino Linotype"/>
        </w:rPr>
      </w:pPr>
    </w:p>
    <w:p w14:paraId="1E26C85E"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Así, el Sujeto Obligado </w:t>
      </w:r>
      <w:r>
        <w:rPr>
          <w:rFonts w:ascii="Palatino Linotype" w:eastAsia="Palatino Linotype" w:hAnsi="Palatino Linotype" w:cs="Palatino Linotype"/>
        </w:rPr>
        <w:t>debe</w:t>
      </w:r>
      <w:r>
        <w:rPr>
          <w:rFonts w:ascii="Palatino Linotype" w:eastAsia="Palatino Linotype" w:hAnsi="Palatino Linotype" w:cs="Palatino Linotype"/>
          <w:color w:val="000000"/>
        </w:rPr>
        <w:t xml:space="preserve"> proporcionar los documento en donde se clasifique la información confidencial, por lo que, deberá elaborar la versión pública respectiva; lo anterior, pues conforme al artículo 3°, fracción XLV, relacionado con el 137, ambos de la </w:t>
      </w:r>
      <w:r>
        <w:rPr>
          <w:rFonts w:ascii="Palatino Linotype" w:eastAsia="Palatino Linotype" w:hAnsi="Palatino Linotype" w:cs="Palatino Linotype"/>
          <w:color w:val="000000"/>
        </w:rPr>
        <w:lastRenderedPageBreak/>
        <w:t>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1E26C85F" w14:textId="77777777" w:rsidR="00590BE8" w:rsidRDefault="00590BE8">
      <w:pPr>
        <w:spacing w:line="360" w:lineRule="auto"/>
        <w:ind w:right="-646"/>
        <w:jc w:val="both"/>
        <w:rPr>
          <w:rFonts w:ascii="Palatino Linotype" w:eastAsia="Palatino Linotype" w:hAnsi="Palatino Linotype" w:cs="Palatino Linotype"/>
          <w:color w:val="000000"/>
        </w:rPr>
      </w:pPr>
    </w:p>
    <w:p w14:paraId="1E26C860"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1E26C861" w14:textId="77777777" w:rsidR="00590BE8" w:rsidRDefault="00590BE8">
      <w:pPr>
        <w:pBdr>
          <w:top w:val="nil"/>
          <w:left w:val="nil"/>
          <w:bottom w:val="nil"/>
          <w:right w:val="nil"/>
          <w:between w:val="nil"/>
        </w:pBdr>
        <w:ind w:left="720" w:right="-646"/>
        <w:rPr>
          <w:rFonts w:ascii="Palatino Linotype" w:eastAsia="Palatino Linotype" w:hAnsi="Palatino Linotype" w:cs="Palatino Linotype"/>
          <w:color w:val="000000"/>
        </w:rPr>
      </w:pPr>
    </w:p>
    <w:p w14:paraId="1E26C862" w14:textId="77777777" w:rsidR="00590BE8" w:rsidRDefault="00590BE8">
      <w:pPr>
        <w:pBdr>
          <w:top w:val="nil"/>
          <w:left w:val="nil"/>
          <w:bottom w:val="nil"/>
          <w:right w:val="nil"/>
          <w:between w:val="nil"/>
        </w:pBdr>
        <w:ind w:left="720" w:right="-646"/>
        <w:rPr>
          <w:rFonts w:ascii="Palatino Linotype" w:eastAsia="Palatino Linotype" w:hAnsi="Palatino Linotype" w:cs="Palatino Linotype"/>
          <w:color w:val="000000"/>
        </w:rPr>
      </w:pPr>
    </w:p>
    <w:p w14:paraId="1E26C863"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Ahora bien el Sujeto Obligado, en respuesta entregó al Recurrente la información a través de diferentes direcciones electrónicas donde obra la información solicitada por el Recurrente. </w:t>
      </w:r>
    </w:p>
    <w:p w14:paraId="1E26C864" w14:textId="77777777" w:rsidR="00590BE8" w:rsidRDefault="00B63B6E">
      <w:pPr>
        <w:spacing w:line="360" w:lineRule="auto"/>
        <w:ind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Del C. Israel Carmona Ruiz</w:t>
      </w:r>
    </w:p>
    <w:p w14:paraId="1E26C865" w14:textId="77777777" w:rsidR="00590BE8" w:rsidRDefault="00B63B6E">
      <w:pPr>
        <w:numPr>
          <w:ilvl w:val="0"/>
          <w:numId w:val="16"/>
        </w:numPr>
        <w:pBdr>
          <w:top w:val="nil"/>
          <w:left w:val="nil"/>
          <w:bottom w:val="nil"/>
          <w:right w:val="nil"/>
          <w:between w:val="nil"/>
        </w:pBdr>
        <w:spacing w:line="360" w:lineRule="auto"/>
        <w:ind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Salario</w:t>
      </w:r>
    </w:p>
    <w:p w14:paraId="1E26C866" w14:textId="77777777" w:rsidR="00590BE8" w:rsidRDefault="00B63B6E">
      <w:pPr>
        <w:numPr>
          <w:ilvl w:val="0"/>
          <w:numId w:val="16"/>
        </w:numPr>
        <w:pBdr>
          <w:top w:val="nil"/>
          <w:left w:val="nil"/>
          <w:bottom w:val="nil"/>
          <w:right w:val="nil"/>
          <w:between w:val="nil"/>
        </w:pBdr>
        <w:spacing w:line="360" w:lineRule="auto"/>
        <w:ind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Periodo Vacacional</w:t>
      </w:r>
    </w:p>
    <w:p w14:paraId="1E26C867" w14:textId="77777777" w:rsidR="00590BE8" w:rsidRDefault="00B63B6E">
      <w:pPr>
        <w:numPr>
          <w:ilvl w:val="0"/>
          <w:numId w:val="16"/>
        </w:numPr>
        <w:pBdr>
          <w:top w:val="nil"/>
          <w:left w:val="nil"/>
          <w:bottom w:val="nil"/>
          <w:right w:val="nil"/>
          <w:between w:val="nil"/>
        </w:pBdr>
        <w:spacing w:line="360" w:lineRule="auto"/>
        <w:ind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Prestaciones, </w:t>
      </w:r>
    </w:p>
    <w:p w14:paraId="1E26C868" w14:textId="77777777" w:rsidR="00590BE8" w:rsidRDefault="00B63B6E">
      <w:pPr>
        <w:numPr>
          <w:ilvl w:val="0"/>
          <w:numId w:val="16"/>
        </w:numPr>
        <w:pBdr>
          <w:top w:val="nil"/>
          <w:left w:val="nil"/>
          <w:bottom w:val="nil"/>
          <w:right w:val="nil"/>
          <w:between w:val="nil"/>
        </w:pBdr>
        <w:spacing w:line="360" w:lineRule="auto"/>
        <w:ind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Documentación para ocupar el cargo de Técnico de Atención Primaria a la Salud</w:t>
      </w:r>
    </w:p>
    <w:p w14:paraId="1E26C869" w14:textId="77777777" w:rsidR="00590BE8" w:rsidRDefault="00B63B6E">
      <w:pPr>
        <w:numPr>
          <w:ilvl w:val="0"/>
          <w:numId w:val="16"/>
        </w:numPr>
        <w:pBdr>
          <w:top w:val="nil"/>
          <w:left w:val="nil"/>
          <w:bottom w:val="nil"/>
          <w:right w:val="nil"/>
          <w:between w:val="nil"/>
        </w:pBdr>
        <w:spacing w:line="360" w:lineRule="auto"/>
        <w:ind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Funciones y tipo de cargo </w:t>
      </w:r>
    </w:p>
    <w:p w14:paraId="1E26C86A" w14:textId="77777777" w:rsidR="00590BE8" w:rsidRDefault="00590BE8">
      <w:pPr>
        <w:pBdr>
          <w:top w:val="nil"/>
          <w:left w:val="nil"/>
          <w:bottom w:val="nil"/>
          <w:right w:val="nil"/>
          <w:between w:val="nil"/>
        </w:pBdr>
        <w:spacing w:line="360" w:lineRule="auto"/>
        <w:ind w:left="720" w:right="-646"/>
        <w:jc w:val="both"/>
        <w:rPr>
          <w:rFonts w:ascii="Palatino Linotype" w:eastAsia="Palatino Linotype" w:hAnsi="Palatino Linotype" w:cs="Palatino Linotype"/>
          <w:color w:val="000000"/>
          <w:sz w:val="22"/>
          <w:szCs w:val="22"/>
        </w:rPr>
      </w:pPr>
    </w:p>
    <w:p w14:paraId="1E26C86B" w14:textId="77777777" w:rsidR="00590BE8" w:rsidRDefault="00B63B6E">
      <w:pPr>
        <w:pBdr>
          <w:top w:val="nil"/>
          <w:left w:val="nil"/>
          <w:bottom w:val="nil"/>
          <w:right w:val="nil"/>
          <w:between w:val="nil"/>
        </w:pBdr>
        <w:spacing w:line="360" w:lineRule="auto"/>
        <w:ind w:left="720"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Del Administrador.</w:t>
      </w:r>
    </w:p>
    <w:p w14:paraId="1E26C86C" w14:textId="77777777" w:rsidR="00590BE8" w:rsidRDefault="00B63B6E">
      <w:pPr>
        <w:numPr>
          <w:ilvl w:val="0"/>
          <w:numId w:val="16"/>
        </w:numPr>
        <w:pBdr>
          <w:top w:val="nil"/>
          <w:left w:val="nil"/>
          <w:bottom w:val="nil"/>
          <w:right w:val="nil"/>
          <w:between w:val="nil"/>
        </w:pBdr>
        <w:spacing w:line="360" w:lineRule="auto"/>
        <w:ind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Nombre.</w:t>
      </w:r>
    </w:p>
    <w:p w14:paraId="1E26C86D" w14:textId="77777777" w:rsidR="00590BE8" w:rsidRDefault="00B63B6E">
      <w:pPr>
        <w:numPr>
          <w:ilvl w:val="0"/>
          <w:numId w:val="16"/>
        </w:numPr>
        <w:pBdr>
          <w:top w:val="nil"/>
          <w:left w:val="nil"/>
          <w:bottom w:val="nil"/>
          <w:right w:val="nil"/>
          <w:between w:val="nil"/>
        </w:pBdr>
        <w:spacing w:line="360" w:lineRule="auto"/>
        <w:ind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Funciones.</w:t>
      </w:r>
    </w:p>
    <w:p w14:paraId="1E26C86E" w14:textId="77777777" w:rsidR="00590BE8" w:rsidRDefault="00B63B6E">
      <w:pPr>
        <w:numPr>
          <w:ilvl w:val="0"/>
          <w:numId w:val="16"/>
        </w:numPr>
        <w:pBdr>
          <w:top w:val="nil"/>
          <w:left w:val="nil"/>
          <w:bottom w:val="nil"/>
          <w:right w:val="nil"/>
          <w:between w:val="nil"/>
        </w:pBdr>
        <w:spacing w:line="360" w:lineRule="auto"/>
        <w:ind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Horarios</w:t>
      </w:r>
    </w:p>
    <w:p w14:paraId="1E26C86F" w14:textId="77777777" w:rsidR="00590BE8" w:rsidRDefault="00B63B6E">
      <w:pPr>
        <w:numPr>
          <w:ilvl w:val="0"/>
          <w:numId w:val="16"/>
        </w:numPr>
        <w:pBdr>
          <w:top w:val="nil"/>
          <w:left w:val="nil"/>
          <w:bottom w:val="nil"/>
          <w:right w:val="nil"/>
          <w:between w:val="nil"/>
        </w:pBdr>
        <w:spacing w:line="360" w:lineRule="auto"/>
        <w:ind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Días de descanso.</w:t>
      </w:r>
    </w:p>
    <w:p w14:paraId="1E26C870" w14:textId="77777777" w:rsidR="00590BE8" w:rsidRDefault="00B63B6E">
      <w:pPr>
        <w:numPr>
          <w:ilvl w:val="0"/>
          <w:numId w:val="16"/>
        </w:numPr>
        <w:pBdr>
          <w:top w:val="nil"/>
          <w:left w:val="nil"/>
          <w:bottom w:val="nil"/>
          <w:right w:val="nil"/>
          <w:between w:val="nil"/>
        </w:pBdr>
        <w:spacing w:line="360" w:lineRule="auto"/>
        <w:ind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Periodo vacacional.</w:t>
      </w:r>
    </w:p>
    <w:p w14:paraId="1E26C871" w14:textId="77777777" w:rsidR="00590BE8" w:rsidRDefault="00B63B6E">
      <w:pPr>
        <w:numPr>
          <w:ilvl w:val="0"/>
          <w:numId w:val="16"/>
        </w:numPr>
        <w:pBdr>
          <w:top w:val="nil"/>
          <w:left w:val="nil"/>
          <w:bottom w:val="nil"/>
          <w:right w:val="nil"/>
          <w:between w:val="nil"/>
        </w:pBdr>
        <w:spacing w:line="360" w:lineRule="auto"/>
        <w:ind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Salario</w:t>
      </w:r>
    </w:p>
    <w:p w14:paraId="1E26C872" w14:textId="77777777" w:rsidR="00590BE8" w:rsidRDefault="00590BE8">
      <w:pPr>
        <w:spacing w:line="360" w:lineRule="auto"/>
        <w:ind w:right="-646"/>
        <w:jc w:val="both"/>
        <w:rPr>
          <w:rFonts w:ascii="Palatino Linotype" w:eastAsia="Palatino Linotype" w:hAnsi="Palatino Linotype" w:cs="Palatino Linotype"/>
          <w:color w:val="000000"/>
          <w:sz w:val="22"/>
          <w:szCs w:val="22"/>
        </w:rPr>
      </w:pPr>
    </w:p>
    <w:p w14:paraId="1E26C873" w14:textId="77777777" w:rsidR="00590BE8" w:rsidRDefault="00B63B6E">
      <w:pPr>
        <w:spacing w:line="360" w:lineRule="auto"/>
        <w:ind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Nombre del  Jefe Inmediato del C. Israel Carmona Ruíz.</w:t>
      </w:r>
    </w:p>
    <w:p w14:paraId="1E26C874" w14:textId="77777777" w:rsidR="00590BE8" w:rsidRDefault="00590BE8">
      <w:pPr>
        <w:pBdr>
          <w:top w:val="nil"/>
          <w:left w:val="nil"/>
          <w:bottom w:val="nil"/>
          <w:right w:val="nil"/>
          <w:between w:val="nil"/>
        </w:pBdr>
        <w:spacing w:line="360" w:lineRule="auto"/>
        <w:ind w:left="720" w:right="-646"/>
        <w:jc w:val="both"/>
        <w:rPr>
          <w:rFonts w:ascii="Palatino Linotype" w:eastAsia="Palatino Linotype" w:hAnsi="Palatino Linotype" w:cs="Palatino Linotype"/>
          <w:color w:val="000000"/>
        </w:rPr>
      </w:pPr>
    </w:p>
    <w:p w14:paraId="1E26C875"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Es necesario precisar que la Ley de Transparencia y Acceso a la Información Pública del Estado de México y Municipios establece en su artículo 11 que en </w:t>
      </w:r>
      <w:r>
        <w:rPr>
          <w:rFonts w:ascii="Palatino Linotype" w:eastAsia="Palatino Linotype" w:hAnsi="Palatino Linotype" w:cs="Palatino Linotype"/>
          <w:i/>
          <w:color w:val="000000"/>
        </w:rPr>
        <w:t xml:space="preserve">la entrega de la información se deberá garantizar que ésta sea accesible, actualizada, completa, congruente, confiable, verificable, veraz, integral, oportuna y expedita. </w:t>
      </w:r>
      <w:r>
        <w:rPr>
          <w:rFonts w:ascii="Palatino Linotype" w:eastAsia="Palatino Linotype" w:hAnsi="Palatino Linotype" w:cs="Palatino Linotype"/>
          <w:color w:val="000000"/>
        </w:rPr>
        <w:t>El artículo 161 de la Ley en comento, refiere lo siguiente:</w:t>
      </w:r>
    </w:p>
    <w:p w14:paraId="1E26C876" w14:textId="77777777" w:rsidR="00590BE8" w:rsidRDefault="00B63B6E">
      <w:pPr>
        <w:spacing w:line="360" w:lineRule="auto"/>
        <w:ind w:left="567" w:right="6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161. Cuando la información requerida por el solicitante ya esté disponible al público </w:t>
      </w:r>
      <w:r>
        <w:rPr>
          <w:rFonts w:ascii="Palatino Linotype" w:eastAsia="Palatino Linotype" w:hAnsi="Palatino Linotype" w:cs="Palatino Linotype"/>
          <w:i/>
          <w:sz w:val="22"/>
          <w:szCs w:val="22"/>
        </w:rPr>
        <w:t xml:space="preserve">en medios impresos, tales como libros, compendios, trípticos, registros públicos, </w:t>
      </w:r>
      <w:r>
        <w:rPr>
          <w:rFonts w:ascii="Palatino Linotype" w:eastAsia="Palatino Linotype" w:hAnsi="Palatino Linotype" w:cs="Palatino Linotype"/>
          <w:b/>
          <w:i/>
          <w:sz w:val="22"/>
          <w:szCs w:val="22"/>
        </w:rPr>
        <w:t>en formatos electrónicos</w:t>
      </w:r>
      <w:r>
        <w:rPr>
          <w:rFonts w:ascii="Palatino Linotype" w:eastAsia="Palatino Linotype" w:hAnsi="Palatino Linotype" w:cs="Palatino Linotype"/>
          <w:i/>
          <w:sz w:val="22"/>
          <w:szCs w:val="22"/>
        </w:rPr>
        <w:t xml:space="preserve"> disponibles en Internet o en cualquier otro medio, </w:t>
      </w:r>
      <w:r>
        <w:rPr>
          <w:rFonts w:ascii="Palatino Linotype" w:eastAsia="Palatino Linotype" w:hAnsi="Palatino Linotype" w:cs="Palatino Linotype"/>
          <w:b/>
          <w:i/>
          <w:sz w:val="22"/>
          <w:szCs w:val="22"/>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1E26C877" w14:textId="77777777" w:rsidR="00590BE8" w:rsidRDefault="00B63B6E">
      <w:pPr>
        <w:spacing w:line="360" w:lineRule="auto"/>
        <w:ind w:left="567" w:right="6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(Énfasis añadido)</w:t>
      </w:r>
    </w:p>
    <w:p w14:paraId="1E26C878" w14:textId="77777777" w:rsidR="00590BE8" w:rsidRDefault="00590BE8">
      <w:pPr>
        <w:spacing w:line="360" w:lineRule="auto"/>
        <w:ind w:left="567" w:right="-646"/>
        <w:jc w:val="both"/>
        <w:rPr>
          <w:rFonts w:ascii="Palatino Linotype" w:eastAsia="Palatino Linotype" w:hAnsi="Palatino Linotype" w:cs="Palatino Linotype"/>
          <w:b/>
          <w:i/>
        </w:rPr>
      </w:pPr>
    </w:p>
    <w:p w14:paraId="1E26C879"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Es así que, toda aquella información que sea requerida por los particulares pero que, previamente se encuentre disponible en sitios electrónicos, como puede ser de manera enunciativa más no limitativa, el sitio oficial del Sujeto Obligado o el portal IPOMEX o las páginas institucionales. Los Sujetos Obligado pueden indicar la dirección electrónica </w:t>
      </w:r>
      <w:r>
        <w:rPr>
          <w:rFonts w:ascii="Palatino Linotype" w:eastAsia="Palatino Linotype" w:hAnsi="Palatino Linotype" w:cs="Palatino Linotype"/>
          <w:color w:val="000000"/>
        </w:rPr>
        <w:lastRenderedPageBreak/>
        <w:t xml:space="preserve">donde obra la información solicitada. </w:t>
      </w:r>
      <w:r>
        <w:rPr>
          <w:rFonts w:ascii="Palatino Linotype" w:eastAsia="Palatino Linotype" w:hAnsi="Palatino Linotype" w:cs="Palatino Linotype"/>
          <w:b/>
          <w:color w:val="000000"/>
        </w:rPr>
        <w:t xml:space="preserve">Esta dirección electrónica debe ser precisa, de tal modo que no implique realizar una búsqueda en toda la información que ahí se encuentre, o bien, </w:t>
      </w:r>
      <w:r>
        <w:rPr>
          <w:rFonts w:ascii="Palatino Linotype" w:eastAsia="Palatino Linotype" w:hAnsi="Palatino Linotype" w:cs="Palatino Linotype"/>
          <w:color w:val="000000"/>
        </w:rPr>
        <w:t>acompañada del procedimiento a seguir, en caso de que la información se encuentre en distintos puntos del sitio electrónico referido.</w:t>
      </w:r>
    </w:p>
    <w:p w14:paraId="1E26C87A"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E26C87B" w14:textId="77777777" w:rsidR="00590BE8" w:rsidRDefault="00B63B6E">
      <w:pPr>
        <w:numPr>
          <w:ilvl w:val="0"/>
          <w:numId w:val="6"/>
        </w:numPr>
        <w:pBdr>
          <w:top w:val="nil"/>
          <w:left w:val="nil"/>
          <w:bottom w:val="nil"/>
          <w:right w:val="nil"/>
          <w:between w:val="nil"/>
        </w:pBdr>
        <w:spacing w:line="360" w:lineRule="auto"/>
        <w:ind w:left="0" w:right="-646" w:firstLine="0"/>
        <w:jc w:val="both"/>
        <w:rPr>
          <w:rFonts w:eastAsia="Calibri"/>
          <w:color w:val="000000"/>
        </w:rPr>
      </w:pPr>
      <w:r>
        <w:rPr>
          <w:rFonts w:ascii="Palatino Linotype" w:eastAsia="Palatino Linotype" w:hAnsi="Palatino Linotype" w:cs="Palatino Linotype"/>
          <w:color w:val="000000"/>
        </w:rPr>
        <w:t>En primera instancia, este Organismo Garante considera que el enlace proporcionado en respuesta no puede tenerse por válidos, toda vez que los enlaces electrónicos deben ser precisos y directos, sin embargo, en el caso particular, al corresponder a un documento PDF en formato de imagen no editable, pierde su característica de ser directo.</w:t>
      </w:r>
    </w:p>
    <w:p w14:paraId="1E26C87C" w14:textId="77777777" w:rsidR="00590BE8" w:rsidRDefault="00590BE8">
      <w:pPr>
        <w:pBdr>
          <w:top w:val="nil"/>
          <w:left w:val="nil"/>
          <w:bottom w:val="nil"/>
          <w:right w:val="nil"/>
          <w:between w:val="nil"/>
        </w:pBdr>
        <w:spacing w:after="240" w:line="360" w:lineRule="auto"/>
        <w:ind w:right="-646"/>
        <w:jc w:val="both"/>
        <w:rPr>
          <w:rFonts w:ascii="Palatino Linotype" w:eastAsia="Palatino Linotype" w:hAnsi="Palatino Linotype" w:cs="Palatino Linotype"/>
        </w:rPr>
      </w:pPr>
    </w:p>
    <w:p w14:paraId="1E26C87D" w14:textId="77777777" w:rsidR="00590BE8" w:rsidRDefault="00B63B6E">
      <w:pPr>
        <w:numPr>
          <w:ilvl w:val="0"/>
          <w:numId w:val="6"/>
        </w:numPr>
        <w:pBdr>
          <w:top w:val="nil"/>
          <w:left w:val="nil"/>
          <w:bottom w:val="nil"/>
          <w:right w:val="nil"/>
          <w:between w:val="nil"/>
        </w:pBdr>
        <w:spacing w:after="240" w:line="360" w:lineRule="auto"/>
        <w:ind w:left="0" w:right="-646"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Asimismo, al ser demasiado extenso el número de caracteres que conforman el enlace, por corresponder no sólo al URL sino que además está conformada por una cadena de encriptación, la cual corresponde a una serie de caracteres cifrados o codificados que se utilizan para proteger la información transmitida a través de una URL, en general, la encriptación de una URL se utiliza para proteger datos sensibles, como información de inicio de sesión, datos personales o cualquier otra información.</w:t>
      </w:r>
    </w:p>
    <w:p w14:paraId="1E26C87E"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rPr>
      </w:pPr>
    </w:p>
    <w:p w14:paraId="1E26C87F" w14:textId="77777777" w:rsidR="00590BE8" w:rsidRDefault="00B63B6E">
      <w:pPr>
        <w:numPr>
          <w:ilvl w:val="0"/>
          <w:numId w:val="6"/>
        </w:numPr>
        <w:pBdr>
          <w:top w:val="nil"/>
          <w:left w:val="nil"/>
          <w:bottom w:val="nil"/>
          <w:right w:val="nil"/>
          <w:between w:val="nil"/>
        </w:pBdr>
        <w:spacing w:line="360" w:lineRule="auto"/>
        <w:ind w:left="0" w:right="-646" w:firstLine="0"/>
        <w:jc w:val="both"/>
        <w:rPr>
          <w:rFonts w:eastAsia="Calibri"/>
          <w:color w:val="000000"/>
        </w:rPr>
      </w:pPr>
      <w:r>
        <w:rPr>
          <w:rFonts w:ascii="Palatino Linotype" w:eastAsia="Palatino Linotype" w:hAnsi="Palatino Linotype" w:cs="Palatino Linotype"/>
          <w:color w:val="000000"/>
        </w:rPr>
        <w:t>Cuando se encripta una URL, los datos en la dirección web se convierten en una cadena de caracteres que no es fácilmente comprensible para cualquier persona que intercepte la transmisión de datos ya que esto es para proteger la privacidad y la seguridad de la información transmitida, luego entonces intentar transcribir, carácter por carácter existe una alta posibilidad que dicha tarea no sea exitosa.</w:t>
      </w:r>
    </w:p>
    <w:p w14:paraId="1E26C880" w14:textId="77777777" w:rsidR="00590BE8" w:rsidRDefault="00590BE8">
      <w:pPr>
        <w:pBdr>
          <w:top w:val="nil"/>
          <w:left w:val="nil"/>
          <w:bottom w:val="nil"/>
          <w:right w:val="nil"/>
          <w:between w:val="nil"/>
        </w:pBdr>
        <w:spacing w:line="360" w:lineRule="auto"/>
        <w:ind w:right="-646"/>
        <w:jc w:val="both"/>
        <w:rPr>
          <w:rFonts w:eastAsia="Calibri"/>
          <w:color w:val="000000"/>
        </w:rPr>
      </w:pPr>
    </w:p>
    <w:p w14:paraId="1E26C881" w14:textId="77777777" w:rsidR="00590BE8" w:rsidRDefault="00B63B6E">
      <w:pPr>
        <w:numPr>
          <w:ilvl w:val="0"/>
          <w:numId w:val="6"/>
        </w:numPr>
        <w:pBdr>
          <w:top w:val="nil"/>
          <w:left w:val="nil"/>
          <w:bottom w:val="nil"/>
          <w:right w:val="nil"/>
          <w:between w:val="nil"/>
        </w:pBdr>
        <w:spacing w:line="360" w:lineRule="auto"/>
        <w:ind w:left="0" w:right="-646" w:firstLine="0"/>
        <w:jc w:val="both"/>
        <w:rPr>
          <w:rFonts w:eastAsia="Calibri"/>
          <w:color w:val="000000"/>
        </w:rPr>
      </w:pPr>
      <w:r>
        <w:rPr>
          <w:rFonts w:ascii="Palatino Linotype" w:eastAsia="Palatino Linotype" w:hAnsi="Palatino Linotype" w:cs="Palatino Linotype"/>
          <w:color w:val="000000"/>
        </w:rPr>
        <w:t>Por tanto al corresponder a una tarea ardua su captura, para posteriormente insertarlo en el navegador de Internet de manera manual, sin ningún tipo de error en su captura, se colige que deja de ser preciso, como lo establece la ley de la materia, por tanto son improcedentes, situación diferente acontece, cuando del mismo documento si es posible su captura mediante la selección del texto o mediante clic en el enlace cuando se remite en datos abierto, contexto que en el caso concreto no ocurre.</w:t>
      </w:r>
    </w:p>
    <w:p w14:paraId="1E26C882" w14:textId="77777777" w:rsidR="00590BE8" w:rsidRDefault="00590BE8">
      <w:pPr>
        <w:pBdr>
          <w:top w:val="nil"/>
          <w:left w:val="nil"/>
          <w:bottom w:val="nil"/>
          <w:right w:val="nil"/>
          <w:between w:val="nil"/>
        </w:pBdr>
        <w:spacing w:line="360" w:lineRule="auto"/>
        <w:ind w:right="-646"/>
        <w:jc w:val="both"/>
        <w:rPr>
          <w:rFonts w:eastAsia="Calibri"/>
          <w:color w:val="000000"/>
        </w:rPr>
      </w:pPr>
    </w:p>
    <w:p w14:paraId="1E26C883" w14:textId="77777777" w:rsidR="00590BE8" w:rsidRDefault="00B63B6E">
      <w:pPr>
        <w:numPr>
          <w:ilvl w:val="0"/>
          <w:numId w:val="6"/>
        </w:numPr>
        <w:pBdr>
          <w:top w:val="nil"/>
          <w:left w:val="nil"/>
          <w:bottom w:val="nil"/>
          <w:right w:val="nil"/>
          <w:between w:val="nil"/>
        </w:pBdr>
        <w:spacing w:line="360" w:lineRule="auto"/>
        <w:ind w:left="0" w:right="-646" w:firstLine="0"/>
        <w:jc w:val="both"/>
        <w:rPr>
          <w:rFonts w:eastAsia="Calibri"/>
          <w:color w:val="000000"/>
        </w:rPr>
      </w:pPr>
      <w:r>
        <w:rPr>
          <w:rFonts w:ascii="Palatino Linotype" w:eastAsia="Palatino Linotype" w:hAnsi="Palatino Linotype" w:cs="Palatino Linotype"/>
          <w:color w:val="000000"/>
        </w:rPr>
        <w:t>Lo anterior es así en virtud de lo establecido por los artículos 11 y 161 de la Ley de Transparencia y Acceso a la Información Pública del Estado de México y Municipios, en lo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14:paraId="1E26C884" w14:textId="77777777" w:rsidR="00590BE8" w:rsidRDefault="00B63B6E">
      <w:pPr>
        <w:pBdr>
          <w:top w:val="nil"/>
          <w:left w:val="nil"/>
          <w:bottom w:val="nil"/>
          <w:right w:val="nil"/>
          <w:between w:val="nil"/>
        </w:pBdr>
        <w:ind w:left="567" w:right="204"/>
        <w:jc w:val="both"/>
        <w:rPr>
          <w:color w:val="000000"/>
          <w:sz w:val="22"/>
          <w:szCs w:val="22"/>
        </w:rPr>
      </w:pPr>
      <w:r>
        <w:rPr>
          <w:rFonts w:ascii="Palatino Linotype" w:eastAsia="Palatino Linotype" w:hAnsi="Palatino Linotype" w:cs="Palatino Linotype"/>
          <w:i/>
          <w:color w:val="000000"/>
          <w:sz w:val="22"/>
          <w:szCs w:val="22"/>
        </w:rPr>
        <w:t xml:space="preserve">“Artículo 11. </w:t>
      </w:r>
      <w:r>
        <w:rPr>
          <w:rFonts w:ascii="Palatino Linotype" w:eastAsia="Palatino Linotype" w:hAnsi="Palatino Linotype" w:cs="Palatino Linotype"/>
          <w:i/>
          <w:color w:val="000000"/>
          <w:sz w:val="22"/>
          <w:szCs w:val="22"/>
          <w:u w:val="single"/>
        </w:rPr>
        <w:t>En la generación, publicación y entrega de información se deberá garantizar que ésta sea accesible, actualizada, completa, congruente, confiable, verificable, veraz, integral, oportuna y expedita</w:t>
      </w:r>
      <w:r>
        <w:rPr>
          <w:rFonts w:ascii="Palatino Linotype" w:eastAsia="Palatino Linotype" w:hAnsi="Palatino Linotype" w:cs="Palatino Linotype"/>
          <w:i/>
          <w:color w:val="000000"/>
          <w:sz w:val="22"/>
          <w:szCs w:val="22"/>
        </w:rPr>
        <w:t>, sujeta a un claro régimen de excepciones que deberá estar definido y ser además legítima y estrictamente necesaria en una sociedad democrática, por lo que atenderá las necesidades del derecho de acceso a la información de toda persona.</w:t>
      </w:r>
    </w:p>
    <w:p w14:paraId="1E26C885" w14:textId="77777777" w:rsidR="00590BE8" w:rsidRDefault="00B63B6E">
      <w:pPr>
        <w:pBdr>
          <w:top w:val="nil"/>
          <w:left w:val="nil"/>
          <w:bottom w:val="nil"/>
          <w:right w:val="nil"/>
          <w:between w:val="nil"/>
        </w:pBdr>
        <w:ind w:left="567" w:right="204"/>
        <w:jc w:val="both"/>
        <w:rPr>
          <w:color w:val="000000"/>
          <w:sz w:val="22"/>
          <w:szCs w:val="22"/>
        </w:rPr>
      </w:pPr>
      <w:r>
        <w:rPr>
          <w:rFonts w:ascii="Palatino Linotype" w:eastAsia="Palatino Linotype" w:hAnsi="Palatino Linotype" w:cs="Palatino Linotype"/>
          <w:i/>
          <w:color w:val="000000"/>
          <w:sz w:val="22"/>
          <w:szCs w:val="22"/>
        </w:rPr>
        <w:t>[…]</w:t>
      </w:r>
    </w:p>
    <w:p w14:paraId="1E26C886" w14:textId="77777777" w:rsidR="00590BE8" w:rsidRDefault="00590BE8">
      <w:pPr>
        <w:ind w:right="204"/>
        <w:rPr>
          <w:sz w:val="22"/>
          <w:szCs w:val="22"/>
        </w:rPr>
      </w:pPr>
    </w:p>
    <w:p w14:paraId="1E26C887" w14:textId="77777777" w:rsidR="00590BE8" w:rsidRDefault="00B63B6E">
      <w:pPr>
        <w:pBdr>
          <w:top w:val="nil"/>
          <w:left w:val="nil"/>
          <w:bottom w:val="nil"/>
          <w:right w:val="nil"/>
          <w:between w:val="nil"/>
        </w:pBdr>
        <w:ind w:left="567" w:right="204"/>
        <w:jc w:val="both"/>
        <w:rPr>
          <w:color w:val="000000"/>
          <w:sz w:val="22"/>
          <w:szCs w:val="22"/>
        </w:rPr>
      </w:pPr>
      <w:r>
        <w:rPr>
          <w:rFonts w:ascii="Palatino Linotype" w:eastAsia="Palatino Linotype" w:hAnsi="Palatino Linotype" w:cs="Palatino Linotype"/>
          <w:i/>
          <w:color w:val="000000"/>
          <w:sz w:val="22"/>
          <w:szCs w:val="22"/>
        </w:rPr>
        <w:t xml:space="preserve">Artículo 161. </w:t>
      </w:r>
      <w:r>
        <w:rPr>
          <w:rFonts w:ascii="Palatino Linotype" w:eastAsia="Palatino Linotype" w:hAnsi="Palatino Linotype" w:cs="Palatino Linotype"/>
          <w:i/>
          <w:color w:val="000000"/>
          <w:sz w:val="22"/>
          <w:szCs w:val="22"/>
          <w:u w:val="single"/>
        </w:rPr>
        <w:t>Cuando la información requerida por el solicitante ya esté disponible al público</w:t>
      </w:r>
      <w:r>
        <w:rPr>
          <w:rFonts w:ascii="Palatino Linotype" w:eastAsia="Palatino Linotype" w:hAnsi="Palatino Linotype" w:cs="Palatino Linotype"/>
          <w:i/>
          <w:color w:val="000000"/>
          <w:sz w:val="22"/>
          <w:szCs w:val="22"/>
        </w:rPr>
        <w:t xml:space="preserve"> en medios impresos, tales como libros, compendios, trípticos, registros públicos, </w:t>
      </w:r>
      <w:r>
        <w:rPr>
          <w:rFonts w:ascii="Palatino Linotype" w:eastAsia="Palatino Linotype" w:hAnsi="Palatino Linotype" w:cs="Palatino Linotype"/>
          <w:i/>
          <w:color w:val="000000"/>
          <w:sz w:val="22"/>
          <w:szCs w:val="22"/>
          <w:u w:val="single"/>
        </w:rPr>
        <w:t>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(Sic)</w:t>
      </w:r>
    </w:p>
    <w:p w14:paraId="1E26C888" w14:textId="77777777" w:rsidR="00590BE8" w:rsidRDefault="00590BE8">
      <w:pPr>
        <w:ind w:right="-646"/>
      </w:pPr>
    </w:p>
    <w:p w14:paraId="1E26C889" w14:textId="77777777" w:rsidR="00590BE8" w:rsidRDefault="00B63B6E">
      <w:pPr>
        <w:numPr>
          <w:ilvl w:val="0"/>
          <w:numId w:val="6"/>
        </w:numPr>
        <w:pBdr>
          <w:top w:val="nil"/>
          <w:left w:val="nil"/>
          <w:bottom w:val="nil"/>
          <w:right w:val="nil"/>
          <w:between w:val="nil"/>
        </w:pBdr>
        <w:spacing w:line="360" w:lineRule="auto"/>
        <w:ind w:left="0" w:right="-646" w:firstLine="0"/>
        <w:jc w:val="both"/>
        <w:rPr>
          <w:rFonts w:eastAsia="Calibri"/>
          <w:color w:val="000000"/>
        </w:rPr>
      </w:pPr>
      <w:r>
        <w:rPr>
          <w:rFonts w:ascii="Palatino Linotype" w:eastAsia="Palatino Linotype" w:hAnsi="Palatino Linotype" w:cs="Palatino Linotype"/>
          <w:color w:val="000000"/>
        </w:rPr>
        <w:lastRenderedPageBreak/>
        <w:t>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1E26C88A" w14:textId="77777777" w:rsidR="00590BE8" w:rsidRDefault="00B63B6E">
      <w:pPr>
        <w:numPr>
          <w:ilvl w:val="0"/>
          <w:numId w:val="2"/>
        </w:numPr>
        <w:pBdr>
          <w:top w:val="nil"/>
          <w:left w:val="nil"/>
          <w:bottom w:val="nil"/>
          <w:right w:val="nil"/>
          <w:between w:val="nil"/>
        </w:pBdr>
        <w:ind w:left="426"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fuente</w:t>
      </w:r>
    </w:p>
    <w:p w14:paraId="1E26C88B" w14:textId="77777777" w:rsidR="00590BE8" w:rsidRDefault="00B63B6E">
      <w:pPr>
        <w:numPr>
          <w:ilvl w:val="0"/>
          <w:numId w:val="2"/>
        </w:numPr>
        <w:pBdr>
          <w:top w:val="nil"/>
          <w:left w:val="nil"/>
          <w:bottom w:val="nil"/>
          <w:right w:val="nil"/>
          <w:between w:val="nil"/>
        </w:pBdr>
        <w:ind w:left="426"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lugar y</w:t>
      </w:r>
    </w:p>
    <w:p w14:paraId="1E26C88C" w14:textId="77777777" w:rsidR="00590BE8" w:rsidRDefault="00B63B6E">
      <w:pPr>
        <w:numPr>
          <w:ilvl w:val="0"/>
          <w:numId w:val="2"/>
        </w:numPr>
        <w:pBdr>
          <w:top w:val="nil"/>
          <w:left w:val="nil"/>
          <w:bottom w:val="nil"/>
          <w:right w:val="nil"/>
          <w:between w:val="nil"/>
        </w:pBdr>
        <w:ind w:left="426"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forma </w:t>
      </w:r>
    </w:p>
    <w:p w14:paraId="1E26C88D" w14:textId="77777777" w:rsidR="00590BE8" w:rsidRDefault="00590BE8">
      <w:pPr>
        <w:ind w:right="-646"/>
        <w:rPr>
          <w:sz w:val="22"/>
          <w:szCs w:val="22"/>
        </w:rPr>
      </w:pPr>
    </w:p>
    <w:p w14:paraId="1E26C88E" w14:textId="77777777" w:rsidR="00590BE8" w:rsidRDefault="00B63B6E">
      <w:pPr>
        <w:pBdr>
          <w:top w:val="nil"/>
          <w:left w:val="nil"/>
          <w:bottom w:val="nil"/>
          <w:right w:val="nil"/>
          <w:between w:val="nil"/>
        </w:pBdr>
        <w:ind w:right="-646"/>
        <w:jc w:val="both"/>
        <w:rPr>
          <w:color w:val="000000"/>
          <w:sz w:val="22"/>
          <w:szCs w:val="22"/>
        </w:rPr>
      </w:pPr>
      <w:r>
        <w:rPr>
          <w:rFonts w:ascii="Palatino Linotype" w:eastAsia="Palatino Linotype" w:hAnsi="Palatino Linotype" w:cs="Palatino Linotype"/>
          <w:color w:val="000000"/>
          <w:sz w:val="22"/>
          <w:szCs w:val="22"/>
        </w:rPr>
        <w:t>Asimismo, se establece que la fuente de la información deberá ser:</w:t>
      </w:r>
    </w:p>
    <w:p w14:paraId="1E26C88F" w14:textId="77777777" w:rsidR="00590BE8" w:rsidRDefault="00B63B6E">
      <w:pPr>
        <w:pBdr>
          <w:top w:val="nil"/>
          <w:left w:val="nil"/>
          <w:bottom w:val="nil"/>
          <w:right w:val="nil"/>
          <w:between w:val="nil"/>
        </w:pBdr>
        <w:ind w:right="-646"/>
        <w:rPr>
          <w:color w:val="000000"/>
          <w:sz w:val="22"/>
          <w:szCs w:val="22"/>
        </w:rPr>
      </w:pPr>
      <w:r>
        <w:rPr>
          <w:color w:val="000000"/>
          <w:sz w:val="22"/>
          <w:szCs w:val="22"/>
        </w:rPr>
        <w:br/>
      </w:r>
    </w:p>
    <w:p w14:paraId="1E26C890" w14:textId="77777777" w:rsidR="00590BE8" w:rsidRDefault="00B63B6E">
      <w:pPr>
        <w:numPr>
          <w:ilvl w:val="0"/>
          <w:numId w:val="5"/>
        </w:numPr>
        <w:pBdr>
          <w:top w:val="nil"/>
          <w:left w:val="nil"/>
          <w:bottom w:val="nil"/>
          <w:right w:val="nil"/>
          <w:between w:val="nil"/>
        </w:pBdr>
        <w:ind w:left="426"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Precisa</w:t>
      </w:r>
    </w:p>
    <w:p w14:paraId="1E26C891" w14:textId="77777777" w:rsidR="00590BE8" w:rsidRDefault="00B63B6E">
      <w:pPr>
        <w:numPr>
          <w:ilvl w:val="0"/>
          <w:numId w:val="5"/>
        </w:numPr>
        <w:pBdr>
          <w:top w:val="nil"/>
          <w:left w:val="nil"/>
          <w:bottom w:val="nil"/>
          <w:right w:val="nil"/>
          <w:between w:val="nil"/>
        </w:pBdr>
        <w:ind w:left="426"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Concreta</w:t>
      </w:r>
    </w:p>
    <w:p w14:paraId="1E26C892" w14:textId="77777777" w:rsidR="00590BE8" w:rsidRDefault="00B63B6E">
      <w:pPr>
        <w:numPr>
          <w:ilvl w:val="0"/>
          <w:numId w:val="5"/>
        </w:numPr>
        <w:pBdr>
          <w:top w:val="nil"/>
          <w:left w:val="nil"/>
          <w:bottom w:val="nil"/>
          <w:right w:val="nil"/>
          <w:between w:val="nil"/>
        </w:pBdr>
        <w:ind w:left="426" w:right="-64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Y no debe implicar que el solicitante realice una búsqueda en toda la información que se encuentre disponible.</w:t>
      </w:r>
    </w:p>
    <w:p w14:paraId="1E26C893" w14:textId="77777777" w:rsidR="00590BE8" w:rsidRDefault="00590BE8">
      <w:pPr>
        <w:ind w:right="-646"/>
      </w:pPr>
    </w:p>
    <w:p w14:paraId="1E26C894" w14:textId="77777777" w:rsidR="00590BE8" w:rsidRDefault="00B63B6E">
      <w:pPr>
        <w:numPr>
          <w:ilvl w:val="0"/>
          <w:numId w:val="6"/>
        </w:numPr>
        <w:pBdr>
          <w:top w:val="nil"/>
          <w:left w:val="nil"/>
          <w:bottom w:val="nil"/>
          <w:right w:val="nil"/>
          <w:between w:val="nil"/>
        </w:pBdr>
        <w:spacing w:line="360" w:lineRule="auto"/>
        <w:ind w:left="0" w:right="-646" w:firstLine="0"/>
        <w:jc w:val="both"/>
        <w:rPr>
          <w:rFonts w:eastAsia="Calibri"/>
          <w:color w:val="000000"/>
        </w:rPr>
      </w:pPr>
      <w:r>
        <w:rPr>
          <w:rFonts w:ascii="Palatino Linotype" w:eastAsia="Palatino Linotype" w:hAnsi="Palatino Linotype" w:cs="Palatino Linotype"/>
          <w:color w:val="000000"/>
        </w:rPr>
        <w:t xml:space="preserve">Imperativos legales que establecen el procedimiento que debe seguir el Sujeto Obligado para que pueda tomarse como válida su orientación sobre la forma en que puede consultar la información requerida, y que, en el caso en concreto, no acontece; ello porque el Sujeto Obligado se limitó a indicar las direcciones electrónicas que conducen a ordenamientos legales, sin que </w:t>
      </w:r>
      <w:r>
        <w:rPr>
          <w:rFonts w:ascii="Palatino Linotype" w:eastAsia="Palatino Linotype" w:hAnsi="Palatino Linotype" w:cs="Palatino Linotype"/>
        </w:rPr>
        <w:t>señala</w:t>
      </w:r>
      <w:r>
        <w:rPr>
          <w:rFonts w:ascii="Palatino Linotype" w:eastAsia="Palatino Linotype" w:hAnsi="Palatino Linotype" w:cs="Palatino Linotype"/>
          <w:color w:val="000000"/>
        </w:rPr>
        <w:t xml:space="preserve"> puntualmente los artículos en los que se localiza la información requerida, lo que implica que  la fuente no es precisa; no es concreta, sino por el contrario ésta resulta abstracta y genera incertidumbre entre el cúmulo de información que se observa en la página; y por último, su fuente implica que el solicitante realice una búsqueda en toda la información que se encuentra disponible, lo que a todas luces transgrede el numeral citado.</w:t>
      </w:r>
    </w:p>
    <w:p w14:paraId="1E26C895" w14:textId="77777777" w:rsidR="00590BE8" w:rsidRDefault="00B63B6E">
      <w:pPr>
        <w:tabs>
          <w:tab w:val="left" w:pos="1290"/>
        </w:tabs>
        <w:spacing w:line="360" w:lineRule="auto"/>
        <w:ind w:right="-646"/>
      </w:pPr>
      <w:r>
        <w:lastRenderedPageBreak/>
        <w:tab/>
      </w:r>
    </w:p>
    <w:p w14:paraId="1E26C896" w14:textId="77777777" w:rsidR="00590BE8" w:rsidRDefault="00B63B6E">
      <w:pPr>
        <w:numPr>
          <w:ilvl w:val="0"/>
          <w:numId w:val="6"/>
        </w:numPr>
        <w:pBdr>
          <w:top w:val="nil"/>
          <w:left w:val="nil"/>
          <w:bottom w:val="nil"/>
          <w:right w:val="nil"/>
          <w:between w:val="nil"/>
        </w:pBdr>
        <w:spacing w:line="360" w:lineRule="auto"/>
        <w:ind w:left="0" w:right="-646" w:firstLine="0"/>
        <w:jc w:val="both"/>
        <w:rPr>
          <w:rFonts w:eastAsia="Calibri"/>
          <w:color w:val="000000"/>
        </w:rPr>
      </w:pPr>
      <w:r>
        <w:rPr>
          <w:rFonts w:ascii="Palatino Linotype" w:eastAsia="Palatino Linotype" w:hAnsi="Palatino Linotype" w:cs="Palatino Linotype"/>
          <w:color w:val="000000"/>
        </w:rPr>
        <w:t>Es por lo anterior que este Organismo Garante exhorta de manera respetuosa al Sujeto Obligado para que en futuras ocasiones que pretenda emplear ligas electrónicas para atender las solicitudes de información, se asegure de que dichos enlaces sean accesibles para los solicitantes, esto es, que puedan copiarse y pegarse con facilidad para su consulta y que remitan a la fuente concreta donde obra la información.</w:t>
      </w:r>
    </w:p>
    <w:p w14:paraId="1E26C897"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E26C898"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Además, al tratar de consultar la dirección electrónica que proporcionó el Sujeto Obligado se observa en el documento que las mismas son ilegibles, por lo que no se puede realizar la consulta de las direcciones electrónicas remitidas en respuesta.</w:t>
      </w:r>
    </w:p>
    <w:p w14:paraId="1E26C899" w14:textId="77777777" w:rsidR="00590BE8" w:rsidRDefault="00590BE8">
      <w:pPr>
        <w:pBdr>
          <w:top w:val="nil"/>
          <w:left w:val="nil"/>
          <w:bottom w:val="nil"/>
          <w:right w:val="nil"/>
          <w:between w:val="nil"/>
        </w:pBdr>
        <w:ind w:left="720" w:right="-646"/>
        <w:rPr>
          <w:rFonts w:ascii="Palatino Linotype" w:eastAsia="Palatino Linotype" w:hAnsi="Palatino Linotype" w:cs="Palatino Linotype"/>
          <w:color w:val="000000"/>
        </w:rPr>
      </w:pPr>
    </w:p>
    <w:p w14:paraId="1E26C89A" w14:textId="77777777" w:rsidR="00590BE8" w:rsidRDefault="00590BE8">
      <w:pPr>
        <w:pBdr>
          <w:top w:val="nil"/>
          <w:left w:val="nil"/>
          <w:bottom w:val="nil"/>
          <w:right w:val="nil"/>
          <w:between w:val="nil"/>
        </w:pBdr>
        <w:ind w:left="720" w:right="-646"/>
        <w:rPr>
          <w:rFonts w:ascii="Palatino Linotype" w:eastAsia="Palatino Linotype" w:hAnsi="Palatino Linotype" w:cs="Palatino Linotype"/>
          <w:color w:val="000000"/>
        </w:rPr>
      </w:pPr>
    </w:p>
    <w:p w14:paraId="1E26C89B"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 El Sujeto Obligado incumplió con lo que dispone la Ley de Transparencia y Acceso a la Información Pública del Estado de México y Municipios en el artículo 11, el cual dispone lo siguiente:</w:t>
      </w:r>
    </w:p>
    <w:p w14:paraId="1E26C89C" w14:textId="77777777" w:rsidR="00590BE8" w:rsidRDefault="00B63B6E">
      <w:pPr>
        <w:tabs>
          <w:tab w:val="left" w:pos="567"/>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11. </w:t>
      </w:r>
      <w:r>
        <w:rPr>
          <w:rFonts w:ascii="Palatino Linotype" w:eastAsia="Palatino Linotype" w:hAnsi="Palatino Linotype" w:cs="Palatino Linotype"/>
          <w:b/>
          <w:i/>
          <w:sz w:val="22"/>
          <w:szCs w:val="22"/>
        </w:rPr>
        <w:t>En la</w:t>
      </w:r>
      <w:r>
        <w:rPr>
          <w:rFonts w:ascii="Palatino Linotype" w:eastAsia="Palatino Linotype" w:hAnsi="Palatino Linotype" w:cs="Palatino Linotype"/>
          <w:i/>
          <w:sz w:val="22"/>
          <w:szCs w:val="22"/>
        </w:rPr>
        <w:t xml:space="preserve"> generación, publicación y </w:t>
      </w:r>
      <w:r>
        <w:rPr>
          <w:rFonts w:ascii="Palatino Linotype" w:eastAsia="Palatino Linotype" w:hAnsi="Palatino Linotype" w:cs="Palatino Linotype"/>
          <w:b/>
          <w:i/>
          <w:sz w:val="22"/>
          <w:szCs w:val="22"/>
        </w:rPr>
        <w:t>entrega de información se deberá garantizar que ésta sea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accesible</w:t>
      </w:r>
      <w:r>
        <w:rPr>
          <w:rFonts w:ascii="Palatino Linotype" w:eastAsia="Palatino Linotype" w:hAnsi="Palatino Linotype" w:cs="Palatino Linotype"/>
          <w:i/>
          <w:sz w:val="22"/>
          <w:szCs w:val="22"/>
        </w:rPr>
        <w:t xml:space="preserve">, actualizada, </w:t>
      </w:r>
      <w:r>
        <w:rPr>
          <w:rFonts w:ascii="Palatino Linotype" w:eastAsia="Palatino Linotype" w:hAnsi="Palatino Linotype" w:cs="Palatino Linotype"/>
          <w:b/>
          <w:i/>
          <w:sz w:val="22"/>
          <w:szCs w:val="22"/>
        </w:rPr>
        <w:t>completa</w:t>
      </w:r>
      <w:r>
        <w:rPr>
          <w:rFonts w:ascii="Palatino Linotype" w:eastAsia="Palatino Linotype" w:hAnsi="Palatino Linotype" w:cs="Palatino Linotype"/>
          <w:i/>
          <w:sz w:val="22"/>
          <w:szCs w:val="22"/>
        </w:rPr>
        <w:t>,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1E26C89D" w14:textId="77777777" w:rsidR="00590BE8" w:rsidRDefault="00590BE8">
      <w:pPr>
        <w:tabs>
          <w:tab w:val="left" w:pos="567"/>
        </w:tabs>
        <w:spacing w:line="360" w:lineRule="auto"/>
        <w:ind w:right="-646"/>
        <w:jc w:val="both"/>
        <w:rPr>
          <w:rFonts w:ascii="Palatino Linotype" w:eastAsia="Palatino Linotype" w:hAnsi="Palatino Linotype" w:cs="Palatino Linotype"/>
        </w:rPr>
      </w:pPr>
    </w:p>
    <w:p w14:paraId="1E26C89E" w14:textId="77777777" w:rsidR="00590BE8" w:rsidRDefault="00B63B6E">
      <w:pPr>
        <w:numPr>
          <w:ilvl w:val="0"/>
          <w:numId w:val="6"/>
        </w:numPr>
        <w:tabs>
          <w:tab w:val="left" w:pos="851"/>
        </w:tabs>
        <w:spacing w:line="360" w:lineRule="auto"/>
        <w:ind w:left="0" w:right="-646" w:firstLine="0"/>
        <w:jc w:val="both"/>
      </w:pPr>
      <w:r>
        <w:rPr>
          <w:rFonts w:ascii="Palatino Linotype" w:eastAsia="Palatino Linotype" w:hAnsi="Palatino Linotype" w:cs="Palatino Linotype"/>
        </w:rPr>
        <w:t>Es así que, los Sujetos Obligados deben verificar que la información a entregar cumpla con las características y cualidades que establece el referido artículo 11, entre las cuales, en este caso en particular destaca la accesibilidad. En relación al artículo 22 de la misma Ley, el cual establece:</w:t>
      </w:r>
    </w:p>
    <w:p w14:paraId="1E26C89F" w14:textId="77777777" w:rsidR="00590BE8" w:rsidRDefault="00590BE8">
      <w:pPr>
        <w:ind w:left="720" w:right="-646"/>
        <w:rPr>
          <w:rFonts w:ascii="Palatino Linotype" w:eastAsia="Palatino Linotype" w:hAnsi="Palatino Linotype" w:cs="Palatino Linotype"/>
        </w:rPr>
      </w:pPr>
    </w:p>
    <w:p w14:paraId="1E26C8A0" w14:textId="77777777" w:rsidR="00590BE8" w:rsidRDefault="00B63B6E">
      <w:pPr>
        <w:tabs>
          <w:tab w:val="left" w:pos="426"/>
          <w:tab w:val="left" w:pos="851"/>
        </w:tabs>
        <w:spacing w:line="360" w:lineRule="auto"/>
        <w:ind w:left="567"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22. En el procedimiento de acceso, entrega y publicación de la información se propiciarán las condiciones necesarias para que ésta sea accesible a cualquier persona</w:t>
      </w:r>
      <w:r>
        <w:rPr>
          <w:rFonts w:ascii="Palatino Linotype" w:eastAsia="Palatino Linotype" w:hAnsi="Palatino Linotype" w:cs="Palatino Linotype"/>
          <w:i/>
          <w:sz w:val="22"/>
          <w:szCs w:val="22"/>
        </w:rPr>
        <w:t>, de conformidad con el artículo 5 de la Constitución Local y demás disposiciones de la materia.</w:t>
      </w:r>
    </w:p>
    <w:p w14:paraId="1E26C8A1" w14:textId="77777777" w:rsidR="00590BE8" w:rsidRDefault="00590BE8">
      <w:pPr>
        <w:tabs>
          <w:tab w:val="left" w:pos="851"/>
        </w:tabs>
        <w:spacing w:line="360" w:lineRule="auto"/>
        <w:ind w:right="-646"/>
        <w:jc w:val="both"/>
        <w:rPr>
          <w:rFonts w:ascii="Palatino Linotype" w:eastAsia="Palatino Linotype" w:hAnsi="Palatino Linotype" w:cs="Palatino Linotype"/>
        </w:rPr>
      </w:pPr>
    </w:p>
    <w:p w14:paraId="1E26C8A2" w14:textId="77777777" w:rsidR="00590BE8" w:rsidRDefault="00B63B6E">
      <w:pPr>
        <w:numPr>
          <w:ilvl w:val="0"/>
          <w:numId w:val="6"/>
        </w:numPr>
        <w:tabs>
          <w:tab w:val="left" w:pos="851"/>
        </w:tabs>
        <w:spacing w:line="360" w:lineRule="auto"/>
        <w:ind w:left="0" w:right="-646" w:firstLine="0"/>
        <w:jc w:val="both"/>
      </w:pPr>
      <w:r>
        <w:rPr>
          <w:rFonts w:ascii="Palatino Linotype" w:eastAsia="Palatino Linotype" w:hAnsi="Palatino Linotype" w:cs="Palatino Linotype"/>
        </w:rPr>
        <w:t>Al establecer “condiciones necesarias para que esta sea accesible”, abarca muchos factores, algunos más complejos y específicos como accesibilidad a personas con discapacidad o lenguas indígenas, como algunos más simples, como en el presente asunto en particular, que el contenido permita su lectura. Pues se puede apreciar a simple vista que el documento  que emitió el Sujeto Obligado a través de su respuesta, no permite conocer en su totalidad el contenido.</w:t>
      </w:r>
    </w:p>
    <w:p w14:paraId="1E26C8A3" w14:textId="77777777" w:rsidR="00590BE8" w:rsidRDefault="00590BE8">
      <w:pPr>
        <w:tabs>
          <w:tab w:val="left" w:pos="851"/>
        </w:tabs>
        <w:spacing w:line="360" w:lineRule="auto"/>
        <w:ind w:right="-646"/>
        <w:jc w:val="both"/>
        <w:rPr>
          <w:rFonts w:ascii="Palatino Linotype" w:eastAsia="Palatino Linotype" w:hAnsi="Palatino Linotype" w:cs="Palatino Linotype"/>
        </w:rPr>
      </w:pPr>
    </w:p>
    <w:p w14:paraId="1E26C8A4" w14:textId="77777777" w:rsidR="00590BE8" w:rsidRDefault="00B63B6E">
      <w:pPr>
        <w:numPr>
          <w:ilvl w:val="0"/>
          <w:numId w:val="6"/>
        </w:numPr>
        <w:spacing w:line="360" w:lineRule="auto"/>
        <w:ind w:left="0" w:right="-646" w:firstLine="0"/>
        <w:jc w:val="both"/>
      </w:pPr>
      <w:r>
        <w:rPr>
          <w:rFonts w:ascii="Palatino Linotype" w:eastAsia="Palatino Linotype" w:hAnsi="Palatino Linotype" w:cs="Palatino Linotype"/>
        </w:rPr>
        <w:t>La información que proporcionen los Sujetos Obligados para dar cumplimiento al derecho de acceso a la información deben ser claros, precisos y sobre todo legibles, para cumplir en estricto sentido con el principio de accesibilidad, puesto que de lo contrario se restringe de manera ilegítima el derecho de los particulares al impedirles conocer el contenido de los documentos.</w:t>
      </w:r>
    </w:p>
    <w:p w14:paraId="1E26C8A5" w14:textId="77777777" w:rsidR="00590BE8" w:rsidRDefault="00590BE8">
      <w:pPr>
        <w:ind w:left="720" w:right="-646"/>
        <w:rPr>
          <w:rFonts w:ascii="Palatino Linotype" w:eastAsia="Palatino Linotype" w:hAnsi="Palatino Linotype" w:cs="Palatino Linotype"/>
        </w:rPr>
      </w:pPr>
    </w:p>
    <w:p w14:paraId="1E26C8A6" w14:textId="77777777" w:rsidR="00590BE8" w:rsidRDefault="00B63B6E">
      <w:pPr>
        <w:numPr>
          <w:ilvl w:val="0"/>
          <w:numId w:val="6"/>
        </w:numPr>
        <w:spacing w:line="360" w:lineRule="auto"/>
        <w:ind w:left="0" w:right="-646" w:firstLine="0"/>
        <w:jc w:val="both"/>
      </w:pPr>
      <w:r>
        <w:rPr>
          <w:rFonts w:ascii="Palatino Linotype" w:eastAsia="Palatino Linotype" w:hAnsi="Palatino Linotype" w:cs="Palatino Linotype"/>
        </w:rPr>
        <w:t>Sirve de sustento a lo anterior, el criterio orientador de la tesis número II. 1°. C.T. 55 C, publicada en el Semanario Judicial de la Federación y su Gaceta bajo el número de 3 registro 201,412, que a la letra dice:</w:t>
      </w:r>
    </w:p>
    <w:p w14:paraId="1E26C8A7" w14:textId="77777777" w:rsidR="00590BE8" w:rsidRDefault="00590BE8">
      <w:pPr>
        <w:ind w:left="720" w:right="-646"/>
        <w:rPr>
          <w:rFonts w:ascii="Palatino Linotype" w:eastAsia="Palatino Linotype" w:hAnsi="Palatino Linotype" w:cs="Palatino Linotype"/>
        </w:rPr>
      </w:pPr>
    </w:p>
    <w:p w14:paraId="1E26C8A8" w14:textId="77777777" w:rsidR="00590BE8" w:rsidRDefault="00B63B6E">
      <w:pPr>
        <w:spacing w:after="240" w:line="360" w:lineRule="auto"/>
        <w:ind w:left="426" w:right="-64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COTEJO DE COPIAS FOTOSTÁTICAS ILEGIBLES. AL NO SER POSIBLE CONSTATAR SU AUTENTICIDAD ES INÚTIL E INTRASCENDENTE SU PERFECCIONAMIENTO, POR LO QUE LA JUNTA ESTÁ IMPEDIDA PARA ORDENAR SU DESAHOGO.</w:t>
      </w:r>
      <w:r>
        <w:rPr>
          <w:rFonts w:ascii="Palatino Linotype" w:eastAsia="Palatino Linotype" w:hAnsi="Palatino Linotype" w:cs="Palatino Linotype"/>
          <w:i/>
          <w:sz w:val="22"/>
          <w:szCs w:val="22"/>
        </w:rPr>
        <w:t xml:space="preserve"> Cuando alguna de las partes en el juicio laboral ofrece como prueba algún documento en copia fotostática y su </w:t>
      </w:r>
      <w:r>
        <w:rPr>
          <w:rFonts w:ascii="Palatino Linotype" w:eastAsia="Palatino Linotype" w:hAnsi="Palatino Linotype" w:cs="Palatino Linotype"/>
          <w:i/>
          <w:sz w:val="22"/>
          <w:szCs w:val="22"/>
        </w:rPr>
        <w:lastRenderedPageBreak/>
        <w:t>perfeccionamiento por medio del cotejo con su original, la Junta estará impedida para ordenar su desahogo, si el texto de esas reproducciones fotostáticas es ilegible en alguna de sus partes, toda vez que el actuario no podrá constatar, a través de sus sentidos, si concuerdan o no las copias aportadas al sumario con sus originales, pues no es posible que en caso de que la parte legible de esas reproducciones resulte igual que sus originales y, que por ese hecho, considerara lo mismo respecto de la otra parte a la que no puede dar lectura, dado que es ilegible; por tanto, al ser imposible constatar su autenticidad por medio del citado perfeccionamiento, dicha probanza se torna inútil e intrascendente, conforme al artículo 779 de la Ley Federal del Trabajo.</w:t>
      </w:r>
    </w:p>
    <w:p w14:paraId="1E26C8A9"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E26C8AA"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Ahora, por lo que respecta a los salarios y prestaciones de los servidores públicos señalados por el recurrente en su solicitud de información, resulta necesario precisar lo siguiente.</w:t>
      </w:r>
    </w:p>
    <w:p w14:paraId="1E26C8AB"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E26C8AC"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De lo anterior, debe precisarse que si bien en nuestra legislación no existe como tal una definición de “nómina”; no obstante,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w:t>
      </w:r>
    </w:p>
    <w:p w14:paraId="1E26C8AD" w14:textId="77777777" w:rsidR="00590BE8" w:rsidRDefault="00B63B6E">
      <w:pPr>
        <w:spacing w:before="120" w:after="120"/>
        <w:ind w:left="709"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NÓMINA</w:t>
      </w:r>
      <w:r>
        <w:rPr>
          <w:rFonts w:ascii="Palatino Linotype" w:eastAsia="Palatino Linotype" w:hAnsi="Palatino Linotype" w:cs="Palatino Linotype"/>
          <w:i/>
          <w:sz w:val="22"/>
          <w:szCs w:val="22"/>
        </w:rPr>
        <w:t xml:space="preserve"> Listado general de los trabajadores de una institución, en el cual se asientan las percepciones brutas, deducciones y alcance neto de las mismas; la nómina es utilizada para </w:t>
      </w:r>
      <w:r>
        <w:rPr>
          <w:rFonts w:ascii="Palatino Linotype" w:eastAsia="Palatino Linotype" w:hAnsi="Palatino Linotype" w:cs="Palatino Linotype"/>
          <w:i/>
          <w:sz w:val="22"/>
          <w:szCs w:val="22"/>
        </w:rPr>
        <w:lastRenderedPageBreak/>
        <w:t>efectuar los pagos periódicos (semanales, quincenales o mensuales) a los trabajadores por concepto de sueldos y salarios.”</w:t>
      </w:r>
    </w:p>
    <w:p w14:paraId="1E26C8AE" w14:textId="77777777" w:rsidR="00590BE8" w:rsidRDefault="00590BE8">
      <w:pPr>
        <w:spacing w:before="120" w:after="120"/>
        <w:ind w:left="709" w:right="-646"/>
        <w:jc w:val="both"/>
        <w:rPr>
          <w:rFonts w:ascii="Palatino Linotype" w:eastAsia="Palatino Linotype" w:hAnsi="Palatino Linotype" w:cs="Palatino Linotype"/>
          <w:i/>
        </w:rPr>
      </w:pPr>
    </w:p>
    <w:p w14:paraId="1E26C8AF"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Como ya se apuntó, si bien es cierto nuestra legislación no establece la definición de “nómina”, este término es mencionado en diferentes ordenamientos legales, así el artículo 804 fracción II de la Ley Federal de Trabajo, señala lo siguiente: </w:t>
      </w:r>
    </w:p>
    <w:p w14:paraId="1E26C8B0" w14:textId="77777777" w:rsidR="00590BE8" w:rsidRDefault="00B63B6E">
      <w:pPr>
        <w:spacing w:before="120" w:after="120"/>
        <w:ind w:left="709"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804.-</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El patrón tiene obligación de conservar y exhibir en juicio los documentos que a continuación se precisan</w:t>
      </w:r>
      <w:r>
        <w:rPr>
          <w:rFonts w:ascii="Palatino Linotype" w:eastAsia="Palatino Linotype" w:hAnsi="Palatino Linotype" w:cs="Palatino Linotype"/>
          <w:i/>
          <w:sz w:val="22"/>
          <w:szCs w:val="22"/>
        </w:rPr>
        <w:t xml:space="preserve">: </w:t>
      </w:r>
    </w:p>
    <w:p w14:paraId="1E26C8B1" w14:textId="77777777" w:rsidR="00590BE8" w:rsidRDefault="00B63B6E">
      <w:pPr>
        <w:spacing w:before="120" w:after="120"/>
        <w:ind w:left="709"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E26C8B2" w14:textId="77777777" w:rsidR="00590BE8" w:rsidRDefault="00B63B6E">
      <w:pPr>
        <w:spacing w:before="120" w:after="120"/>
        <w:ind w:left="709"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Listas de raya o </w:t>
      </w:r>
      <w:r>
        <w:rPr>
          <w:rFonts w:ascii="Palatino Linotype" w:eastAsia="Palatino Linotype" w:hAnsi="Palatino Linotype" w:cs="Palatino Linotype"/>
          <w:b/>
          <w:i/>
          <w:sz w:val="22"/>
          <w:szCs w:val="22"/>
          <w:u w:val="single"/>
        </w:rPr>
        <w:t>nómina de personal</w:t>
      </w:r>
      <w:r>
        <w:rPr>
          <w:rFonts w:ascii="Palatino Linotype" w:eastAsia="Palatino Linotype" w:hAnsi="Palatino Linotype" w:cs="Palatino Linotype"/>
          <w:i/>
          <w:sz w:val="22"/>
          <w:szCs w:val="22"/>
        </w:rPr>
        <w:t xml:space="preserve">, cuando se lleven en el centro de trabajo; o recibos de pagos de salarios; </w:t>
      </w:r>
    </w:p>
    <w:p w14:paraId="1E26C8B3" w14:textId="77777777" w:rsidR="00590BE8" w:rsidRDefault="00B63B6E">
      <w:pPr>
        <w:spacing w:before="120" w:after="120"/>
        <w:ind w:left="709"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E26C8B4" w14:textId="77777777" w:rsidR="00590BE8" w:rsidRDefault="00B63B6E">
      <w:pPr>
        <w:spacing w:before="120" w:after="120"/>
        <w:ind w:left="709"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Los documentos</w:t>
      </w:r>
      <w:r>
        <w:rPr>
          <w:rFonts w:ascii="Palatino Linotype" w:eastAsia="Palatino Linotype" w:hAnsi="Palatino Linotype" w:cs="Palatino Linotype"/>
          <w:i/>
          <w:sz w:val="22"/>
          <w:szCs w:val="22"/>
        </w:rPr>
        <w:t xml:space="preserve"> señalados en la fracción I </w:t>
      </w:r>
      <w:r>
        <w:rPr>
          <w:rFonts w:ascii="Palatino Linotype" w:eastAsia="Palatino Linotype" w:hAnsi="Palatino Linotype" w:cs="Palatino Linotype"/>
          <w:b/>
          <w:i/>
          <w:sz w:val="22"/>
          <w:szCs w:val="22"/>
          <w:u w:val="single"/>
        </w:rPr>
        <w:t>deberán conservarse</w:t>
      </w:r>
      <w:r>
        <w:rPr>
          <w:rFonts w:ascii="Palatino Linotype" w:eastAsia="Palatino Linotype" w:hAnsi="Palatino Linotype" w:cs="Palatino Linotype"/>
          <w:i/>
          <w:sz w:val="22"/>
          <w:szCs w:val="22"/>
        </w:rPr>
        <w:t xml:space="preserve"> mientras dure la relación laboral y hasta un año después; los </w:t>
      </w:r>
      <w:r>
        <w:rPr>
          <w:rFonts w:ascii="Palatino Linotype" w:eastAsia="Palatino Linotype" w:hAnsi="Palatino Linotype" w:cs="Palatino Linotype"/>
          <w:b/>
          <w:i/>
          <w:sz w:val="22"/>
          <w:szCs w:val="22"/>
          <w:u w:val="single"/>
        </w:rPr>
        <w:t>señalados en las fracciones II</w:t>
      </w:r>
      <w:r>
        <w:rPr>
          <w:rFonts w:ascii="Palatino Linotype" w:eastAsia="Palatino Linotype" w:hAnsi="Palatino Linotype" w:cs="Palatino Linotype"/>
          <w:i/>
          <w:sz w:val="22"/>
          <w:szCs w:val="22"/>
        </w:rPr>
        <w:t xml:space="preserve">, III y IV, </w:t>
      </w:r>
      <w:r>
        <w:rPr>
          <w:rFonts w:ascii="Palatino Linotype" w:eastAsia="Palatino Linotype" w:hAnsi="Palatino Linotype" w:cs="Palatino Linotype"/>
          <w:b/>
          <w:i/>
          <w:sz w:val="22"/>
          <w:szCs w:val="22"/>
          <w:u w:val="single"/>
        </w:rPr>
        <w:t>durante el último año y un año después de que se extinga la relación laboral</w:t>
      </w:r>
      <w:r>
        <w:rPr>
          <w:rFonts w:ascii="Palatino Linotype" w:eastAsia="Palatino Linotype" w:hAnsi="Palatino Linotype" w:cs="Palatino Linotype"/>
          <w:i/>
          <w:sz w:val="22"/>
          <w:szCs w:val="22"/>
        </w:rPr>
        <w:t>; y los mencionados en la fracción V, conforme lo señalen las Leyes que los rijan.</w:t>
      </w:r>
    </w:p>
    <w:p w14:paraId="1E26C8B5" w14:textId="77777777" w:rsidR="00590BE8" w:rsidRDefault="00B63B6E">
      <w:pPr>
        <w:spacing w:before="120" w:after="120"/>
        <w:ind w:left="709" w:right="6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1E26C8B6" w14:textId="77777777" w:rsidR="00590BE8" w:rsidRDefault="00590BE8">
      <w:pPr>
        <w:spacing w:before="120" w:after="120"/>
        <w:ind w:left="709" w:right="-646"/>
        <w:jc w:val="both"/>
        <w:rPr>
          <w:rFonts w:ascii="Palatino Linotype" w:eastAsia="Palatino Linotype" w:hAnsi="Palatino Linotype" w:cs="Palatino Linotype"/>
        </w:rPr>
      </w:pPr>
    </w:p>
    <w:p w14:paraId="1E26C8B7"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Atento a lo transcrito, es que resulta dable señalar que la nómina es el listado de los trabajadores de una institución para realizar los pagos periódicos de los trabajadores, que deberá incluir las percepciones brutas, deducciones y el neto a recibir.</w:t>
      </w:r>
    </w:p>
    <w:p w14:paraId="1E26C8B8" w14:textId="77777777" w:rsidR="00590BE8" w:rsidRDefault="00590BE8">
      <w:pPr>
        <w:spacing w:line="360" w:lineRule="auto"/>
        <w:ind w:right="-646"/>
        <w:jc w:val="both"/>
        <w:rPr>
          <w:rFonts w:ascii="Palatino Linotype" w:eastAsia="Palatino Linotype" w:hAnsi="Palatino Linotype" w:cs="Palatino Linotype"/>
        </w:rPr>
      </w:pPr>
    </w:p>
    <w:p w14:paraId="1E26C8B9"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De igual forma, la Constitución Política del Estado Libre y Soberano de México dispone en lo relativo a las remuneraciones de los servidores públicos, lo siguiente:</w:t>
      </w:r>
    </w:p>
    <w:p w14:paraId="1E26C8BA" w14:textId="77777777" w:rsidR="00590BE8" w:rsidRDefault="00B63B6E">
      <w:pPr>
        <w:spacing w:before="120" w:after="120"/>
        <w:ind w:left="709" w:right="6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147.- </w:t>
      </w:r>
      <w:r>
        <w:rPr>
          <w:rFonts w:ascii="Palatino Linotype" w:eastAsia="Palatino Linotype" w:hAnsi="Palatino Linotype" w:cs="Palatino Linotype"/>
          <w:i/>
          <w:sz w:val="22"/>
          <w:szCs w:val="22"/>
        </w:rPr>
        <w:t xml:space="preserve">El Gobernador, los diputados, los magistrados de los Tribunales Superior de Justicia y de lo Contencioso Administrativo, los miembros del Consejo de la Judicatura, los trabajadores al servicio del Estado, los integrantes y servidores de los organismos autónomos, así como los miembros de los ayuntamientos y demás servidores públicos municipales </w:t>
      </w:r>
      <w:r>
        <w:rPr>
          <w:rFonts w:ascii="Palatino Linotype" w:eastAsia="Palatino Linotype" w:hAnsi="Palatino Linotype" w:cs="Palatino Linotype"/>
          <w:b/>
          <w:i/>
          <w:sz w:val="22"/>
          <w:szCs w:val="22"/>
        </w:rPr>
        <w:t xml:space="preserve">recibirán una retribución adecuada e irrenunciable por el desempeño de </w:t>
      </w:r>
      <w:r>
        <w:rPr>
          <w:rFonts w:ascii="Palatino Linotype" w:eastAsia="Palatino Linotype" w:hAnsi="Palatino Linotype" w:cs="Palatino Linotype"/>
          <w:b/>
          <w:i/>
          <w:sz w:val="22"/>
          <w:szCs w:val="22"/>
        </w:rPr>
        <w:lastRenderedPageBreak/>
        <w:t>su empleo, cargo o comisión, que será determinada en el presupuesto de egresos que corresponda.”</w:t>
      </w:r>
    </w:p>
    <w:p w14:paraId="1E26C8BB" w14:textId="77777777" w:rsidR="00590BE8" w:rsidRDefault="00590BE8">
      <w:pPr>
        <w:spacing w:before="120" w:after="120"/>
        <w:ind w:left="709" w:right="-646"/>
        <w:jc w:val="both"/>
        <w:rPr>
          <w:rFonts w:ascii="Palatino Linotype" w:eastAsia="Palatino Linotype" w:hAnsi="Palatino Linotype" w:cs="Palatino Linotype"/>
          <w:b/>
          <w:i/>
        </w:rPr>
      </w:pPr>
    </w:p>
    <w:p w14:paraId="1E26C8BC"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En este contexto, el Código Financiero del Estado de México y Municipios, establece que todos los servidores públicos tienen derecho a recibir una remuneración irrenunciable por el desempeño de su empleo, cargo o comisión, el cual será en función a las responsabilidades asumidas, esto es así, según lo previsto por el artículo 3 fracción XXXII, que es del tenor literal siguiente:</w:t>
      </w:r>
    </w:p>
    <w:p w14:paraId="1E26C8BD" w14:textId="77777777" w:rsidR="00590BE8" w:rsidRDefault="00B63B6E">
      <w:pPr>
        <w:spacing w:before="120" w:after="120"/>
        <w:ind w:left="709"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w:t>
      </w:r>
      <w:r>
        <w:rPr>
          <w:rFonts w:ascii="Palatino Linotype" w:eastAsia="Palatino Linotype" w:hAnsi="Palatino Linotype" w:cs="Palatino Linotype"/>
          <w:i/>
          <w:sz w:val="22"/>
          <w:szCs w:val="22"/>
        </w:rPr>
        <w:t xml:space="preserve"> Para efectos de este Código, Ley de Ingresos del Estado y del Presupuesto de Egresos se entenderá por:</w:t>
      </w:r>
    </w:p>
    <w:p w14:paraId="1E26C8BE" w14:textId="77777777" w:rsidR="00590BE8" w:rsidRDefault="00B63B6E">
      <w:pPr>
        <w:spacing w:before="120" w:after="120"/>
        <w:ind w:left="709"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E26C8BF" w14:textId="77777777" w:rsidR="00590BE8" w:rsidRDefault="00B63B6E">
      <w:pPr>
        <w:spacing w:before="120" w:after="120"/>
        <w:ind w:left="709"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XXXII. Remuneración: </w:t>
      </w:r>
      <w:r>
        <w:rPr>
          <w:rFonts w:ascii="Palatino Linotype" w:eastAsia="Palatino Linotype" w:hAnsi="Palatino Linotype" w:cs="Palatino Linotype"/>
          <w:i/>
          <w:sz w:val="22"/>
          <w:szCs w:val="22"/>
        </w:rPr>
        <w:t>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w:t>
      </w:r>
    </w:p>
    <w:p w14:paraId="1E26C8C0" w14:textId="77777777" w:rsidR="00590BE8" w:rsidRDefault="00590BE8">
      <w:pPr>
        <w:spacing w:before="120" w:after="120"/>
        <w:ind w:left="709" w:right="-646"/>
        <w:jc w:val="both"/>
        <w:rPr>
          <w:rFonts w:ascii="Palatino Linotype" w:eastAsia="Palatino Linotype" w:hAnsi="Palatino Linotype" w:cs="Palatino Linotype"/>
          <w:i/>
        </w:rPr>
      </w:pPr>
    </w:p>
    <w:p w14:paraId="1E26C8C1" w14:textId="77777777" w:rsidR="00590BE8" w:rsidRDefault="00B63B6E">
      <w:pPr>
        <w:numPr>
          <w:ilvl w:val="0"/>
          <w:numId w:val="6"/>
        </w:numPr>
        <w:spacing w:line="360" w:lineRule="auto"/>
        <w:ind w:left="0" w:right="-646" w:firstLine="0"/>
        <w:jc w:val="both"/>
      </w:pPr>
      <w:r>
        <w:rPr>
          <w:rFonts w:ascii="Palatino Linotype" w:eastAsia="Palatino Linotype" w:hAnsi="Palatino Linotype" w:cs="Palatino Linotype"/>
        </w:rPr>
        <w:t>Al respecto, la Ley de Transparencia y Acceso a la Información Pública del Estado de México y Municipios, dispone en su penúltimo párrafo del artículo 23, que los Sujetos Obligados deberán hacer pública toda aquella información relativa a los montos y personas a las que entreguen recursos, atento a ello es que surge la obligación de generar la información relacionada con las gratificaciones solicitadas.</w:t>
      </w:r>
    </w:p>
    <w:p w14:paraId="1E26C8C2" w14:textId="77777777" w:rsidR="00590BE8" w:rsidRDefault="00590BE8">
      <w:pPr>
        <w:spacing w:line="360" w:lineRule="auto"/>
        <w:ind w:right="-646"/>
        <w:jc w:val="both"/>
        <w:rPr>
          <w:rFonts w:ascii="Palatino Linotype" w:eastAsia="Palatino Linotype" w:hAnsi="Palatino Linotype" w:cs="Palatino Linotype"/>
        </w:rPr>
      </w:pPr>
    </w:p>
    <w:p w14:paraId="1E26C8C3" w14:textId="77777777" w:rsidR="00590BE8" w:rsidRDefault="00B63B6E">
      <w:pPr>
        <w:numPr>
          <w:ilvl w:val="0"/>
          <w:numId w:val="6"/>
        </w:numPr>
        <w:spacing w:line="360" w:lineRule="auto"/>
        <w:ind w:left="0" w:right="-646" w:firstLine="0"/>
        <w:jc w:val="both"/>
      </w:pPr>
      <w:r>
        <w:rPr>
          <w:rFonts w:ascii="Palatino Linotype" w:eastAsia="Palatino Linotype" w:hAnsi="Palatino Linotype" w:cs="Palatino Linotype"/>
        </w:rPr>
        <w:t>Ahora bien, tratándose de servidores públicos la Ley del Trabajo de los Servidores Públicos del Estado y Municipios, en su artículo 220-K fracciones II y IV y último párrafo, establecen lo siguiente:</w:t>
      </w:r>
    </w:p>
    <w:p w14:paraId="1E26C8C4" w14:textId="77777777" w:rsidR="00590BE8" w:rsidRDefault="00B63B6E">
      <w:pPr>
        <w:spacing w:before="160" w:after="160"/>
        <w:ind w:left="709"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ARTÍCULO 220 K.-</w:t>
      </w:r>
      <w:r>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1E26C8C5" w14:textId="77777777" w:rsidR="00590BE8" w:rsidRDefault="00B63B6E">
      <w:pPr>
        <w:spacing w:before="160" w:after="160"/>
        <w:ind w:left="709"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E26C8C6" w14:textId="77777777" w:rsidR="00590BE8" w:rsidRDefault="00B63B6E">
      <w:pPr>
        <w:spacing w:before="160" w:after="160"/>
        <w:ind w:left="709"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u w:val="single"/>
        </w:rPr>
        <w:t>Recibos o las constancias de depósito o del medio de información magnética o electrónica que sean utilizadas para el pago de</w:t>
      </w:r>
      <w:r>
        <w:rPr>
          <w:rFonts w:ascii="Palatino Linotype" w:eastAsia="Palatino Linotype" w:hAnsi="Palatino Linotype" w:cs="Palatino Linotype"/>
          <w:i/>
          <w:sz w:val="22"/>
          <w:szCs w:val="22"/>
        </w:rPr>
        <w:t xml:space="preserve"> salarios, prima vacacional,</w:t>
      </w:r>
      <w:r>
        <w:rPr>
          <w:rFonts w:ascii="Palatino Linotype" w:eastAsia="Palatino Linotype" w:hAnsi="Palatino Linotype" w:cs="Palatino Linotype"/>
          <w:b/>
          <w:i/>
          <w:sz w:val="22"/>
          <w:szCs w:val="22"/>
          <w:u w:val="single"/>
        </w:rPr>
        <w:t xml:space="preserve"> aguinaldo y demás prestaciones</w:t>
      </w:r>
      <w:r>
        <w:rPr>
          <w:rFonts w:ascii="Palatino Linotype" w:eastAsia="Palatino Linotype" w:hAnsi="Palatino Linotype" w:cs="Palatino Linotype"/>
          <w:i/>
          <w:sz w:val="22"/>
          <w:szCs w:val="22"/>
        </w:rPr>
        <w:t xml:space="preserve"> establecidas en la presente ley; y</w:t>
      </w:r>
    </w:p>
    <w:p w14:paraId="1E26C8C7" w14:textId="77777777" w:rsidR="00590BE8" w:rsidRDefault="00B63B6E">
      <w:pPr>
        <w:spacing w:before="160" w:after="160"/>
        <w:ind w:left="709"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los señalados por las fracciones </w:t>
      </w:r>
      <w:r>
        <w:rPr>
          <w:rFonts w:ascii="Palatino Linotype" w:eastAsia="Palatino Linotype" w:hAnsi="Palatino Linotype" w:cs="Palatino Linotype"/>
          <w:b/>
          <w:i/>
          <w:sz w:val="22"/>
          <w:szCs w:val="22"/>
          <w:u w:val="single"/>
        </w:rPr>
        <w:t>II, III, IV durante el último año y un año después de que se extinga la relación laboral</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y los mencionados en la fracción V, conforme lo señalen las leyes que los rijan.</w:t>
      </w:r>
    </w:p>
    <w:p w14:paraId="1E26C8C8" w14:textId="77777777" w:rsidR="00590BE8" w:rsidRDefault="00B63B6E">
      <w:pPr>
        <w:spacing w:before="160" w:after="160"/>
        <w:ind w:left="709"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1E26C8C9" w14:textId="77777777" w:rsidR="00590BE8" w:rsidRDefault="00B63B6E">
      <w:pPr>
        <w:spacing w:before="160" w:after="160"/>
        <w:ind w:left="709"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incumplimiento por lo dispuesto por este artículo, establecerá la presunción de ser ciertos los hechos que el actor exprese en su demanda, en relación con tales documentos, salvo prueba en contrario.”</w:t>
      </w:r>
    </w:p>
    <w:p w14:paraId="1E26C8CA" w14:textId="77777777" w:rsidR="00590BE8" w:rsidRDefault="00B63B6E">
      <w:pPr>
        <w:spacing w:before="160" w:after="160"/>
        <w:ind w:left="709" w:right="6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1E26C8CB" w14:textId="77777777" w:rsidR="00590BE8" w:rsidRDefault="00590BE8">
      <w:pPr>
        <w:spacing w:before="160" w:after="160"/>
        <w:ind w:left="709" w:right="-646"/>
        <w:jc w:val="both"/>
        <w:rPr>
          <w:rFonts w:ascii="Palatino Linotype" w:eastAsia="Palatino Linotype" w:hAnsi="Palatino Linotype" w:cs="Palatino Linotype"/>
        </w:rPr>
      </w:pPr>
    </w:p>
    <w:p w14:paraId="1E26C8CC" w14:textId="77777777" w:rsidR="00590BE8" w:rsidRDefault="00B63B6E">
      <w:pPr>
        <w:numPr>
          <w:ilvl w:val="0"/>
          <w:numId w:val="6"/>
        </w:numPr>
        <w:spacing w:line="360" w:lineRule="auto"/>
        <w:ind w:left="0" w:right="-646" w:firstLine="0"/>
        <w:jc w:val="both"/>
      </w:pPr>
      <w:r>
        <w:rPr>
          <w:rFonts w:ascii="Palatino Linotype" w:eastAsia="Palatino Linotype" w:hAnsi="Palatino Linotype" w:cs="Palatino Linotype"/>
        </w:rPr>
        <w:t xml:space="preserve">De lo anterior, se advierte que toda institución pública o dependencia pública del Estado de México debe conservar los recibos o constancias de pago de </w:t>
      </w:r>
      <w:r>
        <w:rPr>
          <w:rFonts w:ascii="Palatino Linotype" w:eastAsia="Palatino Linotype" w:hAnsi="Palatino Linotype" w:cs="Palatino Linotype"/>
          <w:b/>
        </w:rPr>
        <w:t>salarios</w:t>
      </w:r>
      <w:r>
        <w:rPr>
          <w:rFonts w:ascii="Palatino Linotype" w:eastAsia="Palatino Linotype" w:hAnsi="Palatino Linotype" w:cs="Palatino Linotype"/>
        </w:rPr>
        <w:t xml:space="preserve">, prima vacacional, aguinaldo y demás </w:t>
      </w:r>
      <w:r>
        <w:rPr>
          <w:rFonts w:ascii="Palatino Linotype" w:eastAsia="Palatino Linotype" w:hAnsi="Palatino Linotype" w:cs="Palatino Linotype"/>
          <w:b/>
        </w:rPr>
        <w:t>prestaciones legales</w:t>
      </w:r>
      <w:r>
        <w:rPr>
          <w:rFonts w:ascii="Palatino Linotype" w:eastAsia="Palatino Linotype" w:hAnsi="Palatino Linotype" w:cs="Palatino Linotype"/>
        </w:rPr>
        <w:t xml:space="preserve">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1E26C8CD" w14:textId="77777777" w:rsidR="00590BE8" w:rsidRDefault="00590BE8">
      <w:pPr>
        <w:spacing w:line="360" w:lineRule="auto"/>
        <w:ind w:right="-646"/>
        <w:jc w:val="both"/>
        <w:rPr>
          <w:rFonts w:ascii="Palatino Linotype" w:eastAsia="Palatino Linotype" w:hAnsi="Palatino Linotype" w:cs="Palatino Linotype"/>
        </w:rPr>
      </w:pPr>
    </w:p>
    <w:p w14:paraId="1E26C8CE" w14:textId="77777777" w:rsidR="00590BE8" w:rsidRDefault="00B63B6E">
      <w:pPr>
        <w:numPr>
          <w:ilvl w:val="0"/>
          <w:numId w:val="6"/>
        </w:numPr>
        <w:spacing w:line="360" w:lineRule="auto"/>
        <w:ind w:left="0" w:right="-646" w:firstLine="0"/>
        <w:jc w:val="both"/>
      </w:pPr>
      <w:r>
        <w:rPr>
          <w:rFonts w:ascii="Palatino Linotype" w:eastAsia="Palatino Linotype" w:hAnsi="Palatino Linotype" w:cs="Palatino Linotype"/>
        </w:rPr>
        <w:t>Ahora bien, el artículo 350 del Código Financiero del Estado de México dispone lo que se transcribe a continuación:</w:t>
      </w:r>
    </w:p>
    <w:p w14:paraId="1E26C8CF" w14:textId="77777777" w:rsidR="00590BE8" w:rsidRDefault="00B63B6E">
      <w:pPr>
        <w:spacing w:before="120" w:after="120"/>
        <w:ind w:left="709"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Artículo 350.-</w:t>
      </w:r>
      <w:r>
        <w:rPr>
          <w:rFonts w:ascii="Palatino Linotype" w:eastAsia="Palatino Linotype" w:hAnsi="Palatino Linotype" w:cs="Palatino Linotype"/>
          <w:i/>
          <w:sz w:val="22"/>
          <w:szCs w:val="22"/>
        </w:rPr>
        <w:t xml:space="preserve"> Mensualmente </w:t>
      </w:r>
      <w:r>
        <w:rPr>
          <w:rFonts w:ascii="Palatino Linotype" w:eastAsia="Palatino Linotype" w:hAnsi="Palatino Linotype" w:cs="Palatino Linotype"/>
          <w:b/>
          <w:i/>
          <w:sz w:val="22"/>
          <w:szCs w:val="22"/>
          <w:u w:val="single"/>
        </w:rPr>
        <w:t>dentro de los primeros veinte días hábiles</w:t>
      </w:r>
      <w:r>
        <w:rPr>
          <w:rFonts w:ascii="Palatino Linotype" w:eastAsia="Palatino Linotype" w:hAnsi="Palatino Linotype" w:cs="Palatino Linotype"/>
          <w:i/>
          <w:sz w:val="22"/>
          <w:szCs w:val="22"/>
        </w:rPr>
        <w:t xml:space="preserve">, la Secretaría y </w:t>
      </w:r>
      <w:r>
        <w:rPr>
          <w:rFonts w:ascii="Palatino Linotype" w:eastAsia="Palatino Linotype" w:hAnsi="Palatino Linotype" w:cs="Palatino Linotype"/>
          <w:b/>
          <w:i/>
          <w:sz w:val="22"/>
          <w:szCs w:val="22"/>
          <w:u w:val="single"/>
        </w:rPr>
        <w:t>las Tesorerías, enviarán para su análisis y evaluación al Órgano Superior de Fiscalización del Estado de México, la siguiente información</w:t>
      </w:r>
      <w:r>
        <w:rPr>
          <w:rFonts w:ascii="Palatino Linotype" w:eastAsia="Palatino Linotype" w:hAnsi="Palatino Linotype" w:cs="Palatino Linotype"/>
          <w:i/>
          <w:sz w:val="22"/>
          <w:szCs w:val="22"/>
        </w:rPr>
        <w:t xml:space="preserve">: </w:t>
      </w:r>
    </w:p>
    <w:p w14:paraId="1E26C8D0" w14:textId="77777777" w:rsidR="00590BE8" w:rsidRDefault="00B63B6E">
      <w:pPr>
        <w:spacing w:before="120" w:after="120"/>
        <w:ind w:left="709"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E26C8D1" w14:textId="77777777" w:rsidR="00590BE8" w:rsidRDefault="00B63B6E">
      <w:pPr>
        <w:spacing w:before="120" w:after="120"/>
        <w:ind w:left="709"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IV. </w:t>
      </w:r>
      <w:r>
        <w:rPr>
          <w:rFonts w:ascii="Palatino Linotype" w:eastAsia="Palatino Linotype" w:hAnsi="Palatino Linotype" w:cs="Palatino Linotype"/>
          <w:b/>
          <w:i/>
          <w:sz w:val="22"/>
          <w:szCs w:val="22"/>
          <w:u w:val="single"/>
        </w:rPr>
        <w:t>Información de nómina</w:t>
      </w:r>
      <w:r>
        <w:rPr>
          <w:rFonts w:ascii="Palatino Linotype" w:eastAsia="Palatino Linotype" w:hAnsi="Palatino Linotype" w:cs="Palatino Linotype"/>
          <w:i/>
          <w:sz w:val="22"/>
          <w:szCs w:val="22"/>
        </w:rPr>
        <w:t>.”</w:t>
      </w:r>
    </w:p>
    <w:p w14:paraId="1E26C8D2" w14:textId="77777777" w:rsidR="00590BE8" w:rsidRDefault="00B63B6E">
      <w:pPr>
        <w:spacing w:before="120" w:after="120"/>
        <w:ind w:left="709" w:right="6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1E26C8D3" w14:textId="77777777" w:rsidR="00590BE8" w:rsidRDefault="00590BE8">
      <w:pPr>
        <w:spacing w:before="120" w:after="120"/>
        <w:ind w:right="-646"/>
        <w:jc w:val="both"/>
        <w:rPr>
          <w:rFonts w:ascii="Palatino Linotype" w:eastAsia="Palatino Linotype" w:hAnsi="Palatino Linotype" w:cs="Palatino Linotype"/>
        </w:rPr>
      </w:pPr>
    </w:p>
    <w:p w14:paraId="1E26C8D4" w14:textId="77777777" w:rsidR="00590BE8" w:rsidRDefault="00B63B6E">
      <w:pPr>
        <w:numPr>
          <w:ilvl w:val="0"/>
          <w:numId w:val="6"/>
        </w:numPr>
        <w:spacing w:line="360" w:lineRule="auto"/>
        <w:ind w:left="0" w:right="-646" w:firstLine="0"/>
        <w:jc w:val="both"/>
      </w:pPr>
      <w:r>
        <w:rPr>
          <w:rFonts w:ascii="Palatino Linotype" w:eastAsia="Palatino Linotype" w:hAnsi="Palatino Linotype" w:cs="Palatino Linotype"/>
        </w:rPr>
        <w:t>De igual forma, las disposiciones administrativas que rigen a las Entidades Fiscalizables en el Estado de México, se encuentran los Lineamientos para la integración del Informe Mensual emitidos anualmente por el Órgano Superior de Fiscalización del Estado de México (OSFEM) en ejercicio de sus atribuciones, los cuales representan una herramienta para elaborar y presentar los Informes Mensuales por parte de las Entidades Fiscalizables, en cuanto a los requerimientos financieros, contables, patrimoniales, presupuestales, programáticos y administrativos que nos señalan los ordenamientos legales respectivos, que entre otros destacan: la Ley de Ingresos de los Municipios, Presupuesto de Egresos y Manual Único de Contabilidad Gubernamental para las Dependencias y Entidades Públicas del Gobierno y Municipios, todos del Estado de México.</w:t>
      </w:r>
    </w:p>
    <w:p w14:paraId="1E26C8D5" w14:textId="77777777" w:rsidR="00590BE8" w:rsidRDefault="00590BE8">
      <w:pPr>
        <w:spacing w:line="360" w:lineRule="auto"/>
        <w:ind w:right="-646"/>
        <w:jc w:val="both"/>
        <w:rPr>
          <w:rFonts w:ascii="Palatino Linotype" w:eastAsia="Palatino Linotype" w:hAnsi="Palatino Linotype" w:cs="Palatino Linotype"/>
        </w:rPr>
      </w:pPr>
    </w:p>
    <w:p w14:paraId="1E26C8D6" w14:textId="77777777" w:rsidR="00590BE8" w:rsidRDefault="00B63B6E">
      <w:pPr>
        <w:numPr>
          <w:ilvl w:val="0"/>
          <w:numId w:val="6"/>
        </w:numPr>
        <w:spacing w:line="360" w:lineRule="auto"/>
        <w:ind w:left="0" w:right="-646" w:firstLine="0"/>
        <w:jc w:val="both"/>
      </w:pPr>
      <w:r>
        <w:rPr>
          <w:rFonts w:ascii="Palatino Linotype" w:eastAsia="Palatino Linotype" w:hAnsi="Palatino Linotype" w:cs="Palatino Linotype"/>
        </w:rPr>
        <w:t xml:space="preserve">Así, los Lineamientos en comento sirven para definir los criterios, formatos y documentación necesaria para presentar los informes mensuales. Entre los criterios que se manejan en tales Lineamientos está aquel que se refiere a la integración de información de nómina, tal y como se muestra en la siguiente captura: </w:t>
      </w:r>
    </w:p>
    <w:p w14:paraId="1E26C8D7" w14:textId="77777777" w:rsidR="00590BE8" w:rsidRDefault="00B63B6E">
      <w:pPr>
        <w:spacing w:line="360" w:lineRule="auto"/>
        <w:ind w:right="-646"/>
        <w:jc w:val="center"/>
        <w:rPr>
          <w:rFonts w:ascii="Palatino Linotype" w:eastAsia="Palatino Linotype" w:hAnsi="Palatino Linotype" w:cs="Palatino Linotype"/>
        </w:rPr>
      </w:pPr>
      <w:r>
        <w:rPr>
          <w:rFonts w:ascii="Palatino Linotype" w:eastAsia="Palatino Linotype" w:hAnsi="Palatino Linotype" w:cs="Palatino Linotype"/>
          <w:noProof/>
          <w:lang w:val="es-MX" w:eastAsia="es-MX"/>
        </w:rPr>
        <w:lastRenderedPageBreak/>
        <w:drawing>
          <wp:inline distT="0" distB="0" distL="0" distR="0" wp14:anchorId="1E26CA67" wp14:editId="1E26CA68">
            <wp:extent cx="3561868" cy="2875068"/>
            <wp:effectExtent l="0" t="0" r="0" b="0"/>
            <wp:docPr id="7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l="27092" t="16171" r="17923" b="4920"/>
                    <a:stretch>
                      <a:fillRect/>
                    </a:stretch>
                  </pic:blipFill>
                  <pic:spPr>
                    <a:xfrm>
                      <a:off x="0" y="0"/>
                      <a:ext cx="3561868" cy="2875068"/>
                    </a:xfrm>
                    <a:prstGeom prst="rect">
                      <a:avLst/>
                    </a:prstGeom>
                    <a:ln/>
                  </pic:spPr>
                </pic:pic>
              </a:graphicData>
            </a:graphic>
          </wp:inline>
        </w:drawing>
      </w:r>
      <w:r>
        <w:rPr>
          <w:noProof/>
          <w:lang w:val="es-MX" w:eastAsia="es-MX"/>
        </w:rPr>
        <mc:AlternateContent>
          <mc:Choice Requires="wps">
            <w:drawing>
              <wp:anchor distT="0" distB="0" distL="114300" distR="114300" simplePos="0" relativeHeight="251658240" behindDoc="0" locked="0" layoutInCell="1" hidden="0" allowOverlap="1" wp14:anchorId="1E26CA69" wp14:editId="1E26CA6A">
                <wp:simplePos x="0" y="0"/>
                <wp:positionH relativeFrom="column">
                  <wp:posOffset>1244600</wp:posOffset>
                </wp:positionH>
                <wp:positionV relativeFrom="paragraph">
                  <wp:posOffset>609600</wp:posOffset>
                </wp:positionV>
                <wp:extent cx="732237" cy="232963"/>
                <wp:effectExtent l="0" t="0" r="0" b="0"/>
                <wp:wrapNone/>
                <wp:docPr id="77" name="Flecha derecha 77"/>
                <wp:cNvGraphicFramePr/>
                <a:graphic xmlns:a="http://schemas.openxmlformats.org/drawingml/2006/main">
                  <a:graphicData uri="http://schemas.microsoft.com/office/word/2010/wordprocessingShape">
                    <wps:wsp>
                      <wps:cNvSpPr/>
                      <wps:spPr>
                        <a:xfrm>
                          <a:off x="4992582" y="3676219"/>
                          <a:ext cx="706837" cy="207563"/>
                        </a:xfrm>
                        <a:prstGeom prst="rightArrow">
                          <a:avLst>
                            <a:gd name="adj1" fmla="val 50000"/>
                            <a:gd name="adj2" fmla="val 50000"/>
                          </a:avLst>
                        </a:prstGeom>
                        <a:solidFill>
                          <a:srgbClr val="FF0000"/>
                        </a:solidFill>
                        <a:ln w="12700" cap="flat" cmpd="sng">
                          <a:solidFill>
                            <a:srgbClr val="FF0000"/>
                          </a:solidFill>
                          <a:prstDash val="solid"/>
                          <a:miter lim="800000"/>
                          <a:headEnd type="none" w="sm" len="sm"/>
                          <a:tailEnd type="none" w="sm" len="sm"/>
                        </a:ln>
                      </wps:spPr>
                      <wps:txbx>
                        <w:txbxContent>
                          <w:p w14:paraId="1E26CA90" w14:textId="77777777" w:rsidR="00590BE8" w:rsidRDefault="00590BE8">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shapetype w14:anchorId="1E26CA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77" o:spid="_x0000_s1026" type="#_x0000_t13" style="position:absolute;left:0;text-align:left;margin-left:98pt;margin-top:48pt;width:57.65pt;height:18.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" adj="18429" fillcolor="red" strokecolor="red" strokeweight="1pt">
                <v:stroke startarrowwidth="narrow" startarrowlength="short" endarrowwidth="narrow" endarrowlength="short"/>
                <v:textbox inset="2.53958mm,2.53958mm,2.53958mm,2.53958mm">
                  <w:txbxContent>
                    <w:p w14:paraId="1E26CA90" w14:textId="77777777" w:rsidR="00590BE8" w:rsidRDefault="00590BE8">
                      <w:pPr>
                        <w:textDirection w:val="btLr"/>
                      </w:pPr>
                    </w:p>
                  </w:txbxContent>
                </v:textbox>
              </v:shape>
            </w:pict>
          </mc:Fallback>
        </mc:AlternateContent>
      </w:r>
    </w:p>
    <w:p w14:paraId="1E26C8D8" w14:textId="77777777" w:rsidR="00590BE8" w:rsidRDefault="00590BE8">
      <w:pPr>
        <w:pBdr>
          <w:top w:val="nil"/>
          <w:left w:val="nil"/>
          <w:bottom w:val="nil"/>
          <w:right w:val="nil"/>
          <w:between w:val="nil"/>
        </w:pBdr>
        <w:ind w:left="720" w:right="-646"/>
        <w:rPr>
          <w:rFonts w:ascii="Palatino Linotype" w:eastAsia="Palatino Linotype" w:hAnsi="Palatino Linotype" w:cs="Palatino Linotype"/>
          <w:color w:val="000000"/>
        </w:rPr>
      </w:pPr>
    </w:p>
    <w:p w14:paraId="1E26C8D9" w14:textId="77777777" w:rsidR="00590BE8" w:rsidRDefault="00B63B6E">
      <w:pPr>
        <w:numPr>
          <w:ilvl w:val="0"/>
          <w:numId w:val="6"/>
        </w:numPr>
        <w:spacing w:line="360" w:lineRule="auto"/>
        <w:ind w:left="0" w:right="-646" w:firstLine="0"/>
        <w:jc w:val="both"/>
      </w:pPr>
      <w:r>
        <w:rPr>
          <w:rFonts w:ascii="Palatino Linotype" w:eastAsia="Palatino Linotype" w:hAnsi="Palatino Linotype" w:cs="Palatino Linotype"/>
        </w:rPr>
        <w:t xml:space="preserve">De la imagen insertada, se desprende que, se puede obtener la información requerida por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puesto que resulta claro que existe la obligación por parte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entregar los informes mensuales al Órgano Superior de Fiscalización del Estado de México de conformidad con el artículo 32 de la Ley de Fiscalización Superior del Estado de México, en los cuales se incluyen los Comprobantes Fiscales Digitales por Internet por concepto de nómina, que comprende la información relativa al pago de las </w:t>
      </w:r>
      <w:r>
        <w:rPr>
          <w:rFonts w:ascii="Palatino Linotype" w:eastAsia="Palatino Linotype" w:hAnsi="Palatino Linotype" w:cs="Palatino Linotype"/>
          <w:b/>
        </w:rPr>
        <w:t xml:space="preserve">remuneraciones </w:t>
      </w:r>
      <w:r>
        <w:rPr>
          <w:rFonts w:ascii="Palatino Linotype" w:eastAsia="Palatino Linotype" w:hAnsi="Palatino Linotype" w:cs="Palatino Linotype"/>
        </w:rPr>
        <w:t xml:space="preserve">de cada uno de los servidores públicos correspondiente a un periodo determinado, incluyendo </w:t>
      </w:r>
      <w:r>
        <w:rPr>
          <w:rFonts w:ascii="Palatino Linotype" w:eastAsia="Palatino Linotype" w:hAnsi="Palatino Linotype" w:cs="Palatino Linotype"/>
          <w:b/>
        </w:rPr>
        <w:t>el aguinaldo y las gratificaciones</w:t>
      </w:r>
      <w:r>
        <w:rPr>
          <w:rFonts w:ascii="Palatino Linotype" w:eastAsia="Palatino Linotype" w:hAnsi="Palatino Linotype" w:cs="Palatino Linotype"/>
        </w:rPr>
        <w:t xml:space="preserve">; en consecuencia, la información solicitada por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debe obrar en los archivos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p>
    <w:p w14:paraId="1E26C8DA" w14:textId="77777777" w:rsidR="00590BE8" w:rsidRDefault="00590BE8">
      <w:pPr>
        <w:spacing w:line="360" w:lineRule="auto"/>
        <w:ind w:right="-646"/>
        <w:jc w:val="both"/>
        <w:rPr>
          <w:rFonts w:ascii="Palatino Linotype" w:eastAsia="Palatino Linotype" w:hAnsi="Palatino Linotype" w:cs="Palatino Linotype"/>
        </w:rPr>
      </w:pPr>
    </w:p>
    <w:p w14:paraId="1E26C8DB"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Lo anterior, aunado a que las percepciones de los servidores públicos corresponde a información que se encuentra relacionada en el Capítulo de Obligaciones de Transparencia Comunes de la Ley de Transparencia y Acceso a la Información Pública del </w:t>
      </w:r>
      <w:r>
        <w:rPr>
          <w:rFonts w:ascii="Palatino Linotype" w:eastAsia="Palatino Linotype" w:hAnsi="Palatino Linotype" w:cs="Palatino Linotype"/>
          <w:color w:val="000000"/>
        </w:rPr>
        <w:lastRenderedPageBreak/>
        <w:t>Estado de México y Municipios, tal y como lo señala el artículo 92 fracción VIII, cuyo texto y sentido literal es el siguiente:</w:t>
      </w:r>
    </w:p>
    <w:p w14:paraId="1E26C8DC" w14:textId="77777777" w:rsidR="00590BE8" w:rsidRDefault="00B63B6E">
      <w:pPr>
        <w:spacing w:before="120" w:after="120"/>
        <w:ind w:left="709"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92</w:t>
      </w:r>
      <w:r>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E26C8DD" w14:textId="77777777" w:rsidR="00590BE8" w:rsidRDefault="00B63B6E">
      <w:pPr>
        <w:spacing w:before="120" w:after="120"/>
        <w:ind w:left="709"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E26C8DE" w14:textId="77777777" w:rsidR="00590BE8" w:rsidRDefault="00B63B6E">
      <w:pPr>
        <w:spacing w:before="120" w:after="120"/>
        <w:ind w:left="709"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VIII. </w:t>
      </w:r>
      <w:r>
        <w:rPr>
          <w:rFonts w:ascii="Palatino Linotype" w:eastAsia="Palatino Linotype" w:hAnsi="Palatino Linotype" w:cs="Palatino Linotype"/>
          <w:b/>
          <w:i/>
          <w:sz w:val="22"/>
          <w:szCs w:val="22"/>
          <w:u w:val="single"/>
        </w:rPr>
        <w:t>La remuneración bruta y neta de todos los servidores públicos</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de base o de confianza,</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b/>
          <w:i/>
          <w:sz w:val="22"/>
          <w:szCs w:val="22"/>
          <w:u w:val="single"/>
        </w:rPr>
        <w:t>de todas las percepciones</w:t>
      </w:r>
      <w:r>
        <w:rPr>
          <w:rFonts w:ascii="Palatino Linotype" w:eastAsia="Palatino Linotype" w:hAnsi="Palatino Linotype" w:cs="Palatino Linotype"/>
          <w:i/>
          <w:sz w:val="22"/>
          <w:szCs w:val="22"/>
        </w:rPr>
        <w:t>, incluyendo sueldos, prestaciones,</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b/>
          <w:i/>
          <w:sz w:val="22"/>
          <w:szCs w:val="22"/>
          <w:u w:val="single"/>
        </w:rPr>
        <w:t>gratificaciones</w:t>
      </w:r>
      <w:r>
        <w:rPr>
          <w:rFonts w:ascii="Palatino Linotype" w:eastAsia="Palatino Linotype" w:hAnsi="Palatino Linotype" w:cs="Palatino Linotype"/>
          <w:i/>
          <w:sz w:val="22"/>
          <w:szCs w:val="22"/>
        </w:rPr>
        <w:t>, primas, comisiones, dietas, bonos, estímulos, ingresos y sistemas de compensación, señalando la periodicidad de dicha remuneración;”</w:t>
      </w:r>
    </w:p>
    <w:p w14:paraId="1E26C8DF" w14:textId="77777777" w:rsidR="00590BE8" w:rsidRDefault="00B63B6E">
      <w:pPr>
        <w:spacing w:before="120" w:after="120"/>
        <w:ind w:left="709" w:right="6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1E26C8E0" w14:textId="77777777" w:rsidR="00590BE8" w:rsidRDefault="00590BE8">
      <w:pPr>
        <w:spacing w:before="120" w:after="120"/>
        <w:ind w:left="709" w:right="-646"/>
        <w:jc w:val="both"/>
        <w:rPr>
          <w:rFonts w:ascii="Palatino Linotype" w:eastAsia="Palatino Linotype" w:hAnsi="Palatino Linotype" w:cs="Palatino Linotype"/>
        </w:rPr>
      </w:pPr>
    </w:p>
    <w:p w14:paraId="1E26C8E1"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Sirve de sustento por analogía, para justificar la publicidad sobre los datos relativos a los montos por concepto de pago de las remuneraciones, los criterios 01/2003 y 02/2003 emitidos por el Comité de Acceso a la Información Pública y Protección de Datos Personales de la Suprema Corte de Justicia de la Nación que a continuación se citan: </w:t>
      </w:r>
    </w:p>
    <w:p w14:paraId="1E26C8E2" w14:textId="77777777" w:rsidR="00590BE8" w:rsidRDefault="00B63B6E">
      <w:pPr>
        <w:spacing w:before="160" w:after="200"/>
        <w:ind w:left="709" w:right="-220"/>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Criterio 01/2003.</w:t>
      </w:r>
    </w:p>
    <w:p w14:paraId="1E26C8E3" w14:textId="77777777" w:rsidR="00590BE8" w:rsidRDefault="00B63B6E">
      <w:pPr>
        <w:spacing w:before="160" w:after="200"/>
        <w:ind w:left="709" w:right="-22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INGRESOS DE LOS SERVIDORES PÚBLICOS. CONSTITUYEN INFORMACIÓN PÚBLICA AÚN Y CUANDO SU DIFUSIÓN PUEDE AFECTAR LA VIDA O LA SEGURIDAD DE AQUELLOS.</w:t>
      </w:r>
      <w:r>
        <w:rPr>
          <w:rFonts w:ascii="Palatino Linotype" w:eastAsia="Palatino Linotype" w:hAnsi="Palatino Linotype" w:cs="Palatino Linotype"/>
          <w:i/>
          <w:sz w:val="22"/>
          <w:szCs w:val="22"/>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Pr>
          <w:rFonts w:ascii="Palatino Linotype" w:eastAsia="Palatino Linotype" w:hAnsi="Palatino Linotype" w:cs="Palatino Linotype"/>
          <w:b/>
          <w:i/>
          <w:sz w:val="22"/>
          <w:szCs w:val="22"/>
        </w:rPr>
        <w:t xml:space="preserve">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w:t>
      </w:r>
      <w:r>
        <w:rPr>
          <w:rFonts w:ascii="Palatino Linotype" w:eastAsia="Palatino Linotype" w:hAnsi="Palatino Linotype" w:cs="Palatino Linotype"/>
          <w:b/>
          <w:i/>
          <w:sz w:val="22"/>
          <w:szCs w:val="22"/>
        </w:rPr>
        <w:lastRenderedPageBreak/>
        <w:t xml:space="preserve">que se trata de erogaciones que realiza un órgano del Estado en base con los recursos que encuentran su origen en mayor medida en las contribuciones aportados por los gobernados </w:t>
      </w:r>
      <w:r>
        <w:rPr>
          <w:rFonts w:ascii="Palatino Linotype" w:eastAsia="Palatino Linotype" w:hAnsi="Palatino Linotype" w:cs="Palatino Linotype"/>
          <w:i/>
          <w:sz w:val="22"/>
          <w:szCs w:val="22"/>
        </w:rPr>
        <w:t>…”</w:t>
      </w:r>
    </w:p>
    <w:p w14:paraId="1E26C8E4" w14:textId="77777777" w:rsidR="00590BE8" w:rsidRDefault="00B63B6E">
      <w:pPr>
        <w:spacing w:before="360" w:after="200"/>
        <w:ind w:left="709" w:right="-220"/>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Criterio 02/2003.</w:t>
      </w:r>
    </w:p>
    <w:p w14:paraId="1E26C8E5" w14:textId="77777777" w:rsidR="00590BE8" w:rsidRDefault="00B63B6E">
      <w:pPr>
        <w:spacing w:before="160" w:after="200"/>
        <w:ind w:left="709" w:right="-22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Pr>
          <w:rFonts w:ascii="Palatino Linotype" w:eastAsia="Palatino Linotype" w:hAnsi="Palatino Linotype" w:cs="Palatino Linotype"/>
          <w:i/>
          <w:sz w:val="22"/>
          <w:szCs w:val="22"/>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Pr>
          <w:rFonts w:ascii="Palatino Linotype" w:eastAsia="Palatino Linotype" w:hAnsi="Palatino Linotype" w:cs="Palatino Linotype"/>
          <w:b/>
          <w:i/>
          <w:sz w:val="22"/>
          <w:szCs w:val="22"/>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Pr>
          <w:rFonts w:ascii="Palatino Linotype" w:eastAsia="Palatino Linotype" w:hAnsi="Palatino Linotype" w:cs="Palatino Linotype"/>
          <w:i/>
          <w:sz w:val="22"/>
          <w:szCs w:val="22"/>
        </w:rPr>
        <w:t xml:space="preserve"> el sistema de compensación …”</w:t>
      </w:r>
    </w:p>
    <w:p w14:paraId="1E26C8E6" w14:textId="77777777" w:rsidR="00590BE8" w:rsidRDefault="00B63B6E">
      <w:pPr>
        <w:spacing w:before="160" w:after="200"/>
        <w:ind w:left="709" w:right="-22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1E26C8E7" w14:textId="77777777" w:rsidR="00590BE8" w:rsidRDefault="00590BE8">
      <w:pPr>
        <w:spacing w:before="160" w:after="200"/>
        <w:ind w:left="709" w:right="-646"/>
        <w:jc w:val="both"/>
        <w:rPr>
          <w:rFonts w:ascii="Palatino Linotype" w:eastAsia="Palatino Linotype" w:hAnsi="Palatino Linotype" w:cs="Palatino Linotype"/>
          <w:highlight w:val="yellow"/>
        </w:rPr>
      </w:pPr>
    </w:p>
    <w:p w14:paraId="1E26C8E8"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En este sentido,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se encuentra constreñido a entregar la información solicitada por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de acuerdo a lo dispuesto por los artículos 3, fracción XI y 12 de la Ley de Transparencia y Acceso a la Información Pública del Estado de México y Municipios, de los cuales se desprende que es información pública la contenida en los documentos que los Sujetos Obligados generen, administren o se encuentre en su posesión en ejercicio de sus atribuciones.</w:t>
      </w:r>
    </w:p>
    <w:p w14:paraId="1E26C8E9" w14:textId="77777777" w:rsidR="00590BE8" w:rsidRDefault="00590BE8">
      <w:pPr>
        <w:spacing w:line="360" w:lineRule="auto"/>
        <w:ind w:right="-646"/>
        <w:jc w:val="both"/>
        <w:rPr>
          <w:rFonts w:ascii="Palatino Linotype" w:eastAsia="Palatino Linotype" w:hAnsi="Palatino Linotype" w:cs="Palatino Linotype"/>
        </w:rPr>
      </w:pPr>
    </w:p>
    <w:p w14:paraId="1E26C8EA"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Siendo aplicable, el criterio de interpretación en el orden administrativo número 0002-11, emitido por Acuerdo del Pleno del Instituto de Transparencia y Acceso a la Información Pública y Protección de Datos Personales del Estado de México y Municipios, publicado en el Periódico Oficial del Gobierno del Estado Libre y Soberano de México </w:t>
      </w:r>
      <w:r>
        <w:rPr>
          <w:rFonts w:ascii="Palatino Linotype" w:eastAsia="Palatino Linotype" w:hAnsi="Palatino Linotype" w:cs="Palatino Linotype"/>
          <w:color w:val="000000"/>
        </w:rPr>
        <w:lastRenderedPageBreak/>
        <w:t>“Gaceta del Gobierno” el diecinueve de octubre de dos mil once, cuyo rubro y texto dispone:</w:t>
      </w:r>
    </w:p>
    <w:p w14:paraId="1E26C8EB" w14:textId="77777777" w:rsidR="00590BE8" w:rsidRDefault="00B63B6E">
      <w:pPr>
        <w:spacing w:before="160" w:after="160"/>
        <w:ind w:left="709" w:right="-79"/>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CRITERIO 0002-11</w:t>
      </w:r>
    </w:p>
    <w:p w14:paraId="1E26C8EC" w14:textId="77777777" w:rsidR="00590BE8" w:rsidRDefault="00B63B6E">
      <w:pPr>
        <w:spacing w:before="160" w:after="160"/>
        <w:ind w:left="709"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INFORMACIÓN PÚBLICA, CONCEPTO DE, EN MATERIA DE TRANSPARENCIA. INTERPRETACIÓN TEMÁTICA DE LOS ARTÍCULOS 2 2, FRACCIÓN V, XV, Y XVI, 32, 4,11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E26C8ED" w14:textId="77777777" w:rsidR="00590BE8" w:rsidRDefault="00B63B6E">
      <w:pPr>
        <w:spacing w:before="160" w:after="160"/>
        <w:ind w:left="709"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1E26C8EE" w14:textId="77777777" w:rsidR="00590BE8" w:rsidRDefault="00B63B6E">
      <w:pPr>
        <w:spacing w:before="160" w:after="160"/>
        <w:ind w:left="709" w:right="-7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1) Que se trate de información registrada en cualquier soporte documental, que en ejercicio de las atribuciones conferidas, sea generada por los Sujetos Obligados;</w:t>
      </w:r>
    </w:p>
    <w:p w14:paraId="1E26C8EF" w14:textId="77777777" w:rsidR="00590BE8" w:rsidRDefault="00B63B6E">
      <w:pPr>
        <w:spacing w:before="160" w:after="160"/>
        <w:ind w:left="709"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1E26C8F0" w14:textId="77777777" w:rsidR="00590BE8" w:rsidRDefault="00B63B6E">
      <w:pPr>
        <w:spacing w:before="160" w:after="160"/>
        <w:ind w:left="709"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3) Que se trate de información registrada en cualquier soporte documental, que en ejercicio de las atribuciones conferidas, se encuentre en posesión de los Sujetos Obligados.” </w:t>
      </w:r>
    </w:p>
    <w:p w14:paraId="1E26C8F1" w14:textId="77777777" w:rsidR="00590BE8" w:rsidRDefault="00B63B6E">
      <w:pPr>
        <w:spacing w:before="160" w:after="160"/>
        <w:ind w:left="709" w:right="-7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1E26C8F2"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Luego entonces, este órgano Garante, determina que para colmar el derecho de acceso a la información del hoy RECURRENTE respecto a los  salarios y prestaciones de los servidores públicos señalados en la solicitud de información, el SUJETO OBLIGADO deberá de entregar el documento donde de manera fundada y motivada conste o se advierta lo respectivo al salario y prestaciones de los servidores públicos señalados en la solicitud de información.</w:t>
      </w:r>
    </w:p>
    <w:p w14:paraId="1E26C8F3" w14:textId="77777777" w:rsidR="00590BE8" w:rsidRDefault="00590BE8">
      <w:pPr>
        <w:spacing w:line="360" w:lineRule="auto"/>
        <w:ind w:right="-646"/>
        <w:jc w:val="both"/>
        <w:rPr>
          <w:rFonts w:ascii="Palatino Linotype" w:eastAsia="Palatino Linotype" w:hAnsi="Palatino Linotype" w:cs="Palatino Linotype"/>
        </w:rPr>
      </w:pPr>
    </w:p>
    <w:p w14:paraId="1E26C8F4" w14:textId="77777777" w:rsidR="00590BE8" w:rsidRDefault="00B63B6E">
      <w:pPr>
        <w:spacing w:line="360" w:lineRule="auto"/>
        <w:ind w:right="-646"/>
        <w:jc w:val="both"/>
        <w:rPr>
          <w:rFonts w:ascii="Palatino Linotype" w:eastAsia="Palatino Linotype" w:hAnsi="Palatino Linotype" w:cs="Palatino Linotype"/>
          <w:b/>
        </w:rPr>
      </w:pPr>
      <w:r>
        <w:rPr>
          <w:rFonts w:ascii="Palatino Linotype" w:eastAsia="Palatino Linotype" w:hAnsi="Palatino Linotype" w:cs="Palatino Linotype"/>
          <w:b/>
        </w:rPr>
        <w:t>De los horarios, días de descanso, y periodos vacacionales</w:t>
      </w:r>
    </w:p>
    <w:p w14:paraId="1E26C8F5"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lastRenderedPageBreak/>
        <w:t>Ahora por lo que corresponde a los horarios, días de descanso, y periodos vacacionales cabe traer a colación la Ley del Trabajo de los Servidores Públicos del Estado y Municipios , misma que establece lo siguiente:</w:t>
      </w:r>
    </w:p>
    <w:p w14:paraId="1E26C8F6"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E26C8F7" w14:textId="77777777" w:rsidR="00590BE8" w:rsidRDefault="00B63B6E">
      <w:pPr>
        <w:tabs>
          <w:tab w:val="left" w:pos="4962"/>
        </w:tabs>
        <w:spacing w:line="360" w:lineRule="auto"/>
        <w:ind w:left="567" w:right="62"/>
        <w:jc w:val="cente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TITULO PRIMERO</w:t>
      </w:r>
    </w:p>
    <w:p w14:paraId="1E26C8F8" w14:textId="77777777" w:rsidR="00590BE8" w:rsidRDefault="00B63B6E">
      <w:pPr>
        <w:tabs>
          <w:tab w:val="left" w:pos="4962"/>
        </w:tabs>
        <w:spacing w:line="360" w:lineRule="auto"/>
        <w:ind w:left="567" w:right="62"/>
        <w:jc w:val="cente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 las Disposiciones Generales</w:t>
      </w:r>
    </w:p>
    <w:p w14:paraId="1E26C8F9" w14:textId="77777777" w:rsidR="00590BE8" w:rsidRDefault="00B63B6E">
      <w:pPr>
        <w:tabs>
          <w:tab w:val="left" w:pos="4962"/>
        </w:tabs>
        <w:spacing w:line="360" w:lineRule="auto"/>
        <w:ind w:left="567" w:right="62"/>
        <w:jc w:val="cente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CAPITULO UNICO</w:t>
      </w:r>
    </w:p>
    <w:p w14:paraId="1E26C8FA"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xml:space="preserve"> Para efectos de esta ley se entiende:</w:t>
      </w:r>
    </w:p>
    <w:p w14:paraId="1E26C8FB"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a V…</w:t>
      </w:r>
    </w:p>
    <w:p w14:paraId="1E26C8FC"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8FD"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VI. Servidor Público: A toda persona física que preste a una institución pública un trabajo personal subordinado de carácter material o intelectual, o de ambos géneros, mediante el pago de un sueldo.</w:t>
      </w:r>
    </w:p>
    <w:p w14:paraId="1E26C8FE"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8FF"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 a VIII… </w:t>
      </w:r>
    </w:p>
    <w:p w14:paraId="1E26C900"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los efectos de esta ley no se considerarán servidores públicos a las personas sujetas a un contrato civil o mercantil.</w:t>
      </w:r>
    </w:p>
    <w:p w14:paraId="1E26C901"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u w:val="single"/>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La relación de trabajo entre las instituciones públicas y sus servidores públicos se entiende establecida mediante </w:t>
      </w:r>
      <w:r>
        <w:rPr>
          <w:rFonts w:ascii="Palatino Linotype" w:eastAsia="Palatino Linotype" w:hAnsi="Palatino Linotype" w:cs="Palatino Linotype"/>
          <w:i/>
          <w:sz w:val="22"/>
          <w:szCs w:val="22"/>
          <w:u w:val="single"/>
        </w:rPr>
        <w:t>nombramiento, formato único de movimiento de personal, contrato o por cualquier otro acto que tenga como consecuencia la prestación personal subordinada del servicio y la percepción de un sueldo.</w:t>
      </w:r>
    </w:p>
    <w:p w14:paraId="1E26C902"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03"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los efectos de esta ley, las instituciones públicas estarán representadas por sus titulares.</w:t>
      </w:r>
    </w:p>
    <w:p w14:paraId="1E26C904"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05"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6</w:t>
      </w:r>
      <w:r>
        <w:rPr>
          <w:rFonts w:ascii="Palatino Linotype" w:eastAsia="Palatino Linotype" w:hAnsi="Palatino Linotype" w:cs="Palatino Linotype"/>
          <w:i/>
          <w:sz w:val="22"/>
          <w:szCs w:val="22"/>
        </w:rPr>
        <w:t xml:space="preserve">. Los servidores públicos se clasifican en </w:t>
      </w:r>
      <w:r>
        <w:rPr>
          <w:rFonts w:ascii="Palatino Linotype" w:eastAsia="Palatino Linotype" w:hAnsi="Palatino Linotype" w:cs="Palatino Linotype"/>
          <w:i/>
          <w:sz w:val="22"/>
          <w:szCs w:val="22"/>
          <w:u w:val="single"/>
        </w:rPr>
        <w:t>generales y de confianza</w:t>
      </w:r>
      <w:r>
        <w:rPr>
          <w:rFonts w:ascii="Palatino Linotype" w:eastAsia="Palatino Linotype" w:hAnsi="Palatino Linotype" w:cs="Palatino Linotype"/>
          <w:i/>
          <w:sz w:val="22"/>
          <w:szCs w:val="22"/>
        </w:rPr>
        <w:t>, los cuales, de acuerdo con la duración de sus relaciones de trabajo pueden ser: por tiempo u obra determinados o por tiempo indeterminado.</w:t>
      </w:r>
    </w:p>
    <w:p w14:paraId="1E26C906"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07"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7.</w:t>
      </w:r>
      <w:r>
        <w:rPr>
          <w:rFonts w:ascii="Palatino Linotype" w:eastAsia="Palatino Linotype" w:hAnsi="Palatino Linotype" w:cs="Palatino Linotype"/>
          <w:i/>
          <w:sz w:val="22"/>
          <w:szCs w:val="22"/>
        </w:rPr>
        <w:t xml:space="preserve"> Son servidores públicos generales los que prestan sus servicios en funciones operativas de carácter manual, material, administrativo, técnico, profesional o de apoyo, realizando tareas asignadas por sus superiores o determinadas en los manuales internos de procedimientos o guías de trabajo, no comprendidos dentro del siguiente artículo.</w:t>
      </w:r>
    </w:p>
    <w:p w14:paraId="1E26C908"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09"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8</w:t>
      </w:r>
      <w:r>
        <w:rPr>
          <w:rFonts w:ascii="Palatino Linotype" w:eastAsia="Palatino Linotype" w:hAnsi="Palatino Linotype" w:cs="Palatino Linotype"/>
          <w:i/>
          <w:sz w:val="22"/>
          <w:szCs w:val="22"/>
        </w:rPr>
        <w:t>. Se entiende por servidores públicos de confianza:</w:t>
      </w:r>
    </w:p>
    <w:p w14:paraId="1E26C90A"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Aquéllos cuyo nombramiento o ejercicio del cargo requiera de la intervención directa del titular de la institución pública, del órgano de gobierno o de los Organismos Autónomos Constitucionales; siendo atribución de éstos su nombramiento o remoción en cualquier momento;</w:t>
      </w:r>
    </w:p>
    <w:p w14:paraId="1E26C90B"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0C"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Aquéllos que tengan esa calidad en razón de la naturaleza de las funciones que desempeñen y no de la designación que se dé al puesto.</w:t>
      </w:r>
    </w:p>
    <w:p w14:paraId="1E26C90D"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0E"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Son funciones de confianza: las de dirección, inspección, vigilancia, auditoría, fiscalización, asesoría, procuración y administración de justicia y de protección civil, así como las que se relacionen con la representación directa de los titulares de las instituciones públicas o dependencias, con el manejo de recursos, las que realicen </w:t>
      </w:r>
      <w:r>
        <w:rPr>
          <w:rFonts w:ascii="Palatino Linotype" w:eastAsia="Palatino Linotype" w:hAnsi="Palatino Linotype" w:cs="Palatino Linotype"/>
          <w:i/>
          <w:sz w:val="22"/>
          <w:szCs w:val="22"/>
          <w:u w:val="single"/>
        </w:rPr>
        <w:t>los auxiliares directos</w:t>
      </w:r>
      <w:r>
        <w:rPr>
          <w:rFonts w:ascii="Palatino Linotype" w:eastAsia="Palatino Linotype" w:hAnsi="Palatino Linotype" w:cs="Palatino Linotype"/>
          <w:i/>
          <w:sz w:val="22"/>
          <w:szCs w:val="22"/>
        </w:rPr>
        <w:t>, asesores, secretarios particulares y adjuntos, choferes, secretarias y demás personal operativo que les sean asignados directamente a los servidores públicos de confianza o de elección popular, así como aquellas que se desempeñen por mandato de la norma que rigen las condiciones de trabajo de la institución pública.</w:t>
      </w:r>
    </w:p>
    <w:p w14:paraId="1E26C90F"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10"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Sin que lo anterior implique o signifique transgredir derechos laborales, sociales o colectivos adquiridos por los trabajadores.</w:t>
      </w:r>
    </w:p>
    <w:p w14:paraId="1E26C911"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12"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 se consideran funciones de confianza las de dirección, supervisión e inspección que realizan los integrantes del Sistema Educativo Estatal en los planteles educativos del propio sistema.</w:t>
      </w:r>
    </w:p>
    <w:p w14:paraId="1E26C913"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14"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w:t>
      </w:r>
      <w:r>
        <w:rPr>
          <w:rFonts w:ascii="Palatino Linotype" w:eastAsia="Palatino Linotype" w:hAnsi="Palatino Linotype" w:cs="Palatino Linotype"/>
          <w:i/>
          <w:sz w:val="22"/>
          <w:szCs w:val="22"/>
        </w:rPr>
        <w:t>. Para los efectos del artículo anterior y la debida calificación de puestos de confianza, se entenderán como funciones de:</w:t>
      </w:r>
    </w:p>
    <w:p w14:paraId="1E26C915"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16"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w:t>
      </w:r>
      <w:r>
        <w:rPr>
          <w:rFonts w:ascii="Palatino Linotype" w:eastAsia="Palatino Linotype" w:hAnsi="Palatino Linotype" w:cs="Palatino Linotype"/>
          <w:i/>
          <w:sz w:val="22"/>
          <w:szCs w:val="22"/>
          <w:u w:val="single"/>
        </w:rPr>
        <w:t>Dirección,</w:t>
      </w:r>
      <w:r>
        <w:rPr>
          <w:rFonts w:ascii="Palatino Linotype" w:eastAsia="Palatino Linotype" w:hAnsi="Palatino Linotype" w:cs="Palatino Linotype"/>
          <w:i/>
          <w:sz w:val="22"/>
          <w:szCs w:val="22"/>
        </w:rPr>
        <w:t xml:space="preserve"> aquéllas que ejerzan los servidores públicos responsables de conducir las actividades de los demás, ya sea en toda una institución pública o en alguna de sus dependencias o unidades administrativas;</w:t>
      </w:r>
    </w:p>
    <w:p w14:paraId="1E26C917" w14:textId="77777777" w:rsidR="00590BE8" w:rsidRDefault="00590BE8">
      <w:pPr>
        <w:spacing w:after="160" w:line="360" w:lineRule="auto"/>
        <w:ind w:left="567" w:right="62"/>
        <w:jc w:val="both"/>
        <w:rPr>
          <w:rFonts w:ascii="Palatino Linotype" w:eastAsia="Palatino Linotype" w:hAnsi="Palatino Linotype" w:cs="Palatino Linotype"/>
          <w:sz w:val="22"/>
          <w:szCs w:val="22"/>
        </w:rPr>
      </w:pPr>
    </w:p>
    <w:p w14:paraId="1E26C918"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Inspección, vigilancia, auditoría y fiscalización, aquéllas que se realicen a efecto de conocer, examinar, verificar, controlar o sancionar las acciones a cargo de las instituciones públicas o de sus dependencias o unidades administrativas;</w:t>
      </w:r>
    </w:p>
    <w:p w14:paraId="1E26C919"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1A"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Asesoría, la asistencia técnica o profesional que se brinde mediante consejos, opiniones o dictámenes, a los titulares de las instituciones públicas o de sus dependencias y unidades administrativas;</w:t>
      </w:r>
    </w:p>
    <w:p w14:paraId="1E26C91B"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Procuración de justicia, las relativas a la investigación y persecución de los delitos del</w:t>
      </w:r>
    </w:p>
    <w:p w14:paraId="1E26C91C"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fuero común y al ejercicio de la acción penal para proteger los intereses de la sociedad;</w:t>
      </w:r>
    </w:p>
    <w:p w14:paraId="1E26C91D"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1E"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Administración de justicia, aquéllas que se refieren al ejercicio de la función jurisdiccional;</w:t>
      </w:r>
    </w:p>
    <w:p w14:paraId="1E26C91F"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20"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VI. Protección civil, aquéllas que tengan por objeto prevenir y atender a la población en</w:t>
      </w:r>
    </w:p>
    <w:p w14:paraId="1E26C921"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casos de riesgo, siniestro o desastre;</w:t>
      </w:r>
    </w:p>
    <w:p w14:paraId="1E26C922"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23"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Representación, aquéllas que se refieren a la facultad legal de actuar a nombre de los titulares de las instituciones públicas o de sus dependencias; y</w:t>
      </w:r>
    </w:p>
    <w:p w14:paraId="1E26C924"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25"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Manejo de recursos, aquéllas que impliquen la facultad legal o administrativa de decidir o determinar su aplicación o destino.</w:t>
      </w:r>
    </w:p>
    <w:p w14:paraId="1E26C926"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27"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10.-</w:t>
      </w:r>
      <w:r>
        <w:rPr>
          <w:rFonts w:ascii="Palatino Linotype" w:eastAsia="Palatino Linotype" w:hAnsi="Palatino Linotype" w:cs="Palatino Linotype"/>
          <w:i/>
          <w:sz w:val="22"/>
          <w:szCs w:val="22"/>
        </w:rPr>
        <w:t xml:space="preserve"> Los servidores públicos de confianza únicamente quedan comprendidos en el presente ordenamiento en lo que hace a las medidas de protección al salario y los beneficios de la seguridad social que otorgue el Estado.</w:t>
      </w:r>
    </w:p>
    <w:p w14:paraId="1E26C928"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29"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Asimismo les será aplicable lo referente al sistema de profesionalización a que se refiere el Capítulo II del Título Cuarto de esta Ley, con excepción de aquéllos cuyo nombramiento o ejercicio del cargo requiera de la intervención directa de la institución pública o del órgano de gobierno, sean auxiliares directos de éstos, les presten asistencia técnica o profesional como asesores en cualquier nivel o tipo, o tengan la facultad legal de representarlos o actuar en su nombre.</w:t>
      </w:r>
    </w:p>
    <w:p w14:paraId="1E26C92A"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2B"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11.</w:t>
      </w:r>
      <w:r>
        <w:rPr>
          <w:rFonts w:ascii="Palatino Linotype" w:eastAsia="Palatino Linotype" w:hAnsi="Palatino Linotype" w:cs="Palatino Linotype"/>
          <w:i/>
          <w:sz w:val="22"/>
          <w:szCs w:val="22"/>
        </w:rPr>
        <w:t xml:space="preserve"> Los servidores públicos generales podrán ocupar puestos de confianza. Para este efecto, en caso de ser sindicalizados podrán renunciar a esa condición, o bien obtener licencia del sindicato correspondiente antes de ocupar dicho puesto.</w:t>
      </w:r>
    </w:p>
    <w:p w14:paraId="1E26C92C"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2D"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este efecto, en caso de ser sindicalizados deberán renunciar a esa condición, o bien obtener licencia del sindicato correspondiente con antelación para ocupar dicho puesto.</w:t>
      </w:r>
    </w:p>
    <w:p w14:paraId="1E26C92E"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2F"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12</w:t>
      </w:r>
      <w:r>
        <w:rPr>
          <w:rFonts w:ascii="Palatino Linotype" w:eastAsia="Palatino Linotype" w:hAnsi="Palatino Linotype" w:cs="Palatino Linotype"/>
          <w:i/>
          <w:sz w:val="22"/>
          <w:szCs w:val="22"/>
        </w:rPr>
        <w:t>. Son servidores públicos por tiempo indeterminado quienes sean nombrados con tal carácter en plazas presupuestales.</w:t>
      </w:r>
    </w:p>
    <w:p w14:paraId="1E26C930"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31"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13.</w:t>
      </w:r>
      <w:r>
        <w:rPr>
          <w:rFonts w:ascii="Palatino Linotype" w:eastAsia="Palatino Linotype" w:hAnsi="Palatino Linotype" w:cs="Palatino Linotype"/>
          <w:i/>
          <w:sz w:val="22"/>
          <w:szCs w:val="22"/>
        </w:rPr>
        <w:t xml:space="preserve"> Son servidores públicos sujetos a una relación laboral por tiempo u obra determinados, aquéllos que presten sus servicios bajo esas condiciones, en razón de </w:t>
      </w:r>
      <w:proofErr w:type="spellStart"/>
      <w:r>
        <w:rPr>
          <w:rFonts w:ascii="Palatino Linotype" w:eastAsia="Palatino Linotype" w:hAnsi="Palatino Linotype" w:cs="Palatino Linotype"/>
          <w:i/>
          <w:sz w:val="22"/>
          <w:szCs w:val="22"/>
        </w:rPr>
        <w:t>quela</w:t>
      </w:r>
      <w:proofErr w:type="spellEnd"/>
      <w:r>
        <w:rPr>
          <w:rFonts w:ascii="Palatino Linotype" w:eastAsia="Palatino Linotype" w:hAnsi="Palatino Linotype" w:cs="Palatino Linotype"/>
          <w:i/>
          <w:sz w:val="22"/>
          <w:szCs w:val="22"/>
        </w:rPr>
        <w:t xml:space="preserve"> naturaleza del servicio así lo exija.</w:t>
      </w:r>
    </w:p>
    <w:p w14:paraId="1E26C932"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33"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w:t>
      </w:r>
      <w:r>
        <w:rPr>
          <w:rFonts w:ascii="Palatino Linotype" w:eastAsia="Palatino Linotype" w:hAnsi="Palatino Linotype" w:cs="Palatino Linotype"/>
          <w:i/>
          <w:sz w:val="22"/>
          <w:szCs w:val="22"/>
        </w:rPr>
        <w:t xml:space="preserve"> Sólo se podrá contratar la prestación de servicios por tiempo determinado en los siguientes casos:</w:t>
      </w:r>
    </w:p>
    <w:p w14:paraId="1E26C934"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Cuando tenga por objeto sustituir interinamente a un servidor público;</w:t>
      </w:r>
    </w:p>
    <w:p w14:paraId="1E26C935"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Cuando sea necesario realizar labores que se presentan en forma esporádica;</w:t>
      </w:r>
    </w:p>
    <w:p w14:paraId="1E26C936"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Cuando aumenten las cargas de trabajo o haya rezago y se establezca un programa</w:t>
      </w:r>
    </w:p>
    <w:p w14:paraId="1E26C937"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especial para desahogarlo, o para apoyar programas de inversión.</w:t>
      </w:r>
    </w:p>
    <w:p w14:paraId="1E26C938"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39"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término máximo para el cual se podrá establecer una relación laboral por tiempo determinado será de un año ininterrumpidamente, excepto cuando se trate de sustituir interinamente a otro servidor público o tratándose de programas con cargo a recursos de inversión y en los casos de terminación o conclusión de la administración en la que fue contratado el servidor público a que se refiere el artículo 8 de esta ley.</w:t>
      </w:r>
    </w:p>
    <w:p w14:paraId="1E26C93A"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3B"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15</w:t>
      </w:r>
      <w:r>
        <w:rPr>
          <w:rFonts w:ascii="Palatino Linotype" w:eastAsia="Palatino Linotype" w:hAnsi="Palatino Linotype" w:cs="Palatino Linotype"/>
          <w:i/>
          <w:sz w:val="22"/>
          <w:szCs w:val="22"/>
        </w:rPr>
        <w:t>. Cuando se trate de una relación de trabajo por obra determinada, ésta durará hasta en tanto subsista la obra motivo del contrato.</w:t>
      </w:r>
    </w:p>
    <w:p w14:paraId="1E26C93C"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3D"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16.-</w:t>
      </w:r>
      <w:r>
        <w:rPr>
          <w:rFonts w:ascii="Palatino Linotype" w:eastAsia="Palatino Linotype" w:hAnsi="Palatino Linotype" w:cs="Palatino Linotype"/>
          <w:i/>
          <w:sz w:val="22"/>
          <w:szCs w:val="22"/>
        </w:rPr>
        <w:t xml:space="preserve"> Los integrantes de los cuerpos de seguridad pública y de tránsito estatales y municipales, se regirán en el desarrollo de sus actividades por sus propios ordenamientos.</w:t>
      </w:r>
    </w:p>
    <w:p w14:paraId="1E26C93E"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17</w:t>
      </w:r>
      <w:r>
        <w:rPr>
          <w:rFonts w:ascii="Palatino Linotype" w:eastAsia="Palatino Linotype" w:hAnsi="Palatino Linotype" w:cs="Palatino Linotype"/>
          <w:i/>
          <w:sz w:val="22"/>
          <w:szCs w:val="22"/>
        </w:rPr>
        <w:t>. Los servidores públicos deberán ser de nacionalidad mexicana y sólo podrán ser extranjeros cuando no existan nacionales que puedan desarrollar el servicio de que se trate. La contratación de éstos será decidida por los titulares de las instituciones públicas oyendo al sindicato, en su caso.</w:t>
      </w:r>
    </w:p>
    <w:p w14:paraId="1E26C93F"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40"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18.-</w:t>
      </w:r>
      <w:r>
        <w:rPr>
          <w:rFonts w:ascii="Palatino Linotype" w:eastAsia="Palatino Linotype" w:hAnsi="Palatino Linotype" w:cs="Palatino Linotype"/>
          <w:i/>
          <w:sz w:val="22"/>
          <w:szCs w:val="22"/>
        </w:rPr>
        <w:t xml:space="preserve"> Las Actuaciones que se hicieren con motivo de la aplicación de la presente ley, no causarán pago de derechos, a excepción de las copias simples o certificadas que requieran las partes, las cuales serán a su costa.</w:t>
      </w:r>
    </w:p>
    <w:p w14:paraId="1E26C941"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42" w14:textId="77777777" w:rsidR="00590BE8" w:rsidRDefault="00B63B6E">
      <w:pPr>
        <w:tabs>
          <w:tab w:val="left" w:pos="142"/>
          <w:tab w:val="left" w:pos="284"/>
        </w:tabs>
        <w:spacing w:line="360" w:lineRule="auto"/>
        <w:ind w:left="567" w:right="62"/>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CAPITULO II</w:t>
      </w:r>
    </w:p>
    <w:p w14:paraId="1E26C943" w14:textId="77777777" w:rsidR="00590BE8" w:rsidRDefault="00B63B6E">
      <w:pPr>
        <w:tabs>
          <w:tab w:val="left" w:pos="142"/>
          <w:tab w:val="left" w:pos="284"/>
        </w:tabs>
        <w:spacing w:line="360" w:lineRule="auto"/>
        <w:ind w:left="567" w:right="62"/>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los Nombramientos</w:t>
      </w:r>
    </w:p>
    <w:p w14:paraId="1E26C944"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49.-</w:t>
      </w:r>
      <w:r>
        <w:rPr>
          <w:rFonts w:ascii="Palatino Linotype" w:eastAsia="Palatino Linotype" w:hAnsi="Palatino Linotype" w:cs="Palatino Linotype"/>
          <w:i/>
          <w:sz w:val="22"/>
          <w:szCs w:val="22"/>
        </w:rPr>
        <w:t xml:space="preserve"> Los nombramientos, contratos o formato único de Movimientos de Personal de los servidores públicos deberán contener:</w:t>
      </w:r>
    </w:p>
    <w:p w14:paraId="1E26C945"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46"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Nombre completo del servidor público;</w:t>
      </w:r>
    </w:p>
    <w:p w14:paraId="1E26C947"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Cargo para el que es designado, fecha de inicio de sus servicios y lugar de adscripción;</w:t>
      </w:r>
    </w:p>
    <w:p w14:paraId="1E26C948"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Carácter del nombramiento, ya sea de servidores públicos generales o de confianza, así como la temporalidad del mismo;</w:t>
      </w:r>
    </w:p>
    <w:p w14:paraId="1E26C949"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Remuneración correspondiente al puesto;</w:t>
      </w:r>
    </w:p>
    <w:p w14:paraId="1E26C94A"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V. Jornada de trabajo;</w:t>
      </w:r>
    </w:p>
    <w:p w14:paraId="1E26C94B"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Derogada;</w:t>
      </w:r>
    </w:p>
    <w:p w14:paraId="1E26C94C"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Firma del servidor público autorizado para emitir el nombramiento, contrato o formato único de Movimientos de Personal, así como el fundamento legal de esa atribución.</w:t>
      </w:r>
    </w:p>
    <w:p w14:paraId="1E26C94D" w14:textId="77777777" w:rsidR="00590BE8" w:rsidRDefault="00B63B6E">
      <w:pPr>
        <w:tabs>
          <w:tab w:val="left" w:pos="142"/>
          <w:tab w:val="left" w:pos="284"/>
        </w:tabs>
        <w:spacing w:line="360" w:lineRule="auto"/>
        <w:ind w:left="567" w:right="62"/>
        <w:jc w:val="cente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CAPÍTULO IV</w:t>
      </w:r>
    </w:p>
    <w:p w14:paraId="1E26C94E" w14:textId="77777777" w:rsidR="00590BE8" w:rsidRDefault="00B63B6E">
      <w:pPr>
        <w:tabs>
          <w:tab w:val="left" w:pos="142"/>
          <w:tab w:val="left" w:pos="284"/>
        </w:tabs>
        <w:spacing w:line="360" w:lineRule="auto"/>
        <w:ind w:left="567" w:right="62"/>
        <w:jc w:val="cente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 la Jornada de Trabajo, de los Descansos y Licencias</w:t>
      </w:r>
    </w:p>
    <w:p w14:paraId="1E26C94F"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50"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ARTÍCULO 59</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i/>
          <w:sz w:val="22"/>
          <w:szCs w:val="22"/>
          <w:u w:val="single"/>
        </w:rPr>
        <w:t>Jornada de trabajo es el tiempo durante el cual el servidor público está a disposición de la institución pública para prestar sus servicios</w:t>
      </w:r>
      <w:r>
        <w:rPr>
          <w:rFonts w:ascii="Palatino Linotype" w:eastAsia="Palatino Linotype" w:hAnsi="Palatino Linotype" w:cs="Palatino Linotype"/>
          <w:i/>
          <w:sz w:val="22"/>
          <w:szCs w:val="22"/>
        </w:rPr>
        <w:t>. El horario de trabajo será determinado conforme a las necesidades del servicio de la institución pública o dependencia, de acuerdo a lo estipulado en las condiciones generales de trabajo, sin que exceda los máximos legales.</w:t>
      </w:r>
    </w:p>
    <w:p w14:paraId="1E26C951" w14:textId="77777777" w:rsidR="00590BE8" w:rsidRDefault="00590BE8">
      <w:pPr>
        <w:tabs>
          <w:tab w:val="left" w:pos="142"/>
          <w:tab w:val="left" w:pos="284"/>
        </w:tabs>
        <w:spacing w:line="360" w:lineRule="auto"/>
        <w:ind w:left="567" w:right="62"/>
        <w:jc w:val="both"/>
        <w:rPr>
          <w:rFonts w:ascii="Palatino Linotype" w:eastAsia="Palatino Linotype" w:hAnsi="Palatino Linotype" w:cs="Palatino Linotype"/>
          <w:i/>
          <w:sz w:val="22"/>
          <w:szCs w:val="22"/>
        </w:rPr>
      </w:pPr>
    </w:p>
    <w:p w14:paraId="1E26C952"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60</w:t>
      </w:r>
      <w:r>
        <w:rPr>
          <w:rFonts w:ascii="Palatino Linotype" w:eastAsia="Palatino Linotype" w:hAnsi="Palatino Linotype" w:cs="Palatino Linotype"/>
          <w:i/>
          <w:sz w:val="22"/>
          <w:szCs w:val="22"/>
        </w:rPr>
        <w:t xml:space="preserve">. La jornada de trabajo puede ser </w:t>
      </w:r>
      <w:r>
        <w:rPr>
          <w:rFonts w:ascii="Palatino Linotype" w:eastAsia="Palatino Linotype" w:hAnsi="Palatino Linotype" w:cs="Palatino Linotype"/>
          <w:b/>
          <w:i/>
          <w:sz w:val="22"/>
          <w:szCs w:val="22"/>
          <w:u w:val="single"/>
        </w:rPr>
        <w:t>diurna, nocturna o mixta</w:t>
      </w:r>
      <w:r>
        <w:rPr>
          <w:rFonts w:ascii="Palatino Linotype" w:eastAsia="Palatino Linotype" w:hAnsi="Palatino Linotype" w:cs="Palatino Linotype"/>
          <w:i/>
          <w:sz w:val="22"/>
          <w:szCs w:val="22"/>
        </w:rPr>
        <w:t>, conforme a lo siguiente:</w:t>
      </w:r>
    </w:p>
    <w:p w14:paraId="1E26C953"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Diurna, la comprendida entre las seis y las veinte horas;</w:t>
      </w:r>
    </w:p>
    <w:p w14:paraId="1E26C954"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Nocturna, la comprendida entre las veinte y las seis horas; y</w:t>
      </w:r>
    </w:p>
    <w:p w14:paraId="1E26C955" w14:textId="77777777" w:rsidR="00590BE8" w:rsidRDefault="00B63B6E">
      <w:pPr>
        <w:tabs>
          <w:tab w:val="left" w:pos="142"/>
          <w:tab w:val="left" w:pos="284"/>
        </w:tabs>
        <w:spacing w:line="360" w:lineRule="auto"/>
        <w:ind w:left="567"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Mixta, la que comprenda períodos de tiempo de las jornadas diurna y nocturna,</w:t>
      </w:r>
    </w:p>
    <w:p w14:paraId="1E26C956" w14:textId="77777777" w:rsidR="00590BE8" w:rsidRDefault="00B63B6E">
      <w:pPr>
        <w:pBdr>
          <w:top w:val="nil"/>
          <w:left w:val="nil"/>
          <w:bottom w:val="nil"/>
          <w:right w:val="nil"/>
          <w:between w:val="nil"/>
        </w:pBdr>
        <w:ind w:left="567" w:right="62"/>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siempre que el período nocturno sea menor de tres horas y media, pues en caso contrario, se considerará como jornada nocturna.</w:t>
      </w:r>
    </w:p>
    <w:p w14:paraId="1E26C957" w14:textId="77777777" w:rsidR="00590BE8" w:rsidRDefault="00590BE8">
      <w:pPr>
        <w:pBdr>
          <w:top w:val="nil"/>
          <w:left w:val="nil"/>
          <w:bottom w:val="nil"/>
          <w:right w:val="nil"/>
          <w:between w:val="nil"/>
        </w:pBdr>
        <w:ind w:left="567" w:right="62"/>
        <w:rPr>
          <w:rFonts w:ascii="Palatino Linotype" w:eastAsia="Palatino Linotype" w:hAnsi="Palatino Linotype" w:cs="Palatino Linotype"/>
          <w:i/>
          <w:color w:val="000000"/>
          <w:sz w:val="22"/>
          <w:szCs w:val="22"/>
        </w:rPr>
      </w:pPr>
    </w:p>
    <w:p w14:paraId="1E26C958" w14:textId="77777777" w:rsidR="00590BE8" w:rsidRDefault="00B63B6E">
      <w:pPr>
        <w:pBdr>
          <w:top w:val="nil"/>
          <w:left w:val="nil"/>
          <w:bottom w:val="nil"/>
          <w:right w:val="nil"/>
          <w:between w:val="nil"/>
        </w:pBdr>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66</w:t>
      </w:r>
      <w:r>
        <w:rPr>
          <w:rFonts w:ascii="Palatino Linotype" w:eastAsia="Palatino Linotype" w:hAnsi="Palatino Linotype" w:cs="Palatino Linotype"/>
          <w:i/>
          <w:color w:val="000000"/>
          <w:sz w:val="22"/>
          <w:szCs w:val="22"/>
        </w:rPr>
        <w:t xml:space="preserve">. Se establecen dos períodos anuales de vacaciones, de diez días laborables cada uno, cuyas fechas deberán ser dadas a conocer oportunamente por cada institución pública. Los servidores públicos podrán hacer uso de su primer período vacacional siempre y cuando hayan cumplido seis meses en el servicio. </w:t>
      </w:r>
    </w:p>
    <w:p w14:paraId="1E26C959" w14:textId="77777777" w:rsidR="00590BE8" w:rsidRDefault="00590BE8">
      <w:pPr>
        <w:pBdr>
          <w:top w:val="nil"/>
          <w:left w:val="nil"/>
          <w:bottom w:val="nil"/>
          <w:right w:val="nil"/>
          <w:between w:val="nil"/>
        </w:pBdr>
        <w:ind w:left="567" w:right="62"/>
        <w:jc w:val="both"/>
        <w:rPr>
          <w:rFonts w:ascii="Palatino Linotype" w:eastAsia="Palatino Linotype" w:hAnsi="Palatino Linotype" w:cs="Palatino Linotype"/>
          <w:i/>
          <w:color w:val="000000"/>
          <w:sz w:val="22"/>
          <w:szCs w:val="22"/>
        </w:rPr>
      </w:pPr>
    </w:p>
    <w:p w14:paraId="1E26C95A" w14:textId="77777777" w:rsidR="00590BE8" w:rsidRDefault="00B63B6E">
      <w:pPr>
        <w:pBdr>
          <w:top w:val="nil"/>
          <w:left w:val="nil"/>
          <w:bottom w:val="nil"/>
          <w:right w:val="nil"/>
          <w:between w:val="nil"/>
        </w:pBdr>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Los servidores públicos que durante los períodos normales de vacaciones se encuentren con licencia por maternidad o enfermedad, podrán gozar, al reintegrarse al servicio, de hasta dos períodos vacacionales no disfrutados anteriormente por esa causa. </w:t>
      </w:r>
    </w:p>
    <w:p w14:paraId="1E26C95B" w14:textId="77777777" w:rsidR="00590BE8" w:rsidRDefault="00590BE8">
      <w:pPr>
        <w:pBdr>
          <w:top w:val="nil"/>
          <w:left w:val="nil"/>
          <w:bottom w:val="nil"/>
          <w:right w:val="nil"/>
          <w:between w:val="nil"/>
        </w:pBdr>
        <w:ind w:left="567" w:right="62"/>
        <w:jc w:val="both"/>
        <w:rPr>
          <w:rFonts w:ascii="Palatino Linotype" w:eastAsia="Palatino Linotype" w:hAnsi="Palatino Linotype" w:cs="Palatino Linotype"/>
          <w:i/>
          <w:color w:val="000000"/>
          <w:sz w:val="22"/>
          <w:szCs w:val="22"/>
        </w:rPr>
      </w:pPr>
    </w:p>
    <w:p w14:paraId="1E26C95C" w14:textId="77777777" w:rsidR="00590BE8" w:rsidRDefault="00B63B6E">
      <w:pPr>
        <w:pBdr>
          <w:top w:val="nil"/>
          <w:left w:val="nil"/>
          <w:bottom w:val="nil"/>
          <w:right w:val="nil"/>
          <w:between w:val="nil"/>
        </w:pBdr>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67</w:t>
      </w:r>
      <w:r>
        <w:rPr>
          <w:rFonts w:ascii="Palatino Linotype" w:eastAsia="Palatino Linotype" w:hAnsi="Palatino Linotype" w:cs="Palatino Linotype"/>
          <w:i/>
          <w:color w:val="000000"/>
          <w:sz w:val="22"/>
          <w:szCs w:val="22"/>
        </w:rPr>
        <w:t xml:space="preserve">. Durante los períodos de vacaciones se dejará personal de guardia para la tramitación de asuntos urgentes, para lo cual se seleccionará de preferencia a los servidores públicos que no tuvieren derecho a éstas, elaborando el calendario respectivo. </w:t>
      </w:r>
    </w:p>
    <w:p w14:paraId="1E26C95D" w14:textId="77777777" w:rsidR="00590BE8" w:rsidRDefault="00590BE8">
      <w:pPr>
        <w:pBdr>
          <w:top w:val="nil"/>
          <w:left w:val="nil"/>
          <w:bottom w:val="nil"/>
          <w:right w:val="nil"/>
          <w:between w:val="nil"/>
        </w:pBdr>
        <w:ind w:left="567" w:right="62"/>
        <w:jc w:val="both"/>
        <w:rPr>
          <w:rFonts w:ascii="Palatino Linotype" w:eastAsia="Palatino Linotype" w:hAnsi="Palatino Linotype" w:cs="Palatino Linotype"/>
          <w:i/>
          <w:color w:val="000000"/>
          <w:sz w:val="22"/>
          <w:szCs w:val="22"/>
        </w:rPr>
      </w:pPr>
    </w:p>
    <w:p w14:paraId="1E26C95E" w14:textId="77777777" w:rsidR="00590BE8" w:rsidRDefault="00B63B6E">
      <w:pPr>
        <w:pBdr>
          <w:top w:val="nil"/>
          <w:left w:val="nil"/>
          <w:bottom w:val="nil"/>
          <w:right w:val="nil"/>
          <w:between w:val="nil"/>
        </w:pBdr>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ningún caso, los servidores públicos que laboren en períodos vacacionales tendrán derecho a doble pago de sueldo.</w:t>
      </w:r>
    </w:p>
    <w:p w14:paraId="1E26C95F" w14:textId="77777777" w:rsidR="00590BE8" w:rsidRDefault="00590BE8">
      <w:pPr>
        <w:pBdr>
          <w:top w:val="nil"/>
          <w:left w:val="nil"/>
          <w:bottom w:val="nil"/>
          <w:right w:val="nil"/>
          <w:between w:val="nil"/>
        </w:pBdr>
        <w:ind w:left="567" w:right="62"/>
        <w:jc w:val="both"/>
        <w:rPr>
          <w:rFonts w:ascii="Palatino Linotype" w:eastAsia="Palatino Linotype" w:hAnsi="Palatino Linotype" w:cs="Palatino Linotype"/>
          <w:i/>
          <w:color w:val="000000"/>
          <w:sz w:val="22"/>
          <w:szCs w:val="22"/>
        </w:rPr>
      </w:pPr>
    </w:p>
    <w:p w14:paraId="1E26C960" w14:textId="77777777" w:rsidR="00590BE8" w:rsidRDefault="00B63B6E">
      <w:pPr>
        <w:pBdr>
          <w:top w:val="nil"/>
          <w:left w:val="nil"/>
          <w:bottom w:val="nil"/>
          <w:right w:val="nil"/>
          <w:between w:val="nil"/>
        </w:pBdr>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68.</w:t>
      </w:r>
      <w:r>
        <w:rPr>
          <w:rFonts w:ascii="Palatino Linotype" w:eastAsia="Palatino Linotype" w:hAnsi="Palatino Linotype" w:cs="Palatino Linotype"/>
          <w:i/>
          <w:color w:val="000000"/>
          <w:sz w:val="22"/>
          <w:szCs w:val="22"/>
        </w:rPr>
        <w:t xml:space="preserve">- Cuando por cualquier motivo el servidor público no pudiere hacer uso de alguno de los períodos vacacionales en los términos señalados, la institución pública estará obligada a concederlos a partir del día hábil siguiente de concluido dicho período. </w:t>
      </w:r>
    </w:p>
    <w:p w14:paraId="1E26C961" w14:textId="77777777" w:rsidR="00590BE8" w:rsidRDefault="00590BE8">
      <w:pPr>
        <w:pBdr>
          <w:top w:val="nil"/>
          <w:left w:val="nil"/>
          <w:bottom w:val="nil"/>
          <w:right w:val="nil"/>
          <w:between w:val="nil"/>
        </w:pBdr>
        <w:ind w:left="567" w:right="62"/>
        <w:jc w:val="both"/>
        <w:rPr>
          <w:rFonts w:ascii="Palatino Linotype" w:eastAsia="Palatino Linotype" w:hAnsi="Palatino Linotype" w:cs="Palatino Linotype"/>
          <w:i/>
          <w:color w:val="000000"/>
          <w:sz w:val="22"/>
          <w:szCs w:val="22"/>
        </w:rPr>
      </w:pPr>
    </w:p>
    <w:p w14:paraId="1E26C962" w14:textId="77777777" w:rsidR="00590BE8" w:rsidRDefault="00B63B6E">
      <w:pPr>
        <w:pBdr>
          <w:top w:val="nil"/>
          <w:left w:val="nil"/>
          <w:bottom w:val="nil"/>
          <w:right w:val="nil"/>
          <w:between w:val="nil"/>
        </w:pBdr>
        <w:ind w:left="567"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En ningún caso, el servidor público que no disfrutase de sus vacaciones podrá exigir el pago de sueldo doble sin el descanso correspondiente.</w:t>
      </w:r>
    </w:p>
    <w:p w14:paraId="1E26C963" w14:textId="77777777" w:rsidR="00590BE8" w:rsidRDefault="00590BE8">
      <w:pPr>
        <w:pBdr>
          <w:top w:val="nil"/>
          <w:left w:val="nil"/>
          <w:bottom w:val="nil"/>
          <w:right w:val="nil"/>
          <w:between w:val="nil"/>
        </w:pBdr>
        <w:spacing w:line="360" w:lineRule="auto"/>
        <w:ind w:left="567" w:right="62"/>
        <w:jc w:val="both"/>
        <w:rPr>
          <w:rFonts w:ascii="Palatino Linotype" w:eastAsia="Palatino Linotype" w:hAnsi="Palatino Linotype" w:cs="Palatino Linotype"/>
          <w:color w:val="000000"/>
          <w:sz w:val="22"/>
          <w:szCs w:val="22"/>
        </w:rPr>
      </w:pPr>
    </w:p>
    <w:p w14:paraId="1E26C964"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De lo anterior, podemos concluir que la relación de trabajo entre las instituciones públicas y sus servidores públicos, se entiende establecida, mediante nombramiento, formato único de movimiento de personal, contrato o por cualquier otro acto que contenga como consecuencia la prestación personal subordinada del servicio y percepción de un sueldo, así mismo los nombramientos o formato único de movimiento de personal de los servidores públicos puede contener la jornada de trabajo y la jornada de trabajo puede ser diurna, nocturna o mixta, de igual forma el servidor público tendrán derecho a dos periodos anuales de vacaciones  siempre y cuando hayan cumplido seis meses en el servicio.</w:t>
      </w:r>
    </w:p>
    <w:p w14:paraId="1E26C965"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E26C966"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Por lo anteriormente expuesto resulta dable ORDENAR al Sujeto Obligado realice la entrega del documento donde conste los horarios de entrada y salida, días de descanso y periodo vacacional de los servidores públicos señalados en la solicitud de información.</w:t>
      </w:r>
    </w:p>
    <w:p w14:paraId="1E26C967" w14:textId="77777777" w:rsidR="00590BE8" w:rsidRDefault="00590BE8">
      <w:pPr>
        <w:pBdr>
          <w:top w:val="nil"/>
          <w:left w:val="nil"/>
          <w:bottom w:val="nil"/>
          <w:right w:val="nil"/>
          <w:between w:val="nil"/>
        </w:pBdr>
        <w:ind w:left="720" w:right="-646"/>
        <w:rPr>
          <w:rFonts w:ascii="Palatino Linotype" w:eastAsia="Palatino Linotype" w:hAnsi="Palatino Linotype" w:cs="Palatino Linotype"/>
          <w:color w:val="000000"/>
        </w:rPr>
      </w:pPr>
    </w:p>
    <w:p w14:paraId="1E26C968" w14:textId="77777777" w:rsidR="00590BE8" w:rsidRDefault="00B63B6E">
      <w:pPr>
        <w:spacing w:line="360" w:lineRule="auto"/>
        <w:ind w:right="-646"/>
        <w:jc w:val="both"/>
        <w:rPr>
          <w:rFonts w:ascii="Palatino Linotype" w:eastAsia="Palatino Linotype" w:hAnsi="Palatino Linotype" w:cs="Palatino Linotype"/>
          <w:b/>
        </w:rPr>
      </w:pPr>
      <w:r>
        <w:rPr>
          <w:rFonts w:ascii="Palatino Linotype" w:eastAsia="Palatino Linotype" w:hAnsi="Palatino Linotype" w:cs="Palatino Linotype"/>
          <w:b/>
        </w:rPr>
        <w:t>De las funciones y actividades</w:t>
      </w:r>
    </w:p>
    <w:p w14:paraId="1E26C969"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De las  funciones, </w:t>
      </w:r>
      <w:r>
        <w:rPr>
          <w:rFonts w:ascii="Palatino Linotype" w:eastAsia="Palatino Linotype" w:hAnsi="Palatino Linotype" w:cs="Palatino Linotype"/>
        </w:rPr>
        <w:t>actividades</w:t>
      </w:r>
      <w:r>
        <w:rPr>
          <w:rFonts w:ascii="Palatino Linotype" w:eastAsia="Palatino Linotype" w:hAnsi="Palatino Linotype" w:cs="Palatino Linotype"/>
          <w:color w:val="000000"/>
        </w:rPr>
        <w:t xml:space="preserve"> que realiza el servidor público referido en la solicitud de información. Al respecto la Subsecretaria de Administración y Finanzas Dirección General de Recursos Humanos Dirección General adjunta de Administración, Operación y Control de Servicios Personales Dirección de Integración de Puestos y Servicios Personales Departamento de Perfiles, Puestos y Salarios señala lo siguiente:</w:t>
      </w:r>
    </w:p>
    <w:p w14:paraId="1E26C96A" w14:textId="77777777" w:rsidR="00590BE8" w:rsidRDefault="00590BE8">
      <w:pPr>
        <w:pBdr>
          <w:top w:val="nil"/>
          <w:left w:val="nil"/>
          <w:bottom w:val="nil"/>
          <w:right w:val="nil"/>
          <w:between w:val="nil"/>
        </w:pBdr>
        <w:ind w:left="720" w:right="-646"/>
        <w:rPr>
          <w:rFonts w:ascii="Palatino Linotype" w:eastAsia="Palatino Linotype" w:hAnsi="Palatino Linotype" w:cs="Palatino Linotype"/>
          <w:color w:val="000000"/>
        </w:rPr>
      </w:pPr>
    </w:p>
    <w:p w14:paraId="1E26C96B"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E26C96C" w14:textId="77777777" w:rsidR="00590BE8" w:rsidRDefault="00B63B6E">
      <w:pPr>
        <w:spacing w:line="360" w:lineRule="auto"/>
        <w:ind w:right="-646"/>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CATALOGO SECTORIAL DE PUESTOS</w:t>
      </w:r>
    </w:p>
    <w:p w14:paraId="1E26C96D" w14:textId="77777777" w:rsidR="00590BE8" w:rsidRDefault="00B63B6E">
      <w:pPr>
        <w:spacing w:line="360" w:lineRule="auto"/>
        <w:ind w:left="851" w:right="-646"/>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lastRenderedPageBreak/>
        <w:t xml:space="preserve">PUESTO: </w:t>
      </w:r>
      <w:r>
        <w:rPr>
          <w:rFonts w:ascii="Palatino Linotype" w:eastAsia="Palatino Linotype" w:hAnsi="Palatino Linotype" w:cs="Palatino Linotype"/>
          <w:b/>
          <w:sz w:val="22"/>
          <w:szCs w:val="22"/>
        </w:rPr>
        <w:t>TECNICO EN ATENCION PRIMARIA A LA SALUD.</w:t>
      </w:r>
    </w:p>
    <w:p w14:paraId="1E26C96E" w14:textId="77777777" w:rsidR="00590BE8" w:rsidRDefault="00B63B6E">
      <w:pPr>
        <w:spacing w:line="360" w:lineRule="auto"/>
        <w:ind w:left="851" w:right="-646"/>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FUNCIONES</w:t>
      </w:r>
    </w:p>
    <w:p w14:paraId="1E26C96F"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Diagnosticar, tratar y controlar a pacientes con enfermedades </w:t>
      </w:r>
      <w:proofErr w:type="spellStart"/>
      <w:r>
        <w:rPr>
          <w:rFonts w:ascii="Palatino Linotype" w:eastAsia="Palatino Linotype" w:hAnsi="Palatino Linotype" w:cs="Palatino Linotype"/>
          <w:i/>
          <w:sz w:val="22"/>
          <w:szCs w:val="22"/>
        </w:rPr>
        <w:t>endemicas</w:t>
      </w:r>
      <w:proofErr w:type="spellEnd"/>
      <w:r>
        <w:rPr>
          <w:rFonts w:ascii="Palatino Linotype" w:eastAsia="Palatino Linotype" w:hAnsi="Palatino Linotype" w:cs="Palatino Linotype"/>
          <w:i/>
          <w:sz w:val="22"/>
          <w:szCs w:val="22"/>
        </w:rPr>
        <w:t xml:space="preserve"> y padecimientos específicos.</w:t>
      </w:r>
    </w:p>
    <w:p w14:paraId="1E26C970"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Diagnosticar y tratar las enfermedades siguientes:</w:t>
      </w:r>
    </w:p>
    <w:p w14:paraId="1E26C971"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Diarreas aguadas,</w:t>
      </w:r>
    </w:p>
    <w:p w14:paraId="1E26C972"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Infecciones respiratorias agudas,</w:t>
      </w:r>
    </w:p>
    <w:p w14:paraId="1E26C973"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Deshidratación,</w:t>
      </w:r>
    </w:p>
    <w:p w14:paraId="1E26C974"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Parasitosis intestinal,</w:t>
      </w:r>
    </w:p>
    <w:p w14:paraId="1E26C975"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Infestaciones,</w:t>
      </w:r>
    </w:p>
    <w:p w14:paraId="1E26C976"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Enfermedades exantemáticas de origen viral,</w:t>
      </w:r>
    </w:p>
    <w:p w14:paraId="1E26C977"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Paludismo,</w:t>
      </w:r>
    </w:p>
    <w:p w14:paraId="1E26C978"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Dengue,</w:t>
      </w:r>
    </w:p>
    <w:p w14:paraId="1E26C979"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Otras enfermedades endémicas específicas de la región.</w:t>
      </w:r>
    </w:p>
    <w:p w14:paraId="1E26C97A"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Proporcionar atención materno-infantil y de planificación familiar:</w:t>
      </w:r>
    </w:p>
    <w:p w14:paraId="1E26C97B"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Vigilar y controlar el embarazo,</w:t>
      </w:r>
    </w:p>
    <w:p w14:paraId="1E26C97C"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Atender partos de bajo riesgo,</w:t>
      </w:r>
    </w:p>
    <w:p w14:paraId="1E26C97D"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Detectar y referir partos de mediano y alto riesgo,</w:t>
      </w:r>
    </w:p>
    <w:p w14:paraId="1E26C97E"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Seguimiento y control del puerperio,</w:t>
      </w:r>
    </w:p>
    <w:p w14:paraId="1E26C97F"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Aplicar métodos temporales de planificación familiar.</w:t>
      </w:r>
    </w:p>
    <w:p w14:paraId="1E26C980"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Realizar el control del menor de cinco años:</w:t>
      </w:r>
    </w:p>
    <w:p w14:paraId="1E26C981"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Completar esquemas de vacunación a la población susceptible,</w:t>
      </w:r>
    </w:p>
    <w:p w14:paraId="1E26C982"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Operar programas de prevención de la desnutrición,</w:t>
      </w:r>
    </w:p>
    <w:p w14:paraId="1E26C983"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Seguimiento del crecimiento y desarrollo.</w:t>
      </w:r>
    </w:p>
    <w:p w14:paraId="1E26C984"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Detectar, referir y realizar seguimiento posterior a pacientes con las</w:t>
      </w:r>
    </w:p>
    <w:p w14:paraId="1E26C985"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Enfermedades siguientes:</w:t>
      </w:r>
    </w:p>
    <w:p w14:paraId="1E26C986"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Hipertensión arterial sistémica.</w:t>
      </w:r>
    </w:p>
    <w:p w14:paraId="1E26C987"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Diabetes sacarina,</w:t>
      </w:r>
    </w:p>
    <w:p w14:paraId="1E26C988"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Tuberculosis,</w:t>
      </w:r>
    </w:p>
    <w:p w14:paraId="1E26C989"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Enfermedades de transmisión sexual,</w:t>
      </w:r>
    </w:p>
    <w:p w14:paraId="1E26C98A"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Insuficiencia cardiaca,</w:t>
      </w:r>
    </w:p>
    <w:p w14:paraId="1E26C98B"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Hepatitis.</w:t>
      </w:r>
    </w:p>
    <w:p w14:paraId="1E26C98C"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Proporcionar atención básica de urgencias:</w:t>
      </w:r>
    </w:p>
    <w:p w14:paraId="1E26C98D"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Aplicar primeros auxilios,</w:t>
      </w:r>
    </w:p>
    <w:p w14:paraId="1E26C98E"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Identificar y referir a unidades con mayor capacidad de resolución a los enfermos que lo requieran,</w:t>
      </w:r>
    </w:p>
    <w:p w14:paraId="1E26C98F"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Participar en la organización y atención a la comunidad en casos de siniestros y desastres,</w:t>
      </w:r>
    </w:p>
    <w:p w14:paraId="1E26C990"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Participar en el control de casos de brotes y epidemias.</w:t>
      </w:r>
    </w:p>
    <w:p w14:paraId="1E26C991"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Detectar enfermos que requieran de rehabilitación:</w:t>
      </w:r>
    </w:p>
    <w:p w14:paraId="1E26C992"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Proporcionar rehabilitación simplificada a pacientes que lo requieran,</w:t>
      </w:r>
    </w:p>
    <w:p w14:paraId="1E26C993"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Orientar a la comunidad y al núcleo familiar sobre alternativas de apoyo para la rehabilitación de individuos,</w:t>
      </w:r>
    </w:p>
    <w:p w14:paraId="1E26C994"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Identificar y referir a los enfermos que requieran atención de mayor</w:t>
      </w:r>
    </w:p>
    <w:p w14:paraId="1E26C995"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Complejidad.</w:t>
      </w:r>
    </w:p>
    <w:p w14:paraId="1E26C996"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Desarrollar programas de fomento a la salud:</w:t>
      </w:r>
    </w:p>
    <w:p w14:paraId="1E26C997"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Identificar riesgos y daños susceptibles de ser modificados mediante actividades</w:t>
      </w:r>
    </w:p>
    <w:p w14:paraId="1E26C998"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 fomento,</w:t>
      </w:r>
    </w:p>
    <w:p w14:paraId="1E26C999"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Formar comités de salud y orientar sus actividades,</w:t>
      </w:r>
    </w:p>
    <w:p w14:paraId="1E26C99A"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Elaborar el programa de salud escolar y participar en el mismo,</w:t>
      </w:r>
    </w:p>
    <w:p w14:paraId="1E26C99B"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Elaborar el programa de vacunación universal y participar en el mismo,</w:t>
      </w:r>
    </w:p>
    <w:p w14:paraId="1E26C99C"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Elaborar el programa de salud mental y control de adicciones y participar en el mismo,</w:t>
      </w:r>
    </w:p>
    <w:p w14:paraId="1E26C99D"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Participar en el control y fomento sanitario de establecimientos, servicios y</w:t>
      </w:r>
    </w:p>
    <w:p w14:paraId="1E26C99E"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Personas que constituyan un riesgo para la salud.</w:t>
      </w:r>
    </w:p>
    <w:p w14:paraId="1E26C99F"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Promover acciones de saneamiento </w:t>
      </w:r>
      <w:proofErr w:type="spellStart"/>
      <w:r>
        <w:rPr>
          <w:rFonts w:ascii="Palatino Linotype" w:eastAsia="Palatino Linotype" w:hAnsi="Palatino Linotype" w:cs="Palatino Linotype"/>
          <w:i/>
          <w:sz w:val="22"/>
          <w:szCs w:val="22"/>
        </w:rPr>
        <w:t>basico</w:t>
      </w:r>
      <w:proofErr w:type="spellEnd"/>
      <w:r>
        <w:rPr>
          <w:rFonts w:ascii="Palatino Linotype" w:eastAsia="Palatino Linotype" w:hAnsi="Palatino Linotype" w:cs="Palatino Linotype"/>
          <w:i/>
          <w:sz w:val="22"/>
          <w:szCs w:val="22"/>
        </w:rPr>
        <w:t xml:space="preserve"> ambiental y de desarrollo de obras</w:t>
      </w:r>
    </w:p>
    <w:p w14:paraId="1E26C9A0"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Comunitarias:</w:t>
      </w:r>
    </w:p>
    <w:p w14:paraId="1E26C9A1"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Detectar problemas ambientales y de fauna nociva prevalentes en la comunidad,</w:t>
      </w:r>
    </w:p>
    <w:p w14:paraId="1E26C9A2"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Promover y participar en la </w:t>
      </w:r>
      <w:proofErr w:type="spellStart"/>
      <w:r>
        <w:rPr>
          <w:rFonts w:ascii="Palatino Linotype" w:eastAsia="Palatino Linotype" w:hAnsi="Palatino Linotype" w:cs="Palatino Linotype"/>
          <w:i/>
          <w:sz w:val="22"/>
          <w:szCs w:val="22"/>
        </w:rPr>
        <w:t>realizacion</w:t>
      </w:r>
      <w:proofErr w:type="spellEnd"/>
      <w:r>
        <w:rPr>
          <w:rFonts w:ascii="Palatino Linotype" w:eastAsia="Palatino Linotype" w:hAnsi="Palatino Linotype" w:cs="Palatino Linotype"/>
          <w:i/>
          <w:sz w:val="22"/>
          <w:szCs w:val="22"/>
        </w:rPr>
        <w:t xml:space="preserve"> de tareas de saneamiento </w:t>
      </w:r>
      <w:proofErr w:type="spellStart"/>
      <w:r>
        <w:rPr>
          <w:rFonts w:ascii="Palatino Linotype" w:eastAsia="Palatino Linotype" w:hAnsi="Palatino Linotype" w:cs="Palatino Linotype"/>
          <w:i/>
          <w:sz w:val="22"/>
          <w:szCs w:val="22"/>
        </w:rPr>
        <w:t>basico</w:t>
      </w:r>
      <w:proofErr w:type="spellEnd"/>
      <w:r>
        <w:rPr>
          <w:rFonts w:ascii="Palatino Linotype" w:eastAsia="Palatino Linotype" w:hAnsi="Palatino Linotype" w:cs="Palatino Linotype"/>
          <w:i/>
          <w:sz w:val="22"/>
          <w:szCs w:val="22"/>
        </w:rPr>
        <w:t xml:space="preserve"> y </w:t>
      </w:r>
      <w:proofErr w:type="spellStart"/>
      <w:r>
        <w:rPr>
          <w:rFonts w:ascii="Palatino Linotype" w:eastAsia="Palatino Linotype" w:hAnsi="Palatino Linotype" w:cs="Palatino Linotype"/>
          <w:i/>
          <w:sz w:val="22"/>
          <w:szCs w:val="22"/>
        </w:rPr>
        <w:t>reforestacion</w:t>
      </w:r>
      <w:proofErr w:type="spellEnd"/>
      <w:r>
        <w:rPr>
          <w:rFonts w:ascii="Palatino Linotype" w:eastAsia="Palatino Linotype" w:hAnsi="Palatino Linotype" w:cs="Palatino Linotype"/>
          <w:i/>
          <w:sz w:val="22"/>
          <w:szCs w:val="22"/>
        </w:rPr>
        <w:t>,</w:t>
      </w:r>
    </w:p>
    <w:p w14:paraId="1E26C9A3"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Identificar y promover con la población y autoridades locales, obras</w:t>
      </w:r>
    </w:p>
    <w:p w14:paraId="1E26C9A4"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Comunitarias que contribuyan a su desarrollo.</w:t>
      </w:r>
    </w:p>
    <w:p w14:paraId="1E26C9A5"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Programar actividades con base en el diagnóstico de salud:</w:t>
      </w:r>
    </w:p>
    <w:p w14:paraId="1E26C9A6"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Obtener y analizar la información necesaria para la elaboración o actualización</w:t>
      </w:r>
    </w:p>
    <w:p w14:paraId="1E26C9A7"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O ambas del diagnóstico de salud,</w:t>
      </w:r>
    </w:p>
    <w:p w14:paraId="1E26C9A8"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Identificar y asignar prioridades a problemas que fundamenten y orienten los</w:t>
      </w:r>
    </w:p>
    <w:p w14:paraId="1E26C9A9"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Programas preventivos y de rehabilitación.</w:t>
      </w:r>
    </w:p>
    <w:p w14:paraId="1E26C9AA"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Incorporar el saber tradicional a la atención de pacientes:</w:t>
      </w:r>
    </w:p>
    <w:p w14:paraId="1E26C9AB"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Identificar los agentes tradicionales de la comunidad y establecer enlaces con los mismos,</w:t>
      </w:r>
    </w:p>
    <w:p w14:paraId="1E26C9AC"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Identificar las prácticas tradicionales benéficas a la salud e incorporarlas.</w:t>
      </w:r>
    </w:p>
    <w:p w14:paraId="1E26C9AD"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Participar en el programa de asistencia social:</w:t>
      </w:r>
    </w:p>
    <w:p w14:paraId="1E26C9AE"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Identificar, reportar y efectuar seguimiento a los casos de desprotección social</w:t>
      </w:r>
    </w:p>
    <w:p w14:paraId="1E26C9AF"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Y de minusválidos sin apoyo social.</w:t>
      </w:r>
    </w:p>
    <w:p w14:paraId="1E26C9B0"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Participar en las actividades de capacitación:</w:t>
      </w:r>
    </w:p>
    <w:p w14:paraId="1E26C9B1"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Identificar recursos institucionales y miembros de la comunidad susceptibles de</w:t>
      </w:r>
    </w:p>
    <w:p w14:paraId="1E26C9B2"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Ser capacitados,</w:t>
      </w:r>
    </w:p>
    <w:p w14:paraId="1E26C9B3"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Integrar contenidos específicos para la capacitación, aprovechando los recursos existentes,</w:t>
      </w:r>
    </w:p>
    <w:p w14:paraId="1E26C9B4"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Participar en los eventos de capacitación y adiestramiento.</w:t>
      </w:r>
    </w:p>
    <w:p w14:paraId="1E26C9B5"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Participar en el sistema de referencia y contra referencia:</w:t>
      </w:r>
    </w:p>
    <w:p w14:paraId="1E26C9B6"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Identificar y referir a las unidades correspondientes a los pacientes que</w:t>
      </w:r>
    </w:p>
    <w:p w14:paraId="1E26C9B7"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Requieran atención de mayor complejidad,</w:t>
      </w:r>
    </w:p>
    <w:p w14:paraId="1E26C9B8"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Seguimiento de pacientes según indicaciones de la contra referencia.</w:t>
      </w:r>
    </w:p>
    <w:p w14:paraId="1E26C9B9"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Participar en el sistema institucional de información:</w:t>
      </w:r>
    </w:p>
    <w:p w14:paraId="1E26C9BA"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Recolectar, procesar y notificar la información que le sea solicitada en relación</w:t>
      </w:r>
    </w:p>
    <w:p w14:paraId="1E26C9BB"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Al subsistema de vigilancia epidemiológica e informar la detección de enfermedades de notificación obligatoria,</w:t>
      </w:r>
    </w:p>
    <w:p w14:paraId="1E26C9BC"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Registrar y entregar oportunamente los reportes de información básica que le sean solicitados.</w:t>
      </w:r>
    </w:p>
    <w:p w14:paraId="1E26C9BD"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Realizar con efectividad todas las actividades relacionadas con las funciones establecidas y las que se le demanden según programas prioritarios.</w:t>
      </w:r>
    </w:p>
    <w:p w14:paraId="1E26C9BE" w14:textId="77777777" w:rsidR="00590BE8" w:rsidRDefault="00590BE8">
      <w:pPr>
        <w:spacing w:line="360" w:lineRule="auto"/>
        <w:ind w:left="851" w:right="-646"/>
        <w:rPr>
          <w:rFonts w:ascii="Palatino Linotype" w:eastAsia="Palatino Linotype" w:hAnsi="Palatino Linotype" w:cs="Palatino Linotype"/>
          <w:i/>
          <w:sz w:val="22"/>
          <w:szCs w:val="22"/>
        </w:rPr>
      </w:pPr>
    </w:p>
    <w:p w14:paraId="1E26C9BF" w14:textId="77777777" w:rsidR="00590BE8" w:rsidRDefault="00B63B6E">
      <w:pPr>
        <w:spacing w:line="360" w:lineRule="auto"/>
        <w:ind w:left="851" w:right="-646"/>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REQUISITOS ACADEMICOS</w:t>
      </w:r>
    </w:p>
    <w:p w14:paraId="1E26C9C0"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Certificado y/o título de técnico en atención primaria a la salud, expedido por</w:t>
      </w:r>
    </w:p>
    <w:p w14:paraId="1E26C9C1"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Institución con reconocimiento oficial. Con duración mínima de 2 años.</w:t>
      </w:r>
    </w:p>
    <w:p w14:paraId="1E26C9C2" w14:textId="77777777" w:rsidR="00590BE8" w:rsidRDefault="00590BE8">
      <w:pPr>
        <w:spacing w:line="360" w:lineRule="auto"/>
        <w:ind w:left="851" w:right="-646"/>
        <w:rPr>
          <w:rFonts w:ascii="Palatino Linotype" w:eastAsia="Palatino Linotype" w:hAnsi="Palatino Linotype" w:cs="Palatino Linotype"/>
          <w:i/>
          <w:sz w:val="22"/>
          <w:szCs w:val="22"/>
        </w:rPr>
      </w:pPr>
    </w:p>
    <w:p w14:paraId="1E26C9C3" w14:textId="77777777" w:rsidR="00590BE8" w:rsidRDefault="00B63B6E">
      <w:pPr>
        <w:spacing w:line="360" w:lineRule="auto"/>
        <w:ind w:left="851" w:right="-646"/>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EXPERIENCIA</w:t>
      </w:r>
    </w:p>
    <w:p w14:paraId="1E26C9C4"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obtenida en las prácticas de su formación técnica (6 meses).</w:t>
      </w:r>
    </w:p>
    <w:p w14:paraId="1E26C9C5" w14:textId="77777777" w:rsidR="00590BE8" w:rsidRDefault="00590BE8">
      <w:pPr>
        <w:spacing w:line="360" w:lineRule="auto"/>
        <w:ind w:left="851" w:right="-646"/>
        <w:rPr>
          <w:rFonts w:ascii="Palatino Linotype" w:eastAsia="Palatino Linotype" w:hAnsi="Palatino Linotype" w:cs="Palatino Linotype"/>
          <w:i/>
          <w:sz w:val="22"/>
          <w:szCs w:val="22"/>
        </w:rPr>
      </w:pPr>
    </w:p>
    <w:p w14:paraId="1E26C9C6" w14:textId="77777777" w:rsidR="00590BE8" w:rsidRDefault="00B63B6E">
      <w:pPr>
        <w:spacing w:line="360" w:lineRule="auto"/>
        <w:ind w:left="851" w:right="-646"/>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AMBITO DE RESPONSABILIDAD</w:t>
      </w:r>
    </w:p>
    <w:p w14:paraId="1E26C9C7"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Se localiza en centros de salud rural para población dispersa, unidad auxiliar de</w:t>
      </w:r>
    </w:p>
    <w:p w14:paraId="1E26C9C8"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Salud y unidad móvil, es responsable de la atención a la salud de 3000 individuos o 500 familias.</w:t>
      </w:r>
    </w:p>
    <w:p w14:paraId="1E26C9C9" w14:textId="77777777" w:rsidR="00590BE8" w:rsidRDefault="00590BE8">
      <w:pPr>
        <w:spacing w:line="360" w:lineRule="auto"/>
        <w:ind w:left="851" w:right="-646"/>
        <w:rPr>
          <w:rFonts w:ascii="Palatino Linotype" w:eastAsia="Palatino Linotype" w:hAnsi="Palatino Linotype" w:cs="Palatino Linotype"/>
          <w:i/>
          <w:sz w:val="22"/>
          <w:szCs w:val="22"/>
        </w:rPr>
      </w:pPr>
    </w:p>
    <w:p w14:paraId="1E26C9CA" w14:textId="77777777" w:rsidR="00590BE8" w:rsidRDefault="00B63B6E">
      <w:pPr>
        <w:spacing w:line="360" w:lineRule="auto"/>
        <w:ind w:left="851" w:right="-646"/>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NIVEL INMEDIATO SUPERIOR</w:t>
      </w:r>
    </w:p>
    <w:p w14:paraId="1E26C9CB"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Jefe de unidad de atención </w:t>
      </w:r>
      <w:proofErr w:type="spellStart"/>
      <w:r>
        <w:rPr>
          <w:rFonts w:ascii="Palatino Linotype" w:eastAsia="Palatino Linotype" w:hAnsi="Palatino Linotype" w:cs="Palatino Linotype"/>
          <w:i/>
          <w:sz w:val="22"/>
          <w:szCs w:val="22"/>
        </w:rPr>
        <w:t>medica</w:t>
      </w:r>
      <w:proofErr w:type="spellEnd"/>
      <w:r>
        <w:rPr>
          <w:rFonts w:ascii="Palatino Linotype" w:eastAsia="Palatino Linotype" w:hAnsi="Palatino Linotype" w:cs="Palatino Linotype"/>
          <w:i/>
          <w:sz w:val="22"/>
          <w:szCs w:val="22"/>
        </w:rPr>
        <w:t>,</w:t>
      </w:r>
    </w:p>
    <w:p w14:paraId="1E26C9CC" w14:textId="77777777" w:rsidR="00590BE8" w:rsidRDefault="00B63B6E">
      <w:pPr>
        <w:spacing w:line="360" w:lineRule="auto"/>
        <w:ind w:left="851" w:right="-646"/>
        <w:rPr>
          <w:rFonts w:ascii="Palatino Linotype" w:eastAsia="Palatino Linotype" w:hAnsi="Palatino Linotype" w:cs="Palatino Linotype"/>
          <w:i/>
          <w:sz w:val="22"/>
          <w:szCs w:val="22"/>
        </w:rPr>
      </w:pPr>
      <w:proofErr w:type="spellStart"/>
      <w:r>
        <w:rPr>
          <w:rFonts w:ascii="Palatino Linotype" w:eastAsia="Palatino Linotype" w:hAnsi="Palatino Linotype" w:cs="Palatino Linotype"/>
          <w:i/>
          <w:sz w:val="22"/>
          <w:szCs w:val="22"/>
        </w:rPr>
        <w:t>Medico</w:t>
      </w:r>
      <w:proofErr w:type="spellEnd"/>
      <w:r>
        <w:rPr>
          <w:rFonts w:ascii="Palatino Linotype" w:eastAsia="Palatino Linotype" w:hAnsi="Palatino Linotype" w:cs="Palatino Linotype"/>
          <w:i/>
          <w:sz w:val="22"/>
          <w:szCs w:val="22"/>
        </w:rPr>
        <w:t xml:space="preserve"> general “a”, “b” o “c”.</w:t>
      </w:r>
    </w:p>
    <w:p w14:paraId="1E26C9CD" w14:textId="77777777" w:rsidR="00590BE8" w:rsidRDefault="00590BE8">
      <w:pPr>
        <w:spacing w:line="360" w:lineRule="auto"/>
        <w:ind w:left="851" w:right="-646"/>
        <w:rPr>
          <w:rFonts w:ascii="Palatino Linotype" w:eastAsia="Palatino Linotype" w:hAnsi="Palatino Linotype" w:cs="Palatino Linotype"/>
          <w:i/>
          <w:sz w:val="22"/>
          <w:szCs w:val="22"/>
        </w:rPr>
      </w:pPr>
    </w:p>
    <w:p w14:paraId="1E26C9CE" w14:textId="77777777" w:rsidR="00590BE8" w:rsidRDefault="00B63B6E">
      <w:pPr>
        <w:spacing w:line="360" w:lineRule="auto"/>
        <w:ind w:left="851" w:right="-646"/>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NIVEL INMEDIATO INFERIOR</w:t>
      </w:r>
    </w:p>
    <w:p w14:paraId="1E26C9CF" w14:textId="77777777" w:rsidR="00590BE8" w:rsidRDefault="00B63B6E">
      <w:pPr>
        <w:spacing w:line="360" w:lineRule="auto"/>
        <w:ind w:left="851" w:right="-64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 tiene.</w:t>
      </w:r>
    </w:p>
    <w:p w14:paraId="1E26C9D0" w14:textId="77777777" w:rsidR="00590BE8" w:rsidRDefault="00590BE8">
      <w:pPr>
        <w:ind w:right="-646"/>
        <w:rPr>
          <w:rFonts w:ascii="Palatino Linotype" w:eastAsia="Palatino Linotype" w:hAnsi="Palatino Linotype" w:cs="Palatino Linotype"/>
          <w:sz w:val="22"/>
          <w:szCs w:val="22"/>
        </w:rPr>
      </w:pPr>
    </w:p>
    <w:p w14:paraId="1E26C9D1" w14:textId="77777777" w:rsidR="00590BE8" w:rsidRDefault="00590BE8">
      <w:pPr>
        <w:ind w:right="-646"/>
        <w:rPr>
          <w:rFonts w:ascii="Palatino Linotype" w:eastAsia="Palatino Linotype" w:hAnsi="Palatino Linotype" w:cs="Palatino Linotype"/>
          <w:sz w:val="22"/>
          <w:szCs w:val="22"/>
        </w:rPr>
      </w:pPr>
    </w:p>
    <w:p w14:paraId="1E26C9D2"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Los lineamientos de Operación del Técnico en Atención Primaria a la salud (TAPS) y Cuidadoras de la Salud (Cs), en su numeral 3.5.1 señala lo siguiente:</w:t>
      </w:r>
    </w:p>
    <w:p w14:paraId="1E26C9D3" w14:textId="77777777" w:rsidR="00590BE8" w:rsidRDefault="00B63B6E">
      <w:pPr>
        <w:pBdr>
          <w:top w:val="nil"/>
          <w:left w:val="nil"/>
          <w:bottom w:val="nil"/>
          <w:right w:val="nil"/>
          <w:between w:val="nil"/>
        </w:pBdr>
        <w:ind w:left="720" w:right="-64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color w:val="000000"/>
          <w:sz w:val="22"/>
          <w:szCs w:val="22"/>
        </w:rPr>
        <w:t>3.5.1</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i/>
          <w:color w:val="000000"/>
          <w:sz w:val="22"/>
          <w:szCs w:val="22"/>
        </w:rPr>
        <w:t xml:space="preserve">Responsabilidades del TAPS/CS </w:t>
      </w:r>
    </w:p>
    <w:p w14:paraId="1E26C9D4" w14:textId="77777777" w:rsidR="00590BE8" w:rsidRDefault="00590BE8">
      <w:pPr>
        <w:pBdr>
          <w:top w:val="nil"/>
          <w:left w:val="nil"/>
          <w:bottom w:val="nil"/>
          <w:right w:val="nil"/>
          <w:between w:val="nil"/>
        </w:pBdr>
        <w:ind w:left="720" w:right="-646"/>
        <w:jc w:val="both"/>
        <w:rPr>
          <w:rFonts w:ascii="Palatino Linotype" w:eastAsia="Palatino Linotype" w:hAnsi="Palatino Linotype" w:cs="Palatino Linotype"/>
          <w:i/>
          <w:color w:val="000000"/>
          <w:sz w:val="22"/>
          <w:szCs w:val="22"/>
        </w:rPr>
      </w:pPr>
    </w:p>
    <w:p w14:paraId="1E26C9D5"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Prepararse mediante una capacitación continua que se proporcione en el CEAPS u Hospital Municipal y mantenerse actualizado para un eficaz, efectivo y eficiente desempeño de las actividades de salud a la comunidad. </w:t>
      </w:r>
    </w:p>
    <w:p w14:paraId="1E26C9D6"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Conocer y delimitar la zona del AGEB bajo su responsabilidad, representándola gráficamente en un croquis numerando las manzanas, ubicando las casas y zonas naturales y riesgos específicos.</w:t>
      </w:r>
    </w:p>
    <w:p w14:paraId="1E26C9D7"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Identificar el número total de la población por grupos de edad y sexo, actualizándola anualmente y representándola gráficamente, así como el padrón familiar existente.</w:t>
      </w:r>
    </w:p>
    <w:p w14:paraId="1E26C9D8"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Elaborar y actualizar el diagnóstico de salud de la comunidad, especificando los riesgos individuales y familiares como base para la programación. </w:t>
      </w:r>
    </w:p>
    <w:p w14:paraId="1E26C9D9"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Elaborar y actualizar la tarjeta de visita familiar. </w:t>
      </w:r>
    </w:p>
    <w:p w14:paraId="1E26C9DA"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Participar en la programación de actividades de salud, en base al conocimiento pleno de los factores de riesgo, tanto individual como familiar y comunitario. </w:t>
      </w:r>
    </w:p>
    <w:p w14:paraId="1E26C9DB"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Mantener el control de las 500 familias de población abierta que forman el AGEB, con pleno conocimiento y notificación de las que salen y llegan. </w:t>
      </w:r>
    </w:p>
    <w:p w14:paraId="1E26C9DC"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Visitar a todas las familias del AGEB cuando menos dos veces al año, con énfasis en aquellas que se consideran de riesgo. </w:t>
      </w:r>
    </w:p>
    <w:p w14:paraId="1E26C9DD"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Acudir el número de veces necesarias a los hogares de las familias que por sus características de riesgo así lo ameriten. </w:t>
      </w:r>
    </w:p>
    <w:p w14:paraId="1E26C9DE"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Participar directamente con los integrantes de las familias para el desarrollo de actitudes y aptitudes que favorezcan el pleno ejercicio de la salud.</w:t>
      </w:r>
    </w:p>
    <w:p w14:paraId="1E26C9DF"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Organizar a los líderes formales e informales de la comunidad, para favorecer la participación de comités y grupos organizados para el desarrollo de tareas inherentes al cuidado de la salud individual y colectiva, así como de saneamiento básico. </w:t>
      </w:r>
    </w:p>
    <w:p w14:paraId="1E26C9E0"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Realizar una comunicación educativa eficaz y demostraciones en el campo de la educación para la salud, correspondientes a los factores de riesgo, la prevención de enfermedades y al cuidado de la salud, con las familias y grupos organizados de la comunidad.</w:t>
      </w:r>
    </w:p>
    <w:p w14:paraId="1E26C9E1"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Identificar en la comunidad, el tipo y temporada de alimentos que se producen para orientar su producción, utilización y consumo, con énfasis en los grupos de edad en riesgo. </w:t>
      </w:r>
    </w:p>
    <w:p w14:paraId="1E26C9E2"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Capacitar, con verificación del aprendizaje, a las madres en el cuidado de la salud de su familia, con énfasis en los niños menores de cinco años. </w:t>
      </w:r>
    </w:p>
    <w:p w14:paraId="1E26C9E3"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Aplicar inmunizaciones y asegurar que el 100 % de los niños menores de cinco años, cuenten con su esquema completo de vacunación, con énfasis en los menores de un año. </w:t>
      </w:r>
    </w:p>
    <w:p w14:paraId="1E26C9E4"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Detectar desde el primer trimestre del embarazo y canalizar al centro de salud en base a la evolución fisiológica, a todas las mujeres embarazadas de su AGEB, detectando oportunamente riesgos para la madre y el niño, para su referencia inmediata a la Unidad Médica. </w:t>
      </w:r>
    </w:p>
    <w:p w14:paraId="1E26C9E5"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Desarrollar acciones de prevención y control de cada uno de los Programas de Salud, que aplica el Instituto de Salud del Estado de México, en virtud del conocimiento de los riesgos y de las enfermedades en su AGEB. </w:t>
      </w:r>
    </w:p>
    <w:p w14:paraId="1E26C9E6"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Registrar e informar sobre las actividades realizadas en forma veraz, completa y oportuna, en los formatos específicos de cada programa apoyándose del Sistema de Información en Salud electrónico o manual.</w:t>
      </w:r>
    </w:p>
    <w:p w14:paraId="1E26C9E7"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Promover la utilización de los servicios que se otorgan en la Unidad Médica. </w:t>
      </w:r>
    </w:p>
    <w:p w14:paraId="1E26C9E8"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Coordinar las actividades de prevención y control oportuno de las enfermedades infecciosas con el Médico de la Unidad y/o el Coordinador Municipal de Salud, así como de control de pacientes y sus contactos que así lo requieran de acuerdo a su padecimiento. </w:t>
      </w:r>
    </w:p>
    <w:p w14:paraId="1E26C9E9"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Detección y aplicación del Tratamiento Acortado Estrictamente Supervisado (TAES) a los pacientes con tuberculosis. </w:t>
      </w:r>
    </w:p>
    <w:p w14:paraId="1E26C9EA"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Notificar casos, brotes y epidemias de manera oportuna, completa y veraz, de las enfermedades contempladas en la Norma Oficial Mexicana para la vigilancia epidemiológica. </w:t>
      </w:r>
    </w:p>
    <w:p w14:paraId="1E26C9EB"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Participar en la acreditación de la Unidades Médicas. </w:t>
      </w:r>
    </w:p>
    <w:p w14:paraId="1E26C9EC"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Realizar referencia de pacientes sanos y enfermos de la comunidad a la Unidad Médica y dar seguimiento a los pacientes contra referidos de Unidades de mayor complejidad del I </w:t>
      </w:r>
      <w:proofErr w:type="spellStart"/>
      <w:r>
        <w:rPr>
          <w:rFonts w:ascii="Palatino Linotype" w:eastAsia="Palatino Linotype" w:hAnsi="Palatino Linotype" w:cs="Palatino Linotype"/>
          <w:i/>
          <w:color w:val="000000"/>
          <w:sz w:val="22"/>
          <w:szCs w:val="22"/>
        </w:rPr>
        <w:t>er</w:t>
      </w:r>
      <w:proofErr w:type="spellEnd"/>
      <w:r>
        <w:rPr>
          <w:rFonts w:ascii="Palatino Linotype" w:eastAsia="Palatino Linotype" w:hAnsi="Palatino Linotype" w:cs="Palatino Linotype"/>
          <w:i/>
          <w:color w:val="000000"/>
          <w:sz w:val="22"/>
          <w:szCs w:val="22"/>
        </w:rPr>
        <w:t>., 2° y 3er nivel de atención.</w:t>
      </w:r>
    </w:p>
    <w:p w14:paraId="1E26C9ED"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Proporcionar, controlar y capacitar a las madres sobre el complemento alimenticio al usuario. </w:t>
      </w:r>
    </w:p>
    <w:p w14:paraId="1E26C9EE"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Mantener su persona y su área de trabajo organizada y limpia. </w:t>
      </w:r>
    </w:p>
    <w:p w14:paraId="1E26C9EF" w14:textId="77777777" w:rsidR="00590BE8" w:rsidRDefault="00B63B6E">
      <w:pPr>
        <w:numPr>
          <w:ilvl w:val="0"/>
          <w:numId w:val="15"/>
        </w:numPr>
        <w:pBdr>
          <w:top w:val="nil"/>
          <w:left w:val="nil"/>
          <w:bottom w:val="nil"/>
          <w:right w:val="nil"/>
          <w:between w:val="nil"/>
        </w:pBdr>
        <w:ind w:right="-64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2"/>
          <w:szCs w:val="22"/>
        </w:rPr>
        <w:t>Controlar el uso de los medicamentos, material e instrumental a su cargo</w:t>
      </w:r>
      <w:r>
        <w:rPr>
          <w:rFonts w:ascii="Palatino Linotype" w:eastAsia="Palatino Linotype" w:hAnsi="Palatino Linotype" w:cs="Palatino Linotype"/>
          <w:i/>
          <w:color w:val="000000"/>
        </w:rPr>
        <w:t>.</w:t>
      </w:r>
    </w:p>
    <w:p w14:paraId="1E26C9F0" w14:textId="77777777" w:rsidR="00590BE8" w:rsidRDefault="00590BE8">
      <w:pPr>
        <w:pBdr>
          <w:top w:val="nil"/>
          <w:left w:val="nil"/>
          <w:bottom w:val="nil"/>
          <w:right w:val="nil"/>
          <w:between w:val="nil"/>
        </w:pBdr>
        <w:ind w:left="1440" w:right="-646"/>
        <w:jc w:val="both"/>
        <w:rPr>
          <w:rFonts w:ascii="Palatino Linotype" w:eastAsia="Palatino Linotype" w:hAnsi="Palatino Linotype" w:cs="Palatino Linotype"/>
          <w:i/>
          <w:color w:val="000000"/>
        </w:rPr>
      </w:pPr>
    </w:p>
    <w:p w14:paraId="1E26C9F1"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De lo anterior se puede observar que de acuerdo al </w:t>
      </w:r>
      <w:r>
        <w:rPr>
          <w:rFonts w:ascii="Palatino Linotype" w:eastAsia="Palatino Linotype" w:hAnsi="Palatino Linotype" w:cs="Palatino Linotype"/>
        </w:rPr>
        <w:t>Catálogo</w:t>
      </w:r>
      <w:r>
        <w:rPr>
          <w:rFonts w:ascii="Palatino Linotype" w:eastAsia="Palatino Linotype" w:hAnsi="Palatino Linotype" w:cs="Palatino Linotype"/>
          <w:color w:val="000000"/>
        </w:rPr>
        <w:t xml:space="preserve"> Sectorial de Puestos  el Cargo de Técnico en Atención Primaria, debe de cumplir con ciertas funciones como  diagnosticar, tratar y controlar a pacientes con enfermedades endémicas y padecimientos </w:t>
      </w:r>
      <w:proofErr w:type="spellStart"/>
      <w:r>
        <w:rPr>
          <w:rFonts w:ascii="Palatino Linotype" w:eastAsia="Palatino Linotype" w:hAnsi="Palatino Linotype" w:cs="Palatino Linotype"/>
        </w:rPr>
        <w:t>específicos.entre</w:t>
      </w:r>
      <w:proofErr w:type="spellEnd"/>
      <w:r>
        <w:rPr>
          <w:rFonts w:ascii="Palatino Linotype" w:eastAsia="Palatino Linotype" w:hAnsi="Palatino Linotype" w:cs="Palatino Linotype"/>
          <w:color w:val="000000"/>
        </w:rPr>
        <w:t xml:space="preserve"> otras más y que como requisitos para ocupar el cargo, es tener certificado y/o título de Técnico en Atención Primaria a la Salud, así como tener una experiencia mínima  la obtenida en las prácticas de su formación técnica, Por  lo anterior resulta dable </w:t>
      </w:r>
      <w:r>
        <w:rPr>
          <w:rFonts w:ascii="Palatino Linotype" w:eastAsia="Palatino Linotype" w:hAnsi="Palatino Linotype" w:cs="Palatino Linotype"/>
          <w:color w:val="000000"/>
        </w:rPr>
        <w:lastRenderedPageBreak/>
        <w:t xml:space="preserve">Ordenar al Sujeto Obligado haga entrega del documento donde </w:t>
      </w:r>
      <w:r>
        <w:rPr>
          <w:rFonts w:ascii="Palatino Linotype" w:eastAsia="Palatino Linotype" w:hAnsi="Palatino Linotype" w:cs="Palatino Linotype"/>
        </w:rPr>
        <w:t>consten</w:t>
      </w:r>
      <w:r>
        <w:rPr>
          <w:rFonts w:ascii="Palatino Linotype" w:eastAsia="Palatino Linotype" w:hAnsi="Palatino Linotype" w:cs="Palatino Linotype"/>
          <w:color w:val="000000"/>
        </w:rPr>
        <w:t xml:space="preserve"> las  funciones y actividades, así como los documentos para ocupar el cargo de Técnico en Atención Primaria a la Salud  del Servidor público señalado en la solicitud de información.</w:t>
      </w:r>
    </w:p>
    <w:p w14:paraId="1E26C9F2" w14:textId="77777777" w:rsidR="00590BE8" w:rsidRDefault="00590BE8">
      <w:pPr>
        <w:pBdr>
          <w:top w:val="nil"/>
          <w:left w:val="nil"/>
          <w:bottom w:val="nil"/>
          <w:right w:val="nil"/>
          <w:between w:val="nil"/>
        </w:pBdr>
        <w:spacing w:line="360" w:lineRule="auto"/>
        <w:ind w:left="360" w:right="-646"/>
        <w:jc w:val="both"/>
        <w:rPr>
          <w:rFonts w:ascii="Palatino Linotype" w:eastAsia="Palatino Linotype" w:hAnsi="Palatino Linotype" w:cs="Palatino Linotype"/>
        </w:rPr>
      </w:pPr>
    </w:p>
    <w:p w14:paraId="1E26C9F3" w14:textId="77777777" w:rsidR="00590BE8" w:rsidRDefault="00B63B6E">
      <w:pPr>
        <w:keepNext/>
        <w:keepLines/>
        <w:spacing w:line="360" w:lineRule="auto"/>
        <w:ind w:right="-646"/>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QUINTO. De la versión pública.</w:t>
      </w:r>
    </w:p>
    <w:p w14:paraId="1E26C9F4" w14:textId="77777777" w:rsidR="00590BE8" w:rsidRDefault="00B63B6E">
      <w:pPr>
        <w:keepNext/>
        <w:keepLines/>
        <w:numPr>
          <w:ilvl w:val="0"/>
          <w:numId w:val="13"/>
        </w:numPr>
        <w:tabs>
          <w:tab w:val="left" w:pos="284"/>
        </w:tabs>
        <w:spacing w:line="360" w:lineRule="auto"/>
        <w:ind w:left="0" w:right="-646" w:firstLine="0"/>
        <w:rPr>
          <w:rFonts w:ascii="Palatino Linotype" w:eastAsia="Palatino Linotype" w:hAnsi="Palatino Linotype" w:cs="Palatino Linotype"/>
          <w:b/>
          <w:color w:val="000000"/>
        </w:rPr>
      </w:pPr>
      <w:bookmarkStart w:id="8" w:name="_heading=h.2s8eyo1" w:colFirst="0" w:colLast="0"/>
      <w:bookmarkEnd w:id="8"/>
      <w:r>
        <w:rPr>
          <w:rFonts w:ascii="Palatino Linotype" w:eastAsia="Palatino Linotype" w:hAnsi="Palatino Linotype" w:cs="Palatino Linotype"/>
          <w:b/>
          <w:color w:val="000000"/>
        </w:rPr>
        <w:t xml:space="preserve">Nociones generales. </w:t>
      </w:r>
    </w:p>
    <w:p w14:paraId="1E26C9F5"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Debe destacarse, que debido a la información solicitada por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obran datos personales susceptibles de protegerse, así como información susceptible de clasificarse como confidencial,  por lo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1E26C9F6" w14:textId="77777777" w:rsidR="00590BE8" w:rsidRDefault="00590BE8">
      <w:pPr>
        <w:tabs>
          <w:tab w:val="left" w:pos="0"/>
          <w:tab w:val="left" w:pos="284"/>
        </w:tabs>
        <w:spacing w:line="360" w:lineRule="auto"/>
        <w:ind w:right="-646"/>
        <w:jc w:val="both"/>
        <w:rPr>
          <w:rFonts w:ascii="Palatino Linotype" w:eastAsia="Palatino Linotype" w:hAnsi="Palatino Linotype" w:cs="Palatino Linotype"/>
          <w:highlight w:val="yellow"/>
        </w:rPr>
      </w:pPr>
    </w:p>
    <w:p w14:paraId="1E26C9F7"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1E26C9F8" w14:textId="77777777" w:rsidR="00590BE8" w:rsidRDefault="00590BE8">
      <w:pPr>
        <w:tabs>
          <w:tab w:val="left" w:pos="284"/>
        </w:tabs>
        <w:spacing w:line="360" w:lineRule="auto"/>
        <w:ind w:right="-646"/>
        <w:jc w:val="both"/>
        <w:rPr>
          <w:rFonts w:ascii="Palatino Linotype" w:eastAsia="Palatino Linotype" w:hAnsi="Palatino Linotype" w:cs="Palatino Linotype"/>
          <w:color w:val="000000"/>
        </w:rPr>
      </w:pPr>
    </w:p>
    <w:tbl>
      <w:tblPr>
        <w:tblStyle w:val="a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520"/>
      </w:tblGrid>
      <w:tr w:rsidR="00590BE8" w14:paraId="1E26C9FE" w14:textId="77777777" w:rsidTr="00590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E26C9F9" w14:textId="77777777" w:rsidR="00590BE8" w:rsidRDefault="00B63B6E">
            <w:pPr>
              <w:tabs>
                <w:tab w:val="left" w:pos="284"/>
              </w:tabs>
              <w:spacing w:line="360" w:lineRule="auto"/>
              <w:ind w:right="-64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 Requisitos previos.</w:t>
            </w:r>
          </w:p>
        </w:tc>
        <w:tc>
          <w:tcPr>
            <w:tcW w:w="6520" w:type="dxa"/>
          </w:tcPr>
          <w:p w14:paraId="1E26C9FA" w14:textId="77777777" w:rsidR="00590BE8" w:rsidRDefault="00B63B6E">
            <w:pPr>
              <w:tabs>
                <w:tab w:val="left" w:pos="284"/>
              </w:tabs>
              <w:spacing w:line="360" w:lineRule="auto"/>
              <w:ind w:right="-646"/>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E26C9FB" w14:textId="77777777" w:rsidR="00590BE8" w:rsidRDefault="00B63B6E">
            <w:pPr>
              <w:tabs>
                <w:tab w:val="left" w:pos="284"/>
              </w:tabs>
              <w:spacing w:line="360" w:lineRule="auto"/>
              <w:ind w:right="-646"/>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Al hacerlo tienen que precisar de qué información se trata, señalando el supuesto de clasificación (confidencialidad o reserva).</w:t>
            </w:r>
          </w:p>
          <w:p w14:paraId="1E26C9FC" w14:textId="77777777" w:rsidR="00590BE8" w:rsidRDefault="00B63B6E">
            <w:pPr>
              <w:tabs>
                <w:tab w:val="left" w:pos="284"/>
              </w:tabs>
              <w:spacing w:line="360" w:lineRule="auto"/>
              <w:ind w:right="-646"/>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Además, se debe señalar el procedimiento, de los tres que establecen los artículos 132 y 106 de la Ley Estatal y General, respectivamente.</w:t>
            </w:r>
          </w:p>
          <w:p w14:paraId="1E26C9FD" w14:textId="77777777" w:rsidR="00590BE8" w:rsidRDefault="00B63B6E">
            <w:pPr>
              <w:tabs>
                <w:tab w:val="left" w:pos="284"/>
              </w:tabs>
              <w:spacing w:line="360" w:lineRule="auto"/>
              <w:ind w:right="-646"/>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color w:val="000000"/>
                <w:sz w:val="20"/>
                <w:szCs w:val="20"/>
                <w:u w:val="single"/>
              </w:rPr>
              <w:t>no se puede hacer un acuerdo para clasificar de manera general todos los documentos de un expediente o área, sin</w:t>
            </w:r>
            <w:r>
              <w:rPr>
                <w:rFonts w:ascii="Palatino Linotype" w:eastAsia="Palatino Linotype" w:hAnsi="Palatino Linotype" w:cs="Palatino Linotype"/>
                <w:color w:val="000000"/>
                <w:sz w:val="20"/>
                <w:szCs w:val="20"/>
              </w:rPr>
              <w:t xml:space="preserve"> individualizar su análisis y tampoco se puede hacer un acuerdo por cada dato que se vaya a clasificar dentro de un documento con diez datos, por ejemplo, susceptibles de ser clasificados.</w:t>
            </w:r>
          </w:p>
        </w:tc>
      </w:tr>
      <w:tr w:rsidR="00590BE8" w14:paraId="1E26CA03" w14:textId="77777777" w:rsidTr="00590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E26C9FF" w14:textId="77777777" w:rsidR="00590BE8" w:rsidRDefault="00B63B6E">
            <w:pPr>
              <w:tabs>
                <w:tab w:val="left" w:pos="284"/>
              </w:tabs>
              <w:spacing w:line="360" w:lineRule="auto"/>
              <w:ind w:right="-64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b) Supuestos de clasificación.</w:t>
            </w:r>
          </w:p>
        </w:tc>
        <w:tc>
          <w:tcPr>
            <w:tcW w:w="6520" w:type="dxa"/>
          </w:tcPr>
          <w:p w14:paraId="1E26CA00" w14:textId="77777777" w:rsidR="00590BE8" w:rsidRDefault="00B63B6E">
            <w:pPr>
              <w:tabs>
                <w:tab w:val="left" w:pos="284"/>
              </w:tabs>
              <w:spacing w:line="360" w:lineRule="auto"/>
              <w:ind w:right="-64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Las disposiciones constitucionales y legales en la materia establecen los dos supuestos generales para clasificar la información: por reserva y por confidencialidad.</w:t>
            </w:r>
          </w:p>
          <w:p w14:paraId="1E26CA01" w14:textId="77777777" w:rsidR="00590BE8" w:rsidRDefault="00B63B6E">
            <w:pPr>
              <w:tabs>
                <w:tab w:val="left" w:pos="284"/>
              </w:tabs>
              <w:spacing w:line="360" w:lineRule="auto"/>
              <w:ind w:right="-64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E26CA02" w14:textId="77777777" w:rsidR="00590BE8" w:rsidRDefault="00B63B6E">
            <w:pPr>
              <w:tabs>
                <w:tab w:val="left" w:pos="284"/>
              </w:tabs>
              <w:spacing w:line="360" w:lineRule="auto"/>
              <w:ind w:right="-64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El </w:t>
            </w:r>
            <w:r>
              <w:rPr>
                <w:rFonts w:ascii="Palatino Linotype" w:eastAsia="Palatino Linotype" w:hAnsi="Palatino Linotype" w:cs="Palatino Linotype"/>
                <w:b/>
                <w:color w:val="000000"/>
                <w:sz w:val="20"/>
                <w:szCs w:val="20"/>
              </w:rPr>
              <w:t>Sujeto Obligado</w:t>
            </w:r>
            <w:r>
              <w:rPr>
                <w:rFonts w:ascii="Palatino Linotype" w:eastAsia="Palatino Linotype" w:hAnsi="Palatino Linotype" w:cs="Palatino Linotype"/>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90BE8" w14:paraId="1E26CA08" w14:textId="77777777" w:rsidTr="00590BE8">
        <w:tc>
          <w:tcPr>
            <w:cnfStyle w:val="001000000000" w:firstRow="0" w:lastRow="0" w:firstColumn="1" w:lastColumn="0" w:oddVBand="0" w:evenVBand="0" w:oddHBand="0" w:evenHBand="0" w:firstRowFirstColumn="0" w:firstRowLastColumn="0" w:lastRowFirstColumn="0" w:lastRowLastColumn="0"/>
            <w:tcW w:w="2689" w:type="dxa"/>
          </w:tcPr>
          <w:p w14:paraId="1E26CA04" w14:textId="77777777" w:rsidR="00590BE8" w:rsidRDefault="00B63B6E">
            <w:pPr>
              <w:tabs>
                <w:tab w:val="left" w:pos="284"/>
              </w:tabs>
              <w:spacing w:line="360" w:lineRule="auto"/>
              <w:ind w:right="-646"/>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 Formalidades para emitir el acuerdo de clasificación.</w:t>
            </w:r>
          </w:p>
        </w:tc>
        <w:tc>
          <w:tcPr>
            <w:tcW w:w="6520" w:type="dxa"/>
          </w:tcPr>
          <w:p w14:paraId="1E26CA05" w14:textId="77777777" w:rsidR="00590BE8" w:rsidRDefault="00B63B6E">
            <w:pPr>
              <w:tabs>
                <w:tab w:val="left" w:pos="284"/>
              </w:tabs>
              <w:spacing w:line="360" w:lineRule="auto"/>
              <w:ind w:right="-646"/>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El Comité de Transparencia, según lo dispuesto en los artículos cuenta con las facultades para aprobar, modificar o revocar la clasificación de la información que haya propuesto. </w:t>
            </w:r>
          </w:p>
          <w:p w14:paraId="1E26CA06" w14:textId="77777777" w:rsidR="00590BE8" w:rsidRDefault="00B63B6E">
            <w:pPr>
              <w:tabs>
                <w:tab w:val="left" w:pos="284"/>
              </w:tabs>
              <w:spacing w:line="360" w:lineRule="auto"/>
              <w:ind w:right="-646"/>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Es necesario que </w:t>
            </w:r>
            <w:r>
              <w:rPr>
                <w:rFonts w:ascii="Palatino Linotype" w:eastAsia="Palatino Linotype" w:hAnsi="Palatino Linotype" w:cs="Palatino Linotype"/>
                <w:b/>
                <w:color w:val="000000"/>
                <w:sz w:val="20"/>
                <w:szCs w:val="20"/>
                <w:u w:val="single"/>
              </w:rPr>
              <w:t>el acto reúna con los requisitos elementales</w:t>
            </w:r>
            <w:r>
              <w:rPr>
                <w:rFonts w:ascii="Palatino Linotype" w:eastAsia="Palatino Linotype" w:hAnsi="Palatino Linotype" w:cs="Palatino Linotype"/>
                <w:color w:val="000000"/>
                <w:sz w:val="20"/>
                <w:szCs w:val="20"/>
              </w:rPr>
              <w:t>, entre ellos, que la autoridad que va a emitir el acto de autoridad sea la legalmente facultada para ello.</w:t>
            </w:r>
          </w:p>
          <w:p w14:paraId="1E26CA07" w14:textId="77777777" w:rsidR="00590BE8" w:rsidRDefault="00B63B6E">
            <w:pPr>
              <w:tabs>
                <w:tab w:val="left" w:pos="284"/>
              </w:tabs>
              <w:spacing w:line="360" w:lineRule="auto"/>
              <w:ind w:right="-646"/>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90BE8" w14:paraId="1E26CA10" w14:textId="77777777" w:rsidTr="00590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E26CA09" w14:textId="77777777" w:rsidR="00590BE8" w:rsidRDefault="00590BE8">
            <w:pPr>
              <w:tabs>
                <w:tab w:val="left" w:pos="284"/>
              </w:tabs>
              <w:spacing w:line="360" w:lineRule="auto"/>
              <w:ind w:right="-646"/>
              <w:rPr>
                <w:rFonts w:ascii="Palatino Linotype" w:eastAsia="Palatino Linotype" w:hAnsi="Palatino Linotype" w:cs="Palatino Linotype"/>
                <w:sz w:val="20"/>
                <w:szCs w:val="20"/>
              </w:rPr>
            </w:pPr>
          </w:p>
          <w:p w14:paraId="1E26CA0A" w14:textId="77777777" w:rsidR="00590BE8" w:rsidRDefault="00B63B6E">
            <w:pPr>
              <w:tabs>
                <w:tab w:val="left" w:pos="284"/>
              </w:tabs>
              <w:spacing w:line="360" w:lineRule="auto"/>
              <w:ind w:right="-646"/>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d) Requisitos de fondo del acuerdo de clasificación. </w:t>
            </w:r>
          </w:p>
        </w:tc>
        <w:tc>
          <w:tcPr>
            <w:tcW w:w="6520" w:type="dxa"/>
          </w:tcPr>
          <w:p w14:paraId="1E26CA0B" w14:textId="77777777" w:rsidR="00590BE8" w:rsidRDefault="00B63B6E">
            <w:pPr>
              <w:tabs>
                <w:tab w:val="left" w:pos="284"/>
              </w:tabs>
              <w:spacing w:line="360" w:lineRule="auto"/>
              <w:ind w:right="-64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sz w:val="20"/>
                <w:szCs w:val="20"/>
              </w:rPr>
              <w:t>Sujetos Obligados</w:t>
            </w:r>
            <w:r>
              <w:rPr>
                <w:rFonts w:ascii="Palatino Linotype" w:eastAsia="Palatino Linotype" w:hAnsi="Palatino Linotype" w:cs="Palatino Linotype"/>
                <w:color w:val="000000"/>
                <w:sz w:val="20"/>
                <w:szCs w:val="20"/>
              </w:rPr>
              <w:t xml:space="preserve">, por lo que deberán fundar y motivar debidamente la clasificación. </w:t>
            </w:r>
          </w:p>
          <w:p w14:paraId="1E26CA0C" w14:textId="77777777" w:rsidR="00590BE8" w:rsidRDefault="00B63B6E">
            <w:pPr>
              <w:tabs>
                <w:tab w:val="left" w:pos="284"/>
              </w:tabs>
              <w:spacing w:line="360" w:lineRule="auto"/>
              <w:ind w:right="-64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De lo anterior, se desprende que para una correcta </w:t>
            </w:r>
            <w:r>
              <w:rPr>
                <w:rFonts w:ascii="Palatino Linotype" w:eastAsia="Palatino Linotype" w:hAnsi="Palatino Linotype" w:cs="Palatino Linotype"/>
                <w:b/>
                <w:color w:val="000000"/>
                <w:sz w:val="20"/>
                <w:szCs w:val="20"/>
              </w:rPr>
              <w:t>clasificación total o parcial</w:t>
            </w:r>
            <w:r>
              <w:rPr>
                <w:rFonts w:ascii="Palatino Linotype" w:eastAsia="Palatino Linotype" w:hAnsi="Palatino Linotype" w:cs="Palatino Linotype"/>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E26CA0D" w14:textId="77777777" w:rsidR="00590BE8" w:rsidRDefault="00B63B6E">
            <w:pPr>
              <w:tabs>
                <w:tab w:val="left" w:pos="284"/>
              </w:tabs>
              <w:spacing w:line="360" w:lineRule="auto"/>
              <w:ind w:right="-64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E26CA0E" w14:textId="77777777" w:rsidR="00590BE8" w:rsidRDefault="00B63B6E">
            <w:pPr>
              <w:tabs>
                <w:tab w:val="left" w:pos="284"/>
              </w:tabs>
              <w:spacing w:line="360" w:lineRule="auto"/>
              <w:ind w:right="-64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En ese mismo sentido, el numeral trigésimo tercero fracción V de los Lineamientos Generales, precisa que para motivar la clasificación se deben acreditar las circunstancias de tiempo, modo y lugar.</w:t>
            </w:r>
          </w:p>
          <w:p w14:paraId="1E26CA0F" w14:textId="77777777" w:rsidR="00590BE8" w:rsidRDefault="00B63B6E">
            <w:pPr>
              <w:tabs>
                <w:tab w:val="left" w:pos="284"/>
              </w:tabs>
              <w:spacing w:line="360" w:lineRule="auto"/>
              <w:ind w:right="-646"/>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 xml:space="preserve">Ahora bien, </w:t>
            </w:r>
            <w:r>
              <w:rPr>
                <w:rFonts w:ascii="Palatino Linotype" w:eastAsia="Palatino Linotype" w:hAnsi="Palatino Linotype" w:cs="Palatino Linotype"/>
                <w:b/>
                <w:color w:val="000000"/>
                <w:sz w:val="20"/>
                <w:szCs w:val="20"/>
                <w:u w:val="single"/>
              </w:rPr>
              <w:t>para cada caso además de fundar y motivar</w:t>
            </w:r>
            <w:r>
              <w:rPr>
                <w:rFonts w:ascii="Palatino Linotype" w:eastAsia="Palatino Linotype" w:hAnsi="Palatino Linotype" w:cs="Palatino Linotype"/>
                <w:color w:val="000000"/>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90BE8" w14:paraId="1E26CA15" w14:textId="77777777" w:rsidTr="00590BE8">
        <w:tc>
          <w:tcPr>
            <w:cnfStyle w:val="001000000000" w:firstRow="0" w:lastRow="0" w:firstColumn="1" w:lastColumn="0" w:oddVBand="0" w:evenVBand="0" w:oddHBand="0" w:evenHBand="0" w:firstRowFirstColumn="0" w:firstRowLastColumn="0" w:lastRowFirstColumn="0" w:lastRowLastColumn="0"/>
            <w:tcW w:w="2689" w:type="dxa"/>
          </w:tcPr>
          <w:p w14:paraId="1E26CA11" w14:textId="77777777" w:rsidR="00590BE8" w:rsidRDefault="00B63B6E">
            <w:pPr>
              <w:tabs>
                <w:tab w:val="left" w:pos="284"/>
              </w:tabs>
              <w:spacing w:line="360" w:lineRule="auto"/>
              <w:ind w:right="-64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520" w:type="dxa"/>
          </w:tcPr>
          <w:p w14:paraId="1E26CA12" w14:textId="77777777" w:rsidR="00590BE8" w:rsidRDefault="00B63B6E">
            <w:pPr>
              <w:tabs>
                <w:tab w:val="left" w:pos="284"/>
              </w:tabs>
              <w:spacing w:line="360" w:lineRule="auto"/>
              <w:ind w:right="-646"/>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Los artículos 148 y 120 de la Ley Estatal y de la Ley General, respectivamente, establecen que aun tratándose de datos personales, se podrán proporcionar, incluso sin solicitar el consentimiento de su titular. </w:t>
            </w:r>
          </w:p>
          <w:p w14:paraId="1E26CA13" w14:textId="77777777" w:rsidR="00590BE8" w:rsidRDefault="00B63B6E">
            <w:pPr>
              <w:tabs>
                <w:tab w:val="left" w:pos="284"/>
              </w:tabs>
              <w:spacing w:line="360" w:lineRule="auto"/>
              <w:ind w:right="-646"/>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E26CA14" w14:textId="77777777" w:rsidR="00590BE8" w:rsidRDefault="00B63B6E">
            <w:pPr>
              <w:tabs>
                <w:tab w:val="left" w:pos="284"/>
              </w:tabs>
              <w:spacing w:line="360" w:lineRule="auto"/>
              <w:ind w:right="-646"/>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E26CA16"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p>
    <w:p w14:paraId="1E26CA17"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1E26CA18"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222222"/>
        </w:rPr>
        <w:t xml:space="preserve">Por lo anteriormente expuesto y fundado, este </w:t>
      </w:r>
      <w:r>
        <w:rPr>
          <w:rFonts w:ascii="Palatino Linotype" w:eastAsia="Palatino Linotype" w:hAnsi="Palatino Linotype" w:cs="Palatino Linotype"/>
          <w:b/>
          <w:color w:val="222222"/>
        </w:rPr>
        <w:t>ÓRGANO GARANTE</w:t>
      </w:r>
      <w:r>
        <w:rPr>
          <w:rFonts w:ascii="Palatino Linotype" w:eastAsia="Palatino Linotype" w:hAnsi="Palatino Linotype" w:cs="Palatino Linotype"/>
          <w:color w:val="222222"/>
        </w:rPr>
        <w:t xml:space="preserve"> emite los siguientes:</w:t>
      </w:r>
    </w:p>
    <w:p w14:paraId="1E26CA19"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rPr>
      </w:pPr>
    </w:p>
    <w:p w14:paraId="1E26CA1A" w14:textId="77777777" w:rsidR="00590BE8" w:rsidRDefault="00B63B6E">
      <w:pPr>
        <w:numPr>
          <w:ilvl w:val="0"/>
          <w:numId w:val="6"/>
        </w:numPr>
        <w:pBdr>
          <w:top w:val="nil"/>
          <w:left w:val="nil"/>
          <w:bottom w:val="nil"/>
          <w:right w:val="nil"/>
          <w:between w:val="nil"/>
        </w:pBdr>
        <w:spacing w:line="360" w:lineRule="auto"/>
        <w:ind w:left="0" w:right="-646" w:firstLine="0"/>
        <w:jc w:val="both"/>
        <w:rPr>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1E26CA1B" w14:textId="77777777" w:rsidR="00590BE8" w:rsidRDefault="00590BE8">
      <w:pPr>
        <w:ind w:right="-646"/>
      </w:pPr>
    </w:p>
    <w:p w14:paraId="1E26CA1C" w14:textId="77777777" w:rsidR="00590BE8" w:rsidRDefault="00B63B6E">
      <w:pPr>
        <w:spacing w:line="360" w:lineRule="auto"/>
        <w:ind w:right="-646"/>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 E S O L U T I V O S</w:t>
      </w:r>
    </w:p>
    <w:p w14:paraId="1E26CA1D" w14:textId="77777777" w:rsidR="00590BE8" w:rsidRDefault="00590BE8">
      <w:pPr>
        <w:spacing w:line="360" w:lineRule="auto"/>
        <w:ind w:right="-646"/>
        <w:jc w:val="both"/>
        <w:rPr>
          <w:rFonts w:ascii="Palatino Linotype" w:eastAsia="Palatino Linotype" w:hAnsi="Palatino Linotype" w:cs="Palatino Linotype"/>
          <w:b/>
          <w:color w:val="000000"/>
        </w:rPr>
      </w:pPr>
    </w:p>
    <w:p w14:paraId="1E26CA1E" w14:textId="77777777" w:rsidR="00590BE8" w:rsidRDefault="00B63B6E">
      <w:pP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PRIMERO.</w:t>
      </w:r>
      <w:r>
        <w:rPr>
          <w:rFonts w:ascii="Palatino Linotype" w:eastAsia="Palatino Linotype" w:hAnsi="Palatino Linotype" w:cs="Palatino Linotype"/>
          <w:color w:val="000000"/>
        </w:rPr>
        <w:t xml:space="preserve"> Resulta</w:t>
      </w:r>
      <w:r w:rsidR="00024947">
        <w:rPr>
          <w:rFonts w:ascii="Palatino Linotype" w:eastAsia="Palatino Linotype" w:hAnsi="Palatino Linotype" w:cs="Palatino Linotype"/>
          <w:color w:val="000000"/>
        </w:rPr>
        <w:t>n</w:t>
      </w:r>
      <w:r>
        <w:rPr>
          <w:rFonts w:ascii="Palatino Linotype" w:eastAsia="Palatino Linotype" w:hAnsi="Palatino Linotype" w:cs="Palatino Linotype"/>
          <w:color w:val="000000"/>
        </w:rPr>
        <w:t xml:space="preserve"> fundada</w:t>
      </w:r>
      <w:r w:rsidR="00024947">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las razones o motivos de inconformidad hechos valer en el Recurso de Revisión </w:t>
      </w:r>
      <w:r>
        <w:rPr>
          <w:rFonts w:ascii="Palatino Linotype" w:eastAsia="Palatino Linotype" w:hAnsi="Palatino Linotype" w:cs="Palatino Linotype"/>
          <w:b/>
          <w:color w:val="000000"/>
        </w:rPr>
        <w:t>04573/INFOEM/IP/RR/2023</w:t>
      </w:r>
      <w:r>
        <w:rPr>
          <w:rFonts w:ascii="Palatino Linotype" w:eastAsia="Palatino Linotype" w:hAnsi="Palatino Linotype" w:cs="Palatino Linotype"/>
          <w:color w:val="000000"/>
        </w:rPr>
        <w:t>, en términos de</w:t>
      </w:r>
      <w:r w:rsidR="00024947">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l</w:t>
      </w:r>
      <w:r w:rsidR="00024947">
        <w:rPr>
          <w:rFonts w:ascii="Palatino Linotype" w:eastAsia="Palatino Linotype" w:hAnsi="Palatino Linotype" w:cs="Palatino Linotype"/>
          <w:color w:val="000000"/>
        </w:rPr>
        <w:t>os</w:t>
      </w:r>
      <w:r>
        <w:rPr>
          <w:rFonts w:ascii="Palatino Linotype" w:eastAsia="Palatino Linotype" w:hAnsi="Palatino Linotype" w:cs="Palatino Linotype"/>
          <w:color w:val="000000"/>
        </w:rPr>
        <w:t xml:space="preserve"> Considerando</w:t>
      </w:r>
      <w:r w:rsidR="00024947">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CUARTO Y  QUINTO</w:t>
      </w:r>
      <w:r>
        <w:rPr>
          <w:rFonts w:ascii="Palatino Linotype" w:eastAsia="Palatino Linotype" w:hAnsi="Palatino Linotype" w:cs="Palatino Linotype"/>
          <w:color w:val="000000"/>
        </w:rPr>
        <w:t xml:space="preserve"> de la presente resolución. </w:t>
      </w:r>
    </w:p>
    <w:p w14:paraId="1E26CA1F" w14:textId="77777777" w:rsidR="00590BE8" w:rsidRDefault="00590BE8">
      <w:pPr>
        <w:spacing w:line="360" w:lineRule="auto"/>
        <w:ind w:right="-646"/>
        <w:jc w:val="both"/>
        <w:rPr>
          <w:rFonts w:ascii="Palatino Linotype" w:eastAsia="Palatino Linotype" w:hAnsi="Palatino Linotype" w:cs="Palatino Linotype"/>
          <w:color w:val="000000"/>
        </w:rPr>
      </w:pPr>
    </w:p>
    <w:p w14:paraId="1E26CA20" w14:textId="77777777" w:rsidR="00590BE8" w:rsidRDefault="00B63B6E">
      <w:pP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SEGUNDO</w:t>
      </w:r>
      <w:r>
        <w:rPr>
          <w:rFonts w:ascii="Palatino Linotype" w:eastAsia="Palatino Linotype" w:hAnsi="Palatino Linotype" w:cs="Palatino Linotype"/>
          <w:color w:val="000000"/>
        </w:rPr>
        <w:t xml:space="preserve">. Se </w:t>
      </w:r>
      <w:r>
        <w:rPr>
          <w:rFonts w:ascii="Palatino Linotype" w:eastAsia="Palatino Linotype" w:hAnsi="Palatino Linotype" w:cs="Palatino Linotype"/>
          <w:b/>
          <w:color w:val="000000"/>
        </w:rPr>
        <w:t>REVOCA</w:t>
      </w:r>
      <w:r>
        <w:rPr>
          <w:rFonts w:ascii="Palatino Linotype" w:eastAsia="Palatino Linotype" w:hAnsi="Palatino Linotype" w:cs="Palatino Linotype"/>
          <w:color w:val="000000"/>
        </w:rPr>
        <w:t xml:space="preserve"> la respuesta emitida por el </w:t>
      </w:r>
      <w:r>
        <w:rPr>
          <w:rFonts w:ascii="Palatino Linotype" w:eastAsia="Palatino Linotype" w:hAnsi="Palatino Linotype" w:cs="Palatino Linotype"/>
          <w:b/>
          <w:color w:val="000000"/>
        </w:rPr>
        <w:t>Instituto de Salud del Estado de México</w:t>
      </w:r>
      <w:r>
        <w:rPr>
          <w:rFonts w:ascii="Palatino Linotype" w:eastAsia="Palatino Linotype" w:hAnsi="Palatino Linotype" w:cs="Palatino Linotype"/>
          <w:color w:val="000000"/>
        </w:rPr>
        <w:t xml:space="preserve"> 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(SAIMEX)  de ser el caso en versión pública</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los documentos donde conste la siguiente información:</w:t>
      </w:r>
    </w:p>
    <w:p w14:paraId="1E26CA21" w14:textId="77777777" w:rsidR="00590BE8" w:rsidRDefault="00B63B6E">
      <w:pPr>
        <w:pBdr>
          <w:top w:val="nil"/>
          <w:left w:val="nil"/>
          <w:bottom w:val="nil"/>
          <w:right w:val="nil"/>
          <w:between w:val="nil"/>
        </w:pBd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1. Del servidor público que ocupa el cargo de </w:t>
      </w:r>
      <w:r>
        <w:rPr>
          <w:rFonts w:ascii="Palatino Linotype" w:eastAsia="Palatino Linotype" w:hAnsi="Palatino Linotype" w:cs="Palatino Linotype"/>
        </w:rPr>
        <w:t>técnico en atención primaria en funciones a la fecha de la solicitud.</w:t>
      </w:r>
    </w:p>
    <w:p w14:paraId="1E26CA22" w14:textId="77777777" w:rsidR="00590BE8" w:rsidRDefault="00B63B6E">
      <w:pPr>
        <w:spacing w:line="360" w:lineRule="auto"/>
        <w:ind w:left="851" w:right="-646"/>
        <w:jc w:val="both"/>
        <w:rPr>
          <w:rFonts w:ascii="Palatino Linotype" w:eastAsia="Palatino Linotype" w:hAnsi="Palatino Linotype" w:cs="Palatino Linotype"/>
          <w:i/>
        </w:rPr>
      </w:pPr>
      <w:r>
        <w:rPr>
          <w:rFonts w:ascii="Palatino Linotype" w:eastAsia="Palatino Linotype" w:hAnsi="Palatino Linotype" w:cs="Palatino Linotype"/>
          <w:i/>
        </w:rPr>
        <w:t>a) Grado de estudios,</w:t>
      </w:r>
    </w:p>
    <w:p w14:paraId="1E26CA23" w14:textId="77777777" w:rsidR="00590BE8" w:rsidRDefault="00B63B6E">
      <w:pPr>
        <w:spacing w:line="360" w:lineRule="auto"/>
        <w:ind w:left="851" w:right="-646"/>
        <w:jc w:val="both"/>
        <w:rPr>
          <w:rFonts w:ascii="Palatino Linotype" w:eastAsia="Palatino Linotype" w:hAnsi="Palatino Linotype" w:cs="Palatino Linotype"/>
          <w:i/>
        </w:rPr>
      </w:pPr>
      <w:r>
        <w:rPr>
          <w:rFonts w:ascii="Palatino Linotype" w:eastAsia="Palatino Linotype" w:hAnsi="Palatino Linotype" w:cs="Palatino Linotype"/>
          <w:i/>
        </w:rPr>
        <w:t>b) Documento donde conste el salario correspondiente a las dos quincenas del mes de junio de 2023</w:t>
      </w:r>
    </w:p>
    <w:p w14:paraId="1E26CA24" w14:textId="77777777" w:rsidR="00590BE8" w:rsidRDefault="00B63B6E">
      <w:pPr>
        <w:spacing w:line="360" w:lineRule="auto"/>
        <w:ind w:left="851" w:right="-646"/>
        <w:jc w:val="both"/>
        <w:rPr>
          <w:rFonts w:ascii="Palatino Linotype" w:eastAsia="Palatino Linotype" w:hAnsi="Palatino Linotype" w:cs="Palatino Linotype"/>
          <w:i/>
        </w:rPr>
      </w:pPr>
      <w:r>
        <w:rPr>
          <w:rFonts w:ascii="Palatino Linotype" w:eastAsia="Palatino Linotype" w:hAnsi="Palatino Linotype" w:cs="Palatino Linotype"/>
          <w:i/>
        </w:rPr>
        <w:t xml:space="preserve"> c) Periodo vacacional</w:t>
      </w:r>
    </w:p>
    <w:p w14:paraId="1E26CA25" w14:textId="77777777" w:rsidR="00590BE8" w:rsidRDefault="00B63B6E">
      <w:pPr>
        <w:spacing w:line="360" w:lineRule="auto"/>
        <w:ind w:left="851" w:right="-646"/>
        <w:jc w:val="both"/>
        <w:rPr>
          <w:rFonts w:ascii="Palatino Linotype" w:eastAsia="Palatino Linotype" w:hAnsi="Palatino Linotype" w:cs="Palatino Linotype"/>
          <w:i/>
        </w:rPr>
      </w:pPr>
      <w:r>
        <w:rPr>
          <w:rFonts w:ascii="Palatino Linotype" w:eastAsia="Palatino Linotype" w:hAnsi="Palatino Linotype" w:cs="Palatino Linotype"/>
          <w:i/>
        </w:rPr>
        <w:t xml:space="preserve">d) Prestaciones </w:t>
      </w:r>
    </w:p>
    <w:p w14:paraId="1E26CA26" w14:textId="77777777" w:rsidR="00590BE8" w:rsidRDefault="00B63B6E">
      <w:pPr>
        <w:spacing w:line="360" w:lineRule="auto"/>
        <w:ind w:left="851" w:right="-646"/>
        <w:jc w:val="both"/>
        <w:rPr>
          <w:rFonts w:ascii="Palatino Linotype" w:eastAsia="Palatino Linotype" w:hAnsi="Palatino Linotype" w:cs="Palatino Linotype"/>
          <w:i/>
        </w:rPr>
      </w:pPr>
      <w:r>
        <w:rPr>
          <w:rFonts w:ascii="Palatino Linotype" w:eastAsia="Palatino Linotype" w:hAnsi="Palatino Linotype" w:cs="Palatino Linotype"/>
          <w:i/>
        </w:rPr>
        <w:t>e)  Documentación para ocupar el cargo de Técnico de Atención Primaria a la Salud</w:t>
      </w:r>
    </w:p>
    <w:p w14:paraId="1E26CA27" w14:textId="77777777" w:rsidR="00590BE8" w:rsidRDefault="00B63B6E">
      <w:pPr>
        <w:spacing w:line="360" w:lineRule="auto"/>
        <w:ind w:left="851" w:right="-646"/>
        <w:jc w:val="both"/>
        <w:rPr>
          <w:rFonts w:ascii="Palatino Linotype" w:eastAsia="Palatino Linotype" w:hAnsi="Palatino Linotype" w:cs="Palatino Linotype"/>
          <w:i/>
        </w:rPr>
      </w:pPr>
      <w:r>
        <w:rPr>
          <w:rFonts w:ascii="Palatino Linotype" w:eastAsia="Palatino Linotype" w:hAnsi="Palatino Linotype" w:cs="Palatino Linotype"/>
          <w:i/>
        </w:rPr>
        <w:t xml:space="preserve">f) Funciones que desempeña </w:t>
      </w:r>
    </w:p>
    <w:p w14:paraId="1E26CA28" w14:textId="77777777" w:rsidR="00590BE8" w:rsidRDefault="00B63B6E">
      <w:pPr>
        <w:spacing w:line="360" w:lineRule="auto"/>
        <w:ind w:left="851" w:right="-646"/>
        <w:jc w:val="both"/>
        <w:rPr>
          <w:rFonts w:ascii="Palatino Linotype" w:eastAsia="Palatino Linotype" w:hAnsi="Palatino Linotype" w:cs="Palatino Linotype"/>
          <w:i/>
        </w:rPr>
      </w:pPr>
      <w:r>
        <w:rPr>
          <w:rFonts w:ascii="Palatino Linotype" w:eastAsia="Palatino Linotype" w:hAnsi="Palatino Linotype" w:cs="Palatino Linotype"/>
          <w:i/>
        </w:rPr>
        <w:t xml:space="preserve">g) Cargo </w:t>
      </w:r>
    </w:p>
    <w:p w14:paraId="1E26CA29" w14:textId="77777777" w:rsidR="00590BE8" w:rsidRDefault="00590BE8">
      <w:pPr>
        <w:spacing w:line="360" w:lineRule="auto"/>
        <w:ind w:left="851" w:right="-646"/>
        <w:jc w:val="both"/>
        <w:rPr>
          <w:rFonts w:ascii="Palatino Linotype" w:eastAsia="Palatino Linotype" w:hAnsi="Palatino Linotype" w:cs="Palatino Linotype"/>
          <w:i/>
        </w:rPr>
      </w:pPr>
    </w:p>
    <w:p w14:paraId="1E26CA2A" w14:textId="77777777" w:rsidR="00590BE8" w:rsidRDefault="00B63B6E">
      <w:pPr>
        <w:spacing w:line="360" w:lineRule="auto"/>
        <w:ind w:left="851" w:right="-646"/>
        <w:jc w:val="both"/>
        <w:rPr>
          <w:rFonts w:ascii="Palatino Linotype" w:eastAsia="Palatino Linotype" w:hAnsi="Palatino Linotype" w:cs="Palatino Linotype"/>
        </w:rPr>
      </w:pPr>
      <w:r>
        <w:rPr>
          <w:rFonts w:ascii="Palatino Linotype" w:eastAsia="Palatino Linotype" w:hAnsi="Palatino Linotype" w:cs="Palatino Linotype"/>
        </w:rPr>
        <w:t>2. Nombre del Supervisor a cargo del Centro de Salud Cuauhtémoc Tlalnepantla de Baz.</w:t>
      </w:r>
    </w:p>
    <w:p w14:paraId="1E26CA2B" w14:textId="77777777" w:rsidR="00590BE8" w:rsidRDefault="00590BE8">
      <w:pPr>
        <w:spacing w:line="360" w:lineRule="auto"/>
        <w:ind w:left="851" w:right="-646"/>
        <w:jc w:val="both"/>
        <w:rPr>
          <w:rFonts w:ascii="Palatino Linotype" w:eastAsia="Palatino Linotype" w:hAnsi="Palatino Linotype" w:cs="Palatino Linotype"/>
          <w:i/>
        </w:rPr>
      </w:pPr>
    </w:p>
    <w:p w14:paraId="1E26CA2C" w14:textId="77777777" w:rsidR="00590BE8" w:rsidRDefault="00B63B6E">
      <w:pPr>
        <w:spacing w:line="360" w:lineRule="auto"/>
        <w:ind w:left="851" w:right="-646"/>
        <w:jc w:val="both"/>
        <w:rPr>
          <w:rFonts w:ascii="Palatino Linotype" w:eastAsia="Palatino Linotype" w:hAnsi="Palatino Linotype" w:cs="Palatino Linotype"/>
        </w:rPr>
      </w:pPr>
      <w:r>
        <w:rPr>
          <w:rFonts w:ascii="Palatino Linotype" w:eastAsia="Palatino Linotype" w:hAnsi="Palatino Linotype" w:cs="Palatino Linotype"/>
        </w:rPr>
        <w:lastRenderedPageBreak/>
        <w:t>3. Nombre y funciones del jefe inmediato del servidor público con cargo de técnico en atención primaria referido en la solicitud de información en funciones a la fecha de la solicitud.</w:t>
      </w:r>
    </w:p>
    <w:p w14:paraId="1E26CA2D" w14:textId="77777777" w:rsidR="00590BE8" w:rsidRDefault="00590BE8">
      <w:pPr>
        <w:spacing w:line="360" w:lineRule="auto"/>
        <w:ind w:left="851" w:right="-646"/>
        <w:jc w:val="both"/>
        <w:rPr>
          <w:rFonts w:ascii="Palatino Linotype" w:eastAsia="Palatino Linotype" w:hAnsi="Palatino Linotype" w:cs="Palatino Linotype"/>
        </w:rPr>
      </w:pPr>
    </w:p>
    <w:p w14:paraId="1E26CA2E" w14:textId="77777777" w:rsidR="00590BE8" w:rsidRDefault="00B63B6E">
      <w:pPr>
        <w:spacing w:line="360" w:lineRule="auto"/>
        <w:ind w:left="851" w:right="-646"/>
        <w:jc w:val="both"/>
        <w:rPr>
          <w:rFonts w:ascii="Palatino Linotype" w:eastAsia="Palatino Linotype" w:hAnsi="Palatino Linotype" w:cs="Palatino Linotype"/>
        </w:rPr>
      </w:pPr>
      <w:r>
        <w:rPr>
          <w:rFonts w:ascii="Palatino Linotype" w:eastAsia="Palatino Linotype" w:hAnsi="Palatino Linotype" w:cs="Palatino Linotype"/>
        </w:rPr>
        <w:t>4. Del Administrador  del C.S.U CUAUHTEMOC Tlalnepantla de Baz en funciones a la fecha de la solicitud.</w:t>
      </w:r>
    </w:p>
    <w:p w14:paraId="1E26CA2F" w14:textId="77777777" w:rsidR="00590BE8" w:rsidRDefault="00590BE8">
      <w:pPr>
        <w:spacing w:line="360" w:lineRule="auto"/>
        <w:ind w:left="851" w:right="-646"/>
        <w:jc w:val="both"/>
        <w:rPr>
          <w:rFonts w:ascii="Palatino Linotype" w:eastAsia="Palatino Linotype" w:hAnsi="Palatino Linotype" w:cs="Palatino Linotype"/>
        </w:rPr>
      </w:pPr>
    </w:p>
    <w:p w14:paraId="1E26CA30" w14:textId="77777777" w:rsidR="00590BE8" w:rsidRDefault="00B63B6E">
      <w:pPr>
        <w:spacing w:line="360" w:lineRule="auto"/>
        <w:ind w:left="851" w:right="-646"/>
        <w:jc w:val="both"/>
        <w:rPr>
          <w:rFonts w:ascii="Palatino Linotype" w:eastAsia="Palatino Linotype" w:hAnsi="Palatino Linotype" w:cs="Palatino Linotype"/>
          <w:i/>
        </w:rPr>
      </w:pPr>
      <w:r>
        <w:rPr>
          <w:rFonts w:ascii="Palatino Linotype" w:eastAsia="Palatino Linotype" w:hAnsi="Palatino Linotype" w:cs="Palatino Linotype"/>
          <w:i/>
        </w:rPr>
        <w:t xml:space="preserve">a) Nombre </w:t>
      </w:r>
    </w:p>
    <w:p w14:paraId="1E26CA31" w14:textId="77777777" w:rsidR="00590BE8" w:rsidRDefault="00B63B6E">
      <w:pPr>
        <w:spacing w:line="360" w:lineRule="auto"/>
        <w:ind w:left="851" w:right="-646"/>
        <w:jc w:val="both"/>
        <w:rPr>
          <w:rFonts w:ascii="Palatino Linotype" w:eastAsia="Palatino Linotype" w:hAnsi="Palatino Linotype" w:cs="Palatino Linotype"/>
          <w:i/>
        </w:rPr>
      </w:pPr>
      <w:r>
        <w:rPr>
          <w:rFonts w:ascii="Palatino Linotype" w:eastAsia="Palatino Linotype" w:hAnsi="Palatino Linotype" w:cs="Palatino Linotype"/>
          <w:i/>
        </w:rPr>
        <w:t>b) Funciones que realiza desde el día que tomó su cargo hasta la fecha de la solicitud, con comprobación digital y fotografías,</w:t>
      </w:r>
    </w:p>
    <w:p w14:paraId="1E26CA32" w14:textId="77777777" w:rsidR="00590BE8" w:rsidRDefault="00B63B6E">
      <w:pPr>
        <w:spacing w:line="360" w:lineRule="auto"/>
        <w:ind w:left="851" w:right="-646"/>
        <w:jc w:val="both"/>
        <w:rPr>
          <w:rFonts w:ascii="Palatino Linotype" w:eastAsia="Palatino Linotype" w:hAnsi="Palatino Linotype" w:cs="Palatino Linotype"/>
          <w:i/>
        </w:rPr>
      </w:pPr>
      <w:r>
        <w:rPr>
          <w:rFonts w:ascii="Palatino Linotype" w:eastAsia="Palatino Linotype" w:hAnsi="Palatino Linotype" w:cs="Palatino Linotype"/>
          <w:i/>
        </w:rPr>
        <w:t>c) Horario de labores</w:t>
      </w:r>
    </w:p>
    <w:p w14:paraId="1E26CA33" w14:textId="77777777" w:rsidR="00590BE8" w:rsidRDefault="00B63B6E">
      <w:pPr>
        <w:spacing w:line="360" w:lineRule="auto"/>
        <w:ind w:left="851" w:right="-646"/>
        <w:jc w:val="both"/>
        <w:rPr>
          <w:rFonts w:ascii="Palatino Linotype" w:eastAsia="Palatino Linotype" w:hAnsi="Palatino Linotype" w:cs="Palatino Linotype"/>
          <w:i/>
        </w:rPr>
      </w:pPr>
      <w:r>
        <w:rPr>
          <w:rFonts w:ascii="Palatino Linotype" w:eastAsia="Palatino Linotype" w:hAnsi="Palatino Linotype" w:cs="Palatino Linotype"/>
          <w:i/>
        </w:rPr>
        <w:t xml:space="preserve">d) Días de descanso </w:t>
      </w:r>
    </w:p>
    <w:p w14:paraId="1E26CA34" w14:textId="77777777" w:rsidR="00590BE8" w:rsidRDefault="00B63B6E">
      <w:pPr>
        <w:spacing w:line="360" w:lineRule="auto"/>
        <w:ind w:left="851" w:right="-646"/>
        <w:jc w:val="both"/>
        <w:rPr>
          <w:rFonts w:ascii="Palatino Linotype" w:eastAsia="Palatino Linotype" w:hAnsi="Palatino Linotype" w:cs="Palatino Linotype"/>
          <w:i/>
        </w:rPr>
      </w:pPr>
      <w:r>
        <w:rPr>
          <w:rFonts w:ascii="Palatino Linotype" w:eastAsia="Palatino Linotype" w:hAnsi="Palatino Linotype" w:cs="Palatino Linotype"/>
          <w:i/>
        </w:rPr>
        <w:t>e) Periodos vacacionales</w:t>
      </w:r>
    </w:p>
    <w:p w14:paraId="1E26CA35" w14:textId="77777777" w:rsidR="00590BE8" w:rsidRDefault="00B63B6E">
      <w:pPr>
        <w:spacing w:line="360" w:lineRule="auto"/>
        <w:ind w:left="851" w:right="-646"/>
        <w:jc w:val="both"/>
        <w:rPr>
          <w:rFonts w:ascii="Palatino Linotype" w:eastAsia="Palatino Linotype" w:hAnsi="Palatino Linotype" w:cs="Palatino Linotype"/>
          <w:i/>
        </w:rPr>
      </w:pPr>
      <w:r>
        <w:rPr>
          <w:rFonts w:ascii="Palatino Linotype" w:eastAsia="Palatino Linotype" w:hAnsi="Palatino Linotype" w:cs="Palatino Linotype"/>
          <w:i/>
        </w:rPr>
        <w:t>f) Documento donde conste el salario correspondiente a las dos quincenas del mes de junio de 2023</w:t>
      </w:r>
    </w:p>
    <w:p w14:paraId="1E26CA36" w14:textId="77777777" w:rsidR="00590BE8" w:rsidRDefault="00590BE8">
      <w:pPr>
        <w:spacing w:line="360" w:lineRule="auto"/>
        <w:ind w:left="567" w:right="-646"/>
        <w:jc w:val="both"/>
        <w:rPr>
          <w:rFonts w:ascii="Palatino Linotype" w:eastAsia="Palatino Linotype" w:hAnsi="Palatino Linotype" w:cs="Palatino Linotype"/>
          <w:b/>
          <w:color w:val="000000"/>
        </w:rPr>
      </w:pPr>
    </w:p>
    <w:p w14:paraId="1E26CA37" w14:textId="77777777" w:rsidR="00590BE8" w:rsidRDefault="00B63B6E">
      <w:pPr>
        <w:pBdr>
          <w:top w:val="nil"/>
          <w:left w:val="nil"/>
          <w:bottom w:val="nil"/>
          <w:right w:val="nil"/>
          <w:between w:val="nil"/>
        </w:pBdr>
        <w:spacing w:line="360" w:lineRule="auto"/>
        <w:ind w:right="-646"/>
        <w:jc w:val="both"/>
        <w:rPr>
          <w:rFonts w:ascii="Palatino Linotype" w:eastAsia="Palatino Linotype" w:hAnsi="Palatino Linotype" w:cs="Palatino Linotype"/>
          <w:b/>
        </w:rPr>
      </w:pPr>
      <w:r>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14:paraId="1E26CA38" w14:textId="77777777" w:rsidR="00590BE8" w:rsidRDefault="00590BE8">
      <w:pPr>
        <w:pBdr>
          <w:top w:val="nil"/>
          <w:left w:val="nil"/>
          <w:bottom w:val="nil"/>
          <w:right w:val="nil"/>
          <w:between w:val="nil"/>
        </w:pBdr>
        <w:spacing w:line="360" w:lineRule="auto"/>
        <w:ind w:right="-646"/>
        <w:jc w:val="both"/>
        <w:rPr>
          <w:rFonts w:ascii="Palatino Linotype" w:eastAsia="Palatino Linotype" w:hAnsi="Palatino Linotype" w:cs="Palatino Linotype"/>
          <w:b/>
        </w:rPr>
      </w:pPr>
    </w:p>
    <w:p w14:paraId="1E26CA39" w14:textId="77777777" w:rsidR="00590BE8" w:rsidRDefault="00B63B6E">
      <w:pPr>
        <w:pBdr>
          <w:top w:val="nil"/>
          <w:left w:val="nil"/>
          <w:bottom w:val="nil"/>
          <w:right w:val="nil"/>
          <w:between w:val="nil"/>
        </w:pBdr>
        <w:spacing w:line="360" w:lineRule="auto"/>
        <w:ind w:right="-646"/>
        <w:jc w:val="both"/>
        <w:rPr>
          <w:rFonts w:ascii="Palatino Linotype" w:eastAsia="Palatino Linotype" w:hAnsi="Palatino Linotype" w:cs="Palatino Linotype"/>
        </w:rPr>
      </w:pPr>
      <w:r>
        <w:rPr>
          <w:rFonts w:ascii="Palatino Linotype" w:eastAsia="Palatino Linotype" w:hAnsi="Palatino Linotype" w:cs="Palatino Linotype"/>
        </w:rPr>
        <w:lastRenderedPageBreak/>
        <w:t>Para el caso de que luego de la búsqueda exhaustiva y razonable, no se localice información ordenada en el numeral 4 inciso b), bastará que el OBLIGADO lo informe al solicitante al momento de dar cumplimiento a la presente resolución en términos del artículo 19 párrafo segundo de la Ley de Transparencia y Acceso a la Información Pública del Estado de México y Municipios.</w:t>
      </w:r>
    </w:p>
    <w:p w14:paraId="1E26CA3A" w14:textId="77777777" w:rsidR="00590BE8" w:rsidRDefault="00590BE8">
      <w:pPr>
        <w:spacing w:line="360" w:lineRule="auto"/>
        <w:ind w:left="851" w:right="-646"/>
        <w:jc w:val="both"/>
        <w:rPr>
          <w:rFonts w:ascii="Palatino Linotype" w:eastAsia="Palatino Linotype" w:hAnsi="Palatino Linotype" w:cs="Palatino Linotype"/>
          <w:b/>
        </w:rPr>
      </w:pPr>
    </w:p>
    <w:p w14:paraId="1E26CA3B" w14:textId="77777777" w:rsidR="00590BE8" w:rsidRDefault="00B63B6E">
      <w:pP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TERCERO. NOTIFÍQUESE</w:t>
      </w:r>
      <w:r>
        <w:rPr>
          <w:rFonts w:ascii="Palatino Linotype" w:eastAsia="Palatino Linotype" w:hAnsi="Palatino Linotype" w:cs="Palatino Linotype"/>
          <w:color w:val="000000"/>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000000"/>
        </w:rPr>
        <w:t>dé cumplimiento a lo ordenado dentro del plazo de diez días hábiles,</w:t>
      </w:r>
      <w:r>
        <w:rPr>
          <w:rFonts w:ascii="Palatino Linotype" w:eastAsia="Palatino Linotype" w:hAnsi="Palatino Linotype" w:cs="Palatino Linotype"/>
          <w:color w:val="000000"/>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E26CA3C" w14:textId="77777777" w:rsidR="00590BE8" w:rsidRDefault="00590BE8">
      <w:pPr>
        <w:spacing w:line="360" w:lineRule="auto"/>
        <w:ind w:right="-646"/>
        <w:jc w:val="both"/>
        <w:rPr>
          <w:rFonts w:ascii="Palatino Linotype" w:eastAsia="Palatino Linotype" w:hAnsi="Palatino Linotype" w:cs="Palatino Linotype"/>
          <w:color w:val="000000"/>
        </w:rPr>
      </w:pPr>
    </w:p>
    <w:p w14:paraId="1E26CA3D" w14:textId="77777777" w:rsidR="00590BE8" w:rsidRDefault="00B63B6E">
      <w:pP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CUARTO. </w:t>
      </w:r>
      <w:r>
        <w:rPr>
          <w:rFonts w:ascii="Palatino Linotype" w:eastAsia="Palatino Linotype" w:hAnsi="Palatino Linotype" w:cs="Palatino Linotype"/>
          <w:color w:val="000000"/>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 manera fundada y motivada, podrá solicitar una ampliación de plazo para el cumplimiento de la presente resolución.</w:t>
      </w:r>
    </w:p>
    <w:p w14:paraId="1E26CA3E" w14:textId="77777777" w:rsidR="00590BE8" w:rsidRDefault="00590BE8">
      <w:pPr>
        <w:spacing w:line="360" w:lineRule="auto"/>
        <w:ind w:right="-646"/>
        <w:jc w:val="both"/>
        <w:rPr>
          <w:rFonts w:ascii="Palatino Linotype" w:eastAsia="Palatino Linotype" w:hAnsi="Palatino Linotype" w:cs="Palatino Linotype"/>
          <w:color w:val="000000"/>
        </w:rPr>
      </w:pPr>
    </w:p>
    <w:p w14:paraId="1E26CA3F" w14:textId="77777777" w:rsidR="00590BE8" w:rsidRDefault="00B63B6E">
      <w:pP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QUINTO.</w:t>
      </w:r>
      <w:r>
        <w:rPr>
          <w:rFonts w:ascii="Palatino Linotype" w:eastAsia="Palatino Linotype" w:hAnsi="Palatino Linotype" w:cs="Palatino Linotype"/>
          <w:color w:val="000000"/>
        </w:rPr>
        <w:t xml:space="preserve"> Notifíquese a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la presente resolución, vía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w:t>
      </w:r>
    </w:p>
    <w:p w14:paraId="1E26CA40" w14:textId="77777777" w:rsidR="00590BE8" w:rsidRDefault="00590BE8">
      <w:pPr>
        <w:spacing w:line="360" w:lineRule="auto"/>
        <w:ind w:right="-646"/>
        <w:jc w:val="both"/>
        <w:rPr>
          <w:rFonts w:ascii="Palatino Linotype" w:eastAsia="Palatino Linotype" w:hAnsi="Palatino Linotype" w:cs="Palatino Linotype"/>
          <w:color w:val="000000"/>
        </w:rPr>
      </w:pPr>
    </w:p>
    <w:p w14:paraId="1E26CA41" w14:textId="77777777" w:rsidR="00590BE8" w:rsidRDefault="00B63B6E">
      <w:pPr>
        <w:spacing w:line="360" w:lineRule="auto"/>
        <w:ind w:right="-646"/>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lastRenderedPageBreak/>
        <w:t>SEXTO.</w:t>
      </w:r>
      <w:r>
        <w:rPr>
          <w:rFonts w:ascii="Palatino Linotype" w:eastAsia="Palatino Linotype" w:hAnsi="Palatino Linotype" w:cs="Palatino Linotype"/>
          <w:color w:val="000000"/>
        </w:rPr>
        <w:t xml:space="preserve"> Se hace del conocimiento de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w:t>
      </w:r>
      <w:r>
        <w:rPr>
          <w:rFonts w:ascii="Palatino Linotype" w:eastAsia="Palatino Linotype" w:hAnsi="Palatino Linotype" w:cs="Palatino Linotype"/>
        </w:rPr>
        <w:t>impugnar vía</w:t>
      </w:r>
      <w:r>
        <w:rPr>
          <w:rFonts w:ascii="Palatino Linotype" w:eastAsia="Palatino Linotype" w:hAnsi="Palatino Linotype" w:cs="Palatino Linotype"/>
          <w:color w:val="000000"/>
        </w:rPr>
        <w:t xml:space="preserve"> juicio de amparo en los términos de las leyes aplicables.</w:t>
      </w:r>
    </w:p>
    <w:p w14:paraId="1E26CA42" w14:textId="77777777" w:rsidR="00590BE8" w:rsidRDefault="00590BE8">
      <w:pPr>
        <w:shd w:val="clear" w:color="auto" w:fill="FFFFFF"/>
        <w:spacing w:line="360" w:lineRule="auto"/>
        <w:ind w:right="-646"/>
        <w:jc w:val="both"/>
        <w:rPr>
          <w:rFonts w:ascii="Palatino Linotype" w:eastAsia="Palatino Linotype" w:hAnsi="Palatino Linotype" w:cs="Palatino Linotype"/>
        </w:rPr>
      </w:pPr>
    </w:p>
    <w:p w14:paraId="1E26CA43" w14:textId="360B2BED" w:rsidR="00024947" w:rsidRPr="003C7186" w:rsidRDefault="00024947" w:rsidP="005A73C1">
      <w:pPr>
        <w:spacing w:line="360" w:lineRule="auto"/>
        <w:ind w:right="-660"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D560F7">
        <w:rPr>
          <w:rFonts w:ascii="Palatino Linotype" w:hAnsi="Palatino Linotype"/>
        </w:rPr>
        <w:t xml:space="preserve"> </w:t>
      </w:r>
      <w:r w:rsidR="00D560F7" w:rsidRPr="00D560F7">
        <w:rPr>
          <w:rFonts w:ascii="Palatino Linotype" w:hAnsi="Palatino Linotype"/>
        </w:rPr>
        <w:t>EMITIENDO VOTO PARTICULAR CONCURRENTE</w:t>
      </w:r>
      <w:r w:rsidRPr="003C7186">
        <w:rPr>
          <w:rFonts w:ascii="Palatino Linotype" w:hAnsi="Palatino Linotype"/>
        </w:rPr>
        <w:t>; SHARON CRISTINA MORALES MARTÍNEZ; LUIS GUSTAVO PARRA NORIEGA</w:t>
      </w:r>
      <w:r w:rsidR="00D560F7">
        <w:rPr>
          <w:rFonts w:ascii="Palatino Linotype" w:hAnsi="Palatino Linotype"/>
        </w:rPr>
        <w:t xml:space="preserve"> </w:t>
      </w:r>
      <w:r w:rsidR="00D560F7" w:rsidRPr="00D560F7">
        <w:rPr>
          <w:rFonts w:ascii="Palatino Linotype" w:hAnsi="Palatino Linotype"/>
        </w:rPr>
        <w:t>EMITIENDO VOTO PARTICULAR CONCURRENTE</w:t>
      </w:r>
      <w:r>
        <w:rPr>
          <w:rFonts w:ascii="Palatino Linotype" w:hAnsi="Palatino Linotype"/>
        </w:rPr>
        <w:t xml:space="preserve"> </w:t>
      </w:r>
      <w:r w:rsidRPr="003C7186">
        <w:rPr>
          <w:rFonts w:ascii="Palatino Linotype" w:hAnsi="Palatino Linotype"/>
        </w:rPr>
        <w:t>Y GUADALUPE RAMÍREZ PEÑA</w:t>
      </w:r>
      <w:r w:rsidR="000900BF">
        <w:rPr>
          <w:rFonts w:ascii="Palatino Linotype" w:hAnsi="Palatino Linotype"/>
        </w:rPr>
        <w:t xml:space="preserve"> </w:t>
      </w:r>
      <w:r w:rsidR="000900BF" w:rsidRPr="000900BF">
        <w:rPr>
          <w:rFonts w:ascii="Palatino Linotype" w:hAnsi="Palatino Linotype"/>
        </w:rPr>
        <w:t>EMITIENDO VOTO PARTICULAR</w:t>
      </w:r>
      <w:r w:rsidR="000900BF">
        <w:rPr>
          <w:rFonts w:ascii="Palatino Linotype" w:hAnsi="Palatino Linotype"/>
        </w:rPr>
        <w:t>;</w:t>
      </w:r>
      <w:r w:rsidRPr="003C7186">
        <w:rPr>
          <w:rFonts w:ascii="Palatino Linotype" w:hAnsi="Palatino Linotype"/>
        </w:rPr>
        <w:t xml:space="preserve"> 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SEGUNDA </w:t>
      </w:r>
      <w:r w:rsidRPr="003C7186">
        <w:rPr>
          <w:rFonts w:ascii="Palatino Linotype" w:hAnsi="Palatino Linotype"/>
        </w:rPr>
        <w:t xml:space="preserve">SESIÓN ORDINARIA CELEBRADA EL </w:t>
      </w:r>
      <w:r>
        <w:rPr>
          <w:rFonts w:ascii="Palatino Linotype" w:hAnsi="Palatino Linotype"/>
        </w:rPr>
        <w:t>ONCE</w:t>
      </w:r>
      <w:r w:rsidRPr="003C7186">
        <w:rPr>
          <w:rFonts w:ascii="Palatino Linotype" w:hAnsi="Palatino Linotype"/>
        </w:rPr>
        <w:t xml:space="preserve"> </w:t>
      </w:r>
      <w:r>
        <w:rPr>
          <w:rFonts w:ascii="Palatino Linotype" w:hAnsi="Palatino Linotype"/>
        </w:rPr>
        <w:t>(11) DE SEPTIEMBRE</w:t>
      </w:r>
      <w:r w:rsidRPr="003C7186">
        <w:rPr>
          <w:rFonts w:ascii="Palatino Linotype" w:hAnsi="Palatino Linotype"/>
        </w:rPr>
        <w:t xml:space="preserve"> DE DOS MIL VEINTICUATRO, ANTE EL SECRETARIO TÉCNICO DEL PLENO ALEXIS TAPIA RAMÍREZ. </w:t>
      </w:r>
    </w:p>
    <w:p w14:paraId="1E26CA44" w14:textId="77777777" w:rsidR="00590BE8" w:rsidRDefault="00590BE8">
      <w:pPr>
        <w:spacing w:line="360" w:lineRule="auto"/>
        <w:ind w:right="-646"/>
        <w:jc w:val="both"/>
        <w:rPr>
          <w:rFonts w:ascii="Palatino Linotype" w:eastAsia="Palatino Linotype" w:hAnsi="Palatino Linotype" w:cs="Palatino Linotype"/>
        </w:rPr>
      </w:pPr>
    </w:p>
    <w:p w14:paraId="1E26CA45" w14:textId="77777777" w:rsidR="00590BE8" w:rsidRDefault="00590BE8">
      <w:pPr>
        <w:spacing w:line="360" w:lineRule="auto"/>
        <w:ind w:right="-646"/>
        <w:jc w:val="both"/>
        <w:rPr>
          <w:rFonts w:ascii="Palatino Linotype" w:eastAsia="Palatino Linotype" w:hAnsi="Palatino Linotype" w:cs="Palatino Linotype"/>
        </w:rPr>
      </w:pPr>
    </w:p>
    <w:p w14:paraId="1E26CA46" w14:textId="77777777" w:rsidR="00590BE8" w:rsidRDefault="00590BE8">
      <w:pPr>
        <w:spacing w:line="360" w:lineRule="auto"/>
        <w:ind w:right="-646"/>
        <w:jc w:val="both"/>
        <w:rPr>
          <w:rFonts w:ascii="Palatino Linotype" w:eastAsia="Palatino Linotype" w:hAnsi="Palatino Linotype" w:cs="Palatino Linotype"/>
        </w:rPr>
      </w:pPr>
    </w:p>
    <w:p w14:paraId="1E26CA47" w14:textId="77777777" w:rsidR="00590BE8" w:rsidRDefault="00590BE8">
      <w:pPr>
        <w:spacing w:line="360" w:lineRule="auto"/>
        <w:ind w:right="-646"/>
        <w:jc w:val="both"/>
        <w:rPr>
          <w:rFonts w:ascii="Palatino Linotype" w:eastAsia="Palatino Linotype" w:hAnsi="Palatino Linotype" w:cs="Palatino Linotype"/>
        </w:rPr>
      </w:pPr>
    </w:p>
    <w:p w14:paraId="1E26CA48" w14:textId="77777777" w:rsidR="00590BE8" w:rsidRDefault="00590BE8">
      <w:pPr>
        <w:spacing w:line="360" w:lineRule="auto"/>
        <w:ind w:right="-646"/>
        <w:jc w:val="both"/>
        <w:rPr>
          <w:rFonts w:ascii="Palatino Linotype" w:eastAsia="Palatino Linotype" w:hAnsi="Palatino Linotype" w:cs="Palatino Linotype"/>
        </w:rPr>
      </w:pPr>
    </w:p>
    <w:p w14:paraId="1E26CA49" w14:textId="77777777" w:rsidR="00590BE8" w:rsidRDefault="00590BE8">
      <w:pPr>
        <w:spacing w:line="360" w:lineRule="auto"/>
        <w:ind w:right="-646"/>
        <w:rPr>
          <w:rFonts w:ascii="Palatino Linotype" w:eastAsia="Palatino Linotype" w:hAnsi="Palatino Linotype" w:cs="Palatino Linotype"/>
        </w:rPr>
      </w:pPr>
    </w:p>
    <w:p w14:paraId="1E26CA4A" w14:textId="77777777" w:rsidR="00590BE8" w:rsidRDefault="00590BE8">
      <w:pPr>
        <w:spacing w:line="360" w:lineRule="auto"/>
        <w:ind w:right="-646"/>
        <w:rPr>
          <w:rFonts w:ascii="Palatino Linotype" w:eastAsia="Palatino Linotype" w:hAnsi="Palatino Linotype" w:cs="Palatino Linotype"/>
        </w:rPr>
      </w:pPr>
    </w:p>
    <w:p w14:paraId="1E26CA63" w14:textId="0F100DE7" w:rsidR="00EB55FA" w:rsidRDefault="00EB55FA">
      <w:pPr>
        <w:rPr>
          <w:rFonts w:ascii="Palatino Linotype" w:eastAsia="Palatino Linotype" w:hAnsi="Palatino Linotype" w:cs="Palatino Linotype"/>
        </w:rPr>
      </w:pPr>
      <w:r>
        <w:rPr>
          <w:rFonts w:ascii="Palatino Linotype" w:eastAsia="Palatino Linotype" w:hAnsi="Palatino Linotype" w:cs="Palatino Linotype"/>
        </w:rPr>
        <w:br w:type="page"/>
      </w:r>
    </w:p>
    <w:p w14:paraId="75F205D2" w14:textId="77777777" w:rsidR="00590BE8" w:rsidRDefault="00590BE8">
      <w:pPr>
        <w:tabs>
          <w:tab w:val="left" w:pos="3374"/>
        </w:tabs>
        <w:spacing w:line="360" w:lineRule="auto"/>
        <w:ind w:right="-646"/>
        <w:rPr>
          <w:rFonts w:ascii="Palatino Linotype" w:eastAsia="Palatino Linotype" w:hAnsi="Palatino Linotype" w:cs="Palatino Linotype"/>
        </w:rPr>
      </w:pPr>
    </w:p>
    <w:sectPr w:rsidR="00590BE8">
      <w:headerReference w:type="even" r:id="rId13"/>
      <w:headerReference w:type="default" r:id="rId14"/>
      <w:footerReference w:type="default" r:id="rId15"/>
      <w:headerReference w:type="first" r:id="rId16"/>
      <w:footerReference w:type="first" r:id="rId17"/>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BFC3" w14:textId="77777777" w:rsidR="00884C31" w:rsidRDefault="00884C31">
      <w:r>
        <w:separator/>
      </w:r>
    </w:p>
  </w:endnote>
  <w:endnote w:type="continuationSeparator" w:id="0">
    <w:p w14:paraId="2AB2E770" w14:textId="77777777" w:rsidR="00884C31" w:rsidRDefault="0088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CA7B" w14:textId="77777777" w:rsidR="00590BE8" w:rsidRDefault="00B63B6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11FBB">
      <w:rPr>
        <w:rFonts w:ascii="Palatino Linotype" w:eastAsia="Palatino Linotype" w:hAnsi="Palatino Linotype" w:cs="Palatino Linotype"/>
        <w:noProof/>
        <w:color w:val="000000"/>
        <w:sz w:val="20"/>
        <w:szCs w:val="20"/>
      </w:rPr>
      <w:t>64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11FBB">
      <w:rPr>
        <w:rFonts w:ascii="Palatino Linotype" w:eastAsia="Palatino Linotype" w:hAnsi="Palatino Linotype" w:cs="Palatino Linotype"/>
        <w:noProof/>
        <w:color w:val="000000"/>
        <w:sz w:val="20"/>
        <w:szCs w:val="20"/>
      </w:rPr>
      <w:t>64</w:t>
    </w:r>
    <w:r>
      <w:rPr>
        <w:rFonts w:ascii="Palatino Linotype" w:eastAsia="Palatino Linotype" w:hAnsi="Palatino Linotype" w:cs="Palatino Linotype"/>
        <w:color w:val="000000"/>
        <w:sz w:val="20"/>
        <w:szCs w:val="20"/>
      </w:rPr>
      <w:fldChar w:fldCharType="end"/>
    </w:r>
  </w:p>
  <w:p w14:paraId="1E26CA7C" w14:textId="77777777" w:rsidR="00590BE8" w:rsidRDefault="00590BE8">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CA8B" w14:textId="77777777" w:rsidR="00590BE8" w:rsidRDefault="00B63B6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11FBB">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11FBB">
      <w:rPr>
        <w:rFonts w:ascii="Palatino Linotype" w:eastAsia="Palatino Linotype" w:hAnsi="Palatino Linotype" w:cs="Palatino Linotype"/>
        <w:noProof/>
        <w:color w:val="000000"/>
        <w:sz w:val="20"/>
        <w:szCs w:val="20"/>
      </w:rPr>
      <w:t>64</w:t>
    </w:r>
    <w:r>
      <w:rPr>
        <w:rFonts w:ascii="Palatino Linotype" w:eastAsia="Palatino Linotype" w:hAnsi="Palatino Linotype" w:cs="Palatino Linotype"/>
        <w:color w:val="000000"/>
        <w:sz w:val="20"/>
        <w:szCs w:val="20"/>
      </w:rPr>
      <w:fldChar w:fldCharType="end"/>
    </w:r>
  </w:p>
  <w:p w14:paraId="1E26CA8C" w14:textId="77777777" w:rsidR="00590BE8" w:rsidRDefault="00590BE8">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52FF" w14:textId="77777777" w:rsidR="00884C31" w:rsidRDefault="00884C31">
      <w:r>
        <w:separator/>
      </w:r>
    </w:p>
  </w:footnote>
  <w:footnote w:type="continuationSeparator" w:id="0">
    <w:p w14:paraId="08C85658" w14:textId="77777777" w:rsidR="00884C31" w:rsidRDefault="00884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CA6F" w14:textId="77777777" w:rsidR="00590BE8" w:rsidRDefault="00884C31">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1E26C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CA70" w14:textId="77777777" w:rsidR="00590BE8" w:rsidRDefault="00590BE8">
    <w:pPr>
      <w:widowControl w:val="0"/>
      <w:pBdr>
        <w:top w:val="nil"/>
        <w:left w:val="nil"/>
        <w:bottom w:val="nil"/>
        <w:right w:val="nil"/>
        <w:between w:val="nil"/>
      </w:pBdr>
      <w:spacing w:line="276" w:lineRule="auto"/>
      <w:rPr>
        <w:rFonts w:eastAsia="Calibri"/>
        <w:color w:val="000000"/>
      </w:rPr>
    </w:pPr>
  </w:p>
  <w:tbl>
    <w:tblPr>
      <w:tblStyle w:val="a5"/>
      <w:tblW w:w="7455" w:type="dxa"/>
      <w:tblInd w:w="2694" w:type="dxa"/>
      <w:tblLayout w:type="fixed"/>
      <w:tblLook w:val="0400" w:firstRow="0" w:lastRow="0" w:firstColumn="0" w:lastColumn="0" w:noHBand="0" w:noVBand="1"/>
    </w:tblPr>
    <w:tblGrid>
      <w:gridCol w:w="2970"/>
      <w:gridCol w:w="4485"/>
    </w:tblGrid>
    <w:tr w:rsidR="00590BE8" w14:paraId="1E26CA73" w14:textId="77777777">
      <w:trPr>
        <w:trHeight w:val="227"/>
      </w:trPr>
      <w:tc>
        <w:tcPr>
          <w:tcW w:w="2970" w:type="dxa"/>
          <w:vAlign w:val="center"/>
        </w:tcPr>
        <w:p w14:paraId="1E26CA71" w14:textId="77777777" w:rsidR="00590BE8" w:rsidRDefault="00B63B6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85" w:type="dxa"/>
          <w:vAlign w:val="center"/>
        </w:tcPr>
        <w:p w14:paraId="1E26CA72" w14:textId="77777777" w:rsidR="00590BE8" w:rsidRDefault="00B63B6E">
          <w:pPr>
            <w:pBdr>
              <w:top w:val="nil"/>
              <w:left w:val="nil"/>
              <w:bottom w:val="nil"/>
              <w:right w:val="nil"/>
              <w:between w:val="nil"/>
            </w:pBdr>
            <w:tabs>
              <w:tab w:val="center" w:pos="4419"/>
              <w:tab w:val="right" w:pos="8838"/>
            </w:tabs>
            <w:ind w:right="-86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04573/INFOEM/IP/RR/2023</w:t>
          </w:r>
        </w:p>
      </w:tc>
    </w:tr>
    <w:tr w:rsidR="00590BE8" w14:paraId="1E26CA76" w14:textId="77777777">
      <w:trPr>
        <w:trHeight w:val="242"/>
      </w:trPr>
      <w:tc>
        <w:tcPr>
          <w:tcW w:w="2970" w:type="dxa"/>
          <w:vAlign w:val="center"/>
        </w:tcPr>
        <w:p w14:paraId="1E26CA74" w14:textId="77777777" w:rsidR="00590BE8" w:rsidRDefault="00B63B6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85" w:type="dxa"/>
          <w:vAlign w:val="center"/>
        </w:tcPr>
        <w:p w14:paraId="1E26CA75" w14:textId="77777777" w:rsidR="00590BE8" w:rsidRDefault="00B63B6E">
          <w:pPr>
            <w:pBdr>
              <w:top w:val="nil"/>
              <w:left w:val="nil"/>
              <w:bottom w:val="nil"/>
              <w:right w:val="nil"/>
              <w:between w:val="nil"/>
            </w:pBdr>
            <w:tabs>
              <w:tab w:val="center" w:pos="4419"/>
              <w:tab w:val="right" w:pos="8838"/>
            </w:tabs>
            <w:ind w:right="-86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Instituto de Salud del Estado de México.  </w:t>
          </w:r>
        </w:p>
      </w:tc>
    </w:tr>
    <w:tr w:rsidR="00590BE8" w14:paraId="1E26CA79" w14:textId="77777777">
      <w:trPr>
        <w:trHeight w:val="342"/>
      </w:trPr>
      <w:tc>
        <w:tcPr>
          <w:tcW w:w="2970" w:type="dxa"/>
          <w:vAlign w:val="center"/>
        </w:tcPr>
        <w:p w14:paraId="1E26CA77" w14:textId="77777777" w:rsidR="00590BE8" w:rsidRDefault="00B63B6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85" w:type="dxa"/>
          <w:vAlign w:val="center"/>
        </w:tcPr>
        <w:p w14:paraId="1E26CA78" w14:textId="77777777" w:rsidR="00590BE8" w:rsidRDefault="00B63B6E">
          <w:pPr>
            <w:pBdr>
              <w:top w:val="nil"/>
              <w:left w:val="nil"/>
              <w:bottom w:val="nil"/>
              <w:right w:val="nil"/>
              <w:between w:val="nil"/>
            </w:pBdr>
            <w:tabs>
              <w:tab w:val="center" w:pos="4419"/>
              <w:tab w:val="right" w:pos="8838"/>
            </w:tabs>
            <w:ind w:right="-861"/>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1E26CA7A" w14:textId="77777777" w:rsidR="00590BE8" w:rsidRDefault="00884C31">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1E26C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CA7D" w14:textId="77777777" w:rsidR="00590BE8" w:rsidRDefault="00590BE8">
    <w:pPr>
      <w:widowControl w:val="0"/>
      <w:pBdr>
        <w:top w:val="nil"/>
        <w:left w:val="nil"/>
        <w:bottom w:val="nil"/>
        <w:right w:val="nil"/>
        <w:between w:val="nil"/>
      </w:pBdr>
      <w:spacing w:line="276" w:lineRule="auto"/>
      <w:rPr>
        <w:rFonts w:eastAsia="Calibri"/>
        <w:color w:val="000000"/>
        <w:sz w:val="14"/>
        <w:szCs w:val="14"/>
      </w:rPr>
    </w:pPr>
  </w:p>
  <w:tbl>
    <w:tblPr>
      <w:tblStyle w:val="a6"/>
      <w:tblW w:w="7185" w:type="dxa"/>
      <w:tblInd w:w="2552" w:type="dxa"/>
      <w:tblLayout w:type="fixed"/>
      <w:tblLook w:val="0400" w:firstRow="0" w:lastRow="0" w:firstColumn="0" w:lastColumn="0" w:noHBand="0" w:noVBand="1"/>
    </w:tblPr>
    <w:tblGrid>
      <w:gridCol w:w="2970"/>
      <w:gridCol w:w="4215"/>
    </w:tblGrid>
    <w:tr w:rsidR="00590BE8" w14:paraId="1E26CA80" w14:textId="77777777">
      <w:trPr>
        <w:trHeight w:val="227"/>
      </w:trPr>
      <w:tc>
        <w:tcPr>
          <w:tcW w:w="2970" w:type="dxa"/>
          <w:vAlign w:val="center"/>
        </w:tcPr>
        <w:p w14:paraId="1E26CA7E" w14:textId="77777777" w:rsidR="00590BE8" w:rsidRDefault="00B63B6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5" w:type="dxa"/>
          <w:vAlign w:val="center"/>
        </w:tcPr>
        <w:p w14:paraId="1E26CA7F" w14:textId="77777777" w:rsidR="00590BE8" w:rsidRDefault="00B63B6E">
          <w:pPr>
            <w:pBdr>
              <w:top w:val="nil"/>
              <w:left w:val="nil"/>
              <w:bottom w:val="nil"/>
              <w:right w:val="nil"/>
              <w:between w:val="nil"/>
            </w:pBdr>
            <w:tabs>
              <w:tab w:val="center" w:pos="4419"/>
              <w:tab w:val="right" w:pos="8838"/>
            </w:tabs>
            <w:ind w:right="-85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04573/INFOEM/IP/RR/2023</w:t>
          </w:r>
        </w:p>
      </w:tc>
    </w:tr>
    <w:tr w:rsidR="00590BE8" w14:paraId="1E26CA83" w14:textId="77777777">
      <w:trPr>
        <w:trHeight w:val="242"/>
      </w:trPr>
      <w:tc>
        <w:tcPr>
          <w:tcW w:w="2970" w:type="dxa"/>
          <w:vAlign w:val="center"/>
        </w:tcPr>
        <w:p w14:paraId="1E26CA81" w14:textId="77777777" w:rsidR="00590BE8" w:rsidRDefault="00B63B6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5" w:type="dxa"/>
        </w:tcPr>
        <w:p w14:paraId="1E26CA82" w14:textId="660E593E" w:rsidR="00590BE8" w:rsidRDefault="00425D25">
          <w:pPr>
            <w:pBdr>
              <w:top w:val="nil"/>
              <w:left w:val="nil"/>
              <w:bottom w:val="nil"/>
              <w:right w:val="nil"/>
              <w:between w:val="nil"/>
            </w:pBdr>
            <w:tabs>
              <w:tab w:val="center" w:pos="4419"/>
              <w:tab w:val="right" w:pos="8838"/>
              <w:tab w:val="left" w:pos="521"/>
            </w:tabs>
            <w:ind w:right="-853"/>
            <w:rPr>
              <w:rFonts w:ascii="Palatino Linotype" w:eastAsia="Palatino Linotype" w:hAnsi="Palatino Linotype" w:cs="Palatino Linotype"/>
              <w:color w:val="FF0000"/>
              <w:sz w:val="22"/>
              <w:szCs w:val="22"/>
            </w:rPr>
          </w:pPr>
          <w:r>
            <w:rPr>
              <w:rFonts w:ascii="Palatino Linotype" w:eastAsia="Palatino Linotype" w:hAnsi="Palatino Linotype" w:cs="Palatino Linotype"/>
              <w:color w:val="000000"/>
              <w:sz w:val="22"/>
              <w:szCs w:val="22"/>
            </w:rPr>
            <w:t xml:space="preserve">XXX </w:t>
          </w:r>
          <w:proofErr w:type="spellStart"/>
          <w:r>
            <w:rPr>
              <w:rFonts w:ascii="Palatino Linotype" w:eastAsia="Palatino Linotype" w:hAnsi="Palatino Linotype" w:cs="Palatino Linotype"/>
              <w:color w:val="000000"/>
              <w:sz w:val="22"/>
              <w:szCs w:val="22"/>
            </w:rPr>
            <w:t>XXX</w:t>
          </w:r>
          <w:proofErr w:type="spellEnd"/>
        </w:p>
      </w:tc>
    </w:tr>
    <w:tr w:rsidR="00590BE8" w14:paraId="1E26CA86" w14:textId="77777777">
      <w:trPr>
        <w:trHeight w:val="342"/>
      </w:trPr>
      <w:tc>
        <w:tcPr>
          <w:tcW w:w="2970" w:type="dxa"/>
          <w:vAlign w:val="center"/>
        </w:tcPr>
        <w:p w14:paraId="1E26CA84" w14:textId="77777777" w:rsidR="00590BE8" w:rsidRDefault="00B63B6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5" w:type="dxa"/>
          <w:vAlign w:val="center"/>
        </w:tcPr>
        <w:p w14:paraId="1E26CA85" w14:textId="77777777" w:rsidR="00590BE8" w:rsidRDefault="00B63B6E">
          <w:pPr>
            <w:ind w:right="-85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Instituto de Salud del Estado de México.  </w:t>
          </w:r>
        </w:p>
      </w:tc>
    </w:tr>
    <w:tr w:rsidR="00590BE8" w14:paraId="1E26CA89" w14:textId="77777777">
      <w:trPr>
        <w:trHeight w:val="342"/>
      </w:trPr>
      <w:tc>
        <w:tcPr>
          <w:tcW w:w="2970" w:type="dxa"/>
          <w:vAlign w:val="center"/>
        </w:tcPr>
        <w:p w14:paraId="1E26CA87" w14:textId="77777777" w:rsidR="00590BE8" w:rsidRDefault="00B63B6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5" w:type="dxa"/>
          <w:vAlign w:val="center"/>
        </w:tcPr>
        <w:p w14:paraId="1E26CA88" w14:textId="77777777" w:rsidR="00590BE8" w:rsidRDefault="00B63B6E">
          <w:pPr>
            <w:pBdr>
              <w:top w:val="nil"/>
              <w:left w:val="nil"/>
              <w:bottom w:val="nil"/>
              <w:right w:val="nil"/>
              <w:between w:val="nil"/>
            </w:pBdr>
            <w:tabs>
              <w:tab w:val="center" w:pos="4419"/>
              <w:tab w:val="right" w:pos="8838"/>
            </w:tabs>
            <w:ind w:right="-85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1E26CA8A" w14:textId="77777777" w:rsidR="00590BE8" w:rsidRDefault="00884C31">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1E26C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E96"/>
    <w:multiLevelType w:val="multilevel"/>
    <w:tmpl w:val="18EC9F9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45B4E31"/>
    <w:multiLevelType w:val="multilevel"/>
    <w:tmpl w:val="09A20D7C"/>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87947D7"/>
    <w:multiLevelType w:val="multilevel"/>
    <w:tmpl w:val="9692C5A2"/>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3" w15:restartNumberingAfterBreak="0">
    <w:nsid w:val="0D6B7FEB"/>
    <w:multiLevelType w:val="multilevel"/>
    <w:tmpl w:val="6444F94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FFC212D"/>
    <w:multiLevelType w:val="multilevel"/>
    <w:tmpl w:val="D5441A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7B6F69"/>
    <w:multiLevelType w:val="multilevel"/>
    <w:tmpl w:val="A96E874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3C1B067E"/>
    <w:multiLevelType w:val="multilevel"/>
    <w:tmpl w:val="89AE61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7A78EB"/>
    <w:multiLevelType w:val="multilevel"/>
    <w:tmpl w:val="54C2F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560236"/>
    <w:multiLevelType w:val="multilevel"/>
    <w:tmpl w:val="DB14388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15:restartNumberingAfterBreak="0">
    <w:nsid w:val="4EFB2E50"/>
    <w:multiLevelType w:val="multilevel"/>
    <w:tmpl w:val="C930DDE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14F1648"/>
    <w:multiLevelType w:val="multilevel"/>
    <w:tmpl w:val="DC58D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1707054"/>
    <w:multiLevelType w:val="multilevel"/>
    <w:tmpl w:val="37F07D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36C0B6E"/>
    <w:multiLevelType w:val="multilevel"/>
    <w:tmpl w:val="62EA1DD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15:restartNumberingAfterBreak="0">
    <w:nsid w:val="54E178FE"/>
    <w:multiLevelType w:val="multilevel"/>
    <w:tmpl w:val="0D6EA5D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C2753A"/>
    <w:multiLevelType w:val="multilevel"/>
    <w:tmpl w:val="FD38D95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63010B"/>
    <w:multiLevelType w:val="multilevel"/>
    <w:tmpl w:val="823011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31943501">
    <w:abstractNumId w:val="5"/>
  </w:num>
  <w:num w:numId="2" w16cid:durableId="110906804">
    <w:abstractNumId w:val="1"/>
  </w:num>
  <w:num w:numId="3" w16cid:durableId="2039038346">
    <w:abstractNumId w:val="14"/>
  </w:num>
  <w:num w:numId="4" w16cid:durableId="1915042372">
    <w:abstractNumId w:val="15"/>
  </w:num>
  <w:num w:numId="5" w16cid:durableId="161817413">
    <w:abstractNumId w:val="9"/>
  </w:num>
  <w:num w:numId="6" w16cid:durableId="1945188454">
    <w:abstractNumId w:val="13"/>
  </w:num>
  <w:num w:numId="7" w16cid:durableId="1120103307">
    <w:abstractNumId w:val="11"/>
  </w:num>
  <w:num w:numId="8" w16cid:durableId="663781175">
    <w:abstractNumId w:val="2"/>
  </w:num>
  <w:num w:numId="9" w16cid:durableId="2135708088">
    <w:abstractNumId w:val="7"/>
  </w:num>
  <w:num w:numId="10" w16cid:durableId="1813060415">
    <w:abstractNumId w:val="0"/>
  </w:num>
  <w:num w:numId="11" w16cid:durableId="1046445736">
    <w:abstractNumId w:val="10"/>
  </w:num>
  <w:num w:numId="12" w16cid:durableId="126894360">
    <w:abstractNumId w:val="12"/>
  </w:num>
  <w:num w:numId="13" w16cid:durableId="1997998195">
    <w:abstractNumId w:val="4"/>
  </w:num>
  <w:num w:numId="14" w16cid:durableId="198471097">
    <w:abstractNumId w:val="8"/>
  </w:num>
  <w:num w:numId="15" w16cid:durableId="1131438444">
    <w:abstractNumId w:val="3"/>
  </w:num>
  <w:num w:numId="16" w16cid:durableId="10147252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BE8"/>
    <w:rsid w:val="00024947"/>
    <w:rsid w:val="000900BF"/>
    <w:rsid w:val="00311FBB"/>
    <w:rsid w:val="00425D25"/>
    <w:rsid w:val="00474B03"/>
    <w:rsid w:val="00590BE8"/>
    <w:rsid w:val="005A73C1"/>
    <w:rsid w:val="0067147E"/>
    <w:rsid w:val="00884C31"/>
    <w:rsid w:val="00B63B6E"/>
    <w:rsid w:val="00BD5AB0"/>
    <w:rsid w:val="00D560F7"/>
    <w:rsid w:val="00EB1D7E"/>
    <w:rsid w:val="00EB55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6C71F"/>
  <w15:docId w15:val="{03ECB388-D62D-47B1-84A5-45BBE3CC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96F"/>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861E7"/>
    <w:rPr>
      <w:color w:val="954F72" w:themeColor="followedHyperlink"/>
      <w:u w:val="single"/>
    </w:rPr>
  </w:style>
  <w:style w:type="paragraph" w:customStyle="1" w:styleId="Default">
    <w:name w:val="Default"/>
    <w:qFormat/>
    <w:rsid w:val="00C643F5"/>
    <w:pPr>
      <w:autoSpaceDE w:val="0"/>
      <w:autoSpaceDN w:val="0"/>
      <w:adjustRightInd w:val="0"/>
    </w:pPr>
    <w:rPr>
      <w:rFonts w:ascii="Arial" w:hAnsi="Arial" w:cs="Arial"/>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nsultas.curp.gob.mx/CurpSP/html/informacionecurpPS.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b.mx/cedulaprofesion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b.mx/segob/renapo/acciones-y-programas/clave-unica-de-registro-de-poblacion-curp-142226"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rlqGMBx+SGyIrZQC6Bhnl+X4PQ==">CgMxLjAyCGguZ2pkZ3hzMgloLjMwajB6bGwyCWguMWZvYjl0ZTIJaC4zem55c2g3MgloLjJldDkycDAyCGgudHlqY3d0MgloLjNkeTZ2a20yCWguMXQzaDVzZjIJaC4yczhleW8xOAByITFxaFhBeER1Y0xXNnhZUzk0TGxnOVpxdXlNbG5ab19idg==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64</Pages>
  <Words>15344</Words>
  <Characters>84396</Characters>
  <Application>Microsoft Office Word</Application>
  <DocSecurity>0</DocSecurity>
  <Lines>703</Lines>
  <Paragraphs>199</Paragraphs>
  <ScaleCrop>false</ScaleCrop>
  <Company>HP Inc.</Company>
  <LinksUpToDate>false</LinksUpToDate>
  <CharactersWithSpaces>99541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inf03m612@outlook.com</cp:lastModifiedBy>
  <cp:revision>11</cp:revision>
  <cp:lastPrinted>2024-09-12T20:54:00Z</cp:lastPrinted>
  <dcterms:created xsi:type="dcterms:W3CDTF">2024-08-29T18:58:00Z</dcterms:created>
  <dcterms:modified xsi:type="dcterms:W3CDTF">2024-09-20T17:01:00Z</dcterms:modified>
</cp:coreProperties>
</file>