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15C02" w:rsidRDefault="00AE3DA7" w:rsidP="00115C02">
          <w:pPr>
            <w:pStyle w:val="TtulodeTDC"/>
            <w:spacing w:before="0" w:line="240" w:lineRule="auto"/>
            <w:rPr>
              <w:rFonts w:ascii="Palatino Linotype" w:hAnsi="Palatino Linotype"/>
              <w:color w:val="auto"/>
              <w:sz w:val="24"/>
              <w:szCs w:val="24"/>
              <w:lang w:val="es-ES"/>
            </w:rPr>
          </w:pPr>
          <w:r w:rsidRPr="00115C02">
            <w:rPr>
              <w:rFonts w:ascii="Palatino Linotype" w:hAnsi="Palatino Linotype"/>
              <w:color w:val="auto"/>
              <w:sz w:val="24"/>
              <w:szCs w:val="24"/>
              <w:lang w:val="es-ES"/>
            </w:rPr>
            <w:t>Contenido</w:t>
          </w:r>
        </w:p>
        <w:p w14:paraId="3EB312A7" w14:textId="77777777" w:rsidR="00AA6EA9" w:rsidRPr="00115C02" w:rsidRDefault="00AA6EA9" w:rsidP="00115C02">
          <w:pPr>
            <w:spacing w:line="240" w:lineRule="auto"/>
            <w:rPr>
              <w:sz w:val="16"/>
              <w:szCs w:val="16"/>
              <w:lang w:val="es-ES" w:eastAsia="es-MX"/>
            </w:rPr>
          </w:pPr>
        </w:p>
        <w:p w14:paraId="283EC25A" w14:textId="77777777" w:rsidR="00115C02" w:rsidRDefault="00AE3DA7">
          <w:pPr>
            <w:pStyle w:val="TDC1"/>
            <w:tabs>
              <w:tab w:val="right" w:leader="dot" w:pos="9034"/>
            </w:tabs>
            <w:rPr>
              <w:rFonts w:asciiTheme="minorHAnsi" w:eastAsiaTheme="minorEastAsia" w:hAnsiTheme="minorHAnsi" w:cstheme="minorBidi"/>
              <w:noProof/>
              <w:szCs w:val="22"/>
              <w:lang w:eastAsia="es-MX"/>
            </w:rPr>
          </w:pPr>
          <w:r w:rsidRPr="00115C02">
            <w:rPr>
              <w:sz w:val="16"/>
              <w:szCs w:val="16"/>
            </w:rPr>
            <w:fldChar w:fldCharType="begin"/>
          </w:r>
          <w:r w:rsidRPr="00115C02">
            <w:rPr>
              <w:sz w:val="16"/>
              <w:szCs w:val="16"/>
            </w:rPr>
            <w:instrText xml:space="preserve"> TOC \o "1-3" \h \z \u </w:instrText>
          </w:r>
          <w:r w:rsidRPr="00115C02">
            <w:rPr>
              <w:sz w:val="16"/>
              <w:szCs w:val="16"/>
            </w:rPr>
            <w:fldChar w:fldCharType="separate"/>
          </w:r>
          <w:hyperlink w:anchor="_Toc182389421" w:history="1">
            <w:r w:rsidR="00115C02" w:rsidRPr="0001528A">
              <w:rPr>
                <w:rStyle w:val="Hipervnculo"/>
                <w:noProof/>
              </w:rPr>
              <w:t>ANTECEDENTES</w:t>
            </w:r>
            <w:r w:rsidR="00115C02">
              <w:rPr>
                <w:noProof/>
                <w:webHidden/>
              </w:rPr>
              <w:tab/>
            </w:r>
            <w:r w:rsidR="00115C02">
              <w:rPr>
                <w:noProof/>
                <w:webHidden/>
              </w:rPr>
              <w:fldChar w:fldCharType="begin"/>
            </w:r>
            <w:r w:rsidR="00115C02">
              <w:rPr>
                <w:noProof/>
                <w:webHidden/>
              </w:rPr>
              <w:instrText xml:space="preserve"> PAGEREF _Toc182389421 \h </w:instrText>
            </w:r>
            <w:r w:rsidR="00115C02">
              <w:rPr>
                <w:noProof/>
                <w:webHidden/>
              </w:rPr>
            </w:r>
            <w:r w:rsidR="00115C02">
              <w:rPr>
                <w:noProof/>
                <w:webHidden/>
              </w:rPr>
              <w:fldChar w:fldCharType="separate"/>
            </w:r>
            <w:r w:rsidR="007551DB">
              <w:rPr>
                <w:noProof/>
                <w:webHidden/>
              </w:rPr>
              <w:t>1</w:t>
            </w:r>
            <w:r w:rsidR="00115C02">
              <w:rPr>
                <w:noProof/>
                <w:webHidden/>
              </w:rPr>
              <w:fldChar w:fldCharType="end"/>
            </w:r>
          </w:hyperlink>
        </w:p>
        <w:p w14:paraId="0AB2C3BA" w14:textId="77777777" w:rsidR="00115C02" w:rsidRDefault="00F462A2">
          <w:pPr>
            <w:pStyle w:val="TDC2"/>
            <w:rPr>
              <w:rFonts w:asciiTheme="minorHAnsi" w:eastAsiaTheme="minorEastAsia" w:hAnsiTheme="minorHAnsi" w:cstheme="minorBidi"/>
              <w:noProof/>
              <w:szCs w:val="22"/>
              <w:lang w:eastAsia="es-MX"/>
            </w:rPr>
          </w:pPr>
          <w:hyperlink w:anchor="_Toc182389422" w:history="1">
            <w:r w:rsidR="00115C02" w:rsidRPr="0001528A">
              <w:rPr>
                <w:rStyle w:val="Hipervnculo"/>
                <w:noProof/>
              </w:rPr>
              <w:t>DE LA SOLICITUD DE INFORMACIÓN</w:t>
            </w:r>
            <w:r w:rsidR="00115C02">
              <w:rPr>
                <w:noProof/>
                <w:webHidden/>
              </w:rPr>
              <w:tab/>
            </w:r>
            <w:r w:rsidR="00115C02">
              <w:rPr>
                <w:noProof/>
                <w:webHidden/>
              </w:rPr>
              <w:fldChar w:fldCharType="begin"/>
            </w:r>
            <w:r w:rsidR="00115C02">
              <w:rPr>
                <w:noProof/>
                <w:webHidden/>
              </w:rPr>
              <w:instrText xml:space="preserve"> PAGEREF _Toc182389422 \h </w:instrText>
            </w:r>
            <w:r w:rsidR="00115C02">
              <w:rPr>
                <w:noProof/>
                <w:webHidden/>
              </w:rPr>
            </w:r>
            <w:r w:rsidR="00115C02">
              <w:rPr>
                <w:noProof/>
                <w:webHidden/>
              </w:rPr>
              <w:fldChar w:fldCharType="separate"/>
            </w:r>
            <w:r w:rsidR="007551DB">
              <w:rPr>
                <w:noProof/>
                <w:webHidden/>
              </w:rPr>
              <w:t>1</w:t>
            </w:r>
            <w:r w:rsidR="00115C02">
              <w:rPr>
                <w:noProof/>
                <w:webHidden/>
              </w:rPr>
              <w:fldChar w:fldCharType="end"/>
            </w:r>
          </w:hyperlink>
        </w:p>
        <w:p w14:paraId="070B5F8F" w14:textId="77777777" w:rsidR="00115C02" w:rsidRDefault="00F462A2">
          <w:pPr>
            <w:pStyle w:val="TDC3"/>
            <w:rPr>
              <w:rFonts w:asciiTheme="minorHAnsi" w:eastAsiaTheme="minorEastAsia" w:hAnsiTheme="minorHAnsi" w:cstheme="minorBidi"/>
              <w:noProof/>
              <w:szCs w:val="22"/>
              <w:lang w:eastAsia="es-MX"/>
            </w:rPr>
          </w:pPr>
          <w:hyperlink w:anchor="_Toc182389423" w:history="1">
            <w:r w:rsidR="00115C02" w:rsidRPr="0001528A">
              <w:rPr>
                <w:rStyle w:val="Hipervnculo"/>
                <w:noProof/>
              </w:rPr>
              <w:t>a) Solicitud de información</w:t>
            </w:r>
            <w:r w:rsidR="00115C02">
              <w:rPr>
                <w:noProof/>
                <w:webHidden/>
              </w:rPr>
              <w:tab/>
            </w:r>
            <w:r w:rsidR="00115C02">
              <w:rPr>
                <w:noProof/>
                <w:webHidden/>
              </w:rPr>
              <w:fldChar w:fldCharType="begin"/>
            </w:r>
            <w:r w:rsidR="00115C02">
              <w:rPr>
                <w:noProof/>
                <w:webHidden/>
              </w:rPr>
              <w:instrText xml:space="preserve"> PAGEREF _Toc182389423 \h </w:instrText>
            </w:r>
            <w:r w:rsidR="00115C02">
              <w:rPr>
                <w:noProof/>
                <w:webHidden/>
              </w:rPr>
            </w:r>
            <w:r w:rsidR="00115C02">
              <w:rPr>
                <w:noProof/>
                <w:webHidden/>
              </w:rPr>
              <w:fldChar w:fldCharType="separate"/>
            </w:r>
            <w:r w:rsidR="007551DB">
              <w:rPr>
                <w:noProof/>
                <w:webHidden/>
              </w:rPr>
              <w:t>1</w:t>
            </w:r>
            <w:r w:rsidR="00115C02">
              <w:rPr>
                <w:noProof/>
                <w:webHidden/>
              </w:rPr>
              <w:fldChar w:fldCharType="end"/>
            </w:r>
          </w:hyperlink>
        </w:p>
        <w:p w14:paraId="5A5DB223" w14:textId="77777777" w:rsidR="00115C02" w:rsidRDefault="00F462A2">
          <w:pPr>
            <w:pStyle w:val="TDC3"/>
            <w:rPr>
              <w:rFonts w:asciiTheme="minorHAnsi" w:eastAsiaTheme="minorEastAsia" w:hAnsiTheme="minorHAnsi" w:cstheme="minorBidi"/>
              <w:noProof/>
              <w:szCs w:val="22"/>
              <w:lang w:eastAsia="es-MX"/>
            </w:rPr>
          </w:pPr>
          <w:hyperlink w:anchor="_Toc182389424" w:history="1">
            <w:r w:rsidR="00115C02" w:rsidRPr="0001528A">
              <w:rPr>
                <w:rStyle w:val="Hipervnculo"/>
                <w:noProof/>
              </w:rPr>
              <w:t>b) Turno de la solicitud de información</w:t>
            </w:r>
            <w:r w:rsidR="00115C02">
              <w:rPr>
                <w:noProof/>
                <w:webHidden/>
              </w:rPr>
              <w:tab/>
            </w:r>
            <w:r w:rsidR="00115C02">
              <w:rPr>
                <w:noProof/>
                <w:webHidden/>
              </w:rPr>
              <w:fldChar w:fldCharType="begin"/>
            </w:r>
            <w:r w:rsidR="00115C02">
              <w:rPr>
                <w:noProof/>
                <w:webHidden/>
              </w:rPr>
              <w:instrText xml:space="preserve"> PAGEREF _Toc182389424 \h </w:instrText>
            </w:r>
            <w:r w:rsidR="00115C02">
              <w:rPr>
                <w:noProof/>
                <w:webHidden/>
              </w:rPr>
            </w:r>
            <w:r w:rsidR="00115C02">
              <w:rPr>
                <w:noProof/>
                <w:webHidden/>
              </w:rPr>
              <w:fldChar w:fldCharType="separate"/>
            </w:r>
            <w:r w:rsidR="007551DB">
              <w:rPr>
                <w:noProof/>
                <w:webHidden/>
              </w:rPr>
              <w:t>3</w:t>
            </w:r>
            <w:r w:rsidR="00115C02">
              <w:rPr>
                <w:noProof/>
                <w:webHidden/>
              </w:rPr>
              <w:fldChar w:fldCharType="end"/>
            </w:r>
          </w:hyperlink>
        </w:p>
        <w:p w14:paraId="5787C39A" w14:textId="77777777" w:rsidR="00115C02" w:rsidRDefault="00F462A2">
          <w:pPr>
            <w:pStyle w:val="TDC3"/>
            <w:rPr>
              <w:rFonts w:asciiTheme="minorHAnsi" w:eastAsiaTheme="minorEastAsia" w:hAnsiTheme="minorHAnsi" w:cstheme="minorBidi"/>
              <w:noProof/>
              <w:szCs w:val="22"/>
              <w:lang w:eastAsia="es-MX"/>
            </w:rPr>
          </w:pPr>
          <w:hyperlink w:anchor="_Toc182389425" w:history="1">
            <w:r w:rsidR="00115C02" w:rsidRPr="0001528A">
              <w:rPr>
                <w:rStyle w:val="Hipervnculo"/>
                <w:noProof/>
              </w:rPr>
              <w:t xml:space="preserve">c) </w:t>
            </w:r>
            <w:r w:rsidR="00115C02" w:rsidRPr="0001528A">
              <w:rPr>
                <w:rStyle w:val="Hipervnculo"/>
                <w:noProof/>
                <w:lang w:val="es-ES"/>
              </w:rPr>
              <w:t xml:space="preserve">Respuesta </w:t>
            </w:r>
            <w:r w:rsidR="00115C02" w:rsidRPr="0001528A">
              <w:rPr>
                <w:rStyle w:val="Hipervnculo"/>
                <w:rFonts w:eastAsia="Calibri"/>
                <w:noProof/>
                <w:lang w:eastAsia="en-US"/>
              </w:rPr>
              <w:t>del Sujeto Obligado</w:t>
            </w:r>
            <w:r w:rsidR="00115C02">
              <w:rPr>
                <w:noProof/>
                <w:webHidden/>
              </w:rPr>
              <w:tab/>
            </w:r>
            <w:r w:rsidR="00115C02">
              <w:rPr>
                <w:noProof/>
                <w:webHidden/>
              </w:rPr>
              <w:fldChar w:fldCharType="begin"/>
            </w:r>
            <w:r w:rsidR="00115C02">
              <w:rPr>
                <w:noProof/>
                <w:webHidden/>
              </w:rPr>
              <w:instrText xml:space="preserve"> PAGEREF _Toc182389425 \h </w:instrText>
            </w:r>
            <w:r w:rsidR="00115C02">
              <w:rPr>
                <w:noProof/>
                <w:webHidden/>
              </w:rPr>
            </w:r>
            <w:r w:rsidR="00115C02">
              <w:rPr>
                <w:noProof/>
                <w:webHidden/>
              </w:rPr>
              <w:fldChar w:fldCharType="separate"/>
            </w:r>
            <w:r w:rsidR="007551DB">
              <w:rPr>
                <w:noProof/>
                <w:webHidden/>
              </w:rPr>
              <w:t>3</w:t>
            </w:r>
            <w:r w:rsidR="00115C02">
              <w:rPr>
                <w:noProof/>
                <w:webHidden/>
              </w:rPr>
              <w:fldChar w:fldCharType="end"/>
            </w:r>
          </w:hyperlink>
        </w:p>
        <w:p w14:paraId="0E67D173" w14:textId="77777777" w:rsidR="00115C02" w:rsidRDefault="00F462A2">
          <w:pPr>
            <w:pStyle w:val="TDC2"/>
            <w:rPr>
              <w:rFonts w:asciiTheme="minorHAnsi" w:eastAsiaTheme="minorEastAsia" w:hAnsiTheme="minorHAnsi" w:cstheme="minorBidi"/>
              <w:noProof/>
              <w:szCs w:val="22"/>
              <w:lang w:eastAsia="es-MX"/>
            </w:rPr>
          </w:pPr>
          <w:hyperlink w:anchor="_Toc182389426" w:history="1">
            <w:r w:rsidR="00115C02" w:rsidRPr="0001528A">
              <w:rPr>
                <w:rStyle w:val="Hipervnculo"/>
                <w:noProof/>
              </w:rPr>
              <w:t>DEL RECURSO DE REVISIÓN</w:t>
            </w:r>
            <w:r w:rsidR="00115C02">
              <w:rPr>
                <w:noProof/>
                <w:webHidden/>
              </w:rPr>
              <w:tab/>
            </w:r>
            <w:r w:rsidR="00115C02">
              <w:rPr>
                <w:noProof/>
                <w:webHidden/>
              </w:rPr>
              <w:fldChar w:fldCharType="begin"/>
            </w:r>
            <w:r w:rsidR="00115C02">
              <w:rPr>
                <w:noProof/>
                <w:webHidden/>
              </w:rPr>
              <w:instrText xml:space="preserve"> PAGEREF _Toc182389426 \h </w:instrText>
            </w:r>
            <w:r w:rsidR="00115C02">
              <w:rPr>
                <w:noProof/>
                <w:webHidden/>
              </w:rPr>
            </w:r>
            <w:r w:rsidR="00115C02">
              <w:rPr>
                <w:noProof/>
                <w:webHidden/>
              </w:rPr>
              <w:fldChar w:fldCharType="separate"/>
            </w:r>
            <w:r w:rsidR="007551DB">
              <w:rPr>
                <w:noProof/>
                <w:webHidden/>
              </w:rPr>
              <w:t>4</w:t>
            </w:r>
            <w:r w:rsidR="00115C02">
              <w:rPr>
                <w:noProof/>
                <w:webHidden/>
              </w:rPr>
              <w:fldChar w:fldCharType="end"/>
            </w:r>
          </w:hyperlink>
        </w:p>
        <w:p w14:paraId="3FDAEED6" w14:textId="77777777" w:rsidR="00115C02" w:rsidRDefault="00F462A2">
          <w:pPr>
            <w:pStyle w:val="TDC3"/>
            <w:rPr>
              <w:rFonts w:asciiTheme="minorHAnsi" w:eastAsiaTheme="minorEastAsia" w:hAnsiTheme="minorHAnsi" w:cstheme="minorBidi"/>
              <w:noProof/>
              <w:szCs w:val="22"/>
              <w:lang w:eastAsia="es-MX"/>
            </w:rPr>
          </w:pPr>
          <w:hyperlink w:anchor="_Toc182389427" w:history="1">
            <w:r w:rsidR="00115C02" w:rsidRPr="0001528A">
              <w:rPr>
                <w:rStyle w:val="Hipervnculo"/>
                <w:noProof/>
              </w:rPr>
              <w:t>a) Interposición del Recurso de Revisión</w:t>
            </w:r>
            <w:r w:rsidR="00115C02">
              <w:rPr>
                <w:noProof/>
                <w:webHidden/>
              </w:rPr>
              <w:tab/>
            </w:r>
            <w:r w:rsidR="00115C02">
              <w:rPr>
                <w:noProof/>
                <w:webHidden/>
              </w:rPr>
              <w:fldChar w:fldCharType="begin"/>
            </w:r>
            <w:r w:rsidR="00115C02">
              <w:rPr>
                <w:noProof/>
                <w:webHidden/>
              </w:rPr>
              <w:instrText xml:space="preserve"> PAGEREF _Toc182389427 \h </w:instrText>
            </w:r>
            <w:r w:rsidR="00115C02">
              <w:rPr>
                <w:noProof/>
                <w:webHidden/>
              </w:rPr>
            </w:r>
            <w:r w:rsidR="00115C02">
              <w:rPr>
                <w:noProof/>
                <w:webHidden/>
              </w:rPr>
              <w:fldChar w:fldCharType="separate"/>
            </w:r>
            <w:r w:rsidR="007551DB">
              <w:rPr>
                <w:noProof/>
                <w:webHidden/>
              </w:rPr>
              <w:t>4</w:t>
            </w:r>
            <w:r w:rsidR="00115C02">
              <w:rPr>
                <w:noProof/>
                <w:webHidden/>
              </w:rPr>
              <w:fldChar w:fldCharType="end"/>
            </w:r>
          </w:hyperlink>
        </w:p>
        <w:p w14:paraId="4D095B36" w14:textId="77777777" w:rsidR="00115C02" w:rsidRDefault="00F462A2">
          <w:pPr>
            <w:pStyle w:val="TDC3"/>
            <w:rPr>
              <w:rFonts w:asciiTheme="minorHAnsi" w:eastAsiaTheme="minorEastAsia" w:hAnsiTheme="minorHAnsi" w:cstheme="minorBidi"/>
              <w:noProof/>
              <w:szCs w:val="22"/>
              <w:lang w:eastAsia="es-MX"/>
            </w:rPr>
          </w:pPr>
          <w:hyperlink w:anchor="_Toc182389428" w:history="1">
            <w:r w:rsidR="00115C02" w:rsidRPr="0001528A">
              <w:rPr>
                <w:rStyle w:val="Hipervnculo"/>
                <w:noProof/>
              </w:rPr>
              <w:t>b) Turno del Recurso de Revisión</w:t>
            </w:r>
            <w:r w:rsidR="00115C02">
              <w:rPr>
                <w:noProof/>
                <w:webHidden/>
              </w:rPr>
              <w:tab/>
            </w:r>
            <w:r w:rsidR="00115C02">
              <w:rPr>
                <w:noProof/>
                <w:webHidden/>
              </w:rPr>
              <w:fldChar w:fldCharType="begin"/>
            </w:r>
            <w:r w:rsidR="00115C02">
              <w:rPr>
                <w:noProof/>
                <w:webHidden/>
              </w:rPr>
              <w:instrText xml:space="preserve"> PAGEREF _Toc182389428 \h </w:instrText>
            </w:r>
            <w:r w:rsidR="00115C02">
              <w:rPr>
                <w:noProof/>
                <w:webHidden/>
              </w:rPr>
            </w:r>
            <w:r w:rsidR="00115C02">
              <w:rPr>
                <w:noProof/>
                <w:webHidden/>
              </w:rPr>
              <w:fldChar w:fldCharType="separate"/>
            </w:r>
            <w:r w:rsidR="007551DB">
              <w:rPr>
                <w:noProof/>
                <w:webHidden/>
              </w:rPr>
              <w:t>6</w:t>
            </w:r>
            <w:r w:rsidR="00115C02">
              <w:rPr>
                <w:noProof/>
                <w:webHidden/>
              </w:rPr>
              <w:fldChar w:fldCharType="end"/>
            </w:r>
          </w:hyperlink>
        </w:p>
        <w:p w14:paraId="7AFD0DCA" w14:textId="77777777" w:rsidR="00115C02" w:rsidRDefault="00F462A2">
          <w:pPr>
            <w:pStyle w:val="TDC3"/>
            <w:rPr>
              <w:rFonts w:asciiTheme="minorHAnsi" w:eastAsiaTheme="minorEastAsia" w:hAnsiTheme="minorHAnsi" w:cstheme="minorBidi"/>
              <w:noProof/>
              <w:szCs w:val="22"/>
              <w:lang w:eastAsia="es-MX"/>
            </w:rPr>
          </w:pPr>
          <w:hyperlink w:anchor="_Toc182389429" w:history="1">
            <w:r w:rsidR="00115C02" w:rsidRPr="0001528A">
              <w:rPr>
                <w:rStyle w:val="Hipervnculo"/>
                <w:noProof/>
              </w:rPr>
              <w:t>c) Admisión del Recurso de Revisión</w:t>
            </w:r>
            <w:r w:rsidR="00115C02">
              <w:rPr>
                <w:noProof/>
                <w:webHidden/>
              </w:rPr>
              <w:tab/>
            </w:r>
            <w:r w:rsidR="00115C02">
              <w:rPr>
                <w:noProof/>
                <w:webHidden/>
              </w:rPr>
              <w:fldChar w:fldCharType="begin"/>
            </w:r>
            <w:r w:rsidR="00115C02">
              <w:rPr>
                <w:noProof/>
                <w:webHidden/>
              </w:rPr>
              <w:instrText xml:space="preserve"> PAGEREF _Toc182389429 \h </w:instrText>
            </w:r>
            <w:r w:rsidR="00115C02">
              <w:rPr>
                <w:noProof/>
                <w:webHidden/>
              </w:rPr>
            </w:r>
            <w:r w:rsidR="00115C02">
              <w:rPr>
                <w:noProof/>
                <w:webHidden/>
              </w:rPr>
              <w:fldChar w:fldCharType="separate"/>
            </w:r>
            <w:r w:rsidR="007551DB">
              <w:rPr>
                <w:noProof/>
                <w:webHidden/>
              </w:rPr>
              <w:t>6</w:t>
            </w:r>
            <w:r w:rsidR="00115C02">
              <w:rPr>
                <w:noProof/>
                <w:webHidden/>
              </w:rPr>
              <w:fldChar w:fldCharType="end"/>
            </w:r>
          </w:hyperlink>
        </w:p>
        <w:p w14:paraId="59070328" w14:textId="77777777" w:rsidR="00115C02" w:rsidRDefault="00F462A2">
          <w:pPr>
            <w:pStyle w:val="TDC3"/>
            <w:rPr>
              <w:rFonts w:asciiTheme="minorHAnsi" w:eastAsiaTheme="minorEastAsia" w:hAnsiTheme="minorHAnsi" w:cstheme="minorBidi"/>
              <w:noProof/>
              <w:szCs w:val="22"/>
              <w:lang w:eastAsia="es-MX"/>
            </w:rPr>
          </w:pPr>
          <w:hyperlink w:anchor="_Toc182389430" w:history="1">
            <w:r w:rsidR="00115C02" w:rsidRPr="0001528A">
              <w:rPr>
                <w:rStyle w:val="Hipervnculo"/>
                <w:noProof/>
              </w:rPr>
              <w:t>d) Informe Justificado del Sujeto Obligado</w:t>
            </w:r>
            <w:r w:rsidR="00115C02">
              <w:rPr>
                <w:noProof/>
                <w:webHidden/>
              </w:rPr>
              <w:tab/>
            </w:r>
            <w:r w:rsidR="00115C02">
              <w:rPr>
                <w:noProof/>
                <w:webHidden/>
              </w:rPr>
              <w:fldChar w:fldCharType="begin"/>
            </w:r>
            <w:r w:rsidR="00115C02">
              <w:rPr>
                <w:noProof/>
                <w:webHidden/>
              </w:rPr>
              <w:instrText xml:space="preserve"> PAGEREF _Toc182389430 \h </w:instrText>
            </w:r>
            <w:r w:rsidR="00115C02">
              <w:rPr>
                <w:noProof/>
                <w:webHidden/>
              </w:rPr>
            </w:r>
            <w:r w:rsidR="00115C02">
              <w:rPr>
                <w:noProof/>
                <w:webHidden/>
              </w:rPr>
              <w:fldChar w:fldCharType="separate"/>
            </w:r>
            <w:r w:rsidR="007551DB">
              <w:rPr>
                <w:noProof/>
                <w:webHidden/>
              </w:rPr>
              <w:t>6</w:t>
            </w:r>
            <w:r w:rsidR="00115C02">
              <w:rPr>
                <w:noProof/>
                <w:webHidden/>
              </w:rPr>
              <w:fldChar w:fldCharType="end"/>
            </w:r>
          </w:hyperlink>
        </w:p>
        <w:p w14:paraId="7D10EA46" w14:textId="77777777" w:rsidR="00115C02" w:rsidRDefault="00F462A2">
          <w:pPr>
            <w:pStyle w:val="TDC3"/>
            <w:rPr>
              <w:rFonts w:asciiTheme="minorHAnsi" w:eastAsiaTheme="minorEastAsia" w:hAnsiTheme="minorHAnsi" w:cstheme="minorBidi"/>
              <w:noProof/>
              <w:szCs w:val="22"/>
              <w:lang w:eastAsia="es-MX"/>
            </w:rPr>
          </w:pPr>
          <w:hyperlink w:anchor="_Toc182389431" w:history="1">
            <w:r w:rsidR="00115C02" w:rsidRPr="0001528A">
              <w:rPr>
                <w:rStyle w:val="Hipervnculo"/>
                <w:rFonts w:eastAsia="Calibri"/>
                <w:bCs/>
                <w:noProof/>
                <w:lang w:eastAsia="en-US"/>
              </w:rPr>
              <w:t>e)</w:t>
            </w:r>
            <w:r w:rsidR="00115C02" w:rsidRPr="0001528A">
              <w:rPr>
                <w:rStyle w:val="Hipervnculo"/>
                <w:noProof/>
              </w:rPr>
              <w:t xml:space="preserve"> </w:t>
            </w:r>
            <w:r w:rsidR="00115C02" w:rsidRPr="0001528A">
              <w:rPr>
                <w:rStyle w:val="Hipervnculo"/>
                <w:noProof/>
                <w:lang w:val="es-ES"/>
              </w:rPr>
              <w:t>Manifestaciones de la Parte Recurrente</w:t>
            </w:r>
            <w:r w:rsidR="00115C02">
              <w:rPr>
                <w:noProof/>
                <w:webHidden/>
              </w:rPr>
              <w:tab/>
            </w:r>
            <w:r w:rsidR="00115C02">
              <w:rPr>
                <w:noProof/>
                <w:webHidden/>
              </w:rPr>
              <w:fldChar w:fldCharType="begin"/>
            </w:r>
            <w:r w:rsidR="00115C02">
              <w:rPr>
                <w:noProof/>
                <w:webHidden/>
              </w:rPr>
              <w:instrText xml:space="preserve"> PAGEREF _Toc182389431 \h </w:instrText>
            </w:r>
            <w:r w:rsidR="00115C02">
              <w:rPr>
                <w:noProof/>
                <w:webHidden/>
              </w:rPr>
            </w:r>
            <w:r w:rsidR="00115C02">
              <w:rPr>
                <w:noProof/>
                <w:webHidden/>
              </w:rPr>
              <w:fldChar w:fldCharType="separate"/>
            </w:r>
            <w:r w:rsidR="007551DB">
              <w:rPr>
                <w:noProof/>
                <w:webHidden/>
              </w:rPr>
              <w:t>7</w:t>
            </w:r>
            <w:r w:rsidR="00115C02">
              <w:rPr>
                <w:noProof/>
                <w:webHidden/>
              </w:rPr>
              <w:fldChar w:fldCharType="end"/>
            </w:r>
          </w:hyperlink>
        </w:p>
        <w:p w14:paraId="0CF869FB" w14:textId="77777777" w:rsidR="00115C02" w:rsidRDefault="00F462A2">
          <w:pPr>
            <w:pStyle w:val="TDC3"/>
            <w:rPr>
              <w:rFonts w:asciiTheme="minorHAnsi" w:eastAsiaTheme="minorEastAsia" w:hAnsiTheme="minorHAnsi" w:cstheme="minorBidi"/>
              <w:noProof/>
              <w:szCs w:val="22"/>
              <w:lang w:eastAsia="es-MX"/>
            </w:rPr>
          </w:pPr>
          <w:hyperlink w:anchor="_Toc182389432" w:history="1">
            <w:r w:rsidR="00115C02" w:rsidRPr="0001528A">
              <w:rPr>
                <w:rStyle w:val="Hipervnculo"/>
                <w:rFonts w:eastAsia="Calibri"/>
                <w:noProof/>
              </w:rPr>
              <w:t>f) Ampliación de plazo para resolver el Recurso de Revisión</w:t>
            </w:r>
            <w:r w:rsidR="00115C02">
              <w:rPr>
                <w:noProof/>
                <w:webHidden/>
              </w:rPr>
              <w:tab/>
            </w:r>
            <w:r w:rsidR="00115C02">
              <w:rPr>
                <w:noProof/>
                <w:webHidden/>
              </w:rPr>
              <w:fldChar w:fldCharType="begin"/>
            </w:r>
            <w:r w:rsidR="00115C02">
              <w:rPr>
                <w:noProof/>
                <w:webHidden/>
              </w:rPr>
              <w:instrText xml:space="preserve"> PAGEREF _Toc182389432 \h </w:instrText>
            </w:r>
            <w:r w:rsidR="00115C02">
              <w:rPr>
                <w:noProof/>
                <w:webHidden/>
              </w:rPr>
            </w:r>
            <w:r w:rsidR="00115C02">
              <w:rPr>
                <w:noProof/>
                <w:webHidden/>
              </w:rPr>
              <w:fldChar w:fldCharType="separate"/>
            </w:r>
            <w:r w:rsidR="007551DB">
              <w:rPr>
                <w:noProof/>
                <w:webHidden/>
              </w:rPr>
              <w:t>7</w:t>
            </w:r>
            <w:r w:rsidR="00115C02">
              <w:rPr>
                <w:noProof/>
                <w:webHidden/>
              </w:rPr>
              <w:fldChar w:fldCharType="end"/>
            </w:r>
          </w:hyperlink>
        </w:p>
        <w:p w14:paraId="3106810D" w14:textId="77777777" w:rsidR="00115C02" w:rsidRDefault="00F462A2">
          <w:pPr>
            <w:pStyle w:val="TDC3"/>
            <w:rPr>
              <w:rFonts w:asciiTheme="minorHAnsi" w:eastAsiaTheme="minorEastAsia" w:hAnsiTheme="minorHAnsi" w:cstheme="minorBidi"/>
              <w:noProof/>
              <w:szCs w:val="22"/>
              <w:lang w:eastAsia="es-MX"/>
            </w:rPr>
          </w:pPr>
          <w:hyperlink w:anchor="_Toc182389433" w:history="1">
            <w:r w:rsidR="00115C02" w:rsidRPr="0001528A">
              <w:rPr>
                <w:rStyle w:val="Hipervnculo"/>
                <w:noProof/>
              </w:rPr>
              <w:t>g) Cierre de instrucción</w:t>
            </w:r>
            <w:r w:rsidR="00115C02">
              <w:rPr>
                <w:noProof/>
                <w:webHidden/>
              </w:rPr>
              <w:tab/>
            </w:r>
            <w:r w:rsidR="00115C02">
              <w:rPr>
                <w:noProof/>
                <w:webHidden/>
              </w:rPr>
              <w:fldChar w:fldCharType="begin"/>
            </w:r>
            <w:r w:rsidR="00115C02">
              <w:rPr>
                <w:noProof/>
                <w:webHidden/>
              </w:rPr>
              <w:instrText xml:space="preserve"> PAGEREF _Toc182389433 \h </w:instrText>
            </w:r>
            <w:r w:rsidR="00115C02">
              <w:rPr>
                <w:noProof/>
                <w:webHidden/>
              </w:rPr>
            </w:r>
            <w:r w:rsidR="00115C02">
              <w:rPr>
                <w:noProof/>
                <w:webHidden/>
              </w:rPr>
              <w:fldChar w:fldCharType="separate"/>
            </w:r>
            <w:r w:rsidR="007551DB">
              <w:rPr>
                <w:noProof/>
                <w:webHidden/>
              </w:rPr>
              <w:t>10</w:t>
            </w:r>
            <w:r w:rsidR="00115C02">
              <w:rPr>
                <w:noProof/>
                <w:webHidden/>
              </w:rPr>
              <w:fldChar w:fldCharType="end"/>
            </w:r>
          </w:hyperlink>
        </w:p>
        <w:p w14:paraId="61919268" w14:textId="77777777" w:rsidR="00115C02" w:rsidRDefault="00F462A2">
          <w:pPr>
            <w:pStyle w:val="TDC1"/>
            <w:tabs>
              <w:tab w:val="right" w:leader="dot" w:pos="9034"/>
            </w:tabs>
            <w:rPr>
              <w:rFonts w:asciiTheme="minorHAnsi" w:eastAsiaTheme="minorEastAsia" w:hAnsiTheme="minorHAnsi" w:cstheme="minorBidi"/>
              <w:noProof/>
              <w:szCs w:val="22"/>
              <w:lang w:eastAsia="es-MX"/>
            </w:rPr>
          </w:pPr>
          <w:hyperlink w:anchor="_Toc182389434" w:history="1">
            <w:r w:rsidR="00115C02" w:rsidRPr="0001528A">
              <w:rPr>
                <w:rStyle w:val="Hipervnculo"/>
                <w:rFonts w:eastAsiaTheme="minorHAnsi"/>
                <w:noProof/>
                <w:lang w:eastAsia="en-US"/>
              </w:rPr>
              <w:t>CONSIDERANDOS</w:t>
            </w:r>
            <w:r w:rsidR="00115C02">
              <w:rPr>
                <w:noProof/>
                <w:webHidden/>
              </w:rPr>
              <w:tab/>
            </w:r>
            <w:r w:rsidR="00115C02">
              <w:rPr>
                <w:noProof/>
                <w:webHidden/>
              </w:rPr>
              <w:fldChar w:fldCharType="begin"/>
            </w:r>
            <w:r w:rsidR="00115C02">
              <w:rPr>
                <w:noProof/>
                <w:webHidden/>
              </w:rPr>
              <w:instrText xml:space="preserve"> PAGEREF _Toc182389434 \h </w:instrText>
            </w:r>
            <w:r w:rsidR="00115C02">
              <w:rPr>
                <w:noProof/>
                <w:webHidden/>
              </w:rPr>
            </w:r>
            <w:r w:rsidR="00115C02">
              <w:rPr>
                <w:noProof/>
                <w:webHidden/>
              </w:rPr>
              <w:fldChar w:fldCharType="separate"/>
            </w:r>
            <w:r w:rsidR="007551DB">
              <w:rPr>
                <w:noProof/>
                <w:webHidden/>
              </w:rPr>
              <w:t>10</w:t>
            </w:r>
            <w:r w:rsidR="00115C02">
              <w:rPr>
                <w:noProof/>
                <w:webHidden/>
              </w:rPr>
              <w:fldChar w:fldCharType="end"/>
            </w:r>
          </w:hyperlink>
        </w:p>
        <w:p w14:paraId="28AA92F3" w14:textId="77777777" w:rsidR="00115C02" w:rsidRDefault="00F462A2">
          <w:pPr>
            <w:pStyle w:val="TDC2"/>
            <w:rPr>
              <w:rFonts w:asciiTheme="minorHAnsi" w:eastAsiaTheme="minorEastAsia" w:hAnsiTheme="minorHAnsi" w:cstheme="minorBidi"/>
              <w:noProof/>
              <w:szCs w:val="22"/>
              <w:lang w:eastAsia="es-MX"/>
            </w:rPr>
          </w:pPr>
          <w:hyperlink w:anchor="_Toc182389435" w:history="1">
            <w:r w:rsidR="00115C02" w:rsidRPr="0001528A">
              <w:rPr>
                <w:rStyle w:val="Hipervnculo"/>
                <w:rFonts w:eastAsia="Batang"/>
                <w:noProof/>
              </w:rPr>
              <w:t>PRIMERO. Procedibilidad</w:t>
            </w:r>
            <w:r w:rsidR="00115C02">
              <w:rPr>
                <w:noProof/>
                <w:webHidden/>
              </w:rPr>
              <w:tab/>
            </w:r>
            <w:r w:rsidR="00115C02">
              <w:rPr>
                <w:noProof/>
                <w:webHidden/>
              </w:rPr>
              <w:fldChar w:fldCharType="begin"/>
            </w:r>
            <w:r w:rsidR="00115C02">
              <w:rPr>
                <w:noProof/>
                <w:webHidden/>
              </w:rPr>
              <w:instrText xml:space="preserve"> PAGEREF _Toc182389435 \h </w:instrText>
            </w:r>
            <w:r w:rsidR="00115C02">
              <w:rPr>
                <w:noProof/>
                <w:webHidden/>
              </w:rPr>
            </w:r>
            <w:r w:rsidR="00115C02">
              <w:rPr>
                <w:noProof/>
                <w:webHidden/>
              </w:rPr>
              <w:fldChar w:fldCharType="separate"/>
            </w:r>
            <w:r w:rsidR="007551DB">
              <w:rPr>
                <w:noProof/>
                <w:webHidden/>
              </w:rPr>
              <w:t>10</w:t>
            </w:r>
            <w:r w:rsidR="00115C02">
              <w:rPr>
                <w:noProof/>
                <w:webHidden/>
              </w:rPr>
              <w:fldChar w:fldCharType="end"/>
            </w:r>
          </w:hyperlink>
        </w:p>
        <w:p w14:paraId="32D42EB9" w14:textId="77777777" w:rsidR="00115C02" w:rsidRDefault="00F462A2">
          <w:pPr>
            <w:pStyle w:val="TDC3"/>
            <w:rPr>
              <w:rFonts w:asciiTheme="minorHAnsi" w:eastAsiaTheme="minorEastAsia" w:hAnsiTheme="minorHAnsi" w:cstheme="minorBidi"/>
              <w:noProof/>
              <w:szCs w:val="22"/>
              <w:lang w:eastAsia="es-MX"/>
            </w:rPr>
          </w:pPr>
          <w:hyperlink w:anchor="_Toc182389436" w:history="1">
            <w:r w:rsidR="00115C02" w:rsidRPr="0001528A">
              <w:rPr>
                <w:rStyle w:val="Hipervnculo"/>
                <w:noProof/>
              </w:rPr>
              <w:t>a) Competencia del Instituto</w:t>
            </w:r>
            <w:r w:rsidR="00115C02">
              <w:rPr>
                <w:noProof/>
                <w:webHidden/>
              </w:rPr>
              <w:tab/>
            </w:r>
            <w:r w:rsidR="00115C02">
              <w:rPr>
                <w:noProof/>
                <w:webHidden/>
              </w:rPr>
              <w:fldChar w:fldCharType="begin"/>
            </w:r>
            <w:r w:rsidR="00115C02">
              <w:rPr>
                <w:noProof/>
                <w:webHidden/>
              </w:rPr>
              <w:instrText xml:space="preserve"> PAGEREF _Toc182389436 \h </w:instrText>
            </w:r>
            <w:r w:rsidR="00115C02">
              <w:rPr>
                <w:noProof/>
                <w:webHidden/>
              </w:rPr>
            </w:r>
            <w:r w:rsidR="00115C02">
              <w:rPr>
                <w:noProof/>
                <w:webHidden/>
              </w:rPr>
              <w:fldChar w:fldCharType="separate"/>
            </w:r>
            <w:r w:rsidR="007551DB">
              <w:rPr>
                <w:noProof/>
                <w:webHidden/>
              </w:rPr>
              <w:t>10</w:t>
            </w:r>
            <w:r w:rsidR="00115C02">
              <w:rPr>
                <w:noProof/>
                <w:webHidden/>
              </w:rPr>
              <w:fldChar w:fldCharType="end"/>
            </w:r>
          </w:hyperlink>
        </w:p>
        <w:p w14:paraId="11113CC3" w14:textId="77777777" w:rsidR="00115C02" w:rsidRDefault="00F462A2">
          <w:pPr>
            <w:pStyle w:val="TDC3"/>
            <w:rPr>
              <w:rFonts w:asciiTheme="minorHAnsi" w:eastAsiaTheme="minorEastAsia" w:hAnsiTheme="minorHAnsi" w:cstheme="minorBidi"/>
              <w:noProof/>
              <w:szCs w:val="22"/>
              <w:lang w:eastAsia="es-MX"/>
            </w:rPr>
          </w:pPr>
          <w:hyperlink w:anchor="_Toc182389437" w:history="1">
            <w:r w:rsidR="00115C02" w:rsidRPr="0001528A">
              <w:rPr>
                <w:rStyle w:val="Hipervnculo"/>
                <w:noProof/>
              </w:rPr>
              <w:t>b) Legitimidad de la parte recurrente</w:t>
            </w:r>
            <w:r w:rsidR="00115C02">
              <w:rPr>
                <w:noProof/>
                <w:webHidden/>
              </w:rPr>
              <w:tab/>
            </w:r>
            <w:r w:rsidR="00115C02">
              <w:rPr>
                <w:noProof/>
                <w:webHidden/>
              </w:rPr>
              <w:fldChar w:fldCharType="begin"/>
            </w:r>
            <w:r w:rsidR="00115C02">
              <w:rPr>
                <w:noProof/>
                <w:webHidden/>
              </w:rPr>
              <w:instrText xml:space="preserve"> PAGEREF _Toc182389437 \h </w:instrText>
            </w:r>
            <w:r w:rsidR="00115C02">
              <w:rPr>
                <w:noProof/>
                <w:webHidden/>
              </w:rPr>
            </w:r>
            <w:r w:rsidR="00115C02">
              <w:rPr>
                <w:noProof/>
                <w:webHidden/>
              </w:rPr>
              <w:fldChar w:fldCharType="separate"/>
            </w:r>
            <w:r w:rsidR="007551DB">
              <w:rPr>
                <w:noProof/>
                <w:webHidden/>
              </w:rPr>
              <w:t>11</w:t>
            </w:r>
            <w:r w:rsidR="00115C02">
              <w:rPr>
                <w:noProof/>
                <w:webHidden/>
              </w:rPr>
              <w:fldChar w:fldCharType="end"/>
            </w:r>
          </w:hyperlink>
        </w:p>
        <w:p w14:paraId="5D54B83D" w14:textId="77777777" w:rsidR="00115C02" w:rsidRDefault="00F462A2">
          <w:pPr>
            <w:pStyle w:val="TDC3"/>
            <w:rPr>
              <w:rFonts w:asciiTheme="minorHAnsi" w:eastAsiaTheme="minorEastAsia" w:hAnsiTheme="minorHAnsi" w:cstheme="minorBidi"/>
              <w:noProof/>
              <w:szCs w:val="22"/>
              <w:lang w:eastAsia="es-MX"/>
            </w:rPr>
          </w:pPr>
          <w:hyperlink w:anchor="_Toc182389438" w:history="1">
            <w:r w:rsidR="00115C02" w:rsidRPr="0001528A">
              <w:rPr>
                <w:rStyle w:val="Hipervnculo"/>
                <w:rFonts w:eastAsia="Calibri"/>
                <w:noProof/>
                <w:lang w:eastAsia="es-ES_tradnl"/>
              </w:rPr>
              <w:t>c) Plazo para interponer el recurso</w:t>
            </w:r>
            <w:r w:rsidR="00115C02">
              <w:rPr>
                <w:noProof/>
                <w:webHidden/>
              </w:rPr>
              <w:tab/>
            </w:r>
            <w:r w:rsidR="00115C02">
              <w:rPr>
                <w:noProof/>
                <w:webHidden/>
              </w:rPr>
              <w:fldChar w:fldCharType="begin"/>
            </w:r>
            <w:r w:rsidR="00115C02">
              <w:rPr>
                <w:noProof/>
                <w:webHidden/>
              </w:rPr>
              <w:instrText xml:space="preserve"> PAGEREF _Toc182389438 \h </w:instrText>
            </w:r>
            <w:r w:rsidR="00115C02">
              <w:rPr>
                <w:noProof/>
                <w:webHidden/>
              </w:rPr>
            </w:r>
            <w:r w:rsidR="00115C02">
              <w:rPr>
                <w:noProof/>
                <w:webHidden/>
              </w:rPr>
              <w:fldChar w:fldCharType="separate"/>
            </w:r>
            <w:r w:rsidR="007551DB">
              <w:rPr>
                <w:noProof/>
                <w:webHidden/>
              </w:rPr>
              <w:t>11</w:t>
            </w:r>
            <w:r w:rsidR="00115C02">
              <w:rPr>
                <w:noProof/>
                <w:webHidden/>
              </w:rPr>
              <w:fldChar w:fldCharType="end"/>
            </w:r>
          </w:hyperlink>
        </w:p>
        <w:p w14:paraId="162CED3B" w14:textId="77777777" w:rsidR="00115C02" w:rsidRDefault="00F462A2">
          <w:pPr>
            <w:pStyle w:val="TDC3"/>
            <w:rPr>
              <w:rFonts w:asciiTheme="minorHAnsi" w:eastAsiaTheme="minorEastAsia" w:hAnsiTheme="minorHAnsi" w:cstheme="minorBidi"/>
              <w:noProof/>
              <w:szCs w:val="22"/>
              <w:lang w:eastAsia="es-MX"/>
            </w:rPr>
          </w:pPr>
          <w:hyperlink w:anchor="_Toc182389439" w:history="1">
            <w:r w:rsidR="00115C02" w:rsidRPr="0001528A">
              <w:rPr>
                <w:rStyle w:val="Hipervnculo"/>
                <w:rFonts w:eastAsia="Calibri"/>
                <w:noProof/>
                <w:lang w:eastAsia="es-ES_tradnl"/>
              </w:rPr>
              <w:t>d) Causal de Procedencia</w:t>
            </w:r>
            <w:r w:rsidR="00115C02">
              <w:rPr>
                <w:noProof/>
                <w:webHidden/>
              </w:rPr>
              <w:tab/>
            </w:r>
            <w:r w:rsidR="00115C02">
              <w:rPr>
                <w:noProof/>
                <w:webHidden/>
              </w:rPr>
              <w:fldChar w:fldCharType="begin"/>
            </w:r>
            <w:r w:rsidR="00115C02">
              <w:rPr>
                <w:noProof/>
                <w:webHidden/>
              </w:rPr>
              <w:instrText xml:space="preserve"> PAGEREF _Toc182389439 \h </w:instrText>
            </w:r>
            <w:r w:rsidR="00115C02">
              <w:rPr>
                <w:noProof/>
                <w:webHidden/>
              </w:rPr>
            </w:r>
            <w:r w:rsidR="00115C02">
              <w:rPr>
                <w:noProof/>
                <w:webHidden/>
              </w:rPr>
              <w:fldChar w:fldCharType="separate"/>
            </w:r>
            <w:r w:rsidR="007551DB">
              <w:rPr>
                <w:noProof/>
                <w:webHidden/>
              </w:rPr>
              <w:t>11</w:t>
            </w:r>
            <w:r w:rsidR="00115C02">
              <w:rPr>
                <w:noProof/>
                <w:webHidden/>
              </w:rPr>
              <w:fldChar w:fldCharType="end"/>
            </w:r>
          </w:hyperlink>
        </w:p>
        <w:p w14:paraId="5495A794" w14:textId="77777777" w:rsidR="00115C02" w:rsidRDefault="00F462A2">
          <w:pPr>
            <w:pStyle w:val="TDC3"/>
            <w:rPr>
              <w:rFonts w:asciiTheme="minorHAnsi" w:eastAsiaTheme="minorEastAsia" w:hAnsiTheme="minorHAnsi" w:cstheme="minorBidi"/>
              <w:noProof/>
              <w:szCs w:val="22"/>
              <w:lang w:eastAsia="es-MX"/>
            </w:rPr>
          </w:pPr>
          <w:hyperlink w:anchor="_Toc182389440" w:history="1">
            <w:r w:rsidR="00115C02" w:rsidRPr="0001528A">
              <w:rPr>
                <w:rStyle w:val="Hipervnculo"/>
                <w:noProof/>
              </w:rPr>
              <w:t>e) Requisitos formales para la interposición del recurso</w:t>
            </w:r>
            <w:r w:rsidR="00115C02">
              <w:rPr>
                <w:noProof/>
                <w:webHidden/>
              </w:rPr>
              <w:tab/>
            </w:r>
            <w:r w:rsidR="00115C02">
              <w:rPr>
                <w:noProof/>
                <w:webHidden/>
              </w:rPr>
              <w:fldChar w:fldCharType="begin"/>
            </w:r>
            <w:r w:rsidR="00115C02">
              <w:rPr>
                <w:noProof/>
                <w:webHidden/>
              </w:rPr>
              <w:instrText xml:space="preserve"> PAGEREF _Toc182389440 \h </w:instrText>
            </w:r>
            <w:r w:rsidR="00115C02">
              <w:rPr>
                <w:noProof/>
                <w:webHidden/>
              </w:rPr>
            </w:r>
            <w:r w:rsidR="00115C02">
              <w:rPr>
                <w:noProof/>
                <w:webHidden/>
              </w:rPr>
              <w:fldChar w:fldCharType="separate"/>
            </w:r>
            <w:r w:rsidR="007551DB">
              <w:rPr>
                <w:noProof/>
                <w:webHidden/>
              </w:rPr>
              <w:t>12</w:t>
            </w:r>
            <w:r w:rsidR="00115C02">
              <w:rPr>
                <w:noProof/>
                <w:webHidden/>
              </w:rPr>
              <w:fldChar w:fldCharType="end"/>
            </w:r>
          </w:hyperlink>
        </w:p>
        <w:p w14:paraId="0C4ACCFC" w14:textId="77777777" w:rsidR="00115C02" w:rsidRDefault="00F462A2">
          <w:pPr>
            <w:pStyle w:val="TDC2"/>
            <w:rPr>
              <w:rFonts w:asciiTheme="minorHAnsi" w:eastAsiaTheme="minorEastAsia" w:hAnsiTheme="minorHAnsi" w:cstheme="minorBidi"/>
              <w:noProof/>
              <w:szCs w:val="22"/>
              <w:lang w:eastAsia="es-MX"/>
            </w:rPr>
          </w:pPr>
          <w:hyperlink w:anchor="_Toc182389441" w:history="1">
            <w:r w:rsidR="00115C02" w:rsidRPr="0001528A">
              <w:rPr>
                <w:rStyle w:val="Hipervnculo"/>
                <w:noProof/>
              </w:rPr>
              <w:t>SEGUNDO. Estudio de Fondo</w:t>
            </w:r>
            <w:r w:rsidR="00115C02">
              <w:rPr>
                <w:noProof/>
                <w:webHidden/>
              </w:rPr>
              <w:tab/>
            </w:r>
            <w:r w:rsidR="00115C02">
              <w:rPr>
                <w:noProof/>
                <w:webHidden/>
              </w:rPr>
              <w:fldChar w:fldCharType="begin"/>
            </w:r>
            <w:r w:rsidR="00115C02">
              <w:rPr>
                <w:noProof/>
                <w:webHidden/>
              </w:rPr>
              <w:instrText xml:space="preserve"> PAGEREF _Toc182389441 \h </w:instrText>
            </w:r>
            <w:r w:rsidR="00115C02">
              <w:rPr>
                <w:noProof/>
                <w:webHidden/>
              </w:rPr>
            </w:r>
            <w:r w:rsidR="00115C02">
              <w:rPr>
                <w:noProof/>
                <w:webHidden/>
              </w:rPr>
              <w:fldChar w:fldCharType="separate"/>
            </w:r>
            <w:r w:rsidR="007551DB">
              <w:rPr>
                <w:noProof/>
                <w:webHidden/>
              </w:rPr>
              <w:t>13</w:t>
            </w:r>
            <w:r w:rsidR="00115C02">
              <w:rPr>
                <w:noProof/>
                <w:webHidden/>
              </w:rPr>
              <w:fldChar w:fldCharType="end"/>
            </w:r>
          </w:hyperlink>
        </w:p>
        <w:p w14:paraId="2CA68876" w14:textId="77777777" w:rsidR="00115C02" w:rsidRDefault="00F462A2">
          <w:pPr>
            <w:pStyle w:val="TDC3"/>
            <w:rPr>
              <w:rFonts w:asciiTheme="minorHAnsi" w:eastAsiaTheme="minorEastAsia" w:hAnsiTheme="minorHAnsi" w:cstheme="minorBidi"/>
              <w:noProof/>
              <w:szCs w:val="22"/>
              <w:lang w:eastAsia="es-MX"/>
            </w:rPr>
          </w:pPr>
          <w:hyperlink w:anchor="_Toc182389442" w:history="1">
            <w:r w:rsidR="00115C02" w:rsidRPr="0001528A">
              <w:rPr>
                <w:rStyle w:val="Hipervnculo"/>
                <w:noProof/>
              </w:rPr>
              <w:t>a) Mandato de transparencia y responsabilidad del Sujeto Obligado</w:t>
            </w:r>
            <w:r w:rsidR="00115C02">
              <w:rPr>
                <w:noProof/>
                <w:webHidden/>
              </w:rPr>
              <w:tab/>
            </w:r>
            <w:r w:rsidR="00115C02">
              <w:rPr>
                <w:noProof/>
                <w:webHidden/>
              </w:rPr>
              <w:fldChar w:fldCharType="begin"/>
            </w:r>
            <w:r w:rsidR="00115C02">
              <w:rPr>
                <w:noProof/>
                <w:webHidden/>
              </w:rPr>
              <w:instrText xml:space="preserve"> PAGEREF _Toc182389442 \h </w:instrText>
            </w:r>
            <w:r w:rsidR="00115C02">
              <w:rPr>
                <w:noProof/>
                <w:webHidden/>
              </w:rPr>
            </w:r>
            <w:r w:rsidR="00115C02">
              <w:rPr>
                <w:noProof/>
                <w:webHidden/>
              </w:rPr>
              <w:fldChar w:fldCharType="separate"/>
            </w:r>
            <w:r w:rsidR="007551DB">
              <w:rPr>
                <w:noProof/>
                <w:webHidden/>
              </w:rPr>
              <w:t>13</w:t>
            </w:r>
            <w:r w:rsidR="00115C02">
              <w:rPr>
                <w:noProof/>
                <w:webHidden/>
              </w:rPr>
              <w:fldChar w:fldCharType="end"/>
            </w:r>
          </w:hyperlink>
        </w:p>
        <w:p w14:paraId="0BCDD117" w14:textId="77777777" w:rsidR="00115C02" w:rsidRDefault="00F462A2">
          <w:pPr>
            <w:pStyle w:val="TDC3"/>
            <w:rPr>
              <w:rFonts w:asciiTheme="minorHAnsi" w:eastAsiaTheme="minorEastAsia" w:hAnsiTheme="minorHAnsi" w:cstheme="minorBidi"/>
              <w:noProof/>
              <w:szCs w:val="22"/>
              <w:lang w:eastAsia="es-MX"/>
            </w:rPr>
          </w:pPr>
          <w:hyperlink w:anchor="_Toc182389443" w:history="1">
            <w:r w:rsidR="00115C02" w:rsidRPr="0001528A">
              <w:rPr>
                <w:rStyle w:val="Hipervnculo"/>
                <w:rFonts w:eastAsia="Calibri"/>
                <w:noProof/>
                <w:lang w:eastAsia="es-ES_tradnl"/>
              </w:rPr>
              <w:t>b) Controversia a resolver</w:t>
            </w:r>
            <w:r w:rsidR="00115C02">
              <w:rPr>
                <w:noProof/>
                <w:webHidden/>
              </w:rPr>
              <w:tab/>
            </w:r>
            <w:r w:rsidR="00115C02">
              <w:rPr>
                <w:noProof/>
                <w:webHidden/>
              </w:rPr>
              <w:fldChar w:fldCharType="begin"/>
            </w:r>
            <w:r w:rsidR="00115C02">
              <w:rPr>
                <w:noProof/>
                <w:webHidden/>
              </w:rPr>
              <w:instrText xml:space="preserve"> PAGEREF _Toc182389443 \h </w:instrText>
            </w:r>
            <w:r w:rsidR="00115C02">
              <w:rPr>
                <w:noProof/>
                <w:webHidden/>
              </w:rPr>
            </w:r>
            <w:r w:rsidR="00115C02">
              <w:rPr>
                <w:noProof/>
                <w:webHidden/>
              </w:rPr>
              <w:fldChar w:fldCharType="separate"/>
            </w:r>
            <w:r w:rsidR="007551DB">
              <w:rPr>
                <w:noProof/>
                <w:webHidden/>
              </w:rPr>
              <w:t>15</w:t>
            </w:r>
            <w:r w:rsidR="00115C02">
              <w:rPr>
                <w:noProof/>
                <w:webHidden/>
              </w:rPr>
              <w:fldChar w:fldCharType="end"/>
            </w:r>
          </w:hyperlink>
        </w:p>
        <w:p w14:paraId="71DB1800" w14:textId="77777777" w:rsidR="00115C02" w:rsidRDefault="00F462A2">
          <w:pPr>
            <w:pStyle w:val="TDC3"/>
            <w:rPr>
              <w:rFonts w:asciiTheme="minorHAnsi" w:eastAsiaTheme="minorEastAsia" w:hAnsiTheme="minorHAnsi" w:cstheme="minorBidi"/>
              <w:noProof/>
              <w:szCs w:val="22"/>
              <w:lang w:eastAsia="es-MX"/>
            </w:rPr>
          </w:pPr>
          <w:hyperlink w:anchor="_Toc182389444" w:history="1">
            <w:r w:rsidR="00115C02" w:rsidRPr="0001528A">
              <w:rPr>
                <w:rStyle w:val="Hipervnculo"/>
                <w:noProof/>
              </w:rPr>
              <w:t>c) Estudio de la controversia</w:t>
            </w:r>
            <w:r w:rsidR="00115C02">
              <w:rPr>
                <w:noProof/>
                <w:webHidden/>
              </w:rPr>
              <w:tab/>
            </w:r>
            <w:r w:rsidR="00115C02">
              <w:rPr>
                <w:noProof/>
                <w:webHidden/>
              </w:rPr>
              <w:fldChar w:fldCharType="begin"/>
            </w:r>
            <w:r w:rsidR="00115C02">
              <w:rPr>
                <w:noProof/>
                <w:webHidden/>
              </w:rPr>
              <w:instrText xml:space="preserve"> PAGEREF _Toc182389444 \h </w:instrText>
            </w:r>
            <w:r w:rsidR="00115C02">
              <w:rPr>
                <w:noProof/>
                <w:webHidden/>
              </w:rPr>
            </w:r>
            <w:r w:rsidR="00115C02">
              <w:rPr>
                <w:noProof/>
                <w:webHidden/>
              </w:rPr>
              <w:fldChar w:fldCharType="separate"/>
            </w:r>
            <w:r w:rsidR="007551DB">
              <w:rPr>
                <w:noProof/>
                <w:webHidden/>
              </w:rPr>
              <w:t>17</w:t>
            </w:r>
            <w:r w:rsidR="00115C02">
              <w:rPr>
                <w:noProof/>
                <w:webHidden/>
              </w:rPr>
              <w:fldChar w:fldCharType="end"/>
            </w:r>
          </w:hyperlink>
        </w:p>
        <w:p w14:paraId="7D349E20" w14:textId="77777777" w:rsidR="00115C02" w:rsidRDefault="00F462A2">
          <w:pPr>
            <w:pStyle w:val="TDC3"/>
            <w:rPr>
              <w:rFonts w:asciiTheme="minorHAnsi" w:eastAsiaTheme="minorEastAsia" w:hAnsiTheme="minorHAnsi" w:cstheme="minorBidi"/>
              <w:noProof/>
              <w:szCs w:val="22"/>
              <w:lang w:eastAsia="es-MX"/>
            </w:rPr>
          </w:pPr>
          <w:hyperlink w:anchor="_Toc182389445" w:history="1">
            <w:r w:rsidR="00115C02" w:rsidRPr="0001528A">
              <w:rPr>
                <w:rStyle w:val="Hipervnculo"/>
                <w:noProof/>
              </w:rPr>
              <w:t>d) Versión pública</w:t>
            </w:r>
            <w:r w:rsidR="00115C02">
              <w:rPr>
                <w:noProof/>
                <w:webHidden/>
              </w:rPr>
              <w:tab/>
            </w:r>
            <w:r w:rsidR="00115C02">
              <w:rPr>
                <w:noProof/>
                <w:webHidden/>
              </w:rPr>
              <w:fldChar w:fldCharType="begin"/>
            </w:r>
            <w:r w:rsidR="00115C02">
              <w:rPr>
                <w:noProof/>
                <w:webHidden/>
              </w:rPr>
              <w:instrText xml:space="preserve"> PAGEREF _Toc182389445 \h </w:instrText>
            </w:r>
            <w:r w:rsidR="00115C02">
              <w:rPr>
                <w:noProof/>
                <w:webHidden/>
              </w:rPr>
            </w:r>
            <w:r w:rsidR="00115C02">
              <w:rPr>
                <w:noProof/>
                <w:webHidden/>
              </w:rPr>
              <w:fldChar w:fldCharType="separate"/>
            </w:r>
            <w:r w:rsidR="007551DB">
              <w:rPr>
                <w:noProof/>
                <w:webHidden/>
              </w:rPr>
              <w:t>32</w:t>
            </w:r>
            <w:r w:rsidR="00115C02">
              <w:rPr>
                <w:noProof/>
                <w:webHidden/>
              </w:rPr>
              <w:fldChar w:fldCharType="end"/>
            </w:r>
          </w:hyperlink>
        </w:p>
        <w:p w14:paraId="66A321A4" w14:textId="77777777" w:rsidR="00115C02" w:rsidRDefault="00F462A2">
          <w:pPr>
            <w:pStyle w:val="TDC3"/>
            <w:rPr>
              <w:rFonts w:asciiTheme="minorHAnsi" w:eastAsiaTheme="minorEastAsia" w:hAnsiTheme="minorHAnsi" w:cstheme="minorBidi"/>
              <w:noProof/>
              <w:szCs w:val="22"/>
              <w:lang w:eastAsia="es-MX"/>
            </w:rPr>
          </w:pPr>
          <w:hyperlink w:anchor="_Toc182389446" w:history="1">
            <w:r w:rsidR="00115C02" w:rsidRPr="0001528A">
              <w:rPr>
                <w:rStyle w:val="Hipervnculo"/>
                <w:noProof/>
              </w:rPr>
              <w:t>e) Conclusión</w:t>
            </w:r>
            <w:r w:rsidR="00115C02">
              <w:rPr>
                <w:noProof/>
                <w:webHidden/>
              </w:rPr>
              <w:tab/>
            </w:r>
            <w:r w:rsidR="00115C02">
              <w:rPr>
                <w:noProof/>
                <w:webHidden/>
              </w:rPr>
              <w:fldChar w:fldCharType="begin"/>
            </w:r>
            <w:r w:rsidR="00115C02">
              <w:rPr>
                <w:noProof/>
                <w:webHidden/>
              </w:rPr>
              <w:instrText xml:space="preserve"> PAGEREF _Toc182389446 \h </w:instrText>
            </w:r>
            <w:r w:rsidR="00115C02">
              <w:rPr>
                <w:noProof/>
                <w:webHidden/>
              </w:rPr>
            </w:r>
            <w:r w:rsidR="00115C02">
              <w:rPr>
                <w:noProof/>
                <w:webHidden/>
              </w:rPr>
              <w:fldChar w:fldCharType="separate"/>
            </w:r>
            <w:r w:rsidR="007551DB">
              <w:rPr>
                <w:noProof/>
                <w:webHidden/>
              </w:rPr>
              <w:t>38</w:t>
            </w:r>
            <w:r w:rsidR="00115C02">
              <w:rPr>
                <w:noProof/>
                <w:webHidden/>
              </w:rPr>
              <w:fldChar w:fldCharType="end"/>
            </w:r>
          </w:hyperlink>
        </w:p>
        <w:p w14:paraId="1B4E7FB3" w14:textId="77777777" w:rsidR="00115C02" w:rsidRDefault="00F462A2">
          <w:pPr>
            <w:pStyle w:val="TDC1"/>
            <w:tabs>
              <w:tab w:val="right" w:leader="dot" w:pos="9034"/>
            </w:tabs>
            <w:rPr>
              <w:rFonts w:asciiTheme="minorHAnsi" w:eastAsiaTheme="minorEastAsia" w:hAnsiTheme="minorHAnsi" w:cstheme="minorBidi"/>
              <w:noProof/>
              <w:szCs w:val="22"/>
              <w:lang w:eastAsia="es-MX"/>
            </w:rPr>
          </w:pPr>
          <w:hyperlink w:anchor="_Toc182389447" w:history="1">
            <w:r w:rsidR="00115C02" w:rsidRPr="0001528A">
              <w:rPr>
                <w:rStyle w:val="Hipervnculo"/>
                <w:noProof/>
              </w:rPr>
              <w:t>RESUELVE</w:t>
            </w:r>
            <w:r w:rsidR="00115C02">
              <w:rPr>
                <w:noProof/>
                <w:webHidden/>
              </w:rPr>
              <w:tab/>
            </w:r>
            <w:r w:rsidR="00115C02">
              <w:rPr>
                <w:noProof/>
                <w:webHidden/>
              </w:rPr>
              <w:fldChar w:fldCharType="begin"/>
            </w:r>
            <w:r w:rsidR="00115C02">
              <w:rPr>
                <w:noProof/>
                <w:webHidden/>
              </w:rPr>
              <w:instrText xml:space="preserve"> PAGEREF _Toc182389447 \h </w:instrText>
            </w:r>
            <w:r w:rsidR="00115C02">
              <w:rPr>
                <w:noProof/>
                <w:webHidden/>
              </w:rPr>
            </w:r>
            <w:r w:rsidR="00115C02">
              <w:rPr>
                <w:noProof/>
                <w:webHidden/>
              </w:rPr>
              <w:fldChar w:fldCharType="separate"/>
            </w:r>
            <w:r w:rsidR="007551DB">
              <w:rPr>
                <w:noProof/>
                <w:webHidden/>
              </w:rPr>
              <w:t>39</w:t>
            </w:r>
            <w:r w:rsidR="00115C02">
              <w:rPr>
                <w:noProof/>
                <w:webHidden/>
              </w:rPr>
              <w:fldChar w:fldCharType="end"/>
            </w:r>
          </w:hyperlink>
        </w:p>
        <w:p w14:paraId="0C82FD7A" w14:textId="26008DC1" w:rsidR="009B2945" w:rsidRPr="00115C02" w:rsidRDefault="00AE3DA7" w:rsidP="00115C02">
          <w:pPr>
            <w:spacing w:line="240" w:lineRule="auto"/>
            <w:rPr>
              <w:b/>
              <w:bCs/>
              <w:lang w:val="es-ES"/>
            </w:rPr>
          </w:pPr>
          <w:r w:rsidRPr="00115C02">
            <w:rPr>
              <w:b/>
              <w:bCs/>
              <w:sz w:val="16"/>
              <w:szCs w:val="16"/>
              <w:lang w:val="es-ES"/>
            </w:rPr>
            <w:fldChar w:fldCharType="end"/>
          </w:r>
        </w:p>
      </w:sdtContent>
    </w:sdt>
    <w:p w14:paraId="603A07E2" w14:textId="77777777" w:rsidR="00646436" w:rsidRPr="00115C02" w:rsidRDefault="00646436" w:rsidP="00115C02">
      <w:pPr>
        <w:rPr>
          <w:rFonts w:cs="Tahoma"/>
          <w:szCs w:val="22"/>
        </w:rPr>
        <w:sectPr w:rsidR="00646436" w:rsidRPr="00115C0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643A4CD" w:rsidR="00775BFC" w:rsidRPr="00115C02" w:rsidRDefault="00775BFC" w:rsidP="00115C02">
      <w:r w:rsidRPr="00115C02">
        <w:lastRenderedPageBreak/>
        <w:t>Resolución del Pleno del Instituto de Transparencia, Acceso a la Información Pública y Protección de Datos Personales del Estado de México y Municipios, con domicilio en Metepec, Estado de México, de</w:t>
      </w:r>
      <w:r w:rsidR="0064112F" w:rsidRPr="00115C02">
        <w:t>l</w:t>
      </w:r>
      <w:r w:rsidRPr="00115C02">
        <w:t xml:space="preserve"> </w:t>
      </w:r>
      <w:r w:rsidR="0064112F" w:rsidRPr="00115C02">
        <w:rPr>
          <w:b/>
        </w:rPr>
        <w:t xml:space="preserve">trece </w:t>
      </w:r>
      <w:r w:rsidRPr="00115C02">
        <w:rPr>
          <w:b/>
        </w:rPr>
        <w:t xml:space="preserve">de </w:t>
      </w:r>
      <w:r w:rsidR="0064112F" w:rsidRPr="00115C02">
        <w:rPr>
          <w:b/>
        </w:rPr>
        <w:t xml:space="preserve">noviembre </w:t>
      </w:r>
      <w:r w:rsidRPr="00115C02">
        <w:rPr>
          <w:b/>
        </w:rPr>
        <w:t xml:space="preserve">de dos mil </w:t>
      </w:r>
      <w:r w:rsidR="000605CC" w:rsidRPr="00115C02">
        <w:rPr>
          <w:b/>
        </w:rPr>
        <w:t>veinticuatro</w:t>
      </w:r>
      <w:r w:rsidRPr="00115C02">
        <w:t>.</w:t>
      </w:r>
    </w:p>
    <w:p w14:paraId="0AF3AAC4" w14:textId="77777777" w:rsidR="00775BFC" w:rsidRPr="00115C02" w:rsidRDefault="00775BFC" w:rsidP="00115C02"/>
    <w:p w14:paraId="40EAE038" w14:textId="4390A141" w:rsidR="00775BFC" w:rsidRPr="00115C02" w:rsidRDefault="00775BFC" w:rsidP="00115C02">
      <w:r w:rsidRPr="00115C02">
        <w:rPr>
          <w:b/>
        </w:rPr>
        <w:t xml:space="preserve">VISTO </w:t>
      </w:r>
      <w:r w:rsidRPr="00115C02">
        <w:t xml:space="preserve">el expediente formado con motivo del Recurso de Revisión </w:t>
      </w:r>
      <w:r w:rsidR="0064112F" w:rsidRPr="00115C02">
        <w:rPr>
          <w:rFonts w:eastAsia="Calibri"/>
          <w:b/>
          <w:lang w:eastAsia="en-US"/>
        </w:rPr>
        <w:t>05307/</w:t>
      </w:r>
      <w:r w:rsidRPr="00115C02">
        <w:rPr>
          <w:rFonts w:eastAsia="Calibri"/>
          <w:b/>
          <w:lang w:eastAsia="en-US"/>
        </w:rPr>
        <w:t>INFOEM/IP/RR</w:t>
      </w:r>
      <w:r w:rsidR="0064112F" w:rsidRPr="00115C02">
        <w:rPr>
          <w:rFonts w:eastAsia="Calibri"/>
          <w:b/>
          <w:lang w:eastAsia="en-US"/>
        </w:rPr>
        <w:t>/2024</w:t>
      </w:r>
      <w:r w:rsidRPr="00115C02">
        <w:rPr>
          <w:rFonts w:eastAsia="Calibri"/>
          <w:lang w:eastAsia="en-US"/>
        </w:rPr>
        <w:t xml:space="preserve"> </w:t>
      </w:r>
      <w:r w:rsidRPr="00115C02">
        <w:t>interpuesto por</w:t>
      </w:r>
      <w:r w:rsidR="0064112F" w:rsidRPr="00115C02">
        <w:t xml:space="preserve"> </w:t>
      </w:r>
      <w:r w:rsidR="00F462A2">
        <w:rPr>
          <w:b/>
          <w:bCs/>
        </w:rPr>
        <w:t>XXXXXXX</w:t>
      </w:r>
      <w:r w:rsidR="0064112F" w:rsidRPr="00115C02">
        <w:rPr>
          <w:b/>
          <w:bCs/>
        </w:rPr>
        <w:t>,</w:t>
      </w:r>
      <w:r w:rsidRPr="00115C02">
        <w:t xml:space="preserve"> a quien en lo subsecuente se le denominará </w:t>
      </w:r>
      <w:r w:rsidRPr="00115C02">
        <w:rPr>
          <w:b/>
          <w:bCs/>
        </w:rPr>
        <w:t>LA PARTE RECURRENTE</w:t>
      </w:r>
      <w:r w:rsidRPr="00115C02">
        <w:t>, en contra de la respuesta emitida por</w:t>
      </w:r>
      <w:r w:rsidR="0064112F" w:rsidRPr="00115C02">
        <w:t xml:space="preserve"> la</w:t>
      </w:r>
      <w:r w:rsidRPr="00115C02">
        <w:t xml:space="preserve"> </w:t>
      </w:r>
      <w:r w:rsidR="0064112F" w:rsidRPr="00115C02">
        <w:rPr>
          <w:b/>
          <w:bCs/>
        </w:rPr>
        <w:t>Fiscalía General de Justicia del Estado de México</w:t>
      </w:r>
      <w:r w:rsidRPr="00115C02">
        <w:t xml:space="preserve">, en adelante </w:t>
      </w:r>
      <w:r w:rsidRPr="00115C02">
        <w:rPr>
          <w:b/>
          <w:bCs/>
        </w:rPr>
        <w:t>EL SUJETO OBLIGADO</w:t>
      </w:r>
      <w:r w:rsidRPr="00115C02">
        <w:rPr>
          <w:rFonts w:eastAsia="Calibri"/>
          <w:lang w:eastAsia="en-US"/>
        </w:rPr>
        <w:t xml:space="preserve">, </w:t>
      </w:r>
      <w:r w:rsidRPr="00115C02">
        <w:t>se emite la presente Resolución con base en los Antecedentes y Considerandos que se exponen a continuación:</w:t>
      </w:r>
    </w:p>
    <w:p w14:paraId="2116968C" w14:textId="77777777" w:rsidR="00775BFC" w:rsidRPr="00115C02" w:rsidRDefault="00775BFC" w:rsidP="00115C02"/>
    <w:p w14:paraId="5A444FB6" w14:textId="639D3567" w:rsidR="00664420" w:rsidRPr="00115C02" w:rsidRDefault="00664420" w:rsidP="00115C02">
      <w:pPr>
        <w:pStyle w:val="Ttulo1"/>
      </w:pPr>
      <w:bookmarkStart w:id="2" w:name="_Toc182389421"/>
      <w:r w:rsidRPr="00115C02">
        <w:t>ANTECEDENTES</w:t>
      </w:r>
      <w:bookmarkEnd w:id="2"/>
    </w:p>
    <w:p w14:paraId="5CB5034E" w14:textId="77777777" w:rsidR="00AC2DB8" w:rsidRPr="00115C02" w:rsidRDefault="00AC2DB8" w:rsidP="00115C02"/>
    <w:p w14:paraId="09B2D38F" w14:textId="6E49D146" w:rsidR="00664420" w:rsidRPr="00115C02" w:rsidRDefault="00E37A3F" w:rsidP="00115C02">
      <w:pPr>
        <w:pStyle w:val="Ttulo2"/>
      </w:pPr>
      <w:bookmarkStart w:id="3" w:name="_Toc182389422"/>
      <w:r w:rsidRPr="00115C02">
        <w:t>DE LA SOLICITUD DE INFORMACIÓN</w:t>
      </w:r>
      <w:bookmarkEnd w:id="3"/>
    </w:p>
    <w:p w14:paraId="7B7535DF" w14:textId="77777777" w:rsidR="00E37A3F" w:rsidRPr="00115C02" w:rsidRDefault="00E37A3F" w:rsidP="00115C02"/>
    <w:p w14:paraId="2C6AD1A5" w14:textId="0405B3CD" w:rsidR="00664420" w:rsidRPr="00115C02" w:rsidRDefault="00E37A3F" w:rsidP="00115C02">
      <w:pPr>
        <w:pStyle w:val="Ttulo3"/>
      </w:pPr>
      <w:bookmarkStart w:id="4" w:name="_Toc182389423"/>
      <w:r w:rsidRPr="00115C02">
        <w:t xml:space="preserve">a) </w:t>
      </w:r>
      <w:r w:rsidR="006B10B0" w:rsidRPr="00115C02">
        <w:t>S</w:t>
      </w:r>
      <w:r w:rsidR="00664420" w:rsidRPr="00115C02">
        <w:t xml:space="preserve">olicitud de </w:t>
      </w:r>
      <w:r w:rsidR="006B10B0" w:rsidRPr="00115C02">
        <w:t>i</w:t>
      </w:r>
      <w:r w:rsidR="00664420" w:rsidRPr="00115C02">
        <w:t>nformación</w:t>
      </w:r>
      <w:bookmarkEnd w:id="4"/>
    </w:p>
    <w:p w14:paraId="06DCD29D" w14:textId="5DA9F42D" w:rsidR="009A2D78" w:rsidRPr="00115C02" w:rsidRDefault="006B10B0" w:rsidP="00115C02">
      <w:pPr>
        <w:pStyle w:val="Prrafodelista"/>
        <w:tabs>
          <w:tab w:val="left" w:pos="0"/>
        </w:tabs>
        <w:ind w:left="0"/>
        <w:contextualSpacing w:val="0"/>
        <w:rPr>
          <w:rFonts w:cs="Tahoma"/>
        </w:rPr>
      </w:pPr>
      <w:r w:rsidRPr="00115C02">
        <w:rPr>
          <w:rFonts w:cs="Tahoma"/>
        </w:rPr>
        <w:t>El</w:t>
      </w:r>
      <w:r w:rsidR="00664420" w:rsidRPr="00115C02">
        <w:rPr>
          <w:rFonts w:cs="Tahoma"/>
        </w:rPr>
        <w:t xml:space="preserve"> </w:t>
      </w:r>
      <w:r w:rsidR="0064112F" w:rsidRPr="00115C02">
        <w:rPr>
          <w:rFonts w:cs="Tahoma"/>
          <w:b/>
          <w:bCs/>
        </w:rPr>
        <w:t>diez</w:t>
      </w:r>
      <w:r w:rsidR="00664420" w:rsidRPr="00115C02">
        <w:rPr>
          <w:rFonts w:cs="Tahoma"/>
          <w:b/>
          <w:bCs/>
        </w:rPr>
        <w:t xml:space="preserve"> de </w:t>
      </w:r>
      <w:r w:rsidR="0064112F" w:rsidRPr="00115C02">
        <w:rPr>
          <w:rFonts w:cs="Tahoma"/>
          <w:b/>
          <w:bCs/>
        </w:rPr>
        <w:t xml:space="preserve">julio </w:t>
      </w:r>
      <w:r w:rsidR="00664420" w:rsidRPr="00115C02">
        <w:rPr>
          <w:rFonts w:cs="Tahoma"/>
          <w:b/>
          <w:bCs/>
        </w:rPr>
        <w:t xml:space="preserve">de dos mil </w:t>
      </w:r>
      <w:r w:rsidR="000605CC" w:rsidRPr="00115C02">
        <w:rPr>
          <w:rFonts w:cs="Tahoma"/>
          <w:b/>
          <w:bCs/>
        </w:rPr>
        <w:t>veinticuatro</w:t>
      </w:r>
      <w:r w:rsidR="00664420" w:rsidRPr="00115C02">
        <w:rPr>
          <w:rFonts w:cs="Tahoma"/>
        </w:rPr>
        <w:t xml:space="preserve">, </w:t>
      </w:r>
      <w:r w:rsidRPr="00115C02">
        <w:rPr>
          <w:b/>
          <w:bCs/>
        </w:rPr>
        <w:t>LA PARTE RECURRENTE</w:t>
      </w:r>
      <w:r w:rsidR="00664420" w:rsidRPr="00115C02">
        <w:rPr>
          <w:rFonts w:cs="Tahoma"/>
        </w:rPr>
        <w:t xml:space="preserve"> presentó una solicitud de acceso a la información pública </w:t>
      </w:r>
      <w:r w:rsidR="001F3515" w:rsidRPr="00115C02">
        <w:rPr>
          <w:rFonts w:cs="Tahoma"/>
        </w:rPr>
        <w:t xml:space="preserve">ante el </w:t>
      </w:r>
      <w:r w:rsidR="001F3515" w:rsidRPr="00115C02">
        <w:rPr>
          <w:rFonts w:cs="Tahoma"/>
          <w:b/>
          <w:bCs/>
        </w:rPr>
        <w:t>SUJETO OBLIGADO</w:t>
      </w:r>
      <w:r w:rsidR="001F3515" w:rsidRPr="00115C02">
        <w:rPr>
          <w:rFonts w:cs="Tahoma"/>
        </w:rPr>
        <w:t xml:space="preserve">, </w:t>
      </w:r>
      <w:r w:rsidR="00664420" w:rsidRPr="00115C02">
        <w:rPr>
          <w:rFonts w:cs="Tahoma"/>
        </w:rPr>
        <w:t xml:space="preserve">a través </w:t>
      </w:r>
      <w:r w:rsidR="0064112F" w:rsidRPr="00115C02">
        <w:rPr>
          <w:rFonts w:cs="Tahoma"/>
        </w:rPr>
        <w:t xml:space="preserve">de </w:t>
      </w:r>
      <w:r w:rsidRPr="00115C02">
        <w:rPr>
          <w:rFonts w:cs="Tahoma"/>
        </w:rPr>
        <w:t xml:space="preserve">la Plataforma Nacional de </w:t>
      </w:r>
      <w:r w:rsidR="00A70EF0" w:rsidRPr="00115C02">
        <w:rPr>
          <w:rFonts w:cs="Tahoma"/>
        </w:rPr>
        <w:t>T</w:t>
      </w:r>
      <w:r w:rsidRPr="00115C02">
        <w:rPr>
          <w:rFonts w:cs="Tahoma"/>
        </w:rPr>
        <w:t>ransparencia</w:t>
      </w:r>
      <w:r w:rsidR="00A70EF0" w:rsidRPr="00115C02">
        <w:rPr>
          <w:rFonts w:cs="Tahoma"/>
        </w:rPr>
        <w:t xml:space="preserve"> (PNT)</w:t>
      </w:r>
      <w:r w:rsidRPr="00115C02">
        <w:rPr>
          <w:rFonts w:cs="Tahoma"/>
        </w:rPr>
        <w:t>, misma que se encuentra vinculada con el Sistema de Acceso a la Información Mexiquense</w:t>
      </w:r>
      <w:r w:rsidR="009A2D78" w:rsidRPr="00115C02">
        <w:rPr>
          <w:rFonts w:cs="Tahoma"/>
        </w:rPr>
        <w:t xml:space="preserve"> (</w:t>
      </w:r>
      <w:r w:rsidRPr="00115C02">
        <w:rPr>
          <w:rFonts w:cs="Tahoma"/>
        </w:rPr>
        <w:t>SAIMEX</w:t>
      </w:r>
      <w:r w:rsidR="009A2D78" w:rsidRPr="00115C02">
        <w:rPr>
          <w:rFonts w:cs="Tahoma"/>
        </w:rPr>
        <w:t>). Dicha solicitud quedó</w:t>
      </w:r>
      <w:r w:rsidRPr="00115C02">
        <w:rPr>
          <w:rFonts w:cs="Tahoma"/>
        </w:rPr>
        <w:t xml:space="preserve"> registrada c</w:t>
      </w:r>
      <w:r w:rsidR="00664420" w:rsidRPr="00115C02">
        <w:rPr>
          <w:rFonts w:cs="Tahoma"/>
        </w:rPr>
        <w:t>on el número de folio</w:t>
      </w:r>
      <w:r w:rsidR="00664420" w:rsidRPr="00115C02">
        <w:rPr>
          <w:rFonts w:cs="Tahoma"/>
          <w:b/>
          <w:bCs/>
        </w:rPr>
        <w:t xml:space="preserve"> </w:t>
      </w:r>
      <w:r w:rsidR="0064112F" w:rsidRPr="00115C02">
        <w:rPr>
          <w:rFonts w:cs="Tahoma"/>
          <w:b/>
          <w:bCs/>
        </w:rPr>
        <w:t>00672/FGJ/IP/2024</w:t>
      </w:r>
      <w:r w:rsidR="002A3601" w:rsidRPr="00115C02">
        <w:rPr>
          <w:rFonts w:cs="Tahoma"/>
        </w:rPr>
        <w:t xml:space="preserve"> y en ella </w:t>
      </w:r>
      <w:r w:rsidR="009A2D78" w:rsidRPr="00115C02">
        <w:rPr>
          <w:rFonts w:cs="Tahoma"/>
        </w:rPr>
        <w:t>se requirió la siguiente información:</w:t>
      </w:r>
    </w:p>
    <w:p w14:paraId="0459D6AC" w14:textId="77777777" w:rsidR="00664420" w:rsidRPr="00115C02" w:rsidRDefault="00664420" w:rsidP="00115C02">
      <w:pPr>
        <w:tabs>
          <w:tab w:val="left" w:pos="4667"/>
        </w:tabs>
        <w:ind w:left="567" w:right="567"/>
        <w:rPr>
          <w:rFonts w:cs="Tahoma"/>
          <w:b/>
          <w:bCs/>
        </w:rPr>
      </w:pPr>
    </w:p>
    <w:p w14:paraId="66D2CC62" w14:textId="0DB35150" w:rsidR="0064112F" w:rsidRPr="00115C02" w:rsidRDefault="0064112F" w:rsidP="00115C02">
      <w:pPr>
        <w:pStyle w:val="Puesto"/>
      </w:pPr>
      <w:r w:rsidRPr="00115C02">
        <w:t>Se solicita información sobre todas las adscripciones, adscripción actual, todos los cargos anteriores, cargo actual, denuncias administrativas y/o penales y sanciones de las siguientes personas servidoras públicas:</w:t>
      </w:r>
    </w:p>
    <w:p w14:paraId="3FF7B1A8" w14:textId="266B20B9" w:rsidR="0064112F" w:rsidRPr="00115C02" w:rsidRDefault="0064112F" w:rsidP="00115C02">
      <w:pPr>
        <w:pStyle w:val="Puesto"/>
      </w:pPr>
      <w:r w:rsidRPr="00115C02">
        <w:t xml:space="preserve">1. </w:t>
      </w:r>
      <w:r w:rsidR="000568E4">
        <w:t xml:space="preserve">XXXX XXXXXX </w:t>
      </w:r>
      <w:proofErr w:type="spellStart"/>
      <w:r w:rsidR="000568E4">
        <w:t>XXXXXX</w:t>
      </w:r>
      <w:proofErr w:type="spellEnd"/>
      <w:r w:rsidR="000568E4">
        <w:t xml:space="preserve"> XXXXXXX</w:t>
      </w:r>
      <w:r w:rsidRPr="00115C02">
        <w:t>.</w:t>
      </w:r>
    </w:p>
    <w:p w14:paraId="1C67481C" w14:textId="6AF885B5" w:rsidR="0064112F" w:rsidRPr="00115C02" w:rsidRDefault="0064112F" w:rsidP="00115C02">
      <w:pPr>
        <w:pStyle w:val="Puesto"/>
      </w:pPr>
      <w:r w:rsidRPr="00115C02">
        <w:lastRenderedPageBreak/>
        <w:t xml:space="preserve">2. </w:t>
      </w:r>
      <w:r w:rsidR="000568E4">
        <w:t xml:space="preserve">XXXXXX XXXXX </w:t>
      </w:r>
      <w:proofErr w:type="spellStart"/>
      <w:r w:rsidR="000568E4">
        <w:t>XXXXX</w:t>
      </w:r>
      <w:proofErr w:type="spellEnd"/>
    </w:p>
    <w:p w14:paraId="414617FD" w14:textId="543F816D" w:rsidR="0064112F" w:rsidRPr="00115C02" w:rsidRDefault="0064112F" w:rsidP="00115C02">
      <w:pPr>
        <w:pStyle w:val="Puesto"/>
      </w:pPr>
      <w:r w:rsidRPr="00115C02">
        <w:t xml:space="preserve">3. </w:t>
      </w:r>
      <w:r w:rsidR="000568E4">
        <w:t>XXXXXX XXXXXXX XXXXXX</w:t>
      </w:r>
    </w:p>
    <w:p w14:paraId="39131921" w14:textId="5F90AF51" w:rsidR="0064112F" w:rsidRPr="00115C02" w:rsidRDefault="0064112F" w:rsidP="00115C02">
      <w:pPr>
        <w:pStyle w:val="Puesto"/>
      </w:pPr>
      <w:r w:rsidRPr="00115C02">
        <w:t xml:space="preserve">4. </w:t>
      </w:r>
      <w:r w:rsidR="000568E4">
        <w:t xml:space="preserve">XXXXXXXX XXXXXXX </w:t>
      </w:r>
      <w:proofErr w:type="spellStart"/>
      <w:r w:rsidR="000568E4">
        <w:t>XXXXXXX</w:t>
      </w:r>
      <w:proofErr w:type="spellEnd"/>
      <w:r w:rsidRPr="00115C02">
        <w:t>.</w:t>
      </w:r>
    </w:p>
    <w:p w14:paraId="2CB7E71F" w14:textId="0EEB164C" w:rsidR="0064112F" w:rsidRPr="00115C02" w:rsidRDefault="0064112F" w:rsidP="00115C02">
      <w:pPr>
        <w:pStyle w:val="Puesto"/>
      </w:pPr>
      <w:r w:rsidRPr="00115C02">
        <w:t xml:space="preserve">5. </w:t>
      </w:r>
      <w:r w:rsidR="000568E4">
        <w:t>XXXXX XXXXXXX XXXXXX XXXXXXXXX XXXXXXXX</w:t>
      </w:r>
      <w:r w:rsidRPr="00115C02">
        <w:t>.</w:t>
      </w:r>
    </w:p>
    <w:p w14:paraId="262A6BD3" w14:textId="244E8B0A" w:rsidR="0064112F" w:rsidRPr="00115C02" w:rsidRDefault="0064112F" w:rsidP="00115C02">
      <w:pPr>
        <w:pStyle w:val="Puesto"/>
      </w:pPr>
      <w:r w:rsidRPr="00115C02">
        <w:t xml:space="preserve">6. </w:t>
      </w:r>
      <w:r w:rsidR="000568E4">
        <w:t>XXXXX XXXXXX XXXXXXXX XXXXX</w:t>
      </w:r>
    </w:p>
    <w:p w14:paraId="44775625" w14:textId="017E3B26" w:rsidR="0064112F" w:rsidRPr="00115C02" w:rsidRDefault="0064112F" w:rsidP="00115C02">
      <w:pPr>
        <w:pStyle w:val="Puesto"/>
      </w:pPr>
      <w:r w:rsidRPr="00115C02">
        <w:t xml:space="preserve">8. </w:t>
      </w:r>
      <w:r w:rsidR="00976343">
        <w:t>XXXX XXXXXXXX XXXXXXXXX</w:t>
      </w:r>
    </w:p>
    <w:p w14:paraId="313090C6" w14:textId="7E70F554" w:rsidR="0064112F" w:rsidRPr="00115C02" w:rsidRDefault="0064112F" w:rsidP="00115C02">
      <w:pPr>
        <w:pStyle w:val="Puesto"/>
      </w:pPr>
      <w:r w:rsidRPr="00115C02">
        <w:t xml:space="preserve">9. </w:t>
      </w:r>
      <w:r w:rsidR="00976343">
        <w:t>XXXX XXXXXXX XXXXXXXX XXXXXXXXX</w:t>
      </w:r>
    </w:p>
    <w:p w14:paraId="2F2ED2C6" w14:textId="606FD0EC" w:rsidR="0064112F" w:rsidRPr="00115C02" w:rsidRDefault="0064112F" w:rsidP="00115C02">
      <w:pPr>
        <w:pStyle w:val="Puesto"/>
      </w:pPr>
      <w:r w:rsidRPr="00115C02">
        <w:t xml:space="preserve">10. </w:t>
      </w:r>
      <w:r w:rsidR="00976343">
        <w:t>XXXXXX XXXX XXXXXXX</w:t>
      </w:r>
    </w:p>
    <w:p w14:paraId="3258BD6A" w14:textId="0D6D4330" w:rsidR="0064112F" w:rsidRPr="00115C02" w:rsidRDefault="0064112F" w:rsidP="00115C02">
      <w:pPr>
        <w:pStyle w:val="Puesto"/>
      </w:pPr>
      <w:r w:rsidRPr="00115C02">
        <w:t xml:space="preserve">11. </w:t>
      </w:r>
      <w:r w:rsidR="00976343">
        <w:t>XXXXX XXXXXXXXXXXXX XXXXX</w:t>
      </w:r>
    </w:p>
    <w:p w14:paraId="116749ED" w14:textId="398C0011" w:rsidR="0064112F" w:rsidRPr="00115C02" w:rsidRDefault="0064112F" w:rsidP="00115C02">
      <w:pPr>
        <w:pStyle w:val="Puesto"/>
      </w:pPr>
      <w:r w:rsidRPr="00115C02">
        <w:t xml:space="preserve">12. </w:t>
      </w:r>
      <w:bookmarkStart w:id="5" w:name="_GoBack"/>
      <w:r w:rsidR="00976343">
        <w:t xml:space="preserve">XXXXXXXXXXX XXXXXX </w:t>
      </w:r>
      <w:proofErr w:type="spellStart"/>
      <w:r w:rsidR="00976343">
        <w:t>XXXXXX</w:t>
      </w:r>
      <w:bookmarkEnd w:id="5"/>
      <w:proofErr w:type="spellEnd"/>
    </w:p>
    <w:p w14:paraId="329174A2" w14:textId="77777777" w:rsidR="0064112F" w:rsidRPr="00115C02" w:rsidRDefault="0064112F" w:rsidP="00115C02">
      <w:pPr>
        <w:pStyle w:val="Puesto"/>
      </w:pPr>
    </w:p>
    <w:p w14:paraId="428BC856" w14:textId="3343293A" w:rsidR="0064112F" w:rsidRPr="00115C02" w:rsidRDefault="0064112F" w:rsidP="00115C02">
      <w:pPr>
        <w:pStyle w:val="Puesto"/>
      </w:pPr>
      <w:r w:rsidRPr="00115C02">
        <w:t>Se solicita información sobre procesos penales que se hubieran iniciado en contra de las personas servidoras públicas que a continuación se mencionan.</w:t>
      </w:r>
    </w:p>
    <w:p w14:paraId="18CF7EEE" w14:textId="77777777" w:rsidR="0064112F" w:rsidRPr="00115C02" w:rsidRDefault="0064112F" w:rsidP="00115C02"/>
    <w:p w14:paraId="61CC7CB7" w14:textId="1664EBA2" w:rsidR="0064112F" w:rsidRPr="00115C02" w:rsidRDefault="0064112F" w:rsidP="00115C02">
      <w:pPr>
        <w:pStyle w:val="Puesto"/>
      </w:pPr>
      <w:r w:rsidRPr="00115C02">
        <w:t>Se pide desglosar por cargo o adscripción de la persona, fecha de radicación, fecha de inicio del proceso penal, hechos imputados y/o delito, fecha y lugar de los hechos, fecha de la audiencia inicial,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w:t>
      </w:r>
    </w:p>
    <w:p w14:paraId="7CD96546" w14:textId="1C6906EB" w:rsidR="0064112F" w:rsidRPr="00115C02" w:rsidRDefault="0064112F" w:rsidP="00115C02">
      <w:pPr>
        <w:pStyle w:val="Puesto"/>
      </w:pPr>
      <w:r w:rsidRPr="00115C02">
        <w:t xml:space="preserve">1. </w:t>
      </w:r>
      <w:r w:rsidR="000568E4">
        <w:t xml:space="preserve">XXXX XXXXXX </w:t>
      </w:r>
      <w:proofErr w:type="spellStart"/>
      <w:r w:rsidR="000568E4">
        <w:t>XXXXXX</w:t>
      </w:r>
      <w:proofErr w:type="spellEnd"/>
      <w:r w:rsidR="000568E4">
        <w:t xml:space="preserve"> XXXXXXX</w:t>
      </w:r>
      <w:r w:rsidRPr="00115C02">
        <w:t>.</w:t>
      </w:r>
    </w:p>
    <w:p w14:paraId="3B0F24BE" w14:textId="1DDE8DB4" w:rsidR="0064112F" w:rsidRPr="00115C02" w:rsidRDefault="0064112F" w:rsidP="00115C02">
      <w:pPr>
        <w:pStyle w:val="Puesto"/>
      </w:pPr>
      <w:r w:rsidRPr="00115C02">
        <w:t xml:space="preserve">2. </w:t>
      </w:r>
      <w:r w:rsidR="000568E4">
        <w:t xml:space="preserve">XXXXXX XXXXX </w:t>
      </w:r>
      <w:proofErr w:type="spellStart"/>
      <w:r w:rsidR="000568E4">
        <w:t>XXXXX</w:t>
      </w:r>
      <w:proofErr w:type="spellEnd"/>
    </w:p>
    <w:p w14:paraId="4F015FAB" w14:textId="13C1D438" w:rsidR="0064112F" w:rsidRPr="00115C02" w:rsidRDefault="0064112F" w:rsidP="00115C02">
      <w:pPr>
        <w:pStyle w:val="Puesto"/>
      </w:pPr>
      <w:r w:rsidRPr="00115C02">
        <w:t xml:space="preserve">3. </w:t>
      </w:r>
      <w:r w:rsidR="000568E4">
        <w:t>XXXXXX XXXXXXX XXXXXX</w:t>
      </w:r>
    </w:p>
    <w:p w14:paraId="02C00A60" w14:textId="15CFB7FF" w:rsidR="0064112F" w:rsidRPr="00115C02" w:rsidRDefault="0064112F" w:rsidP="00115C02">
      <w:pPr>
        <w:pStyle w:val="Puesto"/>
      </w:pPr>
      <w:r w:rsidRPr="00115C02">
        <w:t xml:space="preserve">4. </w:t>
      </w:r>
      <w:r w:rsidR="000568E4">
        <w:t xml:space="preserve">XXXXXXXX XXXXXXX </w:t>
      </w:r>
      <w:proofErr w:type="spellStart"/>
      <w:r w:rsidR="000568E4">
        <w:t>XXXXXXX</w:t>
      </w:r>
      <w:proofErr w:type="spellEnd"/>
      <w:r w:rsidRPr="00115C02">
        <w:t>.</w:t>
      </w:r>
    </w:p>
    <w:p w14:paraId="1C5AC3E4" w14:textId="3582C4DF" w:rsidR="0064112F" w:rsidRPr="00115C02" w:rsidRDefault="0064112F" w:rsidP="00115C02">
      <w:pPr>
        <w:pStyle w:val="Puesto"/>
      </w:pPr>
      <w:r w:rsidRPr="00115C02">
        <w:t xml:space="preserve">5. </w:t>
      </w:r>
      <w:r w:rsidR="000568E4">
        <w:t>XXXXX XXXXXXX XXXXXX XXXXXXXXX XXXXXXXX</w:t>
      </w:r>
      <w:r w:rsidRPr="00115C02">
        <w:t>.</w:t>
      </w:r>
    </w:p>
    <w:p w14:paraId="6119D274" w14:textId="42D87702" w:rsidR="0064112F" w:rsidRPr="00115C02" w:rsidRDefault="0064112F" w:rsidP="00115C02">
      <w:pPr>
        <w:pStyle w:val="Puesto"/>
      </w:pPr>
      <w:r w:rsidRPr="00115C02">
        <w:t xml:space="preserve">6. </w:t>
      </w:r>
      <w:r w:rsidR="000568E4">
        <w:t>XXXXX XXXXXX XXXXXXXX XXXXX</w:t>
      </w:r>
    </w:p>
    <w:p w14:paraId="36AB87B4" w14:textId="0EE29AA9" w:rsidR="0064112F" w:rsidRPr="00115C02" w:rsidRDefault="0064112F" w:rsidP="00115C02">
      <w:pPr>
        <w:pStyle w:val="Puesto"/>
      </w:pPr>
      <w:r w:rsidRPr="00115C02">
        <w:t xml:space="preserve">7. </w:t>
      </w:r>
      <w:r w:rsidR="00976343">
        <w:t>XXXX XXXXXXXX XXXXXXXXX</w:t>
      </w:r>
    </w:p>
    <w:p w14:paraId="6D81DCE1" w14:textId="338EBEF1" w:rsidR="0064112F" w:rsidRPr="00115C02" w:rsidRDefault="0064112F" w:rsidP="00115C02">
      <w:pPr>
        <w:pStyle w:val="Puesto"/>
      </w:pPr>
      <w:r w:rsidRPr="00115C02">
        <w:t xml:space="preserve">8. </w:t>
      </w:r>
      <w:r w:rsidR="00976343">
        <w:t>XXXX XXXXXXX XXXXXXXX XXXXXXXXX</w:t>
      </w:r>
    </w:p>
    <w:p w14:paraId="2A03916F" w14:textId="17D20816" w:rsidR="0064112F" w:rsidRPr="00115C02" w:rsidRDefault="0064112F" w:rsidP="00115C02">
      <w:pPr>
        <w:pStyle w:val="Puesto"/>
      </w:pPr>
      <w:r w:rsidRPr="00115C02">
        <w:t xml:space="preserve">9. </w:t>
      </w:r>
      <w:r w:rsidR="00976343">
        <w:t>XXXXXX XXXX XXXXXXX</w:t>
      </w:r>
    </w:p>
    <w:p w14:paraId="65EF262A" w14:textId="1A4571DE" w:rsidR="0064112F" w:rsidRPr="00115C02" w:rsidRDefault="0064112F" w:rsidP="00115C02">
      <w:pPr>
        <w:pStyle w:val="Puesto"/>
      </w:pPr>
      <w:r w:rsidRPr="00115C02">
        <w:t xml:space="preserve">10. </w:t>
      </w:r>
      <w:r w:rsidR="00976343">
        <w:t>XXXXX XXXXXXXXXXXXX XXXXX</w:t>
      </w:r>
    </w:p>
    <w:p w14:paraId="179FB369" w14:textId="43C0F89C" w:rsidR="00664420" w:rsidRPr="00115C02" w:rsidRDefault="0064112F" w:rsidP="00115C02">
      <w:pPr>
        <w:pStyle w:val="Puesto"/>
      </w:pPr>
      <w:r w:rsidRPr="00115C02">
        <w:t xml:space="preserve">11. </w:t>
      </w:r>
      <w:r w:rsidR="00976343">
        <w:t xml:space="preserve">XXXXXXXXXXX XXXXXX </w:t>
      </w:r>
      <w:proofErr w:type="spellStart"/>
      <w:r w:rsidR="00976343">
        <w:t>XXXXXX</w:t>
      </w:r>
      <w:proofErr w:type="spellEnd"/>
    </w:p>
    <w:p w14:paraId="64B27DE3" w14:textId="77777777" w:rsidR="00664420" w:rsidRPr="00115C02" w:rsidRDefault="00664420" w:rsidP="00115C02">
      <w:pPr>
        <w:tabs>
          <w:tab w:val="left" w:pos="4667"/>
        </w:tabs>
        <w:ind w:left="567" w:right="567"/>
        <w:rPr>
          <w:rFonts w:cs="Tahoma"/>
          <w:bCs/>
          <w:i/>
          <w:szCs w:val="22"/>
        </w:rPr>
      </w:pPr>
    </w:p>
    <w:p w14:paraId="0BD6321D" w14:textId="56D9ABBC" w:rsidR="00664420" w:rsidRPr="00115C02" w:rsidRDefault="009A2D78" w:rsidP="00115C02">
      <w:pPr>
        <w:tabs>
          <w:tab w:val="left" w:pos="4667"/>
        </w:tabs>
        <w:ind w:left="567" w:right="567"/>
        <w:rPr>
          <w:rFonts w:cs="Tahoma"/>
          <w:bCs/>
          <w:szCs w:val="22"/>
        </w:rPr>
      </w:pPr>
      <w:r w:rsidRPr="00115C02">
        <w:rPr>
          <w:rFonts w:cs="Tahoma"/>
          <w:b/>
          <w:bCs/>
          <w:szCs w:val="22"/>
        </w:rPr>
        <w:t>Modalidad de entrega</w:t>
      </w:r>
      <w:r w:rsidRPr="00115C02">
        <w:rPr>
          <w:rFonts w:cs="Tahoma"/>
          <w:bCs/>
          <w:szCs w:val="22"/>
        </w:rPr>
        <w:t>: a</w:t>
      </w:r>
      <w:r w:rsidR="00664420" w:rsidRPr="00115C02">
        <w:rPr>
          <w:rFonts w:cs="Tahoma"/>
          <w:bCs/>
          <w:i/>
          <w:szCs w:val="22"/>
        </w:rPr>
        <w:t xml:space="preserve"> través del SAIMEX</w:t>
      </w:r>
      <w:r w:rsidRPr="00115C02">
        <w:rPr>
          <w:rFonts w:cs="Tahoma"/>
          <w:bCs/>
          <w:i/>
          <w:szCs w:val="22"/>
        </w:rPr>
        <w:t>.</w:t>
      </w:r>
    </w:p>
    <w:p w14:paraId="334D2860" w14:textId="77777777" w:rsidR="00664420" w:rsidRPr="00115C02" w:rsidRDefault="00664420" w:rsidP="00115C02">
      <w:pPr>
        <w:autoSpaceDE w:val="0"/>
        <w:autoSpaceDN w:val="0"/>
        <w:adjustRightInd w:val="0"/>
        <w:ind w:right="-28"/>
        <w:rPr>
          <w:rFonts w:cs="Tahoma"/>
          <w:bCs/>
          <w:i/>
          <w:szCs w:val="22"/>
        </w:rPr>
      </w:pPr>
    </w:p>
    <w:p w14:paraId="5AC1EE52" w14:textId="34C34E77" w:rsidR="00D036D3" w:rsidRPr="00115C02" w:rsidRDefault="00E37A3F" w:rsidP="00115C02">
      <w:pPr>
        <w:pStyle w:val="Ttulo3"/>
      </w:pPr>
      <w:bookmarkStart w:id="6" w:name="_Toc182389424"/>
      <w:r w:rsidRPr="00115C02">
        <w:lastRenderedPageBreak/>
        <w:t xml:space="preserve">b) </w:t>
      </w:r>
      <w:r w:rsidR="00D036D3" w:rsidRPr="00115C02">
        <w:t>Turno de la solicitud de información</w:t>
      </w:r>
      <w:bookmarkEnd w:id="6"/>
    </w:p>
    <w:p w14:paraId="7CEE6F8C" w14:textId="6A46E67B" w:rsidR="007D1C55" w:rsidRPr="00115C02" w:rsidRDefault="00D036D3" w:rsidP="00115C02">
      <w:r w:rsidRPr="00115C02">
        <w:t xml:space="preserve">En cumplimiento al artículo 162 de la Ley de Transparencia y Acceso a la Información Pública del Estado de México y Municipios, el </w:t>
      </w:r>
      <w:r w:rsidR="0064112F" w:rsidRPr="00115C02">
        <w:rPr>
          <w:rFonts w:eastAsia="Palatino Linotype" w:cs="Palatino Linotype"/>
          <w:b/>
        </w:rPr>
        <w:t>diecinueve</w:t>
      </w:r>
      <w:r w:rsidRPr="00115C02">
        <w:rPr>
          <w:rFonts w:eastAsia="Palatino Linotype" w:cs="Palatino Linotype"/>
          <w:b/>
        </w:rPr>
        <w:t xml:space="preserve"> de </w:t>
      </w:r>
      <w:r w:rsidR="0064112F" w:rsidRPr="00115C02">
        <w:rPr>
          <w:rFonts w:eastAsia="Palatino Linotype" w:cs="Palatino Linotype"/>
          <w:b/>
        </w:rPr>
        <w:t xml:space="preserve">julio </w:t>
      </w:r>
      <w:r w:rsidRPr="00115C02">
        <w:rPr>
          <w:rFonts w:eastAsia="Palatino Linotype" w:cs="Palatino Linotype"/>
          <w:b/>
        </w:rPr>
        <w:t xml:space="preserve">de dos mil </w:t>
      </w:r>
      <w:r w:rsidR="000605CC" w:rsidRPr="00115C02">
        <w:rPr>
          <w:rFonts w:eastAsia="Palatino Linotype" w:cs="Palatino Linotype"/>
          <w:b/>
        </w:rPr>
        <w:t>veinticuatro</w:t>
      </w:r>
      <w:r w:rsidRPr="00115C02">
        <w:t xml:space="preserve">, el Titular de la Unidad de Transparencia del </w:t>
      </w:r>
      <w:r w:rsidRPr="00115C02">
        <w:rPr>
          <w:b/>
        </w:rPr>
        <w:t>SUJETO OBLIGADO</w:t>
      </w:r>
      <w:r w:rsidRPr="00115C02">
        <w:t xml:space="preserve"> turnó la solicitud de información </w:t>
      </w:r>
      <w:r w:rsidR="00163D12" w:rsidRPr="00115C02">
        <w:t xml:space="preserve">a los </w:t>
      </w:r>
      <w:r w:rsidRPr="00115C02">
        <w:t>servidor</w:t>
      </w:r>
      <w:r w:rsidR="007D1C55" w:rsidRPr="00115C02">
        <w:t>es</w:t>
      </w:r>
      <w:r w:rsidRPr="00115C02">
        <w:t xml:space="preserve"> público</w:t>
      </w:r>
      <w:r w:rsidR="007D1C55" w:rsidRPr="00115C02">
        <w:t>s</w:t>
      </w:r>
      <w:r w:rsidRPr="00115C02">
        <w:t xml:space="preserve"> habilitado</w:t>
      </w:r>
      <w:r w:rsidR="007D1C55" w:rsidRPr="00115C02">
        <w:t>s</w:t>
      </w:r>
      <w:r w:rsidRPr="00115C02">
        <w:t xml:space="preserve"> que estimó pertinente</w:t>
      </w:r>
      <w:r w:rsidR="00163D12" w:rsidRPr="00115C02">
        <w:t>s</w:t>
      </w:r>
      <w:r w:rsidR="007D1C55" w:rsidRPr="00115C02">
        <w:t>.</w:t>
      </w:r>
    </w:p>
    <w:p w14:paraId="7B667FC9" w14:textId="77777777" w:rsidR="007D1C55" w:rsidRPr="00115C02" w:rsidRDefault="007D1C55" w:rsidP="00115C02"/>
    <w:p w14:paraId="3212BA4D" w14:textId="23C2F706" w:rsidR="00664420" w:rsidRPr="00115C02" w:rsidRDefault="00E37A3F" w:rsidP="00115C02">
      <w:pPr>
        <w:pStyle w:val="Ttulo3"/>
        <w:rPr>
          <w:rFonts w:eastAsia="Calibri"/>
          <w:lang w:eastAsia="en-US"/>
        </w:rPr>
      </w:pPr>
      <w:bookmarkStart w:id="7" w:name="_Toc182389425"/>
      <w:r w:rsidRPr="00115C02">
        <w:t xml:space="preserve">c) </w:t>
      </w:r>
      <w:r w:rsidR="00664420" w:rsidRPr="00115C02">
        <w:rPr>
          <w:lang w:val="es-ES"/>
        </w:rPr>
        <w:t xml:space="preserve">Respuesta </w:t>
      </w:r>
      <w:r w:rsidR="00664420" w:rsidRPr="00115C02">
        <w:rPr>
          <w:rFonts w:eastAsia="Calibri"/>
          <w:lang w:eastAsia="en-US"/>
        </w:rPr>
        <w:t>del Sujeto Obligado</w:t>
      </w:r>
      <w:bookmarkEnd w:id="7"/>
    </w:p>
    <w:p w14:paraId="79199CC1" w14:textId="77E8EC50" w:rsidR="00664420" w:rsidRPr="00115C02" w:rsidRDefault="00664420" w:rsidP="00115C02">
      <w:pPr>
        <w:pStyle w:val="Sinespaciado"/>
        <w:spacing w:line="360" w:lineRule="auto"/>
        <w:rPr>
          <w:lang w:val="es-ES"/>
        </w:rPr>
      </w:pPr>
      <w:r w:rsidRPr="00115C02">
        <w:rPr>
          <w:lang w:val="es-ES"/>
        </w:rPr>
        <w:t xml:space="preserve">El </w:t>
      </w:r>
      <w:r w:rsidR="0064112F" w:rsidRPr="00115C02">
        <w:rPr>
          <w:b/>
          <w:bCs/>
          <w:lang w:val="es-ES"/>
        </w:rPr>
        <w:t>catorce</w:t>
      </w:r>
      <w:r w:rsidRPr="00115C02">
        <w:rPr>
          <w:b/>
          <w:bCs/>
          <w:lang w:val="es-ES"/>
        </w:rPr>
        <w:t xml:space="preserve"> de </w:t>
      </w:r>
      <w:r w:rsidR="0064112F" w:rsidRPr="00115C02">
        <w:rPr>
          <w:b/>
          <w:bCs/>
          <w:lang w:val="es-ES"/>
        </w:rPr>
        <w:t xml:space="preserve">agosto </w:t>
      </w:r>
      <w:r w:rsidRPr="00115C02">
        <w:rPr>
          <w:b/>
          <w:bCs/>
          <w:lang w:val="es-ES"/>
        </w:rPr>
        <w:t xml:space="preserve">de dos mil </w:t>
      </w:r>
      <w:r w:rsidR="000605CC" w:rsidRPr="00115C02">
        <w:rPr>
          <w:b/>
          <w:bCs/>
          <w:lang w:val="es-ES"/>
        </w:rPr>
        <w:t>veinticuatro</w:t>
      </w:r>
      <w:r w:rsidRPr="00115C02">
        <w:rPr>
          <w:lang w:val="es-ES"/>
        </w:rPr>
        <w:t xml:space="preserve">, </w:t>
      </w:r>
      <w:r w:rsidR="00F07EE6" w:rsidRPr="00115C02">
        <w:rPr>
          <w:lang w:val="es-ES"/>
        </w:rPr>
        <w:t xml:space="preserve">el Titular de la Unidad de Transparencia del </w:t>
      </w:r>
      <w:r w:rsidR="00F07EE6" w:rsidRPr="00115C02">
        <w:rPr>
          <w:b/>
          <w:lang w:val="es-ES"/>
        </w:rPr>
        <w:t>SUJETO OBLIGADO</w:t>
      </w:r>
      <w:r w:rsidR="00F07EE6" w:rsidRPr="00115C02">
        <w:rPr>
          <w:lang w:val="es-ES"/>
        </w:rPr>
        <w:t xml:space="preserve"> notificó la siguiente respuesta a través del </w:t>
      </w:r>
      <w:r w:rsidRPr="00115C02">
        <w:rPr>
          <w:lang w:val="es-ES"/>
        </w:rPr>
        <w:t>SAIMEX</w:t>
      </w:r>
      <w:r w:rsidR="00F07EE6" w:rsidRPr="00115C02">
        <w:rPr>
          <w:lang w:val="es-ES"/>
        </w:rPr>
        <w:t>:</w:t>
      </w:r>
    </w:p>
    <w:p w14:paraId="669F7EFD" w14:textId="77777777" w:rsidR="00664420" w:rsidRPr="00115C02" w:rsidRDefault="00664420" w:rsidP="00115C02">
      <w:pPr>
        <w:tabs>
          <w:tab w:val="left" w:pos="4667"/>
        </w:tabs>
        <w:ind w:left="567" w:right="567"/>
        <w:rPr>
          <w:rFonts w:cs="Tahoma"/>
          <w:b/>
          <w:bCs/>
        </w:rPr>
      </w:pPr>
    </w:p>
    <w:p w14:paraId="5C2D7764" w14:textId="77777777" w:rsidR="0064112F" w:rsidRPr="00115C02" w:rsidRDefault="0064112F" w:rsidP="00115C02">
      <w:pPr>
        <w:pStyle w:val="Puesto"/>
      </w:pPr>
      <w:r w:rsidRPr="00115C02">
        <w:t>En respuesta a la solicitud recibida, nos permitimos hacer de su conocimiento que con fundamento en el artículo 53, Fracciones: II, V y VI de la Ley de Transparencia y Acceso a la Información Pública del Estado de México y Municipios, le contestamos que:</w:t>
      </w:r>
    </w:p>
    <w:p w14:paraId="27003591" w14:textId="77777777" w:rsidR="0064112F" w:rsidRPr="00115C02" w:rsidRDefault="0064112F" w:rsidP="00115C02"/>
    <w:p w14:paraId="042FE73D" w14:textId="4E13D4EA" w:rsidR="00F07EE6" w:rsidRPr="00115C02" w:rsidRDefault="0064112F" w:rsidP="00115C02">
      <w:pPr>
        <w:pStyle w:val="Puesto"/>
      </w:pPr>
      <w:r w:rsidRPr="00115C02">
        <w:t>SE ANEXA RESPUEESTA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r w:rsidR="00F07EE6" w:rsidRPr="00115C02">
        <w:t>.</w:t>
      </w:r>
    </w:p>
    <w:p w14:paraId="5D11024C" w14:textId="77777777" w:rsidR="00664420" w:rsidRPr="00115C02" w:rsidRDefault="00664420" w:rsidP="00115C02">
      <w:pPr>
        <w:autoSpaceDE w:val="0"/>
        <w:autoSpaceDN w:val="0"/>
        <w:adjustRightInd w:val="0"/>
        <w:ind w:right="-28"/>
        <w:rPr>
          <w:rFonts w:cs="Tahoma"/>
          <w:bCs/>
          <w:szCs w:val="22"/>
        </w:rPr>
      </w:pPr>
    </w:p>
    <w:p w14:paraId="70920289" w14:textId="1734249B" w:rsidR="00664420" w:rsidRPr="00115C02" w:rsidRDefault="00F07EE6" w:rsidP="00115C02">
      <w:pPr>
        <w:autoSpaceDE w:val="0"/>
        <w:autoSpaceDN w:val="0"/>
        <w:adjustRightInd w:val="0"/>
        <w:ind w:right="-28"/>
        <w:rPr>
          <w:rFonts w:cs="Tahoma"/>
          <w:bCs/>
          <w:szCs w:val="22"/>
          <w:lang w:val="es-ES"/>
        </w:rPr>
      </w:pPr>
      <w:r w:rsidRPr="00115C02">
        <w:rPr>
          <w:rFonts w:cs="Tahoma"/>
          <w:bCs/>
          <w:szCs w:val="22"/>
          <w:lang w:val="es-ES"/>
        </w:rPr>
        <w:t xml:space="preserve">Asimismo, </w:t>
      </w:r>
      <w:r w:rsidRPr="00115C02">
        <w:rPr>
          <w:rFonts w:cs="Tahoma"/>
          <w:b/>
          <w:szCs w:val="22"/>
          <w:lang w:val="es-ES"/>
        </w:rPr>
        <w:t xml:space="preserve">EL SUJETO OBLIGADO </w:t>
      </w:r>
      <w:r w:rsidRPr="00115C02">
        <w:rPr>
          <w:rFonts w:cs="Tahoma"/>
          <w:bCs/>
          <w:szCs w:val="22"/>
          <w:lang w:val="es-ES"/>
        </w:rPr>
        <w:t>adjuntó a su respuesta los archivos electrónicos que se describen a continuación</w:t>
      </w:r>
      <w:r w:rsidR="00664420" w:rsidRPr="00115C02">
        <w:rPr>
          <w:rFonts w:cs="Tahoma"/>
          <w:bCs/>
          <w:szCs w:val="22"/>
          <w:lang w:val="es-ES"/>
        </w:rPr>
        <w:t>:</w:t>
      </w:r>
    </w:p>
    <w:p w14:paraId="2C78354F" w14:textId="77777777" w:rsidR="00664420" w:rsidRPr="00115C02" w:rsidRDefault="00664420" w:rsidP="00115C02">
      <w:pPr>
        <w:autoSpaceDE w:val="0"/>
        <w:autoSpaceDN w:val="0"/>
        <w:adjustRightInd w:val="0"/>
        <w:ind w:right="-28"/>
        <w:rPr>
          <w:rFonts w:cs="Tahoma"/>
          <w:bCs/>
          <w:szCs w:val="22"/>
          <w:lang w:val="es-ES"/>
        </w:rPr>
      </w:pPr>
    </w:p>
    <w:p w14:paraId="6E3E7C33" w14:textId="7C601004" w:rsidR="0064112F" w:rsidRPr="00115C02" w:rsidRDefault="0064112F" w:rsidP="00115C02">
      <w:pPr>
        <w:autoSpaceDE w:val="0"/>
        <w:autoSpaceDN w:val="0"/>
        <w:adjustRightInd w:val="0"/>
        <w:ind w:right="-28"/>
        <w:rPr>
          <w:rFonts w:cs="Tahoma"/>
          <w:bCs/>
          <w:szCs w:val="22"/>
        </w:rPr>
      </w:pPr>
      <w:r w:rsidRPr="00115C02">
        <w:rPr>
          <w:rFonts w:cs="Tahoma"/>
          <w:b/>
          <w:szCs w:val="22"/>
        </w:rPr>
        <w:t>RESPUESTA 00672.pdf</w:t>
      </w:r>
      <w:r w:rsidR="00234614" w:rsidRPr="00115C02">
        <w:rPr>
          <w:rFonts w:cs="Tahoma"/>
          <w:b/>
          <w:szCs w:val="22"/>
        </w:rPr>
        <w:t xml:space="preserve"> </w:t>
      </w:r>
      <w:r w:rsidR="00234614" w:rsidRPr="00115C02">
        <w:rPr>
          <w:rFonts w:cs="Tahoma"/>
          <w:bCs/>
          <w:szCs w:val="22"/>
        </w:rPr>
        <w:t>Archivo mediante el cual el Titular de la Unidad de Transparencia le informa al Recurrente la respuesta consistente en la clasificación del pronunciamiento.</w:t>
      </w:r>
    </w:p>
    <w:p w14:paraId="2ED4B04A" w14:textId="5588462F" w:rsidR="00DE1133" w:rsidRPr="00115C02" w:rsidRDefault="0064112F" w:rsidP="00115C02">
      <w:pPr>
        <w:autoSpaceDE w:val="0"/>
        <w:autoSpaceDN w:val="0"/>
        <w:adjustRightInd w:val="0"/>
        <w:ind w:right="-28"/>
        <w:rPr>
          <w:rFonts w:cs="Tahoma"/>
          <w:bCs/>
          <w:szCs w:val="22"/>
          <w:lang w:val="es-ES"/>
        </w:rPr>
      </w:pPr>
      <w:r w:rsidRPr="00115C02">
        <w:rPr>
          <w:rFonts w:cs="Tahoma"/>
          <w:b/>
          <w:szCs w:val="22"/>
          <w:lang w:val="es-ES"/>
        </w:rPr>
        <w:t>ACUERDO DE CLASIFICACION 00672.pdf</w:t>
      </w:r>
      <w:r w:rsidR="00234614" w:rsidRPr="00115C02">
        <w:rPr>
          <w:rFonts w:cs="Tahoma"/>
          <w:b/>
          <w:szCs w:val="22"/>
          <w:lang w:val="es-ES"/>
        </w:rPr>
        <w:t xml:space="preserve"> </w:t>
      </w:r>
      <w:r w:rsidR="00234614" w:rsidRPr="00115C02">
        <w:rPr>
          <w:rFonts w:cs="Tahoma"/>
          <w:bCs/>
          <w:szCs w:val="22"/>
          <w:lang w:val="es-ES"/>
        </w:rPr>
        <w:t xml:space="preserve">Acuerdo mediante el cual se realizó la </w:t>
      </w:r>
      <w:r w:rsidR="00234614" w:rsidRPr="00115C02">
        <w:rPr>
          <w:rFonts w:cs="Tahoma"/>
          <w:bCs/>
          <w:szCs w:val="22"/>
        </w:rPr>
        <w:t>clasificación del pronunciamiento.</w:t>
      </w:r>
    </w:p>
    <w:p w14:paraId="5A5DAB9E" w14:textId="77777777" w:rsidR="00E37A3F" w:rsidRPr="00115C02" w:rsidRDefault="00E37A3F" w:rsidP="00115C02">
      <w:pPr>
        <w:pStyle w:val="Ttulo2"/>
        <w:jc w:val="left"/>
      </w:pPr>
      <w:bookmarkStart w:id="8" w:name="_Toc182389426"/>
      <w:r w:rsidRPr="00115C02">
        <w:lastRenderedPageBreak/>
        <w:t>DEL RECURSO DE REVISIÓN</w:t>
      </w:r>
      <w:bookmarkEnd w:id="8"/>
    </w:p>
    <w:p w14:paraId="0B17CD08" w14:textId="77777777" w:rsidR="00664420" w:rsidRPr="00115C02" w:rsidRDefault="00664420" w:rsidP="00115C02">
      <w:pPr>
        <w:autoSpaceDE w:val="0"/>
        <w:autoSpaceDN w:val="0"/>
        <w:adjustRightInd w:val="0"/>
        <w:ind w:right="-28"/>
        <w:rPr>
          <w:rFonts w:cs="Tahoma"/>
          <w:bCs/>
          <w:szCs w:val="22"/>
          <w:lang w:val="es-ES"/>
        </w:rPr>
      </w:pPr>
    </w:p>
    <w:p w14:paraId="2B216813" w14:textId="61ADBB2B" w:rsidR="00664420" w:rsidRPr="00115C02" w:rsidRDefault="006E25BC" w:rsidP="00115C02">
      <w:pPr>
        <w:pStyle w:val="Ttulo3"/>
      </w:pPr>
      <w:bookmarkStart w:id="9" w:name="_Toc182389427"/>
      <w:r w:rsidRPr="00115C02">
        <w:rPr>
          <w:szCs w:val="32"/>
        </w:rPr>
        <w:t>a)</w:t>
      </w:r>
      <w:r w:rsidRPr="00115C02">
        <w:t xml:space="preserve"> </w:t>
      </w:r>
      <w:r w:rsidR="00664420" w:rsidRPr="00115C02">
        <w:t>Interposición del Recurso de Revisión</w:t>
      </w:r>
      <w:bookmarkEnd w:id="9"/>
    </w:p>
    <w:p w14:paraId="6279C622" w14:textId="00341D04" w:rsidR="00664420" w:rsidRPr="00115C02" w:rsidRDefault="00664420" w:rsidP="00115C02">
      <w:pPr>
        <w:autoSpaceDE w:val="0"/>
        <w:autoSpaceDN w:val="0"/>
        <w:adjustRightInd w:val="0"/>
        <w:ind w:right="-28"/>
        <w:rPr>
          <w:rFonts w:cs="Tahoma"/>
          <w:szCs w:val="22"/>
        </w:rPr>
      </w:pPr>
      <w:r w:rsidRPr="00115C02">
        <w:rPr>
          <w:rFonts w:cs="Tahoma"/>
          <w:szCs w:val="22"/>
        </w:rPr>
        <w:t xml:space="preserve">El </w:t>
      </w:r>
      <w:r w:rsidR="0021518C" w:rsidRPr="00115C02">
        <w:rPr>
          <w:rFonts w:cs="Tahoma"/>
          <w:b/>
          <w:bCs/>
          <w:szCs w:val="22"/>
        </w:rPr>
        <w:t xml:space="preserve">tres </w:t>
      </w:r>
      <w:r w:rsidRPr="00115C02">
        <w:rPr>
          <w:rFonts w:cs="Tahoma"/>
          <w:b/>
          <w:bCs/>
          <w:szCs w:val="22"/>
        </w:rPr>
        <w:t xml:space="preserve"> de </w:t>
      </w:r>
      <w:r w:rsidR="0021518C" w:rsidRPr="00115C02">
        <w:rPr>
          <w:rFonts w:cs="Tahoma"/>
          <w:b/>
          <w:bCs/>
          <w:szCs w:val="22"/>
        </w:rPr>
        <w:t xml:space="preserve">septiembre </w:t>
      </w:r>
      <w:r w:rsidRPr="00115C02">
        <w:rPr>
          <w:rFonts w:cs="Tahoma"/>
          <w:b/>
          <w:bCs/>
          <w:szCs w:val="22"/>
        </w:rPr>
        <w:t xml:space="preserve">de dos mil </w:t>
      </w:r>
      <w:r w:rsidR="000605CC" w:rsidRPr="00115C02">
        <w:rPr>
          <w:rFonts w:cs="Tahoma"/>
          <w:b/>
          <w:bCs/>
          <w:szCs w:val="22"/>
        </w:rPr>
        <w:t>veinticuatro</w:t>
      </w:r>
      <w:r w:rsidRPr="00115C02">
        <w:rPr>
          <w:rFonts w:cs="Tahoma"/>
          <w:szCs w:val="22"/>
        </w:rPr>
        <w:t xml:space="preserve"> </w:t>
      </w:r>
      <w:r w:rsidR="00F75D23" w:rsidRPr="00115C02">
        <w:rPr>
          <w:rFonts w:cs="Tahoma"/>
          <w:b/>
          <w:bCs/>
          <w:szCs w:val="22"/>
        </w:rPr>
        <w:t>LA PARTE RECURRENTE</w:t>
      </w:r>
      <w:r w:rsidR="00F75D23" w:rsidRPr="00115C02">
        <w:rPr>
          <w:rFonts w:cs="Tahoma"/>
          <w:szCs w:val="22"/>
        </w:rPr>
        <w:t xml:space="preserve"> interpuso el recurso de revisión en contra de la respuesta emitida por el </w:t>
      </w:r>
      <w:r w:rsidR="00F75D23" w:rsidRPr="00115C02">
        <w:rPr>
          <w:rFonts w:cs="Tahoma"/>
          <w:b/>
          <w:bCs/>
          <w:szCs w:val="22"/>
        </w:rPr>
        <w:t>SUJETO OBLIGADO</w:t>
      </w:r>
      <w:r w:rsidR="00953430" w:rsidRPr="00115C02">
        <w:rPr>
          <w:rFonts w:cs="Tahoma"/>
          <w:szCs w:val="22"/>
        </w:rPr>
        <w:t xml:space="preserve">, mismo que fue registrado en el SAIMEX con el número de expediente </w:t>
      </w:r>
      <w:r w:rsidR="008B09C3" w:rsidRPr="00115C02">
        <w:rPr>
          <w:rFonts w:cs="Tahoma"/>
          <w:b/>
          <w:bCs/>
          <w:szCs w:val="22"/>
        </w:rPr>
        <w:t>05307/</w:t>
      </w:r>
      <w:r w:rsidR="00953430" w:rsidRPr="00115C02">
        <w:rPr>
          <w:rFonts w:cs="Tahoma"/>
          <w:b/>
          <w:bCs/>
          <w:szCs w:val="22"/>
        </w:rPr>
        <w:t>INFOEM/IP/RR</w:t>
      </w:r>
      <w:r w:rsidR="008B09C3" w:rsidRPr="00115C02">
        <w:rPr>
          <w:rFonts w:cs="Tahoma"/>
          <w:b/>
          <w:bCs/>
          <w:szCs w:val="22"/>
        </w:rPr>
        <w:t>/2024</w:t>
      </w:r>
      <w:r w:rsidR="00953430" w:rsidRPr="00115C02">
        <w:rPr>
          <w:rFonts w:cs="Tahoma"/>
          <w:szCs w:val="22"/>
        </w:rPr>
        <w:t xml:space="preserve"> y en el cual manifiesta lo siguiente</w:t>
      </w:r>
      <w:r w:rsidRPr="00115C02">
        <w:rPr>
          <w:rFonts w:cs="Tahoma"/>
          <w:szCs w:val="22"/>
        </w:rPr>
        <w:t>:</w:t>
      </w:r>
    </w:p>
    <w:p w14:paraId="74B30008" w14:textId="77777777" w:rsidR="00664420" w:rsidRPr="00115C02" w:rsidRDefault="00664420" w:rsidP="00115C02">
      <w:pPr>
        <w:tabs>
          <w:tab w:val="left" w:pos="4667"/>
        </w:tabs>
        <w:ind w:right="539"/>
        <w:rPr>
          <w:rFonts w:cs="Tahoma"/>
          <w:szCs w:val="22"/>
        </w:rPr>
      </w:pPr>
    </w:p>
    <w:p w14:paraId="12153283" w14:textId="77777777" w:rsidR="00664420" w:rsidRPr="00115C02" w:rsidRDefault="00664420" w:rsidP="00115C02">
      <w:pPr>
        <w:tabs>
          <w:tab w:val="left" w:pos="4667"/>
        </w:tabs>
        <w:ind w:left="567" w:right="539"/>
        <w:rPr>
          <w:rFonts w:cs="Tahoma"/>
          <w:b/>
          <w:iCs/>
        </w:rPr>
      </w:pPr>
      <w:r w:rsidRPr="00115C02">
        <w:rPr>
          <w:rFonts w:cs="Tahoma"/>
          <w:b/>
          <w:iCs/>
        </w:rPr>
        <w:t>ACTO IMPUGNADO</w:t>
      </w:r>
      <w:r w:rsidRPr="00115C02">
        <w:rPr>
          <w:rFonts w:cs="Tahoma"/>
          <w:b/>
          <w:iCs/>
        </w:rPr>
        <w:tab/>
      </w:r>
    </w:p>
    <w:p w14:paraId="523F8BF4" w14:textId="43B108C2" w:rsidR="00664420" w:rsidRPr="00115C02" w:rsidRDefault="00234614" w:rsidP="00115C02">
      <w:pPr>
        <w:tabs>
          <w:tab w:val="left" w:pos="4667"/>
        </w:tabs>
        <w:ind w:left="567" w:right="539"/>
        <w:rPr>
          <w:rFonts w:cs="Tahoma"/>
          <w:bCs/>
          <w:i/>
        </w:rPr>
      </w:pPr>
      <w:r w:rsidRPr="00115C02">
        <w:rPr>
          <w:rFonts w:cs="Tahoma"/>
          <w:bCs/>
          <w:i/>
        </w:rPr>
        <w:t xml:space="preserve">PRIMER MOTIVO DE IMPUGNACIÓN Primero, cabe aclarar que se solicitó información sobre el cargo, la trayectoria institucional y el desempeño de las 11 personas servidoras públicas, sin solicitar datos personales como domicilio, familia y contacto. Tampoco se pidió información sobre sus modus operandi, itinerario de actividades o medidas de seguridad adoptadas por el sujeto obligado para garantizar la seguridad de las personas (por ejemplo, si cuentan o no con elementos de seguridad y con cuántos). Es relevante conocer quiénes son los servidores públicos y cómo desempeñan sus funciones, incluidos los que desempeñan cargos relacionados con la seguridad pública, para mantener la transparencia y la rendición de cuentas. Reservar la información es contradictorio con los principios democráticos y de transparencia. Proporcionarla no pone en riesgo la seguridad de la persona ni del Estado, ya que el objetivo es conocer la trayectoria institucional de manera legal. Es fundamental encontrar un equilibrio entre el acceso a la información sobre la trayectoria del personal de seguridad y la garantía de su seguridad y la del Estado. Datos necesarios para evaluar el desempeño profesional deben divulgarse, mientras que los relacionados con la vida privada o las medidas de seguridad pueden estar sujetos a reserva legal. SEGUNDO MOTIVO DE IMPUGNACIÓN La solicitud de </w:t>
      </w:r>
      <w:r w:rsidRPr="00115C02">
        <w:rPr>
          <w:rFonts w:cs="Tahoma"/>
          <w:bCs/>
          <w:i/>
        </w:rPr>
        <w:lastRenderedPageBreak/>
        <w:t>información no se ubica en el supuesto de lo resuelto por la Suprema Corte en la Controversia Constitucional 325/2019, por lo que no es aplicable al caso que nos ocupa. La resolución se dio en el contexto de una petición de información de nombres y cargos de todo el personal adscrito a diversas subprocuradurías de la Fiscalía General de la República. La Corte se refirió principalmente a la protección de la identidad y datos del personal operativo que realiza funciones altamente sensibles. En contraste, la solicitud que nos ocupa se refiere a personas ya identificadas por nombre, cuyos cargos anteriores o actual, pueden o no estar relacionados con funciones, incluso operativas, que justifiquen el mismo nivel de reserva. En el caso del que se ocupó la CC 325/2019, la FGR: "[I]</w:t>
      </w:r>
      <w:proofErr w:type="spellStart"/>
      <w:r w:rsidRPr="00115C02">
        <w:rPr>
          <w:rFonts w:cs="Tahoma"/>
          <w:bCs/>
          <w:i/>
        </w:rPr>
        <w:t>dentificó</w:t>
      </w:r>
      <w:proofErr w:type="spellEnd"/>
      <w:r w:rsidRPr="00115C02">
        <w:rPr>
          <w:rFonts w:cs="Tahoma"/>
          <w:bCs/>
          <w:i/>
        </w:rPr>
        <w:t xml:space="preserve"> que el nivel de riesgo aumenta o disminuye dependiendo del tipo de función que lleva a cabo la persona servidora pública y la entidad federativa en la que desempeña sus labores, es decir, no es el igual —en términos porcentuales— el riesgo que asume un agente de la Policía Federal Ministerial que desempeña sus funciones en el combate a la delincuencia organizada en el Estado de Colima que un perito que desempeña sus funciones en el esclarecimiento de hechos por la comisión de un delito financiero en la Ciudad de México." La reserva de información de la </w:t>
      </w:r>
      <w:proofErr w:type="spellStart"/>
      <w:r w:rsidRPr="00115C02">
        <w:rPr>
          <w:rFonts w:cs="Tahoma"/>
          <w:bCs/>
          <w:i/>
        </w:rPr>
        <w:t>FGJEdomex</w:t>
      </w:r>
      <w:proofErr w:type="spellEnd"/>
      <w:r w:rsidRPr="00115C02">
        <w:rPr>
          <w:rFonts w:cs="Tahoma"/>
          <w:bCs/>
          <w:i/>
        </w:rPr>
        <w:t xml:space="preserve"> no realiza un análisis sobre los niveles de riesgo y es insuficiente su mera afirmación de que dar información pone en riesgo a la persona cuya información se solicitó, o la seguridad pública de la entidad. La autoridad no aporta evidencia alguna para probar la existencia del nexo causal entre la entrega de la información y la afectación a la seguridad pública y personal de las personas cuya información pública se solicitó. Aspecto clave de la CC325/2019. Contrario a lo que establece la Fiscalía, la información solicitada es interés público al tratarse de actos o conductas de personas servidoras públicas en el desempeño estricto de sus funciones, no de su vida personal. De manera que la sola entrega de la información relacionada con procesos sancionatorios en su contra, no pone en riesgo ni la seguridad pública ni la personal de dichas personas servidoras públicas</w:t>
      </w:r>
      <w:r w:rsidR="00664420" w:rsidRPr="00115C02">
        <w:rPr>
          <w:rFonts w:cs="Tahoma"/>
          <w:bCs/>
          <w:i/>
        </w:rPr>
        <w:t>.</w:t>
      </w:r>
    </w:p>
    <w:p w14:paraId="48FE75EA" w14:textId="4BDE9849" w:rsidR="00664420" w:rsidRPr="00115C02" w:rsidRDefault="00664420" w:rsidP="00115C02">
      <w:pPr>
        <w:tabs>
          <w:tab w:val="left" w:pos="4667"/>
        </w:tabs>
        <w:ind w:left="567" w:right="539"/>
        <w:rPr>
          <w:rFonts w:cs="Tahoma"/>
          <w:b/>
          <w:iCs/>
        </w:rPr>
      </w:pPr>
      <w:r w:rsidRPr="00115C02">
        <w:rPr>
          <w:rFonts w:cs="Tahoma"/>
          <w:b/>
          <w:iCs/>
        </w:rPr>
        <w:lastRenderedPageBreak/>
        <w:t>RAZONES O MOTIVOS DE LA INCONFORMIDAD</w:t>
      </w:r>
      <w:r w:rsidRPr="00115C02">
        <w:rPr>
          <w:rFonts w:cs="Tahoma"/>
          <w:b/>
          <w:iCs/>
        </w:rPr>
        <w:tab/>
      </w:r>
    </w:p>
    <w:p w14:paraId="7AB92E21" w14:textId="2DF12BE6" w:rsidR="0018333C" w:rsidRPr="00115C02" w:rsidRDefault="0018333C" w:rsidP="00115C02">
      <w:pPr>
        <w:tabs>
          <w:tab w:val="left" w:pos="4667"/>
        </w:tabs>
        <w:ind w:right="539"/>
        <w:rPr>
          <w:rFonts w:cs="Tahoma"/>
          <w:b/>
          <w:iCs/>
        </w:rPr>
      </w:pPr>
    </w:p>
    <w:p w14:paraId="31B78F0B" w14:textId="070C883E" w:rsidR="0018333C" w:rsidRPr="00115C02" w:rsidRDefault="0018333C" w:rsidP="00115C02">
      <w:pPr>
        <w:tabs>
          <w:tab w:val="left" w:pos="4667"/>
        </w:tabs>
        <w:ind w:right="539"/>
        <w:rPr>
          <w:rFonts w:cs="Tahoma"/>
          <w:bCs/>
          <w:iCs/>
        </w:rPr>
      </w:pPr>
      <w:r w:rsidRPr="00115C02">
        <w:rPr>
          <w:rFonts w:cs="Tahoma"/>
          <w:bCs/>
          <w:iCs/>
        </w:rPr>
        <w:t>Adjunto a su solicitud el recurrente anexó un documento donde desglosa a mayor detalle su acto impugnado.</w:t>
      </w:r>
    </w:p>
    <w:p w14:paraId="6FA68367" w14:textId="77777777" w:rsidR="0018333C" w:rsidRPr="00115C02" w:rsidRDefault="0018333C" w:rsidP="00115C02">
      <w:pPr>
        <w:tabs>
          <w:tab w:val="left" w:pos="4667"/>
        </w:tabs>
        <w:ind w:right="539"/>
        <w:rPr>
          <w:rFonts w:cs="Tahoma"/>
          <w:b/>
          <w:iCs/>
        </w:rPr>
      </w:pPr>
    </w:p>
    <w:p w14:paraId="6804DEF1" w14:textId="3C4F6CB5" w:rsidR="00664420" w:rsidRPr="00115C02" w:rsidRDefault="006E25BC" w:rsidP="00115C02">
      <w:pPr>
        <w:pStyle w:val="Ttulo3"/>
      </w:pPr>
      <w:bookmarkStart w:id="10" w:name="_Toc182389428"/>
      <w:r w:rsidRPr="00115C02">
        <w:t>b</w:t>
      </w:r>
      <w:r w:rsidR="00664420" w:rsidRPr="00115C02">
        <w:t>) Turno del Recurso de Revisión</w:t>
      </w:r>
      <w:bookmarkEnd w:id="10"/>
    </w:p>
    <w:p w14:paraId="1173671B" w14:textId="5AB16FEF" w:rsidR="00C72DAA" w:rsidRPr="00115C02" w:rsidRDefault="00C72DAA" w:rsidP="00115C02">
      <w:r w:rsidRPr="00115C02">
        <w:t>Con fundamento en el artículo 185, fracción I de la Ley de Transparencia y Acceso a la Información Pública del Estado de México y Municipios, el</w:t>
      </w:r>
      <w:r w:rsidRPr="00115C02">
        <w:rPr>
          <w:b/>
          <w:bCs/>
        </w:rPr>
        <w:t xml:space="preserve"> </w:t>
      </w:r>
      <w:r w:rsidR="0018333C" w:rsidRPr="00115C02">
        <w:rPr>
          <w:rFonts w:eastAsia="Palatino Linotype" w:cs="Palatino Linotype"/>
          <w:b/>
        </w:rPr>
        <w:t>tres</w:t>
      </w:r>
      <w:r w:rsidRPr="00115C02">
        <w:rPr>
          <w:rFonts w:eastAsia="Palatino Linotype" w:cs="Palatino Linotype"/>
          <w:b/>
        </w:rPr>
        <w:t xml:space="preserve"> de </w:t>
      </w:r>
      <w:r w:rsidR="0018333C" w:rsidRPr="00115C02">
        <w:rPr>
          <w:rFonts w:eastAsia="Palatino Linotype" w:cs="Palatino Linotype"/>
          <w:b/>
        </w:rPr>
        <w:t xml:space="preserve">septiembre </w:t>
      </w:r>
      <w:r w:rsidRPr="00115C02">
        <w:rPr>
          <w:rFonts w:eastAsia="Palatino Linotype" w:cs="Palatino Linotype"/>
          <w:b/>
        </w:rPr>
        <w:t xml:space="preserve">de dos mil </w:t>
      </w:r>
      <w:r w:rsidR="0018333C" w:rsidRPr="00115C02">
        <w:rPr>
          <w:rFonts w:eastAsia="Palatino Linotype" w:cs="Palatino Linotype"/>
          <w:b/>
        </w:rPr>
        <w:t>veinticuatro</w:t>
      </w:r>
      <w:r w:rsidRPr="00115C02">
        <w:t xml:space="preserve"> se turnó el recurso de revisión a través del</w:t>
      </w:r>
      <w:r w:rsidRPr="00115C02">
        <w:rPr>
          <w:rFonts w:eastAsia="Arial Unicode MS"/>
        </w:rPr>
        <w:t xml:space="preserve"> </w:t>
      </w:r>
      <w:r w:rsidRPr="00115C02">
        <w:rPr>
          <w:rFonts w:eastAsia="Arial Unicode MS"/>
          <w:bCs/>
        </w:rPr>
        <w:t>SAIMEX</w:t>
      </w:r>
      <w:r w:rsidRPr="00115C02">
        <w:t xml:space="preserve"> a la </w:t>
      </w:r>
      <w:r w:rsidRPr="00115C02">
        <w:rPr>
          <w:b/>
        </w:rPr>
        <w:t>Comisionada Sharon Cristina Morales Martínez</w:t>
      </w:r>
      <w:r w:rsidRPr="00115C02">
        <w:rPr>
          <w:bCs/>
        </w:rPr>
        <w:t xml:space="preserve">, </w:t>
      </w:r>
      <w:r w:rsidRPr="00115C02">
        <w:t xml:space="preserve">a efecto de decretar su admisión o desechamiento. </w:t>
      </w:r>
    </w:p>
    <w:p w14:paraId="18F305CB" w14:textId="77777777" w:rsidR="00664420" w:rsidRPr="00115C02" w:rsidRDefault="00664420" w:rsidP="00115C02">
      <w:pPr>
        <w:rPr>
          <w:rFonts w:eastAsia="Batang" w:cs="Tahoma"/>
          <w:bCs/>
          <w:szCs w:val="22"/>
        </w:rPr>
      </w:pPr>
    </w:p>
    <w:p w14:paraId="3E31EC2D" w14:textId="295256A1" w:rsidR="00664420" w:rsidRPr="00115C02" w:rsidRDefault="006E25BC" w:rsidP="00115C02">
      <w:pPr>
        <w:pStyle w:val="Ttulo3"/>
      </w:pPr>
      <w:bookmarkStart w:id="11" w:name="_Toc182389429"/>
      <w:r w:rsidRPr="00115C02">
        <w:t>c</w:t>
      </w:r>
      <w:r w:rsidR="00664420" w:rsidRPr="00115C02">
        <w:t>) Admisión del Recurso de Revisión</w:t>
      </w:r>
      <w:bookmarkEnd w:id="11"/>
    </w:p>
    <w:p w14:paraId="240447D5" w14:textId="65DA90E0" w:rsidR="000E09C4" w:rsidRPr="00115C02" w:rsidRDefault="000E09C4" w:rsidP="00115C02">
      <w:pPr>
        <w:rPr>
          <w:rFonts w:cs="Arial"/>
        </w:rPr>
      </w:pPr>
      <w:r w:rsidRPr="00115C02">
        <w:rPr>
          <w:rFonts w:cs="Arial"/>
        </w:rPr>
        <w:t xml:space="preserve">El </w:t>
      </w:r>
      <w:r w:rsidR="0018333C" w:rsidRPr="00115C02">
        <w:rPr>
          <w:rFonts w:eastAsia="Palatino Linotype" w:cs="Palatino Linotype"/>
          <w:b/>
        </w:rPr>
        <w:t xml:space="preserve">cuatro de septiembre </w:t>
      </w:r>
      <w:r w:rsidRPr="00115C02">
        <w:rPr>
          <w:rFonts w:eastAsia="Palatino Linotype" w:cs="Palatino Linotype"/>
          <w:b/>
        </w:rPr>
        <w:t xml:space="preserve">de dos mil </w:t>
      </w:r>
      <w:r w:rsidR="000605CC" w:rsidRPr="00115C02">
        <w:rPr>
          <w:rFonts w:eastAsia="Palatino Linotype" w:cs="Palatino Linotype"/>
          <w:b/>
        </w:rPr>
        <w:t>veinticuatro</w:t>
      </w:r>
      <w:r w:rsidRPr="00115C0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15C02">
        <w:rPr>
          <w:rFonts w:cs="Arial"/>
        </w:rPr>
        <w:t>, fracción II</w:t>
      </w:r>
      <w:r w:rsidRPr="00115C02">
        <w:rPr>
          <w:rFonts w:cs="Arial"/>
        </w:rPr>
        <w:t xml:space="preserve"> de la Ley de Transparencia y Acceso a la Información Pública del Estado de México y Municipios.</w:t>
      </w:r>
    </w:p>
    <w:p w14:paraId="34EC3F86" w14:textId="77777777" w:rsidR="00D2790D" w:rsidRPr="00115C02" w:rsidRDefault="00D2790D" w:rsidP="00115C02">
      <w:pPr>
        <w:rPr>
          <w:rFonts w:cs="Arial"/>
        </w:rPr>
      </w:pPr>
    </w:p>
    <w:p w14:paraId="3B820F58" w14:textId="0236FF71" w:rsidR="00865CF4" w:rsidRPr="00115C02" w:rsidRDefault="006E25BC" w:rsidP="00115C02">
      <w:pPr>
        <w:pStyle w:val="Ttulo3"/>
      </w:pPr>
      <w:bookmarkStart w:id="12" w:name="_Toc182389430"/>
      <w:r w:rsidRPr="00115C02">
        <w:t>d</w:t>
      </w:r>
      <w:r w:rsidR="00D2790D" w:rsidRPr="00115C02">
        <w:t xml:space="preserve">) </w:t>
      </w:r>
      <w:r w:rsidR="00865CF4" w:rsidRPr="00115C02">
        <w:t>Informe Justificado del Sujeto Obligado</w:t>
      </w:r>
      <w:bookmarkEnd w:id="12"/>
    </w:p>
    <w:p w14:paraId="14A706BE" w14:textId="6A7ADAF0" w:rsidR="00865CF4" w:rsidRPr="00115C02" w:rsidRDefault="00865CF4" w:rsidP="00115C02">
      <w:pPr>
        <w:rPr>
          <w:rFonts w:eastAsia="Arial Unicode MS" w:cs="Arial"/>
        </w:rPr>
      </w:pPr>
      <w:r w:rsidRPr="00115C02">
        <w:rPr>
          <w:rFonts w:cs="Tahoma"/>
          <w:b/>
          <w:szCs w:val="24"/>
        </w:rPr>
        <w:t xml:space="preserve">EL SUJETO OBLIGADO </w:t>
      </w:r>
      <w:r w:rsidRPr="00115C02">
        <w:rPr>
          <w:rFonts w:eastAsia="Arial Unicode MS" w:cs="Arial"/>
        </w:rPr>
        <w:t>rindió su informe justificado dentro del término legalmente concedido para tal efecto</w:t>
      </w:r>
      <w:r w:rsidR="00517966" w:rsidRPr="00115C02">
        <w:rPr>
          <w:rFonts w:eastAsia="Arial Unicode MS" w:cs="Arial"/>
        </w:rPr>
        <w:t xml:space="preserve"> mediante los archivos que se describen a continuación:</w:t>
      </w:r>
    </w:p>
    <w:p w14:paraId="313F124C" w14:textId="7BCCAE1D" w:rsidR="00517966" w:rsidRPr="00115C02" w:rsidRDefault="00F462A2" w:rsidP="00115C02">
      <w:pPr>
        <w:rPr>
          <w:rFonts w:eastAsia="Arial Unicode MS" w:cs="Arial"/>
        </w:rPr>
      </w:pPr>
      <w:hyperlink r:id="rId14" w:history="1">
        <w:r w:rsidR="00517966" w:rsidRPr="00115C02">
          <w:rPr>
            <w:rStyle w:val="Hipervnculo"/>
            <w:rFonts w:eastAsia="Arial Unicode MS" w:cs="Arial"/>
            <w:b/>
            <w:bCs/>
            <w:color w:val="auto"/>
            <w:u w:val="none"/>
          </w:rPr>
          <w:t>INFORME JUSTIFICADO RR 5307 SOL 672.pdf</w:t>
        </w:r>
      </w:hyperlink>
      <w:r w:rsidR="00517966" w:rsidRPr="00115C02">
        <w:rPr>
          <w:rFonts w:eastAsia="Arial Unicode MS" w:cs="Arial"/>
          <w:b/>
          <w:bCs/>
        </w:rPr>
        <w:t xml:space="preserve"> </w:t>
      </w:r>
      <w:r w:rsidR="00517966" w:rsidRPr="00115C02">
        <w:rPr>
          <w:rFonts w:eastAsia="Arial Unicode MS" w:cs="Arial"/>
        </w:rPr>
        <w:t>Archivo que contiene el informe justificado emitido por el Titular de la Unidad de Transparencia.</w:t>
      </w:r>
    </w:p>
    <w:p w14:paraId="60569F93" w14:textId="77777777" w:rsidR="00517966" w:rsidRPr="00115C02" w:rsidRDefault="00517966" w:rsidP="00115C02">
      <w:pPr>
        <w:rPr>
          <w:rFonts w:eastAsia="Arial Unicode MS" w:cs="Arial"/>
          <w:b/>
          <w:bCs/>
        </w:rPr>
      </w:pPr>
    </w:p>
    <w:p w14:paraId="6023E8E8" w14:textId="5712AA05" w:rsidR="00517966" w:rsidRPr="00115C02" w:rsidRDefault="00F462A2" w:rsidP="00115C02">
      <w:pPr>
        <w:rPr>
          <w:rFonts w:eastAsia="Arial Unicode MS" w:cs="Arial"/>
        </w:rPr>
      </w:pPr>
      <w:hyperlink r:id="rId15" w:history="1">
        <w:proofErr w:type="gramStart"/>
        <w:r w:rsidR="00517966" w:rsidRPr="00115C02">
          <w:rPr>
            <w:rStyle w:val="Hipervnculo"/>
            <w:rFonts w:eastAsia="Arial Unicode MS" w:cs="Arial"/>
            <w:b/>
            <w:bCs/>
            <w:color w:val="auto"/>
            <w:u w:val="none"/>
          </w:rPr>
          <w:t>acta</w:t>
        </w:r>
        <w:proofErr w:type="gramEnd"/>
        <w:r w:rsidR="00517966" w:rsidRPr="00115C02">
          <w:rPr>
            <w:rStyle w:val="Hipervnculo"/>
            <w:rFonts w:eastAsia="Arial Unicode MS" w:cs="Arial"/>
            <w:b/>
            <w:bCs/>
            <w:color w:val="auto"/>
            <w:u w:val="none"/>
          </w:rPr>
          <w:t xml:space="preserve"> </w:t>
        </w:r>
        <w:proofErr w:type="spellStart"/>
        <w:r w:rsidR="00517966" w:rsidRPr="00115C02">
          <w:rPr>
            <w:rStyle w:val="Hipervnculo"/>
            <w:rFonts w:eastAsia="Arial Unicode MS" w:cs="Arial"/>
            <w:b/>
            <w:bCs/>
            <w:color w:val="auto"/>
            <w:u w:val="none"/>
          </w:rPr>
          <w:t>sesion</w:t>
        </w:r>
        <w:proofErr w:type="spellEnd"/>
        <w:r w:rsidR="00517966" w:rsidRPr="00115C02">
          <w:rPr>
            <w:rStyle w:val="Hipervnculo"/>
            <w:rFonts w:eastAsia="Arial Unicode MS" w:cs="Arial"/>
            <w:b/>
            <w:bCs/>
            <w:color w:val="auto"/>
            <w:u w:val="none"/>
          </w:rPr>
          <w:t xml:space="preserve"> extraordinaria 25.pdf</w:t>
        </w:r>
      </w:hyperlink>
      <w:r w:rsidR="00517966" w:rsidRPr="00115C02">
        <w:rPr>
          <w:rFonts w:eastAsia="Arial Unicode MS" w:cs="Arial"/>
          <w:b/>
          <w:bCs/>
        </w:rPr>
        <w:t xml:space="preserve"> </w:t>
      </w:r>
      <w:r w:rsidR="00517966" w:rsidRPr="00115C02">
        <w:rPr>
          <w:rFonts w:eastAsia="Arial Unicode MS" w:cs="Arial"/>
        </w:rPr>
        <w:t>Acta de la sesión extraordinaria 25/2024 del comité de transparencia mediante la cual se aprobó la clasificación del pronunciamiento.</w:t>
      </w:r>
    </w:p>
    <w:p w14:paraId="321C48C1" w14:textId="77777777" w:rsidR="00517966" w:rsidRPr="00115C02" w:rsidRDefault="00517966" w:rsidP="00115C02">
      <w:pPr>
        <w:rPr>
          <w:rFonts w:eastAsia="Arial Unicode MS" w:cs="Arial"/>
          <w:b/>
          <w:bCs/>
        </w:rPr>
      </w:pPr>
    </w:p>
    <w:p w14:paraId="1D35041C" w14:textId="3E508FD8" w:rsidR="00517966" w:rsidRPr="00115C02" w:rsidRDefault="00F462A2" w:rsidP="00115C02">
      <w:pPr>
        <w:rPr>
          <w:rFonts w:eastAsia="Arial Unicode MS" w:cs="Arial"/>
        </w:rPr>
      </w:pPr>
      <w:hyperlink r:id="rId16" w:history="1">
        <w:proofErr w:type="gramStart"/>
        <w:r w:rsidR="00517966" w:rsidRPr="00115C02">
          <w:rPr>
            <w:rStyle w:val="Hipervnculo"/>
            <w:rFonts w:eastAsia="Arial Unicode MS" w:cs="Arial"/>
            <w:b/>
            <w:bCs/>
            <w:color w:val="auto"/>
            <w:u w:val="none"/>
          </w:rPr>
          <w:t>of</w:t>
        </w:r>
        <w:proofErr w:type="gramEnd"/>
        <w:r w:rsidR="00517966" w:rsidRPr="00115C02">
          <w:rPr>
            <w:rStyle w:val="Hipervnculo"/>
            <w:rFonts w:eastAsia="Arial Unicode MS" w:cs="Arial"/>
            <w:b/>
            <w:bCs/>
            <w:color w:val="auto"/>
            <w:u w:val="none"/>
          </w:rPr>
          <w:t xml:space="preserve"> I.J RR 5307 OF 2995.pdf</w:t>
        </w:r>
      </w:hyperlink>
      <w:r w:rsidR="00B976F1" w:rsidRPr="00115C02">
        <w:rPr>
          <w:rFonts w:eastAsia="Arial Unicode MS" w:cs="Arial"/>
          <w:b/>
          <w:bCs/>
        </w:rPr>
        <w:t xml:space="preserve"> </w:t>
      </w:r>
      <w:r w:rsidR="00B976F1" w:rsidRPr="00115C02">
        <w:rPr>
          <w:rFonts w:eastAsia="Arial Unicode MS" w:cs="Arial"/>
        </w:rPr>
        <w:t>Documento emitido por el Titular de la Unidad de Transparencia mediante el cual le hace del conocimiento a la Comisionada el informe justificado.</w:t>
      </w:r>
    </w:p>
    <w:p w14:paraId="66BA6FC7" w14:textId="77777777" w:rsidR="00865CF4" w:rsidRPr="00115C02" w:rsidRDefault="00865CF4" w:rsidP="00115C02">
      <w:pPr>
        <w:rPr>
          <w:rFonts w:cs="Tahoma"/>
          <w:bCs/>
          <w:szCs w:val="24"/>
        </w:rPr>
      </w:pPr>
    </w:p>
    <w:p w14:paraId="755B7730" w14:textId="14607681" w:rsidR="00664420" w:rsidRPr="00115C02" w:rsidRDefault="002C7C72" w:rsidP="00115C02">
      <w:pPr>
        <w:pStyle w:val="Ttulo3"/>
        <w:rPr>
          <w:lang w:val="es-ES"/>
        </w:rPr>
      </w:pPr>
      <w:bookmarkStart w:id="13" w:name="_Toc182389431"/>
      <w:r w:rsidRPr="00115C02">
        <w:rPr>
          <w:rFonts w:eastAsia="Calibri"/>
          <w:bCs/>
          <w:lang w:eastAsia="en-US"/>
        </w:rPr>
        <w:t>e</w:t>
      </w:r>
      <w:r w:rsidR="00664420" w:rsidRPr="00115C02">
        <w:rPr>
          <w:rFonts w:eastAsia="Calibri"/>
          <w:bCs/>
          <w:lang w:eastAsia="en-US"/>
        </w:rPr>
        <w:t>)</w:t>
      </w:r>
      <w:r w:rsidR="00664420" w:rsidRPr="00115C02">
        <w:t xml:space="preserve"> </w:t>
      </w:r>
      <w:r w:rsidR="00865CF4" w:rsidRPr="00115C02">
        <w:rPr>
          <w:lang w:val="es-ES"/>
        </w:rPr>
        <w:t>Manifestaciones de la Parte Recurrente</w:t>
      </w:r>
      <w:bookmarkEnd w:id="13"/>
    </w:p>
    <w:p w14:paraId="4E8AF011" w14:textId="77777777" w:rsidR="00865CF4" w:rsidRPr="00115C02" w:rsidRDefault="00865CF4" w:rsidP="00115C02">
      <w:pPr>
        <w:rPr>
          <w:rFonts w:eastAsia="Arial Unicode MS" w:cs="Arial"/>
        </w:rPr>
      </w:pPr>
      <w:r w:rsidRPr="00115C02">
        <w:rPr>
          <w:rFonts w:cs="Tahoma"/>
          <w:b/>
          <w:szCs w:val="24"/>
        </w:rPr>
        <w:t xml:space="preserve">LA PARTE RECURRENTE </w:t>
      </w:r>
      <w:r w:rsidRPr="00115C02">
        <w:rPr>
          <w:rFonts w:eastAsia="Arial Unicode MS" w:cs="Arial"/>
        </w:rPr>
        <w:t>no realizó manifestación alguna dentro del término legalmente concedido para tal efecto, ni presentó pruebas o alegatos.</w:t>
      </w:r>
    </w:p>
    <w:p w14:paraId="43289D82" w14:textId="77777777" w:rsidR="00865CF4" w:rsidRPr="00115C02" w:rsidRDefault="00865CF4" w:rsidP="00115C02">
      <w:pPr>
        <w:rPr>
          <w:rFonts w:eastAsia="Arial Unicode MS" w:cs="Arial"/>
        </w:rPr>
      </w:pPr>
    </w:p>
    <w:p w14:paraId="6B09022E" w14:textId="785CE28D" w:rsidR="00664420" w:rsidRPr="00115C02" w:rsidRDefault="002C7C72" w:rsidP="00115C02">
      <w:pPr>
        <w:pStyle w:val="Ttulo3"/>
        <w:rPr>
          <w:rFonts w:eastAsia="Calibri"/>
        </w:rPr>
      </w:pPr>
      <w:bookmarkStart w:id="14" w:name="_Toc182389432"/>
      <w:r w:rsidRPr="00115C02">
        <w:rPr>
          <w:rFonts w:eastAsia="Calibri"/>
        </w:rPr>
        <w:t>f</w:t>
      </w:r>
      <w:r w:rsidR="00664420" w:rsidRPr="00115C02">
        <w:rPr>
          <w:rFonts w:eastAsia="Calibri"/>
        </w:rPr>
        <w:t>) Ampliación de plazo</w:t>
      </w:r>
      <w:r w:rsidR="00865CF4" w:rsidRPr="00115C02">
        <w:rPr>
          <w:rFonts w:eastAsia="Calibri"/>
        </w:rPr>
        <w:t xml:space="preserve"> para resolver el Recurso de Revisión</w:t>
      </w:r>
      <w:bookmarkEnd w:id="14"/>
    </w:p>
    <w:p w14:paraId="10B20CA8" w14:textId="6B73251F" w:rsidR="00664420" w:rsidRPr="00115C02" w:rsidRDefault="00865CF4" w:rsidP="00115C02">
      <w:pPr>
        <w:tabs>
          <w:tab w:val="left" w:pos="3261"/>
        </w:tabs>
        <w:rPr>
          <w:rFonts w:eastAsia="Calibri" w:cs="Tahoma"/>
          <w:szCs w:val="22"/>
        </w:rPr>
      </w:pPr>
      <w:r w:rsidRPr="00115C02">
        <w:rPr>
          <w:rFonts w:eastAsia="Calibri" w:cs="Tahoma"/>
          <w:szCs w:val="22"/>
        </w:rPr>
        <w:t xml:space="preserve">Con fundamento en lo dispuesto en el artículo 181, párrafo tercero, de la Ley de Transparencia y Acceso a la Información Pública del Estado de México y Municipios, </w:t>
      </w:r>
      <w:r w:rsidRPr="00115C02">
        <w:rPr>
          <w:rFonts w:eastAsia="Calibri" w:cs="Tahoma"/>
          <w:b/>
          <w:bCs/>
          <w:szCs w:val="22"/>
        </w:rPr>
        <w:t>e</w:t>
      </w:r>
      <w:r w:rsidR="00664420" w:rsidRPr="00115C02">
        <w:rPr>
          <w:rFonts w:eastAsia="Calibri" w:cs="Tahoma"/>
          <w:b/>
          <w:bCs/>
          <w:szCs w:val="22"/>
        </w:rPr>
        <w:t xml:space="preserve">l </w:t>
      </w:r>
      <w:r w:rsidR="00B976F1" w:rsidRPr="00115C02">
        <w:rPr>
          <w:rFonts w:eastAsia="Calibri" w:cs="Tahoma"/>
          <w:b/>
          <w:bCs/>
          <w:szCs w:val="22"/>
        </w:rPr>
        <w:t>veintidós</w:t>
      </w:r>
      <w:r w:rsidR="00664420" w:rsidRPr="00115C02">
        <w:rPr>
          <w:rFonts w:eastAsia="Calibri" w:cs="Tahoma"/>
          <w:b/>
          <w:bCs/>
          <w:szCs w:val="22"/>
        </w:rPr>
        <w:t xml:space="preserve"> de </w:t>
      </w:r>
      <w:r w:rsidR="00B976F1" w:rsidRPr="00115C02">
        <w:rPr>
          <w:rFonts w:eastAsia="Calibri" w:cs="Tahoma"/>
          <w:b/>
          <w:bCs/>
          <w:szCs w:val="22"/>
        </w:rPr>
        <w:t xml:space="preserve">octubre </w:t>
      </w:r>
      <w:r w:rsidR="00664420" w:rsidRPr="00115C02">
        <w:rPr>
          <w:rFonts w:eastAsia="Calibri" w:cs="Tahoma"/>
          <w:b/>
          <w:bCs/>
          <w:szCs w:val="22"/>
        </w:rPr>
        <w:t xml:space="preserve">de dos mil </w:t>
      </w:r>
      <w:r w:rsidR="000605CC" w:rsidRPr="00115C02">
        <w:rPr>
          <w:rFonts w:eastAsia="Calibri" w:cs="Tahoma"/>
          <w:b/>
          <w:bCs/>
          <w:szCs w:val="22"/>
        </w:rPr>
        <w:t xml:space="preserve">veinticuatro </w:t>
      </w:r>
      <w:r w:rsidR="005723CB" w:rsidRPr="00115C02">
        <w:rPr>
          <w:rFonts w:eastAsia="Calibri" w:cs="Tahoma"/>
          <w:szCs w:val="22"/>
        </w:rPr>
        <w:t xml:space="preserve">se </w:t>
      </w:r>
      <w:r w:rsidR="00664420" w:rsidRPr="00115C02">
        <w:rPr>
          <w:rFonts w:eastAsia="Calibri" w:cs="Tahoma"/>
          <w:szCs w:val="22"/>
        </w:rPr>
        <w:t xml:space="preserve">acordó ampliar por un periodo razonable el plazo para resolver el </w:t>
      </w:r>
      <w:r w:rsidR="005723CB" w:rsidRPr="00115C02">
        <w:rPr>
          <w:rFonts w:eastAsia="Calibri" w:cs="Tahoma"/>
          <w:szCs w:val="22"/>
        </w:rPr>
        <w:t xml:space="preserve">presente </w:t>
      </w:r>
      <w:r w:rsidR="00664420" w:rsidRPr="00115C02">
        <w:rPr>
          <w:rFonts w:eastAsia="Calibri" w:cs="Tahoma"/>
          <w:szCs w:val="22"/>
        </w:rPr>
        <w:t>Recurso de Revisión</w:t>
      </w:r>
      <w:r w:rsidR="00606A65" w:rsidRPr="00115C02">
        <w:rPr>
          <w:rFonts w:eastAsia="Calibri" w:cs="Tahoma"/>
          <w:szCs w:val="22"/>
        </w:rPr>
        <w:t>.</w:t>
      </w:r>
    </w:p>
    <w:p w14:paraId="199C40A1" w14:textId="77777777" w:rsidR="00664420" w:rsidRPr="00115C02" w:rsidRDefault="00664420" w:rsidP="00115C02">
      <w:pPr>
        <w:tabs>
          <w:tab w:val="left" w:pos="3261"/>
        </w:tabs>
        <w:rPr>
          <w:rFonts w:eastAsia="Calibri" w:cs="Tahoma"/>
          <w:szCs w:val="22"/>
        </w:rPr>
      </w:pPr>
    </w:p>
    <w:p w14:paraId="1A6831CA" w14:textId="2E616716" w:rsidR="00664420" w:rsidRPr="00115C02" w:rsidRDefault="005723CB"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E</w:t>
      </w:r>
      <w:r w:rsidR="00664420" w:rsidRPr="00115C02">
        <w:rPr>
          <w:rStyle w:val="eop"/>
          <w:rFonts w:cs="Segoe UI"/>
          <w:sz w:val="22"/>
          <w:szCs w:val="22"/>
        </w:rPr>
        <w:t>l plazo para emitir resolución en el presente asunto encuentra justificación en el alto número de recursos de revisión recibidos</w:t>
      </w:r>
      <w:r w:rsidRPr="00115C02">
        <w:rPr>
          <w:rStyle w:val="eop"/>
          <w:rFonts w:cs="Segoe UI"/>
          <w:sz w:val="22"/>
          <w:szCs w:val="22"/>
        </w:rPr>
        <w:t xml:space="preserve"> por este Instituto</w:t>
      </w:r>
      <w:r w:rsidR="00664420" w:rsidRPr="00115C02">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120B354B" w14:textId="2CC39431" w:rsidR="00664420" w:rsidRPr="00115C02" w:rsidRDefault="005723CB"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Es importante</w:t>
      </w:r>
      <w:r w:rsidR="00664420" w:rsidRPr="00115C02">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63DD970" w14:textId="5C982D0D"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115C02">
        <w:rPr>
          <w:rStyle w:val="eop"/>
          <w:rFonts w:cs="Segoe UI"/>
          <w:sz w:val="22"/>
          <w:szCs w:val="22"/>
        </w:rPr>
        <w:t xml:space="preserve"> </w:t>
      </w:r>
      <w:r w:rsidRPr="00115C02">
        <w:rPr>
          <w:rStyle w:val="eop"/>
          <w:rFonts w:cs="Segoe UI"/>
          <w:sz w:val="22"/>
          <w:szCs w:val="22"/>
        </w:rPr>
        <w:t xml:space="preserve">En ese sentido, el legislador </w:t>
      </w:r>
      <w:r w:rsidR="005723CB" w:rsidRPr="00115C02">
        <w:rPr>
          <w:rStyle w:val="eop"/>
          <w:rFonts w:cs="Segoe UI"/>
          <w:sz w:val="22"/>
          <w:szCs w:val="22"/>
        </w:rPr>
        <w:t>estableció</w:t>
      </w:r>
      <w:r w:rsidRPr="00115C02">
        <w:rPr>
          <w:rStyle w:val="eop"/>
          <w:rFonts w:cs="Segoe UI"/>
          <w:sz w:val="22"/>
          <w:szCs w:val="22"/>
        </w:rPr>
        <w:t xml:space="preserve"> los términos procesales </w:t>
      </w:r>
      <w:r w:rsidR="005723CB" w:rsidRPr="00115C02">
        <w:rPr>
          <w:rStyle w:val="eop"/>
          <w:rFonts w:cs="Segoe UI"/>
          <w:sz w:val="22"/>
          <w:szCs w:val="22"/>
        </w:rPr>
        <w:t>de forma general</w:t>
      </w:r>
      <w:r w:rsidRPr="00115C02">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5F81E110" w14:textId="4B11413C"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Por ello, excepcionalmente, si un asunto es resuelto con posterioridad a los plazos señalados por la norma</w:t>
      </w:r>
      <w:r w:rsidR="00BF091A" w:rsidRPr="00115C02">
        <w:rPr>
          <w:rStyle w:val="eop"/>
          <w:rFonts w:cs="Segoe UI"/>
          <w:sz w:val="22"/>
          <w:szCs w:val="22"/>
        </w:rPr>
        <w:t>,</w:t>
      </w:r>
      <w:r w:rsidRPr="00115C02">
        <w:rPr>
          <w:rStyle w:val="eop"/>
          <w:rFonts w:cs="Segoe UI"/>
          <w:sz w:val="22"/>
          <w:szCs w:val="22"/>
        </w:rPr>
        <w:t xml:space="preserve"> debe analizarse la razonabilidad del tiempo necesario para su resolución, atentos a los siguientes criterios:</w:t>
      </w:r>
    </w:p>
    <w:p w14:paraId="14A3FE4E"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725FA17E" w14:textId="1C9900DC" w:rsidR="00664420" w:rsidRPr="00115C02" w:rsidRDefault="00664420" w:rsidP="00115C02">
      <w:pPr>
        <w:pStyle w:val="paragraph"/>
        <w:spacing w:before="0" w:beforeAutospacing="0" w:after="0" w:afterAutospacing="0"/>
        <w:ind w:left="567" w:right="539"/>
        <w:textAlignment w:val="baseline"/>
        <w:rPr>
          <w:rStyle w:val="eop"/>
          <w:rFonts w:cs="Segoe UI"/>
          <w:sz w:val="22"/>
          <w:szCs w:val="22"/>
        </w:rPr>
      </w:pPr>
      <w:r w:rsidRPr="00115C02">
        <w:rPr>
          <w:rStyle w:val="eop"/>
          <w:rFonts w:cs="Segoe UI"/>
          <w:b/>
          <w:bCs/>
          <w:sz w:val="22"/>
          <w:szCs w:val="22"/>
        </w:rPr>
        <w:t>Complejidad del asunto:</w:t>
      </w:r>
      <w:r w:rsidRPr="00115C02">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115C02" w:rsidRDefault="00664420" w:rsidP="00115C02">
      <w:pPr>
        <w:pStyle w:val="paragraph"/>
        <w:spacing w:before="0" w:beforeAutospacing="0" w:after="0" w:afterAutospacing="0"/>
        <w:ind w:left="567" w:right="539"/>
        <w:textAlignment w:val="baseline"/>
        <w:rPr>
          <w:rStyle w:val="eop"/>
          <w:rFonts w:cs="Segoe UI"/>
          <w:sz w:val="22"/>
          <w:szCs w:val="22"/>
        </w:rPr>
      </w:pPr>
      <w:r w:rsidRPr="00115C02">
        <w:rPr>
          <w:rStyle w:val="eop"/>
          <w:rFonts w:cs="Segoe UI"/>
          <w:b/>
          <w:bCs/>
          <w:sz w:val="22"/>
          <w:szCs w:val="22"/>
        </w:rPr>
        <w:t>Actividad Procesal del interesado:</w:t>
      </w:r>
      <w:r w:rsidRPr="00115C02">
        <w:rPr>
          <w:rStyle w:val="eop"/>
          <w:rFonts w:cs="Segoe UI"/>
          <w:sz w:val="22"/>
          <w:szCs w:val="22"/>
        </w:rPr>
        <w:t xml:space="preserve"> Acciones u omisiones del interesado.</w:t>
      </w:r>
    </w:p>
    <w:p w14:paraId="34F78766" w14:textId="2037AF76" w:rsidR="00664420" w:rsidRPr="00115C02" w:rsidRDefault="00664420" w:rsidP="00115C02">
      <w:pPr>
        <w:pStyle w:val="paragraph"/>
        <w:spacing w:before="0" w:beforeAutospacing="0" w:after="0" w:afterAutospacing="0"/>
        <w:ind w:left="567" w:right="539"/>
        <w:textAlignment w:val="baseline"/>
        <w:rPr>
          <w:rStyle w:val="eop"/>
          <w:rFonts w:cs="Segoe UI"/>
          <w:sz w:val="22"/>
          <w:szCs w:val="22"/>
        </w:rPr>
      </w:pPr>
      <w:r w:rsidRPr="00115C02">
        <w:rPr>
          <w:rStyle w:val="eop"/>
          <w:rFonts w:cs="Segoe UI"/>
          <w:b/>
          <w:bCs/>
          <w:sz w:val="22"/>
          <w:szCs w:val="22"/>
        </w:rPr>
        <w:t>Conducta de la Autoridad:</w:t>
      </w:r>
      <w:r w:rsidRPr="00115C02">
        <w:rPr>
          <w:rStyle w:val="eop"/>
          <w:rFonts w:cs="Segoe UI"/>
          <w:sz w:val="22"/>
          <w:szCs w:val="22"/>
        </w:rPr>
        <w:t xml:space="preserve"> Las Acciones u omisiones realizadas en el</w:t>
      </w:r>
      <w:r w:rsidR="00BF091A" w:rsidRPr="00115C02">
        <w:rPr>
          <w:rStyle w:val="eop"/>
          <w:rFonts w:cs="Segoe UI"/>
          <w:sz w:val="22"/>
          <w:szCs w:val="22"/>
        </w:rPr>
        <w:t xml:space="preserve"> </w:t>
      </w:r>
      <w:r w:rsidRPr="00115C02">
        <w:rPr>
          <w:rStyle w:val="eop"/>
          <w:rFonts w:cs="Segoe UI"/>
          <w:sz w:val="22"/>
          <w:szCs w:val="22"/>
        </w:rPr>
        <w:t>procedimiento. Así como si la autoridad actuó con la debida diligencia.</w:t>
      </w:r>
    </w:p>
    <w:p w14:paraId="17122607" w14:textId="30536F04" w:rsidR="00664420" w:rsidRPr="00115C02" w:rsidRDefault="00664420" w:rsidP="00115C02">
      <w:pPr>
        <w:pStyle w:val="paragraph"/>
        <w:spacing w:before="0" w:beforeAutospacing="0" w:after="0" w:afterAutospacing="0"/>
        <w:ind w:left="567" w:right="539"/>
        <w:textAlignment w:val="baseline"/>
        <w:rPr>
          <w:rStyle w:val="eop"/>
          <w:rFonts w:cs="Segoe UI"/>
          <w:sz w:val="22"/>
          <w:szCs w:val="22"/>
        </w:rPr>
      </w:pPr>
      <w:r w:rsidRPr="00115C02">
        <w:rPr>
          <w:rStyle w:val="eop"/>
          <w:rFonts w:cs="Segoe UI"/>
          <w:b/>
          <w:bCs/>
          <w:sz w:val="22"/>
          <w:szCs w:val="22"/>
        </w:rPr>
        <w:t>La afectación generada en la situación jurídica de la persona involucrada en el proceso:</w:t>
      </w:r>
      <w:r w:rsidRPr="00115C02">
        <w:rPr>
          <w:rStyle w:val="eop"/>
          <w:rFonts w:cs="Segoe UI"/>
          <w:sz w:val="22"/>
          <w:szCs w:val="22"/>
        </w:rPr>
        <w:t xml:space="preserve"> Violación a sus derechos humanos.</w:t>
      </w:r>
    </w:p>
    <w:p w14:paraId="2E49A972" w14:textId="77777777" w:rsidR="00664420" w:rsidRPr="00115C02" w:rsidRDefault="00664420" w:rsidP="00115C02">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CA93E9"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lastRenderedPageBreak/>
        <w:t>Argumento que encuentra sustento en la jurisprudencia P</w:t>
      </w:r>
      <w:proofErr w:type="gramStart"/>
      <w:r w:rsidRPr="00115C02">
        <w:rPr>
          <w:rStyle w:val="eop"/>
          <w:rFonts w:cs="Segoe UI"/>
          <w:sz w:val="22"/>
          <w:szCs w:val="22"/>
        </w:rPr>
        <w:t>./</w:t>
      </w:r>
      <w:proofErr w:type="gramEnd"/>
      <w:r w:rsidRPr="00115C02">
        <w:rPr>
          <w:rStyle w:val="eop"/>
          <w:rFonts w:cs="Segoe UI"/>
          <w:sz w:val="22"/>
          <w:szCs w:val="22"/>
        </w:rPr>
        <w:t>J. 32/92 emitida por el Pleno de la Suprema Corte de Justicia de la Nación de rubro “</w:t>
      </w:r>
      <w:r w:rsidRPr="00115C02">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115C02">
        <w:rPr>
          <w:rStyle w:val="eop"/>
          <w:rFonts w:cs="Segoe UI"/>
          <w:sz w:val="22"/>
          <w:szCs w:val="22"/>
        </w:rPr>
        <w:t>.”, visible en la Gaceta del Seminario Judicial de la Federación con el registro digital 205635.</w:t>
      </w:r>
    </w:p>
    <w:p w14:paraId="37992CD5"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0A59C365" w14:textId="5FE746C3"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78B598AB" w14:textId="01D1B1AD"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Al respecto</w:t>
      </w:r>
      <w:r w:rsidR="00BF091A" w:rsidRPr="00115C02">
        <w:rPr>
          <w:rStyle w:val="eop"/>
          <w:rFonts w:cs="Segoe UI"/>
          <w:sz w:val="22"/>
          <w:szCs w:val="22"/>
        </w:rPr>
        <w:t>,</w:t>
      </w:r>
      <w:r w:rsidRPr="00115C02">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7390FB31" w14:textId="77777777" w:rsidR="00664420" w:rsidRPr="00115C02" w:rsidRDefault="00664420" w:rsidP="00115C02">
      <w:pPr>
        <w:pStyle w:val="paragraph"/>
        <w:spacing w:before="0" w:beforeAutospacing="0" w:after="0" w:afterAutospacing="0"/>
        <w:ind w:left="567" w:right="539"/>
        <w:textAlignment w:val="baseline"/>
        <w:rPr>
          <w:rStyle w:val="eop"/>
          <w:rFonts w:cs="Segoe UI"/>
          <w:sz w:val="20"/>
          <w:szCs w:val="20"/>
        </w:rPr>
      </w:pPr>
      <w:r w:rsidRPr="00115C02">
        <w:rPr>
          <w:rStyle w:val="eop"/>
          <w:rFonts w:cs="Segoe UI"/>
          <w:b/>
          <w:bCs/>
          <w:sz w:val="20"/>
          <w:szCs w:val="20"/>
        </w:rPr>
        <w:t>“PLAZO RAZONABLE PARA RESOLVER. DIMENSIÓN Y EFECTOS DE ESTE CONCEPTO CUANDO SE ADUCE EXCESIVA CARGA DE TRABAJO.”</w:t>
      </w:r>
      <w:r w:rsidRPr="00115C02">
        <w:rPr>
          <w:rStyle w:val="eop"/>
          <w:rFonts w:cs="Segoe UI"/>
          <w:sz w:val="20"/>
          <w:szCs w:val="20"/>
        </w:rPr>
        <w:t xml:space="preserve"> consultable en el Seminario Judicial de la Federación y su gaceta, con el registro digital 2002351.</w:t>
      </w:r>
    </w:p>
    <w:p w14:paraId="7D07BF4B" w14:textId="77777777" w:rsidR="00BF091A" w:rsidRPr="00115C02" w:rsidRDefault="00BF091A" w:rsidP="00115C02">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115C02" w:rsidRDefault="00664420" w:rsidP="00115C02">
      <w:pPr>
        <w:pStyle w:val="paragraph"/>
        <w:spacing w:before="0" w:beforeAutospacing="0" w:after="0" w:afterAutospacing="0"/>
        <w:ind w:left="567" w:right="539"/>
        <w:textAlignment w:val="baseline"/>
        <w:rPr>
          <w:rStyle w:val="eop"/>
          <w:rFonts w:cs="Segoe UI"/>
          <w:sz w:val="20"/>
          <w:szCs w:val="20"/>
        </w:rPr>
      </w:pPr>
      <w:r w:rsidRPr="00115C02">
        <w:rPr>
          <w:rStyle w:val="eop"/>
          <w:rFonts w:cs="Segoe UI"/>
          <w:b/>
          <w:bCs/>
          <w:sz w:val="20"/>
          <w:szCs w:val="20"/>
        </w:rPr>
        <w:lastRenderedPageBreak/>
        <w:t>“PLAZO RAZONABLE PARA RESOLVER. CONCEPTO Y ELEMENTOS QUE LO INTEGRAN A LA LUZ DEL DERECHO INTERNACIONAL DE LOS DERECHOS HUMANOS</w:t>
      </w:r>
      <w:r w:rsidRPr="00115C02">
        <w:rPr>
          <w:rStyle w:val="eop"/>
          <w:rFonts w:cs="Segoe UI"/>
          <w:sz w:val="20"/>
          <w:szCs w:val="20"/>
        </w:rPr>
        <w:t>.”, visible en el Seminario Judicial de la Federación y su gaceta, con el registro digital 2002350.</w:t>
      </w:r>
    </w:p>
    <w:p w14:paraId="7D4C9515" w14:textId="77777777" w:rsidR="00664420" w:rsidRPr="00115C02" w:rsidRDefault="00664420" w:rsidP="00115C02">
      <w:pPr>
        <w:pStyle w:val="paragraph"/>
        <w:spacing w:before="0" w:beforeAutospacing="0" w:after="0" w:afterAutospacing="0"/>
        <w:textAlignment w:val="baseline"/>
        <w:rPr>
          <w:rStyle w:val="eop"/>
          <w:rFonts w:cs="Segoe UI"/>
          <w:sz w:val="22"/>
          <w:szCs w:val="22"/>
        </w:rPr>
      </w:pPr>
    </w:p>
    <w:p w14:paraId="7E0035F8" w14:textId="7BFAED68" w:rsidR="00664420" w:rsidRPr="00115C02" w:rsidRDefault="00664420" w:rsidP="00115C02">
      <w:pPr>
        <w:pStyle w:val="paragraph"/>
        <w:spacing w:before="0" w:beforeAutospacing="0" w:after="0" w:afterAutospacing="0"/>
        <w:textAlignment w:val="baseline"/>
        <w:rPr>
          <w:rStyle w:val="eop"/>
          <w:rFonts w:cs="Segoe UI"/>
          <w:sz w:val="22"/>
          <w:szCs w:val="22"/>
        </w:rPr>
      </w:pPr>
      <w:r w:rsidRPr="00115C02">
        <w:rPr>
          <w:rStyle w:val="eop"/>
          <w:rFonts w:cs="Segoe UI"/>
          <w:sz w:val="22"/>
          <w:szCs w:val="22"/>
        </w:rPr>
        <w:t xml:space="preserve">Por ello, este organismo garante comprometido con la tutela de los derechos humanos </w:t>
      </w:r>
      <w:r w:rsidR="00BF091A" w:rsidRPr="00115C02">
        <w:rPr>
          <w:rStyle w:val="eop"/>
          <w:rFonts w:cs="Segoe UI"/>
          <w:sz w:val="22"/>
          <w:szCs w:val="22"/>
        </w:rPr>
        <w:t>confiados</w:t>
      </w:r>
      <w:r w:rsidRPr="00115C02">
        <w:rPr>
          <w:rStyle w:val="eop"/>
          <w:rFonts w:cs="Segoe UI"/>
          <w:sz w:val="22"/>
          <w:szCs w:val="22"/>
        </w:rPr>
        <w:t xml:space="preserve"> señala que este exceso del plazo legal para resolver el asunto resulta de carácter excepcional.</w:t>
      </w:r>
    </w:p>
    <w:p w14:paraId="6923684C" w14:textId="77777777" w:rsidR="00664420" w:rsidRPr="00115C02" w:rsidRDefault="00664420" w:rsidP="00115C02">
      <w:pPr>
        <w:rPr>
          <w:rFonts w:cs="Tahoma"/>
          <w:szCs w:val="22"/>
        </w:rPr>
      </w:pPr>
    </w:p>
    <w:p w14:paraId="0E651988" w14:textId="35C0FDEB" w:rsidR="00664420" w:rsidRPr="00115C02" w:rsidRDefault="002C7C72" w:rsidP="00115C02">
      <w:pPr>
        <w:pStyle w:val="Ttulo3"/>
      </w:pPr>
      <w:bookmarkStart w:id="15" w:name="_Toc182389433"/>
      <w:r w:rsidRPr="00115C02">
        <w:t>g</w:t>
      </w:r>
      <w:r w:rsidR="00664420" w:rsidRPr="00115C02">
        <w:t>) Cierre de instrucción</w:t>
      </w:r>
      <w:bookmarkEnd w:id="15"/>
    </w:p>
    <w:p w14:paraId="79AF95DC" w14:textId="57F4F8EF" w:rsidR="00664420" w:rsidRPr="00115C02" w:rsidRDefault="00BF091A" w:rsidP="00115C02">
      <w:r w:rsidRPr="00115C02">
        <w:rPr>
          <w:rFonts w:cs="Tahoma"/>
          <w:szCs w:val="22"/>
        </w:rPr>
        <w:t>Al no existir diligencias pendientes por desahogar</w:t>
      </w:r>
      <w:r w:rsidRPr="00115C02">
        <w:rPr>
          <w:rFonts w:cs="Arial"/>
        </w:rPr>
        <w:t xml:space="preserve">, el </w:t>
      </w:r>
      <w:bookmarkStart w:id="16" w:name="_Hlk104892386"/>
      <w:r w:rsidR="00B976F1" w:rsidRPr="00115C02">
        <w:rPr>
          <w:rFonts w:cs="Arial"/>
          <w:b/>
        </w:rPr>
        <w:t>doce</w:t>
      </w:r>
      <w:r w:rsidRPr="00115C02">
        <w:rPr>
          <w:rFonts w:cs="Arial"/>
          <w:b/>
        </w:rPr>
        <w:t xml:space="preserve"> de </w:t>
      </w:r>
      <w:bookmarkEnd w:id="16"/>
      <w:r w:rsidR="00B976F1" w:rsidRPr="00115C02">
        <w:rPr>
          <w:rFonts w:cs="Arial"/>
          <w:b/>
        </w:rPr>
        <w:t xml:space="preserve">noviembre </w:t>
      </w:r>
      <w:r w:rsidRPr="00115C02">
        <w:rPr>
          <w:rFonts w:cs="Arial"/>
          <w:b/>
        </w:rPr>
        <w:t xml:space="preserve">de dos mil </w:t>
      </w:r>
      <w:r w:rsidR="000605CC" w:rsidRPr="00115C02">
        <w:rPr>
          <w:rFonts w:cs="Arial"/>
          <w:b/>
        </w:rPr>
        <w:t xml:space="preserve">veinticuatro </w:t>
      </w:r>
      <w:r w:rsidRPr="00115C02">
        <w:rPr>
          <w:rFonts w:cs="Arial"/>
        </w:rPr>
        <w:t xml:space="preserve">la </w:t>
      </w:r>
      <w:r w:rsidRPr="00115C02">
        <w:rPr>
          <w:rFonts w:cs="Arial"/>
          <w:b/>
          <w:bCs/>
        </w:rPr>
        <w:t xml:space="preserve">Comisionada </w:t>
      </w:r>
      <w:r w:rsidRPr="00115C02">
        <w:rPr>
          <w:b/>
        </w:rPr>
        <w:t xml:space="preserve">Sharon Cristina Morales Martínez </w:t>
      </w:r>
      <w:r w:rsidRPr="00115C02">
        <w:rPr>
          <w:rFonts w:cs="Arial"/>
        </w:rPr>
        <w:t>acordó el cierre de instrucción</w:t>
      </w:r>
      <w:r w:rsidR="0011350D" w:rsidRPr="00115C02">
        <w:rPr>
          <w:rFonts w:cs="Arial"/>
        </w:rPr>
        <w:t xml:space="preserve"> y</w:t>
      </w:r>
      <w:r w:rsidRPr="00115C02">
        <w:rPr>
          <w:rFonts w:cs="Arial"/>
        </w:rPr>
        <w:t xml:space="preserve"> </w:t>
      </w:r>
      <w:r w:rsidR="0011350D" w:rsidRPr="00115C02">
        <w:rPr>
          <w:rFonts w:cs="Arial"/>
        </w:rPr>
        <w:t xml:space="preserve">la </w:t>
      </w:r>
      <w:r w:rsidRPr="00115C02">
        <w:rPr>
          <w:rFonts w:cs="Arial"/>
        </w:rPr>
        <w:t>remisión del expediente a efecto de ser resuelto, de conformidad con lo establecido en el artículo 185 fracciones VI y VIII de la Ley de Transparencia y Acceso a la Información Pública del Estado de México y Municipios</w:t>
      </w:r>
      <w:r w:rsidRPr="00115C02">
        <w:t>.</w:t>
      </w:r>
      <w:r w:rsidR="0011350D" w:rsidRPr="00115C02">
        <w:t xml:space="preserve"> Dicho acuerdo </w:t>
      </w:r>
      <w:r w:rsidR="00664420" w:rsidRPr="00115C02">
        <w:rPr>
          <w:rFonts w:cs="Tahoma"/>
          <w:szCs w:val="22"/>
        </w:rPr>
        <w:t xml:space="preserve">fue notificado a las partes el mismo día a través del </w:t>
      </w:r>
      <w:r w:rsidR="00664420" w:rsidRPr="00115C02">
        <w:rPr>
          <w:rFonts w:cs="Tahoma"/>
          <w:szCs w:val="22"/>
          <w:lang w:val="es-ES"/>
        </w:rPr>
        <w:t>SAIMEX</w:t>
      </w:r>
      <w:r w:rsidR="00664420" w:rsidRPr="00115C02">
        <w:rPr>
          <w:rFonts w:cs="Tahoma"/>
          <w:szCs w:val="22"/>
        </w:rPr>
        <w:t>.</w:t>
      </w:r>
    </w:p>
    <w:p w14:paraId="741683E3" w14:textId="77777777" w:rsidR="0011350D" w:rsidRPr="00115C02" w:rsidRDefault="0011350D" w:rsidP="00115C02">
      <w:pPr>
        <w:rPr>
          <w:rFonts w:cs="Tahoma"/>
          <w:szCs w:val="22"/>
        </w:rPr>
      </w:pPr>
    </w:p>
    <w:p w14:paraId="7A9629DE" w14:textId="77777777" w:rsidR="00664420" w:rsidRPr="00115C02" w:rsidRDefault="00664420" w:rsidP="00115C02">
      <w:pPr>
        <w:pStyle w:val="Ttulo1"/>
        <w:rPr>
          <w:rFonts w:eastAsiaTheme="minorHAnsi"/>
          <w:lang w:eastAsia="en-US"/>
        </w:rPr>
      </w:pPr>
      <w:bookmarkStart w:id="17" w:name="_Toc182389434"/>
      <w:r w:rsidRPr="00115C02">
        <w:rPr>
          <w:rFonts w:eastAsiaTheme="minorHAnsi"/>
          <w:lang w:eastAsia="en-US"/>
        </w:rPr>
        <w:t>CONSIDERANDOS</w:t>
      </w:r>
      <w:bookmarkEnd w:id="17"/>
    </w:p>
    <w:p w14:paraId="6DD1243B" w14:textId="77777777" w:rsidR="00664420" w:rsidRPr="00115C02" w:rsidRDefault="00664420" w:rsidP="00115C02">
      <w:pPr>
        <w:contextualSpacing/>
        <w:jc w:val="center"/>
        <w:rPr>
          <w:rFonts w:eastAsiaTheme="minorHAnsi" w:cs="Tahoma"/>
          <w:b/>
          <w:szCs w:val="22"/>
          <w:lang w:eastAsia="en-US"/>
        </w:rPr>
      </w:pPr>
    </w:p>
    <w:p w14:paraId="0B67CB92" w14:textId="2E307D3B" w:rsidR="00664420" w:rsidRPr="00115C02" w:rsidRDefault="00664420" w:rsidP="00115C02">
      <w:pPr>
        <w:pStyle w:val="Ttulo2"/>
        <w:rPr>
          <w:rFonts w:eastAsia="Batang"/>
        </w:rPr>
      </w:pPr>
      <w:bookmarkStart w:id="18" w:name="_Toc182389435"/>
      <w:r w:rsidRPr="00115C02">
        <w:rPr>
          <w:rFonts w:eastAsia="Batang"/>
        </w:rPr>
        <w:t xml:space="preserve">PRIMERO. </w:t>
      </w:r>
      <w:r w:rsidR="00BA55A8" w:rsidRPr="00115C02">
        <w:rPr>
          <w:rFonts w:eastAsia="Batang"/>
        </w:rPr>
        <w:t>Procedibilidad</w:t>
      </w:r>
      <w:bookmarkEnd w:id="18"/>
    </w:p>
    <w:p w14:paraId="39C52BC1" w14:textId="56FCC20D" w:rsidR="00BA55A8" w:rsidRPr="00115C02" w:rsidRDefault="00BA55A8" w:rsidP="00115C02">
      <w:pPr>
        <w:pStyle w:val="Ttulo3"/>
      </w:pPr>
      <w:bookmarkStart w:id="19" w:name="_Toc182389436"/>
      <w:r w:rsidRPr="00115C02">
        <w:t>a) Competencia</w:t>
      </w:r>
      <w:r w:rsidR="00150C49" w:rsidRPr="00115C02">
        <w:t xml:space="preserve"> del Instituto</w:t>
      </w:r>
      <w:bookmarkEnd w:id="19"/>
    </w:p>
    <w:p w14:paraId="56E64942" w14:textId="6572EDF7" w:rsidR="0011350D" w:rsidRPr="00115C02" w:rsidRDefault="0011350D" w:rsidP="00115C02">
      <w:pPr>
        <w:rPr>
          <w:rFonts w:cs="Arial"/>
        </w:rPr>
      </w:pPr>
      <w:r w:rsidRPr="00115C02">
        <w:t xml:space="preserve">Este Instituto de Transparencia, Acceso a la Información Pública y Protección de Datos Personales del Estado de México y Municipios es competente para conocer y resolver </w:t>
      </w:r>
      <w:r w:rsidR="005F65B7" w:rsidRPr="00115C02">
        <w:t xml:space="preserve">el </w:t>
      </w:r>
      <w:r w:rsidRPr="00115C02">
        <w:t xml:space="preserve">presente Recurso de Revisión, conforme a lo dispuesto en los artículos 6, Apartado A de la Constitución Política de los Estados Unidos Mexicanos; 5, párrafos trigésimo segundo, </w:t>
      </w:r>
      <w:r w:rsidRPr="00115C02">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15C0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15C02" w:rsidRDefault="00DB1C09" w:rsidP="00115C02">
      <w:pPr>
        <w:rPr>
          <w:rFonts w:cs="Arial"/>
        </w:rPr>
      </w:pPr>
    </w:p>
    <w:p w14:paraId="517A2DD6" w14:textId="4169BE4D" w:rsidR="00664420" w:rsidRPr="00115C02" w:rsidRDefault="00BA55A8" w:rsidP="00115C02">
      <w:pPr>
        <w:pStyle w:val="Ttulo3"/>
      </w:pPr>
      <w:bookmarkStart w:id="20" w:name="_Toc182389437"/>
      <w:r w:rsidRPr="00115C02">
        <w:t>b)</w:t>
      </w:r>
      <w:r w:rsidR="00664420" w:rsidRPr="00115C02">
        <w:t xml:space="preserve"> </w:t>
      </w:r>
      <w:r w:rsidR="00D91CB4" w:rsidRPr="00115C02">
        <w:t>Legitimidad</w:t>
      </w:r>
      <w:r w:rsidRPr="00115C02">
        <w:t xml:space="preserve"> de la parte recurrente</w:t>
      </w:r>
      <w:bookmarkEnd w:id="20"/>
    </w:p>
    <w:p w14:paraId="26FEA382" w14:textId="0B06695C" w:rsidR="00D91CB4" w:rsidRPr="00115C02" w:rsidRDefault="00D91CB4" w:rsidP="00115C02">
      <w:pPr>
        <w:rPr>
          <w:rFonts w:cs="Arial"/>
          <w:bCs/>
        </w:rPr>
      </w:pPr>
      <w:r w:rsidRPr="00115C02">
        <w:rPr>
          <w:rFonts w:cs="Arial"/>
          <w:bCs/>
        </w:rPr>
        <w:t>El recurso de revisión fue interpuesto por parte legítima, ya que se presentó por la misma persona que formuló la solicitud de acceso a la Información Pública,</w:t>
      </w:r>
      <w:r w:rsidRPr="00115C02">
        <w:rPr>
          <w:rFonts w:cs="Arial"/>
          <w:b/>
          <w:bCs/>
        </w:rPr>
        <w:t xml:space="preserve"> </w:t>
      </w:r>
      <w:r w:rsidRPr="00115C02">
        <w:rPr>
          <w:rFonts w:cs="Arial"/>
        </w:rPr>
        <w:t>debido a que los datos de acceso</w:t>
      </w:r>
      <w:r w:rsidRPr="00115C02">
        <w:rPr>
          <w:rFonts w:cs="Arial"/>
          <w:b/>
          <w:bCs/>
        </w:rPr>
        <w:t xml:space="preserve"> </w:t>
      </w:r>
      <w:r w:rsidRPr="00115C02">
        <w:rPr>
          <w:rFonts w:cs="Arial"/>
        </w:rPr>
        <w:t>SAIMEX</w:t>
      </w:r>
      <w:r w:rsidRPr="00115C02">
        <w:rPr>
          <w:rFonts w:eastAsia="Calibri" w:cs="Arial"/>
          <w:lang w:eastAsia="en-US"/>
        </w:rPr>
        <w:t xml:space="preserve"> son personales e irrepetibles.</w:t>
      </w:r>
    </w:p>
    <w:p w14:paraId="2C367810" w14:textId="77777777" w:rsidR="00D91CB4" w:rsidRPr="00115C02" w:rsidRDefault="00D91CB4" w:rsidP="00115C02"/>
    <w:p w14:paraId="496490FC" w14:textId="1A5F3FDB" w:rsidR="00D91CB4" w:rsidRPr="00115C02" w:rsidRDefault="00BA55A8" w:rsidP="00115C02">
      <w:pPr>
        <w:pStyle w:val="Ttulo3"/>
        <w:rPr>
          <w:rFonts w:eastAsia="Calibri"/>
          <w:lang w:eastAsia="es-ES_tradnl"/>
        </w:rPr>
      </w:pPr>
      <w:bookmarkStart w:id="21" w:name="_Toc182389438"/>
      <w:r w:rsidRPr="00115C02">
        <w:rPr>
          <w:rFonts w:eastAsia="Calibri"/>
          <w:lang w:eastAsia="es-ES_tradnl"/>
        </w:rPr>
        <w:t>c)</w:t>
      </w:r>
      <w:r w:rsidR="00664420" w:rsidRPr="00115C02">
        <w:rPr>
          <w:rFonts w:eastAsia="Calibri"/>
          <w:lang w:eastAsia="es-ES_tradnl"/>
        </w:rPr>
        <w:t xml:space="preserve"> </w:t>
      </w:r>
      <w:r w:rsidR="00D91CB4" w:rsidRPr="00115C02">
        <w:rPr>
          <w:rFonts w:eastAsia="Calibri"/>
          <w:lang w:eastAsia="es-ES_tradnl"/>
        </w:rPr>
        <w:t>Plazo para interponer el recurso</w:t>
      </w:r>
      <w:bookmarkEnd w:id="21"/>
    </w:p>
    <w:p w14:paraId="106D37EE" w14:textId="370E1817" w:rsidR="00D91CB4" w:rsidRPr="00115C02" w:rsidRDefault="00D91CB4" w:rsidP="00115C02">
      <w:pPr>
        <w:rPr>
          <w:rFonts w:eastAsiaTheme="minorEastAsia" w:cs="Arial"/>
          <w:lang w:val="es-ES_tradnl"/>
        </w:rPr>
      </w:pPr>
      <w:r w:rsidRPr="00115C02">
        <w:rPr>
          <w:rFonts w:cs="Arial"/>
          <w:b/>
        </w:rPr>
        <w:t>EL SUJETO OBLIGADO</w:t>
      </w:r>
      <w:r w:rsidRPr="00115C02">
        <w:rPr>
          <w:rFonts w:cs="Arial"/>
        </w:rPr>
        <w:t xml:space="preserve"> notificó la respuesta a la solicitud de acceso a la Información Pública el </w:t>
      </w:r>
      <w:r w:rsidR="00B976F1" w:rsidRPr="00115C02">
        <w:rPr>
          <w:rFonts w:eastAsia="Palatino Linotype" w:cs="Palatino Linotype"/>
          <w:b/>
        </w:rPr>
        <w:t>catorce</w:t>
      </w:r>
      <w:r w:rsidRPr="00115C02">
        <w:rPr>
          <w:rFonts w:eastAsia="Palatino Linotype" w:cs="Palatino Linotype"/>
          <w:b/>
        </w:rPr>
        <w:t xml:space="preserve"> de </w:t>
      </w:r>
      <w:r w:rsidR="00B976F1" w:rsidRPr="00115C02">
        <w:rPr>
          <w:rFonts w:eastAsia="Palatino Linotype" w:cs="Palatino Linotype"/>
          <w:b/>
        </w:rPr>
        <w:t xml:space="preserve">agosto </w:t>
      </w:r>
      <w:r w:rsidRPr="00115C02">
        <w:rPr>
          <w:rFonts w:eastAsia="Palatino Linotype" w:cs="Palatino Linotype"/>
          <w:b/>
        </w:rPr>
        <w:t xml:space="preserve">de dos mil </w:t>
      </w:r>
      <w:r w:rsidR="000605CC" w:rsidRPr="00115C02">
        <w:rPr>
          <w:rFonts w:eastAsia="Palatino Linotype" w:cs="Palatino Linotype"/>
          <w:b/>
        </w:rPr>
        <w:t xml:space="preserve">veinticuatro </w:t>
      </w:r>
      <w:r w:rsidR="00A53315" w:rsidRPr="00115C02">
        <w:rPr>
          <w:rFonts w:cs="Arial"/>
        </w:rPr>
        <w:t xml:space="preserve">y el recurso </w:t>
      </w:r>
      <w:r w:rsidR="00A53315" w:rsidRPr="00115C02">
        <w:rPr>
          <w:rFonts w:eastAsia="Palatino Linotype" w:cs="Palatino Linotype"/>
        </w:rPr>
        <w:t xml:space="preserve">que nos ocupa se interpuso el </w:t>
      </w:r>
      <w:r w:rsidR="00B976F1" w:rsidRPr="00115C02">
        <w:rPr>
          <w:rFonts w:eastAsia="Palatino Linotype" w:cs="Palatino Linotype"/>
          <w:b/>
        </w:rPr>
        <w:t>tres</w:t>
      </w:r>
      <w:r w:rsidR="00A53315" w:rsidRPr="00115C02">
        <w:rPr>
          <w:rFonts w:eastAsia="Palatino Linotype" w:cs="Palatino Linotype"/>
          <w:b/>
        </w:rPr>
        <w:t xml:space="preserve"> de </w:t>
      </w:r>
      <w:r w:rsidR="00B976F1" w:rsidRPr="00115C02">
        <w:rPr>
          <w:rFonts w:eastAsia="Palatino Linotype" w:cs="Palatino Linotype"/>
          <w:b/>
        </w:rPr>
        <w:t>septiembre</w:t>
      </w:r>
      <w:r w:rsidR="00A53315" w:rsidRPr="00115C02">
        <w:rPr>
          <w:rFonts w:eastAsia="Palatino Linotype" w:cs="Palatino Linotype"/>
          <w:b/>
        </w:rPr>
        <w:t xml:space="preserve"> de dos mil </w:t>
      </w:r>
      <w:r w:rsidR="000605CC" w:rsidRPr="00115C02">
        <w:rPr>
          <w:rFonts w:eastAsia="Palatino Linotype" w:cs="Palatino Linotype"/>
          <w:b/>
        </w:rPr>
        <w:t>veinticuatro</w:t>
      </w:r>
      <w:r w:rsidR="00A53315" w:rsidRPr="00115C02">
        <w:rPr>
          <w:rFonts w:eastAsia="Palatino Linotype" w:cs="Palatino Linotype"/>
          <w:bCs/>
        </w:rPr>
        <w:t>;</w:t>
      </w:r>
      <w:r w:rsidR="00A53315" w:rsidRPr="00115C02">
        <w:rPr>
          <w:rFonts w:eastAsia="Palatino Linotype" w:cs="Palatino Linotype"/>
        </w:rPr>
        <w:t xml:space="preserve"> por lo tanto, éste se encuentra dentro del margen temporal previsto en el artículo 178 de la </w:t>
      </w:r>
      <w:r w:rsidR="00A53315" w:rsidRPr="00115C02">
        <w:rPr>
          <w:rFonts w:cs="Arial"/>
        </w:rPr>
        <w:t>Ley de Transparencia y Acceso a la Información Pública del Estado de México y Municipios</w:t>
      </w:r>
      <w:r w:rsidR="00163D12" w:rsidRPr="00115C02">
        <w:rPr>
          <w:rFonts w:cs="Arial"/>
        </w:rPr>
        <w:t>.</w:t>
      </w:r>
    </w:p>
    <w:p w14:paraId="49076992" w14:textId="77777777" w:rsidR="00D91CB4" w:rsidRPr="00115C02" w:rsidRDefault="00D91CB4" w:rsidP="00115C02">
      <w:pPr>
        <w:rPr>
          <w:rFonts w:eastAsia="Palatino Linotype" w:cs="Palatino Linotype"/>
        </w:rPr>
      </w:pPr>
    </w:p>
    <w:p w14:paraId="46C0EB3A" w14:textId="15F1A919" w:rsidR="00A53315" w:rsidRPr="00115C02" w:rsidRDefault="00BA55A8" w:rsidP="00115C02">
      <w:pPr>
        <w:pStyle w:val="Ttulo3"/>
        <w:rPr>
          <w:rFonts w:eastAsia="Calibri"/>
          <w:lang w:eastAsia="es-ES_tradnl"/>
        </w:rPr>
      </w:pPr>
      <w:bookmarkStart w:id="22" w:name="_Toc182389439"/>
      <w:r w:rsidRPr="00115C02">
        <w:rPr>
          <w:rFonts w:eastAsia="Calibri"/>
          <w:lang w:eastAsia="es-ES_tradnl"/>
        </w:rPr>
        <w:t>d)</w:t>
      </w:r>
      <w:r w:rsidR="00D91CB4" w:rsidRPr="00115C02">
        <w:rPr>
          <w:rFonts w:eastAsia="Calibri"/>
          <w:lang w:eastAsia="es-ES_tradnl"/>
        </w:rPr>
        <w:t xml:space="preserve"> </w:t>
      </w:r>
      <w:r w:rsidR="009A0277" w:rsidRPr="00115C02">
        <w:rPr>
          <w:rFonts w:eastAsia="Calibri"/>
          <w:lang w:eastAsia="es-ES_tradnl"/>
        </w:rPr>
        <w:t>Causal de Procedencia</w:t>
      </w:r>
      <w:bookmarkEnd w:id="22"/>
    </w:p>
    <w:p w14:paraId="190404A6" w14:textId="04BFDBC9" w:rsidR="00BA55A8" w:rsidRPr="00115C02" w:rsidRDefault="00BA55A8" w:rsidP="00115C02">
      <w:r w:rsidRPr="00115C02">
        <w:rPr>
          <w:rFonts w:cs="Arial"/>
        </w:rPr>
        <w:t xml:space="preserve">Resulta procedente la interposición del recurso de revisión, ya que </w:t>
      </w:r>
      <w:r w:rsidRPr="00115C02">
        <w:rPr>
          <w:rFonts w:eastAsia="Calibri" w:cs="Tahoma"/>
          <w:szCs w:val="22"/>
          <w:lang w:eastAsia="es-MX"/>
        </w:rPr>
        <w:t xml:space="preserve">se actualiza la causal de procedencia señalada en el artículo 179, fracción </w:t>
      </w:r>
      <w:r w:rsidR="00B976F1" w:rsidRPr="00115C02">
        <w:rPr>
          <w:rFonts w:eastAsia="Calibri" w:cs="Tahoma"/>
          <w:szCs w:val="22"/>
          <w:lang w:eastAsia="es-MX"/>
        </w:rPr>
        <w:t>II</w:t>
      </w:r>
      <w:r w:rsidRPr="00115C02">
        <w:rPr>
          <w:rFonts w:cs="Arial"/>
        </w:rPr>
        <w:t xml:space="preserve"> de la </w:t>
      </w:r>
      <w:r w:rsidRPr="00115C02">
        <w:t>Ley de Transparencia y Acceso a la Información Pública del Estado de México y Municipios.</w:t>
      </w:r>
    </w:p>
    <w:p w14:paraId="0EFF7141" w14:textId="77777777" w:rsidR="00362A11" w:rsidRPr="00115C02" w:rsidRDefault="00362A11" w:rsidP="00115C02"/>
    <w:p w14:paraId="2284D7EB" w14:textId="3EE1D036" w:rsidR="00BA55A8" w:rsidRPr="00115C02" w:rsidRDefault="00362A11" w:rsidP="00115C02">
      <w:pPr>
        <w:pStyle w:val="Ttulo3"/>
      </w:pPr>
      <w:bookmarkStart w:id="23" w:name="_Toc182389440"/>
      <w:r w:rsidRPr="00115C02">
        <w:lastRenderedPageBreak/>
        <w:t>e) Requisitos formales para la interposición del recurso</w:t>
      </w:r>
      <w:bookmarkEnd w:id="23"/>
    </w:p>
    <w:p w14:paraId="6390674A" w14:textId="78A894DD" w:rsidR="00BA55A8" w:rsidRPr="00115C02" w:rsidRDefault="00BA55A8" w:rsidP="00115C02">
      <w:pPr>
        <w:rPr>
          <w:rFonts w:cs="Arial"/>
        </w:rPr>
      </w:pPr>
      <w:r w:rsidRPr="00115C02">
        <w:rPr>
          <w:rFonts w:cs="Arial"/>
          <w:b/>
          <w:bCs/>
        </w:rPr>
        <w:t xml:space="preserve">LA PARTE RECURRENTE </w:t>
      </w:r>
      <w:r w:rsidRPr="00115C02">
        <w:rPr>
          <w:rFonts w:cs="Arial"/>
        </w:rPr>
        <w:t>acreditó todos y cada uno de los elementos formales exigidos por el artículo 180 de la misma normatividad.</w:t>
      </w:r>
    </w:p>
    <w:p w14:paraId="20BDA7EE" w14:textId="77777777" w:rsidR="005F5301" w:rsidRPr="00115C02" w:rsidRDefault="005F5301" w:rsidP="00115C02">
      <w:pPr>
        <w:rPr>
          <w:rFonts w:cs="Arial"/>
        </w:rPr>
      </w:pPr>
    </w:p>
    <w:p w14:paraId="1E5C9B96" w14:textId="77777777" w:rsidR="005F5301" w:rsidRPr="00115C02" w:rsidRDefault="005F5301" w:rsidP="00115C02">
      <w:pPr>
        <w:rPr>
          <w:rFonts w:cs="Arial"/>
          <w:sz w:val="24"/>
          <w:szCs w:val="24"/>
          <w:lang w:val="es-ES"/>
        </w:rPr>
      </w:pPr>
      <w:r w:rsidRPr="00115C02">
        <w:rPr>
          <w:sz w:val="24"/>
          <w:szCs w:val="24"/>
          <w:lang w:val="es-ES"/>
        </w:rPr>
        <w:t xml:space="preserve">Es importante mencionar que, de la revisión del expediente electrónico del </w:t>
      </w:r>
      <w:r w:rsidRPr="00115C02">
        <w:rPr>
          <w:bCs/>
          <w:sz w:val="24"/>
          <w:szCs w:val="24"/>
          <w:lang w:val="es-ES"/>
        </w:rPr>
        <w:t>SAIMEX,</w:t>
      </w:r>
      <w:r w:rsidRPr="00115C02">
        <w:rPr>
          <w:sz w:val="24"/>
          <w:szCs w:val="24"/>
          <w:lang w:val="es-ES"/>
        </w:rPr>
        <w:t xml:space="preserve"> se observa que </w:t>
      </w:r>
      <w:r w:rsidRPr="00115C02">
        <w:rPr>
          <w:b/>
          <w:bCs/>
          <w:sz w:val="24"/>
          <w:szCs w:val="24"/>
          <w:lang w:val="es-ES"/>
        </w:rPr>
        <w:t>LA PARTE RECURRENTE</w:t>
      </w:r>
      <w:r w:rsidRPr="00115C02">
        <w:rPr>
          <w:sz w:val="24"/>
          <w:szCs w:val="24"/>
          <w:lang w:val="es-ES"/>
        </w:rPr>
        <w:t xml:space="preserve"> no proporcionó su nombre para ser identificado, lo que en estricto sentido provoca que </w:t>
      </w:r>
      <w:r w:rsidRPr="00115C02">
        <w:rPr>
          <w:rFonts w:cs="Arial"/>
          <w:sz w:val="24"/>
          <w:szCs w:val="24"/>
          <w:lang w:val="es-ES"/>
        </w:rPr>
        <w:t>no</w:t>
      </w:r>
      <w:r w:rsidRPr="00115C02">
        <w:rPr>
          <w:sz w:val="24"/>
          <w:szCs w:val="24"/>
          <w:lang w:val="es-ES"/>
        </w:rPr>
        <w:t xml:space="preserve"> se colmen los requisitos establecidos en el artículo 180 de la Ley de Transparencia; sin embargo, el artículo 15 de </w:t>
      </w:r>
      <w:r w:rsidRPr="00115C02">
        <w:rPr>
          <w:rFonts w:cs="Arial"/>
          <w:sz w:val="24"/>
          <w:szCs w:val="24"/>
          <w:lang w:val="es-ES" w:eastAsia="es-MX"/>
        </w:rPr>
        <w:t xml:space="preserve">Ley de Transparencia y Acceso a la </w:t>
      </w:r>
      <w:r w:rsidRPr="00115C02">
        <w:rPr>
          <w:rFonts w:cs="Arial"/>
          <w:sz w:val="24"/>
          <w:szCs w:val="24"/>
          <w:lang w:val="es-ES"/>
        </w:rPr>
        <w:t>Información</w:t>
      </w:r>
      <w:r w:rsidRPr="00115C02">
        <w:rPr>
          <w:rFonts w:cs="Arial"/>
          <w:sz w:val="24"/>
          <w:szCs w:val="24"/>
          <w:lang w:val="es-ES" w:eastAsia="es-MX"/>
        </w:rPr>
        <w:t xml:space="preserve"> Pública del Estado de México y Municipios </w:t>
      </w:r>
      <w:r w:rsidRPr="00115C02">
        <w:rPr>
          <w:rFonts w:cs="Arial"/>
          <w:iCs/>
          <w:sz w:val="24"/>
          <w:szCs w:val="24"/>
          <w:lang w:val="es-ES"/>
        </w:rPr>
        <w:t xml:space="preserve">prevé que </w:t>
      </w:r>
      <w:r w:rsidRPr="00115C02">
        <w:rPr>
          <w:sz w:val="24"/>
          <w:szCs w:val="24"/>
          <w:lang w:val="es-ES"/>
        </w:rPr>
        <w:t xml:space="preserve">toda persona tendrá acceso a la información </w:t>
      </w:r>
      <w:r w:rsidRPr="00115C02">
        <w:rPr>
          <w:rFonts w:cs="Arial"/>
          <w:sz w:val="24"/>
          <w:szCs w:val="24"/>
          <w:lang w:val="es-ES"/>
        </w:rPr>
        <w:t xml:space="preserve">sin necesidad de acreditar interés alguno o justificar su utilización, de lo que se infiere que </w:t>
      </w:r>
      <w:r w:rsidRPr="00115C02">
        <w:rPr>
          <w:rFonts w:cs="Arial"/>
          <w:b/>
          <w:sz w:val="24"/>
          <w:szCs w:val="24"/>
          <w:u w:val="single"/>
          <w:lang w:val="es-ES"/>
        </w:rPr>
        <w:t xml:space="preserve">el nombre no es un requisito </w:t>
      </w:r>
      <w:r w:rsidRPr="00115C02">
        <w:rPr>
          <w:rFonts w:cs="Arial"/>
          <w:b/>
          <w:iCs/>
          <w:sz w:val="24"/>
          <w:szCs w:val="24"/>
          <w:u w:val="single"/>
          <w:lang w:val="es-ES"/>
        </w:rPr>
        <w:t>indispensable</w:t>
      </w:r>
      <w:r w:rsidRPr="00115C02">
        <w:rPr>
          <w:rFonts w:cs="Arial"/>
          <w:sz w:val="24"/>
          <w:szCs w:val="24"/>
          <w:lang w:val="es-ES"/>
        </w:rPr>
        <w:t xml:space="preserve"> para que las y los ciudadanos ejerzan el derecho de acceso a la información pública. </w:t>
      </w:r>
    </w:p>
    <w:p w14:paraId="0DBCFA60" w14:textId="77777777" w:rsidR="005F5301" w:rsidRPr="00115C02" w:rsidRDefault="005F5301" w:rsidP="00115C02">
      <w:pPr>
        <w:rPr>
          <w:rFonts w:cs="Arial"/>
          <w:sz w:val="24"/>
          <w:szCs w:val="24"/>
          <w:lang w:val="es-ES"/>
        </w:rPr>
      </w:pPr>
    </w:p>
    <w:p w14:paraId="4B63C5CE" w14:textId="647DDEF6" w:rsidR="005F5301" w:rsidRPr="00115C02" w:rsidRDefault="005F5301" w:rsidP="00115C02">
      <w:pPr>
        <w:rPr>
          <w:sz w:val="24"/>
          <w:szCs w:val="24"/>
          <w:lang w:val="es-ES"/>
        </w:rPr>
      </w:pPr>
      <w:r w:rsidRPr="00115C0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15C02">
        <w:rPr>
          <w:sz w:val="24"/>
          <w:szCs w:val="24"/>
          <w:lang w:val="es-ES"/>
        </w:rPr>
        <w:t xml:space="preserve"> </w:t>
      </w:r>
      <w:r w:rsidRPr="00115C0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15C02">
        <w:rPr>
          <w:sz w:val="24"/>
          <w:szCs w:val="24"/>
          <w:lang w:val="es-ES"/>
        </w:rPr>
        <w:t>algunos</w:t>
      </w:r>
      <w:r w:rsidRPr="00115C02">
        <w:rPr>
          <w:sz w:val="24"/>
          <w:szCs w:val="24"/>
          <w:lang w:val="es-ES"/>
        </w:rPr>
        <w:t xml:space="preserve"> requisitos, entre ellos, el nombre de</w:t>
      </w:r>
      <w:r w:rsidR="00057B2D" w:rsidRPr="00115C02">
        <w:rPr>
          <w:sz w:val="24"/>
          <w:szCs w:val="24"/>
          <w:lang w:val="es-ES"/>
        </w:rPr>
        <w:t xml:space="preserve"> </w:t>
      </w:r>
      <w:r w:rsidR="00057B2D" w:rsidRPr="00115C02">
        <w:rPr>
          <w:b/>
          <w:bCs/>
          <w:sz w:val="24"/>
          <w:szCs w:val="24"/>
          <w:lang w:val="es-ES"/>
        </w:rPr>
        <w:t>LA PARTE RECURRENTE</w:t>
      </w:r>
      <w:r w:rsidRPr="00115C02">
        <w:rPr>
          <w:rFonts w:cs="Arial"/>
          <w:b/>
          <w:sz w:val="24"/>
          <w:szCs w:val="24"/>
          <w:lang w:val="es-ES"/>
        </w:rPr>
        <w:t>;</w:t>
      </w:r>
      <w:r w:rsidRPr="00115C02">
        <w:rPr>
          <w:sz w:val="24"/>
          <w:szCs w:val="24"/>
          <w:lang w:val="es-ES"/>
        </w:rPr>
        <w:t xml:space="preserve"> por lo que, en el presente caso, al haber sido presentado el recurso de revisión vía </w:t>
      </w:r>
      <w:r w:rsidRPr="00115C02">
        <w:rPr>
          <w:bCs/>
          <w:sz w:val="24"/>
          <w:szCs w:val="24"/>
          <w:lang w:val="es-ES"/>
        </w:rPr>
        <w:t>SAIMEX</w:t>
      </w:r>
      <w:r w:rsidRPr="00115C02">
        <w:rPr>
          <w:sz w:val="24"/>
          <w:szCs w:val="24"/>
          <w:lang w:val="es-ES"/>
        </w:rPr>
        <w:t>, dicho requisito resulta innecesario.</w:t>
      </w:r>
    </w:p>
    <w:p w14:paraId="7744E955" w14:textId="77777777" w:rsidR="00575400" w:rsidRPr="00115C02" w:rsidRDefault="00575400" w:rsidP="00115C02">
      <w:pPr>
        <w:rPr>
          <w:rFonts w:cs="Arial"/>
        </w:rPr>
      </w:pPr>
    </w:p>
    <w:p w14:paraId="457548E9" w14:textId="3F7AF03B" w:rsidR="00C71CEF" w:rsidRPr="00115C02" w:rsidRDefault="00C71CEF" w:rsidP="00115C02">
      <w:pPr>
        <w:pStyle w:val="Ttulo2"/>
      </w:pPr>
      <w:bookmarkStart w:id="24" w:name="_Toc182389441"/>
      <w:r w:rsidRPr="00115C02">
        <w:lastRenderedPageBreak/>
        <w:t>SEGUNDO. Estudio de Fondo</w:t>
      </w:r>
      <w:bookmarkEnd w:id="24"/>
    </w:p>
    <w:p w14:paraId="2A308F59" w14:textId="0FF373F0" w:rsidR="00C049E2" w:rsidRPr="00115C02" w:rsidRDefault="00C71CEF" w:rsidP="00115C02">
      <w:pPr>
        <w:pStyle w:val="Ttulo3"/>
      </w:pPr>
      <w:bookmarkStart w:id="25" w:name="_Toc182389442"/>
      <w:r w:rsidRPr="00115C02">
        <w:t>a</w:t>
      </w:r>
      <w:r w:rsidR="00C049E2" w:rsidRPr="00115C02">
        <w:t>) Mandato de transparencia y responsabilidad del Sujeto Obligado</w:t>
      </w:r>
      <w:bookmarkEnd w:id="25"/>
    </w:p>
    <w:p w14:paraId="6901A889" w14:textId="59EEDAE1" w:rsidR="00C049E2" w:rsidRPr="00115C02" w:rsidRDefault="00C049E2" w:rsidP="00115C02">
      <w:pPr>
        <w:rPr>
          <w:rFonts w:eastAsia="Palatino Linotype"/>
        </w:rPr>
      </w:pPr>
      <w:r w:rsidRPr="00115C02">
        <w:rPr>
          <w:rFonts w:eastAsia="Palatino Linotype"/>
        </w:rPr>
        <w:t xml:space="preserve">El </w:t>
      </w:r>
      <w:r w:rsidR="00717E59" w:rsidRPr="00115C02">
        <w:rPr>
          <w:rFonts w:eastAsia="Palatino Linotype"/>
        </w:rPr>
        <w:t>d</w:t>
      </w:r>
      <w:r w:rsidRPr="00115C02">
        <w:rPr>
          <w:rFonts w:eastAsia="Palatino Linotype"/>
        </w:rPr>
        <w:t xml:space="preserve">erecho de </w:t>
      </w:r>
      <w:r w:rsidR="00717E59" w:rsidRPr="00115C02">
        <w:rPr>
          <w:rFonts w:eastAsia="Palatino Linotype"/>
        </w:rPr>
        <w:t>a</w:t>
      </w:r>
      <w:r w:rsidRPr="00115C02">
        <w:rPr>
          <w:rFonts w:eastAsia="Palatino Linotype"/>
        </w:rPr>
        <w:t xml:space="preserve">cceso a la </w:t>
      </w:r>
      <w:r w:rsidR="00717E59" w:rsidRPr="00115C02">
        <w:rPr>
          <w:rFonts w:eastAsia="Palatino Linotype"/>
        </w:rPr>
        <w:t>i</w:t>
      </w:r>
      <w:r w:rsidRPr="00115C02">
        <w:rPr>
          <w:rFonts w:eastAsia="Palatino Linotype"/>
        </w:rPr>
        <w:t xml:space="preserve">nformación </w:t>
      </w:r>
      <w:r w:rsidR="00717E59" w:rsidRPr="00115C02">
        <w:rPr>
          <w:rFonts w:eastAsia="Palatino Linotype"/>
        </w:rPr>
        <w:t>p</w:t>
      </w:r>
      <w:r w:rsidRPr="00115C0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15C02">
        <w:rPr>
          <w:rFonts w:eastAsia="Palatino Linotype"/>
        </w:rPr>
        <w:t>:</w:t>
      </w:r>
    </w:p>
    <w:p w14:paraId="7FAB8D32" w14:textId="77777777" w:rsidR="00C049E2" w:rsidRPr="00115C02" w:rsidRDefault="00C049E2" w:rsidP="00115C02">
      <w:pPr>
        <w:rPr>
          <w:rFonts w:eastAsia="Palatino Linotype"/>
        </w:rPr>
      </w:pPr>
    </w:p>
    <w:p w14:paraId="05320813" w14:textId="77777777" w:rsidR="00C049E2" w:rsidRPr="00115C02" w:rsidRDefault="00C049E2" w:rsidP="00115C02">
      <w:pPr>
        <w:spacing w:line="240" w:lineRule="auto"/>
        <w:ind w:left="567" w:right="539"/>
        <w:rPr>
          <w:rFonts w:eastAsia="Palatino Linotype"/>
          <w:b/>
          <w:i/>
        </w:rPr>
      </w:pPr>
      <w:r w:rsidRPr="00115C02">
        <w:rPr>
          <w:rFonts w:eastAsia="Palatino Linotype"/>
          <w:b/>
          <w:i/>
        </w:rPr>
        <w:t>Constitución Política de los Estados Unidos Mexicanos</w:t>
      </w:r>
    </w:p>
    <w:p w14:paraId="6B6C67B6" w14:textId="77777777" w:rsidR="00C049E2" w:rsidRPr="00115C02" w:rsidRDefault="00C049E2" w:rsidP="00115C02">
      <w:pPr>
        <w:spacing w:line="240" w:lineRule="auto"/>
        <w:ind w:left="567" w:right="539"/>
        <w:rPr>
          <w:rFonts w:eastAsia="Palatino Linotype"/>
          <w:b/>
          <w:i/>
        </w:rPr>
      </w:pPr>
      <w:r w:rsidRPr="00115C02">
        <w:rPr>
          <w:rFonts w:eastAsia="Palatino Linotype"/>
          <w:b/>
          <w:i/>
        </w:rPr>
        <w:t>“Artículo 6.</w:t>
      </w:r>
    </w:p>
    <w:p w14:paraId="38D3B4C4" w14:textId="77777777" w:rsidR="00C049E2" w:rsidRPr="00115C02" w:rsidRDefault="00C049E2" w:rsidP="00115C02">
      <w:pPr>
        <w:spacing w:line="240" w:lineRule="auto"/>
        <w:ind w:left="567" w:right="539"/>
        <w:rPr>
          <w:rFonts w:eastAsia="Palatino Linotype"/>
          <w:i/>
        </w:rPr>
      </w:pPr>
      <w:r w:rsidRPr="00115C02">
        <w:rPr>
          <w:rFonts w:eastAsia="Palatino Linotype"/>
          <w:i/>
        </w:rPr>
        <w:t>(…)</w:t>
      </w:r>
    </w:p>
    <w:p w14:paraId="2CCAA297" w14:textId="6602827B" w:rsidR="00C049E2" w:rsidRPr="00115C02" w:rsidRDefault="00C049E2" w:rsidP="00115C02">
      <w:pPr>
        <w:spacing w:line="240" w:lineRule="auto"/>
        <w:ind w:left="567" w:right="539"/>
        <w:rPr>
          <w:rFonts w:eastAsia="Palatino Linotype"/>
          <w:i/>
        </w:rPr>
      </w:pPr>
      <w:r w:rsidRPr="00115C02">
        <w:rPr>
          <w:rFonts w:eastAsia="Palatino Linotype"/>
          <w:i/>
        </w:rPr>
        <w:t>Para efectos de lo dispuesto en el presente artículo se observará lo siguiente:</w:t>
      </w:r>
    </w:p>
    <w:p w14:paraId="74CC3718" w14:textId="77777777" w:rsidR="00C049E2" w:rsidRPr="00115C02" w:rsidRDefault="00C049E2" w:rsidP="00115C02">
      <w:pPr>
        <w:spacing w:line="240" w:lineRule="auto"/>
        <w:ind w:left="567" w:right="539"/>
        <w:rPr>
          <w:rFonts w:eastAsia="Palatino Linotype"/>
          <w:b/>
          <w:i/>
        </w:rPr>
      </w:pPr>
      <w:r w:rsidRPr="00115C02">
        <w:rPr>
          <w:rFonts w:eastAsia="Palatino Linotype"/>
          <w:b/>
          <w:i/>
        </w:rPr>
        <w:t>A</w:t>
      </w:r>
      <w:r w:rsidRPr="00115C02">
        <w:rPr>
          <w:rFonts w:eastAsia="Palatino Linotype"/>
          <w:i/>
        </w:rPr>
        <w:t xml:space="preserve">. </w:t>
      </w:r>
      <w:r w:rsidRPr="00115C02">
        <w:rPr>
          <w:rFonts w:eastAsia="Palatino Linotype"/>
          <w:b/>
          <w:i/>
        </w:rPr>
        <w:t>Para el ejercicio del derecho de acceso a la información</w:t>
      </w:r>
      <w:r w:rsidRPr="00115C02">
        <w:rPr>
          <w:rFonts w:eastAsia="Palatino Linotype"/>
          <w:i/>
        </w:rPr>
        <w:t xml:space="preserve">, la Federación y </w:t>
      </w:r>
      <w:r w:rsidRPr="00115C02">
        <w:rPr>
          <w:rFonts w:eastAsia="Palatino Linotype"/>
          <w:b/>
          <w:i/>
        </w:rPr>
        <w:t>las entidades federativas, en el ámbito de sus respectivas competencias, se regirán por los siguientes principios y bases:</w:t>
      </w:r>
    </w:p>
    <w:p w14:paraId="596A956B" w14:textId="77777777" w:rsidR="00C049E2" w:rsidRPr="00115C02" w:rsidRDefault="00C049E2" w:rsidP="00115C02">
      <w:pPr>
        <w:spacing w:line="240" w:lineRule="auto"/>
        <w:ind w:left="567" w:right="539"/>
        <w:rPr>
          <w:rFonts w:eastAsia="Palatino Linotype"/>
          <w:i/>
        </w:rPr>
      </w:pPr>
      <w:r w:rsidRPr="00115C02">
        <w:rPr>
          <w:rFonts w:eastAsia="Palatino Linotype"/>
          <w:b/>
          <w:i/>
        </w:rPr>
        <w:t xml:space="preserve">I. </w:t>
      </w:r>
      <w:r w:rsidRPr="00115C02">
        <w:rPr>
          <w:rFonts w:eastAsia="Palatino Linotype"/>
          <w:b/>
          <w:i/>
        </w:rPr>
        <w:tab/>
        <w:t>Toda la información en posesión de cualquier</w:t>
      </w:r>
      <w:r w:rsidRPr="00115C02">
        <w:rPr>
          <w:rFonts w:eastAsia="Palatino Linotype"/>
          <w:i/>
        </w:rPr>
        <w:t xml:space="preserve"> </w:t>
      </w:r>
      <w:r w:rsidRPr="00115C02">
        <w:rPr>
          <w:rFonts w:eastAsia="Palatino Linotype"/>
          <w:b/>
          <w:i/>
        </w:rPr>
        <w:t>autoridad</w:t>
      </w:r>
      <w:r w:rsidRPr="00115C0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15C02">
        <w:rPr>
          <w:rFonts w:eastAsia="Palatino Linotype"/>
          <w:b/>
          <w:i/>
        </w:rPr>
        <w:t>municipal</w:t>
      </w:r>
      <w:r w:rsidRPr="00115C02">
        <w:rPr>
          <w:rFonts w:eastAsia="Palatino Linotype"/>
          <w:i/>
        </w:rPr>
        <w:t xml:space="preserve">, </w:t>
      </w:r>
      <w:r w:rsidRPr="00115C02">
        <w:rPr>
          <w:rFonts w:eastAsia="Palatino Linotype"/>
          <w:b/>
          <w:i/>
        </w:rPr>
        <w:t>es pública</w:t>
      </w:r>
      <w:r w:rsidRPr="00115C02">
        <w:rPr>
          <w:rFonts w:eastAsia="Palatino Linotype"/>
          <w:i/>
        </w:rPr>
        <w:t xml:space="preserve"> y sólo podrá ser reservada temporalmente por razones de interés público y seguridad nacional, en los términos que fijen las leyes. </w:t>
      </w:r>
      <w:r w:rsidRPr="00115C0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15C02">
        <w:rPr>
          <w:rFonts w:eastAsia="Palatino Linotype"/>
          <w:i/>
        </w:rPr>
        <w:t>, la ley determinará los supuestos específicos bajo los cuales procederá la declaración de inexistencia de la información.”</w:t>
      </w:r>
    </w:p>
    <w:p w14:paraId="68F313E4" w14:textId="77777777" w:rsidR="00C049E2" w:rsidRPr="00115C02" w:rsidRDefault="00C049E2" w:rsidP="00115C02">
      <w:pPr>
        <w:spacing w:line="240" w:lineRule="auto"/>
        <w:ind w:left="567" w:right="539"/>
        <w:rPr>
          <w:rFonts w:eastAsia="Palatino Linotype"/>
          <w:b/>
          <w:i/>
        </w:rPr>
      </w:pPr>
    </w:p>
    <w:p w14:paraId="504F12DB" w14:textId="77777777" w:rsidR="00C049E2" w:rsidRPr="00115C02" w:rsidRDefault="00C049E2" w:rsidP="00115C02">
      <w:pPr>
        <w:spacing w:line="240" w:lineRule="auto"/>
        <w:ind w:left="567" w:right="539"/>
        <w:rPr>
          <w:rFonts w:eastAsia="Palatino Linotype"/>
          <w:b/>
          <w:i/>
        </w:rPr>
      </w:pPr>
      <w:r w:rsidRPr="00115C02">
        <w:rPr>
          <w:rFonts w:eastAsia="Palatino Linotype"/>
          <w:b/>
          <w:i/>
        </w:rPr>
        <w:t>Constitución Política del Estado Libre y Soberano de México</w:t>
      </w:r>
    </w:p>
    <w:p w14:paraId="04932D29" w14:textId="77777777" w:rsidR="00C049E2" w:rsidRPr="00115C02" w:rsidRDefault="00C049E2" w:rsidP="00115C02">
      <w:pPr>
        <w:spacing w:line="240" w:lineRule="auto"/>
        <w:ind w:left="567" w:right="539"/>
        <w:rPr>
          <w:rFonts w:eastAsia="Palatino Linotype"/>
          <w:i/>
        </w:rPr>
      </w:pPr>
      <w:r w:rsidRPr="00115C02">
        <w:rPr>
          <w:rFonts w:eastAsia="Palatino Linotype"/>
          <w:b/>
          <w:i/>
        </w:rPr>
        <w:t>“Artículo 5</w:t>
      </w:r>
      <w:r w:rsidRPr="00115C02">
        <w:rPr>
          <w:rFonts w:eastAsia="Palatino Linotype"/>
          <w:i/>
        </w:rPr>
        <w:t xml:space="preserve">.- </w:t>
      </w:r>
    </w:p>
    <w:p w14:paraId="1D3829F4" w14:textId="77777777" w:rsidR="00C049E2" w:rsidRPr="00115C02" w:rsidRDefault="00C049E2" w:rsidP="00115C02">
      <w:pPr>
        <w:spacing w:line="240" w:lineRule="auto"/>
        <w:ind w:left="567" w:right="539"/>
        <w:rPr>
          <w:rFonts w:eastAsia="Palatino Linotype"/>
          <w:i/>
        </w:rPr>
      </w:pPr>
      <w:r w:rsidRPr="00115C02">
        <w:rPr>
          <w:rFonts w:eastAsia="Palatino Linotype"/>
          <w:i/>
        </w:rPr>
        <w:t>(…)</w:t>
      </w:r>
    </w:p>
    <w:p w14:paraId="0EAE47FD" w14:textId="77777777" w:rsidR="00C049E2" w:rsidRPr="00115C02" w:rsidRDefault="00C049E2" w:rsidP="00115C02">
      <w:pPr>
        <w:spacing w:line="240" w:lineRule="auto"/>
        <w:ind w:left="567" w:right="539"/>
        <w:rPr>
          <w:rFonts w:eastAsia="Palatino Linotype"/>
          <w:i/>
        </w:rPr>
      </w:pPr>
      <w:r w:rsidRPr="00115C02">
        <w:rPr>
          <w:rFonts w:eastAsia="Palatino Linotype"/>
          <w:b/>
          <w:i/>
        </w:rPr>
        <w:t>El derecho a la información será garantizado por el Estado. La ley establecerá las previsiones que permitan asegurar la protección, el respeto y la difusión de este derecho</w:t>
      </w:r>
      <w:r w:rsidRPr="00115C02">
        <w:rPr>
          <w:rFonts w:eastAsia="Palatino Linotype"/>
          <w:i/>
        </w:rPr>
        <w:t>.</w:t>
      </w:r>
    </w:p>
    <w:p w14:paraId="4F0C804A" w14:textId="77777777" w:rsidR="00C049E2" w:rsidRPr="00115C02" w:rsidRDefault="00C049E2" w:rsidP="00115C02">
      <w:pPr>
        <w:spacing w:line="240" w:lineRule="auto"/>
        <w:ind w:left="567" w:right="539"/>
        <w:rPr>
          <w:rFonts w:eastAsia="Palatino Linotype"/>
          <w:i/>
        </w:rPr>
      </w:pPr>
      <w:r w:rsidRPr="00115C0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15C02" w:rsidRDefault="00C049E2" w:rsidP="00115C02">
      <w:pPr>
        <w:spacing w:line="240" w:lineRule="auto"/>
        <w:ind w:left="567" w:right="539"/>
        <w:rPr>
          <w:rFonts w:eastAsia="Palatino Linotype"/>
          <w:i/>
        </w:rPr>
      </w:pPr>
      <w:r w:rsidRPr="00115C02">
        <w:rPr>
          <w:rFonts w:eastAsia="Palatino Linotype"/>
          <w:b/>
          <w:i/>
        </w:rPr>
        <w:lastRenderedPageBreak/>
        <w:t>Este derecho se regirá por los principios y bases siguientes</w:t>
      </w:r>
      <w:r w:rsidRPr="00115C02">
        <w:rPr>
          <w:rFonts w:eastAsia="Palatino Linotype"/>
          <w:i/>
        </w:rPr>
        <w:t>:</w:t>
      </w:r>
    </w:p>
    <w:p w14:paraId="4A3E8CBA" w14:textId="77777777" w:rsidR="00C049E2" w:rsidRPr="00115C02" w:rsidRDefault="00C049E2" w:rsidP="00115C02">
      <w:pPr>
        <w:spacing w:line="240" w:lineRule="auto"/>
        <w:ind w:left="567" w:right="539"/>
        <w:rPr>
          <w:rFonts w:eastAsia="Palatino Linotype"/>
          <w:i/>
        </w:rPr>
      </w:pPr>
      <w:r w:rsidRPr="00115C02">
        <w:rPr>
          <w:rFonts w:eastAsia="Palatino Linotype"/>
          <w:b/>
          <w:i/>
        </w:rPr>
        <w:t>I. Toda la información en posesión de cualquier autoridad, entidad, órgano y organismos de los</w:t>
      </w:r>
      <w:r w:rsidRPr="00115C02">
        <w:rPr>
          <w:rFonts w:eastAsia="Palatino Linotype"/>
          <w:i/>
        </w:rPr>
        <w:t xml:space="preserve"> Poderes Ejecutivo, Legislativo y Judicial, órganos autónomos, partidos políticos, fideicomisos y fondos públicos estatales y </w:t>
      </w:r>
      <w:r w:rsidRPr="00115C02">
        <w:rPr>
          <w:rFonts w:eastAsia="Palatino Linotype"/>
          <w:b/>
          <w:i/>
        </w:rPr>
        <w:t>municipales</w:t>
      </w:r>
      <w:r w:rsidRPr="00115C0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15C02">
        <w:rPr>
          <w:rFonts w:eastAsia="Palatino Linotype"/>
          <w:b/>
          <w:i/>
        </w:rPr>
        <w:t>es pública</w:t>
      </w:r>
      <w:r w:rsidRPr="00115C0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15C02">
        <w:rPr>
          <w:rFonts w:eastAsia="Palatino Linotype"/>
          <w:b/>
          <w:i/>
        </w:rPr>
        <w:t>En la interpretación de este derecho deberá prevalecer el principio de máxima publicidad</w:t>
      </w:r>
      <w:r w:rsidRPr="00115C02">
        <w:rPr>
          <w:rFonts w:eastAsia="Palatino Linotype"/>
          <w:i/>
        </w:rPr>
        <w:t xml:space="preserve">. </w:t>
      </w:r>
      <w:r w:rsidRPr="00115C02">
        <w:rPr>
          <w:rFonts w:eastAsia="Palatino Linotype"/>
          <w:b/>
          <w:i/>
        </w:rPr>
        <w:t>Los sujetos obligados deberán documentar todo acto que derive del ejercicio de sus facultades, competencias o funciones</w:t>
      </w:r>
      <w:r w:rsidRPr="00115C02">
        <w:rPr>
          <w:rFonts w:eastAsia="Palatino Linotype"/>
          <w:i/>
        </w:rPr>
        <w:t>, la ley determinará los supuestos específicos bajo los cuales procederá la declaración de inexistencia de la información.”</w:t>
      </w:r>
    </w:p>
    <w:p w14:paraId="5CA98E37" w14:textId="77777777" w:rsidR="00C049E2" w:rsidRPr="00115C02" w:rsidRDefault="00C049E2" w:rsidP="00115C02">
      <w:pPr>
        <w:rPr>
          <w:rFonts w:eastAsia="Palatino Linotype"/>
          <w:b/>
          <w:i/>
        </w:rPr>
      </w:pPr>
    </w:p>
    <w:p w14:paraId="6FC1BB3B" w14:textId="3BF4A33D" w:rsidR="00C049E2" w:rsidRPr="00115C02" w:rsidRDefault="00717E59" w:rsidP="00115C02">
      <w:pPr>
        <w:rPr>
          <w:rFonts w:eastAsia="Palatino Linotype"/>
          <w:i/>
        </w:rPr>
      </w:pPr>
      <w:r w:rsidRPr="00115C02">
        <w:rPr>
          <w:rFonts w:eastAsia="Palatino Linotype"/>
        </w:rPr>
        <w:t xml:space="preserve">Asimismo, </w:t>
      </w:r>
      <w:r w:rsidR="00C049E2" w:rsidRPr="00115C02">
        <w:rPr>
          <w:rFonts w:eastAsia="Palatino Linotype"/>
        </w:rPr>
        <w:t>el artículo 150 de la Ley de Transparencia y Acceso a la Información Pública del Estado de México y Municipios</w:t>
      </w:r>
      <w:r w:rsidR="00057B2D" w:rsidRPr="00115C02">
        <w:rPr>
          <w:rFonts w:eastAsia="Palatino Linotype"/>
        </w:rPr>
        <w:t xml:space="preserve"> </w:t>
      </w:r>
      <w:r w:rsidR="00E9335C" w:rsidRPr="00115C02">
        <w:rPr>
          <w:rFonts w:eastAsia="Palatino Linotype"/>
        </w:rPr>
        <w:t xml:space="preserve">indica </w:t>
      </w:r>
      <w:r w:rsidR="00057B2D" w:rsidRPr="00115C02">
        <w:rPr>
          <w:rFonts w:eastAsia="Palatino Linotype"/>
        </w:rPr>
        <w:t>que</w:t>
      </w:r>
      <w:r w:rsidR="00C049E2" w:rsidRPr="00115C02">
        <w:rPr>
          <w:rFonts w:eastAsia="Palatino Linotype"/>
        </w:rPr>
        <w:t xml:space="preserve"> la solicitud es la garantía primaria del Derecho de Acceso a la Información, además, establece que se regirá </w:t>
      </w:r>
      <w:r w:rsidR="00C049E2" w:rsidRPr="00115C02">
        <w:rPr>
          <w:rFonts w:eastAsia="Palatino Linotype"/>
          <w:i/>
        </w:rPr>
        <w:t>por los principios de simplicidad, rapidez</w:t>
      </w:r>
      <w:r w:rsidR="005F65B7" w:rsidRPr="00115C02">
        <w:rPr>
          <w:rFonts w:eastAsia="Palatino Linotype"/>
          <w:i/>
        </w:rPr>
        <w:t>,</w:t>
      </w:r>
      <w:r w:rsidR="00C049E2" w:rsidRPr="00115C02">
        <w:rPr>
          <w:rFonts w:eastAsia="Palatino Linotype"/>
          <w:i/>
        </w:rPr>
        <w:t xml:space="preserve"> gratuidad del procedimiento, auxilio y orientación a los particulare</w:t>
      </w:r>
      <w:r w:rsidR="001A58B3" w:rsidRPr="00115C02">
        <w:rPr>
          <w:rFonts w:eastAsia="Palatino Linotype"/>
          <w:i/>
        </w:rPr>
        <w:t>s.</w:t>
      </w:r>
    </w:p>
    <w:p w14:paraId="033466A6" w14:textId="77777777" w:rsidR="001A58B3" w:rsidRPr="00115C02" w:rsidRDefault="001A58B3" w:rsidP="00115C02">
      <w:pPr>
        <w:rPr>
          <w:rFonts w:eastAsia="Palatino Linotype"/>
          <w:i/>
        </w:rPr>
      </w:pPr>
    </w:p>
    <w:p w14:paraId="04ADA10B" w14:textId="574A944A" w:rsidR="001A58B3" w:rsidRPr="00115C02" w:rsidRDefault="00233F17" w:rsidP="00115C02">
      <w:pPr>
        <w:rPr>
          <w:rFonts w:eastAsia="Palatino Linotype" w:cs="Palatino Linotype"/>
          <w:i/>
          <w:szCs w:val="22"/>
        </w:rPr>
      </w:pPr>
      <w:r w:rsidRPr="00115C02">
        <w:rPr>
          <w:rFonts w:eastAsia="Palatino Linotype" w:cs="Palatino Linotype"/>
        </w:rPr>
        <w:t xml:space="preserve">Por su parte, el artículo 4 de </w:t>
      </w:r>
      <w:r w:rsidR="001A58B3" w:rsidRPr="00115C0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15C02">
        <w:rPr>
          <w:rFonts w:eastAsia="Palatino Linotype" w:cs="Palatino Linotype"/>
        </w:rPr>
        <w:t>.</w:t>
      </w:r>
    </w:p>
    <w:p w14:paraId="1407DBB8" w14:textId="77777777" w:rsidR="001A58B3" w:rsidRPr="00115C02" w:rsidRDefault="001A58B3" w:rsidP="00115C02">
      <w:pPr>
        <w:rPr>
          <w:rFonts w:eastAsia="Palatino Linotype" w:cs="Palatino Linotype"/>
        </w:rPr>
      </w:pPr>
    </w:p>
    <w:p w14:paraId="7552AA79" w14:textId="5C52E4A4" w:rsidR="001A58B3" w:rsidRPr="00115C02" w:rsidRDefault="001A58B3" w:rsidP="00115C02">
      <w:pPr>
        <w:rPr>
          <w:rFonts w:eastAsia="Palatino Linotype" w:cs="Palatino Linotype"/>
        </w:rPr>
      </w:pPr>
      <w:r w:rsidRPr="00115C02">
        <w:rPr>
          <w:rFonts w:eastAsia="Palatino Linotype" w:cs="Palatino Linotype"/>
        </w:rPr>
        <w:t xml:space="preserve">Esto es, que los Sujetos Obligados </w:t>
      </w:r>
      <w:r w:rsidR="00FA5957" w:rsidRPr="00115C02">
        <w:rPr>
          <w:rFonts w:eastAsia="Palatino Linotype" w:cs="Palatino Linotype"/>
        </w:rPr>
        <w:t>deben</w:t>
      </w:r>
      <w:r w:rsidRPr="00115C02">
        <w:rPr>
          <w:rFonts w:eastAsia="Palatino Linotype" w:cs="Palatino Linotype"/>
        </w:rPr>
        <w:t xml:space="preserve"> atender las solicitudes de acceso a la información pública que se les </w:t>
      </w:r>
      <w:r w:rsidR="00FA5957" w:rsidRPr="00115C02">
        <w:rPr>
          <w:rFonts w:eastAsia="Palatino Linotype" w:cs="Palatino Linotype"/>
        </w:rPr>
        <w:t>sean realizadas,</w:t>
      </w:r>
      <w:r w:rsidRPr="00115C02">
        <w:rPr>
          <w:rFonts w:eastAsia="Palatino Linotype" w:cs="Palatino Linotype"/>
        </w:rPr>
        <w:t xml:space="preserve"> y proporcionar la información pública que obre en su poder</w:t>
      </w:r>
      <w:r w:rsidR="00FA5957" w:rsidRPr="00115C02">
        <w:rPr>
          <w:rFonts w:eastAsia="Palatino Linotype" w:cs="Palatino Linotype"/>
        </w:rPr>
        <w:t>,</w:t>
      </w:r>
      <w:r w:rsidRPr="00115C02">
        <w:rPr>
          <w:rFonts w:eastAsia="Palatino Linotype" w:cs="Palatino Linotype"/>
        </w:rPr>
        <w:t xml:space="preserve"> conforme </w:t>
      </w:r>
      <w:r w:rsidR="00FA5957" w:rsidRPr="00115C02">
        <w:rPr>
          <w:rFonts w:eastAsia="Palatino Linotype" w:cs="Palatino Linotype"/>
        </w:rPr>
        <w:t>a</w:t>
      </w:r>
      <w:r w:rsidRPr="00115C02">
        <w:rPr>
          <w:rFonts w:eastAsia="Palatino Linotype" w:cs="Palatino Linotype"/>
        </w:rPr>
        <w:t xml:space="preserve">l estado </w:t>
      </w:r>
      <w:r w:rsidR="00FA5957" w:rsidRPr="00115C02">
        <w:rPr>
          <w:rFonts w:eastAsia="Palatino Linotype" w:cs="Palatino Linotype"/>
        </w:rPr>
        <w:t xml:space="preserve">en </w:t>
      </w:r>
      <w:r w:rsidRPr="00115C02">
        <w:rPr>
          <w:rFonts w:eastAsia="Palatino Linotype" w:cs="Palatino Linotype"/>
        </w:rPr>
        <w:t>que se encuentr</w:t>
      </w:r>
      <w:r w:rsidR="00FA5957" w:rsidRPr="00115C02">
        <w:rPr>
          <w:rFonts w:eastAsia="Palatino Linotype" w:cs="Palatino Linotype"/>
        </w:rPr>
        <w:t>e, sin que sea necesario</w:t>
      </w:r>
      <w:r w:rsidRPr="00115C02">
        <w:rPr>
          <w:rFonts w:eastAsia="Palatino Linotype" w:cs="Palatino Linotype"/>
        </w:rPr>
        <w:t xml:space="preserve"> </w:t>
      </w:r>
      <w:r w:rsidR="00FA5957" w:rsidRPr="00115C02">
        <w:rPr>
          <w:rFonts w:eastAsia="Palatino Linotype" w:cs="Palatino Linotype"/>
        </w:rPr>
        <w:t>procesar</w:t>
      </w:r>
      <w:r w:rsidRPr="00115C02">
        <w:rPr>
          <w:rFonts w:eastAsia="Palatino Linotype" w:cs="Palatino Linotype"/>
        </w:rPr>
        <w:t xml:space="preserve"> la misma, ni presentarla conforme al interés del solicitante; </w:t>
      </w:r>
      <w:r w:rsidR="00FA5957" w:rsidRPr="00115C02">
        <w:rPr>
          <w:rFonts w:eastAsia="Palatino Linotype" w:cs="Palatino Linotype"/>
        </w:rPr>
        <w:t>tal y como</w:t>
      </w:r>
      <w:r w:rsidRPr="00115C02">
        <w:rPr>
          <w:rFonts w:eastAsia="Palatino Linotype" w:cs="Palatino Linotype"/>
        </w:rPr>
        <w:t xml:space="preserve"> lo establece el artículo 12 de la Ley de Transparencia y Acceso a la Información Pública del Estado de México y Municipios</w:t>
      </w:r>
      <w:r w:rsidR="00970EB3" w:rsidRPr="00115C02">
        <w:rPr>
          <w:rFonts w:eastAsia="Palatino Linotype" w:cs="Palatino Linotype"/>
        </w:rPr>
        <w:t>.</w:t>
      </w:r>
    </w:p>
    <w:p w14:paraId="73245195" w14:textId="77777777" w:rsidR="00970EB3" w:rsidRPr="00115C02" w:rsidRDefault="00970EB3" w:rsidP="00115C02">
      <w:pPr>
        <w:rPr>
          <w:rFonts w:eastAsia="Palatino Linotype" w:cs="Palatino Linotype"/>
        </w:rPr>
      </w:pPr>
    </w:p>
    <w:p w14:paraId="7F62D4DF" w14:textId="775730E1" w:rsidR="001A58B3" w:rsidRPr="00115C02" w:rsidRDefault="001A58B3" w:rsidP="00115C02">
      <w:pPr>
        <w:rPr>
          <w:rFonts w:eastAsia="Palatino Linotype" w:cs="Palatino Linotype"/>
        </w:rPr>
      </w:pPr>
      <w:r w:rsidRPr="00115C02">
        <w:rPr>
          <w:rFonts w:eastAsia="Palatino Linotype" w:cs="Palatino Linotype"/>
        </w:rPr>
        <w:lastRenderedPageBreak/>
        <w:t>Es decir, que todo sujeto obligado que genere, recopile, administre, procese, archive, posea o conserven, son responsables de la misma</w:t>
      </w:r>
      <w:r w:rsidR="00970EB3" w:rsidRPr="00115C02">
        <w:rPr>
          <w:rFonts w:eastAsia="Palatino Linotype" w:cs="Palatino Linotype"/>
        </w:rPr>
        <w:t>,</w:t>
      </w:r>
      <w:r w:rsidRPr="00115C0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15C02">
        <w:rPr>
          <w:rFonts w:eastAsia="Palatino Linotype" w:cs="Palatino Linotype"/>
        </w:rPr>
        <w:t>o</w:t>
      </w:r>
      <w:r w:rsidRPr="00115C0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15C02" w:rsidRDefault="001A58B3" w:rsidP="00115C02">
      <w:pPr>
        <w:rPr>
          <w:rFonts w:eastAsia="Palatino Linotype" w:cs="Palatino Linotype"/>
        </w:rPr>
      </w:pPr>
    </w:p>
    <w:p w14:paraId="04E42DFE" w14:textId="573F1198" w:rsidR="001A58B3" w:rsidRPr="00115C02" w:rsidRDefault="001A58B3" w:rsidP="00115C02">
      <w:pPr>
        <w:rPr>
          <w:rFonts w:eastAsia="Palatino Linotype" w:cs="Palatino Linotype"/>
        </w:rPr>
      </w:pPr>
      <w:r w:rsidRPr="00115C0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15C02">
        <w:rPr>
          <w:rFonts w:eastAsia="Palatino Linotype" w:cs="Palatino Linotype"/>
        </w:rPr>
        <w:t>, s</w:t>
      </w:r>
      <w:r w:rsidRPr="00115C02">
        <w:rPr>
          <w:rFonts w:eastAsia="Palatino Linotype" w:cs="Palatino Linotype"/>
        </w:rPr>
        <w:t xml:space="preserve">iempre y cuando no se trate de información reservada o </w:t>
      </w:r>
      <w:r w:rsidR="00331F35" w:rsidRPr="00115C02">
        <w:rPr>
          <w:rFonts w:eastAsia="Palatino Linotype" w:cs="Palatino Linotype"/>
        </w:rPr>
        <w:t>confidencial.</w:t>
      </w:r>
    </w:p>
    <w:p w14:paraId="40C5219F" w14:textId="77777777" w:rsidR="001A58B3" w:rsidRPr="00115C02" w:rsidRDefault="001A58B3" w:rsidP="00115C02">
      <w:pPr>
        <w:rPr>
          <w:rFonts w:eastAsia="Palatino Linotype" w:cs="Palatino Linotype"/>
        </w:rPr>
      </w:pPr>
    </w:p>
    <w:p w14:paraId="2E629608" w14:textId="01727E15" w:rsidR="00C049E2" w:rsidRPr="00115C02" w:rsidRDefault="006067C7" w:rsidP="00115C02">
      <w:pPr>
        <w:rPr>
          <w:rFonts w:eastAsia="Palatino Linotype"/>
        </w:rPr>
      </w:pPr>
      <w:bookmarkStart w:id="26" w:name="_heading=h.2s8eyo1" w:colFirst="0" w:colLast="0"/>
      <w:bookmarkEnd w:id="26"/>
      <w:r w:rsidRPr="00115C02">
        <w:rPr>
          <w:rFonts w:eastAsia="Palatino Linotype"/>
        </w:rPr>
        <w:t>Con base en lo anterior</w:t>
      </w:r>
      <w:r w:rsidR="00B22A80" w:rsidRPr="00115C02">
        <w:rPr>
          <w:rFonts w:eastAsia="Palatino Linotype"/>
        </w:rPr>
        <w:t>, se considera que</w:t>
      </w:r>
      <w:r w:rsidR="00C049E2" w:rsidRPr="00115C02">
        <w:rPr>
          <w:rFonts w:eastAsia="Palatino Linotype"/>
        </w:rPr>
        <w:t xml:space="preserve"> </w:t>
      </w:r>
      <w:r w:rsidR="00B22A80" w:rsidRPr="00115C02">
        <w:rPr>
          <w:rFonts w:eastAsia="Palatino Linotype"/>
          <w:b/>
          <w:bCs/>
        </w:rPr>
        <w:t>EL</w:t>
      </w:r>
      <w:r w:rsidR="00C049E2" w:rsidRPr="00115C02">
        <w:rPr>
          <w:rFonts w:eastAsia="Palatino Linotype"/>
        </w:rPr>
        <w:t xml:space="preserve"> </w:t>
      </w:r>
      <w:r w:rsidR="00C049E2" w:rsidRPr="00115C02">
        <w:rPr>
          <w:rFonts w:eastAsia="Palatino Linotype"/>
          <w:b/>
        </w:rPr>
        <w:t>SUJETO OBLIGADO</w:t>
      </w:r>
      <w:r w:rsidR="00C049E2" w:rsidRPr="00115C02">
        <w:rPr>
          <w:rFonts w:eastAsia="Palatino Linotype"/>
        </w:rPr>
        <w:t xml:space="preserve"> </w:t>
      </w:r>
      <w:r w:rsidR="00B22A80" w:rsidRPr="00115C02">
        <w:rPr>
          <w:rFonts w:eastAsia="Palatino Linotype"/>
        </w:rPr>
        <w:t xml:space="preserve">se </w:t>
      </w:r>
      <w:r w:rsidR="00717E59" w:rsidRPr="00115C02">
        <w:rPr>
          <w:rFonts w:eastAsia="Palatino Linotype"/>
        </w:rPr>
        <w:t>encontraba</w:t>
      </w:r>
      <w:r w:rsidR="00B22A80" w:rsidRPr="00115C02">
        <w:rPr>
          <w:rFonts w:eastAsia="Palatino Linotype"/>
        </w:rPr>
        <w:t xml:space="preserve"> compelido a</w:t>
      </w:r>
      <w:r w:rsidR="00C049E2" w:rsidRPr="00115C02">
        <w:rPr>
          <w:rFonts w:eastAsia="Palatino Linotype"/>
        </w:rPr>
        <w:t xml:space="preserve"> atender la solicitud de acceso a la información </w:t>
      </w:r>
      <w:r w:rsidR="00B22A80" w:rsidRPr="00115C02">
        <w:rPr>
          <w:rFonts w:eastAsia="Palatino Linotype"/>
        </w:rPr>
        <w:t xml:space="preserve">realizada por </w:t>
      </w:r>
      <w:r w:rsidR="00B22A80" w:rsidRPr="00115C02">
        <w:rPr>
          <w:rFonts w:eastAsia="Palatino Linotype"/>
          <w:b/>
          <w:bCs/>
        </w:rPr>
        <w:t>LA PARTE RECURRENTE</w:t>
      </w:r>
      <w:r w:rsidR="00331F35" w:rsidRPr="00115C02">
        <w:rPr>
          <w:rFonts w:eastAsia="Palatino Linotype"/>
        </w:rPr>
        <w:t>.</w:t>
      </w:r>
    </w:p>
    <w:p w14:paraId="1611F147" w14:textId="77777777" w:rsidR="00BD5A7C" w:rsidRPr="00115C02" w:rsidRDefault="00BD5A7C" w:rsidP="00115C02">
      <w:pPr>
        <w:rPr>
          <w:rFonts w:eastAsia="Palatino Linotype"/>
        </w:rPr>
      </w:pPr>
    </w:p>
    <w:p w14:paraId="51A0E8B4" w14:textId="676DCA47" w:rsidR="00664420" w:rsidRPr="00115C02" w:rsidRDefault="00C71CEF" w:rsidP="00115C02">
      <w:pPr>
        <w:pStyle w:val="Ttulo3"/>
        <w:rPr>
          <w:rFonts w:eastAsia="Calibri"/>
          <w:lang w:eastAsia="es-ES_tradnl"/>
        </w:rPr>
      </w:pPr>
      <w:bookmarkStart w:id="27" w:name="_Toc182389443"/>
      <w:r w:rsidRPr="00115C02">
        <w:rPr>
          <w:rFonts w:eastAsia="Calibri"/>
          <w:lang w:eastAsia="es-ES_tradnl"/>
        </w:rPr>
        <w:t>b)</w:t>
      </w:r>
      <w:r w:rsidR="00A53315" w:rsidRPr="00115C02">
        <w:rPr>
          <w:rFonts w:eastAsia="Calibri"/>
          <w:lang w:eastAsia="es-ES_tradnl"/>
        </w:rPr>
        <w:t xml:space="preserve"> </w:t>
      </w:r>
      <w:r w:rsidR="00A21A20" w:rsidRPr="00115C02">
        <w:rPr>
          <w:rFonts w:eastAsia="Calibri"/>
          <w:lang w:eastAsia="es-ES_tradnl"/>
        </w:rPr>
        <w:t>Controversia a resolver</w:t>
      </w:r>
      <w:bookmarkEnd w:id="27"/>
    </w:p>
    <w:p w14:paraId="5DAE2A65" w14:textId="382C31A9" w:rsidR="00664420" w:rsidRPr="00115C02" w:rsidRDefault="00664420" w:rsidP="00115C02">
      <w:pPr>
        <w:rPr>
          <w:rFonts w:eastAsia="Calibri"/>
          <w:lang w:eastAsia="es-ES_tradnl"/>
        </w:rPr>
      </w:pPr>
      <w:r w:rsidRPr="00115C0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15C02">
        <w:rPr>
          <w:rFonts w:eastAsia="Calibri"/>
          <w:b/>
          <w:bCs/>
          <w:lang w:eastAsia="es-ES_tradnl"/>
        </w:rPr>
        <w:t>LA PARTE RECURRENTE</w:t>
      </w:r>
      <w:r w:rsidRPr="00115C02">
        <w:rPr>
          <w:rFonts w:eastAsia="Calibri"/>
          <w:lang w:eastAsia="es-ES_tradnl"/>
        </w:rPr>
        <w:t xml:space="preserve"> solicitó lo siguiente:</w:t>
      </w:r>
    </w:p>
    <w:p w14:paraId="7D9D559B" w14:textId="77777777" w:rsidR="00664420" w:rsidRPr="00115C02" w:rsidRDefault="00664420" w:rsidP="00115C02">
      <w:pPr>
        <w:tabs>
          <w:tab w:val="left" w:pos="4962"/>
        </w:tabs>
        <w:contextualSpacing/>
        <w:rPr>
          <w:rFonts w:eastAsia="Calibri" w:cs="Tahoma"/>
          <w:iCs/>
          <w:szCs w:val="22"/>
          <w:lang w:eastAsia="es-ES_tradnl"/>
        </w:rPr>
      </w:pPr>
    </w:p>
    <w:p w14:paraId="130EB976" w14:textId="2C2BBA74" w:rsidR="009950CB" w:rsidRPr="00115C02" w:rsidRDefault="009950CB" w:rsidP="00115C02">
      <w:pPr>
        <w:tabs>
          <w:tab w:val="left" w:pos="4962"/>
        </w:tabs>
        <w:contextualSpacing/>
        <w:rPr>
          <w:rFonts w:cs="Tahoma"/>
          <w:bCs/>
          <w:szCs w:val="22"/>
        </w:rPr>
      </w:pPr>
      <w:r w:rsidRPr="00115C02">
        <w:rPr>
          <w:rFonts w:eastAsia="Calibri" w:cs="Tahoma"/>
          <w:iCs/>
          <w:szCs w:val="22"/>
          <w:lang w:eastAsia="es-ES_tradnl"/>
        </w:rPr>
        <w:t xml:space="preserve">De </w:t>
      </w:r>
      <w:r w:rsidRPr="00115C02">
        <w:rPr>
          <w:rFonts w:cs="Tahoma"/>
          <w:bCs/>
          <w:szCs w:val="22"/>
        </w:rPr>
        <w:t>las personas referidas en la solicitud</w:t>
      </w:r>
    </w:p>
    <w:p w14:paraId="36ED9EC3" w14:textId="77777777" w:rsidR="009950CB" w:rsidRPr="00115C02" w:rsidRDefault="009950CB" w:rsidP="00115C02">
      <w:pPr>
        <w:tabs>
          <w:tab w:val="left" w:pos="4962"/>
        </w:tabs>
        <w:contextualSpacing/>
        <w:rPr>
          <w:rFonts w:cs="Tahoma"/>
          <w:bCs/>
          <w:i/>
          <w:iCs/>
          <w:szCs w:val="22"/>
        </w:rPr>
      </w:pPr>
    </w:p>
    <w:p w14:paraId="66248C90" w14:textId="77777777" w:rsidR="009950CB" w:rsidRPr="00115C02" w:rsidRDefault="009950CB" w:rsidP="00115C02">
      <w:pPr>
        <w:tabs>
          <w:tab w:val="left" w:pos="4962"/>
        </w:tabs>
        <w:contextualSpacing/>
        <w:rPr>
          <w:rFonts w:cs="Tahoma"/>
          <w:bCs/>
          <w:i/>
          <w:iCs/>
          <w:szCs w:val="22"/>
        </w:rPr>
      </w:pPr>
      <w:r w:rsidRPr="00115C02">
        <w:rPr>
          <w:rFonts w:cs="Tahoma"/>
          <w:bCs/>
          <w:i/>
          <w:iCs/>
          <w:szCs w:val="22"/>
        </w:rPr>
        <w:lastRenderedPageBreak/>
        <w:t>Se solicita información sobre todas las adscripciones, adscripción actual, todos los cargos anteriores, cargo actual, denuncias administrativas y/o penales y sanciones de las siguientes personas servidoras públicas:</w:t>
      </w:r>
    </w:p>
    <w:p w14:paraId="2A7AD731" w14:textId="77777777" w:rsidR="009950CB" w:rsidRPr="00115C02" w:rsidRDefault="009950CB" w:rsidP="00115C02">
      <w:pPr>
        <w:tabs>
          <w:tab w:val="left" w:pos="4962"/>
        </w:tabs>
        <w:contextualSpacing/>
        <w:rPr>
          <w:rFonts w:cs="Tahoma"/>
          <w:bCs/>
          <w:i/>
          <w:iCs/>
          <w:szCs w:val="22"/>
        </w:rPr>
      </w:pPr>
    </w:p>
    <w:p w14:paraId="54F06FD6" w14:textId="249CB28F" w:rsidR="009950CB" w:rsidRPr="00115C02" w:rsidRDefault="009950CB" w:rsidP="00115C02">
      <w:pPr>
        <w:tabs>
          <w:tab w:val="left" w:pos="4962"/>
        </w:tabs>
        <w:contextualSpacing/>
        <w:rPr>
          <w:rFonts w:cs="Tahoma"/>
          <w:bCs/>
          <w:i/>
          <w:iCs/>
          <w:szCs w:val="22"/>
        </w:rPr>
      </w:pPr>
      <w:r w:rsidRPr="00115C02">
        <w:rPr>
          <w:rFonts w:cs="Tahoma"/>
          <w:bCs/>
          <w:i/>
          <w:iCs/>
          <w:szCs w:val="22"/>
        </w:rPr>
        <w:t>Se solicita información sobre procesos penales que se hubieran iniciado en contra de las personas servidoras públicas que a continuación se mencionan.</w:t>
      </w:r>
    </w:p>
    <w:p w14:paraId="26FF4C25" w14:textId="77777777" w:rsidR="009950CB" w:rsidRPr="00115C02" w:rsidRDefault="009950CB" w:rsidP="00115C02">
      <w:pPr>
        <w:tabs>
          <w:tab w:val="left" w:pos="4962"/>
        </w:tabs>
        <w:contextualSpacing/>
        <w:rPr>
          <w:rFonts w:cs="Tahoma"/>
          <w:bCs/>
          <w:iCs/>
          <w:szCs w:val="22"/>
        </w:rPr>
      </w:pPr>
    </w:p>
    <w:p w14:paraId="2B18F465" w14:textId="77777777" w:rsidR="009950CB" w:rsidRPr="00115C02" w:rsidRDefault="009950CB" w:rsidP="00115C02">
      <w:pPr>
        <w:tabs>
          <w:tab w:val="left" w:pos="4962"/>
        </w:tabs>
        <w:contextualSpacing/>
        <w:rPr>
          <w:rFonts w:cs="Tahoma"/>
          <w:bCs/>
          <w:i/>
          <w:iCs/>
          <w:szCs w:val="22"/>
        </w:rPr>
      </w:pPr>
      <w:r w:rsidRPr="00115C02">
        <w:rPr>
          <w:rFonts w:cs="Tahoma"/>
          <w:bCs/>
          <w:i/>
          <w:iCs/>
          <w:szCs w:val="22"/>
        </w:rPr>
        <w:t>Se pide desglosar por cargo o adscripción de la persona, fecha de radicación, fecha de inicio del proceso penal, hechos imputados y/o delito, fecha y lugar de los hechos, fecha de la audiencia inicial,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(de ser el caso), fecha y sentido de la última determinación judicial:</w:t>
      </w:r>
    </w:p>
    <w:p w14:paraId="306697A4" w14:textId="77777777" w:rsidR="009950CB" w:rsidRPr="00115C02" w:rsidRDefault="009950CB" w:rsidP="00115C02">
      <w:pPr>
        <w:tabs>
          <w:tab w:val="left" w:pos="4962"/>
        </w:tabs>
        <w:contextualSpacing/>
        <w:rPr>
          <w:rFonts w:cs="Tahoma"/>
          <w:bCs/>
          <w:i/>
          <w:iCs/>
          <w:szCs w:val="22"/>
        </w:rPr>
      </w:pPr>
    </w:p>
    <w:p w14:paraId="1CED052A" w14:textId="6EFBB457" w:rsidR="00664420" w:rsidRPr="00115C02" w:rsidRDefault="00664420" w:rsidP="00115C02">
      <w:pPr>
        <w:tabs>
          <w:tab w:val="left" w:pos="4962"/>
        </w:tabs>
        <w:contextualSpacing/>
        <w:rPr>
          <w:rFonts w:eastAsiaTheme="minorHAnsi" w:cs="Tahoma"/>
          <w:bCs/>
          <w:iCs/>
          <w:szCs w:val="22"/>
          <w:lang w:eastAsia="en-US"/>
        </w:rPr>
      </w:pPr>
      <w:r w:rsidRPr="00115C02">
        <w:rPr>
          <w:rFonts w:eastAsiaTheme="minorHAnsi" w:cs="Tahoma"/>
          <w:bCs/>
          <w:iCs/>
          <w:szCs w:val="22"/>
          <w:lang w:eastAsia="en-US"/>
        </w:rPr>
        <w:t xml:space="preserve">En respuesta, </w:t>
      </w:r>
      <w:r w:rsidR="005D5A50" w:rsidRPr="00115C02">
        <w:rPr>
          <w:rFonts w:eastAsiaTheme="minorHAnsi" w:cs="Tahoma"/>
          <w:b/>
          <w:iCs/>
          <w:szCs w:val="22"/>
          <w:lang w:eastAsia="en-US"/>
        </w:rPr>
        <w:t>EL SUJETO OBLIGADO</w:t>
      </w:r>
      <w:r w:rsidRPr="00115C02">
        <w:rPr>
          <w:rFonts w:eastAsiaTheme="minorHAnsi" w:cs="Tahoma"/>
          <w:bCs/>
          <w:iCs/>
          <w:szCs w:val="22"/>
          <w:lang w:eastAsia="en-US"/>
        </w:rPr>
        <w:t xml:space="preserve"> se pronunció por conducto de</w:t>
      </w:r>
      <w:r w:rsidR="009950CB" w:rsidRPr="00115C02">
        <w:rPr>
          <w:rFonts w:eastAsiaTheme="minorHAnsi" w:cs="Tahoma"/>
          <w:bCs/>
          <w:iCs/>
          <w:szCs w:val="22"/>
          <w:lang w:eastAsia="en-US"/>
        </w:rPr>
        <w:t xml:space="preserve"> la Dirección de Administración de Personal y Nómina </w:t>
      </w:r>
      <w:r w:rsidR="009950CB" w:rsidRPr="00115C02">
        <w:rPr>
          <w:rFonts w:eastAsiaTheme="minorHAnsi" w:cs="Tahoma"/>
          <w:bCs/>
          <w:iCs/>
          <w:szCs w:val="22"/>
          <w:u w:val="single"/>
          <w:lang w:eastAsia="en-US"/>
        </w:rPr>
        <w:t>quien refirió que posterior a una búsqueda exhaustiva y razonable realizada en la plantilla del personal administrativo no se localizaron a las personas referidas y clasifica el pronunciamiento respectivo a la búsqueda en el personal operativo.</w:t>
      </w:r>
    </w:p>
    <w:p w14:paraId="78248041" w14:textId="77777777" w:rsidR="005B18AF" w:rsidRPr="00115C02" w:rsidRDefault="005B18AF" w:rsidP="00115C02">
      <w:pPr>
        <w:tabs>
          <w:tab w:val="left" w:pos="4962"/>
        </w:tabs>
        <w:contextualSpacing/>
        <w:rPr>
          <w:rFonts w:eastAsiaTheme="minorHAnsi" w:cs="Tahoma"/>
          <w:bCs/>
          <w:iCs/>
          <w:szCs w:val="22"/>
          <w:lang w:eastAsia="en-US"/>
        </w:rPr>
      </w:pPr>
    </w:p>
    <w:p w14:paraId="3CA12576" w14:textId="467A8804" w:rsidR="009950CB" w:rsidRPr="00115C02" w:rsidRDefault="00CF7586" w:rsidP="00115C02">
      <w:pPr>
        <w:tabs>
          <w:tab w:val="left" w:pos="4962"/>
        </w:tabs>
        <w:contextualSpacing/>
        <w:rPr>
          <w:rFonts w:eastAsiaTheme="minorHAnsi" w:cs="Tahoma"/>
          <w:bCs/>
          <w:iCs/>
          <w:szCs w:val="22"/>
          <w:lang w:eastAsia="en-US"/>
        </w:rPr>
      </w:pPr>
      <w:r w:rsidRPr="00115C02">
        <w:rPr>
          <w:rFonts w:eastAsiaTheme="minorHAnsi" w:cs="Tahoma"/>
          <w:bCs/>
          <w:iCs/>
          <w:szCs w:val="22"/>
          <w:lang w:eastAsia="en-US"/>
        </w:rPr>
        <w:t xml:space="preserve">Ahora bien, en la interposición del presente recurso </w:t>
      </w:r>
      <w:r w:rsidRPr="00115C02">
        <w:rPr>
          <w:rFonts w:eastAsiaTheme="minorHAnsi" w:cs="Tahoma"/>
          <w:b/>
          <w:iCs/>
          <w:szCs w:val="22"/>
          <w:lang w:eastAsia="en-US"/>
        </w:rPr>
        <w:t>LA PARTE RECURRENTE</w:t>
      </w:r>
      <w:r w:rsidR="00664420" w:rsidRPr="00115C02">
        <w:rPr>
          <w:rFonts w:eastAsiaTheme="minorHAnsi" w:cs="Tahoma"/>
          <w:bCs/>
          <w:iCs/>
          <w:szCs w:val="22"/>
          <w:lang w:eastAsia="en-US"/>
        </w:rPr>
        <w:t xml:space="preserve"> se inconformó </w:t>
      </w:r>
      <w:r w:rsidR="009950CB" w:rsidRPr="00115C02">
        <w:rPr>
          <w:rFonts w:eastAsiaTheme="minorHAnsi" w:cs="Tahoma"/>
          <w:bCs/>
          <w:iCs/>
          <w:szCs w:val="22"/>
          <w:lang w:eastAsia="en-US"/>
        </w:rPr>
        <w:t xml:space="preserve">respecto a la reserva de la información solicitada y posteriormente mediante informe justificado el Sujeto obligado remitió los argumentos por los cuales refuerza su respuesta y remite el acta del comité donde se aprobó la clasificación respectiva </w:t>
      </w:r>
      <w:r w:rsidRPr="00115C02">
        <w:rPr>
          <w:rFonts w:eastAsiaTheme="minorHAnsi" w:cs="Tahoma"/>
          <w:bCs/>
          <w:iCs/>
          <w:szCs w:val="22"/>
          <w:lang w:eastAsia="en-US"/>
        </w:rPr>
        <w:t xml:space="preserve">por lo cual, el estudio </w:t>
      </w:r>
      <w:r w:rsidR="005B18AF" w:rsidRPr="00115C02">
        <w:rPr>
          <w:rFonts w:eastAsiaTheme="minorHAnsi" w:cs="Tahoma"/>
          <w:bCs/>
          <w:iCs/>
          <w:szCs w:val="22"/>
          <w:lang w:eastAsia="en-US"/>
        </w:rPr>
        <w:t>se centrará en determinar si</w:t>
      </w:r>
      <w:r w:rsidR="009950CB" w:rsidRPr="00115C02">
        <w:rPr>
          <w:rFonts w:eastAsiaTheme="minorHAnsi" w:cs="Tahoma"/>
          <w:bCs/>
          <w:iCs/>
          <w:szCs w:val="22"/>
          <w:lang w:eastAsia="en-US"/>
        </w:rPr>
        <w:t xml:space="preserve"> se colma o no con la pretensión de </w:t>
      </w:r>
      <w:r w:rsidR="009950CB" w:rsidRPr="00115C02">
        <w:rPr>
          <w:rFonts w:eastAsiaTheme="minorHAnsi" w:cs="Tahoma"/>
          <w:b/>
          <w:iCs/>
          <w:szCs w:val="22"/>
          <w:lang w:eastAsia="en-US"/>
        </w:rPr>
        <w:t>LA PARTE RECURRENTE.</w:t>
      </w:r>
    </w:p>
    <w:p w14:paraId="414FD2D5" w14:textId="4408E416" w:rsidR="00664420" w:rsidRPr="00115C02" w:rsidRDefault="00A21A20" w:rsidP="00115C02">
      <w:pPr>
        <w:pStyle w:val="Ttulo3"/>
      </w:pPr>
      <w:bookmarkStart w:id="28" w:name="_Toc182389444"/>
      <w:r w:rsidRPr="00115C02">
        <w:lastRenderedPageBreak/>
        <w:t>c)</w:t>
      </w:r>
      <w:r w:rsidR="00664420" w:rsidRPr="00115C02">
        <w:t xml:space="preserve"> </w:t>
      </w:r>
      <w:r w:rsidRPr="00115C02">
        <w:t>Estudio de la controversia</w:t>
      </w:r>
      <w:bookmarkEnd w:id="28"/>
    </w:p>
    <w:p w14:paraId="4FBA4D87" w14:textId="77777777" w:rsidR="00B775F4" w:rsidRPr="00115C02" w:rsidRDefault="00B775F4" w:rsidP="00115C02">
      <w:pPr>
        <w:ind w:right="-93"/>
        <w:rPr>
          <w:rFonts w:cs="Tahoma"/>
          <w:bCs/>
          <w:szCs w:val="22"/>
        </w:rPr>
      </w:pPr>
    </w:p>
    <w:p w14:paraId="29A814AD" w14:textId="162DBD0F" w:rsidR="00B775F4" w:rsidRPr="00115C02" w:rsidRDefault="00B775F4" w:rsidP="00115C02">
      <w:pPr>
        <w:ind w:right="-93"/>
        <w:rPr>
          <w:rFonts w:cs="Tahoma"/>
          <w:bCs/>
          <w:szCs w:val="22"/>
          <w:lang w:val="es-ES_tradnl"/>
        </w:rPr>
      </w:pPr>
      <w:r w:rsidRPr="00115C02">
        <w:rPr>
          <w:rFonts w:cs="Tahoma"/>
          <w:bCs/>
          <w:szCs w:val="22"/>
          <w:lang w:val="es-ES_tradnl"/>
        </w:rPr>
        <w:t>En primera instancia, a efecto de delimitar esferas competenciales, resulta oportuno analizar el Organigrama del Sujeto Obligado, por lo que es necesario traer a colación la siguiente imagen:</w:t>
      </w:r>
    </w:p>
    <w:p w14:paraId="302DE90C" w14:textId="3926B7DA" w:rsidR="00B775F4" w:rsidRPr="00115C02" w:rsidRDefault="00B775F4" w:rsidP="00115C02">
      <w:pPr>
        <w:ind w:right="-93"/>
        <w:rPr>
          <w:rFonts w:cs="Tahoma"/>
          <w:bCs/>
          <w:szCs w:val="22"/>
          <w:lang w:val="es-ES_tradnl"/>
        </w:rPr>
      </w:pPr>
      <w:r w:rsidRPr="00115C02">
        <w:rPr>
          <w:rFonts w:cs="Tahoma"/>
          <w:bCs/>
          <w:noProof/>
          <w:szCs w:val="22"/>
          <w:lang w:eastAsia="es-MX"/>
        </w:rPr>
        <w:drawing>
          <wp:inline distT="0" distB="0" distL="0" distR="0" wp14:anchorId="7D55D43C" wp14:editId="4F43E4AF">
            <wp:extent cx="2981325" cy="2705100"/>
            <wp:effectExtent l="0" t="0" r="9525" b="0"/>
            <wp:docPr id="150986646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325" cy="2705100"/>
                    </a:xfrm>
                    <a:prstGeom prst="rect">
                      <a:avLst/>
                    </a:prstGeom>
                    <a:noFill/>
                    <a:ln>
                      <a:noFill/>
                    </a:ln>
                  </pic:spPr>
                </pic:pic>
              </a:graphicData>
            </a:graphic>
          </wp:inline>
        </w:drawing>
      </w:r>
      <w:r w:rsidRPr="00115C02">
        <w:rPr>
          <w:rFonts w:cs="Tahoma"/>
          <w:bCs/>
          <w:noProof/>
          <w:szCs w:val="22"/>
          <w:lang w:eastAsia="es-MX"/>
        </w:rPr>
        <w:drawing>
          <wp:inline distT="0" distB="0" distL="0" distR="0" wp14:anchorId="60BC0F69" wp14:editId="53BEDA33">
            <wp:extent cx="1095375" cy="657225"/>
            <wp:effectExtent l="0" t="0" r="9525" b="9525"/>
            <wp:docPr id="197701107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a:ln>
                      <a:noFill/>
                    </a:ln>
                  </pic:spPr>
                </pic:pic>
              </a:graphicData>
            </a:graphic>
          </wp:inline>
        </w:drawing>
      </w:r>
    </w:p>
    <w:p w14:paraId="6C522DAD" w14:textId="77777777" w:rsidR="00B775F4" w:rsidRPr="00115C02" w:rsidRDefault="00B775F4" w:rsidP="00115C02">
      <w:pPr>
        <w:ind w:right="-93"/>
        <w:rPr>
          <w:rFonts w:cs="Tahoma"/>
          <w:bCs/>
          <w:szCs w:val="22"/>
          <w:lang w:val="es-ES_tradnl"/>
        </w:rPr>
      </w:pPr>
    </w:p>
    <w:p w14:paraId="27AF2828" w14:textId="77777777" w:rsidR="00B775F4" w:rsidRPr="00115C02" w:rsidRDefault="00B775F4" w:rsidP="00115C02">
      <w:pPr>
        <w:ind w:right="-93"/>
        <w:rPr>
          <w:rFonts w:cs="Tahoma"/>
          <w:bCs/>
          <w:szCs w:val="22"/>
          <w:lang w:val="es-ES_tradnl"/>
        </w:rPr>
      </w:pPr>
      <w:r w:rsidRPr="00115C02">
        <w:rPr>
          <w:rFonts w:cs="Tahoma"/>
          <w:bCs/>
          <w:szCs w:val="22"/>
          <w:lang w:val="es-ES_tradnl"/>
        </w:rPr>
        <w:t xml:space="preserve">De lo anterior, se tiene que el Sujeto Obligado cuenta con diversas unidades administrativas, siendo de nuestro interés la Dirección de Administración de Personal y Nómina, misma que depende de la Dirección General de Administración. </w:t>
      </w:r>
    </w:p>
    <w:p w14:paraId="3EB3E8CF" w14:textId="77777777" w:rsidR="00B775F4" w:rsidRPr="00115C02" w:rsidRDefault="00B775F4" w:rsidP="00115C02">
      <w:pPr>
        <w:ind w:right="-93"/>
        <w:rPr>
          <w:rFonts w:cs="Tahoma"/>
          <w:bCs/>
          <w:szCs w:val="22"/>
          <w:lang w:val="es-ES_tradnl"/>
        </w:rPr>
      </w:pPr>
    </w:p>
    <w:p w14:paraId="05A44600" w14:textId="77777777" w:rsidR="00B775F4" w:rsidRPr="00115C02" w:rsidRDefault="00B775F4" w:rsidP="00115C02">
      <w:pPr>
        <w:ind w:right="-93"/>
        <w:rPr>
          <w:rFonts w:cs="Tahoma"/>
          <w:bCs/>
          <w:szCs w:val="22"/>
          <w:lang w:val="es-ES_tradnl"/>
        </w:rPr>
      </w:pPr>
      <w:r w:rsidRPr="00115C02">
        <w:rPr>
          <w:rFonts w:cs="Tahoma"/>
          <w:bCs/>
          <w:szCs w:val="22"/>
          <w:lang w:val="es-ES_tradnl"/>
        </w:rPr>
        <w:t xml:space="preserve"> En virtud de lo anterior, el Reglamento de la Ley Orgánica de la Procuraduría General de Justicia del Estado de México, en sus artículos:</w:t>
      </w:r>
    </w:p>
    <w:p w14:paraId="1F37A39F" w14:textId="77777777" w:rsidR="00B775F4" w:rsidRPr="00115C02" w:rsidRDefault="00B775F4" w:rsidP="00115C02">
      <w:pPr>
        <w:ind w:right="-93"/>
        <w:rPr>
          <w:rFonts w:cs="Tahoma"/>
          <w:bCs/>
          <w:szCs w:val="22"/>
          <w:lang w:val="es-ES_tradnl"/>
        </w:rPr>
      </w:pPr>
    </w:p>
    <w:p w14:paraId="0A1E1BB6" w14:textId="77777777" w:rsidR="00B775F4" w:rsidRPr="00115C02" w:rsidRDefault="00B775F4" w:rsidP="00115C02">
      <w:pPr>
        <w:ind w:left="567" w:right="1106"/>
        <w:rPr>
          <w:rFonts w:cs="Tahoma"/>
          <w:b/>
          <w:bCs/>
          <w:i/>
          <w:szCs w:val="22"/>
          <w:lang w:val="es-ES"/>
        </w:rPr>
      </w:pPr>
      <w:r w:rsidRPr="00115C02">
        <w:rPr>
          <w:rFonts w:cs="Tahoma"/>
          <w:b/>
          <w:bCs/>
          <w:i/>
          <w:szCs w:val="22"/>
          <w:lang w:val="es-ES"/>
        </w:rPr>
        <w:t>Atribuciones de la Dirección General de Administración</w:t>
      </w:r>
    </w:p>
    <w:p w14:paraId="4019C0F3" w14:textId="77777777" w:rsidR="00B775F4" w:rsidRPr="00115C02" w:rsidRDefault="00B775F4" w:rsidP="00115C02">
      <w:pPr>
        <w:ind w:left="567" w:right="1106"/>
        <w:rPr>
          <w:rFonts w:cs="Tahoma"/>
          <w:bCs/>
          <w:i/>
          <w:szCs w:val="22"/>
        </w:rPr>
      </w:pPr>
      <w:r w:rsidRPr="00115C02">
        <w:rPr>
          <w:rFonts w:cs="Tahoma"/>
          <w:bCs/>
          <w:i/>
          <w:szCs w:val="22"/>
        </w:rPr>
        <w:t xml:space="preserve">Artículo 35. Al frente de la Dirección General de Administración habrá un Director General, quien se auxiliará de las unidades administrativas y servidores públicos </w:t>
      </w:r>
      <w:r w:rsidRPr="00115C02">
        <w:rPr>
          <w:rFonts w:cs="Tahoma"/>
          <w:bCs/>
          <w:i/>
          <w:szCs w:val="22"/>
        </w:rPr>
        <w:lastRenderedPageBreak/>
        <w:t xml:space="preserve">necesarios para el cumplimiento de sus atribuciones, de acuerdo con las disposiciones legales en la materia. </w:t>
      </w:r>
    </w:p>
    <w:p w14:paraId="370C0E15" w14:textId="77777777" w:rsidR="00B775F4" w:rsidRPr="00115C02" w:rsidRDefault="00B775F4" w:rsidP="00115C02">
      <w:pPr>
        <w:ind w:left="567" w:right="1106"/>
        <w:rPr>
          <w:rFonts w:cs="Tahoma"/>
          <w:bCs/>
          <w:i/>
          <w:szCs w:val="22"/>
          <w:lang w:val="es-ES"/>
        </w:rPr>
      </w:pPr>
      <w:r w:rsidRPr="00115C02">
        <w:rPr>
          <w:rFonts w:cs="Tahoma"/>
          <w:bCs/>
          <w:i/>
          <w:szCs w:val="22"/>
        </w:rPr>
        <w:t>Corresponde a la Dirección General de Administración las atribuciones siguientes</w:t>
      </w:r>
      <w:r w:rsidRPr="00115C02">
        <w:rPr>
          <w:rFonts w:cs="Tahoma"/>
          <w:bCs/>
          <w:i/>
          <w:szCs w:val="22"/>
          <w:lang w:val="es-ES"/>
        </w:rPr>
        <w:t xml:space="preserve">; </w:t>
      </w:r>
    </w:p>
    <w:p w14:paraId="6485135E" w14:textId="77777777" w:rsidR="00B775F4" w:rsidRPr="00115C02" w:rsidRDefault="00B775F4" w:rsidP="00115C02">
      <w:pPr>
        <w:ind w:left="567" w:right="1106"/>
        <w:rPr>
          <w:rFonts w:cs="Tahoma"/>
          <w:bCs/>
          <w:i/>
          <w:szCs w:val="22"/>
          <w:lang w:val="es-ES"/>
        </w:rPr>
      </w:pPr>
      <w:r w:rsidRPr="00115C02">
        <w:rPr>
          <w:rFonts w:cs="Tahoma"/>
          <w:bCs/>
          <w:i/>
          <w:szCs w:val="22"/>
          <w:lang w:val="es-ES"/>
        </w:rPr>
        <w:t xml:space="preserve">IX. </w:t>
      </w:r>
      <w:r w:rsidRPr="00115C02">
        <w:rPr>
          <w:rFonts w:cs="Tahoma"/>
          <w:b/>
          <w:bCs/>
          <w:i/>
          <w:szCs w:val="22"/>
          <w:u w:val="single"/>
          <w:lang w:val="es-ES"/>
        </w:rPr>
        <w:t>Integrar los expedientes de los servidores públicos y tramitar la expedición de nombramientos</w:t>
      </w:r>
      <w:r w:rsidRPr="00115C02">
        <w:rPr>
          <w:rFonts w:cs="Tahoma"/>
          <w:bCs/>
          <w:i/>
          <w:szCs w:val="22"/>
          <w:lang w:val="es-ES"/>
        </w:rPr>
        <w:t>, autorización de licencias, cambios de adscripción, hojas de servicio, bajas, credenciales, constancias, diplomas y todos los demás documentos que deban ser integrados en los mismos, estableciendo el sistema de registro;</w:t>
      </w:r>
    </w:p>
    <w:p w14:paraId="6044F1E3" w14:textId="77777777" w:rsidR="00B775F4" w:rsidRPr="00115C02" w:rsidRDefault="00B775F4" w:rsidP="00115C02">
      <w:pPr>
        <w:ind w:left="567" w:right="1106"/>
        <w:rPr>
          <w:rFonts w:cs="Tahoma"/>
          <w:bCs/>
          <w:i/>
          <w:szCs w:val="22"/>
          <w:lang w:val="es-ES"/>
        </w:rPr>
      </w:pPr>
      <w:r w:rsidRPr="00115C02">
        <w:rPr>
          <w:rFonts w:cs="Tahoma"/>
          <w:bCs/>
          <w:i/>
          <w:szCs w:val="22"/>
          <w:lang w:val="es-ES"/>
        </w:rPr>
        <w:t>Artículo 45. Los resultados de las evaluaciones de ingreso deberán mantenerse en reserva; salvo lo dispuesto en la Ley General del Sistema y otras disposiciones jurídicas. Reunidos los requisitos, aprobados los exámenes y las evaluaciones, así como realizado el examen de control de confianza, el Procurador seleccionará a quienes ingresarán al servicio de la Procuraduría y procederá a la designación o nombramiento respectivo.</w:t>
      </w:r>
    </w:p>
    <w:p w14:paraId="50006B27" w14:textId="77777777" w:rsidR="00B775F4" w:rsidRPr="00115C02" w:rsidRDefault="00B775F4" w:rsidP="00115C02">
      <w:pPr>
        <w:ind w:left="567" w:right="1106"/>
        <w:rPr>
          <w:rFonts w:cs="Tahoma"/>
          <w:bCs/>
          <w:i/>
          <w:szCs w:val="22"/>
          <w:lang w:val="es-ES"/>
        </w:rPr>
      </w:pPr>
      <w:r w:rsidRPr="00115C02">
        <w:rPr>
          <w:rFonts w:cs="Tahoma"/>
          <w:bCs/>
          <w:i/>
          <w:szCs w:val="22"/>
        </w:rPr>
        <w:t>…</w:t>
      </w:r>
    </w:p>
    <w:p w14:paraId="754A9448" w14:textId="77777777" w:rsidR="00B775F4" w:rsidRPr="00115C02" w:rsidRDefault="00B775F4" w:rsidP="00115C02">
      <w:pPr>
        <w:ind w:right="-93"/>
        <w:rPr>
          <w:rFonts w:cs="Tahoma"/>
          <w:bCs/>
          <w:szCs w:val="22"/>
        </w:rPr>
      </w:pPr>
    </w:p>
    <w:p w14:paraId="0853DA9E" w14:textId="07B0128B" w:rsidR="00B775F4" w:rsidRPr="00115C02" w:rsidRDefault="00B775F4" w:rsidP="00115C02">
      <w:pPr>
        <w:ind w:right="-93"/>
        <w:rPr>
          <w:rFonts w:cs="Tahoma"/>
          <w:bCs/>
          <w:szCs w:val="22"/>
        </w:rPr>
      </w:pPr>
      <w:r w:rsidRPr="00115C02">
        <w:rPr>
          <w:rFonts w:cs="Tahoma"/>
          <w:bCs/>
          <w:szCs w:val="22"/>
        </w:rPr>
        <w:t>Ahora bien, es relevante señalar que la protección de los datos personales se encuentra prevista desde la Constitución Política de los Estados Unidos Mexicanos, que establece lo siguiente:</w:t>
      </w:r>
    </w:p>
    <w:p w14:paraId="13F685C4" w14:textId="77777777" w:rsidR="00B775F4" w:rsidRPr="00115C02" w:rsidRDefault="00B775F4" w:rsidP="00115C02">
      <w:pPr>
        <w:ind w:right="-93"/>
        <w:rPr>
          <w:rFonts w:cs="Tahoma"/>
          <w:bCs/>
          <w:szCs w:val="22"/>
        </w:rPr>
      </w:pPr>
    </w:p>
    <w:p w14:paraId="737663AD" w14:textId="77777777" w:rsidR="00B775F4" w:rsidRPr="00115C02" w:rsidRDefault="00B775F4" w:rsidP="00115C02">
      <w:pPr>
        <w:ind w:left="567" w:right="539"/>
        <w:rPr>
          <w:rFonts w:cs="Tahoma"/>
          <w:bCs/>
          <w:i/>
          <w:iCs/>
          <w:szCs w:val="22"/>
        </w:rPr>
      </w:pPr>
      <w:r w:rsidRPr="00115C02">
        <w:rPr>
          <w:rFonts w:cs="Tahoma"/>
          <w:bCs/>
          <w:i/>
          <w:iCs/>
          <w:szCs w:val="22"/>
        </w:rPr>
        <w:t>“</w:t>
      </w:r>
      <w:r w:rsidRPr="00115C02">
        <w:rPr>
          <w:rFonts w:cs="Tahoma"/>
          <w:b/>
          <w:bCs/>
          <w:i/>
          <w:iCs/>
          <w:szCs w:val="22"/>
        </w:rPr>
        <w:t>Artículo 6.</w:t>
      </w:r>
      <w:r w:rsidRPr="00115C02">
        <w:rPr>
          <w:rFonts w:cs="Tahoma"/>
          <w:bCs/>
          <w:i/>
          <w:iCs/>
          <w:szCs w:val="22"/>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1FDADBE3" w14:textId="77777777" w:rsidR="00B775F4" w:rsidRPr="00115C02" w:rsidRDefault="00B775F4" w:rsidP="00115C02">
      <w:pPr>
        <w:ind w:left="567" w:right="539"/>
        <w:rPr>
          <w:rFonts w:cs="Tahoma"/>
          <w:bCs/>
          <w:i/>
          <w:iCs/>
          <w:szCs w:val="22"/>
        </w:rPr>
      </w:pPr>
    </w:p>
    <w:p w14:paraId="2A3246A4" w14:textId="77777777" w:rsidR="00B775F4" w:rsidRPr="00115C02" w:rsidRDefault="00B775F4" w:rsidP="00115C02">
      <w:pPr>
        <w:ind w:left="567" w:right="539"/>
        <w:rPr>
          <w:rFonts w:cs="Tahoma"/>
          <w:bCs/>
          <w:i/>
          <w:iCs/>
          <w:szCs w:val="22"/>
        </w:rPr>
      </w:pPr>
      <w:r w:rsidRPr="00115C02">
        <w:rPr>
          <w:rFonts w:cs="Tahoma"/>
          <w:b/>
          <w:bCs/>
          <w:i/>
          <w:iCs/>
          <w:szCs w:val="22"/>
        </w:rPr>
        <w:lastRenderedPageBreak/>
        <w:t>A.</w:t>
      </w:r>
      <w:r w:rsidRPr="00115C02">
        <w:rPr>
          <w:rFonts w:cs="Tahoma"/>
          <w:bCs/>
          <w:i/>
          <w:iCs/>
          <w:szCs w:val="22"/>
        </w:rPr>
        <w:t xml:space="preserve"> Para el ejercicio del derecho de acceso a la información, la Federación, los Estados y el Distrito Federal, en el ámbito de sus respectivas competencias, se regirán por los siguientes principios y bases:</w:t>
      </w:r>
    </w:p>
    <w:p w14:paraId="65CCDDBD" w14:textId="77777777" w:rsidR="00B775F4" w:rsidRPr="00115C02" w:rsidRDefault="00B775F4" w:rsidP="00115C02">
      <w:pPr>
        <w:ind w:left="567" w:right="539"/>
        <w:rPr>
          <w:rFonts w:cs="Tahoma"/>
          <w:bCs/>
          <w:i/>
          <w:iCs/>
          <w:szCs w:val="22"/>
        </w:rPr>
      </w:pPr>
      <w:r w:rsidRPr="00115C02">
        <w:rPr>
          <w:rFonts w:cs="Tahoma"/>
          <w:bCs/>
          <w:i/>
          <w:iCs/>
          <w:szCs w:val="22"/>
        </w:rPr>
        <w:t>…</w:t>
      </w:r>
    </w:p>
    <w:p w14:paraId="7F638588" w14:textId="77777777" w:rsidR="00B775F4" w:rsidRPr="00115C02" w:rsidRDefault="00B775F4" w:rsidP="00115C02">
      <w:pPr>
        <w:ind w:left="567" w:right="539"/>
        <w:rPr>
          <w:rFonts w:cs="Tahoma"/>
          <w:bCs/>
          <w:i/>
          <w:iCs/>
          <w:szCs w:val="22"/>
        </w:rPr>
      </w:pPr>
      <w:r w:rsidRPr="00115C02">
        <w:rPr>
          <w:rFonts w:cs="Tahoma"/>
          <w:b/>
          <w:bCs/>
          <w:i/>
          <w:iCs/>
          <w:szCs w:val="22"/>
        </w:rPr>
        <w:t>II. La información que se refiere a la vida privada y los datos personales será protegida en los términos y con las excepciones que fijen las leyes.</w:t>
      </w:r>
    </w:p>
    <w:p w14:paraId="2806A57F" w14:textId="77777777" w:rsidR="00B775F4" w:rsidRPr="00115C02" w:rsidRDefault="00B775F4" w:rsidP="00115C02">
      <w:pPr>
        <w:ind w:left="567" w:right="539"/>
        <w:rPr>
          <w:rFonts w:cs="Tahoma"/>
          <w:bCs/>
          <w:i/>
          <w:iCs/>
          <w:szCs w:val="22"/>
        </w:rPr>
      </w:pPr>
      <w:r w:rsidRPr="00115C02">
        <w:rPr>
          <w:rFonts w:cs="Tahoma"/>
          <w:bCs/>
          <w:i/>
          <w:iCs/>
          <w:szCs w:val="22"/>
        </w:rPr>
        <w:t>…</w:t>
      </w:r>
    </w:p>
    <w:p w14:paraId="2207D2FA" w14:textId="77777777" w:rsidR="00B775F4" w:rsidRPr="00115C02" w:rsidRDefault="00B775F4" w:rsidP="00115C02">
      <w:pPr>
        <w:ind w:left="567" w:right="539"/>
        <w:rPr>
          <w:rFonts w:cs="Tahoma"/>
          <w:bCs/>
          <w:i/>
          <w:iCs/>
          <w:szCs w:val="22"/>
        </w:rPr>
      </w:pPr>
      <w:r w:rsidRPr="00115C02">
        <w:rPr>
          <w:rFonts w:cs="Tahoma"/>
          <w:b/>
          <w:bCs/>
          <w:i/>
          <w:iCs/>
          <w:szCs w:val="22"/>
        </w:rPr>
        <w:t>Artículo 16.</w:t>
      </w:r>
      <w:r w:rsidRPr="00115C02">
        <w:rPr>
          <w:rFonts w:cs="Tahoma"/>
          <w:bCs/>
          <w:i/>
          <w:iCs/>
          <w:szCs w:val="22"/>
        </w:rPr>
        <w:t xml:space="preserve"> …</w:t>
      </w:r>
    </w:p>
    <w:p w14:paraId="2135927F" w14:textId="77777777" w:rsidR="00B775F4" w:rsidRPr="00115C02" w:rsidRDefault="00B775F4" w:rsidP="00115C02">
      <w:pPr>
        <w:ind w:left="567" w:right="539"/>
        <w:rPr>
          <w:rFonts w:cs="Tahoma"/>
          <w:bCs/>
          <w:i/>
          <w:iCs/>
          <w:szCs w:val="22"/>
        </w:rPr>
      </w:pPr>
      <w:r w:rsidRPr="00115C02">
        <w:rPr>
          <w:rFonts w:cs="Tahoma"/>
          <w:b/>
          <w:bCs/>
          <w:i/>
          <w:iCs/>
          <w:szCs w:val="22"/>
        </w:rPr>
        <w:t>Toda persona tiene derecho a la protección de sus datos personales</w:t>
      </w:r>
      <w:r w:rsidRPr="00115C02">
        <w:rPr>
          <w:rFonts w:cs="Tahoma"/>
          <w:bCs/>
          <w:i/>
          <w:iCs/>
          <w:szCs w:val="22"/>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F41C52A" w14:textId="77777777" w:rsidR="00B775F4" w:rsidRPr="00115C02" w:rsidRDefault="00B775F4" w:rsidP="00115C02">
      <w:pPr>
        <w:ind w:left="567" w:right="539"/>
        <w:rPr>
          <w:rFonts w:cs="Tahoma"/>
          <w:bCs/>
          <w:i/>
          <w:iCs/>
          <w:szCs w:val="22"/>
        </w:rPr>
      </w:pPr>
      <w:r w:rsidRPr="00115C02">
        <w:rPr>
          <w:rFonts w:cs="Tahoma"/>
          <w:bCs/>
          <w:i/>
          <w:iCs/>
          <w:szCs w:val="22"/>
        </w:rPr>
        <w:t>…”</w:t>
      </w:r>
    </w:p>
    <w:p w14:paraId="3935AA7C" w14:textId="77777777" w:rsidR="00B775F4" w:rsidRPr="00115C02" w:rsidRDefault="00B775F4" w:rsidP="00115C02">
      <w:pPr>
        <w:ind w:right="-93"/>
        <w:rPr>
          <w:rFonts w:cs="Tahoma"/>
          <w:bCs/>
          <w:iCs/>
          <w:szCs w:val="22"/>
        </w:rPr>
      </w:pPr>
      <w:r w:rsidRPr="00115C02">
        <w:rPr>
          <w:rFonts w:cs="Tahoma"/>
          <w:bCs/>
          <w:iCs/>
          <w:szCs w:val="22"/>
        </w:rPr>
        <w:t>De la misma manera, el artículo 5° párrafo primero, vigésimo tercero, vigésimo noveno y trigésimo, de la Constitución Política del Estado Libre y Soberano de México, precisa lo siguiente:</w:t>
      </w:r>
    </w:p>
    <w:p w14:paraId="5ADA22CC" w14:textId="77777777" w:rsidR="00B775F4" w:rsidRPr="00115C02" w:rsidRDefault="00B775F4" w:rsidP="00115C02">
      <w:pPr>
        <w:ind w:right="-93"/>
        <w:rPr>
          <w:rFonts w:cs="Tahoma"/>
          <w:bCs/>
          <w:iCs/>
          <w:szCs w:val="22"/>
        </w:rPr>
      </w:pPr>
    </w:p>
    <w:p w14:paraId="7D75DE72" w14:textId="77777777" w:rsidR="00B775F4" w:rsidRPr="00115C02" w:rsidRDefault="00B775F4" w:rsidP="00115C02">
      <w:pPr>
        <w:ind w:left="567" w:right="539"/>
        <w:rPr>
          <w:rFonts w:cs="Tahoma"/>
          <w:bCs/>
          <w:i/>
          <w:iCs/>
          <w:szCs w:val="22"/>
        </w:rPr>
      </w:pPr>
      <w:r w:rsidRPr="00115C02">
        <w:rPr>
          <w:rFonts w:cs="Tahoma"/>
          <w:b/>
          <w:bCs/>
          <w:i/>
          <w:iCs/>
          <w:szCs w:val="22"/>
        </w:rPr>
        <w:t>“Artículo 5.-</w:t>
      </w:r>
      <w:r w:rsidRPr="00115C02">
        <w:rPr>
          <w:rFonts w:cs="Tahoma"/>
          <w:bCs/>
          <w:iCs/>
          <w:szCs w:val="22"/>
        </w:rPr>
        <w:t xml:space="preserve"> </w:t>
      </w:r>
      <w:r w:rsidRPr="00115C02">
        <w:rPr>
          <w:rFonts w:cs="Tahoma"/>
          <w:bCs/>
          <w:i/>
          <w:iCs/>
          <w:szCs w:val="22"/>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DE3C2A9" w14:textId="77777777" w:rsidR="00B775F4" w:rsidRPr="00115C02" w:rsidRDefault="00B775F4" w:rsidP="00115C02">
      <w:pPr>
        <w:ind w:left="567" w:right="539"/>
        <w:rPr>
          <w:rFonts w:cs="Tahoma"/>
          <w:bCs/>
          <w:i/>
          <w:iCs/>
          <w:szCs w:val="22"/>
        </w:rPr>
      </w:pPr>
      <w:r w:rsidRPr="00115C02">
        <w:rPr>
          <w:rFonts w:cs="Tahoma"/>
          <w:bCs/>
          <w:i/>
          <w:iCs/>
          <w:szCs w:val="22"/>
        </w:rPr>
        <w:t>…</w:t>
      </w:r>
    </w:p>
    <w:p w14:paraId="15AFA1FE" w14:textId="77777777" w:rsidR="00B775F4" w:rsidRPr="00115C02" w:rsidRDefault="00B775F4" w:rsidP="00115C02">
      <w:pPr>
        <w:ind w:left="567" w:right="539"/>
        <w:rPr>
          <w:rFonts w:cs="Tahoma"/>
          <w:bCs/>
          <w:i/>
          <w:iCs/>
          <w:szCs w:val="22"/>
        </w:rPr>
      </w:pPr>
      <w:r w:rsidRPr="00115C02">
        <w:rPr>
          <w:rFonts w:cs="Tahoma"/>
          <w:bCs/>
          <w:i/>
          <w:iCs/>
          <w:szCs w:val="22"/>
        </w:rPr>
        <w:lastRenderedPageBreak/>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0DE64386" w14:textId="77777777" w:rsidR="00B775F4" w:rsidRPr="00115C02" w:rsidRDefault="00B775F4" w:rsidP="00115C02">
      <w:pPr>
        <w:ind w:left="567" w:right="539"/>
        <w:rPr>
          <w:rFonts w:cs="Tahoma"/>
          <w:bCs/>
          <w:i/>
          <w:iCs/>
          <w:szCs w:val="22"/>
        </w:rPr>
      </w:pPr>
      <w:r w:rsidRPr="00115C02">
        <w:rPr>
          <w:rFonts w:cs="Tahoma"/>
          <w:bCs/>
          <w:i/>
          <w:iCs/>
          <w:szCs w:val="22"/>
        </w:rPr>
        <w:t>…</w:t>
      </w:r>
    </w:p>
    <w:p w14:paraId="55B932A3" w14:textId="77777777" w:rsidR="00B775F4" w:rsidRPr="00115C02" w:rsidRDefault="00B775F4" w:rsidP="00115C02">
      <w:pPr>
        <w:ind w:left="567" w:right="539"/>
        <w:rPr>
          <w:rFonts w:cs="Tahoma"/>
          <w:bCs/>
          <w:i/>
          <w:iCs/>
          <w:szCs w:val="22"/>
        </w:rPr>
      </w:pPr>
      <w:r w:rsidRPr="00115C02">
        <w:rPr>
          <w:rFonts w:cs="Tahoma"/>
          <w:bCs/>
          <w:i/>
          <w:iCs/>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CD87194" w14:textId="77777777" w:rsidR="00B775F4" w:rsidRPr="00115C02" w:rsidRDefault="00B775F4" w:rsidP="00115C02">
      <w:pPr>
        <w:ind w:left="567" w:right="539"/>
        <w:rPr>
          <w:rFonts w:cs="Tahoma"/>
          <w:bCs/>
          <w:i/>
          <w:iCs/>
          <w:szCs w:val="22"/>
        </w:rPr>
      </w:pPr>
    </w:p>
    <w:p w14:paraId="568A16DA" w14:textId="77777777" w:rsidR="00B775F4" w:rsidRPr="00115C02" w:rsidRDefault="00B775F4" w:rsidP="00115C02">
      <w:pPr>
        <w:ind w:left="567" w:right="539"/>
        <w:rPr>
          <w:rFonts w:cs="Tahoma"/>
          <w:bCs/>
          <w:i/>
          <w:iCs/>
          <w:szCs w:val="22"/>
        </w:rPr>
      </w:pPr>
      <w:r w:rsidRPr="00115C02">
        <w:rPr>
          <w:rFonts w:cs="Tahoma"/>
          <w:bCs/>
          <w:i/>
          <w:iCs/>
          <w:szCs w:val="22"/>
        </w:rPr>
        <w:t>Este derecho se regirá por los principios y bases siguientes:</w:t>
      </w:r>
    </w:p>
    <w:p w14:paraId="0A9B8C1B" w14:textId="77777777" w:rsidR="00B775F4" w:rsidRPr="00115C02" w:rsidRDefault="00B775F4" w:rsidP="00115C02">
      <w:pPr>
        <w:ind w:left="567" w:right="539"/>
        <w:rPr>
          <w:rFonts w:cs="Tahoma"/>
          <w:bCs/>
          <w:i/>
          <w:iCs/>
          <w:szCs w:val="22"/>
        </w:rPr>
      </w:pPr>
      <w:r w:rsidRPr="00115C02">
        <w:rPr>
          <w:rFonts w:cs="Tahoma"/>
          <w:bCs/>
          <w:i/>
          <w:iCs/>
          <w:szCs w:val="22"/>
        </w:rPr>
        <w:t>…</w:t>
      </w:r>
    </w:p>
    <w:p w14:paraId="0C5A924C" w14:textId="77777777" w:rsidR="00B775F4" w:rsidRPr="00115C02" w:rsidRDefault="00B775F4" w:rsidP="00115C02">
      <w:pPr>
        <w:ind w:left="567" w:right="539"/>
        <w:rPr>
          <w:rFonts w:cs="Tahoma"/>
          <w:bCs/>
          <w:i/>
          <w:iCs/>
          <w:szCs w:val="22"/>
        </w:rPr>
      </w:pPr>
      <w:r w:rsidRPr="00115C02">
        <w:rPr>
          <w:rFonts w:cs="Tahoma"/>
          <w:bCs/>
          <w:i/>
          <w:iCs/>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9AB20B7" w14:textId="77777777" w:rsidR="00B775F4" w:rsidRPr="00115C02" w:rsidRDefault="00B775F4" w:rsidP="00115C02">
      <w:pPr>
        <w:ind w:left="567" w:right="539"/>
        <w:rPr>
          <w:rFonts w:cs="Tahoma"/>
          <w:bCs/>
          <w:i/>
          <w:iCs/>
          <w:szCs w:val="22"/>
        </w:rPr>
      </w:pPr>
      <w:r w:rsidRPr="00115C02">
        <w:rPr>
          <w:rFonts w:cs="Tahoma"/>
          <w:bCs/>
          <w:i/>
          <w:iCs/>
          <w:szCs w:val="22"/>
        </w:rPr>
        <w:t>…”</w:t>
      </w:r>
    </w:p>
    <w:p w14:paraId="0512BB51" w14:textId="77777777" w:rsidR="00B775F4" w:rsidRPr="00115C02" w:rsidRDefault="00B775F4" w:rsidP="00115C02">
      <w:pPr>
        <w:ind w:right="-93"/>
        <w:rPr>
          <w:rFonts w:cs="Tahoma"/>
          <w:bCs/>
          <w:iCs/>
          <w:szCs w:val="22"/>
        </w:rPr>
      </w:pPr>
    </w:p>
    <w:p w14:paraId="3AA8B3B2" w14:textId="77777777" w:rsidR="00B775F4" w:rsidRPr="00115C02" w:rsidRDefault="00B775F4" w:rsidP="00115C02">
      <w:pPr>
        <w:ind w:right="-93"/>
        <w:rPr>
          <w:rFonts w:cs="Tahoma"/>
          <w:bCs/>
          <w:iCs/>
          <w:szCs w:val="22"/>
        </w:rPr>
      </w:pPr>
      <w:r w:rsidRPr="00115C02">
        <w:rPr>
          <w:rFonts w:cs="Tahoma"/>
          <w:bCs/>
          <w:iCs/>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12A066D5" w14:textId="77777777" w:rsidR="00B775F4" w:rsidRPr="00115C02" w:rsidRDefault="00B775F4" w:rsidP="00115C02">
      <w:pPr>
        <w:ind w:right="-93"/>
        <w:rPr>
          <w:rFonts w:cs="Tahoma"/>
          <w:bCs/>
          <w:iCs/>
          <w:szCs w:val="22"/>
        </w:rPr>
      </w:pPr>
    </w:p>
    <w:p w14:paraId="75028003" w14:textId="77777777" w:rsidR="00B775F4" w:rsidRPr="00115C02" w:rsidRDefault="00B775F4" w:rsidP="00115C02">
      <w:pPr>
        <w:ind w:right="-93"/>
        <w:rPr>
          <w:rFonts w:cs="Tahoma"/>
          <w:bCs/>
          <w:iCs/>
          <w:szCs w:val="22"/>
        </w:rPr>
      </w:pPr>
      <w:r w:rsidRPr="00115C02">
        <w:rPr>
          <w:rFonts w:cs="Tahoma"/>
          <w:bCs/>
          <w:iCs/>
          <w:szCs w:val="22"/>
        </w:rPr>
        <w:lastRenderedPageBreak/>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7BF5F6CF" w14:textId="77777777" w:rsidR="00B775F4" w:rsidRPr="00115C02" w:rsidRDefault="00B775F4" w:rsidP="00115C02">
      <w:pPr>
        <w:ind w:right="-93"/>
        <w:rPr>
          <w:rFonts w:cs="Tahoma"/>
          <w:bCs/>
          <w:iCs/>
          <w:szCs w:val="22"/>
        </w:rPr>
      </w:pPr>
    </w:p>
    <w:p w14:paraId="260A6FFE" w14:textId="77777777" w:rsidR="00B775F4" w:rsidRPr="00115C02" w:rsidRDefault="00B775F4" w:rsidP="00115C02">
      <w:pPr>
        <w:ind w:right="-93"/>
        <w:rPr>
          <w:rFonts w:cs="Tahoma"/>
          <w:bCs/>
          <w:iCs/>
          <w:szCs w:val="22"/>
        </w:rPr>
      </w:pPr>
      <w:r w:rsidRPr="00115C02">
        <w:rPr>
          <w:rFonts w:cs="Tahoma"/>
          <w:bCs/>
          <w:iCs/>
          <w:szCs w:val="22"/>
        </w:rPr>
        <w:t>En concordancia de lo anterior, el artículo 116 y 120 de la Ley General de Transparencia, prevé:</w:t>
      </w:r>
    </w:p>
    <w:p w14:paraId="7977226F" w14:textId="77777777" w:rsidR="00B775F4" w:rsidRPr="00115C02" w:rsidRDefault="00B775F4" w:rsidP="00115C02">
      <w:pPr>
        <w:ind w:right="-93"/>
        <w:rPr>
          <w:rFonts w:cs="Tahoma"/>
          <w:bCs/>
          <w:iCs/>
          <w:szCs w:val="22"/>
        </w:rPr>
      </w:pPr>
    </w:p>
    <w:p w14:paraId="6A71013F" w14:textId="77777777" w:rsidR="00B775F4" w:rsidRPr="00115C02" w:rsidRDefault="00B775F4" w:rsidP="00115C02">
      <w:pPr>
        <w:ind w:left="567" w:right="539"/>
        <w:rPr>
          <w:rFonts w:cs="Tahoma"/>
          <w:bCs/>
          <w:i/>
          <w:iCs/>
          <w:szCs w:val="22"/>
        </w:rPr>
      </w:pPr>
      <w:r w:rsidRPr="00115C02">
        <w:rPr>
          <w:rFonts w:cs="Tahoma"/>
          <w:b/>
          <w:bCs/>
          <w:i/>
          <w:iCs/>
          <w:szCs w:val="22"/>
        </w:rPr>
        <w:t>“Artículo 116.</w:t>
      </w:r>
      <w:r w:rsidRPr="00115C02">
        <w:rPr>
          <w:rFonts w:cs="Tahoma"/>
          <w:bCs/>
          <w:i/>
          <w:iCs/>
          <w:szCs w:val="22"/>
        </w:rPr>
        <w:t xml:space="preserve"> Se considera información confidencial la que contiene datos personales concernientes a una persona identificada o identificable.</w:t>
      </w:r>
    </w:p>
    <w:p w14:paraId="0C49B0B8" w14:textId="77777777" w:rsidR="00B775F4" w:rsidRPr="00115C02" w:rsidRDefault="00B775F4" w:rsidP="00115C02">
      <w:pPr>
        <w:ind w:left="567" w:right="539"/>
        <w:rPr>
          <w:rFonts w:cs="Tahoma"/>
          <w:bCs/>
          <w:i/>
          <w:iCs/>
          <w:szCs w:val="22"/>
        </w:rPr>
      </w:pPr>
      <w:r w:rsidRPr="00115C02">
        <w:rPr>
          <w:rFonts w:cs="Tahoma"/>
          <w:bCs/>
          <w:i/>
          <w:iCs/>
          <w:szCs w:val="22"/>
        </w:rPr>
        <w:t>…</w:t>
      </w:r>
    </w:p>
    <w:p w14:paraId="020D4CBA" w14:textId="77777777" w:rsidR="00B775F4" w:rsidRPr="00115C02" w:rsidRDefault="00B775F4" w:rsidP="00115C02">
      <w:pPr>
        <w:ind w:left="567" w:right="539"/>
        <w:rPr>
          <w:rFonts w:cs="Tahoma"/>
          <w:bCs/>
          <w:i/>
          <w:iCs/>
          <w:szCs w:val="22"/>
        </w:rPr>
      </w:pPr>
      <w:r w:rsidRPr="00115C02">
        <w:rPr>
          <w:rFonts w:cs="Tahoma"/>
          <w:b/>
          <w:bCs/>
          <w:i/>
          <w:iCs/>
          <w:szCs w:val="22"/>
        </w:rPr>
        <w:t>Artículo 120.</w:t>
      </w:r>
      <w:r w:rsidRPr="00115C02">
        <w:rPr>
          <w:rFonts w:cs="Tahoma"/>
          <w:bCs/>
          <w:i/>
          <w:iCs/>
          <w:szCs w:val="22"/>
        </w:rPr>
        <w:t xml:space="preserve"> Para que los sujetos obligados puedan permitir el acceso a información confidencial requieren obtener el consentimiento de los particulares titulares de la información. </w:t>
      </w:r>
    </w:p>
    <w:p w14:paraId="534532CB" w14:textId="77777777" w:rsidR="00B775F4" w:rsidRPr="00115C02" w:rsidRDefault="00B775F4" w:rsidP="00115C02">
      <w:pPr>
        <w:ind w:left="567" w:right="539"/>
        <w:rPr>
          <w:rFonts w:cs="Tahoma"/>
          <w:bCs/>
          <w:i/>
          <w:iCs/>
          <w:szCs w:val="22"/>
        </w:rPr>
      </w:pPr>
    </w:p>
    <w:p w14:paraId="20BA6A92" w14:textId="77777777" w:rsidR="00B775F4" w:rsidRPr="00115C02" w:rsidRDefault="00B775F4" w:rsidP="00115C02">
      <w:pPr>
        <w:ind w:left="567" w:right="539"/>
        <w:rPr>
          <w:rFonts w:cs="Tahoma"/>
          <w:bCs/>
          <w:i/>
          <w:iCs/>
          <w:szCs w:val="22"/>
        </w:rPr>
      </w:pPr>
      <w:r w:rsidRPr="00115C02">
        <w:rPr>
          <w:rFonts w:cs="Tahoma"/>
          <w:bCs/>
          <w:i/>
          <w:iCs/>
          <w:szCs w:val="22"/>
        </w:rPr>
        <w:t xml:space="preserve">No se requerirá el consentimiento del titular de la información confidencial cuando: </w:t>
      </w:r>
    </w:p>
    <w:p w14:paraId="2A971ED5" w14:textId="77777777" w:rsidR="00B775F4" w:rsidRPr="00115C02" w:rsidRDefault="00B775F4" w:rsidP="00115C02">
      <w:pPr>
        <w:ind w:left="567" w:right="539"/>
        <w:rPr>
          <w:rFonts w:cs="Tahoma"/>
          <w:bCs/>
          <w:i/>
          <w:iCs/>
          <w:szCs w:val="22"/>
        </w:rPr>
      </w:pPr>
    </w:p>
    <w:p w14:paraId="03189862" w14:textId="77777777" w:rsidR="00B775F4" w:rsidRPr="00115C02" w:rsidRDefault="00B775F4" w:rsidP="00115C02">
      <w:pPr>
        <w:ind w:left="567" w:right="539"/>
        <w:rPr>
          <w:rFonts w:cs="Tahoma"/>
          <w:bCs/>
          <w:i/>
          <w:iCs/>
          <w:szCs w:val="22"/>
        </w:rPr>
      </w:pPr>
      <w:r w:rsidRPr="00115C02">
        <w:rPr>
          <w:rFonts w:cs="Tahoma"/>
          <w:bCs/>
          <w:i/>
          <w:iCs/>
          <w:szCs w:val="22"/>
        </w:rPr>
        <w:t xml:space="preserve">I. La información se encuentre en registros públicos o fuentes de acceso público; </w:t>
      </w:r>
    </w:p>
    <w:p w14:paraId="619A92B0" w14:textId="77777777" w:rsidR="00B775F4" w:rsidRPr="00115C02" w:rsidRDefault="00B775F4" w:rsidP="00115C02">
      <w:pPr>
        <w:ind w:left="567" w:right="539"/>
        <w:rPr>
          <w:rFonts w:cs="Tahoma"/>
          <w:bCs/>
          <w:i/>
          <w:iCs/>
          <w:szCs w:val="22"/>
        </w:rPr>
      </w:pPr>
      <w:r w:rsidRPr="00115C02">
        <w:rPr>
          <w:rFonts w:cs="Tahoma"/>
          <w:bCs/>
          <w:i/>
          <w:iCs/>
          <w:szCs w:val="22"/>
        </w:rPr>
        <w:t xml:space="preserve">II. Por ley tenga el carácter de pública; </w:t>
      </w:r>
    </w:p>
    <w:p w14:paraId="01FA456D" w14:textId="77777777" w:rsidR="00B775F4" w:rsidRPr="00115C02" w:rsidRDefault="00B775F4" w:rsidP="00115C02">
      <w:pPr>
        <w:ind w:left="567" w:right="539"/>
        <w:rPr>
          <w:rFonts w:cs="Tahoma"/>
          <w:bCs/>
          <w:i/>
          <w:iCs/>
          <w:szCs w:val="22"/>
        </w:rPr>
      </w:pPr>
      <w:r w:rsidRPr="00115C02">
        <w:rPr>
          <w:rFonts w:cs="Tahoma"/>
          <w:bCs/>
          <w:i/>
          <w:iCs/>
          <w:szCs w:val="22"/>
        </w:rPr>
        <w:t xml:space="preserve">III. Exista una orden judicial; </w:t>
      </w:r>
    </w:p>
    <w:p w14:paraId="79460A1C" w14:textId="77777777" w:rsidR="00B775F4" w:rsidRPr="00115C02" w:rsidRDefault="00B775F4" w:rsidP="00115C02">
      <w:pPr>
        <w:ind w:left="567" w:right="539"/>
        <w:rPr>
          <w:rFonts w:cs="Tahoma"/>
          <w:bCs/>
          <w:i/>
          <w:iCs/>
          <w:szCs w:val="22"/>
        </w:rPr>
      </w:pPr>
      <w:r w:rsidRPr="00115C02">
        <w:rPr>
          <w:rFonts w:cs="Tahoma"/>
          <w:bCs/>
          <w:i/>
          <w:iCs/>
          <w:szCs w:val="22"/>
        </w:rPr>
        <w:t xml:space="preserve">IV. Por razones de seguridad nacional y salubridad general, o para proteger los derechos de terceros, se requiera su publicación, o </w:t>
      </w:r>
    </w:p>
    <w:p w14:paraId="0EFED820" w14:textId="77777777" w:rsidR="00B775F4" w:rsidRPr="00115C02" w:rsidRDefault="00B775F4" w:rsidP="00115C02">
      <w:pPr>
        <w:ind w:left="567" w:right="539"/>
        <w:rPr>
          <w:rFonts w:cs="Tahoma"/>
          <w:bCs/>
          <w:i/>
          <w:iCs/>
          <w:szCs w:val="22"/>
        </w:rPr>
      </w:pPr>
      <w:r w:rsidRPr="00115C02">
        <w:rPr>
          <w:rFonts w:cs="Tahoma"/>
          <w:bCs/>
          <w:i/>
          <w:iCs/>
          <w:szCs w:val="22"/>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1B60915" w14:textId="77777777" w:rsidR="00B775F4" w:rsidRPr="00115C02" w:rsidRDefault="00B775F4" w:rsidP="00115C02">
      <w:pPr>
        <w:ind w:left="567" w:right="539"/>
        <w:rPr>
          <w:rFonts w:cs="Tahoma"/>
          <w:bCs/>
          <w:i/>
          <w:iCs/>
          <w:szCs w:val="22"/>
        </w:rPr>
      </w:pPr>
      <w:r w:rsidRPr="00115C02">
        <w:rPr>
          <w:rFonts w:cs="Tahoma"/>
          <w:bCs/>
          <w:i/>
          <w:iCs/>
          <w:szCs w:val="22"/>
        </w:rPr>
        <w:t>…”</w:t>
      </w:r>
    </w:p>
    <w:p w14:paraId="258B080D" w14:textId="77777777" w:rsidR="00B775F4" w:rsidRPr="00115C02" w:rsidRDefault="00B775F4" w:rsidP="00115C02">
      <w:pPr>
        <w:ind w:right="-93"/>
        <w:rPr>
          <w:rFonts w:cs="Tahoma"/>
          <w:bCs/>
          <w:iCs/>
          <w:szCs w:val="22"/>
        </w:rPr>
      </w:pPr>
      <w:r w:rsidRPr="00115C02">
        <w:rPr>
          <w:rFonts w:cs="Tahoma"/>
          <w:bCs/>
          <w:iCs/>
          <w:szCs w:val="22"/>
        </w:rPr>
        <w:lastRenderedPageBreak/>
        <w:t>Situación que retoma de manera similar la Ley Estatal de Transparencia, en los artículos 143, fracción I, 147 y 148, que señalan:</w:t>
      </w:r>
    </w:p>
    <w:p w14:paraId="61C08FC5" w14:textId="77777777" w:rsidR="00B775F4" w:rsidRPr="00115C02" w:rsidRDefault="00B775F4" w:rsidP="00115C02">
      <w:pPr>
        <w:ind w:right="-93"/>
        <w:rPr>
          <w:rFonts w:cs="Tahoma"/>
          <w:bCs/>
          <w:iCs/>
          <w:szCs w:val="22"/>
        </w:rPr>
      </w:pPr>
    </w:p>
    <w:p w14:paraId="3358697C" w14:textId="77777777" w:rsidR="00B775F4" w:rsidRPr="00115C02" w:rsidRDefault="00B775F4" w:rsidP="00115C02">
      <w:pPr>
        <w:ind w:left="567" w:right="539"/>
        <w:rPr>
          <w:rFonts w:cs="Tahoma"/>
          <w:b/>
          <w:bCs/>
          <w:i/>
          <w:iCs/>
          <w:szCs w:val="22"/>
        </w:rPr>
      </w:pPr>
      <w:r w:rsidRPr="00115C02">
        <w:rPr>
          <w:rFonts w:cs="Tahoma"/>
          <w:b/>
          <w:bCs/>
          <w:i/>
          <w:iCs/>
          <w:szCs w:val="22"/>
        </w:rPr>
        <w:t xml:space="preserve">“Artículo 143. </w:t>
      </w:r>
      <w:r w:rsidRPr="00115C02">
        <w:rPr>
          <w:rFonts w:cs="Tahoma"/>
          <w:bCs/>
          <w:i/>
          <w:iCs/>
          <w:szCs w:val="22"/>
        </w:rPr>
        <w:t>Para los efectos de esta Ley se considera información confidencial, la clasificada como tal, de manera permanente, por su naturaleza, cuando:</w:t>
      </w:r>
      <w:r w:rsidRPr="00115C02">
        <w:rPr>
          <w:rFonts w:cs="Tahoma"/>
          <w:b/>
          <w:bCs/>
          <w:i/>
          <w:iCs/>
          <w:szCs w:val="22"/>
        </w:rPr>
        <w:t xml:space="preserve"> </w:t>
      </w:r>
    </w:p>
    <w:p w14:paraId="61D3899E" w14:textId="77777777" w:rsidR="00B775F4" w:rsidRPr="00115C02" w:rsidRDefault="00B775F4" w:rsidP="00115C02">
      <w:pPr>
        <w:ind w:left="567" w:right="539"/>
        <w:rPr>
          <w:rFonts w:cs="Tahoma"/>
          <w:b/>
          <w:bCs/>
          <w:i/>
          <w:iCs/>
          <w:szCs w:val="22"/>
        </w:rPr>
      </w:pPr>
    </w:p>
    <w:p w14:paraId="0B536EDC" w14:textId="77777777" w:rsidR="00B775F4" w:rsidRPr="00115C02" w:rsidRDefault="00B775F4" w:rsidP="00115C02">
      <w:pPr>
        <w:ind w:left="567" w:right="539"/>
        <w:rPr>
          <w:rFonts w:cs="Tahoma"/>
          <w:bCs/>
          <w:i/>
          <w:iCs/>
          <w:szCs w:val="22"/>
        </w:rPr>
      </w:pPr>
      <w:r w:rsidRPr="00115C02">
        <w:rPr>
          <w:rFonts w:cs="Tahoma"/>
          <w:bCs/>
          <w:i/>
          <w:iCs/>
          <w:szCs w:val="22"/>
        </w:rPr>
        <w:t>I. Se refiera a la información privada y los datos personales concernientes a una persona física o jurídica colectiva identificada o identificable;</w:t>
      </w:r>
    </w:p>
    <w:p w14:paraId="1AD09616" w14:textId="77777777" w:rsidR="00B775F4" w:rsidRPr="00115C02" w:rsidRDefault="00B775F4" w:rsidP="00115C02">
      <w:pPr>
        <w:ind w:left="567" w:right="539"/>
        <w:rPr>
          <w:rFonts w:cs="Tahoma"/>
          <w:bCs/>
          <w:i/>
          <w:iCs/>
          <w:szCs w:val="22"/>
        </w:rPr>
      </w:pPr>
      <w:r w:rsidRPr="00115C02">
        <w:rPr>
          <w:rFonts w:cs="Tahoma"/>
          <w:bCs/>
          <w:i/>
          <w:iCs/>
          <w:szCs w:val="22"/>
        </w:rPr>
        <w:t>…</w:t>
      </w:r>
    </w:p>
    <w:p w14:paraId="4F1A8B41" w14:textId="77777777" w:rsidR="00B775F4" w:rsidRPr="00115C02" w:rsidRDefault="00B775F4" w:rsidP="00115C02">
      <w:pPr>
        <w:ind w:left="567" w:right="539"/>
        <w:rPr>
          <w:rFonts w:cs="Tahoma"/>
          <w:bCs/>
          <w:i/>
          <w:iCs/>
          <w:szCs w:val="22"/>
        </w:rPr>
      </w:pPr>
      <w:r w:rsidRPr="00115C02">
        <w:rPr>
          <w:rFonts w:cs="Tahoma"/>
          <w:b/>
          <w:bCs/>
          <w:i/>
          <w:iCs/>
          <w:szCs w:val="22"/>
        </w:rPr>
        <w:t>Artículo 147.</w:t>
      </w:r>
      <w:r w:rsidRPr="00115C02">
        <w:rPr>
          <w:rFonts w:cs="Tahoma"/>
          <w:bCs/>
          <w:i/>
          <w:iCs/>
          <w:szCs w:val="22"/>
        </w:rPr>
        <w:t xml:space="preserve"> Para que los sujetos obligados puedan permitir el acceso a información confidencial requieren obtener el consentimiento de los particulares titulares de la información. </w:t>
      </w:r>
    </w:p>
    <w:p w14:paraId="485D1E78" w14:textId="77777777" w:rsidR="00B775F4" w:rsidRPr="00115C02" w:rsidRDefault="00B775F4" w:rsidP="00115C02">
      <w:pPr>
        <w:ind w:left="567" w:right="539"/>
        <w:rPr>
          <w:rFonts w:cs="Tahoma"/>
          <w:bCs/>
          <w:i/>
          <w:iCs/>
          <w:szCs w:val="22"/>
        </w:rPr>
      </w:pPr>
    </w:p>
    <w:p w14:paraId="3766C3FA" w14:textId="77777777" w:rsidR="00B775F4" w:rsidRPr="00115C02" w:rsidRDefault="00B775F4" w:rsidP="00115C02">
      <w:pPr>
        <w:ind w:left="567" w:right="539"/>
        <w:rPr>
          <w:rFonts w:cs="Tahoma"/>
          <w:bCs/>
          <w:i/>
          <w:iCs/>
          <w:szCs w:val="22"/>
        </w:rPr>
      </w:pPr>
      <w:r w:rsidRPr="00115C02">
        <w:rPr>
          <w:rFonts w:cs="Tahoma"/>
          <w:b/>
          <w:bCs/>
          <w:i/>
          <w:iCs/>
          <w:szCs w:val="22"/>
        </w:rPr>
        <w:t xml:space="preserve">Artículo 148. </w:t>
      </w:r>
      <w:r w:rsidRPr="00115C02">
        <w:rPr>
          <w:rFonts w:cs="Tahoma"/>
          <w:bCs/>
          <w:i/>
          <w:iCs/>
          <w:szCs w:val="22"/>
        </w:rPr>
        <w:t xml:space="preserve">No se requerirá el consentimiento del titular de la información confidencial cuando: </w:t>
      </w:r>
    </w:p>
    <w:p w14:paraId="7C791440" w14:textId="77777777" w:rsidR="00B775F4" w:rsidRPr="00115C02" w:rsidRDefault="00B775F4" w:rsidP="00115C02">
      <w:pPr>
        <w:ind w:left="567" w:right="539"/>
        <w:rPr>
          <w:rFonts w:cs="Tahoma"/>
          <w:bCs/>
          <w:i/>
          <w:iCs/>
          <w:szCs w:val="22"/>
        </w:rPr>
      </w:pPr>
      <w:r w:rsidRPr="00115C02">
        <w:rPr>
          <w:rFonts w:cs="Tahoma"/>
          <w:bCs/>
          <w:i/>
          <w:iCs/>
          <w:szCs w:val="22"/>
        </w:rPr>
        <w:t xml:space="preserve">I. La información se encuentre en registros públicos o fuentes de acceso público; </w:t>
      </w:r>
    </w:p>
    <w:p w14:paraId="4C0AD190" w14:textId="77777777" w:rsidR="00B775F4" w:rsidRPr="00115C02" w:rsidRDefault="00B775F4" w:rsidP="00115C02">
      <w:pPr>
        <w:ind w:left="567" w:right="539"/>
        <w:rPr>
          <w:rFonts w:cs="Tahoma"/>
          <w:bCs/>
          <w:i/>
          <w:iCs/>
          <w:szCs w:val="22"/>
        </w:rPr>
      </w:pPr>
      <w:r w:rsidRPr="00115C02">
        <w:rPr>
          <w:rFonts w:cs="Tahoma"/>
          <w:bCs/>
          <w:i/>
          <w:iCs/>
          <w:szCs w:val="22"/>
        </w:rPr>
        <w:t>II. Por Ley tenga el carácter de pública</w:t>
      </w:r>
    </w:p>
    <w:p w14:paraId="561653F5" w14:textId="77777777" w:rsidR="00B775F4" w:rsidRPr="00115C02" w:rsidRDefault="00B775F4" w:rsidP="00115C02">
      <w:pPr>
        <w:ind w:left="567" w:right="539"/>
        <w:rPr>
          <w:rFonts w:cs="Tahoma"/>
          <w:bCs/>
          <w:i/>
          <w:iCs/>
          <w:szCs w:val="22"/>
        </w:rPr>
      </w:pPr>
      <w:r w:rsidRPr="00115C02">
        <w:rPr>
          <w:rFonts w:cs="Tahoma"/>
          <w:bCs/>
          <w:i/>
          <w:iCs/>
          <w:szCs w:val="22"/>
        </w:rPr>
        <w:t xml:space="preserve">III. Exista una orden judicial; </w:t>
      </w:r>
    </w:p>
    <w:p w14:paraId="319FC542" w14:textId="77777777" w:rsidR="00B775F4" w:rsidRPr="00115C02" w:rsidRDefault="00B775F4" w:rsidP="00115C02">
      <w:pPr>
        <w:ind w:left="567" w:right="539"/>
        <w:rPr>
          <w:rFonts w:cs="Tahoma"/>
          <w:bCs/>
          <w:i/>
          <w:iCs/>
          <w:szCs w:val="22"/>
        </w:rPr>
      </w:pPr>
      <w:r w:rsidRPr="00115C02">
        <w:rPr>
          <w:rFonts w:cs="Tahoma"/>
          <w:bCs/>
          <w:i/>
          <w:iCs/>
          <w:szCs w:val="22"/>
        </w:rPr>
        <w:t xml:space="preserve">IV. Por razones de seguridad pública, o para proteger los derechos de terceros, se requiera su publicación; o </w:t>
      </w:r>
    </w:p>
    <w:p w14:paraId="595F33FD" w14:textId="77777777" w:rsidR="00B775F4" w:rsidRPr="00115C02" w:rsidRDefault="00B775F4" w:rsidP="00115C02">
      <w:pPr>
        <w:ind w:left="567" w:right="539"/>
        <w:rPr>
          <w:rFonts w:cs="Tahoma"/>
          <w:bCs/>
          <w:i/>
          <w:iCs/>
          <w:szCs w:val="22"/>
        </w:rPr>
      </w:pPr>
      <w:r w:rsidRPr="00115C02">
        <w:rPr>
          <w:rFonts w:cs="Tahoma"/>
          <w:bCs/>
          <w:i/>
          <w:iCs/>
          <w:szCs w:val="22"/>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345A67E6" w14:textId="77777777" w:rsidR="00B775F4" w:rsidRPr="00115C02" w:rsidRDefault="00B775F4" w:rsidP="00115C02">
      <w:pPr>
        <w:ind w:left="567" w:right="539"/>
        <w:rPr>
          <w:rFonts w:cs="Tahoma"/>
          <w:bCs/>
          <w:i/>
          <w:iCs/>
          <w:szCs w:val="22"/>
        </w:rPr>
      </w:pPr>
      <w:r w:rsidRPr="00115C02">
        <w:rPr>
          <w:rFonts w:cs="Tahoma"/>
          <w:bCs/>
          <w:i/>
          <w:iCs/>
          <w:szCs w:val="22"/>
        </w:rPr>
        <w:t>…”</w:t>
      </w:r>
    </w:p>
    <w:p w14:paraId="0B50A71E" w14:textId="77777777" w:rsidR="00B775F4" w:rsidRPr="00115C02" w:rsidRDefault="00B775F4" w:rsidP="00115C02">
      <w:pPr>
        <w:ind w:right="-93"/>
        <w:rPr>
          <w:rFonts w:cs="Tahoma"/>
          <w:bCs/>
          <w:i/>
          <w:iCs/>
          <w:szCs w:val="22"/>
        </w:rPr>
      </w:pPr>
    </w:p>
    <w:p w14:paraId="3027E518" w14:textId="77777777" w:rsidR="00B775F4" w:rsidRPr="00115C02" w:rsidRDefault="00B775F4" w:rsidP="00115C02">
      <w:pPr>
        <w:ind w:right="-93"/>
        <w:rPr>
          <w:rFonts w:cs="Tahoma"/>
          <w:bCs/>
          <w:iCs/>
          <w:szCs w:val="22"/>
          <w:lang w:val="es-ES"/>
        </w:rPr>
      </w:pPr>
      <w:r w:rsidRPr="00115C02">
        <w:rPr>
          <w:rFonts w:cs="Tahoma"/>
          <w:bCs/>
          <w:iCs/>
          <w:szCs w:val="22"/>
          <w:lang w:val="es-ES"/>
        </w:rPr>
        <w:lastRenderedPageBreak/>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058C903B" w14:textId="77777777" w:rsidR="00B775F4" w:rsidRPr="00115C02" w:rsidRDefault="00B775F4" w:rsidP="00115C02">
      <w:pPr>
        <w:ind w:right="-93"/>
        <w:rPr>
          <w:rFonts w:cs="Tahoma"/>
          <w:bCs/>
          <w:iCs/>
          <w:szCs w:val="22"/>
          <w:lang w:val="es-ES"/>
        </w:rPr>
      </w:pPr>
    </w:p>
    <w:p w14:paraId="7C85D7FC" w14:textId="77777777" w:rsidR="00B775F4" w:rsidRPr="00115C02" w:rsidRDefault="00B775F4" w:rsidP="00115C02">
      <w:pPr>
        <w:ind w:right="-93"/>
        <w:rPr>
          <w:rFonts w:cs="Tahoma"/>
          <w:bCs/>
          <w:iCs/>
          <w:szCs w:val="22"/>
          <w:lang w:val="es-ES"/>
        </w:rPr>
      </w:pPr>
      <w:r w:rsidRPr="00115C02">
        <w:rPr>
          <w:rFonts w:cs="Tahoma"/>
          <w:bCs/>
          <w:iCs/>
          <w:szCs w:val="22"/>
          <w:lang w:val="es-E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5BBD35C" w14:textId="77777777" w:rsidR="00B775F4" w:rsidRPr="00115C02" w:rsidRDefault="00B775F4" w:rsidP="00115C02">
      <w:pPr>
        <w:ind w:right="-93"/>
        <w:rPr>
          <w:rFonts w:cs="Tahoma"/>
          <w:bCs/>
          <w:iCs/>
          <w:szCs w:val="22"/>
          <w:lang w:val="es-ES"/>
        </w:rPr>
      </w:pPr>
    </w:p>
    <w:p w14:paraId="01A85129" w14:textId="77777777" w:rsidR="00B775F4" w:rsidRPr="00115C02" w:rsidRDefault="00B775F4" w:rsidP="00115C02">
      <w:pPr>
        <w:ind w:right="-93"/>
        <w:rPr>
          <w:rFonts w:cs="Tahoma"/>
          <w:bCs/>
          <w:iCs/>
          <w:szCs w:val="22"/>
          <w:lang w:val="es-ES"/>
        </w:rPr>
      </w:pPr>
      <w:r w:rsidRPr="00115C02">
        <w:rPr>
          <w:rFonts w:cs="Tahoma"/>
          <w:bCs/>
          <w:iCs/>
          <w:szCs w:val="22"/>
          <w:lang w:val="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313E321D" w14:textId="77777777" w:rsidR="00B775F4" w:rsidRPr="00115C02" w:rsidRDefault="00B775F4" w:rsidP="00115C02">
      <w:pPr>
        <w:ind w:right="-93"/>
        <w:rPr>
          <w:rFonts w:cs="Tahoma"/>
          <w:bCs/>
          <w:iCs/>
          <w:szCs w:val="22"/>
          <w:lang w:val="es-ES"/>
        </w:rPr>
      </w:pPr>
    </w:p>
    <w:p w14:paraId="3A15606C" w14:textId="77777777" w:rsidR="00B775F4" w:rsidRPr="00115C02" w:rsidRDefault="00B775F4" w:rsidP="00115C02">
      <w:pPr>
        <w:ind w:right="-93"/>
        <w:rPr>
          <w:rFonts w:cs="Tahoma"/>
          <w:bCs/>
          <w:iCs/>
          <w:szCs w:val="22"/>
          <w:lang w:val="es-ES"/>
        </w:rPr>
      </w:pPr>
      <w:r w:rsidRPr="00115C02">
        <w:rPr>
          <w:rFonts w:cs="Tahoma"/>
          <w:bCs/>
          <w:iCs/>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6120E510" w14:textId="77777777" w:rsidR="00B775F4" w:rsidRPr="00115C02" w:rsidRDefault="00B775F4" w:rsidP="00115C02">
      <w:pPr>
        <w:ind w:right="-93"/>
        <w:rPr>
          <w:rFonts w:cs="Tahoma"/>
          <w:bCs/>
          <w:iCs/>
          <w:szCs w:val="22"/>
          <w:lang w:val="es-ES"/>
        </w:rPr>
      </w:pPr>
    </w:p>
    <w:p w14:paraId="46008675" w14:textId="77777777" w:rsidR="00B775F4" w:rsidRPr="00115C02" w:rsidRDefault="00B775F4" w:rsidP="00115C02">
      <w:pPr>
        <w:numPr>
          <w:ilvl w:val="0"/>
          <w:numId w:val="16"/>
        </w:numPr>
        <w:ind w:right="-93"/>
        <w:rPr>
          <w:rFonts w:cs="Tahoma"/>
          <w:bCs/>
          <w:iCs/>
          <w:szCs w:val="22"/>
          <w:lang w:val="es-ES"/>
        </w:rPr>
      </w:pPr>
      <w:r w:rsidRPr="00115C02">
        <w:rPr>
          <w:rFonts w:cs="Tahoma"/>
          <w:bCs/>
          <w:iCs/>
          <w:szCs w:val="22"/>
          <w:lang w:val="es-ES"/>
        </w:rPr>
        <w:lastRenderedPageBreak/>
        <w:t xml:space="preserve">Se trate de datos personales, esto es, información concerniente a una persona física y que ésta sea identificada o identificable o bien, sea aquella que refiera aspectos de la vida privada o íntima de las personas. </w:t>
      </w:r>
    </w:p>
    <w:p w14:paraId="1D3302B5" w14:textId="77777777" w:rsidR="00B775F4" w:rsidRPr="00115C02" w:rsidRDefault="00B775F4" w:rsidP="00115C02">
      <w:pPr>
        <w:ind w:right="-93"/>
        <w:rPr>
          <w:rFonts w:cs="Tahoma"/>
          <w:bCs/>
          <w:iCs/>
          <w:szCs w:val="22"/>
          <w:lang w:val="es-ES"/>
        </w:rPr>
      </w:pPr>
    </w:p>
    <w:p w14:paraId="48FBA92D" w14:textId="77777777" w:rsidR="00B775F4" w:rsidRPr="00115C02" w:rsidRDefault="00B775F4" w:rsidP="00115C02">
      <w:pPr>
        <w:numPr>
          <w:ilvl w:val="0"/>
          <w:numId w:val="16"/>
        </w:numPr>
        <w:ind w:right="-93"/>
        <w:rPr>
          <w:rFonts w:cs="Tahoma"/>
          <w:bCs/>
          <w:iCs/>
          <w:szCs w:val="22"/>
          <w:lang w:val="es-ES"/>
        </w:rPr>
      </w:pPr>
      <w:r w:rsidRPr="00115C02">
        <w:rPr>
          <w:rFonts w:cs="Tahoma"/>
          <w:bCs/>
          <w:iCs/>
          <w:szCs w:val="22"/>
          <w:lang w:val="es-ES"/>
        </w:rPr>
        <w:t xml:space="preserve">Para la difusión de los datos, se requiera el consentimiento del titular. </w:t>
      </w:r>
    </w:p>
    <w:p w14:paraId="799611DD" w14:textId="77777777" w:rsidR="00B775F4" w:rsidRPr="00115C02" w:rsidRDefault="00B775F4" w:rsidP="00115C02">
      <w:pPr>
        <w:ind w:right="-93"/>
        <w:rPr>
          <w:rFonts w:cs="Tahoma"/>
          <w:bCs/>
          <w:iCs/>
          <w:szCs w:val="22"/>
        </w:rPr>
      </w:pPr>
    </w:p>
    <w:p w14:paraId="0D38486B" w14:textId="77777777" w:rsidR="00B775F4" w:rsidRPr="00115C02" w:rsidRDefault="00B775F4" w:rsidP="00115C02">
      <w:pPr>
        <w:ind w:right="-93"/>
        <w:rPr>
          <w:rFonts w:cs="Tahoma"/>
          <w:bCs/>
          <w:iCs/>
          <w:szCs w:val="22"/>
          <w:lang w:val="es-ES"/>
        </w:rPr>
      </w:pPr>
      <w:r w:rsidRPr="00115C02">
        <w:rPr>
          <w:rFonts w:cs="Tahoma"/>
          <w:bCs/>
          <w:iCs/>
          <w:szCs w:val="22"/>
          <w:lang w:val="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115C02">
        <w:rPr>
          <w:rFonts w:cs="Tahoma"/>
          <w:b/>
          <w:bCs/>
          <w:iCs/>
          <w:szCs w:val="22"/>
          <w:lang w:val="es-ES"/>
        </w:rPr>
        <w:t>datos personales corresponden a la información concerniente a una persona física identificada o identificable</w:t>
      </w:r>
      <w:r w:rsidRPr="00115C02">
        <w:rPr>
          <w:rFonts w:cs="Tahoma"/>
          <w:bCs/>
          <w:iCs/>
          <w:szCs w:val="22"/>
          <w:lang w:val="es-ES"/>
        </w:rPr>
        <w:t>.</w:t>
      </w:r>
    </w:p>
    <w:p w14:paraId="433EF189" w14:textId="77777777" w:rsidR="00B775F4" w:rsidRPr="00115C02" w:rsidRDefault="00B775F4" w:rsidP="00115C02">
      <w:pPr>
        <w:ind w:right="-93"/>
        <w:rPr>
          <w:rFonts w:cs="Tahoma"/>
          <w:bCs/>
          <w:iCs/>
          <w:szCs w:val="22"/>
          <w:lang w:val="es-ES"/>
        </w:rPr>
      </w:pPr>
    </w:p>
    <w:p w14:paraId="60C4E53E" w14:textId="77777777" w:rsidR="00B775F4" w:rsidRPr="00115C02" w:rsidRDefault="00B775F4" w:rsidP="00115C02">
      <w:pPr>
        <w:ind w:right="-93"/>
        <w:rPr>
          <w:rFonts w:cs="Tahoma"/>
          <w:bCs/>
          <w:iCs/>
          <w:szCs w:val="22"/>
          <w:lang w:val="es-ES"/>
        </w:rPr>
      </w:pPr>
      <w:bookmarkStart w:id="29" w:name="_Hlk171521074"/>
      <w:r w:rsidRPr="00115C02">
        <w:rPr>
          <w:rFonts w:cs="Tahoma"/>
          <w:bCs/>
          <w:iCs/>
          <w:szCs w:val="22"/>
          <w:lang w:val="es-ES"/>
        </w:rPr>
        <w:t>Por otra parte, la definición de un dato personal, en palabras de D</w:t>
      </w:r>
      <w:r w:rsidRPr="00115C02">
        <w:rPr>
          <w:rFonts w:cs="Tahoma"/>
          <w:bCs/>
          <w:iCs/>
          <w:szCs w:val="22"/>
        </w:rPr>
        <w:t xml:space="preserve">avara, Isabel; Barco, Gregorio, Barco; y Cervantes, Alexis (2019), en el “Diccionario de Protección de Datos Personales Conceptos Fundamentales” (p. 211), consta de cuatro elementos, a saber: a) que se refiera a cualquier tipo de información, b) que concierna a una persona, c) que se refiera a una persona física y d) que toda esta información lo haga identificada o identificable. </w:t>
      </w:r>
    </w:p>
    <w:p w14:paraId="7C9B5882" w14:textId="77777777" w:rsidR="00B775F4" w:rsidRPr="00115C02" w:rsidRDefault="00B775F4" w:rsidP="00115C02">
      <w:pPr>
        <w:ind w:right="-93"/>
        <w:rPr>
          <w:rFonts w:cs="Tahoma"/>
          <w:bCs/>
          <w:iCs/>
          <w:szCs w:val="22"/>
          <w:lang w:val="es-ES"/>
        </w:rPr>
      </w:pPr>
    </w:p>
    <w:p w14:paraId="6E9F5D06" w14:textId="1D58E4C2" w:rsidR="00B775F4" w:rsidRPr="00115C02" w:rsidRDefault="00B775F4" w:rsidP="00115C02">
      <w:pPr>
        <w:ind w:right="-93"/>
        <w:rPr>
          <w:rFonts w:cs="Tahoma"/>
          <w:bCs/>
          <w:iCs/>
          <w:szCs w:val="22"/>
          <w:lang w:val="es-ES"/>
        </w:rPr>
      </w:pPr>
      <w:r w:rsidRPr="00115C02">
        <w:rPr>
          <w:rFonts w:cs="Tahoma"/>
          <w:bCs/>
          <w:iCs/>
          <w:szCs w:val="22"/>
        </w:rPr>
        <w:t xml:space="preserve">Situación que toma relevancia, púes el apartado ¿Qué son los datos personales?, de la página oficial de este Instituto (consultada en la liga </w:t>
      </w:r>
      <w:hyperlink r:id="rId19" w:history="1">
        <w:r w:rsidRPr="00115C02">
          <w:rPr>
            <w:rStyle w:val="Hipervnculo"/>
            <w:rFonts w:cs="Tahoma"/>
            <w:bCs/>
            <w:iCs/>
            <w:color w:val="auto"/>
            <w:szCs w:val="22"/>
          </w:rPr>
          <w:t>https://www.infoem.org.mx/es/contenido/datos-personales</w:t>
        </w:r>
      </w:hyperlink>
      <w:r w:rsidRPr="00115C02">
        <w:rPr>
          <w:rFonts w:cs="Tahoma"/>
          <w:bCs/>
          <w:iCs/>
          <w:szCs w:val="22"/>
        </w:rPr>
        <w:t xml:space="preserve">, </w:t>
      </w:r>
      <w:r w:rsidR="00887944" w:rsidRPr="00115C02">
        <w:rPr>
          <w:rFonts w:cs="Tahoma"/>
          <w:bCs/>
          <w:iCs/>
          <w:szCs w:val="22"/>
        </w:rPr>
        <w:t>seis</w:t>
      </w:r>
      <w:r w:rsidRPr="00115C02">
        <w:rPr>
          <w:rFonts w:cs="Tahoma"/>
          <w:bCs/>
          <w:iCs/>
          <w:szCs w:val="22"/>
        </w:rPr>
        <w:t xml:space="preserve"> de </w:t>
      </w:r>
      <w:r w:rsidR="00887944" w:rsidRPr="00115C02">
        <w:rPr>
          <w:rFonts w:cs="Tahoma"/>
          <w:bCs/>
          <w:iCs/>
          <w:szCs w:val="22"/>
        </w:rPr>
        <w:t xml:space="preserve">noviembre </w:t>
      </w:r>
      <w:r w:rsidRPr="00115C02">
        <w:rPr>
          <w:rFonts w:cs="Tahoma"/>
          <w:bCs/>
          <w:iCs/>
          <w:szCs w:val="22"/>
        </w:rPr>
        <w:t>de dos mil veinticuatro), precisa como una</w:t>
      </w:r>
      <w:bookmarkEnd w:id="29"/>
      <w:r w:rsidRPr="00115C02">
        <w:rPr>
          <w:rFonts w:cs="Tahoma"/>
          <w:bCs/>
          <w:iCs/>
          <w:szCs w:val="22"/>
          <w:lang w:val="es-ES"/>
        </w:rPr>
        <w:t xml:space="preserve"> categoría de dato personal, aquellos relacionados con procedimientos administrativos y jurisdiccionales, que corresponden a toda aquella información relacionada íntimamente a una persona, relacionada con procedimientos administrativos o juicios en materia laboral, civil, penal, fiscal, mercantil o cualquier otra rama del derecho.</w:t>
      </w:r>
    </w:p>
    <w:p w14:paraId="6212B702" w14:textId="7F49B37B" w:rsidR="00B775F4" w:rsidRPr="00115C02" w:rsidRDefault="00B775F4" w:rsidP="00115C02">
      <w:pPr>
        <w:ind w:right="-93"/>
        <w:rPr>
          <w:rFonts w:cs="Tahoma"/>
          <w:bCs/>
          <w:szCs w:val="22"/>
          <w:lang w:val="es-ES"/>
        </w:rPr>
      </w:pPr>
      <w:r w:rsidRPr="00115C02">
        <w:rPr>
          <w:rFonts w:cs="Tahoma"/>
          <w:bCs/>
          <w:szCs w:val="22"/>
          <w:lang w:val="es-ES"/>
        </w:rPr>
        <w:lastRenderedPageBreak/>
        <w:t>En ese orden de ideas, en la fracción II, del artículo 6° de la Constitución Política de los Estados Unidos Mexicanos, se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303A012" w14:textId="77777777" w:rsidR="00B775F4" w:rsidRPr="00115C02" w:rsidRDefault="00B775F4" w:rsidP="00115C02">
      <w:pPr>
        <w:ind w:right="-93"/>
        <w:rPr>
          <w:rFonts w:cs="Tahoma"/>
          <w:bCs/>
          <w:szCs w:val="22"/>
          <w:lang w:val="es-ES"/>
        </w:rPr>
      </w:pPr>
    </w:p>
    <w:p w14:paraId="3D208BEF" w14:textId="77777777" w:rsidR="00B775F4" w:rsidRPr="00115C02" w:rsidRDefault="00B775F4" w:rsidP="00115C02">
      <w:pPr>
        <w:ind w:right="-93"/>
        <w:rPr>
          <w:rFonts w:cs="Tahoma"/>
          <w:bCs/>
          <w:szCs w:val="22"/>
          <w:lang w:val="es-ES"/>
        </w:rPr>
      </w:pPr>
      <w:r w:rsidRPr="00115C02">
        <w:rPr>
          <w:rFonts w:cs="Tahoma"/>
          <w:bCs/>
          <w:szCs w:val="22"/>
          <w:lang w:val="es-ES"/>
        </w:rPr>
        <w:t>En ese orden de ideas, se desprende que la simple afirmación o negación de la existencia de alguna imputación, averiguación previa o carpeta de investigación, en contra de una persona identificada, como lo es en el presente caso, constituye información de carácter confidencial que afectaría su esfera privada. Además, en el caso, de que Ministerio Público estuviera reuniendo información sobre la configuración de algún hecho delictivo, en el cual sea probable responsable es la persona referida y aún no han llamado a comparecer a este último, posibilitaría, en su caso, conocer que no ha reunido suficientes elementos para señalarlo como imputado; lo cual iría en contra de la normatividad aplicable, toda vez que el quejoso no puede conocer de la investigación, sino hasta que se le acredite con dicho carácter.</w:t>
      </w:r>
    </w:p>
    <w:p w14:paraId="24A52EEA" w14:textId="77777777" w:rsidR="00B775F4" w:rsidRPr="00115C02" w:rsidRDefault="00B775F4" w:rsidP="00115C02">
      <w:pPr>
        <w:ind w:right="-93"/>
        <w:rPr>
          <w:rFonts w:cs="Tahoma"/>
          <w:bCs/>
          <w:szCs w:val="22"/>
          <w:lang w:val="es-ES"/>
        </w:rPr>
      </w:pPr>
    </w:p>
    <w:p w14:paraId="70057E61" w14:textId="77777777" w:rsidR="00B775F4" w:rsidRPr="00115C02" w:rsidRDefault="00B775F4" w:rsidP="00115C02">
      <w:pPr>
        <w:ind w:right="-93"/>
        <w:rPr>
          <w:rFonts w:cs="Tahoma"/>
          <w:bCs/>
          <w:szCs w:val="22"/>
          <w:lang w:val="es-ES"/>
        </w:rPr>
      </w:pPr>
      <w:r w:rsidRPr="00115C02">
        <w:rPr>
          <w:rFonts w:cs="Tahoma"/>
          <w:bCs/>
          <w:szCs w:val="22"/>
          <w:lang w:val="es-ES"/>
        </w:rPr>
        <w:t xml:space="preserve">Aunado a ello, proporcionar dicho pronunciamiento [sobre la existencia o no de la información] podría vulnerar su derecho a la presunción de inocencia y honor, pues la difusión de dicha información, traería consigo que la sociedad pudiera juzgar de manera a priori sobre la persona, en actos o responsabilidad que ni siquiera han sido determinados por el Ministerio Público como constitutivos de delitos. </w:t>
      </w:r>
    </w:p>
    <w:p w14:paraId="0A60C6B3" w14:textId="63B54E0A" w:rsidR="00B775F4" w:rsidRPr="00115C02" w:rsidRDefault="00B775F4" w:rsidP="00115C02">
      <w:pPr>
        <w:ind w:right="-93"/>
        <w:rPr>
          <w:rFonts w:cs="Tahoma"/>
          <w:bCs/>
          <w:iCs/>
          <w:szCs w:val="22"/>
        </w:rPr>
      </w:pPr>
      <w:r w:rsidRPr="00115C02">
        <w:rPr>
          <w:rFonts w:cs="Tahoma"/>
          <w:bCs/>
          <w:iCs/>
          <w:szCs w:val="22"/>
        </w:rPr>
        <w:lastRenderedPageBreak/>
        <w:t>En ese tenor, se advierte que difundir información de una persona concreta en un asunto donde se le haya reconocido el carácter de imputado o se le esté investigando se traduciría en un daño directo en su presunción de inocencia.</w:t>
      </w:r>
    </w:p>
    <w:p w14:paraId="3DB38A4F" w14:textId="77777777" w:rsidR="00B775F4" w:rsidRPr="00115C02" w:rsidRDefault="00B775F4" w:rsidP="00115C02">
      <w:pPr>
        <w:ind w:right="-93"/>
        <w:rPr>
          <w:rFonts w:cs="Tahoma"/>
          <w:bCs/>
          <w:iCs/>
          <w:szCs w:val="22"/>
        </w:rPr>
      </w:pPr>
    </w:p>
    <w:p w14:paraId="2BCDC4E7" w14:textId="020620D5" w:rsidR="00B775F4" w:rsidRPr="00115C02" w:rsidRDefault="00B775F4" w:rsidP="00115C02">
      <w:pPr>
        <w:ind w:right="-93"/>
        <w:rPr>
          <w:rFonts w:cs="Tahoma"/>
          <w:bCs/>
          <w:iCs/>
          <w:szCs w:val="22"/>
        </w:rPr>
      </w:pPr>
      <w:r w:rsidRPr="00115C02">
        <w:rPr>
          <w:rFonts w:cs="Tahoma"/>
          <w:bCs/>
          <w:iCs/>
          <w:szCs w:val="22"/>
        </w:rPr>
        <w:t>Asimismo, afectaría su derecho al honor, toda vez que, en el caso analizado, proporcionar la información traería como consecuencia afectar la reputación de las personas señaladas en la solicitud, dado que la sociedad podría saber que se está llevando una indagación en su contra.</w:t>
      </w:r>
    </w:p>
    <w:p w14:paraId="1007A158" w14:textId="77777777" w:rsidR="00B775F4" w:rsidRPr="00115C02" w:rsidRDefault="00B775F4" w:rsidP="00115C02">
      <w:pPr>
        <w:ind w:right="-93"/>
        <w:rPr>
          <w:rFonts w:cs="Tahoma"/>
          <w:bCs/>
          <w:iCs/>
          <w:szCs w:val="22"/>
        </w:rPr>
      </w:pPr>
    </w:p>
    <w:p w14:paraId="0FC57521" w14:textId="77777777" w:rsidR="00B775F4" w:rsidRPr="00115C02" w:rsidRDefault="00B775F4" w:rsidP="00115C02">
      <w:pPr>
        <w:ind w:right="-93"/>
        <w:rPr>
          <w:rFonts w:cs="Tahoma"/>
          <w:bCs/>
          <w:iCs/>
          <w:szCs w:val="22"/>
          <w:lang w:val="es-ES"/>
        </w:rPr>
      </w:pPr>
      <w:r w:rsidRPr="00115C02">
        <w:rPr>
          <w:rFonts w:cs="Tahoma"/>
          <w:bCs/>
          <w:iCs/>
          <w:szCs w:val="22"/>
          <w:lang w:val="es-ES"/>
        </w:rPr>
        <w:t xml:space="preserve">Sobre dicha circunstancia, el segundo párrafo, del artículo 17, de la Constitución Política de los Estados Unidos Mexicanos dispone que, toda persona tiene derecho a que se le administre justicia por tribunales que estarán expeditos para impartirla en los plazos y términos que fijen las leyes, emitiendo sus resoluciones de manera pronta, completa e imparcial. </w:t>
      </w:r>
    </w:p>
    <w:p w14:paraId="252B2365" w14:textId="77777777" w:rsidR="00B775F4" w:rsidRPr="00115C02" w:rsidRDefault="00B775F4" w:rsidP="00115C02">
      <w:pPr>
        <w:ind w:right="-93"/>
        <w:rPr>
          <w:rFonts w:cs="Tahoma"/>
          <w:bCs/>
          <w:iCs/>
          <w:szCs w:val="22"/>
          <w:lang w:val="es-ES"/>
        </w:rPr>
      </w:pPr>
    </w:p>
    <w:p w14:paraId="02F99A35" w14:textId="77777777" w:rsidR="00B775F4" w:rsidRPr="00115C02" w:rsidRDefault="00B775F4" w:rsidP="00115C02">
      <w:pPr>
        <w:ind w:right="-93"/>
        <w:rPr>
          <w:rFonts w:cs="Tahoma"/>
          <w:bCs/>
          <w:szCs w:val="22"/>
          <w:lang w:val="es-ES"/>
        </w:rPr>
      </w:pPr>
      <w:r w:rsidRPr="00115C02">
        <w:rPr>
          <w:rFonts w:cs="Tahoma"/>
          <w:bCs/>
          <w:iCs/>
          <w:szCs w:val="22"/>
          <w:lang w:val="es-ES"/>
        </w:rPr>
        <w:t>Además</w:t>
      </w:r>
      <w:r w:rsidRPr="00115C02">
        <w:rPr>
          <w:rFonts w:cs="Tahoma"/>
          <w:bCs/>
          <w:szCs w:val="22"/>
        </w:rPr>
        <w:t xml:space="preserve">, </w:t>
      </w:r>
      <w:r w:rsidRPr="00115C02">
        <w:rPr>
          <w:rFonts w:cs="Tahoma"/>
          <w:bCs/>
          <w:szCs w:val="22"/>
          <w:lang w:val="es-ES"/>
        </w:rPr>
        <w:t>el artículo 12 de la Declaración Universal de los Derechos Humanos</w:t>
      </w:r>
      <w:r w:rsidRPr="00115C02">
        <w:rPr>
          <w:rFonts w:cs="Tahoma"/>
          <w:bCs/>
          <w:i/>
          <w:szCs w:val="22"/>
          <w:lang w:val="es-ES"/>
        </w:rPr>
        <w:t xml:space="preserve"> </w:t>
      </w:r>
      <w:r w:rsidRPr="00115C02">
        <w:rPr>
          <w:rFonts w:cs="Tahoma"/>
          <w:bCs/>
          <w:szCs w:val="22"/>
          <w:lang w:val="es-ES"/>
        </w:rPr>
        <w:t xml:space="preserve">prevé que nadie será objeto de injerencias arbitrarias </w:t>
      </w:r>
      <w:r w:rsidRPr="00115C02">
        <w:rPr>
          <w:rFonts w:cs="Tahoma"/>
          <w:b/>
          <w:bCs/>
          <w:szCs w:val="22"/>
          <w:lang w:val="es-ES"/>
        </w:rPr>
        <w:t>en su vida privada, su familia, su domicilio o su correspondencia</w:t>
      </w:r>
      <w:r w:rsidRPr="00115C02">
        <w:rPr>
          <w:rFonts w:cs="Tahoma"/>
          <w:bCs/>
          <w:szCs w:val="22"/>
          <w:lang w:val="es-ES"/>
        </w:rPr>
        <w:t>, ni de ataques a su honra o a su reputación. Toda persona tiene derecho a la protección de la ley contra tales injerencias o ataques.</w:t>
      </w:r>
    </w:p>
    <w:p w14:paraId="3C9DA5CA" w14:textId="77777777" w:rsidR="00B775F4" w:rsidRPr="00115C02" w:rsidRDefault="00B775F4" w:rsidP="00115C02">
      <w:pPr>
        <w:ind w:right="-93"/>
        <w:rPr>
          <w:rFonts w:cs="Tahoma"/>
          <w:bCs/>
          <w:szCs w:val="22"/>
          <w:lang w:val="es-ES"/>
        </w:rPr>
      </w:pPr>
    </w:p>
    <w:p w14:paraId="06EE1B9E" w14:textId="77777777" w:rsidR="00B775F4" w:rsidRPr="00115C02" w:rsidRDefault="00B775F4" w:rsidP="00115C02">
      <w:pPr>
        <w:ind w:right="-93"/>
        <w:rPr>
          <w:rFonts w:cs="Tahoma"/>
          <w:bCs/>
          <w:iCs/>
          <w:szCs w:val="22"/>
          <w:lang w:val="es-ES"/>
        </w:rPr>
      </w:pPr>
      <w:r w:rsidRPr="00115C02">
        <w:rPr>
          <w:rFonts w:cs="Tahoma"/>
          <w:bCs/>
          <w:iCs/>
          <w:szCs w:val="22"/>
          <w:lang w:val="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7A62FB9" w14:textId="77777777" w:rsidR="00B775F4" w:rsidRPr="00115C02" w:rsidRDefault="00B775F4" w:rsidP="00115C02">
      <w:pPr>
        <w:ind w:right="-93"/>
        <w:rPr>
          <w:rFonts w:cs="Tahoma"/>
          <w:bCs/>
          <w:iCs/>
          <w:szCs w:val="22"/>
          <w:lang w:val="es-ES"/>
        </w:rPr>
      </w:pPr>
    </w:p>
    <w:p w14:paraId="3D81B64E" w14:textId="77777777" w:rsidR="00B775F4" w:rsidRPr="00115C02" w:rsidRDefault="00B775F4" w:rsidP="00115C02">
      <w:pPr>
        <w:ind w:right="-93"/>
        <w:rPr>
          <w:rFonts w:cs="Tahoma"/>
          <w:bCs/>
          <w:iCs/>
          <w:szCs w:val="22"/>
          <w:lang w:val="es-ES"/>
        </w:rPr>
      </w:pPr>
      <w:r w:rsidRPr="00115C02">
        <w:rPr>
          <w:rFonts w:cs="Tahoma"/>
          <w:bCs/>
          <w:iCs/>
          <w:szCs w:val="22"/>
          <w:lang w:val="es-ES"/>
        </w:rPr>
        <w:lastRenderedPageBreak/>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343BAFF8" w14:textId="77777777" w:rsidR="00B775F4" w:rsidRPr="00115C02" w:rsidRDefault="00B775F4" w:rsidP="00115C02">
      <w:pPr>
        <w:ind w:right="-93"/>
        <w:rPr>
          <w:rFonts w:cs="Tahoma"/>
          <w:bCs/>
          <w:iCs/>
          <w:szCs w:val="22"/>
        </w:rPr>
      </w:pPr>
    </w:p>
    <w:p w14:paraId="70DA8A91" w14:textId="6DE4BBED" w:rsidR="00B775F4" w:rsidRPr="00115C02" w:rsidRDefault="00B775F4" w:rsidP="00115C02">
      <w:pPr>
        <w:ind w:right="-93"/>
        <w:rPr>
          <w:rFonts w:cs="Tahoma"/>
          <w:bCs/>
          <w:iCs/>
          <w:szCs w:val="22"/>
        </w:rPr>
      </w:pPr>
      <w:r w:rsidRPr="00115C02">
        <w:rPr>
          <w:rFonts w:cs="Tahoma"/>
          <w:bCs/>
          <w:iCs/>
          <w:szCs w:val="22"/>
        </w:rPr>
        <w:t>En el presente caso, señalar que unos particulares forman parte de una denuncia e incluso es investigado por un hecho que puede constituir un delito, iría en contra del derecho a la vida privada, pues atentaría contra la presunción de inocencia, lo cual constituye cuestiones de carácter estrictamente íntimo.</w:t>
      </w:r>
    </w:p>
    <w:p w14:paraId="0B02D5D7" w14:textId="77777777" w:rsidR="00B775F4" w:rsidRPr="00115C02" w:rsidRDefault="00B775F4" w:rsidP="00115C02">
      <w:pPr>
        <w:ind w:right="-93"/>
        <w:rPr>
          <w:rFonts w:cs="Tahoma"/>
          <w:bCs/>
          <w:iCs/>
          <w:szCs w:val="22"/>
        </w:rPr>
      </w:pPr>
    </w:p>
    <w:p w14:paraId="06D241A5" w14:textId="77777777" w:rsidR="00B775F4" w:rsidRPr="00115C02" w:rsidRDefault="00B775F4" w:rsidP="00115C02">
      <w:pPr>
        <w:ind w:right="-93"/>
        <w:rPr>
          <w:rFonts w:cs="Tahoma"/>
          <w:bCs/>
          <w:iCs/>
          <w:szCs w:val="22"/>
        </w:rPr>
      </w:pPr>
      <w:r w:rsidRPr="00115C02">
        <w:rPr>
          <w:rFonts w:cs="Tahoma"/>
          <w:bCs/>
          <w:iCs/>
          <w:szCs w:val="22"/>
        </w:rPr>
        <w:t>En esa tesitura, al otorgar el pronunciamiento de la existencia o no de alguna indagación en contra de una persona identificada, revelaría la condición jurídica de la misma, lo cual se encuentra directamente vinculado a la esfera privada del mismo; sobre el tema,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4B2D14AF" w14:textId="77777777" w:rsidR="00B775F4" w:rsidRPr="00115C02" w:rsidRDefault="00B775F4" w:rsidP="00115C02">
      <w:pPr>
        <w:ind w:right="-93"/>
        <w:rPr>
          <w:rFonts w:cs="Tahoma"/>
          <w:b/>
          <w:bCs/>
          <w:iCs/>
          <w:szCs w:val="22"/>
        </w:rPr>
      </w:pPr>
    </w:p>
    <w:p w14:paraId="1B7F4AD4" w14:textId="77777777" w:rsidR="00B775F4" w:rsidRPr="00115C02" w:rsidRDefault="00B775F4" w:rsidP="00115C02">
      <w:pPr>
        <w:ind w:right="-93"/>
        <w:rPr>
          <w:rFonts w:cs="Tahoma"/>
          <w:bCs/>
          <w:i/>
          <w:iCs/>
          <w:szCs w:val="22"/>
          <w:lang w:val="es-ES"/>
        </w:rPr>
      </w:pPr>
      <w:r w:rsidRPr="00115C02">
        <w:rPr>
          <w:rFonts w:cs="Tahoma"/>
          <w:b/>
          <w:bCs/>
          <w:i/>
          <w:iCs/>
          <w:szCs w:val="22"/>
          <w:lang w:val="es-ES"/>
        </w:rPr>
        <w:t xml:space="preserve">“DERECHO A LA PRIVACIDAD O INTIMIDAD. ESTÁ PROTEGIDO POR EL ARTÍCULO 16, PRIMER PÁRRAFO, DE LA CONSTITUCIÓN POLÍTICA DE LOS ESTADOS UNIDOS MEXICANOS. </w:t>
      </w:r>
      <w:r w:rsidRPr="00115C02">
        <w:rPr>
          <w:rFonts w:cs="Tahoma"/>
          <w:bCs/>
          <w:i/>
          <w:iCs/>
          <w:szCs w:val="22"/>
          <w:lang w:val="es-ES"/>
        </w:rPr>
        <w:t xml:space="preserve">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w:t>
      </w:r>
      <w:r w:rsidRPr="00115C02">
        <w:rPr>
          <w:rFonts w:cs="Tahoma"/>
          <w:bCs/>
          <w:i/>
          <w:iCs/>
          <w:szCs w:val="22"/>
          <w:lang w:val="es-ES"/>
        </w:rPr>
        <w:lastRenderedPageBreak/>
        <w:t>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7D6664E7" w14:textId="77777777" w:rsidR="00B775F4" w:rsidRPr="00115C02" w:rsidRDefault="00B775F4" w:rsidP="00115C02">
      <w:pPr>
        <w:ind w:right="-93"/>
        <w:rPr>
          <w:rFonts w:cs="Tahoma"/>
          <w:bCs/>
          <w:iCs/>
          <w:szCs w:val="22"/>
        </w:rPr>
      </w:pPr>
    </w:p>
    <w:p w14:paraId="5C39F378" w14:textId="77777777" w:rsidR="00B775F4" w:rsidRPr="00115C02" w:rsidRDefault="00B775F4" w:rsidP="00115C02">
      <w:pPr>
        <w:ind w:right="-93"/>
        <w:rPr>
          <w:rFonts w:cs="Tahoma"/>
          <w:bCs/>
          <w:iCs/>
          <w:szCs w:val="22"/>
        </w:rPr>
      </w:pPr>
      <w:r w:rsidRPr="00115C02">
        <w:rPr>
          <w:rFonts w:cs="Tahoma"/>
          <w:bCs/>
          <w:iCs/>
          <w:szCs w:val="22"/>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363E1EAE" w14:textId="77777777" w:rsidR="00B775F4" w:rsidRPr="00115C02" w:rsidRDefault="00B775F4" w:rsidP="00115C02">
      <w:pPr>
        <w:ind w:right="-93"/>
        <w:rPr>
          <w:rFonts w:cs="Tahoma"/>
          <w:bCs/>
          <w:iCs/>
          <w:szCs w:val="22"/>
        </w:rPr>
      </w:pPr>
    </w:p>
    <w:p w14:paraId="082BDC1F" w14:textId="77777777" w:rsidR="00B775F4" w:rsidRPr="00115C02" w:rsidRDefault="00B775F4" w:rsidP="00115C02">
      <w:pPr>
        <w:ind w:right="-93"/>
        <w:rPr>
          <w:rFonts w:cs="Tahoma"/>
          <w:bCs/>
          <w:iCs/>
          <w:szCs w:val="22"/>
        </w:rPr>
      </w:pPr>
      <w:r w:rsidRPr="00115C02">
        <w:rPr>
          <w:rFonts w:cs="Tahoma"/>
          <w:bCs/>
          <w:iCs/>
          <w:szCs w:val="22"/>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15A83BC0" w14:textId="77777777" w:rsidR="00B775F4" w:rsidRPr="00115C02" w:rsidRDefault="00B775F4" w:rsidP="00115C02">
      <w:pPr>
        <w:ind w:right="-93"/>
        <w:rPr>
          <w:rFonts w:cs="Tahoma"/>
          <w:bCs/>
          <w:iCs/>
          <w:szCs w:val="22"/>
        </w:rPr>
      </w:pPr>
    </w:p>
    <w:p w14:paraId="7208E7D9" w14:textId="77777777" w:rsidR="00B775F4" w:rsidRPr="00115C02" w:rsidRDefault="00B775F4" w:rsidP="00115C02">
      <w:pPr>
        <w:ind w:right="-93"/>
        <w:rPr>
          <w:rFonts w:cs="Tahoma"/>
          <w:bCs/>
          <w:iCs/>
          <w:szCs w:val="22"/>
          <w:lang w:val="es-ES"/>
        </w:rPr>
      </w:pPr>
      <w:r w:rsidRPr="00115C02">
        <w:rPr>
          <w:rFonts w:cs="Tahoma"/>
          <w:bCs/>
          <w:iCs/>
          <w:szCs w:val="22"/>
        </w:rPr>
        <w:t xml:space="preserve">En esa tesitura, </w:t>
      </w:r>
      <w:r w:rsidRPr="00115C02">
        <w:rPr>
          <w:rFonts w:cs="Tahoma"/>
          <w:bCs/>
          <w:iCs/>
          <w:szCs w:val="22"/>
          <w:lang w:val="es-ES"/>
        </w:rPr>
        <w:t>pronunciarse sobre la existencia o no de la información, vulneraría la esfera privada de la persona referida en la solicitud, al revelar su condición jurídica, así como, en el caso que existiera una investigación, afectaría su reputación, incluyendo su derecho al honor y presunción de inocencia.</w:t>
      </w:r>
    </w:p>
    <w:p w14:paraId="5AB36B63" w14:textId="77777777" w:rsidR="00B775F4" w:rsidRPr="00115C02" w:rsidRDefault="00B775F4" w:rsidP="00115C02">
      <w:pPr>
        <w:ind w:right="-93"/>
        <w:rPr>
          <w:rFonts w:cs="Tahoma"/>
          <w:bCs/>
          <w:iCs/>
          <w:szCs w:val="22"/>
          <w:lang w:val="es-ES"/>
        </w:rPr>
      </w:pPr>
    </w:p>
    <w:p w14:paraId="302BA309" w14:textId="35039E3E" w:rsidR="00B775F4" w:rsidRPr="00115C02" w:rsidRDefault="00B775F4" w:rsidP="00115C02">
      <w:pPr>
        <w:ind w:right="-93"/>
        <w:rPr>
          <w:rFonts w:cs="Tahoma"/>
          <w:bCs/>
          <w:iCs/>
          <w:szCs w:val="22"/>
          <w:lang w:val="es-ES"/>
        </w:rPr>
      </w:pPr>
      <w:r w:rsidRPr="00115C02">
        <w:rPr>
          <w:rFonts w:cs="Tahoma"/>
          <w:bCs/>
          <w:iCs/>
          <w:szCs w:val="22"/>
          <w:lang w:val="es-ES"/>
        </w:rPr>
        <w:lastRenderedPageBreak/>
        <w:t>De esta manera, se advierte que emitir un pronunciamiento afirmativo o negativo sobre la existencia de una carpeta de investigación de unas personas identificadas, actualiza el supuesto de clasificación, establecido en el artículo 143, fracción I de la Ley de Transparencia y Acceso a la Información Pública del Estado de México y Municipios.</w:t>
      </w:r>
    </w:p>
    <w:p w14:paraId="151A6398" w14:textId="77777777" w:rsidR="00B775F4" w:rsidRPr="00115C02" w:rsidRDefault="00B775F4" w:rsidP="00115C02">
      <w:pPr>
        <w:ind w:right="-93"/>
        <w:rPr>
          <w:rFonts w:cs="Tahoma"/>
          <w:bCs/>
          <w:iCs/>
          <w:szCs w:val="22"/>
        </w:rPr>
      </w:pPr>
    </w:p>
    <w:p w14:paraId="306B7119" w14:textId="77777777" w:rsidR="00B775F4" w:rsidRPr="00115C02" w:rsidRDefault="00B775F4" w:rsidP="00115C02">
      <w:pPr>
        <w:ind w:right="-93"/>
        <w:rPr>
          <w:rFonts w:cs="Tahoma"/>
          <w:bCs/>
          <w:szCs w:val="22"/>
        </w:rPr>
      </w:pPr>
      <w:r w:rsidRPr="00115C02">
        <w:rPr>
          <w:rFonts w:cs="Tahoma"/>
          <w:bCs/>
          <w:szCs w:val="22"/>
        </w:rPr>
        <w:t>Sobre dicha circunstancia,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24DE8C5F" w14:textId="77777777" w:rsidR="00B775F4" w:rsidRPr="00115C02" w:rsidRDefault="00B775F4" w:rsidP="00115C02">
      <w:pPr>
        <w:ind w:right="-93"/>
        <w:rPr>
          <w:rFonts w:cs="Tahoma"/>
          <w:bCs/>
          <w:szCs w:val="22"/>
        </w:rPr>
      </w:pPr>
    </w:p>
    <w:p w14:paraId="08BBEC83" w14:textId="77777777" w:rsidR="00B775F4" w:rsidRPr="00115C02" w:rsidRDefault="00B775F4" w:rsidP="00115C02">
      <w:pPr>
        <w:numPr>
          <w:ilvl w:val="0"/>
          <w:numId w:val="17"/>
        </w:numPr>
        <w:ind w:right="-93"/>
        <w:rPr>
          <w:rFonts w:cs="Tahoma"/>
          <w:bCs/>
          <w:szCs w:val="22"/>
        </w:rPr>
      </w:pPr>
      <w:r w:rsidRPr="00115C02">
        <w:rPr>
          <w:rFonts w:cs="Tahoma"/>
          <w:bCs/>
          <w:szCs w:val="22"/>
        </w:rPr>
        <w:t>Confirmar la clasificación;</w:t>
      </w:r>
    </w:p>
    <w:p w14:paraId="2C6D0275" w14:textId="77777777" w:rsidR="00B775F4" w:rsidRPr="00115C02" w:rsidRDefault="00B775F4" w:rsidP="00115C02">
      <w:pPr>
        <w:ind w:right="-93"/>
        <w:rPr>
          <w:rFonts w:cs="Tahoma"/>
          <w:bCs/>
          <w:szCs w:val="22"/>
        </w:rPr>
      </w:pPr>
    </w:p>
    <w:p w14:paraId="6D040410" w14:textId="77777777" w:rsidR="00B775F4" w:rsidRPr="00115C02" w:rsidRDefault="00B775F4" w:rsidP="00115C02">
      <w:pPr>
        <w:numPr>
          <w:ilvl w:val="0"/>
          <w:numId w:val="17"/>
        </w:numPr>
        <w:ind w:right="-93"/>
        <w:rPr>
          <w:rFonts w:cs="Tahoma"/>
          <w:bCs/>
          <w:szCs w:val="22"/>
        </w:rPr>
      </w:pPr>
      <w:r w:rsidRPr="00115C02">
        <w:rPr>
          <w:rFonts w:cs="Tahoma"/>
          <w:bCs/>
          <w:szCs w:val="22"/>
        </w:rPr>
        <w:t>Modificar la clasificación y, otorgar total o parcialmente el acceso a la información, o</w:t>
      </w:r>
    </w:p>
    <w:p w14:paraId="4E1CD78B" w14:textId="77777777" w:rsidR="00B775F4" w:rsidRPr="00115C02" w:rsidRDefault="00B775F4" w:rsidP="00115C02">
      <w:pPr>
        <w:ind w:right="-93"/>
        <w:rPr>
          <w:rFonts w:cs="Tahoma"/>
          <w:bCs/>
          <w:szCs w:val="22"/>
        </w:rPr>
      </w:pPr>
    </w:p>
    <w:p w14:paraId="4385C18B" w14:textId="77777777" w:rsidR="00B775F4" w:rsidRPr="00115C02" w:rsidRDefault="00B775F4" w:rsidP="00115C02">
      <w:pPr>
        <w:numPr>
          <w:ilvl w:val="0"/>
          <w:numId w:val="17"/>
        </w:numPr>
        <w:ind w:right="-93"/>
        <w:rPr>
          <w:rFonts w:cs="Tahoma"/>
          <w:bCs/>
          <w:szCs w:val="22"/>
        </w:rPr>
      </w:pPr>
      <w:r w:rsidRPr="00115C02">
        <w:rPr>
          <w:rFonts w:cs="Tahoma"/>
          <w:bCs/>
          <w:szCs w:val="22"/>
        </w:rPr>
        <w:t>Revocar la clasificación y conceder el acceso a la información.</w:t>
      </w:r>
    </w:p>
    <w:p w14:paraId="7D5EC75C" w14:textId="77777777" w:rsidR="00B775F4" w:rsidRPr="00115C02" w:rsidRDefault="00B775F4" w:rsidP="00115C02">
      <w:pPr>
        <w:ind w:right="-93"/>
        <w:rPr>
          <w:rFonts w:cs="Tahoma"/>
          <w:bCs/>
          <w:szCs w:val="22"/>
        </w:rPr>
      </w:pPr>
    </w:p>
    <w:p w14:paraId="38131AC5" w14:textId="77777777" w:rsidR="00B775F4" w:rsidRPr="00115C02" w:rsidRDefault="00B775F4" w:rsidP="00115C02">
      <w:pPr>
        <w:ind w:right="-93"/>
        <w:rPr>
          <w:rFonts w:cs="Tahoma"/>
          <w:bCs/>
          <w:szCs w:val="22"/>
        </w:rPr>
      </w:pPr>
      <w:r w:rsidRPr="00115C02">
        <w:rPr>
          <w:rFonts w:cs="Tahoma"/>
          <w:bCs/>
          <w:szCs w:val="22"/>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4FF6C544" w14:textId="77777777" w:rsidR="00B775F4" w:rsidRPr="00115C02" w:rsidRDefault="00B775F4" w:rsidP="00115C02">
      <w:pPr>
        <w:ind w:right="-93"/>
        <w:rPr>
          <w:rFonts w:cs="Tahoma"/>
          <w:bCs/>
          <w:iCs/>
          <w:szCs w:val="22"/>
        </w:rPr>
      </w:pPr>
    </w:p>
    <w:p w14:paraId="48FAA967" w14:textId="5677D588" w:rsidR="00B775F4" w:rsidRPr="00115C02" w:rsidRDefault="00B775F4" w:rsidP="00115C02">
      <w:pPr>
        <w:ind w:right="-93"/>
        <w:rPr>
          <w:rFonts w:cs="Tahoma"/>
          <w:bCs/>
          <w:iCs/>
          <w:szCs w:val="22"/>
        </w:rPr>
      </w:pPr>
      <w:r w:rsidRPr="00115C02">
        <w:rPr>
          <w:rFonts w:cs="Tahoma"/>
          <w:bCs/>
          <w:iCs/>
          <w:szCs w:val="22"/>
        </w:rPr>
        <w:t xml:space="preserve">En ese orden de ideas, el Sujeto Obligado en respuesta proporcionó el Acuerdo número SE/25/2024/03, emitido por el Comité de Transparencia de la Fiscalía General de Justicia del </w:t>
      </w:r>
      <w:r w:rsidRPr="00115C02">
        <w:rPr>
          <w:rFonts w:cs="Tahoma"/>
          <w:bCs/>
          <w:iCs/>
          <w:szCs w:val="22"/>
        </w:rPr>
        <w:lastRenderedPageBreak/>
        <w:t>Estado de México, en la Sesión Extraordinaria 25/2024, sin embargo, este Instituto logra vislumbrar que únicamente es el extracto de la Sesión, por lo que, no se puede validar pues únicamente contiene la firma de la Titular de la Unidad de Transparencia y no de todo el Órgano Colegiado.</w:t>
      </w:r>
    </w:p>
    <w:p w14:paraId="5341BD3E" w14:textId="77777777" w:rsidR="00B775F4" w:rsidRPr="00115C02" w:rsidRDefault="00B775F4" w:rsidP="00115C02">
      <w:pPr>
        <w:ind w:right="-93"/>
        <w:rPr>
          <w:rFonts w:cs="Tahoma"/>
          <w:bCs/>
          <w:iCs/>
          <w:szCs w:val="22"/>
        </w:rPr>
      </w:pPr>
    </w:p>
    <w:p w14:paraId="1C05D1C9" w14:textId="5E0C7CDC" w:rsidR="00B775F4" w:rsidRPr="00115C02" w:rsidRDefault="00B775F4" w:rsidP="00115C02">
      <w:pPr>
        <w:ind w:right="-93"/>
        <w:rPr>
          <w:rFonts w:cs="Tahoma"/>
          <w:bCs/>
          <w:szCs w:val="22"/>
          <w:lang w:val="es-ES"/>
        </w:rPr>
      </w:pPr>
      <w:r w:rsidRPr="00115C02">
        <w:rPr>
          <w:rFonts w:cs="Tahoma"/>
          <w:bCs/>
          <w:iCs/>
          <w:szCs w:val="22"/>
        </w:rPr>
        <w:t>No obstante, lo anterior, durante la substanciación del Medio de Impugnación</w:t>
      </w:r>
      <w:r w:rsidR="003B4952" w:rsidRPr="00115C02">
        <w:rPr>
          <w:rFonts w:cs="Tahoma"/>
          <w:bCs/>
          <w:iCs/>
          <w:szCs w:val="22"/>
        </w:rPr>
        <w:t xml:space="preserve"> mediante informe justificado </w:t>
      </w:r>
      <w:r w:rsidRPr="00115C02">
        <w:rPr>
          <w:rFonts w:cs="Tahoma"/>
          <w:bCs/>
          <w:iCs/>
          <w:szCs w:val="22"/>
        </w:rPr>
        <w:t xml:space="preserve">el Ente Recurrido proporcionó el </w:t>
      </w:r>
      <w:r w:rsidRPr="00115C02">
        <w:rPr>
          <w:rFonts w:cs="Tahoma"/>
          <w:bCs/>
          <w:szCs w:val="22"/>
          <w:lang w:val="es-ES_tradnl"/>
        </w:rPr>
        <w:t>Acta emitida y suscrita por el Comité de Transparencia, en donde de manera fundada y motivada, acredita la clasificación del pronunciamiento, por lo que, atendió lo establecido en el artículo 168 de la Ley de Transparencia y Acceso a la Información Pública del Estado de México y Municipios y</w:t>
      </w:r>
      <w:r w:rsidRPr="00115C02">
        <w:rPr>
          <w:rFonts w:cs="Tahoma"/>
          <w:bCs/>
          <w:szCs w:val="22"/>
        </w:rPr>
        <w:t xml:space="preserve"> se considera que la impugnación que se dirime ha quedado sin materia.</w:t>
      </w:r>
    </w:p>
    <w:p w14:paraId="574DA3DA" w14:textId="77777777" w:rsidR="000605CC" w:rsidRPr="00115C02" w:rsidRDefault="000605CC" w:rsidP="00115C02">
      <w:pPr>
        <w:ind w:right="-93"/>
        <w:rPr>
          <w:rFonts w:cs="Tahoma"/>
          <w:bCs/>
          <w:szCs w:val="22"/>
          <w:lang w:val="es-ES"/>
        </w:rPr>
      </w:pPr>
    </w:p>
    <w:p w14:paraId="4F8F7C8E" w14:textId="77777777" w:rsidR="003B4952" w:rsidRPr="00115C02" w:rsidRDefault="003B4952" w:rsidP="00115C02">
      <w:pPr>
        <w:rPr>
          <w:rFonts w:cs="Arial"/>
        </w:rPr>
      </w:pPr>
      <w:r w:rsidRPr="00115C02">
        <w:rPr>
          <w:rFonts w:cs="Arial"/>
        </w:rPr>
        <w:t xml:space="preserve">En consecuencia, este Órgano Garante determina que se tiene por atendido el requerimiento realizado por </w:t>
      </w:r>
      <w:r w:rsidRPr="00115C02">
        <w:rPr>
          <w:rFonts w:cs="Arial"/>
          <w:b/>
        </w:rPr>
        <w:t>EL RECURRENTE</w:t>
      </w:r>
      <w:r w:rsidRPr="00115C02">
        <w:rPr>
          <w:rFonts w:cs="Arial"/>
        </w:rPr>
        <w:t>.</w:t>
      </w:r>
    </w:p>
    <w:p w14:paraId="4EAA3FDB" w14:textId="77777777" w:rsidR="003B4952" w:rsidRPr="00115C02" w:rsidRDefault="003B4952" w:rsidP="00115C02">
      <w:pPr>
        <w:rPr>
          <w:rFonts w:eastAsia="Calibri"/>
          <w:lang w:val="es-ES"/>
        </w:rPr>
      </w:pPr>
    </w:p>
    <w:p w14:paraId="1428117A" w14:textId="66DE7BC5" w:rsidR="00FB4FAC" w:rsidRPr="00115C02" w:rsidRDefault="00FB4FAC" w:rsidP="00115C02">
      <w:pPr>
        <w:ind w:right="-93"/>
        <w:rPr>
          <w:rFonts w:cs="Tahoma"/>
          <w:bCs/>
          <w:szCs w:val="22"/>
        </w:rPr>
      </w:pPr>
      <w:r w:rsidRPr="00115C02">
        <w:rPr>
          <w:rFonts w:cs="Tahoma"/>
          <w:bCs/>
          <w:szCs w:val="22"/>
          <w:lang w:val="es-ES"/>
        </w:rPr>
        <w:t xml:space="preserve">Ahora bien, como ya se </w:t>
      </w:r>
      <w:r w:rsidR="0021518C" w:rsidRPr="00115C02">
        <w:rPr>
          <w:rFonts w:cs="Tahoma"/>
          <w:bCs/>
          <w:szCs w:val="22"/>
          <w:lang w:val="es-ES"/>
        </w:rPr>
        <w:t>señaló</w:t>
      </w:r>
      <w:r w:rsidRPr="00115C02">
        <w:rPr>
          <w:rFonts w:cs="Tahoma"/>
          <w:bCs/>
          <w:szCs w:val="22"/>
          <w:lang w:val="es-ES"/>
        </w:rPr>
        <w:t xml:space="preserve"> la clasificación del pronunciamiento respecto a procedimientos administrativos o penales de las personas referidas en la solicitud es correcta no obstante, </w:t>
      </w:r>
      <w:r w:rsidRPr="00115C02">
        <w:rPr>
          <w:rFonts w:cs="Tahoma"/>
          <w:bCs/>
          <w:szCs w:val="22"/>
        </w:rPr>
        <w:t>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 o actos de corrupción, preceptos legales que establecen lo siguiente:</w:t>
      </w:r>
    </w:p>
    <w:p w14:paraId="60332426" w14:textId="77777777" w:rsidR="00FB4FAC" w:rsidRPr="00115C02" w:rsidRDefault="00FB4FAC" w:rsidP="00115C02">
      <w:pPr>
        <w:ind w:right="-93"/>
        <w:rPr>
          <w:rFonts w:cs="Tahoma"/>
          <w:bCs/>
          <w:szCs w:val="22"/>
        </w:rPr>
      </w:pPr>
    </w:p>
    <w:p w14:paraId="497768B3" w14:textId="77777777" w:rsidR="002C7C72" w:rsidRPr="00115C02" w:rsidRDefault="002C7C72" w:rsidP="00115C02">
      <w:pPr>
        <w:ind w:right="-93"/>
        <w:rPr>
          <w:rFonts w:cs="Tahoma"/>
          <w:bCs/>
          <w:szCs w:val="22"/>
        </w:rPr>
      </w:pPr>
    </w:p>
    <w:p w14:paraId="24FEB3CD" w14:textId="77777777" w:rsidR="00FB4FAC" w:rsidRPr="00115C02" w:rsidRDefault="00FB4FAC" w:rsidP="00115C02">
      <w:pPr>
        <w:spacing w:line="240" w:lineRule="auto"/>
        <w:ind w:left="567" w:right="539"/>
        <w:rPr>
          <w:rFonts w:cs="Tahoma"/>
          <w:b/>
          <w:bCs/>
          <w:i/>
          <w:szCs w:val="22"/>
        </w:rPr>
      </w:pPr>
      <w:r w:rsidRPr="00115C02">
        <w:rPr>
          <w:rFonts w:cs="Tahoma"/>
          <w:b/>
          <w:bCs/>
          <w:i/>
          <w:szCs w:val="22"/>
        </w:rPr>
        <w:lastRenderedPageBreak/>
        <w:t>Ley General de Transparencia y Acceso a la Información Pública</w:t>
      </w:r>
    </w:p>
    <w:p w14:paraId="12B4FB04" w14:textId="77777777" w:rsidR="00FB4FAC" w:rsidRPr="00115C02" w:rsidRDefault="00FB4FAC" w:rsidP="00115C02">
      <w:pPr>
        <w:spacing w:line="240" w:lineRule="auto"/>
        <w:ind w:left="567" w:right="539"/>
        <w:rPr>
          <w:rFonts w:cs="Tahoma"/>
          <w:bCs/>
          <w:i/>
          <w:szCs w:val="22"/>
        </w:rPr>
      </w:pPr>
      <w:r w:rsidRPr="00115C02">
        <w:rPr>
          <w:rFonts w:cs="Tahoma"/>
          <w:b/>
          <w:bCs/>
          <w:i/>
          <w:szCs w:val="22"/>
        </w:rPr>
        <w:t>Artículo 115.</w:t>
      </w:r>
      <w:r w:rsidRPr="00115C02">
        <w:rPr>
          <w:rFonts w:cs="Tahoma"/>
          <w:bCs/>
          <w:i/>
          <w:szCs w:val="22"/>
        </w:rPr>
        <w:t xml:space="preserve"> No podrá invocarse el carácter de reservado cuando:</w:t>
      </w:r>
    </w:p>
    <w:p w14:paraId="440E885E" w14:textId="77777777" w:rsidR="00FB4FAC" w:rsidRPr="00115C02" w:rsidRDefault="00FB4FAC" w:rsidP="00115C02">
      <w:pPr>
        <w:spacing w:line="240" w:lineRule="auto"/>
        <w:ind w:left="567" w:right="539"/>
        <w:rPr>
          <w:rFonts w:cs="Tahoma"/>
          <w:bCs/>
          <w:i/>
          <w:szCs w:val="22"/>
        </w:rPr>
      </w:pPr>
      <w:r w:rsidRPr="00115C02">
        <w:rPr>
          <w:rFonts w:cs="Tahoma"/>
          <w:bCs/>
          <w:i/>
          <w:szCs w:val="22"/>
        </w:rPr>
        <w:t>I. Se trate de violaciones graves de derechos humanos o delitos de lesa humanidad, o</w:t>
      </w:r>
    </w:p>
    <w:p w14:paraId="7C9255A9" w14:textId="77777777" w:rsidR="00FB4FAC" w:rsidRPr="00115C02" w:rsidRDefault="00FB4FAC" w:rsidP="00115C02">
      <w:pPr>
        <w:spacing w:line="240" w:lineRule="auto"/>
        <w:ind w:left="567" w:right="539"/>
        <w:rPr>
          <w:rFonts w:cs="Tahoma"/>
          <w:bCs/>
          <w:i/>
          <w:szCs w:val="22"/>
        </w:rPr>
      </w:pPr>
      <w:r w:rsidRPr="00115C02">
        <w:rPr>
          <w:rFonts w:cs="Tahoma"/>
          <w:bCs/>
          <w:i/>
          <w:szCs w:val="22"/>
        </w:rPr>
        <w:t>II. Se trate de información relacionada con actos de corrupción de acuerdo con las leyes aplicables.</w:t>
      </w:r>
    </w:p>
    <w:p w14:paraId="14ED3A98" w14:textId="77777777" w:rsidR="00FB4FAC" w:rsidRPr="00115C02" w:rsidRDefault="00FB4FAC" w:rsidP="00115C02">
      <w:pPr>
        <w:spacing w:line="240" w:lineRule="auto"/>
        <w:ind w:left="567" w:right="539"/>
        <w:rPr>
          <w:rFonts w:cs="Tahoma"/>
          <w:bCs/>
          <w:i/>
          <w:szCs w:val="22"/>
        </w:rPr>
      </w:pPr>
    </w:p>
    <w:p w14:paraId="6BED98FB" w14:textId="77777777" w:rsidR="00FB4FAC" w:rsidRPr="00115C02" w:rsidRDefault="00FB4FAC" w:rsidP="00115C02">
      <w:pPr>
        <w:spacing w:line="240" w:lineRule="auto"/>
        <w:ind w:left="567" w:right="539"/>
        <w:rPr>
          <w:rFonts w:cs="Tahoma"/>
          <w:b/>
          <w:bCs/>
          <w:i/>
          <w:szCs w:val="22"/>
        </w:rPr>
      </w:pPr>
      <w:r w:rsidRPr="00115C02">
        <w:rPr>
          <w:rFonts w:cs="Tahoma"/>
          <w:b/>
          <w:bCs/>
          <w:i/>
          <w:szCs w:val="22"/>
        </w:rPr>
        <w:t>Ley de Transparencia y Acceso a la Información Pública del Estado de México y Municipios</w:t>
      </w:r>
    </w:p>
    <w:p w14:paraId="1512C521" w14:textId="77777777" w:rsidR="00FB4FAC" w:rsidRPr="00115C02" w:rsidRDefault="00FB4FAC" w:rsidP="00115C02">
      <w:pPr>
        <w:spacing w:line="240" w:lineRule="auto"/>
        <w:ind w:left="567" w:right="539"/>
        <w:rPr>
          <w:rFonts w:cs="Tahoma"/>
          <w:bCs/>
          <w:i/>
          <w:szCs w:val="22"/>
        </w:rPr>
      </w:pPr>
    </w:p>
    <w:p w14:paraId="0C2144DB" w14:textId="77777777" w:rsidR="00FB4FAC" w:rsidRPr="00115C02" w:rsidRDefault="00FB4FAC" w:rsidP="00115C02">
      <w:pPr>
        <w:spacing w:line="240" w:lineRule="auto"/>
        <w:ind w:left="567" w:right="539"/>
        <w:rPr>
          <w:rFonts w:cs="Tahoma"/>
          <w:bCs/>
          <w:i/>
          <w:szCs w:val="22"/>
        </w:rPr>
      </w:pPr>
      <w:r w:rsidRPr="00115C02">
        <w:rPr>
          <w:rFonts w:cs="Tahoma"/>
          <w:b/>
          <w:bCs/>
          <w:i/>
          <w:szCs w:val="22"/>
        </w:rPr>
        <w:t>Artículo 142.</w:t>
      </w:r>
      <w:r w:rsidRPr="00115C02">
        <w:rPr>
          <w:rFonts w:cs="Tahoma"/>
          <w:bCs/>
          <w:i/>
          <w:szCs w:val="22"/>
        </w:rPr>
        <w:t xml:space="preserve"> Bajo ninguna circunstancia podrá invocarse el carácter de reservado cuando:</w:t>
      </w:r>
    </w:p>
    <w:p w14:paraId="735B2C12" w14:textId="77777777" w:rsidR="00FB4FAC" w:rsidRPr="00115C02" w:rsidRDefault="00FB4FAC" w:rsidP="00115C02">
      <w:pPr>
        <w:spacing w:line="240" w:lineRule="auto"/>
        <w:ind w:left="567" w:right="539"/>
        <w:rPr>
          <w:rFonts w:cs="Tahoma"/>
          <w:bCs/>
          <w:i/>
          <w:szCs w:val="22"/>
        </w:rPr>
      </w:pPr>
      <w:r w:rsidRPr="00115C02">
        <w:rPr>
          <w:rFonts w:cs="Tahoma"/>
          <w:b/>
          <w:bCs/>
          <w:i/>
          <w:szCs w:val="22"/>
        </w:rPr>
        <w:t xml:space="preserve">I. </w:t>
      </w:r>
      <w:r w:rsidRPr="00115C02">
        <w:rPr>
          <w:rFonts w:cs="Tahoma"/>
          <w:bCs/>
          <w:i/>
          <w:szCs w:val="22"/>
        </w:rPr>
        <w:t>Se trate de violaciones graves de derechos humanos, calificada así por autoridad competente;</w:t>
      </w:r>
    </w:p>
    <w:p w14:paraId="0BB69651" w14:textId="77777777" w:rsidR="00FB4FAC" w:rsidRPr="00115C02" w:rsidRDefault="00FB4FAC" w:rsidP="00115C02">
      <w:pPr>
        <w:spacing w:line="240" w:lineRule="auto"/>
        <w:ind w:left="567" w:right="539"/>
        <w:rPr>
          <w:rFonts w:cs="Tahoma"/>
          <w:bCs/>
          <w:i/>
          <w:szCs w:val="22"/>
        </w:rPr>
      </w:pPr>
      <w:r w:rsidRPr="00115C02">
        <w:rPr>
          <w:rFonts w:cs="Tahoma"/>
          <w:b/>
          <w:bCs/>
          <w:i/>
          <w:szCs w:val="22"/>
        </w:rPr>
        <w:t>II.</w:t>
      </w:r>
      <w:r w:rsidRPr="00115C02">
        <w:rPr>
          <w:rFonts w:cs="Tahoma"/>
          <w:bCs/>
          <w:i/>
          <w:szCs w:val="22"/>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6B16AED" w14:textId="77777777" w:rsidR="00FB4FAC" w:rsidRPr="00115C02" w:rsidRDefault="00FB4FAC" w:rsidP="00115C02">
      <w:pPr>
        <w:spacing w:line="240" w:lineRule="auto"/>
        <w:ind w:left="567" w:right="539"/>
        <w:rPr>
          <w:rFonts w:cs="Tahoma"/>
          <w:bCs/>
          <w:i/>
          <w:szCs w:val="22"/>
        </w:rPr>
      </w:pPr>
      <w:r w:rsidRPr="00115C02">
        <w:rPr>
          <w:rFonts w:cs="Tahoma"/>
          <w:b/>
          <w:bCs/>
          <w:i/>
          <w:szCs w:val="22"/>
        </w:rPr>
        <w:t>III.</w:t>
      </w:r>
      <w:r w:rsidRPr="00115C02">
        <w:rPr>
          <w:rFonts w:cs="Tahoma"/>
          <w:bCs/>
          <w:i/>
          <w:szCs w:val="22"/>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0F600D92" w14:textId="77777777" w:rsidR="00FB4FAC" w:rsidRPr="00115C02" w:rsidRDefault="00FB4FAC" w:rsidP="00115C02">
      <w:pPr>
        <w:spacing w:line="240" w:lineRule="auto"/>
        <w:ind w:left="567" w:right="539"/>
        <w:rPr>
          <w:rFonts w:cs="Tahoma"/>
          <w:bCs/>
          <w:i/>
          <w:szCs w:val="22"/>
        </w:rPr>
      </w:pPr>
      <w:r w:rsidRPr="00115C02">
        <w:rPr>
          <w:rFonts w:cs="Tahoma"/>
          <w:b/>
          <w:bCs/>
          <w:i/>
          <w:szCs w:val="22"/>
        </w:rPr>
        <w:t>IV.</w:t>
      </w:r>
      <w:r w:rsidRPr="00115C02">
        <w:rPr>
          <w:rFonts w:cs="Tahoma"/>
          <w:bCs/>
          <w:i/>
          <w:szCs w:val="22"/>
        </w:rPr>
        <w:t xml:space="preserve"> Se trate de información relacionada con actos de corrupción de conformidad con las disposiciones jurídicas aplicables.</w:t>
      </w:r>
    </w:p>
    <w:p w14:paraId="72F55D19" w14:textId="77777777" w:rsidR="00FB4FAC" w:rsidRPr="00115C02" w:rsidRDefault="00FB4FAC" w:rsidP="00115C02">
      <w:pPr>
        <w:spacing w:line="240" w:lineRule="auto"/>
        <w:ind w:left="567" w:right="539"/>
        <w:rPr>
          <w:rFonts w:cs="Tahoma"/>
          <w:b/>
          <w:bCs/>
          <w:i/>
          <w:szCs w:val="22"/>
        </w:rPr>
      </w:pPr>
    </w:p>
    <w:p w14:paraId="4A0177BA" w14:textId="77777777" w:rsidR="00FB4FAC" w:rsidRPr="00115C02" w:rsidRDefault="00FB4FAC" w:rsidP="00115C02">
      <w:pPr>
        <w:spacing w:line="240" w:lineRule="auto"/>
        <w:ind w:left="567" w:right="539"/>
        <w:rPr>
          <w:rFonts w:cs="Tahoma"/>
          <w:b/>
          <w:bCs/>
          <w:i/>
          <w:szCs w:val="22"/>
        </w:rPr>
      </w:pPr>
      <w:r w:rsidRPr="00115C02">
        <w:rPr>
          <w:rFonts w:cs="Tahoma"/>
          <w:b/>
          <w:bCs/>
          <w:i/>
          <w:szCs w:val="22"/>
        </w:rPr>
        <w:t>LINEAMIENTOS GENERALES EN MATERIA DE CLASIFICACIÓN Y DESCLASIFICACIÓN DE LA INFORMACIÓN, ASÍ COMO PARA LA ELABORACIÓN DE VERSIONES PÚBLICAS.</w:t>
      </w:r>
    </w:p>
    <w:p w14:paraId="355AE6EC" w14:textId="77777777" w:rsidR="00FB4FAC" w:rsidRPr="00115C02" w:rsidRDefault="00FB4FAC" w:rsidP="00115C02">
      <w:pPr>
        <w:spacing w:line="240" w:lineRule="auto"/>
        <w:ind w:left="567" w:right="539"/>
        <w:rPr>
          <w:rFonts w:cs="Tahoma"/>
          <w:bCs/>
          <w:i/>
          <w:szCs w:val="22"/>
        </w:rPr>
      </w:pPr>
    </w:p>
    <w:p w14:paraId="7B59C917" w14:textId="77777777" w:rsidR="00FB4FAC" w:rsidRPr="00115C02" w:rsidRDefault="00FB4FAC" w:rsidP="00115C02">
      <w:pPr>
        <w:spacing w:line="240" w:lineRule="auto"/>
        <w:ind w:left="567" w:right="539"/>
        <w:rPr>
          <w:rFonts w:cs="Tahoma"/>
          <w:bCs/>
          <w:i/>
          <w:szCs w:val="22"/>
        </w:rPr>
      </w:pPr>
      <w:r w:rsidRPr="00115C02">
        <w:rPr>
          <w:rFonts w:cs="Tahoma"/>
          <w:bCs/>
          <w:i/>
          <w:szCs w:val="22"/>
        </w:rPr>
        <w:t>Trigésimo séptimo. No podrá invocarse el carácter de reservado de la información cuando:</w:t>
      </w:r>
    </w:p>
    <w:p w14:paraId="3E8483FF" w14:textId="77777777" w:rsidR="00FB4FAC" w:rsidRPr="00115C02" w:rsidRDefault="00FB4FAC" w:rsidP="00115C02">
      <w:pPr>
        <w:spacing w:line="240" w:lineRule="auto"/>
        <w:ind w:left="567" w:right="539"/>
        <w:rPr>
          <w:rFonts w:cs="Tahoma"/>
          <w:bCs/>
          <w:i/>
          <w:szCs w:val="22"/>
        </w:rPr>
      </w:pPr>
      <w:r w:rsidRPr="00115C02">
        <w:rPr>
          <w:rFonts w:cs="Tahoma"/>
          <w:bCs/>
          <w:i/>
          <w:szCs w:val="22"/>
        </w:rPr>
        <w:t>I.        Se trate de violaciones graves de derechos humanos;</w:t>
      </w:r>
    </w:p>
    <w:p w14:paraId="7CC8A539" w14:textId="77777777" w:rsidR="00FB4FAC" w:rsidRPr="00115C02" w:rsidRDefault="00FB4FAC" w:rsidP="00115C02">
      <w:pPr>
        <w:spacing w:line="240" w:lineRule="auto"/>
        <w:ind w:left="567" w:right="539"/>
        <w:rPr>
          <w:rFonts w:cs="Tahoma"/>
          <w:bCs/>
          <w:i/>
          <w:szCs w:val="22"/>
        </w:rPr>
      </w:pPr>
      <w:r w:rsidRPr="00115C02">
        <w:rPr>
          <w:rFonts w:cs="Tahoma"/>
          <w:bCs/>
          <w:i/>
          <w:szCs w:val="22"/>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387788DF" w14:textId="77777777" w:rsidR="00FB4FAC" w:rsidRPr="00115C02" w:rsidRDefault="00FB4FAC" w:rsidP="00115C02">
      <w:pPr>
        <w:spacing w:line="240" w:lineRule="auto"/>
        <w:ind w:left="567" w:right="539"/>
        <w:rPr>
          <w:rFonts w:cs="Tahoma"/>
          <w:bCs/>
          <w:i/>
          <w:szCs w:val="22"/>
        </w:rPr>
      </w:pPr>
      <w:r w:rsidRPr="00115C02">
        <w:rPr>
          <w:rFonts w:cs="Tahoma"/>
          <w:bCs/>
          <w:i/>
          <w:szCs w:val="22"/>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5CCAB4F1" w14:textId="77777777" w:rsidR="00FB4FAC" w:rsidRPr="00115C02" w:rsidRDefault="00FB4FAC" w:rsidP="00115C02">
      <w:pPr>
        <w:spacing w:line="240" w:lineRule="auto"/>
        <w:ind w:left="567" w:right="539"/>
        <w:rPr>
          <w:rFonts w:cs="Tahoma"/>
          <w:bCs/>
          <w:i/>
          <w:szCs w:val="22"/>
        </w:rPr>
      </w:pPr>
      <w:r w:rsidRPr="00115C02">
        <w:rPr>
          <w:rFonts w:cs="Tahoma"/>
          <w:bCs/>
          <w:i/>
          <w:szCs w:val="22"/>
        </w:rPr>
        <w:lastRenderedPageBreak/>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678C6AE6" w14:textId="77777777" w:rsidR="00FB4FAC" w:rsidRPr="00115C02" w:rsidRDefault="00FB4FAC" w:rsidP="00115C02">
      <w:pPr>
        <w:ind w:right="-93"/>
        <w:rPr>
          <w:rFonts w:cs="Tahoma"/>
          <w:bCs/>
          <w:szCs w:val="22"/>
        </w:rPr>
      </w:pPr>
    </w:p>
    <w:p w14:paraId="10EDE23C" w14:textId="025D224F" w:rsidR="00FB4FAC" w:rsidRPr="00115C02" w:rsidRDefault="00FB4FAC" w:rsidP="00115C02">
      <w:pPr>
        <w:ind w:right="-93"/>
        <w:rPr>
          <w:rFonts w:cs="Tahoma"/>
          <w:bCs/>
          <w:szCs w:val="22"/>
        </w:rPr>
      </w:pPr>
      <w:r w:rsidRPr="00115C02">
        <w:rPr>
          <w:rFonts w:cs="Tahoma"/>
          <w:bCs/>
          <w:szCs w:val="22"/>
        </w:rPr>
        <w:t xml:space="preserve">Al respecto, derivado de la excepción establecida en los preceptos legales antes citados, resulta oportuno mencionar que en tal supuesto, esta ponencia considera que si la información </w:t>
      </w:r>
      <w:r w:rsidR="00DA39CA" w:rsidRPr="00115C02">
        <w:rPr>
          <w:rFonts w:cs="Tahoma"/>
          <w:bCs/>
          <w:szCs w:val="22"/>
        </w:rPr>
        <w:t>solicitada</w:t>
      </w:r>
      <w:r w:rsidRPr="00115C02">
        <w:rPr>
          <w:rFonts w:cs="Tahoma"/>
          <w:bCs/>
          <w:szCs w:val="22"/>
        </w:rPr>
        <w:t xml:space="preserve">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110CC1C3" w14:textId="77777777" w:rsidR="00FB4FAC" w:rsidRPr="00115C02" w:rsidRDefault="00FB4FAC" w:rsidP="00115C02">
      <w:pPr>
        <w:ind w:right="-93"/>
        <w:rPr>
          <w:rFonts w:cs="Tahoma"/>
          <w:bCs/>
          <w:szCs w:val="22"/>
        </w:rPr>
      </w:pPr>
    </w:p>
    <w:p w14:paraId="660C625F" w14:textId="77777777" w:rsidR="00DA39CA" w:rsidRPr="00115C02" w:rsidRDefault="00DA39CA" w:rsidP="00115C02">
      <w:pPr>
        <w:pStyle w:val="Ttulo3"/>
      </w:pPr>
      <w:bookmarkStart w:id="30" w:name="_Toc181029097"/>
      <w:bookmarkStart w:id="31" w:name="_Toc182389445"/>
      <w:r w:rsidRPr="00115C02">
        <w:t>d) Versión pública</w:t>
      </w:r>
      <w:bookmarkEnd w:id="30"/>
      <w:bookmarkEnd w:id="31"/>
    </w:p>
    <w:p w14:paraId="0426BFB7" w14:textId="77777777" w:rsidR="00DA39CA" w:rsidRPr="00115C02" w:rsidRDefault="00DA39CA" w:rsidP="00115C02">
      <w:pPr>
        <w:rPr>
          <w:bCs/>
        </w:rPr>
      </w:pPr>
      <w:r w:rsidRPr="00115C02">
        <w:t xml:space="preserve">Para el caso de que el o los documentos de los cuales se ordena su entrega contengan datos personales susceptibles de ser testados, deberán ser entregados en </w:t>
      </w:r>
      <w:r w:rsidRPr="00115C02">
        <w:rPr>
          <w:b/>
        </w:rPr>
        <w:t>versión pública</w:t>
      </w:r>
      <w:r w:rsidRPr="00115C02">
        <w:t>, pues el</w:t>
      </w:r>
      <w:r w:rsidRPr="00115C0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9583DB" w14:textId="77777777" w:rsidR="00DA39CA" w:rsidRPr="00115C02" w:rsidRDefault="00DA39CA" w:rsidP="00115C02">
      <w:pPr>
        <w:rPr>
          <w:rFonts w:eastAsia="Calibri"/>
          <w:bCs/>
          <w:lang w:eastAsia="en-US"/>
        </w:rPr>
      </w:pPr>
    </w:p>
    <w:p w14:paraId="4BF04120" w14:textId="77777777" w:rsidR="00DA39CA" w:rsidRPr="00115C02" w:rsidRDefault="00DA39CA" w:rsidP="00115C02">
      <w:pPr>
        <w:rPr>
          <w:bCs/>
        </w:rPr>
      </w:pPr>
      <w:r w:rsidRPr="00115C02">
        <w:rPr>
          <w:bCs/>
        </w:rPr>
        <w:lastRenderedPageBreak/>
        <w:t>A este respecto, los artículos 3, fracciones IX, XX, XXI y XLV; 51 y 52 de la Ley de Transparencia y Acceso a la Información Pública del Estado de México y Municipios establecen:</w:t>
      </w:r>
    </w:p>
    <w:p w14:paraId="5AFF36EC" w14:textId="77777777" w:rsidR="00DA39CA" w:rsidRPr="00115C02" w:rsidRDefault="00DA39CA" w:rsidP="00115C02"/>
    <w:p w14:paraId="0BEAF4D2" w14:textId="77777777" w:rsidR="00DA39CA" w:rsidRPr="00115C02" w:rsidRDefault="00DA39CA" w:rsidP="00115C02">
      <w:pPr>
        <w:pStyle w:val="Puesto"/>
      </w:pPr>
      <w:r w:rsidRPr="00115C02">
        <w:rPr>
          <w:b/>
          <w:bCs/>
          <w:noProof/>
        </w:rPr>
        <w:t>“</w:t>
      </w:r>
      <w:r w:rsidRPr="00115C02">
        <w:rPr>
          <w:b/>
          <w:bCs/>
        </w:rPr>
        <w:t xml:space="preserve">Artículo 3. </w:t>
      </w:r>
      <w:r w:rsidRPr="00115C02">
        <w:t xml:space="preserve">Para los efectos de la presente Ley se entenderá por: </w:t>
      </w:r>
    </w:p>
    <w:p w14:paraId="4FBEE425" w14:textId="77777777" w:rsidR="00DA39CA" w:rsidRPr="00115C02" w:rsidRDefault="00DA39CA" w:rsidP="00115C02">
      <w:pPr>
        <w:pStyle w:val="Puesto"/>
      </w:pPr>
      <w:r w:rsidRPr="00115C02">
        <w:rPr>
          <w:b/>
        </w:rPr>
        <w:t>IX.</w:t>
      </w:r>
      <w:r w:rsidRPr="00115C02">
        <w:t xml:space="preserve"> </w:t>
      </w:r>
      <w:r w:rsidRPr="00115C02">
        <w:rPr>
          <w:b/>
        </w:rPr>
        <w:t xml:space="preserve">Datos personales: </w:t>
      </w:r>
      <w:r w:rsidRPr="00115C02">
        <w:t xml:space="preserve">La información concerniente a una persona, identificada o identificable según lo dispuesto por la Ley de Protección de Datos Personales del Estado de México; </w:t>
      </w:r>
    </w:p>
    <w:p w14:paraId="694340B2" w14:textId="77777777" w:rsidR="00DA39CA" w:rsidRPr="00115C02" w:rsidRDefault="00DA39CA" w:rsidP="00115C02"/>
    <w:p w14:paraId="5415E406" w14:textId="77777777" w:rsidR="00DA39CA" w:rsidRPr="00115C02" w:rsidRDefault="00DA39CA" w:rsidP="00115C02">
      <w:pPr>
        <w:pStyle w:val="Puesto"/>
      </w:pPr>
      <w:r w:rsidRPr="00115C02">
        <w:rPr>
          <w:b/>
        </w:rPr>
        <w:t>XX.</w:t>
      </w:r>
      <w:r w:rsidRPr="00115C02">
        <w:t xml:space="preserve"> </w:t>
      </w:r>
      <w:r w:rsidRPr="00115C02">
        <w:rPr>
          <w:b/>
        </w:rPr>
        <w:t>Información clasificada:</w:t>
      </w:r>
      <w:r w:rsidRPr="00115C02">
        <w:t xml:space="preserve"> Aquella considerada por la presente Ley como reservada o confidencial; </w:t>
      </w:r>
    </w:p>
    <w:p w14:paraId="66D9A194" w14:textId="77777777" w:rsidR="00DA39CA" w:rsidRPr="00115C02" w:rsidRDefault="00DA39CA" w:rsidP="00115C02"/>
    <w:p w14:paraId="46189E15" w14:textId="77777777" w:rsidR="00DA39CA" w:rsidRPr="00115C02" w:rsidRDefault="00DA39CA" w:rsidP="00115C02">
      <w:pPr>
        <w:pStyle w:val="Puesto"/>
      </w:pPr>
      <w:r w:rsidRPr="00115C02">
        <w:rPr>
          <w:b/>
        </w:rPr>
        <w:t>XXI.</w:t>
      </w:r>
      <w:r w:rsidRPr="00115C02">
        <w:t xml:space="preserve"> </w:t>
      </w:r>
      <w:r w:rsidRPr="00115C02">
        <w:rPr>
          <w:b/>
        </w:rPr>
        <w:t>Información confidencial</w:t>
      </w:r>
      <w:r w:rsidRPr="00115C0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9755403" w14:textId="77777777" w:rsidR="00DA39CA" w:rsidRPr="00115C02" w:rsidRDefault="00DA39CA" w:rsidP="00115C02"/>
    <w:p w14:paraId="6524BC66" w14:textId="77777777" w:rsidR="00DA39CA" w:rsidRPr="00115C02" w:rsidRDefault="00DA39CA" w:rsidP="00115C02">
      <w:pPr>
        <w:pStyle w:val="Puesto"/>
      </w:pPr>
      <w:r w:rsidRPr="00115C02">
        <w:rPr>
          <w:b/>
        </w:rPr>
        <w:t>XLV. Versión pública:</w:t>
      </w:r>
      <w:r w:rsidRPr="00115C02">
        <w:t xml:space="preserve"> Documento en el que se elimine, suprime o borra la información clasificada como reservada o confidencial para permitir su acceso. </w:t>
      </w:r>
    </w:p>
    <w:p w14:paraId="4D5C6F91" w14:textId="77777777" w:rsidR="00DA39CA" w:rsidRPr="00115C02" w:rsidRDefault="00DA39CA" w:rsidP="00115C02"/>
    <w:p w14:paraId="6E30F7B2" w14:textId="77777777" w:rsidR="00DA39CA" w:rsidRPr="00115C02" w:rsidRDefault="00DA39CA" w:rsidP="00115C02">
      <w:pPr>
        <w:pStyle w:val="Puesto"/>
      </w:pPr>
      <w:r w:rsidRPr="00115C02">
        <w:rPr>
          <w:b/>
        </w:rPr>
        <w:t>Artículo 51.</w:t>
      </w:r>
      <w:r w:rsidRPr="00115C02">
        <w:t xml:space="preserve"> Los sujetos obligados designaran a un responsable para atender la Unidad de Transparencia, quien fungirá como enlace entre éstos y los solicitantes. Dicha Unidad será la encargada de tramitar internamente la solicitud de información </w:t>
      </w:r>
      <w:r w:rsidRPr="00115C02">
        <w:rPr>
          <w:b/>
        </w:rPr>
        <w:t xml:space="preserve">y tendrá la responsabilidad de verificar en cada caso que la misma no sea confidencial o reservada. </w:t>
      </w:r>
      <w:r w:rsidRPr="00115C02">
        <w:t>Dicha Unidad contará con las facultades internas necesarias para gestionar la atención a las solicitudes de información en los términos de la Ley General y la presente Ley.</w:t>
      </w:r>
    </w:p>
    <w:p w14:paraId="679B68B0" w14:textId="77777777" w:rsidR="00DA39CA" w:rsidRPr="00115C02" w:rsidRDefault="00DA39CA" w:rsidP="00115C02"/>
    <w:p w14:paraId="500C200C" w14:textId="77777777" w:rsidR="00DA39CA" w:rsidRPr="00115C02" w:rsidRDefault="00DA39CA" w:rsidP="00115C02">
      <w:pPr>
        <w:pStyle w:val="Puesto"/>
      </w:pPr>
      <w:r w:rsidRPr="00115C02">
        <w:rPr>
          <w:b/>
        </w:rPr>
        <w:t>Artículo 52.</w:t>
      </w:r>
      <w:r w:rsidRPr="00115C02">
        <w:t xml:space="preserve"> Las solicitudes de acceso a la información y las respuestas que se les dé, incluyendo, en su caso, </w:t>
      </w:r>
      <w:r w:rsidRPr="00115C02">
        <w:rPr>
          <w:u w:val="single"/>
        </w:rPr>
        <w:t>la información entregada, así como las resoluciones a los recursos que en su caso se promuevan serán públicas, y de ser el caso que contenga datos personales que deban ser protegidos se podrá dar su acceso en su versión pública</w:t>
      </w:r>
      <w:r w:rsidRPr="00115C02">
        <w:t>, siempre y cuando la resolución de referencia se someta a un proceso de disociación, es decir, no haga identificable al titular de tales datos personales.</w:t>
      </w:r>
      <w:r w:rsidRPr="00115C02">
        <w:rPr>
          <w:bCs/>
          <w:noProof/>
        </w:rPr>
        <w:t xml:space="preserve">” </w:t>
      </w:r>
      <w:r w:rsidRPr="00115C02">
        <w:rPr>
          <w:i w:val="0"/>
          <w:iCs/>
          <w:szCs w:val="22"/>
        </w:rPr>
        <w:t>(Énfasis añadido)</w:t>
      </w:r>
    </w:p>
    <w:p w14:paraId="7C364CB7" w14:textId="77777777" w:rsidR="00DA39CA" w:rsidRPr="00115C02" w:rsidRDefault="00DA39CA" w:rsidP="00115C02"/>
    <w:p w14:paraId="4A29F8F3" w14:textId="77777777" w:rsidR="00DA39CA" w:rsidRPr="00115C02" w:rsidRDefault="00DA39CA" w:rsidP="00115C02">
      <w:r w:rsidRPr="00115C02">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404E7B" w14:textId="77777777" w:rsidR="00DA39CA" w:rsidRPr="00115C02" w:rsidRDefault="00DA39CA" w:rsidP="00115C02"/>
    <w:p w14:paraId="090F941C" w14:textId="77777777" w:rsidR="00DA39CA" w:rsidRPr="00115C02" w:rsidRDefault="00DA39CA" w:rsidP="00115C02">
      <w:pPr>
        <w:pStyle w:val="Puesto"/>
        <w:ind w:left="851" w:right="822"/>
        <w:rPr>
          <w:rFonts w:eastAsia="Arial Unicode MS"/>
        </w:rPr>
      </w:pPr>
      <w:r w:rsidRPr="00115C02">
        <w:rPr>
          <w:rFonts w:eastAsia="Arial Unicode MS"/>
          <w:b/>
        </w:rPr>
        <w:t>“Artículo 22.</w:t>
      </w:r>
      <w:r w:rsidRPr="00115C0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5B1BE54" w14:textId="77777777" w:rsidR="00DA39CA" w:rsidRPr="00115C02" w:rsidRDefault="00DA39CA" w:rsidP="00115C02">
      <w:pPr>
        <w:spacing w:line="240" w:lineRule="auto"/>
        <w:ind w:left="851" w:right="822"/>
        <w:rPr>
          <w:rFonts w:eastAsia="Arial Unicode MS"/>
        </w:rPr>
      </w:pPr>
    </w:p>
    <w:p w14:paraId="7EDF7347" w14:textId="77777777" w:rsidR="00DA39CA" w:rsidRPr="00115C02" w:rsidRDefault="00DA39CA" w:rsidP="00115C02">
      <w:pPr>
        <w:pStyle w:val="Puesto"/>
        <w:ind w:left="851" w:right="822"/>
        <w:rPr>
          <w:rFonts w:eastAsia="Arial Unicode MS"/>
        </w:rPr>
      </w:pPr>
      <w:r w:rsidRPr="00115C02">
        <w:rPr>
          <w:rFonts w:eastAsia="Arial Unicode MS"/>
          <w:b/>
        </w:rPr>
        <w:t>Artículo 38.</w:t>
      </w:r>
      <w:r w:rsidRPr="00115C0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15C02">
        <w:rPr>
          <w:rFonts w:eastAsia="Arial Unicode MS"/>
          <w:b/>
        </w:rPr>
        <w:t>”</w:t>
      </w:r>
      <w:r w:rsidRPr="00115C02">
        <w:rPr>
          <w:rFonts w:eastAsia="Arial Unicode MS"/>
        </w:rPr>
        <w:t xml:space="preserve"> </w:t>
      </w:r>
    </w:p>
    <w:p w14:paraId="5D567808" w14:textId="77777777" w:rsidR="00DA39CA" w:rsidRPr="00115C02" w:rsidRDefault="00DA39CA" w:rsidP="00115C02">
      <w:pPr>
        <w:rPr>
          <w:rFonts w:eastAsia="Arial Unicode MS"/>
          <w:i/>
          <w:szCs w:val="22"/>
        </w:rPr>
      </w:pPr>
    </w:p>
    <w:p w14:paraId="5947B3E1" w14:textId="77777777" w:rsidR="00DA39CA" w:rsidRPr="00115C02" w:rsidRDefault="00DA39CA" w:rsidP="00115C02">
      <w:r w:rsidRPr="00115C0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ECCAAF0" w14:textId="77777777" w:rsidR="00DA39CA" w:rsidRPr="00115C02" w:rsidRDefault="00DA39CA" w:rsidP="00115C02"/>
    <w:p w14:paraId="7CC677C0" w14:textId="77777777" w:rsidR="00DA39CA" w:rsidRPr="00115C02" w:rsidRDefault="00DA39CA" w:rsidP="00115C02">
      <w:r w:rsidRPr="00115C02">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15C02">
        <w:rPr>
          <w:rFonts w:eastAsia="Arial Unicode MS"/>
        </w:rPr>
        <w:t xml:space="preserve"> que debe ser protegida por </w:t>
      </w:r>
      <w:r w:rsidRPr="00115C02">
        <w:rPr>
          <w:rFonts w:eastAsia="Arial Unicode MS"/>
          <w:b/>
        </w:rPr>
        <w:t>EL SUJETO OBLIGADO,</w:t>
      </w:r>
      <w:r w:rsidRPr="00115C02">
        <w:rPr>
          <w:rFonts w:eastAsia="Arial Unicode MS"/>
        </w:rPr>
        <w:t xml:space="preserve"> por lo </w:t>
      </w:r>
      <w:r w:rsidRPr="00115C02">
        <w:t>que, todo dato personal susceptible de clasificación debe ser protegido.</w:t>
      </w:r>
    </w:p>
    <w:p w14:paraId="64ECF44A" w14:textId="77777777" w:rsidR="00DA39CA" w:rsidRPr="00115C02" w:rsidRDefault="00DA39CA" w:rsidP="00115C02"/>
    <w:p w14:paraId="71649851" w14:textId="77777777" w:rsidR="00DA39CA" w:rsidRPr="00115C02" w:rsidRDefault="00DA39CA" w:rsidP="00115C02">
      <w:r w:rsidRPr="00115C0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B3448AC" w14:textId="77777777" w:rsidR="00DA39CA" w:rsidRPr="00115C02" w:rsidRDefault="00DA39CA" w:rsidP="00115C02"/>
    <w:p w14:paraId="5FD4C207" w14:textId="77777777" w:rsidR="00DA39CA" w:rsidRPr="00115C02" w:rsidRDefault="00DA39CA" w:rsidP="00115C02">
      <w:r w:rsidRPr="00115C0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02474B1" w14:textId="77777777" w:rsidR="00DA39CA" w:rsidRPr="00115C02" w:rsidRDefault="00DA39CA" w:rsidP="00115C02"/>
    <w:p w14:paraId="119D5E3B" w14:textId="77777777" w:rsidR="00DA39CA" w:rsidRPr="00115C02" w:rsidRDefault="00DA39CA" w:rsidP="00115C02">
      <w:pPr>
        <w:jc w:val="center"/>
        <w:rPr>
          <w:b/>
          <w:i/>
          <w:szCs w:val="22"/>
        </w:rPr>
      </w:pPr>
      <w:r w:rsidRPr="00115C02">
        <w:rPr>
          <w:b/>
          <w:i/>
          <w:szCs w:val="22"/>
          <w:lang w:val="es-ES_tradnl"/>
        </w:rPr>
        <w:t>Ley de Transparencia y Acceso a la Información Pública del Estado de México y Municipios</w:t>
      </w:r>
    </w:p>
    <w:p w14:paraId="5D34AC30" w14:textId="77777777" w:rsidR="00DA39CA" w:rsidRPr="00115C02" w:rsidRDefault="00DA39CA" w:rsidP="00115C02"/>
    <w:p w14:paraId="48BEA2D5" w14:textId="77777777" w:rsidR="00DA39CA" w:rsidRPr="00115C02" w:rsidRDefault="00DA39CA" w:rsidP="00115C02">
      <w:pPr>
        <w:pStyle w:val="Puesto"/>
      </w:pPr>
      <w:r w:rsidRPr="00115C02">
        <w:rPr>
          <w:b/>
        </w:rPr>
        <w:t xml:space="preserve">“Artículo 49. </w:t>
      </w:r>
      <w:r w:rsidRPr="00115C02">
        <w:t>Los Comités de Transparencia tendrán las siguientes atribuciones:</w:t>
      </w:r>
    </w:p>
    <w:p w14:paraId="547998EC" w14:textId="77777777" w:rsidR="00DA39CA" w:rsidRPr="00115C02" w:rsidRDefault="00DA39CA" w:rsidP="00115C02">
      <w:pPr>
        <w:pStyle w:val="Puesto"/>
      </w:pPr>
      <w:r w:rsidRPr="00115C02">
        <w:rPr>
          <w:b/>
        </w:rPr>
        <w:t>VIII.</w:t>
      </w:r>
      <w:r w:rsidRPr="00115C02">
        <w:t xml:space="preserve"> Aprobar, modificar o revocar la clasificación de la información;</w:t>
      </w:r>
    </w:p>
    <w:p w14:paraId="57EC83E1" w14:textId="77777777" w:rsidR="00DA39CA" w:rsidRPr="00115C02" w:rsidRDefault="00DA39CA" w:rsidP="00115C02"/>
    <w:p w14:paraId="278C2907" w14:textId="77777777" w:rsidR="00DA39CA" w:rsidRPr="00115C02" w:rsidRDefault="00DA39CA" w:rsidP="00115C02">
      <w:pPr>
        <w:pStyle w:val="Puesto"/>
      </w:pPr>
      <w:r w:rsidRPr="00115C02">
        <w:rPr>
          <w:b/>
        </w:rPr>
        <w:lastRenderedPageBreak/>
        <w:t>Artículo 132.</w:t>
      </w:r>
      <w:r w:rsidRPr="00115C02">
        <w:t xml:space="preserve"> La clasificación de la información se llevará a cabo en el momento en que:</w:t>
      </w:r>
    </w:p>
    <w:p w14:paraId="470EC6A9" w14:textId="77777777" w:rsidR="00DA39CA" w:rsidRPr="00115C02" w:rsidRDefault="00DA39CA" w:rsidP="00115C02">
      <w:pPr>
        <w:pStyle w:val="Puesto"/>
      </w:pPr>
      <w:r w:rsidRPr="00115C02">
        <w:rPr>
          <w:b/>
        </w:rPr>
        <w:t>I.</w:t>
      </w:r>
      <w:r w:rsidRPr="00115C02">
        <w:t xml:space="preserve"> Se reciba una solicitud de acceso a la información;</w:t>
      </w:r>
    </w:p>
    <w:p w14:paraId="1CE8286C" w14:textId="77777777" w:rsidR="00DA39CA" w:rsidRPr="00115C02" w:rsidRDefault="00DA39CA" w:rsidP="00115C02">
      <w:pPr>
        <w:pStyle w:val="Puesto"/>
      </w:pPr>
      <w:r w:rsidRPr="00115C02">
        <w:rPr>
          <w:b/>
        </w:rPr>
        <w:t>II.</w:t>
      </w:r>
      <w:r w:rsidRPr="00115C02">
        <w:t xml:space="preserve"> Se determine mediante resolución de autoridad competente; o</w:t>
      </w:r>
    </w:p>
    <w:p w14:paraId="116387B6" w14:textId="77777777" w:rsidR="00DA39CA" w:rsidRPr="00115C02" w:rsidRDefault="00DA39CA" w:rsidP="00115C02">
      <w:pPr>
        <w:pStyle w:val="Puesto"/>
        <w:rPr>
          <w:b/>
        </w:rPr>
      </w:pPr>
      <w:r w:rsidRPr="00115C02">
        <w:rPr>
          <w:b/>
          <w:bCs/>
        </w:rPr>
        <w:t>III.</w:t>
      </w:r>
      <w:r w:rsidRPr="00115C02">
        <w:t xml:space="preserve"> Se generen versiones públicas para dar cumplimiento a las obligaciones de transparencia previstas en esta Ley.</w:t>
      </w:r>
      <w:r w:rsidRPr="00115C02">
        <w:rPr>
          <w:b/>
        </w:rPr>
        <w:t>”</w:t>
      </w:r>
    </w:p>
    <w:p w14:paraId="325A07BE" w14:textId="77777777" w:rsidR="00DA39CA" w:rsidRPr="00115C02" w:rsidRDefault="00DA39CA" w:rsidP="00115C02"/>
    <w:p w14:paraId="42E7C776" w14:textId="77777777" w:rsidR="00DA39CA" w:rsidRPr="00115C02" w:rsidRDefault="00DA39CA" w:rsidP="00115C02">
      <w:pPr>
        <w:pStyle w:val="Puesto"/>
      </w:pPr>
      <w:r w:rsidRPr="00115C02">
        <w:rPr>
          <w:b/>
        </w:rPr>
        <w:t>“Segundo. -</w:t>
      </w:r>
      <w:r w:rsidRPr="00115C02">
        <w:t xml:space="preserve"> Para efectos de los presentes Lineamientos Generales, se entenderá por:</w:t>
      </w:r>
    </w:p>
    <w:p w14:paraId="50DBBFA0" w14:textId="77777777" w:rsidR="00DA39CA" w:rsidRPr="00115C02" w:rsidRDefault="00DA39CA" w:rsidP="00115C02">
      <w:pPr>
        <w:pStyle w:val="Puesto"/>
      </w:pPr>
      <w:r w:rsidRPr="00115C02">
        <w:rPr>
          <w:b/>
        </w:rPr>
        <w:t>XVIII.</w:t>
      </w:r>
      <w:r w:rsidRPr="00115C02">
        <w:t xml:space="preserve">  </w:t>
      </w:r>
      <w:r w:rsidRPr="00115C02">
        <w:rPr>
          <w:b/>
        </w:rPr>
        <w:t>Versión pública:</w:t>
      </w:r>
      <w:r w:rsidRPr="00115C0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9533B16" w14:textId="77777777" w:rsidR="00DA39CA" w:rsidRPr="00115C02" w:rsidRDefault="00DA39CA" w:rsidP="00115C02">
      <w:pPr>
        <w:pStyle w:val="Puesto"/>
      </w:pPr>
    </w:p>
    <w:p w14:paraId="290E8C4B" w14:textId="77777777" w:rsidR="00DA39CA" w:rsidRPr="00115C02" w:rsidRDefault="00DA39CA" w:rsidP="00115C02">
      <w:pPr>
        <w:pStyle w:val="Puesto"/>
        <w:rPr>
          <w:b/>
          <w:lang w:val="es-ES_tradnl" w:eastAsia="es-MX"/>
        </w:rPr>
      </w:pPr>
      <w:r w:rsidRPr="00115C02">
        <w:rPr>
          <w:b/>
          <w:lang w:val="es-ES_tradnl" w:eastAsia="es-MX"/>
        </w:rPr>
        <w:t xml:space="preserve">Lineamientos Generales en materia de Clasificación y Desclasificación de la </w:t>
      </w:r>
      <w:r w:rsidRPr="00115C02">
        <w:rPr>
          <w:b/>
          <w:lang w:val="es-ES_tradnl"/>
        </w:rPr>
        <w:t>Información</w:t>
      </w:r>
    </w:p>
    <w:p w14:paraId="2E28CFCC" w14:textId="77777777" w:rsidR="00DA39CA" w:rsidRPr="00115C02" w:rsidRDefault="00DA39CA" w:rsidP="00115C02">
      <w:pPr>
        <w:pStyle w:val="Puesto"/>
      </w:pPr>
    </w:p>
    <w:p w14:paraId="6EB88193" w14:textId="77777777" w:rsidR="00DA39CA" w:rsidRPr="00115C02" w:rsidRDefault="00DA39CA" w:rsidP="00115C02">
      <w:pPr>
        <w:pStyle w:val="Puesto"/>
      </w:pPr>
      <w:r w:rsidRPr="00115C02">
        <w:rPr>
          <w:b/>
        </w:rPr>
        <w:t>Cuarto.</w:t>
      </w:r>
      <w:r w:rsidRPr="00115C0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74FD4A5" w14:textId="77777777" w:rsidR="00DA39CA" w:rsidRPr="00115C02" w:rsidRDefault="00DA39CA" w:rsidP="00115C02">
      <w:pPr>
        <w:pStyle w:val="Puesto"/>
      </w:pPr>
      <w:r w:rsidRPr="00115C02">
        <w:t>Los sujetos obligados deberán aplicar, de manera estricta, las excepciones al derecho de acceso a la información y sólo podrán invocarlas cuando acrediten su procedencia.</w:t>
      </w:r>
    </w:p>
    <w:p w14:paraId="0C9D9BAE" w14:textId="77777777" w:rsidR="00DA39CA" w:rsidRPr="00115C02" w:rsidRDefault="00DA39CA" w:rsidP="00115C02"/>
    <w:p w14:paraId="156A1E9B" w14:textId="77777777" w:rsidR="00DA39CA" w:rsidRPr="00115C02" w:rsidRDefault="00DA39CA" w:rsidP="00115C02">
      <w:pPr>
        <w:pStyle w:val="Puesto"/>
      </w:pPr>
      <w:r w:rsidRPr="00115C02">
        <w:rPr>
          <w:b/>
        </w:rPr>
        <w:t>Quinto.</w:t>
      </w:r>
      <w:r w:rsidRPr="00115C0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324E339" w14:textId="77777777" w:rsidR="00DA39CA" w:rsidRPr="00115C02" w:rsidRDefault="00DA39CA" w:rsidP="00115C02"/>
    <w:p w14:paraId="592DBD0D" w14:textId="77777777" w:rsidR="00DA39CA" w:rsidRPr="00115C02" w:rsidRDefault="00DA39CA" w:rsidP="00115C02">
      <w:pPr>
        <w:pStyle w:val="Puesto"/>
      </w:pPr>
      <w:r w:rsidRPr="00115C02">
        <w:rPr>
          <w:b/>
        </w:rPr>
        <w:t>Sexto.</w:t>
      </w:r>
      <w:r w:rsidRPr="00115C02">
        <w:t xml:space="preserve"> Se deroga.</w:t>
      </w:r>
    </w:p>
    <w:p w14:paraId="4ABA702B" w14:textId="77777777" w:rsidR="00DA39CA" w:rsidRPr="00115C02" w:rsidRDefault="00DA39CA" w:rsidP="00115C02"/>
    <w:p w14:paraId="6D6DF04B" w14:textId="77777777" w:rsidR="00DA39CA" w:rsidRPr="00115C02" w:rsidRDefault="00DA39CA" w:rsidP="00115C02">
      <w:pPr>
        <w:pStyle w:val="Puesto"/>
      </w:pPr>
      <w:r w:rsidRPr="00115C02">
        <w:rPr>
          <w:b/>
        </w:rPr>
        <w:t>Séptimo.</w:t>
      </w:r>
      <w:r w:rsidRPr="00115C02">
        <w:t xml:space="preserve"> La clasificación de la información se llevará a cabo en el momento en que:</w:t>
      </w:r>
    </w:p>
    <w:p w14:paraId="2DA862CF" w14:textId="77777777" w:rsidR="00DA39CA" w:rsidRPr="00115C02" w:rsidRDefault="00DA39CA" w:rsidP="00115C02">
      <w:pPr>
        <w:pStyle w:val="Puesto"/>
      </w:pPr>
      <w:r w:rsidRPr="00115C02">
        <w:rPr>
          <w:b/>
        </w:rPr>
        <w:t>I.</w:t>
      </w:r>
      <w:r w:rsidRPr="00115C02">
        <w:t xml:space="preserve">        Se reciba una solicitud de acceso a la información;</w:t>
      </w:r>
    </w:p>
    <w:p w14:paraId="2FE378E4" w14:textId="77777777" w:rsidR="00DA39CA" w:rsidRPr="00115C02" w:rsidRDefault="00DA39CA" w:rsidP="00115C02">
      <w:pPr>
        <w:pStyle w:val="Puesto"/>
      </w:pPr>
      <w:r w:rsidRPr="00115C02">
        <w:rPr>
          <w:b/>
        </w:rPr>
        <w:lastRenderedPageBreak/>
        <w:t>II.</w:t>
      </w:r>
      <w:r w:rsidRPr="00115C02">
        <w:t xml:space="preserve">       Se determine mediante resolución del Comité de Transparencia, el órgano garante competente, o en cumplimiento a una sentencia del Poder Judicial; o</w:t>
      </w:r>
    </w:p>
    <w:p w14:paraId="44A18690" w14:textId="77777777" w:rsidR="00DA39CA" w:rsidRPr="00115C02" w:rsidRDefault="00DA39CA" w:rsidP="00115C02">
      <w:pPr>
        <w:pStyle w:val="Puesto"/>
      </w:pPr>
      <w:r w:rsidRPr="00115C02">
        <w:rPr>
          <w:b/>
        </w:rPr>
        <w:t>III.</w:t>
      </w:r>
      <w:r w:rsidRPr="00115C02">
        <w:t xml:space="preserve">      Se generen versiones públicas para dar cumplimiento a las obligaciones de transparencia previstas en la Ley General, la Ley Federal y las correspondientes de las entidades federativas.</w:t>
      </w:r>
    </w:p>
    <w:p w14:paraId="03B423F3" w14:textId="77777777" w:rsidR="00DA39CA" w:rsidRPr="00115C02" w:rsidRDefault="00DA39CA" w:rsidP="00115C02">
      <w:pPr>
        <w:pStyle w:val="Puesto"/>
      </w:pPr>
      <w:r w:rsidRPr="00115C02">
        <w:t xml:space="preserve">Los titulares de las áreas deberán revisar la información requerida al momento de la recepción de una solicitud de acceso, para verificar, conforme a su naturaleza, si encuadra en una causal de reserva o de confidencialidad. </w:t>
      </w:r>
    </w:p>
    <w:p w14:paraId="30D3C864" w14:textId="77777777" w:rsidR="00DA39CA" w:rsidRPr="00115C02" w:rsidRDefault="00DA39CA" w:rsidP="00115C02"/>
    <w:p w14:paraId="47BB7720" w14:textId="77777777" w:rsidR="00DA39CA" w:rsidRPr="00115C02" w:rsidRDefault="00DA39CA" w:rsidP="00115C02">
      <w:pPr>
        <w:pStyle w:val="Puesto"/>
      </w:pPr>
      <w:r w:rsidRPr="00115C02">
        <w:rPr>
          <w:b/>
        </w:rPr>
        <w:t>Octavo.</w:t>
      </w:r>
      <w:r w:rsidRPr="00115C0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DD5D572" w14:textId="77777777" w:rsidR="00DA39CA" w:rsidRPr="00115C02" w:rsidRDefault="00DA39CA" w:rsidP="00115C02">
      <w:pPr>
        <w:pStyle w:val="Puesto"/>
      </w:pPr>
      <w:r w:rsidRPr="00115C02">
        <w:t>Para motivar la clasificación se deberán señalar las razones o circunstancias especiales que lo llevaron a concluir que el caso particular se ajusta al supuesto previsto por la norma legal invocada como fundamento.</w:t>
      </w:r>
    </w:p>
    <w:p w14:paraId="0F6A79EB" w14:textId="77777777" w:rsidR="00DA39CA" w:rsidRPr="00115C02" w:rsidRDefault="00DA39CA" w:rsidP="00115C02">
      <w:pPr>
        <w:pStyle w:val="Puesto"/>
      </w:pPr>
      <w:r w:rsidRPr="00115C0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2D3D775" w14:textId="77777777" w:rsidR="00DA39CA" w:rsidRPr="00115C02" w:rsidRDefault="00DA39CA" w:rsidP="00115C02"/>
    <w:p w14:paraId="13FD67FE" w14:textId="77777777" w:rsidR="00DA39CA" w:rsidRPr="00115C02" w:rsidRDefault="00DA39CA" w:rsidP="00115C02">
      <w:pPr>
        <w:pStyle w:val="Puesto"/>
      </w:pPr>
      <w:r w:rsidRPr="00115C02">
        <w:rPr>
          <w:b/>
        </w:rPr>
        <w:t>Noveno.</w:t>
      </w:r>
      <w:r w:rsidRPr="00115C0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B8B2F7F" w14:textId="77777777" w:rsidR="00DA39CA" w:rsidRPr="00115C02" w:rsidRDefault="00DA39CA" w:rsidP="00115C02"/>
    <w:p w14:paraId="25AA2322" w14:textId="77777777" w:rsidR="00DA39CA" w:rsidRPr="00115C02" w:rsidRDefault="00DA39CA" w:rsidP="00115C02">
      <w:pPr>
        <w:pStyle w:val="Puesto"/>
      </w:pPr>
      <w:r w:rsidRPr="00115C02">
        <w:rPr>
          <w:b/>
        </w:rPr>
        <w:t>Décimo.</w:t>
      </w:r>
      <w:r w:rsidRPr="00115C0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B129CE8" w14:textId="77777777" w:rsidR="00DA39CA" w:rsidRPr="00115C02" w:rsidRDefault="00DA39CA" w:rsidP="00115C02">
      <w:pPr>
        <w:pStyle w:val="Puesto"/>
      </w:pPr>
      <w:r w:rsidRPr="00115C02">
        <w:t>En ausencia de los titulares de las áreas, la información será clasificada o desclasificada por la persona que lo supla, en términos de la normativa que rija la actuación del sujeto obligado.</w:t>
      </w:r>
    </w:p>
    <w:p w14:paraId="4EC643C1" w14:textId="77777777" w:rsidR="00F8499F" w:rsidRPr="00115C02" w:rsidRDefault="00F8499F" w:rsidP="00115C02"/>
    <w:p w14:paraId="641A23AE" w14:textId="77777777" w:rsidR="00DA39CA" w:rsidRPr="00115C02" w:rsidRDefault="00DA39CA" w:rsidP="00115C02">
      <w:pPr>
        <w:pStyle w:val="Puesto"/>
        <w:rPr>
          <w:b/>
        </w:rPr>
      </w:pPr>
      <w:r w:rsidRPr="00115C02">
        <w:rPr>
          <w:b/>
        </w:rPr>
        <w:lastRenderedPageBreak/>
        <w:t>Décimo primero.</w:t>
      </w:r>
      <w:r w:rsidRPr="00115C0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15C02">
        <w:rPr>
          <w:b/>
        </w:rPr>
        <w:t>”</w:t>
      </w:r>
    </w:p>
    <w:p w14:paraId="59D7BB47" w14:textId="77777777" w:rsidR="00DA39CA" w:rsidRPr="00115C02" w:rsidRDefault="00DA39CA" w:rsidP="00115C02"/>
    <w:p w14:paraId="4438704E" w14:textId="77777777" w:rsidR="00DA39CA" w:rsidRPr="00115C02" w:rsidRDefault="00DA39CA" w:rsidP="00115C02">
      <w:pPr>
        <w:rPr>
          <w:lang w:eastAsia="es-CO"/>
        </w:rPr>
      </w:pPr>
      <w:r w:rsidRPr="00115C02">
        <w:t xml:space="preserve">Consecuentemente, se destaca que la versión pública que elabore </w:t>
      </w:r>
      <w:r w:rsidRPr="00115C02">
        <w:rPr>
          <w:b/>
        </w:rPr>
        <w:t>EL SUJETO OBLIGADO</w:t>
      </w:r>
      <w:r w:rsidRPr="00115C02">
        <w:t xml:space="preserve"> debe cumplir con las formalidades exigidas en la Ley, por lo que para tal efecto emitirá el </w:t>
      </w:r>
      <w:r w:rsidRPr="00115C02">
        <w:rPr>
          <w:b/>
        </w:rPr>
        <w:t>Acuerdo del Comité de Transparencia</w:t>
      </w:r>
      <w:r w:rsidRPr="00115C0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15C0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4392E30" w14:textId="77777777" w:rsidR="00DA39CA" w:rsidRPr="00115C02" w:rsidRDefault="00DA39CA" w:rsidP="00115C02">
      <w:pPr>
        <w:rPr>
          <w:lang w:eastAsia="es-CO"/>
        </w:rPr>
      </w:pPr>
    </w:p>
    <w:p w14:paraId="60ADB6B6" w14:textId="77777777" w:rsidR="00DA39CA" w:rsidRPr="00115C02" w:rsidRDefault="00DA39CA" w:rsidP="00115C02">
      <w:pPr>
        <w:pStyle w:val="Ttulo3"/>
      </w:pPr>
      <w:bookmarkStart w:id="32" w:name="_Toc180577392"/>
      <w:bookmarkStart w:id="33" w:name="_Toc181029098"/>
      <w:bookmarkStart w:id="34" w:name="_Toc182389446"/>
      <w:r w:rsidRPr="00115C02">
        <w:t>e) Conclusión</w:t>
      </w:r>
      <w:bookmarkEnd w:id="32"/>
      <w:bookmarkEnd w:id="33"/>
      <w:bookmarkEnd w:id="34"/>
    </w:p>
    <w:p w14:paraId="034744B4" w14:textId="77777777" w:rsidR="00DA39CA" w:rsidRPr="00115C02" w:rsidRDefault="00DA39CA" w:rsidP="00115C02">
      <w:pPr>
        <w:widowControl w:val="0"/>
        <w:tabs>
          <w:tab w:val="left" w:pos="1701"/>
          <w:tab w:val="left" w:pos="1843"/>
        </w:tabs>
        <w:autoSpaceDE w:val="0"/>
        <w:autoSpaceDN w:val="0"/>
        <w:adjustRightInd w:val="0"/>
        <w:rPr>
          <w:rFonts w:cs="Arial"/>
        </w:rPr>
      </w:pPr>
      <w:r w:rsidRPr="00115C02">
        <w:rPr>
          <w:rFonts w:cs="Arial"/>
        </w:rPr>
        <w:t xml:space="preserve">En conclusión y con base en lo anteriormente expuesto, este Instituto estima que las razones o motivos de inconformidad hechos valer por </w:t>
      </w:r>
      <w:r w:rsidRPr="00115C02">
        <w:rPr>
          <w:rFonts w:cs="Arial"/>
          <w:b/>
          <w:bCs/>
          <w:iCs/>
        </w:rPr>
        <w:t xml:space="preserve">LA PARTE RECURRENTE </w:t>
      </w:r>
      <w:r w:rsidRPr="00115C02">
        <w:rPr>
          <w:rFonts w:cs="Arial"/>
        </w:rPr>
        <w:t xml:space="preserve">devienen </w:t>
      </w:r>
      <w:r w:rsidRPr="00115C02">
        <w:rPr>
          <w:rFonts w:cs="Arial"/>
          <w:b/>
        </w:rPr>
        <w:t>fundadas</w:t>
      </w:r>
      <w:r w:rsidRPr="00115C02">
        <w:rPr>
          <w:rFonts w:cs="Arial"/>
        </w:rPr>
        <w:t xml:space="preserve"> y suficientes para </w:t>
      </w:r>
      <w:r w:rsidRPr="00115C02">
        <w:rPr>
          <w:rFonts w:cs="Arial"/>
          <w:b/>
        </w:rPr>
        <w:t xml:space="preserve">MODIFICAR </w:t>
      </w:r>
      <w:r w:rsidRPr="00115C02">
        <w:rPr>
          <w:rFonts w:cs="Arial"/>
        </w:rPr>
        <w:t xml:space="preserve">la respuesta del </w:t>
      </w:r>
      <w:r w:rsidRPr="00115C02">
        <w:rPr>
          <w:rFonts w:cs="Arial"/>
          <w:b/>
        </w:rPr>
        <w:t>SUJETO OBLIGADO</w:t>
      </w:r>
      <w:r w:rsidRPr="00115C02">
        <w:rPr>
          <w:rFonts w:cs="Arial"/>
        </w:rPr>
        <w:t xml:space="preserve"> y ordenarle haga entrega de la información descrita en el presente Considerando.</w:t>
      </w:r>
    </w:p>
    <w:p w14:paraId="60236609" w14:textId="77777777" w:rsidR="00DA39CA" w:rsidRPr="00115C02" w:rsidRDefault="00DA39CA" w:rsidP="00115C02">
      <w:pPr>
        <w:widowControl w:val="0"/>
        <w:tabs>
          <w:tab w:val="left" w:pos="1701"/>
          <w:tab w:val="left" w:pos="1843"/>
        </w:tabs>
        <w:autoSpaceDE w:val="0"/>
        <w:autoSpaceDN w:val="0"/>
        <w:adjustRightInd w:val="0"/>
        <w:rPr>
          <w:rFonts w:cs="Arial"/>
        </w:rPr>
      </w:pPr>
    </w:p>
    <w:p w14:paraId="490E4D66" w14:textId="77777777" w:rsidR="00DA39CA" w:rsidRPr="00115C02" w:rsidRDefault="00DA39CA" w:rsidP="00115C02">
      <w:pPr>
        <w:ind w:right="-93"/>
        <w:rPr>
          <w:rFonts w:cs="Tahoma"/>
          <w:bCs/>
          <w:szCs w:val="22"/>
        </w:rPr>
      </w:pPr>
      <w:bookmarkStart w:id="35" w:name="_Hlk165381027"/>
      <w:r w:rsidRPr="00115C02">
        <w:rPr>
          <w:rFonts w:cs="Tahoma"/>
          <w:bCs/>
          <w:szCs w:val="22"/>
        </w:rPr>
        <w:t xml:space="preserve">Así, con fundamento en lo establecido en los artículos 5, párrafos trigésimo segundo, trigésimo tercero y trigésimo cuarto, fracciones IV y V, de la Constitución Política del Estado Libre y </w:t>
      </w:r>
      <w:r w:rsidRPr="00115C02">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bookmarkEnd w:id="35"/>
    <w:p w14:paraId="44BC22A3" w14:textId="77777777" w:rsidR="00DA39CA" w:rsidRPr="00115C02" w:rsidRDefault="00DA39CA" w:rsidP="00115C02"/>
    <w:p w14:paraId="0089A63A" w14:textId="77777777" w:rsidR="00DA39CA" w:rsidRPr="00115C02" w:rsidRDefault="00DA39CA" w:rsidP="00115C02">
      <w:pPr>
        <w:pStyle w:val="Ttulo1"/>
      </w:pPr>
      <w:bookmarkStart w:id="36" w:name="_Toc180577393"/>
      <w:bookmarkStart w:id="37" w:name="_Toc181029099"/>
      <w:bookmarkStart w:id="38" w:name="_Toc182389447"/>
      <w:r w:rsidRPr="00115C02">
        <w:t>RESUELVE</w:t>
      </w:r>
      <w:bookmarkEnd w:id="36"/>
      <w:bookmarkEnd w:id="37"/>
      <w:bookmarkEnd w:id="38"/>
    </w:p>
    <w:p w14:paraId="3BBABED6" w14:textId="77777777" w:rsidR="00DA39CA" w:rsidRPr="00115C02" w:rsidRDefault="00DA39CA" w:rsidP="00115C02">
      <w:pPr>
        <w:ind w:right="113"/>
        <w:rPr>
          <w:rFonts w:cs="Arial"/>
          <w:b/>
          <w:szCs w:val="22"/>
        </w:rPr>
      </w:pPr>
    </w:p>
    <w:p w14:paraId="0637E154" w14:textId="60CD72B4" w:rsidR="00DA39CA" w:rsidRPr="00115C02" w:rsidRDefault="00DA39CA" w:rsidP="00115C02">
      <w:pPr>
        <w:widowControl w:val="0"/>
        <w:rPr>
          <w:rFonts w:eastAsia="Calibri" w:cs="Tahoma"/>
          <w:bCs/>
          <w:szCs w:val="22"/>
          <w:lang w:eastAsia="en-US"/>
        </w:rPr>
      </w:pPr>
      <w:r w:rsidRPr="00115C02">
        <w:rPr>
          <w:b/>
          <w:bCs/>
        </w:rPr>
        <w:t>PRIMERO.</w:t>
      </w:r>
      <w:r w:rsidRPr="00115C02">
        <w:t xml:space="preserve"> </w:t>
      </w:r>
      <w:r w:rsidRPr="00115C02">
        <w:rPr>
          <w:rFonts w:cs="Tahoma"/>
          <w:szCs w:val="22"/>
        </w:rPr>
        <w:t xml:space="preserve">Se </w:t>
      </w:r>
      <w:r w:rsidRPr="00115C02">
        <w:rPr>
          <w:rFonts w:cs="Tahoma"/>
          <w:b/>
          <w:bCs/>
          <w:szCs w:val="22"/>
        </w:rPr>
        <w:t>MODIFICA</w:t>
      </w:r>
      <w:r w:rsidRPr="00115C02">
        <w:rPr>
          <w:rFonts w:cs="Tahoma"/>
          <w:szCs w:val="22"/>
        </w:rPr>
        <w:t xml:space="preserve"> la respuesta entregada por el </w:t>
      </w:r>
      <w:r w:rsidRPr="00115C02">
        <w:rPr>
          <w:rFonts w:cs="Tahoma"/>
          <w:b/>
          <w:bCs/>
          <w:szCs w:val="22"/>
        </w:rPr>
        <w:t>SUJETO OBLIGADO</w:t>
      </w:r>
      <w:r w:rsidRPr="00115C02">
        <w:rPr>
          <w:rFonts w:cs="Tahoma"/>
          <w:szCs w:val="22"/>
        </w:rPr>
        <w:t xml:space="preserve"> en la solicitud de información </w:t>
      </w:r>
      <w:r w:rsidRPr="00115C02">
        <w:rPr>
          <w:rFonts w:cs="Tahoma"/>
          <w:b/>
          <w:bCs/>
        </w:rPr>
        <w:t>00672/FGJ/IP/2024</w:t>
      </w:r>
      <w:r w:rsidRPr="00115C02">
        <w:rPr>
          <w:rFonts w:cs="Tahoma"/>
          <w:bCs/>
          <w:szCs w:val="22"/>
        </w:rPr>
        <w:t xml:space="preserve">, </w:t>
      </w:r>
      <w:r w:rsidRPr="00115C02">
        <w:rPr>
          <w:rFonts w:eastAsia="Calibri" w:cs="Tahoma"/>
          <w:bCs/>
          <w:szCs w:val="22"/>
          <w:lang w:eastAsia="en-US"/>
        </w:rPr>
        <w:t xml:space="preserve">por resultar </w:t>
      </w:r>
      <w:r w:rsidRPr="00115C02">
        <w:rPr>
          <w:rFonts w:eastAsia="Calibri" w:cs="Tahoma"/>
          <w:b/>
          <w:bCs/>
          <w:szCs w:val="22"/>
          <w:lang w:eastAsia="en-US"/>
        </w:rPr>
        <w:t>FUNDADAS</w:t>
      </w:r>
      <w:r w:rsidRPr="00115C02">
        <w:rPr>
          <w:rFonts w:eastAsia="Calibri" w:cs="Tahoma"/>
          <w:bCs/>
          <w:szCs w:val="22"/>
          <w:lang w:eastAsia="en-US"/>
        </w:rPr>
        <w:t xml:space="preserve"> las razones o motivos de inconformidad hechos valer por </w:t>
      </w:r>
      <w:r w:rsidRPr="00115C02">
        <w:rPr>
          <w:rFonts w:eastAsia="Calibri" w:cs="Tahoma"/>
          <w:b/>
          <w:szCs w:val="22"/>
          <w:lang w:eastAsia="en-US"/>
        </w:rPr>
        <w:t>LA PARTE RECURRENTE</w:t>
      </w:r>
      <w:r w:rsidRPr="00115C02">
        <w:rPr>
          <w:rFonts w:eastAsia="Calibri" w:cs="Tahoma"/>
          <w:bCs/>
          <w:szCs w:val="22"/>
          <w:lang w:eastAsia="en-US"/>
        </w:rPr>
        <w:t xml:space="preserve"> en el Recurso de Revisión </w:t>
      </w:r>
      <w:r w:rsidRPr="00115C02">
        <w:rPr>
          <w:rFonts w:eastAsiaTheme="minorHAnsi" w:cstheme="minorBidi"/>
          <w:b/>
          <w:bCs/>
          <w:szCs w:val="22"/>
          <w:lang w:eastAsia="en-US"/>
        </w:rPr>
        <w:t>05307/INFOEM/IP/RR/2024,</w:t>
      </w:r>
      <w:r w:rsidRPr="00115C02">
        <w:rPr>
          <w:rFonts w:cs="Tahoma"/>
          <w:b/>
          <w:szCs w:val="22"/>
        </w:rPr>
        <w:t xml:space="preserve"> </w:t>
      </w:r>
      <w:r w:rsidRPr="00115C02">
        <w:rPr>
          <w:rFonts w:eastAsia="Calibri" w:cs="Tahoma"/>
          <w:bCs/>
          <w:szCs w:val="22"/>
          <w:lang w:eastAsia="en-US"/>
        </w:rPr>
        <w:t xml:space="preserve">en términos del considerando </w:t>
      </w:r>
      <w:r w:rsidRPr="00115C02">
        <w:rPr>
          <w:rFonts w:eastAsia="Calibri" w:cs="Tahoma"/>
          <w:b/>
          <w:szCs w:val="22"/>
          <w:lang w:eastAsia="en-US"/>
        </w:rPr>
        <w:t>SEGUNDO</w:t>
      </w:r>
      <w:r w:rsidRPr="00115C02">
        <w:rPr>
          <w:rFonts w:eastAsia="Calibri" w:cs="Tahoma"/>
          <w:bCs/>
          <w:szCs w:val="22"/>
          <w:lang w:eastAsia="en-US"/>
        </w:rPr>
        <w:t xml:space="preserve"> de la presente Resolución.</w:t>
      </w:r>
    </w:p>
    <w:p w14:paraId="28CBFA55" w14:textId="77777777" w:rsidR="00DA39CA" w:rsidRPr="00115C02" w:rsidRDefault="00DA39CA" w:rsidP="00115C02">
      <w:pPr>
        <w:widowControl w:val="0"/>
        <w:rPr>
          <w:rFonts w:eastAsia="Calibri" w:cs="Tahoma"/>
          <w:bCs/>
          <w:szCs w:val="22"/>
          <w:lang w:eastAsia="en-US"/>
        </w:rPr>
      </w:pPr>
    </w:p>
    <w:p w14:paraId="344F45CD" w14:textId="7EC95753" w:rsidR="00DA39CA" w:rsidRPr="00115C02" w:rsidRDefault="00DA39CA" w:rsidP="00115C02">
      <w:pPr>
        <w:ind w:right="-93"/>
        <w:rPr>
          <w:rFonts w:eastAsia="Calibri" w:cs="Tahoma"/>
          <w:bCs/>
          <w:szCs w:val="22"/>
          <w:lang w:eastAsia="en-US"/>
        </w:rPr>
      </w:pPr>
      <w:r w:rsidRPr="00115C02">
        <w:rPr>
          <w:rFonts w:eastAsia="Calibri" w:cs="Tahoma"/>
          <w:b/>
          <w:bCs/>
          <w:szCs w:val="22"/>
          <w:lang w:eastAsia="en-US"/>
        </w:rPr>
        <w:t>SEGUNDO.</w:t>
      </w:r>
      <w:r w:rsidRPr="00115C02">
        <w:rPr>
          <w:rFonts w:eastAsia="Calibri" w:cs="Tahoma"/>
          <w:szCs w:val="22"/>
          <w:lang w:eastAsia="es-MX"/>
        </w:rPr>
        <w:t xml:space="preserve"> Se </w:t>
      </w:r>
      <w:r w:rsidRPr="00115C02">
        <w:rPr>
          <w:rFonts w:eastAsia="Calibri" w:cs="Tahoma"/>
          <w:b/>
          <w:szCs w:val="22"/>
          <w:lang w:eastAsia="es-MX"/>
        </w:rPr>
        <w:t xml:space="preserve">ORDENA </w:t>
      </w:r>
      <w:r w:rsidRPr="00115C02">
        <w:rPr>
          <w:rFonts w:eastAsia="Calibri" w:cs="Tahoma"/>
          <w:szCs w:val="22"/>
          <w:lang w:eastAsia="es-MX"/>
        </w:rPr>
        <w:t xml:space="preserve">al </w:t>
      </w:r>
      <w:r w:rsidRPr="00115C02">
        <w:rPr>
          <w:rFonts w:eastAsia="Calibri" w:cs="Tahoma"/>
          <w:b/>
          <w:bCs/>
          <w:szCs w:val="22"/>
          <w:lang w:eastAsia="es-MX"/>
        </w:rPr>
        <w:t>SUJETO OBLIGADO</w:t>
      </w:r>
      <w:r w:rsidRPr="00115C02">
        <w:rPr>
          <w:rFonts w:eastAsia="Calibri" w:cs="Tahoma"/>
          <w:szCs w:val="22"/>
          <w:lang w:eastAsia="es-MX"/>
        </w:rPr>
        <w:t xml:space="preserve">, </w:t>
      </w:r>
      <w:r w:rsidRPr="00115C02">
        <w:rPr>
          <w:rFonts w:eastAsia="Calibri" w:cs="Tahoma"/>
          <w:bCs/>
          <w:szCs w:val="22"/>
          <w:lang w:eastAsia="en-US"/>
        </w:rPr>
        <w:t xml:space="preserve">a efecto de que, previa búsqueda exhaustiva y razonable de la información, entregue a través del </w:t>
      </w:r>
      <w:r w:rsidRPr="00115C02">
        <w:rPr>
          <w:rFonts w:eastAsia="Calibri" w:cs="Tahoma"/>
          <w:b/>
          <w:bCs/>
          <w:szCs w:val="22"/>
          <w:lang w:eastAsia="en-US"/>
        </w:rPr>
        <w:t>SAIMEX</w:t>
      </w:r>
      <w:r w:rsidRPr="00115C02">
        <w:rPr>
          <w:rFonts w:eastAsia="Calibri" w:cs="Tahoma"/>
          <w:bCs/>
          <w:szCs w:val="22"/>
          <w:lang w:eastAsia="en-US"/>
        </w:rPr>
        <w:t xml:space="preserve">, de ser procedente en </w:t>
      </w:r>
      <w:r w:rsidRPr="00115C02">
        <w:rPr>
          <w:rFonts w:eastAsia="Calibri" w:cs="Tahoma"/>
          <w:b/>
          <w:bCs/>
          <w:szCs w:val="22"/>
          <w:lang w:eastAsia="en-US"/>
        </w:rPr>
        <w:t>versión pública</w:t>
      </w:r>
      <w:r w:rsidRPr="00115C02">
        <w:rPr>
          <w:rFonts w:eastAsia="Calibri" w:cs="Tahoma"/>
          <w:bCs/>
          <w:szCs w:val="22"/>
          <w:lang w:eastAsia="en-US"/>
        </w:rPr>
        <w:t>,</w:t>
      </w:r>
      <w:r w:rsidRPr="00115C02">
        <w:t xml:space="preserve"> al </w:t>
      </w:r>
      <w:r w:rsidRPr="00115C02">
        <w:rPr>
          <w:rFonts w:eastAsia="Calibri" w:cs="Tahoma"/>
          <w:bCs/>
          <w:szCs w:val="22"/>
          <w:lang w:eastAsia="en-US"/>
        </w:rPr>
        <w:t>10 de julio de 2024, lo siguiente:</w:t>
      </w:r>
    </w:p>
    <w:p w14:paraId="6035A8C8" w14:textId="77777777" w:rsidR="00DA39CA" w:rsidRPr="00115C02" w:rsidRDefault="00DA39CA" w:rsidP="00115C02">
      <w:pPr>
        <w:ind w:right="-93"/>
        <w:rPr>
          <w:rFonts w:eastAsia="Calibri" w:cs="Tahoma"/>
          <w:bCs/>
          <w:szCs w:val="22"/>
          <w:lang w:eastAsia="en-US"/>
        </w:rPr>
      </w:pPr>
    </w:p>
    <w:p w14:paraId="0598DC4C" w14:textId="39AB30BF" w:rsidR="00DA39CA" w:rsidRPr="00115C02" w:rsidRDefault="00DA39CA" w:rsidP="00115C02">
      <w:pPr>
        <w:pStyle w:val="Prrafodelista"/>
        <w:numPr>
          <w:ilvl w:val="0"/>
          <w:numId w:val="3"/>
        </w:numPr>
        <w:tabs>
          <w:tab w:val="left" w:pos="4962"/>
        </w:tabs>
        <w:spacing w:line="240" w:lineRule="auto"/>
        <w:ind w:right="822"/>
        <w:rPr>
          <w:rFonts w:eastAsia="Calibri" w:cs="Tahoma"/>
          <w:bCs/>
          <w:szCs w:val="22"/>
          <w:lang w:eastAsia="en-US"/>
        </w:rPr>
      </w:pPr>
      <w:r w:rsidRPr="00115C02">
        <w:rPr>
          <w:rFonts w:eastAsia="Calibri" w:cs="Tahoma"/>
          <w:i/>
          <w:szCs w:val="22"/>
          <w:lang w:eastAsia="es-ES_tradnl"/>
        </w:rPr>
        <w:t>Procedimientos administrativos y/o procesos penales de las personas indicadas en la solicitud que se encuentren en el supuesto del artículo 142 de la Ley de Transparencia y Acceso a la Información Pública del Estado de México y Municipios.</w:t>
      </w:r>
    </w:p>
    <w:p w14:paraId="544808B4" w14:textId="77777777" w:rsidR="00DA39CA" w:rsidRPr="00115C02" w:rsidRDefault="00DA39CA" w:rsidP="00115C02">
      <w:pPr>
        <w:tabs>
          <w:tab w:val="left" w:pos="4962"/>
        </w:tabs>
        <w:spacing w:line="240" w:lineRule="auto"/>
        <w:ind w:right="822"/>
        <w:rPr>
          <w:rFonts w:eastAsia="Calibri" w:cs="Tahoma"/>
          <w:bCs/>
          <w:szCs w:val="22"/>
          <w:lang w:eastAsia="en-US"/>
        </w:rPr>
      </w:pPr>
    </w:p>
    <w:p w14:paraId="6A82CAF6" w14:textId="77777777" w:rsidR="00DA39CA" w:rsidRPr="00115C02" w:rsidRDefault="00DA39CA" w:rsidP="00115C02">
      <w:pPr>
        <w:spacing w:line="240" w:lineRule="auto"/>
        <w:ind w:left="709" w:right="822"/>
        <w:rPr>
          <w:rFonts w:eastAsia="Calibri" w:cs="Tahoma"/>
          <w:bCs/>
          <w:i/>
          <w:iCs/>
          <w:szCs w:val="22"/>
          <w:lang w:eastAsia="en-US"/>
        </w:rPr>
      </w:pPr>
      <w:r w:rsidRPr="00115C02">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BD246E5" w14:textId="77777777" w:rsidR="00DA39CA" w:rsidRPr="00115C02" w:rsidRDefault="00DA39CA" w:rsidP="00115C02">
      <w:pPr>
        <w:spacing w:line="240" w:lineRule="auto"/>
        <w:ind w:left="709" w:right="822"/>
        <w:rPr>
          <w:rFonts w:eastAsia="Calibri" w:cs="Tahoma"/>
          <w:bCs/>
          <w:i/>
          <w:iCs/>
          <w:szCs w:val="22"/>
          <w:lang w:eastAsia="en-US"/>
        </w:rPr>
      </w:pPr>
    </w:p>
    <w:p w14:paraId="60AC91AC" w14:textId="539ED65F" w:rsidR="00DA39CA" w:rsidRPr="00115C02" w:rsidRDefault="00DA39CA" w:rsidP="00115C02">
      <w:pPr>
        <w:spacing w:line="240" w:lineRule="auto"/>
        <w:ind w:left="709" w:right="822"/>
        <w:rPr>
          <w:rFonts w:eastAsia="Palatino Linotype" w:cs="Palatino Linotype"/>
          <w:i/>
          <w:iCs/>
          <w:szCs w:val="22"/>
        </w:rPr>
      </w:pPr>
      <w:r w:rsidRPr="00115C02">
        <w:rPr>
          <w:rFonts w:eastAsia="Palatino Linotype" w:cs="Palatino Linotype"/>
          <w:i/>
          <w:iCs/>
          <w:szCs w:val="22"/>
        </w:rPr>
        <w:t xml:space="preserve">Para el caso de que no se haya </w:t>
      </w:r>
      <w:r w:rsidRPr="00115C02">
        <w:rPr>
          <w:rFonts w:eastAsia="Palatino Linotype" w:cs="Palatino Linotype"/>
          <w:bCs/>
          <w:i/>
          <w:iCs/>
          <w:szCs w:val="22"/>
        </w:rPr>
        <w:t>generado la información ordenada,</w:t>
      </w:r>
      <w:r w:rsidR="00052316" w:rsidRPr="00115C02">
        <w:rPr>
          <w:rFonts w:eastAsia="Palatino Linotype" w:cs="Palatino Linotype"/>
          <w:bCs/>
          <w:i/>
          <w:iCs/>
          <w:szCs w:val="22"/>
        </w:rPr>
        <w:t xml:space="preserve"> por no existir ningún procedimiento que encuadre en el supuesto del </w:t>
      </w:r>
      <w:r w:rsidR="00052316" w:rsidRPr="00115C02">
        <w:rPr>
          <w:rFonts w:eastAsia="Calibri" w:cs="Tahoma"/>
          <w:i/>
          <w:szCs w:val="22"/>
          <w:lang w:eastAsia="es-ES_tradnl"/>
        </w:rPr>
        <w:t>artículo 142 de la Ley de Transparencia y Acceso a la Información Pública del Estado de México y Municipios</w:t>
      </w:r>
      <w:r w:rsidRPr="00115C02">
        <w:rPr>
          <w:rFonts w:eastAsia="Palatino Linotype" w:cs="Palatino Linotype"/>
          <w:bCs/>
          <w:i/>
          <w:iCs/>
          <w:szCs w:val="22"/>
        </w:rPr>
        <w:t xml:space="preserve"> bastará con que se haga del conocimiento </w:t>
      </w:r>
      <w:r w:rsidR="00052316" w:rsidRPr="00115C02">
        <w:rPr>
          <w:rFonts w:eastAsia="Palatino Linotype" w:cs="Palatino Linotype"/>
          <w:bCs/>
          <w:i/>
          <w:iCs/>
          <w:szCs w:val="22"/>
        </w:rPr>
        <w:t xml:space="preserve">tal situación </w:t>
      </w:r>
      <w:r w:rsidRPr="00115C02">
        <w:rPr>
          <w:rFonts w:eastAsia="Palatino Linotype" w:cs="Palatino Linotype"/>
          <w:bCs/>
          <w:i/>
          <w:iCs/>
          <w:szCs w:val="22"/>
        </w:rPr>
        <w:t xml:space="preserve">a </w:t>
      </w:r>
      <w:r w:rsidRPr="00115C02">
        <w:rPr>
          <w:rFonts w:eastAsia="Palatino Linotype" w:cs="Palatino Linotype"/>
          <w:b/>
          <w:bCs/>
          <w:i/>
          <w:iCs/>
          <w:szCs w:val="22"/>
        </w:rPr>
        <w:t>LA PARTE RECURRENTE</w:t>
      </w:r>
      <w:r w:rsidRPr="00115C02">
        <w:rPr>
          <w:rFonts w:eastAsia="Palatino Linotype" w:cs="Palatino Linotype"/>
          <w:i/>
          <w:iCs/>
          <w:szCs w:val="22"/>
        </w:rPr>
        <w:t>.</w:t>
      </w:r>
    </w:p>
    <w:p w14:paraId="573BC655" w14:textId="77777777" w:rsidR="00DA39CA" w:rsidRPr="00115C02" w:rsidRDefault="00DA39CA" w:rsidP="00115C02">
      <w:r w:rsidRPr="00115C02">
        <w:rPr>
          <w:b/>
          <w:bCs/>
        </w:rPr>
        <w:lastRenderedPageBreak/>
        <w:t>TERCERO.</w:t>
      </w:r>
      <w:r w:rsidRPr="00115C02">
        <w:t xml:space="preserve"> </w:t>
      </w:r>
      <w:r w:rsidRPr="00115C02">
        <w:rPr>
          <w:rFonts w:eastAsia="Palatino Linotype" w:cs="Palatino Linotype"/>
          <w:b/>
          <w:lang w:eastAsia="es-MX"/>
        </w:rPr>
        <w:t xml:space="preserve">Notifíquese </w:t>
      </w:r>
      <w:r w:rsidRPr="00115C02">
        <w:rPr>
          <w:szCs w:val="17"/>
          <w:lang w:eastAsia="es-ES_tradnl"/>
        </w:rPr>
        <w:t xml:space="preserve">vía </w:t>
      </w:r>
      <w:r w:rsidRPr="00115C02">
        <w:rPr>
          <w:rFonts w:cs="Arial"/>
        </w:rPr>
        <w:t>Sistema de Acceso a la Información Mexiquense (</w:t>
      </w:r>
      <w:r w:rsidRPr="00115C02">
        <w:rPr>
          <w:rFonts w:cs="Arial"/>
          <w:b/>
          <w:bCs/>
        </w:rPr>
        <w:t>SAIMEX)</w:t>
      </w:r>
      <w:r w:rsidRPr="00115C02">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34925B" w14:textId="77777777" w:rsidR="00DA39CA" w:rsidRPr="00115C02" w:rsidRDefault="00DA39CA" w:rsidP="00115C02"/>
    <w:p w14:paraId="1ADF80FB" w14:textId="77777777" w:rsidR="00DA39CA" w:rsidRPr="00115C02" w:rsidRDefault="00DA39CA" w:rsidP="00115C02">
      <w:r w:rsidRPr="00115C02">
        <w:rPr>
          <w:b/>
          <w:bCs/>
        </w:rPr>
        <w:t>CUARTO.</w:t>
      </w:r>
      <w:r w:rsidRPr="00115C02">
        <w:t xml:space="preserve"> Notifíquese a </w:t>
      </w:r>
      <w:r w:rsidRPr="00115C02">
        <w:rPr>
          <w:b/>
          <w:bCs/>
        </w:rPr>
        <w:t>LA PARTE RECURRENTE</w:t>
      </w:r>
      <w:r w:rsidRPr="00115C02">
        <w:t xml:space="preserve"> la presente resolución vía Sistema de Acceso a la Información Mexiquense (SAIMEX).</w:t>
      </w:r>
    </w:p>
    <w:p w14:paraId="0B63E172" w14:textId="77777777" w:rsidR="00DA39CA" w:rsidRPr="00115C02" w:rsidRDefault="00DA39CA" w:rsidP="00115C02"/>
    <w:p w14:paraId="11CC981A" w14:textId="77777777" w:rsidR="00DA39CA" w:rsidRPr="00115C02" w:rsidRDefault="00DA39CA" w:rsidP="00115C02">
      <w:r w:rsidRPr="00115C02">
        <w:rPr>
          <w:b/>
          <w:bCs/>
        </w:rPr>
        <w:t>QUINTO</w:t>
      </w:r>
      <w:r w:rsidRPr="00115C02">
        <w:t xml:space="preserve">. Hágase del conocimiento a </w:t>
      </w:r>
      <w:r w:rsidRPr="00115C02">
        <w:rPr>
          <w:b/>
          <w:bCs/>
        </w:rPr>
        <w:t>LA PARTE RECURRENTE</w:t>
      </w:r>
      <w:r w:rsidRPr="00115C0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0F3CE12" w14:textId="77777777" w:rsidR="00DA39CA" w:rsidRPr="00115C02" w:rsidRDefault="00DA39CA" w:rsidP="00115C02"/>
    <w:p w14:paraId="54358452" w14:textId="77777777" w:rsidR="00DA39CA" w:rsidRPr="00115C02" w:rsidRDefault="00DA39CA" w:rsidP="00115C02">
      <w:r w:rsidRPr="00115C02">
        <w:rPr>
          <w:b/>
          <w:bCs/>
        </w:rPr>
        <w:t>SEXTO.</w:t>
      </w:r>
      <w:r w:rsidRPr="00115C02">
        <w:t xml:space="preserve"> De conformidad con el artículo 198 de la Ley de Transparencia y Acceso a la Información Pública del Estado de México y Municipios, el </w:t>
      </w:r>
      <w:r w:rsidRPr="00115C02">
        <w:rPr>
          <w:b/>
          <w:bCs/>
        </w:rPr>
        <w:t>SUJETO OBLIGADO</w:t>
      </w:r>
      <w:r w:rsidRPr="00115C02">
        <w:t xml:space="preserve"> podrá solicitar una ampliación de plazo de manera fundada y motivada, para el cumplimiento de la presente resolución.</w:t>
      </w:r>
    </w:p>
    <w:p w14:paraId="3F506313" w14:textId="77777777" w:rsidR="00FB4FAC" w:rsidRPr="00115C02" w:rsidRDefault="00FB4FAC" w:rsidP="00115C02">
      <w:pPr>
        <w:ind w:right="-93"/>
        <w:rPr>
          <w:rFonts w:cs="Tahoma"/>
          <w:bCs/>
          <w:szCs w:val="22"/>
        </w:rPr>
      </w:pPr>
    </w:p>
    <w:p w14:paraId="719A5C63" w14:textId="038D8650" w:rsidR="00664420" w:rsidRPr="00115C02" w:rsidRDefault="00664420" w:rsidP="00115C02">
      <w:pPr>
        <w:rPr>
          <w:rFonts w:eastAsia="Palatino Linotype" w:cs="Palatino Linotype"/>
          <w:szCs w:val="22"/>
        </w:rPr>
      </w:pPr>
      <w:r w:rsidRPr="00115C0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B4952" w:rsidRPr="00115C02">
        <w:rPr>
          <w:rFonts w:eastAsia="Palatino Linotype" w:cs="Palatino Linotype"/>
          <w:szCs w:val="22"/>
        </w:rPr>
        <w:t>TRIGÉSIMA NOVENA</w:t>
      </w:r>
      <w:r w:rsidRPr="00115C02">
        <w:rPr>
          <w:rFonts w:eastAsia="Palatino Linotype" w:cs="Palatino Linotype"/>
          <w:szCs w:val="22"/>
        </w:rPr>
        <w:t xml:space="preserve"> SESIÓN ORDINARIA, CELEBRADA EL </w:t>
      </w:r>
      <w:r w:rsidR="003B4952" w:rsidRPr="00115C02">
        <w:rPr>
          <w:rFonts w:eastAsia="Palatino Linotype" w:cs="Palatino Linotype"/>
          <w:szCs w:val="22"/>
        </w:rPr>
        <w:t>TRECE</w:t>
      </w:r>
      <w:r w:rsidRPr="00115C02">
        <w:rPr>
          <w:rFonts w:eastAsia="Palatino Linotype" w:cs="Palatino Linotype"/>
          <w:szCs w:val="22"/>
        </w:rPr>
        <w:t xml:space="preserve"> DE </w:t>
      </w:r>
      <w:r w:rsidR="003B4952" w:rsidRPr="00115C02">
        <w:rPr>
          <w:rFonts w:eastAsia="Palatino Linotype" w:cs="Palatino Linotype"/>
          <w:szCs w:val="22"/>
        </w:rPr>
        <w:t xml:space="preserve">NOVIEMBRE </w:t>
      </w:r>
      <w:r w:rsidRPr="00115C02">
        <w:rPr>
          <w:rFonts w:eastAsia="Palatino Linotype" w:cs="Palatino Linotype"/>
          <w:szCs w:val="22"/>
        </w:rPr>
        <w:t xml:space="preserve">DE DOS MIL </w:t>
      </w:r>
      <w:r w:rsidR="000605CC" w:rsidRPr="00115C02">
        <w:rPr>
          <w:rFonts w:eastAsia="Palatino Linotype" w:cs="Palatino Linotype"/>
          <w:szCs w:val="22"/>
        </w:rPr>
        <w:t>VEINTICUATRO</w:t>
      </w:r>
      <w:r w:rsidRPr="00115C02">
        <w:rPr>
          <w:rFonts w:eastAsia="Palatino Linotype" w:cs="Palatino Linotype"/>
          <w:szCs w:val="22"/>
        </w:rPr>
        <w:t>, ANTE EL SECRETARIO TÉCNICO DEL PLENO, ALEXIS TAPIA RAMÍREZ.</w:t>
      </w:r>
    </w:p>
    <w:p w14:paraId="2AB73DBD" w14:textId="77777777" w:rsidR="009A0277" w:rsidRPr="00115C02" w:rsidRDefault="009A0277" w:rsidP="00115C02">
      <w:pPr>
        <w:widowControl w:val="0"/>
        <w:autoSpaceDE w:val="0"/>
        <w:autoSpaceDN w:val="0"/>
        <w:adjustRightInd w:val="0"/>
        <w:rPr>
          <w:rFonts w:eastAsiaTheme="minorEastAsia"/>
          <w:sz w:val="18"/>
          <w:szCs w:val="18"/>
          <w:lang w:val="it-IT"/>
        </w:rPr>
      </w:pPr>
      <w:r w:rsidRPr="00115C02">
        <w:rPr>
          <w:rFonts w:eastAsiaTheme="minorEastAsia"/>
          <w:sz w:val="18"/>
          <w:szCs w:val="18"/>
          <w:lang w:val="it-IT"/>
        </w:rPr>
        <w:t>SCMM/AGZ/DEMF/JMMO</w:t>
      </w:r>
    </w:p>
    <w:p w14:paraId="49D72DA3" w14:textId="77777777" w:rsidR="00664420" w:rsidRPr="00115C02" w:rsidRDefault="00664420" w:rsidP="00115C02">
      <w:pPr>
        <w:ind w:right="-93"/>
        <w:rPr>
          <w:rFonts w:eastAsia="Calibri" w:cs="Tahoma"/>
          <w:bCs/>
          <w:szCs w:val="22"/>
          <w:lang w:eastAsia="en-US"/>
        </w:rPr>
      </w:pPr>
    </w:p>
    <w:p w14:paraId="5EFEA0CD" w14:textId="77777777" w:rsidR="00664420" w:rsidRPr="00115C02" w:rsidRDefault="00664420" w:rsidP="00115C02">
      <w:pPr>
        <w:ind w:right="-93"/>
        <w:rPr>
          <w:rFonts w:eastAsia="Calibri" w:cs="Tahoma"/>
          <w:szCs w:val="22"/>
          <w:lang w:val="es-ES"/>
        </w:rPr>
      </w:pPr>
    </w:p>
    <w:p w14:paraId="696BC976" w14:textId="77777777" w:rsidR="00664420" w:rsidRPr="00115C02" w:rsidRDefault="00664420" w:rsidP="00115C02">
      <w:pPr>
        <w:ind w:right="-93"/>
        <w:rPr>
          <w:rFonts w:eastAsia="Calibri" w:cs="Tahoma"/>
          <w:bCs/>
          <w:szCs w:val="22"/>
          <w:lang w:val="es-ES" w:eastAsia="en-US"/>
        </w:rPr>
      </w:pPr>
    </w:p>
    <w:p w14:paraId="671CB0C5" w14:textId="77777777" w:rsidR="00664420" w:rsidRPr="00115C02" w:rsidRDefault="00664420" w:rsidP="00115C02">
      <w:pPr>
        <w:ind w:right="-93"/>
        <w:rPr>
          <w:rFonts w:eastAsia="Calibri" w:cs="Tahoma"/>
          <w:bCs/>
          <w:szCs w:val="22"/>
          <w:lang w:val="es-ES_tradnl" w:eastAsia="en-US"/>
        </w:rPr>
      </w:pPr>
    </w:p>
    <w:p w14:paraId="52B66DE7" w14:textId="77777777" w:rsidR="00664420" w:rsidRPr="00115C02" w:rsidRDefault="00664420" w:rsidP="00115C02">
      <w:pPr>
        <w:ind w:right="-93"/>
        <w:rPr>
          <w:rFonts w:eastAsia="Calibri" w:cs="Tahoma"/>
          <w:bCs/>
          <w:szCs w:val="22"/>
          <w:lang w:val="es-ES_tradnl" w:eastAsia="en-US"/>
        </w:rPr>
      </w:pPr>
    </w:p>
    <w:p w14:paraId="3BA305D1" w14:textId="77777777" w:rsidR="00664420" w:rsidRPr="00115C02" w:rsidRDefault="00664420" w:rsidP="00115C02">
      <w:pPr>
        <w:ind w:right="-93"/>
        <w:rPr>
          <w:rFonts w:eastAsia="Calibri" w:cs="Tahoma"/>
          <w:bCs/>
          <w:szCs w:val="22"/>
          <w:lang w:val="es-ES_tradnl" w:eastAsia="en-US"/>
        </w:rPr>
      </w:pPr>
    </w:p>
    <w:p w14:paraId="78230707" w14:textId="77777777" w:rsidR="00664420" w:rsidRPr="00115C02" w:rsidRDefault="00664420" w:rsidP="00115C02">
      <w:pPr>
        <w:ind w:right="-93"/>
        <w:rPr>
          <w:rFonts w:eastAsia="Calibri" w:cs="Tahoma"/>
          <w:bCs/>
          <w:szCs w:val="22"/>
          <w:lang w:val="es-ES_tradnl" w:eastAsia="en-US"/>
        </w:rPr>
      </w:pPr>
    </w:p>
    <w:p w14:paraId="72D18B28" w14:textId="77777777" w:rsidR="00664420" w:rsidRPr="00115C02" w:rsidRDefault="00664420" w:rsidP="00115C02">
      <w:pPr>
        <w:ind w:right="-93"/>
        <w:rPr>
          <w:rFonts w:eastAsia="Calibri" w:cs="Tahoma"/>
          <w:bCs/>
          <w:szCs w:val="22"/>
          <w:lang w:val="es-ES_tradnl" w:eastAsia="en-US"/>
        </w:rPr>
      </w:pPr>
    </w:p>
    <w:p w14:paraId="6BD461DC" w14:textId="77777777" w:rsidR="00664420" w:rsidRPr="00115C02" w:rsidRDefault="00664420" w:rsidP="00115C02">
      <w:pPr>
        <w:tabs>
          <w:tab w:val="center" w:pos="4568"/>
        </w:tabs>
        <w:ind w:right="-93"/>
        <w:rPr>
          <w:rFonts w:eastAsia="Calibri" w:cs="Tahoma"/>
          <w:bCs/>
          <w:szCs w:val="22"/>
          <w:lang w:eastAsia="en-US"/>
        </w:rPr>
      </w:pPr>
    </w:p>
    <w:p w14:paraId="4DBB1727" w14:textId="77777777" w:rsidR="00664420" w:rsidRPr="00115C02" w:rsidRDefault="00664420" w:rsidP="00115C02">
      <w:pPr>
        <w:tabs>
          <w:tab w:val="center" w:pos="4568"/>
        </w:tabs>
        <w:ind w:right="-93"/>
        <w:rPr>
          <w:rFonts w:eastAsia="Calibri" w:cs="Tahoma"/>
          <w:bCs/>
          <w:szCs w:val="22"/>
          <w:lang w:eastAsia="en-US"/>
        </w:rPr>
      </w:pPr>
    </w:p>
    <w:p w14:paraId="1D74121B" w14:textId="77777777" w:rsidR="00664420" w:rsidRPr="00115C02" w:rsidRDefault="00664420" w:rsidP="00115C02">
      <w:pPr>
        <w:tabs>
          <w:tab w:val="center" w:pos="4568"/>
        </w:tabs>
        <w:ind w:right="-93"/>
        <w:rPr>
          <w:rFonts w:eastAsia="Calibri" w:cs="Tahoma"/>
          <w:bCs/>
          <w:szCs w:val="22"/>
          <w:lang w:eastAsia="en-US"/>
        </w:rPr>
      </w:pPr>
    </w:p>
    <w:p w14:paraId="08E74E9C" w14:textId="77777777" w:rsidR="00664420" w:rsidRPr="00115C02" w:rsidRDefault="00664420" w:rsidP="00115C02">
      <w:pPr>
        <w:tabs>
          <w:tab w:val="center" w:pos="4568"/>
        </w:tabs>
        <w:ind w:right="-93"/>
        <w:rPr>
          <w:rFonts w:eastAsia="Calibri" w:cs="Tahoma"/>
          <w:bCs/>
          <w:szCs w:val="22"/>
          <w:lang w:eastAsia="en-US"/>
        </w:rPr>
      </w:pPr>
    </w:p>
    <w:p w14:paraId="2CBF5E03" w14:textId="77777777" w:rsidR="00664420" w:rsidRPr="00115C02" w:rsidRDefault="00664420" w:rsidP="00115C02">
      <w:pPr>
        <w:tabs>
          <w:tab w:val="center" w:pos="4568"/>
        </w:tabs>
        <w:ind w:right="-93"/>
        <w:rPr>
          <w:rFonts w:eastAsia="Calibri" w:cs="Tahoma"/>
          <w:bCs/>
          <w:szCs w:val="22"/>
          <w:lang w:eastAsia="en-US"/>
        </w:rPr>
      </w:pPr>
    </w:p>
    <w:p w14:paraId="44865A6D" w14:textId="77777777" w:rsidR="00664420" w:rsidRPr="00115C02" w:rsidRDefault="00664420" w:rsidP="00115C02">
      <w:pPr>
        <w:tabs>
          <w:tab w:val="center" w:pos="4568"/>
        </w:tabs>
        <w:ind w:right="-93"/>
        <w:rPr>
          <w:rFonts w:eastAsia="Calibri" w:cs="Tahoma"/>
          <w:bCs/>
          <w:szCs w:val="22"/>
          <w:lang w:eastAsia="en-US"/>
        </w:rPr>
      </w:pPr>
    </w:p>
    <w:p w14:paraId="7147F06B" w14:textId="77777777" w:rsidR="00664420" w:rsidRPr="00115C02" w:rsidRDefault="00664420" w:rsidP="00115C02">
      <w:pPr>
        <w:tabs>
          <w:tab w:val="center" w:pos="4568"/>
        </w:tabs>
        <w:ind w:right="-93"/>
        <w:rPr>
          <w:rFonts w:eastAsia="Calibri" w:cs="Tahoma"/>
          <w:bCs/>
          <w:szCs w:val="22"/>
          <w:lang w:eastAsia="en-US"/>
        </w:rPr>
      </w:pPr>
    </w:p>
    <w:p w14:paraId="6FDF3D7E" w14:textId="77777777" w:rsidR="00664420" w:rsidRPr="00115C02" w:rsidRDefault="00664420" w:rsidP="00115C02">
      <w:pPr>
        <w:tabs>
          <w:tab w:val="center" w:pos="4568"/>
        </w:tabs>
        <w:ind w:right="-93"/>
        <w:rPr>
          <w:rFonts w:eastAsia="Calibri" w:cs="Tahoma"/>
          <w:bCs/>
          <w:szCs w:val="22"/>
          <w:lang w:eastAsia="en-US"/>
        </w:rPr>
      </w:pPr>
    </w:p>
    <w:p w14:paraId="6246F818" w14:textId="77777777" w:rsidR="00664420" w:rsidRPr="00115C02" w:rsidRDefault="00664420" w:rsidP="00115C02">
      <w:pPr>
        <w:tabs>
          <w:tab w:val="center" w:pos="4568"/>
        </w:tabs>
        <w:ind w:right="-93"/>
        <w:rPr>
          <w:rFonts w:eastAsia="Calibri" w:cs="Tahoma"/>
          <w:bCs/>
          <w:szCs w:val="22"/>
          <w:lang w:eastAsia="en-US"/>
        </w:rPr>
      </w:pPr>
    </w:p>
    <w:p w14:paraId="57A88B28" w14:textId="77777777" w:rsidR="00664420" w:rsidRPr="00115C02" w:rsidRDefault="00664420" w:rsidP="00115C02">
      <w:pPr>
        <w:tabs>
          <w:tab w:val="center" w:pos="4568"/>
        </w:tabs>
        <w:ind w:right="-93"/>
        <w:rPr>
          <w:rFonts w:eastAsia="Calibri" w:cs="Tahoma"/>
          <w:bCs/>
          <w:szCs w:val="22"/>
          <w:lang w:eastAsia="en-US"/>
        </w:rPr>
      </w:pPr>
    </w:p>
    <w:p w14:paraId="77EF6095" w14:textId="77777777" w:rsidR="00664420" w:rsidRPr="00115C02" w:rsidRDefault="00664420" w:rsidP="00115C02">
      <w:pPr>
        <w:tabs>
          <w:tab w:val="center" w:pos="4568"/>
        </w:tabs>
        <w:ind w:right="-93"/>
        <w:rPr>
          <w:rFonts w:eastAsia="Calibri" w:cs="Tahoma"/>
          <w:bCs/>
          <w:szCs w:val="22"/>
          <w:lang w:eastAsia="en-US"/>
        </w:rPr>
      </w:pPr>
    </w:p>
    <w:p w14:paraId="35593947" w14:textId="77777777" w:rsidR="00664420" w:rsidRPr="00115C02" w:rsidRDefault="00664420" w:rsidP="00115C02">
      <w:pPr>
        <w:tabs>
          <w:tab w:val="center" w:pos="4568"/>
        </w:tabs>
        <w:ind w:right="-93"/>
        <w:rPr>
          <w:rFonts w:eastAsia="Calibri" w:cs="Tahoma"/>
          <w:bCs/>
          <w:szCs w:val="22"/>
          <w:lang w:eastAsia="en-US"/>
        </w:rPr>
      </w:pPr>
    </w:p>
    <w:p w14:paraId="3AF72A17" w14:textId="77777777" w:rsidR="00664420" w:rsidRPr="00115C02" w:rsidRDefault="00664420" w:rsidP="00115C02">
      <w:pPr>
        <w:tabs>
          <w:tab w:val="center" w:pos="4568"/>
        </w:tabs>
        <w:ind w:right="-93"/>
        <w:rPr>
          <w:rFonts w:eastAsia="Calibri" w:cs="Tahoma"/>
          <w:bCs/>
          <w:szCs w:val="22"/>
          <w:lang w:eastAsia="en-US"/>
        </w:rPr>
      </w:pPr>
    </w:p>
    <w:p w14:paraId="37169144" w14:textId="77777777" w:rsidR="00664420" w:rsidRPr="00115C02" w:rsidRDefault="00664420" w:rsidP="00115C02">
      <w:pPr>
        <w:tabs>
          <w:tab w:val="center" w:pos="4568"/>
        </w:tabs>
        <w:ind w:right="-93"/>
        <w:rPr>
          <w:rFonts w:eastAsia="Calibri" w:cs="Tahoma"/>
          <w:bCs/>
          <w:szCs w:val="22"/>
          <w:lang w:eastAsia="en-US"/>
        </w:rPr>
      </w:pPr>
    </w:p>
    <w:p w14:paraId="77CFC088" w14:textId="77777777" w:rsidR="00664420" w:rsidRPr="00115C02" w:rsidRDefault="00664420" w:rsidP="00115C02">
      <w:pPr>
        <w:tabs>
          <w:tab w:val="center" w:pos="4568"/>
        </w:tabs>
        <w:ind w:right="-93"/>
        <w:rPr>
          <w:rFonts w:eastAsia="Calibri" w:cs="Tahoma"/>
          <w:bCs/>
          <w:szCs w:val="22"/>
          <w:lang w:eastAsia="en-US"/>
        </w:rPr>
      </w:pPr>
    </w:p>
    <w:p w14:paraId="781A11A5" w14:textId="77777777" w:rsidR="00664420" w:rsidRPr="00115C02" w:rsidRDefault="00664420" w:rsidP="00115C02">
      <w:pPr>
        <w:tabs>
          <w:tab w:val="center" w:pos="4568"/>
        </w:tabs>
        <w:ind w:right="-93"/>
        <w:rPr>
          <w:rFonts w:eastAsia="Calibri" w:cs="Tahoma"/>
          <w:bCs/>
          <w:szCs w:val="22"/>
          <w:lang w:eastAsia="en-US"/>
        </w:rPr>
      </w:pPr>
    </w:p>
    <w:p w14:paraId="5B4ADFF3" w14:textId="77777777" w:rsidR="00A131AC" w:rsidRPr="00115C02" w:rsidRDefault="00A131AC" w:rsidP="00115C02"/>
    <w:sectPr w:rsidR="00A131AC" w:rsidRPr="00115C02"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F128" w14:textId="77777777" w:rsidR="0013160A" w:rsidRDefault="0013160A" w:rsidP="00664420">
      <w:pPr>
        <w:spacing w:line="240" w:lineRule="auto"/>
      </w:pPr>
      <w:r>
        <w:separator/>
      </w:r>
    </w:p>
  </w:endnote>
  <w:endnote w:type="continuationSeparator" w:id="0">
    <w:p w14:paraId="73EB027D" w14:textId="77777777" w:rsidR="0013160A" w:rsidRDefault="0013160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462A2" w:rsidRDefault="00F462A2">
    <w:pPr>
      <w:tabs>
        <w:tab w:val="center" w:pos="4550"/>
        <w:tab w:val="left" w:pos="5818"/>
      </w:tabs>
      <w:ind w:right="260"/>
      <w:jc w:val="right"/>
      <w:rPr>
        <w:color w:val="071320" w:themeColor="text2" w:themeShade="80"/>
        <w:sz w:val="24"/>
        <w:szCs w:val="24"/>
      </w:rPr>
    </w:pPr>
  </w:p>
  <w:p w14:paraId="1BCA7F23" w14:textId="77777777" w:rsidR="00F462A2" w:rsidRDefault="00F462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462A2" w:rsidRDefault="00F462A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E2DD7" w:rsidRPr="009E2DD7">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E2DD7" w:rsidRPr="009E2DD7">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F462A2" w:rsidRDefault="00F462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49AC" w14:textId="77777777" w:rsidR="0013160A" w:rsidRDefault="0013160A" w:rsidP="00664420">
      <w:pPr>
        <w:spacing w:line="240" w:lineRule="auto"/>
      </w:pPr>
      <w:r>
        <w:separator/>
      </w:r>
    </w:p>
  </w:footnote>
  <w:footnote w:type="continuationSeparator" w:id="0">
    <w:p w14:paraId="7374AFA9" w14:textId="77777777" w:rsidR="0013160A" w:rsidRDefault="0013160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462A2" w:rsidRPr="00330DA7" w14:paraId="070A4B18" w14:textId="77777777" w:rsidTr="003F35FD">
      <w:trPr>
        <w:trHeight w:val="144"/>
        <w:jc w:val="right"/>
      </w:trPr>
      <w:tc>
        <w:tcPr>
          <w:tcW w:w="2727" w:type="dxa"/>
        </w:tcPr>
        <w:p w14:paraId="62B7493A" w14:textId="77777777" w:rsidR="00F462A2" w:rsidRPr="00330DA7" w:rsidRDefault="00F462A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28B78B9" w:rsidR="00F462A2" w:rsidRPr="00A90C72" w:rsidRDefault="00F462A2" w:rsidP="003F35FD">
          <w:pPr>
            <w:tabs>
              <w:tab w:val="right" w:pos="8838"/>
            </w:tabs>
            <w:ind w:left="-74" w:right="-105"/>
            <w:rPr>
              <w:rFonts w:eastAsia="Calibri" w:cs="Tahoma"/>
              <w:szCs w:val="22"/>
              <w:lang w:eastAsia="en-US"/>
            </w:rPr>
          </w:pPr>
          <w:r>
            <w:rPr>
              <w:rFonts w:eastAsia="Calibri" w:cs="Tahoma"/>
              <w:szCs w:val="22"/>
              <w:lang w:eastAsia="en-US"/>
            </w:rPr>
            <w:t>05307/</w:t>
          </w:r>
          <w:r w:rsidRPr="00A90C72">
            <w:rPr>
              <w:rFonts w:eastAsia="Calibri" w:cs="Tahoma"/>
              <w:szCs w:val="22"/>
              <w:lang w:eastAsia="en-US"/>
            </w:rPr>
            <w:t>INFOEM/IP/RR</w:t>
          </w:r>
          <w:r>
            <w:rPr>
              <w:rFonts w:eastAsia="Calibri" w:cs="Tahoma"/>
              <w:szCs w:val="22"/>
              <w:lang w:eastAsia="en-US"/>
            </w:rPr>
            <w:t xml:space="preserve">/2024 </w:t>
          </w:r>
        </w:p>
      </w:tc>
    </w:tr>
    <w:tr w:rsidR="00F462A2" w:rsidRPr="00330DA7" w14:paraId="4521E058" w14:textId="77777777" w:rsidTr="003F35FD">
      <w:trPr>
        <w:trHeight w:val="283"/>
        <w:jc w:val="right"/>
      </w:trPr>
      <w:tc>
        <w:tcPr>
          <w:tcW w:w="2727" w:type="dxa"/>
        </w:tcPr>
        <w:p w14:paraId="0B68C086" w14:textId="77777777" w:rsidR="00F462A2" w:rsidRPr="00330DA7" w:rsidRDefault="00F462A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BA674A4" w:rsidR="00F462A2" w:rsidRPr="00952DD0" w:rsidRDefault="00F462A2" w:rsidP="003F35FD">
          <w:pPr>
            <w:tabs>
              <w:tab w:val="left" w:pos="2834"/>
              <w:tab w:val="right" w:pos="8838"/>
            </w:tabs>
            <w:ind w:left="-108" w:right="-105"/>
            <w:rPr>
              <w:rFonts w:eastAsia="Calibri" w:cs="Tahoma"/>
              <w:szCs w:val="22"/>
              <w:lang w:eastAsia="en-US"/>
            </w:rPr>
          </w:pPr>
          <w:r w:rsidRPr="0064112F">
            <w:rPr>
              <w:rFonts w:eastAsia="Calibri" w:cs="Tahoma"/>
              <w:szCs w:val="22"/>
              <w:lang w:eastAsia="en-US"/>
            </w:rPr>
            <w:t>Fiscalía General de Justicia del Estado de México</w:t>
          </w:r>
        </w:p>
      </w:tc>
    </w:tr>
    <w:tr w:rsidR="00F462A2" w:rsidRPr="00330DA7" w14:paraId="6331D9B6" w14:textId="77777777" w:rsidTr="003F35FD">
      <w:trPr>
        <w:trHeight w:val="283"/>
        <w:jc w:val="right"/>
      </w:trPr>
      <w:tc>
        <w:tcPr>
          <w:tcW w:w="2727" w:type="dxa"/>
        </w:tcPr>
        <w:p w14:paraId="3FA86BAE" w14:textId="04F1C45E" w:rsidR="00F462A2" w:rsidRPr="00330DA7" w:rsidRDefault="00F462A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462A2" w:rsidRPr="00EA66FC" w:rsidRDefault="00F462A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462A2" w:rsidRPr="00443C6B" w:rsidRDefault="00F462A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462A2" w:rsidRPr="00330DA7" w14:paraId="29CFF901" w14:textId="77777777" w:rsidTr="002C7C72">
      <w:trPr>
        <w:trHeight w:val="1435"/>
      </w:trPr>
      <w:tc>
        <w:tcPr>
          <w:tcW w:w="283" w:type="dxa"/>
          <w:shd w:val="clear" w:color="auto" w:fill="auto"/>
        </w:tcPr>
        <w:p w14:paraId="046B9F8F" w14:textId="77777777" w:rsidR="00F462A2" w:rsidRPr="00330DA7" w:rsidRDefault="00F462A2" w:rsidP="002C7C7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462A2" w:rsidRPr="00330DA7" w14:paraId="04F272D2" w14:textId="77777777" w:rsidTr="002C7C72">
            <w:trPr>
              <w:trHeight w:val="144"/>
            </w:trPr>
            <w:tc>
              <w:tcPr>
                <w:tcW w:w="2727" w:type="dxa"/>
              </w:tcPr>
              <w:p w14:paraId="2FD4DBF6" w14:textId="77777777" w:rsidR="00F462A2" w:rsidRPr="00330DA7" w:rsidRDefault="00F462A2" w:rsidP="002C7C7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968D8D" w:rsidR="00F462A2" w:rsidRPr="00A90C72" w:rsidRDefault="00F462A2" w:rsidP="002C7C72">
                <w:pPr>
                  <w:tabs>
                    <w:tab w:val="right" w:pos="8838"/>
                  </w:tabs>
                  <w:ind w:left="-74" w:right="-105"/>
                  <w:rPr>
                    <w:rFonts w:eastAsia="Calibri" w:cs="Tahoma"/>
                    <w:szCs w:val="22"/>
                    <w:lang w:eastAsia="en-US"/>
                  </w:rPr>
                </w:pPr>
                <w:r>
                  <w:rPr>
                    <w:rFonts w:eastAsia="Calibri" w:cs="Tahoma"/>
                    <w:szCs w:val="22"/>
                    <w:lang w:eastAsia="en-US"/>
                  </w:rPr>
                  <w:t>05307/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462A2" w:rsidRDefault="00F462A2" w:rsidP="002C7C72">
                <w:pPr>
                  <w:tabs>
                    <w:tab w:val="right" w:pos="8838"/>
                  </w:tabs>
                  <w:ind w:left="-74" w:right="-105"/>
                  <w:rPr>
                    <w:rFonts w:eastAsia="Calibri" w:cs="Tahoma"/>
                    <w:szCs w:val="22"/>
                    <w:lang w:eastAsia="en-US"/>
                  </w:rPr>
                </w:pPr>
              </w:p>
            </w:tc>
          </w:tr>
          <w:tr w:rsidR="00F462A2" w:rsidRPr="00330DA7" w14:paraId="05C58951" w14:textId="77777777" w:rsidTr="002C7C72">
            <w:trPr>
              <w:trHeight w:val="144"/>
            </w:trPr>
            <w:tc>
              <w:tcPr>
                <w:tcW w:w="2727" w:type="dxa"/>
              </w:tcPr>
              <w:p w14:paraId="642B9610" w14:textId="77777777" w:rsidR="00F462A2" w:rsidRPr="00330DA7" w:rsidRDefault="00F462A2" w:rsidP="002C7C7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1DBFB95" w:rsidR="00F462A2" w:rsidRPr="005F19B1" w:rsidRDefault="00F462A2" w:rsidP="002C7C72">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w:t>
                </w:r>
              </w:p>
            </w:tc>
            <w:tc>
              <w:tcPr>
                <w:tcW w:w="3402" w:type="dxa"/>
              </w:tcPr>
              <w:p w14:paraId="73F47F53" w14:textId="77777777" w:rsidR="00F462A2" w:rsidRPr="005F19B1" w:rsidRDefault="00F462A2" w:rsidP="002C7C72">
                <w:pPr>
                  <w:tabs>
                    <w:tab w:val="left" w:pos="3122"/>
                    <w:tab w:val="right" w:pos="8838"/>
                  </w:tabs>
                  <w:ind w:left="-105" w:right="-105"/>
                  <w:rPr>
                    <w:rFonts w:eastAsia="Calibri" w:cs="Tahoma"/>
                    <w:szCs w:val="22"/>
                    <w:lang w:eastAsia="en-US"/>
                  </w:rPr>
                </w:pPr>
              </w:p>
            </w:tc>
          </w:tr>
          <w:bookmarkEnd w:id="1"/>
          <w:tr w:rsidR="00F462A2" w:rsidRPr="00330DA7" w14:paraId="00E6CDC1" w14:textId="77777777" w:rsidTr="002C7C72">
            <w:trPr>
              <w:trHeight w:val="283"/>
            </w:trPr>
            <w:tc>
              <w:tcPr>
                <w:tcW w:w="2727" w:type="dxa"/>
              </w:tcPr>
              <w:p w14:paraId="0631AD24" w14:textId="77777777" w:rsidR="00F462A2" w:rsidRPr="00330DA7" w:rsidRDefault="00F462A2" w:rsidP="002C7C7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9282FF" w:rsidR="00F462A2" w:rsidRPr="00952DD0" w:rsidRDefault="00F462A2" w:rsidP="002C7C72">
                <w:pPr>
                  <w:tabs>
                    <w:tab w:val="left" w:pos="2834"/>
                    <w:tab w:val="right" w:pos="8838"/>
                  </w:tabs>
                  <w:ind w:left="-108" w:right="-105"/>
                  <w:rPr>
                    <w:rFonts w:eastAsia="Calibri" w:cs="Tahoma"/>
                    <w:szCs w:val="22"/>
                    <w:lang w:eastAsia="en-US"/>
                  </w:rPr>
                </w:pPr>
                <w:r w:rsidRPr="0064112F">
                  <w:rPr>
                    <w:rFonts w:eastAsia="Calibri" w:cs="Tahoma"/>
                    <w:szCs w:val="22"/>
                    <w:lang w:eastAsia="en-US"/>
                  </w:rPr>
                  <w:t>Fiscalía General de Justicia del Estado de México</w:t>
                </w:r>
              </w:p>
            </w:tc>
            <w:tc>
              <w:tcPr>
                <w:tcW w:w="3402" w:type="dxa"/>
              </w:tcPr>
              <w:p w14:paraId="3A7DA319" w14:textId="77777777" w:rsidR="00F462A2" w:rsidRPr="00A90C72" w:rsidRDefault="00F462A2" w:rsidP="002C7C72">
                <w:pPr>
                  <w:tabs>
                    <w:tab w:val="left" w:pos="2834"/>
                    <w:tab w:val="right" w:pos="8838"/>
                  </w:tabs>
                  <w:ind w:left="-108" w:right="-105"/>
                  <w:rPr>
                    <w:rFonts w:eastAsia="Calibri" w:cs="Tahoma"/>
                    <w:szCs w:val="22"/>
                    <w:lang w:eastAsia="en-US"/>
                  </w:rPr>
                </w:pPr>
              </w:p>
            </w:tc>
          </w:tr>
          <w:tr w:rsidR="00F462A2" w:rsidRPr="00330DA7" w14:paraId="0F6CD8D2" w14:textId="77777777" w:rsidTr="002C7C72">
            <w:trPr>
              <w:trHeight w:val="283"/>
            </w:trPr>
            <w:tc>
              <w:tcPr>
                <w:tcW w:w="2727" w:type="dxa"/>
              </w:tcPr>
              <w:p w14:paraId="31700628" w14:textId="385332FF" w:rsidR="00F462A2" w:rsidRPr="00330DA7" w:rsidRDefault="00F462A2" w:rsidP="002C7C7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462A2" w:rsidRPr="00EA66FC" w:rsidRDefault="00F462A2" w:rsidP="002C7C7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462A2" w:rsidRPr="00330DA7" w:rsidRDefault="00F462A2" w:rsidP="002C7C72">
                <w:pPr>
                  <w:tabs>
                    <w:tab w:val="right" w:pos="8838"/>
                  </w:tabs>
                  <w:ind w:left="-108" w:right="-105"/>
                  <w:rPr>
                    <w:rFonts w:eastAsia="Calibri" w:cs="Tahoma"/>
                    <w:szCs w:val="22"/>
                    <w:lang w:eastAsia="en-US"/>
                  </w:rPr>
                </w:pPr>
              </w:p>
            </w:tc>
          </w:tr>
        </w:tbl>
        <w:p w14:paraId="5DC6AC61" w14:textId="77777777" w:rsidR="00F462A2" w:rsidRPr="00330DA7" w:rsidRDefault="00F462A2" w:rsidP="002C7C72">
          <w:pPr>
            <w:tabs>
              <w:tab w:val="right" w:pos="8838"/>
            </w:tabs>
            <w:ind w:left="-28"/>
            <w:rPr>
              <w:rFonts w:ascii="Arial" w:eastAsia="Calibri" w:hAnsi="Arial" w:cs="Arial"/>
              <w:b/>
              <w:szCs w:val="22"/>
              <w:lang w:eastAsia="en-US"/>
            </w:rPr>
          </w:pPr>
        </w:p>
      </w:tc>
    </w:tr>
  </w:tbl>
  <w:p w14:paraId="2A906731" w14:textId="77777777" w:rsidR="00F462A2" w:rsidRPr="00765661" w:rsidRDefault="00F462A2" w:rsidP="002C7C7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68.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2B1400"/>
    <w:multiLevelType w:val="hybridMultilevel"/>
    <w:tmpl w:val="FFFFFFFF"/>
    <w:lvl w:ilvl="0" w:tplc="7480C6B8">
      <w:start w:val="1"/>
      <w:numFmt w:val="low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1"/>
  </w:num>
  <w:num w:numId="6">
    <w:abstractNumId w:val="15"/>
  </w:num>
  <w:num w:numId="7">
    <w:abstractNumId w:val="11"/>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2"/>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2316"/>
    <w:rsid w:val="000568E4"/>
    <w:rsid w:val="00057B2D"/>
    <w:rsid w:val="000605CC"/>
    <w:rsid w:val="00080071"/>
    <w:rsid w:val="00092773"/>
    <w:rsid w:val="000D0D67"/>
    <w:rsid w:val="000E09C4"/>
    <w:rsid w:val="0011350D"/>
    <w:rsid w:val="00115C02"/>
    <w:rsid w:val="0013160A"/>
    <w:rsid w:val="00141876"/>
    <w:rsid w:val="0014207B"/>
    <w:rsid w:val="00150C49"/>
    <w:rsid w:val="00163D12"/>
    <w:rsid w:val="0018333C"/>
    <w:rsid w:val="001A58B3"/>
    <w:rsid w:val="001B2C8B"/>
    <w:rsid w:val="001C7688"/>
    <w:rsid w:val="001D30FA"/>
    <w:rsid w:val="001F3515"/>
    <w:rsid w:val="001F5C8C"/>
    <w:rsid w:val="0021518C"/>
    <w:rsid w:val="00233005"/>
    <w:rsid w:val="00233F17"/>
    <w:rsid w:val="00234614"/>
    <w:rsid w:val="002A3601"/>
    <w:rsid w:val="002B7C6F"/>
    <w:rsid w:val="002C7C72"/>
    <w:rsid w:val="002D111C"/>
    <w:rsid w:val="002F4BBA"/>
    <w:rsid w:val="00302476"/>
    <w:rsid w:val="00331F35"/>
    <w:rsid w:val="00335CDF"/>
    <w:rsid w:val="00337F4D"/>
    <w:rsid w:val="00362A11"/>
    <w:rsid w:val="003A40C1"/>
    <w:rsid w:val="003B379D"/>
    <w:rsid w:val="003B4952"/>
    <w:rsid w:val="003B5D3E"/>
    <w:rsid w:val="003D13C6"/>
    <w:rsid w:val="003E4F98"/>
    <w:rsid w:val="003F35FD"/>
    <w:rsid w:val="003F6FBF"/>
    <w:rsid w:val="0041385B"/>
    <w:rsid w:val="00441BFA"/>
    <w:rsid w:val="00442FC4"/>
    <w:rsid w:val="00454FBD"/>
    <w:rsid w:val="0048222B"/>
    <w:rsid w:val="00496E81"/>
    <w:rsid w:val="004D7CD8"/>
    <w:rsid w:val="004E1D0F"/>
    <w:rsid w:val="004E5068"/>
    <w:rsid w:val="004F7A00"/>
    <w:rsid w:val="00515102"/>
    <w:rsid w:val="00517966"/>
    <w:rsid w:val="00523F48"/>
    <w:rsid w:val="005365FA"/>
    <w:rsid w:val="005723CB"/>
    <w:rsid w:val="00575400"/>
    <w:rsid w:val="005B18AF"/>
    <w:rsid w:val="005D5A50"/>
    <w:rsid w:val="005F5301"/>
    <w:rsid w:val="005F65B7"/>
    <w:rsid w:val="006067C7"/>
    <w:rsid w:val="00606A65"/>
    <w:rsid w:val="006159AD"/>
    <w:rsid w:val="0064112F"/>
    <w:rsid w:val="00646436"/>
    <w:rsid w:val="00664420"/>
    <w:rsid w:val="006A33BF"/>
    <w:rsid w:val="006A646A"/>
    <w:rsid w:val="006B10B0"/>
    <w:rsid w:val="006D1B05"/>
    <w:rsid w:val="006E25BC"/>
    <w:rsid w:val="006E6BBC"/>
    <w:rsid w:val="006F7768"/>
    <w:rsid w:val="00717E59"/>
    <w:rsid w:val="007551DB"/>
    <w:rsid w:val="00775BFC"/>
    <w:rsid w:val="007A3459"/>
    <w:rsid w:val="007B6074"/>
    <w:rsid w:val="007D1C55"/>
    <w:rsid w:val="007D29D7"/>
    <w:rsid w:val="007D317F"/>
    <w:rsid w:val="007F5D06"/>
    <w:rsid w:val="007F7EDC"/>
    <w:rsid w:val="00805A6E"/>
    <w:rsid w:val="00865CF4"/>
    <w:rsid w:val="008742D7"/>
    <w:rsid w:val="00876DBC"/>
    <w:rsid w:val="00887944"/>
    <w:rsid w:val="008A6003"/>
    <w:rsid w:val="008A6F88"/>
    <w:rsid w:val="008B09C3"/>
    <w:rsid w:val="008B1E16"/>
    <w:rsid w:val="008E1316"/>
    <w:rsid w:val="008E1CA9"/>
    <w:rsid w:val="00902EE5"/>
    <w:rsid w:val="00910FD2"/>
    <w:rsid w:val="00931437"/>
    <w:rsid w:val="00953430"/>
    <w:rsid w:val="00970EB3"/>
    <w:rsid w:val="009718B6"/>
    <w:rsid w:val="00976343"/>
    <w:rsid w:val="009950CB"/>
    <w:rsid w:val="009A0277"/>
    <w:rsid w:val="009A2D78"/>
    <w:rsid w:val="009A7C10"/>
    <w:rsid w:val="009B2945"/>
    <w:rsid w:val="009E2DD7"/>
    <w:rsid w:val="009E2DEE"/>
    <w:rsid w:val="009F6130"/>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775F4"/>
    <w:rsid w:val="00B94487"/>
    <w:rsid w:val="00B976F1"/>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047CB"/>
    <w:rsid w:val="00D2790D"/>
    <w:rsid w:val="00D51ECD"/>
    <w:rsid w:val="00D6170E"/>
    <w:rsid w:val="00D91CB4"/>
    <w:rsid w:val="00D92D36"/>
    <w:rsid w:val="00DA39CA"/>
    <w:rsid w:val="00DB1C09"/>
    <w:rsid w:val="00DC2048"/>
    <w:rsid w:val="00DE1133"/>
    <w:rsid w:val="00DF3CC0"/>
    <w:rsid w:val="00E16BF5"/>
    <w:rsid w:val="00E212FD"/>
    <w:rsid w:val="00E31767"/>
    <w:rsid w:val="00E37A3F"/>
    <w:rsid w:val="00E37D3C"/>
    <w:rsid w:val="00E40A98"/>
    <w:rsid w:val="00E62E6A"/>
    <w:rsid w:val="00E83EF5"/>
    <w:rsid w:val="00E86E5D"/>
    <w:rsid w:val="00E9335C"/>
    <w:rsid w:val="00EA77EC"/>
    <w:rsid w:val="00ED1C1E"/>
    <w:rsid w:val="00EE2AF2"/>
    <w:rsid w:val="00EF165E"/>
    <w:rsid w:val="00EF42A7"/>
    <w:rsid w:val="00F07EE6"/>
    <w:rsid w:val="00F264C1"/>
    <w:rsid w:val="00F33CC8"/>
    <w:rsid w:val="00F4481C"/>
    <w:rsid w:val="00F462A2"/>
    <w:rsid w:val="00F75D23"/>
    <w:rsid w:val="00F8499F"/>
    <w:rsid w:val="00FA5957"/>
    <w:rsid w:val="00FB4FAC"/>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UnresolvedMention">
    <w:name w:val="Unresolved Mention"/>
    <w:basedOn w:val="Fuentedeprrafopredeter"/>
    <w:uiPriority w:val="99"/>
    <w:semiHidden/>
    <w:unhideWhenUsed/>
    <w:rsid w:val="00517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76465">
      <w:bodyDiv w:val="1"/>
      <w:marLeft w:val="0"/>
      <w:marRight w:val="0"/>
      <w:marTop w:val="0"/>
      <w:marBottom w:val="0"/>
      <w:divBdr>
        <w:top w:val="none" w:sz="0" w:space="0" w:color="auto"/>
        <w:left w:val="none" w:sz="0" w:space="0" w:color="auto"/>
        <w:bottom w:val="none" w:sz="0" w:space="0" w:color="auto"/>
        <w:right w:val="none" w:sz="0" w:space="0" w:color="auto"/>
      </w:divBdr>
    </w:div>
    <w:div w:id="14828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saimex.org.mx/saimex/solicitud/downloadAttach/2237392.pa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imex.org.mx/saimex/solicitud/downloadAttach/2237391.page" TargetMode="External"/><Relationship Id="rId10" Type="http://schemas.openxmlformats.org/officeDocument/2006/relationships/endnotes" Target="endnotes.xml"/><Relationship Id="rId19" Type="http://schemas.openxmlformats.org/officeDocument/2006/relationships/hyperlink" Target="https://www.infoem.org.mx/es/contenido/datos-person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237390.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21941-C89C-4887-B190-EBBCB3E1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11015</Words>
  <Characters>60584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2024-11-14T16:34:00Z</cp:lastPrinted>
  <dcterms:created xsi:type="dcterms:W3CDTF">2024-11-12T01:39:00Z</dcterms:created>
  <dcterms:modified xsi:type="dcterms:W3CDTF">2025-01-21T16:58:00Z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