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D3756" w:rsidRDefault="00AE3DA7" w:rsidP="007D3756">
          <w:pPr>
            <w:pStyle w:val="TtulodeTDC"/>
            <w:spacing w:before="0" w:line="240" w:lineRule="auto"/>
            <w:rPr>
              <w:rFonts w:ascii="Palatino Linotype" w:hAnsi="Palatino Linotype"/>
              <w:color w:val="auto"/>
              <w:sz w:val="24"/>
              <w:szCs w:val="24"/>
              <w:lang w:val="es-ES"/>
            </w:rPr>
          </w:pPr>
          <w:r w:rsidRPr="007D3756">
            <w:rPr>
              <w:rFonts w:ascii="Palatino Linotype" w:hAnsi="Palatino Linotype"/>
              <w:color w:val="auto"/>
              <w:sz w:val="24"/>
              <w:szCs w:val="24"/>
              <w:lang w:val="es-ES"/>
            </w:rPr>
            <w:t>Contenido</w:t>
          </w:r>
        </w:p>
        <w:p w14:paraId="3EB312A7" w14:textId="77777777" w:rsidR="00AA6EA9" w:rsidRPr="007D3756" w:rsidRDefault="00AA6EA9" w:rsidP="007D3756">
          <w:pPr>
            <w:spacing w:line="240" w:lineRule="auto"/>
            <w:rPr>
              <w:sz w:val="16"/>
              <w:szCs w:val="16"/>
              <w:lang w:val="es-ES" w:eastAsia="es-MX"/>
            </w:rPr>
          </w:pPr>
        </w:p>
        <w:p w14:paraId="2DDA5191" w14:textId="77777777" w:rsidR="001D56CC" w:rsidRPr="007D3756" w:rsidRDefault="00AE3DA7" w:rsidP="007D3756">
          <w:pPr>
            <w:pStyle w:val="TDC1"/>
            <w:tabs>
              <w:tab w:val="right" w:leader="dot" w:pos="9034"/>
            </w:tabs>
            <w:rPr>
              <w:rFonts w:asciiTheme="minorHAnsi" w:eastAsiaTheme="minorEastAsia" w:hAnsiTheme="minorHAnsi" w:cstheme="minorBidi"/>
              <w:noProof/>
              <w:szCs w:val="22"/>
              <w:lang w:eastAsia="es-MX"/>
            </w:rPr>
          </w:pPr>
          <w:r w:rsidRPr="007D3756">
            <w:rPr>
              <w:sz w:val="16"/>
              <w:szCs w:val="16"/>
            </w:rPr>
            <w:fldChar w:fldCharType="begin"/>
          </w:r>
          <w:r w:rsidRPr="007D3756">
            <w:rPr>
              <w:sz w:val="16"/>
              <w:szCs w:val="16"/>
            </w:rPr>
            <w:instrText xml:space="preserve"> TOC \o "1-3" \h \z \u </w:instrText>
          </w:r>
          <w:r w:rsidRPr="007D3756">
            <w:rPr>
              <w:sz w:val="16"/>
              <w:szCs w:val="16"/>
            </w:rPr>
            <w:fldChar w:fldCharType="separate"/>
          </w:r>
          <w:hyperlink w:anchor="_Toc173874022" w:history="1">
            <w:r w:rsidR="001D56CC" w:rsidRPr="007D3756">
              <w:rPr>
                <w:rStyle w:val="Hipervnculo"/>
                <w:noProof/>
                <w:color w:val="auto"/>
              </w:rPr>
              <w:t>ANTECEDENTES</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_Toc173874022 \h </w:instrText>
            </w:r>
            <w:r w:rsidR="001D56CC" w:rsidRPr="007D3756">
              <w:rPr>
                <w:noProof/>
                <w:webHidden/>
              </w:rPr>
            </w:r>
            <w:r w:rsidR="001D56CC" w:rsidRPr="007D3756">
              <w:rPr>
                <w:noProof/>
                <w:webHidden/>
              </w:rPr>
              <w:fldChar w:fldCharType="separate"/>
            </w:r>
            <w:r w:rsidR="00FE5909">
              <w:rPr>
                <w:noProof/>
                <w:webHidden/>
              </w:rPr>
              <w:t>1</w:t>
            </w:r>
            <w:r w:rsidR="001D56CC" w:rsidRPr="007D3756">
              <w:rPr>
                <w:noProof/>
                <w:webHidden/>
              </w:rPr>
              <w:fldChar w:fldCharType="end"/>
            </w:r>
          </w:hyperlink>
        </w:p>
        <w:p w14:paraId="2B77FFCB" w14:textId="77777777" w:rsidR="001D56CC" w:rsidRPr="007D3756" w:rsidRDefault="00F43B67" w:rsidP="007D3756">
          <w:pPr>
            <w:pStyle w:val="TDC2"/>
            <w:rPr>
              <w:rFonts w:asciiTheme="minorHAnsi" w:eastAsiaTheme="minorEastAsia" w:hAnsiTheme="minorHAnsi" w:cstheme="minorBidi"/>
              <w:noProof/>
              <w:szCs w:val="22"/>
              <w:lang w:eastAsia="es-MX"/>
            </w:rPr>
          </w:pPr>
          <w:hyperlink w:anchor="_Toc173874023" w:history="1">
            <w:r w:rsidR="001D56CC" w:rsidRPr="007D3756">
              <w:rPr>
                <w:rStyle w:val="Hipervnculo"/>
                <w:noProof/>
                <w:color w:val="auto"/>
              </w:rPr>
              <w:t>DE LA SOLICITUD DE INFORMACIÓN</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_Toc173874023 \h </w:instrText>
            </w:r>
            <w:r w:rsidR="001D56CC" w:rsidRPr="007D3756">
              <w:rPr>
                <w:noProof/>
                <w:webHidden/>
              </w:rPr>
            </w:r>
            <w:r w:rsidR="001D56CC" w:rsidRPr="007D3756">
              <w:rPr>
                <w:noProof/>
                <w:webHidden/>
              </w:rPr>
              <w:fldChar w:fldCharType="separate"/>
            </w:r>
            <w:r w:rsidR="00FE5909">
              <w:rPr>
                <w:noProof/>
                <w:webHidden/>
              </w:rPr>
              <w:t>1</w:t>
            </w:r>
            <w:r w:rsidR="001D56CC" w:rsidRPr="007D3756">
              <w:rPr>
                <w:noProof/>
                <w:webHidden/>
              </w:rPr>
              <w:fldChar w:fldCharType="end"/>
            </w:r>
          </w:hyperlink>
        </w:p>
        <w:p w14:paraId="359CD99A" w14:textId="77777777" w:rsidR="001D56CC" w:rsidRPr="007D3756" w:rsidRDefault="00F43B67" w:rsidP="007D3756">
          <w:pPr>
            <w:pStyle w:val="TDC3"/>
            <w:rPr>
              <w:rFonts w:asciiTheme="minorHAnsi" w:eastAsiaTheme="minorEastAsia" w:hAnsiTheme="minorHAnsi" w:cstheme="minorBidi"/>
              <w:noProof/>
              <w:szCs w:val="22"/>
              <w:lang w:eastAsia="es-MX"/>
            </w:rPr>
          </w:pPr>
          <w:hyperlink w:anchor="_Toc173874024" w:history="1">
            <w:r w:rsidR="001D56CC" w:rsidRPr="007D3756">
              <w:rPr>
                <w:rStyle w:val="Hipervnculo"/>
                <w:noProof/>
                <w:color w:val="auto"/>
              </w:rPr>
              <w:t>a) Solicitud de información</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_Toc173874024 \h </w:instrText>
            </w:r>
            <w:r w:rsidR="001D56CC" w:rsidRPr="007D3756">
              <w:rPr>
                <w:noProof/>
                <w:webHidden/>
              </w:rPr>
            </w:r>
            <w:r w:rsidR="001D56CC" w:rsidRPr="007D3756">
              <w:rPr>
                <w:noProof/>
                <w:webHidden/>
              </w:rPr>
              <w:fldChar w:fldCharType="separate"/>
            </w:r>
            <w:r w:rsidR="00FE5909">
              <w:rPr>
                <w:noProof/>
                <w:webHidden/>
              </w:rPr>
              <w:t>1</w:t>
            </w:r>
            <w:r w:rsidR="001D56CC" w:rsidRPr="007D3756">
              <w:rPr>
                <w:noProof/>
                <w:webHidden/>
              </w:rPr>
              <w:fldChar w:fldCharType="end"/>
            </w:r>
          </w:hyperlink>
        </w:p>
        <w:p w14:paraId="5D54AE07" w14:textId="77777777" w:rsidR="001D56CC" w:rsidRPr="007D3756" w:rsidRDefault="00F43B67" w:rsidP="007D3756">
          <w:pPr>
            <w:pStyle w:val="TDC3"/>
            <w:rPr>
              <w:rFonts w:asciiTheme="minorHAnsi" w:eastAsiaTheme="minorEastAsia" w:hAnsiTheme="minorHAnsi" w:cstheme="minorBidi"/>
              <w:noProof/>
              <w:szCs w:val="22"/>
              <w:lang w:eastAsia="es-MX"/>
            </w:rPr>
          </w:pPr>
          <w:hyperlink w:anchor="_Toc173874025" w:history="1">
            <w:r w:rsidR="001D56CC" w:rsidRPr="007D3756">
              <w:rPr>
                <w:rStyle w:val="Hipervnculo"/>
                <w:noProof/>
                <w:color w:val="auto"/>
              </w:rPr>
              <w:t xml:space="preserve">b) </w:t>
            </w:r>
            <w:r w:rsidR="001D56CC" w:rsidRPr="007D3756">
              <w:rPr>
                <w:rStyle w:val="Hipervnculo"/>
                <w:noProof/>
                <w:color w:val="auto"/>
                <w:lang w:val="es-ES"/>
              </w:rPr>
              <w:t xml:space="preserve">Respuesta </w:t>
            </w:r>
            <w:r w:rsidR="001D56CC" w:rsidRPr="007D3756">
              <w:rPr>
                <w:rStyle w:val="Hipervnculo"/>
                <w:rFonts w:eastAsia="Calibri"/>
                <w:noProof/>
                <w:color w:val="auto"/>
                <w:lang w:eastAsia="en-US"/>
              </w:rPr>
              <w:t>del Sujeto Obligado</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_Toc173874025 \h </w:instrText>
            </w:r>
            <w:r w:rsidR="001D56CC" w:rsidRPr="007D3756">
              <w:rPr>
                <w:noProof/>
                <w:webHidden/>
              </w:rPr>
            </w:r>
            <w:r w:rsidR="001D56CC" w:rsidRPr="007D3756">
              <w:rPr>
                <w:noProof/>
                <w:webHidden/>
              </w:rPr>
              <w:fldChar w:fldCharType="separate"/>
            </w:r>
            <w:r w:rsidR="00FE5909">
              <w:rPr>
                <w:noProof/>
                <w:webHidden/>
              </w:rPr>
              <w:t>2</w:t>
            </w:r>
            <w:r w:rsidR="001D56CC" w:rsidRPr="007D3756">
              <w:rPr>
                <w:noProof/>
                <w:webHidden/>
              </w:rPr>
              <w:fldChar w:fldCharType="end"/>
            </w:r>
          </w:hyperlink>
        </w:p>
        <w:p w14:paraId="14A52E85" w14:textId="77777777" w:rsidR="001D56CC" w:rsidRPr="007D3756" w:rsidRDefault="00F43B67" w:rsidP="007D3756">
          <w:pPr>
            <w:pStyle w:val="TDC2"/>
            <w:rPr>
              <w:rFonts w:asciiTheme="minorHAnsi" w:eastAsiaTheme="minorEastAsia" w:hAnsiTheme="minorHAnsi" w:cstheme="minorBidi"/>
              <w:noProof/>
              <w:szCs w:val="22"/>
              <w:lang w:eastAsia="es-MX"/>
            </w:rPr>
          </w:pPr>
          <w:hyperlink w:anchor="_Toc173874026" w:history="1">
            <w:r w:rsidR="001D56CC" w:rsidRPr="007D3756">
              <w:rPr>
                <w:rStyle w:val="Hipervnculo"/>
                <w:noProof/>
                <w:color w:val="auto"/>
              </w:rPr>
              <w:t>DEL RECURSO DE REVISIÓN</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_Toc173874026 \h </w:instrText>
            </w:r>
            <w:r w:rsidR="001D56CC" w:rsidRPr="007D3756">
              <w:rPr>
                <w:noProof/>
                <w:webHidden/>
              </w:rPr>
            </w:r>
            <w:r w:rsidR="001D56CC" w:rsidRPr="007D3756">
              <w:rPr>
                <w:noProof/>
                <w:webHidden/>
              </w:rPr>
              <w:fldChar w:fldCharType="separate"/>
            </w:r>
            <w:r w:rsidR="00FE5909">
              <w:rPr>
                <w:noProof/>
                <w:webHidden/>
              </w:rPr>
              <w:t>3</w:t>
            </w:r>
            <w:r w:rsidR="001D56CC" w:rsidRPr="007D3756">
              <w:rPr>
                <w:noProof/>
                <w:webHidden/>
              </w:rPr>
              <w:fldChar w:fldCharType="end"/>
            </w:r>
          </w:hyperlink>
        </w:p>
        <w:p w14:paraId="1FF64DFB" w14:textId="77777777" w:rsidR="001D56CC" w:rsidRPr="007D3756" w:rsidRDefault="00F43B67" w:rsidP="007D3756">
          <w:pPr>
            <w:pStyle w:val="TDC3"/>
            <w:rPr>
              <w:rFonts w:asciiTheme="minorHAnsi" w:eastAsiaTheme="minorEastAsia" w:hAnsiTheme="minorHAnsi" w:cstheme="minorBidi"/>
              <w:noProof/>
              <w:szCs w:val="22"/>
              <w:lang w:eastAsia="es-MX"/>
            </w:rPr>
          </w:pPr>
          <w:hyperlink w:anchor="_Toc173874027" w:history="1">
            <w:r w:rsidR="001D56CC" w:rsidRPr="007D3756">
              <w:rPr>
                <w:rStyle w:val="Hipervnculo"/>
                <w:noProof/>
                <w:color w:val="auto"/>
              </w:rPr>
              <w:t>a) Interposición del Recurso de Revisión</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_Toc173874027 \h </w:instrText>
            </w:r>
            <w:r w:rsidR="001D56CC" w:rsidRPr="007D3756">
              <w:rPr>
                <w:noProof/>
                <w:webHidden/>
              </w:rPr>
            </w:r>
            <w:r w:rsidR="001D56CC" w:rsidRPr="007D3756">
              <w:rPr>
                <w:noProof/>
                <w:webHidden/>
              </w:rPr>
              <w:fldChar w:fldCharType="separate"/>
            </w:r>
            <w:r w:rsidR="00FE5909">
              <w:rPr>
                <w:noProof/>
                <w:webHidden/>
              </w:rPr>
              <w:t>3</w:t>
            </w:r>
            <w:r w:rsidR="001D56CC" w:rsidRPr="007D3756">
              <w:rPr>
                <w:noProof/>
                <w:webHidden/>
              </w:rPr>
              <w:fldChar w:fldCharType="end"/>
            </w:r>
          </w:hyperlink>
        </w:p>
        <w:p w14:paraId="471A495C" w14:textId="77777777" w:rsidR="001D56CC" w:rsidRPr="007D3756" w:rsidRDefault="00F43B67" w:rsidP="007D3756">
          <w:pPr>
            <w:pStyle w:val="TDC3"/>
            <w:rPr>
              <w:rFonts w:asciiTheme="minorHAnsi" w:eastAsiaTheme="minorEastAsia" w:hAnsiTheme="minorHAnsi" w:cstheme="minorBidi"/>
              <w:noProof/>
              <w:szCs w:val="22"/>
              <w:lang w:eastAsia="es-MX"/>
            </w:rPr>
          </w:pPr>
          <w:hyperlink w:anchor="_Toc173874028" w:history="1">
            <w:r w:rsidR="001D56CC" w:rsidRPr="007D3756">
              <w:rPr>
                <w:rStyle w:val="Hipervnculo"/>
                <w:noProof/>
                <w:color w:val="auto"/>
              </w:rPr>
              <w:t>b) Turno del Recurso de Revisión</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_Toc173874028 \h </w:instrText>
            </w:r>
            <w:r w:rsidR="001D56CC" w:rsidRPr="007D3756">
              <w:rPr>
                <w:noProof/>
                <w:webHidden/>
              </w:rPr>
            </w:r>
            <w:r w:rsidR="001D56CC" w:rsidRPr="007D3756">
              <w:rPr>
                <w:noProof/>
                <w:webHidden/>
              </w:rPr>
              <w:fldChar w:fldCharType="separate"/>
            </w:r>
            <w:r w:rsidR="00FE5909">
              <w:rPr>
                <w:noProof/>
                <w:webHidden/>
              </w:rPr>
              <w:t>4</w:t>
            </w:r>
            <w:r w:rsidR="001D56CC" w:rsidRPr="007D3756">
              <w:rPr>
                <w:noProof/>
                <w:webHidden/>
              </w:rPr>
              <w:fldChar w:fldCharType="end"/>
            </w:r>
          </w:hyperlink>
        </w:p>
        <w:p w14:paraId="567D2A95" w14:textId="77777777" w:rsidR="001D56CC" w:rsidRPr="007D3756" w:rsidRDefault="00F43B67" w:rsidP="007D3756">
          <w:pPr>
            <w:pStyle w:val="TDC3"/>
            <w:rPr>
              <w:rFonts w:asciiTheme="minorHAnsi" w:eastAsiaTheme="minorEastAsia" w:hAnsiTheme="minorHAnsi" w:cstheme="minorBidi"/>
              <w:noProof/>
              <w:szCs w:val="22"/>
              <w:lang w:eastAsia="es-MX"/>
            </w:rPr>
          </w:pPr>
          <w:hyperlink w:anchor="_Toc173874029" w:history="1">
            <w:r w:rsidR="001D56CC" w:rsidRPr="007D3756">
              <w:rPr>
                <w:rStyle w:val="Hipervnculo"/>
                <w:noProof/>
                <w:color w:val="auto"/>
              </w:rPr>
              <w:t>c) Admisión del Recurso de Revisión</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_Toc173874029 \h </w:instrText>
            </w:r>
            <w:r w:rsidR="001D56CC" w:rsidRPr="007D3756">
              <w:rPr>
                <w:noProof/>
                <w:webHidden/>
              </w:rPr>
            </w:r>
            <w:r w:rsidR="001D56CC" w:rsidRPr="007D3756">
              <w:rPr>
                <w:noProof/>
                <w:webHidden/>
              </w:rPr>
              <w:fldChar w:fldCharType="separate"/>
            </w:r>
            <w:r w:rsidR="00FE5909">
              <w:rPr>
                <w:noProof/>
                <w:webHidden/>
              </w:rPr>
              <w:t>4</w:t>
            </w:r>
            <w:r w:rsidR="001D56CC" w:rsidRPr="007D3756">
              <w:rPr>
                <w:noProof/>
                <w:webHidden/>
              </w:rPr>
              <w:fldChar w:fldCharType="end"/>
            </w:r>
          </w:hyperlink>
        </w:p>
        <w:p w14:paraId="1AD78001" w14:textId="77777777" w:rsidR="001D56CC" w:rsidRPr="007D3756" w:rsidRDefault="00F43B67" w:rsidP="007D3756">
          <w:pPr>
            <w:pStyle w:val="TDC3"/>
            <w:rPr>
              <w:rFonts w:asciiTheme="minorHAnsi" w:eastAsiaTheme="minorEastAsia" w:hAnsiTheme="minorHAnsi" w:cstheme="minorBidi"/>
              <w:noProof/>
              <w:szCs w:val="22"/>
              <w:lang w:eastAsia="es-MX"/>
            </w:rPr>
          </w:pPr>
          <w:hyperlink w:anchor="_Toc173874030" w:history="1">
            <w:r w:rsidR="001D56CC" w:rsidRPr="007D3756">
              <w:rPr>
                <w:rStyle w:val="Hipervnculo"/>
                <w:noProof/>
                <w:color w:val="auto"/>
              </w:rPr>
              <w:t>d) Informe Justificado del Sujeto Obligado</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_Toc173874030 \h </w:instrText>
            </w:r>
            <w:r w:rsidR="001D56CC" w:rsidRPr="007D3756">
              <w:rPr>
                <w:noProof/>
                <w:webHidden/>
              </w:rPr>
            </w:r>
            <w:r w:rsidR="001D56CC" w:rsidRPr="007D3756">
              <w:rPr>
                <w:noProof/>
                <w:webHidden/>
              </w:rPr>
              <w:fldChar w:fldCharType="separate"/>
            </w:r>
            <w:r w:rsidR="00FE5909">
              <w:rPr>
                <w:noProof/>
                <w:webHidden/>
              </w:rPr>
              <w:t>4</w:t>
            </w:r>
            <w:r w:rsidR="001D56CC" w:rsidRPr="007D3756">
              <w:rPr>
                <w:noProof/>
                <w:webHidden/>
              </w:rPr>
              <w:fldChar w:fldCharType="end"/>
            </w:r>
          </w:hyperlink>
        </w:p>
        <w:p w14:paraId="58567317" w14:textId="77777777" w:rsidR="001D56CC" w:rsidRPr="007D3756" w:rsidRDefault="00F43B67" w:rsidP="007D3756">
          <w:pPr>
            <w:pStyle w:val="TDC3"/>
            <w:rPr>
              <w:rFonts w:asciiTheme="minorHAnsi" w:eastAsiaTheme="minorEastAsia" w:hAnsiTheme="minorHAnsi" w:cstheme="minorBidi"/>
              <w:noProof/>
              <w:szCs w:val="22"/>
              <w:lang w:eastAsia="es-MX"/>
            </w:rPr>
          </w:pPr>
          <w:hyperlink w:anchor="_Toc173874031" w:history="1">
            <w:r w:rsidR="001D56CC" w:rsidRPr="007D3756">
              <w:rPr>
                <w:rStyle w:val="Hipervnculo"/>
                <w:rFonts w:eastAsia="Calibri"/>
                <w:bCs/>
                <w:noProof/>
                <w:color w:val="auto"/>
                <w:lang w:eastAsia="en-US"/>
              </w:rPr>
              <w:t>e)</w:t>
            </w:r>
            <w:r w:rsidR="001D56CC" w:rsidRPr="007D3756">
              <w:rPr>
                <w:rStyle w:val="Hipervnculo"/>
                <w:noProof/>
                <w:color w:val="auto"/>
              </w:rPr>
              <w:t xml:space="preserve"> </w:t>
            </w:r>
            <w:r w:rsidR="001D56CC" w:rsidRPr="007D3756">
              <w:rPr>
                <w:rStyle w:val="Hipervnculo"/>
                <w:noProof/>
                <w:color w:val="auto"/>
                <w:lang w:val="es-ES"/>
              </w:rPr>
              <w:t>Manifestaciones de la Parte Recurrente</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_Toc173874031 \h </w:instrText>
            </w:r>
            <w:r w:rsidR="001D56CC" w:rsidRPr="007D3756">
              <w:rPr>
                <w:noProof/>
                <w:webHidden/>
              </w:rPr>
            </w:r>
            <w:r w:rsidR="001D56CC" w:rsidRPr="007D3756">
              <w:rPr>
                <w:noProof/>
                <w:webHidden/>
              </w:rPr>
              <w:fldChar w:fldCharType="separate"/>
            </w:r>
            <w:r w:rsidR="00FE5909">
              <w:rPr>
                <w:noProof/>
                <w:webHidden/>
              </w:rPr>
              <w:t>4</w:t>
            </w:r>
            <w:r w:rsidR="001D56CC" w:rsidRPr="007D3756">
              <w:rPr>
                <w:noProof/>
                <w:webHidden/>
              </w:rPr>
              <w:fldChar w:fldCharType="end"/>
            </w:r>
          </w:hyperlink>
        </w:p>
        <w:p w14:paraId="078A1333" w14:textId="77777777" w:rsidR="001D56CC" w:rsidRPr="007D3756" w:rsidRDefault="00F43B67" w:rsidP="007D3756">
          <w:pPr>
            <w:pStyle w:val="TDC3"/>
            <w:rPr>
              <w:rFonts w:asciiTheme="minorHAnsi" w:eastAsiaTheme="minorEastAsia" w:hAnsiTheme="minorHAnsi" w:cstheme="minorBidi"/>
              <w:noProof/>
              <w:szCs w:val="22"/>
              <w:lang w:eastAsia="es-MX"/>
            </w:rPr>
          </w:pPr>
          <w:hyperlink w:anchor="_Toc173874032" w:history="1">
            <w:r w:rsidR="001D56CC" w:rsidRPr="007D3756">
              <w:rPr>
                <w:rStyle w:val="Hipervnculo"/>
                <w:rFonts w:eastAsia="Calibri"/>
                <w:noProof/>
                <w:color w:val="auto"/>
              </w:rPr>
              <w:t xml:space="preserve">f) </w:t>
            </w:r>
            <w:r w:rsidR="001D56CC" w:rsidRPr="007D3756">
              <w:rPr>
                <w:rStyle w:val="Hipervnculo"/>
                <w:noProof/>
                <w:color w:val="auto"/>
              </w:rPr>
              <w:t>Cierre de instrucción</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_Toc173874032 \h </w:instrText>
            </w:r>
            <w:r w:rsidR="001D56CC" w:rsidRPr="007D3756">
              <w:rPr>
                <w:noProof/>
                <w:webHidden/>
              </w:rPr>
            </w:r>
            <w:r w:rsidR="001D56CC" w:rsidRPr="007D3756">
              <w:rPr>
                <w:noProof/>
                <w:webHidden/>
              </w:rPr>
              <w:fldChar w:fldCharType="separate"/>
            </w:r>
            <w:r w:rsidR="00FE5909">
              <w:rPr>
                <w:noProof/>
                <w:webHidden/>
              </w:rPr>
              <w:t>5</w:t>
            </w:r>
            <w:r w:rsidR="001D56CC" w:rsidRPr="007D3756">
              <w:rPr>
                <w:noProof/>
                <w:webHidden/>
              </w:rPr>
              <w:fldChar w:fldCharType="end"/>
            </w:r>
          </w:hyperlink>
        </w:p>
        <w:p w14:paraId="570F36D6" w14:textId="77777777" w:rsidR="001D56CC" w:rsidRPr="007D3756" w:rsidRDefault="00F43B67" w:rsidP="007D3756">
          <w:pPr>
            <w:pStyle w:val="TDC1"/>
            <w:tabs>
              <w:tab w:val="right" w:leader="dot" w:pos="9034"/>
            </w:tabs>
            <w:rPr>
              <w:rFonts w:asciiTheme="minorHAnsi" w:eastAsiaTheme="minorEastAsia" w:hAnsiTheme="minorHAnsi" w:cstheme="minorBidi"/>
              <w:noProof/>
              <w:szCs w:val="22"/>
              <w:lang w:eastAsia="es-MX"/>
            </w:rPr>
          </w:pPr>
          <w:hyperlink w:anchor="_Toc173874033" w:history="1">
            <w:r w:rsidR="001D56CC" w:rsidRPr="007D3756">
              <w:rPr>
                <w:rStyle w:val="Hipervnculo"/>
                <w:rFonts w:eastAsiaTheme="minorHAnsi"/>
                <w:noProof/>
                <w:color w:val="auto"/>
                <w:lang w:eastAsia="en-US"/>
              </w:rPr>
              <w:t>CONSIDERANDOS</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_Toc173874033 \h </w:instrText>
            </w:r>
            <w:r w:rsidR="001D56CC" w:rsidRPr="007D3756">
              <w:rPr>
                <w:noProof/>
                <w:webHidden/>
              </w:rPr>
            </w:r>
            <w:r w:rsidR="001D56CC" w:rsidRPr="007D3756">
              <w:rPr>
                <w:noProof/>
                <w:webHidden/>
              </w:rPr>
              <w:fldChar w:fldCharType="separate"/>
            </w:r>
            <w:r w:rsidR="00FE5909">
              <w:rPr>
                <w:noProof/>
                <w:webHidden/>
              </w:rPr>
              <w:t>5</w:t>
            </w:r>
            <w:r w:rsidR="001D56CC" w:rsidRPr="007D3756">
              <w:rPr>
                <w:noProof/>
                <w:webHidden/>
              </w:rPr>
              <w:fldChar w:fldCharType="end"/>
            </w:r>
          </w:hyperlink>
        </w:p>
        <w:p w14:paraId="7DB78921" w14:textId="77777777" w:rsidR="001D56CC" w:rsidRPr="007D3756" w:rsidRDefault="00F43B67" w:rsidP="007D3756">
          <w:pPr>
            <w:pStyle w:val="TDC2"/>
            <w:rPr>
              <w:rFonts w:asciiTheme="minorHAnsi" w:eastAsiaTheme="minorEastAsia" w:hAnsiTheme="minorHAnsi" w:cstheme="minorBidi"/>
              <w:noProof/>
              <w:szCs w:val="22"/>
              <w:lang w:eastAsia="es-MX"/>
            </w:rPr>
          </w:pPr>
          <w:hyperlink w:anchor="_Toc173874034" w:history="1">
            <w:r w:rsidR="001D56CC" w:rsidRPr="007D3756">
              <w:rPr>
                <w:rStyle w:val="Hipervnculo"/>
                <w:rFonts w:eastAsia="Batang"/>
                <w:noProof/>
                <w:color w:val="auto"/>
              </w:rPr>
              <w:t>PRIMERO. Procedibilidad</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_Toc173874034 \h </w:instrText>
            </w:r>
            <w:r w:rsidR="001D56CC" w:rsidRPr="007D3756">
              <w:rPr>
                <w:noProof/>
                <w:webHidden/>
              </w:rPr>
            </w:r>
            <w:r w:rsidR="001D56CC" w:rsidRPr="007D3756">
              <w:rPr>
                <w:noProof/>
                <w:webHidden/>
              </w:rPr>
              <w:fldChar w:fldCharType="separate"/>
            </w:r>
            <w:r w:rsidR="00FE5909">
              <w:rPr>
                <w:noProof/>
                <w:webHidden/>
              </w:rPr>
              <w:t>5</w:t>
            </w:r>
            <w:r w:rsidR="001D56CC" w:rsidRPr="007D3756">
              <w:rPr>
                <w:noProof/>
                <w:webHidden/>
              </w:rPr>
              <w:fldChar w:fldCharType="end"/>
            </w:r>
          </w:hyperlink>
        </w:p>
        <w:p w14:paraId="0514AB95" w14:textId="77777777" w:rsidR="001D56CC" w:rsidRPr="007D3756" w:rsidRDefault="00F43B67" w:rsidP="007D3756">
          <w:pPr>
            <w:pStyle w:val="TDC3"/>
            <w:rPr>
              <w:rFonts w:asciiTheme="minorHAnsi" w:eastAsiaTheme="minorEastAsia" w:hAnsiTheme="minorHAnsi" w:cstheme="minorBidi"/>
              <w:noProof/>
              <w:szCs w:val="22"/>
              <w:lang w:eastAsia="es-MX"/>
            </w:rPr>
          </w:pPr>
          <w:hyperlink w:anchor="_Toc173874035" w:history="1">
            <w:r w:rsidR="001D56CC" w:rsidRPr="007D3756">
              <w:rPr>
                <w:rStyle w:val="Hipervnculo"/>
                <w:noProof/>
                <w:color w:val="auto"/>
              </w:rPr>
              <w:t>a) Competencia del Instituto</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_Toc173874035 \h </w:instrText>
            </w:r>
            <w:r w:rsidR="001D56CC" w:rsidRPr="007D3756">
              <w:rPr>
                <w:noProof/>
                <w:webHidden/>
              </w:rPr>
            </w:r>
            <w:r w:rsidR="001D56CC" w:rsidRPr="007D3756">
              <w:rPr>
                <w:noProof/>
                <w:webHidden/>
              </w:rPr>
              <w:fldChar w:fldCharType="separate"/>
            </w:r>
            <w:r w:rsidR="00FE5909">
              <w:rPr>
                <w:noProof/>
                <w:webHidden/>
              </w:rPr>
              <w:t>5</w:t>
            </w:r>
            <w:r w:rsidR="001D56CC" w:rsidRPr="007D3756">
              <w:rPr>
                <w:noProof/>
                <w:webHidden/>
              </w:rPr>
              <w:fldChar w:fldCharType="end"/>
            </w:r>
          </w:hyperlink>
        </w:p>
        <w:p w14:paraId="05071886" w14:textId="77777777" w:rsidR="001D56CC" w:rsidRPr="007D3756" w:rsidRDefault="00F43B67" w:rsidP="007D3756">
          <w:pPr>
            <w:pStyle w:val="TDC3"/>
            <w:rPr>
              <w:rFonts w:asciiTheme="minorHAnsi" w:eastAsiaTheme="minorEastAsia" w:hAnsiTheme="minorHAnsi" w:cstheme="minorBidi"/>
              <w:noProof/>
              <w:szCs w:val="22"/>
              <w:lang w:eastAsia="es-MX"/>
            </w:rPr>
          </w:pPr>
          <w:hyperlink w:anchor="_Toc173874036" w:history="1">
            <w:r w:rsidR="001D56CC" w:rsidRPr="007D3756">
              <w:rPr>
                <w:rStyle w:val="Hipervnculo"/>
                <w:noProof/>
                <w:color w:val="auto"/>
              </w:rPr>
              <w:t>b) Legitimidad de la parte recurrente</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_Toc173874036 \h </w:instrText>
            </w:r>
            <w:r w:rsidR="001D56CC" w:rsidRPr="007D3756">
              <w:rPr>
                <w:noProof/>
                <w:webHidden/>
              </w:rPr>
            </w:r>
            <w:r w:rsidR="001D56CC" w:rsidRPr="007D3756">
              <w:rPr>
                <w:noProof/>
                <w:webHidden/>
              </w:rPr>
              <w:fldChar w:fldCharType="separate"/>
            </w:r>
            <w:r w:rsidR="00FE5909">
              <w:rPr>
                <w:noProof/>
                <w:webHidden/>
              </w:rPr>
              <w:t>6</w:t>
            </w:r>
            <w:r w:rsidR="001D56CC" w:rsidRPr="007D3756">
              <w:rPr>
                <w:noProof/>
                <w:webHidden/>
              </w:rPr>
              <w:fldChar w:fldCharType="end"/>
            </w:r>
          </w:hyperlink>
        </w:p>
        <w:p w14:paraId="7C44724A" w14:textId="77777777" w:rsidR="001D56CC" w:rsidRPr="007D3756" w:rsidRDefault="00F43B67" w:rsidP="007D3756">
          <w:pPr>
            <w:pStyle w:val="TDC3"/>
            <w:rPr>
              <w:rFonts w:asciiTheme="minorHAnsi" w:eastAsiaTheme="minorEastAsia" w:hAnsiTheme="minorHAnsi" w:cstheme="minorBidi"/>
              <w:noProof/>
              <w:szCs w:val="22"/>
              <w:lang w:eastAsia="es-MX"/>
            </w:rPr>
          </w:pPr>
          <w:hyperlink w:anchor="_Toc173874037" w:history="1">
            <w:r w:rsidR="001D56CC" w:rsidRPr="007D3756">
              <w:rPr>
                <w:rStyle w:val="Hipervnculo"/>
                <w:rFonts w:eastAsia="Calibri"/>
                <w:noProof/>
                <w:color w:val="auto"/>
                <w:lang w:eastAsia="es-ES_tradnl"/>
              </w:rPr>
              <w:t>c) Plazo para interponer el recurso</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_Toc173874037 \h </w:instrText>
            </w:r>
            <w:r w:rsidR="001D56CC" w:rsidRPr="007D3756">
              <w:rPr>
                <w:noProof/>
                <w:webHidden/>
              </w:rPr>
            </w:r>
            <w:r w:rsidR="001D56CC" w:rsidRPr="007D3756">
              <w:rPr>
                <w:noProof/>
                <w:webHidden/>
              </w:rPr>
              <w:fldChar w:fldCharType="separate"/>
            </w:r>
            <w:r w:rsidR="00FE5909">
              <w:rPr>
                <w:noProof/>
                <w:webHidden/>
              </w:rPr>
              <w:t>6</w:t>
            </w:r>
            <w:r w:rsidR="001D56CC" w:rsidRPr="007D3756">
              <w:rPr>
                <w:noProof/>
                <w:webHidden/>
              </w:rPr>
              <w:fldChar w:fldCharType="end"/>
            </w:r>
          </w:hyperlink>
        </w:p>
        <w:p w14:paraId="68E18820" w14:textId="77777777" w:rsidR="001D56CC" w:rsidRPr="007D3756" w:rsidRDefault="00F43B67" w:rsidP="007D3756">
          <w:pPr>
            <w:pStyle w:val="TDC3"/>
            <w:rPr>
              <w:rFonts w:asciiTheme="minorHAnsi" w:eastAsiaTheme="minorEastAsia" w:hAnsiTheme="minorHAnsi" w:cstheme="minorBidi"/>
              <w:noProof/>
              <w:szCs w:val="22"/>
              <w:lang w:eastAsia="es-MX"/>
            </w:rPr>
          </w:pPr>
          <w:hyperlink w:anchor="_Toc173874038" w:history="1">
            <w:r w:rsidR="001D56CC" w:rsidRPr="007D3756">
              <w:rPr>
                <w:rStyle w:val="Hipervnculo"/>
                <w:rFonts w:eastAsia="Calibri"/>
                <w:noProof/>
                <w:color w:val="auto"/>
                <w:lang w:eastAsia="es-ES_tradnl"/>
              </w:rPr>
              <w:t>d) Causal de procedencia</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_Toc173874038 \h </w:instrText>
            </w:r>
            <w:r w:rsidR="001D56CC" w:rsidRPr="007D3756">
              <w:rPr>
                <w:noProof/>
                <w:webHidden/>
              </w:rPr>
            </w:r>
            <w:r w:rsidR="001D56CC" w:rsidRPr="007D3756">
              <w:rPr>
                <w:noProof/>
                <w:webHidden/>
              </w:rPr>
              <w:fldChar w:fldCharType="separate"/>
            </w:r>
            <w:r w:rsidR="00FE5909">
              <w:rPr>
                <w:noProof/>
                <w:webHidden/>
              </w:rPr>
              <w:t>6</w:t>
            </w:r>
            <w:r w:rsidR="001D56CC" w:rsidRPr="007D3756">
              <w:rPr>
                <w:noProof/>
                <w:webHidden/>
              </w:rPr>
              <w:fldChar w:fldCharType="end"/>
            </w:r>
          </w:hyperlink>
        </w:p>
        <w:p w14:paraId="2F302E95" w14:textId="77777777" w:rsidR="001D56CC" w:rsidRPr="007D3756" w:rsidRDefault="00F43B67" w:rsidP="007D3756">
          <w:pPr>
            <w:pStyle w:val="TDC3"/>
            <w:rPr>
              <w:rFonts w:asciiTheme="minorHAnsi" w:eastAsiaTheme="minorEastAsia" w:hAnsiTheme="minorHAnsi" w:cstheme="minorBidi"/>
              <w:noProof/>
              <w:szCs w:val="22"/>
              <w:lang w:eastAsia="es-MX"/>
            </w:rPr>
          </w:pPr>
          <w:hyperlink w:anchor="_Toc173874039" w:history="1">
            <w:r w:rsidR="001D56CC" w:rsidRPr="007D3756">
              <w:rPr>
                <w:rStyle w:val="Hipervnculo"/>
                <w:noProof/>
                <w:color w:val="auto"/>
              </w:rPr>
              <w:t>e) Requisitos formales para la interposición del recurso</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_Toc173874039 \h </w:instrText>
            </w:r>
            <w:r w:rsidR="001D56CC" w:rsidRPr="007D3756">
              <w:rPr>
                <w:noProof/>
                <w:webHidden/>
              </w:rPr>
            </w:r>
            <w:r w:rsidR="001D56CC" w:rsidRPr="007D3756">
              <w:rPr>
                <w:noProof/>
                <w:webHidden/>
              </w:rPr>
              <w:fldChar w:fldCharType="separate"/>
            </w:r>
            <w:r w:rsidR="00FE5909">
              <w:rPr>
                <w:noProof/>
                <w:webHidden/>
              </w:rPr>
              <w:t>6</w:t>
            </w:r>
            <w:r w:rsidR="001D56CC" w:rsidRPr="007D3756">
              <w:rPr>
                <w:noProof/>
                <w:webHidden/>
              </w:rPr>
              <w:fldChar w:fldCharType="end"/>
            </w:r>
          </w:hyperlink>
        </w:p>
        <w:p w14:paraId="6677E6BD" w14:textId="77777777" w:rsidR="001D56CC" w:rsidRPr="007D3756" w:rsidRDefault="00F43B67" w:rsidP="007D3756">
          <w:pPr>
            <w:pStyle w:val="TDC2"/>
            <w:rPr>
              <w:rFonts w:asciiTheme="minorHAnsi" w:eastAsiaTheme="minorEastAsia" w:hAnsiTheme="minorHAnsi" w:cstheme="minorBidi"/>
              <w:noProof/>
              <w:szCs w:val="22"/>
              <w:lang w:eastAsia="es-MX"/>
            </w:rPr>
          </w:pPr>
          <w:hyperlink w:anchor="_Toc173874040" w:history="1">
            <w:r w:rsidR="001D56CC" w:rsidRPr="007D3756">
              <w:rPr>
                <w:rStyle w:val="Hipervnculo"/>
                <w:noProof/>
                <w:color w:val="auto"/>
              </w:rPr>
              <w:t>SEGUNDO. Estudio de Fondo</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_Toc173874040 \h </w:instrText>
            </w:r>
            <w:r w:rsidR="001D56CC" w:rsidRPr="007D3756">
              <w:rPr>
                <w:noProof/>
                <w:webHidden/>
              </w:rPr>
            </w:r>
            <w:r w:rsidR="001D56CC" w:rsidRPr="007D3756">
              <w:rPr>
                <w:noProof/>
                <w:webHidden/>
              </w:rPr>
              <w:fldChar w:fldCharType="separate"/>
            </w:r>
            <w:r w:rsidR="00FE5909">
              <w:rPr>
                <w:noProof/>
                <w:webHidden/>
              </w:rPr>
              <w:t>7</w:t>
            </w:r>
            <w:r w:rsidR="001D56CC" w:rsidRPr="007D3756">
              <w:rPr>
                <w:noProof/>
                <w:webHidden/>
              </w:rPr>
              <w:fldChar w:fldCharType="end"/>
            </w:r>
          </w:hyperlink>
        </w:p>
        <w:p w14:paraId="20DBCDFC" w14:textId="77777777" w:rsidR="001D56CC" w:rsidRPr="007D3756" w:rsidRDefault="00F43B67" w:rsidP="007D3756">
          <w:pPr>
            <w:pStyle w:val="TDC3"/>
            <w:rPr>
              <w:rFonts w:asciiTheme="minorHAnsi" w:eastAsiaTheme="minorEastAsia" w:hAnsiTheme="minorHAnsi" w:cstheme="minorBidi"/>
              <w:noProof/>
              <w:szCs w:val="22"/>
              <w:lang w:eastAsia="es-MX"/>
            </w:rPr>
          </w:pPr>
          <w:hyperlink w:anchor="_Toc173874041" w:history="1">
            <w:r w:rsidR="001D56CC" w:rsidRPr="007D3756">
              <w:rPr>
                <w:rStyle w:val="Hipervnculo"/>
                <w:noProof/>
                <w:color w:val="auto"/>
              </w:rPr>
              <w:t>a) Mandato de transparencia y responsabilidad del Sujeto Obligado</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_Toc173874041 \h </w:instrText>
            </w:r>
            <w:r w:rsidR="001D56CC" w:rsidRPr="007D3756">
              <w:rPr>
                <w:noProof/>
                <w:webHidden/>
              </w:rPr>
            </w:r>
            <w:r w:rsidR="001D56CC" w:rsidRPr="007D3756">
              <w:rPr>
                <w:noProof/>
                <w:webHidden/>
              </w:rPr>
              <w:fldChar w:fldCharType="separate"/>
            </w:r>
            <w:r w:rsidR="00FE5909">
              <w:rPr>
                <w:noProof/>
                <w:webHidden/>
              </w:rPr>
              <w:t>7</w:t>
            </w:r>
            <w:r w:rsidR="001D56CC" w:rsidRPr="007D3756">
              <w:rPr>
                <w:noProof/>
                <w:webHidden/>
              </w:rPr>
              <w:fldChar w:fldCharType="end"/>
            </w:r>
          </w:hyperlink>
        </w:p>
        <w:p w14:paraId="2B79F08C" w14:textId="77777777" w:rsidR="001D56CC" w:rsidRPr="007D3756" w:rsidRDefault="00F43B67" w:rsidP="007D3756">
          <w:pPr>
            <w:pStyle w:val="TDC3"/>
            <w:rPr>
              <w:rFonts w:asciiTheme="minorHAnsi" w:eastAsiaTheme="minorEastAsia" w:hAnsiTheme="minorHAnsi" w:cstheme="minorBidi"/>
              <w:noProof/>
              <w:szCs w:val="22"/>
              <w:lang w:eastAsia="es-MX"/>
            </w:rPr>
          </w:pPr>
          <w:hyperlink w:anchor="_Toc173874042" w:history="1">
            <w:r w:rsidR="001D56CC" w:rsidRPr="007D3756">
              <w:rPr>
                <w:rStyle w:val="Hipervnculo"/>
                <w:rFonts w:eastAsia="Calibri"/>
                <w:noProof/>
                <w:color w:val="auto"/>
                <w:lang w:eastAsia="es-ES_tradnl"/>
              </w:rPr>
              <w:t>b) Controversia a resolver</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_Toc173874042 \h </w:instrText>
            </w:r>
            <w:r w:rsidR="001D56CC" w:rsidRPr="007D3756">
              <w:rPr>
                <w:noProof/>
                <w:webHidden/>
              </w:rPr>
            </w:r>
            <w:r w:rsidR="001D56CC" w:rsidRPr="007D3756">
              <w:rPr>
                <w:noProof/>
                <w:webHidden/>
              </w:rPr>
              <w:fldChar w:fldCharType="separate"/>
            </w:r>
            <w:r w:rsidR="00FE5909">
              <w:rPr>
                <w:noProof/>
                <w:webHidden/>
              </w:rPr>
              <w:t>9</w:t>
            </w:r>
            <w:r w:rsidR="001D56CC" w:rsidRPr="007D3756">
              <w:rPr>
                <w:noProof/>
                <w:webHidden/>
              </w:rPr>
              <w:fldChar w:fldCharType="end"/>
            </w:r>
          </w:hyperlink>
        </w:p>
        <w:p w14:paraId="000E06F3" w14:textId="77777777" w:rsidR="001D56CC" w:rsidRPr="007D3756" w:rsidRDefault="00F43B67" w:rsidP="007D3756">
          <w:pPr>
            <w:pStyle w:val="TDC3"/>
            <w:rPr>
              <w:rFonts w:asciiTheme="minorHAnsi" w:eastAsiaTheme="minorEastAsia" w:hAnsiTheme="minorHAnsi" w:cstheme="minorBidi"/>
              <w:noProof/>
              <w:szCs w:val="22"/>
              <w:lang w:eastAsia="es-MX"/>
            </w:rPr>
          </w:pPr>
          <w:hyperlink w:anchor="_Toc173874043" w:history="1">
            <w:r w:rsidR="001D56CC" w:rsidRPr="007D3756">
              <w:rPr>
                <w:rStyle w:val="Hipervnculo"/>
                <w:noProof/>
                <w:color w:val="auto"/>
              </w:rPr>
              <w:t>c) Conclusión</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_Toc173874043 \h </w:instrText>
            </w:r>
            <w:r w:rsidR="001D56CC" w:rsidRPr="007D3756">
              <w:rPr>
                <w:noProof/>
                <w:webHidden/>
              </w:rPr>
            </w:r>
            <w:r w:rsidR="001D56CC" w:rsidRPr="007D3756">
              <w:rPr>
                <w:noProof/>
                <w:webHidden/>
              </w:rPr>
              <w:fldChar w:fldCharType="separate"/>
            </w:r>
            <w:r w:rsidR="00FE5909">
              <w:rPr>
                <w:noProof/>
                <w:webHidden/>
              </w:rPr>
              <w:t>18</w:t>
            </w:r>
            <w:r w:rsidR="001D56CC" w:rsidRPr="007D3756">
              <w:rPr>
                <w:noProof/>
                <w:webHidden/>
              </w:rPr>
              <w:fldChar w:fldCharType="end"/>
            </w:r>
          </w:hyperlink>
        </w:p>
        <w:p w14:paraId="352D54D2" w14:textId="77777777" w:rsidR="001D56CC" w:rsidRPr="007D3756" w:rsidRDefault="00F43B67" w:rsidP="007D3756">
          <w:pPr>
            <w:pStyle w:val="TDC1"/>
            <w:tabs>
              <w:tab w:val="right" w:leader="dot" w:pos="9034"/>
            </w:tabs>
            <w:rPr>
              <w:rFonts w:asciiTheme="minorHAnsi" w:eastAsiaTheme="minorEastAsia" w:hAnsiTheme="minorHAnsi" w:cstheme="minorBidi"/>
              <w:noProof/>
              <w:szCs w:val="22"/>
              <w:lang w:eastAsia="es-MX"/>
            </w:rPr>
          </w:pPr>
          <w:hyperlink w:anchor="_Toc173874044" w:history="1">
            <w:r w:rsidR="001D56CC" w:rsidRPr="007D3756">
              <w:rPr>
                <w:rStyle w:val="Hipervnculo"/>
                <w:noProof/>
                <w:color w:val="auto"/>
              </w:rPr>
              <w:t>RESUELVE</w:t>
            </w:r>
            <w:r w:rsidR="001D56CC" w:rsidRPr="007D3756">
              <w:rPr>
                <w:noProof/>
                <w:webHidden/>
              </w:rPr>
              <w:tab/>
            </w:r>
            <w:r w:rsidR="001D56CC" w:rsidRPr="007D3756">
              <w:rPr>
                <w:noProof/>
                <w:webHidden/>
              </w:rPr>
              <w:fldChar w:fldCharType="begin"/>
            </w:r>
            <w:r w:rsidR="001D56CC" w:rsidRPr="007D3756">
              <w:rPr>
                <w:noProof/>
                <w:webHidden/>
              </w:rPr>
              <w:instrText xml:space="preserve"> PAGEREF _Toc173874044 \h </w:instrText>
            </w:r>
            <w:r w:rsidR="001D56CC" w:rsidRPr="007D3756">
              <w:rPr>
                <w:noProof/>
                <w:webHidden/>
              </w:rPr>
            </w:r>
            <w:r w:rsidR="001D56CC" w:rsidRPr="007D3756">
              <w:rPr>
                <w:noProof/>
                <w:webHidden/>
              </w:rPr>
              <w:fldChar w:fldCharType="separate"/>
            </w:r>
            <w:r w:rsidR="00FE5909">
              <w:rPr>
                <w:noProof/>
                <w:webHidden/>
              </w:rPr>
              <w:t>18</w:t>
            </w:r>
            <w:r w:rsidR="001D56CC" w:rsidRPr="007D3756">
              <w:rPr>
                <w:noProof/>
                <w:webHidden/>
              </w:rPr>
              <w:fldChar w:fldCharType="end"/>
            </w:r>
          </w:hyperlink>
        </w:p>
        <w:p w14:paraId="0C82FD7A" w14:textId="56536608" w:rsidR="009B2945" w:rsidRPr="007D3756" w:rsidRDefault="00AE3DA7" w:rsidP="007D3756">
          <w:pPr>
            <w:spacing w:line="240" w:lineRule="auto"/>
            <w:rPr>
              <w:b/>
              <w:bCs/>
              <w:lang w:val="es-ES"/>
            </w:rPr>
          </w:pPr>
          <w:r w:rsidRPr="007D3756">
            <w:rPr>
              <w:b/>
              <w:bCs/>
              <w:sz w:val="16"/>
              <w:szCs w:val="16"/>
              <w:lang w:val="es-ES"/>
            </w:rPr>
            <w:fldChar w:fldCharType="end"/>
          </w:r>
        </w:p>
      </w:sdtContent>
    </w:sdt>
    <w:p w14:paraId="603A07E2" w14:textId="77777777" w:rsidR="00646436" w:rsidRPr="007D3756" w:rsidRDefault="00646436" w:rsidP="007D3756">
      <w:pPr>
        <w:rPr>
          <w:rFonts w:cs="Tahoma"/>
          <w:szCs w:val="22"/>
        </w:rPr>
        <w:sectPr w:rsidR="00646436" w:rsidRPr="007D375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25D2472" w:rsidR="00775BFC" w:rsidRPr="007D3756" w:rsidRDefault="00775BFC" w:rsidP="007D3756">
      <w:r w:rsidRPr="007D3756">
        <w:lastRenderedPageBreak/>
        <w:t>Resolución del Pleno del Instituto de Transparencia, Acceso a la Información Pública y Protección de Datos Personales del Estado de México y Municipios, con domicilio e</w:t>
      </w:r>
      <w:r w:rsidR="004D0573" w:rsidRPr="007D3756">
        <w:t xml:space="preserve">n Metepec, Estado de México, de </w:t>
      </w:r>
      <w:r w:rsidR="001D56CC" w:rsidRPr="007D3756">
        <w:rPr>
          <w:b/>
        </w:rPr>
        <w:t xml:space="preserve">catorce de agosto </w:t>
      </w:r>
      <w:r w:rsidR="004D0573" w:rsidRPr="007D3756">
        <w:rPr>
          <w:b/>
        </w:rPr>
        <w:t>de dos mil veinticuatro</w:t>
      </w:r>
      <w:r w:rsidRPr="007D3756">
        <w:t>.</w:t>
      </w:r>
    </w:p>
    <w:p w14:paraId="0AF3AAC4" w14:textId="77777777" w:rsidR="00775BFC" w:rsidRPr="007D3756" w:rsidRDefault="00775BFC" w:rsidP="007D3756"/>
    <w:p w14:paraId="40EAE038" w14:textId="1EF624E9" w:rsidR="00775BFC" w:rsidRPr="007D3756" w:rsidRDefault="00775BFC" w:rsidP="007D3756">
      <w:r w:rsidRPr="007D3756">
        <w:rPr>
          <w:b/>
        </w:rPr>
        <w:t xml:space="preserve">VISTO </w:t>
      </w:r>
      <w:r w:rsidRPr="007D3756">
        <w:t xml:space="preserve">el expediente formado con motivo del Recurso de Revisión </w:t>
      </w:r>
      <w:r w:rsidR="004D0573" w:rsidRPr="007D3756">
        <w:rPr>
          <w:rFonts w:eastAsia="Calibri"/>
          <w:b/>
          <w:lang w:eastAsia="en-US"/>
        </w:rPr>
        <w:t>0</w:t>
      </w:r>
      <w:r w:rsidR="00773DD6" w:rsidRPr="007D3756">
        <w:rPr>
          <w:rFonts w:eastAsia="Calibri"/>
          <w:b/>
          <w:lang w:eastAsia="en-US"/>
        </w:rPr>
        <w:t>3637</w:t>
      </w:r>
      <w:r w:rsidR="004D0573" w:rsidRPr="007D3756">
        <w:rPr>
          <w:rFonts w:eastAsia="Calibri"/>
          <w:b/>
          <w:lang w:eastAsia="en-US"/>
        </w:rPr>
        <w:t>/</w:t>
      </w:r>
      <w:r w:rsidRPr="007D3756">
        <w:rPr>
          <w:rFonts w:eastAsia="Calibri"/>
          <w:b/>
          <w:lang w:eastAsia="en-US"/>
        </w:rPr>
        <w:t>INFOEM/IP/RR/</w:t>
      </w:r>
      <w:r w:rsidR="004D0573" w:rsidRPr="007D3756">
        <w:rPr>
          <w:rFonts w:eastAsia="Calibri"/>
          <w:b/>
          <w:lang w:eastAsia="en-US"/>
        </w:rPr>
        <w:t>2024</w:t>
      </w:r>
      <w:r w:rsidRPr="007D3756">
        <w:rPr>
          <w:rFonts w:eastAsia="Calibri"/>
          <w:lang w:eastAsia="en-US"/>
        </w:rPr>
        <w:t xml:space="preserve"> </w:t>
      </w:r>
      <w:r w:rsidRPr="007D3756">
        <w:t xml:space="preserve">interpuesto por </w:t>
      </w:r>
      <w:bookmarkStart w:id="2" w:name="_GoBack"/>
      <w:r w:rsidR="00215FEF">
        <w:rPr>
          <w:rFonts w:eastAsia="Calibri"/>
          <w:b/>
          <w:lang w:eastAsia="en-US"/>
        </w:rPr>
        <w:t xml:space="preserve">XXXXXX </w:t>
      </w:r>
      <w:proofErr w:type="spellStart"/>
      <w:r w:rsidR="00215FEF">
        <w:rPr>
          <w:rFonts w:eastAsia="Calibri"/>
          <w:b/>
          <w:lang w:eastAsia="en-US"/>
        </w:rPr>
        <w:t>XXXXXX</w:t>
      </w:r>
      <w:proofErr w:type="spellEnd"/>
      <w:r w:rsidR="00215FEF">
        <w:rPr>
          <w:rFonts w:eastAsia="Calibri"/>
          <w:b/>
          <w:lang w:eastAsia="en-US"/>
        </w:rPr>
        <w:t xml:space="preserve"> </w:t>
      </w:r>
      <w:proofErr w:type="spellStart"/>
      <w:r w:rsidR="00215FEF">
        <w:rPr>
          <w:rFonts w:eastAsia="Calibri"/>
          <w:b/>
          <w:lang w:eastAsia="en-US"/>
        </w:rPr>
        <w:t>XXXXXX</w:t>
      </w:r>
      <w:proofErr w:type="spellEnd"/>
      <w:r w:rsidR="00215FEF">
        <w:rPr>
          <w:rFonts w:eastAsia="Calibri"/>
          <w:b/>
          <w:lang w:eastAsia="en-US"/>
        </w:rPr>
        <w:t xml:space="preserve"> </w:t>
      </w:r>
      <w:proofErr w:type="spellStart"/>
      <w:r w:rsidR="00215FEF">
        <w:rPr>
          <w:rFonts w:eastAsia="Calibri"/>
          <w:b/>
          <w:lang w:eastAsia="en-US"/>
        </w:rPr>
        <w:t>XXXXXX</w:t>
      </w:r>
      <w:bookmarkEnd w:id="2"/>
      <w:proofErr w:type="spellEnd"/>
      <w:r w:rsidRPr="007D3756">
        <w:rPr>
          <w:rFonts w:eastAsia="Calibri"/>
          <w:b/>
          <w:lang w:eastAsia="en-US"/>
        </w:rPr>
        <w:t>,</w:t>
      </w:r>
      <w:r w:rsidRPr="007D3756">
        <w:t xml:space="preserve"> a quien en lo subsecuente se le denominará </w:t>
      </w:r>
      <w:r w:rsidRPr="007D3756">
        <w:rPr>
          <w:b/>
          <w:bCs/>
        </w:rPr>
        <w:t>LA PARTE RECURRENTE</w:t>
      </w:r>
      <w:r w:rsidRPr="007D3756">
        <w:t xml:space="preserve">, en contra de la </w:t>
      </w:r>
      <w:r w:rsidR="00773DD6" w:rsidRPr="007D3756">
        <w:t xml:space="preserve">respuesta </w:t>
      </w:r>
      <w:r w:rsidR="00BA1AB6" w:rsidRPr="007D3756">
        <w:t>de</w:t>
      </w:r>
      <w:r w:rsidR="00773DD6" w:rsidRPr="007D3756">
        <w:t xml:space="preserve"> la </w:t>
      </w:r>
      <w:r w:rsidR="00773DD6" w:rsidRPr="007D3756">
        <w:rPr>
          <w:b/>
          <w:bCs/>
        </w:rPr>
        <w:t>Secretaría del Medio Ambiente y Desarrollo Sostenible</w:t>
      </w:r>
      <w:r w:rsidRPr="007D3756">
        <w:rPr>
          <w:b/>
          <w:bCs/>
        </w:rPr>
        <w:t>,</w:t>
      </w:r>
      <w:r w:rsidRPr="007D3756">
        <w:t xml:space="preserve"> en adelante </w:t>
      </w:r>
      <w:r w:rsidRPr="007D3756">
        <w:rPr>
          <w:b/>
          <w:bCs/>
        </w:rPr>
        <w:t>EL SUJETO OBLIGADO</w:t>
      </w:r>
      <w:r w:rsidRPr="007D3756">
        <w:rPr>
          <w:rFonts w:eastAsia="Calibri"/>
          <w:lang w:eastAsia="en-US"/>
        </w:rPr>
        <w:t xml:space="preserve">, </w:t>
      </w:r>
      <w:r w:rsidRPr="007D3756">
        <w:t>se emite la presente Resolución con base en los Antecedentes y Considerandos que se exponen a continuación:</w:t>
      </w:r>
    </w:p>
    <w:p w14:paraId="2116968C" w14:textId="77777777" w:rsidR="00775BFC" w:rsidRPr="007D3756" w:rsidRDefault="00775BFC" w:rsidP="007D3756"/>
    <w:p w14:paraId="5A444FB6" w14:textId="639D3567" w:rsidR="00664420" w:rsidRPr="007D3756" w:rsidRDefault="00664420" w:rsidP="007D3756">
      <w:pPr>
        <w:pStyle w:val="Ttulo1"/>
      </w:pPr>
      <w:bookmarkStart w:id="3" w:name="_Toc173874022"/>
      <w:r w:rsidRPr="007D3756">
        <w:t>ANTECEDENTES</w:t>
      </w:r>
      <w:bookmarkEnd w:id="3"/>
    </w:p>
    <w:p w14:paraId="5CB5034E" w14:textId="77777777" w:rsidR="00AC2DB8" w:rsidRPr="007D3756" w:rsidRDefault="00AC2DB8" w:rsidP="007D3756"/>
    <w:p w14:paraId="09B2D38F" w14:textId="6E49D146" w:rsidR="00664420" w:rsidRPr="007D3756" w:rsidRDefault="00E37A3F" w:rsidP="007D3756">
      <w:pPr>
        <w:pStyle w:val="Ttulo2"/>
      </w:pPr>
      <w:bookmarkStart w:id="4" w:name="_Toc173874023"/>
      <w:r w:rsidRPr="007D3756">
        <w:t>DE LA SOLICITUD DE INFORMACIÓN</w:t>
      </w:r>
      <w:bookmarkEnd w:id="4"/>
    </w:p>
    <w:p w14:paraId="7B7535DF" w14:textId="77777777" w:rsidR="00E37A3F" w:rsidRPr="007D3756" w:rsidRDefault="00E37A3F" w:rsidP="007D3756"/>
    <w:p w14:paraId="2C6AD1A5" w14:textId="0405B3CD" w:rsidR="00664420" w:rsidRPr="007D3756" w:rsidRDefault="00E37A3F" w:rsidP="007D3756">
      <w:pPr>
        <w:pStyle w:val="Ttulo3"/>
      </w:pPr>
      <w:bookmarkStart w:id="5" w:name="_Toc173874024"/>
      <w:r w:rsidRPr="007D3756">
        <w:t xml:space="preserve">a) </w:t>
      </w:r>
      <w:r w:rsidR="006B10B0" w:rsidRPr="007D3756">
        <w:t>S</w:t>
      </w:r>
      <w:r w:rsidR="00664420" w:rsidRPr="007D3756">
        <w:t xml:space="preserve">olicitud de </w:t>
      </w:r>
      <w:r w:rsidR="006B10B0" w:rsidRPr="007D3756">
        <w:t>i</w:t>
      </w:r>
      <w:r w:rsidR="00664420" w:rsidRPr="007D3756">
        <w:t>nformación</w:t>
      </w:r>
      <w:bookmarkEnd w:id="5"/>
    </w:p>
    <w:p w14:paraId="06DCD29D" w14:textId="0ECA164B" w:rsidR="009A2D78" w:rsidRPr="007D3756" w:rsidRDefault="006B10B0" w:rsidP="007D3756">
      <w:pPr>
        <w:pStyle w:val="Prrafodelista"/>
        <w:tabs>
          <w:tab w:val="left" w:pos="0"/>
        </w:tabs>
        <w:ind w:left="0"/>
        <w:contextualSpacing w:val="0"/>
        <w:rPr>
          <w:rFonts w:cs="Tahoma"/>
        </w:rPr>
      </w:pPr>
      <w:r w:rsidRPr="007D3756">
        <w:rPr>
          <w:rFonts w:cs="Tahoma"/>
        </w:rPr>
        <w:t>El</w:t>
      </w:r>
      <w:r w:rsidR="00664420" w:rsidRPr="007D3756">
        <w:rPr>
          <w:rFonts w:cs="Tahoma"/>
        </w:rPr>
        <w:t xml:space="preserve"> </w:t>
      </w:r>
      <w:r w:rsidR="003B0255" w:rsidRPr="007D3756">
        <w:rPr>
          <w:rFonts w:cs="Tahoma"/>
          <w:b/>
          <w:bCs/>
        </w:rPr>
        <w:t xml:space="preserve">siete de junio </w:t>
      </w:r>
      <w:r w:rsidR="00664420" w:rsidRPr="007D3756">
        <w:rPr>
          <w:rFonts w:cs="Tahoma"/>
          <w:b/>
          <w:bCs/>
        </w:rPr>
        <w:t xml:space="preserve">de dos mil </w:t>
      </w:r>
      <w:r w:rsidR="004D0573" w:rsidRPr="007D3756">
        <w:rPr>
          <w:rFonts w:cs="Tahoma"/>
          <w:b/>
          <w:bCs/>
        </w:rPr>
        <w:t>veinticuatro</w:t>
      </w:r>
      <w:r w:rsidR="00664420" w:rsidRPr="007D3756">
        <w:rPr>
          <w:rFonts w:cs="Tahoma"/>
        </w:rPr>
        <w:t xml:space="preserve">, </w:t>
      </w:r>
      <w:r w:rsidRPr="007D3756">
        <w:rPr>
          <w:b/>
          <w:bCs/>
        </w:rPr>
        <w:t>LA PARTE RECURRENTE</w:t>
      </w:r>
      <w:r w:rsidR="00664420" w:rsidRPr="007D3756">
        <w:rPr>
          <w:rFonts w:cs="Tahoma"/>
        </w:rPr>
        <w:t xml:space="preserve"> presentó una solicitud de acceso a la información pública </w:t>
      </w:r>
      <w:r w:rsidR="001F3515" w:rsidRPr="007D3756">
        <w:rPr>
          <w:rFonts w:cs="Tahoma"/>
        </w:rPr>
        <w:t xml:space="preserve">ante el </w:t>
      </w:r>
      <w:r w:rsidR="001F3515" w:rsidRPr="007D3756">
        <w:rPr>
          <w:rFonts w:cs="Tahoma"/>
          <w:b/>
          <w:bCs/>
        </w:rPr>
        <w:t>SUJETO OBLIGADO</w:t>
      </w:r>
      <w:r w:rsidR="001F3515" w:rsidRPr="007D3756">
        <w:rPr>
          <w:rFonts w:cs="Tahoma"/>
        </w:rPr>
        <w:t xml:space="preserve">, </w:t>
      </w:r>
      <w:r w:rsidR="00664420" w:rsidRPr="007D3756">
        <w:rPr>
          <w:rFonts w:cs="Tahoma"/>
        </w:rPr>
        <w:t>a través del Sistema de Acceso a la Información Mexiquense</w:t>
      </w:r>
      <w:r w:rsidRPr="007D3756">
        <w:rPr>
          <w:rFonts w:cs="Tahoma"/>
        </w:rPr>
        <w:t xml:space="preserve"> </w:t>
      </w:r>
      <w:r w:rsidR="009A2D78" w:rsidRPr="007D3756">
        <w:rPr>
          <w:rFonts w:cs="Tahoma"/>
        </w:rPr>
        <w:t>(</w:t>
      </w:r>
      <w:r w:rsidRPr="007D3756">
        <w:rPr>
          <w:rFonts w:cs="Tahoma"/>
        </w:rPr>
        <w:t>SAIMEX</w:t>
      </w:r>
      <w:r w:rsidR="009A2D78" w:rsidRPr="007D3756">
        <w:rPr>
          <w:rFonts w:cs="Tahoma"/>
        </w:rPr>
        <w:t>). Dicha solicitud quedó</w:t>
      </w:r>
      <w:r w:rsidRPr="007D3756">
        <w:rPr>
          <w:rFonts w:cs="Tahoma"/>
        </w:rPr>
        <w:t xml:space="preserve"> registrada c</w:t>
      </w:r>
      <w:r w:rsidR="00664420" w:rsidRPr="007D3756">
        <w:rPr>
          <w:rFonts w:cs="Tahoma"/>
        </w:rPr>
        <w:t>on el número de folio</w:t>
      </w:r>
      <w:r w:rsidR="00664420" w:rsidRPr="007D3756">
        <w:rPr>
          <w:rFonts w:cs="Tahoma"/>
          <w:b/>
          <w:bCs/>
        </w:rPr>
        <w:t xml:space="preserve"> </w:t>
      </w:r>
      <w:r w:rsidR="003B0255" w:rsidRPr="007D3756">
        <w:rPr>
          <w:b/>
          <w:bCs/>
        </w:rPr>
        <w:t>00158/SMADS/IP/2024</w:t>
      </w:r>
      <w:r w:rsidR="003B0255" w:rsidRPr="007D3756">
        <w:rPr>
          <w:rFonts w:ascii="Verdana" w:hAnsi="Verdana"/>
          <w:b/>
          <w:bCs/>
        </w:rPr>
        <w:t xml:space="preserve"> </w:t>
      </w:r>
      <w:r w:rsidR="002A3601" w:rsidRPr="007D3756">
        <w:rPr>
          <w:rFonts w:cs="Tahoma"/>
        </w:rPr>
        <w:t xml:space="preserve">y en ella </w:t>
      </w:r>
      <w:r w:rsidR="009A2D78" w:rsidRPr="007D3756">
        <w:rPr>
          <w:rFonts w:cs="Tahoma"/>
        </w:rPr>
        <w:t>se requirió la siguiente información:</w:t>
      </w:r>
    </w:p>
    <w:p w14:paraId="0459D6AC" w14:textId="77777777" w:rsidR="00664420" w:rsidRPr="007D3756" w:rsidRDefault="00664420" w:rsidP="007D3756">
      <w:pPr>
        <w:tabs>
          <w:tab w:val="left" w:pos="4667"/>
        </w:tabs>
        <w:ind w:left="567" w:right="567"/>
        <w:rPr>
          <w:rFonts w:cs="Tahoma"/>
          <w:b/>
          <w:bCs/>
        </w:rPr>
      </w:pPr>
    </w:p>
    <w:p w14:paraId="64B27DE3" w14:textId="532B58D3" w:rsidR="00664420" w:rsidRPr="007D3756" w:rsidRDefault="002B1D44" w:rsidP="007D3756">
      <w:pPr>
        <w:pStyle w:val="Puesto"/>
      </w:pPr>
      <w:r w:rsidRPr="007D3756">
        <w:t>“</w:t>
      </w:r>
      <w:r w:rsidR="003B0255" w:rsidRPr="007D3756">
        <w:t>PROGRAMAS, POLITICAS PUBLICAS, COMISIONES, COMITÉS Y/O ACCIONES EMPRENDIDAS POR LA SECRETARIA DEL MEDIO AMBIENTE DEL MEDIO AMBIENTE Y DESARROLLO SOSTENIBLE DEL ESTADO DE MÉXICO PARA LA PROTECCIÓN, CUIDADO Y PRESERVACIÓN DEL AJOLOTE EN EL ESTADO DE MÉXICO</w:t>
      </w:r>
      <w:r w:rsidRPr="007D3756">
        <w:t>”</w:t>
      </w:r>
      <w:r w:rsidR="00BA1AB6" w:rsidRPr="007D3756">
        <w:t xml:space="preserve"> (sic)</w:t>
      </w:r>
    </w:p>
    <w:p w14:paraId="07B1E1B5" w14:textId="77777777" w:rsidR="004D0573" w:rsidRPr="007D3756" w:rsidRDefault="004D0573" w:rsidP="007D3756"/>
    <w:p w14:paraId="0BD6321D" w14:textId="56D9ABBC" w:rsidR="00664420" w:rsidRPr="007D3756" w:rsidRDefault="009A2D78" w:rsidP="007D3756">
      <w:pPr>
        <w:tabs>
          <w:tab w:val="left" w:pos="4667"/>
        </w:tabs>
        <w:ind w:left="567" w:right="567"/>
        <w:rPr>
          <w:rFonts w:cs="Tahoma"/>
          <w:bCs/>
          <w:szCs w:val="22"/>
        </w:rPr>
      </w:pPr>
      <w:r w:rsidRPr="007D3756">
        <w:rPr>
          <w:rFonts w:cs="Tahoma"/>
          <w:b/>
          <w:bCs/>
          <w:szCs w:val="22"/>
        </w:rPr>
        <w:lastRenderedPageBreak/>
        <w:t>Modalidad de entrega</w:t>
      </w:r>
      <w:r w:rsidRPr="007D3756">
        <w:rPr>
          <w:rFonts w:cs="Tahoma"/>
          <w:bCs/>
          <w:szCs w:val="22"/>
        </w:rPr>
        <w:t>: a</w:t>
      </w:r>
      <w:r w:rsidR="00664420" w:rsidRPr="007D3756">
        <w:rPr>
          <w:rFonts w:cs="Tahoma"/>
          <w:bCs/>
          <w:i/>
          <w:szCs w:val="22"/>
        </w:rPr>
        <w:t xml:space="preserve"> través del </w:t>
      </w:r>
      <w:r w:rsidR="00664420" w:rsidRPr="007D3756">
        <w:rPr>
          <w:rFonts w:cs="Tahoma"/>
          <w:b/>
          <w:bCs/>
          <w:i/>
          <w:szCs w:val="22"/>
        </w:rPr>
        <w:t>SAIMEX</w:t>
      </w:r>
      <w:r w:rsidRPr="007D3756">
        <w:rPr>
          <w:rFonts w:cs="Tahoma"/>
          <w:bCs/>
          <w:i/>
          <w:szCs w:val="22"/>
        </w:rPr>
        <w:t>.</w:t>
      </w:r>
    </w:p>
    <w:p w14:paraId="334D2860" w14:textId="77777777" w:rsidR="00664420" w:rsidRPr="007D3756" w:rsidRDefault="00664420" w:rsidP="007D3756">
      <w:pPr>
        <w:autoSpaceDE w:val="0"/>
        <w:autoSpaceDN w:val="0"/>
        <w:adjustRightInd w:val="0"/>
        <w:ind w:right="-28"/>
        <w:rPr>
          <w:rFonts w:cs="Tahoma"/>
          <w:bCs/>
          <w:i/>
          <w:szCs w:val="22"/>
        </w:rPr>
      </w:pPr>
    </w:p>
    <w:p w14:paraId="3212BA4D" w14:textId="35F032DC" w:rsidR="00664420" w:rsidRPr="007D3756" w:rsidRDefault="00E37A3F" w:rsidP="007D3756">
      <w:pPr>
        <w:pStyle w:val="Ttulo3"/>
        <w:rPr>
          <w:rFonts w:eastAsia="Calibri"/>
          <w:lang w:eastAsia="en-US"/>
        </w:rPr>
      </w:pPr>
      <w:bookmarkStart w:id="6" w:name="_Toc173874025"/>
      <w:r w:rsidRPr="007D3756">
        <w:t xml:space="preserve">b) </w:t>
      </w:r>
      <w:r w:rsidR="00664420" w:rsidRPr="007D3756">
        <w:rPr>
          <w:lang w:val="es-ES"/>
        </w:rPr>
        <w:t xml:space="preserve">Respuesta </w:t>
      </w:r>
      <w:r w:rsidR="00664420" w:rsidRPr="007D3756">
        <w:rPr>
          <w:rFonts w:eastAsia="Calibri"/>
          <w:lang w:eastAsia="en-US"/>
        </w:rPr>
        <w:t>del Sujeto Obligado</w:t>
      </w:r>
      <w:bookmarkEnd w:id="6"/>
    </w:p>
    <w:p w14:paraId="2143017E" w14:textId="0300A00D" w:rsidR="00BA1AB6" w:rsidRPr="007D3756" w:rsidRDefault="003B0255" w:rsidP="007D3756">
      <w:pPr>
        <w:rPr>
          <w:lang w:val="es-ES"/>
        </w:rPr>
      </w:pPr>
      <w:r w:rsidRPr="007D3756">
        <w:rPr>
          <w:lang w:val="es-ES"/>
        </w:rPr>
        <w:t xml:space="preserve">El </w:t>
      </w:r>
      <w:r w:rsidRPr="007D3756">
        <w:rPr>
          <w:b/>
          <w:bCs/>
          <w:lang w:val="es-ES"/>
        </w:rPr>
        <w:t>doce de junio de dos mil veinticuatro</w:t>
      </w:r>
      <w:r w:rsidRPr="007D3756">
        <w:rPr>
          <w:lang w:val="es-ES"/>
        </w:rPr>
        <w:t xml:space="preserve">, el Titular de la Unidad de Transparencia del </w:t>
      </w:r>
      <w:r w:rsidRPr="007D3756">
        <w:rPr>
          <w:b/>
          <w:lang w:val="es-ES"/>
        </w:rPr>
        <w:t>SUJETO OBLIGADO</w:t>
      </w:r>
      <w:r w:rsidRPr="007D3756">
        <w:rPr>
          <w:lang w:val="es-ES"/>
        </w:rPr>
        <w:t xml:space="preserve"> notificó la siguiente respuesta a través del </w:t>
      </w:r>
      <w:r w:rsidRPr="007D3756">
        <w:rPr>
          <w:b/>
          <w:lang w:val="es-ES"/>
        </w:rPr>
        <w:t>SAIMEX</w:t>
      </w:r>
      <w:r w:rsidRPr="007D3756">
        <w:rPr>
          <w:lang w:val="es-ES"/>
        </w:rPr>
        <w:t>:</w:t>
      </w:r>
    </w:p>
    <w:p w14:paraId="64166B4B" w14:textId="77777777" w:rsidR="003B0255" w:rsidRPr="007D3756" w:rsidRDefault="003B0255" w:rsidP="007D3756"/>
    <w:p w14:paraId="36B8A897" w14:textId="584BE6AF" w:rsidR="003B0255" w:rsidRPr="007D3756" w:rsidRDefault="003B0255" w:rsidP="007D3756">
      <w:pPr>
        <w:pStyle w:val="Puesto"/>
      </w:pPr>
      <w:r w:rsidRPr="007D3756">
        <w:t xml:space="preserve">“En atención a la solicitud de información con número de folio 00158/SMADS/IP/2024, me permito hacer de su conocimiento que la información por usted solicitada corresponde a las atribuciones de la Comisión Estatal de Parques Naturales y de la Fauna (CEPANAF), en términos de su Reglamento Interior, por lo que la información solicitada podría estar en poder del citado Organismo Público Descentralizado; esto es, existe una ausencia de atribuciones para poseer, generar o resguardar la información requerida por parte de esta Secretaría. En ese sentido, al existir la ausencia de atribuciones que se consideran una cuestión de derecho, el Comité de Transparencia no está obligado a declarar formalmente la inexistencia de la información, como lo establece expresamente el criterio siguiente del INAI: Criterio 07/10 No será necesario que el Comité de Información declare formalmente la inexistencia, cuando del análisis a la normatividad aplicable no se desprenda obligación alguna de contar con la información solicitada ni se advierta algún otro elemento de convicción que apunte a su existencia. La Ley Federal de Transparencia y Acceso a la Información Pública Gubernamental y su Reglamento prevén un procedimiento a seguir para declarar formalmente la inexistencia por parte de las dependencias y entidades de la Administración Pública Federal. Éste implica, entre otras cosas, que los Comités de Información confirmen la inexistencia manifestada por las unidades administrativas competentes que hubiesen realizado la búsqueda de la información que se solicitó. No obstante lo anterior, existen situaciones en las que, por una parte al analizar la normatividad aplicable a la materia de la solicitud, no se advierte obligación alguna por parte de las dependencias y entidades de contar con la información y, por otra, no se tienen suficientes elementos de convicción que permitan suponer que ésta existe. En estos casos, se considera que no es necesario que el Comité de Información declare formalmente la inexistencia de los documentos requeridos. En razón de lo anterior, al constituir lo solicitado una facultad que se encuentre en el marco competencial de la Comisión Estatal de Parques Naturales y de la Fauna (CEPANAF), y al ser este un sujeto obligado distinto a esta Secretaría y tener el carácter de Organismo Público Descentralizado con personalidad jurídica y patrimonio propios, con fundamento en lo dispuesto en los artículos 19 y 167 de la Ley de Transparencia y Acceso a la Información Pública del Estado de </w:t>
      </w:r>
      <w:r w:rsidRPr="007D3756">
        <w:lastRenderedPageBreak/>
        <w:t xml:space="preserve">México y Municipios, me permito orientarle a efecto de que, en caso de estimarlo conveniente, puede dirigir su solicitud a: o La Comisión Estatal de Parques Naturales y de la Fauna (CEPANAF), con dirección en carretera Metepec-Santa María Nativitas km7, 52200 </w:t>
      </w:r>
      <w:proofErr w:type="spellStart"/>
      <w:r w:rsidRPr="007D3756">
        <w:t>Calimaya</w:t>
      </w:r>
      <w:proofErr w:type="spellEnd"/>
      <w:r w:rsidRPr="007D3756">
        <w:t xml:space="preserve">, </w:t>
      </w:r>
      <w:proofErr w:type="spellStart"/>
      <w:r w:rsidRPr="007D3756">
        <w:t>Méx</w:t>
      </w:r>
      <w:proofErr w:type="spellEnd"/>
      <w:r w:rsidRPr="007D3756">
        <w:t>. en horario de atención de lunes a viernes de 9:00 a 18:00 horas; teléfono: 722 481 3121; o a través del Sistema de Acceso a la Información Mexiquense (SAIMEX).</w:t>
      </w:r>
    </w:p>
    <w:p w14:paraId="72DDB8DD" w14:textId="77777777" w:rsidR="003B0255" w:rsidRPr="007D3756" w:rsidRDefault="003B0255" w:rsidP="007D3756"/>
    <w:p w14:paraId="65287894" w14:textId="77777777" w:rsidR="003B0255" w:rsidRPr="007D3756" w:rsidRDefault="003B0255" w:rsidP="007D3756">
      <w:pPr>
        <w:pStyle w:val="Puesto"/>
      </w:pPr>
      <w:r w:rsidRPr="007D3756">
        <w:t>ATENTAMENTE</w:t>
      </w:r>
    </w:p>
    <w:p w14:paraId="3F09E8B3" w14:textId="77777777" w:rsidR="003B0255" w:rsidRPr="007D3756" w:rsidRDefault="003B0255" w:rsidP="007D3756"/>
    <w:p w14:paraId="4A08B1BE" w14:textId="1F7A19CD" w:rsidR="003B0255" w:rsidRPr="007D3756" w:rsidRDefault="003B0255" w:rsidP="007D3756">
      <w:pPr>
        <w:pStyle w:val="Puesto"/>
      </w:pPr>
      <w:r w:rsidRPr="007D3756">
        <w:t>LIC. JUAN JOSÉ ALVA SÁNCHEZ” (sic)</w:t>
      </w:r>
    </w:p>
    <w:p w14:paraId="4B1F18A0" w14:textId="77777777" w:rsidR="003B0255" w:rsidRPr="007D3756" w:rsidRDefault="003B0255" w:rsidP="007D3756"/>
    <w:p w14:paraId="4DF0F17B" w14:textId="4F3BF7C5" w:rsidR="003B0255" w:rsidRPr="007D3756" w:rsidRDefault="003B0255" w:rsidP="007D3756">
      <w:pPr>
        <w:autoSpaceDE w:val="0"/>
        <w:autoSpaceDN w:val="0"/>
        <w:adjustRightInd w:val="0"/>
        <w:ind w:right="-28"/>
        <w:rPr>
          <w:rFonts w:cs="Tahoma"/>
          <w:bCs/>
          <w:szCs w:val="22"/>
          <w:lang w:val="es-ES"/>
        </w:rPr>
      </w:pPr>
      <w:r w:rsidRPr="007D3756">
        <w:rPr>
          <w:rFonts w:cs="Tahoma"/>
          <w:bCs/>
          <w:szCs w:val="22"/>
          <w:lang w:val="es-ES"/>
        </w:rPr>
        <w:t xml:space="preserve">Asimismo, </w:t>
      </w:r>
      <w:r w:rsidRPr="007D3756">
        <w:rPr>
          <w:rFonts w:cs="Tahoma"/>
          <w:b/>
          <w:szCs w:val="22"/>
          <w:lang w:val="es-ES"/>
        </w:rPr>
        <w:t xml:space="preserve">EL SUJETO OBLIGADO </w:t>
      </w:r>
      <w:r w:rsidRPr="007D3756">
        <w:rPr>
          <w:rFonts w:cs="Tahoma"/>
          <w:bCs/>
          <w:szCs w:val="22"/>
          <w:lang w:val="es-ES"/>
        </w:rPr>
        <w:t xml:space="preserve">adjuntó a su respuesta el archivo electrónico denominado </w:t>
      </w:r>
      <w:r w:rsidRPr="007D3756">
        <w:rPr>
          <w:rFonts w:cs="Tahoma"/>
          <w:b/>
          <w:szCs w:val="22"/>
          <w:lang w:val="es-ES"/>
        </w:rPr>
        <w:t xml:space="preserve">R.I. CEPANAF.pdf, </w:t>
      </w:r>
      <w:r w:rsidRPr="007D3756">
        <w:rPr>
          <w:rFonts w:cs="Tahoma"/>
          <w:bCs/>
          <w:szCs w:val="22"/>
          <w:lang w:val="es-ES"/>
        </w:rPr>
        <w:t xml:space="preserve">el cual contiene el Reglamento Interior de la Comisión Estatal de Parques Naturales y de Fauna. </w:t>
      </w:r>
    </w:p>
    <w:p w14:paraId="6F1D3115" w14:textId="77777777" w:rsidR="003B0255" w:rsidRPr="007D3756" w:rsidRDefault="003B0255" w:rsidP="007D3756"/>
    <w:p w14:paraId="5A5DAB9E" w14:textId="77777777" w:rsidR="00E37A3F" w:rsidRPr="007D3756" w:rsidRDefault="00E37A3F" w:rsidP="007D3756">
      <w:pPr>
        <w:pStyle w:val="Ttulo2"/>
        <w:jc w:val="left"/>
      </w:pPr>
      <w:bookmarkStart w:id="7" w:name="_Toc173874026"/>
      <w:r w:rsidRPr="007D3756">
        <w:t>DEL RECURSO DE REVISIÓN</w:t>
      </w:r>
      <w:bookmarkEnd w:id="7"/>
    </w:p>
    <w:p w14:paraId="0B17CD08" w14:textId="77777777" w:rsidR="00664420" w:rsidRPr="007D3756" w:rsidRDefault="00664420" w:rsidP="007D3756">
      <w:pPr>
        <w:autoSpaceDE w:val="0"/>
        <w:autoSpaceDN w:val="0"/>
        <w:adjustRightInd w:val="0"/>
        <w:ind w:right="-28"/>
        <w:rPr>
          <w:rFonts w:cs="Tahoma"/>
          <w:bCs/>
          <w:szCs w:val="22"/>
          <w:lang w:val="es-ES"/>
        </w:rPr>
      </w:pPr>
    </w:p>
    <w:p w14:paraId="2B216813" w14:textId="61ADBB2B" w:rsidR="00664420" w:rsidRPr="007D3756" w:rsidRDefault="006E25BC" w:rsidP="007D3756">
      <w:pPr>
        <w:pStyle w:val="Ttulo3"/>
      </w:pPr>
      <w:bookmarkStart w:id="8" w:name="_Toc173874027"/>
      <w:r w:rsidRPr="007D3756">
        <w:rPr>
          <w:szCs w:val="32"/>
        </w:rPr>
        <w:t>a)</w:t>
      </w:r>
      <w:r w:rsidRPr="007D3756">
        <w:t xml:space="preserve"> </w:t>
      </w:r>
      <w:r w:rsidR="00664420" w:rsidRPr="007D3756">
        <w:t>Interposición del Recurso de Revisión</w:t>
      </w:r>
      <w:bookmarkEnd w:id="8"/>
    </w:p>
    <w:p w14:paraId="6279C622" w14:textId="7A736039" w:rsidR="00664420" w:rsidRPr="007D3756" w:rsidRDefault="00664420" w:rsidP="007D3756">
      <w:pPr>
        <w:autoSpaceDE w:val="0"/>
        <w:autoSpaceDN w:val="0"/>
        <w:adjustRightInd w:val="0"/>
        <w:ind w:right="-28"/>
        <w:rPr>
          <w:rFonts w:cs="Tahoma"/>
          <w:szCs w:val="22"/>
        </w:rPr>
      </w:pPr>
      <w:r w:rsidRPr="007D3756">
        <w:rPr>
          <w:rFonts w:cs="Tahoma"/>
          <w:szCs w:val="22"/>
        </w:rPr>
        <w:t xml:space="preserve">El </w:t>
      </w:r>
      <w:r w:rsidR="003B0255" w:rsidRPr="007D3756">
        <w:rPr>
          <w:rFonts w:cs="Tahoma"/>
          <w:b/>
          <w:bCs/>
          <w:szCs w:val="22"/>
        </w:rPr>
        <w:t xml:space="preserve">catorce de junio </w:t>
      </w:r>
      <w:r w:rsidRPr="007D3756">
        <w:rPr>
          <w:rFonts w:cs="Tahoma"/>
          <w:b/>
          <w:bCs/>
          <w:szCs w:val="22"/>
        </w:rPr>
        <w:t>de dos mil</w:t>
      </w:r>
      <w:r w:rsidR="00F45902" w:rsidRPr="007D3756">
        <w:rPr>
          <w:rFonts w:cs="Tahoma"/>
          <w:b/>
          <w:bCs/>
          <w:szCs w:val="22"/>
        </w:rPr>
        <w:t xml:space="preserve"> veinticuatro</w:t>
      </w:r>
      <w:r w:rsidRPr="007D3756">
        <w:rPr>
          <w:rFonts w:cs="Tahoma"/>
          <w:szCs w:val="22"/>
        </w:rPr>
        <w:t xml:space="preserve"> </w:t>
      </w:r>
      <w:r w:rsidR="00F75D23" w:rsidRPr="007D3756">
        <w:rPr>
          <w:rFonts w:cs="Tahoma"/>
          <w:b/>
          <w:bCs/>
          <w:szCs w:val="22"/>
        </w:rPr>
        <w:t>LA PARTE RECURRENTE</w:t>
      </w:r>
      <w:r w:rsidR="00F75D23" w:rsidRPr="007D3756">
        <w:rPr>
          <w:rFonts w:cs="Tahoma"/>
          <w:szCs w:val="22"/>
        </w:rPr>
        <w:t xml:space="preserve"> interpuso el recurso de revisión en contra de la respuesta emitida por el </w:t>
      </w:r>
      <w:r w:rsidR="00F75D23" w:rsidRPr="007D3756">
        <w:rPr>
          <w:rFonts w:cs="Tahoma"/>
          <w:b/>
          <w:bCs/>
          <w:szCs w:val="22"/>
        </w:rPr>
        <w:t>SUJETO OBLIGADO</w:t>
      </w:r>
      <w:r w:rsidR="00953430" w:rsidRPr="007D3756">
        <w:rPr>
          <w:rFonts w:cs="Tahoma"/>
          <w:szCs w:val="22"/>
        </w:rPr>
        <w:t xml:space="preserve">, mismo que fue registrado en el </w:t>
      </w:r>
      <w:r w:rsidR="00953430" w:rsidRPr="007D3756">
        <w:rPr>
          <w:rFonts w:cs="Tahoma"/>
          <w:b/>
          <w:szCs w:val="22"/>
        </w:rPr>
        <w:t>SAIMEX</w:t>
      </w:r>
      <w:r w:rsidR="00953430" w:rsidRPr="007D3756">
        <w:rPr>
          <w:rFonts w:cs="Tahoma"/>
          <w:szCs w:val="22"/>
        </w:rPr>
        <w:t xml:space="preserve"> con el número de expediente </w:t>
      </w:r>
      <w:r w:rsidR="00F45902" w:rsidRPr="007D3756">
        <w:rPr>
          <w:rFonts w:cs="Tahoma"/>
          <w:b/>
          <w:bCs/>
          <w:szCs w:val="22"/>
        </w:rPr>
        <w:t>0</w:t>
      </w:r>
      <w:r w:rsidR="003B0255" w:rsidRPr="007D3756">
        <w:rPr>
          <w:rFonts w:cs="Tahoma"/>
          <w:b/>
          <w:bCs/>
          <w:szCs w:val="22"/>
        </w:rPr>
        <w:t>3637</w:t>
      </w:r>
      <w:r w:rsidR="00F45902" w:rsidRPr="007D3756">
        <w:rPr>
          <w:rFonts w:cs="Tahoma"/>
          <w:b/>
          <w:bCs/>
          <w:szCs w:val="22"/>
        </w:rPr>
        <w:t>/</w:t>
      </w:r>
      <w:r w:rsidR="00953430" w:rsidRPr="007D3756">
        <w:rPr>
          <w:rFonts w:cs="Tahoma"/>
          <w:b/>
          <w:bCs/>
          <w:szCs w:val="22"/>
        </w:rPr>
        <w:t>INFOEM/IP/RR/</w:t>
      </w:r>
      <w:r w:rsidR="00F45902" w:rsidRPr="007D3756">
        <w:rPr>
          <w:rFonts w:cs="Tahoma"/>
          <w:b/>
          <w:bCs/>
          <w:szCs w:val="22"/>
        </w:rPr>
        <w:t>2024</w:t>
      </w:r>
      <w:r w:rsidR="00953430" w:rsidRPr="007D3756">
        <w:rPr>
          <w:rFonts w:cs="Tahoma"/>
          <w:szCs w:val="22"/>
        </w:rPr>
        <w:t>, y en el cual manifiesta lo siguiente</w:t>
      </w:r>
      <w:r w:rsidRPr="007D3756">
        <w:rPr>
          <w:rFonts w:cs="Tahoma"/>
          <w:szCs w:val="22"/>
        </w:rPr>
        <w:t>:</w:t>
      </w:r>
    </w:p>
    <w:p w14:paraId="74B30008" w14:textId="77777777" w:rsidR="00664420" w:rsidRPr="007D3756" w:rsidRDefault="00664420" w:rsidP="007D3756">
      <w:pPr>
        <w:tabs>
          <w:tab w:val="left" w:pos="4667"/>
        </w:tabs>
        <w:ind w:right="539"/>
        <w:rPr>
          <w:rFonts w:cs="Tahoma"/>
          <w:szCs w:val="22"/>
        </w:rPr>
      </w:pPr>
    </w:p>
    <w:p w14:paraId="12153283" w14:textId="77777777" w:rsidR="00664420" w:rsidRPr="007D3756" w:rsidRDefault="00664420" w:rsidP="007D3756">
      <w:pPr>
        <w:tabs>
          <w:tab w:val="left" w:pos="4667"/>
        </w:tabs>
        <w:ind w:right="539"/>
        <w:rPr>
          <w:rFonts w:cs="Tahoma"/>
          <w:b/>
          <w:iCs/>
        </w:rPr>
      </w:pPr>
      <w:r w:rsidRPr="007D3756">
        <w:rPr>
          <w:rFonts w:cs="Tahoma"/>
          <w:b/>
          <w:iCs/>
        </w:rPr>
        <w:t>ACTO IMPUGNADO</w:t>
      </w:r>
      <w:r w:rsidRPr="007D3756">
        <w:rPr>
          <w:rFonts w:cs="Tahoma"/>
          <w:b/>
          <w:iCs/>
        </w:rPr>
        <w:tab/>
      </w:r>
    </w:p>
    <w:p w14:paraId="177EE3D5" w14:textId="77777777" w:rsidR="00F45902" w:rsidRPr="007D3756" w:rsidRDefault="00F45902" w:rsidP="007D3756">
      <w:pPr>
        <w:pStyle w:val="Puesto"/>
      </w:pPr>
    </w:p>
    <w:p w14:paraId="523F8BF4" w14:textId="7D872320" w:rsidR="00664420" w:rsidRPr="007D3756" w:rsidRDefault="00F45902" w:rsidP="007D3756">
      <w:pPr>
        <w:pStyle w:val="Puesto"/>
      </w:pPr>
      <w:r w:rsidRPr="007D3756">
        <w:t>“</w:t>
      </w:r>
      <w:r w:rsidR="003B0255" w:rsidRPr="007D3756">
        <w:t>EL SUJETO OBLIGADO NO ENTREGÓ LA INFORMACIÓN SOLICITADA</w:t>
      </w:r>
      <w:r w:rsidRPr="007D3756">
        <w:t xml:space="preserve">” (sic) </w:t>
      </w:r>
    </w:p>
    <w:p w14:paraId="6AE8EA9A" w14:textId="77777777" w:rsidR="00664420" w:rsidRPr="007D3756" w:rsidRDefault="00664420" w:rsidP="007D3756">
      <w:pPr>
        <w:pStyle w:val="Puesto"/>
        <w:rPr>
          <w:bCs/>
        </w:rPr>
      </w:pPr>
    </w:p>
    <w:p w14:paraId="047D036B" w14:textId="77777777" w:rsidR="00664420" w:rsidRPr="007D3756" w:rsidRDefault="00664420" w:rsidP="007D3756">
      <w:pPr>
        <w:tabs>
          <w:tab w:val="left" w:pos="4667"/>
        </w:tabs>
        <w:ind w:right="539"/>
        <w:rPr>
          <w:rFonts w:cs="Tahoma"/>
          <w:b/>
          <w:iCs/>
        </w:rPr>
      </w:pPr>
      <w:r w:rsidRPr="007D3756">
        <w:rPr>
          <w:rFonts w:cs="Tahoma"/>
          <w:b/>
          <w:iCs/>
        </w:rPr>
        <w:t>RAZONES O MOTIVOS DE LA INCONFORMIDAD</w:t>
      </w:r>
      <w:r w:rsidRPr="007D3756">
        <w:rPr>
          <w:rFonts w:cs="Tahoma"/>
          <w:b/>
          <w:iCs/>
        </w:rPr>
        <w:tab/>
      </w:r>
    </w:p>
    <w:p w14:paraId="79F715C7" w14:textId="77777777" w:rsidR="00F45902" w:rsidRPr="007D3756" w:rsidRDefault="00F45902" w:rsidP="007D3756">
      <w:pPr>
        <w:tabs>
          <w:tab w:val="left" w:pos="4667"/>
        </w:tabs>
        <w:ind w:left="567" w:right="539"/>
        <w:rPr>
          <w:rFonts w:cs="Tahoma"/>
          <w:b/>
          <w:iCs/>
        </w:rPr>
      </w:pPr>
    </w:p>
    <w:p w14:paraId="2AD839A9" w14:textId="77777777" w:rsidR="003B0255" w:rsidRPr="007D3756" w:rsidRDefault="003B0255" w:rsidP="007D3756">
      <w:pPr>
        <w:pStyle w:val="Puesto"/>
      </w:pPr>
      <w:r w:rsidRPr="007D3756">
        <w:lastRenderedPageBreak/>
        <w:t xml:space="preserve">“EL SUJETO OBLIGADO NO ENTREGÓ LA INFORMACIÓN SOLICITADA” (sic) </w:t>
      </w:r>
    </w:p>
    <w:p w14:paraId="48FE75EA" w14:textId="77777777" w:rsidR="00664420" w:rsidRPr="007D3756" w:rsidRDefault="00664420" w:rsidP="007D3756">
      <w:pPr>
        <w:tabs>
          <w:tab w:val="left" w:pos="4667"/>
        </w:tabs>
        <w:ind w:right="567"/>
        <w:rPr>
          <w:rFonts w:cs="Tahoma"/>
          <w:b/>
          <w:bCs/>
        </w:rPr>
      </w:pPr>
    </w:p>
    <w:p w14:paraId="6804DEF1" w14:textId="3C4F6CB5" w:rsidR="00664420" w:rsidRPr="007D3756" w:rsidRDefault="006E25BC" w:rsidP="007D3756">
      <w:pPr>
        <w:pStyle w:val="Ttulo3"/>
      </w:pPr>
      <w:bookmarkStart w:id="9" w:name="_Toc173874028"/>
      <w:r w:rsidRPr="007D3756">
        <w:t>b</w:t>
      </w:r>
      <w:r w:rsidR="00664420" w:rsidRPr="007D3756">
        <w:t>) Turno del Recurso de Revisión</w:t>
      </w:r>
      <w:bookmarkEnd w:id="9"/>
    </w:p>
    <w:p w14:paraId="1173671B" w14:textId="7AA9DA8F" w:rsidR="00C72DAA" w:rsidRPr="007D3756" w:rsidRDefault="00C72DAA" w:rsidP="007D3756">
      <w:r w:rsidRPr="007D3756">
        <w:t>Con fundamento en el artículo 185, fracción I de la Ley de Transparencia y Acceso a la Información Pública del Estado de México y Municipios, el</w:t>
      </w:r>
      <w:r w:rsidRPr="007D3756">
        <w:rPr>
          <w:b/>
          <w:bCs/>
        </w:rPr>
        <w:t xml:space="preserve"> </w:t>
      </w:r>
      <w:r w:rsidR="003B0255" w:rsidRPr="007D3756">
        <w:rPr>
          <w:rFonts w:eastAsia="Palatino Linotype" w:cs="Palatino Linotype"/>
          <w:b/>
        </w:rPr>
        <w:t xml:space="preserve">catorce de junio </w:t>
      </w:r>
      <w:r w:rsidRPr="007D3756">
        <w:rPr>
          <w:rFonts w:eastAsia="Palatino Linotype" w:cs="Palatino Linotype"/>
          <w:b/>
        </w:rPr>
        <w:t xml:space="preserve">de dos mil </w:t>
      </w:r>
      <w:r w:rsidR="00657603" w:rsidRPr="007D3756">
        <w:rPr>
          <w:rFonts w:eastAsia="Palatino Linotype" w:cs="Palatino Linotype"/>
          <w:b/>
        </w:rPr>
        <w:t xml:space="preserve">veinticuatro </w:t>
      </w:r>
      <w:r w:rsidRPr="007D3756">
        <w:t>se turnó el recurso de revisión a través del</w:t>
      </w:r>
      <w:r w:rsidRPr="007D3756">
        <w:rPr>
          <w:rFonts w:eastAsia="Arial Unicode MS"/>
        </w:rPr>
        <w:t xml:space="preserve"> </w:t>
      </w:r>
      <w:r w:rsidRPr="007D3756">
        <w:rPr>
          <w:rFonts w:eastAsia="Arial Unicode MS"/>
          <w:bCs/>
        </w:rPr>
        <w:t>SAIMEX</w:t>
      </w:r>
      <w:r w:rsidRPr="007D3756">
        <w:t xml:space="preserve"> a la </w:t>
      </w:r>
      <w:r w:rsidRPr="007D3756">
        <w:rPr>
          <w:b/>
        </w:rPr>
        <w:t>Comisionada Sharon Cristina Morales Martínez</w:t>
      </w:r>
      <w:r w:rsidRPr="007D3756">
        <w:rPr>
          <w:bCs/>
        </w:rPr>
        <w:t xml:space="preserve">, </w:t>
      </w:r>
      <w:r w:rsidRPr="007D3756">
        <w:t xml:space="preserve">a efecto de decretar su admisión o </w:t>
      </w:r>
      <w:proofErr w:type="spellStart"/>
      <w:r w:rsidRPr="007D3756">
        <w:t>desechamiento</w:t>
      </w:r>
      <w:proofErr w:type="spellEnd"/>
      <w:r w:rsidRPr="007D3756">
        <w:t xml:space="preserve">. </w:t>
      </w:r>
    </w:p>
    <w:p w14:paraId="18F305CB" w14:textId="77777777" w:rsidR="00664420" w:rsidRPr="007D3756" w:rsidRDefault="00664420" w:rsidP="007D3756">
      <w:pPr>
        <w:rPr>
          <w:rFonts w:eastAsia="Batang" w:cs="Tahoma"/>
          <w:bCs/>
          <w:szCs w:val="22"/>
        </w:rPr>
      </w:pPr>
    </w:p>
    <w:p w14:paraId="3E31EC2D" w14:textId="295256A1" w:rsidR="00664420" w:rsidRPr="007D3756" w:rsidRDefault="006E25BC" w:rsidP="007D3756">
      <w:pPr>
        <w:pStyle w:val="Ttulo3"/>
      </w:pPr>
      <w:bookmarkStart w:id="10" w:name="_Toc173874029"/>
      <w:r w:rsidRPr="007D3756">
        <w:t>c</w:t>
      </w:r>
      <w:r w:rsidR="00664420" w:rsidRPr="007D3756">
        <w:t>) Admisión del Recurso de Revisión</w:t>
      </w:r>
      <w:bookmarkEnd w:id="10"/>
    </w:p>
    <w:p w14:paraId="240447D5" w14:textId="08BE0EB0" w:rsidR="000E09C4" w:rsidRPr="007D3756" w:rsidRDefault="000E09C4" w:rsidP="007D3756">
      <w:pPr>
        <w:rPr>
          <w:rFonts w:cs="Arial"/>
        </w:rPr>
      </w:pPr>
      <w:r w:rsidRPr="007D3756">
        <w:rPr>
          <w:rFonts w:cs="Arial"/>
        </w:rPr>
        <w:t xml:space="preserve">El </w:t>
      </w:r>
      <w:r w:rsidR="003B0255" w:rsidRPr="007D3756">
        <w:rPr>
          <w:rFonts w:eastAsia="Palatino Linotype" w:cs="Palatino Linotype"/>
          <w:b/>
        </w:rPr>
        <w:t xml:space="preserve">diecisiete de junio </w:t>
      </w:r>
      <w:r w:rsidR="00657603" w:rsidRPr="007D3756">
        <w:rPr>
          <w:rFonts w:eastAsia="Palatino Linotype" w:cs="Palatino Linotype"/>
          <w:b/>
        </w:rPr>
        <w:t>de dos mil veinticuatro</w:t>
      </w:r>
      <w:r w:rsidRPr="007D3756">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D3756">
        <w:rPr>
          <w:rFonts w:cs="Arial"/>
        </w:rPr>
        <w:t>, fracción II</w:t>
      </w:r>
      <w:r w:rsidRPr="007D3756">
        <w:rPr>
          <w:rFonts w:cs="Arial"/>
        </w:rPr>
        <w:t xml:space="preserve"> de la Ley de Transparencia y Acceso a la Información Pública del Estado de México y Municipios.</w:t>
      </w:r>
    </w:p>
    <w:p w14:paraId="34EC3F86" w14:textId="77777777" w:rsidR="00D2790D" w:rsidRPr="007D3756" w:rsidRDefault="00D2790D" w:rsidP="007D3756">
      <w:pPr>
        <w:rPr>
          <w:rFonts w:cs="Arial"/>
        </w:rPr>
      </w:pPr>
    </w:p>
    <w:p w14:paraId="3B820F58" w14:textId="503F9071" w:rsidR="00865CF4" w:rsidRPr="007D3756" w:rsidRDefault="0075751F" w:rsidP="007D3756">
      <w:pPr>
        <w:pStyle w:val="Ttulo3"/>
      </w:pPr>
      <w:bookmarkStart w:id="11" w:name="_Toc173874030"/>
      <w:r w:rsidRPr="007D3756">
        <w:t>d</w:t>
      </w:r>
      <w:r w:rsidR="00664420" w:rsidRPr="007D3756">
        <w:t xml:space="preserve">) </w:t>
      </w:r>
      <w:r w:rsidR="00865CF4" w:rsidRPr="007D3756">
        <w:t>Informe Justificado del Sujeto Obligado</w:t>
      </w:r>
      <w:bookmarkEnd w:id="11"/>
    </w:p>
    <w:p w14:paraId="14A706BE" w14:textId="77777777" w:rsidR="00865CF4" w:rsidRPr="007D3756" w:rsidRDefault="00865CF4" w:rsidP="007D3756">
      <w:pPr>
        <w:rPr>
          <w:rFonts w:eastAsia="Arial Unicode MS" w:cs="Arial"/>
        </w:rPr>
      </w:pPr>
      <w:r w:rsidRPr="007D3756">
        <w:rPr>
          <w:rFonts w:cs="Tahoma"/>
          <w:b/>
          <w:szCs w:val="24"/>
        </w:rPr>
        <w:t xml:space="preserve">EL SUJETO OBLIGADO </w:t>
      </w:r>
      <w:r w:rsidRPr="007D3756">
        <w:rPr>
          <w:rFonts w:eastAsia="Arial Unicode MS" w:cs="Arial"/>
        </w:rPr>
        <w:t>no rindió su informe justificado dentro del término legalmente concedido para tal efecto.</w:t>
      </w:r>
    </w:p>
    <w:p w14:paraId="66BA6FC7" w14:textId="77777777" w:rsidR="00865CF4" w:rsidRPr="007D3756" w:rsidRDefault="00865CF4" w:rsidP="007D3756">
      <w:pPr>
        <w:rPr>
          <w:rFonts w:cs="Tahoma"/>
          <w:bCs/>
          <w:szCs w:val="24"/>
        </w:rPr>
      </w:pPr>
    </w:p>
    <w:p w14:paraId="755B7730" w14:textId="3EA3E31D" w:rsidR="00664420" w:rsidRPr="007D3756" w:rsidRDefault="0075751F" w:rsidP="007D3756">
      <w:pPr>
        <w:pStyle w:val="Ttulo3"/>
        <w:rPr>
          <w:lang w:val="es-ES"/>
        </w:rPr>
      </w:pPr>
      <w:bookmarkStart w:id="12" w:name="_Toc173874031"/>
      <w:r w:rsidRPr="007D3756">
        <w:rPr>
          <w:rFonts w:eastAsia="Calibri"/>
          <w:bCs/>
          <w:lang w:eastAsia="en-US"/>
        </w:rPr>
        <w:t>e</w:t>
      </w:r>
      <w:r w:rsidR="00664420" w:rsidRPr="007D3756">
        <w:rPr>
          <w:rFonts w:eastAsia="Calibri"/>
          <w:bCs/>
          <w:lang w:eastAsia="en-US"/>
        </w:rPr>
        <w:t>)</w:t>
      </w:r>
      <w:r w:rsidR="00664420" w:rsidRPr="007D3756">
        <w:t xml:space="preserve"> </w:t>
      </w:r>
      <w:r w:rsidR="00865CF4" w:rsidRPr="007D3756">
        <w:rPr>
          <w:lang w:val="es-ES"/>
        </w:rPr>
        <w:t>Manifestaciones de la Parte Recurrente</w:t>
      </w:r>
      <w:bookmarkEnd w:id="12"/>
    </w:p>
    <w:p w14:paraId="4E8AF011" w14:textId="77777777" w:rsidR="00865CF4" w:rsidRPr="007D3756" w:rsidRDefault="00865CF4" w:rsidP="007D3756">
      <w:pPr>
        <w:rPr>
          <w:rFonts w:eastAsia="Arial Unicode MS" w:cs="Arial"/>
        </w:rPr>
      </w:pPr>
      <w:r w:rsidRPr="007D3756">
        <w:rPr>
          <w:rFonts w:cs="Tahoma"/>
          <w:b/>
          <w:szCs w:val="24"/>
        </w:rPr>
        <w:t xml:space="preserve">LA PARTE RECURRENTE </w:t>
      </w:r>
      <w:r w:rsidRPr="007D3756">
        <w:rPr>
          <w:rFonts w:eastAsia="Arial Unicode MS" w:cs="Arial"/>
        </w:rPr>
        <w:t>no realizó manifestación alguna dentro del término legalmente concedido para tal efecto, ni presentó pruebas o alegatos.</w:t>
      </w:r>
    </w:p>
    <w:p w14:paraId="43289D82" w14:textId="77777777" w:rsidR="00865CF4" w:rsidRPr="007D3756" w:rsidRDefault="00865CF4" w:rsidP="007D3756">
      <w:pPr>
        <w:rPr>
          <w:rFonts w:eastAsia="Arial Unicode MS" w:cs="Arial"/>
        </w:rPr>
      </w:pPr>
    </w:p>
    <w:p w14:paraId="0E651988" w14:textId="07B7DBA4" w:rsidR="00664420" w:rsidRPr="007D3756" w:rsidRDefault="007517BD" w:rsidP="007D3756">
      <w:pPr>
        <w:pStyle w:val="Ttulo3"/>
      </w:pPr>
      <w:bookmarkStart w:id="13" w:name="_Toc173874032"/>
      <w:r w:rsidRPr="007D3756">
        <w:rPr>
          <w:rFonts w:eastAsia="Calibri"/>
        </w:rPr>
        <w:lastRenderedPageBreak/>
        <w:t xml:space="preserve">f) </w:t>
      </w:r>
      <w:r w:rsidR="00664420" w:rsidRPr="007D3756">
        <w:t>Cierre de instrucción</w:t>
      </w:r>
      <w:bookmarkEnd w:id="13"/>
    </w:p>
    <w:p w14:paraId="79AF95DC" w14:textId="7EB3DFF5" w:rsidR="00664420" w:rsidRPr="007D3756" w:rsidRDefault="00BF091A" w:rsidP="007D3756">
      <w:r w:rsidRPr="007D3756">
        <w:rPr>
          <w:rFonts w:cs="Tahoma"/>
          <w:szCs w:val="22"/>
        </w:rPr>
        <w:t>Al no existir diligencias pendientes por desahogar</w:t>
      </w:r>
      <w:r w:rsidRPr="007D3756">
        <w:rPr>
          <w:rFonts w:cs="Arial"/>
        </w:rPr>
        <w:t xml:space="preserve">, el </w:t>
      </w:r>
      <w:bookmarkStart w:id="14" w:name="_Hlk104892386"/>
      <w:r w:rsidR="00091A2C" w:rsidRPr="007D3756">
        <w:rPr>
          <w:rFonts w:cs="Arial"/>
          <w:b/>
        </w:rPr>
        <w:t>dos de julio</w:t>
      </w:r>
      <w:r w:rsidR="00E10C48" w:rsidRPr="007D3756">
        <w:rPr>
          <w:rFonts w:cs="Arial"/>
          <w:b/>
        </w:rPr>
        <w:t xml:space="preserve"> </w:t>
      </w:r>
      <w:bookmarkEnd w:id="14"/>
      <w:r w:rsidRPr="007D3756">
        <w:rPr>
          <w:rFonts w:cs="Arial"/>
          <w:b/>
        </w:rPr>
        <w:t xml:space="preserve">de dos mil </w:t>
      </w:r>
      <w:r w:rsidR="0075751F" w:rsidRPr="007D3756">
        <w:rPr>
          <w:rFonts w:cs="Arial"/>
          <w:b/>
        </w:rPr>
        <w:t xml:space="preserve">veinticuatro </w:t>
      </w:r>
      <w:r w:rsidRPr="007D3756">
        <w:rPr>
          <w:rFonts w:cs="Arial"/>
        </w:rPr>
        <w:t xml:space="preserve">la </w:t>
      </w:r>
      <w:r w:rsidRPr="007D3756">
        <w:rPr>
          <w:rFonts w:cs="Arial"/>
          <w:b/>
          <w:bCs/>
        </w:rPr>
        <w:t xml:space="preserve">Comisionada </w:t>
      </w:r>
      <w:r w:rsidRPr="007D3756">
        <w:rPr>
          <w:b/>
        </w:rPr>
        <w:t xml:space="preserve">Sharon Cristina Morales Martínez </w:t>
      </w:r>
      <w:r w:rsidRPr="007D3756">
        <w:rPr>
          <w:rFonts w:cs="Arial"/>
        </w:rPr>
        <w:t>acordó el cierre de instrucción</w:t>
      </w:r>
      <w:r w:rsidR="0011350D" w:rsidRPr="007D3756">
        <w:rPr>
          <w:rFonts w:cs="Arial"/>
        </w:rPr>
        <w:t xml:space="preserve"> y</w:t>
      </w:r>
      <w:r w:rsidRPr="007D3756">
        <w:rPr>
          <w:rFonts w:cs="Arial"/>
        </w:rPr>
        <w:t xml:space="preserve"> </w:t>
      </w:r>
      <w:r w:rsidR="0011350D" w:rsidRPr="007D3756">
        <w:rPr>
          <w:rFonts w:cs="Arial"/>
        </w:rPr>
        <w:t xml:space="preserve">la </w:t>
      </w:r>
      <w:r w:rsidRPr="007D3756">
        <w:rPr>
          <w:rFonts w:cs="Arial"/>
        </w:rPr>
        <w:t>remisión del expediente a efecto de ser resuelto, de conformidad con lo establecido en el artículo 185 fracciones VI y VIII de la Ley de Transparencia y Acceso a la Información Pública del Estado de México y Municipios</w:t>
      </w:r>
      <w:r w:rsidRPr="007D3756">
        <w:t>.</w:t>
      </w:r>
      <w:r w:rsidR="0011350D" w:rsidRPr="007D3756">
        <w:t xml:space="preserve"> Dicho acuerdo </w:t>
      </w:r>
      <w:r w:rsidR="00664420" w:rsidRPr="007D3756">
        <w:rPr>
          <w:rFonts w:cs="Tahoma"/>
          <w:szCs w:val="22"/>
        </w:rPr>
        <w:t xml:space="preserve">fue notificado a las partes el mismo día a través del </w:t>
      </w:r>
      <w:r w:rsidR="00664420" w:rsidRPr="007D3756">
        <w:rPr>
          <w:rFonts w:cs="Tahoma"/>
          <w:szCs w:val="22"/>
          <w:lang w:val="es-ES"/>
        </w:rPr>
        <w:t>SAIMEX</w:t>
      </w:r>
      <w:r w:rsidR="00664420" w:rsidRPr="007D3756">
        <w:rPr>
          <w:rFonts w:cs="Tahoma"/>
          <w:szCs w:val="22"/>
        </w:rPr>
        <w:t>.</w:t>
      </w:r>
    </w:p>
    <w:p w14:paraId="741683E3" w14:textId="77777777" w:rsidR="0011350D" w:rsidRPr="007D3756" w:rsidRDefault="0011350D" w:rsidP="007D3756">
      <w:pPr>
        <w:rPr>
          <w:rFonts w:cs="Tahoma"/>
          <w:szCs w:val="22"/>
        </w:rPr>
      </w:pPr>
    </w:p>
    <w:p w14:paraId="7A9629DE" w14:textId="77777777" w:rsidR="00664420" w:rsidRPr="007D3756" w:rsidRDefault="00664420" w:rsidP="007D3756">
      <w:pPr>
        <w:pStyle w:val="Ttulo1"/>
        <w:rPr>
          <w:rFonts w:eastAsiaTheme="minorHAnsi"/>
          <w:lang w:eastAsia="en-US"/>
        </w:rPr>
      </w:pPr>
      <w:bookmarkStart w:id="15" w:name="_Toc173874033"/>
      <w:r w:rsidRPr="007D3756">
        <w:rPr>
          <w:rFonts w:eastAsiaTheme="minorHAnsi"/>
          <w:lang w:eastAsia="en-US"/>
        </w:rPr>
        <w:t>CONSIDERANDOS</w:t>
      </w:r>
      <w:bookmarkEnd w:id="15"/>
    </w:p>
    <w:p w14:paraId="6DD1243B" w14:textId="77777777" w:rsidR="00664420" w:rsidRPr="007D3756" w:rsidRDefault="00664420" w:rsidP="007D3756">
      <w:pPr>
        <w:contextualSpacing/>
        <w:jc w:val="center"/>
        <w:rPr>
          <w:rFonts w:eastAsiaTheme="minorHAnsi" w:cs="Tahoma"/>
          <w:b/>
          <w:szCs w:val="22"/>
          <w:lang w:eastAsia="en-US"/>
        </w:rPr>
      </w:pPr>
    </w:p>
    <w:p w14:paraId="0B67CB92" w14:textId="2E307D3B" w:rsidR="00664420" w:rsidRPr="007D3756" w:rsidRDefault="00664420" w:rsidP="007D3756">
      <w:pPr>
        <w:pStyle w:val="Ttulo2"/>
        <w:rPr>
          <w:rFonts w:eastAsia="Batang"/>
        </w:rPr>
      </w:pPr>
      <w:bookmarkStart w:id="16" w:name="_Toc173874034"/>
      <w:r w:rsidRPr="007D3756">
        <w:rPr>
          <w:rFonts w:eastAsia="Batang"/>
        </w:rPr>
        <w:t xml:space="preserve">PRIMERO. </w:t>
      </w:r>
      <w:proofErr w:type="spellStart"/>
      <w:r w:rsidR="00BA55A8" w:rsidRPr="007D3756">
        <w:rPr>
          <w:rFonts w:eastAsia="Batang"/>
        </w:rPr>
        <w:t>Procedibilidad</w:t>
      </w:r>
      <w:bookmarkEnd w:id="16"/>
      <w:proofErr w:type="spellEnd"/>
    </w:p>
    <w:p w14:paraId="39C52BC1" w14:textId="56FCC20D" w:rsidR="00BA55A8" w:rsidRPr="007D3756" w:rsidRDefault="00BA55A8" w:rsidP="007D3756">
      <w:pPr>
        <w:pStyle w:val="Ttulo3"/>
      </w:pPr>
      <w:bookmarkStart w:id="17" w:name="_Toc173874035"/>
      <w:r w:rsidRPr="007D3756">
        <w:t>a) Competencia</w:t>
      </w:r>
      <w:r w:rsidR="00150C49" w:rsidRPr="007D3756">
        <w:t xml:space="preserve"> del Instituto</w:t>
      </w:r>
      <w:bookmarkEnd w:id="17"/>
    </w:p>
    <w:p w14:paraId="56E64942" w14:textId="6572EDF7" w:rsidR="0011350D" w:rsidRPr="007D3756" w:rsidRDefault="0011350D" w:rsidP="007D3756">
      <w:pPr>
        <w:rPr>
          <w:rFonts w:cs="Arial"/>
        </w:rPr>
      </w:pPr>
      <w:r w:rsidRPr="007D3756">
        <w:t xml:space="preserve">Este Instituto de Transparencia, Acceso a la Información Pública y Protección de Datos Personales del Estado de México y Municipios es competente para conocer y resolver </w:t>
      </w:r>
      <w:r w:rsidR="005F65B7" w:rsidRPr="007D3756">
        <w:t xml:space="preserve">el </w:t>
      </w:r>
      <w:r w:rsidRPr="007D375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D3756">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7D3756" w:rsidRDefault="00DB1C09" w:rsidP="007D3756">
      <w:pPr>
        <w:rPr>
          <w:rFonts w:cs="Arial"/>
        </w:rPr>
      </w:pPr>
    </w:p>
    <w:p w14:paraId="517A2DD6" w14:textId="4169BE4D" w:rsidR="00664420" w:rsidRPr="007D3756" w:rsidRDefault="00BA55A8" w:rsidP="007D3756">
      <w:pPr>
        <w:pStyle w:val="Ttulo3"/>
      </w:pPr>
      <w:bookmarkStart w:id="18" w:name="_Toc173874036"/>
      <w:r w:rsidRPr="007D3756">
        <w:lastRenderedPageBreak/>
        <w:t>b)</w:t>
      </w:r>
      <w:r w:rsidR="00664420" w:rsidRPr="007D3756">
        <w:t xml:space="preserve"> </w:t>
      </w:r>
      <w:r w:rsidR="00D91CB4" w:rsidRPr="007D3756">
        <w:t>Legitimidad</w:t>
      </w:r>
      <w:r w:rsidRPr="007D3756">
        <w:t xml:space="preserve"> de la parte recurrente</w:t>
      </w:r>
      <w:bookmarkEnd w:id="18"/>
    </w:p>
    <w:p w14:paraId="26FEA382" w14:textId="0B06695C" w:rsidR="00D91CB4" w:rsidRPr="007D3756" w:rsidRDefault="00D91CB4" w:rsidP="007D3756">
      <w:pPr>
        <w:rPr>
          <w:rFonts w:cs="Arial"/>
          <w:bCs/>
        </w:rPr>
      </w:pPr>
      <w:r w:rsidRPr="007D3756">
        <w:rPr>
          <w:rFonts w:cs="Arial"/>
          <w:bCs/>
        </w:rPr>
        <w:t>El recurso de revisión fue interpuesto por parte legítima, ya que se presentó por la misma persona que formuló la solicitud de acceso a la Información Pública,</w:t>
      </w:r>
      <w:r w:rsidRPr="007D3756">
        <w:rPr>
          <w:rFonts w:cs="Arial"/>
          <w:b/>
          <w:bCs/>
        </w:rPr>
        <w:t xml:space="preserve"> </w:t>
      </w:r>
      <w:r w:rsidRPr="007D3756">
        <w:rPr>
          <w:rFonts w:cs="Arial"/>
        </w:rPr>
        <w:t>debido a que los datos de acceso</w:t>
      </w:r>
      <w:r w:rsidRPr="007D3756">
        <w:rPr>
          <w:rFonts w:cs="Arial"/>
          <w:b/>
          <w:bCs/>
        </w:rPr>
        <w:t xml:space="preserve"> </w:t>
      </w:r>
      <w:r w:rsidRPr="007D3756">
        <w:rPr>
          <w:rFonts w:cs="Arial"/>
          <w:b/>
        </w:rPr>
        <w:t>SAIMEX</w:t>
      </w:r>
      <w:r w:rsidRPr="007D3756">
        <w:rPr>
          <w:rFonts w:eastAsia="Calibri" w:cs="Arial"/>
          <w:lang w:eastAsia="en-US"/>
        </w:rPr>
        <w:t xml:space="preserve"> son personales e irrepetibles.</w:t>
      </w:r>
    </w:p>
    <w:p w14:paraId="2C367810" w14:textId="77777777" w:rsidR="00D91CB4" w:rsidRPr="007D3756" w:rsidRDefault="00D91CB4" w:rsidP="007D3756"/>
    <w:p w14:paraId="5C5FA5A8" w14:textId="77777777" w:rsidR="004565C2" w:rsidRPr="007D3756" w:rsidRDefault="004565C2" w:rsidP="007D3756">
      <w:pPr>
        <w:pStyle w:val="Ttulo3"/>
        <w:rPr>
          <w:rFonts w:eastAsia="Calibri"/>
          <w:lang w:eastAsia="es-ES_tradnl"/>
        </w:rPr>
      </w:pPr>
      <w:bookmarkStart w:id="19" w:name="_Toc170932820"/>
      <w:bookmarkStart w:id="20" w:name="_Toc173874037"/>
      <w:r w:rsidRPr="007D3756">
        <w:rPr>
          <w:rFonts w:eastAsia="Calibri"/>
          <w:lang w:eastAsia="es-ES_tradnl"/>
        </w:rPr>
        <w:t>c) Plazo para interponer el recurso</w:t>
      </w:r>
      <w:bookmarkEnd w:id="19"/>
      <w:bookmarkEnd w:id="20"/>
    </w:p>
    <w:p w14:paraId="5C63152A" w14:textId="12BBB69A" w:rsidR="004565C2" w:rsidRPr="007D3756" w:rsidRDefault="004565C2" w:rsidP="007D3756">
      <w:pPr>
        <w:rPr>
          <w:rFonts w:eastAsiaTheme="minorEastAsia" w:cs="Arial"/>
          <w:lang w:val="es-ES_tradnl"/>
        </w:rPr>
      </w:pPr>
      <w:r w:rsidRPr="007D3756">
        <w:rPr>
          <w:rFonts w:cs="Arial"/>
          <w:b/>
        </w:rPr>
        <w:t>EL SUJETO OBLIGADO</w:t>
      </w:r>
      <w:r w:rsidRPr="007D3756">
        <w:rPr>
          <w:rFonts w:cs="Arial"/>
        </w:rPr>
        <w:t xml:space="preserve"> notificó la respuesta a la solicitud de acceso a la Información Pública el </w:t>
      </w:r>
      <w:r w:rsidRPr="007D3756">
        <w:rPr>
          <w:rFonts w:eastAsia="Palatino Linotype" w:cs="Palatino Linotype"/>
          <w:b/>
        </w:rPr>
        <w:t xml:space="preserve">doce de junio de dos mil veinticuatro </w:t>
      </w:r>
      <w:r w:rsidRPr="007D3756">
        <w:rPr>
          <w:rFonts w:cs="Arial"/>
        </w:rPr>
        <w:t xml:space="preserve">y el recurso </w:t>
      </w:r>
      <w:r w:rsidRPr="007D3756">
        <w:rPr>
          <w:rFonts w:eastAsia="Palatino Linotype" w:cs="Palatino Linotype"/>
        </w:rPr>
        <w:t xml:space="preserve">que nos ocupa se interpuso el </w:t>
      </w:r>
      <w:r w:rsidRPr="007D3756">
        <w:rPr>
          <w:rFonts w:eastAsia="Palatino Linotype" w:cs="Palatino Linotype"/>
          <w:b/>
        </w:rPr>
        <w:t>catorce de junio de dos mil veinticuatro</w:t>
      </w:r>
      <w:r w:rsidRPr="007D3756">
        <w:rPr>
          <w:rFonts w:eastAsia="Palatino Linotype" w:cs="Palatino Linotype"/>
          <w:bCs/>
        </w:rPr>
        <w:t>;</w:t>
      </w:r>
      <w:r w:rsidRPr="007D3756">
        <w:rPr>
          <w:rFonts w:eastAsia="Palatino Linotype" w:cs="Palatino Linotype"/>
        </w:rPr>
        <w:t xml:space="preserve"> por lo tanto, éste se encuentra dentro del margen temporal previsto en el artículo 178 de la </w:t>
      </w:r>
      <w:r w:rsidRPr="007D3756">
        <w:rPr>
          <w:rFonts w:cs="Arial"/>
        </w:rPr>
        <w:t xml:space="preserve">Ley de Transparencia y Acceso a la Información Pública del Estado de México y Municipios, </w:t>
      </w:r>
      <w:r w:rsidRPr="007D3756">
        <w:rPr>
          <w:rFonts w:eastAsia="Calibri"/>
          <w:lang w:eastAsia="es-ES_tradnl"/>
        </w:rPr>
        <w:t xml:space="preserve">el cual </w:t>
      </w:r>
      <w:r w:rsidRPr="007D3756">
        <w:rPr>
          <w:rFonts w:cs="Arial"/>
        </w:rPr>
        <w:t xml:space="preserve">transcurrió del </w:t>
      </w:r>
      <w:r w:rsidRPr="007D3756">
        <w:rPr>
          <w:rFonts w:cs="Arial"/>
          <w:b/>
        </w:rPr>
        <w:t>trece de junio al tres de julio de dos mil veinticuatro</w:t>
      </w:r>
      <w:r w:rsidRPr="007D3756">
        <w:rPr>
          <w:rFonts w:cs="Arial"/>
        </w:rPr>
        <w:t xml:space="preserve">, </w:t>
      </w:r>
      <w:r w:rsidRPr="007D3756">
        <w:rPr>
          <w:rFonts w:eastAsiaTheme="minorEastAsia" w:cs="Arial"/>
          <w:lang w:val="es-ES_tradnl"/>
        </w:rPr>
        <w:t xml:space="preserve">sin contemplar en el cómputo los días </w:t>
      </w:r>
      <w:bookmarkStart w:id="21" w:name="_Hlk62134391"/>
      <w:r w:rsidRPr="007D3756">
        <w:rPr>
          <w:rFonts w:eastAsiaTheme="minorEastAsia" w:cs="Arial"/>
          <w:lang w:val="es-ES_tradnl"/>
        </w:rPr>
        <w:t xml:space="preserve">sábados, domingos y aquellos considerados como días inhábiles en términos del </w:t>
      </w:r>
      <w:bookmarkEnd w:id="21"/>
      <w:r w:rsidRPr="007D3756">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7D3756" w:rsidRDefault="004565C2" w:rsidP="007D3756"/>
    <w:p w14:paraId="46C0EB3A" w14:textId="5A92AF42" w:rsidR="00A53315" w:rsidRPr="007D3756" w:rsidRDefault="00BA55A8" w:rsidP="007D3756">
      <w:pPr>
        <w:pStyle w:val="Ttulo3"/>
        <w:rPr>
          <w:rFonts w:eastAsia="Calibri"/>
          <w:lang w:eastAsia="es-ES_tradnl"/>
        </w:rPr>
      </w:pPr>
      <w:bookmarkStart w:id="22" w:name="_Toc173874038"/>
      <w:r w:rsidRPr="007D3756">
        <w:rPr>
          <w:rFonts w:eastAsia="Calibri"/>
          <w:lang w:eastAsia="es-ES_tradnl"/>
        </w:rPr>
        <w:t>d)</w:t>
      </w:r>
      <w:r w:rsidR="00D91CB4" w:rsidRPr="007D3756">
        <w:rPr>
          <w:rFonts w:eastAsia="Calibri"/>
          <w:lang w:eastAsia="es-ES_tradnl"/>
        </w:rPr>
        <w:t xml:space="preserve"> </w:t>
      </w:r>
      <w:r w:rsidR="004565C2" w:rsidRPr="007D3756">
        <w:rPr>
          <w:rFonts w:eastAsia="Calibri"/>
          <w:lang w:eastAsia="es-ES_tradnl"/>
        </w:rPr>
        <w:t>Causal de procedencia</w:t>
      </w:r>
      <w:bookmarkEnd w:id="22"/>
    </w:p>
    <w:p w14:paraId="190404A6" w14:textId="5AD31957" w:rsidR="00BA55A8" w:rsidRPr="007D3756" w:rsidRDefault="00BA55A8" w:rsidP="007D3756">
      <w:r w:rsidRPr="007D3756">
        <w:rPr>
          <w:rFonts w:cs="Arial"/>
        </w:rPr>
        <w:t xml:space="preserve">Resulta procedente la interposición del recurso de revisión, ya que </w:t>
      </w:r>
      <w:r w:rsidRPr="007D3756">
        <w:rPr>
          <w:rFonts w:eastAsia="Calibri" w:cs="Tahoma"/>
          <w:szCs w:val="22"/>
          <w:lang w:eastAsia="es-MX"/>
        </w:rPr>
        <w:t xml:space="preserve">se actualiza la causal de procedencia señalada en el artículo 179, fracción </w:t>
      </w:r>
      <w:r w:rsidR="004565C2" w:rsidRPr="007D3756">
        <w:rPr>
          <w:rFonts w:eastAsia="Calibri" w:cs="Tahoma"/>
          <w:szCs w:val="22"/>
          <w:lang w:eastAsia="es-MX"/>
        </w:rPr>
        <w:t>I</w:t>
      </w:r>
      <w:r w:rsidRPr="007D3756">
        <w:rPr>
          <w:rFonts w:cs="Arial"/>
        </w:rPr>
        <w:t xml:space="preserve"> de la </w:t>
      </w:r>
      <w:r w:rsidRPr="007D3756">
        <w:t>Ley de Transparencia y Acceso a la Información Pública del Estado de México y Municipios.</w:t>
      </w:r>
    </w:p>
    <w:p w14:paraId="0EFF7141" w14:textId="77777777" w:rsidR="00362A11" w:rsidRPr="007D3756" w:rsidRDefault="00362A11" w:rsidP="007D3756"/>
    <w:p w14:paraId="2284D7EB" w14:textId="3EE1D036" w:rsidR="00BA55A8" w:rsidRPr="007D3756" w:rsidRDefault="00362A11" w:rsidP="007D3756">
      <w:pPr>
        <w:pStyle w:val="Ttulo3"/>
      </w:pPr>
      <w:bookmarkStart w:id="23" w:name="_Toc173874039"/>
      <w:r w:rsidRPr="007D3756">
        <w:t>e) Requisitos formales para la interposición del recurso</w:t>
      </w:r>
      <w:bookmarkEnd w:id="23"/>
    </w:p>
    <w:p w14:paraId="6390674A" w14:textId="78A894DD" w:rsidR="00BA55A8" w:rsidRPr="007D3756" w:rsidRDefault="00BA55A8" w:rsidP="007D3756">
      <w:pPr>
        <w:rPr>
          <w:rFonts w:cs="Arial"/>
        </w:rPr>
      </w:pPr>
      <w:r w:rsidRPr="007D3756">
        <w:rPr>
          <w:rFonts w:cs="Arial"/>
          <w:b/>
          <w:bCs/>
        </w:rPr>
        <w:t xml:space="preserve">LA PARTE RECURRENTE </w:t>
      </w:r>
      <w:r w:rsidRPr="007D3756">
        <w:rPr>
          <w:rFonts w:cs="Arial"/>
        </w:rPr>
        <w:t>acreditó todos y cada uno de los elementos formales exigidos por el artículo 180 de la misma normatividad.</w:t>
      </w:r>
    </w:p>
    <w:p w14:paraId="20BDA7EE" w14:textId="77777777" w:rsidR="005F5301" w:rsidRPr="007D3756" w:rsidRDefault="005F5301" w:rsidP="007D3756">
      <w:pPr>
        <w:rPr>
          <w:rFonts w:cs="Arial"/>
        </w:rPr>
      </w:pPr>
    </w:p>
    <w:p w14:paraId="457548E9" w14:textId="3F7AF03B" w:rsidR="00C71CEF" w:rsidRPr="007D3756" w:rsidRDefault="00C71CEF" w:rsidP="007D3756">
      <w:pPr>
        <w:pStyle w:val="Ttulo2"/>
      </w:pPr>
      <w:bookmarkStart w:id="24" w:name="_Toc173874040"/>
      <w:r w:rsidRPr="007D3756">
        <w:lastRenderedPageBreak/>
        <w:t>SEGUNDO. Estudio de Fondo</w:t>
      </w:r>
      <w:bookmarkEnd w:id="24"/>
    </w:p>
    <w:p w14:paraId="2A308F59" w14:textId="0FF373F0" w:rsidR="00C049E2" w:rsidRPr="007D3756" w:rsidRDefault="00C71CEF" w:rsidP="007D3756">
      <w:pPr>
        <w:pStyle w:val="Ttulo3"/>
      </w:pPr>
      <w:bookmarkStart w:id="25" w:name="_Toc173874041"/>
      <w:r w:rsidRPr="007D3756">
        <w:t>a</w:t>
      </w:r>
      <w:r w:rsidR="00C049E2" w:rsidRPr="007D3756">
        <w:t>) Mandato de transparencia y responsabilidad del Sujeto Obligado</w:t>
      </w:r>
      <w:bookmarkEnd w:id="25"/>
    </w:p>
    <w:p w14:paraId="6901A889" w14:textId="59EEDAE1" w:rsidR="00C049E2" w:rsidRPr="007D3756" w:rsidRDefault="00C049E2" w:rsidP="007D3756">
      <w:pPr>
        <w:rPr>
          <w:rFonts w:eastAsia="Palatino Linotype"/>
        </w:rPr>
      </w:pPr>
      <w:r w:rsidRPr="007D3756">
        <w:rPr>
          <w:rFonts w:eastAsia="Palatino Linotype"/>
        </w:rPr>
        <w:t xml:space="preserve">El </w:t>
      </w:r>
      <w:r w:rsidR="00717E59" w:rsidRPr="007D3756">
        <w:rPr>
          <w:rFonts w:eastAsia="Palatino Linotype"/>
        </w:rPr>
        <w:t>d</w:t>
      </w:r>
      <w:r w:rsidRPr="007D3756">
        <w:rPr>
          <w:rFonts w:eastAsia="Palatino Linotype"/>
        </w:rPr>
        <w:t xml:space="preserve">erecho de </w:t>
      </w:r>
      <w:r w:rsidR="00717E59" w:rsidRPr="007D3756">
        <w:rPr>
          <w:rFonts w:eastAsia="Palatino Linotype"/>
        </w:rPr>
        <w:t>a</w:t>
      </w:r>
      <w:r w:rsidRPr="007D3756">
        <w:rPr>
          <w:rFonts w:eastAsia="Palatino Linotype"/>
        </w:rPr>
        <w:t xml:space="preserve">cceso a la </w:t>
      </w:r>
      <w:r w:rsidR="00717E59" w:rsidRPr="007D3756">
        <w:rPr>
          <w:rFonts w:eastAsia="Palatino Linotype"/>
        </w:rPr>
        <w:t>i</w:t>
      </w:r>
      <w:r w:rsidRPr="007D3756">
        <w:rPr>
          <w:rFonts w:eastAsia="Palatino Linotype"/>
        </w:rPr>
        <w:t xml:space="preserve">nformación </w:t>
      </w:r>
      <w:r w:rsidR="00717E59" w:rsidRPr="007D3756">
        <w:rPr>
          <w:rFonts w:eastAsia="Palatino Linotype"/>
        </w:rPr>
        <w:t>p</w:t>
      </w:r>
      <w:r w:rsidRPr="007D375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D3756">
        <w:rPr>
          <w:rFonts w:eastAsia="Palatino Linotype"/>
        </w:rPr>
        <w:t>:</w:t>
      </w:r>
    </w:p>
    <w:p w14:paraId="7FAB8D32" w14:textId="77777777" w:rsidR="00C049E2" w:rsidRPr="007D3756" w:rsidRDefault="00C049E2" w:rsidP="007D3756">
      <w:pPr>
        <w:rPr>
          <w:rFonts w:eastAsia="Palatino Linotype"/>
        </w:rPr>
      </w:pPr>
    </w:p>
    <w:p w14:paraId="05320813" w14:textId="77777777" w:rsidR="00C049E2" w:rsidRPr="007D3756" w:rsidRDefault="00C049E2" w:rsidP="007D3756">
      <w:pPr>
        <w:pStyle w:val="Puesto"/>
        <w:rPr>
          <w:rFonts w:eastAsia="Palatino Linotype"/>
          <w:b/>
        </w:rPr>
      </w:pPr>
      <w:r w:rsidRPr="007D3756">
        <w:rPr>
          <w:rFonts w:eastAsia="Palatino Linotype"/>
          <w:b/>
        </w:rPr>
        <w:t>Constitución Política de los Estados Unidos Mexicanos</w:t>
      </w:r>
    </w:p>
    <w:p w14:paraId="6B6C67B6" w14:textId="77777777" w:rsidR="00C049E2" w:rsidRPr="007D3756" w:rsidRDefault="00C049E2" w:rsidP="007D3756">
      <w:pPr>
        <w:pStyle w:val="Puesto"/>
        <w:rPr>
          <w:rFonts w:eastAsia="Palatino Linotype"/>
          <w:b/>
        </w:rPr>
      </w:pPr>
      <w:r w:rsidRPr="007D3756">
        <w:rPr>
          <w:rFonts w:eastAsia="Palatino Linotype"/>
        </w:rPr>
        <w:t>“</w:t>
      </w:r>
      <w:r w:rsidRPr="007D3756">
        <w:rPr>
          <w:rFonts w:eastAsia="Palatino Linotype"/>
          <w:b/>
        </w:rPr>
        <w:t>Artículo 6.</w:t>
      </w:r>
    </w:p>
    <w:p w14:paraId="38D3B4C4" w14:textId="77777777" w:rsidR="00C049E2" w:rsidRPr="007D3756" w:rsidRDefault="00C049E2" w:rsidP="007D3756">
      <w:pPr>
        <w:pStyle w:val="Puesto"/>
        <w:rPr>
          <w:rFonts w:eastAsia="Palatino Linotype"/>
        </w:rPr>
      </w:pPr>
      <w:r w:rsidRPr="007D3756">
        <w:rPr>
          <w:rFonts w:eastAsia="Palatino Linotype"/>
        </w:rPr>
        <w:t>(…)</w:t>
      </w:r>
    </w:p>
    <w:p w14:paraId="2CCAA297" w14:textId="6602827B" w:rsidR="00C049E2" w:rsidRPr="007D3756" w:rsidRDefault="00C049E2" w:rsidP="007D3756">
      <w:pPr>
        <w:pStyle w:val="Puesto"/>
        <w:rPr>
          <w:rFonts w:eastAsia="Palatino Linotype"/>
        </w:rPr>
      </w:pPr>
      <w:r w:rsidRPr="007D3756">
        <w:rPr>
          <w:rFonts w:eastAsia="Palatino Linotype"/>
        </w:rPr>
        <w:t>Para efectos de lo dispuesto en el presente artículo se observará lo siguiente:</w:t>
      </w:r>
    </w:p>
    <w:p w14:paraId="74CC3718" w14:textId="77777777" w:rsidR="00C049E2" w:rsidRPr="007D3756" w:rsidRDefault="00C049E2" w:rsidP="007D3756">
      <w:pPr>
        <w:pStyle w:val="Puesto"/>
        <w:rPr>
          <w:rFonts w:eastAsia="Palatino Linotype"/>
        </w:rPr>
      </w:pPr>
      <w:r w:rsidRPr="007D3756">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7D3756" w:rsidRDefault="00C049E2" w:rsidP="007D3756">
      <w:pPr>
        <w:pStyle w:val="Puesto"/>
        <w:rPr>
          <w:rFonts w:eastAsia="Palatino Linotype"/>
        </w:rPr>
      </w:pPr>
      <w:r w:rsidRPr="007D3756">
        <w:rPr>
          <w:rFonts w:eastAsia="Palatino Linotype"/>
        </w:rPr>
        <w:t xml:space="preserve">I. </w:t>
      </w:r>
      <w:r w:rsidRPr="007D3756">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7D3756" w:rsidRDefault="00C049E2" w:rsidP="007D3756">
      <w:pPr>
        <w:pStyle w:val="Puesto"/>
        <w:rPr>
          <w:rFonts w:eastAsia="Palatino Linotype"/>
        </w:rPr>
      </w:pPr>
    </w:p>
    <w:p w14:paraId="504F12DB" w14:textId="77777777" w:rsidR="00C049E2" w:rsidRPr="007D3756" w:rsidRDefault="00C049E2" w:rsidP="007D3756">
      <w:pPr>
        <w:pStyle w:val="Puesto"/>
        <w:rPr>
          <w:rFonts w:eastAsia="Palatino Linotype"/>
          <w:b/>
        </w:rPr>
      </w:pPr>
      <w:r w:rsidRPr="007D3756">
        <w:rPr>
          <w:rFonts w:eastAsia="Palatino Linotype"/>
          <w:b/>
        </w:rPr>
        <w:t>Constitución Política del Estado Libre y Soberano de México</w:t>
      </w:r>
    </w:p>
    <w:p w14:paraId="04932D29" w14:textId="77777777" w:rsidR="00C049E2" w:rsidRPr="007D3756" w:rsidRDefault="00C049E2" w:rsidP="007D3756">
      <w:pPr>
        <w:pStyle w:val="Puesto"/>
        <w:rPr>
          <w:rFonts w:eastAsia="Palatino Linotype"/>
          <w:b/>
        </w:rPr>
      </w:pPr>
      <w:r w:rsidRPr="007D3756">
        <w:rPr>
          <w:rFonts w:eastAsia="Palatino Linotype"/>
        </w:rPr>
        <w:t>“</w:t>
      </w:r>
      <w:r w:rsidRPr="007D3756">
        <w:rPr>
          <w:rFonts w:eastAsia="Palatino Linotype"/>
          <w:b/>
        </w:rPr>
        <w:t xml:space="preserve">Artículo 5.- </w:t>
      </w:r>
    </w:p>
    <w:p w14:paraId="1D3829F4" w14:textId="77777777" w:rsidR="00C049E2" w:rsidRPr="007D3756" w:rsidRDefault="00C049E2" w:rsidP="007D3756">
      <w:pPr>
        <w:pStyle w:val="Puesto"/>
        <w:rPr>
          <w:rFonts w:eastAsia="Palatino Linotype"/>
        </w:rPr>
      </w:pPr>
      <w:r w:rsidRPr="007D3756">
        <w:rPr>
          <w:rFonts w:eastAsia="Palatino Linotype"/>
        </w:rPr>
        <w:t>(…)</w:t>
      </w:r>
    </w:p>
    <w:p w14:paraId="0EAE47FD" w14:textId="77777777" w:rsidR="00C049E2" w:rsidRPr="007D3756" w:rsidRDefault="00C049E2" w:rsidP="007D3756">
      <w:pPr>
        <w:pStyle w:val="Puesto"/>
        <w:rPr>
          <w:rFonts w:eastAsia="Palatino Linotype"/>
        </w:rPr>
      </w:pPr>
      <w:r w:rsidRPr="007D3756">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7D3756" w:rsidRDefault="00C049E2" w:rsidP="007D3756">
      <w:pPr>
        <w:pStyle w:val="Puesto"/>
        <w:rPr>
          <w:rFonts w:eastAsia="Palatino Linotype"/>
        </w:rPr>
      </w:pPr>
      <w:r w:rsidRPr="007D3756">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D3756" w:rsidRDefault="00C049E2" w:rsidP="007D3756">
      <w:pPr>
        <w:pStyle w:val="Puesto"/>
        <w:rPr>
          <w:rFonts w:eastAsia="Palatino Linotype"/>
        </w:rPr>
      </w:pPr>
      <w:r w:rsidRPr="007D3756">
        <w:rPr>
          <w:rFonts w:eastAsia="Palatino Linotype"/>
        </w:rPr>
        <w:t>Este derecho se regirá por los principios y bases siguientes:</w:t>
      </w:r>
    </w:p>
    <w:p w14:paraId="4A3E8CBA" w14:textId="77777777" w:rsidR="00C049E2" w:rsidRPr="007D3756" w:rsidRDefault="00C049E2" w:rsidP="007D3756">
      <w:pPr>
        <w:pStyle w:val="Puesto"/>
        <w:rPr>
          <w:rFonts w:eastAsia="Palatino Linotype"/>
        </w:rPr>
      </w:pPr>
      <w:r w:rsidRPr="007D3756">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7D3756" w:rsidRDefault="00C049E2" w:rsidP="007D3756">
      <w:pPr>
        <w:rPr>
          <w:rFonts w:eastAsia="Palatino Linotype"/>
          <w:b/>
          <w:i/>
        </w:rPr>
      </w:pPr>
    </w:p>
    <w:p w14:paraId="6FC1BB3B" w14:textId="3BF4A33D" w:rsidR="00C049E2" w:rsidRPr="007D3756" w:rsidRDefault="00717E59" w:rsidP="007D3756">
      <w:pPr>
        <w:rPr>
          <w:rFonts w:eastAsia="Palatino Linotype"/>
          <w:i/>
        </w:rPr>
      </w:pPr>
      <w:r w:rsidRPr="007D3756">
        <w:rPr>
          <w:rFonts w:eastAsia="Palatino Linotype"/>
        </w:rPr>
        <w:t xml:space="preserve">Asimismo, </w:t>
      </w:r>
      <w:r w:rsidR="00C049E2" w:rsidRPr="007D3756">
        <w:rPr>
          <w:rFonts w:eastAsia="Palatino Linotype"/>
        </w:rPr>
        <w:t>el artículo 150 de la Ley de Transparencia y Acceso a la Información Pública del Estado de México y Municipios</w:t>
      </w:r>
      <w:r w:rsidR="00057B2D" w:rsidRPr="007D3756">
        <w:rPr>
          <w:rFonts w:eastAsia="Palatino Linotype"/>
        </w:rPr>
        <w:t xml:space="preserve"> </w:t>
      </w:r>
      <w:r w:rsidR="00E9335C" w:rsidRPr="007D3756">
        <w:rPr>
          <w:rFonts w:eastAsia="Palatino Linotype"/>
        </w:rPr>
        <w:t xml:space="preserve">indica </w:t>
      </w:r>
      <w:r w:rsidR="00057B2D" w:rsidRPr="007D3756">
        <w:rPr>
          <w:rFonts w:eastAsia="Palatino Linotype"/>
        </w:rPr>
        <w:t>que</w:t>
      </w:r>
      <w:r w:rsidR="00C049E2" w:rsidRPr="007D3756">
        <w:rPr>
          <w:rFonts w:eastAsia="Palatino Linotype"/>
        </w:rPr>
        <w:t xml:space="preserve"> la solicitud es la garantía primaria del Derecho de Acceso a la Información, además, establece que se regirá </w:t>
      </w:r>
      <w:r w:rsidR="00C049E2" w:rsidRPr="007D3756">
        <w:rPr>
          <w:rFonts w:eastAsia="Palatino Linotype"/>
          <w:i/>
        </w:rPr>
        <w:t>por los principios de simplicidad, rapidez</w:t>
      </w:r>
      <w:r w:rsidR="005F65B7" w:rsidRPr="007D3756">
        <w:rPr>
          <w:rFonts w:eastAsia="Palatino Linotype"/>
          <w:i/>
        </w:rPr>
        <w:t>,</w:t>
      </w:r>
      <w:r w:rsidR="00C049E2" w:rsidRPr="007D3756">
        <w:rPr>
          <w:rFonts w:eastAsia="Palatino Linotype"/>
          <w:i/>
        </w:rPr>
        <w:t xml:space="preserve"> gratuidad del procedimiento, auxilio y orientación a los particulare</w:t>
      </w:r>
      <w:r w:rsidR="001A58B3" w:rsidRPr="007D3756">
        <w:rPr>
          <w:rFonts w:eastAsia="Palatino Linotype"/>
          <w:i/>
        </w:rPr>
        <w:t>s.</w:t>
      </w:r>
    </w:p>
    <w:p w14:paraId="033466A6" w14:textId="77777777" w:rsidR="001A58B3" w:rsidRPr="007D3756" w:rsidRDefault="001A58B3" w:rsidP="007D3756">
      <w:pPr>
        <w:rPr>
          <w:rFonts w:eastAsia="Palatino Linotype"/>
          <w:i/>
        </w:rPr>
      </w:pPr>
    </w:p>
    <w:p w14:paraId="04ADA10B" w14:textId="574A944A" w:rsidR="001A58B3" w:rsidRPr="007D3756" w:rsidRDefault="00233F17" w:rsidP="007D3756">
      <w:pPr>
        <w:rPr>
          <w:rFonts w:eastAsia="Palatino Linotype" w:cs="Palatino Linotype"/>
          <w:i/>
          <w:szCs w:val="22"/>
        </w:rPr>
      </w:pPr>
      <w:r w:rsidRPr="007D3756">
        <w:rPr>
          <w:rFonts w:eastAsia="Palatino Linotype" w:cs="Palatino Linotype"/>
        </w:rPr>
        <w:t xml:space="preserve">Por su parte, el artículo 4 de </w:t>
      </w:r>
      <w:r w:rsidR="001A58B3" w:rsidRPr="007D375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D3756">
        <w:rPr>
          <w:rFonts w:eastAsia="Palatino Linotype" w:cs="Palatino Linotype"/>
        </w:rPr>
        <w:t>.</w:t>
      </w:r>
    </w:p>
    <w:p w14:paraId="1407DBB8" w14:textId="77777777" w:rsidR="001A58B3" w:rsidRPr="007D3756" w:rsidRDefault="001A58B3" w:rsidP="007D3756">
      <w:pPr>
        <w:rPr>
          <w:rFonts w:eastAsia="Palatino Linotype" w:cs="Palatino Linotype"/>
        </w:rPr>
      </w:pPr>
    </w:p>
    <w:p w14:paraId="7552AA79" w14:textId="5C52E4A4" w:rsidR="001A58B3" w:rsidRPr="007D3756" w:rsidRDefault="001A58B3" w:rsidP="007D3756">
      <w:pPr>
        <w:rPr>
          <w:rFonts w:eastAsia="Palatino Linotype" w:cs="Palatino Linotype"/>
        </w:rPr>
      </w:pPr>
      <w:r w:rsidRPr="007D3756">
        <w:rPr>
          <w:rFonts w:eastAsia="Palatino Linotype" w:cs="Palatino Linotype"/>
        </w:rPr>
        <w:t xml:space="preserve">Esto es, que los Sujetos Obligados </w:t>
      </w:r>
      <w:r w:rsidR="00FA5957" w:rsidRPr="007D3756">
        <w:rPr>
          <w:rFonts w:eastAsia="Palatino Linotype" w:cs="Palatino Linotype"/>
        </w:rPr>
        <w:t>deben</w:t>
      </w:r>
      <w:r w:rsidRPr="007D3756">
        <w:rPr>
          <w:rFonts w:eastAsia="Palatino Linotype" w:cs="Palatino Linotype"/>
        </w:rPr>
        <w:t xml:space="preserve"> atender las solicitudes de acceso a la información pública que se les </w:t>
      </w:r>
      <w:r w:rsidR="00FA5957" w:rsidRPr="007D3756">
        <w:rPr>
          <w:rFonts w:eastAsia="Palatino Linotype" w:cs="Palatino Linotype"/>
        </w:rPr>
        <w:t>sean realizadas,</w:t>
      </w:r>
      <w:r w:rsidRPr="007D3756">
        <w:rPr>
          <w:rFonts w:eastAsia="Palatino Linotype" w:cs="Palatino Linotype"/>
        </w:rPr>
        <w:t xml:space="preserve"> y proporcionar la información pública que obre en su poder</w:t>
      </w:r>
      <w:r w:rsidR="00FA5957" w:rsidRPr="007D3756">
        <w:rPr>
          <w:rFonts w:eastAsia="Palatino Linotype" w:cs="Palatino Linotype"/>
        </w:rPr>
        <w:t>,</w:t>
      </w:r>
      <w:r w:rsidRPr="007D3756">
        <w:rPr>
          <w:rFonts w:eastAsia="Palatino Linotype" w:cs="Palatino Linotype"/>
        </w:rPr>
        <w:t xml:space="preserve"> conforme </w:t>
      </w:r>
      <w:r w:rsidR="00FA5957" w:rsidRPr="007D3756">
        <w:rPr>
          <w:rFonts w:eastAsia="Palatino Linotype" w:cs="Palatino Linotype"/>
        </w:rPr>
        <w:t>a</w:t>
      </w:r>
      <w:r w:rsidRPr="007D3756">
        <w:rPr>
          <w:rFonts w:eastAsia="Palatino Linotype" w:cs="Palatino Linotype"/>
        </w:rPr>
        <w:t xml:space="preserve">l estado </w:t>
      </w:r>
      <w:r w:rsidR="00FA5957" w:rsidRPr="007D3756">
        <w:rPr>
          <w:rFonts w:eastAsia="Palatino Linotype" w:cs="Palatino Linotype"/>
        </w:rPr>
        <w:t xml:space="preserve">en </w:t>
      </w:r>
      <w:r w:rsidRPr="007D3756">
        <w:rPr>
          <w:rFonts w:eastAsia="Palatino Linotype" w:cs="Palatino Linotype"/>
        </w:rPr>
        <w:t>que se encuentr</w:t>
      </w:r>
      <w:r w:rsidR="00FA5957" w:rsidRPr="007D3756">
        <w:rPr>
          <w:rFonts w:eastAsia="Palatino Linotype" w:cs="Palatino Linotype"/>
        </w:rPr>
        <w:t>e, sin que sea necesario</w:t>
      </w:r>
      <w:r w:rsidRPr="007D3756">
        <w:rPr>
          <w:rFonts w:eastAsia="Palatino Linotype" w:cs="Palatino Linotype"/>
        </w:rPr>
        <w:t xml:space="preserve"> </w:t>
      </w:r>
      <w:r w:rsidR="00FA5957" w:rsidRPr="007D3756">
        <w:rPr>
          <w:rFonts w:eastAsia="Palatino Linotype" w:cs="Palatino Linotype"/>
        </w:rPr>
        <w:t>procesar</w:t>
      </w:r>
      <w:r w:rsidRPr="007D3756">
        <w:rPr>
          <w:rFonts w:eastAsia="Palatino Linotype" w:cs="Palatino Linotype"/>
        </w:rPr>
        <w:t xml:space="preserve"> la misma, ni presentarla conforme al interés del solicitante; </w:t>
      </w:r>
      <w:r w:rsidR="00FA5957" w:rsidRPr="007D3756">
        <w:rPr>
          <w:rFonts w:eastAsia="Palatino Linotype" w:cs="Palatino Linotype"/>
        </w:rPr>
        <w:t>tal y como</w:t>
      </w:r>
      <w:r w:rsidRPr="007D3756">
        <w:rPr>
          <w:rFonts w:eastAsia="Palatino Linotype" w:cs="Palatino Linotype"/>
        </w:rPr>
        <w:t xml:space="preserve"> lo establece el artículo 12 de la Ley de Transparencia y Acceso a la Información Pública del Estado de México y Municipios</w:t>
      </w:r>
      <w:r w:rsidR="00970EB3" w:rsidRPr="007D3756">
        <w:rPr>
          <w:rFonts w:eastAsia="Palatino Linotype" w:cs="Palatino Linotype"/>
        </w:rPr>
        <w:t>.</w:t>
      </w:r>
    </w:p>
    <w:p w14:paraId="73245195" w14:textId="77777777" w:rsidR="00970EB3" w:rsidRPr="007D3756" w:rsidRDefault="00970EB3" w:rsidP="007D3756">
      <w:pPr>
        <w:rPr>
          <w:rFonts w:eastAsia="Palatino Linotype" w:cs="Palatino Linotype"/>
        </w:rPr>
      </w:pPr>
    </w:p>
    <w:p w14:paraId="7F62D4DF" w14:textId="775730E1" w:rsidR="001A58B3" w:rsidRPr="007D3756" w:rsidRDefault="001A58B3" w:rsidP="007D3756">
      <w:pPr>
        <w:rPr>
          <w:rFonts w:eastAsia="Palatino Linotype" w:cs="Palatino Linotype"/>
        </w:rPr>
      </w:pPr>
      <w:r w:rsidRPr="007D3756">
        <w:rPr>
          <w:rFonts w:eastAsia="Palatino Linotype" w:cs="Palatino Linotype"/>
        </w:rPr>
        <w:lastRenderedPageBreak/>
        <w:t>Es decir, que todo sujeto obligado que genere, recopile, administre, procese, archive, posea o conserven, son responsables de la misma</w:t>
      </w:r>
      <w:r w:rsidR="00970EB3" w:rsidRPr="007D3756">
        <w:rPr>
          <w:rFonts w:eastAsia="Palatino Linotype" w:cs="Palatino Linotype"/>
        </w:rPr>
        <w:t>,</w:t>
      </w:r>
      <w:r w:rsidRPr="007D375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D3756">
        <w:rPr>
          <w:rFonts w:eastAsia="Palatino Linotype" w:cs="Palatino Linotype"/>
        </w:rPr>
        <w:t>o</w:t>
      </w:r>
      <w:r w:rsidRPr="007D375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D3756" w:rsidRDefault="001A58B3" w:rsidP="007D3756">
      <w:pPr>
        <w:rPr>
          <w:rFonts w:eastAsia="Palatino Linotype" w:cs="Palatino Linotype"/>
        </w:rPr>
      </w:pPr>
    </w:p>
    <w:p w14:paraId="04E42DFE" w14:textId="573F1198" w:rsidR="001A58B3" w:rsidRPr="007D3756" w:rsidRDefault="001A58B3" w:rsidP="007D3756">
      <w:pPr>
        <w:rPr>
          <w:rFonts w:eastAsia="Palatino Linotype" w:cs="Palatino Linotype"/>
        </w:rPr>
      </w:pPr>
      <w:r w:rsidRPr="007D375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D3756">
        <w:rPr>
          <w:rFonts w:eastAsia="Palatino Linotype" w:cs="Palatino Linotype"/>
        </w:rPr>
        <w:t>, s</w:t>
      </w:r>
      <w:r w:rsidRPr="007D3756">
        <w:rPr>
          <w:rFonts w:eastAsia="Palatino Linotype" w:cs="Palatino Linotype"/>
        </w:rPr>
        <w:t xml:space="preserve">iempre y cuando no se trate de información reservada o </w:t>
      </w:r>
      <w:r w:rsidR="00331F35" w:rsidRPr="007D3756">
        <w:rPr>
          <w:rFonts w:eastAsia="Palatino Linotype" w:cs="Palatino Linotype"/>
        </w:rPr>
        <w:t>confidencial.</w:t>
      </w:r>
    </w:p>
    <w:p w14:paraId="40C5219F" w14:textId="77777777" w:rsidR="001A58B3" w:rsidRPr="007D3756" w:rsidRDefault="001A58B3" w:rsidP="007D3756">
      <w:pPr>
        <w:rPr>
          <w:rFonts w:eastAsia="Palatino Linotype" w:cs="Palatino Linotype"/>
        </w:rPr>
      </w:pPr>
    </w:p>
    <w:p w14:paraId="2E629608" w14:textId="01727E15" w:rsidR="00C049E2" w:rsidRPr="007D3756" w:rsidRDefault="006067C7" w:rsidP="007D3756">
      <w:pPr>
        <w:rPr>
          <w:rFonts w:eastAsia="Palatino Linotype"/>
        </w:rPr>
      </w:pPr>
      <w:bookmarkStart w:id="26" w:name="_heading=h.2s8eyo1" w:colFirst="0" w:colLast="0"/>
      <w:bookmarkEnd w:id="26"/>
      <w:r w:rsidRPr="007D3756">
        <w:rPr>
          <w:rFonts w:eastAsia="Palatino Linotype"/>
        </w:rPr>
        <w:t>Con base en lo anterior</w:t>
      </w:r>
      <w:r w:rsidR="00B22A80" w:rsidRPr="007D3756">
        <w:rPr>
          <w:rFonts w:eastAsia="Palatino Linotype"/>
        </w:rPr>
        <w:t>, se considera que</w:t>
      </w:r>
      <w:r w:rsidR="00C049E2" w:rsidRPr="007D3756">
        <w:rPr>
          <w:rFonts w:eastAsia="Palatino Linotype"/>
        </w:rPr>
        <w:t xml:space="preserve"> </w:t>
      </w:r>
      <w:r w:rsidR="00B22A80" w:rsidRPr="007D3756">
        <w:rPr>
          <w:rFonts w:eastAsia="Palatino Linotype"/>
          <w:b/>
          <w:bCs/>
        </w:rPr>
        <w:t>EL</w:t>
      </w:r>
      <w:r w:rsidR="00C049E2" w:rsidRPr="007D3756">
        <w:rPr>
          <w:rFonts w:eastAsia="Palatino Linotype"/>
        </w:rPr>
        <w:t xml:space="preserve"> </w:t>
      </w:r>
      <w:r w:rsidR="00C049E2" w:rsidRPr="007D3756">
        <w:rPr>
          <w:rFonts w:eastAsia="Palatino Linotype"/>
          <w:b/>
        </w:rPr>
        <w:t>SUJETO OBLIGADO</w:t>
      </w:r>
      <w:r w:rsidR="00C049E2" w:rsidRPr="007D3756">
        <w:rPr>
          <w:rFonts w:eastAsia="Palatino Linotype"/>
        </w:rPr>
        <w:t xml:space="preserve"> </w:t>
      </w:r>
      <w:r w:rsidR="00B22A80" w:rsidRPr="007D3756">
        <w:rPr>
          <w:rFonts w:eastAsia="Palatino Linotype"/>
        </w:rPr>
        <w:t xml:space="preserve">se </w:t>
      </w:r>
      <w:r w:rsidR="00717E59" w:rsidRPr="007D3756">
        <w:rPr>
          <w:rFonts w:eastAsia="Palatino Linotype"/>
        </w:rPr>
        <w:t>encontraba</w:t>
      </w:r>
      <w:r w:rsidR="00B22A80" w:rsidRPr="007D3756">
        <w:rPr>
          <w:rFonts w:eastAsia="Palatino Linotype"/>
        </w:rPr>
        <w:t xml:space="preserve"> compelido a</w:t>
      </w:r>
      <w:r w:rsidR="00C049E2" w:rsidRPr="007D3756">
        <w:rPr>
          <w:rFonts w:eastAsia="Palatino Linotype"/>
        </w:rPr>
        <w:t xml:space="preserve"> atender la solicitud de acceso a la información </w:t>
      </w:r>
      <w:r w:rsidR="00B22A80" w:rsidRPr="007D3756">
        <w:rPr>
          <w:rFonts w:eastAsia="Palatino Linotype"/>
        </w:rPr>
        <w:t xml:space="preserve">realizada por </w:t>
      </w:r>
      <w:r w:rsidR="00B22A80" w:rsidRPr="007D3756">
        <w:rPr>
          <w:rFonts w:eastAsia="Palatino Linotype"/>
          <w:b/>
          <w:bCs/>
        </w:rPr>
        <w:t>LA PARTE RECURRENTE</w:t>
      </w:r>
      <w:r w:rsidR="00331F35" w:rsidRPr="007D3756">
        <w:rPr>
          <w:rFonts w:eastAsia="Palatino Linotype"/>
        </w:rPr>
        <w:t>.</w:t>
      </w:r>
    </w:p>
    <w:p w14:paraId="1611F147" w14:textId="77777777" w:rsidR="00BD5A7C" w:rsidRPr="007D3756" w:rsidRDefault="00BD5A7C" w:rsidP="007D3756">
      <w:pPr>
        <w:rPr>
          <w:rFonts w:eastAsia="Palatino Linotype"/>
        </w:rPr>
      </w:pPr>
    </w:p>
    <w:p w14:paraId="51A0E8B4" w14:textId="676DCA47" w:rsidR="00664420" w:rsidRPr="007D3756" w:rsidRDefault="00C71CEF" w:rsidP="007D3756">
      <w:pPr>
        <w:pStyle w:val="Ttulo3"/>
        <w:rPr>
          <w:rFonts w:eastAsia="Calibri"/>
          <w:lang w:eastAsia="es-ES_tradnl"/>
        </w:rPr>
      </w:pPr>
      <w:bookmarkStart w:id="27" w:name="_Toc173874042"/>
      <w:r w:rsidRPr="007D3756">
        <w:rPr>
          <w:rFonts w:eastAsia="Calibri"/>
          <w:lang w:eastAsia="es-ES_tradnl"/>
        </w:rPr>
        <w:t>b)</w:t>
      </w:r>
      <w:r w:rsidR="00A53315" w:rsidRPr="007D3756">
        <w:rPr>
          <w:rFonts w:eastAsia="Calibri"/>
          <w:lang w:eastAsia="es-ES_tradnl"/>
        </w:rPr>
        <w:t xml:space="preserve"> </w:t>
      </w:r>
      <w:r w:rsidR="00A21A20" w:rsidRPr="007D3756">
        <w:rPr>
          <w:rFonts w:eastAsia="Calibri"/>
          <w:lang w:eastAsia="es-ES_tradnl"/>
        </w:rPr>
        <w:t>Controversia a resolver</w:t>
      </w:r>
      <w:bookmarkEnd w:id="27"/>
    </w:p>
    <w:p w14:paraId="35F36EC9" w14:textId="025AA413" w:rsidR="004565C2" w:rsidRPr="007D3756" w:rsidRDefault="00664420" w:rsidP="007D3756">
      <w:pPr>
        <w:rPr>
          <w:rFonts w:eastAsia="Calibri"/>
          <w:lang w:eastAsia="es-ES_tradnl"/>
        </w:rPr>
      </w:pPr>
      <w:r w:rsidRPr="007D375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D3756">
        <w:rPr>
          <w:rFonts w:eastAsia="Calibri"/>
          <w:b/>
          <w:bCs/>
          <w:lang w:eastAsia="es-ES_tradnl"/>
        </w:rPr>
        <w:t>LA PARTE RECURRENTE</w:t>
      </w:r>
      <w:r w:rsidR="004565C2" w:rsidRPr="007D3756">
        <w:rPr>
          <w:rFonts w:eastAsia="Calibri"/>
          <w:lang w:eastAsia="es-ES_tradnl"/>
        </w:rPr>
        <w:t xml:space="preserve"> solicitó los programas, políticas públicas, comisiones, comités y/o acciones emprendidas para la protección, cuidado y preservación del ajolote en el Estado de México</w:t>
      </w:r>
    </w:p>
    <w:p w14:paraId="474096E6" w14:textId="77777777" w:rsidR="00E11AA0" w:rsidRPr="007D3756" w:rsidRDefault="00E11AA0" w:rsidP="007D3756">
      <w:pPr>
        <w:tabs>
          <w:tab w:val="left" w:pos="4962"/>
        </w:tabs>
        <w:contextualSpacing/>
        <w:rPr>
          <w:rFonts w:eastAsiaTheme="minorHAnsi" w:cs="Tahoma"/>
          <w:bCs/>
          <w:iCs/>
          <w:szCs w:val="22"/>
          <w:lang w:eastAsia="en-US"/>
        </w:rPr>
      </w:pPr>
    </w:p>
    <w:p w14:paraId="77E02BAD" w14:textId="2F9920D8" w:rsidR="00831728" w:rsidRPr="007D3756" w:rsidRDefault="00E11AA0" w:rsidP="007D3756">
      <w:pPr>
        <w:tabs>
          <w:tab w:val="left" w:pos="4962"/>
        </w:tabs>
        <w:contextualSpacing/>
        <w:rPr>
          <w:rFonts w:eastAsiaTheme="minorHAnsi" w:cs="Tahoma"/>
          <w:bCs/>
          <w:iCs/>
          <w:szCs w:val="22"/>
          <w:lang w:eastAsia="en-US"/>
        </w:rPr>
      </w:pPr>
      <w:r w:rsidRPr="007D3756">
        <w:rPr>
          <w:rFonts w:eastAsiaTheme="minorHAnsi" w:cs="Tahoma"/>
          <w:bCs/>
          <w:iCs/>
          <w:szCs w:val="22"/>
          <w:lang w:eastAsia="en-US"/>
        </w:rPr>
        <w:lastRenderedPageBreak/>
        <w:t>Al respecto</w:t>
      </w:r>
      <w:r w:rsidR="00664420" w:rsidRPr="007D3756">
        <w:rPr>
          <w:rFonts w:eastAsiaTheme="minorHAnsi" w:cs="Tahoma"/>
          <w:bCs/>
          <w:iCs/>
          <w:szCs w:val="22"/>
          <w:lang w:eastAsia="en-US"/>
        </w:rPr>
        <w:t xml:space="preserve"> </w:t>
      </w:r>
      <w:r w:rsidR="005D5A50" w:rsidRPr="007D3756">
        <w:rPr>
          <w:rFonts w:eastAsiaTheme="minorHAnsi" w:cs="Tahoma"/>
          <w:b/>
          <w:iCs/>
          <w:szCs w:val="22"/>
          <w:lang w:eastAsia="en-US"/>
        </w:rPr>
        <w:t>EL SUJETO OBLIGADO</w:t>
      </w:r>
      <w:r w:rsidRPr="007D3756">
        <w:rPr>
          <w:rFonts w:eastAsiaTheme="minorHAnsi" w:cs="Tahoma"/>
          <w:bCs/>
          <w:iCs/>
          <w:szCs w:val="22"/>
          <w:lang w:eastAsia="en-US"/>
        </w:rPr>
        <w:t xml:space="preserve"> </w:t>
      </w:r>
      <w:r w:rsidR="00831728" w:rsidRPr="007D3756">
        <w:rPr>
          <w:rFonts w:eastAsiaTheme="minorHAnsi" w:cs="Tahoma"/>
          <w:bCs/>
          <w:iCs/>
          <w:szCs w:val="22"/>
          <w:lang w:eastAsia="en-US"/>
        </w:rPr>
        <w:t xml:space="preserve">refirió que lo solicitado correspondía a una facultad que se encontraba en el marco competencial de la Comisión Estatal de Parques Naturales y de la Fauna (CEPANAF), y al ser este un sujeto obligado distinto orientó al articular para que en caso de estimarlo conveniente dirigiera a dicha dependencia la solicitud. </w:t>
      </w:r>
    </w:p>
    <w:p w14:paraId="208DBDA3" w14:textId="77777777" w:rsidR="00831728" w:rsidRPr="007D3756" w:rsidRDefault="00831728" w:rsidP="007D3756">
      <w:pPr>
        <w:tabs>
          <w:tab w:val="left" w:pos="4962"/>
        </w:tabs>
        <w:contextualSpacing/>
        <w:rPr>
          <w:rFonts w:eastAsiaTheme="minorHAnsi" w:cs="Tahoma"/>
          <w:bCs/>
          <w:iCs/>
          <w:szCs w:val="22"/>
          <w:lang w:eastAsia="en-US"/>
        </w:rPr>
      </w:pPr>
    </w:p>
    <w:p w14:paraId="31EB74D4" w14:textId="77777777" w:rsidR="00831728" w:rsidRPr="007D3756" w:rsidRDefault="00CF7586" w:rsidP="007D3756">
      <w:pPr>
        <w:tabs>
          <w:tab w:val="left" w:pos="4962"/>
        </w:tabs>
        <w:contextualSpacing/>
        <w:rPr>
          <w:rFonts w:eastAsiaTheme="minorHAnsi" w:cs="Tahoma"/>
          <w:bCs/>
          <w:iCs/>
          <w:szCs w:val="22"/>
          <w:lang w:eastAsia="en-US"/>
        </w:rPr>
      </w:pPr>
      <w:r w:rsidRPr="007D3756">
        <w:rPr>
          <w:rFonts w:eastAsiaTheme="minorHAnsi" w:cs="Tahoma"/>
          <w:bCs/>
          <w:iCs/>
          <w:szCs w:val="22"/>
          <w:lang w:eastAsia="en-US"/>
        </w:rPr>
        <w:t xml:space="preserve">Ahora bien, en la interposición del presente recurso </w:t>
      </w:r>
      <w:r w:rsidRPr="007D3756">
        <w:rPr>
          <w:rFonts w:eastAsiaTheme="minorHAnsi" w:cs="Tahoma"/>
          <w:b/>
          <w:iCs/>
          <w:szCs w:val="22"/>
          <w:lang w:eastAsia="en-US"/>
        </w:rPr>
        <w:t>LA PARTE RECURRENTE</w:t>
      </w:r>
      <w:r w:rsidR="00237120" w:rsidRPr="007D3756">
        <w:rPr>
          <w:rFonts w:eastAsiaTheme="minorHAnsi" w:cs="Tahoma"/>
          <w:bCs/>
          <w:iCs/>
          <w:szCs w:val="22"/>
          <w:lang w:eastAsia="en-US"/>
        </w:rPr>
        <w:t xml:space="preserve"> s</w:t>
      </w:r>
      <w:r w:rsidR="00E11AA0" w:rsidRPr="007D3756">
        <w:rPr>
          <w:rFonts w:eastAsiaTheme="minorHAnsi" w:cs="Tahoma"/>
          <w:bCs/>
          <w:iCs/>
          <w:szCs w:val="22"/>
          <w:lang w:eastAsia="en-US"/>
        </w:rPr>
        <w:t>e inconformó medularmente por</w:t>
      </w:r>
      <w:r w:rsidR="00831728" w:rsidRPr="007D3756">
        <w:rPr>
          <w:rFonts w:eastAsiaTheme="minorHAnsi" w:cs="Tahoma"/>
          <w:bCs/>
          <w:iCs/>
          <w:szCs w:val="22"/>
          <w:lang w:eastAsia="en-US"/>
        </w:rPr>
        <w:t xml:space="preserve">que no se le hizo entrega de la información solicitada. </w:t>
      </w:r>
    </w:p>
    <w:p w14:paraId="4523BF27" w14:textId="77777777" w:rsidR="00237120" w:rsidRPr="007D3756" w:rsidRDefault="00237120" w:rsidP="007D3756">
      <w:pPr>
        <w:tabs>
          <w:tab w:val="left" w:pos="4962"/>
        </w:tabs>
        <w:contextualSpacing/>
        <w:rPr>
          <w:rFonts w:eastAsiaTheme="minorHAnsi" w:cs="Tahoma"/>
          <w:bCs/>
          <w:iCs/>
          <w:szCs w:val="22"/>
          <w:lang w:eastAsia="en-US"/>
        </w:rPr>
      </w:pPr>
    </w:p>
    <w:p w14:paraId="6DDCE862" w14:textId="77777777" w:rsidR="00831728" w:rsidRPr="007D3756" w:rsidRDefault="00831728" w:rsidP="007D3756">
      <w:pPr>
        <w:pStyle w:val="Prrafodelista"/>
        <w:widowControl w:val="0"/>
        <w:autoSpaceDE w:val="0"/>
        <w:autoSpaceDN w:val="0"/>
        <w:adjustRightInd w:val="0"/>
        <w:ind w:left="0"/>
      </w:pPr>
      <w:r w:rsidRPr="007D3756">
        <w:t xml:space="preserve">Asimismo, es importante señalar que </w:t>
      </w:r>
      <w:r w:rsidRPr="007D3756">
        <w:rPr>
          <w:rFonts w:cs="Arial"/>
          <w:b/>
        </w:rPr>
        <w:t>EL RECURRENTE</w:t>
      </w:r>
      <w:r w:rsidRPr="007D3756">
        <w:rPr>
          <w:rFonts w:cs="Arial"/>
        </w:rPr>
        <w:t xml:space="preserve"> no realizó manifestaciones, alegatos o pruebas y por su parte </w:t>
      </w:r>
      <w:r w:rsidRPr="007D3756">
        <w:rPr>
          <w:rFonts w:cs="Arial"/>
          <w:b/>
        </w:rPr>
        <w:t xml:space="preserve">EL SUJETO OBLIGADO </w:t>
      </w:r>
      <w:r w:rsidRPr="007D3756">
        <w:rPr>
          <w:rFonts w:cs="Arial"/>
        </w:rPr>
        <w:t xml:space="preserve">omitió rendir su </w:t>
      </w:r>
      <w:r w:rsidRPr="007D3756">
        <w:t xml:space="preserve">Informe Justificado, en el término establecido en el numeral 185, fracción II de la Ley de Transparencia y Acceso a la Información Pública del Estado de México y Municipios. </w:t>
      </w:r>
    </w:p>
    <w:p w14:paraId="4ECBF0D6" w14:textId="77777777" w:rsidR="00831728" w:rsidRPr="007D3756" w:rsidRDefault="00831728" w:rsidP="007D3756"/>
    <w:p w14:paraId="1E7A8F98" w14:textId="1D4DDE2F" w:rsidR="00B65555" w:rsidRPr="007D3756" w:rsidRDefault="001D56CC" w:rsidP="007D3756">
      <w:r w:rsidRPr="007D3756">
        <w:rPr>
          <w:rFonts w:cs="Arial"/>
        </w:rPr>
        <w:t>Es así que, derivad</w:t>
      </w:r>
      <w:r w:rsidR="00523E60" w:rsidRPr="007D3756">
        <w:t xml:space="preserve">o que </w:t>
      </w:r>
      <w:r w:rsidR="00523E60" w:rsidRPr="007D3756">
        <w:rPr>
          <w:b/>
        </w:rPr>
        <w:t xml:space="preserve">EL SUJETO OBLIGADO </w:t>
      </w:r>
      <w:r w:rsidR="00523E60" w:rsidRPr="007D3756">
        <w:t xml:space="preserve">declaró su incompetencia, se procede al análisis a fin de determinar si lo solicitado corresponde a información que se encuentra en el ámbito de sus atribuciones y/o funciones; motivo por el cual es necesario precisar que de acuerdo </w:t>
      </w:r>
      <w:r w:rsidR="00B65555" w:rsidRPr="007D3756">
        <w:t>con el artículo 48 de la Ley Orgánica de la Administración Pública del Estado de México</w:t>
      </w:r>
      <w:r w:rsidR="00B65555" w:rsidRPr="007D3756">
        <w:rPr>
          <w:rStyle w:val="Refdenotaalpie"/>
        </w:rPr>
        <w:footnoteReference w:id="1"/>
      </w:r>
      <w:r w:rsidR="00B65555" w:rsidRPr="007D3756">
        <w:t>, la Secretaría del Medio Ambiente y Desarrollo Sostenible es la dependencia encargada de la formulación, ejecución y evaluación de la política estatal en materia de conservación ecológica, biodiversidad, protección y restauración del medio ambiente para el desarrollo sostenible, así como la mitigación y adaptación al cambio climático.</w:t>
      </w:r>
    </w:p>
    <w:p w14:paraId="5EE387B1" w14:textId="77777777" w:rsidR="00B65555" w:rsidRPr="007D3756" w:rsidRDefault="00B65555" w:rsidP="007D3756"/>
    <w:p w14:paraId="4259410C" w14:textId="77777777" w:rsidR="00B65555" w:rsidRPr="007D3756" w:rsidRDefault="00B65555" w:rsidP="007D3756">
      <w:r w:rsidRPr="007D3756">
        <w:t xml:space="preserve">Asimismo, el </w:t>
      </w:r>
      <w:r w:rsidR="00523E60" w:rsidRPr="007D3756">
        <w:t>Reglamento Interior de la Secretaría del Medio Ambiente y Desarrollo Sostenible</w:t>
      </w:r>
      <w:r w:rsidR="00523E60" w:rsidRPr="007D3756">
        <w:rPr>
          <w:rStyle w:val="Refdenotaalpie"/>
        </w:rPr>
        <w:footnoteReference w:id="2"/>
      </w:r>
      <w:r w:rsidR="00523E60" w:rsidRPr="007D3756">
        <w:t>,</w:t>
      </w:r>
      <w:r w:rsidR="00523E60" w:rsidRPr="007D3756">
        <w:rPr>
          <w:b/>
        </w:rPr>
        <w:t xml:space="preserve"> </w:t>
      </w:r>
      <w:r w:rsidRPr="007D3756">
        <w:t xml:space="preserve">dispone lo siguiente: </w:t>
      </w:r>
    </w:p>
    <w:p w14:paraId="1A8B9123" w14:textId="77777777" w:rsidR="00B65555" w:rsidRPr="007D3756" w:rsidRDefault="00B65555" w:rsidP="007D3756"/>
    <w:p w14:paraId="2F0F3F78" w14:textId="07A6031A" w:rsidR="00B65555" w:rsidRPr="007D3756" w:rsidRDefault="00B65555" w:rsidP="007D3756">
      <w:pPr>
        <w:pStyle w:val="Puesto"/>
        <w:rPr>
          <w:b/>
        </w:rPr>
      </w:pPr>
      <w:r w:rsidRPr="007D3756">
        <w:rPr>
          <w:b/>
        </w:rPr>
        <w:t>Artículo 7. Corresponde a la persona titular de la Secretaría las siguientes atribuciones:</w:t>
      </w:r>
    </w:p>
    <w:p w14:paraId="06D1A19D" w14:textId="634A347B" w:rsidR="00B65555" w:rsidRPr="007D3756" w:rsidRDefault="00B65555" w:rsidP="007D3756">
      <w:pPr>
        <w:pStyle w:val="Puesto"/>
      </w:pPr>
      <w:r w:rsidRPr="007D3756">
        <w:t>…</w:t>
      </w:r>
    </w:p>
    <w:p w14:paraId="7702A972" w14:textId="4D676698" w:rsidR="00B65555" w:rsidRPr="007D3756" w:rsidRDefault="00B65555" w:rsidP="007D3756">
      <w:pPr>
        <w:pStyle w:val="Puesto"/>
      </w:pPr>
      <w:r w:rsidRPr="007D3756">
        <w:t xml:space="preserve">XXVI. </w:t>
      </w:r>
      <w:r w:rsidRPr="007D3756">
        <w:rPr>
          <w:b/>
        </w:rPr>
        <w:t>Coordinar las políticas, los planes, programas, políticas públicas,</w:t>
      </w:r>
      <w:r w:rsidRPr="007D3756">
        <w:t xml:space="preserve"> presupuestos, mecanismos e instrumentos para afrontar y mitigar el cambio climático y los fenómenos meteorológicos extremos; </w:t>
      </w:r>
      <w:r w:rsidRPr="007D3756">
        <w:rPr>
          <w:b/>
        </w:rPr>
        <w:t>en colaboración con las diferentes dependencias y entidades competentes de los tres órdenes de gobierno con el fin de</w:t>
      </w:r>
      <w:r w:rsidRPr="007D3756">
        <w:t xml:space="preserve"> dar mantenimiento y preservar los ecosistemas y paisajes del territorio; así como los que se requieran para </w:t>
      </w:r>
      <w:r w:rsidRPr="007D3756">
        <w:rPr>
          <w:b/>
        </w:rPr>
        <w:t>la preservación, conservación y aprovechamiento sostenible de la flora y la fauna silvestres,</w:t>
      </w:r>
      <w:r w:rsidRPr="007D3756">
        <w:t xml:space="preserve"> suelo, agua y otros recursos naturales, que permitan prevenir, restaurar y corregir la contaminación del aire, suelo, agua y del medio ambiente para la conservación de los recursos </w:t>
      </w:r>
      <w:proofErr w:type="spellStart"/>
      <w:r w:rsidRPr="007D3756">
        <w:t>ecosistémicos</w:t>
      </w:r>
      <w:proofErr w:type="spellEnd"/>
      <w:r w:rsidRPr="007D3756">
        <w:t xml:space="preserve"> de la entidad a través de la vinculación con todos los niveles de gobierno y con los diversos sectores de la sociedad;</w:t>
      </w:r>
    </w:p>
    <w:p w14:paraId="7F171DD2" w14:textId="01399A0D" w:rsidR="00993ED0" w:rsidRPr="007D3756" w:rsidRDefault="00993ED0" w:rsidP="007D3756">
      <w:pPr>
        <w:pStyle w:val="Puesto"/>
      </w:pPr>
      <w:r w:rsidRPr="007D3756">
        <w:t>…</w:t>
      </w:r>
    </w:p>
    <w:p w14:paraId="19D787DE" w14:textId="504CD6BF" w:rsidR="00993ED0" w:rsidRPr="007D3756" w:rsidRDefault="00993ED0" w:rsidP="007D3756">
      <w:pPr>
        <w:pStyle w:val="Puesto"/>
      </w:pPr>
      <w:r w:rsidRPr="007D3756">
        <w:rPr>
          <w:b/>
        </w:rPr>
        <w:t>XXXVI. Desarrollar políticas, acciones, estrategias y programas para promover el bienestar animal</w:t>
      </w:r>
      <w:r w:rsidRPr="007D3756">
        <w:t xml:space="preserve"> y tenencia responsable de animales, con el objeto de fortalecer la cultura de la prevención y de la denuncia pública ciudadana;</w:t>
      </w:r>
    </w:p>
    <w:p w14:paraId="774BB943" w14:textId="77777777" w:rsidR="00B65555" w:rsidRPr="007D3756" w:rsidRDefault="00B65555" w:rsidP="007D3756">
      <w:pPr>
        <w:pStyle w:val="Puesto"/>
      </w:pPr>
    </w:p>
    <w:p w14:paraId="2ED74803" w14:textId="5FD3D4BC" w:rsidR="00993ED0" w:rsidRPr="007D3756" w:rsidRDefault="00993ED0" w:rsidP="007D3756">
      <w:pPr>
        <w:pStyle w:val="Puesto"/>
        <w:rPr>
          <w:b/>
        </w:rPr>
      </w:pPr>
      <w:r w:rsidRPr="007D3756">
        <w:t xml:space="preserve">Artículo 11. Corresponden a la </w:t>
      </w:r>
      <w:r w:rsidRPr="007D3756">
        <w:rPr>
          <w:b/>
        </w:rPr>
        <w:t>Dirección General para Conservar y Preservar el Equilibrio Ecológico, las atribuciones siguientes;</w:t>
      </w:r>
    </w:p>
    <w:p w14:paraId="5C952748" w14:textId="16D0A52A" w:rsidR="00993ED0" w:rsidRPr="007D3756" w:rsidRDefault="00993ED0" w:rsidP="007D3756">
      <w:pPr>
        <w:pStyle w:val="Puesto"/>
      </w:pPr>
      <w:r w:rsidRPr="007D3756">
        <w:t>…</w:t>
      </w:r>
    </w:p>
    <w:p w14:paraId="7C99FEE9" w14:textId="77777777" w:rsidR="00993ED0" w:rsidRPr="007D3756" w:rsidRDefault="00993ED0" w:rsidP="007D3756">
      <w:pPr>
        <w:pStyle w:val="Puesto"/>
      </w:pPr>
      <w:r w:rsidRPr="007D3756">
        <w:t xml:space="preserve">III. </w:t>
      </w:r>
      <w:r w:rsidRPr="007D3756">
        <w:rPr>
          <w:b/>
        </w:rPr>
        <w:t>Establecer los mecanismos para coordinar la operación, control y ejecución de los programas, proyectos y acciones relacionados con la integración y actualización de los inventarios de recursos naturales y de población de fauna silvestre</w:t>
      </w:r>
      <w:r w:rsidRPr="007D3756">
        <w:t xml:space="preserve">, de germoplasma de cultivos y esenciales, con énfasis en los endémicos del Estado de México, con las instancias de coordinación metropolitanas, otras dependencias o entes gubernamentales a las que les competa; </w:t>
      </w:r>
    </w:p>
    <w:p w14:paraId="13F260C7" w14:textId="0CB099D0" w:rsidR="00993ED0" w:rsidRPr="007D3756" w:rsidRDefault="00993ED0" w:rsidP="007D3756">
      <w:pPr>
        <w:pStyle w:val="Puesto"/>
      </w:pPr>
      <w:r w:rsidRPr="007D3756">
        <w:t>…</w:t>
      </w:r>
    </w:p>
    <w:p w14:paraId="6E098618" w14:textId="634EACF8" w:rsidR="00993ED0" w:rsidRPr="007D3756" w:rsidRDefault="00993ED0" w:rsidP="007D3756">
      <w:pPr>
        <w:pStyle w:val="Puesto"/>
      </w:pPr>
      <w:r w:rsidRPr="007D3756">
        <w:t xml:space="preserve">Artículo 13. Corresponden a la </w:t>
      </w:r>
      <w:r w:rsidRPr="007D3756">
        <w:rPr>
          <w:b/>
        </w:rPr>
        <w:t>Dirección de Concertación y Participación Ciudadana</w:t>
      </w:r>
      <w:r w:rsidRPr="007D3756">
        <w:t>, las atribuciones siguientes:</w:t>
      </w:r>
    </w:p>
    <w:p w14:paraId="5C4E870D" w14:textId="56F73688" w:rsidR="00993ED0" w:rsidRPr="007D3756" w:rsidRDefault="00993ED0" w:rsidP="007D3756">
      <w:pPr>
        <w:pStyle w:val="Puesto"/>
      </w:pPr>
      <w:r w:rsidRPr="007D3756">
        <w:t>…</w:t>
      </w:r>
    </w:p>
    <w:p w14:paraId="64F3D5DF" w14:textId="66BA0B08" w:rsidR="00993ED0" w:rsidRPr="007D3756" w:rsidRDefault="00993ED0" w:rsidP="007D3756">
      <w:pPr>
        <w:pStyle w:val="Puesto"/>
      </w:pPr>
      <w:r w:rsidRPr="007D3756">
        <w:t xml:space="preserve">XI. Ejecutar previo acuerdo con la persona Titular de la Secretaría </w:t>
      </w:r>
      <w:r w:rsidRPr="007D3756">
        <w:rPr>
          <w:b/>
        </w:rPr>
        <w:t>las políticas, acciones, estrategias y programas para promover el bienestar animal</w:t>
      </w:r>
      <w:r w:rsidRPr="007D3756">
        <w:t xml:space="preserve"> y tenencia responsable de animales, con el objeto de fortalecer la cultura de la prevención y de la denuncia pública ciudadana;</w:t>
      </w:r>
    </w:p>
    <w:p w14:paraId="0A462826" w14:textId="47206B2E" w:rsidR="00993ED0" w:rsidRPr="007D3756" w:rsidRDefault="00993ED0" w:rsidP="007D3756">
      <w:pPr>
        <w:pStyle w:val="Puesto"/>
      </w:pPr>
      <w:r w:rsidRPr="007D3756">
        <w:t>…</w:t>
      </w:r>
    </w:p>
    <w:p w14:paraId="4CB619C6" w14:textId="1CB4FEA3" w:rsidR="00993ED0" w:rsidRPr="007D3756" w:rsidRDefault="00993ED0" w:rsidP="007D3756">
      <w:pPr>
        <w:pStyle w:val="Puesto"/>
      </w:pPr>
      <w:r w:rsidRPr="007D3756">
        <w:t xml:space="preserve">(Énfasis añadido) </w:t>
      </w:r>
    </w:p>
    <w:p w14:paraId="547762EC" w14:textId="77777777" w:rsidR="00993ED0" w:rsidRPr="007D3756" w:rsidRDefault="00993ED0" w:rsidP="007D3756"/>
    <w:p w14:paraId="6850BACD" w14:textId="38F11E94" w:rsidR="00CB7C31" w:rsidRPr="007D3756" w:rsidRDefault="00831728" w:rsidP="007D3756">
      <w:r w:rsidRPr="007D3756">
        <w:t xml:space="preserve">De lo anterior, podemos advertir que </w:t>
      </w:r>
      <w:r w:rsidR="00CB7C31" w:rsidRPr="007D3756">
        <w:rPr>
          <w:b/>
        </w:rPr>
        <w:t xml:space="preserve">EL SUJETO OBLIGADO </w:t>
      </w:r>
      <w:r w:rsidR="00CB7C31" w:rsidRPr="007D3756">
        <w:t>tiene dentro de sus atribuciones la de coordinarlas políticas, los planes, programas, políticas públicas; así como la colaboración con las diferentes dependencias y entidades competentes de los tres órdenes de gobierno con el fin de preservación, conservación y aprovechamiento sostenible de la flora y la fauna silvestres.</w:t>
      </w:r>
    </w:p>
    <w:p w14:paraId="152EDF39" w14:textId="77777777" w:rsidR="00CB7C31" w:rsidRPr="007D3756" w:rsidRDefault="00CB7C31" w:rsidP="007D3756"/>
    <w:p w14:paraId="6FC38DAF" w14:textId="136EDB45" w:rsidR="000F7466" w:rsidRPr="007D3756" w:rsidRDefault="001D56CC" w:rsidP="007D3756">
      <w:r w:rsidRPr="007D3756">
        <w:rPr>
          <w:noProof/>
          <w:lang w:eastAsia="es-MX"/>
          <w14:ligatures w14:val="standardContextual"/>
        </w:rPr>
        <mc:AlternateContent>
          <mc:Choice Requires="wps">
            <w:drawing>
              <wp:anchor distT="0" distB="0" distL="114300" distR="114300" simplePos="0" relativeHeight="251661312" behindDoc="0" locked="0" layoutInCell="1" allowOverlap="1" wp14:anchorId="5D81D843" wp14:editId="76A50223">
                <wp:simplePos x="0" y="0"/>
                <wp:positionH relativeFrom="column">
                  <wp:posOffset>1496060</wp:posOffset>
                </wp:positionH>
                <wp:positionV relativeFrom="paragraph">
                  <wp:posOffset>1929320</wp:posOffset>
                </wp:positionV>
                <wp:extent cx="3835400" cy="308610"/>
                <wp:effectExtent l="19050" t="19050" r="12700" b="15240"/>
                <wp:wrapNone/>
                <wp:docPr id="8" name="Rectángulo redondeado 8"/>
                <wp:cNvGraphicFramePr/>
                <a:graphic xmlns:a="http://schemas.openxmlformats.org/drawingml/2006/main">
                  <a:graphicData uri="http://schemas.microsoft.com/office/word/2010/wordprocessingShape">
                    <wps:wsp>
                      <wps:cNvSpPr/>
                      <wps:spPr>
                        <a:xfrm>
                          <a:off x="0" y="0"/>
                          <a:ext cx="3835400" cy="30861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B6621DE" id="Rectángulo redondeado 8" o:spid="_x0000_s1026" style="position:absolute;margin-left:117.8pt;margin-top:151.9pt;width:302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" filled="f" strokecolor="red" strokeweight="2.25pt">
                <v:stroke joinstyle="miter"/>
              </v:roundrect>
            </w:pict>
          </mc:Fallback>
        </mc:AlternateContent>
      </w:r>
      <w:r w:rsidR="000F7466" w:rsidRPr="007D3756">
        <w:t xml:space="preserve">Sin embargo, como podemos advertir de la página oficial del </w:t>
      </w:r>
      <w:r w:rsidR="000F7466" w:rsidRPr="007D3756">
        <w:rPr>
          <w:b/>
        </w:rPr>
        <w:t xml:space="preserve">SUJETO OBLIGADO, </w:t>
      </w:r>
      <w:r w:rsidR="000F7466" w:rsidRPr="007D3756">
        <w:t xml:space="preserve">se advierte que </w:t>
      </w:r>
      <w:r w:rsidR="00CB7C31" w:rsidRPr="007D3756">
        <w:t>en el apartado de</w:t>
      </w:r>
      <w:r w:rsidR="000F7466" w:rsidRPr="007D3756">
        <w:t xml:space="preserve"> “F</w:t>
      </w:r>
      <w:r w:rsidR="00CB7C31" w:rsidRPr="007D3756">
        <w:t>auna y protección de animales</w:t>
      </w:r>
      <w:r w:rsidR="00CB7C31" w:rsidRPr="007D3756">
        <w:rPr>
          <w:rStyle w:val="Refdenotaalpie"/>
        </w:rPr>
        <w:footnoteReference w:id="3"/>
      </w:r>
      <w:r w:rsidR="00CB7C31" w:rsidRPr="007D3756">
        <w:t xml:space="preserve">, </w:t>
      </w:r>
      <w:r w:rsidR="000F7466" w:rsidRPr="007D3756">
        <w:t>que en la Comisión Estatal de Parques Naturales y de la Fauna (CEPANAF), se llevan a cabo acciones que permiten la recuperación de especies que se encuentran en crítico peligro de extinción y de importancia ecológica para el país en el que se encuentra el “Programa de conservación del Ajolote del Lago de Pátzcuaro (</w:t>
      </w:r>
      <w:proofErr w:type="spellStart"/>
      <w:r w:rsidR="000F7466" w:rsidRPr="007D3756">
        <w:t>Ambystoma</w:t>
      </w:r>
      <w:proofErr w:type="spellEnd"/>
      <w:r w:rsidR="000F7466" w:rsidRPr="007D3756">
        <w:t xml:space="preserve"> </w:t>
      </w:r>
      <w:proofErr w:type="spellStart"/>
      <w:r w:rsidR="000F7466" w:rsidRPr="007D3756">
        <w:t>dumerilii</w:t>
      </w:r>
      <w:proofErr w:type="spellEnd"/>
      <w:r w:rsidR="000F7466" w:rsidRPr="007D3756">
        <w:t xml:space="preserve">), para mayor referencia se insertan las siguientes imágenes: </w:t>
      </w:r>
    </w:p>
    <w:p w14:paraId="47308451" w14:textId="2802EDF0" w:rsidR="000F7466" w:rsidRPr="007D3756" w:rsidRDefault="001D56CC" w:rsidP="007D3756">
      <w:r w:rsidRPr="007D3756">
        <w:rPr>
          <w:noProof/>
          <w:lang w:eastAsia="es-MX"/>
          <w14:ligatures w14:val="standardContextual"/>
        </w:rPr>
        <mc:AlternateContent>
          <mc:Choice Requires="wps">
            <w:drawing>
              <wp:anchor distT="0" distB="0" distL="114300" distR="114300" simplePos="0" relativeHeight="251663360" behindDoc="0" locked="0" layoutInCell="1" allowOverlap="1" wp14:anchorId="7FB9C4A3" wp14:editId="7C3E8EA1">
                <wp:simplePos x="0" y="0"/>
                <wp:positionH relativeFrom="column">
                  <wp:posOffset>1532478</wp:posOffset>
                </wp:positionH>
                <wp:positionV relativeFrom="paragraph">
                  <wp:posOffset>2740932</wp:posOffset>
                </wp:positionV>
                <wp:extent cx="3218213" cy="0"/>
                <wp:effectExtent l="0" t="19050" r="20320" b="19050"/>
                <wp:wrapNone/>
                <wp:docPr id="11" name="Conector recto 11"/>
                <wp:cNvGraphicFramePr/>
                <a:graphic xmlns:a="http://schemas.openxmlformats.org/drawingml/2006/main">
                  <a:graphicData uri="http://schemas.microsoft.com/office/word/2010/wordprocessingShape">
                    <wps:wsp>
                      <wps:cNvCnPr/>
                      <wps:spPr>
                        <a:xfrm>
                          <a:off x="0" y="0"/>
                          <a:ext cx="3218213"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9AE6EF0" id="Conector recto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0.65pt,215.8pt" to="374.05pt,2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" strokecolor="red" strokeweight="2.25pt">
                <v:stroke joinstyle="miter"/>
              </v:line>
            </w:pict>
          </mc:Fallback>
        </mc:AlternateContent>
      </w:r>
      <w:r w:rsidRPr="007D3756">
        <w:rPr>
          <w:noProof/>
          <w:lang w:eastAsia="es-MX"/>
          <w14:ligatures w14:val="standardContextual"/>
        </w:rPr>
        <mc:AlternateContent>
          <mc:Choice Requires="wps">
            <w:drawing>
              <wp:anchor distT="0" distB="0" distL="114300" distR="114300" simplePos="0" relativeHeight="251662336" behindDoc="0" locked="0" layoutInCell="1" allowOverlap="1" wp14:anchorId="0378CFA3" wp14:editId="544C9877">
                <wp:simplePos x="0" y="0"/>
                <wp:positionH relativeFrom="column">
                  <wp:posOffset>1449812</wp:posOffset>
                </wp:positionH>
                <wp:positionV relativeFrom="paragraph">
                  <wp:posOffset>1427967</wp:posOffset>
                </wp:positionV>
                <wp:extent cx="4341495" cy="712519"/>
                <wp:effectExtent l="19050" t="19050" r="20955" b="11430"/>
                <wp:wrapNone/>
                <wp:docPr id="10" name="Rectángulo redondeado 10"/>
                <wp:cNvGraphicFramePr/>
                <a:graphic xmlns:a="http://schemas.openxmlformats.org/drawingml/2006/main">
                  <a:graphicData uri="http://schemas.microsoft.com/office/word/2010/wordprocessingShape">
                    <wps:wsp>
                      <wps:cNvSpPr/>
                      <wps:spPr>
                        <a:xfrm>
                          <a:off x="0" y="0"/>
                          <a:ext cx="4341495" cy="712519"/>
                        </a:xfrm>
                        <a:prstGeom prst="roundRect">
                          <a:avLst>
                            <a:gd name="adj" fmla="val 10349"/>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B6096D4" id="Rectángulo redondeado 10" o:spid="_x0000_s1026" style="position:absolute;margin-left:114.15pt;margin-top:112.45pt;width:341.85pt;height:56.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7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" filled="f" strokecolor="red" strokeweight="2.25pt">
                <v:stroke joinstyle="miter"/>
              </v:roundrect>
            </w:pict>
          </mc:Fallback>
        </mc:AlternateContent>
      </w:r>
      <w:r w:rsidR="000F7466" w:rsidRPr="007D3756">
        <w:rPr>
          <w:noProof/>
          <w:lang w:eastAsia="es-MX"/>
        </w:rPr>
        <w:drawing>
          <wp:inline distT="0" distB="0" distL="0" distR="0" wp14:anchorId="61E97B9C" wp14:editId="4B402173">
            <wp:extent cx="5741042" cy="282632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89949" cy="2850404"/>
                    </a:xfrm>
                    <a:prstGeom prst="rect">
                      <a:avLst/>
                    </a:prstGeom>
                  </pic:spPr>
                </pic:pic>
              </a:graphicData>
            </a:graphic>
          </wp:inline>
        </w:drawing>
      </w:r>
    </w:p>
    <w:p w14:paraId="1AE82C0C" w14:textId="46AA1421" w:rsidR="000F7466" w:rsidRPr="007D3756" w:rsidRDefault="000F7466" w:rsidP="007D3756"/>
    <w:p w14:paraId="2F9323AE" w14:textId="3780FBA1" w:rsidR="000F7466" w:rsidRPr="007D3756" w:rsidRDefault="000F7466" w:rsidP="007D3756">
      <w:r w:rsidRPr="007D3756">
        <w:rPr>
          <w:noProof/>
          <w:lang w:eastAsia="es-MX"/>
        </w:rPr>
        <w:drawing>
          <wp:inline distT="0" distB="0" distL="0" distR="0" wp14:anchorId="6A42213C" wp14:editId="679DFC6C">
            <wp:extent cx="5742940" cy="355028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3550285"/>
                    </a:xfrm>
                    <a:prstGeom prst="rect">
                      <a:avLst/>
                    </a:prstGeom>
                  </pic:spPr>
                </pic:pic>
              </a:graphicData>
            </a:graphic>
          </wp:inline>
        </w:drawing>
      </w:r>
    </w:p>
    <w:p w14:paraId="30AAEC13" w14:textId="1D694518" w:rsidR="000F7466" w:rsidRPr="007D3756" w:rsidRDefault="000F7466" w:rsidP="007D3756">
      <w:r w:rsidRPr="007D3756">
        <w:t xml:space="preserve">Derivado de lo anterior, es necesario precisar que </w:t>
      </w:r>
      <w:r w:rsidR="00DF4E89" w:rsidRPr="007D3756">
        <w:t>conforme al Reglamento Interior de la Comisión Estatal de Parques Naturales y de la Fauna</w:t>
      </w:r>
      <w:r w:rsidR="00DF4E89" w:rsidRPr="007D3756">
        <w:rPr>
          <w:rStyle w:val="Refdenotaalpie"/>
        </w:rPr>
        <w:footnoteReference w:id="4"/>
      </w:r>
      <w:r w:rsidR="00DF4E89" w:rsidRPr="007D3756">
        <w:t xml:space="preserve">, </w:t>
      </w:r>
      <w:r w:rsidRPr="007D3756">
        <w:t>la Comisión Estatal de Parques Naturales y de la Fauna (CEPANAF)</w:t>
      </w:r>
      <w:r w:rsidR="00DF4E89" w:rsidRPr="007D3756">
        <w:t xml:space="preserve"> se encuentra sectorizada a la Secretaría del Medio Ambiente, quien será responsable de lo externo, de su planeación, supervisión, control y evaluación de conformidad con las disposiciones jurídicas aplicables. </w:t>
      </w:r>
    </w:p>
    <w:p w14:paraId="40812F6E" w14:textId="77777777" w:rsidR="00DF4E89" w:rsidRPr="007D3756" w:rsidRDefault="00DF4E89" w:rsidP="007D3756"/>
    <w:p w14:paraId="40E83415" w14:textId="3F41B465" w:rsidR="00DF4E89" w:rsidRPr="007D3756" w:rsidRDefault="00DF4E89" w:rsidP="007D3756">
      <w:r w:rsidRPr="007D3756">
        <w:t xml:space="preserve">Asimismo, la persona titular de la Dirección General tiene entre sus atribuciones las siguientes: </w:t>
      </w:r>
    </w:p>
    <w:p w14:paraId="15D08F66" w14:textId="77777777" w:rsidR="00D51B13" w:rsidRPr="007D3756" w:rsidRDefault="00D51B13" w:rsidP="007D3756">
      <w:pPr>
        <w:pStyle w:val="Puesto"/>
        <w:rPr>
          <w:b/>
        </w:rPr>
      </w:pPr>
    </w:p>
    <w:p w14:paraId="15AFF459" w14:textId="579D21E5" w:rsidR="00DF4E89" w:rsidRPr="007D3756" w:rsidRDefault="00DF4E89" w:rsidP="007D3756">
      <w:pPr>
        <w:pStyle w:val="Puesto"/>
        <w:rPr>
          <w:b/>
        </w:rPr>
      </w:pPr>
      <w:r w:rsidRPr="007D3756">
        <w:rPr>
          <w:b/>
        </w:rPr>
        <w:t>Artículo 11.- Corresponden a la persona titular de la Dirección General, además de las atribuciones establecidas en el Decreto, las siguientes:</w:t>
      </w:r>
    </w:p>
    <w:p w14:paraId="422A452D" w14:textId="77777777" w:rsidR="00DF4E89" w:rsidRPr="007D3756" w:rsidRDefault="00DF4E89" w:rsidP="007D3756">
      <w:pPr>
        <w:pStyle w:val="Puesto"/>
      </w:pPr>
    </w:p>
    <w:p w14:paraId="7616A9C1" w14:textId="77777777" w:rsidR="00DF4E89" w:rsidRPr="007D3756" w:rsidRDefault="00DF4E89" w:rsidP="007D3756">
      <w:pPr>
        <w:pStyle w:val="Puesto"/>
        <w:rPr>
          <w:b/>
        </w:rPr>
      </w:pPr>
      <w:r w:rsidRPr="007D3756">
        <w:rPr>
          <w:b/>
        </w:rPr>
        <w:t>I.</w:t>
      </w:r>
      <w:r w:rsidRPr="007D3756">
        <w:t xml:space="preserve"> </w:t>
      </w:r>
      <w:r w:rsidRPr="007D3756">
        <w:rPr>
          <w:b/>
        </w:rPr>
        <w:t xml:space="preserve">Dirigir el desempeño, funcionamiento y organización de la CEPANAF; </w:t>
      </w:r>
    </w:p>
    <w:p w14:paraId="3D38D32C" w14:textId="77777777" w:rsidR="00DF4E89" w:rsidRPr="007D3756" w:rsidRDefault="00DF4E89" w:rsidP="007D3756">
      <w:pPr>
        <w:pStyle w:val="Puesto"/>
      </w:pPr>
      <w:r w:rsidRPr="007D3756">
        <w:rPr>
          <w:b/>
        </w:rPr>
        <w:lastRenderedPageBreak/>
        <w:t>II. Supervisar, controlar y administrar los parques, zoológicos, reservas y Áreas Naturales Protegidas administrados por la CEPANAF;</w:t>
      </w:r>
      <w:r w:rsidRPr="007D3756">
        <w:t xml:space="preserve"> </w:t>
      </w:r>
    </w:p>
    <w:p w14:paraId="44BADB98" w14:textId="77777777" w:rsidR="00DF4E89" w:rsidRPr="007D3756" w:rsidRDefault="00DF4E89" w:rsidP="007D3756">
      <w:pPr>
        <w:pStyle w:val="Puesto"/>
      </w:pPr>
      <w:r w:rsidRPr="007D3756">
        <w:rPr>
          <w:b/>
        </w:rPr>
        <w:t>III. Coordinar la implementación del Sistema Estatal de Áreas Naturales Protegidas;</w:t>
      </w:r>
      <w:r w:rsidRPr="007D3756">
        <w:t xml:space="preserve"> </w:t>
      </w:r>
    </w:p>
    <w:p w14:paraId="1042E183" w14:textId="77777777" w:rsidR="00DF4E89" w:rsidRPr="007D3756" w:rsidRDefault="00DF4E89" w:rsidP="007D3756">
      <w:pPr>
        <w:pStyle w:val="Puesto"/>
      </w:pPr>
      <w:r w:rsidRPr="007D3756">
        <w:t xml:space="preserve">IV. Coordinar la emisión y publicación anual del informe de la situación general existente en el Estado de las Áreas Naturales Protegidas; </w:t>
      </w:r>
    </w:p>
    <w:p w14:paraId="47D4F349" w14:textId="77777777" w:rsidR="00DF4E89" w:rsidRPr="007D3756" w:rsidRDefault="00DF4E89" w:rsidP="007D3756">
      <w:pPr>
        <w:pStyle w:val="Puesto"/>
      </w:pPr>
      <w:r w:rsidRPr="007D3756">
        <w:rPr>
          <w:b/>
        </w:rPr>
        <w:t>V. Promover acciones que involucren y motiven a la comunidad en la participación de las actividades programadas en las Áreas Naturales Protegidas de la entidad;</w:t>
      </w:r>
      <w:r w:rsidRPr="007D3756">
        <w:t xml:space="preserve"> </w:t>
      </w:r>
    </w:p>
    <w:p w14:paraId="64D08E0A" w14:textId="77777777" w:rsidR="00DF4E89" w:rsidRPr="007D3756" w:rsidRDefault="00DF4E89" w:rsidP="007D3756">
      <w:pPr>
        <w:pStyle w:val="Puesto"/>
        <w:rPr>
          <w:b/>
        </w:rPr>
      </w:pPr>
      <w:r w:rsidRPr="007D3756">
        <w:rPr>
          <w:b/>
        </w:rPr>
        <w:t xml:space="preserve">VI. Presentar para la aprobación del Consejo Directivo, los programas o proyectos orientados a la promoción y el desarrollo de actividades de carácter recreativo y de convivencia que se pretendan realizar en las Áreas Naturales Protegidas de la entidad; </w:t>
      </w:r>
    </w:p>
    <w:p w14:paraId="28790912" w14:textId="77777777" w:rsidR="00DF4E89" w:rsidRPr="007D3756" w:rsidRDefault="00DF4E89" w:rsidP="007D3756">
      <w:pPr>
        <w:pStyle w:val="Puesto"/>
      </w:pPr>
      <w:r w:rsidRPr="007D3756">
        <w:rPr>
          <w:b/>
        </w:rPr>
        <w:t>VII.</w:t>
      </w:r>
      <w:r w:rsidRPr="007D3756">
        <w:t xml:space="preserve"> Delegar sus atribuciones en las personas servidoras públicas subalternas con el propósito de </w:t>
      </w:r>
      <w:proofErr w:type="spellStart"/>
      <w:r w:rsidRPr="007D3756">
        <w:t>eficientar</w:t>
      </w:r>
      <w:proofErr w:type="spellEnd"/>
      <w:r w:rsidRPr="007D3756">
        <w:t xml:space="preserve"> la prestación de los trámites y servicios competencia de la CEPANAF, excepto aquéllas que por disposición normativa deba ejercer directamente; </w:t>
      </w:r>
    </w:p>
    <w:p w14:paraId="1761917C" w14:textId="77777777" w:rsidR="00DF4E89" w:rsidRPr="007D3756" w:rsidRDefault="00DF4E89" w:rsidP="007D3756">
      <w:pPr>
        <w:pStyle w:val="Puesto"/>
      </w:pPr>
      <w:r w:rsidRPr="007D3756">
        <w:rPr>
          <w:b/>
        </w:rPr>
        <w:t>VIII.</w:t>
      </w:r>
      <w:r w:rsidRPr="007D3756">
        <w:t xml:space="preserve"> Emitir constancias y expedir copias certificadas de los documentos que obren en sus archivos; </w:t>
      </w:r>
    </w:p>
    <w:p w14:paraId="2C79EB7E" w14:textId="77777777" w:rsidR="00DF4E89" w:rsidRPr="007D3756" w:rsidRDefault="00DF4E89" w:rsidP="007D3756">
      <w:pPr>
        <w:pStyle w:val="Puesto"/>
      </w:pPr>
      <w:r w:rsidRPr="007D3756">
        <w:rPr>
          <w:b/>
        </w:rPr>
        <w:t>IX.</w:t>
      </w:r>
      <w:r w:rsidRPr="007D3756">
        <w:t xml:space="preserve"> Promover y coordinar los proyectos de actualización al marco normativo que regula organización y funcionamiento de la CEPANAF; </w:t>
      </w:r>
    </w:p>
    <w:p w14:paraId="6B58B0BA" w14:textId="77777777" w:rsidR="00DF4E89" w:rsidRPr="007D3756" w:rsidRDefault="00DF4E89" w:rsidP="007D3756">
      <w:pPr>
        <w:pStyle w:val="Puesto"/>
      </w:pPr>
      <w:r w:rsidRPr="007D3756">
        <w:rPr>
          <w:b/>
        </w:rPr>
        <w:t>X</w:t>
      </w:r>
      <w:r w:rsidRPr="007D3756">
        <w:t xml:space="preserve">. Resolver las dudas que se susciten con motivo de la interpretación o aplicación de este Reglamento, así como los casos no previstos en el mismo; </w:t>
      </w:r>
    </w:p>
    <w:p w14:paraId="1A374D21" w14:textId="77777777" w:rsidR="00DF4E89" w:rsidRPr="007D3756" w:rsidRDefault="00DF4E89" w:rsidP="007D3756">
      <w:pPr>
        <w:pStyle w:val="Puesto"/>
      </w:pPr>
      <w:r w:rsidRPr="007D3756">
        <w:rPr>
          <w:b/>
        </w:rPr>
        <w:t>XI.</w:t>
      </w:r>
      <w:r w:rsidRPr="007D3756">
        <w:t xml:space="preserve"> Promover acciones para la modernización administrativa, mejora regulatoria, gobierno digital y gestión de la calidad en los trámites y servicios que presta la CEPANAF, así como vigilar su ejecución y cumplimiento; </w:t>
      </w:r>
    </w:p>
    <w:p w14:paraId="708170D8" w14:textId="77777777" w:rsidR="00D51B13" w:rsidRPr="007D3756" w:rsidRDefault="00DF4E89" w:rsidP="007D3756">
      <w:pPr>
        <w:pStyle w:val="Puesto"/>
      </w:pPr>
      <w:r w:rsidRPr="007D3756">
        <w:rPr>
          <w:b/>
        </w:rPr>
        <w:t>XII.</w:t>
      </w:r>
      <w:r w:rsidRPr="007D3756">
        <w:t xml:space="preserve"> Instruir en el ámbito de su competencia, el debido cumplimiento de las disposiciones en materia de transparencia, acceso a la información pública y protección de datos personales, en términos de las disposiciones jurídicas aplicables; </w:t>
      </w:r>
    </w:p>
    <w:p w14:paraId="0C1CD1E4" w14:textId="30D3054E" w:rsidR="00DF4E89" w:rsidRPr="007D3756" w:rsidRDefault="00DF4E89" w:rsidP="007D3756">
      <w:pPr>
        <w:pStyle w:val="Puesto"/>
      </w:pPr>
      <w:r w:rsidRPr="007D3756">
        <w:rPr>
          <w:b/>
        </w:rPr>
        <w:t>XIII.</w:t>
      </w:r>
      <w:r w:rsidRPr="007D3756">
        <w:t xml:space="preserve"> Promover que los planes y programas de la CEPANAF sean realizados con perspectiva de género y respeto a los derechos humanos, y</w:t>
      </w:r>
    </w:p>
    <w:p w14:paraId="5B0D7D7B" w14:textId="1FFCECFB" w:rsidR="00DF4E89" w:rsidRPr="007D3756" w:rsidRDefault="00DF4E89" w:rsidP="007D3756">
      <w:pPr>
        <w:pStyle w:val="Puesto"/>
        <w:rPr>
          <w:b/>
        </w:rPr>
      </w:pPr>
      <w:r w:rsidRPr="007D3756">
        <w:rPr>
          <w:b/>
        </w:rPr>
        <w:t>XIV. Las demás que le confieran otras disposiciones jurídicas y las que le encomiende el Consejo Directivo.</w:t>
      </w:r>
    </w:p>
    <w:p w14:paraId="2A7F5E79" w14:textId="77777777" w:rsidR="00D51B13" w:rsidRPr="007D3756" w:rsidRDefault="00D51B13" w:rsidP="007D3756"/>
    <w:p w14:paraId="334FE224" w14:textId="0CC9D00A" w:rsidR="001D56CC" w:rsidRPr="007D3756" w:rsidRDefault="001D56CC" w:rsidP="007D3756">
      <w:pPr>
        <w:pStyle w:val="Citas"/>
        <w:spacing w:before="0" w:after="0"/>
        <w:ind w:left="0" w:right="0"/>
        <w:rPr>
          <w:i w:val="0"/>
          <w:sz w:val="24"/>
          <w:szCs w:val="24"/>
        </w:rPr>
      </w:pPr>
      <w:r w:rsidRPr="007D3756">
        <w:rPr>
          <w:rFonts w:cs="Times New Roman"/>
          <w:i w:val="0"/>
          <w:sz w:val="24"/>
          <w:szCs w:val="24"/>
          <w:lang w:val="es-ES_tradnl" w:eastAsia="es-ES"/>
        </w:rPr>
        <w:t>Ahora bien, es necesario precisar que la Comisión Estatal de Parques Naturales y de la Fauna (CEPANAF)</w:t>
      </w:r>
      <w:r w:rsidRPr="007D3756">
        <w:rPr>
          <w:i w:val="0"/>
          <w:sz w:val="24"/>
          <w:szCs w:val="24"/>
        </w:rPr>
        <w:t xml:space="preserve">, corresponde a Sujeto Obligado diverso conforme al Acuerdo mediante el cual el Pleno del Instituto de Transparencia, Acceso a la Información </w:t>
      </w:r>
      <w:r w:rsidRPr="007D3756">
        <w:rPr>
          <w:i w:val="0"/>
          <w:sz w:val="24"/>
          <w:szCs w:val="24"/>
        </w:rPr>
        <w:lastRenderedPageBreak/>
        <w:t>Pública y Protección de Datos Personales del Estado de México y Municipios, aprueba el Padrón de Sujetos Obligados en materia de Transparencia y Acceso a la Información Pública del Estado de México y Municipios”; publicándolo en el Periódico Oficial “Gaceta del Gobierno”, en fecha veintisiete de febrero de dos mil diecisiete</w:t>
      </w:r>
      <w:r w:rsidRPr="007D3756">
        <w:rPr>
          <w:rStyle w:val="Refdenotaalpie"/>
        </w:rPr>
        <w:footnoteReference w:id="5"/>
      </w:r>
      <w:r w:rsidRPr="007D3756">
        <w:rPr>
          <w:rFonts w:eastAsia="Calibri"/>
        </w:rPr>
        <w:t xml:space="preserve">, </w:t>
      </w:r>
      <w:r w:rsidRPr="007D3756">
        <w:rPr>
          <w:i w:val="0"/>
          <w:sz w:val="24"/>
          <w:szCs w:val="24"/>
        </w:rPr>
        <w:t>tal y como se muestra a continuación:</w:t>
      </w:r>
    </w:p>
    <w:p w14:paraId="058859C0" w14:textId="77777777" w:rsidR="001D56CC" w:rsidRPr="007D3756" w:rsidRDefault="001D56CC" w:rsidP="007D3756">
      <w:pPr>
        <w:pStyle w:val="Citas"/>
        <w:spacing w:before="0" w:after="0"/>
        <w:ind w:left="0" w:right="0"/>
        <w:rPr>
          <w:i w:val="0"/>
          <w:sz w:val="24"/>
          <w:szCs w:val="24"/>
        </w:rPr>
      </w:pPr>
    </w:p>
    <w:p w14:paraId="4AF3F0CD" w14:textId="50EF62C2" w:rsidR="001D56CC" w:rsidRPr="007D3756" w:rsidRDefault="001D56CC" w:rsidP="007D3756">
      <w:pPr>
        <w:pStyle w:val="Citas"/>
        <w:spacing w:before="0" w:after="0"/>
        <w:ind w:left="0" w:right="0"/>
        <w:rPr>
          <w:i w:val="0"/>
          <w:sz w:val="24"/>
          <w:szCs w:val="24"/>
        </w:rPr>
      </w:pPr>
      <w:r w:rsidRPr="007D3756">
        <w:rPr>
          <w:noProof/>
          <w:lang w:eastAsia="es-MX"/>
        </w:rPr>
        <mc:AlternateContent>
          <mc:Choice Requires="wps">
            <w:drawing>
              <wp:anchor distT="0" distB="0" distL="114300" distR="114300" simplePos="0" relativeHeight="251665408" behindDoc="0" locked="0" layoutInCell="1" allowOverlap="1" wp14:anchorId="79017970" wp14:editId="0940BD64">
                <wp:simplePos x="0" y="0"/>
                <wp:positionH relativeFrom="margin">
                  <wp:align>center</wp:align>
                </wp:positionH>
                <wp:positionV relativeFrom="paragraph">
                  <wp:posOffset>255023</wp:posOffset>
                </wp:positionV>
                <wp:extent cx="5629275" cy="180975"/>
                <wp:effectExtent l="19050" t="19050" r="28575" b="28575"/>
                <wp:wrapNone/>
                <wp:docPr id="14" name="Rectángulo redondeado 14"/>
                <wp:cNvGraphicFramePr/>
                <a:graphic xmlns:a="http://schemas.openxmlformats.org/drawingml/2006/main">
                  <a:graphicData uri="http://schemas.microsoft.com/office/word/2010/wordprocessingShape">
                    <wps:wsp>
                      <wps:cNvSpPr/>
                      <wps:spPr>
                        <a:xfrm>
                          <a:off x="0" y="0"/>
                          <a:ext cx="5629275" cy="180975"/>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7BA0613" id="Rectángulo redondeado 14" o:spid="_x0000_s1026" style="position:absolute;margin-left:0;margin-top:20.1pt;width:443.25pt;height:1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" filled="f" strokecolor="red" strokeweight="2.25pt">
                <v:stroke joinstyle="miter"/>
                <w10:wrap anchorx="margin"/>
              </v:roundrect>
            </w:pict>
          </mc:Fallback>
        </mc:AlternateContent>
      </w:r>
      <w:r w:rsidRPr="007D3756">
        <w:rPr>
          <w:i w:val="0"/>
          <w:noProof/>
          <w:sz w:val="24"/>
          <w:szCs w:val="24"/>
          <w:lang w:eastAsia="es-MX"/>
        </w:rPr>
        <w:drawing>
          <wp:inline distT="0" distB="0" distL="0" distR="0" wp14:anchorId="671F6DB4" wp14:editId="43E4ABF1">
            <wp:extent cx="5742940" cy="1330036"/>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82455" cy="1339187"/>
                    </a:xfrm>
                    <a:prstGeom prst="rect">
                      <a:avLst/>
                    </a:prstGeom>
                  </pic:spPr>
                </pic:pic>
              </a:graphicData>
            </a:graphic>
          </wp:inline>
        </w:drawing>
      </w:r>
    </w:p>
    <w:p w14:paraId="051E9D80" w14:textId="77777777" w:rsidR="001D56CC" w:rsidRPr="007D3756" w:rsidRDefault="001D56CC" w:rsidP="007D3756">
      <w:pPr>
        <w:pStyle w:val="Citas"/>
        <w:spacing w:before="0" w:after="0"/>
        <w:ind w:left="0" w:right="0"/>
        <w:rPr>
          <w:i w:val="0"/>
          <w:sz w:val="24"/>
          <w:szCs w:val="24"/>
        </w:rPr>
      </w:pPr>
    </w:p>
    <w:p w14:paraId="028CDC72" w14:textId="3592AD32" w:rsidR="001D56CC" w:rsidRPr="007D3756" w:rsidRDefault="001D56CC" w:rsidP="007D3756">
      <w:pPr>
        <w:rPr>
          <w:rFonts w:eastAsia="Calibri"/>
          <w:lang w:eastAsia="en-US"/>
        </w:rPr>
      </w:pPr>
      <w:r w:rsidRPr="007D3756">
        <w:rPr>
          <w:rFonts w:cs="Arial"/>
        </w:rPr>
        <w:t>De ahí que, dicha Comisión debe cumplir con las obligaciones, procesos, procedimientos y responsabilidades establecidas</w:t>
      </w:r>
      <w:r w:rsidRPr="007D3756">
        <w:rPr>
          <w:rFonts w:eastAsia="Calibri"/>
          <w:lang w:eastAsia="en-US"/>
        </w:rPr>
        <w:t xml:space="preserve"> que tanto en la Ley General de Transparencia y Acceso a la Información Pública (Ley General), como en la Ley de Transparencia y Acceso a la Información Pública de nuestra entidad, así como, con los demás ordenamientos jurídicos aplicables en la materia, ello con la finalidad de fomentar la transparencia, el ejercicio del derecho de acceso a la información pública, la eficiencia de los Sujetos Obligados y la participación ciudadana. </w:t>
      </w:r>
    </w:p>
    <w:p w14:paraId="70F1A394" w14:textId="77777777" w:rsidR="001D56CC" w:rsidRPr="007D3756" w:rsidRDefault="001D56CC" w:rsidP="007D3756">
      <w:pPr>
        <w:rPr>
          <w:rFonts w:eastAsia="Calibri"/>
          <w:lang w:eastAsia="en-US"/>
        </w:rPr>
      </w:pPr>
    </w:p>
    <w:p w14:paraId="011D5E61" w14:textId="77777777" w:rsidR="001D56CC" w:rsidRPr="007D3756" w:rsidRDefault="001D56CC" w:rsidP="007D3756">
      <w:pPr>
        <w:rPr>
          <w:rFonts w:eastAsia="Calibri"/>
          <w:lang w:val="es-ES"/>
        </w:rPr>
      </w:pPr>
      <w:r w:rsidRPr="007D3756">
        <w:rPr>
          <w:rFonts w:eastAsia="Calibri" w:cs="Tahoma"/>
          <w:lang w:val="es-ES_tradnl" w:eastAsia="es-ES_tradnl"/>
        </w:rPr>
        <w:t xml:space="preserve">Por lo anterior, y derivado que el requerimiento realizado por el particular, corresponde a información que pudiera poseer diverso Sujeto Obligado; al respecto, </w:t>
      </w:r>
      <w:r w:rsidRPr="007D3756">
        <w:rPr>
          <w:rFonts w:eastAsia="Calibri"/>
          <w:lang w:val="es-ES"/>
        </w:rPr>
        <w:t>es importante traer a contexto lo dispuesto en el artículo 167 de la Ley de Transparencia y Acceso a la Información Pública del Estado de México y Municipios:</w:t>
      </w:r>
    </w:p>
    <w:p w14:paraId="6D201310" w14:textId="77777777" w:rsidR="001D56CC" w:rsidRPr="007D3756" w:rsidRDefault="001D56CC" w:rsidP="007D3756">
      <w:pPr>
        <w:rPr>
          <w:rFonts w:eastAsia="Calibri"/>
          <w:lang w:val="es-ES"/>
        </w:rPr>
      </w:pPr>
    </w:p>
    <w:p w14:paraId="662A62D4" w14:textId="77777777" w:rsidR="001D56CC" w:rsidRPr="007D3756" w:rsidRDefault="001D56CC" w:rsidP="007D3756">
      <w:pPr>
        <w:pStyle w:val="Puesto"/>
        <w:rPr>
          <w:b/>
          <w:lang w:val="es-ES_tradnl"/>
        </w:rPr>
      </w:pPr>
      <w:r w:rsidRPr="007D3756">
        <w:rPr>
          <w:lang w:val="es-ES_tradnl"/>
        </w:rPr>
        <w:t>“</w:t>
      </w:r>
      <w:r w:rsidRPr="007D3756">
        <w:rPr>
          <w:b/>
          <w:lang w:val="es-ES_tradnl"/>
        </w:rPr>
        <w:t>Artículo 167. Cuando las unidades de transparencia determinen la notoria incompetencia por parte de los sujetos obligados</w:t>
      </w:r>
      <w:r w:rsidRPr="007D3756">
        <w:rPr>
          <w:lang w:val="es-ES_tradnl"/>
        </w:rPr>
        <w:t xml:space="preserve">, dentro del ámbito de aplicación, para atender la solicitud de acceso a la información, </w:t>
      </w:r>
      <w:r w:rsidRPr="007D3756">
        <w:rPr>
          <w:b/>
          <w:lang w:val="es-ES_tradnl"/>
        </w:rPr>
        <w:t xml:space="preserve">deberán comunicarlo al solicitante, dentro de los tres días hábiles posteriores a la recepción de la solicitud y, en su caso orientar al solicitante, el o los sujetos obligados competentes. </w:t>
      </w:r>
    </w:p>
    <w:p w14:paraId="031E4346" w14:textId="77777777" w:rsidR="001D56CC" w:rsidRPr="007D3756" w:rsidRDefault="001D56CC" w:rsidP="007D3756">
      <w:pPr>
        <w:pStyle w:val="Puesto"/>
        <w:rPr>
          <w:lang w:val="es-ES_tradnl"/>
        </w:rPr>
      </w:pPr>
      <w:r w:rsidRPr="007D3756">
        <w:rPr>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3B078941" w14:textId="77777777" w:rsidR="001D56CC" w:rsidRPr="007D3756" w:rsidRDefault="001D56CC" w:rsidP="007D3756">
      <w:pPr>
        <w:pStyle w:val="Puesto"/>
        <w:rPr>
          <w:lang w:val="es-ES_tradnl"/>
        </w:rPr>
      </w:pPr>
      <w:r w:rsidRPr="007D3756">
        <w:rPr>
          <w:lang w:val="es-ES_tradnl"/>
        </w:rPr>
        <w:t>Si transcurrido el plazo señalado en el primer párrafo de este artículo, el sujeto obligado no declina la competencia en los términos establecidos, podrá canalizar la solicitud ante el sujeto obligado competente.”</w:t>
      </w:r>
    </w:p>
    <w:p w14:paraId="2B295EA1" w14:textId="77777777" w:rsidR="001D56CC" w:rsidRPr="007D3756" w:rsidRDefault="001D56CC" w:rsidP="007D3756">
      <w:pPr>
        <w:pStyle w:val="Puesto"/>
        <w:rPr>
          <w:lang w:val="es-ES_tradnl"/>
        </w:rPr>
      </w:pPr>
      <w:r w:rsidRPr="007D3756">
        <w:rPr>
          <w:lang w:val="es-ES_tradnl"/>
        </w:rPr>
        <w:t>(Énfasis añadido)</w:t>
      </w:r>
    </w:p>
    <w:p w14:paraId="6084EAA3" w14:textId="77777777" w:rsidR="001D56CC" w:rsidRPr="007D3756" w:rsidRDefault="001D56CC" w:rsidP="007D3756">
      <w:pPr>
        <w:pStyle w:val="Puesto"/>
        <w:rPr>
          <w:rFonts w:eastAsia="Calibri"/>
          <w:lang w:val="es-ES"/>
        </w:rPr>
      </w:pPr>
    </w:p>
    <w:p w14:paraId="5EBA7226" w14:textId="77777777" w:rsidR="001D56CC" w:rsidRPr="007D3756" w:rsidRDefault="001D56CC" w:rsidP="007D3756">
      <w:pPr>
        <w:tabs>
          <w:tab w:val="left" w:pos="142"/>
          <w:tab w:val="left" w:pos="284"/>
          <w:tab w:val="left" w:pos="426"/>
        </w:tabs>
        <w:rPr>
          <w:sz w:val="20"/>
          <w:lang w:val="es-ES_tradnl"/>
        </w:rPr>
      </w:pPr>
    </w:p>
    <w:p w14:paraId="7A21B363" w14:textId="20DB777D" w:rsidR="001D56CC" w:rsidRPr="007D3756" w:rsidRDefault="001D56CC" w:rsidP="007D3756">
      <w:pPr>
        <w:rPr>
          <w:rFonts w:eastAsia="Calibri"/>
          <w:lang w:val="es-ES"/>
        </w:rPr>
      </w:pPr>
      <w:r w:rsidRPr="007D3756">
        <w:rPr>
          <w:rFonts w:eastAsia="Calibri"/>
          <w:lang w:val="es-ES"/>
        </w:rPr>
        <w:t xml:space="preserve">De lo anterior, se puede advertir </w:t>
      </w:r>
      <w:r w:rsidR="00E40458" w:rsidRPr="007D3756">
        <w:rPr>
          <w:rFonts w:eastAsia="Calibri"/>
          <w:lang w:val="es-ES"/>
        </w:rPr>
        <w:t>que,</w:t>
      </w:r>
      <w:r w:rsidRPr="007D3756">
        <w:rPr>
          <w:rFonts w:eastAsia="Calibri"/>
          <w:lang w:val="es-ES"/>
        </w:rPr>
        <w:t xml:space="preserve"> una vez recibida una solicitud de información, se determine que es incompetente para para poseer, generar o administrar lo solicitado, dentro de los primeros tres días posteriores a la recepción de la solicitud, deberá hacerlo del conocimiento del particular.</w:t>
      </w:r>
    </w:p>
    <w:p w14:paraId="79EBE242" w14:textId="77777777" w:rsidR="001D56CC" w:rsidRPr="007D3756" w:rsidRDefault="001D56CC" w:rsidP="007D3756">
      <w:pPr>
        <w:rPr>
          <w:rFonts w:eastAsia="Calibri"/>
          <w:lang w:val="es-ES"/>
        </w:rPr>
      </w:pPr>
    </w:p>
    <w:p w14:paraId="69540392" w14:textId="014BD50D" w:rsidR="001D56CC" w:rsidRPr="007D3756" w:rsidRDefault="001D56CC" w:rsidP="007D3756">
      <w:pPr>
        <w:autoSpaceDE w:val="0"/>
        <w:autoSpaceDN w:val="0"/>
        <w:adjustRightInd w:val="0"/>
        <w:ind w:right="49"/>
        <w:rPr>
          <w:lang w:val="es-ES"/>
        </w:rPr>
      </w:pPr>
      <w:r w:rsidRPr="007D3756">
        <w:rPr>
          <w:rFonts w:eastAsia="MS Mincho" w:cs="Bookman Old Style"/>
          <w:lang w:eastAsia="es-MX"/>
        </w:rPr>
        <w:t xml:space="preserve">Es así que, en el presente asunto </w:t>
      </w:r>
      <w:r w:rsidRPr="007D3756">
        <w:rPr>
          <w:rFonts w:eastAsia="MS Mincho" w:cs="Bookman Old Style"/>
          <w:b/>
          <w:lang w:eastAsia="es-MX"/>
        </w:rPr>
        <w:t>EL</w:t>
      </w:r>
      <w:r w:rsidRPr="007D3756">
        <w:rPr>
          <w:rFonts w:eastAsia="MS Mincho" w:cs="Bookman Old Style"/>
          <w:lang w:eastAsia="es-MX"/>
        </w:rPr>
        <w:t xml:space="preserve"> </w:t>
      </w:r>
      <w:r w:rsidRPr="007D3756">
        <w:rPr>
          <w:rFonts w:eastAsia="MS Mincho" w:cs="Bookman Old Style"/>
          <w:b/>
          <w:lang w:eastAsia="es-MX"/>
        </w:rPr>
        <w:t xml:space="preserve">SUJETO OBLIGADO </w:t>
      </w:r>
      <w:r w:rsidRPr="007D3756">
        <w:rPr>
          <w:rFonts w:eastAsia="MS Mincho" w:cs="Bookman Old Style"/>
          <w:lang w:eastAsia="es-MX"/>
        </w:rPr>
        <w:t xml:space="preserve">otorgó respuesta </w:t>
      </w:r>
      <w:r w:rsidRPr="007D3756">
        <w:rPr>
          <w:rFonts w:eastAsia="MS Mincho" w:cs="Bookman Old Style"/>
          <w:b/>
          <w:lang w:eastAsia="es-MX"/>
        </w:rPr>
        <w:t>al tercer día hábil posterior a la fecha que fue presentada la solicitud</w:t>
      </w:r>
      <w:r w:rsidRPr="007D3756">
        <w:rPr>
          <w:rFonts w:eastAsia="MS Mincho" w:cs="Bookman Old Style"/>
          <w:lang w:eastAsia="es-MX"/>
        </w:rPr>
        <w:t>, en la que refirió su incompetencia para conocer de la información solicitada</w:t>
      </w:r>
      <w:r w:rsidRPr="007D3756">
        <w:rPr>
          <w:lang w:val="es-ES"/>
        </w:rPr>
        <w:t>, atendiendo con ello lo solicitud requerida por el particular.</w:t>
      </w:r>
    </w:p>
    <w:p w14:paraId="5719F325" w14:textId="77777777" w:rsidR="001D56CC" w:rsidRPr="007D3756" w:rsidRDefault="001D56CC" w:rsidP="007D3756">
      <w:pPr>
        <w:rPr>
          <w:rFonts w:eastAsia="Calibri"/>
          <w:lang w:val="es-ES"/>
        </w:rPr>
      </w:pPr>
    </w:p>
    <w:p w14:paraId="1991BCFE" w14:textId="77777777" w:rsidR="001D56CC" w:rsidRPr="007D3756" w:rsidRDefault="001D56CC" w:rsidP="007D3756">
      <w:pPr>
        <w:rPr>
          <w:rFonts w:cs="Arial"/>
          <w:bCs/>
          <w:szCs w:val="22"/>
          <w:lang w:val="es-ES"/>
        </w:rPr>
      </w:pPr>
      <w:r w:rsidRPr="007D3756">
        <w:rPr>
          <w:rFonts w:cs="Arial"/>
          <w:bCs/>
          <w:szCs w:val="22"/>
          <w:lang w:val="es-ES"/>
        </w:rPr>
        <w:t xml:space="preserve">Finalmente, es importante señalar que este Instituto considera que al haber existido un pronunciamiento por parte del </w:t>
      </w:r>
      <w:r w:rsidRPr="007D3756">
        <w:rPr>
          <w:rFonts w:cs="Arial"/>
          <w:b/>
          <w:bCs/>
          <w:szCs w:val="22"/>
          <w:lang w:val="es-ES"/>
        </w:rPr>
        <w:t>SUJETO OBLIGADO</w:t>
      </w:r>
      <w:r w:rsidRPr="007D3756">
        <w:rPr>
          <w:rFonts w:cs="Arial"/>
          <w:bCs/>
          <w:szCs w:val="22"/>
          <w:lang w:val="es-ES"/>
        </w:rPr>
        <w:t xml:space="preserve">, </w:t>
      </w:r>
      <w:r w:rsidRPr="007D3756">
        <w:t>a fin de dar respuesta a la solicitud planteada,</w:t>
      </w:r>
      <w:r w:rsidRPr="007D3756">
        <w:rPr>
          <w:rFonts w:cs="Arial"/>
          <w:bCs/>
          <w:szCs w:val="22"/>
          <w:lang w:val="es-ES"/>
        </w:rPr>
        <w:t xml:space="preserve"> no está facultado para manifestarse sobre la veracidad de la misma, pues no existe precepto legal alguno en la Ley de la materia que lo faculte para que vía Recurso de Revisión pueda pronunciarse al respecto. </w:t>
      </w:r>
    </w:p>
    <w:p w14:paraId="070C1AFE" w14:textId="77777777" w:rsidR="001D56CC" w:rsidRPr="007D3756" w:rsidRDefault="001D56CC" w:rsidP="007D3756">
      <w:pPr>
        <w:rPr>
          <w:rFonts w:cs="Arial"/>
          <w:bCs/>
          <w:lang w:val="es-ES"/>
        </w:rPr>
      </w:pPr>
    </w:p>
    <w:p w14:paraId="76743705" w14:textId="77777777" w:rsidR="001D56CC" w:rsidRPr="007D3756" w:rsidRDefault="001D56CC" w:rsidP="007D3756">
      <w:pPr>
        <w:rPr>
          <w:rFonts w:cs="Arial"/>
          <w:bCs/>
          <w:szCs w:val="22"/>
          <w:lang w:val="es-ES"/>
        </w:rPr>
      </w:pPr>
      <w:r w:rsidRPr="007D3756">
        <w:rPr>
          <w:rFonts w:cs="Arial"/>
          <w:bCs/>
          <w:szCs w:val="22"/>
          <w:lang w:val="es-ES"/>
        </w:rPr>
        <w:t>Sirve de apoyo a lo anterior, por analogía el criterio 31-10 emitido por el entonces Instituto Federal de Acceso a la Información ahora Instituto Nacional de Transparencia, Acceso a la Información y Protección de Datos Personales (INAI) que a la letra dice:</w:t>
      </w:r>
    </w:p>
    <w:p w14:paraId="636FB639" w14:textId="77777777" w:rsidR="001D56CC" w:rsidRPr="007D3756" w:rsidRDefault="001D56CC" w:rsidP="007D3756">
      <w:pPr>
        <w:tabs>
          <w:tab w:val="left" w:pos="1140"/>
        </w:tabs>
        <w:rPr>
          <w:rFonts w:cs="Arial"/>
          <w:bCs/>
          <w:szCs w:val="22"/>
          <w:lang w:val="es-ES"/>
        </w:rPr>
      </w:pPr>
      <w:r w:rsidRPr="007D3756">
        <w:rPr>
          <w:rFonts w:cs="Arial"/>
          <w:bCs/>
          <w:szCs w:val="22"/>
          <w:lang w:val="es-ES"/>
        </w:rPr>
        <w:tab/>
      </w:r>
    </w:p>
    <w:p w14:paraId="4FAE88D7" w14:textId="77777777" w:rsidR="001D56CC" w:rsidRPr="007D3756" w:rsidRDefault="001D56CC" w:rsidP="007D3756">
      <w:pPr>
        <w:pStyle w:val="Puesto"/>
        <w:rPr>
          <w:lang w:val="es-ES"/>
        </w:rPr>
      </w:pPr>
      <w:r w:rsidRPr="007D3756">
        <w:rPr>
          <w:lang w:val="es-ES"/>
        </w:rPr>
        <w:t>“</w:t>
      </w:r>
      <w:r w:rsidRPr="007D3756">
        <w:rPr>
          <w:b/>
          <w:lang w:val="es-ES"/>
        </w:rPr>
        <w:t>El Instituto Federal de Acceso a la Información y Protección de Datos no cuenta con facultades para pronunciarse respecto de la veracidad de los documentos proporcionados por los sujetos obligados.</w:t>
      </w:r>
      <w:r w:rsidRPr="007D3756">
        <w:rPr>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5C47BAA" w14:textId="77777777" w:rsidR="001D56CC" w:rsidRPr="007D3756" w:rsidRDefault="001D56CC" w:rsidP="007D3756">
      <w:pPr>
        <w:tabs>
          <w:tab w:val="left" w:pos="1140"/>
        </w:tabs>
        <w:rPr>
          <w:rFonts w:cs="Arial"/>
          <w:bCs/>
          <w:szCs w:val="22"/>
          <w:lang w:val="es-ES"/>
        </w:rPr>
      </w:pPr>
    </w:p>
    <w:p w14:paraId="0DC9279D" w14:textId="77777777" w:rsidR="001D56CC" w:rsidRPr="007D3756" w:rsidRDefault="001D56CC" w:rsidP="007D3756">
      <w:pPr>
        <w:rPr>
          <w:rFonts w:eastAsia="Arial Unicode MS" w:cs="Arial"/>
          <w:lang w:val="es-ES"/>
        </w:rPr>
      </w:pPr>
      <w:r w:rsidRPr="007D3756">
        <w:rPr>
          <w:rFonts w:cs="Arial"/>
          <w:lang w:val="es-ES" w:eastAsia="es-MX"/>
        </w:rPr>
        <w:t>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w:t>
      </w:r>
      <w:r w:rsidRPr="007D3756">
        <w:rPr>
          <w:rFonts w:cs="Arial"/>
          <w:b/>
          <w:lang w:val="es-ES" w:eastAsia="es-MX"/>
        </w:rPr>
        <w:t xml:space="preserve"> RECURRENTE</w:t>
      </w:r>
      <w:r w:rsidRPr="007D3756">
        <w:rPr>
          <w:rFonts w:cs="Arial"/>
          <w:lang w:val="es-ES" w:eastAsia="es-MX"/>
        </w:rPr>
        <w:t xml:space="preserve"> para que pueda realizar la solicitud de información ante el Sujeto Obligado correspondiente.</w:t>
      </w:r>
    </w:p>
    <w:p w14:paraId="73581954" w14:textId="77777777" w:rsidR="00D51B13" w:rsidRPr="007D3756" w:rsidRDefault="00D51B13" w:rsidP="007D3756"/>
    <w:p w14:paraId="49709199" w14:textId="7D19F479" w:rsidR="00335CDF" w:rsidRPr="007D3756" w:rsidRDefault="00DF4E89" w:rsidP="007D3756">
      <w:pPr>
        <w:rPr>
          <w:rFonts w:eastAsia="MS Mincho"/>
          <w:lang w:val="es-ES_tradnl"/>
        </w:rPr>
      </w:pPr>
      <w:r w:rsidRPr="007D3756">
        <w:t xml:space="preserve"> </w:t>
      </w:r>
    </w:p>
    <w:p w14:paraId="76725E85" w14:textId="77777777" w:rsidR="00335CDF" w:rsidRPr="007D3756" w:rsidRDefault="00335CDF" w:rsidP="007D3756">
      <w:pPr>
        <w:contextualSpacing/>
        <w:rPr>
          <w:rFonts w:eastAsia="Calibri" w:cs="Tahoma"/>
          <w:b/>
          <w:bCs/>
          <w:szCs w:val="22"/>
        </w:rPr>
      </w:pPr>
    </w:p>
    <w:p w14:paraId="6CD05AC4" w14:textId="7305400C" w:rsidR="00BD5A7C" w:rsidRPr="007D3756" w:rsidRDefault="001D56CC" w:rsidP="007D3756">
      <w:pPr>
        <w:pStyle w:val="Ttulo3"/>
      </w:pPr>
      <w:bookmarkStart w:id="28" w:name="_Toc173874043"/>
      <w:r w:rsidRPr="007D3756">
        <w:lastRenderedPageBreak/>
        <w:t>c</w:t>
      </w:r>
      <w:r w:rsidR="00BD5A7C" w:rsidRPr="007D3756">
        <w:t>) Conclusión</w:t>
      </w:r>
      <w:bookmarkEnd w:id="28"/>
    </w:p>
    <w:p w14:paraId="7C41C825" w14:textId="0D62B066" w:rsidR="001D56CC" w:rsidRPr="007D3756" w:rsidRDefault="001D56CC" w:rsidP="007D3756">
      <w:pPr>
        <w:rPr>
          <w:rFonts w:eastAsia="Calibri"/>
          <w:b/>
          <w:lang w:val="es-ES"/>
        </w:rPr>
      </w:pPr>
      <w:r w:rsidRPr="007D3756">
        <w:rPr>
          <w:rFonts w:eastAsia="Calibri"/>
          <w:lang w:val="es-ES"/>
        </w:rPr>
        <w:t xml:space="preserve">Por lo anteriormente expuesto, se considera que las </w:t>
      </w:r>
      <w:r w:rsidRPr="007D3756">
        <w:rPr>
          <w:rFonts w:cs="Arial"/>
          <w:lang w:val="es-ES"/>
        </w:rPr>
        <w:t xml:space="preserve">razones o motivos de inconformidad planteadas por </w:t>
      </w:r>
      <w:r w:rsidRPr="007D3756">
        <w:rPr>
          <w:rFonts w:cs="Arial"/>
          <w:b/>
          <w:lang w:val="es-ES"/>
        </w:rPr>
        <w:t>EL RECURRENTE,</w:t>
      </w:r>
      <w:r w:rsidRPr="007D3756">
        <w:rPr>
          <w:b/>
          <w:lang w:val="es-ES"/>
        </w:rPr>
        <w:t xml:space="preserve"> </w:t>
      </w:r>
      <w:r w:rsidRPr="007D3756">
        <w:rPr>
          <w:rFonts w:cs="Arial"/>
          <w:lang w:val="es-ES"/>
        </w:rPr>
        <w:t>resultan infundadas;</w:t>
      </w:r>
      <w:r w:rsidRPr="007D3756">
        <w:rPr>
          <w:rFonts w:eastAsia="Calibri"/>
          <w:lang w:val="es-ES"/>
        </w:rPr>
        <w:t xml:space="preserve"> en </w:t>
      </w:r>
      <w:r w:rsidR="00E40458" w:rsidRPr="007D3756">
        <w:rPr>
          <w:rFonts w:eastAsia="Calibri"/>
          <w:lang w:val="es-ES"/>
        </w:rPr>
        <w:t>consecuencia,</w:t>
      </w:r>
      <w:r w:rsidRPr="007D3756">
        <w:rPr>
          <w:rFonts w:eastAsia="Calibri"/>
          <w:lang w:val="es-ES"/>
        </w:rPr>
        <w:t xml:space="preserve"> este Órgano Garante determina </w:t>
      </w:r>
      <w:r w:rsidRPr="007D3756">
        <w:rPr>
          <w:rFonts w:eastAsia="Calibri"/>
          <w:b/>
          <w:lang w:val="es-ES"/>
        </w:rPr>
        <w:t xml:space="preserve">CONFIRMAR </w:t>
      </w:r>
      <w:r w:rsidRPr="007D3756">
        <w:rPr>
          <w:rFonts w:eastAsia="Calibri"/>
          <w:lang w:val="es-ES"/>
        </w:rPr>
        <w:t xml:space="preserve">la respuesta otorgada por el </w:t>
      </w:r>
      <w:r w:rsidRPr="007D3756">
        <w:rPr>
          <w:rFonts w:eastAsia="Calibri"/>
          <w:b/>
          <w:lang w:val="es-ES"/>
        </w:rPr>
        <w:t>SUJETO OBLIGADO.</w:t>
      </w:r>
    </w:p>
    <w:p w14:paraId="7A667108" w14:textId="77777777" w:rsidR="00A63966" w:rsidRPr="007D3756" w:rsidRDefault="00A63966" w:rsidP="007D3756"/>
    <w:p w14:paraId="6C4C444E" w14:textId="16F1DC79" w:rsidR="00BD5A7C" w:rsidRPr="007D3756" w:rsidRDefault="00BD5A7C" w:rsidP="007D3756">
      <w:pPr>
        <w:ind w:right="-93"/>
        <w:rPr>
          <w:rFonts w:cs="Tahoma"/>
          <w:bCs/>
          <w:szCs w:val="22"/>
        </w:rPr>
      </w:pPr>
      <w:bookmarkStart w:id="29" w:name="_Hlk165381027"/>
      <w:r w:rsidRPr="007D375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9"/>
    <w:p w14:paraId="7C13D1A0" w14:textId="77777777" w:rsidR="00BD5A7C" w:rsidRPr="007D3756" w:rsidRDefault="00BD5A7C" w:rsidP="007D3756"/>
    <w:p w14:paraId="5C396097" w14:textId="684A0E4F" w:rsidR="00664420" w:rsidRPr="007D3756" w:rsidRDefault="00664420" w:rsidP="007D3756">
      <w:pPr>
        <w:pStyle w:val="Ttulo1"/>
      </w:pPr>
      <w:bookmarkStart w:id="30" w:name="_Toc173874044"/>
      <w:r w:rsidRPr="007D3756">
        <w:t>RESUELVE</w:t>
      </w:r>
      <w:bookmarkEnd w:id="30"/>
    </w:p>
    <w:p w14:paraId="203B7093" w14:textId="77777777" w:rsidR="00664420" w:rsidRPr="007D3756" w:rsidRDefault="00664420" w:rsidP="007D3756">
      <w:pPr>
        <w:ind w:right="113"/>
        <w:rPr>
          <w:rFonts w:cs="Arial"/>
          <w:b/>
          <w:szCs w:val="22"/>
        </w:rPr>
      </w:pPr>
    </w:p>
    <w:p w14:paraId="58A7DAA6" w14:textId="7879EAC9" w:rsidR="001D56CC" w:rsidRPr="007D3756" w:rsidRDefault="001D56CC" w:rsidP="007D3756">
      <w:pPr>
        <w:widowControl w:val="0"/>
        <w:rPr>
          <w:rFonts w:eastAsia="Calibri" w:cs="Tahoma"/>
          <w:bCs/>
          <w:szCs w:val="22"/>
          <w:lang w:eastAsia="en-US"/>
        </w:rPr>
      </w:pPr>
      <w:r w:rsidRPr="007D3756">
        <w:rPr>
          <w:b/>
          <w:bCs/>
        </w:rPr>
        <w:t>PRIMERO.</w:t>
      </w:r>
      <w:r w:rsidRPr="007D3756">
        <w:t xml:space="preserve"> </w:t>
      </w:r>
      <w:r w:rsidRPr="007D3756">
        <w:rPr>
          <w:rFonts w:cs="Tahoma"/>
          <w:szCs w:val="22"/>
        </w:rPr>
        <w:t xml:space="preserve">Se </w:t>
      </w:r>
      <w:r w:rsidRPr="007D3756">
        <w:rPr>
          <w:rFonts w:cs="Tahoma"/>
          <w:b/>
          <w:bCs/>
          <w:szCs w:val="22"/>
        </w:rPr>
        <w:t>CONFIRMA</w:t>
      </w:r>
      <w:r w:rsidRPr="007D3756">
        <w:rPr>
          <w:rFonts w:cs="Tahoma"/>
          <w:szCs w:val="22"/>
        </w:rPr>
        <w:t xml:space="preserve"> la respuesta entregada por el </w:t>
      </w:r>
      <w:r w:rsidRPr="007D3756">
        <w:rPr>
          <w:rFonts w:cs="Tahoma"/>
          <w:b/>
          <w:bCs/>
          <w:szCs w:val="22"/>
        </w:rPr>
        <w:t>SUJETO OBLIGADO</w:t>
      </w:r>
      <w:r w:rsidRPr="007D3756">
        <w:rPr>
          <w:rFonts w:cs="Tahoma"/>
          <w:szCs w:val="22"/>
        </w:rPr>
        <w:t xml:space="preserve"> en la solicitud de información </w:t>
      </w:r>
      <w:r w:rsidRPr="007D3756">
        <w:rPr>
          <w:rFonts w:cs="Tahoma"/>
          <w:b/>
          <w:bCs/>
          <w:szCs w:val="22"/>
        </w:rPr>
        <w:t>00158/SMADS/IP/2024</w:t>
      </w:r>
      <w:r w:rsidRPr="007D3756">
        <w:rPr>
          <w:rFonts w:cs="Tahoma"/>
          <w:bCs/>
          <w:szCs w:val="22"/>
        </w:rPr>
        <w:t xml:space="preserve">, </w:t>
      </w:r>
      <w:r w:rsidRPr="007D3756">
        <w:rPr>
          <w:rFonts w:eastAsia="Calibri" w:cs="Tahoma"/>
          <w:bCs/>
          <w:szCs w:val="22"/>
          <w:lang w:eastAsia="en-US"/>
        </w:rPr>
        <w:t xml:space="preserve">por resultar </w:t>
      </w:r>
      <w:r w:rsidRPr="007D3756">
        <w:rPr>
          <w:rFonts w:eastAsia="Calibri" w:cs="Tahoma"/>
          <w:b/>
          <w:szCs w:val="22"/>
          <w:lang w:eastAsia="en-US"/>
        </w:rPr>
        <w:t>IN</w:t>
      </w:r>
      <w:r w:rsidRPr="007D3756">
        <w:rPr>
          <w:rFonts w:eastAsia="Calibri" w:cs="Tahoma"/>
          <w:b/>
          <w:bCs/>
          <w:szCs w:val="22"/>
          <w:lang w:eastAsia="en-US"/>
        </w:rPr>
        <w:t>FUNDADAS</w:t>
      </w:r>
      <w:r w:rsidRPr="007D3756">
        <w:rPr>
          <w:rFonts w:eastAsia="Calibri" w:cs="Tahoma"/>
          <w:bCs/>
          <w:szCs w:val="22"/>
          <w:lang w:eastAsia="en-US"/>
        </w:rPr>
        <w:t xml:space="preserve"> las razones o motivos de inconformidad hechos valer por </w:t>
      </w:r>
      <w:r w:rsidRPr="007D3756">
        <w:rPr>
          <w:rFonts w:eastAsia="Calibri" w:cs="Tahoma"/>
          <w:b/>
          <w:szCs w:val="22"/>
          <w:lang w:eastAsia="en-US"/>
        </w:rPr>
        <w:t>LA PARTE RECURRENTE</w:t>
      </w:r>
      <w:r w:rsidRPr="007D3756">
        <w:rPr>
          <w:rFonts w:eastAsia="Calibri" w:cs="Tahoma"/>
          <w:bCs/>
          <w:szCs w:val="22"/>
          <w:lang w:eastAsia="en-US"/>
        </w:rPr>
        <w:t xml:space="preserve"> en el Recurso de Revisión </w:t>
      </w:r>
      <w:r w:rsidRPr="007D3756">
        <w:rPr>
          <w:rFonts w:cs="Tahoma"/>
          <w:b/>
          <w:bCs/>
          <w:szCs w:val="22"/>
        </w:rPr>
        <w:t>03637/INFOEM/IP/RR/2024</w:t>
      </w:r>
      <w:r w:rsidRPr="007D3756">
        <w:rPr>
          <w:rFonts w:eastAsiaTheme="minorHAnsi" w:cstheme="minorBidi"/>
          <w:szCs w:val="22"/>
          <w:lang w:eastAsia="en-US"/>
        </w:rPr>
        <w:t>,</w:t>
      </w:r>
      <w:r w:rsidRPr="007D3756">
        <w:rPr>
          <w:rFonts w:cs="Tahoma"/>
          <w:b/>
          <w:szCs w:val="22"/>
        </w:rPr>
        <w:t xml:space="preserve"> </w:t>
      </w:r>
      <w:r w:rsidRPr="007D3756">
        <w:rPr>
          <w:rFonts w:eastAsia="Calibri" w:cs="Tahoma"/>
          <w:bCs/>
          <w:szCs w:val="22"/>
          <w:lang w:eastAsia="en-US"/>
        </w:rPr>
        <w:t xml:space="preserve">en términos del considerando </w:t>
      </w:r>
      <w:r w:rsidRPr="007D3756">
        <w:rPr>
          <w:rFonts w:eastAsia="Calibri" w:cs="Tahoma"/>
          <w:b/>
          <w:szCs w:val="22"/>
          <w:lang w:eastAsia="en-US"/>
        </w:rPr>
        <w:t>SEGUNDO</w:t>
      </w:r>
      <w:r w:rsidRPr="007D3756">
        <w:rPr>
          <w:rFonts w:eastAsia="Calibri" w:cs="Tahoma"/>
          <w:bCs/>
          <w:szCs w:val="22"/>
          <w:lang w:eastAsia="en-US"/>
        </w:rPr>
        <w:t xml:space="preserve"> de la presente Resolución.</w:t>
      </w:r>
    </w:p>
    <w:p w14:paraId="3A7C0732" w14:textId="77777777" w:rsidR="001D56CC" w:rsidRPr="007D3756" w:rsidRDefault="001D56CC" w:rsidP="007D3756">
      <w:pPr>
        <w:widowControl w:val="0"/>
        <w:rPr>
          <w:rFonts w:eastAsia="Calibri" w:cs="Tahoma"/>
          <w:bCs/>
          <w:szCs w:val="22"/>
          <w:lang w:eastAsia="en-US"/>
        </w:rPr>
      </w:pPr>
    </w:p>
    <w:p w14:paraId="432CCA6D" w14:textId="4B0CA522" w:rsidR="001D56CC" w:rsidRPr="007D3756" w:rsidRDefault="001D56CC" w:rsidP="007D3756">
      <w:pPr>
        <w:ind w:right="-93"/>
      </w:pPr>
      <w:r w:rsidRPr="007D3756">
        <w:rPr>
          <w:rFonts w:eastAsia="Calibri" w:cs="Tahoma"/>
          <w:b/>
          <w:bCs/>
          <w:szCs w:val="22"/>
          <w:lang w:eastAsia="en-US"/>
        </w:rPr>
        <w:t>SEGUNDO.</w:t>
      </w:r>
      <w:r w:rsidRPr="007D3756">
        <w:rPr>
          <w:rFonts w:eastAsia="Calibri" w:cs="Tahoma"/>
          <w:szCs w:val="22"/>
          <w:lang w:eastAsia="es-MX"/>
        </w:rPr>
        <w:t xml:space="preserve"> </w:t>
      </w:r>
      <w:r w:rsidRPr="007D3756">
        <w:rPr>
          <w:rFonts w:eastAsia="Palatino Linotype" w:cs="Palatino Linotype"/>
          <w:b/>
          <w:lang w:eastAsia="es-MX"/>
        </w:rPr>
        <w:t xml:space="preserve">Notifíquese </w:t>
      </w:r>
      <w:r w:rsidRPr="007D3756">
        <w:rPr>
          <w:szCs w:val="17"/>
          <w:lang w:eastAsia="es-ES_tradnl"/>
        </w:rPr>
        <w:t xml:space="preserve">vía </w:t>
      </w:r>
      <w:r w:rsidRPr="007D3756">
        <w:rPr>
          <w:rFonts w:cs="Arial"/>
        </w:rPr>
        <w:t>Sistema de Acceso a la Información Mexiquense (</w:t>
      </w:r>
      <w:r w:rsidRPr="007D3756">
        <w:rPr>
          <w:rFonts w:cs="Arial"/>
          <w:b/>
          <w:bCs/>
        </w:rPr>
        <w:t>SAIMEX)</w:t>
      </w:r>
      <w:r w:rsidRPr="007D3756">
        <w:rPr>
          <w:shd w:val="clear" w:color="auto" w:fill="FFFFFF"/>
        </w:rPr>
        <w:t xml:space="preserve"> la presente resolución al Titular de la Unidad de Transparencia del </w:t>
      </w:r>
      <w:r w:rsidRPr="007D3756">
        <w:rPr>
          <w:b/>
          <w:bCs/>
        </w:rPr>
        <w:t>SUJETO OBLIGADO</w:t>
      </w:r>
      <w:r w:rsidRPr="007D3756">
        <w:t>, para su conocimiento.</w:t>
      </w:r>
    </w:p>
    <w:p w14:paraId="664F40BE" w14:textId="77777777" w:rsidR="001D56CC" w:rsidRPr="007D3756" w:rsidRDefault="001D56CC" w:rsidP="007D3756">
      <w:pPr>
        <w:ind w:right="-93"/>
      </w:pPr>
    </w:p>
    <w:p w14:paraId="285E9975" w14:textId="77777777" w:rsidR="001D56CC" w:rsidRPr="007D3756" w:rsidRDefault="001D56CC" w:rsidP="007D3756">
      <w:r w:rsidRPr="007D3756">
        <w:rPr>
          <w:b/>
          <w:bCs/>
        </w:rPr>
        <w:t>TERCERO.</w:t>
      </w:r>
      <w:r w:rsidRPr="007D3756">
        <w:t xml:space="preserve"> Notifíquese a </w:t>
      </w:r>
      <w:r w:rsidRPr="007D3756">
        <w:rPr>
          <w:b/>
          <w:bCs/>
        </w:rPr>
        <w:t>LA PARTE RECURRENTE</w:t>
      </w:r>
      <w:r w:rsidRPr="007D3756">
        <w:t xml:space="preserve"> la presente resolución vía Sistema de Acceso a la Información Mexiquense (SAIMEX).</w:t>
      </w:r>
    </w:p>
    <w:p w14:paraId="5031D985" w14:textId="77777777" w:rsidR="001D56CC" w:rsidRPr="007D3756" w:rsidRDefault="001D56CC" w:rsidP="007D3756"/>
    <w:p w14:paraId="2372B01D" w14:textId="77777777" w:rsidR="001D56CC" w:rsidRPr="007D3756" w:rsidRDefault="001D56CC" w:rsidP="007D3756">
      <w:r w:rsidRPr="007D3756">
        <w:rPr>
          <w:b/>
          <w:bCs/>
        </w:rPr>
        <w:lastRenderedPageBreak/>
        <w:t>CUARTO</w:t>
      </w:r>
      <w:r w:rsidRPr="007D3756">
        <w:t xml:space="preserve">. Hágase del conocimiento a </w:t>
      </w:r>
      <w:r w:rsidRPr="007D3756">
        <w:rPr>
          <w:b/>
          <w:bCs/>
        </w:rPr>
        <w:t>LA PARTE RECURRENTE</w:t>
      </w:r>
      <w:r w:rsidRPr="007D375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6F9CFDB" w14:textId="77777777" w:rsidR="001D56CC" w:rsidRPr="007D3756" w:rsidRDefault="001D56CC" w:rsidP="007D3756">
      <w:pPr>
        <w:rPr>
          <w:rFonts w:eastAsia="Palatino Linotype"/>
          <w:b/>
          <w:szCs w:val="22"/>
        </w:rPr>
      </w:pPr>
    </w:p>
    <w:p w14:paraId="02E668DF" w14:textId="77777777" w:rsidR="001D56CC" w:rsidRPr="007D3756" w:rsidRDefault="001D56CC" w:rsidP="007D3756">
      <w:pPr>
        <w:rPr>
          <w:rFonts w:eastAsia="Palatino Linotype" w:cs="Palatino Linotype"/>
          <w:szCs w:val="22"/>
        </w:rPr>
      </w:pPr>
      <w:r w:rsidRPr="007D3756">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w:t>
      </w:r>
    </w:p>
    <w:p w14:paraId="5EFEA0CD" w14:textId="484F43CA" w:rsidR="00664420" w:rsidRPr="007D3756" w:rsidRDefault="00CE1DFB" w:rsidP="007D3756">
      <w:pPr>
        <w:ind w:right="-93"/>
        <w:rPr>
          <w:rFonts w:eastAsia="Calibri" w:cs="Tahoma"/>
          <w:szCs w:val="22"/>
          <w:lang w:val="es-ES"/>
        </w:rPr>
      </w:pPr>
      <w:r w:rsidRPr="007D3756">
        <w:rPr>
          <w:rFonts w:eastAsia="Palatino Linotype" w:cs="Palatino Linotype"/>
          <w:sz w:val="20"/>
        </w:rPr>
        <w:t>SCMM/AGZ/DEMF/RPG</w:t>
      </w:r>
    </w:p>
    <w:p w14:paraId="696BC976" w14:textId="77777777" w:rsidR="00664420" w:rsidRPr="007D3756" w:rsidRDefault="00664420" w:rsidP="007D3756">
      <w:pPr>
        <w:ind w:right="-93"/>
        <w:rPr>
          <w:rFonts w:eastAsia="Calibri" w:cs="Tahoma"/>
          <w:bCs/>
          <w:szCs w:val="22"/>
          <w:lang w:val="es-ES" w:eastAsia="en-US"/>
        </w:rPr>
      </w:pPr>
    </w:p>
    <w:p w14:paraId="671CB0C5" w14:textId="77777777" w:rsidR="00664420" w:rsidRPr="007D3756" w:rsidRDefault="00664420" w:rsidP="007D3756">
      <w:pPr>
        <w:ind w:right="-93"/>
        <w:rPr>
          <w:rFonts w:eastAsia="Calibri" w:cs="Tahoma"/>
          <w:bCs/>
          <w:szCs w:val="22"/>
          <w:lang w:val="es-ES_tradnl" w:eastAsia="en-US"/>
        </w:rPr>
      </w:pPr>
    </w:p>
    <w:p w14:paraId="52B66DE7" w14:textId="77777777" w:rsidR="00664420" w:rsidRPr="007D3756" w:rsidRDefault="00664420" w:rsidP="007D3756">
      <w:pPr>
        <w:ind w:right="-93"/>
        <w:rPr>
          <w:rFonts w:eastAsia="Calibri" w:cs="Tahoma"/>
          <w:bCs/>
          <w:szCs w:val="22"/>
          <w:lang w:val="es-ES_tradnl" w:eastAsia="en-US"/>
        </w:rPr>
      </w:pPr>
    </w:p>
    <w:p w14:paraId="3BA305D1" w14:textId="77777777" w:rsidR="00664420" w:rsidRPr="007D3756" w:rsidRDefault="00664420" w:rsidP="007D3756">
      <w:pPr>
        <w:ind w:right="-93"/>
        <w:rPr>
          <w:rFonts w:eastAsia="Calibri" w:cs="Tahoma"/>
          <w:bCs/>
          <w:szCs w:val="22"/>
          <w:lang w:val="es-ES_tradnl" w:eastAsia="en-US"/>
        </w:rPr>
      </w:pPr>
    </w:p>
    <w:p w14:paraId="78230707" w14:textId="77777777" w:rsidR="00664420" w:rsidRPr="007D3756" w:rsidRDefault="00664420" w:rsidP="007D3756">
      <w:pPr>
        <w:ind w:right="-93"/>
        <w:rPr>
          <w:rFonts w:eastAsia="Calibri" w:cs="Tahoma"/>
          <w:bCs/>
          <w:szCs w:val="22"/>
          <w:lang w:val="es-ES_tradnl" w:eastAsia="en-US"/>
        </w:rPr>
      </w:pPr>
    </w:p>
    <w:p w14:paraId="72D18B28" w14:textId="77777777" w:rsidR="00664420" w:rsidRPr="007D3756" w:rsidRDefault="00664420" w:rsidP="007D3756">
      <w:pPr>
        <w:ind w:right="-93"/>
        <w:rPr>
          <w:rFonts w:eastAsia="Calibri" w:cs="Tahoma"/>
          <w:bCs/>
          <w:szCs w:val="22"/>
          <w:lang w:val="es-ES_tradnl" w:eastAsia="en-US"/>
        </w:rPr>
      </w:pPr>
    </w:p>
    <w:p w14:paraId="6BD461DC" w14:textId="77777777" w:rsidR="00664420" w:rsidRPr="007D3756" w:rsidRDefault="00664420" w:rsidP="007D3756">
      <w:pPr>
        <w:tabs>
          <w:tab w:val="center" w:pos="4568"/>
        </w:tabs>
        <w:ind w:right="-93"/>
        <w:rPr>
          <w:rFonts w:eastAsia="Calibri" w:cs="Tahoma"/>
          <w:bCs/>
          <w:szCs w:val="22"/>
          <w:lang w:eastAsia="en-US"/>
        </w:rPr>
      </w:pPr>
    </w:p>
    <w:p w14:paraId="4DBB1727" w14:textId="77777777" w:rsidR="00664420" w:rsidRPr="007D3756" w:rsidRDefault="00664420" w:rsidP="007D3756">
      <w:pPr>
        <w:tabs>
          <w:tab w:val="center" w:pos="4568"/>
        </w:tabs>
        <w:ind w:right="-93"/>
        <w:rPr>
          <w:rFonts w:eastAsia="Calibri" w:cs="Tahoma"/>
          <w:bCs/>
          <w:szCs w:val="22"/>
          <w:lang w:eastAsia="en-US"/>
        </w:rPr>
      </w:pPr>
    </w:p>
    <w:p w14:paraId="1D74121B" w14:textId="77777777" w:rsidR="00664420" w:rsidRPr="007D3756" w:rsidRDefault="00664420" w:rsidP="007D3756">
      <w:pPr>
        <w:tabs>
          <w:tab w:val="center" w:pos="4568"/>
        </w:tabs>
        <w:ind w:right="-93"/>
        <w:rPr>
          <w:rFonts w:eastAsia="Calibri" w:cs="Tahoma"/>
          <w:bCs/>
          <w:szCs w:val="22"/>
          <w:lang w:eastAsia="en-US"/>
        </w:rPr>
      </w:pPr>
    </w:p>
    <w:p w14:paraId="08E74E9C" w14:textId="77777777" w:rsidR="00664420" w:rsidRPr="007D3756" w:rsidRDefault="00664420" w:rsidP="007D3756">
      <w:pPr>
        <w:tabs>
          <w:tab w:val="center" w:pos="4568"/>
        </w:tabs>
        <w:ind w:right="-93"/>
        <w:rPr>
          <w:rFonts w:eastAsia="Calibri" w:cs="Tahoma"/>
          <w:bCs/>
          <w:szCs w:val="22"/>
          <w:lang w:eastAsia="en-US"/>
        </w:rPr>
      </w:pPr>
    </w:p>
    <w:p w14:paraId="2CBF5E03" w14:textId="77777777" w:rsidR="00664420" w:rsidRPr="007D3756" w:rsidRDefault="00664420" w:rsidP="007D3756">
      <w:pPr>
        <w:tabs>
          <w:tab w:val="center" w:pos="4568"/>
        </w:tabs>
        <w:ind w:right="-93"/>
        <w:rPr>
          <w:rFonts w:eastAsia="Calibri" w:cs="Tahoma"/>
          <w:bCs/>
          <w:szCs w:val="22"/>
          <w:lang w:eastAsia="en-US"/>
        </w:rPr>
      </w:pPr>
    </w:p>
    <w:p w14:paraId="44865A6D" w14:textId="77777777" w:rsidR="00664420" w:rsidRPr="007D3756" w:rsidRDefault="00664420" w:rsidP="007D3756">
      <w:pPr>
        <w:tabs>
          <w:tab w:val="center" w:pos="4568"/>
        </w:tabs>
        <w:ind w:right="-93"/>
        <w:rPr>
          <w:rFonts w:eastAsia="Calibri" w:cs="Tahoma"/>
          <w:bCs/>
          <w:szCs w:val="22"/>
          <w:lang w:eastAsia="en-US"/>
        </w:rPr>
      </w:pPr>
    </w:p>
    <w:p w14:paraId="7147F06B" w14:textId="77777777" w:rsidR="00664420" w:rsidRPr="007D3756" w:rsidRDefault="00664420" w:rsidP="007D3756">
      <w:pPr>
        <w:tabs>
          <w:tab w:val="center" w:pos="4568"/>
        </w:tabs>
        <w:ind w:right="-93"/>
        <w:rPr>
          <w:rFonts w:eastAsia="Calibri" w:cs="Tahoma"/>
          <w:bCs/>
          <w:szCs w:val="22"/>
          <w:lang w:eastAsia="en-US"/>
        </w:rPr>
      </w:pPr>
    </w:p>
    <w:p w14:paraId="6FDF3D7E" w14:textId="77777777" w:rsidR="00664420" w:rsidRPr="007D3756" w:rsidRDefault="00664420" w:rsidP="007D3756">
      <w:pPr>
        <w:tabs>
          <w:tab w:val="center" w:pos="4568"/>
        </w:tabs>
        <w:ind w:right="-93"/>
        <w:rPr>
          <w:rFonts w:eastAsia="Calibri" w:cs="Tahoma"/>
          <w:bCs/>
          <w:szCs w:val="22"/>
          <w:lang w:eastAsia="en-US"/>
        </w:rPr>
      </w:pPr>
    </w:p>
    <w:p w14:paraId="6246F818" w14:textId="77777777" w:rsidR="00664420" w:rsidRPr="007D3756" w:rsidRDefault="00664420" w:rsidP="007D3756">
      <w:pPr>
        <w:tabs>
          <w:tab w:val="center" w:pos="4568"/>
        </w:tabs>
        <w:ind w:right="-93"/>
        <w:rPr>
          <w:rFonts w:eastAsia="Calibri" w:cs="Tahoma"/>
          <w:bCs/>
          <w:szCs w:val="22"/>
          <w:lang w:eastAsia="en-US"/>
        </w:rPr>
      </w:pPr>
    </w:p>
    <w:p w14:paraId="57A88B28" w14:textId="77777777" w:rsidR="00664420" w:rsidRPr="007D3756" w:rsidRDefault="00664420" w:rsidP="007D3756">
      <w:pPr>
        <w:tabs>
          <w:tab w:val="center" w:pos="4568"/>
        </w:tabs>
        <w:ind w:right="-93"/>
        <w:rPr>
          <w:rFonts w:eastAsia="Calibri" w:cs="Tahoma"/>
          <w:bCs/>
          <w:szCs w:val="22"/>
          <w:lang w:eastAsia="en-US"/>
        </w:rPr>
      </w:pPr>
    </w:p>
    <w:p w14:paraId="77EF6095" w14:textId="77777777" w:rsidR="00664420" w:rsidRPr="007D3756" w:rsidRDefault="00664420" w:rsidP="007D3756">
      <w:pPr>
        <w:tabs>
          <w:tab w:val="center" w:pos="4568"/>
        </w:tabs>
        <w:ind w:right="-93"/>
        <w:rPr>
          <w:rFonts w:eastAsia="Calibri" w:cs="Tahoma"/>
          <w:bCs/>
          <w:szCs w:val="22"/>
          <w:lang w:eastAsia="en-US"/>
        </w:rPr>
      </w:pPr>
    </w:p>
    <w:p w14:paraId="35593947" w14:textId="77777777" w:rsidR="00664420" w:rsidRPr="007D3756" w:rsidRDefault="00664420" w:rsidP="007D3756">
      <w:pPr>
        <w:tabs>
          <w:tab w:val="center" w:pos="4568"/>
        </w:tabs>
        <w:ind w:right="-93"/>
        <w:rPr>
          <w:rFonts w:eastAsia="Calibri" w:cs="Tahoma"/>
          <w:bCs/>
          <w:szCs w:val="22"/>
          <w:lang w:eastAsia="en-US"/>
        </w:rPr>
      </w:pPr>
    </w:p>
    <w:p w14:paraId="3AF72A17" w14:textId="77777777" w:rsidR="00664420" w:rsidRPr="007D3756" w:rsidRDefault="00664420" w:rsidP="007D3756">
      <w:pPr>
        <w:tabs>
          <w:tab w:val="center" w:pos="4568"/>
        </w:tabs>
        <w:ind w:right="-93"/>
        <w:rPr>
          <w:rFonts w:eastAsia="Calibri" w:cs="Tahoma"/>
          <w:bCs/>
          <w:szCs w:val="22"/>
          <w:lang w:eastAsia="en-US"/>
        </w:rPr>
      </w:pPr>
    </w:p>
    <w:p w14:paraId="37169144" w14:textId="77777777" w:rsidR="00664420" w:rsidRPr="007D3756" w:rsidRDefault="00664420" w:rsidP="007D3756">
      <w:pPr>
        <w:tabs>
          <w:tab w:val="center" w:pos="4568"/>
        </w:tabs>
        <w:ind w:right="-93"/>
        <w:rPr>
          <w:rFonts w:eastAsia="Calibri" w:cs="Tahoma"/>
          <w:bCs/>
          <w:szCs w:val="22"/>
          <w:lang w:eastAsia="en-US"/>
        </w:rPr>
      </w:pPr>
    </w:p>
    <w:p w14:paraId="77CFC088" w14:textId="77777777" w:rsidR="00664420" w:rsidRPr="007D3756" w:rsidRDefault="00664420" w:rsidP="007D3756">
      <w:pPr>
        <w:tabs>
          <w:tab w:val="center" w:pos="4568"/>
        </w:tabs>
        <w:ind w:right="-93"/>
        <w:rPr>
          <w:rFonts w:eastAsia="Calibri" w:cs="Tahoma"/>
          <w:bCs/>
          <w:szCs w:val="22"/>
          <w:lang w:eastAsia="en-US"/>
        </w:rPr>
      </w:pPr>
    </w:p>
    <w:p w14:paraId="781A11A5" w14:textId="77777777" w:rsidR="00664420" w:rsidRPr="007D3756" w:rsidRDefault="00664420" w:rsidP="007D3756">
      <w:pPr>
        <w:tabs>
          <w:tab w:val="center" w:pos="4568"/>
        </w:tabs>
        <w:ind w:right="-93"/>
        <w:rPr>
          <w:rFonts w:eastAsia="Calibri" w:cs="Tahoma"/>
          <w:bCs/>
          <w:szCs w:val="22"/>
          <w:lang w:eastAsia="en-US"/>
        </w:rPr>
      </w:pPr>
    </w:p>
    <w:p w14:paraId="5B4ADFF3" w14:textId="77777777" w:rsidR="00A131AC" w:rsidRPr="007D3756" w:rsidRDefault="00A131AC" w:rsidP="007D3756"/>
    <w:sectPr w:rsidR="00A131AC" w:rsidRPr="007D3756"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D35ED" w14:textId="77777777" w:rsidR="00F43B67" w:rsidRDefault="00F43B67" w:rsidP="00664420">
      <w:pPr>
        <w:spacing w:line="240" w:lineRule="auto"/>
      </w:pPr>
      <w:r>
        <w:separator/>
      </w:r>
    </w:p>
  </w:endnote>
  <w:endnote w:type="continuationSeparator" w:id="0">
    <w:p w14:paraId="70CB7E94" w14:textId="77777777" w:rsidR="00F43B67" w:rsidRDefault="00F43B6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F7466" w:rsidRDefault="000F7466">
    <w:pPr>
      <w:tabs>
        <w:tab w:val="center" w:pos="4550"/>
        <w:tab w:val="left" w:pos="5818"/>
      </w:tabs>
      <w:ind w:right="260"/>
      <w:jc w:val="right"/>
      <w:rPr>
        <w:color w:val="071320" w:themeColor="text2" w:themeShade="80"/>
        <w:sz w:val="24"/>
        <w:szCs w:val="24"/>
      </w:rPr>
    </w:pPr>
  </w:p>
  <w:p w14:paraId="1BCA7F23" w14:textId="77777777" w:rsidR="000F7466" w:rsidRDefault="000F74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F7466" w:rsidRDefault="000F746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15FEF" w:rsidRPr="00215FEF">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15FEF" w:rsidRPr="00215FEF">
      <w:rPr>
        <w:noProof/>
        <w:color w:val="0A1D30" w:themeColor="text2" w:themeShade="BF"/>
        <w:sz w:val="24"/>
        <w:szCs w:val="24"/>
        <w:lang w:val="es-ES"/>
      </w:rPr>
      <w:t>21</w:t>
    </w:r>
    <w:r>
      <w:rPr>
        <w:color w:val="0A1D30" w:themeColor="text2" w:themeShade="BF"/>
        <w:sz w:val="24"/>
        <w:szCs w:val="24"/>
      </w:rPr>
      <w:fldChar w:fldCharType="end"/>
    </w:r>
  </w:p>
  <w:p w14:paraId="310E15C0" w14:textId="77777777" w:rsidR="000F7466" w:rsidRDefault="000F74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E6AED" w14:textId="77777777" w:rsidR="00F43B67" w:rsidRDefault="00F43B67" w:rsidP="00664420">
      <w:pPr>
        <w:spacing w:line="240" w:lineRule="auto"/>
      </w:pPr>
      <w:r>
        <w:separator/>
      </w:r>
    </w:p>
  </w:footnote>
  <w:footnote w:type="continuationSeparator" w:id="0">
    <w:p w14:paraId="0399A24F" w14:textId="77777777" w:rsidR="00F43B67" w:rsidRDefault="00F43B67" w:rsidP="00664420">
      <w:pPr>
        <w:spacing w:line="240" w:lineRule="auto"/>
      </w:pPr>
      <w:r>
        <w:continuationSeparator/>
      </w:r>
    </w:p>
  </w:footnote>
  <w:footnote w:id="1">
    <w:p w14:paraId="72BABD2B" w14:textId="4D28BE2E" w:rsidR="000F7466" w:rsidRPr="00B65555" w:rsidRDefault="000F7466">
      <w:pPr>
        <w:pStyle w:val="Textonotapie"/>
        <w:rPr>
          <w:i/>
          <w:sz w:val="16"/>
        </w:rPr>
      </w:pPr>
      <w:r>
        <w:rPr>
          <w:rStyle w:val="Refdenotaalpie"/>
        </w:rPr>
        <w:footnoteRef/>
      </w:r>
      <w:r>
        <w:t xml:space="preserve"> </w:t>
      </w:r>
      <w:r w:rsidRPr="00B65555">
        <w:rPr>
          <w:i/>
          <w:sz w:val="16"/>
        </w:rPr>
        <w:t>https://legislacion.edomex.gob.mx/sites/legislacion.edomex.gob.mx/files/files/pdf/ley/vig/leyvig017.pdf</w:t>
      </w:r>
    </w:p>
  </w:footnote>
  <w:footnote w:id="2">
    <w:p w14:paraId="3913DE36" w14:textId="7B52A244" w:rsidR="000F7466" w:rsidRPr="00523E60" w:rsidRDefault="000F7466">
      <w:pPr>
        <w:pStyle w:val="Textonotapie"/>
        <w:rPr>
          <w:i/>
          <w:sz w:val="16"/>
        </w:rPr>
      </w:pPr>
      <w:r>
        <w:rPr>
          <w:rStyle w:val="Refdenotaalpie"/>
        </w:rPr>
        <w:footnoteRef/>
      </w:r>
      <w:r>
        <w:t xml:space="preserve"> </w:t>
      </w:r>
      <w:r w:rsidRPr="00523E60">
        <w:rPr>
          <w:i/>
          <w:sz w:val="16"/>
        </w:rPr>
        <w:t>https://legislacion.edomex.gob.mx/sites/legislacion.edomex.gob.mx/files/files/pdf/rgl/vig/rglvig151.pdf</w:t>
      </w:r>
    </w:p>
  </w:footnote>
  <w:footnote w:id="3">
    <w:p w14:paraId="4480AE49" w14:textId="76AD3B5A" w:rsidR="000F7466" w:rsidRDefault="000F7466">
      <w:pPr>
        <w:pStyle w:val="Textonotapie"/>
      </w:pPr>
      <w:r>
        <w:rPr>
          <w:rStyle w:val="Refdenotaalpie"/>
        </w:rPr>
        <w:footnoteRef/>
      </w:r>
      <w:r>
        <w:t xml:space="preserve"> </w:t>
      </w:r>
      <w:r w:rsidRPr="00CB7C31">
        <w:rPr>
          <w:i/>
          <w:sz w:val="18"/>
        </w:rPr>
        <w:t>https://sma.edomex.gob.mx/fauna_y_proteccion_de_animales</w:t>
      </w:r>
    </w:p>
  </w:footnote>
  <w:footnote w:id="4">
    <w:p w14:paraId="6A8C6D60" w14:textId="36036816" w:rsidR="00DF4E89" w:rsidRPr="00DF4E89" w:rsidRDefault="00DF4E89">
      <w:pPr>
        <w:pStyle w:val="Textonotapie"/>
        <w:rPr>
          <w:i/>
          <w:sz w:val="18"/>
          <w:szCs w:val="18"/>
        </w:rPr>
      </w:pPr>
      <w:r>
        <w:rPr>
          <w:rStyle w:val="Refdenotaalpie"/>
        </w:rPr>
        <w:footnoteRef/>
      </w:r>
      <w:r>
        <w:t xml:space="preserve"> </w:t>
      </w:r>
      <w:r w:rsidRPr="00DF4E89">
        <w:rPr>
          <w:i/>
          <w:sz w:val="18"/>
          <w:szCs w:val="18"/>
        </w:rPr>
        <w:t>https://legislacion.edomex.gob.mx/sites/legislacion.edomex.gob.mx/files/files/pdf/rgl/vig/rglvig131.pdf</w:t>
      </w:r>
    </w:p>
  </w:footnote>
  <w:footnote w:id="5">
    <w:p w14:paraId="174FABCD" w14:textId="77777777" w:rsidR="001D56CC" w:rsidRDefault="001D56CC" w:rsidP="001D56CC">
      <w:pPr>
        <w:pStyle w:val="Textonotapie"/>
        <w:rPr>
          <w:i/>
          <w:sz w:val="18"/>
        </w:rPr>
      </w:pPr>
      <w:r>
        <w:rPr>
          <w:rStyle w:val="Refdenotaalpie"/>
        </w:rPr>
        <w:footnoteRef/>
      </w:r>
      <w:r>
        <w:t xml:space="preserve"> </w:t>
      </w:r>
      <w:r>
        <w:rPr>
          <w:i/>
          <w:sz w:val="18"/>
        </w:rPr>
        <w:t>https://legislacion.edomex.gob.mx/sites/legislacion.edomex.gob.mx/files/files/pdf/gct/2017/feb271.pdf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F7466" w:rsidRPr="00330DA7" w14:paraId="070A4B18" w14:textId="77777777" w:rsidTr="003F35FD">
      <w:trPr>
        <w:trHeight w:val="144"/>
        <w:jc w:val="right"/>
      </w:trPr>
      <w:tc>
        <w:tcPr>
          <w:tcW w:w="2727" w:type="dxa"/>
        </w:tcPr>
        <w:p w14:paraId="62B7493A" w14:textId="77777777" w:rsidR="000F7466" w:rsidRPr="00330DA7" w:rsidRDefault="000F746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690CF12" w:rsidR="000F7466" w:rsidRPr="00A90C72" w:rsidRDefault="000F7466" w:rsidP="00773DD6">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3637</w:t>
          </w:r>
          <w:r w:rsidRPr="004D0573">
            <w:rPr>
              <w:rFonts w:eastAsia="Calibri" w:cs="Tahoma"/>
              <w:szCs w:val="22"/>
              <w:lang w:eastAsia="en-US"/>
            </w:rPr>
            <w:t>/INFOEM/IP/RR/2024</w:t>
          </w:r>
        </w:p>
      </w:tc>
    </w:tr>
    <w:tr w:rsidR="000F7466" w:rsidRPr="00330DA7" w14:paraId="4521E058" w14:textId="77777777" w:rsidTr="003F35FD">
      <w:trPr>
        <w:trHeight w:val="283"/>
        <w:jc w:val="right"/>
      </w:trPr>
      <w:tc>
        <w:tcPr>
          <w:tcW w:w="2727" w:type="dxa"/>
        </w:tcPr>
        <w:p w14:paraId="0B68C086" w14:textId="77777777" w:rsidR="000F7466" w:rsidRPr="00330DA7" w:rsidRDefault="000F746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42BE74A" w:rsidR="000F7466" w:rsidRPr="00952DD0" w:rsidRDefault="000F7466" w:rsidP="00773DD6">
          <w:pPr>
            <w:tabs>
              <w:tab w:val="right" w:pos="8838"/>
            </w:tabs>
            <w:spacing w:line="240" w:lineRule="auto"/>
            <w:ind w:left="-108" w:right="-105"/>
            <w:rPr>
              <w:rFonts w:eastAsia="Calibri" w:cs="Tahoma"/>
              <w:szCs w:val="22"/>
              <w:lang w:eastAsia="en-US"/>
            </w:rPr>
          </w:pPr>
          <w:r w:rsidRPr="00773DD6">
            <w:rPr>
              <w:rFonts w:eastAsia="Calibri" w:cs="Tahoma"/>
              <w:szCs w:val="22"/>
              <w:lang w:eastAsia="en-US"/>
            </w:rPr>
            <w:t>Secretaría del Medio Ambiente y Desarrollo Sostenible</w:t>
          </w:r>
        </w:p>
      </w:tc>
    </w:tr>
    <w:tr w:rsidR="000F7466" w:rsidRPr="00330DA7" w14:paraId="6331D9B6" w14:textId="77777777" w:rsidTr="003F35FD">
      <w:trPr>
        <w:trHeight w:val="283"/>
        <w:jc w:val="right"/>
      </w:trPr>
      <w:tc>
        <w:tcPr>
          <w:tcW w:w="2727" w:type="dxa"/>
        </w:tcPr>
        <w:p w14:paraId="3FA86BAE" w14:textId="6568823B" w:rsidR="000F7466" w:rsidRPr="00330DA7" w:rsidRDefault="000F7466"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F7466" w:rsidRPr="00EA66FC" w:rsidRDefault="000F746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F7466" w:rsidRPr="00443C6B" w:rsidRDefault="000F746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F7466" w:rsidRPr="00330DA7" w14:paraId="29CFF901" w14:textId="77777777" w:rsidTr="004D0573">
      <w:trPr>
        <w:trHeight w:val="1435"/>
      </w:trPr>
      <w:tc>
        <w:tcPr>
          <w:tcW w:w="283" w:type="dxa"/>
          <w:shd w:val="clear" w:color="auto" w:fill="auto"/>
        </w:tcPr>
        <w:p w14:paraId="046B9F8F" w14:textId="77777777" w:rsidR="000F7466" w:rsidRPr="00330DA7" w:rsidRDefault="000F7466"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F7466" w:rsidRPr="00330DA7" w14:paraId="04F272D2" w14:textId="77777777" w:rsidTr="004D0573">
            <w:trPr>
              <w:trHeight w:val="144"/>
            </w:trPr>
            <w:tc>
              <w:tcPr>
                <w:tcW w:w="2727" w:type="dxa"/>
              </w:tcPr>
              <w:p w14:paraId="2FD4DBF6" w14:textId="77777777" w:rsidR="000F7466" w:rsidRPr="00330DA7" w:rsidRDefault="000F7466"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FBC374B" w:rsidR="000F7466" w:rsidRPr="004D0573" w:rsidRDefault="000F7466" w:rsidP="00773DD6">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3637</w:t>
                </w:r>
                <w:r w:rsidRPr="004D0573">
                  <w:rPr>
                    <w:rFonts w:eastAsia="Calibri" w:cs="Tahoma"/>
                    <w:szCs w:val="22"/>
                    <w:lang w:eastAsia="en-US"/>
                  </w:rPr>
                  <w:t xml:space="preserve">/INFOEM/IP/RR/2024 </w:t>
                </w:r>
              </w:p>
            </w:tc>
            <w:tc>
              <w:tcPr>
                <w:tcW w:w="3402" w:type="dxa"/>
              </w:tcPr>
              <w:p w14:paraId="71DEA1CF" w14:textId="77777777" w:rsidR="000F7466" w:rsidRDefault="000F7466" w:rsidP="004D0573">
                <w:pPr>
                  <w:tabs>
                    <w:tab w:val="right" w:pos="8838"/>
                  </w:tabs>
                  <w:spacing w:line="240" w:lineRule="auto"/>
                  <w:ind w:left="-74" w:right="-105"/>
                  <w:rPr>
                    <w:rFonts w:eastAsia="Calibri" w:cs="Tahoma"/>
                    <w:szCs w:val="22"/>
                    <w:lang w:eastAsia="en-US"/>
                  </w:rPr>
                </w:pPr>
              </w:p>
            </w:tc>
          </w:tr>
          <w:tr w:rsidR="000F7466" w:rsidRPr="00330DA7" w14:paraId="05C58951" w14:textId="77777777" w:rsidTr="004D0573">
            <w:trPr>
              <w:trHeight w:val="144"/>
            </w:trPr>
            <w:tc>
              <w:tcPr>
                <w:tcW w:w="2727" w:type="dxa"/>
              </w:tcPr>
              <w:p w14:paraId="642B9610" w14:textId="77777777" w:rsidR="000F7466" w:rsidRPr="00330DA7" w:rsidRDefault="000F7466"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0AC9FA1" w:rsidR="000F7466" w:rsidRPr="004D0573" w:rsidRDefault="00215FEF" w:rsidP="004D0573">
                <w:pPr>
                  <w:tabs>
                    <w:tab w:val="right" w:pos="8838"/>
                  </w:tabs>
                  <w:spacing w:line="240" w:lineRule="auto"/>
                  <w:ind w:left="-108" w:right="-105"/>
                  <w:rPr>
                    <w:rFonts w:eastAsia="Calibri" w:cs="Tahoma"/>
                    <w:szCs w:val="22"/>
                    <w:lang w:eastAsia="en-US"/>
                  </w:rPr>
                </w:pPr>
                <w:r>
                  <w:rPr>
                    <w:rFonts w:eastAsia="Calibri" w:cs="Tahoma"/>
                    <w:szCs w:val="22"/>
                    <w:lang w:eastAsia="en-US"/>
                  </w:rPr>
                  <w:t xml:space="preserve">XXXXXX </w:t>
                </w:r>
                <w:proofErr w:type="spellStart"/>
                <w:r>
                  <w:rPr>
                    <w:rFonts w:eastAsia="Calibri" w:cs="Tahoma"/>
                    <w:szCs w:val="22"/>
                    <w:lang w:eastAsia="en-US"/>
                  </w:rPr>
                  <w:t>XXXXXX</w:t>
                </w:r>
                <w:proofErr w:type="spellEnd"/>
                <w:r>
                  <w:rPr>
                    <w:rFonts w:eastAsia="Calibri" w:cs="Tahoma"/>
                    <w:szCs w:val="22"/>
                    <w:lang w:eastAsia="en-US"/>
                  </w:rPr>
                  <w:t xml:space="preserve"> </w:t>
                </w:r>
                <w:proofErr w:type="spellStart"/>
                <w:r>
                  <w:rPr>
                    <w:rFonts w:eastAsia="Calibri" w:cs="Tahoma"/>
                    <w:szCs w:val="22"/>
                    <w:lang w:eastAsia="en-US"/>
                  </w:rPr>
                  <w:t>XXXXXX</w:t>
                </w:r>
                <w:proofErr w:type="spellEnd"/>
                <w:r>
                  <w:rPr>
                    <w:rFonts w:eastAsia="Calibri" w:cs="Tahoma"/>
                    <w:szCs w:val="22"/>
                    <w:lang w:eastAsia="en-US"/>
                  </w:rPr>
                  <w:t xml:space="preserve"> </w:t>
                </w:r>
                <w:proofErr w:type="spellStart"/>
                <w:r>
                  <w:rPr>
                    <w:rFonts w:eastAsia="Calibri" w:cs="Tahoma"/>
                    <w:szCs w:val="22"/>
                    <w:lang w:eastAsia="en-US"/>
                  </w:rPr>
                  <w:t>XXXXXX</w:t>
                </w:r>
                <w:proofErr w:type="spellEnd"/>
              </w:p>
            </w:tc>
            <w:tc>
              <w:tcPr>
                <w:tcW w:w="3402" w:type="dxa"/>
              </w:tcPr>
              <w:p w14:paraId="73F47F53" w14:textId="77777777" w:rsidR="000F7466" w:rsidRPr="005F19B1" w:rsidRDefault="000F7466" w:rsidP="004D0573">
                <w:pPr>
                  <w:tabs>
                    <w:tab w:val="left" w:pos="3122"/>
                    <w:tab w:val="right" w:pos="8838"/>
                  </w:tabs>
                  <w:spacing w:line="240" w:lineRule="auto"/>
                  <w:ind w:left="-105" w:right="-105"/>
                  <w:rPr>
                    <w:rFonts w:eastAsia="Calibri" w:cs="Tahoma"/>
                    <w:szCs w:val="22"/>
                    <w:lang w:eastAsia="en-US"/>
                  </w:rPr>
                </w:pPr>
              </w:p>
            </w:tc>
          </w:tr>
          <w:bookmarkEnd w:id="1"/>
          <w:tr w:rsidR="000F7466" w:rsidRPr="00330DA7" w14:paraId="00E6CDC1" w14:textId="77777777" w:rsidTr="004D0573">
            <w:trPr>
              <w:trHeight w:val="283"/>
            </w:trPr>
            <w:tc>
              <w:tcPr>
                <w:tcW w:w="2727" w:type="dxa"/>
              </w:tcPr>
              <w:p w14:paraId="0631AD24" w14:textId="77777777" w:rsidR="000F7466" w:rsidRPr="00330DA7" w:rsidRDefault="000F746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AD9E521" w:rsidR="000F7466" w:rsidRPr="004D0573" w:rsidRDefault="000F7466" w:rsidP="004D0573">
                <w:pPr>
                  <w:tabs>
                    <w:tab w:val="right" w:pos="8838"/>
                  </w:tabs>
                  <w:spacing w:line="240" w:lineRule="auto"/>
                  <w:ind w:left="-108" w:right="-105"/>
                  <w:rPr>
                    <w:rFonts w:eastAsia="Calibri" w:cs="Tahoma"/>
                    <w:szCs w:val="22"/>
                    <w:lang w:eastAsia="en-US"/>
                  </w:rPr>
                </w:pPr>
                <w:r w:rsidRPr="00773DD6">
                  <w:rPr>
                    <w:rFonts w:eastAsia="Calibri" w:cs="Tahoma"/>
                    <w:szCs w:val="22"/>
                    <w:lang w:eastAsia="en-US"/>
                  </w:rPr>
                  <w:t>Secretaría del Medio Ambiente y Desarrollo Sostenible</w:t>
                </w:r>
              </w:p>
            </w:tc>
            <w:tc>
              <w:tcPr>
                <w:tcW w:w="3402" w:type="dxa"/>
              </w:tcPr>
              <w:p w14:paraId="3A7DA319" w14:textId="77777777" w:rsidR="000F7466" w:rsidRPr="00A90C72" w:rsidRDefault="000F7466" w:rsidP="004D0573">
                <w:pPr>
                  <w:tabs>
                    <w:tab w:val="left" w:pos="2834"/>
                    <w:tab w:val="right" w:pos="8838"/>
                  </w:tabs>
                  <w:spacing w:line="240" w:lineRule="auto"/>
                  <w:ind w:left="-108" w:right="-105"/>
                  <w:rPr>
                    <w:rFonts w:eastAsia="Calibri" w:cs="Tahoma"/>
                    <w:szCs w:val="22"/>
                    <w:lang w:eastAsia="en-US"/>
                  </w:rPr>
                </w:pPr>
              </w:p>
            </w:tc>
          </w:tr>
          <w:tr w:rsidR="000F7466" w:rsidRPr="00330DA7" w14:paraId="0F6CD8D2" w14:textId="77777777" w:rsidTr="004D0573">
            <w:trPr>
              <w:trHeight w:val="283"/>
            </w:trPr>
            <w:tc>
              <w:tcPr>
                <w:tcW w:w="2727" w:type="dxa"/>
              </w:tcPr>
              <w:p w14:paraId="31700628" w14:textId="0565A62A" w:rsidR="000F7466" w:rsidRPr="00330DA7" w:rsidRDefault="000F7466"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F7466" w:rsidRPr="00EA66FC" w:rsidRDefault="000F746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F7466" w:rsidRPr="00330DA7" w:rsidRDefault="000F7466" w:rsidP="004D0573">
                <w:pPr>
                  <w:tabs>
                    <w:tab w:val="right" w:pos="8838"/>
                  </w:tabs>
                  <w:spacing w:line="240" w:lineRule="auto"/>
                  <w:ind w:left="-108" w:right="-105"/>
                  <w:rPr>
                    <w:rFonts w:eastAsia="Calibri" w:cs="Tahoma"/>
                    <w:szCs w:val="22"/>
                    <w:lang w:eastAsia="en-US"/>
                  </w:rPr>
                </w:pPr>
              </w:p>
            </w:tc>
          </w:tr>
        </w:tbl>
        <w:p w14:paraId="5DC6AC61" w14:textId="77777777" w:rsidR="000F7466" w:rsidRPr="00330DA7" w:rsidRDefault="000F7466" w:rsidP="004D0573">
          <w:pPr>
            <w:tabs>
              <w:tab w:val="right" w:pos="8838"/>
            </w:tabs>
            <w:ind w:left="-28"/>
            <w:rPr>
              <w:rFonts w:ascii="Arial" w:eastAsia="Calibri" w:hAnsi="Arial" w:cs="Arial"/>
              <w:b/>
              <w:szCs w:val="22"/>
              <w:lang w:eastAsia="en-US"/>
            </w:rPr>
          </w:pPr>
        </w:p>
      </w:tc>
    </w:tr>
  </w:tbl>
  <w:p w14:paraId="2A906731" w14:textId="77777777" w:rsidR="000F7466" w:rsidRPr="00765661" w:rsidRDefault="00F43B67"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F00085"/>
    <w:multiLevelType w:val="hybridMultilevel"/>
    <w:tmpl w:val="0F96319E"/>
    <w:lvl w:ilvl="0" w:tplc="7A64C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22"/>
  </w:num>
  <w:num w:numId="4">
    <w:abstractNumId w:val="8"/>
  </w:num>
  <w:num w:numId="5">
    <w:abstractNumId w:val="1"/>
  </w:num>
  <w:num w:numId="6">
    <w:abstractNumId w:val="23"/>
  </w:num>
  <w:num w:numId="7">
    <w:abstractNumId w:val="14"/>
  </w:num>
  <w:num w:numId="8">
    <w:abstractNumId w:val="6"/>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0"/>
  </w:num>
  <w:num w:numId="13">
    <w:abstractNumId w:val="0"/>
  </w:num>
  <w:num w:numId="14">
    <w:abstractNumId w:val="5"/>
  </w:num>
  <w:num w:numId="15">
    <w:abstractNumId w:val="15"/>
  </w:num>
  <w:num w:numId="16">
    <w:abstractNumId w:val="20"/>
  </w:num>
  <w:num w:numId="17">
    <w:abstractNumId w:val="19"/>
  </w:num>
  <w:num w:numId="18">
    <w:abstractNumId w:val="3"/>
  </w:num>
  <w:num w:numId="19">
    <w:abstractNumId w:val="2"/>
  </w:num>
  <w:num w:numId="20">
    <w:abstractNumId w:val="24"/>
  </w:num>
  <w:num w:numId="21">
    <w:abstractNumId w:val="4"/>
  </w:num>
  <w:num w:numId="22">
    <w:abstractNumId w:val="17"/>
  </w:num>
  <w:num w:numId="23">
    <w:abstractNumId w:val="21"/>
  </w:num>
  <w:num w:numId="24">
    <w:abstractNumId w:val="9"/>
  </w:num>
  <w:num w:numId="25">
    <w:abstractNumId w:val="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5518"/>
    <w:rsid w:val="00075A17"/>
    <w:rsid w:val="000777E2"/>
    <w:rsid w:val="00080071"/>
    <w:rsid w:val="00091A2C"/>
    <w:rsid w:val="000D0D67"/>
    <w:rsid w:val="000E09C4"/>
    <w:rsid w:val="000F7466"/>
    <w:rsid w:val="0011350D"/>
    <w:rsid w:val="00127130"/>
    <w:rsid w:val="00135056"/>
    <w:rsid w:val="00141876"/>
    <w:rsid w:val="0014207B"/>
    <w:rsid w:val="00150C49"/>
    <w:rsid w:val="001A58B3"/>
    <w:rsid w:val="001C6BE2"/>
    <w:rsid w:val="001C7688"/>
    <w:rsid w:val="001D56CC"/>
    <w:rsid w:val="001E0CFD"/>
    <w:rsid w:val="001F3515"/>
    <w:rsid w:val="002015AE"/>
    <w:rsid w:val="00215FEF"/>
    <w:rsid w:val="00233005"/>
    <w:rsid w:val="00233F17"/>
    <w:rsid w:val="00237120"/>
    <w:rsid w:val="00245D19"/>
    <w:rsid w:val="002958FA"/>
    <w:rsid w:val="002961A6"/>
    <w:rsid w:val="0029641C"/>
    <w:rsid w:val="002A3601"/>
    <w:rsid w:val="002A547C"/>
    <w:rsid w:val="002B1D44"/>
    <w:rsid w:val="002B7C6F"/>
    <w:rsid w:val="002D111C"/>
    <w:rsid w:val="002F6393"/>
    <w:rsid w:val="00302476"/>
    <w:rsid w:val="00331F35"/>
    <w:rsid w:val="00335CDF"/>
    <w:rsid w:val="00362A11"/>
    <w:rsid w:val="0039507F"/>
    <w:rsid w:val="003A40C1"/>
    <w:rsid w:val="003B0255"/>
    <w:rsid w:val="003B5D3E"/>
    <w:rsid w:val="003F35FD"/>
    <w:rsid w:val="0041385B"/>
    <w:rsid w:val="00416357"/>
    <w:rsid w:val="00441BFA"/>
    <w:rsid w:val="00454FBD"/>
    <w:rsid w:val="004565C2"/>
    <w:rsid w:val="00467D43"/>
    <w:rsid w:val="004C43D3"/>
    <w:rsid w:val="004D0573"/>
    <w:rsid w:val="004D7CD8"/>
    <w:rsid w:val="004E5068"/>
    <w:rsid w:val="004F7A00"/>
    <w:rsid w:val="00523E60"/>
    <w:rsid w:val="00523F48"/>
    <w:rsid w:val="005365FA"/>
    <w:rsid w:val="00550AB5"/>
    <w:rsid w:val="0055624C"/>
    <w:rsid w:val="005723CB"/>
    <w:rsid w:val="00575400"/>
    <w:rsid w:val="00591A20"/>
    <w:rsid w:val="005B18AF"/>
    <w:rsid w:val="005D5A50"/>
    <w:rsid w:val="005F5301"/>
    <w:rsid w:val="005F65B7"/>
    <w:rsid w:val="006067C7"/>
    <w:rsid w:val="006159AD"/>
    <w:rsid w:val="00646436"/>
    <w:rsid w:val="00657603"/>
    <w:rsid w:val="00664420"/>
    <w:rsid w:val="006A646A"/>
    <w:rsid w:val="006B10B0"/>
    <w:rsid w:val="006E13CF"/>
    <w:rsid w:val="006E25BC"/>
    <w:rsid w:val="006E6BBC"/>
    <w:rsid w:val="006F7768"/>
    <w:rsid w:val="00717E59"/>
    <w:rsid w:val="007517BD"/>
    <w:rsid w:val="0075751F"/>
    <w:rsid w:val="00773DD6"/>
    <w:rsid w:val="00775BFC"/>
    <w:rsid w:val="00794BA5"/>
    <w:rsid w:val="007A2B8D"/>
    <w:rsid w:val="007A3459"/>
    <w:rsid w:val="007B6074"/>
    <w:rsid w:val="007D1C55"/>
    <w:rsid w:val="007D1C84"/>
    <w:rsid w:val="007D317F"/>
    <w:rsid w:val="007D3756"/>
    <w:rsid w:val="007E07E1"/>
    <w:rsid w:val="007F5D06"/>
    <w:rsid w:val="00805A6E"/>
    <w:rsid w:val="00811211"/>
    <w:rsid w:val="00823BA5"/>
    <w:rsid w:val="00826C28"/>
    <w:rsid w:val="00831728"/>
    <w:rsid w:val="00864CC1"/>
    <w:rsid w:val="00865CF4"/>
    <w:rsid w:val="00876DBC"/>
    <w:rsid w:val="008A6003"/>
    <w:rsid w:val="008A6F88"/>
    <w:rsid w:val="008B1E16"/>
    <w:rsid w:val="008E1316"/>
    <w:rsid w:val="008E6224"/>
    <w:rsid w:val="00910FD2"/>
    <w:rsid w:val="00931437"/>
    <w:rsid w:val="00936B5A"/>
    <w:rsid w:val="00953430"/>
    <w:rsid w:val="00970EB3"/>
    <w:rsid w:val="00976247"/>
    <w:rsid w:val="00993ED0"/>
    <w:rsid w:val="009A2D78"/>
    <w:rsid w:val="009A7C10"/>
    <w:rsid w:val="009B2945"/>
    <w:rsid w:val="009E2DEE"/>
    <w:rsid w:val="009F797C"/>
    <w:rsid w:val="00A131AC"/>
    <w:rsid w:val="00A16D85"/>
    <w:rsid w:val="00A21A20"/>
    <w:rsid w:val="00A35DA7"/>
    <w:rsid w:val="00A36A99"/>
    <w:rsid w:val="00A53315"/>
    <w:rsid w:val="00A63966"/>
    <w:rsid w:val="00A70EF0"/>
    <w:rsid w:val="00A76102"/>
    <w:rsid w:val="00A815EA"/>
    <w:rsid w:val="00A9208D"/>
    <w:rsid w:val="00AA6EA9"/>
    <w:rsid w:val="00AC2DB8"/>
    <w:rsid w:val="00AC3CA0"/>
    <w:rsid w:val="00AE3DA7"/>
    <w:rsid w:val="00AE5AEF"/>
    <w:rsid w:val="00AF03C4"/>
    <w:rsid w:val="00B22A80"/>
    <w:rsid w:val="00B36848"/>
    <w:rsid w:val="00B65555"/>
    <w:rsid w:val="00BA1AB6"/>
    <w:rsid w:val="00BA55A8"/>
    <w:rsid w:val="00BB2ABF"/>
    <w:rsid w:val="00BB64F4"/>
    <w:rsid w:val="00BD2738"/>
    <w:rsid w:val="00BD3F4F"/>
    <w:rsid w:val="00BD5A7C"/>
    <w:rsid w:val="00BE7A1B"/>
    <w:rsid w:val="00BF0221"/>
    <w:rsid w:val="00BF091A"/>
    <w:rsid w:val="00BF4EAD"/>
    <w:rsid w:val="00C049E2"/>
    <w:rsid w:val="00C36795"/>
    <w:rsid w:val="00C461EC"/>
    <w:rsid w:val="00C507D4"/>
    <w:rsid w:val="00C71CEF"/>
    <w:rsid w:val="00C72DAA"/>
    <w:rsid w:val="00C80B14"/>
    <w:rsid w:val="00CA50B3"/>
    <w:rsid w:val="00CB7C31"/>
    <w:rsid w:val="00CB7E9A"/>
    <w:rsid w:val="00CD0B92"/>
    <w:rsid w:val="00CD3244"/>
    <w:rsid w:val="00CE1DFB"/>
    <w:rsid w:val="00CE29D3"/>
    <w:rsid w:val="00CE2F67"/>
    <w:rsid w:val="00CF2D8B"/>
    <w:rsid w:val="00CF7586"/>
    <w:rsid w:val="00CF7F0C"/>
    <w:rsid w:val="00D02E6D"/>
    <w:rsid w:val="00D036D3"/>
    <w:rsid w:val="00D07C17"/>
    <w:rsid w:val="00D2790D"/>
    <w:rsid w:val="00D44B43"/>
    <w:rsid w:val="00D51B13"/>
    <w:rsid w:val="00D51ECD"/>
    <w:rsid w:val="00D5461D"/>
    <w:rsid w:val="00D6170E"/>
    <w:rsid w:val="00D91CB4"/>
    <w:rsid w:val="00DB1C09"/>
    <w:rsid w:val="00DE1133"/>
    <w:rsid w:val="00DF4E89"/>
    <w:rsid w:val="00E10C48"/>
    <w:rsid w:val="00E11AA0"/>
    <w:rsid w:val="00E16BF5"/>
    <w:rsid w:val="00E37A3F"/>
    <w:rsid w:val="00E37D3C"/>
    <w:rsid w:val="00E40458"/>
    <w:rsid w:val="00E62E6A"/>
    <w:rsid w:val="00E73A29"/>
    <w:rsid w:val="00E83EF5"/>
    <w:rsid w:val="00E9335C"/>
    <w:rsid w:val="00ED1C1E"/>
    <w:rsid w:val="00EE2AF2"/>
    <w:rsid w:val="00F07EE6"/>
    <w:rsid w:val="00F33CC8"/>
    <w:rsid w:val="00F43B67"/>
    <w:rsid w:val="00F4481C"/>
    <w:rsid w:val="00F45902"/>
    <w:rsid w:val="00F75D23"/>
    <w:rsid w:val="00FA5957"/>
    <w:rsid w:val="00FC3CE0"/>
    <w:rsid w:val="00FD06A8"/>
    <w:rsid w:val="00FE5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Citas">
    <w:name w:val="Citas"/>
    <w:basedOn w:val="Normal"/>
    <w:qFormat/>
    <w:rsid w:val="001D56CC"/>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A2832-2AC3-4A00-932D-2242B1EE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5050</Words>
  <Characters>27776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2024-08-15T18:59:00Z</cp:lastPrinted>
  <dcterms:created xsi:type="dcterms:W3CDTF">2024-08-07T04:01:00Z</dcterms:created>
  <dcterms:modified xsi:type="dcterms:W3CDTF">2024-09-12T19:43:00Z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