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3B835B" w14:textId="6AB9AACE" w:rsidR="00870B18" w:rsidRDefault="00870B18" w:rsidP="00870B18">
      <w:pPr>
        <w:spacing w:before="240" w:line="360" w:lineRule="auto"/>
        <w:jc w:val="both"/>
        <w:rPr>
          <w:rFonts w:ascii="Palatino Linotype" w:eastAsia="Times New Roman" w:hAnsi="Palatino Linotype" w:cs="Arial"/>
          <w:color w:val="000000"/>
          <w:sz w:val="24"/>
          <w:szCs w:val="24"/>
          <w:lang w:eastAsia="es-MX"/>
        </w:rPr>
      </w:pPr>
      <w:r w:rsidRPr="00E64A3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CD2C92" w:rsidRPr="006F7D3D">
        <w:rPr>
          <w:rFonts w:ascii="Palatino Linotype" w:eastAsia="Times New Roman" w:hAnsi="Palatino Linotype" w:cs="Arial"/>
          <w:color w:val="000000"/>
          <w:sz w:val="24"/>
          <w:szCs w:val="24"/>
          <w:lang w:eastAsia="es-MX"/>
        </w:rPr>
        <w:t>cuatro de diciembre de dos mil veinticuatro.</w:t>
      </w:r>
      <w:r w:rsidR="00CD2C92">
        <w:rPr>
          <w:rFonts w:ascii="Palatino Linotype" w:eastAsia="Times New Roman" w:hAnsi="Palatino Linotype" w:cs="Arial"/>
          <w:color w:val="000000"/>
          <w:sz w:val="24"/>
          <w:szCs w:val="24"/>
          <w:lang w:eastAsia="es-MX"/>
        </w:rPr>
        <w:t xml:space="preserve"> </w:t>
      </w:r>
      <w:r w:rsidR="00B32E6B">
        <w:rPr>
          <w:rFonts w:ascii="Palatino Linotype" w:eastAsia="Times New Roman" w:hAnsi="Palatino Linotype" w:cs="Arial"/>
          <w:color w:val="000000"/>
          <w:sz w:val="24"/>
          <w:szCs w:val="24"/>
          <w:lang w:eastAsia="es-MX"/>
        </w:rPr>
        <w:t xml:space="preserve"> </w:t>
      </w:r>
      <w:r w:rsidR="00473C54">
        <w:rPr>
          <w:rFonts w:ascii="Palatino Linotype" w:eastAsia="Times New Roman" w:hAnsi="Palatino Linotype" w:cs="Arial"/>
          <w:color w:val="000000"/>
          <w:sz w:val="24"/>
          <w:szCs w:val="24"/>
          <w:lang w:eastAsia="es-MX"/>
        </w:rPr>
        <w:t xml:space="preserve"> </w:t>
      </w:r>
      <w:r w:rsidR="00036E22">
        <w:rPr>
          <w:rFonts w:ascii="Palatino Linotype" w:eastAsia="Times New Roman" w:hAnsi="Palatino Linotype" w:cs="Arial"/>
          <w:color w:val="000000"/>
          <w:sz w:val="24"/>
          <w:szCs w:val="24"/>
          <w:lang w:eastAsia="es-MX"/>
        </w:rPr>
        <w:t xml:space="preserve"> </w:t>
      </w:r>
      <w:r w:rsidR="000A4FD3">
        <w:rPr>
          <w:rFonts w:ascii="Palatino Linotype" w:eastAsia="Times New Roman" w:hAnsi="Palatino Linotype" w:cs="Arial"/>
          <w:color w:val="000000"/>
          <w:sz w:val="24"/>
          <w:szCs w:val="24"/>
          <w:lang w:eastAsia="es-MX"/>
        </w:rPr>
        <w:t xml:space="preserve">  </w:t>
      </w:r>
      <w:r w:rsidR="00F919F5">
        <w:rPr>
          <w:rFonts w:ascii="Palatino Linotype" w:eastAsia="Times New Roman" w:hAnsi="Palatino Linotype" w:cs="Arial"/>
          <w:color w:val="000000"/>
          <w:sz w:val="24"/>
          <w:szCs w:val="24"/>
          <w:lang w:eastAsia="es-MX"/>
        </w:rPr>
        <w:t xml:space="preserve"> </w:t>
      </w:r>
      <w:r w:rsidR="00372A32">
        <w:rPr>
          <w:rFonts w:ascii="Palatino Linotype" w:eastAsia="Times New Roman" w:hAnsi="Palatino Linotype" w:cs="Arial"/>
          <w:color w:val="000000"/>
          <w:sz w:val="24"/>
          <w:szCs w:val="24"/>
          <w:lang w:eastAsia="es-MX"/>
        </w:rPr>
        <w:t xml:space="preserve"> </w:t>
      </w:r>
      <w:r w:rsidR="003C0DF8">
        <w:rPr>
          <w:rFonts w:ascii="Palatino Linotype" w:eastAsia="Times New Roman" w:hAnsi="Palatino Linotype" w:cs="Arial"/>
          <w:color w:val="000000"/>
          <w:sz w:val="24"/>
          <w:szCs w:val="24"/>
          <w:lang w:eastAsia="es-MX"/>
        </w:rPr>
        <w:t xml:space="preserve"> </w:t>
      </w:r>
      <w:r w:rsidR="00E25A1A">
        <w:rPr>
          <w:rFonts w:ascii="Palatino Linotype" w:eastAsia="Times New Roman" w:hAnsi="Palatino Linotype" w:cs="Arial"/>
          <w:color w:val="000000"/>
          <w:sz w:val="24"/>
          <w:szCs w:val="24"/>
          <w:lang w:eastAsia="es-MX"/>
        </w:rPr>
        <w:t xml:space="preserve"> </w:t>
      </w:r>
      <w:r w:rsidR="0021546A">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        </w:t>
      </w:r>
    </w:p>
    <w:p w14:paraId="2F2D67A7" w14:textId="5C53B4AB" w:rsidR="00CD2C92" w:rsidRPr="00CD2C92" w:rsidRDefault="00870B18" w:rsidP="00870B18">
      <w:pPr>
        <w:tabs>
          <w:tab w:val="left" w:pos="1701"/>
        </w:tabs>
        <w:spacing w:before="240" w:line="360" w:lineRule="auto"/>
        <w:jc w:val="both"/>
        <w:rPr>
          <w:rFonts w:ascii="Palatino Linotype" w:hAnsi="Palatino Linotype" w:cs="Arial"/>
          <w:sz w:val="24"/>
          <w:lang w:eastAsia="es-MX"/>
        </w:rPr>
      </w:pPr>
      <w:r w:rsidRPr="00F403EA">
        <w:rPr>
          <w:rFonts w:ascii="Palatino Linotype" w:hAnsi="Palatino Linotype" w:cs="Arial"/>
          <w:b/>
          <w:sz w:val="24"/>
        </w:rPr>
        <w:t>VISTO</w:t>
      </w:r>
      <w:r w:rsidRPr="00F403EA">
        <w:rPr>
          <w:rFonts w:ascii="Palatino Linotype" w:hAnsi="Palatino Linotype" w:cs="Arial"/>
          <w:sz w:val="24"/>
        </w:rPr>
        <w:t xml:space="preserve"> el expediente electrónico formado con motivo del recurso de revisión número </w:t>
      </w:r>
      <w:r w:rsidR="00F048D7">
        <w:rPr>
          <w:rFonts w:ascii="Palatino Linotype" w:hAnsi="Palatino Linotype" w:cs="Arial"/>
          <w:b/>
          <w:bCs/>
          <w:sz w:val="24"/>
          <w:lang w:eastAsia="es-MX"/>
        </w:rPr>
        <w:t>0</w:t>
      </w:r>
      <w:r w:rsidR="00CD2C92">
        <w:rPr>
          <w:rFonts w:ascii="Palatino Linotype" w:hAnsi="Palatino Linotype" w:cs="Arial"/>
          <w:b/>
          <w:bCs/>
          <w:sz w:val="24"/>
          <w:lang w:eastAsia="es-MX"/>
        </w:rPr>
        <w:t xml:space="preserve">6220/INFOEM/IP/RR/2024, </w:t>
      </w:r>
      <w:r w:rsidR="00CD2C92">
        <w:rPr>
          <w:rFonts w:ascii="Palatino Linotype" w:hAnsi="Palatino Linotype" w:cs="Arial"/>
          <w:sz w:val="24"/>
          <w:lang w:eastAsia="es-MX"/>
        </w:rPr>
        <w:t xml:space="preserve">interpuesto por el </w:t>
      </w:r>
      <w:r w:rsidR="00CD2C92">
        <w:rPr>
          <w:rFonts w:ascii="Palatino Linotype" w:hAnsi="Palatino Linotype" w:cs="Arial"/>
          <w:b/>
          <w:bCs/>
          <w:sz w:val="24"/>
          <w:lang w:eastAsia="es-MX"/>
        </w:rPr>
        <w:t xml:space="preserve">C. </w:t>
      </w:r>
      <w:proofErr w:type="spellStart"/>
      <w:r w:rsidR="004E40C2">
        <w:rPr>
          <w:rFonts w:ascii="Palatino Linotype" w:hAnsi="Palatino Linotype" w:cs="Arial"/>
          <w:b/>
          <w:bCs/>
          <w:sz w:val="24"/>
          <w:lang w:eastAsia="es-MX"/>
        </w:rPr>
        <w:t>XXXXXXXXXXXXXX</w:t>
      </w:r>
      <w:proofErr w:type="spellEnd"/>
      <w:r w:rsidR="00CD2C92">
        <w:rPr>
          <w:rFonts w:ascii="Palatino Linotype" w:hAnsi="Palatino Linotype" w:cs="Arial"/>
          <w:b/>
          <w:bCs/>
          <w:sz w:val="24"/>
          <w:lang w:eastAsia="es-MX"/>
        </w:rPr>
        <w:t xml:space="preserve">, </w:t>
      </w:r>
      <w:r w:rsidR="00CD2C92">
        <w:rPr>
          <w:rFonts w:ascii="Palatino Linotype" w:hAnsi="Palatino Linotype" w:cs="Arial"/>
          <w:sz w:val="24"/>
          <w:lang w:eastAsia="es-MX"/>
        </w:rPr>
        <w:t xml:space="preserve">en contra de la respuesta de la </w:t>
      </w:r>
      <w:r w:rsidR="00CD2C92">
        <w:rPr>
          <w:rFonts w:ascii="Palatino Linotype" w:hAnsi="Palatino Linotype" w:cs="Arial"/>
          <w:b/>
          <w:bCs/>
          <w:sz w:val="24"/>
          <w:lang w:eastAsia="es-MX"/>
        </w:rPr>
        <w:t xml:space="preserve">Junta de Caminos del Estado de México, </w:t>
      </w:r>
      <w:r w:rsidR="00CD2C92">
        <w:rPr>
          <w:rFonts w:ascii="Palatino Linotype" w:hAnsi="Palatino Linotype" w:cs="Arial"/>
          <w:sz w:val="24"/>
          <w:lang w:eastAsia="es-MX"/>
        </w:rPr>
        <w:t xml:space="preserve">en lo subsecuente </w:t>
      </w:r>
      <w:r w:rsidR="00CD2C92">
        <w:rPr>
          <w:rFonts w:ascii="Palatino Linotype" w:hAnsi="Palatino Linotype" w:cs="Arial"/>
          <w:b/>
          <w:bCs/>
          <w:sz w:val="24"/>
          <w:lang w:eastAsia="es-MX"/>
        </w:rPr>
        <w:t xml:space="preserve">El Sujeto Obligado, </w:t>
      </w:r>
      <w:r w:rsidR="00CD2C92">
        <w:rPr>
          <w:rFonts w:ascii="Palatino Linotype" w:hAnsi="Palatino Linotype" w:cs="Arial"/>
          <w:sz w:val="24"/>
          <w:lang w:eastAsia="es-MX"/>
        </w:rPr>
        <w:t xml:space="preserve">se procede a dictar la presente resolución. </w:t>
      </w:r>
    </w:p>
    <w:p w14:paraId="1835AD57" w14:textId="77777777" w:rsidR="00CD2C92" w:rsidRDefault="00CD2C92" w:rsidP="00870B18">
      <w:pPr>
        <w:spacing w:before="240" w:after="240" w:line="360" w:lineRule="auto"/>
        <w:jc w:val="center"/>
        <w:rPr>
          <w:rFonts w:ascii="Palatino Linotype" w:hAnsi="Palatino Linotype"/>
          <w:b/>
          <w:sz w:val="28"/>
        </w:rPr>
      </w:pPr>
    </w:p>
    <w:p w14:paraId="51FDFCCD" w14:textId="5F6747AD" w:rsidR="00870B18" w:rsidRPr="00F205B9" w:rsidRDefault="00870B18" w:rsidP="00870B18">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17D82356" w14:textId="77777777" w:rsidR="00870B18" w:rsidRDefault="00870B18" w:rsidP="00870B18">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7A4181B6" w14:textId="13227E61" w:rsidR="00CD2C92" w:rsidRDefault="00870B18" w:rsidP="00AE1E92">
      <w:pPr>
        <w:spacing w:before="240" w:line="360" w:lineRule="auto"/>
        <w:jc w:val="both"/>
        <w:rPr>
          <w:rFonts w:ascii="Palatino Linotype" w:hAnsi="Palatino Linotype" w:cs="Arial"/>
          <w:sz w:val="24"/>
        </w:rPr>
      </w:pPr>
      <w:r>
        <w:rPr>
          <w:rFonts w:ascii="Palatino Linotype" w:hAnsi="Palatino Linotype" w:cs="Arial"/>
          <w:sz w:val="24"/>
        </w:rPr>
        <w:t>Con fecha</w:t>
      </w:r>
      <w:r w:rsidR="005E28A4">
        <w:rPr>
          <w:rFonts w:ascii="Palatino Linotype" w:hAnsi="Palatino Linotype" w:cs="Arial"/>
          <w:sz w:val="24"/>
        </w:rPr>
        <w:t xml:space="preserve"> </w:t>
      </w:r>
      <w:r w:rsidR="00CD2C92">
        <w:rPr>
          <w:rFonts w:ascii="Palatino Linotype" w:hAnsi="Palatino Linotype" w:cs="Arial"/>
          <w:b/>
          <w:bCs/>
          <w:sz w:val="24"/>
        </w:rPr>
        <w:t xml:space="preserve">diez de septiembre de dos mil veinticuatro, El Recurrente, </w:t>
      </w:r>
      <w:r w:rsidR="00CD2C92">
        <w:rPr>
          <w:rFonts w:ascii="Palatino Linotype" w:hAnsi="Palatino Linotype" w:cs="Arial"/>
          <w:sz w:val="24"/>
        </w:rPr>
        <w:t>presentó a través del Sistema de Acceso a la Información Mexiquense (</w:t>
      </w:r>
      <w:r w:rsidR="00CD2C92">
        <w:rPr>
          <w:rFonts w:ascii="Palatino Linotype" w:hAnsi="Palatino Linotype" w:cs="Arial"/>
          <w:b/>
          <w:sz w:val="24"/>
        </w:rPr>
        <w:t>SAIMEX)</w:t>
      </w:r>
      <w:r w:rsidR="00CD2C92">
        <w:rPr>
          <w:rFonts w:ascii="Palatino Linotype" w:hAnsi="Palatino Linotype" w:cs="Arial"/>
          <w:sz w:val="24"/>
        </w:rPr>
        <w:t xml:space="preserve"> ante </w:t>
      </w:r>
      <w:r w:rsidR="00CD2C92">
        <w:rPr>
          <w:rFonts w:ascii="Palatino Linotype" w:hAnsi="Palatino Linotype" w:cs="Arial"/>
          <w:b/>
          <w:sz w:val="24"/>
        </w:rPr>
        <w:t>El Sujeto Obligado</w:t>
      </w:r>
      <w:r w:rsidR="00CD2C92">
        <w:rPr>
          <w:rFonts w:ascii="Palatino Linotype" w:hAnsi="Palatino Linotype" w:cs="Arial"/>
          <w:sz w:val="24"/>
        </w:rPr>
        <w:t xml:space="preserve">, solicitud de acceso a la información pública, registrada bajo el número de expediente </w:t>
      </w:r>
      <w:r w:rsidR="00CD2C92">
        <w:rPr>
          <w:rFonts w:ascii="Palatino Linotype" w:hAnsi="Palatino Linotype" w:cs="Arial"/>
          <w:b/>
          <w:bCs/>
          <w:sz w:val="24"/>
        </w:rPr>
        <w:t xml:space="preserve">00174/JC/IP/2024, </w:t>
      </w:r>
      <w:r w:rsidR="00CD2C92">
        <w:rPr>
          <w:rFonts w:ascii="Palatino Linotype" w:hAnsi="Palatino Linotype" w:cs="Arial"/>
          <w:sz w:val="24"/>
        </w:rPr>
        <w:t>mediante la cual solicitó información en el tenor siguiente:</w:t>
      </w:r>
    </w:p>
    <w:p w14:paraId="7ED36F5B" w14:textId="6886B5EE" w:rsidR="00CD2C92" w:rsidRPr="00CD2C92" w:rsidRDefault="00CD2C92" w:rsidP="00CD2C92">
      <w:pPr>
        <w:pStyle w:val="Citas"/>
        <w:rPr>
          <w:b/>
          <w:bCs/>
        </w:rPr>
      </w:pPr>
      <w:r>
        <w:t>“</w:t>
      </w:r>
      <w:r w:rsidRPr="00CD2C92">
        <w:t xml:space="preserve">actas en de </w:t>
      </w:r>
      <w:proofErr w:type="spellStart"/>
      <w:proofErr w:type="gramStart"/>
      <w:r w:rsidRPr="00CD2C92">
        <w:t>comisiones,l</w:t>
      </w:r>
      <w:proofErr w:type="spellEnd"/>
      <w:proofErr w:type="gramEnd"/>
      <w:r w:rsidRPr="00CD2C92">
        <w:t xml:space="preserve"> </w:t>
      </w:r>
      <w:proofErr w:type="spellStart"/>
      <w:r w:rsidRPr="00CD2C92">
        <w:t>comites</w:t>
      </w:r>
      <w:proofErr w:type="spellEnd"/>
      <w:r w:rsidRPr="00CD2C92">
        <w:t>, en los que participó y firmó el "TITULAR DEL ORGANO DE CONTROL EN LA JUNTA DE CAMINOS DEL ESTADO DE MEXICO. MAXIMINO BUENO GUTIERREZ</w:t>
      </w:r>
      <w:r>
        <w:t xml:space="preserve">” </w:t>
      </w:r>
      <w:r>
        <w:rPr>
          <w:b/>
          <w:bCs/>
        </w:rPr>
        <w:t>(Sic)</w:t>
      </w:r>
    </w:p>
    <w:p w14:paraId="3DFD50C0" w14:textId="66AF1BDD" w:rsidR="00870B18" w:rsidRDefault="00870B18" w:rsidP="00870B18">
      <w:pPr>
        <w:spacing w:before="240" w:line="360" w:lineRule="auto"/>
        <w:ind w:right="850"/>
        <w:jc w:val="both"/>
        <w:rPr>
          <w:rFonts w:ascii="Palatino Linotype" w:eastAsia="Times New Roman" w:hAnsi="Palatino Linotype" w:cs="Times New Roman"/>
          <w:sz w:val="24"/>
          <w:szCs w:val="24"/>
          <w:lang w:val="es-ES_tradnl" w:eastAsia="es-ES"/>
        </w:rPr>
      </w:pPr>
      <w:r w:rsidRPr="008D6D04">
        <w:rPr>
          <w:rFonts w:ascii="Palatino Linotype" w:eastAsia="Times New Roman" w:hAnsi="Palatino Linotype" w:cs="Times New Roman"/>
          <w:b/>
          <w:sz w:val="24"/>
          <w:szCs w:val="24"/>
          <w:lang w:val="es-ES_tradnl" w:eastAsia="es-ES"/>
        </w:rPr>
        <w:t>Modalidad de entrega:</w:t>
      </w:r>
      <w:r w:rsidRPr="00CA1161">
        <w:rPr>
          <w:rFonts w:ascii="Palatino Linotype" w:eastAsia="Times New Roman" w:hAnsi="Palatino Linotype" w:cs="Times New Roman"/>
          <w:sz w:val="24"/>
          <w:szCs w:val="24"/>
          <w:lang w:val="es-ES_tradnl" w:eastAsia="es-ES"/>
        </w:rPr>
        <w:t xml:space="preserve"> </w:t>
      </w:r>
      <w:r>
        <w:rPr>
          <w:rFonts w:ascii="Palatino Linotype" w:eastAsia="Times New Roman" w:hAnsi="Palatino Linotype" w:cs="Times New Roman"/>
          <w:sz w:val="24"/>
          <w:szCs w:val="24"/>
          <w:lang w:val="es-ES_tradnl" w:eastAsia="es-ES"/>
        </w:rPr>
        <w:t>A través del SAIMEX</w:t>
      </w:r>
      <w:r w:rsidR="00CD2C92">
        <w:rPr>
          <w:rFonts w:ascii="Palatino Linotype" w:eastAsia="Times New Roman" w:hAnsi="Palatino Linotype" w:cs="Times New Roman"/>
          <w:sz w:val="24"/>
          <w:szCs w:val="24"/>
          <w:lang w:val="es-ES_tradnl" w:eastAsia="es-ES"/>
        </w:rPr>
        <w:t>.</w:t>
      </w:r>
    </w:p>
    <w:p w14:paraId="609B2597" w14:textId="1463F113" w:rsidR="00870B18" w:rsidRDefault="00CD2C92" w:rsidP="00870B18">
      <w:pPr>
        <w:spacing w:before="240" w:line="360" w:lineRule="auto"/>
        <w:jc w:val="both"/>
        <w:rPr>
          <w:rFonts w:ascii="Palatino Linotype" w:hAnsi="Palatino Linotype" w:cs="Arial"/>
          <w:b/>
          <w:sz w:val="28"/>
        </w:rPr>
      </w:pPr>
      <w:r>
        <w:rPr>
          <w:rFonts w:ascii="Palatino Linotype" w:hAnsi="Palatino Linotype" w:cs="Arial"/>
          <w:b/>
          <w:sz w:val="28"/>
        </w:rPr>
        <w:lastRenderedPageBreak/>
        <w:t>SEGUNDO</w:t>
      </w:r>
      <w:r w:rsidR="00870B18">
        <w:rPr>
          <w:rFonts w:ascii="Palatino Linotype" w:hAnsi="Palatino Linotype" w:cs="Arial"/>
          <w:b/>
          <w:sz w:val="28"/>
        </w:rPr>
        <w:t xml:space="preserve">. </w:t>
      </w:r>
      <w:r w:rsidR="00870B18" w:rsidRPr="00165D6E">
        <w:rPr>
          <w:rFonts w:ascii="Palatino Linotype" w:hAnsi="Palatino Linotype" w:cs="Arial"/>
          <w:b/>
          <w:sz w:val="28"/>
          <w:szCs w:val="20"/>
        </w:rPr>
        <w:t xml:space="preserve">De la respuesta </w:t>
      </w:r>
      <w:r w:rsidR="00870B18">
        <w:rPr>
          <w:rFonts w:ascii="Palatino Linotype" w:hAnsi="Palatino Linotype" w:cs="Arial"/>
          <w:b/>
          <w:sz w:val="28"/>
          <w:szCs w:val="20"/>
        </w:rPr>
        <w:t>del Sujeto Obligado</w:t>
      </w:r>
      <w:r w:rsidR="00870B18" w:rsidRPr="00165D6E">
        <w:rPr>
          <w:rFonts w:ascii="Palatino Linotype" w:hAnsi="Palatino Linotype" w:cs="Arial"/>
          <w:b/>
          <w:sz w:val="28"/>
          <w:szCs w:val="20"/>
        </w:rPr>
        <w:t>.</w:t>
      </w:r>
    </w:p>
    <w:p w14:paraId="5A869D8B" w14:textId="6842034B" w:rsidR="00CD2C92" w:rsidRDefault="00870B18" w:rsidP="00870B18">
      <w:pPr>
        <w:spacing w:before="240" w:line="360" w:lineRule="auto"/>
        <w:jc w:val="both"/>
        <w:rPr>
          <w:rFonts w:ascii="Palatino Linotype" w:hAnsi="Palatino Linotype" w:cs="Arial"/>
          <w:sz w:val="24"/>
          <w:szCs w:val="24"/>
        </w:rPr>
      </w:pPr>
      <w:r w:rsidRPr="001B05B9">
        <w:rPr>
          <w:rFonts w:ascii="Palatino Linotype" w:hAnsi="Palatino Linotype" w:cs="Arial"/>
          <w:sz w:val="24"/>
          <w:szCs w:val="24"/>
        </w:rPr>
        <w:t xml:space="preserve">En el expediente electrónico </w:t>
      </w:r>
      <w:r w:rsidRPr="001B05B9">
        <w:rPr>
          <w:rFonts w:ascii="Palatino Linotype" w:hAnsi="Palatino Linotype" w:cs="Arial"/>
          <w:b/>
          <w:sz w:val="24"/>
          <w:szCs w:val="24"/>
        </w:rPr>
        <w:t>SAIMEX</w:t>
      </w:r>
      <w:r w:rsidRPr="001B05B9">
        <w:rPr>
          <w:rFonts w:ascii="Palatino Linotype" w:hAnsi="Palatino Linotype" w:cs="Arial"/>
          <w:sz w:val="24"/>
          <w:szCs w:val="24"/>
        </w:rPr>
        <w:t>, se aprecia que el</w:t>
      </w:r>
      <w:r w:rsidR="00CD2C92">
        <w:rPr>
          <w:rFonts w:ascii="Palatino Linotype" w:hAnsi="Palatino Linotype" w:cs="Arial"/>
          <w:sz w:val="24"/>
          <w:szCs w:val="24"/>
        </w:rPr>
        <w:t xml:space="preserve"> </w:t>
      </w:r>
      <w:r w:rsidR="00CD2C92">
        <w:rPr>
          <w:rFonts w:ascii="Palatino Linotype" w:hAnsi="Palatino Linotype" w:cs="Arial"/>
          <w:b/>
          <w:bCs/>
          <w:sz w:val="24"/>
          <w:szCs w:val="24"/>
        </w:rPr>
        <w:t xml:space="preserve">tres de octubre de dos mil veinticuatro, El Sujeto Obligado </w:t>
      </w:r>
      <w:r w:rsidR="00CD2C92">
        <w:rPr>
          <w:rFonts w:ascii="Palatino Linotype" w:hAnsi="Palatino Linotype" w:cs="Arial"/>
          <w:sz w:val="24"/>
          <w:szCs w:val="24"/>
        </w:rPr>
        <w:t xml:space="preserve">dio respuesta a la solicitud de información </w:t>
      </w:r>
      <w:r w:rsidR="00CD2C92">
        <w:rPr>
          <w:rFonts w:ascii="Palatino Linotype" w:hAnsi="Palatino Linotype" w:cs="Arial"/>
          <w:b/>
          <w:bCs/>
          <w:sz w:val="24"/>
          <w:szCs w:val="24"/>
        </w:rPr>
        <w:t xml:space="preserve">00174/JC/IP/2024, </w:t>
      </w:r>
      <w:r w:rsidR="00CD2C92">
        <w:rPr>
          <w:rFonts w:ascii="Palatino Linotype" w:hAnsi="Palatino Linotype" w:cs="Arial"/>
          <w:sz w:val="24"/>
          <w:szCs w:val="24"/>
        </w:rPr>
        <w:t>resultando de nuestro interés lo siguiente:</w:t>
      </w:r>
    </w:p>
    <w:p w14:paraId="5F8D0264" w14:textId="6E864C73" w:rsidR="00CD2C92" w:rsidRDefault="00922DD8" w:rsidP="00922DD8">
      <w:pPr>
        <w:pStyle w:val="Citas"/>
      </w:pPr>
      <w:r>
        <w:t>“</w:t>
      </w:r>
      <w:r w:rsidR="00CD2C92" w:rsidRPr="00CD2C92">
        <w:t>En respuesta a la solicitud recibida, nos permitimos hacer de su conocimiento que con fundamento en el artículo 53, Fracciones: II, V y VI de la Ley de Transparencia y Acceso a la Información Pública del Estado de México y Municipios, le contestamos que</w:t>
      </w:r>
      <w:r w:rsidR="00CD2C92">
        <w:t>:</w:t>
      </w:r>
    </w:p>
    <w:p w14:paraId="5EFB0264" w14:textId="312FD057" w:rsidR="00CD2C92" w:rsidRPr="00CD2C92" w:rsidRDefault="00CD2C92" w:rsidP="00CD2C92">
      <w:pPr>
        <w:pStyle w:val="Citas"/>
        <w:rPr>
          <w:b/>
          <w:bCs/>
        </w:rPr>
      </w:pPr>
      <w:r w:rsidRPr="00CD2C92">
        <w:t xml:space="preserve">Toluca, Estado de México a 03 de septiembre de 2024 Oficio No. 0749/2024 PETICIONARIO DE LA SOLICITUD DE INFORMACIÓN CON No. DE FOLIO 00174/JC/IP/2024 P R E S E N T E Sea el presente portador de un cordial saludo y en seguimiento a su solicitud de acceso a la información pública, recibida a través del Sistema de Acceso a la Información Mexiquense (SAIMEX), el día diez de septiembre de dos mil veinticuatro, misma que fue registrada con No. de folio 00174/JC/IP/2024, mediante el cual solicita: DESCRIPCIÓN CLARA Y PRECISA DE LA INFORMACIÓN SOLICITADA actas en de </w:t>
      </w:r>
      <w:proofErr w:type="spellStart"/>
      <w:proofErr w:type="gramStart"/>
      <w:r w:rsidRPr="00CD2C92">
        <w:t>comisiones,l</w:t>
      </w:r>
      <w:proofErr w:type="spellEnd"/>
      <w:proofErr w:type="gramEnd"/>
      <w:r w:rsidRPr="00CD2C92">
        <w:t xml:space="preserve"> </w:t>
      </w:r>
      <w:proofErr w:type="spellStart"/>
      <w:r w:rsidRPr="00CD2C92">
        <w:t>comites</w:t>
      </w:r>
      <w:proofErr w:type="spellEnd"/>
      <w:r w:rsidRPr="00CD2C92">
        <w:t xml:space="preserve">, en los que participó y firmó el "TITULAR DEL ORGANO DE CONTROL EN LA JUNTA DE CAMINOS DEL ESTADO DE MEXICO. MAXIMINO BUENO GUTIERREZ" De conformidad con los artículos 3 fracción XLIV, 4, 12, 18, 50, 51, 53 fracciones II, IV, V y VI y 163 de la Ley de Transparencia y Acceso a la Información Pública del Estado de México y Municipios, sírvase encontrar en archivo adjunto, oficio No. 220C0101040000L/959/2024 y anexos correspondientes, suscrito por la Lic. María Teresa Ruíz Pérez, Encargada del Despacho de la </w:t>
      </w:r>
      <w:r w:rsidRPr="00CD2C92">
        <w:lastRenderedPageBreak/>
        <w:t>Dirección de Administración y Finanzas y Servidor Público Habilitado; oficio No. 220C0101010000S/0396/2024 y anexos correspondientes suscrito por su servidor Lic. Enrique Nicolás Ríos Álvarez en calidad de Encargado del Despacho de la Unidad de Planeación y TIC y Servidor Público Habilitado y oficio No. 220C0101000300S/0954/2024, suscrito por el Titular del Órgano Interno de Control de la Junta de Caminos del Estado de México, por medio del cual, proporciona respuesta a su solicitud; así mismo, se adjunta Acta de la Décima Novena Sesión Extraordinaria del ejercicio 2024, del Comité de Transparencia de la Junta de Caminos del Estado de México. Por último, hago de su conocimiento, que en términos de los artículos 176, 177 y 178 de la Ley de Transparencia y Acceso a la Información Pública del Estado de México y Municipios; podrá interponer recurso de revisión por sí o a través de su representante legal, ante el Instituto de Transparencia, Acceso a la Información Pública y Protección de Datos personales del Estado de México y Municipios, o ante la Unidad de Transparencia de esta Junta de Caminos del Estado de México, de manera directa o vía Sistema de Acceso a la Información Mexiquense (SAIMEX) y/o Plataforma Nacional de Transparencia (PNT), en un término de quince días hábiles, contados a partir del día hábil siguiente a la fecha de notificación del presente. Sin otro particular, quedo de usted. A T E N T A M E N T E LIC. ENRIQUE NICOLÁS RÍOS ÁLVAREZ ENCARGADO DEL DESPACHO DE LA UNIDAD DE PLANEACIÓN Y TECNOLOGÍAS DE LA INFORMACIÓN Y COMUNICACIÓN Y TITULAR DE LA UNIDAD DE TRANSPARENCI</w:t>
      </w:r>
      <w:r>
        <w:t xml:space="preserve">A” </w:t>
      </w:r>
      <w:r>
        <w:rPr>
          <w:b/>
          <w:bCs/>
        </w:rPr>
        <w:t>(Sic)</w:t>
      </w:r>
    </w:p>
    <w:p w14:paraId="76709FF3" w14:textId="77777777" w:rsidR="005E28A4" w:rsidRDefault="005E28A4" w:rsidP="00870B18">
      <w:pPr>
        <w:spacing w:before="240" w:line="360" w:lineRule="auto"/>
        <w:jc w:val="both"/>
        <w:rPr>
          <w:rFonts w:ascii="Palatino Linotype" w:hAnsi="Palatino Linotype" w:cs="Arial"/>
          <w:sz w:val="24"/>
          <w:szCs w:val="24"/>
        </w:rPr>
      </w:pPr>
    </w:p>
    <w:p w14:paraId="40807967" w14:textId="6001673E" w:rsidR="00CD2C92" w:rsidRPr="00CD2C92" w:rsidRDefault="00870B18" w:rsidP="00870B18">
      <w:pPr>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De forma complementaria, </w:t>
      </w:r>
      <w:r>
        <w:rPr>
          <w:rFonts w:ascii="Palatino Linotype" w:hAnsi="Palatino Linotype" w:cs="Arial"/>
          <w:b/>
          <w:bCs/>
          <w:sz w:val="24"/>
          <w:szCs w:val="24"/>
        </w:rPr>
        <w:t xml:space="preserve">El Sujeto Obligado </w:t>
      </w:r>
      <w:r>
        <w:rPr>
          <w:rFonts w:ascii="Palatino Linotype" w:hAnsi="Palatino Linotype" w:cs="Arial"/>
          <w:sz w:val="24"/>
          <w:szCs w:val="24"/>
        </w:rPr>
        <w:t>adjuntó</w:t>
      </w:r>
      <w:r w:rsidR="00AE1E92">
        <w:rPr>
          <w:rFonts w:ascii="Palatino Linotype" w:hAnsi="Palatino Linotype" w:cs="Arial"/>
          <w:sz w:val="24"/>
          <w:szCs w:val="24"/>
        </w:rPr>
        <w:t xml:space="preserve"> </w:t>
      </w:r>
      <w:r w:rsidR="0028336D">
        <w:rPr>
          <w:rFonts w:ascii="Palatino Linotype" w:hAnsi="Palatino Linotype" w:cs="Arial"/>
          <w:sz w:val="24"/>
          <w:szCs w:val="24"/>
        </w:rPr>
        <w:t xml:space="preserve">los documentos electrónicos </w:t>
      </w:r>
      <w:r w:rsidR="0028336D">
        <w:rPr>
          <w:rFonts w:ascii="Palatino Linotype" w:hAnsi="Palatino Linotype" w:cs="Arial"/>
          <w:b/>
          <w:bCs/>
          <w:sz w:val="24"/>
          <w:szCs w:val="24"/>
        </w:rPr>
        <w:t>“</w:t>
      </w:r>
      <w:r w:rsidR="00CD2C92">
        <w:rPr>
          <w:rFonts w:ascii="Palatino Linotype" w:hAnsi="Palatino Linotype" w:cs="Arial"/>
          <w:b/>
          <w:bCs/>
          <w:sz w:val="24"/>
          <w:szCs w:val="24"/>
        </w:rPr>
        <w:t xml:space="preserve">Acta 19va Sesión ExtraOrdinaria.pdf”, “Respuesta SAIMEX 00174-2024.pdf”, “Anexo 1-Actas Comité Interno Obra Pública.zip”, “Anexo 2-Actas Comité Interno Gobierno Digital.zip” </w:t>
      </w:r>
      <w:r w:rsidR="00CD2C92">
        <w:rPr>
          <w:rFonts w:ascii="Palatino Linotype" w:hAnsi="Palatino Linotype" w:cs="Arial"/>
          <w:sz w:val="24"/>
          <w:szCs w:val="24"/>
        </w:rPr>
        <w:t xml:space="preserve">y </w:t>
      </w:r>
      <w:r w:rsidR="00CD2C92">
        <w:rPr>
          <w:rFonts w:ascii="Palatino Linotype" w:hAnsi="Palatino Linotype" w:cs="Arial"/>
          <w:b/>
          <w:bCs/>
          <w:sz w:val="24"/>
          <w:szCs w:val="24"/>
        </w:rPr>
        <w:t xml:space="preserve">“Anexo 3-Actas Comité de Transparencia.zip”, </w:t>
      </w:r>
      <w:r w:rsidR="00CD2C92">
        <w:rPr>
          <w:rFonts w:ascii="Palatino Linotype" w:hAnsi="Palatino Linotype" w:cs="Arial"/>
          <w:sz w:val="24"/>
          <w:szCs w:val="24"/>
        </w:rPr>
        <w:t xml:space="preserve">cuyo contenido se tiene por reproducido como si a la letra se insertase en virtud de que será materia de análisis en el considerando respectivo. </w:t>
      </w:r>
    </w:p>
    <w:p w14:paraId="7F54EC6F" w14:textId="77777777" w:rsidR="00CD2C92" w:rsidRDefault="00CD2C92" w:rsidP="00870B18">
      <w:pPr>
        <w:spacing w:before="240" w:line="360" w:lineRule="auto"/>
        <w:jc w:val="both"/>
        <w:rPr>
          <w:rFonts w:ascii="Palatino Linotype" w:hAnsi="Palatino Linotype" w:cs="Arial"/>
          <w:b/>
          <w:sz w:val="28"/>
        </w:rPr>
      </w:pPr>
    </w:p>
    <w:p w14:paraId="2F3F8225" w14:textId="026FD4D7" w:rsidR="00870B18" w:rsidRDefault="00D00A18" w:rsidP="00870B18">
      <w:pPr>
        <w:spacing w:before="240" w:line="360" w:lineRule="auto"/>
        <w:jc w:val="both"/>
        <w:rPr>
          <w:rFonts w:ascii="Palatino Linotype" w:hAnsi="Palatino Linotype" w:cs="Arial"/>
          <w:b/>
          <w:sz w:val="28"/>
        </w:rPr>
      </w:pPr>
      <w:r>
        <w:rPr>
          <w:rFonts w:ascii="Palatino Linotype" w:hAnsi="Palatino Linotype" w:cs="Arial"/>
          <w:b/>
          <w:sz w:val="28"/>
        </w:rPr>
        <w:t>TERCERO</w:t>
      </w:r>
      <w:r w:rsidR="00870B18">
        <w:rPr>
          <w:rFonts w:ascii="Palatino Linotype" w:hAnsi="Palatino Linotype" w:cs="Arial"/>
          <w:b/>
          <w:sz w:val="28"/>
        </w:rPr>
        <w:t xml:space="preserve">. </w:t>
      </w:r>
      <w:r w:rsidR="00870B18">
        <w:rPr>
          <w:rFonts w:ascii="Palatino Linotype" w:hAnsi="Palatino Linotype"/>
          <w:b/>
          <w:sz w:val="28"/>
        </w:rPr>
        <w:t>Del recurso de revisión.</w:t>
      </w:r>
    </w:p>
    <w:p w14:paraId="4D0D119C" w14:textId="2BBC5771" w:rsidR="00D00A18" w:rsidRDefault="00870B18" w:rsidP="00870B18">
      <w:pPr>
        <w:spacing w:before="240" w:line="360" w:lineRule="auto"/>
        <w:jc w:val="both"/>
        <w:rPr>
          <w:rFonts w:ascii="Palatino Linotype" w:hAnsi="Palatino Linotype" w:cs="Arial"/>
          <w:bCs/>
          <w:sz w:val="24"/>
          <w:szCs w:val="24"/>
        </w:rPr>
      </w:pPr>
      <w:r w:rsidRPr="0096643B">
        <w:rPr>
          <w:rFonts w:ascii="Palatino Linotype" w:hAnsi="Palatino Linotype" w:cs="Arial"/>
          <w:sz w:val="24"/>
          <w:szCs w:val="24"/>
        </w:rPr>
        <w:t xml:space="preserve">Inconforme con la respuesta notificada por </w:t>
      </w:r>
      <w:r w:rsidRPr="008B42B1">
        <w:rPr>
          <w:rFonts w:ascii="Palatino Linotype" w:hAnsi="Palatino Linotype" w:cs="Arial"/>
          <w:b/>
          <w:sz w:val="24"/>
          <w:szCs w:val="24"/>
        </w:rPr>
        <w:t xml:space="preserve">El Sujeto Obligado, </w:t>
      </w:r>
      <w:r w:rsidR="00AE1E92">
        <w:rPr>
          <w:rFonts w:ascii="Palatino Linotype" w:hAnsi="Palatino Linotype" w:cs="Arial"/>
          <w:b/>
          <w:sz w:val="24"/>
          <w:szCs w:val="24"/>
        </w:rPr>
        <w:t>El</w:t>
      </w:r>
      <w:r>
        <w:rPr>
          <w:rFonts w:ascii="Palatino Linotype" w:hAnsi="Palatino Linotype" w:cs="Arial"/>
          <w:b/>
          <w:sz w:val="24"/>
          <w:szCs w:val="24"/>
        </w:rPr>
        <w:t xml:space="preserve"> Recurrente </w:t>
      </w:r>
      <w:r>
        <w:rPr>
          <w:rFonts w:ascii="Palatino Linotype" w:hAnsi="Palatino Linotype" w:cs="Arial"/>
          <w:bCs/>
          <w:sz w:val="24"/>
          <w:szCs w:val="24"/>
        </w:rPr>
        <w:t>interpuso el recurso de revisión, en fecha</w:t>
      </w:r>
      <w:r w:rsidR="00D00A18">
        <w:rPr>
          <w:rFonts w:ascii="Palatino Linotype" w:hAnsi="Palatino Linotype" w:cs="Arial"/>
          <w:bCs/>
          <w:sz w:val="24"/>
          <w:szCs w:val="24"/>
        </w:rPr>
        <w:t xml:space="preserve"> </w:t>
      </w:r>
      <w:r w:rsidR="00D00A18">
        <w:rPr>
          <w:rFonts w:ascii="Palatino Linotype" w:hAnsi="Palatino Linotype" w:cs="Arial"/>
          <w:b/>
          <w:sz w:val="24"/>
          <w:szCs w:val="24"/>
        </w:rPr>
        <w:t xml:space="preserve">diez de octubre de dos mil veinticuatro, </w:t>
      </w:r>
      <w:r w:rsidR="00D00A18">
        <w:rPr>
          <w:rFonts w:ascii="Palatino Linotype" w:hAnsi="Palatino Linotype" w:cs="Arial"/>
          <w:bCs/>
          <w:sz w:val="24"/>
          <w:szCs w:val="24"/>
        </w:rPr>
        <w:t xml:space="preserve">el cual fue registrado en el sistema electrónico con el expediente </w:t>
      </w:r>
      <w:r w:rsidR="00D00A18">
        <w:rPr>
          <w:rFonts w:ascii="Palatino Linotype" w:hAnsi="Palatino Linotype" w:cs="Arial"/>
          <w:b/>
          <w:sz w:val="24"/>
          <w:szCs w:val="24"/>
        </w:rPr>
        <w:t xml:space="preserve">06220/INFOEM/IP/RR/2024, </w:t>
      </w:r>
      <w:r w:rsidR="00D00A18">
        <w:rPr>
          <w:rFonts w:ascii="Palatino Linotype" w:hAnsi="Palatino Linotype" w:cs="Arial"/>
          <w:bCs/>
          <w:sz w:val="24"/>
          <w:szCs w:val="24"/>
        </w:rPr>
        <w:t>en el cual arguye como manifestaciones:</w:t>
      </w:r>
    </w:p>
    <w:p w14:paraId="2C6D17C5" w14:textId="36C05F80" w:rsidR="00D00A18" w:rsidRPr="00D00A18" w:rsidRDefault="00D00A18" w:rsidP="00D00A18">
      <w:pPr>
        <w:pStyle w:val="Citas"/>
        <w:rPr>
          <w:b/>
          <w:bCs/>
        </w:rPr>
      </w:pPr>
      <w:r>
        <w:t>“</w:t>
      </w:r>
      <w:r w:rsidRPr="00D00A18">
        <w:t>la respuesta otorgada</w:t>
      </w:r>
      <w:r>
        <w:t xml:space="preserve">” </w:t>
      </w:r>
      <w:r>
        <w:rPr>
          <w:b/>
          <w:bCs/>
        </w:rPr>
        <w:t>(Sic)</w:t>
      </w:r>
    </w:p>
    <w:p w14:paraId="23B02C16" w14:textId="1C9E68D2" w:rsidR="006744FB" w:rsidRPr="00AA207C" w:rsidRDefault="00E25A1A" w:rsidP="00D00A18">
      <w:pPr>
        <w:spacing w:before="240" w:line="360" w:lineRule="auto"/>
        <w:jc w:val="both"/>
        <w:rPr>
          <w:b/>
        </w:rPr>
      </w:pPr>
      <w:r>
        <w:rPr>
          <w:rFonts w:ascii="Palatino Linotype" w:hAnsi="Palatino Linotype" w:cs="Arial"/>
          <w:bCs/>
          <w:sz w:val="24"/>
          <w:szCs w:val="24"/>
        </w:rPr>
        <w:t xml:space="preserve"> </w:t>
      </w:r>
    </w:p>
    <w:p w14:paraId="25E4EEBD" w14:textId="15CBFCD9" w:rsidR="00870B18" w:rsidRDefault="00D00A18" w:rsidP="00870B18">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00870B18" w:rsidRPr="008551ED">
        <w:rPr>
          <w:rFonts w:ascii="Palatino Linotype" w:hAnsi="Palatino Linotype" w:cs="Arial"/>
          <w:b/>
          <w:sz w:val="24"/>
          <w:szCs w:val="24"/>
        </w:rPr>
        <w:t xml:space="preserve">. </w:t>
      </w:r>
      <w:r w:rsidR="00870B18" w:rsidRPr="0087163A">
        <w:rPr>
          <w:rFonts w:ascii="Palatino Linotype" w:hAnsi="Palatino Linotype" w:cs="Arial"/>
          <w:b/>
          <w:sz w:val="28"/>
          <w:szCs w:val="28"/>
        </w:rPr>
        <w:t>Del turno del recurso de revisión.</w:t>
      </w:r>
    </w:p>
    <w:p w14:paraId="5AA789FF" w14:textId="7FDF75BC" w:rsidR="00870B18" w:rsidRDefault="00870B18" w:rsidP="00870B18">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al Comisionado </w:t>
      </w:r>
      <w:r>
        <w:rPr>
          <w:rFonts w:ascii="Palatino Linotype" w:hAnsi="Palatino Linotype" w:cs="Arial"/>
          <w:b/>
          <w:sz w:val="24"/>
          <w:szCs w:val="24"/>
        </w:rPr>
        <w:t>José Martínez Vilchis</w:t>
      </w:r>
      <w:r>
        <w:rPr>
          <w:rFonts w:ascii="Palatino Linotype" w:hAnsi="Palatino Linotype" w:cs="Arial"/>
          <w:sz w:val="24"/>
          <w:szCs w:val="24"/>
        </w:rPr>
        <w:t xml:space="preserve">, por medio del sistema electrónico en términos del arábigo 185 fracción I de la Ley de Transparencia y Acceso a la información Pública </w:t>
      </w:r>
      <w:r w:rsidRPr="006744FB">
        <w:rPr>
          <w:rFonts w:ascii="Palatino Linotype" w:hAnsi="Palatino Linotype" w:cs="Arial"/>
          <w:sz w:val="24"/>
          <w:szCs w:val="24"/>
        </w:rPr>
        <w:t xml:space="preserve">del Estado de México y Municipios, del cual recayó acuerdo de admisión en fecha </w:t>
      </w:r>
      <w:r w:rsidR="00D00A18">
        <w:rPr>
          <w:rFonts w:ascii="Palatino Linotype" w:hAnsi="Palatino Linotype" w:cs="Arial"/>
          <w:b/>
          <w:bCs/>
          <w:sz w:val="24"/>
          <w:szCs w:val="24"/>
        </w:rPr>
        <w:t xml:space="preserve">quince de octubre de los corrientes, </w:t>
      </w:r>
      <w:r w:rsidRPr="006744FB">
        <w:rPr>
          <w:rFonts w:ascii="Palatino Linotype" w:hAnsi="Palatino Linotype" w:cs="Arial"/>
          <w:sz w:val="24"/>
          <w:szCs w:val="24"/>
        </w:rPr>
        <w:lastRenderedPageBreak/>
        <w:t>determinándose en él, un plazo de siete días para que las partes manifestaran lo que a su derecho corresponda en términos del numeral ya citado.</w:t>
      </w:r>
    </w:p>
    <w:p w14:paraId="62131EF8" w14:textId="77777777" w:rsidR="00922DD8" w:rsidRDefault="00922DD8" w:rsidP="00870B18">
      <w:pPr>
        <w:spacing w:before="240" w:line="360" w:lineRule="auto"/>
        <w:jc w:val="both"/>
        <w:rPr>
          <w:rFonts w:ascii="Palatino Linotype" w:hAnsi="Palatino Linotype" w:cs="Arial"/>
          <w:b/>
          <w:sz w:val="28"/>
        </w:rPr>
      </w:pPr>
    </w:p>
    <w:p w14:paraId="27FA6121" w14:textId="12585720" w:rsidR="00870B18" w:rsidRPr="00B07D6D" w:rsidRDefault="00D00A18" w:rsidP="00870B18">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00870B18" w:rsidRPr="00B07D6D">
        <w:rPr>
          <w:rFonts w:ascii="Palatino Linotype" w:hAnsi="Palatino Linotype" w:cs="Arial"/>
          <w:b/>
          <w:sz w:val="24"/>
          <w:szCs w:val="24"/>
        </w:rPr>
        <w:t xml:space="preserve">. </w:t>
      </w:r>
      <w:r w:rsidR="00870B18" w:rsidRPr="00B07D6D">
        <w:rPr>
          <w:rFonts w:ascii="Palatino Linotype" w:hAnsi="Palatino Linotype" w:cs="Arial"/>
          <w:b/>
          <w:sz w:val="28"/>
          <w:szCs w:val="28"/>
        </w:rPr>
        <w:t>De la etapa de instrucción.</w:t>
      </w:r>
    </w:p>
    <w:p w14:paraId="511831D7" w14:textId="295286D6" w:rsidR="00D00A18" w:rsidRPr="00D00A18" w:rsidRDefault="00870B18" w:rsidP="00870B18">
      <w:pPr>
        <w:spacing w:before="240" w:line="360" w:lineRule="auto"/>
        <w:jc w:val="both"/>
        <w:rPr>
          <w:rFonts w:ascii="Palatino Linotype" w:hAnsi="Palatino Linotype" w:cs="Arial"/>
          <w:bCs/>
          <w:sz w:val="24"/>
          <w:szCs w:val="24"/>
        </w:rPr>
      </w:pPr>
      <w:r w:rsidRPr="00D05C83">
        <w:rPr>
          <w:rFonts w:ascii="Palatino Linotype" w:hAnsi="Palatino Linotype" w:cs="Arial"/>
          <w:sz w:val="24"/>
          <w:szCs w:val="24"/>
        </w:rPr>
        <w:t>Así, una vez transcurr</w:t>
      </w:r>
      <w:r>
        <w:rPr>
          <w:rFonts w:ascii="Palatino Linotype" w:hAnsi="Palatino Linotype" w:cs="Arial"/>
          <w:sz w:val="24"/>
          <w:szCs w:val="24"/>
        </w:rPr>
        <w:t xml:space="preserve">ido el término legal referido, se advierte que </w:t>
      </w:r>
      <w:r>
        <w:rPr>
          <w:rFonts w:ascii="Palatino Linotype" w:hAnsi="Palatino Linotype" w:cs="Arial"/>
          <w:b/>
          <w:sz w:val="24"/>
          <w:szCs w:val="24"/>
        </w:rPr>
        <w:t xml:space="preserve">El Sujeto Obligado </w:t>
      </w:r>
      <w:r w:rsidR="00AE1E92">
        <w:rPr>
          <w:rFonts w:ascii="Palatino Linotype" w:hAnsi="Palatino Linotype" w:cs="Arial"/>
          <w:bCs/>
          <w:sz w:val="24"/>
          <w:szCs w:val="24"/>
        </w:rPr>
        <w:t>rindió su informe justificado en fecha</w:t>
      </w:r>
      <w:r w:rsidR="00D00A18">
        <w:rPr>
          <w:rFonts w:ascii="Palatino Linotype" w:hAnsi="Palatino Linotype" w:cs="Arial"/>
          <w:bCs/>
          <w:sz w:val="24"/>
          <w:szCs w:val="24"/>
        </w:rPr>
        <w:t xml:space="preserve"> </w:t>
      </w:r>
      <w:r w:rsidR="00D00A18">
        <w:rPr>
          <w:rFonts w:ascii="Palatino Linotype" w:hAnsi="Palatino Linotype" w:cs="Arial"/>
          <w:b/>
          <w:sz w:val="24"/>
          <w:szCs w:val="24"/>
        </w:rPr>
        <w:t xml:space="preserve">veinticuatro de octubre, </w:t>
      </w:r>
      <w:r w:rsidR="00D00A18">
        <w:rPr>
          <w:rFonts w:ascii="Palatino Linotype" w:hAnsi="Palatino Linotype" w:cs="Arial"/>
          <w:bCs/>
          <w:sz w:val="24"/>
          <w:szCs w:val="24"/>
        </w:rPr>
        <w:t xml:space="preserve">mismo que fue puesto a la vista el </w:t>
      </w:r>
      <w:r w:rsidR="00D00A18">
        <w:rPr>
          <w:rFonts w:ascii="Palatino Linotype" w:hAnsi="Palatino Linotype" w:cs="Arial"/>
          <w:b/>
          <w:sz w:val="24"/>
          <w:szCs w:val="24"/>
        </w:rPr>
        <w:t xml:space="preserve">veinticinco de noviembre, ambos de dos mil veinticuatro. </w:t>
      </w:r>
    </w:p>
    <w:p w14:paraId="2E1E5F8A" w14:textId="3E7EB94F" w:rsidR="00870B18" w:rsidRDefault="00AE1E92" w:rsidP="00870B18">
      <w:pPr>
        <w:spacing w:before="240" w:line="360" w:lineRule="auto"/>
        <w:jc w:val="both"/>
        <w:rPr>
          <w:rFonts w:ascii="Palatino Linotype" w:hAnsi="Palatino Linotype" w:cs="Arial"/>
          <w:sz w:val="24"/>
          <w:szCs w:val="24"/>
        </w:rPr>
      </w:pPr>
      <w:r>
        <w:rPr>
          <w:rFonts w:ascii="Palatino Linotype" w:hAnsi="Palatino Linotype" w:cs="Arial"/>
          <w:bCs/>
          <w:sz w:val="24"/>
          <w:szCs w:val="24"/>
        </w:rPr>
        <w:t>P</w:t>
      </w:r>
      <w:r w:rsidR="007E07B4">
        <w:rPr>
          <w:rFonts w:ascii="Palatino Linotype" w:hAnsi="Palatino Linotype" w:cs="Arial"/>
          <w:bCs/>
          <w:sz w:val="24"/>
          <w:szCs w:val="24"/>
        </w:rPr>
        <w:t xml:space="preserve">or lo cual se decretó el cierre de instrucción con fecha </w:t>
      </w:r>
      <w:r w:rsidR="00D947BA">
        <w:rPr>
          <w:rFonts w:ascii="Palatino Linotype" w:hAnsi="Palatino Linotype" w:cs="Arial"/>
          <w:b/>
          <w:sz w:val="24"/>
          <w:szCs w:val="24"/>
        </w:rPr>
        <w:t>dos de diciembre</w:t>
      </w:r>
      <w:r w:rsidR="006F6532">
        <w:rPr>
          <w:rFonts w:ascii="Palatino Linotype" w:hAnsi="Palatino Linotype" w:cs="Arial"/>
          <w:b/>
          <w:sz w:val="24"/>
          <w:szCs w:val="24"/>
        </w:rPr>
        <w:t xml:space="preserve"> de dos mil veinticuatro, </w:t>
      </w:r>
      <w:r w:rsidR="00870B18" w:rsidRPr="00E008E2">
        <w:rPr>
          <w:rFonts w:ascii="Palatino Linotype" w:hAnsi="Palatino Linotype" w:cs="Arial"/>
          <w:bCs/>
          <w:sz w:val="24"/>
          <w:szCs w:val="24"/>
        </w:rPr>
        <w:t>e</w:t>
      </w:r>
      <w:r w:rsidR="00870B18" w:rsidRPr="00C12209">
        <w:rPr>
          <w:rFonts w:ascii="Palatino Linotype" w:hAnsi="Palatino Linotype" w:cs="Arial"/>
          <w:sz w:val="24"/>
          <w:szCs w:val="24"/>
        </w:rPr>
        <w:t>n términos del artículo 185 Fracción VI de la Ley de Transparencia y Acceso a la Información Pública del Estado de México y Municipios, iniciando el término legal para dictar resolución definitiva del asunto.</w:t>
      </w:r>
    </w:p>
    <w:p w14:paraId="200D8680" w14:textId="404AC8EB" w:rsidR="00626D87" w:rsidRDefault="00626D87" w:rsidP="00626D87">
      <w:pPr>
        <w:spacing w:after="0" w:line="360" w:lineRule="auto"/>
        <w:jc w:val="both"/>
        <w:rPr>
          <w:rFonts w:ascii="Palatino Linotype" w:hAnsi="Palatino Linotype" w:cs="Arial"/>
          <w:sz w:val="24"/>
          <w:szCs w:val="24"/>
        </w:rPr>
      </w:pPr>
      <w:r w:rsidRPr="0076590D">
        <w:rPr>
          <w:rFonts w:ascii="Palatino Linotype" w:hAnsi="Palatino Linotype" w:cs="Arial"/>
          <w:sz w:val="24"/>
          <w:szCs w:val="24"/>
        </w:rPr>
        <w:t>De las constancias que integran el expediente electrónico, se advierte que han transcurrido los término</w:t>
      </w:r>
      <w:r w:rsidRPr="00E70A81">
        <w:rPr>
          <w:rFonts w:ascii="Palatino Linotype" w:hAnsi="Palatino Linotype" w:cs="Arial"/>
          <w:sz w:val="24"/>
          <w:szCs w:val="24"/>
        </w:rPr>
        <w:t xml:space="preserve">s de Ley, para la emisión de la resolución en el presente recurso de revisión, por lo que en fecha </w:t>
      </w:r>
      <w:r w:rsidR="00D947BA">
        <w:rPr>
          <w:rFonts w:ascii="Palatino Linotype" w:hAnsi="Palatino Linotype" w:cs="Arial"/>
          <w:b/>
          <w:bCs/>
          <w:sz w:val="24"/>
          <w:szCs w:val="24"/>
        </w:rPr>
        <w:t>dos de diciembre</w:t>
      </w:r>
      <w:r w:rsidRPr="00E70A81">
        <w:rPr>
          <w:rFonts w:ascii="Palatino Linotype" w:hAnsi="Palatino Linotype" w:cs="Arial"/>
          <w:b/>
          <w:bCs/>
          <w:sz w:val="24"/>
          <w:szCs w:val="24"/>
        </w:rPr>
        <w:t xml:space="preserve"> de dos mil veinticuatro, </w:t>
      </w:r>
      <w:r w:rsidRPr="00E70A81">
        <w:rPr>
          <w:rFonts w:ascii="Palatino Linotype" w:hAnsi="Palatino Linotype" w:cs="Arial"/>
          <w:sz w:val="24"/>
          <w:szCs w:val="24"/>
        </w:rPr>
        <w:t>se</w:t>
      </w:r>
      <w:r w:rsidRPr="0076590D">
        <w:rPr>
          <w:rFonts w:ascii="Palatino Linotype" w:hAnsi="Palatino Linotype" w:cs="Arial"/>
          <w:sz w:val="24"/>
          <w:szCs w:val="24"/>
        </w:rPr>
        <w:t xml:space="preserv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14:paraId="31EED51E" w14:textId="77777777" w:rsidR="00626D87" w:rsidRDefault="00626D87" w:rsidP="00626D87">
      <w:pPr>
        <w:spacing w:after="0" w:line="360" w:lineRule="auto"/>
        <w:jc w:val="both"/>
        <w:rPr>
          <w:rFonts w:ascii="Palatino Linotype" w:hAnsi="Palatino Linotype" w:cs="Arial"/>
          <w:sz w:val="24"/>
          <w:szCs w:val="24"/>
        </w:rPr>
      </w:pPr>
    </w:p>
    <w:p w14:paraId="7DD93A38" w14:textId="77777777" w:rsidR="00567537" w:rsidRDefault="00567537" w:rsidP="00870B18">
      <w:pPr>
        <w:spacing w:before="240" w:line="360" w:lineRule="auto"/>
        <w:jc w:val="center"/>
        <w:rPr>
          <w:rFonts w:ascii="Palatino Linotype" w:hAnsi="Palatino Linotype" w:cs="Arial"/>
          <w:b/>
          <w:sz w:val="24"/>
        </w:rPr>
      </w:pPr>
    </w:p>
    <w:p w14:paraId="34D2D0F1" w14:textId="17AA5DB2" w:rsidR="00870B18" w:rsidRDefault="00870B18" w:rsidP="00870B18">
      <w:pPr>
        <w:spacing w:before="240" w:line="360" w:lineRule="auto"/>
        <w:jc w:val="center"/>
        <w:rPr>
          <w:rFonts w:ascii="Palatino Linotype" w:hAnsi="Palatino Linotype" w:cs="Arial"/>
          <w:b/>
          <w:sz w:val="24"/>
        </w:rPr>
      </w:pPr>
      <w:r w:rsidRPr="00A60134">
        <w:rPr>
          <w:rFonts w:ascii="Palatino Linotype" w:hAnsi="Palatino Linotype" w:cs="Arial"/>
          <w:b/>
          <w:sz w:val="24"/>
        </w:rPr>
        <w:lastRenderedPageBreak/>
        <w:t>C O N S I D E R A N D O</w:t>
      </w:r>
      <w:r w:rsidRPr="00311A15">
        <w:rPr>
          <w:rFonts w:ascii="Palatino Linotype" w:hAnsi="Palatino Linotype" w:cs="Arial"/>
          <w:b/>
          <w:sz w:val="24"/>
        </w:rPr>
        <w:t xml:space="preserve"> </w:t>
      </w:r>
    </w:p>
    <w:p w14:paraId="16A675B6" w14:textId="77777777" w:rsidR="00870B18" w:rsidRDefault="00870B18" w:rsidP="00870B18">
      <w:pPr>
        <w:spacing w:before="240" w:line="360" w:lineRule="auto"/>
        <w:jc w:val="both"/>
        <w:rPr>
          <w:rFonts w:ascii="Palatino Linotype" w:hAnsi="Palatino Linotype" w:cs="Arial"/>
          <w:sz w:val="24"/>
        </w:rPr>
      </w:pPr>
      <w:r w:rsidRPr="00C43323">
        <w:rPr>
          <w:rFonts w:ascii="Palatino Linotype" w:hAnsi="Palatino Linotype" w:cs="Arial"/>
          <w:b/>
          <w:sz w:val="28"/>
        </w:rPr>
        <w:t>PRIMERO.</w:t>
      </w:r>
      <w:r w:rsidRPr="00D24A52">
        <w:rPr>
          <w:rFonts w:ascii="Palatino Linotype" w:hAnsi="Palatino Linotype" w:cs="Arial"/>
          <w:b/>
        </w:rPr>
        <w:t xml:space="preserve"> </w:t>
      </w:r>
      <w:r w:rsidRPr="0087163A">
        <w:rPr>
          <w:rFonts w:ascii="Palatino Linotype" w:hAnsi="Palatino Linotype" w:cs="Arial"/>
          <w:b/>
          <w:sz w:val="28"/>
          <w:szCs w:val="28"/>
        </w:rPr>
        <w:t>De la competencia</w:t>
      </w:r>
      <w:r w:rsidRPr="0087163A">
        <w:rPr>
          <w:rFonts w:ascii="Palatino Linotype" w:hAnsi="Palatino Linotype" w:cs="Arial"/>
          <w:sz w:val="28"/>
          <w:szCs w:val="28"/>
        </w:rPr>
        <w:t>.</w:t>
      </w:r>
    </w:p>
    <w:p w14:paraId="2F0D2F8A" w14:textId="1A01AB4D" w:rsidR="006744FB" w:rsidRDefault="006744FB" w:rsidP="006744FB">
      <w:pPr>
        <w:pStyle w:val="Prrafodelista"/>
        <w:autoSpaceDE w:val="0"/>
        <w:autoSpaceDN w:val="0"/>
        <w:adjustRightInd w:val="0"/>
        <w:spacing w:before="240" w:after="160" w:line="360" w:lineRule="auto"/>
        <w:ind w:left="0"/>
        <w:jc w:val="both"/>
        <w:rPr>
          <w:rFonts w:ascii="Palatino Linotype" w:hAnsi="Palatino Linotype" w:cs="Arial"/>
          <w:bCs/>
        </w:rPr>
      </w:pPr>
      <w:r w:rsidRPr="00F6461C">
        <w:rPr>
          <w:rFonts w:ascii="Palatino Linotype" w:hAnsi="Palatino Linotype" w:cs="Arial"/>
          <w:bCs/>
        </w:rPr>
        <w:t xml:space="preserve">Este Instituto de Transparencia, Acceso a la Información Pública y Protección de Datos Personales del Estado de México y Municipios, es competente para conocer y resolver los presentes recursos de revisión interpuestos por </w:t>
      </w:r>
      <w:r w:rsidR="00BA6442">
        <w:rPr>
          <w:rFonts w:ascii="Palatino Linotype" w:hAnsi="Palatino Linotype" w:cs="Arial"/>
          <w:bCs/>
        </w:rPr>
        <w:t>el</w:t>
      </w:r>
      <w:r w:rsidRPr="00F6461C">
        <w:rPr>
          <w:rFonts w:ascii="Palatino Linotype" w:hAnsi="Palatino Linotype" w:cs="Arial"/>
          <w:bCs/>
        </w:rPr>
        <w:t xml:space="preserve"> ahora Recurrente, conforme a lo dispuesto en los artículos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XXIII, y 11 del Reglamento Interior del Instituto de Transparencia, Acceso a la Información Pública y Protección de Datos Personales del Estado de México y Municipios.</w:t>
      </w:r>
    </w:p>
    <w:p w14:paraId="6C81A7E0" w14:textId="77777777" w:rsidR="006F6532" w:rsidRDefault="006F6532" w:rsidP="00870B18">
      <w:pPr>
        <w:pStyle w:val="Prrafodelista"/>
        <w:autoSpaceDE w:val="0"/>
        <w:autoSpaceDN w:val="0"/>
        <w:adjustRightInd w:val="0"/>
        <w:spacing w:before="240" w:after="160" w:line="360" w:lineRule="auto"/>
        <w:ind w:left="0"/>
        <w:jc w:val="both"/>
        <w:rPr>
          <w:rFonts w:ascii="Palatino Linotype" w:hAnsi="Palatino Linotype" w:cs="Arial"/>
          <w:b/>
          <w:sz w:val="28"/>
        </w:rPr>
      </w:pPr>
    </w:p>
    <w:p w14:paraId="1E4610B4" w14:textId="3481A41C" w:rsidR="00870B18" w:rsidRDefault="00870B18" w:rsidP="00870B18">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00FB8842" w14:textId="77777777" w:rsidR="00870B18" w:rsidRDefault="00870B18" w:rsidP="00870B18">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w:t>
      </w:r>
      <w:r w:rsidRPr="00B10F60">
        <w:rPr>
          <w:rFonts w:ascii="Palatino Linotype" w:hAnsi="Palatino Linotype" w:cs="Arial"/>
        </w:rPr>
        <w:lastRenderedPageBreak/>
        <w:t>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6C60202E" w14:textId="77777777" w:rsidR="00922DD8" w:rsidRDefault="00922DD8" w:rsidP="006F6532">
      <w:pPr>
        <w:pStyle w:val="Prrafodelista"/>
        <w:autoSpaceDE w:val="0"/>
        <w:autoSpaceDN w:val="0"/>
        <w:adjustRightInd w:val="0"/>
        <w:spacing w:before="240" w:after="160" w:line="360" w:lineRule="auto"/>
        <w:ind w:left="0"/>
        <w:jc w:val="both"/>
        <w:rPr>
          <w:rFonts w:ascii="Palatino Linotype" w:hAnsi="Palatino Linotype" w:cs="Arial"/>
          <w:b/>
          <w:sz w:val="28"/>
          <w:lang w:val="es-MX"/>
        </w:rPr>
      </w:pPr>
    </w:p>
    <w:p w14:paraId="0CD503F5" w14:textId="129800B7" w:rsidR="006F6532" w:rsidRPr="007822E6" w:rsidRDefault="006F6532" w:rsidP="006F6532">
      <w:pPr>
        <w:pStyle w:val="Prrafodelista"/>
        <w:autoSpaceDE w:val="0"/>
        <w:autoSpaceDN w:val="0"/>
        <w:adjustRightInd w:val="0"/>
        <w:spacing w:before="240" w:after="160" w:line="360" w:lineRule="auto"/>
        <w:ind w:left="0"/>
        <w:jc w:val="both"/>
        <w:rPr>
          <w:rFonts w:ascii="Palatino Linotype" w:hAnsi="Palatino Linotype" w:cs="Arial"/>
          <w:b/>
          <w:sz w:val="28"/>
          <w:szCs w:val="28"/>
          <w:lang w:val="es-MX"/>
        </w:rPr>
      </w:pPr>
      <w:r w:rsidRPr="007822E6">
        <w:rPr>
          <w:rFonts w:ascii="Palatino Linotype" w:hAnsi="Palatino Linotype" w:cs="Arial"/>
          <w:b/>
          <w:sz w:val="28"/>
          <w:lang w:val="es-MX"/>
        </w:rPr>
        <w:t>TERCERO</w:t>
      </w:r>
      <w:r w:rsidRPr="007822E6">
        <w:rPr>
          <w:rFonts w:ascii="Palatino Linotype" w:hAnsi="Palatino Linotype" w:cs="Arial"/>
          <w:b/>
          <w:lang w:val="es-MX"/>
        </w:rPr>
        <w:t xml:space="preserve">. </w:t>
      </w:r>
      <w:r w:rsidRPr="007822E6">
        <w:rPr>
          <w:rFonts w:ascii="Palatino Linotype" w:hAnsi="Palatino Linotype" w:cs="Arial"/>
          <w:b/>
          <w:sz w:val="28"/>
          <w:szCs w:val="28"/>
          <w:lang w:val="es-MX"/>
        </w:rPr>
        <w:t>De las causas de improcedencia.</w:t>
      </w:r>
    </w:p>
    <w:p w14:paraId="63058C6B" w14:textId="77777777" w:rsidR="006F6532" w:rsidRPr="007822E6" w:rsidRDefault="006F6532" w:rsidP="006F6532">
      <w:pPr>
        <w:pStyle w:val="Prrafodelista"/>
        <w:autoSpaceDE w:val="0"/>
        <w:autoSpaceDN w:val="0"/>
        <w:adjustRightInd w:val="0"/>
        <w:spacing w:before="240" w:after="160" w:line="360" w:lineRule="auto"/>
        <w:ind w:left="0"/>
        <w:jc w:val="both"/>
        <w:rPr>
          <w:rFonts w:ascii="Palatino Linotype" w:hAnsi="Palatino Linotype" w:cs="Arial"/>
          <w:lang w:val="es-MX"/>
        </w:rPr>
      </w:pPr>
      <w:r w:rsidRPr="007822E6">
        <w:rPr>
          <w:rFonts w:ascii="Palatino Linotype" w:hAnsi="Palatino Linotype" w:cs="Arial"/>
          <w:lang w:val="es-MX"/>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66E8CA79" w14:textId="77777777" w:rsidR="006F6532" w:rsidRPr="007822E6" w:rsidRDefault="006F6532" w:rsidP="006F6532">
      <w:pPr>
        <w:pStyle w:val="Prrafodelista"/>
        <w:autoSpaceDE w:val="0"/>
        <w:autoSpaceDN w:val="0"/>
        <w:adjustRightInd w:val="0"/>
        <w:spacing w:line="360" w:lineRule="auto"/>
        <w:ind w:left="0"/>
        <w:jc w:val="both"/>
        <w:rPr>
          <w:rFonts w:ascii="Palatino Linotype" w:hAnsi="Palatino Linotype" w:cs="Arial"/>
          <w:lang w:val="es-MX"/>
        </w:rPr>
      </w:pPr>
      <w:r w:rsidRPr="007822E6">
        <w:rPr>
          <w:rFonts w:ascii="Palatino Linotype" w:hAnsi="Palatino Linotype" w:cs="Arial"/>
          <w:lang w:val="es-MX"/>
        </w:rPr>
        <w:t xml:space="preserve">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w:t>
      </w:r>
      <w:r w:rsidRPr="007822E6">
        <w:rPr>
          <w:rFonts w:ascii="Palatino Linotype" w:hAnsi="Palatino Linotype" w:cs="Arial"/>
          <w:lang w:val="es-MX"/>
        </w:rPr>
        <w:lastRenderedPageBreak/>
        <w:t>improcedencia y sobreseimiento con tales fines</w:t>
      </w:r>
      <w:r w:rsidRPr="007822E6">
        <w:rPr>
          <w:rStyle w:val="Refdenotaalpie"/>
          <w:rFonts w:ascii="Palatino Linotype" w:hAnsi="Palatino Linotype" w:cs="Arial"/>
          <w:lang w:val="es-MX"/>
        </w:rPr>
        <w:footnoteReference w:id="1"/>
      </w:r>
      <w:r w:rsidRPr="007822E6">
        <w:rPr>
          <w:rFonts w:ascii="Palatino Linotype" w:hAnsi="Palatino Linotype" w:cs="Arial"/>
          <w:lang w:val="es-MX"/>
        </w:rPr>
        <w:t>. Así las cosas, del análisis de los expedientes electrónicos no se advierte ninguna causa de improcedencia que se actualice ni mucho menos alguna hecha valer por alguna de las partes, procediendo al estudio del fondo del asunto, en los siguientes términos.</w:t>
      </w:r>
    </w:p>
    <w:p w14:paraId="4DA7E5C8" w14:textId="77777777" w:rsidR="006F6532" w:rsidRPr="00A5431A" w:rsidRDefault="006F6532" w:rsidP="00C4789A">
      <w:pPr>
        <w:pStyle w:val="Prrafodelista"/>
        <w:autoSpaceDE w:val="0"/>
        <w:autoSpaceDN w:val="0"/>
        <w:adjustRightInd w:val="0"/>
        <w:spacing w:line="360" w:lineRule="auto"/>
        <w:ind w:left="0"/>
        <w:jc w:val="both"/>
        <w:rPr>
          <w:rFonts w:ascii="Palatino Linotype" w:hAnsi="Palatino Linotype" w:cs="Arial"/>
          <w:lang w:val="es-MX"/>
        </w:rPr>
      </w:pPr>
    </w:p>
    <w:p w14:paraId="2B722A1B" w14:textId="77777777" w:rsidR="00C4789A" w:rsidRPr="009A0D0A" w:rsidRDefault="00C4789A" w:rsidP="00C4789A">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CUARTO. Estudio y resolución del asunto</w:t>
      </w:r>
      <w:r w:rsidRPr="009A0D0A">
        <w:rPr>
          <w:rFonts w:ascii="Palatino Linotype" w:hAnsi="Palatino Linotype"/>
          <w:b/>
          <w:sz w:val="28"/>
          <w:szCs w:val="28"/>
        </w:rPr>
        <w:t xml:space="preserve"> </w:t>
      </w:r>
      <w:r>
        <w:rPr>
          <w:rFonts w:ascii="Palatino Linotype" w:hAnsi="Palatino Linotype"/>
          <w:b/>
          <w:sz w:val="28"/>
          <w:szCs w:val="28"/>
        </w:rPr>
        <w:tab/>
      </w:r>
    </w:p>
    <w:p w14:paraId="55C60E79" w14:textId="77777777" w:rsidR="00C4789A" w:rsidRDefault="00C4789A" w:rsidP="00C4789A">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 xml:space="preserve">y demás leyes aplicables en la materia, así como en los tratados internacionales en los </w:t>
      </w:r>
      <w:r>
        <w:rPr>
          <w:rFonts w:ascii="Palatino Linotype" w:hAnsi="Palatino Linotype" w:cs="Arial"/>
        </w:rPr>
        <w:t>q</w:t>
      </w:r>
      <w:r w:rsidRPr="00AE4E9C">
        <w:rPr>
          <w:rFonts w:ascii="Palatino Linotype" w:hAnsi="Palatino Linotype" w:cs="Arial"/>
        </w:rPr>
        <w:t>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2A26086F" w14:textId="77777777" w:rsidR="00C4789A" w:rsidRPr="002869E1" w:rsidRDefault="00C4789A" w:rsidP="00C4789A">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lastRenderedPageBreak/>
        <w:t xml:space="preserve">En este tenor, es necesario subrayar que </w:t>
      </w:r>
      <w:r w:rsidRPr="002869E1">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101E40F3" w14:textId="77777777" w:rsidR="00C4789A" w:rsidRPr="006010FE" w:rsidRDefault="00C4789A" w:rsidP="00C4789A">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73AE6DB6" w14:textId="77777777" w:rsidR="00C4789A" w:rsidRPr="006010FE" w:rsidRDefault="00C4789A" w:rsidP="00C4789A">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5B3CB3E" w14:textId="77777777" w:rsidR="00C4789A" w:rsidRPr="006010FE" w:rsidRDefault="00C4789A" w:rsidP="00C4789A">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5D88C132" w14:textId="77777777" w:rsidR="00C4789A" w:rsidRPr="006010FE" w:rsidRDefault="00C4789A" w:rsidP="00C4789A">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6268736E" w14:textId="77777777" w:rsidR="00C4789A" w:rsidRPr="006010FE" w:rsidRDefault="00C4789A" w:rsidP="00C4789A">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w:t>
      </w:r>
      <w:r w:rsidRPr="006010FE">
        <w:rPr>
          <w:rFonts w:ascii="Palatino Linotype" w:eastAsia="Times New Roman" w:hAnsi="Palatino Linotype" w:cs="Times New Roman"/>
          <w:i/>
          <w:lang w:eastAsia="es-ES"/>
        </w:rPr>
        <w:lastRenderedPageBreak/>
        <w:t xml:space="preserve">proporcionar información no comprende el procesamiento de la misma, ni el presentarla conforme al interés del solicitante; no estarán obligados a generarla, resumirla, efectuar cálculos o practicar investigaciones. </w:t>
      </w:r>
    </w:p>
    <w:p w14:paraId="5C211BC0" w14:textId="77777777" w:rsidR="00C4789A" w:rsidRPr="006010FE" w:rsidRDefault="00C4789A" w:rsidP="00C4789A">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7D3277F4" w14:textId="77777777" w:rsidR="00C4789A" w:rsidRPr="006010FE" w:rsidRDefault="00C4789A" w:rsidP="00C4789A">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1430B85D" w14:textId="77777777" w:rsidR="00C4789A" w:rsidRPr="006010FE" w:rsidRDefault="00C4789A" w:rsidP="00C4789A">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2C1D90D7" w14:textId="77777777" w:rsidR="00C4789A" w:rsidRPr="006010FE" w:rsidRDefault="00C4789A" w:rsidP="00C4789A">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054A65C5" w14:textId="77777777" w:rsidR="00C4789A" w:rsidRPr="006010FE" w:rsidRDefault="00C4789A" w:rsidP="00C4789A">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122EEBFE" w14:textId="77777777" w:rsidR="00C4789A" w:rsidRPr="006010FE" w:rsidRDefault="00C4789A" w:rsidP="00C4789A">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w:t>
      </w:r>
      <w:proofErr w:type="gramStart"/>
      <w:r w:rsidRPr="006010FE">
        <w:rPr>
          <w:rFonts w:ascii="Palatino Linotype" w:eastAsia="Times New Roman" w:hAnsi="Palatino Linotype" w:cs="Times New Roman"/>
          <w:i/>
          <w:lang w:eastAsia="es-ES"/>
        </w:rPr>
        <w:t xml:space="preserve">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w:t>
      </w:r>
      <w:proofErr w:type="gramEnd"/>
      <w:r w:rsidRPr="006010FE">
        <w:rPr>
          <w:rFonts w:ascii="Palatino Linotype" w:eastAsia="Times New Roman" w:hAnsi="Palatino Linotype" w:cs="Times New Roman"/>
          <w:i/>
          <w:lang w:eastAsia="es-ES"/>
        </w:rPr>
        <w:t xml:space="preserve">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2D20364F" w14:textId="77777777" w:rsidR="00C4789A" w:rsidRDefault="00C4789A" w:rsidP="00C4789A">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proofErr w:type="gramStart"/>
      <w:r w:rsidRPr="006010FE">
        <w:rPr>
          <w:rFonts w:ascii="Palatino Linotype" w:eastAsia="Times New Roman" w:hAnsi="Palatino Linotype" w:cs="Times New Roman"/>
          <w:i/>
          <w:lang w:eastAsia="es-ES"/>
        </w:rPr>
        <w:t>.</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w:t>
      </w:r>
      <w:proofErr w:type="gramEnd"/>
      <w:r>
        <w:rPr>
          <w:rFonts w:ascii="Palatino Linotype" w:eastAsia="Times New Roman" w:hAnsi="Palatino Linotype" w:cs="Times New Roman"/>
          <w:b/>
          <w:i/>
          <w:lang w:eastAsia="es-ES"/>
        </w:rPr>
        <w:t>Sic]</w:t>
      </w:r>
    </w:p>
    <w:p w14:paraId="6FEF7C4F" w14:textId="77777777" w:rsidR="006744FB" w:rsidRDefault="006744FB" w:rsidP="00C4789A">
      <w:pPr>
        <w:spacing w:after="0" w:line="360" w:lineRule="auto"/>
        <w:jc w:val="both"/>
        <w:rPr>
          <w:rFonts w:ascii="Palatino Linotype" w:eastAsia="Times New Roman" w:hAnsi="Palatino Linotype" w:cs="Times New Roman"/>
          <w:sz w:val="24"/>
          <w:szCs w:val="24"/>
          <w:lang w:eastAsia="es-ES"/>
        </w:rPr>
      </w:pPr>
    </w:p>
    <w:p w14:paraId="18C18B17" w14:textId="48E0B794" w:rsidR="00C4789A" w:rsidRPr="006010FE" w:rsidRDefault="00C4789A" w:rsidP="00C4789A">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w:t>
      </w:r>
      <w:proofErr w:type="gramStart"/>
      <w:r w:rsidRPr="006010FE">
        <w:rPr>
          <w:rFonts w:ascii="Palatino Linotype" w:eastAsia="Times New Roman" w:hAnsi="Palatino Linotype" w:cs="Times New Roman"/>
          <w:sz w:val="24"/>
          <w:szCs w:val="24"/>
          <w:lang w:eastAsia="es-ES"/>
        </w:rPr>
        <w:t>administren</w:t>
      </w:r>
      <w:proofErr w:type="gramEnd"/>
      <w:r w:rsidRPr="006010FE">
        <w:rPr>
          <w:rFonts w:ascii="Palatino Linotype" w:eastAsia="Times New Roman" w:hAnsi="Palatino Linotype" w:cs="Times New Roman"/>
          <w:sz w:val="24"/>
          <w:szCs w:val="24"/>
          <w:lang w:eastAsia="es-ES"/>
        </w:rPr>
        <w:t xml:space="preserve"> o posean, se tendrá por cumplida cuando el solicitante tenga a su disposición la información requerida, o cuando realice la consulta de la misma en </w:t>
      </w:r>
      <w:r w:rsidRPr="006010FE">
        <w:rPr>
          <w:rFonts w:ascii="Palatino Linotype" w:eastAsia="Times New Roman" w:hAnsi="Palatino Linotype" w:cs="Times New Roman"/>
          <w:sz w:val="24"/>
          <w:szCs w:val="24"/>
          <w:lang w:eastAsia="es-ES"/>
        </w:rPr>
        <w:lastRenderedPageBreak/>
        <w:t xml:space="preserve">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5401AE45" w14:textId="77777777" w:rsidR="00C4789A" w:rsidRDefault="00C4789A" w:rsidP="00C4789A">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5083C2FC" w14:textId="77777777" w:rsidR="00922DD8" w:rsidRDefault="00922DD8" w:rsidP="001E7D04">
      <w:pPr>
        <w:spacing w:before="240" w:line="360" w:lineRule="auto"/>
        <w:jc w:val="both"/>
        <w:rPr>
          <w:rFonts w:ascii="Palatino Linotype" w:hAnsi="Palatino Linotype"/>
          <w:sz w:val="24"/>
          <w:szCs w:val="24"/>
        </w:rPr>
      </w:pPr>
    </w:p>
    <w:p w14:paraId="54202D18" w14:textId="3EBF6B4A" w:rsidR="006744FB" w:rsidRDefault="00F42452" w:rsidP="001E7D04">
      <w:pPr>
        <w:spacing w:before="240" w:line="360" w:lineRule="auto"/>
        <w:jc w:val="both"/>
        <w:rPr>
          <w:rFonts w:ascii="Palatino Linotype" w:hAnsi="Palatino Linotype" w:cs="Arial"/>
          <w:sz w:val="24"/>
          <w:szCs w:val="24"/>
        </w:rPr>
      </w:pPr>
      <w:r w:rsidRPr="00A279CF">
        <w:rPr>
          <w:rFonts w:ascii="Palatino Linotype" w:hAnsi="Palatino Linotype"/>
          <w:sz w:val="24"/>
          <w:szCs w:val="24"/>
        </w:rPr>
        <w:t xml:space="preserve">Una vez sentado lo anterior, </w:t>
      </w:r>
      <w:r>
        <w:rPr>
          <w:rFonts w:ascii="Palatino Linotype" w:hAnsi="Palatino Linotype" w:cs="Arial"/>
          <w:sz w:val="24"/>
          <w:szCs w:val="24"/>
        </w:rPr>
        <w:t xml:space="preserve">de una interpretación </w:t>
      </w:r>
      <w:r w:rsidR="00C15C47">
        <w:rPr>
          <w:rFonts w:ascii="Palatino Linotype" w:hAnsi="Palatino Linotype" w:cs="Arial"/>
          <w:sz w:val="24"/>
          <w:szCs w:val="24"/>
        </w:rPr>
        <w:t xml:space="preserve">literal a la solicitud de información </w:t>
      </w:r>
      <w:r w:rsidR="006F6532">
        <w:rPr>
          <w:rFonts w:ascii="Palatino Linotype" w:hAnsi="Palatino Linotype" w:cs="Arial"/>
          <w:b/>
          <w:bCs/>
          <w:sz w:val="24"/>
          <w:szCs w:val="24"/>
        </w:rPr>
        <w:t>00174/JC/IP/2024</w:t>
      </w:r>
      <w:r w:rsidR="005C5860">
        <w:rPr>
          <w:rFonts w:ascii="Palatino Linotype" w:hAnsi="Palatino Linotype" w:cs="Arial"/>
          <w:b/>
          <w:bCs/>
          <w:sz w:val="24"/>
          <w:szCs w:val="24"/>
        </w:rPr>
        <w:t xml:space="preserve">, </w:t>
      </w:r>
      <w:r w:rsidR="001E7D04">
        <w:rPr>
          <w:rFonts w:ascii="Palatino Linotype" w:hAnsi="Palatino Linotype" w:cs="Arial"/>
          <w:sz w:val="24"/>
          <w:szCs w:val="24"/>
        </w:rPr>
        <w:t xml:space="preserve">se </w:t>
      </w:r>
      <w:r w:rsidR="006744FB">
        <w:rPr>
          <w:rFonts w:ascii="Palatino Linotype" w:hAnsi="Palatino Linotype" w:cs="Arial"/>
          <w:sz w:val="24"/>
          <w:szCs w:val="24"/>
        </w:rPr>
        <w:t xml:space="preserve">desprenden las siguientes consideraciones: </w:t>
      </w:r>
    </w:p>
    <w:p w14:paraId="49FB6876" w14:textId="77777777" w:rsidR="00A978F6" w:rsidRPr="00B63864" w:rsidRDefault="00A978F6" w:rsidP="00A978F6">
      <w:pPr>
        <w:pStyle w:val="Prrafodelista"/>
        <w:numPr>
          <w:ilvl w:val="0"/>
          <w:numId w:val="63"/>
        </w:numPr>
        <w:autoSpaceDE w:val="0"/>
        <w:autoSpaceDN w:val="0"/>
        <w:adjustRightInd w:val="0"/>
        <w:spacing w:before="240" w:line="360" w:lineRule="auto"/>
        <w:jc w:val="both"/>
        <w:rPr>
          <w:rFonts w:ascii="Palatino Linotype" w:hAnsi="Palatino Linotype" w:cs="Arial"/>
          <w:lang w:val="es-MX"/>
        </w:rPr>
      </w:pPr>
      <w:r w:rsidRPr="006C0923">
        <w:rPr>
          <w:rFonts w:ascii="Palatino Linotype" w:hAnsi="Palatino Linotype" w:cs="Arial"/>
          <w:lang w:val="es-MX"/>
        </w:rPr>
        <w:t xml:space="preserve">Que el derecho de acceso a la información pública estriba en la prerrogativa de carácter constitucional que reconoce la potestad de los ciudadanos para solicitar soportes documentales generados, poseídos o administrados por los </w:t>
      </w:r>
      <w:r w:rsidRPr="006C0923">
        <w:rPr>
          <w:rFonts w:ascii="Palatino Linotype" w:hAnsi="Palatino Linotype" w:cs="Arial"/>
          <w:b/>
          <w:bCs/>
          <w:lang w:val="es-MX"/>
        </w:rPr>
        <w:t xml:space="preserve">Sujetos Obligados. </w:t>
      </w:r>
    </w:p>
    <w:p w14:paraId="121F4EFC" w14:textId="3728806B" w:rsidR="006F6532" w:rsidRPr="006F6532" w:rsidRDefault="00A978F6" w:rsidP="007F27DF">
      <w:pPr>
        <w:pStyle w:val="Prrafodelista"/>
        <w:numPr>
          <w:ilvl w:val="0"/>
          <w:numId w:val="13"/>
        </w:numPr>
        <w:autoSpaceDE w:val="0"/>
        <w:autoSpaceDN w:val="0"/>
        <w:adjustRightInd w:val="0"/>
        <w:spacing w:before="240" w:line="360" w:lineRule="auto"/>
        <w:jc w:val="both"/>
        <w:rPr>
          <w:rFonts w:ascii="Palatino Linotype" w:hAnsi="Palatino Linotype"/>
          <w:color w:val="000000"/>
        </w:rPr>
      </w:pPr>
      <w:r w:rsidRPr="007F27DF">
        <w:rPr>
          <w:rFonts w:ascii="Palatino Linotype" w:hAnsi="Palatino Linotype" w:cs="Arial"/>
          <w:lang w:val="es-MX"/>
        </w:rPr>
        <w:t>Que, de una interpretación literal a la solicitud de información</w:t>
      </w:r>
      <w:r w:rsidR="00626D87" w:rsidRPr="007F27DF">
        <w:rPr>
          <w:rFonts w:ascii="Palatino Linotype" w:hAnsi="Palatino Linotype" w:cs="Arial"/>
          <w:lang w:val="es-MX"/>
        </w:rPr>
        <w:t xml:space="preserve"> </w:t>
      </w:r>
      <w:r w:rsidR="006F6532">
        <w:rPr>
          <w:rFonts w:ascii="Palatino Linotype" w:hAnsi="Palatino Linotype" w:cs="Arial"/>
          <w:b/>
          <w:bCs/>
          <w:lang w:val="es-MX"/>
        </w:rPr>
        <w:t>00174/JC/IP/2024</w:t>
      </w:r>
      <w:r w:rsidRPr="007F27DF">
        <w:rPr>
          <w:rFonts w:ascii="Palatino Linotype" w:hAnsi="Palatino Linotype" w:cs="Arial"/>
          <w:lang w:val="es-MX"/>
        </w:rPr>
        <w:t xml:space="preserve">, se advierte que </w:t>
      </w:r>
      <w:r w:rsidR="006F6532">
        <w:rPr>
          <w:rFonts w:ascii="Palatino Linotype" w:hAnsi="Palatino Linotype" w:cs="Arial"/>
          <w:lang w:val="es-MX"/>
        </w:rPr>
        <w:t xml:space="preserve">fue formulado un requerimiento, respecto del cual no fue señalado un parámetro de inicio y conclusión para efectos de búsqueda de la información, debiendo de ser fijados del diez de septiembre de dos mil veintitrés al diez de septiembre de dos mil veinticuatro, este último al corresponder a la fecha de la solicitud. </w:t>
      </w:r>
    </w:p>
    <w:p w14:paraId="7A875A96" w14:textId="77777777" w:rsidR="006F6532" w:rsidRPr="00FE42DE" w:rsidRDefault="006F6532" w:rsidP="006F6532">
      <w:pPr>
        <w:pStyle w:val="Prrafodelista"/>
        <w:autoSpaceDE w:val="0"/>
        <w:autoSpaceDN w:val="0"/>
        <w:adjustRightInd w:val="0"/>
        <w:spacing w:before="240" w:line="360" w:lineRule="auto"/>
        <w:ind w:left="720"/>
        <w:jc w:val="both"/>
        <w:rPr>
          <w:rFonts w:ascii="Palatino Linotype" w:hAnsi="Palatino Linotype"/>
        </w:rPr>
      </w:pPr>
      <w:r w:rsidRPr="00FE42DE">
        <w:rPr>
          <w:rFonts w:ascii="Palatino Linotype" w:hAnsi="Palatino Linotype" w:cs="Arial"/>
        </w:rPr>
        <w:t xml:space="preserve">En puntual observancia al criterio </w:t>
      </w:r>
      <w:r w:rsidRPr="00FE42DE">
        <w:rPr>
          <w:rFonts w:ascii="Palatino Linotype" w:hAnsi="Palatino Linotype"/>
          <w:b/>
        </w:rPr>
        <w:t xml:space="preserve">3/19 </w:t>
      </w:r>
      <w:r w:rsidRPr="00FE42DE">
        <w:rPr>
          <w:rFonts w:ascii="Palatino Linotype" w:hAnsi="Palatino Linotype"/>
        </w:rPr>
        <w:t xml:space="preserve">emitido por el Instituto Nacional de Transparencia, Acceso a la Información y Protección de Datos Personales, que dispone a la literalidad lo siguiente: </w:t>
      </w:r>
    </w:p>
    <w:p w14:paraId="35AB16E4" w14:textId="77777777" w:rsidR="006F6532" w:rsidRPr="00AE6205" w:rsidRDefault="006F6532" w:rsidP="006F6532">
      <w:pPr>
        <w:pStyle w:val="Citas"/>
        <w:jc w:val="center"/>
        <w:rPr>
          <w:b/>
          <w:bCs/>
        </w:rPr>
      </w:pPr>
      <w:r w:rsidRPr="00AE6205">
        <w:rPr>
          <w:b/>
          <w:bCs/>
        </w:rPr>
        <w:lastRenderedPageBreak/>
        <w:t>“PERIODO DE BÚSQUEDA DE LA INFORMACIÓN.</w:t>
      </w:r>
    </w:p>
    <w:p w14:paraId="7F99FFF7" w14:textId="77777777" w:rsidR="006F6532" w:rsidRPr="00846137" w:rsidRDefault="006F6532" w:rsidP="006F6532">
      <w:pPr>
        <w:pStyle w:val="Citas"/>
        <w:ind w:left="720"/>
      </w:pPr>
      <w:r w:rsidRPr="00846137">
        <w:t>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14:paraId="51FDB073" w14:textId="77777777" w:rsidR="006F6532" w:rsidRPr="00846137" w:rsidRDefault="006F6532" w:rsidP="006F6532">
      <w:pPr>
        <w:pStyle w:val="Citas"/>
        <w:ind w:left="720"/>
      </w:pPr>
      <w:r w:rsidRPr="00846137">
        <w:rPr>
          <w:b/>
          <w:spacing w:val="-1"/>
        </w:rPr>
        <w:t>R</w:t>
      </w:r>
      <w:r w:rsidRPr="00846137">
        <w:rPr>
          <w:b/>
        </w:rPr>
        <w:t>e</w:t>
      </w:r>
      <w:r w:rsidRPr="00846137">
        <w:rPr>
          <w:b/>
          <w:spacing w:val="-1"/>
        </w:rPr>
        <w:t>s</w:t>
      </w:r>
      <w:r w:rsidRPr="00846137">
        <w:rPr>
          <w:b/>
        </w:rPr>
        <w:t>olucion</w:t>
      </w:r>
      <w:r w:rsidRPr="00846137">
        <w:rPr>
          <w:b/>
          <w:spacing w:val="-1"/>
        </w:rPr>
        <w:t>es</w:t>
      </w:r>
    </w:p>
    <w:p w14:paraId="0C67003A" w14:textId="77777777" w:rsidR="006F6532" w:rsidRPr="00846137" w:rsidRDefault="006F6532" w:rsidP="006F6532">
      <w:pPr>
        <w:pStyle w:val="Citas"/>
        <w:ind w:left="720"/>
        <w:rPr>
          <w:rFonts w:eastAsia="Symbol"/>
        </w:rPr>
      </w:pPr>
      <w:r w:rsidRPr="00846137">
        <w:rPr>
          <w:b/>
          <w:spacing w:val="-1"/>
        </w:rPr>
        <w:t>R</w:t>
      </w:r>
      <w:r w:rsidRPr="00846137">
        <w:rPr>
          <w:b/>
          <w:spacing w:val="3"/>
        </w:rPr>
        <w:t>R</w:t>
      </w:r>
      <w:r w:rsidRPr="00846137">
        <w:rPr>
          <w:b/>
        </w:rPr>
        <w:t>A</w:t>
      </w:r>
      <w:r w:rsidRPr="00846137">
        <w:rPr>
          <w:b/>
          <w:spacing w:val="5"/>
        </w:rPr>
        <w:t xml:space="preserve"> 0022</w:t>
      </w:r>
      <w:r w:rsidRPr="00846137">
        <w:rPr>
          <w:b/>
          <w:spacing w:val="-1"/>
        </w:rPr>
        <w:t>/17</w:t>
      </w:r>
      <w:r w:rsidRPr="00846137">
        <w:rPr>
          <w:b/>
        </w:rPr>
        <w:t>.</w:t>
      </w:r>
      <w:r w:rsidRPr="00846137">
        <w:rPr>
          <w:b/>
          <w:spacing w:val="15"/>
        </w:rPr>
        <w:t xml:space="preserve"> </w:t>
      </w:r>
      <w:r w:rsidRPr="00846137">
        <w:rPr>
          <w:spacing w:val="-1"/>
        </w:rPr>
        <w:t>Instituto Mexicano de la Propiedad Industrial</w:t>
      </w:r>
      <w:r w:rsidRPr="00846137">
        <w:t>.</w:t>
      </w:r>
      <w:r w:rsidRPr="00846137">
        <w:rPr>
          <w:spacing w:val="4"/>
        </w:rPr>
        <w:t xml:space="preserve"> 16 de febrero de 2017. Por unanimidad. </w:t>
      </w:r>
      <w:r w:rsidRPr="00846137">
        <w:rPr>
          <w:spacing w:val="-1"/>
        </w:rPr>
        <w:t>C</w:t>
      </w:r>
      <w:r w:rsidRPr="00846137">
        <w:t>omis</w:t>
      </w:r>
      <w:r w:rsidRPr="00846137">
        <w:rPr>
          <w:spacing w:val="-2"/>
        </w:rPr>
        <w:t>i</w:t>
      </w:r>
      <w:r w:rsidRPr="00846137">
        <w:t>o</w:t>
      </w:r>
      <w:r w:rsidRPr="00846137">
        <w:rPr>
          <w:spacing w:val="1"/>
        </w:rPr>
        <w:t>n</w:t>
      </w:r>
      <w:r w:rsidRPr="00846137">
        <w:t>a</w:t>
      </w:r>
      <w:r w:rsidRPr="00846137">
        <w:rPr>
          <w:spacing w:val="-1"/>
        </w:rPr>
        <w:t>d</w:t>
      </w:r>
      <w:r w:rsidRPr="00846137">
        <w:t>o</w:t>
      </w:r>
      <w:r w:rsidRPr="00846137">
        <w:rPr>
          <w:spacing w:val="3"/>
        </w:rPr>
        <w:t xml:space="preserve"> </w:t>
      </w:r>
      <w:r w:rsidRPr="00846137">
        <w:rPr>
          <w:spacing w:val="-1"/>
        </w:rPr>
        <w:t>P</w:t>
      </w:r>
      <w:r w:rsidRPr="00846137">
        <w:t>o</w:t>
      </w:r>
      <w:r w:rsidRPr="00846137">
        <w:rPr>
          <w:spacing w:val="-1"/>
        </w:rPr>
        <w:t>n</w:t>
      </w:r>
      <w:r w:rsidRPr="00846137">
        <w:t>e</w:t>
      </w:r>
      <w:r w:rsidRPr="00846137">
        <w:rPr>
          <w:spacing w:val="-1"/>
        </w:rPr>
        <w:t>n</w:t>
      </w:r>
      <w:r w:rsidRPr="00846137">
        <w:rPr>
          <w:spacing w:val="1"/>
        </w:rPr>
        <w:t>t</w:t>
      </w:r>
      <w:r w:rsidRPr="00846137">
        <w:t>e Francisco Javier Acuña Llamas.</w:t>
      </w:r>
    </w:p>
    <w:p w14:paraId="66805961" w14:textId="77777777" w:rsidR="006F6532" w:rsidRPr="00846137" w:rsidRDefault="006F6532" w:rsidP="006F6532">
      <w:pPr>
        <w:pStyle w:val="Citas"/>
        <w:ind w:left="720"/>
        <w:rPr>
          <w:rFonts w:eastAsia="Symbol"/>
        </w:rPr>
      </w:pPr>
      <w:hyperlink r:id="rId8" w:history="1">
        <w:r w:rsidRPr="00337C57">
          <w:rPr>
            <w:rStyle w:val="Hipervnculo"/>
            <w:rFonts w:eastAsia="Symbol"/>
          </w:rPr>
          <w:t>http://consultas.ifai.org.mx/descargar.php?r=./pdf/resoluciones/2017/&amp;a=RRA%2022.pdf</w:t>
        </w:r>
      </w:hyperlink>
      <w:r w:rsidRPr="00846137">
        <w:rPr>
          <w:rFonts w:eastAsia="Symbol"/>
        </w:rPr>
        <w:t xml:space="preserve"> </w:t>
      </w:r>
    </w:p>
    <w:p w14:paraId="64F1D3CD" w14:textId="77777777" w:rsidR="006F6532" w:rsidRPr="00846137" w:rsidRDefault="006F6532" w:rsidP="006F6532">
      <w:pPr>
        <w:pStyle w:val="Citas"/>
        <w:ind w:left="720"/>
        <w:rPr>
          <w:b/>
          <w:spacing w:val="-1"/>
        </w:rPr>
      </w:pPr>
      <w:r w:rsidRPr="00846137">
        <w:rPr>
          <w:b/>
          <w:spacing w:val="-1"/>
        </w:rPr>
        <w:t>R</w:t>
      </w:r>
      <w:r w:rsidRPr="00846137">
        <w:rPr>
          <w:b/>
          <w:spacing w:val="3"/>
        </w:rPr>
        <w:t>R</w:t>
      </w:r>
      <w:r w:rsidRPr="00846137">
        <w:rPr>
          <w:b/>
        </w:rPr>
        <w:t>A</w:t>
      </w:r>
      <w:r w:rsidRPr="00846137">
        <w:rPr>
          <w:b/>
          <w:spacing w:val="43"/>
        </w:rPr>
        <w:t xml:space="preserve"> </w:t>
      </w:r>
      <w:r w:rsidRPr="00846137">
        <w:rPr>
          <w:b/>
          <w:spacing w:val="5"/>
        </w:rPr>
        <w:t>2536</w:t>
      </w:r>
      <w:r w:rsidRPr="00846137">
        <w:rPr>
          <w:b/>
          <w:spacing w:val="1"/>
        </w:rPr>
        <w:t>/</w:t>
      </w:r>
      <w:r w:rsidRPr="00846137">
        <w:rPr>
          <w:b/>
        </w:rPr>
        <w:t xml:space="preserve">17. </w:t>
      </w:r>
      <w:r w:rsidRPr="00846137">
        <w:rPr>
          <w:spacing w:val="-1"/>
        </w:rPr>
        <w:t>Secretaría de Gobernación</w:t>
      </w:r>
      <w:r w:rsidRPr="00846137">
        <w:t>. 07 de junio de 2017. Por unanimidad. Comisionada Ponente Areli Cano Guadiana.</w:t>
      </w:r>
      <w:r w:rsidRPr="00846137">
        <w:rPr>
          <w:spacing w:val="-1"/>
          <w:position w:val="5"/>
        </w:rPr>
        <w:t xml:space="preserve"> </w:t>
      </w:r>
    </w:p>
    <w:p w14:paraId="2C573917" w14:textId="77777777" w:rsidR="006F6532" w:rsidRPr="00846137" w:rsidRDefault="006F6532" w:rsidP="006F6532">
      <w:pPr>
        <w:pStyle w:val="Citas"/>
        <w:ind w:left="720"/>
        <w:rPr>
          <w:spacing w:val="-1"/>
        </w:rPr>
      </w:pPr>
      <w:hyperlink r:id="rId9" w:history="1">
        <w:r w:rsidRPr="00337C57">
          <w:rPr>
            <w:rStyle w:val="Hipervnculo"/>
            <w:rFonts w:eastAsia="Arial"/>
            <w:spacing w:val="-1"/>
          </w:rPr>
          <w:t>http://consultas.ifai.org.mx/descargar.php?r=./pdf/resoluciones/2017/&amp;a=RRA%202536.pdf</w:t>
        </w:r>
      </w:hyperlink>
      <w:r w:rsidRPr="00846137">
        <w:rPr>
          <w:spacing w:val="-1"/>
        </w:rPr>
        <w:t xml:space="preserve"> </w:t>
      </w:r>
    </w:p>
    <w:p w14:paraId="2935E420" w14:textId="77777777" w:rsidR="006F6532" w:rsidRPr="00846137" w:rsidRDefault="006F6532" w:rsidP="006F6532">
      <w:pPr>
        <w:pStyle w:val="Citas"/>
        <w:ind w:left="720"/>
        <w:rPr>
          <w:bCs/>
        </w:rPr>
      </w:pPr>
      <w:r w:rsidRPr="00846137">
        <w:rPr>
          <w:b/>
          <w:spacing w:val="-1"/>
          <w:position w:val="-1"/>
        </w:rPr>
        <w:t>R</w:t>
      </w:r>
      <w:r w:rsidRPr="00846137">
        <w:rPr>
          <w:b/>
          <w:spacing w:val="3"/>
          <w:position w:val="-1"/>
        </w:rPr>
        <w:t>R</w:t>
      </w:r>
      <w:r w:rsidRPr="00846137">
        <w:rPr>
          <w:b/>
          <w:position w:val="-1"/>
        </w:rPr>
        <w:t xml:space="preserve">A </w:t>
      </w:r>
      <w:r w:rsidRPr="00846137">
        <w:rPr>
          <w:b/>
          <w:spacing w:val="-1"/>
          <w:position w:val="-1"/>
        </w:rPr>
        <w:t>3482/17</w:t>
      </w:r>
      <w:r w:rsidRPr="00846137">
        <w:rPr>
          <w:b/>
          <w:position w:val="-1"/>
        </w:rPr>
        <w:t xml:space="preserve">. </w:t>
      </w:r>
      <w:r w:rsidRPr="00846137">
        <w:rPr>
          <w:spacing w:val="-1"/>
          <w:position w:val="-1"/>
        </w:rPr>
        <w:t>Secretaría de Comunicaciones y Transportes</w:t>
      </w:r>
      <w:r w:rsidRPr="00846137">
        <w:rPr>
          <w:position w:val="-1"/>
        </w:rPr>
        <w:t>. 02 de agosto de 2017. Por unanimidad. Comisionado Ponente Oscar Mauricio Guerra Ford</w:t>
      </w:r>
      <w:r w:rsidRPr="00846137">
        <w:rPr>
          <w:bCs/>
        </w:rPr>
        <w:t>.</w:t>
      </w:r>
    </w:p>
    <w:p w14:paraId="137D5F04" w14:textId="77777777" w:rsidR="006F6532" w:rsidRPr="00AE6205" w:rsidRDefault="006F6532" w:rsidP="006F6532">
      <w:pPr>
        <w:pStyle w:val="Citas"/>
        <w:ind w:left="720"/>
        <w:rPr>
          <w:rStyle w:val="Hipervnculo"/>
          <w:b/>
          <w:bCs/>
          <w:color w:val="auto"/>
          <w:u w:val="none"/>
        </w:rPr>
      </w:pPr>
      <w:hyperlink r:id="rId10" w:history="1">
        <w:r w:rsidRPr="00AE6205">
          <w:rPr>
            <w:rStyle w:val="Hipervnculo"/>
            <w:bCs/>
          </w:rPr>
          <w:t>http://consultas.ifai.org.mx/descargar.php?r=./pdf/resoluciones/2017/&amp;a=RRA%203482.pdf</w:t>
        </w:r>
      </w:hyperlink>
      <w:r w:rsidRPr="00AE6205">
        <w:rPr>
          <w:rStyle w:val="Hipervnculo"/>
          <w:bCs/>
        </w:rPr>
        <w:t xml:space="preserve">” </w:t>
      </w:r>
      <w:r w:rsidRPr="00AE6205">
        <w:rPr>
          <w:rStyle w:val="Hipervnculo"/>
          <w:b/>
          <w:bCs/>
          <w:color w:val="auto"/>
          <w:u w:val="none"/>
        </w:rPr>
        <w:t>[Sic]</w:t>
      </w:r>
    </w:p>
    <w:p w14:paraId="059A0560" w14:textId="77777777" w:rsidR="006F6532" w:rsidRPr="006F6532" w:rsidRDefault="006F6532" w:rsidP="006F6532">
      <w:pPr>
        <w:pStyle w:val="Prrafodelista"/>
        <w:autoSpaceDE w:val="0"/>
        <w:autoSpaceDN w:val="0"/>
        <w:adjustRightInd w:val="0"/>
        <w:spacing w:before="240" w:line="360" w:lineRule="auto"/>
        <w:ind w:left="720"/>
        <w:jc w:val="both"/>
        <w:rPr>
          <w:rFonts w:ascii="Palatino Linotype" w:hAnsi="Palatino Linotype"/>
          <w:color w:val="000000"/>
        </w:rPr>
      </w:pPr>
    </w:p>
    <w:p w14:paraId="3B497AC2" w14:textId="23613EB5" w:rsidR="006F6532" w:rsidRPr="006F6532" w:rsidRDefault="006F6532" w:rsidP="006F6532">
      <w:pPr>
        <w:pStyle w:val="Prrafodelista"/>
        <w:numPr>
          <w:ilvl w:val="0"/>
          <w:numId w:val="13"/>
        </w:numPr>
        <w:autoSpaceDE w:val="0"/>
        <w:autoSpaceDN w:val="0"/>
        <w:adjustRightInd w:val="0"/>
        <w:spacing w:before="240" w:line="360" w:lineRule="auto"/>
        <w:jc w:val="both"/>
        <w:rPr>
          <w:rFonts w:ascii="Palatino Linotype" w:hAnsi="Palatino Linotype"/>
          <w:color w:val="000000"/>
          <w:lang w:val="es-MX"/>
        </w:rPr>
      </w:pPr>
      <w:r w:rsidRPr="00B63864">
        <w:rPr>
          <w:rFonts w:ascii="Palatino Linotype" w:hAnsi="Palatino Linotype"/>
          <w:color w:val="000000"/>
          <w:lang w:val="es-MX"/>
        </w:rPr>
        <w:lastRenderedPageBreak/>
        <w:t xml:space="preserve">Que al haber requerido </w:t>
      </w:r>
      <w:r w:rsidRPr="00B63864">
        <w:rPr>
          <w:rFonts w:ascii="Palatino Linotype" w:hAnsi="Palatino Linotype"/>
          <w:i/>
          <w:iCs/>
          <w:color w:val="000000"/>
          <w:lang w:val="es-MX"/>
        </w:rPr>
        <w:t>“</w:t>
      </w:r>
      <w:r>
        <w:rPr>
          <w:rFonts w:ascii="Palatino Linotype" w:hAnsi="Palatino Linotype"/>
          <w:i/>
          <w:iCs/>
          <w:color w:val="000000"/>
          <w:lang w:val="es-MX"/>
        </w:rPr>
        <w:t xml:space="preserve">Actas en de comisiones, l </w:t>
      </w:r>
      <w:proofErr w:type="spellStart"/>
      <w:r>
        <w:rPr>
          <w:rFonts w:ascii="Palatino Linotype" w:hAnsi="Palatino Linotype"/>
          <w:i/>
          <w:iCs/>
          <w:color w:val="000000"/>
          <w:lang w:val="es-MX"/>
        </w:rPr>
        <w:t>comites</w:t>
      </w:r>
      <w:proofErr w:type="spellEnd"/>
      <w:r>
        <w:rPr>
          <w:rFonts w:ascii="Palatino Linotype" w:hAnsi="Palatino Linotype"/>
          <w:i/>
          <w:iCs/>
          <w:color w:val="000000"/>
          <w:lang w:val="es-MX"/>
        </w:rPr>
        <w:t>,”</w:t>
      </w:r>
      <w:r>
        <w:rPr>
          <w:rFonts w:ascii="Palatino Linotype" w:hAnsi="Palatino Linotype"/>
          <w:color w:val="000000"/>
          <w:lang w:val="es-MX"/>
        </w:rPr>
        <w:t xml:space="preserve">, resulta necesario señalar que el particular no resulta experto en terminología de administración pública o incluso transparencia, en este sentido, se comprende que resulta de su interés las actas de sesiones ordinarias y extraordinarias en las que haya participado el titular del órgano interno de control. </w:t>
      </w:r>
    </w:p>
    <w:p w14:paraId="043E19AE" w14:textId="77777777" w:rsidR="006F6532" w:rsidRPr="006F6532" w:rsidRDefault="006F6532" w:rsidP="006F6532">
      <w:pPr>
        <w:pStyle w:val="Prrafodelista"/>
        <w:autoSpaceDE w:val="0"/>
        <w:autoSpaceDN w:val="0"/>
        <w:adjustRightInd w:val="0"/>
        <w:spacing w:before="240" w:line="360" w:lineRule="auto"/>
        <w:ind w:left="720"/>
        <w:jc w:val="both"/>
        <w:rPr>
          <w:rFonts w:ascii="Palatino Linotype" w:hAnsi="Palatino Linotype"/>
          <w:color w:val="000000"/>
          <w:lang w:val="es-MX"/>
        </w:rPr>
      </w:pPr>
    </w:p>
    <w:p w14:paraId="5A43A363" w14:textId="6B69A6EA" w:rsidR="00EF0F11" w:rsidRPr="0051062B" w:rsidRDefault="00EF0F11" w:rsidP="00EF0F11">
      <w:pPr>
        <w:spacing w:before="240" w:line="360" w:lineRule="auto"/>
        <w:jc w:val="both"/>
        <w:rPr>
          <w:rFonts w:ascii="Palatino Linotype" w:hAnsi="Palatino Linotype"/>
          <w:sz w:val="24"/>
          <w:szCs w:val="24"/>
        </w:rPr>
      </w:pPr>
      <w:r w:rsidRPr="00A44FBE">
        <w:rPr>
          <w:rFonts w:ascii="Palatino Linotype" w:hAnsi="Palatino Linotype"/>
          <w:sz w:val="24"/>
          <w:szCs w:val="24"/>
        </w:rPr>
        <w:t xml:space="preserve">Dichas precisiones, con fundamento </w:t>
      </w:r>
      <w:r w:rsidRPr="0051062B">
        <w:rPr>
          <w:rFonts w:ascii="Palatino Linotype" w:hAnsi="Palatino Linotype"/>
          <w:sz w:val="24"/>
          <w:szCs w:val="24"/>
        </w:rPr>
        <w:t xml:space="preserve">en los artículos 13 y 181 cuarto párrafo de la Ley en materia, los cuales a la letra rezan: </w:t>
      </w:r>
    </w:p>
    <w:p w14:paraId="6FDFF8B6" w14:textId="77777777" w:rsidR="00EF0F11" w:rsidRPr="0051062B" w:rsidRDefault="00EF0F11" w:rsidP="00EF0F11">
      <w:pPr>
        <w:pStyle w:val="Citas"/>
      </w:pPr>
      <w:r w:rsidRPr="0051062B">
        <w:rPr>
          <w:b/>
          <w:bCs/>
        </w:rPr>
        <w:t xml:space="preserve">“Artículo 13. </w:t>
      </w:r>
      <w:r w:rsidRPr="0051062B">
        <w:t>El Instituto, en el ámbito de sus atribuciones, deberá suplir cualquier deficiencia para garantizar el ejercicio del derecho de acceso a la información.</w:t>
      </w:r>
    </w:p>
    <w:p w14:paraId="7E553F98" w14:textId="77777777" w:rsidR="00EF0F11" w:rsidRPr="0051062B" w:rsidRDefault="00EF0F11" w:rsidP="00EF0F11">
      <w:pPr>
        <w:pStyle w:val="Citas"/>
        <w:rPr>
          <w:b/>
        </w:rPr>
      </w:pPr>
      <w:r w:rsidRPr="0051062B">
        <w:rPr>
          <w:b/>
        </w:rPr>
        <w:t xml:space="preserve">Artículo 181. … </w:t>
      </w:r>
    </w:p>
    <w:p w14:paraId="2775B690" w14:textId="77777777" w:rsidR="00EF0F11" w:rsidRDefault="00EF0F11" w:rsidP="00EF0F11">
      <w:pPr>
        <w:pStyle w:val="Citas"/>
        <w:rPr>
          <w:b/>
        </w:rPr>
      </w:pPr>
      <w:r w:rsidRPr="0051062B">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51062B">
        <w:rPr>
          <w:b/>
        </w:rPr>
        <w:t>[Sic]</w:t>
      </w:r>
    </w:p>
    <w:p w14:paraId="3A79EA81" w14:textId="77777777" w:rsidR="006F6532" w:rsidRDefault="006F6532" w:rsidP="00EF0F11">
      <w:pPr>
        <w:spacing w:before="240" w:line="360" w:lineRule="auto"/>
        <w:jc w:val="both"/>
        <w:rPr>
          <w:rFonts w:ascii="Palatino Linotype" w:hAnsi="Palatino Linotype"/>
          <w:sz w:val="24"/>
          <w:szCs w:val="24"/>
        </w:rPr>
      </w:pPr>
      <w:bookmarkStart w:id="0" w:name="_Hlk181432316"/>
    </w:p>
    <w:p w14:paraId="3B2EF9D4" w14:textId="64AF7720" w:rsidR="00EF0F11" w:rsidRDefault="00EF0F11" w:rsidP="00EF0F11">
      <w:pPr>
        <w:spacing w:before="240" w:line="360" w:lineRule="auto"/>
        <w:jc w:val="both"/>
        <w:rPr>
          <w:rFonts w:ascii="Palatino Linotype" w:hAnsi="Palatino Linotype"/>
          <w:sz w:val="24"/>
          <w:szCs w:val="24"/>
        </w:rPr>
      </w:pPr>
      <w:r>
        <w:rPr>
          <w:rFonts w:ascii="Palatino Linotype" w:hAnsi="Palatino Linotype"/>
          <w:sz w:val="24"/>
          <w:szCs w:val="24"/>
        </w:rPr>
        <w:t xml:space="preserve">Bajo estas líneas argumentativas, al retomar y delimitar los requerimientos formulados por </w:t>
      </w:r>
      <w:r w:rsidR="00BA6442">
        <w:rPr>
          <w:rFonts w:ascii="Palatino Linotype" w:hAnsi="Palatino Linotype"/>
          <w:sz w:val="24"/>
          <w:szCs w:val="24"/>
        </w:rPr>
        <w:t>el</w:t>
      </w:r>
      <w:r>
        <w:rPr>
          <w:rFonts w:ascii="Palatino Linotype" w:hAnsi="Palatino Linotype"/>
          <w:sz w:val="24"/>
          <w:szCs w:val="24"/>
        </w:rPr>
        <w:t xml:space="preserve"> ahora </w:t>
      </w:r>
      <w:r w:rsidRPr="00B63864">
        <w:rPr>
          <w:rFonts w:ascii="Palatino Linotype" w:hAnsi="Palatino Linotype"/>
          <w:b/>
          <w:bCs/>
          <w:sz w:val="24"/>
          <w:szCs w:val="24"/>
        </w:rPr>
        <w:t xml:space="preserve">Recurrente, </w:t>
      </w:r>
      <w:r w:rsidRPr="00B63864">
        <w:rPr>
          <w:rFonts w:ascii="Palatino Linotype" w:hAnsi="Palatino Linotype"/>
          <w:sz w:val="24"/>
          <w:szCs w:val="24"/>
        </w:rPr>
        <w:t>de manera objetiva se precisa que versa en conocer</w:t>
      </w:r>
      <w:r w:rsidR="00C60FC2" w:rsidRPr="00B63864">
        <w:rPr>
          <w:rFonts w:ascii="Palatino Linotype" w:hAnsi="Palatino Linotype"/>
          <w:sz w:val="24"/>
          <w:szCs w:val="24"/>
        </w:rPr>
        <w:t xml:space="preserve">, a través del </w:t>
      </w:r>
      <w:r w:rsidR="00C60FC2" w:rsidRPr="00B63864">
        <w:rPr>
          <w:rFonts w:ascii="Palatino Linotype" w:hAnsi="Palatino Linotype"/>
          <w:b/>
          <w:bCs/>
          <w:sz w:val="24"/>
          <w:szCs w:val="24"/>
        </w:rPr>
        <w:t>SAIMEX</w:t>
      </w:r>
      <w:r w:rsidR="00B63864" w:rsidRPr="00B63864">
        <w:rPr>
          <w:rFonts w:ascii="Palatino Linotype" w:hAnsi="Palatino Linotype"/>
          <w:b/>
          <w:bCs/>
          <w:sz w:val="24"/>
          <w:szCs w:val="24"/>
        </w:rPr>
        <w:t xml:space="preserve">, </w:t>
      </w:r>
      <w:r w:rsidRPr="00B63864">
        <w:rPr>
          <w:rFonts w:ascii="Palatino Linotype" w:hAnsi="Palatino Linotype"/>
          <w:sz w:val="24"/>
          <w:szCs w:val="24"/>
        </w:rPr>
        <w:t>la sigui</w:t>
      </w:r>
      <w:r>
        <w:rPr>
          <w:rFonts w:ascii="Palatino Linotype" w:hAnsi="Palatino Linotype"/>
          <w:sz w:val="24"/>
          <w:szCs w:val="24"/>
        </w:rPr>
        <w:t xml:space="preserve">ente información: </w:t>
      </w:r>
      <w:bookmarkStart w:id="1" w:name="_Hlk177495341"/>
    </w:p>
    <w:bookmarkEnd w:id="1"/>
    <w:p w14:paraId="07712D76" w14:textId="7E824965" w:rsidR="00D5333F" w:rsidRDefault="006F6532" w:rsidP="001E0EDE">
      <w:pPr>
        <w:pStyle w:val="Citas"/>
        <w:numPr>
          <w:ilvl w:val="0"/>
          <w:numId w:val="62"/>
        </w:numPr>
        <w:ind w:right="0"/>
        <w:rPr>
          <w:sz w:val="24"/>
          <w:szCs w:val="24"/>
        </w:rPr>
      </w:pPr>
      <w:r>
        <w:rPr>
          <w:i w:val="0"/>
          <w:iCs/>
          <w:sz w:val="24"/>
          <w:szCs w:val="24"/>
        </w:rPr>
        <w:lastRenderedPageBreak/>
        <w:t xml:space="preserve">Actas </w:t>
      </w:r>
      <w:r w:rsidR="00C32E1C">
        <w:rPr>
          <w:i w:val="0"/>
          <w:iCs/>
          <w:sz w:val="24"/>
          <w:szCs w:val="24"/>
        </w:rPr>
        <w:t xml:space="preserve">ordinarias y extraordinarias de comisiones y comités, en las que participo y firmó el titular del órgano interno de control, del periodo comprendido del diez de septiembre de dos mil veintitrés al diez de septiembre de dos mil veinticuatro. </w:t>
      </w:r>
    </w:p>
    <w:bookmarkEnd w:id="0"/>
    <w:p w14:paraId="395A5DAE" w14:textId="77777777" w:rsidR="00ED2D27" w:rsidRDefault="00ED2D27" w:rsidP="00245156">
      <w:pPr>
        <w:spacing w:after="0" w:line="360" w:lineRule="auto"/>
        <w:jc w:val="both"/>
        <w:rPr>
          <w:rFonts w:ascii="Palatino Linotype" w:hAnsi="Palatino Linotype" w:cs="Arial"/>
          <w:sz w:val="24"/>
          <w:szCs w:val="24"/>
        </w:rPr>
      </w:pPr>
    </w:p>
    <w:p w14:paraId="66630F2A" w14:textId="77777777" w:rsidR="00C32E1C" w:rsidRPr="008D038F" w:rsidRDefault="00C32E1C" w:rsidP="00C32E1C">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Bajo este contexto, a efecto de identificar las unidades administrativas competentes e ilustrar sus atribuciones, resulta oportuno traer a colación </w:t>
      </w:r>
      <w:r w:rsidRPr="008D038F">
        <w:rPr>
          <w:rFonts w:ascii="Palatino Linotype" w:hAnsi="Palatino Linotype" w:cs="Arial"/>
          <w:sz w:val="24"/>
          <w:szCs w:val="24"/>
        </w:rPr>
        <w:t xml:space="preserve">los artículos 24, fracción XII y 92, fracción II de la Ley de Transparencia y Acceso a la Información Pública del Estado de México y Municipios, dispositivos jurídicos que disponen a la literalidad lo siguiente: </w:t>
      </w:r>
    </w:p>
    <w:p w14:paraId="0149A866" w14:textId="77777777" w:rsidR="00C32E1C" w:rsidRPr="008B4658" w:rsidRDefault="00C32E1C" w:rsidP="00C32E1C">
      <w:pPr>
        <w:autoSpaceDE w:val="0"/>
        <w:autoSpaceDN w:val="0"/>
        <w:adjustRightInd w:val="0"/>
        <w:spacing w:before="240" w:line="360" w:lineRule="auto"/>
        <w:ind w:left="851" w:right="851"/>
        <w:jc w:val="both"/>
        <w:rPr>
          <w:rFonts w:ascii="Palatino Linotype" w:hAnsi="Palatino Linotype"/>
          <w:i/>
          <w:iCs/>
        </w:rPr>
      </w:pPr>
      <w:r w:rsidRPr="008B4658">
        <w:rPr>
          <w:rFonts w:ascii="Palatino Linotype" w:hAnsi="Palatino Linotype"/>
          <w:i/>
          <w:iCs/>
        </w:rPr>
        <w:t>“Artículo 24. Para el cumplimiento de los objetivos de esta Ley, los sujetos obligados deberán cumplir con las siguientes obligaciones, según corresponda, de acuerdo a su naturaleza:</w:t>
      </w:r>
    </w:p>
    <w:p w14:paraId="01CDFCAB" w14:textId="77777777" w:rsidR="00C32E1C" w:rsidRPr="008B4658" w:rsidRDefault="00C32E1C" w:rsidP="00C32E1C">
      <w:pPr>
        <w:autoSpaceDE w:val="0"/>
        <w:autoSpaceDN w:val="0"/>
        <w:adjustRightInd w:val="0"/>
        <w:spacing w:before="240" w:line="360" w:lineRule="auto"/>
        <w:ind w:left="851" w:right="851"/>
        <w:jc w:val="both"/>
        <w:rPr>
          <w:rFonts w:ascii="Palatino Linotype" w:hAnsi="Palatino Linotype" w:cs="Arial"/>
          <w:i/>
          <w:iCs/>
        </w:rPr>
      </w:pPr>
      <w:r w:rsidRPr="008B4658">
        <w:rPr>
          <w:rFonts w:ascii="Palatino Linotype" w:hAnsi="Palatino Linotype"/>
          <w:i/>
          <w:iCs/>
        </w:rPr>
        <w:t>XII. Publicar y mantener actualizada la información relativa a las obligaciones generales de transparencia previstas en la presente Ley o determinadas así por el Instituto, y en general aquella que sea de interés público;</w:t>
      </w:r>
    </w:p>
    <w:p w14:paraId="5662D4A8" w14:textId="77777777" w:rsidR="00C32E1C" w:rsidRPr="008B4658" w:rsidRDefault="00C32E1C" w:rsidP="00C32E1C">
      <w:pPr>
        <w:autoSpaceDE w:val="0"/>
        <w:autoSpaceDN w:val="0"/>
        <w:adjustRightInd w:val="0"/>
        <w:spacing w:before="240" w:line="360" w:lineRule="auto"/>
        <w:ind w:left="851" w:right="851"/>
        <w:jc w:val="both"/>
        <w:rPr>
          <w:rFonts w:ascii="Palatino Linotype" w:hAnsi="Palatino Linotype"/>
          <w:i/>
          <w:iCs/>
        </w:rPr>
      </w:pPr>
      <w:r w:rsidRPr="008B4658">
        <w:rPr>
          <w:rFonts w:ascii="Palatino Linotype" w:hAnsi="Palatino Linotype"/>
          <w:i/>
          <w:iCs/>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88520A3" w14:textId="77777777" w:rsidR="00C32E1C" w:rsidRPr="008B4658" w:rsidRDefault="00C32E1C" w:rsidP="00C32E1C">
      <w:pPr>
        <w:autoSpaceDE w:val="0"/>
        <w:autoSpaceDN w:val="0"/>
        <w:adjustRightInd w:val="0"/>
        <w:spacing w:before="240" w:line="360" w:lineRule="auto"/>
        <w:ind w:left="851" w:right="851"/>
        <w:jc w:val="both"/>
        <w:rPr>
          <w:rFonts w:ascii="Palatino Linotype" w:hAnsi="Palatino Linotype"/>
          <w:b/>
          <w:bCs/>
          <w:i/>
          <w:iCs/>
          <w:u w:val="single"/>
        </w:rPr>
      </w:pPr>
      <w:r w:rsidRPr="008B4658">
        <w:rPr>
          <w:rFonts w:ascii="Palatino Linotype" w:hAnsi="Palatino Linotype"/>
          <w:b/>
          <w:bCs/>
          <w:i/>
          <w:iCs/>
          <w:u w:val="single"/>
        </w:rPr>
        <w:lastRenderedPageBreak/>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1641D227" w14:textId="77777777" w:rsidR="00C32E1C" w:rsidRDefault="00C32E1C" w:rsidP="00C32E1C">
      <w:pPr>
        <w:autoSpaceDE w:val="0"/>
        <w:autoSpaceDN w:val="0"/>
        <w:adjustRightInd w:val="0"/>
        <w:spacing w:before="240" w:line="360" w:lineRule="auto"/>
        <w:ind w:left="851" w:right="851"/>
        <w:jc w:val="both"/>
        <w:rPr>
          <w:rFonts w:ascii="Palatino Linotype" w:hAnsi="Palatino Linotype"/>
          <w:i/>
          <w:iCs/>
        </w:rPr>
      </w:pPr>
      <w:r w:rsidRPr="008B4658">
        <w:rPr>
          <w:rFonts w:ascii="Palatino Linotype" w:hAnsi="Palatino Linotype"/>
          <w:i/>
          <w:iCs/>
        </w:rPr>
        <w:t xml:space="preserve">(…)” </w:t>
      </w:r>
    </w:p>
    <w:p w14:paraId="3AF2E8B7" w14:textId="77777777" w:rsidR="00922DD8" w:rsidRDefault="00922DD8" w:rsidP="00C32E1C">
      <w:pPr>
        <w:spacing w:after="0" w:line="360" w:lineRule="auto"/>
        <w:jc w:val="both"/>
        <w:rPr>
          <w:rFonts w:ascii="Palatino Linotype" w:hAnsi="Palatino Linotype" w:cs="Arial"/>
          <w:sz w:val="24"/>
          <w:szCs w:val="24"/>
        </w:rPr>
      </w:pPr>
    </w:p>
    <w:p w14:paraId="18D2B11E" w14:textId="69DC13DD" w:rsidR="00C32E1C" w:rsidRDefault="00C32E1C" w:rsidP="00C32E1C">
      <w:pPr>
        <w:spacing w:after="0" w:line="360" w:lineRule="auto"/>
        <w:jc w:val="both"/>
        <w:rPr>
          <w:rFonts w:ascii="Palatino Linotype" w:hAnsi="Palatino Linotype" w:cs="Arial"/>
          <w:b/>
          <w:bCs/>
          <w:sz w:val="24"/>
          <w:szCs w:val="24"/>
        </w:rPr>
      </w:pPr>
      <w:r w:rsidRPr="00CA2E97">
        <w:rPr>
          <w:rFonts w:ascii="Palatino Linotype" w:hAnsi="Palatino Linotype" w:cs="Arial"/>
          <w:sz w:val="24"/>
          <w:szCs w:val="24"/>
        </w:rPr>
        <w:t xml:space="preserve">A mayor abundamiento, en alusión a la normatividad previamente plasmada, sirven de sustento las siguientes imágenes ilustrativas, correspondientes al organigrama del </w:t>
      </w:r>
      <w:r w:rsidRPr="00CA2E97">
        <w:rPr>
          <w:rFonts w:ascii="Palatino Linotype" w:hAnsi="Palatino Linotype" w:cs="Arial"/>
          <w:b/>
          <w:bCs/>
          <w:sz w:val="24"/>
          <w:szCs w:val="24"/>
        </w:rPr>
        <w:t>Sujeto Obligado:</w:t>
      </w:r>
    </w:p>
    <w:p w14:paraId="5F6E651C" w14:textId="38367461" w:rsidR="00C32E1C" w:rsidRDefault="00C32E1C" w:rsidP="00C32E1C">
      <w:pPr>
        <w:spacing w:after="0" w:line="360" w:lineRule="auto"/>
        <w:jc w:val="both"/>
        <w:rPr>
          <w:rFonts w:ascii="Palatino Linotype" w:hAnsi="Palatino Linotype" w:cs="Arial"/>
          <w:b/>
          <w:bCs/>
          <w:sz w:val="24"/>
          <w:szCs w:val="24"/>
        </w:rPr>
      </w:pPr>
      <w:r>
        <w:rPr>
          <w:rFonts w:ascii="Palatino Linotype" w:hAnsi="Palatino Linotype" w:cs="Arial"/>
          <w:b/>
          <w:bCs/>
          <w:noProof/>
          <w:sz w:val="24"/>
          <w:szCs w:val="24"/>
        </w:rPr>
        <w:drawing>
          <wp:anchor distT="0" distB="0" distL="114300" distR="114300" simplePos="0" relativeHeight="251662336" behindDoc="0" locked="0" layoutInCell="1" allowOverlap="1" wp14:anchorId="68C3DED1" wp14:editId="6E8602EA">
            <wp:simplePos x="0" y="0"/>
            <wp:positionH relativeFrom="page">
              <wp:align>center</wp:align>
            </wp:positionH>
            <wp:positionV relativeFrom="paragraph">
              <wp:posOffset>297180</wp:posOffset>
            </wp:positionV>
            <wp:extent cx="5759450" cy="3454400"/>
            <wp:effectExtent l="19050" t="19050" r="12700" b="12700"/>
            <wp:wrapThrough wrapText="bothSides">
              <wp:wrapPolygon edited="0">
                <wp:start x="-71" y="-119"/>
                <wp:lineTo x="-71" y="21560"/>
                <wp:lineTo x="21576" y="21560"/>
                <wp:lineTo x="21576" y="-119"/>
                <wp:lineTo x="-71" y="-119"/>
              </wp:wrapPolygon>
            </wp:wrapThrough>
            <wp:docPr id="8010963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9450" cy="34544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2EB7AC0" w14:textId="51F9C606" w:rsidR="00C32E1C" w:rsidRDefault="00C32E1C" w:rsidP="00C32E1C">
      <w:pPr>
        <w:spacing w:after="0" w:line="360" w:lineRule="auto"/>
        <w:jc w:val="both"/>
        <w:rPr>
          <w:rFonts w:ascii="Palatino Linotype" w:hAnsi="Palatino Linotype" w:cs="Arial"/>
          <w:b/>
          <w:bCs/>
          <w:sz w:val="24"/>
          <w:szCs w:val="24"/>
        </w:rPr>
      </w:pPr>
    </w:p>
    <w:p w14:paraId="11F35278" w14:textId="0488730F" w:rsidR="00C32E1C" w:rsidRDefault="00C32E1C" w:rsidP="00C32E1C">
      <w:pPr>
        <w:spacing w:after="0" w:line="360" w:lineRule="auto"/>
        <w:jc w:val="both"/>
        <w:rPr>
          <w:rFonts w:ascii="Palatino Linotype" w:hAnsi="Palatino Linotype" w:cs="Arial"/>
          <w:b/>
          <w:bCs/>
          <w:sz w:val="24"/>
          <w:szCs w:val="24"/>
        </w:rPr>
      </w:pPr>
      <w:r>
        <w:rPr>
          <w:rFonts w:ascii="Palatino Linotype" w:hAnsi="Palatino Linotype" w:cs="Arial"/>
          <w:b/>
          <w:bCs/>
          <w:noProof/>
          <w:sz w:val="24"/>
          <w:szCs w:val="24"/>
        </w:rPr>
        <w:lastRenderedPageBreak/>
        <w:drawing>
          <wp:anchor distT="0" distB="0" distL="114300" distR="114300" simplePos="0" relativeHeight="251663360" behindDoc="0" locked="0" layoutInCell="1" allowOverlap="1" wp14:anchorId="4836B0F9" wp14:editId="0573FCB1">
            <wp:simplePos x="0" y="0"/>
            <wp:positionH relativeFrom="page">
              <wp:align>center</wp:align>
            </wp:positionH>
            <wp:positionV relativeFrom="paragraph">
              <wp:posOffset>26670</wp:posOffset>
            </wp:positionV>
            <wp:extent cx="2222500" cy="1123950"/>
            <wp:effectExtent l="19050" t="19050" r="25400" b="19050"/>
            <wp:wrapThrough wrapText="bothSides">
              <wp:wrapPolygon edited="0">
                <wp:start x="-185" y="-366"/>
                <wp:lineTo x="-185" y="21600"/>
                <wp:lineTo x="21662" y="21600"/>
                <wp:lineTo x="21662" y="-366"/>
                <wp:lineTo x="-185" y="-366"/>
              </wp:wrapPolygon>
            </wp:wrapThrough>
            <wp:docPr id="18230746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0" cy="11239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D909007" w14:textId="549F7641" w:rsidR="00C32E1C" w:rsidRDefault="00C32E1C" w:rsidP="00C32E1C">
      <w:pPr>
        <w:spacing w:after="0" w:line="360" w:lineRule="auto"/>
        <w:jc w:val="both"/>
        <w:rPr>
          <w:rFonts w:ascii="Palatino Linotype" w:hAnsi="Palatino Linotype" w:cs="Arial"/>
          <w:b/>
          <w:bCs/>
          <w:sz w:val="24"/>
          <w:szCs w:val="24"/>
        </w:rPr>
      </w:pPr>
    </w:p>
    <w:p w14:paraId="3230E759" w14:textId="77777777" w:rsidR="00C32E1C" w:rsidRDefault="00C32E1C" w:rsidP="00C32E1C">
      <w:pPr>
        <w:spacing w:after="0" w:line="360" w:lineRule="auto"/>
        <w:jc w:val="both"/>
        <w:rPr>
          <w:rFonts w:ascii="Palatino Linotype" w:hAnsi="Palatino Linotype" w:cs="Arial"/>
          <w:b/>
          <w:bCs/>
          <w:sz w:val="24"/>
          <w:szCs w:val="24"/>
        </w:rPr>
      </w:pPr>
    </w:p>
    <w:p w14:paraId="3350D107" w14:textId="77777777" w:rsidR="00C32E1C" w:rsidRDefault="00C32E1C" w:rsidP="00C32E1C">
      <w:pPr>
        <w:spacing w:after="0" w:line="360" w:lineRule="auto"/>
        <w:jc w:val="both"/>
        <w:rPr>
          <w:rFonts w:ascii="Palatino Linotype" w:hAnsi="Palatino Linotype" w:cs="Arial"/>
          <w:sz w:val="24"/>
          <w:szCs w:val="24"/>
        </w:rPr>
      </w:pPr>
    </w:p>
    <w:p w14:paraId="19DFD505" w14:textId="77777777" w:rsidR="00C32E1C" w:rsidRDefault="00C32E1C" w:rsidP="00C32E1C">
      <w:pPr>
        <w:spacing w:after="0" w:line="360" w:lineRule="auto"/>
        <w:jc w:val="both"/>
        <w:rPr>
          <w:rFonts w:ascii="Palatino Linotype" w:hAnsi="Palatino Linotype" w:cs="Arial"/>
          <w:sz w:val="24"/>
          <w:szCs w:val="24"/>
        </w:rPr>
      </w:pPr>
    </w:p>
    <w:p w14:paraId="38A13B62" w14:textId="77777777" w:rsidR="00C32E1C" w:rsidRDefault="00C32E1C" w:rsidP="00C32E1C">
      <w:pPr>
        <w:spacing w:after="0" w:line="360" w:lineRule="auto"/>
        <w:jc w:val="both"/>
        <w:rPr>
          <w:rFonts w:ascii="Palatino Linotype" w:hAnsi="Palatino Linotype" w:cs="Arial"/>
          <w:sz w:val="24"/>
          <w:szCs w:val="24"/>
        </w:rPr>
      </w:pPr>
    </w:p>
    <w:p w14:paraId="0B6EAC6B" w14:textId="0507D7BB" w:rsidR="00C32E1C" w:rsidRDefault="00C32E1C" w:rsidP="00C32E1C">
      <w:pPr>
        <w:spacing w:before="240" w:line="360" w:lineRule="auto"/>
        <w:jc w:val="both"/>
        <w:rPr>
          <w:rFonts w:ascii="Palatino Linotype" w:hAnsi="Palatino Linotype"/>
          <w:sz w:val="24"/>
          <w:szCs w:val="24"/>
        </w:rPr>
      </w:pPr>
      <w:r w:rsidRPr="00B86B44">
        <w:rPr>
          <w:rFonts w:ascii="Palatino Linotype" w:hAnsi="Palatino Linotype"/>
          <w:sz w:val="24"/>
          <w:szCs w:val="24"/>
        </w:rPr>
        <w:t xml:space="preserve">De lo expuesto con anterioridad, se desprende que </w:t>
      </w:r>
      <w:r w:rsidRPr="00B86B44">
        <w:rPr>
          <w:rFonts w:ascii="Palatino Linotype" w:hAnsi="Palatino Linotype"/>
          <w:b/>
          <w:sz w:val="24"/>
          <w:szCs w:val="24"/>
        </w:rPr>
        <w:t xml:space="preserve">El Sujeto Obligado </w:t>
      </w:r>
      <w:r w:rsidRPr="00B86B44">
        <w:rPr>
          <w:rFonts w:ascii="Palatino Linotype" w:hAnsi="Palatino Linotype"/>
          <w:sz w:val="24"/>
          <w:szCs w:val="24"/>
        </w:rPr>
        <w:t xml:space="preserve">se auxilia de diversas Direcciones, Subdirecciones, Departamentos y Unidades Administrativas para cumplir con sus fines y objetivos, resultando de nuestro más amplio interés </w:t>
      </w:r>
      <w:r>
        <w:rPr>
          <w:rFonts w:ascii="Palatino Linotype" w:hAnsi="Palatino Linotype"/>
          <w:sz w:val="24"/>
          <w:szCs w:val="24"/>
        </w:rPr>
        <w:t xml:space="preserve">el Órgano Interno de Control.     </w:t>
      </w:r>
    </w:p>
    <w:p w14:paraId="66E6A998" w14:textId="5562CBEF" w:rsidR="00600316" w:rsidRDefault="00C32E1C" w:rsidP="00C32E1C">
      <w:pPr>
        <w:spacing w:after="0" w:line="360" w:lineRule="auto"/>
        <w:jc w:val="both"/>
        <w:rPr>
          <w:rFonts w:ascii="Palatino Linotype" w:hAnsi="Palatino Linotype"/>
          <w:iCs/>
          <w:sz w:val="24"/>
          <w:szCs w:val="24"/>
        </w:rPr>
      </w:pPr>
      <w:r w:rsidRPr="00F551DE">
        <w:rPr>
          <w:rFonts w:ascii="Palatino Linotype" w:hAnsi="Palatino Linotype"/>
          <w:iCs/>
          <w:sz w:val="24"/>
          <w:szCs w:val="24"/>
        </w:rPr>
        <w:t xml:space="preserve">De manera complementaria, a efecto de ilustrar la esfera competencial de </w:t>
      </w:r>
      <w:r>
        <w:rPr>
          <w:rFonts w:ascii="Palatino Linotype" w:hAnsi="Palatino Linotype"/>
          <w:iCs/>
          <w:sz w:val="24"/>
          <w:szCs w:val="24"/>
        </w:rPr>
        <w:t xml:space="preserve">la unidad administrativa en cita, resulta oportuno traer a colación </w:t>
      </w:r>
      <w:r w:rsidR="00600316">
        <w:rPr>
          <w:rFonts w:ascii="Palatino Linotype" w:hAnsi="Palatino Linotype"/>
          <w:iCs/>
          <w:sz w:val="24"/>
          <w:szCs w:val="24"/>
        </w:rPr>
        <w:t xml:space="preserve">el artículo 9 del Reglamento Interno de la Junta de Caminos del Estado de México, así como el apartado </w:t>
      </w:r>
      <w:r w:rsidR="00600316" w:rsidRPr="00600316">
        <w:rPr>
          <w:rFonts w:ascii="Palatino Linotype" w:hAnsi="Palatino Linotype"/>
          <w:b/>
          <w:bCs/>
          <w:iCs/>
          <w:sz w:val="24"/>
          <w:szCs w:val="24"/>
        </w:rPr>
        <w:t>213</w:t>
      </w:r>
      <w:r w:rsidR="00600316" w:rsidRPr="00600316">
        <w:rPr>
          <w:rFonts w:ascii="Palatino Linotype" w:hAnsi="Palatino Linotype"/>
          <w:b/>
          <w:bCs/>
          <w:sz w:val="24"/>
          <w:szCs w:val="24"/>
        </w:rPr>
        <w:t>C0101000300S</w:t>
      </w:r>
      <w:r w:rsidR="00600316">
        <w:rPr>
          <w:rFonts w:ascii="Palatino Linotype" w:hAnsi="Palatino Linotype"/>
          <w:b/>
          <w:bCs/>
          <w:sz w:val="24"/>
          <w:szCs w:val="24"/>
        </w:rPr>
        <w:t xml:space="preserve"> </w:t>
      </w:r>
      <w:r w:rsidR="00600316">
        <w:rPr>
          <w:rFonts w:ascii="Palatino Linotype" w:hAnsi="Palatino Linotype"/>
          <w:sz w:val="24"/>
          <w:szCs w:val="24"/>
        </w:rPr>
        <w:t>“Órgano interno de control” del Manual General de Organización de la Junta de Caminos del Estado de México, porciones normativas que disponen a la literalidad lo siguiente:</w:t>
      </w:r>
    </w:p>
    <w:p w14:paraId="27DC4D5D" w14:textId="60BA204F" w:rsidR="00C32E1C" w:rsidRPr="00600316" w:rsidRDefault="00600316" w:rsidP="00600316">
      <w:pPr>
        <w:pStyle w:val="Citas"/>
        <w:jc w:val="center"/>
        <w:rPr>
          <w:b/>
          <w:bCs/>
          <w:i w:val="0"/>
          <w:iCs/>
        </w:rPr>
      </w:pPr>
      <w:r w:rsidRPr="00600316">
        <w:rPr>
          <w:b/>
          <w:bCs/>
          <w:i w:val="0"/>
          <w:iCs/>
        </w:rPr>
        <w:t>REGLAMENTO INTERNO DE LA JUNTA DE CAMINOS DEL ESTADO DE MÉXICO</w:t>
      </w:r>
    </w:p>
    <w:p w14:paraId="52D1C6B6" w14:textId="77777777" w:rsidR="00600316" w:rsidRDefault="00600316" w:rsidP="00600316">
      <w:pPr>
        <w:pStyle w:val="Citas"/>
      </w:pPr>
      <w:r>
        <w:t>“</w:t>
      </w:r>
      <w:r w:rsidRPr="00600316">
        <w:t xml:space="preserve">Artículo 9.- Para el estudio, planeación, ejecución, atención y evaluación de los asuntos de su competencia, el </w:t>
      </w:r>
      <w:proofErr w:type="gramStart"/>
      <w:r w:rsidRPr="00600316">
        <w:t>Director General</w:t>
      </w:r>
      <w:proofErr w:type="gramEnd"/>
      <w:r w:rsidRPr="00600316">
        <w:t xml:space="preserve"> se auxiliará de las siguientes unidades administrativas: </w:t>
      </w:r>
    </w:p>
    <w:p w14:paraId="0DAE7CC4" w14:textId="77777777" w:rsidR="00600316" w:rsidRDefault="00600316" w:rsidP="00600316">
      <w:pPr>
        <w:pStyle w:val="Citas"/>
      </w:pPr>
      <w:r w:rsidRPr="00600316">
        <w:t xml:space="preserve">I. Dirección de Conservación de Caminos. </w:t>
      </w:r>
    </w:p>
    <w:p w14:paraId="20149E25" w14:textId="77777777" w:rsidR="00600316" w:rsidRDefault="00600316" w:rsidP="00600316">
      <w:pPr>
        <w:pStyle w:val="Citas"/>
      </w:pPr>
      <w:r w:rsidRPr="00600316">
        <w:lastRenderedPageBreak/>
        <w:t xml:space="preserve">II. Dirección de Infraestructura Carretera. </w:t>
      </w:r>
    </w:p>
    <w:p w14:paraId="725BCBB6" w14:textId="77777777" w:rsidR="00600316" w:rsidRDefault="00600316" w:rsidP="00600316">
      <w:pPr>
        <w:pStyle w:val="Citas"/>
      </w:pPr>
      <w:r w:rsidRPr="00600316">
        <w:t xml:space="preserve">III. Dirección de Administración y Finanzas. </w:t>
      </w:r>
    </w:p>
    <w:p w14:paraId="74BA076F" w14:textId="77777777" w:rsidR="00600316" w:rsidRDefault="00600316" w:rsidP="00600316">
      <w:pPr>
        <w:pStyle w:val="Citas"/>
      </w:pPr>
      <w:r w:rsidRPr="00600316">
        <w:t xml:space="preserve">IV. Unidad Jurídica Consultiva y de Igualdad de Género. </w:t>
      </w:r>
    </w:p>
    <w:p w14:paraId="0E5FA612" w14:textId="77777777" w:rsidR="00600316" w:rsidRDefault="00600316" w:rsidP="00600316">
      <w:pPr>
        <w:pStyle w:val="Citas"/>
      </w:pPr>
      <w:r w:rsidRPr="00600316">
        <w:t xml:space="preserve">V. Residencias Regionales. </w:t>
      </w:r>
    </w:p>
    <w:p w14:paraId="7A036887" w14:textId="77777777" w:rsidR="00600316" w:rsidRDefault="00600316" w:rsidP="00600316">
      <w:pPr>
        <w:pStyle w:val="Citas"/>
      </w:pPr>
      <w:r w:rsidRPr="00600316">
        <w:t xml:space="preserve">VI. Derogada. </w:t>
      </w:r>
    </w:p>
    <w:p w14:paraId="0DFFCE94" w14:textId="0672B7D7" w:rsidR="00600316" w:rsidRPr="00600316" w:rsidRDefault="00600316" w:rsidP="00600316">
      <w:pPr>
        <w:pStyle w:val="Citas"/>
        <w:rPr>
          <w:b/>
          <w:bCs/>
          <w:u w:val="single"/>
        </w:rPr>
      </w:pPr>
      <w:r w:rsidRPr="00600316">
        <w:rPr>
          <w:b/>
          <w:bCs/>
          <w:u w:val="single"/>
        </w:rPr>
        <w:t>El Organismo contará con un Órgano Interno de Control, así como, con las demás unidades administrativas que le sean autorizadas, cuyas funciones y líneas de autoridad se establecerán en su Manual General de Organización; de igual forma, se auxiliará de las personas servidoras públicas necesarias para el cumplimiento de sus atribuciones, de acuerdo con el presupuesto y estructura orgánica autorizados, así como de la normatividad aplicable.</w:t>
      </w:r>
    </w:p>
    <w:p w14:paraId="2E4D6040" w14:textId="77777777" w:rsidR="00600316" w:rsidRDefault="00600316" w:rsidP="00C32E1C">
      <w:pPr>
        <w:spacing w:after="0" w:line="360" w:lineRule="auto"/>
        <w:jc w:val="both"/>
        <w:rPr>
          <w:rFonts w:ascii="Palatino Linotype" w:hAnsi="Palatino Linotype" w:cs="Arial"/>
          <w:sz w:val="24"/>
          <w:szCs w:val="24"/>
        </w:rPr>
      </w:pPr>
    </w:p>
    <w:p w14:paraId="50C6AE76" w14:textId="27E87EAB" w:rsidR="00C32E1C" w:rsidRPr="00600316" w:rsidRDefault="00600316" w:rsidP="00600316">
      <w:pPr>
        <w:pStyle w:val="Citas"/>
        <w:jc w:val="center"/>
        <w:rPr>
          <w:b/>
          <w:bCs/>
          <w:i w:val="0"/>
          <w:iCs/>
        </w:rPr>
      </w:pPr>
      <w:r w:rsidRPr="00600316">
        <w:rPr>
          <w:b/>
          <w:bCs/>
          <w:i w:val="0"/>
          <w:iCs/>
        </w:rPr>
        <w:t>MANUAL GENERAL DE ORGANIZACIÓN DE LA JUNTA DE CAMINOS DEL ESTADO DE MÉXICO</w:t>
      </w:r>
    </w:p>
    <w:p w14:paraId="4B805FA2" w14:textId="77777777" w:rsidR="00600316" w:rsidRDefault="00600316" w:rsidP="00600316">
      <w:pPr>
        <w:pStyle w:val="Citas"/>
      </w:pPr>
      <w:r>
        <w:t>“</w:t>
      </w:r>
      <w:r w:rsidRPr="00600316">
        <w:t xml:space="preserve">213C0101000300S ÓRGANO INTERNO DE CONTROL </w:t>
      </w:r>
    </w:p>
    <w:p w14:paraId="6B5417D2" w14:textId="77777777" w:rsidR="00600316" w:rsidRDefault="00600316" w:rsidP="00600316">
      <w:pPr>
        <w:pStyle w:val="Citas"/>
      </w:pPr>
      <w:r w:rsidRPr="00600316">
        <w:t xml:space="preserve">OBJETIVO: Fiscalizar, revisar y evaluar el grado de eficacia, eficiencia y legalidad con que se aplica la normatividad, políticas y disposiciones </w:t>
      </w:r>
      <w:proofErr w:type="spellStart"/>
      <w:r w:rsidRPr="00600316">
        <w:t>jurídicoadministrativas</w:t>
      </w:r>
      <w:proofErr w:type="spellEnd"/>
      <w:r w:rsidRPr="00600316">
        <w:t xml:space="preserve"> establecidas para el manejo y ejercicio de los recursos humanos, materiales y financieros, a efecto de garantizar la estricta disciplina presupuestal y la protección del patrimonio de la Junta de Caminos. </w:t>
      </w:r>
    </w:p>
    <w:p w14:paraId="15B6CA5B" w14:textId="77777777" w:rsidR="00600316" w:rsidRDefault="00600316" w:rsidP="00600316">
      <w:pPr>
        <w:pStyle w:val="Citas"/>
      </w:pPr>
      <w:r w:rsidRPr="00600316">
        <w:lastRenderedPageBreak/>
        <w:t xml:space="preserve">FUNCIONES: </w:t>
      </w:r>
    </w:p>
    <w:p w14:paraId="13454420" w14:textId="77777777" w:rsidR="00600316" w:rsidRDefault="00600316" w:rsidP="00600316">
      <w:pPr>
        <w:pStyle w:val="Citas"/>
      </w:pPr>
      <w:r w:rsidRPr="00600316">
        <w:sym w:font="Symbol" w:char="F02D"/>
      </w:r>
      <w:r w:rsidRPr="00600316">
        <w:t xml:space="preserve"> Integrar el Programa Anual de Auditorías administrativas, financieras, evaluaciones, obra, conservación y servicios para su autorización e implementación, verificando la correcta aplicación de las disposiciones jurídico-administrativas emitidas en materia, por parte de las unidades administrativas del organismo. </w:t>
      </w:r>
    </w:p>
    <w:p w14:paraId="096C232A" w14:textId="77777777" w:rsidR="00600316" w:rsidRDefault="00600316" w:rsidP="00600316">
      <w:pPr>
        <w:pStyle w:val="Citas"/>
      </w:pPr>
      <w:r w:rsidRPr="00600316">
        <w:sym w:font="Symbol" w:char="F02D"/>
      </w:r>
      <w:r w:rsidRPr="00600316">
        <w:t xml:space="preserve"> Contribuir con la Dirección General del organismo en el diseño e implementación de normas jurídico-administrativas complementarias, estableciendo mejoras al funcionamiento de las unidades administrativas, para que se desempeñen de manera eficiente, eficaz y efectiva. </w:t>
      </w:r>
    </w:p>
    <w:p w14:paraId="1C875334" w14:textId="77777777" w:rsidR="00600316" w:rsidRDefault="00600316" w:rsidP="00600316">
      <w:pPr>
        <w:pStyle w:val="Citas"/>
      </w:pPr>
      <w:r w:rsidRPr="00600316">
        <w:sym w:font="Symbol" w:char="F02D"/>
      </w:r>
      <w:r w:rsidRPr="00600316">
        <w:t xml:space="preserve"> Realizar auditorías administrativas, financieras, de obra y otras acciones de control y evaluación para vigilar el adecuado uso de los recursos públicos y el cumplimiento de la normatividad y disposiciones jurídico-administrativas aplicables y, en su caso, turnar la evidencia comprobatoria a la Secretaría de la Contraloría </w:t>
      </w:r>
    </w:p>
    <w:p w14:paraId="39012AB9" w14:textId="77777777" w:rsidR="00600316" w:rsidRDefault="00600316" w:rsidP="00600316">
      <w:pPr>
        <w:pStyle w:val="Citas"/>
      </w:pPr>
      <w:r w:rsidRPr="00600316">
        <w:sym w:font="Symbol" w:char="F02D"/>
      </w:r>
      <w:r w:rsidRPr="00600316">
        <w:t xml:space="preserve"> Llevar a cabo auditorías, evaluaciones y otras acciones de control, solicitadas por instrucción de la Secretaría de la Contraloría; así como, quejas o denuncias, a efecto de que esta última realice las investigaciones y determine el inicio de procedimientos administrativos a que haya lugar. </w:t>
      </w:r>
    </w:p>
    <w:p w14:paraId="74250C89" w14:textId="77777777" w:rsidR="00600316" w:rsidRDefault="00600316" w:rsidP="00600316">
      <w:pPr>
        <w:pStyle w:val="Citas"/>
      </w:pPr>
      <w:r w:rsidRPr="00600316">
        <w:sym w:font="Symbol" w:char="F02D"/>
      </w:r>
      <w:r w:rsidRPr="00600316">
        <w:t xml:space="preserve"> Investigar y calificar las faltas administrativas que detecte, así como llevar a cabo las acciones que en materia de investigación procedan, conforme a la Ley de Responsabilidades Administrativas del Estado de México y Municipios. </w:t>
      </w:r>
    </w:p>
    <w:p w14:paraId="6D3A71C6" w14:textId="77777777" w:rsidR="00600316" w:rsidRDefault="00600316" w:rsidP="00600316">
      <w:pPr>
        <w:pStyle w:val="Citas"/>
      </w:pPr>
      <w:r w:rsidRPr="00600316">
        <w:sym w:font="Symbol" w:char="F02D"/>
      </w:r>
      <w:r w:rsidRPr="00600316">
        <w:t xml:space="preserve"> Vigilar el destino, uso y ejercicio del capital humano, recursos materiales, financieros y tecnológicos asignados al organismo, contenidos en el presupuesto de </w:t>
      </w:r>
      <w:r w:rsidRPr="00600316">
        <w:lastRenderedPageBreak/>
        <w:t xml:space="preserve">egresos, a fin de cumplir con las disposiciones emitidas en materia de racionalidad, austeridad y disciplina presupuestal. </w:t>
      </w:r>
    </w:p>
    <w:p w14:paraId="04001AD5" w14:textId="77777777" w:rsidR="00600316" w:rsidRDefault="00600316" w:rsidP="00600316">
      <w:pPr>
        <w:pStyle w:val="Citas"/>
      </w:pPr>
      <w:r w:rsidRPr="00600316">
        <w:sym w:font="Symbol" w:char="F02D"/>
      </w:r>
      <w:r w:rsidRPr="00600316">
        <w:t xml:space="preserve"> Informar a la Secretaría de la Contraloría del Gobierno del Estado de México, haciendo del conocimiento a la Dirección General del organismo, los resultados obtenidos en las auditorías, evaluaciones y otras acciones de control contenidas en el Programa Anual de Auditorías. </w:t>
      </w:r>
    </w:p>
    <w:p w14:paraId="379BED8A" w14:textId="77777777" w:rsidR="00600316" w:rsidRDefault="00600316" w:rsidP="00600316">
      <w:pPr>
        <w:pStyle w:val="Citas"/>
      </w:pPr>
      <w:r w:rsidRPr="00600316">
        <w:sym w:font="Symbol" w:char="F02D"/>
      </w:r>
      <w:r w:rsidRPr="00600316">
        <w:t xml:space="preserve"> Emitir informes de resultados de las acciones de control y evaluación, derivadas de las comisiones, atribuciones, funciones y actividades, considerando la normatividad establecida en la materia; en el ámbito de competencia del Órgano Interno de Control y de aquellas encomendadas por la Secretaría de la Contraloría del Gobierno del Estado de México.</w:t>
      </w:r>
    </w:p>
    <w:p w14:paraId="0C5170CD" w14:textId="77777777" w:rsidR="00600316" w:rsidRDefault="00600316" w:rsidP="00600316">
      <w:pPr>
        <w:pStyle w:val="Citas"/>
      </w:pPr>
      <w:r w:rsidRPr="00600316">
        <w:t xml:space="preserve"> </w:t>
      </w:r>
      <w:r w:rsidRPr="00600316">
        <w:rPr>
          <w:b/>
          <w:bCs/>
          <w:u w:val="single"/>
        </w:rPr>
        <w:sym w:font="Symbol" w:char="F02D"/>
      </w:r>
      <w:r w:rsidRPr="00600316">
        <w:rPr>
          <w:b/>
          <w:bCs/>
          <w:u w:val="single"/>
        </w:rPr>
        <w:t xml:space="preserve"> Participar en los Comités conformados al interior del organismo, con la finalidad de vigilar que los actos se realicen conforme a la normatividad aplicable.</w:t>
      </w:r>
      <w:r w:rsidRPr="00600316">
        <w:t xml:space="preserve"> </w:t>
      </w:r>
    </w:p>
    <w:p w14:paraId="4AE3E3A2" w14:textId="77777777" w:rsidR="00600316" w:rsidRDefault="00600316" w:rsidP="00600316">
      <w:pPr>
        <w:pStyle w:val="Citas"/>
      </w:pPr>
      <w:r w:rsidRPr="00600316">
        <w:sym w:font="Symbol" w:char="F02D"/>
      </w:r>
      <w:r w:rsidRPr="00600316">
        <w:t xml:space="preserve"> Evaluar las medidas de innovación que en materia de reingeniería, modernización, simplificación y actualización administrativa o mejora se pretendan implementar, analizando, validando y, en su caso, proponiendo aquellas que se consideren pertinentes para el mejor funcionamiento del organismo. </w:t>
      </w:r>
    </w:p>
    <w:p w14:paraId="64D0DCFC" w14:textId="77777777" w:rsidR="00600316" w:rsidRDefault="00600316" w:rsidP="00600316">
      <w:pPr>
        <w:pStyle w:val="Citas"/>
      </w:pPr>
      <w:r w:rsidRPr="00600316">
        <w:sym w:font="Symbol" w:char="F02D"/>
      </w:r>
      <w:r w:rsidRPr="00600316">
        <w:t xml:space="preserve"> Supervisar la ejecución de las acciones relacionadas con las declaraciones correspondientes a: situación patrimonial, de intereses y fiscal con la finalidad de comprobar el cumplimiento a lo dispuesto en los términos establecidos en la Ley de Responsabilidades Administrativas del Estado de México y Municipios. </w:t>
      </w:r>
    </w:p>
    <w:p w14:paraId="0262BC88" w14:textId="77777777" w:rsidR="00600316" w:rsidRDefault="00600316" w:rsidP="00600316">
      <w:pPr>
        <w:pStyle w:val="Citas"/>
      </w:pPr>
      <w:r w:rsidRPr="00600316">
        <w:lastRenderedPageBreak/>
        <w:sym w:font="Symbol" w:char="F02D"/>
      </w:r>
      <w:r w:rsidRPr="00600316">
        <w:t xml:space="preserve"> Recibir, tramitar, investigar y resolver las denuncias que se interpongan en contra de las servidoras o servidores públicos adscritos a la Comisión y, en su caso, vigilar que se reciban y tramiten las sugerencias y reconocimientos de la ciudadanía.</w:t>
      </w:r>
    </w:p>
    <w:p w14:paraId="67A4CDF7" w14:textId="77777777" w:rsidR="00600316" w:rsidRDefault="00600316" w:rsidP="00600316">
      <w:pPr>
        <w:pStyle w:val="Citas"/>
      </w:pPr>
      <w:r w:rsidRPr="00600316">
        <w:t xml:space="preserve"> </w:t>
      </w:r>
      <w:r w:rsidRPr="00600316">
        <w:sym w:font="Symbol" w:char="F02D"/>
      </w:r>
      <w:r w:rsidRPr="00600316">
        <w:t xml:space="preserve"> Intervenir en el proceso de entrega-recepción que efectúen las unidades administrativas del organismo para garantizar que se realicen en un ambiente de armonía, paz, legalidad y certeza jurídico-administrativa. </w:t>
      </w:r>
    </w:p>
    <w:p w14:paraId="62478B26" w14:textId="77777777" w:rsidR="00600316" w:rsidRDefault="00600316" w:rsidP="00600316">
      <w:pPr>
        <w:pStyle w:val="Citas"/>
      </w:pPr>
      <w:r w:rsidRPr="00600316">
        <w:sym w:font="Symbol" w:char="F02D"/>
      </w:r>
      <w:r w:rsidRPr="00600316">
        <w:t xml:space="preserve"> Instruir para que el Área de Auditoría correspondiente, se allegue de la información necesaria, para la tramitación de las denuncias relativas a la actuación de las servidoras o servidores públicos del Organismo. </w:t>
      </w:r>
    </w:p>
    <w:p w14:paraId="646E752B" w14:textId="77777777" w:rsidR="00600316" w:rsidRDefault="00600316" w:rsidP="00600316">
      <w:pPr>
        <w:pStyle w:val="Citas"/>
      </w:pPr>
      <w:r w:rsidRPr="00600316">
        <w:sym w:font="Symbol" w:char="F02D"/>
      </w:r>
      <w:r w:rsidRPr="00600316">
        <w:t xml:space="preserve"> Sustanciar el procedimiento de responsabilidad administrativa e imponer las sanciones respectivas, cuando se trate de faltas administrativas no graves, así como remitir al Tribunal de Justicia Administrativa del Estado de México, los autos originales del expediente integrado con motivo de los procedimientos de responsabilidad administrativa, cuando se refieran a faltas administrativas graves y por conductas de particulares sancionables conforme a la Ley de Responsabilidades Administrativas del Estado de México y Municipios, para su resolución. </w:t>
      </w:r>
    </w:p>
    <w:p w14:paraId="04516F05" w14:textId="77777777" w:rsidR="00600316" w:rsidRDefault="00600316" w:rsidP="00600316">
      <w:pPr>
        <w:pStyle w:val="Citas"/>
      </w:pPr>
      <w:r w:rsidRPr="00600316">
        <w:sym w:font="Symbol" w:char="F02D"/>
      </w:r>
      <w:r w:rsidRPr="00600316">
        <w:t xml:space="preserve"> Difundir en las unidades administrativas del organismo los derechos y obligaciones establecidas en la Ley de Responsabilidades Administrativas del Estado de México y Municipios para su cabal cumplimiento y apego a los principios de legalidad, honradez, lealtad, transparencia, imparcialidad, eficiencia y justicia. </w:t>
      </w:r>
    </w:p>
    <w:p w14:paraId="42F87105" w14:textId="77777777" w:rsidR="00600316" w:rsidRDefault="00600316" w:rsidP="00600316">
      <w:pPr>
        <w:pStyle w:val="Citas"/>
      </w:pPr>
      <w:r w:rsidRPr="00600316">
        <w:sym w:font="Symbol" w:char="F02D"/>
      </w:r>
      <w:r w:rsidRPr="00600316">
        <w:t xml:space="preserve"> Atender y dar seguimiento a los resultados que emita la Secretaría de la Contraloría del Gobierno del Estado de México por los actos u omisiones en el desempeño de </w:t>
      </w:r>
      <w:r w:rsidRPr="00600316">
        <w:lastRenderedPageBreak/>
        <w:t xml:space="preserve">atribuciones, funciones y actividades de las servidoras públicas y los servidores públicos del Órgano Interno de Control. </w:t>
      </w:r>
    </w:p>
    <w:p w14:paraId="6AF50B23" w14:textId="330C48EC" w:rsidR="00C32E1C" w:rsidRPr="00600316" w:rsidRDefault="00600316" w:rsidP="00600316">
      <w:pPr>
        <w:pStyle w:val="Citas"/>
        <w:rPr>
          <w:b/>
          <w:bCs/>
        </w:rPr>
      </w:pPr>
      <w:r w:rsidRPr="00600316">
        <w:sym w:font="Symbol" w:char="F02D"/>
      </w:r>
      <w:r w:rsidRPr="00600316">
        <w:t xml:space="preserve"> Desarrollar las demás funciones inherentes al área de su competencia.</w:t>
      </w:r>
      <w:r>
        <w:t xml:space="preserve">” </w:t>
      </w:r>
      <w:r>
        <w:rPr>
          <w:b/>
          <w:bCs/>
        </w:rPr>
        <w:t xml:space="preserve">(Sic) </w:t>
      </w:r>
    </w:p>
    <w:p w14:paraId="3D4D0058" w14:textId="77777777" w:rsidR="00C32E1C" w:rsidRDefault="00C32E1C" w:rsidP="00C32E1C">
      <w:pPr>
        <w:spacing w:after="0" w:line="360" w:lineRule="auto"/>
        <w:jc w:val="both"/>
        <w:rPr>
          <w:rFonts w:ascii="Palatino Linotype" w:hAnsi="Palatino Linotype" w:cs="Arial"/>
          <w:sz w:val="24"/>
          <w:szCs w:val="24"/>
        </w:rPr>
      </w:pPr>
    </w:p>
    <w:p w14:paraId="75F140DB" w14:textId="4732FF29" w:rsidR="004A7D48" w:rsidRDefault="004A7D48" w:rsidP="002D50BB">
      <w:pPr>
        <w:spacing w:line="360" w:lineRule="auto"/>
        <w:jc w:val="both"/>
        <w:rPr>
          <w:rFonts w:ascii="Palatino Linotype" w:hAnsi="Palatino Linotype"/>
          <w:bCs/>
          <w:sz w:val="24"/>
          <w:szCs w:val="24"/>
        </w:rPr>
      </w:pPr>
      <w:r>
        <w:rPr>
          <w:rFonts w:ascii="Palatino Linotype" w:hAnsi="Palatino Linotype"/>
          <w:bCs/>
          <w:sz w:val="24"/>
          <w:szCs w:val="24"/>
        </w:rPr>
        <w:t xml:space="preserve">De ahí que deba arribarse a </w:t>
      </w:r>
      <w:r w:rsidR="00600316">
        <w:rPr>
          <w:rFonts w:ascii="Palatino Linotype" w:hAnsi="Palatino Linotype"/>
          <w:bCs/>
          <w:sz w:val="24"/>
          <w:szCs w:val="24"/>
        </w:rPr>
        <w:t xml:space="preserve">las siguientes premisas: </w:t>
      </w:r>
    </w:p>
    <w:p w14:paraId="494724B8" w14:textId="78BF2348" w:rsidR="002D50BB" w:rsidRDefault="00600316" w:rsidP="002D50BB">
      <w:pPr>
        <w:pStyle w:val="Prrafodelista"/>
        <w:numPr>
          <w:ilvl w:val="0"/>
          <w:numId w:val="94"/>
        </w:numPr>
        <w:spacing w:line="360" w:lineRule="auto"/>
        <w:ind w:left="714" w:hanging="357"/>
        <w:jc w:val="both"/>
        <w:rPr>
          <w:rFonts w:ascii="Palatino Linotype" w:hAnsi="Palatino Linotype"/>
          <w:bCs/>
        </w:rPr>
      </w:pPr>
      <w:r>
        <w:rPr>
          <w:rFonts w:ascii="Palatino Linotype" w:hAnsi="Palatino Linotype"/>
          <w:bCs/>
        </w:rPr>
        <w:t xml:space="preserve">La junta de caminos del Estado de México es un organismo público descentralizado, con personalidad jurídica y patrimonio propios, que tiene por objeto la planeación, programación, presupuestación, ejecución y mantenimiento de la infraestructura vial primaria libre de peaje y de uso restringido. </w:t>
      </w:r>
    </w:p>
    <w:p w14:paraId="7FB919CA" w14:textId="4ED26409" w:rsidR="00600316" w:rsidRDefault="00600316" w:rsidP="002D50BB">
      <w:pPr>
        <w:pStyle w:val="Prrafodelista"/>
        <w:numPr>
          <w:ilvl w:val="0"/>
          <w:numId w:val="94"/>
        </w:numPr>
        <w:spacing w:line="360" w:lineRule="auto"/>
        <w:ind w:left="714" w:hanging="357"/>
        <w:jc w:val="both"/>
        <w:rPr>
          <w:rFonts w:ascii="Palatino Linotype" w:hAnsi="Palatino Linotype"/>
          <w:bCs/>
        </w:rPr>
      </w:pPr>
      <w:r>
        <w:rPr>
          <w:rFonts w:ascii="Palatino Linotype" w:hAnsi="Palatino Linotype"/>
          <w:bCs/>
        </w:rPr>
        <w:t xml:space="preserve">Para conseguir los objetivos planteados, </w:t>
      </w:r>
      <w:r>
        <w:rPr>
          <w:rFonts w:ascii="Palatino Linotype" w:hAnsi="Palatino Linotype"/>
          <w:b/>
        </w:rPr>
        <w:t xml:space="preserve">El Sujeto Obligado </w:t>
      </w:r>
      <w:r>
        <w:rPr>
          <w:rFonts w:ascii="Palatino Linotype" w:hAnsi="Palatino Linotype"/>
          <w:bCs/>
        </w:rPr>
        <w:t>se auxilia de diversas unidades administrativas, cobrando particular relevancia el Órgano Interno de Control.</w:t>
      </w:r>
    </w:p>
    <w:p w14:paraId="5BFB83EC" w14:textId="74B925F3" w:rsidR="00600316" w:rsidRPr="002D50BB" w:rsidRDefault="00600316" w:rsidP="002D50BB">
      <w:pPr>
        <w:pStyle w:val="Prrafodelista"/>
        <w:numPr>
          <w:ilvl w:val="0"/>
          <w:numId w:val="94"/>
        </w:numPr>
        <w:spacing w:line="360" w:lineRule="auto"/>
        <w:ind w:left="714" w:hanging="357"/>
        <w:jc w:val="both"/>
        <w:rPr>
          <w:rFonts w:ascii="Palatino Linotype" w:hAnsi="Palatino Linotype"/>
          <w:bCs/>
        </w:rPr>
      </w:pPr>
      <w:r>
        <w:rPr>
          <w:rFonts w:ascii="Palatino Linotype" w:hAnsi="Palatino Linotype"/>
          <w:bCs/>
        </w:rPr>
        <w:t xml:space="preserve">Que dentro de las atribuciones reservadas al Órgano Interno de Control redunda la relativa a participar en comités al interior del organismo, en sus vertientes ordinaria y extraordinaria. </w:t>
      </w:r>
    </w:p>
    <w:p w14:paraId="346B8DF6" w14:textId="77777777" w:rsidR="00250918" w:rsidRDefault="00250918" w:rsidP="00B42B96">
      <w:pPr>
        <w:spacing w:after="0" w:line="360" w:lineRule="auto"/>
        <w:jc w:val="both"/>
        <w:rPr>
          <w:rFonts w:ascii="Palatino Linotype" w:hAnsi="Palatino Linotype" w:cs="Arial"/>
          <w:sz w:val="24"/>
          <w:szCs w:val="24"/>
        </w:rPr>
      </w:pPr>
    </w:p>
    <w:p w14:paraId="02FC5099" w14:textId="77777777" w:rsidR="002D50BB" w:rsidRDefault="002D50BB" w:rsidP="00B42B96">
      <w:pPr>
        <w:spacing w:after="0" w:line="360" w:lineRule="auto"/>
        <w:jc w:val="both"/>
        <w:rPr>
          <w:rFonts w:ascii="Palatino Linotype" w:hAnsi="Palatino Linotype" w:cs="Arial"/>
          <w:sz w:val="24"/>
          <w:szCs w:val="24"/>
        </w:rPr>
      </w:pPr>
    </w:p>
    <w:p w14:paraId="4B28AF25" w14:textId="77777777" w:rsidR="006E03AD" w:rsidRDefault="004A7D48" w:rsidP="004A7D48">
      <w:pPr>
        <w:spacing w:line="360" w:lineRule="auto"/>
        <w:jc w:val="both"/>
        <w:rPr>
          <w:rFonts w:ascii="Palatino Linotype" w:hAnsi="Palatino Linotype"/>
          <w:sz w:val="24"/>
          <w:szCs w:val="24"/>
        </w:rPr>
      </w:pPr>
      <w:r>
        <w:rPr>
          <w:rFonts w:ascii="Palatino Linotype" w:hAnsi="Palatino Linotype"/>
          <w:sz w:val="24"/>
          <w:szCs w:val="24"/>
        </w:rPr>
        <w:t xml:space="preserve">Con base en lo anteriormente expuesto, se desprende que la esfera competencial del </w:t>
      </w:r>
      <w:r>
        <w:rPr>
          <w:rFonts w:ascii="Palatino Linotype" w:hAnsi="Palatino Linotype"/>
          <w:b/>
          <w:bCs/>
          <w:sz w:val="24"/>
          <w:szCs w:val="24"/>
        </w:rPr>
        <w:t xml:space="preserve">Sujeto Obligado </w:t>
      </w:r>
      <w:r>
        <w:rPr>
          <w:rFonts w:ascii="Palatino Linotype" w:hAnsi="Palatino Linotype"/>
          <w:sz w:val="24"/>
          <w:szCs w:val="24"/>
        </w:rPr>
        <w:t xml:space="preserve">le constriñe a generar, poseer y administrar la información requerida. </w:t>
      </w:r>
    </w:p>
    <w:p w14:paraId="3E5A006D" w14:textId="68F2F187" w:rsidR="004A7D48" w:rsidRDefault="004A7D48" w:rsidP="004A7D48">
      <w:pPr>
        <w:spacing w:line="360" w:lineRule="auto"/>
        <w:jc w:val="both"/>
        <w:rPr>
          <w:rFonts w:ascii="Palatino Linotype" w:hAnsi="Palatino Linotype" w:cs="Arial"/>
          <w:sz w:val="24"/>
          <w:szCs w:val="24"/>
        </w:rPr>
      </w:pPr>
      <w:r>
        <w:rPr>
          <w:rFonts w:ascii="Palatino Linotype" w:hAnsi="Palatino Linotype" w:cs="Arial"/>
          <w:sz w:val="24"/>
          <w:szCs w:val="24"/>
        </w:rPr>
        <w:t xml:space="preserve">Bajo este contexto, en términos de los numerales 18 y 19 de la Ley de Transparencia local existe obligación de documentar actos de autoridad, así como una presunción de </w:t>
      </w:r>
      <w:r>
        <w:rPr>
          <w:rFonts w:ascii="Palatino Linotype" w:hAnsi="Palatino Linotype" w:cs="Arial"/>
          <w:sz w:val="24"/>
          <w:szCs w:val="24"/>
        </w:rPr>
        <w:lastRenderedPageBreak/>
        <w:t xml:space="preserve">existencia de la información cuando se refiera a las atribuciones de los sujetos obligados, porciones normativas que disponen a la literalidad lo siguiente: </w:t>
      </w:r>
    </w:p>
    <w:p w14:paraId="1DCF355C" w14:textId="77777777" w:rsidR="004A7D48" w:rsidRDefault="004A7D48" w:rsidP="004A7D48">
      <w:pPr>
        <w:pStyle w:val="Citas"/>
      </w:pPr>
      <w:r>
        <w:t xml:space="preserve">“Artículo 18. Los sujetos obligados deberán documentar todo acto que derive del ejercicio de sus facultades, competencias o funciones, considerando desde su origen la eventual publicidad y reutilización de la información que generen. </w:t>
      </w:r>
    </w:p>
    <w:p w14:paraId="313EC325" w14:textId="77777777" w:rsidR="004A7D48" w:rsidRDefault="004A7D48" w:rsidP="004A7D48">
      <w:pPr>
        <w:pStyle w:val="Citas"/>
      </w:pPr>
      <w:r>
        <w:t xml:space="preserve">Artículo 19. Se presume que la información debe existir si se refiere a las facultades, competencias y funciones que los ordenamientos jurídicos aplicables otorgan a los sujetos obligados. </w:t>
      </w:r>
    </w:p>
    <w:p w14:paraId="4FD1292C" w14:textId="77777777" w:rsidR="004A7D48" w:rsidRDefault="004A7D48" w:rsidP="004A7D48">
      <w:pPr>
        <w:pStyle w:val="Citas"/>
      </w:pPr>
      <w:r>
        <w:t xml:space="preserve">En los casos en que ciertas facultades, competencias o funciones no se hayan ejercido, se debe motivar la respuesta en función de las causas que motiven tal circunstancia. </w:t>
      </w:r>
    </w:p>
    <w:p w14:paraId="262568CF" w14:textId="77777777" w:rsidR="004A7D48" w:rsidRPr="00407C65" w:rsidRDefault="004A7D48" w:rsidP="004A7D48">
      <w:pPr>
        <w:pStyle w:val="Citas"/>
        <w:rPr>
          <w:b/>
          <w:bCs/>
          <w:sz w:val="24"/>
          <w:szCs w:val="24"/>
        </w:rPr>
      </w:pPr>
      <w:r>
        <w:t xml:space="preserve">Si el sujeto obligado, en el </w:t>
      </w:r>
      <w:r w:rsidRPr="00DE0ACC">
        <w:t xml:space="preserve">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sidRPr="00DE0ACC">
        <w:rPr>
          <w:b/>
          <w:bCs/>
        </w:rPr>
        <w:t>(Sic)</w:t>
      </w:r>
    </w:p>
    <w:p w14:paraId="5CE98328" w14:textId="77777777" w:rsidR="007C52D0" w:rsidRDefault="007C52D0" w:rsidP="00570EE0">
      <w:pPr>
        <w:spacing w:after="0" w:line="360" w:lineRule="auto"/>
        <w:jc w:val="both"/>
        <w:rPr>
          <w:rFonts w:ascii="Palatino Linotype" w:hAnsi="Palatino Linotype" w:cs="Arial"/>
          <w:color w:val="000000"/>
          <w:sz w:val="24"/>
          <w:lang w:val="es-ES_tradnl"/>
        </w:rPr>
      </w:pPr>
    </w:p>
    <w:p w14:paraId="4155BCAD" w14:textId="513E6CF7" w:rsidR="00600316" w:rsidRDefault="00570EE0" w:rsidP="00570EE0">
      <w:pPr>
        <w:spacing w:after="0" w:line="360" w:lineRule="auto"/>
        <w:jc w:val="both"/>
        <w:rPr>
          <w:rFonts w:ascii="Palatino Linotype" w:hAnsi="Palatino Linotype" w:cs="Arial"/>
          <w:color w:val="000000"/>
          <w:sz w:val="24"/>
          <w:lang w:val="es-ES_tradnl"/>
        </w:rPr>
      </w:pPr>
      <w:r w:rsidRPr="004D6F54">
        <w:rPr>
          <w:rFonts w:ascii="Palatino Linotype" w:hAnsi="Palatino Linotype" w:cs="Arial"/>
          <w:color w:val="000000"/>
          <w:sz w:val="24"/>
          <w:lang w:val="es-ES_tradnl"/>
        </w:rPr>
        <w:t xml:space="preserve">Una vez sentado lo anterior, como se mencionó en el antecedente </w:t>
      </w:r>
      <w:r w:rsidR="002D50BB">
        <w:rPr>
          <w:rFonts w:ascii="Palatino Linotype" w:hAnsi="Palatino Linotype" w:cs="Arial"/>
          <w:color w:val="000000"/>
          <w:sz w:val="24"/>
          <w:lang w:val="es-ES_tradnl"/>
        </w:rPr>
        <w:t>te</w:t>
      </w:r>
      <w:r w:rsidR="00314304">
        <w:rPr>
          <w:rFonts w:ascii="Palatino Linotype" w:hAnsi="Palatino Linotype" w:cs="Arial"/>
          <w:color w:val="000000"/>
          <w:sz w:val="24"/>
          <w:lang w:val="es-ES_tradnl"/>
        </w:rPr>
        <w:t>r</w:t>
      </w:r>
      <w:r w:rsidR="002D50BB">
        <w:rPr>
          <w:rFonts w:ascii="Palatino Linotype" w:hAnsi="Palatino Linotype" w:cs="Arial"/>
          <w:color w:val="000000"/>
          <w:sz w:val="24"/>
          <w:lang w:val="es-ES_tradnl"/>
        </w:rPr>
        <w:t>cero</w:t>
      </w:r>
      <w:r w:rsidRPr="004D6F54">
        <w:rPr>
          <w:rFonts w:ascii="Palatino Linotype" w:hAnsi="Palatino Linotype" w:cs="Arial"/>
          <w:color w:val="000000"/>
          <w:sz w:val="24"/>
          <w:lang w:val="es-ES_tradnl"/>
        </w:rPr>
        <w:t xml:space="preserve">, </w:t>
      </w:r>
      <w:r w:rsidRPr="004D6F54">
        <w:rPr>
          <w:rFonts w:ascii="Palatino Linotype" w:hAnsi="Palatino Linotype" w:cs="Arial"/>
          <w:b/>
          <w:color w:val="000000"/>
          <w:sz w:val="24"/>
          <w:lang w:val="es-ES_tradnl"/>
        </w:rPr>
        <w:t xml:space="preserve">El Sujeto Obligado </w:t>
      </w:r>
      <w:r w:rsidRPr="004D6F54">
        <w:rPr>
          <w:rFonts w:ascii="Palatino Linotype" w:hAnsi="Palatino Linotype" w:cs="Arial"/>
          <w:color w:val="000000"/>
          <w:sz w:val="24"/>
          <w:lang w:val="es-ES_tradnl"/>
        </w:rPr>
        <w:t>en fecha</w:t>
      </w:r>
      <w:r w:rsidR="002B313C">
        <w:rPr>
          <w:rFonts w:ascii="Palatino Linotype" w:hAnsi="Palatino Linotype" w:cs="Arial"/>
          <w:color w:val="000000"/>
          <w:sz w:val="24"/>
          <w:lang w:val="es-ES_tradnl"/>
        </w:rPr>
        <w:t xml:space="preserve"> </w:t>
      </w:r>
      <w:r w:rsidR="00600316">
        <w:rPr>
          <w:rFonts w:ascii="Palatino Linotype" w:hAnsi="Palatino Linotype" w:cs="Arial"/>
          <w:b/>
          <w:bCs/>
          <w:color w:val="000000"/>
          <w:sz w:val="24"/>
          <w:lang w:val="es-ES_tradnl"/>
        </w:rPr>
        <w:t xml:space="preserve">tres de octubre de dos mil veinticuatro, </w:t>
      </w:r>
      <w:r w:rsidR="00600316">
        <w:rPr>
          <w:rFonts w:ascii="Palatino Linotype" w:hAnsi="Palatino Linotype" w:cs="Arial"/>
          <w:color w:val="000000"/>
          <w:sz w:val="24"/>
          <w:lang w:val="es-ES_tradnl"/>
        </w:rPr>
        <w:t xml:space="preserve">rindió su respuesta a la solicitud de información formulada por el particular, adjuntando para tal efecto los siguientes documentos electrónicos: </w:t>
      </w:r>
    </w:p>
    <w:p w14:paraId="7D015601" w14:textId="7F6F3AEB" w:rsidR="00600316" w:rsidRPr="00922DD8" w:rsidRDefault="00600316" w:rsidP="00600316">
      <w:pPr>
        <w:pStyle w:val="Prrafodelista"/>
        <w:numPr>
          <w:ilvl w:val="0"/>
          <w:numId w:val="102"/>
        </w:numPr>
        <w:spacing w:line="360" w:lineRule="auto"/>
        <w:jc w:val="both"/>
        <w:rPr>
          <w:rFonts w:ascii="Palatino Linotype" w:hAnsi="Palatino Linotype" w:cs="Arial"/>
          <w:b/>
          <w:bCs/>
          <w:color w:val="000000"/>
          <w:lang w:val="es-ES_tradnl"/>
        </w:rPr>
      </w:pPr>
      <w:r w:rsidRPr="00600316">
        <w:rPr>
          <w:rFonts w:ascii="Palatino Linotype" w:hAnsi="Palatino Linotype" w:cs="Arial"/>
          <w:b/>
          <w:bCs/>
        </w:rPr>
        <w:t>“Acta 19va Sesión ExtraOrdinaria.pdf”</w:t>
      </w:r>
      <w:r>
        <w:rPr>
          <w:rFonts w:ascii="Palatino Linotype" w:hAnsi="Palatino Linotype" w:cs="Arial"/>
          <w:b/>
          <w:bCs/>
        </w:rPr>
        <w:t xml:space="preserve">: </w:t>
      </w:r>
      <w:r w:rsidR="00540FE8">
        <w:rPr>
          <w:rFonts w:ascii="Palatino Linotype" w:hAnsi="Palatino Linotype" w:cs="Arial"/>
        </w:rPr>
        <w:t xml:space="preserve">Acta de la décima novena sesión extraordinaria del ejercicio 2024 del Comité de Transparencia de la Junta de Caminos del Estado de México, en términos generales se aprueba el acuerdo </w:t>
      </w:r>
      <w:r w:rsidR="00540FE8" w:rsidRPr="00540FE8">
        <w:rPr>
          <w:rFonts w:ascii="Palatino Linotype" w:hAnsi="Palatino Linotype" w:cs="Arial"/>
          <w:b/>
          <w:bCs/>
        </w:rPr>
        <w:lastRenderedPageBreak/>
        <w:t>JC/CT/EXT/019-2024/TERCERO</w:t>
      </w:r>
      <w:r w:rsidR="00540FE8">
        <w:rPr>
          <w:rFonts w:ascii="Palatino Linotype" w:hAnsi="Palatino Linotype" w:cs="Arial"/>
          <w:b/>
          <w:bCs/>
        </w:rPr>
        <w:t xml:space="preserve">, </w:t>
      </w:r>
      <w:r w:rsidR="00540FE8">
        <w:rPr>
          <w:rFonts w:ascii="Palatino Linotype" w:hAnsi="Palatino Linotype" w:cs="Arial"/>
        </w:rPr>
        <w:t xml:space="preserve">mediante el cual se clasifica información como reservada la información relativa a </w:t>
      </w:r>
      <w:r w:rsidR="00540FE8">
        <w:rPr>
          <w:rFonts w:ascii="Palatino Linotype" w:hAnsi="Palatino Linotype" w:cs="Arial"/>
          <w:i/>
          <w:iCs/>
        </w:rPr>
        <w:t xml:space="preserve">“resoluciones emitidas, oficios emitidos en septiembre de este año, oficios recibidos en el mes de septiembre de este año, certificación de Titular, procedimientos concluidos en el periodo del Titular, actas de comisiones y comités en los que participó y firmó el Titular, Auditorías practicadas por el Titular y plan de trabajo del Titular”. </w:t>
      </w:r>
    </w:p>
    <w:p w14:paraId="29554F01" w14:textId="77777777" w:rsidR="00922DD8" w:rsidRPr="00540FE8" w:rsidRDefault="00922DD8" w:rsidP="00922DD8">
      <w:pPr>
        <w:pStyle w:val="Prrafodelista"/>
        <w:spacing w:line="360" w:lineRule="auto"/>
        <w:ind w:left="720"/>
        <w:jc w:val="both"/>
        <w:rPr>
          <w:rFonts w:ascii="Palatino Linotype" w:hAnsi="Palatino Linotype" w:cs="Arial"/>
          <w:b/>
          <w:bCs/>
          <w:color w:val="000000"/>
          <w:lang w:val="es-ES_tradnl"/>
        </w:rPr>
      </w:pPr>
    </w:p>
    <w:p w14:paraId="4653AC26" w14:textId="4CDAB9DB" w:rsidR="00600316" w:rsidRPr="00540FE8" w:rsidRDefault="00600316" w:rsidP="00600316">
      <w:pPr>
        <w:pStyle w:val="Prrafodelista"/>
        <w:numPr>
          <w:ilvl w:val="0"/>
          <w:numId w:val="102"/>
        </w:numPr>
        <w:spacing w:line="360" w:lineRule="auto"/>
        <w:jc w:val="both"/>
        <w:rPr>
          <w:rFonts w:ascii="Palatino Linotype" w:hAnsi="Palatino Linotype" w:cs="Arial"/>
          <w:b/>
          <w:bCs/>
          <w:color w:val="000000"/>
          <w:lang w:val="es-ES_tradnl"/>
        </w:rPr>
      </w:pPr>
      <w:r w:rsidRPr="00600316">
        <w:rPr>
          <w:rFonts w:ascii="Palatino Linotype" w:hAnsi="Palatino Linotype" w:cs="Arial"/>
          <w:b/>
          <w:bCs/>
        </w:rPr>
        <w:t xml:space="preserve"> “Respuesta SAIMEX 00174-2024.pdf”</w:t>
      </w:r>
      <w:r w:rsidR="00540FE8">
        <w:rPr>
          <w:rFonts w:ascii="Palatino Linotype" w:hAnsi="Palatino Linotype" w:cs="Arial"/>
          <w:b/>
          <w:bCs/>
        </w:rPr>
        <w:t xml:space="preserve">: </w:t>
      </w:r>
      <w:r w:rsidR="00540FE8">
        <w:rPr>
          <w:rFonts w:ascii="Palatino Linotype" w:hAnsi="Palatino Linotype" w:cs="Arial"/>
        </w:rPr>
        <w:t>Compila lo siguiente:</w:t>
      </w:r>
    </w:p>
    <w:p w14:paraId="1E73578D" w14:textId="713A3B6E" w:rsidR="00540FE8" w:rsidRPr="00540FE8" w:rsidRDefault="00540FE8" w:rsidP="00540FE8">
      <w:pPr>
        <w:pStyle w:val="Prrafodelista"/>
        <w:numPr>
          <w:ilvl w:val="0"/>
          <w:numId w:val="103"/>
        </w:numPr>
        <w:spacing w:line="360" w:lineRule="auto"/>
        <w:jc w:val="both"/>
        <w:rPr>
          <w:rFonts w:ascii="Palatino Linotype" w:hAnsi="Palatino Linotype" w:cs="Arial"/>
          <w:b/>
          <w:bCs/>
          <w:color w:val="000000"/>
          <w:lang w:val="es-ES_tradnl"/>
        </w:rPr>
      </w:pPr>
      <w:r>
        <w:rPr>
          <w:rFonts w:ascii="Palatino Linotype" w:hAnsi="Palatino Linotype" w:cs="Arial"/>
        </w:rPr>
        <w:t xml:space="preserve">Oficio número </w:t>
      </w:r>
      <w:r>
        <w:rPr>
          <w:rFonts w:ascii="Palatino Linotype" w:hAnsi="Palatino Linotype" w:cs="Arial"/>
          <w:b/>
          <w:bCs/>
        </w:rPr>
        <w:t xml:space="preserve">0749/2024 </w:t>
      </w:r>
      <w:r>
        <w:rPr>
          <w:rFonts w:ascii="Palatino Linotype" w:hAnsi="Palatino Linotype" w:cs="Arial"/>
        </w:rPr>
        <w:t>signado por el encargado de despacho de la unidad de planeación y tecnologías de la información y comunicación y titular de la unidad de transparencia y dirigido al ciudadano, de fecha tres de septiembre de dos mil veinticuatro, refiere adjuntar oficio emitido por el servidor público habilitado adscrito al órgano interno de control.</w:t>
      </w:r>
    </w:p>
    <w:p w14:paraId="3A81C9BB" w14:textId="5BD07604" w:rsidR="00540FE8" w:rsidRPr="00E304D8" w:rsidRDefault="00540FE8" w:rsidP="00540FE8">
      <w:pPr>
        <w:pStyle w:val="Prrafodelista"/>
        <w:numPr>
          <w:ilvl w:val="0"/>
          <w:numId w:val="103"/>
        </w:numPr>
        <w:spacing w:line="360" w:lineRule="auto"/>
        <w:jc w:val="both"/>
        <w:rPr>
          <w:rFonts w:ascii="Palatino Linotype" w:hAnsi="Palatino Linotype" w:cs="Arial"/>
          <w:b/>
          <w:bCs/>
          <w:color w:val="000000"/>
          <w:lang w:val="es-ES_tradnl"/>
        </w:rPr>
      </w:pPr>
      <w:r>
        <w:rPr>
          <w:rFonts w:ascii="Palatino Linotype" w:hAnsi="Palatino Linotype" w:cs="Arial"/>
        </w:rPr>
        <w:t xml:space="preserve">Oficio número </w:t>
      </w:r>
      <w:r>
        <w:rPr>
          <w:rFonts w:ascii="Palatino Linotype" w:hAnsi="Palatino Linotype" w:cs="Arial"/>
          <w:b/>
          <w:bCs/>
        </w:rPr>
        <w:t xml:space="preserve">220C0101040000L/978/2024 </w:t>
      </w:r>
      <w:r>
        <w:rPr>
          <w:rFonts w:ascii="Palatino Linotype" w:hAnsi="Palatino Linotype" w:cs="Arial"/>
        </w:rPr>
        <w:t>signado por la encargada de la dirección de administración y finanzas,</w:t>
      </w:r>
      <w:r w:rsidR="00AD0D14">
        <w:rPr>
          <w:rFonts w:ascii="Palatino Linotype" w:hAnsi="Palatino Linotype" w:cs="Arial"/>
        </w:rPr>
        <w:t xml:space="preserve"> dirigido al encargado de la UIPPE y titular de la unidad de transparencia, de fecha veinticinco de septiembre de dos mil veinticuatro, refiere adjuntar diversas actas de comités en las que </w:t>
      </w:r>
      <w:r w:rsidR="00AD0D14" w:rsidRPr="00E304D8">
        <w:rPr>
          <w:rFonts w:ascii="Palatino Linotype" w:hAnsi="Palatino Linotype" w:cs="Arial"/>
        </w:rPr>
        <w:t xml:space="preserve">participó el titular del órgano interno de control. </w:t>
      </w:r>
    </w:p>
    <w:p w14:paraId="40421834" w14:textId="4A918A04" w:rsidR="00AD0D14" w:rsidRPr="001E0EDE" w:rsidRDefault="00AD0D14" w:rsidP="00540FE8">
      <w:pPr>
        <w:pStyle w:val="Prrafodelista"/>
        <w:numPr>
          <w:ilvl w:val="0"/>
          <w:numId w:val="103"/>
        </w:numPr>
        <w:spacing w:line="360" w:lineRule="auto"/>
        <w:jc w:val="both"/>
        <w:rPr>
          <w:rFonts w:ascii="Palatino Linotype" w:hAnsi="Palatino Linotype" w:cs="Arial"/>
          <w:color w:val="000000"/>
          <w:lang w:val="es-ES_tradnl"/>
        </w:rPr>
      </w:pPr>
      <w:bookmarkStart w:id="2" w:name="_Hlk183354071"/>
      <w:r w:rsidRPr="001E0EDE">
        <w:rPr>
          <w:rFonts w:ascii="Palatino Linotype" w:hAnsi="Palatino Linotype" w:cs="Arial"/>
          <w:color w:val="000000"/>
          <w:lang w:val="es-ES_tradnl"/>
        </w:rPr>
        <w:t>Acta de la décima séptima sesión extraordinaria del ejercicio 2024 del comité de transparencia de la junta de caminos del estado de México, foja 1 a la 8</w:t>
      </w:r>
      <w:r w:rsidR="00922DD8">
        <w:rPr>
          <w:rFonts w:ascii="Palatino Linotype" w:hAnsi="Palatino Linotype" w:cs="Arial"/>
          <w:color w:val="000000"/>
          <w:lang w:val="es-ES_tradnl"/>
        </w:rPr>
        <w:t xml:space="preserve"> (incompleta)</w:t>
      </w:r>
    </w:p>
    <w:p w14:paraId="1BE6F489" w14:textId="5BE0C3FF" w:rsidR="00AD0D14" w:rsidRPr="001E0EDE" w:rsidRDefault="00AD0D14" w:rsidP="00540FE8">
      <w:pPr>
        <w:pStyle w:val="Prrafodelista"/>
        <w:numPr>
          <w:ilvl w:val="0"/>
          <w:numId w:val="103"/>
        </w:numPr>
        <w:spacing w:line="360" w:lineRule="auto"/>
        <w:jc w:val="both"/>
        <w:rPr>
          <w:rFonts w:ascii="Palatino Linotype" w:hAnsi="Palatino Linotype" w:cs="Arial"/>
          <w:color w:val="000000"/>
          <w:lang w:val="es-ES_tradnl"/>
        </w:rPr>
      </w:pPr>
      <w:r w:rsidRPr="001E0EDE">
        <w:rPr>
          <w:rFonts w:ascii="Palatino Linotype" w:hAnsi="Palatino Linotype" w:cs="Arial"/>
          <w:color w:val="000000"/>
          <w:lang w:val="es-ES_tradnl"/>
        </w:rPr>
        <w:t>Acta de la décima séptima sesión extraordinaria del ejercicio 2024 del comité de transparencia, fojas 1 a la 15</w:t>
      </w:r>
      <w:r w:rsidR="00922DD8">
        <w:rPr>
          <w:rFonts w:ascii="Palatino Linotype" w:hAnsi="Palatino Linotype" w:cs="Arial"/>
          <w:color w:val="000000"/>
          <w:lang w:val="es-ES_tradnl"/>
        </w:rPr>
        <w:t xml:space="preserve"> (completa)</w:t>
      </w:r>
    </w:p>
    <w:p w14:paraId="0265DFDE" w14:textId="51BB4D75" w:rsidR="00AD0D14" w:rsidRPr="001E0EDE" w:rsidRDefault="00AD0D14" w:rsidP="00540FE8">
      <w:pPr>
        <w:pStyle w:val="Prrafodelista"/>
        <w:numPr>
          <w:ilvl w:val="0"/>
          <w:numId w:val="103"/>
        </w:numPr>
        <w:spacing w:line="360" w:lineRule="auto"/>
        <w:jc w:val="both"/>
        <w:rPr>
          <w:rFonts w:ascii="Palatino Linotype" w:hAnsi="Palatino Linotype" w:cs="Arial"/>
          <w:color w:val="000000"/>
          <w:lang w:val="es-ES_tradnl"/>
        </w:rPr>
      </w:pPr>
      <w:r w:rsidRPr="001E0EDE">
        <w:rPr>
          <w:rFonts w:ascii="Palatino Linotype" w:hAnsi="Palatino Linotype" w:cs="Arial"/>
          <w:color w:val="000000"/>
          <w:lang w:val="es-ES_tradnl"/>
        </w:rPr>
        <w:lastRenderedPageBreak/>
        <w:t xml:space="preserve">Acta de la décima segunda sesión extraordinaria del comité de transparencia </w:t>
      </w:r>
    </w:p>
    <w:p w14:paraId="3C620811" w14:textId="12E35EF1" w:rsidR="000C455A" w:rsidRPr="001E0EDE" w:rsidRDefault="000C455A" w:rsidP="00540FE8">
      <w:pPr>
        <w:pStyle w:val="Prrafodelista"/>
        <w:numPr>
          <w:ilvl w:val="0"/>
          <w:numId w:val="103"/>
        </w:numPr>
        <w:spacing w:line="360" w:lineRule="auto"/>
        <w:jc w:val="both"/>
        <w:rPr>
          <w:rFonts w:ascii="Palatino Linotype" w:hAnsi="Palatino Linotype" w:cs="Arial"/>
          <w:color w:val="000000"/>
          <w:lang w:val="es-ES_tradnl"/>
        </w:rPr>
      </w:pPr>
      <w:r w:rsidRPr="001E0EDE">
        <w:rPr>
          <w:rFonts w:ascii="Palatino Linotype" w:hAnsi="Palatino Linotype" w:cs="Arial"/>
          <w:color w:val="000000"/>
          <w:lang w:val="es-ES_tradnl"/>
        </w:rPr>
        <w:t xml:space="preserve">Acta 001/2024 del Comité de adquisiciones y servicios de la junta de caminos del Estado de México, de fecha nueve de enero de dos mil </w:t>
      </w:r>
      <w:r w:rsidR="001E0EDE" w:rsidRPr="001E0EDE">
        <w:rPr>
          <w:rFonts w:ascii="Palatino Linotype" w:hAnsi="Palatino Linotype" w:cs="Arial"/>
          <w:color w:val="000000"/>
          <w:lang w:val="es-ES_tradnl"/>
        </w:rPr>
        <w:t>veinticuatro</w:t>
      </w:r>
      <w:r w:rsidRPr="001E0EDE">
        <w:rPr>
          <w:rFonts w:ascii="Palatino Linotype" w:hAnsi="Palatino Linotype" w:cs="Arial"/>
          <w:color w:val="000000"/>
          <w:lang w:val="es-ES_tradnl"/>
        </w:rPr>
        <w:t>.</w:t>
      </w:r>
    </w:p>
    <w:p w14:paraId="6A1B8A7E" w14:textId="118918E1" w:rsidR="000C455A" w:rsidRPr="001E0EDE" w:rsidRDefault="000C455A" w:rsidP="00540FE8">
      <w:pPr>
        <w:pStyle w:val="Prrafodelista"/>
        <w:numPr>
          <w:ilvl w:val="0"/>
          <w:numId w:val="103"/>
        </w:numPr>
        <w:spacing w:line="360" w:lineRule="auto"/>
        <w:jc w:val="both"/>
        <w:rPr>
          <w:rFonts w:ascii="Palatino Linotype" w:hAnsi="Palatino Linotype" w:cs="Arial"/>
          <w:color w:val="000000"/>
          <w:lang w:val="es-ES_tradnl"/>
        </w:rPr>
      </w:pPr>
      <w:r w:rsidRPr="001E0EDE">
        <w:rPr>
          <w:rFonts w:ascii="Palatino Linotype" w:hAnsi="Palatino Linotype" w:cs="Arial"/>
          <w:color w:val="000000"/>
          <w:lang w:val="es-ES_tradnl"/>
        </w:rPr>
        <w:t xml:space="preserve">Acta 002/2024 del Comité de Adquisiciones y Servicios de la Junta de Caminos del Estado de México, de fecha </w:t>
      </w:r>
      <w:r w:rsidR="001E0EDE" w:rsidRPr="001E0EDE">
        <w:rPr>
          <w:rFonts w:ascii="Palatino Linotype" w:hAnsi="Palatino Linotype" w:cs="Arial"/>
          <w:color w:val="000000"/>
          <w:lang w:val="es-ES_tradnl"/>
        </w:rPr>
        <w:t>veintiséis</w:t>
      </w:r>
      <w:r w:rsidRPr="001E0EDE">
        <w:rPr>
          <w:rFonts w:ascii="Palatino Linotype" w:hAnsi="Palatino Linotype" w:cs="Arial"/>
          <w:color w:val="000000"/>
          <w:lang w:val="es-ES_tradnl"/>
        </w:rPr>
        <w:t xml:space="preserve"> de enero de dos mil veinticuatro.</w:t>
      </w:r>
    </w:p>
    <w:p w14:paraId="5FA53ABC" w14:textId="4E89646A" w:rsidR="000C455A" w:rsidRPr="001E0EDE" w:rsidRDefault="000C455A" w:rsidP="00540FE8">
      <w:pPr>
        <w:pStyle w:val="Prrafodelista"/>
        <w:numPr>
          <w:ilvl w:val="0"/>
          <w:numId w:val="103"/>
        </w:numPr>
        <w:spacing w:line="360" w:lineRule="auto"/>
        <w:jc w:val="both"/>
        <w:rPr>
          <w:rFonts w:ascii="Palatino Linotype" w:hAnsi="Palatino Linotype" w:cs="Arial"/>
          <w:color w:val="000000"/>
          <w:lang w:val="es-ES_tradnl"/>
        </w:rPr>
      </w:pPr>
      <w:r w:rsidRPr="001E0EDE">
        <w:rPr>
          <w:rFonts w:ascii="Palatino Linotype" w:hAnsi="Palatino Linotype" w:cs="Arial"/>
          <w:color w:val="000000"/>
          <w:lang w:val="es-ES_tradnl"/>
        </w:rPr>
        <w:t xml:space="preserve">Acta 005/2024 del Comité de Adquisiciones y Servicios de la Junta de Camino del Estado de México, de fecha ocho de marzo de dos mil veinticuatro. </w:t>
      </w:r>
    </w:p>
    <w:p w14:paraId="6D8D7358" w14:textId="074347B4" w:rsidR="000C455A" w:rsidRPr="008869E4" w:rsidRDefault="008869E4" w:rsidP="00540FE8">
      <w:pPr>
        <w:pStyle w:val="Prrafodelista"/>
        <w:numPr>
          <w:ilvl w:val="0"/>
          <w:numId w:val="103"/>
        </w:numPr>
        <w:spacing w:line="360" w:lineRule="auto"/>
        <w:jc w:val="both"/>
        <w:rPr>
          <w:rFonts w:ascii="Palatino Linotype" w:hAnsi="Palatino Linotype" w:cs="Arial"/>
          <w:b/>
          <w:bCs/>
          <w:color w:val="000000"/>
          <w:lang w:val="es-ES_tradnl"/>
        </w:rPr>
      </w:pPr>
      <w:r>
        <w:rPr>
          <w:rFonts w:ascii="Palatino Linotype" w:hAnsi="Palatino Linotype" w:cs="Arial"/>
          <w:color w:val="000000"/>
          <w:lang w:val="es-ES_tradnl"/>
        </w:rPr>
        <w:t>Acta 006/2024 del Comité de Adquisiciones y Servicios de la Junta de caminos del Estado de México, de fecha cinco de abril de dos mil veinticuatro.</w:t>
      </w:r>
    </w:p>
    <w:p w14:paraId="366879C9" w14:textId="73E3A2B9" w:rsidR="008869E4" w:rsidRPr="001E0EDE" w:rsidRDefault="008869E4" w:rsidP="00540FE8">
      <w:pPr>
        <w:pStyle w:val="Prrafodelista"/>
        <w:numPr>
          <w:ilvl w:val="0"/>
          <w:numId w:val="103"/>
        </w:numPr>
        <w:spacing w:line="360" w:lineRule="auto"/>
        <w:jc w:val="both"/>
        <w:rPr>
          <w:rFonts w:ascii="Palatino Linotype" w:hAnsi="Palatino Linotype" w:cs="Arial"/>
          <w:color w:val="000000"/>
          <w:lang w:val="es-ES_tradnl"/>
        </w:rPr>
      </w:pPr>
      <w:r w:rsidRPr="001E0EDE">
        <w:rPr>
          <w:rFonts w:ascii="Palatino Linotype" w:hAnsi="Palatino Linotype" w:cs="Arial"/>
          <w:color w:val="000000"/>
          <w:lang w:val="es-ES_tradnl"/>
        </w:rPr>
        <w:t>Acta 011/2024 del Comité de Adquisiciones y Servicios de la Junta de Caminos del Estado de México, de fecha once de junio de dos mil veinticuatro.</w:t>
      </w:r>
    </w:p>
    <w:p w14:paraId="6E95362F" w14:textId="77CAE8F8" w:rsidR="008869E4" w:rsidRPr="001E0EDE" w:rsidRDefault="008869E4" w:rsidP="00540FE8">
      <w:pPr>
        <w:pStyle w:val="Prrafodelista"/>
        <w:numPr>
          <w:ilvl w:val="0"/>
          <w:numId w:val="103"/>
        </w:numPr>
        <w:spacing w:line="360" w:lineRule="auto"/>
        <w:jc w:val="both"/>
        <w:rPr>
          <w:rFonts w:ascii="Palatino Linotype" w:hAnsi="Palatino Linotype" w:cs="Arial"/>
          <w:color w:val="000000"/>
          <w:lang w:val="es-ES_tradnl"/>
        </w:rPr>
      </w:pPr>
      <w:r w:rsidRPr="001E0EDE">
        <w:rPr>
          <w:rFonts w:ascii="Palatino Linotype" w:hAnsi="Palatino Linotype" w:cs="Arial"/>
          <w:color w:val="000000"/>
          <w:lang w:val="es-ES_tradnl"/>
        </w:rPr>
        <w:t>Acta 012/2024 del Comité de Adquisiciones y Servicios de la Junta de Caminos del Estado de México, de fecha veinticuatro de junio de dos mil veinticuatro.</w:t>
      </w:r>
    </w:p>
    <w:p w14:paraId="5EB606EE" w14:textId="1308997B" w:rsidR="008869E4" w:rsidRPr="001E0EDE" w:rsidRDefault="008869E4" w:rsidP="00540FE8">
      <w:pPr>
        <w:pStyle w:val="Prrafodelista"/>
        <w:numPr>
          <w:ilvl w:val="0"/>
          <w:numId w:val="103"/>
        </w:numPr>
        <w:spacing w:line="360" w:lineRule="auto"/>
        <w:jc w:val="both"/>
        <w:rPr>
          <w:rFonts w:ascii="Palatino Linotype" w:hAnsi="Palatino Linotype" w:cs="Arial"/>
          <w:color w:val="000000"/>
          <w:lang w:val="es-ES_tradnl"/>
        </w:rPr>
      </w:pPr>
      <w:r w:rsidRPr="001E0EDE">
        <w:rPr>
          <w:rFonts w:ascii="Palatino Linotype" w:hAnsi="Palatino Linotype" w:cs="Arial"/>
          <w:color w:val="000000"/>
          <w:lang w:val="es-ES_tradnl"/>
        </w:rPr>
        <w:t>Acta 001/2024 extraordinaria</w:t>
      </w:r>
      <w:r>
        <w:rPr>
          <w:rFonts w:ascii="Palatino Linotype" w:hAnsi="Palatino Linotype" w:cs="Arial"/>
          <w:b/>
          <w:bCs/>
          <w:color w:val="000000"/>
          <w:lang w:val="es-ES_tradnl"/>
        </w:rPr>
        <w:t xml:space="preserve"> </w:t>
      </w:r>
      <w:r>
        <w:rPr>
          <w:rFonts w:ascii="Palatino Linotype" w:hAnsi="Palatino Linotype" w:cs="Arial"/>
          <w:color w:val="000000"/>
          <w:lang w:val="es-ES_tradnl"/>
        </w:rPr>
        <w:t xml:space="preserve">del Comité de Adquisiciones y Servicios de la Junta de Caminos del Estado de México, de fecha quince de marzo de dos </w:t>
      </w:r>
      <w:r w:rsidRPr="001E0EDE">
        <w:rPr>
          <w:rFonts w:ascii="Palatino Linotype" w:hAnsi="Palatino Linotype" w:cs="Arial"/>
          <w:color w:val="000000"/>
          <w:lang w:val="es-ES_tradnl"/>
        </w:rPr>
        <w:t>mil veinticuatro.</w:t>
      </w:r>
    </w:p>
    <w:p w14:paraId="052C3CB1" w14:textId="4C95D7F1" w:rsidR="008869E4" w:rsidRPr="001E0EDE" w:rsidRDefault="008869E4" w:rsidP="00540FE8">
      <w:pPr>
        <w:pStyle w:val="Prrafodelista"/>
        <w:numPr>
          <w:ilvl w:val="0"/>
          <w:numId w:val="103"/>
        </w:numPr>
        <w:spacing w:line="360" w:lineRule="auto"/>
        <w:jc w:val="both"/>
        <w:rPr>
          <w:rFonts w:ascii="Palatino Linotype" w:hAnsi="Palatino Linotype" w:cs="Arial"/>
          <w:color w:val="000000"/>
          <w:lang w:val="es-ES_tradnl"/>
        </w:rPr>
      </w:pPr>
      <w:r w:rsidRPr="001E0EDE">
        <w:rPr>
          <w:rFonts w:ascii="Palatino Linotype" w:hAnsi="Palatino Linotype" w:cs="Arial"/>
          <w:color w:val="000000"/>
          <w:lang w:val="es-ES_tradnl"/>
        </w:rPr>
        <w:lastRenderedPageBreak/>
        <w:t>Acta 002/2024 extraordinaria del Comité de Adquisiciones y Servicios de la Junta de Caminos del Estado de México, de fecha veintidós de marzo de dos mil veinticuatro.</w:t>
      </w:r>
    </w:p>
    <w:p w14:paraId="6DA238F6" w14:textId="13978DB5" w:rsidR="008869E4" w:rsidRPr="001E0EDE" w:rsidRDefault="008869E4" w:rsidP="00540FE8">
      <w:pPr>
        <w:pStyle w:val="Prrafodelista"/>
        <w:numPr>
          <w:ilvl w:val="0"/>
          <w:numId w:val="103"/>
        </w:numPr>
        <w:spacing w:line="360" w:lineRule="auto"/>
        <w:jc w:val="both"/>
        <w:rPr>
          <w:rFonts w:ascii="Palatino Linotype" w:hAnsi="Palatino Linotype" w:cs="Arial"/>
          <w:color w:val="000000"/>
          <w:lang w:val="es-ES_tradnl"/>
        </w:rPr>
      </w:pPr>
      <w:r w:rsidRPr="001E0EDE">
        <w:rPr>
          <w:rFonts w:ascii="Palatino Linotype" w:hAnsi="Palatino Linotype" w:cs="Arial"/>
          <w:color w:val="000000"/>
          <w:lang w:val="es-ES_tradnl"/>
        </w:rPr>
        <w:t>Acta 005/2024 extraordinaria del Comité de Adquisiciones y Servicios de la Junta de Caminos del Estado de México, de fecha doce de abril de dos mil veinticuatro.</w:t>
      </w:r>
    </w:p>
    <w:p w14:paraId="58BF9312" w14:textId="1CE21395" w:rsidR="008869E4" w:rsidRPr="001E0EDE" w:rsidRDefault="008869E4" w:rsidP="00540FE8">
      <w:pPr>
        <w:pStyle w:val="Prrafodelista"/>
        <w:numPr>
          <w:ilvl w:val="0"/>
          <w:numId w:val="103"/>
        </w:numPr>
        <w:spacing w:line="360" w:lineRule="auto"/>
        <w:jc w:val="both"/>
        <w:rPr>
          <w:rFonts w:ascii="Palatino Linotype" w:hAnsi="Palatino Linotype" w:cs="Arial"/>
          <w:color w:val="000000"/>
          <w:lang w:val="es-ES_tradnl"/>
        </w:rPr>
      </w:pPr>
      <w:r w:rsidRPr="001E0EDE">
        <w:rPr>
          <w:rFonts w:ascii="Palatino Linotype" w:hAnsi="Palatino Linotype" w:cs="Arial"/>
          <w:color w:val="000000"/>
          <w:lang w:val="es-ES_tradnl"/>
        </w:rPr>
        <w:t xml:space="preserve">Acta 007/2024 extraordinaria del Comité de Adquisiciones y Servicios de la Junta de Caminos del Estado de México, de fecha nueve de mayo de dos mil veinticuatro. </w:t>
      </w:r>
    </w:p>
    <w:p w14:paraId="71604913" w14:textId="14987D7C" w:rsidR="008869E4" w:rsidRPr="001E0EDE" w:rsidRDefault="00700622" w:rsidP="00540FE8">
      <w:pPr>
        <w:pStyle w:val="Prrafodelista"/>
        <w:numPr>
          <w:ilvl w:val="0"/>
          <w:numId w:val="103"/>
        </w:numPr>
        <w:spacing w:line="360" w:lineRule="auto"/>
        <w:jc w:val="both"/>
        <w:rPr>
          <w:rFonts w:ascii="Palatino Linotype" w:hAnsi="Palatino Linotype" w:cs="Arial"/>
          <w:color w:val="000000"/>
          <w:lang w:val="es-ES_tradnl"/>
        </w:rPr>
      </w:pPr>
      <w:r w:rsidRPr="001E0EDE">
        <w:rPr>
          <w:rFonts w:ascii="Palatino Linotype" w:hAnsi="Palatino Linotype" w:cs="Arial"/>
          <w:color w:val="000000"/>
          <w:lang w:val="es-ES_tradnl"/>
        </w:rPr>
        <w:t xml:space="preserve">Acta 008/2024 extraordinaria del Comité de Adquisiciones y Servicios de la Junta de Caminos del Estado de México, de fecha dieciocho de junio de dos mil veinticuatro. </w:t>
      </w:r>
    </w:p>
    <w:p w14:paraId="1CDAF73C" w14:textId="0CEBF028" w:rsidR="00700622" w:rsidRPr="001E0EDE" w:rsidRDefault="00700622" w:rsidP="00540FE8">
      <w:pPr>
        <w:pStyle w:val="Prrafodelista"/>
        <w:numPr>
          <w:ilvl w:val="0"/>
          <w:numId w:val="103"/>
        </w:numPr>
        <w:spacing w:line="360" w:lineRule="auto"/>
        <w:jc w:val="both"/>
        <w:rPr>
          <w:rFonts w:ascii="Palatino Linotype" w:hAnsi="Palatino Linotype" w:cs="Arial"/>
          <w:color w:val="000000"/>
          <w:lang w:val="es-ES_tradnl"/>
        </w:rPr>
      </w:pPr>
      <w:r w:rsidRPr="001E0EDE">
        <w:rPr>
          <w:rFonts w:ascii="Palatino Linotype" w:hAnsi="Palatino Linotype" w:cs="Arial"/>
          <w:color w:val="000000"/>
          <w:lang w:val="es-ES_tradnl"/>
        </w:rPr>
        <w:t xml:space="preserve">Acta 009/2024 extraordinaria del Comité de Adquisiciones y Servicios de la Junta de Caminos del Estado de México, de fecha </w:t>
      </w:r>
      <w:r w:rsidR="00D87F59" w:rsidRPr="001E0EDE">
        <w:rPr>
          <w:rFonts w:ascii="Palatino Linotype" w:hAnsi="Palatino Linotype" w:cs="Arial"/>
          <w:color w:val="000000"/>
          <w:lang w:val="es-ES_tradnl"/>
        </w:rPr>
        <w:t>uno de julio de dos mil veinticuatro.</w:t>
      </w:r>
    </w:p>
    <w:p w14:paraId="1FB2B5DF" w14:textId="38A79129" w:rsidR="00D87F59" w:rsidRPr="001E0EDE" w:rsidRDefault="00D87F59" w:rsidP="00540FE8">
      <w:pPr>
        <w:pStyle w:val="Prrafodelista"/>
        <w:numPr>
          <w:ilvl w:val="0"/>
          <w:numId w:val="103"/>
        </w:numPr>
        <w:spacing w:line="360" w:lineRule="auto"/>
        <w:jc w:val="both"/>
        <w:rPr>
          <w:rFonts w:ascii="Palatino Linotype" w:hAnsi="Palatino Linotype" w:cs="Arial"/>
          <w:color w:val="000000"/>
          <w:lang w:val="es-ES_tradnl"/>
        </w:rPr>
      </w:pPr>
      <w:r w:rsidRPr="001E0EDE">
        <w:rPr>
          <w:rFonts w:ascii="Palatino Linotype" w:hAnsi="Palatino Linotype" w:cs="Arial"/>
          <w:color w:val="000000"/>
          <w:lang w:val="es-ES_tradnl"/>
        </w:rPr>
        <w:t xml:space="preserve">Acta 010/2024 extraordinaria del Comité de Adquisiciones y Servicios de la Junta de Caminos del Estado de México, de fecha </w:t>
      </w:r>
      <w:r w:rsidR="00E304D8" w:rsidRPr="001E0EDE">
        <w:rPr>
          <w:rFonts w:ascii="Palatino Linotype" w:hAnsi="Palatino Linotype" w:cs="Arial"/>
          <w:color w:val="000000"/>
          <w:lang w:val="es-ES_tradnl"/>
        </w:rPr>
        <w:t>dieciséis</w:t>
      </w:r>
      <w:r w:rsidRPr="001E0EDE">
        <w:rPr>
          <w:rFonts w:ascii="Palatino Linotype" w:hAnsi="Palatino Linotype" w:cs="Arial"/>
          <w:color w:val="000000"/>
          <w:lang w:val="es-ES_tradnl"/>
        </w:rPr>
        <w:t xml:space="preserve"> de junio de dos mil veinticuatro.</w:t>
      </w:r>
    </w:p>
    <w:p w14:paraId="2A841F33" w14:textId="75CFC87B" w:rsidR="00D87F59" w:rsidRPr="001E0EDE" w:rsidRDefault="00D87F59" w:rsidP="00540FE8">
      <w:pPr>
        <w:pStyle w:val="Prrafodelista"/>
        <w:numPr>
          <w:ilvl w:val="0"/>
          <w:numId w:val="103"/>
        </w:numPr>
        <w:spacing w:line="360" w:lineRule="auto"/>
        <w:jc w:val="both"/>
        <w:rPr>
          <w:rFonts w:ascii="Palatino Linotype" w:hAnsi="Palatino Linotype" w:cs="Arial"/>
          <w:color w:val="000000"/>
          <w:lang w:val="es-ES_tradnl"/>
        </w:rPr>
      </w:pPr>
      <w:r w:rsidRPr="001E0EDE">
        <w:rPr>
          <w:rFonts w:ascii="Palatino Linotype" w:hAnsi="Palatino Linotype" w:cs="Arial"/>
          <w:color w:val="000000"/>
          <w:lang w:val="es-ES_tradnl"/>
        </w:rPr>
        <w:t xml:space="preserve">Actas 011/2024 extraordinaria del Comité de </w:t>
      </w:r>
      <w:r w:rsidR="00E304D8" w:rsidRPr="001E0EDE">
        <w:rPr>
          <w:rFonts w:ascii="Palatino Linotype" w:hAnsi="Palatino Linotype" w:cs="Arial"/>
          <w:color w:val="000000"/>
          <w:lang w:val="es-ES_tradnl"/>
        </w:rPr>
        <w:t>Adquisiciones</w:t>
      </w:r>
      <w:r w:rsidRPr="001E0EDE">
        <w:rPr>
          <w:rFonts w:ascii="Palatino Linotype" w:hAnsi="Palatino Linotype" w:cs="Arial"/>
          <w:color w:val="000000"/>
          <w:lang w:val="es-ES_tradnl"/>
        </w:rPr>
        <w:t xml:space="preserve"> y Servicios de la Junta de Caminos del Estado de México, de fecha treinta y uno de julio de dos mil veinticuatro.</w:t>
      </w:r>
    </w:p>
    <w:p w14:paraId="76223221" w14:textId="5B1F5407" w:rsidR="00D87F59" w:rsidRPr="001E0EDE" w:rsidRDefault="00D87F59" w:rsidP="00540FE8">
      <w:pPr>
        <w:pStyle w:val="Prrafodelista"/>
        <w:numPr>
          <w:ilvl w:val="0"/>
          <w:numId w:val="103"/>
        </w:numPr>
        <w:spacing w:line="360" w:lineRule="auto"/>
        <w:jc w:val="both"/>
        <w:rPr>
          <w:rFonts w:ascii="Palatino Linotype" w:hAnsi="Palatino Linotype" w:cs="Arial"/>
          <w:color w:val="000000"/>
          <w:lang w:val="es-ES_tradnl"/>
        </w:rPr>
      </w:pPr>
      <w:r w:rsidRPr="001E0EDE">
        <w:rPr>
          <w:rFonts w:ascii="Palatino Linotype" w:hAnsi="Palatino Linotype" w:cs="Arial"/>
          <w:color w:val="000000"/>
          <w:lang w:val="es-ES_tradnl"/>
        </w:rPr>
        <w:lastRenderedPageBreak/>
        <w:t>Acta 001/2024 del Comité de Arrendamientos, adquisiciones de inmuebles y enajenaciones de la Junta de Caminos del Estado de México, de fecha veintitrés de enero de dos mil veinticuatro.</w:t>
      </w:r>
    </w:p>
    <w:p w14:paraId="5C6F6F27" w14:textId="5F74A8EC" w:rsidR="00D87F59" w:rsidRPr="00E304D8" w:rsidRDefault="00784311" w:rsidP="00540FE8">
      <w:pPr>
        <w:pStyle w:val="Prrafodelista"/>
        <w:numPr>
          <w:ilvl w:val="0"/>
          <w:numId w:val="103"/>
        </w:numPr>
        <w:spacing w:line="360" w:lineRule="auto"/>
        <w:jc w:val="both"/>
        <w:rPr>
          <w:rFonts w:ascii="Palatino Linotype" w:hAnsi="Palatino Linotype" w:cs="Arial"/>
          <w:color w:val="000000"/>
          <w:lang w:val="es-ES_tradnl"/>
        </w:rPr>
      </w:pPr>
      <w:r w:rsidRPr="001E0EDE">
        <w:rPr>
          <w:rFonts w:ascii="Palatino Linotype" w:hAnsi="Palatino Linotype" w:cs="Arial"/>
          <w:color w:val="000000"/>
          <w:lang w:val="es-ES_tradnl"/>
        </w:rPr>
        <w:t xml:space="preserve">Oficio número 220C0101010000S/0396/2024 signado por el encargado de despacho de la unidad de </w:t>
      </w:r>
      <w:r w:rsidR="00E304D8" w:rsidRPr="001E0EDE">
        <w:rPr>
          <w:rFonts w:ascii="Palatino Linotype" w:hAnsi="Palatino Linotype" w:cs="Arial"/>
          <w:color w:val="000000"/>
          <w:lang w:val="es-ES_tradnl"/>
        </w:rPr>
        <w:t>planeación</w:t>
      </w:r>
      <w:r w:rsidRPr="001E0EDE">
        <w:rPr>
          <w:rFonts w:ascii="Palatino Linotype" w:hAnsi="Palatino Linotype" w:cs="Arial"/>
          <w:color w:val="000000"/>
          <w:lang w:val="es-ES_tradnl"/>
        </w:rPr>
        <w:t xml:space="preserve"> y tecnologías de la información y comunicación y dirigido a la unidad de transparencia, de fecha dos de</w:t>
      </w:r>
      <w:r w:rsidR="00E304D8" w:rsidRPr="001E0EDE">
        <w:rPr>
          <w:rFonts w:ascii="Palatino Linotype" w:hAnsi="Palatino Linotype" w:cs="Arial"/>
          <w:color w:val="000000"/>
          <w:lang w:val="es-ES_tradnl"/>
        </w:rPr>
        <w:t xml:space="preserve"> </w:t>
      </w:r>
      <w:r w:rsidRPr="001E0EDE">
        <w:rPr>
          <w:rFonts w:ascii="Palatino Linotype" w:hAnsi="Palatino Linotype" w:cs="Arial"/>
          <w:color w:val="000000"/>
          <w:lang w:val="es-ES_tradnl"/>
        </w:rPr>
        <w:t>septiembre de dos mil veinticuatro, refiere adjuntar ordinarias y</w:t>
      </w:r>
      <w:r w:rsidRPr="00E304D8">
        <w:rPr>
          <w:rFonts w:ascii="Palatino Linotype" w:hAnsi="Palatino Linotype" w:cs="Arial"/>
          <w:color w:val="000000"/>
          <w:lang w:val="es-ES_tradnl"/>
        </w:rPr>
        <w:t xml:space="preserve"> extraordinarias del Comité Interno de Obra Pública, Comité Interno de Gobierno Digital y Comité de Transparencia. </w:t>
      </w:r>
    </w:p>
    <w:p w14:paraId="79D8CC65" w14:textId="24FDFB2E" w:rsidR="00784311" w:rsidRPr="00922DD8" w:rsidRDefault="00784311" w:rsidP="00540FE8">
      <w:pPr>
        <w:pStyle w:val="Prrafodelista"/>
        <w:numPr>
          <w:ilvl w:val="0"/>
          <w:numId w:val="103"/>
        </w:numPr>
        <w:spacing w:line="360" w:lineRule="auto"/>
        <w:jc w:val="both"/>
        <w:rPr>
          <w:rFonts w:ascii="Palatino Linotype" w:hAnsi="Palatino Linotype" w:cs="Arial"/>
          <w:color w:val="000000"/>
          <w:lang w:val="es-ES_tradnl"/>
        </w:rPr>
      </w:pPr>
      <w:r w:rsidRPr="00922DD8">
        <w:rPr>
          <w:rFonts w:ascii="Palatino Linotype" w:hAnsi="Palatino Linotype" w:cs="Arial"/>
          <w:color w:val="000000"/>
          <w:lang w:val="es-ES_tradnl"/>
        </w:rPr>
        <w:t xml:space="preserve">Oficio número 220C0101000300S/0954/2024 signado por el titular del </w:t>
      </w:r>
      <w:r w:rsidR="00E304D8" w:rsidRPr="00922DD8">
        <w:rPr>
          <w:rFonts w:ascii="Palatino Linotype" w:hAnsi="Palatino Linotype" w:cs="Arial"/>
          <w:color w:val="000000"/>
          <w:lang w:val="es-ES_tradnl"/>
        </w:rPr>
        <w:t>órgano</w:t>
      </w:r>
      <w:r w:rsidRPr="00922DD8">
        <w:rPr>
          <w:rFonts w:ascii="Palatino Linotype" w:hAnsi="Palatino Linotype" w:cs="Arial"/>
          <w:color w:val="000000"/>
          <w:lang w:val="es-ES_tradnl"/>
        </w:rPr>
        <w:t xml:space="preserve"> interno de control y dirigido al encargado de despacho de la unidad de planeación y tecnologías de la información y comunicación y titular de la unidad de transparencia, de fecha tres de octubre de dos mil veinticuatro, refiere que la información requerida mediante las solicitudes 00168/JC/IP/2024 a la </w:t>
      </w:r>
      <w:r w:rsidRPr="00922DD8">
        <w:rPr>
          <w:rFonts w:ascii="Palatino Linotype" w:hAnsi="Palatino Linotype" w:cs="Arial"/>
          <w:color w:val="000000"/>
          <w:lang w:val="es-ES_tradnl"/>
        </w:rPr>
        <w:tab/>
        <w:t>00177/JC/IP/2024 se encuentra clasificada como reservada.</w:t>
      </w:r>
    </w:p>
    <w:p w14:paraId="76F47222" w14:textId="46420B1A" w:rsidR="00784311" w:rsidRPr="00E304D8" w:rsidRDefault="00DE5467" w:rsidP="00540FE8">
      <w:pPr>
        <w:pStyle w:val="Prrafodelista"/>
        <w:numPr>
          <w:ilvl w:val="0"/>
          <w:numId w:val="103"/>
        </w:numPr>
        <w:spacing w:line="360" w:lineRule="auto"/>
        <w:jc w:val="both"/>
        <w:rPr>
          <w:rFonts w:ascii="Palatino Linotype" w:hAnsi="Palatino Linotype" w:cs="Arial"/>
          <w:color w:val="000000"/>
          <w:lang w:val="es-ES_tradnl"/>
        </w:rPr>
      </w:pPr>
      <w:r w:rsidRPr="00E304D8">
        <w:rPr>
          <w:rFonts w:ascii="Palatino Linotype" w:hAnsi="Palatino Linotype" w:cs="Arial"/>
          <w:color w:val="000000"/>
          <w:lang w:val="es-ES_tradnl"/>
        </w:rPr>
        <w:t>Acta de la décima novena sesión extraordinaria del Comité de Transparencia, de fecha treinta de septiembre de dos mil veinticuatro.</w:t>
      </w:r>
    </w:p>
    <w:p w14:paraId="39366C02" w14:textId="3E99D69F" w:rsidR="00DE5467" w:rsidRPr="00DE5467" w:rsidRDefault="00DE5467" w:rsidP="00540FE8">
      <w:pPr>
        <w:pStyle w:val="Prrafodelista"/>
        <w:numPr>
          <w:ilvl w:val="0"/>
          <w:numId w:val="103"/>
        </w:numPr>
        <w:spacing w:line="360" w:lineRule="auto"/>
        <w:jc w:val="both"/>
        <w:rPr>
          <w:rFonts w:ascii="Palatino Linotype" w:hAnsi="Palatino Linotype" w:cs="Arial"/>
          <w:b/>
          <w:bCs/>
          <w:color w:val="000000"/>
          <w:lang w:val="es-ES_tradnl"/>
        </w:rPr>
      </w:pPr>
      <w:r>
        <w:rPr>
          <w:rFonts w:ascii="Palatino Linotype" w:hAnsi="Palatino Linotype" w:cs="Arial"/>
          <w:color w:val="000000"/>
          <w:lang w:val="es-ES_tradnl"/>
        </w:rPr>
        <w:t xml:space="preserve">Oficio número </w:t>
      </w:r>
      <w:r w:rsidRPr="00922DD8">
        <w:rPr>
          <w:rFonts w:ascii="Palatino Linotype" w:hAnsi="Palatino Linotype" w:cs="Arial"/>
          <w:color w:val="000000"/>
          <w:lang w:val="es-ES_tradnl"/>
        </w:rPr>
        <w:t>0695/2024</w:t>
      </w:r>
      <w:r>
        <w:rPr>
          <w:rFonts w:ascii="Palatino Linotype" w:hAnsi="Palatino Linotype" w:cs="Arial"/>
          <w:b/>
          <w:bCs/>
          <w:color w:val="000000"/>
          <w:lang w:val="es-ES_tradnl"/>
        </w:rPr>
        <w:t xml:space="preserve"> </w:t>
      </w:r>
      <w:r>
        <w:rPr>
          <w:rFonts w:ascii="Palatino Linotype" w:hAnsi="Palatino Linotype" w:cs="Arial"/>
          <w:color w:val="000000"/>
          <w:lang w:val="es-ES_tradnl"/>
        </w:rPr>
        <w:t xml:space="preserve">signado por el encargado de despacho de la unidad de planeación y tecnologías de la información y comunicación y titular de la unidad de transparencia, dirigido a la encargada de despacho de la dirección de administración y finanzas, de fecha once de septiembre </w:t>
      </w:r>
      <w:r>
        <w:rPr>
          <w:rFonts w:ascii="Palatino Linotype" w:hAnsi="Palatino Linotype" w:cs="Arial"/>
          <w:color w:val="000000"/>
          <w:lang w:val="es-ES_tradnl"/>
        </w:rPr>
        <w:lastRenderedPageBreak/>
        <w:t>de dos mil veinticuatro, le requiere br</w:t>
      </w:r>
      <w:r w:rsidR="00E304D8">
        <w:rPr>
          <w:rFonts w:ascii="Palatino Linotype" w:hAnsi="Palatino Linotype" w:cs="Arial"/>
          <w:color w:val="000000"/>
          <w:lang w:val="es-ES_tradnl"/>
        </w:rPr>
        <w:t>i</w:t>
      </w:r>
      <w:r>
        <w:rPr>
          <w:rFonts w:ascii="Palatino Linotype" w:hAnsi="Palatino Linotype" w:cs="Arial"/>
          <w:color w:val="000000"/>
          <w:lang w:val="es-ES_tradnl"/>
        </w:rPr>
        <w:t>ndar elementos a efecto de dar respuesta a la solicitud de información 00174/JC/IP/2024</w:t>
      </w:r>
    </w:p>
    <w:p w14:paraId="54F0E93B" w14:textId="1FA27A81" w:rsidR="00DE5467" w:rsidRDefault="00DE5467" w:rsidP="00540FE8">
      <w:pPr>
        <w:pStyle w:val="Prrafodelista"/>
        <w:numPr>
          <w:ilvl w:val="0"/>
          <w:numId w:val="103"/>
        </w:numPr>
        <w:spacing w:line="360" w:lineRule="auto"/>
        <w:jc w:val="both"/>
        <w:rPr>
          <w:rFonts w:ascii="Palatino Linotype" w:hAnsi="Palatino Linotype" w:cs="Arial"/>
          <w:b/>
          <w:bCs/>
          <w:color w:val="000000"/>
          <w:lang w:val="es-ES_tradnl"/>
        </w:rPr>
      </w:pPr>
      <w:r>
        <w:rPr>
          <w:rFonts w:ascii="Palatino Linotype" w:hAnsi="Palatino Linotype" w:cs="Arial"/>
          <w:color w:val="000000"/>
          <w:lang w:val="es-ES_tradnl"/>
        </w:rPr>
        <w:t xml:space="preserve">Oficio número </w:t>
      </w:r>
      <w:r w:rsidRPr="00922DD8">
        <w:rPr>
          <w:rFonts w:ascii="Palatino Linotype" w:hAnsi="Palatino Linotype" w:cs="Arial"/>
          <w:color w:val="000000"/>
          <w:lang w:val="es-ES_tradnl"/>
        </w:rPr>
        <w:t>0696/2024</w:t>
      </w:r>
      <w:r>
        <w:rPr>
          <w:rFonts w:ascii="Palatino Linotype" w:hAnsi="Palatino Linotype" w:cs="Arial"/>
          <w:color w:val="000000"/>
          <w:lang w:val="es-ES_tradnl"/>
        </w:rPr>
        <w:t xml:space="preserve"> signado por </w:t>
      </w:r>
      <w:r w:rsidR="00E304D8">
        <w:rPr>
          <w:rFonts w:ascii="Palatino Linotype" w:hAnsi="Palatino Linotype" w:cs="Arial"/>
          <w:color w:val="000000"/>
          <w:lang w:val="es-ES_tradnl"/>
        </w:rPr>
        <w:t>el encargado</w:t>
      </w:r>
      <w:r>
        <w:rPr>
          <w:rFonts w:ascii="Palatino Linotype" w:hAnsi="Palatino Linotype" w:cs="Arial"/>
          <w:color w:val="000000"/>
          <w:lang w:val="es-ES_tradnl"/>
        </w:rPr>
        <w:t xml:space="preserve"> de despacho de la unidad de planeación y tecnologías de la información y comunicación y titular de la unidad de transparencia, dirigido al titular del </w:t>
      </w:r>
      <w:r w:rsidR="00E304D8">
        <w:rPr>
          <w:rFonts w:ascii="Palatino Linotype" w:hAnsi="Palatino Linotype" w:cs="Arial"/>
          <w:color w:val="000000"/>
          <w:lang w:val="es-ES_tradnl"/>
        </w:rPr>
        <w:t>órgano</w:t>
      </w:r>
      <w:r>
        <w:rPr>
          <w:rFonts w:ascii="Palatino Linotype" w:hAnsi="Palatino Linotype" w:cs="Arial"/>
          <w:color w:val="000000"/>
          <w:lang w:val="es-ES_tradnl"/>
        </w:rPr>
        <w:t xml:space="preserve"> interno de control, de fecha once de septiembre de dos mil veinticuatro, le requiere </w:t>
      </w:r>
      <w:r w:rsidR="00E304D8">
        <w:rPr>
          <w:rFonts w:ascii="Palatino Linotype" w:hAnsi="Palatino Linotype" w:cs="Arial"/>
          <w:color w:val="000000"/>
          <w:lang w:val="es-ES_tradnl"/>
        </w:rPr>
        <w:t>brindar</w:t>
      </w:r>
      <w:r>
        <w:rPr>
          <w:rFonts w:ascii="Palatino Linotype" w:hAnsi="Palatino Linotype" w:cs="Arial"/>
          <w:color w:val="000000"/>
          <w:lang w:val="es-ES_tradnl"/>
        </w:rPr>
        <w:t xml:space="preserve"> elementos a efecto de dar respuesta a la solicitud de información 00174/JC/IP/2024</w:t>
      </w:r>
    </w:p>
    <w:bookmarkEnd w:id="2"/>
    <w:p w14:paraId="0D360B8F" w14:textId="37629CF3" w:rsidR="00DE5467" w:rsidRPr="00DE5467" w:rsidRDefault="00DE5467" w:rsidP="00DE5467">
      <w:pPr>
        <w:spacing w:line="360" w:lineRule="auto"/>
        <w:jc w:val="both"/>
        <w:rPr>
          <w:rFonts w:ascii="Palatino Linotype" w:hAnsi="Palatino Linotype" w:cs="Arial"/>
          <w:b/>
          <w:bCs/>
          <w:color w:val="000000"/>
          <w:lang w:val="es-ES_tradnl"/>
        </w:rPr>
      </w:pPr>
    </w:p>
    <w:p w14:paraId="6CF24033" w14:textId="29DB7CAA" w:rsidR="00600316" w:rsidRPr="00185983" w:rsidRDefault="00600316" w:rsidP="00600316">
      <w:pPr>
        <w:pStyle w:val="Prrafodelista"/>
        <w:numPr>
          <w:ilvl w:val="0"/>
          <w:numId w:val="102"/>
        </w:numPr>
        <w:spacing w:line="360" w:lineRule="auto"/>
        <w:jc w:val="both"/>
        <w:rPr>
          <w:rFonts w:ascii="Palatino Linotype" w:hAnsi="Palatino Linotype" w:cs="Arial"/>
          <w:b/>
          <w:bCs/>
          <w:color w:val="000000"/>
          <w:lang w:val="es-ES_tradnl"/>
        </w:rPr>
      </w:pPr>
      <w:r w:rsidRPr="00600316">
        <w:rPr>
          <w:rFonts w:ascii="Palatino Linotype" w:hAnsi="Palatino Linotype" w:cs="Arial"/>
          <w:b/>
          <w:bCs/>
        </w:rPr>
        <w:t xml:space="preserve"> “Anexo 1-Actas Comité Interno Obra Pública.zip”</w:t>
      </w:r>
      <w:r w:rsidR="00185983">
        <w:rPr>
          <w:rFonts w:ascii="Palatino Linotype" w:hAnsi="Palatino Linotype" w:cs="Arial"/>
          <w:b/>
          <w:bCs/>
        </w:rPr>
        <w:t xml:space="preserve">: </w:t>
      </w:r>
      <w:r w:rsidR="00185983">
        <w:rPr>
          <w:rFonts w:ascii="Palatino Linotype" w:hAnsi="Palatino Linotype" w:cs="Arial"/>
        </w:rPr>
        <w:t>Compila lo siguiente:</w:t>
      </w:r>
    </w:p>
    <w:p w14:paraId="0F1DBD7D" w14:textId="79915C5C" w:rsidR="00185983" w:rsidRDefault="00185983" w:rsidP="00185983">
      <w:pPr>
        <w:pStyle w:val="Prrafodelista"/>
        <w:numPr>
          <w:ilvl w:val="0"/>
          <w:numId w:val="103"/>
        </w:numPr>
        <w:spacing w:line="360" w:lineRule="auto"/>
        <w:jc w:val="both"/>
        <w:rPr>
          <w:rFonts w:ascii="Palatino Linotype" w:hAnsi="Palatino Linotype" w:cs="Arial"/>
          <w:b/>
          <w:bCs/>
          <w:color w:val="000000"/>
          <w:lang w:val="es-ES_tradnl"/>
        </w:rPr>
      </w:pPr>
      <w:r w:rsidRPr="00185983">
        <w:rPr>
          <w:rFonts w:ascii="Palatino Linotype" w:hAnsi="Palatino Linotype" w:cs="Arial"/>
          <w:b/>
          <w:bCs/>
          <w:color w:val="000000"/>
          <w:lang w:val="es-ES_tradnl"/>
        </w:rPr>
        <w:t xml:space="preserve">2023.- 5a Extraordinaria </w:t>
      </w:r>
      <w:r w:rsidR="00E304D8" w:rsidRPr="00185983">
        <w:rPr>
          <w:rFonts w:ascii="Palatino Linotype" w:hAnsi="Palatino Linotype" w:cs="Arial"/>
          <w:b/>
          <w:bCs/>
          <w:color w:val="000000"/>
          <w:lang w:val="es-ES_tradnl"/>
        </w:rPr>
        <w:t>Comité</w:t>
      </w:r>
      <w:r w:rsidRPr="00185983">
        <w:rPr>
          <w:rFonts w:ascii="Palatino Linotype" w:hAnsi="Palatino Linotype" w:cs="Arial"/>
          <w:b/>
          <w:bCs/>
          <w:color w:val="000000"/>
          <w:lang w:val="es-ES_tradnl"/>
        </w:rPr>
        <w:t xml:space="preserve"> Interno de Obra Publica.pdf</w:t>
      </w:r>
      <w:r>
        <w:rPr>
          <w:rFonts w:ascii="Palatino Linotype" w:hAnsi="Palatino Linotype" w:cs="Arial"/>
          <w:b/>
          <w:bCs/>
          <w:color w:val="000000"/>
          <w:lang w:val="es-ES_tradnl"/>
        </w:rPr>
        <w:t xml:space="preserve">: </w:t>
      </w:r>
      <w:r>
        <w:rPr>
          <w:rFonts w:ascii="Palatino Linotype" w:hAnsi="Palatino Linotype" w:cs="Arial"/>
          <w:color w:val="000000"/>
          <w:lang w:val="es-ES_tradnl"/>
        </w:rPr>
        <w:t>Quinta sesión extraordinaria 2023 del Comité Interno de Obra Pública de la Junta de Caminos del Estado de México, de fecha tres de noviembre de dos mil veintitrés.</w:t>
      </w:r>
    </w:p>
    <w:p w14:paraId="62FC0A7D" w14:textId="32408775" w:rsidR="00185983" w:rsidRDefault="00185983" w:rsidP="00185983">
      <w:pPr>
        <w:pStyle w:val="Prrafodelista"/>
        <w:numPr>
          <w:ilvl w:val="0"/>
          <w:numId w:val="103"/>
        </w:numPr>
        <w:spacing w:line="360" w:lineRule="auto"/>
        <w:jc w:val="both"/>
        <w:rPr>
          <w:rFonts w:ascii="Palatino Linotype" w:hAnsi="Palatino Linotype" w:cs="Arial"/>
          <w:b/>
          <w:bCs/>
          <w:color w:val="000000"/>
          <w:lang w:val="es-ES_tradnl"/>
        </w:rPr>
      </w:pPr>
      <w:r w:rsidRPr="00185983">
        <w:rPr>
          <w:rFonts w:ascii="Palatino Linotype" w:hAnsi="Palatino Linotype" w:cs="Arial"/>
          <w:b/>
          <w:bCs/>
          <w:color w:val="000000"/>
          <w:lang w:val="es-ES_tradnl"/>
        </w:rPr>
        <w:t xml:space="preserve">2024.- 1a Extraordinaria </w:t>
      </w:r>
      <w:r w:rsidR="00E304D8" w:rsidRPr="00185983">
        <w:rPr>
          <w:rFonts w:ascii="Palatino Linotype" w:hAnsi="Palatino Linotype" w:cs="Arial"/>
          <w:b/>
          <w:bCs/>
          <w:color w:val="000000"/>
          <w:lang w:val="es-ES_tradnl"/>
        </w:rPr>
        <w:t>Comité</w:t>
      </w:r>
      <w:r w:rsidRPr="00185983">
        <w:rPr>
          <w:rFonts w:ascii="Palatino Linotype" w:hAnsi="Palatino Linotype" w:cs="Arial"/>
          <w:b/>
          <w:bCs/>
          <w:color w:val="000000"/>
          <w:lang w:val="es-ES_tradnl"/>
        </w:rPr>
        <w:t xml:space="preserve"> Interno de Obra Publica.pdf</w:t>
      </w:r>
      <w:r>
        <w:rPr>
          <w:rFonts w:ascii="Palatino Linotype" w:hAnsi="Palatino Linotype" w:cs="Arial"/>
          <w:b/>
          <w:bCs/>
          <w:color w:val="000000"/>
          <w:lang w:val="es-ES_tradnl"/>
        </w:rPr>
        <w:t xml:space="preserve">: </w:t>
      </w:r>
      <w:r>
        <w:rPr>
          <w:rFonts w:ascii="Palatino Linotype" w:hAnsi="Palatino Linotype" w:cs="Arial"/>
          <w:color w:val="000000"/>
          <w:lang w:val="es-ES_tradnl"/>
        </w:rPr>
        <w:t xml:space="preserve">Acta de la primera sesión extraordinaria 2024 del Comité Interno de Obra Pública de la Junta de Caminos del Estado de México, de fecha uno de febrero de dos mil veinticuatro. </w:t>
      </w:r>
    </w:p>
    <w:p w14:paraId="53EDD655" w14:textId="4561448B" w:rsidR="00185983" w:rsidRDefault="00185983" w:rsidP="00185983">
      <w:pPr>
        <w:pStyle w:val="Prrafodelista"/>
        <w:numPr>
          <w:ilvl w:val="0"/>
          <w:numId w:val="103"/>
        </w:numPr>
        <w:spacing w:line="360" w:lineRule="auto"/>
        <w:jc w:val="both"/>
        <w:rPr>
          <w:rFonts w:ascii="Palatino Linotype" w:hAnsi="Palatino Linotype" w:cs="Arial"/>
          <w:b/>
          <w:bCs/>
          <w:color w:val="000000"/>
          <w:lang w:val="es-ES_tradnl"/>
        </w:rPr>
      </w:pPr>
      <w:r w:rsidRPr="00185983">
        <w:rPr>
          <w:rFonts w:ascii="Palatino Linotype" w:hAnsi="Palatino Linotype" w:cs="Arial"/>
          <w:b/>
          <w:bCs/>
          <w:color w:val="000000"/>
          <w:lang w:val="es-ES_tradnl"/>
        </w:rPr>
        <w:t xml:space="preserve">2024.- 63 Ordinaria </w:t>
      </w:r>
      <w:r w:rsidR="00E304D8" w:rsidRPr="00185983">
        <w:rPr>
          <w:rFonts w:ascii="Palatino Linotype" w:hAnsi="Palatino Linotype" w:cs="Arial"/>
          <w:b/>
          <w:bCs/>
          <w:color w:val="000000"/>
          <w:lang w:val="es-ES_tradnl"/>
        </w:rPr>
        <w:t>Comité</w:t>
      </w:r>
      <w:r w:rsidRPr="00185983">
        <w:rPr>
          <w:rFonts w:ascii="Palatino Linotype" w:hAnsi="Palatino Linotype" w:cs="Arial"/>
          <w:b/>
          <w:bCs/>
          <w:color w:val="000000"/>
          <w:lang w:val="es-ES_tradnl"/>
        </w:rPr>
        <w:t xml:space="preserve"> Interno de Obra Publica.pdf</w:t>
      </w:r>
      <w:r w:rsidR="004F3821">
        <w:rPr>
          <w:rFonts w:ascii="Palatino Linotype" w:hAnsi="Palatino Linotype" w:cs="Arial"/>
          <w:b/>
          <w:bCs/>
          <w:color w:val="000000"/>
          <w:lang w:val="es-ES_tradnl"/>
        </w:rPr>
        <w:t xml:space="preserve">: </w:t>
      </w:r>
      <w:r w:rsidR="004F3821">
        <w:rPr>
          <w:rFonts w:ascii="Palatino Linotype" w:hAnsi="Palatino Linotype" w:cs="Arial"/>
          <w:color w:val="000000"/>
          <w:lang w:val="es-ES_tradnl"/>
        </w:rPr>
        <w:t xml:space="preserve">Acta de la sexagésima tercera sesión ordinaria 2024 del Comité Interno de Obra Pública de la Junta de Caminos del Estado de México, de fecha uno de febrero de dos mil veinticuatro. </w:t>
      </w:r>
    </w:p>
    <w:p w14:paraId="67360F00" w14:textId="6674695E" w:rsidR="00185983" w:rsidRDefault="00185983" w:rsidP="00185983">
      <w:pPr>
        <w:pStyle w:val="Prrafodelista"/>
        <w:numPr>
          <w:ilvl w:val="0"/>
          <w:numId w:val="103"/>
        </w:numPr>
        <w:spacing w:line="360" w:lineRule="auto"/>
        <w:jc w:val="both"/>
        <w:rPr>
          <w:rFonts w:ascii="Palatino Linotype" w:hAnsi="Palatino Linotype" w:cs="Arial"/>
          <w:b/>
          <w:bCs/>
          <w:color w:val="000000"/>
          <w:lang w:val="es-ES_tradnl"/>
        </w:rPr>
      </w:pPr>
      <w:r w:rsidRPr="00185983">
        <w:rPr>
          <w:rFonts w:ascii="Palatino Linotype" w:hAnsi="Palatino Linotype" w:cs="Arial"/>
          <w:b/>
          <w:bCs/>
          <w:color w:val="000000"/>
          <w:lang w:val="es-ES_tradnl"/>
        </w:rPr>
        <w:lastRenderedPageBreak/>
        <w:t xml:space="preserve">2024.- 64 Ordinaria </w:t>
      </w:r>
      <w:r w:rsidR="00E304D8" w:rsidRPr="00185983">
        <w:rPr>
          <w:rFonts w:ascii="Palatino Linotype" w:hAnsi="Palatino Linotype" w:cs="Arial"/>
          <w:b/>
          <w:bCs/>
          <w:color w:val="000000"/>
          <w:lang w:val="es-ES_tradnl"/>
        </w:rPr>
        <w:t>Comité</w:t>
      </w:r>
      <w:r w:rsidRPr="00185983">
        <w:rPr>
          <w:rFonts w:ascii="Palatino Linotype" w:hAnsi="Palatino Linotype" w:cs="Arial"/>
          <w:b/>
          <w:bCs/>
          <w:color w:val="000000"/>
          <w:lang w:val="es-ES_tradnl"/>
        </w:rPr>
        <w:t xml:space="preserve"> Interno de Obra Publica.pdf</w:t>
      </w:r>
      <w:r w:rsidR="002711C8">
        <w:rPr>
          <w:rFonts w:ascii="Palatino Linotype" w:hAnsi="Palatino Linotype" w:cs="Arial"/>
          <w:b/>
          <w:bCs/>
          <w:color w:val="000000"/>
          <w:lang w:val="es-ES_tradnl"/>
        </w:rPr>
        <w:t xml:space="preserve">: </w:t>
      </w:r>
      <w:r w:rsidR="002711C8">
        <w:rPr>
          <w:rFonts w:ascii="Palatino Linotype" w:hAnsi="Palatino Linotype" w:cs="Arial"/>
          <w:color w:val="000000"/>
          <w:lang w:val="es-ES_tradnl"/>
        </w:rPr>
        <w:t xml:space="preserve">Acta de la sexagésima cuarta sesión ordinaria 2024 del Comité Interno de Obra Pública de la Junta de Caminos del Estado de México, de fecha veintidós de marzo de dos mil veinticuatro. </w:t>
      </w:r>
    </w:p>
    <w:p w14:paraId="6EA6DDC0" w14:textId="2EABD897" w:rsidR="00185983" w:rsidRDefault="002711C8" w:rsidP="00185983">
      <w:pPr>
        <w:pStyle w:val="Prrafodelista"/>
        <w:numPr>
          <w:ilvl w:val="0"/>
          <w:numId w:val="103"/>
        </w:numPr>
        <w:spacing w:line="360" w:lineRule="auto"/>
        <w:jc w:val="both"/>
        <w:rPr>
          <w:rFonts w:ascii="Palatino Linotype" w:hAnsi="Palatino Linotype" w:cs="Arial"/>
          <w:b/>
          <w:bCs/>
          <w:color w:val="000000"/>
          <w:lang w:val="es-ES_tradnl"/>
        </w:rPr>
      </w:pPr>
      <w:r>
        <w:rPr>
          <w:rFonts w:ascii="Palatino Linotype" w:hAnsi="Palatino Linotype" w:cs="Arial"/>
          <w:b/>
          <w:bCs/>
          <w:color w:val="000000"/>
          <w:lang w:val="es-ES_tradnl"/>
        </w:rPr>
        <w:t>“</w:t>
      </w:r>
      <w:r w:rsidR="00185983" w:rsidRPr="00185983">
        <w:rPr>
          <w:rFonts w:ascii="Palatino Linotype" w:hAnsi="Palatino Linotype" w:cs="Arial"/>
          <w:b/>
          <w:bCs/>
          <w:color w:val="000000"/>
          <w:lang w:val="es-ES_tradnl"/>
        </w:rPr>
        <w:t xml:space="preserve">2024.- 65 Ordinaria </w:t>
      </w:r>
      <w:r w:rsidR="00E304D8" w:rsidRPr="00185983">
        <w:rPr>
          <w:rFonts w:ascii="Palatino Linotype" w:hAnsi="Palatino Linotype" w:cs="Arial"/>
          <w:b/>
          <w:bCs/>
          <w:color w:val="000000"/>
          <w:lang w:val="es-ES_tradnl"/>
        </w:rPr>
        <w:t>Comité</w:t>
      </w:r>
      <w:r w:rsidR="00185983" w:rsidRPr="00185983">
        <w:rPr>
          <w:rFonts w:ascii="Palatino Linotype" w:hAnsi="Palatino Linotype" w:cs="Arial"/>
          <w:b/>
          <w:bCs/>
          <w:color w:val="000000"/>
          <w:lang w:val="es-ES_tradnl"/>
        </w:rPr>
        <w:t xml:space="preserve"> Interno de Obra Publica.pdf</w:t>
      </w:r>
      <w:r>
        <w:rPr>
          <w:rFonts w:ascii="Palatino Linotype" w:hAnsi="Palatino Linotype" w:cs="Arial"/>
          <w:b/>
          <w:bCs/>
          <w:color w:val="000000"/>
          <w:lang w:val="es-ES_tradnl"/>
        </w:rPr>
        <w:t xml:space="preserve">”: </w:t>
      </w:r>
      <w:r>
        <w:rPr>
          <w:rFonts w:ascii="Palatino Linotype" w:hAnsi="Palatino Linotype" w:cs="Arial"/>
          <w:color w:val="000000"/>
          <w:lang w:val="es-ES_tradnl"/>
        </w:rPr>
        <w:t xml:space="preserve">Acta de la </w:t>
      </w:r>
      <w:r w:rsidR="00E304D8">
        <w:rPr>
          <w:rFonts w:ascii="Palatino Linotype" w:hAnsi="Palatino Linotype" w:cs="Arial"/>
          <w:color w:val="000000"/>
          <w:lang w:val="es-ES_tradnl"/>
        </w:rPr>
        <w:t>sexagésima</w:t>
      </w:r>
      <w:r>
        <w:rPr>
          <w:rFonts w:ascii="Palatino Linotype" w:hAnsi="Palatino Linotype" w:cs="Arial"/>
          <w:color w:val="000000"/>
          <w:lang w:val="es-ES_tradnl"/>
        </w:rPr>
        <w:t xml:space="preserve"> quinta sesión ordinaria 2024 del Comité Interno de Obra Pública de la Junta de Caminos del Estado de México, de fecha veintinueve de mayo de dos mil veinticuatro. </w:t>
      </w:r>
    </w:p>
    <w:p w14:paraId="0D567C82" w14:textId="51EC2AED" w:rsidR="00185983" w:rsidRPr="00185983" w:rsidRDefault="002711C8" w:rsidP="00185983">
      <w:pPr>
        <w:pStyle w:val="Prrafodelista"/>
        <w:numPr>
          <w:ilvl w:val="0"/>
          <w:numId w:val="103"/>
        </w:numPr>
        <w:spacing w:line="360" w:lineRule="auto"/>
        <w:jc w:val="both"/>
        <w:rPr>
          <w:rFonts w:ascii="Palatino Linotype" w:hAnsi="Palatino Linotype" w:cs="Arial"/>
          <w:b/>
          <w:bCs/>
          <w:color w:val="000000"/>
          <w:lang w:val="es-ES_tradnl"/>
        </w:rPr>
      </w:pPr>
      <w:r>
        <w:rPr>
          <w:rFonts w:ascii="Palatino Linotype" w:hAnsi="Palatino Linotype" w:cs="Arial"/>
          <w:b/>
          <w:bCs/>
          <w:color w:val="000000"/>
          <w:lang w:val="es-ES_tradnl"/>
        </w:rPr>
        <w:t>“</w:t>
      </w:r>
      <w:r w:rsidR="00185983" w:rsidRPr="00185983">
        <w:rPr>
          <w:rFonts w:ascii="Palatino Linotype" w:hAnsi="Palatino Linotype" w:cs="Arial"/>
          <w:b/>
          <w:bCs/>
          <w:color w:val="000000"/>
          <w:lang w:val="es-ES_tradnl"/>
        </w:rPr>
        <w:t xml:space="preserve">2024.- 66 Ordinaria </w:t>
      </w:r>
      <w:r w:rsidR="00E304D8" w:rsidRPr="00185983">
        <w:rPr>
          <w:rFonts w:ascii="Palatino Linotype" w:hAnsi="Palatino Linotype" w:cs="Arial"/>
          <w:b/>
          <w:bCs/>
          <w:color w:val="000000"/>
          <w:lang w:val="es-ES_tradnl"/>
        </w:rPr>
        <w:t>Comité</w:t>
      </w:r>
      <w:r w:rsidR="00185983" w:rsidRPr="00185983">
        <w:rPr>
          <w:rFonts w:ascii="Palatino Linotype" w:hAnsi="Palatino Linotype" w:cs="Arial"/>
          <w:b/>
          <w:bCs/>
          <w:color w:val="000000"/>
          <w:lang w:val="es-ES_tradnl"/>
        </w:rPr>
        <w:t xml:space="preserve"> Interno de Obra Publica.pdf</w:t>
      </w:r>
      <w:r>
        <w:rPr>
          <w:rFonts w:ascii="Palatino Linotype" w:hAnsi="Palatino Linotype" w:cs="Arial"/>
          <w:b/>
          <w:bCs/>
          <w:color w:val="000000"/>
          <w:lang w:val="es-ES_tradnl"/>
        </w:rPr>
        <w:t xml:space="preserve">”: </w:t>
      </w:r>
      <w:r>
        <w:rPr>
          <w:rFonts w:ascii="Palatino Linotype" w:hAnsi="Palatino Linotype" w:cs="Arial"/>
          <w:color w:val="000000"/>
          <w:lang w:val="es-ES_tradnl"/>
        </w:rPr>
        <w:t xml:space="preserve">Acta de la sexagésima sexta sesión ordinaria 2024 del Comité Interno de Obra Pública de la Junta de Caminos del Estado de México, de fecha treinta de julio de dos mil veinticuatro. </w:t>
      </w:r>
    </w:p>
    <w:p w14:paraId="34306CB2" w14:textId="77777777" w:rsidR="00185983" w:rsidRPr="00600316" w:rsidRDefault="00185983" w:rsidP="00185983">
      <w:pPr>
        <w:pStyle w:val="Prrafodelista"/>
        <w:spacing w:line="360" w:lineRule="auto"/>
        <w:ind w:left="720"/>
        <w:jc w:val="both"/>
        <w:rPr>
          <w:rFonts w:ascii="Palatino Linotype" w:hAnsi="Palatino Linotype" w:cs="Arial"/>
          <w:b/>
          <w:bCs/>
          <w:color w:val="000000"/>
          <w:lang w:val="es-ES_tradnl"/>
        </w:rPr>
      </w:pPr>
    </w:p>
    <w:p w14:paraId="72469EB6" w14:textId="6AB17729" w:rsidR="00600316" w:rsidRPr="002711C8" w:rsidRDefault="00600316" w:rsidP="00600316">
      <w:pPr>
        <w:pStyle w:val="Prrafodelista"/>
        <w:numPr>
          <w:ilvl w:val="0"/>
          <w:numId w:val="102"/>
        </w:numPr>
        <w:spacing w:line="360" w:lineRule="auto"/>
        <w:jc w:val="both"/>
        <w:rPr>
          <w:rFonts w:ascii="Palatino Linotype" w:hAnsi="Palatino Linotype" w:cs="Arial"/>
          <w:b/>
          <w:bCs/>
          <w:color w:val="000000"/>
          <w:lang w:val="es-ES_tradnl"/>
        </w:rPr>
      </w:pPr>
      <w:r w:rsidRPr="00600316">
        <w:rPr>
          <w:rFonts w:ascii="Palatino Linotype" w:hAnsi="Palatino Linotype" w:cs="Arial"/>
          <w:b/>
          <w:bCs/>
        </w:rPr>
        <w:t xml:space="preserve"> “Anexo 2-Actas Comité Interno Gobierno Digital.zip”</w:t>
      </w:r>
      <w:r w:rsidR="002711C8">
        <w:rPr>
          <w:rFonts w:ascii="Palatino Linotype" w:hAnsi="Palatino Linotype" w:cs="Arial"/>
          <w:b/>
          <w:bCs/>
        </w:rPr>
        <w:t xml:space="preserve">: </w:t>
      </w:r>
      <w:r w:rsidR="002711C8">
        <w:rPr>
          <w:rFonts w:ascii="Palatino Linotype" w:hAnsi="Palatino Linotype" w:cs="Arial"/>
        </w:rPr>
        <w:t>Compila lo siguiente:</w:t>
      </w:r>
    </w:p>
    <w:p w14:paraId="49F0B6B6" w14:textId="56AEC244" w:rsidR="002711C8" w:rsidRDefault="002711C8" w:rsidP="002711C8">
      <w:pPr>
        <w:pStyle w:val="Prrafodelista"/>
        <w:numPr>
          <w:ilvl w:val="0"/>
          <w:numId w:val="103"/>
        </w:numPr>
        <w:spacing w:line="360" w:lineRule="auto"/>
        <w:jc w:val="both"/>
        <w:rPr>
          <w:rFonts w:ascii="Palatino Linotype" w:hAnsi="Palatino Linotype" w:cs="Arial"/>
          <w:b/>
          <w:bCs/>
          <w:color w:val="000000"/>
          <w:lang w:val="es-ES_tradnl"/>
        </w:rPr>
      </w:pPr>
      <w:r>
        <w:rPr>
          <w:rFonts w:ascii="Palatino Linotype" w:hAnsi="Palatino Linotype" w:cs="Arial"/>
          <w:b/>
          <w:bCs/>
          <w:color w:val="000000"/>
          <w:lang w:val="es-ES_tradnl"/>
        </w:rPr>
        <w:t>“</w:t>
      </w:r>
      <w:r w:rsidRPr="002711C8">
        <w:rPr>
          <w:rFonts w:ascii="Palatino Linotype" w:hAnsi="Palatino Linotype" w:cs="Arial"/>
          <w:b/>
          <w:bCs/>
          <w:color w:val="000000"/>
          <w:lang w:val="es-ES_tradnl"/>
        </w:rPr>
        <w:t xml:space="preserve">2023.- 2a Ord. </w:t>
      </w:r>
      <w:r w:rsidR="00E304D8" w:rsidRPr="002711C8">
        <w:rPr>
          <w:rFonts w:ascii="Palatino Linotype" w:hAnsi="Palatino Linotype" w:cs="Arial"/>
          <w:b/>
          <w:bCs/>
          <w:color w:val="000000"/>
          <w:lang w:val="es-ES_tradnl"/>
        </w:rPr>
        <w:t>Comité</w:t>
      </w:r>
      <w:r w:rsidRPr="002711C8">
        <w:rPr>
          <w:rFonts w:ascii="Palatino Linotype" w:hAnsi="Palatino Linotype" w:cs="Arial"/>
          <w:b/>
          <w:bCs/>
          <w:color w:val="000000"/>
          <w:lang w:val="es-ES_tradnl"/>
        </w:rPr>
        <w:t xml:space="preserve"> Interno Gob. Digital.pdf</w:t>
      </w:r>
      <w:r>
        <w:rPr>
          <w:rFonts w:ascii="Palatino Linotype" w:hAnsi="Palatino Linotype" w:cs="Arial"/>
          <w:b/>
          <w:bCs/>
          <w:color w:val="000000"/>
          <w:lang w:val="es-ES_tradnl"/>
        </w:rPr>
        <w:t xml:space="preserve">”: </w:t>
      </w:r>
      <w:r>
        <w:rPr>
          <w:rFonts w:ascii="Palatino Linotype" w:hAnsi="Palatino Linotype" w:cs="Arial"/>
          <w:color w:val="000000"/>
          <w:lang w:val="es-ES_tradnl"/>
        </w:rPr>
        <w:t xml:space="preserve">Acta de la segunda sesión ordinaria </w:t>
      </w:r>
      <w:r w:rsidR="001C56C3">
        <w:rPr>
          <w:rFonts w:ascii="Palatino Linotype" w:hAnsi="Palatino Linotype" w:cs="Arial"/>
          <w:color w:val="000000"/>
          <w:lang w:val="es-ES_tradnl"/>
        </w:rPr>
        <w:t>dos mil veintitrés,</w:t>
      </w:r>
      <w:r>
        <w:rPr>
          <w:rFonts w:ascii="Palatino Linotype" w:hAnsi="Palatino Linotype" w:cs="Arial"/>
          <w:color w:val="000000"/>
          <w:lang w:val="es-ES_tradnl"/>
        </w:rPr>
        <w:t xml:space="preserve"> del Comité Interno de Gobierno Digital de la Junta de Caminos del Estado de México, de fecha veintinueve de noviembre del año dos mil veintitrés. </w:t>
      </w:r>
    </w:p>
    <w:p w14:paraId="711771BB" w14:textId="3280623E" w:rsidR="002711C8" w:rsidRPr="002711C8" w:rsidRDefault="002711C8" w:rsidP="002711C8">
      <w:pPr>
        <w:pStyle w:val="Prrafodelista"/>
        <w:numPr>
          <w:ilvl w:val="0"/>
          <w:numId w:val="103"/>
        </w:numPr>
        <w:spacing w:line="360" w:lineRule="auto"/>
        <w:jc w:val="both"/>
        <w:rPr>
          <w:rFonts w:ascii="Palatino Linotype" w:hAnsi="Palatino Linotype" w:cs="Arial"/>
          <w:b/>
          <w:bCs/>
          <w:color w:val="000000"/>
          <w:lang w:val="es-ES_tradnl"/>
        </w:rPr>
      </w:pPr>
      <w:r>
        <w:rPr>
          <w:rFonts w:ascii="Palatino Linotype" w:hAnsi="Palatino Linotype" w:cs="Arial"/>
          <w:b/>
          <w:bCs/>
          <w:color w:val="000000"/>
          <w:lang w:val="es-ES_tradnl"/>
        </w:rPr>
        <w:t>“</w:t>
      </w:r>
      <w:r w:rsidRPr="002711C8">
        <w:rPr>
          <w:rFonts w:ascii="Palatino Linotype" w:hAnsi="Palatino Linotype" w:cs="Arial"/>
          <w:b/>
          <w:bCs/>
          <w:color w:val="000000"/>
          <w:lang w:val="es-ES_tradnl"/>
        </w:rPr>
        <w:t xml:space="preserve">2024.- 1a Ord. </w:t>
      </w:r>
      <w:r w:rsidR="00E304D8" w:rsidRPr="002711C8">
        <w:rPr>
          <w:rFonts w:ascii="Palatino Linotype" w:hAnsi="Palatino Linotype" w:cs="Arial"/>
          <w:b/>
          <w:bCs/>
          <w:color w:val="000000"/>
          <w:lang w:val="es-ES_tradnl"/>
        </w:rPr>
        <w:t>Comité</w:t>
      </w:r>
      <w:r w:rsidRPr="002711C8">
        <w:rPr>
          <w:rFonts w:ascii="Palatino Linotype" w:hAnsi="Palatino Linotype" w:cs="Arial"/>
          <w:b/>
          <w:bCs/>
          <w:color w:val="000000"/>
          <w:lang w:val="es-ES_tradnl"/>
        </w:rPr>
        <w:t xml:space="preserve"> Interno Gob. Digital.pdf</w:t>
      </w:r>
      <w:r>
        <w:rPr>
          <w:rFonts w:ascii="Palatino Linotype" w:hAnsi="Palatino Linotype" w:cs="Arial"/>
          <w:b/>
          <w:bCs/>
          <w:color w:val="000000"/>
          <w:lang w:val="es-ES_tradnl"/>
        </w:rPr>
        <w:t xml:space="preserve">”: </w:t>
      </w:r>
      <w:r w:rsidR="001C56C3">
        <w:rPr>
          <w:rFonts w:ascii="Palatino Linotype" w:hAnsi="Palatino Linotype" w:cs="Arial"/>
          <w:color w:val="000000"/>
          <w:lang w:val="es-ES_tradnl"/>
        </w:rPr>
        <w:t xml:space="preserve">Acta de la primera sesión ordinaria dos mil veinticuatro, del Comité Interno de Gobierno Digital de la Junta de Caminos del Estado de México, de fecha once de julio de dos mil veinticuatro. </w:t>
      </w:r>
    </w:p>
    <w:p w14:paraId="5BA33187" w14:textId="77777777" w:rsidR="002711C8" w:rsidRDefault="002711C8" w:rsidP="002711C8">
      <w:pPr>
        <w:pStyle w:val="Prrafodelista"/>
        <w:spacing w:line="360" w:lineRule="auto"/>
        <w:ind w:left="720"/>
        <w:jc w:val="both"/>
        <w:rPr>
          <w:rFonts w:ascii="Palatino Linotype" w:hAnsi="Palatino Linotype" w:cs="Arial"/>
          <w:b/>
          <w:bCs/>
        </w:rPr>
      </w:pPr>
    </w:p>
    <w:p w14:paraId="601CC2DF" w14:textId="77777777" w:rsidR="002711C8" w:rsidRPr="00600316" w:rsidRDefault="002711C8" w:rsidP="002711C8">
      <w:pPr>
        <w:pStyle w:val="Prrafodelista"/>
        <w:spacing w:line="360" w:lineRule="auto"/>
        <w:ind w:left="720"/>
        <w:jc w:val="both"/>
        <w:rPr>
          <w:rFonts w:ascii="Palatino Linotype" w:hAnsi="Palatino Linotype" w:cs="Arial"/>
          <w:b/>
          <w:bCs/>
          <w:color w:val="000000"/>
          <w:lang w:val="es-ES_tradnl"/>
        </w:rPr>
      </w:pPr>
    </w:p>
    <w:p w14:paraId="56F7E5C5" w14:textId="1120A815" w:rsidR="00600316" w:rsidRPr="001C56C3" w:rsidRDefault="00600316" w:rsidP="00600316">
      <w:pPr>
        <w:pStyle w:val="Prrafodelista"/>
        <w:numPr>
          <w:ilvl w:val="0"/>
          <w:numId w:val="102"/>
        </w:numPr>
        <w:spacing w:line="360" w:lineRule="auto"/>
        <w:jc w:val="both"/>
        <w:rPr>
          <w:rFonts w:ascii="Palatino Linotype" w:hAnsi="Palatino Linotype" w:cs="Arial"/>
          <w:b/>
          <w:bCs/>
          <w:color w:val="000000"/>
          <w:lang w:val="es-ES_tradnl"/>
        </w:rPr>
      </w:pPr>
      <w:r w:rsidRPr="00600316">
        <w:rPr>
          <w:rFonts w:ascii="Palatino Linotype" w:hAnsi="Palatino Linotype" w:cs="Arial"/>
        </w:rPr>
        <w:t xml:space="preserve"> </w:t>
      </w:r>
      <w:r w:rsidRPr="00600316">
        <w:rPr>
          <w:rFonts w:ascii="Palatino Linotype" w:hAnsi="Palatino Linotype" w:cs="Arial"/>
          <w:b/>
          <w:bCs/>
        </w:rPr>
        <w:t>“Anexo 3-Actas Comité de Transparencia.zip”</w:t>
      </w:r>
      <w:r w:rsidR="001C56C3">
        <w:rPr>
          <w:rFonts w:ascii="Palatino Linotype" w:hAnsi="Palatino Linotype" w:cs="Arial"/>
          <w:b/>
          <w:bCs/>
        </w:rPr>
        <w:t xml:space="preserve">: </w:t>
      </w:r>
      <w:r w:rsidR="001C56C3">
        <w:rPr>
          <w:rFonts w:ascii="Palatino Linotype" w:hAnsi="Palatino Linotype" w:cs="Arial"/>
        </w:rPr>
        <w:t>Compila lo siguiente:</w:t>
      </w:r>
    </w:p>
    <w:p w14:paraId="30C2F9D6" w14:textId="4112FB2E" w:rsidR="001C56C3" w:rsidRPr="00D50627" w:rsidRDefault="00D50627" w:rsidP="00D50627">
      <w:pPr>
        <w:pStyle w:val="Prrafodelista"/>
        <w:numPr>
          <w:ilvl w:val="0"/>
          <w:numId w:val="103"/>
        </w:numPr>
        <w:spacing w:line="360" w:lineRule="auto"/>
        <w:jc w:val="both"/>
        <w:rPr>
          <w:rFonts w:ascii="Palatino Linotype" w:hAnsi="Palatino Linotype" w:cs="Arial"/>
          <w:b/>
          <w:bCs/>
          <w:color w:val="000000"/>
          <w:lang w:val="es-MX"/>
        </w:rPr>
      </w:pPr>
      <w:r w:rsidRPr="00B80C66">
        <w:rPr>
          <w:rFonts w:ascii="Palatino Linotype" w:hAnsi="Palatino Linotype" w:cs="Arial"/>
          <w:b/>
          <w:bCs/>
          <w:color w:val="000000"/>
          <w:lang w:val="es-MX"/>
        </w:rPr>
        <w:t xml:space="preserve">2023. </w:t>
      </w:r>
      <w:r w:rsidRPr="00D50627">
        <w:rPr>
          <w:rFonts w:ascii="Palatino Linotype" w:hAnsi="Palatino Linotype" w:cs="Arial"/>
          <w:b/>
          <w:bCs/>
          <w:color w:val="000000"/>
          <w:lang w:val="es-MX"/>
        </w:rPr>
        <w:t xml:space="preserve">JC-CT-EXT-026-2023.pdf: </w:t>
      </w:r>
      <w:r w:rsidRPr="00D50627">
        <w:rPr>
          <w:rFonts w:ascii="Palatino Linotype" w:hAnsi="Palatino Linotype" w:cs="Arial"/>
          <w:color w:val="000000"/>
          <w:lang w:val="es-MX"/>
        </w:rPr>
        <w:t>Acta de</w:t>
      </w:r>
      <w:r>
        <w:rPr>
          <w:rFonts w:ascii="Palatino Linotype" w:hAnsi="Palatino Linotype" w:cs="Arial"/>
          <w:color w:val="000000"/>
          <w:lang w:val="es-MX"/>
        </w:rPr>
        <w:t xml:space="preserve"> la vigésima sexta sesión extraordinaria del comité de transparencia, de fecha ocho de noviembre de dos mil veintitrés. </w:t>
      </w:r>
    </w:p>
    <w:p w14:paraId="6951CB9B" w14:textId="2AE237E6" w:rsidR="00D50627" w:rsidRDefault="00D50627" w:rsidP="00D50627">
      <w:pPr>
        <w:pStyle w:val="Prrafodelista"/>
        <w:numPr>
          <w:ilvl w:val="0"/>
          <w:numId w:val="103"/>
        </w:numPr>
        <w:spacing w:line="360" w:lineRule="auto"/>
        <w:jc w:val="both"/>
        <w:rPr>
          <w:rFonts w:ascii="Palatino Linotype" w:hAnsi="Palatino Linotype" w:cs="Arial"/>
          <w:b/>
          <w:bCs/>
          <w:color w:val="000000"/>
          <w:lang w:val="es-ES_tradnl"/>
        </w:rPr>
      </w:pPr>
      <w:r w:rsidRPr="00D50627">
        <w:rPr>
          <w:rFonts w:ascii="Palatino Linotype" w:hAnsi="Palatino Linotype" w:cs="Arial"/>
          <w:b/>
          <w:bCs/>
          <w:color w:val="000000"/>
          <w:lang w:val="es-ES_tradnl"/>
        </w:rPr>
        <w:t>2023. JC-CT-EXT-027-2023.pdf</w:t>
      </w:r>
      <w:r>
        <w:rPr>
          <w:rFonts w:ascii="Palatino Linotype" w:hAnsi="Palatino Linotype" w:cs="Arial"/>
          <w:b/>
          <w:bCs/>
          <w:color w:val="000000"/>
          <w:lang w:val="es-ES_tradnl"/>
        </w:rPr>
        <w:t xml:space="preserve">: </w:t>
      </w:r>
      <w:r>
        <w:rPr>
          <w:rFonts w:ascii="Palatino Linotype" w:hAnsi="Palatino Linotype" w:cs="Arial"/>
          <w:color w:val="000000"/>
          <w:lang w:val="es-ES_tradnl"/>
        </w:rPr>
        <w:t xml:space="preserve">Acta de la vigésima séptima sesión extraordinaria del comité de transparencia, de fecha ocho de noviembre de dos mil veintitrés. </w:t>
      </w:r>
    </w:p>
    <w:p w14:paraId="2CFAE170" w14:textId="48421874" w:rsidR="00D50627" w:rsidRPr="00D50627" w:rsidRDefault="00D50627" w:rsidP="00D50627">
      <w:pPr>
        <w:pStyle w:val="Prrafodelista"/>
        <w:numPr>
          <w:ilvl w:val="0"/>
          <w:numId w:val="103"/>
        </w:numPr>
        <w:spacing w:line="360" w:lineRule="auto"/>
        <w:jc w:val="both"/>
        <w:rPr>
          <w:rFonts w:ascii="Palatino Linotype" w:hAnsi="Palatino Linotype" w:cs="Arial"/>
          <w:b/>
          <w:bCs/>
          <w:color w:val="000000"/>
          <w:lang w:val="es-MX"/>
        </w:rPr>
      </w:pPr>
      <w:r w:rsidRPr="00B80C66">
        <w:rPr>
          <w:rFonts w:ascii="Palatino Linotype" w:hAnsi="Palatino Linotype" w:cs="Arial"/>
          <w:b/>
          <w:bCs/>
          <w:color w:val="000000"/>
          <w:lang w:val="es-MX"/>
        </w:rPr>
        <w:t xml:space="preserve">2023. </w:t>
      </w:r>
      <w:r w:rsidRPr="00D50627">
        <w:rPr>
          <w:rFonts w:ascii="Palatino Linotype" w:hAnsi="Palatino Linotype" w:cs="Arial"/>
          <w:b/>
          <w:bCs/>
          <w:color w:val="000000"/>
          <w:lang w:val="es-MX"/>
        </w:rPr>
        <w:t xml:space="preserve">JC-CT-EXT-028-2023.pdf: </w:t>
      </w:r>
      <w:r w:rsidRPr="00D50627">
        <w:rPr>
          <w:rFonts w:ascii="Palatino Linotype" w:hAnsi="Palatino Linotype" w:cs="Arial"/>
          <w:color w:val="000000"/>
          <w:lang w:val="es-MX"/>
        </w:rPr>
        <w:t>Acta de</w:t>
      </w:r>
      <w:r>
        <w:rPr>
          <w:rFonts w:ascii="Palatino Linotype" w:hAnsi="Palatino Linotype" w:cs="Arial"/>
          <w:color w:val="000000"/>
          <w:lang w:val="es-MX"/>
        </w:rPr>
        <w:t xml:space="preserve"> la vigésima octava sesión extraordinaria del comité de transparencia, de fecha veintidós de noviembre de dos mil veintitrés. </w:t>
      </w:r>
    </w:p>
    <w:p w14:paraId="7980335F" w14:textId="2526291F" w:rsidR="00D50627" w:rsidRPr="00D50627" w:rsidRDefault="00D50627" w:rsidP="00D50627">
      <w:pPr>
        <w:pStyle w:val="Prrafodelista"/>
        <w:numPr>
          <w:ilvl w:val="0"/>
          <w:numId w:val="103"/>
        </w:numPr>
        <w:spacing w:line="360" w:lineRule="auto"/>
        <w:jc w:val="both"/>
        <w:rPr>
          <w:rFonts w:ascii="Palatino Linotype" w:hAnsi="Palatino Linotype" w:cs="Arial"/>
          <w:b/>
          <w:bCs/>
          <w:color w:val="000000"/>
          <w:lang w:val="es-MX"/>
        </w:rPr>
      </w:pPr>
      <w:r w:rsidRPr="00B80C66">
        <w:rPr>
          <w:rFonts w:ascii="Palatino Linotype" w:hAnsi="Palatino Linotype" w:cs="Arial"/>
          <w:b/>
          <w:bCs/>
          <w:color w:val="000000"/>
          <w:lang w:val="es-MX"/>
        </w:rPr>
        <w:t xml:space="preserve">2023. </w:t>
      </w:r>
      <w:r w:rsidRPr="00D50627">
        <w:rPr>
          <w:rFonts w:ascii="Palatino Linotype" w:hAnsi="Palatino Linotype" w:cs="Arial"/>
          <w:b/>
          <w:bCs/>
          <w:color w:val="000000"/>
          <w:lang w:val="es-MX"/>
        </w:rPr>
        <w:t xml:space="preserve">JC-CT-EXT-029-2023.pdf: </w:t>
      </w:r>
      <w:r w:rsidRPr="00D50627">
        <w:rPr>
          <w:rFonts w:ascii="Palatino Linotype" w:hAnsi="Palatino Linotype" w:cs="Arial"/>
          <w:color w:val="000000"/>
          <w:lang w:val="es-MX"/>
        </w:rPr>
        <w:t>Acta de</w:t>
      </w:r>
      <w:r>
        <w:rPr>
          <w:rFonts w:ascii="Palatino Linotype" w:hAnsi="Palatino Linotype" w:cs="Arial"/>
          <w:color w:val="000000"/>
          <w:lang w:val="es-MX"/>
        </w:rPr>
        <w:t xml:space="preserve"> la vigésima novena sesión extraordinaria del comité de transparencia, de fecha catorce de diciembre de dos mil veintitrés. </w:t>
      </w:r>
    </w:p>
    <w:p w14:paraId="56C0D239" w14:textId="6B02DBD1" w:rsidR="00D50627" w:rsidRPr="00D50627" w:rsidRDefault="00D50627" w:rsidP="00D50627">
      <w:pPr>
        <w:pStyle w:val="Prrafodelista"/>
        <w:numPr>
          <w:ilvl w:val="0"/>
          <w:numId w:val="103"/>
        </w:numPr>
        <w:spacing w:line="360" w:lineRule="auto"/>
        <w:jc w:val="both"/>
        <w:rPr>
          <w:rFonts w:ascii="Palatino Linotype" w:hAnsi="Palatino Linotype" w:cs="Arial"/>
          <w:b/>
          <w:bCs/>
          <w:color w:val="000000"/>
          <w:lang w:val="es-MX"/>
        </w:rPr>
      </w:pPr>
      <w:r w:rsidRPr="00B80C66">
        <w:rPr>
          <w:rFonts w:ascii="Palatino Linotype" w:hAnsi="Palatino Linotype" w:cs="Arial"/>
          <w:b/>
          <w:bCs/>
          <w:color w:val="000000"/>
          <w:lang w:val="es-MX"/>
        </w:rPr>
        <w:t xml:space="preserve">2023. </w:t>
      </w:r>
      <w:r w:rsidRPr="00D50627">
        <w:rPr>
          <w:rFonts w:ascii="Palatino Linotype" w:hAnsi="Palatino Linotype" w:cs="Arial"/>
          <w:b/>
          <w:bCs/>
          <w:color w:val="000000"/>
          <w:lang w:val="es-MX"/>
        </w:rPr>
        <w:t xml:space="preserve">JC-CT-EXT-030-2023.pdf: </w:t>
      </w:r>
      <w:r w:rsidRPr="00D50627">
        <w:rPr>
          <w:rFonts w:ascii="Palatino Linotype" w:hAnsi="Palatino Linotype" w:cs="Arial"/>
          <w:color w:val="000000"/>
          <w:lang w:val="es-MX"/>
        </w:rPr>
        <w:t>Acta de</w:t>
      </w:r>
      <w:r>
        <w:rPr>
          <w:rFonts w:ascii="Palatino Linotype" w:hAnsi="Palatino Linotype" w:cs="Arial"/>
          <w:color w:val="000000"/>
          <w:lang w:val="es-MX"/>
        </w:rPr>
        <w:t xml:space="preserve"> la trigésima sesión extraordinaria del comité de transparencia, de fecha dieciocho de diciembre de dos mil veintitrés. </w:t>
      </w:r>
    </w:p>
    <w:p w14:paraId="0E2FDAB3" w14:textId="72A6FB28" w:rsidR="00D50627" w:rsidRDefault="00D50627" w:rsidP="00D50627">
      <w:pPr>
        <w:pStyle w:val="Prrafodelista"/>
        <w:numPr>
          <w:ilvl w:val="0"/>
          <w:numId w:val="103"/>
        </w:numPr>
        <w:spacing w:line="360" w:lineRule="auto"/>
        <w:jc w:val="both"/>
        <w:rPr>
          <w:rFonts w:ascii="Palatino Linotype" w:hAnsi="Palatino Linotype" w:cs="Arial"/>
          <w:b/>
          <w:bCs/>
          <w:color w:val="000000"/>
          <w:lang w:val="es-ES_tradnl"/>
        </w:rPr>
      </w:pPr>
      <w:r w:rsidRPr="00D50627">
        <w:rPr>
          <w:rFonts w:ascii="Palatino Linotype" w:hAnsi="Palatino Linotype" w:cs="Arial"/>
          <w:b/>
          <w:bCs/>
          <w:color w:val="000000"/>
          <w:lang w:val="es-ES_tradnl"/>
        </w:rPr>
        <w:t>2024. JC-CT-001-2024.pdf</w:t>
      </w:r>
      <w:r>
        <w:rPr>
          <w:rFonts w:ascii="Palatino Linotype" w:hAnsi="Palatino Linotype" w:cs="Arial"/>
          <w:b/>
          <w:bCs/>
          <w:color w:val="000000"/>
          <w:lang w:val="es-ES_tradnl"/>
        </w:rPr>
        <w:t xml:space="preserve">: </w:t>
      </w:r>
      <w:r>
        <w:rPr>
          <w:rFonts w:ascii="Palatino Linotype" w:hAnsi="Palatino Linotype" w:cs="Arial"/>
          <w:color w:val="000000"/>
          <w:lang w:val="es-ES_tradnl"/>
        </w:rPr>
        <w:t xml:space="preserve">Acta de la primera sesión ordinaria del comité de transparencia, de fecha veinticinco de enero de dos mil veinticuatro. </w:t>
      </w:r>
    </w:p>
    <w:p w14:paraId="16CBECF7" w14:textId="6690D59E" w:rsidR="00D50627" w:rsidRPr="00D50627" w:rsidRDefault="00D50627" w:rsidP="00D50627">
      <w:pPr>
        <w:pStyle w:val="Prrafodelista"/>
        <w:numPr>
          <w:ilvl w:val="0"/>
          <w:numId w:val="103"/>
        </w:numPr>
        <w:spacing w:line="360" w:lineRule="auto"/>
        <w:jc w:val="both"/>
        <w:rPr>
          <w:rFonts w:ascii="Palatino Linotype" w:hAnsi="Palatino Linotype" w:cs="Arial"/>
          <w:b/>
          <w:bCs/>
          <w:color w:val="000000"/>
          <w:lang w:val="es-MX"/>
        </w:rPr>
      </w:pPr>
      <w:r w:rsidRPr="00B80C66">
        <w:rPr>
          <w:rFonts w:ascii="Palatino Linotype" w:hAnsi="Palatino Linotype" w:cs="Arial"/>
          <w:b/>
          <w:bCs/>
          <w:color w:val="000000"/>
          <w:lang w:val="es-MX"/>
        </w:rPr>
        <w:t xml:space="preserve">2024. </w:t>
      </w:r>
      <w:r w:rsidRPr="00D50627">
        <w:rPr>
          <w:rFonts w:ascii="Palatino Linotype" w:hAnsi="Palatino Linotype" w:cs="Arial"/>
          <w:b/>
          <w:bCs/>
          <w:color w:val="000000"/>
          <w:lang w:val="es-MX"/>
        </w:rPr>
        <w:t xml:space="preserve">JC-CT-002-2024.pdf”: </w:t>
      </w:r>
      <w:r w:rsidRPr="00D50627">
        <w:rPr>
          <w:rFonts w:ascii="Palatino Linotype" w:hAnsi="Palatino Linotype" w:cs="Arial"/>
          <w:color w:val="000000"/>
          <w:lang w:val="es-MX"/>
        </w:rPr>
        <w:t xml:space="preserve">Acta de </w:t>
      </w:r>
      <w:r>
        <w:rPr>
          <w:rFonts w:ascii="Palatino Linotype" w:hAnsi="Palatino Linotype" w:cs="Arial"/>
          <w:color w:val="000000"/>
          <w:lang w:val="es-MX"/>
        </w:rPr>
        <w:t xml:space="preserve">la segunda sesión ordinaria del comité de transparencia, de fecha treinta de abril de dos mil veinticuatro. </w:t>
      </w:r>
    </w:p>
    <w:p w14:paraId="44F55BF3" w14:textId="5D1B27A8" w:rsidR="00D50627" w:rsidRPr="00D50627" w:rsidRDefault="00D50627" w:rsidP="00D50627">
      <w:pPr>
        <w:pStyle w:val="Prrafodelista"/>
        <w:numPr>
          <w:ilvl w:val="0"/>
          <w:numId w:val="103"/>
        </w:numPr>
        <w:spacing w:line="360" w:lineRule="auto"/>
        <w:jc w:val="both"/>
        <w:rPr>
          <w:rFonts w:ascii="Palatino Linotype" w:hAnsi="Palatino Linotype" w:cs="Arial"/>
          <w:b/>
          <w:bCs/>
          <w:color w:val="000000"/>
          <w:lang w:val="es-MX"/>
        </w:rPr>
      </w:pPr>
      <w:r w:rsidRPr="00B80C66">
        <w:rPr>
          <w:rFonts w:ascii="Palatino Linotype" w:hAnsi="Palatino Linotype" w:cs="Arial"/>
          <w:b/>
          <w:bCs/>
          <w:color w:val="000000"/>
          <w:lang w:val="es-MX"/>
        </w:rPr>
        <w:t xml:space="preserve">“2024. </w:t>
      </w:r>
      <w:r w:rsidRPr="00D50627">
        <w:rPr>
          <w:rFonts w:ascii="Palatino Linotype" w:hAnsi="Palatino Linotype" w:cs="Arial"/>
          <w:b/>
          <w:bCs/>
          <w:color w:val="000000"/>
          <w:lang w:val="es-MX"/>
        </w:rPr>
        <w:t xml:space="preserve">JC-CT-003-2024.pdf”: </w:t>
      </w:r>
      <w:r w:rsidRPr="00D50627">
        <w:rPr>
          <w:rFonts w:ascii="Palatino Linotype" w:hAnsi="Palatino Linotype" w:cs="Arial"/>
          <w:color w:val="000000"/>
          <w:lang w:val="es-MX"/>
        </w:rPr>
        <w:t xml:space="preserve">Acta de </w:t>
      </w:r>
      <w:r>
        <w:rPr>
          <w:rFonts w:ascii="Palatino Linotype" w:hAnsi="Palatino Linotype" w:cs="Arial"/>
          <w:color w:val="000000"/>
          <w:lang w:val="es-MX"/>
        </w:rPr>
        <w:t xml:space="preserve">la tercera sesión ordinaria del comité de transparencia, de fecha veintiocho de agosto de dos mil veinticuatro. </w:t>
      </w:r>
    </w:p>
    <w:p w14:paraId="29576D5F" w14:textId="0951B27F" w:rsidR="00D50627" w:rsidRPr="00324B52" w:rsidRDefault="00324B52" w:rsidP="00D50627">
      <w:pPr>
        <w:pStyle w:val="Prrafodelista"/>
        <w:numPr>
          <w:ilvl w:val="0"/>
          <w:numId w:val="103"/>
        </w:numPr>
        <w:spacing w:line="360" w:lineRule="auto"/>
        <w:jc w:val="both"/>
        <w:rPr>
          <w:rFonts w:ascii="Palatino Linotype" w:hAnsi="Palatino Linotype" w:cs="Arial"/>
          <w:b/>
          <w:bCs/>
          <w:color w:val="000000"/>
          <w:lang w:val="es-MX"/>
        </w:rPr>
      </w:pPr>
      <w:r w:rsidRPr="00B80C66">
        <w:rPr>
          <w:rFonts w:ascii="Palatino Linotype" w:hAnsi="Palatino Linotype" w:cs="Arial"/>
          <w:b/>
          <w:bCs/>
          <w:color w:val="000000"/>
          <w:lang w:val="es-MX"/>
        </w:rPr>
        <w:lastRenderedPageBreak/>
        <w:t>“</w:t>
      </w:r>
      <w:r w:rsidR="00D50627" w:rsidRPr="00B80C66">
        <w:rPr>
          <w:rFonts w:ascii="Palatino Linotype" w:hAnsi="Palatino Linotype" w:cs="Arial"/>
          <w:b/>
          <w:bCs/>
          <w:color w:val="000000"/>
          <w:lang w:val="es-MX"/>
        </w:rPr>
        <w:t xml:space="preserve">2024. </w:t>
      </w:r>
      <w:r w:rsidR="00D50627" w:rsidRPr="00324B52">
        <w:rPr>
          <w:rFonts w:ascii="Palatino Linotype" w:hAnsi="Palatino Linotype" w:cs="Arial"/>
          <w:b/>
          <w:bCs/>
          <w:color w:val="000000"/>
          <w:lang w:val="es-MX"/>
        </w:rPr>
        <w:t>JC-CT-EXT-001-2024.pdf</w:t>
      </w:r>
      <w:r w:rsidRPr="00324B52">
        <w:rPr>
          <w:rFonts w:ascii="Palatino Linotype" w:hAnsi="Palatino Linotype" w:cs="Arial"/>
          <w:b/>
          <w:bCs/>
          <w:color w:val="000000"/>
          <w:lang w:val="es-MX"/>
        </w:rPr>
        <w:t xml:space="preserve">”: </w:t>
      </w:r>
      <w:r w:rsidRPr="00324B52">
        <w:rPr>
          <w:rFonts w:ascii="Palatino Linotype" w:hAnsi="Palatino Linotype" w:cs="Arial"/>
          <w:color w:val="000000"/>
          <w:lang w:val="es-MX"/>
        </w:rPr>
        <w:t>Acta de</w:t>
      </w:r>
      <w:r>
        <w:rPr>
          <w:rFonts w:ascii="Palatino Linotype" w:hAnsi="Palatino Linotype" w:cs="Arial"/>
          <w:color w:val="000000"/>
          <w:lang w:val="es-MX"/>
        </w:rPr>
        <w:t xml:space="preserve"> la primera sesión extraordinaria del comité de transparencia, de fecha diez de enero de dos mil veinticuatro. </w:t>
      </w:r>
    </w:p>
    <w:p w14:paraId="1C2551F7" w14:textId="5E3F5DF7" w:rsidR="00D50627" w:rsidRPr="00324B52" w:rsidRDefault="00324B52" w:rsidP="00D50627">
      <w:pPr>
        <w:pStyle w:val="Prrafodelista"/>
        <w:numPr>
          <w:ilvl w:val="0"/>
          <w:numId w:val="103"/>
        </w:numPr>
        <w:spacing w:line="360" w:lineRule="auto"/>
        <w:jc w:val="both"/>
        <w:rPr>
          <w:rFonts w:ascii="Palatino Linotype" w:hAnsi="Palatino Linotype" w:cs="Arial"/>
          <w:b/>
          <w:bCs/>
          <w:color w:val="000000"/>
          <w:lang w:val="es-MX"/>
        </w:rPr>
      </w:pPr>
      <w:r w:rsidRPr="00B80C66">
        <w:rPr>
          <w:rFonts w:ascii="Palatino Linotype" w:hAnsi="Palatino Linotype" w:cs="Arial"/>
          <w:b/>
          <w:bCs/>
          <w:color w:val="000000"/>
          <w:lang w:val="es-MX"/>
        </w:rPr>
        <w:t>“</w:t>
      </w:r>
      <w:r w:rsidR="00D50627" w:rsidRPr="00B80C66">
        <w:rPr>
          <w:rFonts w:ascii="Palatino Linotype" w:hAnsi="Palatino Linotype" w:cs="Arial"/>
          <w:b/>
          <w:bCs/>
          <w:color w:val="000000"/>
          <w:lang w:val="es-MX"/>
        </w:rPr>
        <w:t xml:space="preserve">2024. </w:t>
      </w:r>
      <w:r w:rsidR="00D50627" w:rsidRPr="00324B52">
        <w:rPr>
          <w:rFonts w:ascii="Palatino Linotype" w:hAnsi="Palatino Linotype" w:cs="Arial"/>
          <w:b/>
          <w:bCs/>
          <w:color w:val="000000"/>
          <w:lang w:val="es-MX"/>
        </w:rPr>
        <w:t>JC-CT-EXT-003-2024.pdf</w:t>
      </w:r>
      <w:r w:rsidRPr="00324B52">
        <w:rPr>
          <w:rFonts w:ascii="Palatino Linotype" w:hAnsi="Palatino Linotype" w:cs="Arial"/>
          <w:b/>
          <w:bCs/>
          <w:color w:val="000000"/>
          <w:lang w:val="es-MX"/>
        </w:rPr>
        <w:t xml:space="preserve">”: </w:t>
      </w:r>
      <w:r w:rsidRPr="00324B52">
        <w:rPr>
          <w:rFonts w:ascii="Palatino Linotype" w:hAnsi="Palatino Linotype" w:cs="Arial"/>
          <w:color w:val="000000"/>
          <w:lang w:val="es-MX"/>
        </w:rPr>
        <w:t>Acta de</w:t>
      </w:r>
      <w:r>
        <w:rPr>
          <w:rFonts w:ascii="Palatino Linotype" w:hAnsi="Palatino Linotype" w:cs="Arial"/>
          <w:color w:val="000000"/>
          <w:lang w:val="es-MX"/>
        </w:rPr>
        <w:t xml:space="preserve"> la tercera sesión extraordinaria del comité de transparencia, de fecha veinticinco de enero de dos mil veinticuatro. </w:t>
      </w:r>
    </w:p>
    <w:p w14:paraId="6DEBC707" w14:textId="6771C159" w:rsidR="00D50627" w:rsidRPr="00324B52" w:rsidRDefault="00324B52" w:rsidP="00D50627">
      <w:pPr>
        <w:pStyle w:val="Prrafodelista"/>
        <w:numPr>
          <w:ilvl w:val="0"/>
          <w:numId w:val="103"/>
        </w:numPr>
        <w:spacing w:line="360" w:lineRule="auto"/>
        <w:jc w:val="both"/>
        <w:rPr>
          <w:rFonts w:ascii="Palatino Linotype" w:hAnsi="Palatino Linotype" w:cs="Arial"/>
          <w:b/>
          <w:bCs/>
          <w:color w:val="000000"/>
          <w:lang w:val="es-MX"/>
        </w:rPr>
      </w:pPr>
      <w:r w:rsidRPr="00B80C66">
        <w:rPr>
          <w:rFonts w:ascii="Palatino Linotype" w:hAnsi="Palatino Linotype" w:cs="Arial"/>
          <w:b/>
          <w:bCs/>
          <w:color w:val="000000"/>
          <w:lang w:val="es-MX"/>
        </w:rPr>
        <w:t>“</w:t>
      </w:r>
      <w:r w:rsidR="00D50627" w:rsidRPr="00B80C66">
        <w:rPr>
          <w:rFonts w:ascii="Palatino Linotype" w:hAnsi="Palatino Linotype" w:cs="Arial"/>
          <w:b/>
          <w:bCs/>
          <w:color w:val="000000"/>
          <w:lang w:val="es-MX"/>
        </w:rPr>
        <w:t xml:space="preserve">2024. </w:t>
      </w:r>
      <w:r w:rsidR="00D50627" w:rsidRPr="00324B52">
        <w:rPr>
          <w:rFonts w:ascii="Palatino Linotype" w:hAnsi="Palatino Linotype" w:cs="Arial"/>
          <w:b/>
          <w:bCs/>
          <w:color w:val="000000"/>
          <w:lang w:val="es-MX"/>
        </w:rPr>
        <w:t>JC-CT-EXT-004-2024.pdf</w:t>
      </w:r>
      <w:r w:rsidRPr="00324B52">
        <w:rPr>
          <w:rFonts w:ascii="Palatino Linotype" w:hAnsi="Palatino Linotype" w:cs="Arial"/>
          <w:b/>
          <w:bCs/>
          <w:color w:val="000000"/>
          <w:lang w:val="es-MX"/>
        </w:rPr>
        <w:t xml:space="preserve">”: </w:t>
      </w:r>
      <w:r w:rsidRPr="00324B52">
        <w:rPr>
          <w:rFonts w:ascii="Palatino Linotype" w:hAnsi="Palatino Linotype" w:cs="Arial"/>
          <w:color w:val="000000"/>
          <w:lang w:val="es-MX"/>
        </w:rPr>
        <w:t>Acta de</w:t>
      </w:r>
      <w:r>
        <w:rPr>
          <w:rFonts w:ascii="Palatino Linotype" w:hAnsi="Palatino Linotype" w:cs="Arial"/>
          <w:color w:val="000000"/>
          <w:lang w:val="es-MX"/>
        </w:rPr>
        <w:t xml:space="preserve"> la cuarta sesión extraordinaria del comité de transparencia, de fecha dos de febrero de dos mil veinticuatro. </w:t>
      </w:r>
    </w:p>
    <w:p w14:paraId="67037C20" w14:textId="173B3B09" w:rsidR="00D50627" w:rsidRPr="00324B52" w:rsidRDefault="00324B52" w:rsidP="00D50627">
      <w:pPr>
        <w:pStyle w:val="Prrafodelista"/>
        <w:numPr>
          <w:ilvl w:val="0"/>
          <w:numId w:val="103"/>
        </w:numPr>
        <w:spacing w:line="360" w:lineRule="auto"/>
        <w:jc w:val="both"/>
        <w:rPr>
          <w:rFonts w:ascii="Palatino Linotype" w:hAnsi="Palatino Linotype" w:cs="Arial"/>
          <w:b/>
          <w:bCs/>
          <w:color w:val="000000"/>
          <w:lang w:val="es-MX"/>
        </w:rPr>
      </w:pPr>
      <w:r w:rsidRPr="00B80C66">
        <w:rPr>
          <w:rFonts w:ascii="Palatino Linotype" w:hAnsi="Palatino Linotype" w:cs="Arial"/>
          <w:b/>
          <w:bCs/>
          <w:color w:val="000000"/>
          <w:lang w:val="es-MX"/>
        </w:rPr>
        <w:t>“</w:t>
      </w:r>
      <w:r w:rsidR="00D50627" w:rsidRPr="00B80C66">
        <w:rPr>
          <w:rFonts w:ascii="Palatino Linotype" w:hAnsi="Palatino Linotype" w:cs="Arial"/>
          <w:b/>
          <w:bCs/>
          <w:color w:val="000000"/>
          <w:lang w:val="es-MX"/>
        </w:rPr>
        <w:t xml:space="preserve">2024. </w:t>
      </w:r>
      <w:r w:rsidR="00D50627" w:rsidRPr="00324B52">
        <w:rPr>
          <w:rFonts w:ascii="Palatino Linotype" w:hAnsi="Palatino Linotype" w:cs="Arial"/>
          <w:b/>
          <w:bCs/>
          <w:color w:val="000000"/>
          <w:lang w:val="es-MX"/>
        </w:rPr>
        <w:t>JC-CT-EXT-005-2024.pdf</w:t>
      </w:r>
      <w:r w:rsidRPr="00324B52">
        <w:rPr>
          <w:rFonts w:ascii="Palatino Linotype" w:hAnsi="Palatino Linotype" w:cs="Arial"/>
          <w:b/>
          <w:bCs/>
          <w:color w:val="000000"/>
          <w:lang w:val="es-MX"/>
        </w:rPr>
        <w:t xml:space="preserve">”: </w:t>
      </w:r>
      <w:r w:rsidRPr="00324B52">
        <w:rPr>
          <w:rFonts w:ascii="Palatino Linotype" w:hAnsi="Palatino Linotype" w:cs="Arial"/>
          <w:color w:val="000000"/>
          <w:lang w:val="es-MX"/>
        </w:rPr>
        <w:t>Acta de</w:t>
      </w:r>
      <w:r>
        <w:rPr>
          <w:rFonts w:ascii="Palatino Linotype" w:hAnsi="Palatino Linotype" w:cs="Arial"/>
          <w:color w:val="000000"/>
          <w:lang w:val="es-MX"/>
        </w:rPr>
        <w:t xml:space="preserve"> la quinta sesión extraordinaria del comité de transparencia, de fecha seis de febrero de dos mil veinticuatro. </w:t>
      </w:r>
    </w:p>
    <w:p w14:paraId="5D65708F" w14:textId="7FF846B9" w:rsidR="00D50627" w:rsidRPr="00324B52" w:rsidRDefault="00324B52" w:rsidP="00D50627">
      <w:pPr>
        <w:pStyle w:val="Prrafodelista"/>
        <w:numPr>
          <w:ilvl w:val="0"/>
          <w:numId w:val="103"/>
        </w:numPr>
        <w:spacing w:line="360" w:lineRule="auto"/>
        <w:jc w:val="both"/>
        <w:rPr>
          <w:rFonts w:ascii="Palatino Linotype" w:hAnsi="Palatino Linotype" w:cs="Arial"/>
          <w:b/>
          <w:bCs/>
          <w:color w:val="000000"/>
          <w:lang w:val="es-MX"/>
        </w:rPr>
      </w:pPr>
      <w:r w:rsidRPr="00B80C66">
        <w:rPr>
          <w:rFonts w:ascii="Palatino Linotype" w:hAnsi="Palatino Linotype" w:cs="Arial"/>
          <w:b/>
          <w:bCs/>
          <w:color w:val="000000"/>
          <w:lang w:val="es-MX"/>
        </w:rPr>
        <w:t>“</w:t>
      </w:r>
      <w:r w:rsidR="00D50627" w:rsidRPr="00B80C66">
        <w:rPr>
          <w:rFonts w:ascii="Palatino Linotype" w:hAnsi="Palatino Linotype" w:cs="Arial"/>
          <w:b/>
          <w:bCs/>
          <w:color w:val="000000"/>
          <w:lang w:val="es-MX"/>
        </w:rPr>
        <w:t xml:space="preserve">2024. </w:t>
      </w:r>
      <w:r w:rsidR="00D50627" w:rsidRPr="00324B52">
        <w:rPr>
          <w:rFonts w:ascii="Palatino Linotype" w:hAnsi="Palatino Linotype" w:cs="Arial"/>
          <w:b/>
          <w:bCs/>
          <w:color w:val="000000"/>
          <w:lang w:val="es-MX"/>
        </w:rPr>
        <w:t>JC-CT-EXT-006-2024.pdf</w:t>
      </w:r>
      <w:r w:rsidRPr="00324B52">
        <w:rPr>
          <w:rFonts w:ascii="Palatino Linotype" w:hAnsi="Palatino Linotype" w:cs="Arial"/>
          <w:b/>
          <w:bCs/>
          <w:color w:val="000000"/>
          <w:lang w:val="es-MX"/>
        </w:rPr>
        <w:t xml:space="preserve">”: </w:t>
      </w:r>
      <w:r w:rsidRPr="00324B52">
        <w:rPr>
          <w:rFonts w:ascii="Palatino Linotype" w:hAnsi="Palatino Linotype" w:cs="Arial"/>
          <w:color w:val="000000"/>
          <w:lang w:val="es-MX"/>
        </w:rPr>
        <w:t>Acta de</w:t>
      </w:r>
      <w:r>
        <w:rPr>
          <w:rFonts w:ascii="Palatino Linotype" w:hAnsi="Palatino Linotype" w:cs="Arial"/>
          <w:color w:val="000000"/>
          <w:lang w:val="es-MX"/>
        </w:rPr>
        <w:t xml:space="preserve"> la sexta sesión extraordinaria del comité de transparencia, de fecha trece de febrero de dos mil veinticuatro. </w:t>
      </w:r>
    </w:p>
    <w:p w14:paraId="725D6F6F" w14:textId="224E987C" w:rsidR="00D50627" w:rsidRPr="00324B52" w:rsidRDefault="00324B52" w:rsidP="00D50627">
      <w:pPr>
        <w:pStyle w:val="Prrafodelista"/>
        <w:numPr>
          <w:ilvl w:val="0"/>
          <w:numId w:val="103"/>
        </w:numPr>
        <w:spacing w:line="360" w:lineRule="auto"/>
        <w:jc w:val="both"/>
        <w:rPr>
          <w:rFonts w:ascii="Palatino Linotype" w:hAnsi="Palatino Linotype" w:cs="Arial"/>
          <w:b/>
          <w:bCs/>
          <w:color w:val="000000"/>
          <w:lang w:val="es-MX"/>
        </w:rPr>
      </w:pPr>
      <w:r w:rsidRPr="00B80C66">
        <w:rPr>
          <w:rFonts w:ascii="Palatino Linotype" w:hAnsi="Palatino Linotype" w:cs="Arial"/>
          <w:b/>
          <w:bCs/>
          <w:color w:val="000000"/>
          <w:lang w:val="es-MX"/>
        </w:rPr>
        <w:t>“</w:t>
      </w:r>
      <w:r w:rsidR="00D50627" w:rsidRPr="00B80C66">
        <w:rPr>
          <w:rFonts w:ascii="Palatino Linotype" w:hAnsi="Palatino Linotype" w:cs="Arial"/>
          <w:b/>
          <w:bCs/>
          <w:color w:val="000000"/>
          <w:lang w:val="es-MX"/>
        </w:rPr>
        <w:t xml:space="preserve">2024. </w:t>
      </w:r>
      <w:r w:rsidR="00D50627" w:rsidRPr="00324B52">
        <w:rPr>
          <w:rFonts w:ascii="Palatino Linotype" w:hAnsi="Palatino Linotype" w:cs="Arial"/>
          <w:b/>
          <w:bCs/>
          <w:color w:val="000000"/>
          <w:lang w:val="es-MX"/>
        </w:rPr>
        <w:t>JC-CT-EXT-007-2024.pdf</w:t>
      </w:r>
      <w:r w:rsidRPr="00324B52">
        <w:rPr>
          <w:rFonts w:ascii="Palatino Linotype" w:hAnsi="Palatino Linotype" w:cs="Arial"/>
          <w:b/>
          <w:bCs/>
          <w:color w:val="000000"/>
          <w:lang w:val="es-MX"/>
        </w:rPr>
        <w:t xml:space="preserve">”: </w:t>
      </w:r>
      <w:r w:rsidRPr="00324B52">
        <w:rPr>
          <w:rFonts w:ascii="Palatino Linotype" w:hAnsi="Palatino Linotype" w:cs="Arial"/>
          <w:color w:val="000000"/>
          <w:lang w:val="es-MX"/>
        </w:rPr>
        <w:t>Acta de</w:t>
      </w:r>
      <w:r>
        <w:rPr>
          <w:rFonts w:ascii="Palatino Linotype" w:hAnsi="Palatino Linotype" w:cs="Arial"/>
          <w:color w:val="000000"/>
          <w:lang w:val="es-MX"/>
        </w:rPr>
        <w:t xml:space="preserve"> la séptima sesión extraordinaria del comité de transparencia, de fecha veintitrés de febrero de dos mil veinticuatro. </w:t>
      </w:r>
    </w:p>
    <w:p w14:paraId="59D30343" w14:textId="3F11B203" w:rsidR="00D50627" w:rsidRPr="0022036B" w:rsidRDefault="00324B52" w:rsidP="00D50627">
      <w:pPr>
        <w:pStyle w:val="Prrafodelista"/>
        <w:numPr>
          <w:ilvl w:val="0"/>
          <w:numId w:val="103"/>
        </w:numPr>
        <w:spacing w:line="360" w:lineRule="auto"/>
        <w:jc w:val="both"/>
        <w:rPr>
          <w:rFonts w:ascii="Palatino Linotype" w:hAnsi="Palatino Linotype" w:cs="Arial"/>
          <w:b/>
          <w:bCs/>
          <w:color w:val="000000"/>
          <w:lang w:val="es-MX"/>
        </w:rPr>
      </w:pPr>
      <w:r w:rsidRPr="00B80C66">
        <w:rPr>
          <w:rFonts w:ascii="Palatino Linotype" w:hAnsi="Palatino Linotype" w:cs="Arial"/>
          <w:b/>
          <w:bCs/>
          <w:color w:val="000000"/>
          <w:lang w:val="es-MX"/>
        </w:rPr>
        <w:t>“</w:t>
      </w:r>
      <w:r w:rsidR="00D50627" w:rsidRPr="00B80C66">
        <w:rPr>
          <w:rFonts w:ascii="Palatino Linotype" w:hAnsi="Palatino Linotype" w:cs="Arial"/>
          <w:b/>
          <w:bCs/>
          <w:color w:val="000000"/>
          <w:lang w:val="es-MX"/>
        </w:rPr>
        <w:t xml:space="preserve">2024. </w:t>
      </w:r>
      <w:r w:rsidR="00D50627" w:rsidRPr="0022036B">
        <w:rPr>
          <w:rFonts w:ascii="Palatino Linotype" w:hAnsi="Palatino Linotype" w:cs="Arial"/>
          <w:b/>
          <w:bCs/>
          <w:color w:val="000000"/>
          <w:lang w:val="es-MX"/>
        </w:rPr>
        <w:t>JC-CT-EXT-008-2024.pdf</w:t>
      </w:r>
      <w:r w:rsidRPr="0022036B">
        <w:rPr>
          <w:rFonts w:ascii="Palatino Linotype" w:hAnsi="Palatino Linotype" w:cs="Arial"/>
          <w:b/>
          <w:bCs/>
          <w:color w:val="000000"/>
          <w:lang w:val="es-MX"/>
        </w:rPr>
        <w:t xml:space="preserve">”: </w:t>
      </w:r>
      <w:r w:rsidR="0022036B" w:rsidRPr="0022036B">
        <w:rPr>
          <w:rFonts w:ascii="Palatino Linotype" w:hAnsi="Palatino Linotype" w:cs="Arial"/>
          <w:color w:val="000000"/>
          <w:lang w:val="es-MX"/>
        </w:rPr>
        <w:t>Acta de</w:t>
      </w:r>
      <w:r w:rsidR="0022036B">
        <w:rPr>
          <w:rFonts w:ascii="Palatino Linotype" w:hAnsi="Palatino Linotype" w:cs="Arial"/>
          <w:color w:val="000000"/>
          <w:lang w:val="es-MX"/>
        </w:rPr>
        <w:t xml:space="preserve"> la octava sesión extraordinaria del comité de transparencia, de fecha veinticuatro de abril de dos mil veinticuatro. </w:t>
      </w:r>
    </w:p>
    <w:p w14:paraId="7480B95C" w14:textId="2F3C9AAE" w:rsidR="00D50627" w:rsidRPr="0022036B" w:rsidRDefault="0022036B" w:rsidP="00D50627">
      <w:pPr>
        <w:pStyle w:val="Prrafodelista"/>
        <w:numPr>
          <w:ilvl w:val="0"/>
          <w:numId w:val="103"/>
        </w:numPr>
        <w:spacing w:line="360" w:lineRule="auto"/>
        <w:jc w:val="both"/>
        <w:rPr>
          <w:rFonts w:ascii="Palatino Linotype" w:hAnsi="Palatino Linotype" w:cs="Arial"/>
          <w:b/>
          <w:bCs/>
          <w:color w:val="000000"/>
          <w:lang w:val="es-MX"/>
        </w:rPr>
      </w:pPr>
      <w:r w:rsidRPr="00B80C66">
        <w:rPr>
          <w:rFonts w:ascii="Palatino Linotype" w:hAnsi="Palatino Linotype" w:cs="Arial"/>
          <w:b/>
          <w:bCs/>
          <w:color w:val="000000"/>
          <w:lang w:val="es-MX"/>
        </w:rPr>
        <w:t>“</w:t>
      </w:r>
      <w:r w:rsidR="00D50627" w:rsidRPr="00B80C66">
        <w:rPr>
          <w:rFonts w:ascii="Palatino Linotype" w:hAnsi="Palatino Linotype" w:cs="Arial"/>
          <w:b/>
          <w:bCs/>
          <w:color w:val="000000"/>
          <w:lang w:val="es-MX"/>
        </w:rPr>
        <w:t xml:space="preserve">2024. </w:t>
      </w:r>
      <w:r w:rsidR="00D50627" w:rsidRPr="0022036B">
        <w:rPr>
          <w:rFonts w:ascii="Palatino Linotype" w:hAnsi="Palatino Linotype" w:cs="Arial"/>
          <w:b/>
          <w:bCs/>
          <w:color w:val="000000"/>
          <w:lang w:val="es-MX"/>
        </w:rPr>
        <w:t>JC-CT-EXT-009-2024.pdf</w:t>
      </w:r>
      <w:r w:rsidRPr="0022036B">
        <w:rPr>
          <w:rFonts w:ascii="Palatino Linotype" w:hAnsi="Palatino Linotype" w:cs="Arial"/>
          <w:b/>
          <w:bCs/>
          <w:color w:val="000000"/>
          <w:lang w:val="es-MX"/>
        </w:rPr>
        <w:t xml:space="preserve">”: </w:t>
      </w:r>
      <w:r w:rsidRPr="0022036B">
        <w:rPr>
          <w:rFonts w:ascii="Palatino Linotype" w:hAnsi="Palatino Linotype" w:cs="Arial"/>
          <w:color w:val="000000"/>
          <w:lang w:val="es-MX"/>
        </w:rPr>
        <w:t>Acta de</w:t>
      </w:r>
      <w:r>
        <w:rPr>
          <w:rFonts w:ascii="Palatino Linotype" w:hAnsi="Palatino Linotype" w:cs="Arial"/>
          <w:color w:val="000000"/>
          <w:lang w:val="es-MX"/>
        </w:rPr>
        <w:t xml:space="preserve"> la novena sesión extraordinaria del comité de transparencia, de fecha treinta de abril de dos mil veinticuatro. </w:t>
      </w:r>
    </w:p>
    <w:p w14:paraId="36CDCC35" w14:textId="2F789B20" w:rsidR="00D50627" w:rsidRPr="0022036B" w:rsidRDefault="0022036B" w:rsidP="00D50627">
      <w:pPr>
        <w:pStyle w:val="Prrafodelista"/>
        <w:numPr>
          <w:ilvl w:val="0"/>
          <w:numId w:val="103"/>
        </w:numPr>
        <w:spacing w:line="360" w:lineRule="auto"/>
        <w:jc w:val="both"/>
        <w:rPr>
          <w:rFonts w:ascii="Palatino Linotype" w:hAnsi="Palatino Linotype" w:cs="Arial"/>
          <w:b/>
          <w:bCs/>
          <w:color w:val="000000"/>
          <w:lang w:val="es-MX"/>
        </w:rPr>
      </w:pPr>
      <w:r w:rsidRPr="00B80C66">
        <w:rPr>
          <w:rFonts w:ascii="Palatino Linotype" w:hAnsi="Palatino Linotype" w:cs="Arial"/>
          <w:b/>
          <w:bCs/>
          <w:color w:val="000000"/>
          <w:lang w:val="es-MX"/>
        </w:rPr>
        <w:t>“</w:t>
      </w:r>
      <w:r w:rsidR="00D50627" w:rsidRPr="00B80C66">
        <w:rPr>
          <w:rFonts w:ascii="Palatino Linotype" w:hAnsi="Palatino Linotype" w:cs="Arial"/>
          <w:b/>
          <w:bCs/>
          <w:color w:val="000000"/>
          <w:lang w:val="es-MX"/>
        </w:rPr>
        <w:t xml:space="preserve">2024. </w:t>
      </w:r>
      <w:r w:rsidR="00D50627" w:rsidRPr="0022036B">
        <w:rPr>
          <w:rFonts w:ascii="Palatino Linotype" w:hAnsi="Palatino Linotype" w:cs="Arial"/>
          <w:b/>
          <w:bCs/>
          <w:color w:val="000000"/>
          <w:lang w:val="es-MX"/>
        </w:rPr>
        <w:t>JC-CT-EXT-010-2024.pdf</w:t>
      </w:r>
      <w:r w:rsidRPr="0022036B">
        <w:rPr>
          <w:rFonts w:ascii="Palatino Linotype" w:hAnsi="Palatino Linotype" w:cs="Arial"/>
          <w:b/>
          <w:bCs/>
          <w:color w:val="000000"/>
          <w:lang w:val="es-MX"/>
        </w:rPr>
        <w:t xml:space="preserve">”: </w:t>
      </w:r>
      <w:r w:rsidRPr="0022036B">
        <w:rPr>
          <w:rFonts w:ascii="Palatino Linotype" w:hAnsi="Palatino Linotype" w:cs="Arial"/>
          <w:color w:val="000000"/>
          <w:lang w:val="es-MX"/>
        </w:rPr>
        <w:t>Acta de</w:t>
      </w:r>
      <w:r>
        <w:rPr>
          <w:rFonts w:ascii="Palatino Linotype" w:hAnsi="Palatino Linotype" w:cs="Arial"/>
          <w:color w:val="000000"/>
          <w:lang w:val="es-MX"/>
        </w:rPr>
        <w:t xml:space="preserve"> la décima sesión extraordinaria del comité de transparencia, de fecha catorce de mayo de dos mil veinticuatro. </w:t>
      </w:r>
    </w:p>
    <w:p w14:paraId="0C30A0CD" w14:textId="2A5446B6" w:rsidR="00D50627" w:rsidRPr="0022036B" w:rsidRDefault="0022036B" w:rsidP="00D50627">
      <w:pPr>
        <w:pStyle w:val="Prrafodelista"/>
        <w:numPr>
          <w:ilvl w:val="0"/>
          <w:numId w:val="103"/>
        </w:numPr>
        <w:spacing w:line="360" w:lineRule="auto"/>
        <w:jc w:val="both"/>
        <w:rPr>
          <w:rFonts w:ascii="Palatino Linotype" w:hAnsi="Palatino Linotype" w:cs="Arial"/>
          <w:b/>
          <w:bCs/>
          <w:color w:val="000000"/>
          <w:lang w:val="es-MX"/>
        </w:rPr>
      </w:pPr>
      <w:r w:rsidRPr="00B80C66">
        <w:rPr>
          <w:rFonts w:ascii="Palatino Linotype" w:hAnsi="Palatino Linotype" w:cs="Arial"/>
          <w:b/>
          <w:bCs/>
          <w:color w:val="000000"/>
          <w:lang w:val="es-MX"/>
        </w:rPr>
        <w:lastRenderedPageBreak/>
        <w:t>“</w:t>
      </w:r>
      <w:r w:rsidR="00D50627" w:rsidRPr="00B80C66">
        <w:rPr>
          <w:rFonts w:ascii="Palatino Linotype" w:hAnsi="Palatino Linotype" w:cs="Arial"/>
          <w:b/>
          <w:bCs/>
          <w:color w:val="000000"/>
          <w:lang w:val="es-MX"/>
        </w:rPr>
        <w:t xml:space="preserve">2024. </w:t>
      </w:r>
      <w:r w:rsidR="00D50627" w:rsidRPr="0022036B">
        <w:rPr>
          <w:rFonts w:ascii="Palatino Linotype" w:hAnsi="Palatino Linotype" w:cs="Arial"/>
          <w:b/>
          <w:bCs/>
          <w:color w:val="000000"/>
          <w:lang w:val="es-MX"/>
        </w:rPr>
        <w:t>JC-CT-EXT-011-2024.pdf</w:t>
      </w:r>
      <w:r w:rsidRPr="0022036B">
        <w:rPr>
          <w:rFonts w:ascii="Palatino Linotype" w:hAnsi="Palatino Linotype" w:cs="Arial"/>
          <w:b/>
          <w:bCs/>
          <w:color w:val="000000"/>
          <w:lang w:val="es-MX"/>
        </w:rPr>
        <w:t xml:space="preserve">”: </w:t>
      </w:r>
      <w:r w:rsidRPr="0022036B">
        <w:rPr>
          <w:rFonts w:ascii="Palatino Linotype" w:hAnsi="Palatino Linotype" w:cs="Arial"/>
          <w:color w:val="000000"/>
          <w:lang w:val="es-MX"/>
        </w:rPr>
        <w:t>Acta de</w:t>
      </w:r>
      <w:r>
        <w:rPr>
          <w:rFonts w:ascii="Palatino Linotype" w:hAnsi="Palatino Linotype" w:cs="Arial"/>
          <w:color w:val="000000"/>
          <w:lang w:val="es-MX"/>
        </w:rPr>
        <w:t xml:space="preserve"> la décima primera sesión extraordinaria del comité de transparencia, de fecha veinticuatro de mayo de dos mil veinticuatro. </w:t>
      </w:r>
    </w:p>
    <w:p w14:paraId="70C1C791" w14:textId="494E5FD4" w:rsidR="00D50627" w:rsidRPr="0022036B" w:rsidRDefault="0022036B" w:rsidP="00D50627">
      <w:pPr>
        <w:pStyle w:val="Prrafodelista"/>
        <w:numPr>
          <w:ilvl w:val="0"/>
          <w:numId w:val="103"/>
        </w:numPr>
        <w:spacing w:line="360" w:lineRule="auto"/>
        <w:jc w:val="both"/>
        <w:rPr>
          <w:rFonts w:ascii="Palatino Linotype" w:hAnsi="Palatino Linotype" w:cs="Arial"/>
          <w:b/>
          <w:bCs/>
          <w:color w:val="000000"/>
          <w:lang w:val="es-MX"/>
        </w:rPr>
      </w:pPr>
      <w:r w:rsidRPr="00B80C66">
        <w:rPr>
          <w:rFonts w:ascii="Palatino Linotype" w:hAnsi="Palatino Linotype" w:cs="Arial"/>
          <w:b/>
          <w:bCs/>
          <w:color w:val="000000"/>
          <w:lang w:val="es-MX"/>
        </w:rPr>
        <w:t>“</w:t>
      </w:r>
      <w:r w:rsidR="00D50627" w:rsidRPr="00B80C66">
        <w:rPr>
          <w:rFonts w:ascii="Palatino Linotype" w:hAnsi="Palatino Linotype" w:cs="Arial"/>
          <w:b/>
          <w:bCs/>
          <w:color w:val="000000"/>
          <w:lang w:val="es-MX"/>
        </w:rPr>
        <w:t xml:space="preserve">2024. </w:t>
      </w:r>
      <w:r w:rsidR="00D50627" w:rsidRPr="0022036B">
        <w:rPr>
          <w:rFonts w:ascii="Palatino Linotype" w:hAnsi="Palatino Linotype" w:cs="Arial"/>
          <w:b/>
          <w:bCs/>
          <w:color w:val="000000"/>
          <w:lang w:val="es-MX"/>
        </w:rPr>
        <w:t>JC-CT-EXT-012-2024.pdf</w:t>
      </w:r>
      <w:r w:rsidRPr="0022036B">
        <w:rPr>
          <w:rFonts w:ascii="Palatino Linotype" w:hAnsi="Palatino Linotype" w:cs="Arial"/>
          <w:b/>
          <w:bCs/>
          <w:color w:val="000000"/>
          <w:lang w:val="es-MX"/>
        </w:rPr>
        <w:t xml:space="preserve">”: </w:t>
      </w:r>
      <w:r w:rsidRPr="0022036B">
        <w:rPr>
          <w:rFonts w:ascii="Palatino Linotype" w:hAnsi="Palatino Linotype" w:cs="Arial"/>
          <w:color w:val="000000"/>
          <w:lang w:val="es-MX"/>
        </w:rPr>
        <w:t>Acta de</w:t>
      </w:r>
      <w:r>
        <w:rPr>
          <w:rFonts w:ascii="Palatino Linotype" w:hAnsi="Palatino Linotype" w:cs="Arial"/>
          <w:color w:val="000000"/>
          <w:lang w:val="es-MX"/>
        </w:rPr>
        <w:t xml:space="preserve"> la décima segunda sesión extraordinaria del comité de transparencia, de fecha </w:t>
      </w:r>
      <w:r w:rsidR="00E304D8">
        <w:rPr>
          <w:rFonts w:ascii="Palatino Linotype" w:hAnsi="Palatino Linotype" w:cs="Arial"/>
          <w:color w:val="000000"/>
          <w:lang w:val="es-MX"/>
        </w:rPr>
        <w:t>veintiséis</w:t>
      </w:r>
      <w:r>
        <w:rPr>
          <w:rFonts w:ascii="Palatino Linotype" w:hAnsi="Palatino Linotype" w:cs="Arial"/>
          <w:color w:val="000000"/>
          <w:lang w:val="es-MX"/>
        </w:rPr>
        <w:t xml:space="preserve"> de junio de dos mil veinticuatro. </w:t>
      </w:r>
    </w:p>
    <w:p w14:paraId="6C8ECDC6" w14:textId="6580AB77" w:rsidR="00D50627" w:rsidRPr="0022036B" w:rsidRDefault="0022036B" w:rsidP="00D50627">
      <w:pPr>
        <w:pStyle w:val="Prrafodelista"/>
        <w:numPr>
          <w:ilvl w:val="0"/>
          <w:numId w:val="103"/>
        </w:numPr>
        <w:spacing w:line="360" w:lineRule="auto"/>
        <w:jc w:val="both"/>
        <w:rPr>
          <w:rFonts w:ascii="Palatino Linotype" w:hAnsi="Palatino Linotype" w:cs="Arial"/>
          <w:b/>
          <w:bCs/>
          <w:color w:val="000000"/>
          <w:lang w:val="es-MX"/>
        </w:rPr>
      </w:pPr>
      <w:r w:rsidRPr="00B80C66">
        <w:rPr>
          <w:rFonts w:ascii="Palatino Linotype" w:hAnsi="Palatino Linotype" w:cs="Arial"/>
          <w:b/>
          <w:bCs/>
          <w:color w:val="000000"/>
          <w:lang w:val="es-MX"/>
        </w:rPr>
        <w:t>“</w:t>
      </w:r>
      <w:r w:rsidR="00D50627" w:rsidRPr="00B80C66">
        <w:rPr>
          <w:rFonts w:ascii="Palatino Linotype" w:hAnsi="Palatino Linotype" w:cs="Arial"/>
          <w:b/>
          <w:bCs/>
          <w:color w:val="000000"/>
          <w:lang w:val="es-MX"/>
        </w:rPr>
        <w:t xml:space="preserve">2024. </w:t>
      </w:r>
      <w:r w:rsidR="00D50627" w:rsidRPr="0022036B">
        <w:rPr>
          <w:rFonts w:ascii="Palatino Linotype" w:hAnsi="Palatino Linotype" w:cs="Arial"/>
          <w:b/>
          <w:bCs/>
          <w:color w:val="000000"/>
          <w:lang w:val="es-MX"/>
        </w:rPr>
        <w:t>JC-CT-EXT-014-2024.pdf</w:t>
      </w:r>
      <w:r w:rsidRPr="0022036B">
        <w:rPr>
          <w:rFonts w:ascii="Palatino Linotype" w:hAnsi="Palatino Linotype" w:cs="Arial"/>
          <w:b/>
          <w:bCs/>
          <w:color w:val="000000"/>
          <w:lang w:val="es-MX"/>
        </w:rPr>
        <w:t xml:space="preserve">”: </w:t>
      </w:r>
      <w:r w:rsidRPr="0022036B">
        <w:rPr>
          <w:rFonts w:ascii="Palatino Linotype" w:hAnsi="Palatino Linotype" w:cs="Arial"/>
          <w:color w:val="000000"/>
          <w:lang w:val="es-MX"/>
        </w:rPr>
        <w:t>Acta de</w:t>
      </w:r>
      <w:r>
        <w:rPr>
          <w:rFonts w:ascii="Palatino Linotype" w:hAnsi="Palatino Linotype" w:cs="Arial"/>
          <w:color w:val="000000"/>
          <w:lang w:val="es-MX"/>
        </w:rPr>
        <w:t xml:space="preserve"> la décima cuarta sesión extraordinaria del comité de transparencia, de fecha veinte de agosto de dos mil veinticuatro. </w:t>
      </w:r>
    </w:p>
    <w:p w14:paraId="447F887B" w14:textId="09D85544" w:rsidR="00D50627" w:rsidRPr="0022036B" w:rsidRDefault="0022036B" w:rsidP="00D50627">
      <w:pPr>
        <w:pStyle w:val="Prrafodelista"/>
        <w:numPr>
          <w:ilvl w:val="0"/>
          <w:numId w:val="103"/>
        </w:numPr>
        <w:spacing w:line="360" w:lineRule="auto"/>
        <w:jc w:val="both"/>
        <w:rPr>
          <w:rFonts w:ascii="Palatino Linotype" w:hAnsi="Palatino Linotype" w:cs="Arial"/>
          <w:b/>
          <w:bCs/>
          <w:color w:val="000000"/>
          <w:lang w:val="es-MX"/>
        </w:rPr>
      </w:pPr>
      <w:r w:rsidRPr="00B80C66">
        <w:rPr>
          <w:rFonts w:ascii="Palatino Linotype" w:hAnsi="Palatino Linotype" w:cs="Arial"/>
          <w:b/>
          <w:bCs/>
          <w:color w:val="000000"/>
          <w:lang w:val="es-MX"/>
        </w:rPr>
        <w:t>“</w:t>
      </w:r>
      <w:r w:rsidR="00D50627" w:rsidRPr="00B80C66">
        <w:rPr>
          <w:rFonts w:ascii="Palatino Linotype" w:hAnsi="Palatino Linotype" w:cs="Arial"/>
          <w:b/>
          <w:bCs/>
          <w:color w:val="000000"/>
          <w:lang w:val="es-MX"/>
        </w:rPr>
        <w:t xml:space="preserve">2024. </w:t>
      </w:r>
      <w:r w:rsidR="00D50627" w:rsidRPr="0022036B">
        <w:rPr>
          <w:rFonts w:ascii="Palatino Linotype" w:hAnsi="Palatino Linotype" w:cs="Arial"/>
          <w:b/>
          <w:bCs/>
          <w:color w:val="000000"/>
          <w:lang w:val="es-MX"/>
        </w:rPr>
        <w:t>JC-CT-EXT-015-2024.pdf</w:t>
      </w:r>
      <w:r w:rsidRPr="0022036B">
        <w:rPr>
          <w:rFonts w:ascii="Palatino Linotype" w:hAnsi="Palatino Linotype" w:cs="Arial"/>
          <w:b/>
          <w:bCs/>
          <w:color w:val="000000"/>
          <w:lang w:val="es-MX"/>
        </w:rPr>
        <w:t xml:space="preserve">”: </w:t>
      </w:r>
      <w:r w:rsidRPr="0022036B">
        <w:rPr>
          <w:rFonts w:ascii="Palatino Linotype" w:hAnsi="Palatino Linotype" w:cs="Arial"/>
          <w:color w:val="000000"/>
          <w:lang w:val="es-MX"/>
        </w:rPr>
        <w:t>Acta de</w:t>
      </w:r>
      <w:r>
        <w:rPr>
          <w:rFonts w:ascii="Palatino Linotype" w:hAnsi="Palatino Linotype" w:cs="Arial"/>
          <w:color w:val="000000"/>
          <w:lang w:val="es-MX"/>
        </w:rPr>
        <w:t xml:space="preserve"> la décima quinta sesión extraordinaria del comité de transparencia, de fecha veintiocho de agosto de dos mil veinticuatro. </w:t>
      </w:r>
    </w:p>
    <w:p w14:paraId="484DB4E7" w14:textId="310A4134" w:rsidR="00D50627" w:rsidRPr="00324B52" w:rsidRDefault="00324B52" w:rsidP="00D50627">
      <w:pPr>
        <w:pStyle w:val="Prrafodelista"/>
        <w:numPr>
          <w:ilvl w:val="0"/>
          <w:numId w:val="103"/>
        </w:numPr>
        <w:spacing w:line="360" w:lineRule="auto"/>
        <w:jc w:val="both"/>
        <w:rPr>
          <w:rFonts w:ascii="Palatino Linotype" w:hAnsi="Palatino Linotype" w:cs="Arial"/>
          <w:b/>
          <w:bCs/>
          <w:color w:val="000000"/>
          <w:lang w:val="es-MX"/>
        </w:rPr>
      </w:pPr>
      <w:r w:rsidRPr="00B80C66">
        <w:rPr>
          <w:rFonts w:ascii="Palatino Linotype" w:hAnsi="Palatino Linotype" w:cs="Arial"/>
          <w:b/>
          <w:bCs/>
          <w:color w:val="000000"/>
          <w:lang w:val="es-MX"/>
        </w:rPr>
        <w:t>“</w:t>
      </w:r>
      <w:r w:rsidR="00D50627" w:rsidRPr="00B80C66">
        <w:rPr>
          <w:rFonts w:ascii="Palatino Linotype" w:hAnsi="Palatino Linotype" w:cs="Arial"/>
          <w:b/>
          <w:bCs/>
          <w:color w:val="000000"/>
          <w:lang w:val="es-MX"/>
        </w:rPr>
        <w:t xml:space="preserve">2024. </w:t>
      </w:r>
      <w:r w:rsidR="00D50627" w:rsidRPr="00324B52">
        <w:rPr>
          <w:rFonts w:ascii="Palatino Linotype" w:hAnsi="Palatino Linotype" w:cs="Arial"/>
          <w:b/>
          <w:bCs/>
          <w:color w:val="000000"/>
          <w:lang w:val="es-MX"/>
        </w:rPr>
        <w:t>JC-CT-EXT-016-2024.pdf</w:t>
      </w:r>
      <w:r w:rsidRPr="00324B52">
        <w:rPr>
          <w:rFonts w:ascii="Palatino Linotype" w:hAnsi="Palatino Linotype" w:cs="Arial"/>
          <w:b/>
          <w:bCs/>
          <w:color w:val="000000"/>
          <w:lang w:val="es-MX"/>
        </w:rPr>
        <w:t xml:space="preserve">”: </w:t>
      </w:r>
      <w:r w:rsidRPr="00324B52">
        <w:rPr>
          <w:rFonts w:ascii="Palatino Linotype" w:hAnsi="Palatino Linotype" w:cs="Arial"/>
          <w:color w:val="000000"/>
          <w:lang w:val="es-MX"/>
        </w:rPr>
        <w:t>Acta de</w:t>
      </w:r>
      <w:r>
        <w:rPr>
          <w:rFonts w:ascii="Palatino Linotype" w:hAnsi="Palatino Linotype" w:cs="Arial"/>
          <w:color w:val="000000"/>
          <w:lang w:val="es-MX"/>
        </w:rPr>
        <w:t xml:space="preserve"> la décima sexta sesión extraordinaria del comité de transparencia, de fecha dos de septiembre de </w:t>
      </w:r>
      <w:r w:rsidR="0022036B">
        <w:rPr>
          <w:rFonts w:ascii="Palatino Linotype" w:hAnsi="Palatino Linotype" w:cs="Arial"/>
          <w:color w:val="000000"/>
          <w:lang w:val="es-MX"/>
        </w:rPr>
        <w:t xml:space="preserve">dos mil veinticuatro. </w:t>
      </w:r>
      <w:r>
        <w:rPr>
          <w:rFonts w:ascii="Palatino Linotype" w:hAnsi="Palatino Linotype" w:cs="Arial"/>
          <w:color w:val="000000"/>
          <w:lang w:val="es-MX"/>
        </w:rPr>
        <w:t xml:space="preserve"> </w:t>
      </w:r>
    </w:p>
    <w:p w14:paraId="160E37FE" w14:textId="77777777" w:rsidR="00600316" w:rsidRPr="00324B52" w:rsidRDefault="00600316" w:rsidP="00570EE0">
      <w:pPr>
        <w:spacing w:after="0" w:line="360" w:lineRule="auto"/>
        <w:jc w:val="both"/>
        <w:rPr>
          <w:rFonts w:ascii="Palatino Linotype" w:hAnsi="Palatino Linotype" w:cs="Arial"/>
          <w:color w:val="000000"/>
          <w:sz w:val="24"/>
        </w:rPr>
      </w:pPr>
    </w:p>
    <w:p w14:paraId="5E33DEB7" w14:textId="28CF3F74" w:rsidR="00600316" w:rsidRPr="0010608F" w:rsidRDefault="0010608F" w:rsidP="00570EE0">
      <w:pPr>
        <w:spacing w:after="0" w:line="360" w:lineRule="auto"/>
        <w:jc w:val="both"/>
        <w:rPr>
          <w:rFonts w:ascii="Palatino Linotype" w:hAnsi="Palatino Linotype" w:cs="Arial"/>
          <w:color w:val="000000"/>
          <w:sz w:val="24"/>
          <w:highlight w:val="cyan"/>
        </w:rPr>
      </w:pPr>
      <w:r w:rsidRPr="0010608F">
        <w:rPr>
          <w:rFonts w:ascii="Palatino Linotype" w:hAnsi="Palatino Linotype" w:cs="Arial"/>
          <w:color w:val="000000"/>
          <w:sz w:val="24"/>
          <w:highlight w:val="cyan"/>
        </w:rPr>
        <w:t xml:space="preserve">Luego entonces, se arriba a la premisa de que mediante respuesta primigenia </w:t>
      </w:r>
      <w:r w:rsidRPr="0010608F">
        <w:rPr>
          <w:rFonts w:ascii="Palatino Linotype" w:hAnsi="Palatino Linotype" w:cs="Arial"/>
          <w:b/>
          <w:bCs/>
          <w:color w:val="000000"/>
          <w:sz w:val="24"/>
          <w:highlight w:val="cyan"/>
        </w:rPr>
        <w:t xml:space="preserve">El Sujeto Obligado </w:t>
      </w:r>
      <w:r w:rsidRPr="0010608F">
        <w:rPr>
          <w:rFonts w:ascii="Palatino Linotype" w:hAnsi="Palatino Linotype" w:cs="Arial"/>
          <w:color w:val="000000"/>
          <w:sz w:val="24"/>
          <w:highlight w:val="cyan"/>
        </w:rPr>
        <w:t>remitió numerosas actas de los comités relativos a obra pública, transparencia, y gobierno digital.</w:t>
      </w:r>
    </w:p>
    <w:p w14:paraId="785D6806" w14:textId="77777777" w:rsidR="0010608F" w:rsidRPr="0010608F" w:rsidRDefault="0010608F" w:rsidP="00570EE0">
      <w:pPr>
        <w:spacing w:after="0" w:line="360" w:lineRule="auto"/>
        <w:jc w:val="both"/>
        <w:rPr>
          <w:rFonts w:ascii="Palatino Linotype" w:hAnsi="Palatino Linotype" w:cs="Arial"/>
          <w:color w:val="000000"/>
          <w:sz w:val="24"/>
          <w:highlight w:val="cyan"/>
        </w:rPr>
      </w:pPr>
    </w:p>
    <w:p w14:paraId="2FE090D3" w14:textId="77777777" w:rsidR="0010608F" w:rsidRPr="0010608F" w:rsidRDefault="0010608F" w:rsidP="0010608F">
      <w:pPr>
        <w:spacing w:before="240" w:line="360" w:lineRule="auto"/>
        <w:jc w:val="both"/>
        <w:rPr>
          <w:rFonts w:ascii="Palatino Linotype" w:hAnsi="Palatino Linotype"/>
          <w:sz w:val="24"/>
          <w:szCs w:val="24"/>
          <w:highlight w:val="cyan"/>
        </w:rPr>
      </w:pPr>
      <w:r w:rsidRPr="0010608F">
        <w:rPr>
          <w:rFonts w:ascii="Palatino Linotype" w:hAnsi="Palatino Linotype" w:cs="Arial"/>
          <w:color w:val="000000"/>
          <w:sz w:val="24"/>
          <w:highlight w:val="cyan"/>
        </w:rPr>
        <w:t xml:space="preserve">De manera complementaria, con relación al acuerdo de reserva remitido se destaca que </w:t>
      </w:r>
      <w:r w:rsidRPr="0010608F">
        <w:rPr>
          <w:rFonts w:ascii="Palatino Linotype" w:hAnsi="Palatino Linotype"/>
          <w:sz w:val="24"/>
          <w:highlight w:val="cyan"/>
        </w:rPr>
        <w:t>la clasificación debe de concebirse</w:t>
      </w:r>
      <w:r w:rsidRPr="0010608F">
        <w:rPr>
          <w:rFonts w:ascii="Palatino Linotype" w:hAnsi="Palatino Linotype"/>
          <w:i/>
          <w:iCs/>
          <w:sz w:val="24"/>
          <w:highlight w:val="cyan"/>
        </w:rPr>
        <w:t xml:space="preserve"> </w:t>
      </w:r>
      <w:r w:rsidRPr="0010608F">
        <w:rPr>
          <w:rFonts w:ascii="Palatino Linotype" w:hAnsi="Palatino Linotype"/>
          <w:sz w:val="24"/>
          <w:highlight w:val="cyan"/>
        </w:rPr>
        <w:t xml:space="preserve">como </w:t>
      </w:r>
      <w:r w:rsidRPr="0010608F">
        <w:rPr>
          <w:rFonts w:ascii="Palatino Linotype" w:hAnsi="Palatino Linotype"/>
          <w:sz w:val="24"/>
          <w:szCs w:val="24"/>
          <w:highlight w:val="cyan"/>
        </w:rPr>
        <w:t xml:space="preserve">el acto administrativo mediante el cual los </w:t>
      </w:r>
      <w:r w:rsidRPr="0010608F">
        <w:rPr>
          <w:rFonts w:ascii="Palatino Linotype" w:hAnsi="Palatino Linotype"/>
          <w:b/>
          <w:sz w:val="24"/>
          <w:szCs w:val="24"/>
          <w:highlight w:val="cyan"/>
        </w:rPr>
        <w:t xml:space="preserve">Sujetos Obligados </w:t>
      </w:r>
      <w:r w:rsidRPr="0010608F">
        <w:rPr>
          <w:rFonts w:ascii="Palatino Linotype" w:hAnsi="Palatino Linotype"/>
          <w:sz w:val="24"/>
          <w:szCs w:val="24"/>
          <w:highlight w:val="cyan"/>
        </w:rPr>
        <w:t xml:space="preserve">determinan que la información requerida actualiza alguno de </w:t>
      </w:r>
      <w:r w:rsidRPr="0010608F">
        <w:rPr>
          <w:rFonts w:ascii="Palatino Linotype" w:hAnsi="Palatino Linotype"/>
          <w:sz w:val="24"/>
          <w:szCs w:val="24"/>
          <w:highlight w:val="cyan"/>
        </w:rPr>
        <w:lastRenderedPageBreak/>
        <w:t xml:space="preserve">los supuestos de confidencialidad </w:t>
      </w:r>
      <w:r w:rsidRPr="0010608F">
        <w:rPr>
          <w:rFonts w:ascii="Palatino Linotype" w:hAnsi="Palatino Linotype"/>
          <w:b/>
          <w:sz w:val="24"/>
          <w:szCs w:val="24"/>
          <w:highlight w:val="cyan"/>
        </w:rPr>
        <w:t xml:space="preserve">o </w:t>
      </w:r>
      <w:r w:rsidRPr="0010608F">
        <w:rPr>
          <w:rFonts w:ascii="Palatino Linotype" w:hAnsi="Palatino Linotype"/>
          <w:b/>
          <w:sz w:val="24"/>
          <w:szCs w:val="24"/>
          <w:highlight w:val="cyan"/>
          <w:u w:val="single"/>
        </w:rPr>
        <w:t>reserva,</w:t>
      </w:r>
      <w:r w:rsidRPr="0010608F">
        <w:rPr>
          <w:rFonts w:ascii="Palatino Linotype" w:hAnsi="Palatino Linotype"/>
          <w:b/>
          <w:sz w:val="24"/>
          <w:szCs w:val="24"/>
          <w:highlight w:val="cyan"/>
        </w:rPr>
        <w:t xml:space="preserve"> </w:t>
      </w:r>
      <w:r w:rsidRPr="0010608F">
        <w:rPr>
          <w:rFonts w:ascii="Palatino Linotype" w:hAnsi="Palatino Linotype"/>
          <w:sz w:val="24"/>
          <w:szCs w:val="24"/>
          <w:highlight w:val="cyan"/>
        </w:rPr>
        <w:t xml:space="preserve">de acuerdo con las bases y los principios inmersos en la normatividad aplicable. </w:t>
      </w:r>
    </w:p>
    <w:p w14:paraId="5520BAA1" w14:textId="77777777" w:rsidR="0010608F" w:rsidRPr="0010608F" w:rsidRDefault="0010608F" w:rsidP="0010608F">
      <w:pPr>
        <w:autoSpaceDE w:val="0"/>
        <w:autoSpaceDN w:val="0"/>
        <w:adjustRightInd w:val="0"/>
        <w:spacing w:line="360" w:lineRule="auto"/>
        <w:jc w:val="both"/>
        <w:rPr>
          <w:rFonts w:ascii="Palatino Linotype" w:hAnsi="Palatino Linotype"/>
          <w:b/>
          <w:sz w:val="24"/>
          <w:szCs w:val="24"/>
          <w:highlight w:val="cyan"/>
        </w:rPr>
      </w:pPr>
      <w:r w:rsidRPr="0010608F">
        <w:rPr>
          <w:rFonts w:ascii="Palatino Linotype" w:hAnsi="Palatino Linotype"/>
          <w:sz w:val="24"/>
          <w:szCs w:val="24"/>
          <w:highlight w:val="cyan"/>
        </w:rPr>
        <w:t xml:space="preserve">Por ello, para realizar la reserva de la información, no basta con invocar alguna de las causales previstas en la Ley de transparencia local. En sentido contrario, dicha valoración debe realizarse a través de lo que se conoce como </w:t>
      </w:r>
      <w:r w:rsidRPr="0010608F">
        <w:rPr>
          <w:rFonts w:ascii="Palatino Linotype" w:hAnsi="Palatino Linotype"/>
          <w:b/>
          <w:i/>
          <w:sz w:val="24"/>
          <w:szCs w:val="24"/>
          <w:highlight w:val="cyan"/>
        </w:rPr>
        <w:t xml:space="preserve">“prueba de daño”, </w:t>
      </w:r>
      <w:r w:rsidRPr="0010608F">
        <w:rPr>
          <w:rFonts w:ascii="Palatino Linotype" w:hAnsi="Palatino Linotype"/>
          <w:sz w:val="24"/>
          <w:szCs w:val="24"/>
          <w:highlight w:val="cyan"/>
        </w:rPr>
        <w:t>que consiste en exponer los argumentos y razones, basados en elementos objetivos o verificables, a partir de los cuales se derive que la divulgación de información, en particular, puede afectar, poner en riesgo o dañar el interés protegido</w:t>
      </w:r>
      <w:r w:rsidRPr="0010608F">
        <w:rPr>
          <w:sz w:val="24"/>
          <w:szCs w:val="24"/>
          <w:highlight w:val="cyan"/>
          <w:vertAlign w:val="superscript"/>
        </w:rPr>
        <w:footnoteReference w:id="2"/>
      </w:r>
      <w:r w:rsidRPr="0010608F">
        <w:rPr>
          <w:rFonts w:ascii="Palatino Linotype" w:hAnsi="Palatino Linotype"/>
          <w:sz w:val="24"/>
          <w:szCs w:val="24"/>
          <w:highlight w:val="cyan"/>
        </w:rPr>
        <w:t>. Asimismo, ésta no debe basarse en meras especulaciones o suposiciones, sino en elementos objetivos que deban evaluar que existe un riego actual e inminente</w:t>
      </w:r>
      <w:r w:rsidRPr="0010608F">
        <w:rPr>
          <w:sz w:val="24"/>
          <w:szCs w:val="24"/>
          <w:highlight w:val="cyan"/>
          <w:vertAlign w:val="superscript"/>
        </w:rPr>
        <w:footnoteReference w:id="3"/>
      </w:r>
      <w:r w:rsidRPr="0010608F">
        <w:rPr>
          <w:rFonts w:ascii="Palatino Linotype" w:hAnsi="Palatino Linotype"/>
          <w:sz w:val="24"/>
          <w:szCs w:val="24"/>
          <w:highlight w:val="cyan"/>
        </w:rPr>
        <w:t>.</w:t>
      </w:r>
    </w:p>
    <w:p w14:paraId="63A4935E" w14:textId="77777777" w:rsidR="0010608F" w:rsidRPr="0010608F" w:rsidRDefault="0010608F" w:rsidP="0010608F">
      <w:pPr>
        <w:spacing w:line="360" w:lineRule="auto"/>
        <w:jc w:val="both"/>
        <w:rPr>
          <w:rFonts w:ascii="Palatino Linotype" w:hAnsi="Palatino Linotype"/>
          <w:color w:val="000000" w:themeColor="text1"/>
          <w:sz w:val="24"/>
          <w:szCs w:val="24"/>
          <w:highlight w:val="cyan"/>
        </w:rPr>
      </w:pPr>
      <w:r w:rsidRPr="0010608F">
        <w:rPr>
          <w:rFonts w:ascii="Palatino Linotype" w:hAnsi="Palatino Linotype"/>
          <w:color w:val="000000" w:themeColor="text1"/>
          <w:sz w:val="24"/>
          <w:szCs w:val="24"/>
          <w:highlight w:val="cyan"/>
        </w:rPr>
        <w:t xml:space="preserve">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w:t>
      </w:r>
      <w:r w:rsidRPr="0010608F">
        <w:rPr>
          <w:rFonts w:ascii="Palatino Linotype" w:hAnsi="Palatino Linotype"/>
          <w:b/>
          <w:color w:val="000000" w:themeColor="text1"/>
          <w:sz w:val="24"/>
          <w:szCs w:val="24"/>
          <w:highlight w:val="cyan"/>
          <w:u w:val="single"/>
        </w:rPr>
        <w:t>sino de cada uno de los documentos que lo integran</w:t>
      </w:r>
      <w:r w:rsidRPr="0010608F">
        <w:rPr>
          <w:rFonts w:ascii="Palatino Linotype" w:hAnsi="Palatino Linotype"/>
          <w:color w:val="000000" w:themeColor="text1"/>
          <w:sz w:val="24"/>
          <w:szCs w:val="24"/>
          <w:highlight w:val="cyan"/>
        </w:rPr>
        <w:t>.</w:t>
      </w:r>
    </w:p>
    <w:p w14:paraId="3BB67808" w14:textId="77777777" w:rsidR="0010608F" w:rsidRPr="0010608F" w:rsidRDefault="0010608F" w:rsidP="0010608F">
      <w:pPr>
        <w:spacing w:line="360" w:lineRule="auto"/>
        <w:jc w:val="both"/>
        <w:rPr>
          <w:rFonts w:ascii="Palatino Linotype" w:hAnsi="Palatino Linotype"/>
          <w:color w:val="000000" w:themeColor="text1"/>
          <w:sz w:val="24"/>
          <w:szCs w:val="24"/>
          <w:highlight w:val="cyan"/>
        </w:rPr>
      </w:pPr>
      <w:r w:rsidRPr="0010608F">
        <w:rPr>
          <w:rFonts w:ascii="Palatino Linotype" w:hAnsi="Palatino Linotype"/>
          <w:color w:val="000000" w:themeColor="text1"/>
          <w:sz w:val="24"/>
          <w:szCs w:val="24"/>
          <w:highlight w:val="cyan"/>
        </w:rPr>
        <w:lastRenderedPageBreak/>
        <w:t>Para aplicar la prueba de daño, se deberán de precisar las razones objetivas por las que la apertura genera una afectación, acreditando que:</w:t>
      </w:r>
    </w:p>
    <w:p w14:paraId="6227A08C" w14:textId="77777777" w:rsidR="0010608F" w:rsidRPr="0010608F" w:rsidRDefault="0010608F" w:rsidP="0010608F">
      <w:pPr>
        <w:widowControl w:val="0"/>
        <w:autoSpaceDE w:val="0"/>
        <w:autoSpaceDN w:val="0"/>
        <w:adjustRightInd w:val="0"/>
        <w:spacing w:after="240" w:line="360" w:lineRule="auto"/>
        <w:ind w:left="851" w:right="333"/>
        <w:jc w:val="both"/>
        <w:rPr>
          <w:rFonts w:ascii="Palatino Linotype" w:hAnsi="Palatino Linotype" w:cs="Times"/>
          <w:color w:val="000000" w:themeColor="text1"/>
          <w:sz w:val="24"/>
          <w:szCs w:val="24"/>
          <w:highlight w:val="cyan"/>
          <w:lang w:val="es-ES_tradnl"/>
        </w:rPr>
      </w:pPr>
      <w:r w:rsidRPr="0010608F">
        <w:rPr>
          <w:rFonts w:ascii="Palatino Linotype" w:hAnsi="Palatino Linotype" w:cs="Bookman Old Style"/>
          <w:bCs/>
          <w:color w:val="000000" w:themeColor="text1"/>
          <w:sz w:val="24"/>
          <w:szCs w:val="24"/>
          <w:highlight w:val="cyan"/>
          <w:lang w:val="es-ES_tradnl"/>
        </w:rPr>
        <w:t xml:space="preserve">I. </w:t>
      </w:r>
      <w:r w:rsidRPr="0010608F">
        <w:rPr>
          <w:rFonts w:ascii="Palatino Linotype" w:hAnsi="Palatino Linotype" w:cs="Bookman Old Style"/>
          <w:color w:val="000000" w:themeColor="text1"/>
          <w:sz w:val="24"/>
          <w:szCs w:val="24"/>
          <w:highlight w:val="cyan"/>
          <w:lang w:val="es-ES_tradnl"/>
        </w:rPr>
        <w:t xml:space="preserve">La divulgación de la información representa un riesgo real, demostrable e identificable del perjuicio significativo al interés público o a la seguridad pública; </w:t>
      </w:r>
    </w:p>
    <w:p w14:paraId="25470C4E" w14:textId="77777777" w:rsidR="0010608F" w:rsidRPr="0010608F" w:rsidRDefault="0010608F" w:rsidP="0010608F">
      <w:pPr>
        <w:widowControl w:val="0"/>
        <w:autoSpaceDE w:val="0"/>
        <w:autoSpaceDN w:val="0"/>
        <w:adjustRightInd w:val="0"/>
        <w:spacing w:after="240" w:line="360" w:lineRule="auto"/>
        <w:ind w:left="851" w:right="333"/>
        <w:jc w:val="both"/>
        <w:rPr>
          <w:rFonts w:ascii="Palatino Linotype" w:hAnsi="Palatino Linotype" w:cs="Times"/>
          <w:color w:val="000000" w:themeColor="text1"/>
          <w:sz w:val="24"/>
          <w:szCs w:val="24"/>
          <w:highlight w:val="cyan"/>
          <w:lang w:val="es-ES_tradnl"/>
        </w:rPr>
      </w:pPr>
      <w:r w:rsidRPr="0010608F">
        <w:rPr>
          <w:rFonts w:ascii="Palatino Linotype" w:hAnsi="Palatino Linotype" w:cs="Bookman Old Style"/>
          <w:bCs/>
          <w:color w:val="000000" w:themeColor="text1"/>
          <w:sz w:val="24"/>
          <w:szCs w:val="24"/>
          <w:highlight w:val="cyan"/>
          <w:lang w:val="es-ES_tradnl"/>
        </w:rPr>
        <w:t xml:space="preserve">II. </w:t>
      </w:r>
      <w:r w:rsidRPr="0010608F">
        <w:rPr>
          <w:rFonts w:ascii="Palatino Linotype" w:hAnsi="Palatino Linotype" w:cs="Bookman Old Style"/>
          <w:color w:val="000000" w:themeColor="text1"/>
          <w:sz w:val="24"/>
          <w:szCs w:val="24"/>
          <w:highlight w:val="cyan"/>
          <w:lang w:val="es-ES_tradnl"/>
        </w:rPr>
        <w:t xml:space="preserve">El riesgo de perjuicio que supondría la divulgación supera el interés público general de que se difunda; y </w:t>
      </w:r>
    </w:p>
    <w:p w14:paraId="31AFBFF6" w14:textId="77777777" w:rsidR="0010608F" w:rsidRPr="0010608F" w:rsidRDefault="0010608F" w:rsidP="0010608F">
      <w:pPr>
        <w:widowControl w:val="0"/>
        <w:autoSpaceDE w:val="0"/>
        <w:autoSpaceDN w:val="0"/>
        <w:adjustRightInd w:val="0"/>
        <w:spacing w:after="240" w:line="360" w:lineRule="auto"/>
        <w:ind w:left="851" w:right="333"/>
        <w:jc w:val="both"/>
        <w:rPr>
          <w:rFonts w:ascii="Palatino Linotype" w:hAnsi="Palatino Linotype" w:cs="Times"/>
          <w:color w:val="000000" w:themeColor="text1"/>
          <w:sz w:val="24"/>
          <w:szCs w:val="24"/>
          <w:highlight w:val="cyan"/>
          <w:lang w:val="es-ES_tradnl"/>
        </w:rPr>
      </w:pPr>
      <w:r w:rsidRPr="0010608F">
        <w:rPr>
          <w:rFonts w:ascii="Palatino Linotype" w:hAnsi="Palatino Linotype" w:cs="Bookman Old Style"/>
          <w:bCs/>
          <w:color w:val="000000" w:themeColor="text1"/>
          <w:sz w:val="24"/>
          <w:szCs w:val="24"/>
          <w:highlight w:val="cyan"/>
          <w:lang w:val="es-ES_tradnl"/>
        </w:rPr>
        <w:t xml:space="preserve">III. </w:t>
      </w:r>
      <w:r w:rsidRPr="0010608F">
        <w:rPr>
          <w:rFonts w:ascii="Palatino Linotype" w:hAnsi="Palatino Linotype" w:cs="Bookman Old Style"/>
          <w:color w:val="000000" w:themeColor="text1"/>
          <w:sz w:val="24"/>
          <w:szCs w:val="24"/>
          <w:highlight w:val="cyan"/>
          <w:lang w:val="es-ES_tradnl"/>
        </w:rPr>
        <w:t xml:space="preserve">La limitación se adecua al principio de proporcionalidad y representa el medio menos restrictivo disponible para evitar el perjuicio. </w:t>
      </w:r>
    </w:p>
    <w:p w14:paraId="3E641FFA" w14:textId="77777777" w:rsidR="0010608F" w:rsidRPr="0010608F" w:rsidRDefault="0010608F" w:rsidP="0010608F">
      <w:pPr>
        <w:spacing w:line="360" w:lineRule="auto"/>
        <w:jc w:val="both"/>
        <w:rPr>
          <w:rFonts w:ascii="Palatino Linotype" w:hAnsi="Palatino Linotype"/>
          <w:color w:val="000000" w:themeColor="text1"/>
          <w:sz w:val="24"/>
          <w:szCs w:val="24"/>
          <w:highlight w:val="cyan"/>
        </w:rPr>
      </w:pPr>
    </w:p>
    <w:p w14:paraId="222B8AF8" w14:textId="77777777" w:rsidR="0010608F" w:rsidRPr="0010608F" w:rsidRDefault="0010608F" w:rsidP="0010608F">
      <w:pPr>
        <w:spacing w:line="360" w:lineRule="auto"/>
        <w:jc w:val="both"/>
        <w:rPr>
          <w:rFonts w:ascii="Palatino Linotype" w:hAnsi="Palatino Linotype"/>
          <w:color w:val="000000" w:themeColor="text1"/>
          <w:sz w:val="24"/>
          <w:szCs w:val="24"/>
          <w:highlight w:val="cyan"/>
        </w:rPr>
      </w:pPr>
      <w:r w:rsidRPr="0010608F">
        <w:rPr>
          <w:rFonts w:ascii="Palatino Linotype" w:hAnsi="Palatino Linotype"/>
          <w:color w:val="000000" w:themeColor="text1"/>
          <w:sz w:val="24"/>
          <w:szCs w:val="24"/>
          <w:highlight w:val="cyan"/>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14:paraId="7B7F1B11" w14:textId="77777777" w:rsidR="0010608F" w:rsidRPr="0010608F" w:rsidRDefault="0010608F" w:rsidP="0010608F">
      <w:pPr>
        <w:spacing w:line="360" w:lineRule="auto"/>
        <w:jc w:val="both"/>
        <w:rPr>
          <w:rFonts w:ascii="Palatino Linotype" w:hAnsi="Palatino Linotype"/>
          <w:color w:val="000000" w:themeColor="text1"/>
          <w:sz w:val="24"/>
          <w:szCs w:val="24"/>
          <w:highlight w:val="cyan"/>
        </w:rPr>
      </w:pPr>
      <w:r w:rsidRPr="0010608F">
        <w:rPr>
          <w:rFonts w:ascii="Palatino Linotype" w:hAnsi="Palatino Linotype"/>
          <w:color w:val="000000" w:themeColor="text1"/>
          <w:sz w:val="24"/>
          <w:szCs w:val="24"/>
          <w:highlight w:val="cyan"/>
        </w:rPr>
        <w:t xml:space="preserve">Identificado ese riesgo, se debe demostrar que el mismo supera el interés público general porque se difunda dicha información. </w:t>
      </w:r>
    </w:p>
    <w:p w14:paraId="563E463F" w14:textId="77777777" w:rsidR="0010608F" w:rsidRPr="0010608F" w:rsidRDefault="0010608F" w:rsidP="0010608F">
      <w:pPr>
        <w:spacing w:line="360" w:lineRule="auto"/>
        <w:jc w:val="both"/>
        <w:rPr>
          <w:rFonts w:ascii="Palatino Linotype" w:hAnsi="Palatino Linotype"/>
          <w:color w:val="000000" w:themeColor="text1"/>
          <w:sz w:val="24"/>
          <w:szCs w:val="24"/>
          <w:highlight w:val="cyan"/>
        </w:rPr>
      </w:pPr>
      <w:r w:rsidRPr="0010608F">
        <w:rPr>
          <w:rFonts w:ascii="Palatino Linotype" w:hAnsi="Palatino Linotype"/>
          <w:color w:val="000000" w:themeColor="text1"/>
          <w:sz w:val="24"/>
          <w:szCs w:val="24"/>
          <w:highlight w:val="cyan"/>
        </w:rPr>
        <w:t xml:space="preserve">Y, por último,  que la limitación es acorde con el principio de proporcionalidad, para ello, se sugiere emplear los tres juicios propuestos por la Corte Constitucional </w:t>
      </w:r>
      <w:r w:rsidRPr="0010608F">
        <w:rPr>
          <w:rFonts w:ascii="Palatino Linotype" w:hAnsi="Palatino Linotype"/>
          <w:color w:val="000000" w:themeColor="text1"/>
          <w:sz w:val="24"/>
          <w:szCs w:val="24"/>
          <w:highlight w:val="cyan"/>
        </w:rPr>
        <w:lastRenderedPageBreak/>
        <w:t>Colombiana</w:t>
      </w:r>
      <w:r w:rsidRPr="0010608F">
        <w:rPr>
          <w:rStyle w:val="Refdenotaalpie"/>
          <w:rFonts w:ascii="Palatino Linotype" w:hAnsi="Palatino Linotype"/>
          <w:color w:val="000000" w:themeColor="text1"/>
          <w:highlight w:val="cyan"/>
        </w:rPr>
        <w:footnoteReference w:id="4"/>
      </w:r>
      <w:r w:rsidRPr="0010608F">
        <w:rPr>
          <w:rFonts w:ascii="Palatino Linotype" w:hAnsi="Palatino Linotype"/>
          <w:color w:val="000000" w:themeColor="text1"/>
          <w:sz w:val="24"/>
          <w:szCs w:val="24"/>
          <w:highlight w:val="cyan"/>
        </w:rPr>
        <w:t>, siguiendo el principio de ponderación propuesto por el Tribunal Constitucional Alemán,</w:t>
      </w:r>
      <w:r w:rsidRPr="0010608F">
        <w:rPr>
          <w:rStyle w:val="Refdenotaalpie"/>
          <w:rFonts w:ascii="Palatino Linotype" w:hAnsi="Palatino Linotype"/>
          <w:color w:val="000000" w:themeColor="text1"/>
          <w:highlight w:val="cyan"/>
        </w:rPr>
        <w:footnoteReference w:id="5"/>
      </w:r>
      <w:r w:rsidRPr="0010608F">
        <w:rPr>
          <w:rFonts w:ascii="Palatino Linotype" w:hAnsi="Palatino Linotype"/>
          <w:color w:val="000000" w:themeColor="text1"/>
          <w:sz w:val="24"/>
          <w:szCs w:val="24"/>
          <w:highlight w:val="cyan"/>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14:paraId="2E19CE75" w14:textId="77777777" w:rsidR="0010608F" w:rsidRPr="0010608F" w:rsidRDefault="0010608F" w:rsidP="0010608F">
      <w:pPr>
        <w:spacing w:line="360" w:lineRule="auto"/>
        <w:jc w:val="both"/>
        <w:rPr>
          <w:rFonts w:ascii="Palatino Linotype" w:hAnsi="Palatino Linotype"/>
          <w:color w:val="000000" w:themeColor="text1"/>
          <w:sz w:val="24"/>
          <w:szCs w:val="24"/>
          <w:highlight w:val="cyan"/>
        </w:rPr>
      </w:pPr>
      <w:r w:rsidRPr="0010608F">
        <w:rPr>
          <w:rFonts w:ascii="Palatino Linotype" w:hAnsi="Palatino Linotype"/>
          <w:color w:val="000000" w:themeColor="text1"/>
          <w:sz w:val="24"/>
          <w:szCs w:val="24"/>
          <w:highlight w:val="cyan"/>
        </w:rPr>
        <w:t xml:space="preserve">Es así, </w:t>
      </w:r>
      <w:proofErr w:type="gramStart"/>
      <w:r w:rsidRPr="0010608F">
        <w:rPr>
          <w:rFonts w:ascii="Palatino Linotype" w:hAnsi="Palatino Linotype"/>
          <w:color w:val="000000" w:themeColor="text1"/>
          <w:sz w:val="24"/>
          <w:szCs w:val="24"/>
          <w:highlight w:val="cyan"/>
        </w:rPr>
        <w:t>que</w:t>
      </w:r>
      <w:proofErr w:type="gramEnd"/>
      <w:r w:rsidRPr="0010608F">
        <w:rPr>
          <w:rFonts w:ascii="Palatino Linotype" w:hAnsi="Palatino Linotype"/>
          <w:color w:val="000000" w:themeColor="text1"/>
          <w:sz w:val="24"/>
          <w:szCs w:val="24"/>
          <w:highlight w:val="cyan"/>
        </w:rPr>
        <w:t xml:space="preserve"> al configurarse tales requisitos, se otorga certidumbre jurídica y se protege la esfera más íntima del derecho humano constitucional y convencionalmente reconocido. </w:t>
      </w:r>
    </w:p>
    <w:p w14:paraId="2F1223BD" w14:textId="77777777" w:rsidR="0010608F" w:rsidRDefault="0010608F" w:rsidP="0010608F">
      <w:pPr>
        <w:spacing w:before="240" w:line="360" w:lineRule="auto"/>
        <w:jc w:val="both"/>
        <w:rPr>
          <w:rFonts w:ascii="Palatino Linotype" w:hAnsi="Palatino Linotype"/>
          <w:sz w:val="24"/>
          <w:szCs w:val="24"/>
        </w:rPr>
      </w:pPr>
      <w:r w:rsidRPr="0010608F">
        <w:rPr>
          <w:rFonts w:ascii="Palatino Linotype" w:hAnsi="Palatino Linotype"/>
          <w:sz w:val="24"/>
          <w:szCs w:val="24"/>
          <w:highlight w:val="cyan"/>
        </w:rPr>
        <w:t>En virtud de lo anterior, se desprende que los Acuerdos de Reserva deberán de cumplir parámetros de forma y fondo, los cuales se abordan a continuación:</w:t>
      </w:r>
    </w:p>
    <w:p w14:paraId="7DEF2314" w14:textId="65F1DD34" w:rsidR="0010608F" w:rsidRDefault="0010608F" w:rsidP="00570EE0">
      <w:pPr>
        <w:spacing w:after="0" w:line="360" w:lineRule="auto"/>
        <w:jc w:val="both"/>
        <w:rPr>
          <w:rFonts w:ascii="Palatino Linotype" w:hAnsi="Palatino Linotype" w:cs="Arial"/>
          <w:color w:val="000000"/>
          <w:sz w:val="24"/>
        </w:rPr>
      </w:pPr>
      <w:r>
        <w:rPr>
          <w:rFonts w:ascii="Palatino Linotype" w:hAnsi="Palatino Linotype" w:cs="Arial"/>
          <w:color w:val="000000"/>
          <w:sz w:val="24"/>
        </w:rPr>
        <w:t xml:space="preserve"> </w:t>
      </w:r>
    </w:p>
    <w:tbl>
      <w:tblPr>
        <w:tblW w:w="9326" w:type="dxa"/>
        <w:tblInd w:w="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5"/>
        <w:gridCol w:w="1696"/>
        <w:gridCol w:w="6095"/>
      </w:tblGrid>
      <w:tr w:rsidR="0010608F" w:rsidRPr="0069309F" w14:paraId="76748B32" w14:textId="77777777" w:rsidTr="009426A9">
        <w:tc>
          <w:tcPr>
            <w:tcW w:w="1535" w:type="dxa"/>
            <w:tcBorders>
              <w:top w:val="nil"/>
              <w:left w:val="nil"/>
            </w:tcBorders>
          </w:tcPr>
          <w:p w14:paraId="6886AD80" w14:textId="77777777" w:rsidR="0010608F" w:rsidRPr="0069309F" w:rsidRDefault="0010608F" w:rsidP="009426A9">
            <w:pPr>
              <w:pBdr>
                <w:top w:val="nil"/>
                <w:left w:val="nil"/>
                <w:bottom w:val="nil"/>
                <w:right w:val="nil"/>
                <w:between w:val="nil"/>
              </w:pBdr>
              <w:spacing w:after="120"/>
              <w:ind w:left="47"/>
              <w:jc w:val="both"/>
              <w:rPr>
                <w:rFonts w:ascii="Palatino Linotype" w:eastAsia="Palatino Linotype" w:hAnsi="Palatino Linotype" w:cs="Palatino Linotype"/>
                <w:b/>
                <w:color w:val="000000"/>
                <w:sz w:val="20"/>
                <w:szCs w:val="20"/>
              </w:rPr>
            </w:pPr>
          </w:p>
        </w:tc>
        <w:tc>
          <w:tcPr>
            <w:tcW w:w="1696" w:type="dxa"/>
            <w:tcBorders>
              <w:bottom w:val="single" w:sz="4" w:space="0" w:color="000000"/>
            </w:tcBorders>
            <w:shd w:val="clear" w:color="auto" w:fill="BFBFBF"/>
            <w:vAlign w:val="bottom"/>
          </w:tcPr>
          <w:p w14:paraId="11BAFE1D" w14:textId="77777777" w:rsidR="0010608F" w:rsidRPr="0069309F" w:rsidRDefault="0010608F" w:rsidP="009426A9">
            <w:pPr>
              <w:pBdr>
                <w:top w:val="nil"/>
                <w:left w:val="nil"/>
                <w:bottom w:val="nil"/>
                <w:right w:val="nil"/>
                <w:between w:val="nil"/>
              </w:pBdr>
              <w:spacing w:after="120"/>
              <w:ind w:left="47"/>
              <w:jc w:val="center"/>
              <w:rPr>
                <w:rFonts w:ascii="Palatino Linotype" w:eastAsia="Palatino Linotype" w:hAnsi="Palatino Linotype" w:cs="Palatino Linotype"/>
                <w:b/>
                <w:color w:val="000000"/>
                <w:sz w:val="20"/>
                <w:szCs w:val="20"/>
              </w:rPr>
            </w:pPr>
            <w:r w:rsidRPr="0069309F">
              <w:rPr>
                <w:rFonts w:ascii="Palatino Linotype" w:eastAsia="Palatino Linotype" w:hAnsi="Palatino Linotype" w:cs="Palatino Linotype"/>
                <w:b/>
                <w:color w:val="000000"/>
              </w:rPr>
              <w:t>Cumplió:</w:t>
            </w:r>
          </w:p>
        </w:tc>
        <w:tc>
          <w:tcPr>
            <w:tcW w:w="6095" w:type="dxa"/>
            <w:tcBorders>
              <w:bottom w:val="single" w:sz="4" w:space="0" w:color="000000"/>
            </w:tcBorders>
            <w:shd w:val="clear" w:color="auto" w:fill="BFBFBF"/>
            <w:vAlign w:val="bottom"/>
          </w:tcPr>
          <w:p w14:paraId="4DB3669E" w14:textId="77777777" w:rsidR="0010608F" w:rsidRPr="0069309F" w:rsidRDefault="0010608F" w:rsidP="009426A9">
            <w:pPr>
              <w:pBdr>
                <w:top w:val="nil"/>
                <w:left w:val="nil"/>
                <w:bottom w:val="nil"/>
                <w:right w:val="nil"/>
                <w:between w:val="nil"/>
              </w:pBdr>
              <w:spacing w:after="120"/>
              <w:ind w:left="47"/>
              <w:jc w:val="center"/>
              <w:rPr>
                <w:rFonts w:ascii="Palatino Linotype" w:eastAsia="Palatino Linotype" w:hAnsi="Palatino Linotype" w:cs="Palatino Linotype"/>
                <w:b/>
                <w:color w:val="000000"/>
              </w:rPr>
            </w:pPr>
            <w:r w:rsidRPr="0069309F">
              <w:rPr>
                <w:rFonts w:ascii="Palatino Linotype" w:eastAsia="Palatino Linotype" w:hAnsi="Palatino Linotype" w:cs="Palatino Linotype"/>
                <w:b/>
                <w:color w:val="000000"/>
              </w:rPr>
              <w:t>Contenido</w:t>
            </w:r>
          </w:p>
        </w:tc>
      </w:tr>
      <w:tr w:rsidR="0010608F" w:rsidRPr="0069309F" w14:paraId="437FD4ED" w14:textId="77777777" w:rsidTr="009426A9">
        <w:tc>
          <w:tcPr>
            <w:tcW w:w="1535" w:type="dxa"/>
            <w:vAlign w:val="center"/>
          </w:tcPr>
          <w:p w14:paraId="700CE829" w14:textId="77777777" w:rsidR="0010608F" w:rsidRPr="0010608F" w:rsidRDefault="0010608F" w:rsidP="009426A9">
            <w:pPr>
              <w:spacing w:after="120"/>
              <w:jc w:val="center"/>
              <w:rPr>
                <w:rFonts w:ascii="Palatino Linotype" w:eastAsia="Palatino Linotype" w:hAnsi="Palatino Linotype" w:cs="Palatino Linotype"/>
                <w:b/>
                <w:sz w:val="16"/>
                <w:szCs w:val="16"/>
                <w:highlight w:val="cyan"/>
              </w:rPr>
            </w:pPr>
            <w:r w:rsidRPr="0010608F">
              <w:rPr>
                <w:rFonts w:ascii="Palatino Linotype" w:eastAsia="Palatino Linotype" w:hAnsi="Palatino Linotype" w:cs="Palatino Linotype"/>
                <w:b/>
                <w:sz w:val="16"/>
                <w:szCs w:val="16"/>
                <w:highlight w:val="cyan"/>
              </w:rPr>
              <w:t>Número de folio de la solicitud</w:t>
            </w:r>
          </w:p>
        </w:tc>
        <w:tc>
          <w:tcPr>
            <w:tcW w:w="1696" w:type="dxa"/>
            <w:tcBorders>
              <w:top w:val="single" w:sz="4" w:space="0" w:color="000000"/>
            </w:tcBorders>
            <w:vAlign w:val="center"/>
          </w:tcPr>
          <w:p w14:paraId="3A33556C" w14:textId="77777777" w:rsidR="0010608F" w:rsidRPr="0010608F" w:rsidRDefault="0010608F" w:rsidP="009426A9">
            <w:pPr>
              <w:spacing w:after="120"/>
              <w:ind w:left="47"/>
              <w:jc w:val="center"/>
              <w:rPr>
                <w:rFonts w:ascii="Palatino Linotype" w:eastAsia="Palatino Linotype" w:hAnsi="Palatino Linotype" w:cs="Palatino Linotype"/>
                <w:b/>
                <w:sz w:val="16"/>
                <w:szCs w:val="16"/>
                <w:highlight w:val="cyan"/>
              </w:rPr>
            </w:pPr>
            <w:r w:rsidRPr="0010608F">
              <w:rPr>
                <w:rFonts w:ascii="Palatino Linotype" w:eastAsia="Palatino Linotype" w:hAnsi="Palatino Linotype" w:cs="Palatino Linotype"/>
                <w:b/>
                <w:sz w:val="16"/>
                <w:szCs w:val="16"/>
                <w:highlight w:val="cyan"/>
              </w:rPr>
              <w:t>Sí</w:t>
            </w:r>
          </w:p>
        </w:tc>
        <w:tc>
          <w:tcPr>
            <w:tcW w:w="6095" w:type="dxa"/>
            <w:tcBorders>
              <w:top w:val="single" w:sz="4" w:space="0" w:color="000000"/>
            </w:tcBorders>
            <w:vAlign w:val="center"/>
          </w:tcPr>
          <w:p w14:paraId="5E60D2B2" w14:textId="6DBFA2E3" w:rsidR="0010608F" w:rsidRPr="0069309F" w:rsidRDefault="0010608F" w:rsidP="009426A9">
            <w:pPr>
              <w:spacing w:after="120"/>
              <w:ind w:left="-115"/>
              <w:jc w:val="center"/>
              <w:rPr>
                <w:rFonts w:ascii="Palatino Linotype" w:eastAsia="Palatino Linotype" w:hAnsi="Palatino Linotype" w:cs="Palatino Linotype"/>
              </w:rPr>
            </w:pPr>
            <w:r w:rsidRPr="0010608F">
              <w:rPr>
                <w:rFonts w:ascii="Palatino Linotype" w:eastAsia="Palatino Linotype" w:hAnsi="Palatino Linotype" w:cs="Palatino Linotype"/>
                <w:noProof/>
              </w:rPr>
              <w:drawing>
                <wp:inline distT="0" distB="0" distL="0" distR="0" wp14:anchorId="6BD8DFDD" wp14:editId="7A1115CC">
                  <wp:extent cx="3733165" cy="2588260"/>
                  <wp:effectExtent l="0" t="0" r="635" b="2540"/>
                  <wp:docPr id="1999097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097127" name=""/>
                          <pic:cNvPicPr/>
                        </pic:nvPicPr>
                        <pic:blipFill>
                          <a:blip r:embed="rId13"/>
                          <a:stretch>
                            <a:fillRect/>
                          </a:stretch>
                        </pic:blipFill>
                        <pic:spPr>
                          <a:xfrm>
                            <a:off x="0" y="0"/>
                            <a:ext cx="3733165" cy="2588260"/>
                          </a:xfrm>
                          <a:prstGeom prst="rect">
                            <a:avLst/>
                          </a:prstGeom>
                        </pic:spPr>
                      </pic:pic>
                    </a:graphicData>
                  </a:graphic>
                </wp:inline>
              </w:drawing>
            </w:r>
          </w:p>
        </w:tc>
      </w:tr>
      <w:tr w:rsidR="0010608F" w:rsidRPr="0069309F" w14:paraId="184311CA" w14:textId="77777777" w:rsidTr="009426A9">
        <w:trPr>
          <w:trHeight w:val="1825"/>
        </w:trPr>
        <w:tc>
          <w:tcPr>
            <w:tcW w:w="1535" w:type="dxa"/>
            <w:vAlign w:val="center"/>
          </w:tcPr>
          <w:p w14:paraId="1A184EE8" w14:textId="77777777" w:rsidR="0010608F" w:rsidRPr="00567537" w:rsidRDefault="0010608F" w:rsidP="009426A9">
            <w:pPr>
              <w:spacing w:after="120"/>
              <w:jc w:val="center"/>
              <w:rPr>
                <w:rFonts w:ascii="Palatino Linotype" w:eastAsia="Palatino Linotype" w:hAnsi="Palatino Linotype" w:cs="Palatino Linotype"/>
                <w:b/>
                <w:sz w:val="16"/>
                <w:szCs w:val="16"/>
                <w:highlight w:val="cyan"/>
              </w:rPr>
            </w:pPr>
            <w:r w:rsidRPr="00567537">
              <w:rPr>
                <w:rFonts w:ascii="Palatino Linotype" w:eastAsia="Palatino Linotype" w:hAnsi="Palatino Linotype" w:cs="Palatino Linotype"/>
                <w:b/>
                <w:sz w:val="16"/>
                <w:szCs w:val="16"/>
                <w:highlight w:val="cyan"/>
              </w:rPr>
              <w:t>Referencia de la información solicitada</w:t>
            </w:r>
          </w:p>
        </w:tc>
        <w:tc>
          <w:tcPr>
            <w:tcW w:w="1696" w:type="dxa"/>
            <w:vAlign w:val="center"/>
          </w:tcPr>
          <w:p w14:paraId="3197E6B6" w14:textId="77777777" w:rsidR="0010608F" w:rsidRPr="00567537" w:rsidRDefault="0010608F" w:rsidP="009426A9">
            <w:pPr>
              <w:spacing w:after="120"/>
              <w:ind w:left="47"/>
              <w:jc w:val="center"/>
              <w:rPr>
                <w:rFonts w:ascii="Palatino Linotype" w:eastAsia="Palatino Linotype" w:hAnsi="Palatino Linotype" w:cs="Palatino Linotype"/>
                <w:b/>
                <w:sz w:val="16"/>
                <w:szCs w:val="16"/>
                <w:highlight w:val="cyan"/>
              </w:rPr>
            </w:pPr>
            <w:r w:rsidRPr="00567537">
              <w:rPr>
                <w:rFonts w:ascii="Palatino Linotype" w:eastAsia="Palatino Linotype" w:hAnsi="Palatino Linotype" w:cs="Palatino Linotype"/>
                <w:b/>
                <w:sz w:val="16"/>
                <w:szCs w:val="16"/>
                <w:highlight w:val="cyan"/>
              </w:rPr>
              <w:t>Sí</w:t>
            </w:r>
          </w:p>
        </w:tc>
        <w:tc>
          <w:tcPr>
            <w:tcW w:w="6095" w:type="dxa"/>
            <w:vAlign w:val="center"/>
          </w:tcPr>
          <w:p w14:paraId="2B7A9216" w14:textId="22765629" w:rsidR="0010608F" w:rsidRPr="0069309F" w:rsidRDefault="0010608F" w:rsidP="009426A9">
            <w:pPr>
              <w:spacing w:after="120"/>
              <w:jc w:val="both"/>
              <w:rPr>
                <w:rFonts w:ascii="Palatino Linotype" w:eastAsia="Palatino Linotype" w:hAnsi="Palatino Linotype" w:cs="Palatino Linotype"/>
                <w:b/>
              </w:rPr>
            </w:pPr>
            <w:r w:rsidRPr="0010608F">
              <w:rPr>
                <w:rFonts w:ascii="Palatino Linotype" w:eastAsia="Palatino Linotype" w:hAnsi="Palatino Linotype" w:cs="Palatino Linotype"/>
                <w:b/>
                <w:noProof/>
              </w:rPr>
              <w:drawing>
                <wp:inline distT="0" distB="0" distL="0" distR="0" wp14:anchorId="30D41F83" wp14:editId="54C9BC68">
                  <wp:extent cx="3733165" cy="1637030"/>
                  <wp:effectExtent l="0" t="0" r="635" b="1270"/>
                  <wp:docPr id="1058367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36737" name=""/>
                          <pic:cNvPicPr/>
                        </pic:nvPicPr>
                        <pic:blipFill>
                          <a:blip r:embed="rId14"/>
                          <a:stretch>
                            <a:fillRect/>
                          </a:stretch>
                        </pic:blipFill>
                        <pic:spPr>
                          <a:xfrm>
                            <a:off x="0" y="0"/>
                            <a:ext cx="3733165" cy="1637030"/>
                          </a:xfrm>
                          <a:prstGeom prst="rect">
                            <a:avLst/>
                          </a:prstGeom>
                        </pic:spPr>
                      </pic:pic>
                    </a:graphicData>
                  </a:graphic>
                </wp:inline>
              </w:drawing>
            </w:r>
          </w:p>
        </w:tc>
      </w:tr>
      <w:tr w:rsidR="0010608F" w:rsidRPr="0069309F" w14:paraId="5A46DBB6" w14:textId="77777777" w:rsidTr="009426A9">
        <w:trPr>
          <w:trHeight w:val="4485"/>
        </w:trPr>
        <w:tc>
          <w:tcPr>
            <w:tcW w:w="1535" w:type="dxa"/>
            <w:vAlign w:val="center"/>
          </w:tcPr>
          <w:p w14:paraId="600E23E9" w14:textId="77777777" w:rsidR="0010608F" w:rsidRPr="001004B8" w:rsidRDefault="0010608F" w:rsidP="009426A9">
            <w:pPr>
              <w:spacing w:after="120"/>
              <w:jc w:val="both"/>
              <w:rPr>
                <w:rFonts w:ascii="Palatino Linotype" w:eastAsia="Palatino Linotype" w:hAnsi="Palatino Linotype" w:cs="Palatino Linotype"/>
                <w:b/>
                <w:sz w:val="16"/>
                <w:szCs w:val="16"/>
                <w:highlight w:val="cyan"/>
              </w:rPr>
            </w:pPr>
            <w:r w:rsidRPr="001004B8">
              <w:rPr>
                <w:rFonts w:ascii="Palatino Linotype" w:eastAsia="Palatino Linotype" w:hAnsi="Palatino Linotype" w:cs="Palatino Linotype"/>
                <w:b/>
                <w:sz w:val="16"/>
                <w:szCs w:val="16"/>
                <w:highlight w:val="cyan"/>
              </w:rPr>
              <w:lastRenderedPageBreak/>
              <w:t>Causal aplicable del artículo 113 de la Ley General, vinculándola con el Lineamiento específico del presente ordenamiento y, cuando corresponda, el supuesto normativo que expresamente le otorga el carácter de información reservada</w:t>
            </w:r>
          </w:p>
        </w:tc>
        <w:tc>
          <w:tcPr>
            <w:tcW w:w="1696" w:type="dxa"/>
            <w:vAlign w:val="center"/>
          </w:tcPr>
          <w:p w14:paraId="19847DF5" w14:textId="7500C77B" w:rsidR="0010608F" w:rsidRPr="001004B8" w:rsidRDefault="001004B8" w:rsidP="009426A9">
            <w:pPr>
              <w:spacing w:after="120"/>
              <w:ind w:left="47"/>
              <w:jc w:val="both"/>
              <w:rPr>
                <w:rFonts w:ascii="Palatino Linotype" w:eastAsia="Palatino Linotype" w:hAnsi="Palatino Linotype" w:cs="Palatino Linotype"/>
                <w:sz w:val="16"/>
                <w:szCs w:val="16"/>
                <w:highlight w:val="cyan"/>
              </w:rPr>
            </w:pPr>
            <w:r w:rsidRPr="001004B8">
              <w:rPr>
                <w:rFonts w:ascii="Palatino Linotype" w:eastAsia="Palatino Linotype" w:hAnsi="Palatino Linotype" w:cs="Palatino Linotype"/>
                <w:b/>
                <w:sz w:val="16"/>
                <w:szCs w:val="16"/>
                <w:highlight w:val="cyan"/>
              </w:rPr>
              <w:t xml:space="preserve">Falta de </w:t>
            </w:r>
            <w:r w:rsidR="0010608F" w:rsidRPr="001004B8">
              <w:rPr>
                <w:rFonts w:ascii="Palatino Linotype" w:eastAsia="Palatino Linotype" w:hAnsi="Palatino Linotype" w:cs="Palatino Linotype"/>
                <w:b/>
                <w:sz w:val="16"/>
                <w:szCs w:val="16"/>
                <w:highlight w:val="cyan"/>
              </w:rPr>
              <w:t>fundamentación, información</w:t>
            </w:r>
            <w:r w:rsidRPr="001004B8">
              <w:rPr>
                <w:rFonts w:ascii="Palatino Linotype" w:eastAsia="Palatino Linotype" w:hAnsi="Palatino Linotype" w:cs="Palatino Linotype"/>
                <w:b/>
                <w:sz w:val="16"/>
                <w:szCs w:val="16"/>
                <w:highlight w:val="cyan"/>
              </w:rPr>
              <w:t xml:space="preserve">, pudiera invocarse también la fracción X del artículo 113 de la Ley general de transparencia. </w:t>
            </w:r>
          </w:p>
        </w:tc>
        <w:tc>
          <w:tcPr>
            <w:tcW w:w="6095" w:type="dxa"/>
            <w:vAlign w:val="center"/>
          </w:tcPr>
          <w:p w14:paraId="0AE0F174" w14:textId="2BC82F6C" w:rsidR="0010608F" w:rsidRDefault="001004B8" w:rsidP="009426A9">
            <w:pPr>
              <w:spacing w:after="120"/>
              <w:jc w:val="center"/>
              <w:rPr>
                <w:rFonts w:ascii="Palatino Linotype" w:eastAsia="Palatino Linotype" w:hAnsi="Palatino Linotype" w:cs="Palatino Linotype"/>
                <w:b/>
              </w:rPr>
            </w:pPr>
            <w:r w:rsidRPr="001004B8">
              <w:rPr>
                <w:rFonts w:ascii="Palatino Linotype" w:eastAsia="Palatino Linotype" w:hAnsi="Palatino Linotype" w:cs="Palatino Linotype"/>
                <w:b/>
                <w:noProof/>
              </w:rPr>
              <w:drawing>
                <wp:inline distT="0" distB="0" distL="0" distR="0" wp14:anchorId="39D00D63" wp14:editId="7D9E6FEB">
                  <wp:extent cx="3733165" cy="2187575"/>
                  <wp:effectExtent l="0" t="0" r="635" b="3175"/>
                  <wp:docPr id="15385457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545761" name=""/>
                          <pic:cNvPicPr/>
                        </pic:nvPicPr>
                        <pic:blipFill>
                          <a:blip r:embed="rId15"/>
                          <a:stretch>
                            <a:fillRect/>
                          </a:stretch>
                        </pic:blipFill>
                        <pic:spPr>
                          <a:xfrm>
                            <a:off x="0" y="0"/>
                            <a:ext cx="3733165" cy="2187575"/>
                          </a:xfrm>
                          <a:prstGeom prst="rect">
                            <a:avLst/>
                          </a:prstGeom>
                        </pic:spPr>
                      </pic:pic>
                    </a:graphicData>
                  </a:graphic>
                </wp:inline>
              </w:drawing>
            </w:r>
          </w:p>
          <w:p w14:paraId="0E68384F" w14:textId="77777777" w:rsidR="001004B8" w:rsidRDefault="001004B8" w:rsidP="009426A9">
            <w:pPr>
              <w:spacing w:after="120"/>
              <w:jc w:val="center"/>
              <w:rPr>
                <w:rFonts w:ascii="Palatino Linotype" w:eastAsia="Palatino Linotype" w:hAnsi="Palatino Linotype" w:cs="Palatino Linotype"/>
                <w:b/>
              </w:rPr>
            </w:pPr>
          </w:p>
          <w:p w14:paraId="127DC6E9" w14:textId="77777777" w:rsidR="001004B8" w:rsidRDefault="001004B8" w:rsidP="009426A9">
            <w:pPr>
              <w:spacing w:after="120"/>
              <w:jc w:val="center"/>
              <w:rPr>
                <w:rFonts w:ascii="Palatino Linotype" w:eastAsia="Palatino Linotype" w:hAnsi="Palatino Linotype" w:cs="Palatino Linotype"/>
                <w:b/>
              </w:rPr>
            </w:pPr>
          </w:p>
          <w:p w14:paraId="0FF0DC7C" w14:textId="77777777" w:rsidR="001004B8" w:rsidRDefault="001004B8" w:rsidP="009426A9">
            <w:pPr>
              <w:spacing w:after="120"/>
              <w:jc w:val="center"/>
              <w:rPr>
                <w:rFonts w:ascii="Palatino Linotype" w:eastAsia="Palatino Linotype" w:hAnsi="Palatino Linotype" w:cs="Palatino Linotype"/>
                <w:b/>
              </w:rPr>
            </w:pPr>
          </w:p>
          <w:p w14:paraId="1609FB18" w14:textId="24BF4A16" w:rsidR="001004B8" w:rsidRDefault="001004B8" w:rsidP="009426A9">
            <w:pPr>
              <w:spacing w:after="120"/>
              <w:jc w:val="center"/>
              <w:rPr>
                <w:rFonts w:ascii="Palatino Linotype" w:eastAsia="Palatino Linotype" w:hAnsi="Palatino Linotype" w:cs="Palatino Linotype"/>
                <w:b/>
              </w:rPr>
            </w:pPr>
            <w:r w:rsidRPr="001004B8">
              <w:rPr>
                <w:rFonts w:ascii="Palatino Linotype" w:eastAsia="Palatino Linotype" w:hAnsi="Palatino Linotype" w:cs="Palatino Linotype"/>
                <w:b/>
                <w:noProof/>
              </w:rPr>
              <w:drawing>
                <wp:inline distT="0" distB="0" distL="0" distR="0" wp14:anchorId="598A0176" wp14:editId="1E66F30C">
                  <wp:extent cx="3733165" cy="2466975"/>
                  <wp:effectExtent l="0" t="0" r="635" b="9525"/>
                  <wp:docPr id="1150863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863105" name=""/>
                          <pic:cNvPicPr/>
                        </pic:nvPicPr>
                        <pic:blipFill>
                          <a:blip r:embed="rId16"/>
                          <a:stretch>
                            <a:fillRect/>
                          </a:stretch>
                        </pic:blipFill>
                        <pic:spPr>
                          <a:xfrm>
                            <a:off x="0" y="0"/>
                            <a:ext cx="3733165" cy="2466975"/>
                          </a:xfrm>
                          <a:prstGeom prst="rect">
                            <a:avLst/>
                          </a:prstGeom>
                        </pic:spPr>
                      </pic:pic>
                    </a:graphicData>
                  </a:graphic>
                </wp:inline>
              </w:drawing>
            </w:r>
          </w:p>
          <w:p w14:paraId="729BB39F" w14:textId="77777777" w:rsidR="0010608F" w:rsidRPr="0069309F" w:rsidRDefault="0010608F" w:rsidP="009426A9">
            <w:pPr>
              <w:spacing w:after="120"/>
              <w:jc w:val="center"/>
              <w:rPr>
                <w:rFonts w:ascii="Palatino Linotype" w:eastAsia="Palatino Linotype" w:hAnsi="Palatino Linotype" w:cs="Palatino Linotype"/>
                <w:b/>
              </w:rPr>
            </w:pPr>
          </w:p>
        </w:tc>
      </w:tr>
      <w:tr w:rsidR="0010608F" w:rsidRPr="0069309F" w14:paraId="44EA88AA" w14:textId="77777777" w:rsidTr="001004B8">
        <w:tc>
          <w:tcPr>
            <w:tcW w:w="1535" w:type="dxa"/>
            <w:vAlign w:val="center"/>
          </w:tcPr>
          <w:p w14:paraId="6B67C62F" w14:textId="77777777" w:rsidR="0010608F" w:rsidRPr="001004B8" w:rsidRDefault="0010608F" w:rsidP="009426A9">
            <w:pPr>
              <w:tabs>
                <w:tab w:val="left" w:pos="317"/>
              </w:tabs>
              <w:spacing w:after="120"/>
              <w:jc w:val="center"/>
              <w:rPr>
                <w:rFonts w:ascii="Palatino Linotype" w:eastAsia="Palatino Linotype" w:hAnsi="Palatino Linotype" w:cs="Palatino Linotype"/>
                <w:b/>
                <w:sz w:val="16"/>
                <w:szCs w:val="16"/>
                <w:highlight w:val="cyan"/>
              </w:rPr>
            </w:pPr>
            <w:r w:rsidRPr="001004B8">
              <w:rPr>
                <w:rFonts w:ascii="Palatino Linotype" w:eastAsia="Palatino Linotype" w:hAnsi="Palatino Linotype" w:cs="Palatino Linotype"/>
                <w:b/>
                <w:sz w:val="16"/>
                <w:szCs w:val="16"/>
                <w:highlight w:val="cyan"/>
              </w:rPr>
              <w:t>Fundamento y Motivación Legal</w:t>
            </w:r>
          </w:p>
        </w:tc>
        <w:tc>
          <w:tcPr>
            <w:tcW w:w="1696" w:type="dxa"/>
            <w:vAlign w:val="center"/>
          </w:tcPr>
          <w:p w14:paraId="072AD697" w14:textId="77777777" w:rsidR="0010608F" w:rsidRPr="001004B8" w:rsidRDefault="0010608F" w:rsidP="001004B8">
            <w:pPr>
              <w:spacing w:after="120"/>
              <w:ind w:left="47"/>
              <w:jc w:val="center"/>
              <w:rPr>
                <w:rFonts w:ascii="Palatino Linotype" w:eastAsia="Palatino Linotype" w:hAnsi="Palatino Linotype" w:cs="Palatino Linotype"/>
                <w:b/>
                <w:highlight w:val="cyan"/>
              </w:rPr>
            </w:pPr>
          </w:p>
          <w:p w14:paraId="11770659" w14:textId="77777777" w:rsidR="0010608F" w:rsidRPr="001004B8" w:rsidRDefault="0010608F" w:rsidP="001004B8">
            <w:pPr>
              <w:spacing w:after="120"/>
              <w:ind w:left="47"/>
              <w:jc w:val="center"/>
              <w:rPr>
                <w:rFonts w:ascii="Palatino Linotype" w:eastAsia="Palatino Linotype" w:hAnsi="Palatino Linotype" w:cs="Palatino Linotype"/>
                <w:b/>
                <w:highlight w:val="cyan"/>
              </w:rPr>
            </w:pPr>
          </w:p>
          <w:p w14:paraId="1E3B2D3F" w14:textId="555610A5" w:rsidR="0010608F" w:rsidRPr="001004B8" w:rsidRDefault="001004B8" w:rsidP="001004B8">
            <w:pPr>
              <w:spacing w:after="120"/>
              <w:ind w:left="47"/>
              <w:jc w:val="center"/>
              <w:rPr>
                <w:rFonts w:ascii="Palatino Linotype" w:eastAsia="Palatino Linotype" w:hAnsi="Palatino Linotype" w:cs="Palatino Linotype"/>
                <w:b/>
                <w:sz w:val="16"/>
                <w:szCs w:val="16"/>
                <w:highlight w:val="cyan"/>
              </w:rPr>
            </w:pPr>
            <w:r w:rsidRPr="001004B8">
              <w:rPr>
                <w:rFonts w:ascii="Palatino Linotype" w:eastAsia="Palatino Linotype" w:hAnsi="Palatino Linotype" w:cs="Palatino Linotype"/>
                <w:b/>
                <w:sz w:val="16"/>
                <w:szCs w:val="16"/>
                <w:highlight w:val="cyan"/>
              </w:rPr>
              <w:t>Sí</w:t>
            </w:r>
          </w:p>
          <w:p w14:paraId="5F43841B" w14:textId="77777777" w:rsidR="0010608F" w:rsidRPr="001004B8" w:rsidRDefault="0010608F" w:rsidP="001004B8">
            <w:pPr>
              <w:spacing w:after="120"/>
              <w:ind w:left="47"/>
              <w:jc w:val="center"/>
              <w:rPr>
                <w:rFonts w:ascii="Palatino Linotype" w:eastAsia="Palatino Linotype" w:hAnsi="Palatino Linotype" w:cs="Palatino Linotype"/>
                <w:b/>
                <w:highlight w:val="cyan"/>
              </w:rPr>
            </w:pPr>
          </w:p>
        </w:tc>
        <w:tc>
          <w:tcPr>
            <w:tcW w:w="6095" w:type="dxa"/>
            <w:vAlign w:val="center"/>
          </w:tcPr>
          <w:p w14:paraId="3C2FDED1" w14:textId="77777777" w:rsidR="0010608F" w:rsidRPr="0069309F" w:rsidRDefault="0010608F" w:rsidP="009426A9">
            <w:pPr>
              <w:spacing w:after="120"/>
              <w:jc w:val="center"/>
              <w:rPr>
                <w:rFonts w:ascii="Palatino Linotype" w:eastAsia="Palatino Linotype" w:hAnsi="Palatino Linotype" w:cs="Palatino Linotype"/>
                <w:b/>
                <w:sz w:val="2"/>
                <w:szCs w:val="2"/>
              </w:rPr>
            </w:pPr>
          </w:p>
          <w:p w14:paraId="1383DE0E" w14:textId="7F6FFB23" w:rsidR="0010608F" w:rsidRPr="0069309F" w:rsidRDefault="001004B8" w:rsidP="009426A9">
            <w:pPr>
              <w:spacing w:after="120"/>
              <w:ind w:left="47"/>
              <w:jc w:val="center"/>
              <w:rPr>
                <w:rFonts w:ascii="Palatino Linotype" w:eastAsia="Palatino Linotype" w:hAnsi="Palatino Linotype" w:cs="Palatino Linotype"/>
                <w:b/>
              </w:rPr>
            </w:pPr>
            <w:r w:rsidRPr="001004B8">
              <w:rPr>
                <w:rFonts w:ascii="Palatino Linotype" w:eastAsia="Palatino Linotype" w:hAnsi="Palatino Linotype" w:cs="Palatino Linotype"/>
                <w:b/>
                <w:noProof/>
              </w:rPr>
              <w:lastRenderedPageBreak/>
              <w:drawing>
                <wp:inline distT="0" distB="0" distL="0" distR="0" wp14:anchorId="06025FAF" wp14:editId="241D7AB1">
                  <wp:extent cx="3733165" cy="1644015"/>
                  <wp:effectExtent l="0" t="0" r="635" b="0"/>
                  <wp:docPr id="4506456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45638" name=""/>
                          <pic:cNvPicPr/>
                        </pic:nvPicPr>
                        <pic:blipFill>
                          <a:blip r:embed="rId17"/>
                          <a:stretch>
                            <a:fillRect/>
                          </a:stretch>
                        </pic:blipFill>
                        <pic:spPr>
                          <a:xfrm>
                            <a:off x="0" y="0"/>
                            <a:ext cx="3733165" cy="1644015"/>
                          </a:xfrm>
                          <a:prstGeom prst="rect">
                            <a:avLst/>
                          </a:prstGeom>
                        </pic:spPr>
                      </pic:pic>
                    </a:graphicData>
                  </a:graphic>
                </wp:inline>
              </w:drawing>
            </w:r>
          </w:p>
        </w:tc>
      </w:tr>
      <w:tr w:rsidR="0010608F" w:rsidRPr="0069309F" w14:paraId="427E55E6" w14:textId="77777777" w:rsidTr="009426A9">
        <w:tc>
          <w:tcPr>
            <w:tcW w:w="1535" w:type="dxa"/>
            <w:vAlign w:val="bottom"/>
          </w:tcPr>
          <w:p w14:paraId="7489C9D5" w14:textId="77777777" w:rsidR="0010608F" w:rsidRPr="00A90E25" w:rsidRDefault="0010608F" w:rsidP="009426A9">
            <w:pPr>
              <w:spacing w:after="120"/>
              <w:jc w:val="center"/>
              <w:rPr>
                <w:rFonts w:ascii="Palatino Linotype" w:eastAsia="Palatino Linotype" w:hAnsi="Palatino Linotype" w:cs="Palatino Linotype"/>
                <w:b/>
                <w:sz w:val="16"/>
                <w:szCs w:val="16"/>
                <w:highlight w:val="cyan"/>
              </w:rPr>
            </w:pPr>
          </w:p>
          <w:p w14:paraId="1FA6C9BF" w14:textId="77777777" w:rsidR="00A90E25" w:rsidRPr="00A90E25" w:rsidRDefault="00A90E25" w:rsidP="009426A9">
            <w:pPr>
              <w:spacing w:after="120"/>
              <w:jc w:val="both"/>
              <w:rPr>
                <w:rFonts w:ascii="Palatino Linotype" w:eastAsia="Palatino Linotype" w:hAnsi="Palatino Linotype" w:cs="Palatino Linotype"/>
                <w:b/>
                <w:sz w:val="16"/>
                <w:szCs w:val="16"/>
                <w:highlight w:val="cyan"/>
              </w:rPr>
            </w:pPr>
          </w:p>
          <w:p w14:paraId="6510D5AE" w14:textId="45065990" w:rsidR="0010608F" w:rsidRPr="00A90E25" w:rsidRDefault="0010608F" w:rsidP="009426A9">
            <w:pPr>
              <w:spacing w:after="120"/>
              <w:jc w:val="both"/>
              <w:rPr>
                <w:rFonts w:ascii="Palatino Linotype" w:eastAsia="Palatino Linotype" w:hAnsi="Palatino Linotype" w:cs="Palatino Linotype"/>
                <w:b/>
                <w:sz w:val="16"/>
                <w:szCs w:val="16"/>
                <w:highlight w:val="cyan"/>
              </w:rPr>
            </w:pPr>
            <w:r w:rsidRPr="00A90E25">
              <w:rPr>
                <w:rFonts w:ascii="Palatino Linotype" w:eastAsia="Palatino Linotype" w:hAnsi="Palatino Linotype" w:cs="Palatino Linotype"/>
                <w:b/>
                <w:sz w:val="16"/>
                <w:szCs w:val="16"/>
                <w:highlight w:val="cyan"/>
              </w:rPr>
              <w:t>Conexión entre los fundamentos y motivos que dieron origen a la Reserva de la información</w:t>
            </w:r>
          </w:p>
          <w:p w14:paraId="51E2643A" w14:textId="77777777" w:rsidR="0010608F" w:rsidRPr="00A90E25" w:rsidRDefault="0010608F" w:rsidP="009426A9">
            <w:pPr>
              <w:spacing w:after="120"/>
              <w:jc w:val="both"/>
              <w:rPr>
                <w:rFonts w:ascii="Palatino Linotype" w:eastAsia="Palatino Linotype" w:hAnsi="Palatino Linotype" w:cs="Palatino Linotype"/>
                <w:b/>
                <w:sz w:val="16"/>
                <w:szCs w:val="16"/>
                <w:highlight w:val="cyan"/>
              </w:rPr>
            </w:pPr>
          </w:p>
          <w:p w14:paraId="752BF41C" w14:textId="77777777" w:rsidR="0010608F" w:rsidRPr="00A90E25" w:rsidRDefault="0010608F" w:rsidP="009426A9">
            <w:pPr>
              <w:spacing w:after="120"/>
              <w:jc w:val="both"/>
              <w:rPr>
                <w:rFonts w:ascii="Palatino Linotype" w:eastAsia="Palatino Linotype" w:hAnsi="Palatino Linotype" w:cs="Palatino Linotype"/>
                <w:b/>
                <w:sz w:val="16"/>
                <w:szCs w:val="16"/>
                <w:highlight w:val="cyan"/>
              </w:rPr>
            </w:pPr>
          </w:p>
          <w:p w14:paraId="3240DDB8" w14:textId="77777777" w:rsidR="0010608F" w:rsidRPr="00A90E25" w:rsidRDefault="0010608F" w:rsidP="009426A9">
            <w:pPr>
              <w:spacing w:after="120"/>
              <w:jc w:val="both"/>
              <w:rPr>
                <w:rFonts w:ascii="Palatino Linotype" w:eastAsia="Palatino Linotype" w:hAnsi="Palatino Linotype" w:cs="Palatino Linotype"/>
                <w:b/>
                <w:sz w:val="16"/>
                <w:szCs w:val="16"/>
                <w:highlight w:val="cyan"/>
              </w:rPr>
            </w:pPr>
          </w:p>
          <w:p w14:paraId="7D86A5F2" w14:textId="77777777" w:rsidR="0010608F" w:rsidRPr="00A90E25" w:rsidRDefault="0010608F" w:rsidP="009426A9">
            <w:pPr>
              <w:spacing w:after="120"/>
              <w:jc w:val="center"/>
              <w:rPr>
                <w:rFonts w:ascii="Palatino Linotype" w:eastAsia="Palatino Linotype" w:hAnsi="Palatino Linotype" w:cs="Palatino Linotype"/>
                <w:b/>
                <w:sz w:val="16"/>
                <w:szCs w:val="16"/>
                <w:highlight w:val="cyan"/>
              </w:rPr>
            </w:pPr>
          </w:p>
        </w:tc>
        <w:tc>
          <w:tcPr>
            <w:tcW w:w="1696" w:type="dxa"/>
            <w:vAlign w:val="center"/>
          </w:tcPr>
          <w:p w14:paraId="31992768" w14:textId="77777777" w:rsidR="0010608F" w:rsidRPr="00A90E25" w:rsidRDefault="0010608F" w:rsidP="009426A9">
            <w:pPr>
              <w:spacing w:after="120"/>
              <w:ind w:left="47"/>
              <w:jc w:val="center"/>
              <w:rPr>
                <w:rFonts w:ascii="Palatino Linotype" w:eastAsia="Palatino Linotype" w:hAnsi="Palatino Linotype" w:cs="Palatino Linotype"/>
                <w:b/>
                <w:sz w:val="16"/>
                <w:szCs w:val="16"/>
                <w:highlight w:val="cyan"/>
              </w:rPr>
            </w:pPr>
          </w:p>
          <w:p w14:paraId="5B89893C" w14:textId="77777777" w:rsidR="0010608F" w:rsidRPr="00A90E25" w:rsidRDefault="0010608F" w:rsidP="009426A9">
            <w:pPr>
              <w:spacing w:after="120"/>
              <w:ind w:left="47"/>
              <w:jc w:val="center"/>
              <w:rPr>
                <w:rFonts w:ascii="Palatino Linotype" w:eastAsia="Palatino Linotype" w:hAnsi="Palatino Linotype" w:cs="Palatino Linotype"/>
                <w:b/>
                <w:sz w:val="16"/>
                <w:szCs w:val="16"/>
                <w:highlight w:val="cyan"/>
              </w:rPr>
            </w:pPr>
            <w:r w:rsidRPr="00A90E25">
              <w:rPr>
                <w:rFonts w:ascii="Palatino Linotype" w:eastAsia="Palatino Linotype" w:hAnsi="Palatino Linotype" w:cs="Palatino Linotype"/>
                <w:b/>
                <w:sz w:val="16"/>
                <w:szCs w:val="16"/>
                <w:highlight w:val="cyan"/>
              </w:rPr>
              <w:t>Parcial</w:t>
            </w:r>
          </w:p>
          <w:p w14:paraId="4662B570" w14:textId="77777777" w:rsidR="0010608F" w:rsidRPr="00A90E25" w:rsidRDefault="0010608F" w:rsidP="009426A9">
            <w:pPr>
              <w:spacing w:after="120"/>
              <w:ind w:left="47"/>
              <w:jc w:val="center"/>
              <w:rPr>
                <w:rFonts w:ascii="Palatino Linotype" w:eastAsia="Palatino Linotype" w:hAnsi="Palatino Linotype" w:cs="Palatino Linotype"/>
                <w:b/>
                <w:sz w:val="18"/>
                <w:szCs w:val="18"/>
                <w:highlight w:val="cyan"/>
              </w:rPr>
            </w:pPr>
          </w:p>
        </w:tc>
        <w:tc>
          <w:tcPr>
            <w:tcW w:w="6095" w:type="dxa"/>
            <w:vAlign w:val="center"/>
          </w:tcPr>
          <w:p w14:paraId="53D76014" w14:textId="61C97ADB" w:rsidR="0010608F" w:rsidRPr="0069309F" w:rsidRDefault="0010608F" w:rsidP="009426A9">
            <w:pPr>
              <w:pBdr>
                <w:top w:val="nil"/>
                <w:left w:val="nil"/>
                <w:bottom w:val="nil"/>
                <w:right w:val="nil"/>
                <w:between w:val="nil"/>
              </w:pBdr>
              <w:spacing w:after="120"/>
              <w:ind w:left="29" w:firstLine="18"/>
              <w:jc w:val="center"/>
              <w:rPr>
                <w:color w:val="000000"/>
              </w:rPr>
            </w:pPr>
          </w:p>
          <w:p w14:paraId="088DC9AB" w14:textId="46FECA14" w:rsidR="0010608F" w:rsidRPr="0069309F" w:rsidRDefault="00A90E25" w:rsidP="009426A9">
            <w:pPr>
              <w:pBdr>
                <w:top w:val="nil"/>
                <w:left w:val="nil"/>
                <w:bottom w:val="nil"/>
                <w:right w:val="nil"/>
                <w:between w:val="nil"/>
              </w:pBdr>
              <w:spacing w:after="120"/>
              <w:jc w:val="center"/>
              <w:rPr>
                <w:color w:val="000000"/>
              </w:rPr>
            </w:pPr>
            <w:r w:rsidRPr="00A90E25">
              <w:rPr>
                <w:noProof/>
                <w:color w:val="000000"/>
              </w:rPr>
              <w:drawing>
                <wp:inline distT="0" distB="0" distL="0" distR="0" wp14:anchorId="379B466B" wp14:editId="5AE958F3">
                  <wp:extent cx="3733165" cy="1072515"/>
                  <wp:effectExtent l="0" t="0" r="635" b="0"/>
                  <wp:docPr id="16709167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916737" name=""/>
                          <pic:cNvPicPr/>
                        </pic:nvPicPr>
                        <pic:blipFill>
                          <a:blip r:embed="rId18"/>
                          <a:stretch>
                            <a:fillRect/>
                          </a:stretch>
                        </pic:blipFill>
                        <pic:spPr>
                          <a:xfrm>
                            <a:off x="0" y="0"/>
                            <a:ext cx="3733165" cy="1072515"/>
                          </a:xfrm>
                          <a:prstGeom prst="rect">
                            <a:avLst/>
                          </a:prstGeom>
                        </pic:spPr>
                      </pic:pic>
                    </a:graphicData>
                  </a:graphic>
                </wp:inline>
              </w:drawing>
            </w:r>
          </w:p>
        </w:tc>
      </w:tr>
      <w:tr w:rsidR="0010608F" w:rsidRPr="0069309F" w14:paraId="67B12DF0" w14:textId="77777777" w:rsidTr="009426A9">
        <w:tc>
          <w:tcPr>
            <w:tcW w:w="9326" w:type="dxa"/>
            <w:gridSpan w:val="3"/>
            <w:shd w:val="clear" w:color="auto" w:fill="D9D9D9"/>
            <w:vAlign w:val="center"/>
          </w:tcPr>
          <w:p w14:paraId="03B23BEA" w14:textId="77777777" w:rsidR="0010608F" w:rsidRPr="0069309F" w:rsidRDefault="0010608F" w:rsidP="009426A9">
            <w:pPr>
              <w:pBdr>
                <w:top w:val="nil"/>
                <w:left w:val="nil"/>
                <w:bottom w:val="nil"/>
                <w:right w:val="nil"/>
                <w:between w:val="nil"/>
              </w:pBdr>
              <w:spacing w:after="120"/>
              <w:ind w:left="29" w:firstLine="18"/>
              <w:jc w:val="center"/>
              <w:rPr>
                <w:rFonts w:ascii="Palatino Linotype" w:eastAsia="Palatino Linotype" w:hAnsi="Palatino Linotype" w:cs="Palatino Linotype"/>
                <w:color w:val="000000"/>
              </w:rPr>
            </w:pPr>
            <w:r w:rsidRPr="0069309F">
              <w:rPr>
                <w:rFonts w:ascii="Palatino Linotype" w:eastAsia="Palatino Linotype" w:hAnsi="Palatino Linotype" w:cs="Palatino Linotype"/>
                <w:b/>
                <w:color w:val="000000"/>
              </w:rPr>
              <w:t>Prueba de Daño</w:t>
            </w:r>
          </w:p>
        </w:tc>
      </w:tr>
      <w:tr w:rsidR="0010608F" w:rsidRPr="0069309F" w14:paraId="072E5860" w14:textId="77777777" w:rsidTr="009426A9">
        <w:trPr>
          <w:trHeight w:val="1708"/>
        </w:trPr>
        <w:tc>
          <w:tcPr>
            <w:tcW w:w="1535" w:type="dxa"/>
            <w:vAlign w:val="center"/>
          </w:tcPr>
          <w:p w14:paraId="133C374B" w14:textId="77777777" w:rsidR="0010608F" w:rsidRPr="001004B8" w:rsidRDefault="0010608F" w:rsidP="009426A9">
            <w:pPr>
              <w:spacing w:after="120"/>
              <w:jc w:val="center"/>
              <w:rPr>
                <w:rFonts w:ascii="Palatino Linotype" w:eastAsia="Palatino Linotype" w:hAnsi="Palatino Linotype" w:cs="Palatino Linotype"/>
                <w:b/>
                <w:sz w:val="16"/>
                <w:szCs w:val="16"/>
                <w:highlight w:val="cyan"/>
              </w:rPr>
            </w:pPr>
            <w:r w:rsidRPr="001004B8">
              <w:rPr>
                <w:rFonts w:ascii="Palatino Linotype" w:eastAsia="Palatino Linotype" w:hAnsi="Palatino Linotype" w:cs="Palatino Linotype"/>
                <w:b/>
                <w:sz w:val="16"/>
                <w:szCs w:val="16"/>
                <w:highlight w:val="cyan"/>
              </w:rPr>
              <w:t>Riesgo Real, Demostrable e Identificable</w:t>
            </w:r>
          </w:p>
          <w:p w14:paraId="0821E954" w14:textId="77777777" w:rsidR="0010608F" w:rsidRPr="001004B8" w:rsidRDefault="0010608F" w:rsidP="009426A9">
            <w:pPr>
              <w:spacing w:after="120"/>
              <w:jc w:val="center"/>
              <w:rPr>
                <w:rFonts w:ascii="Palatino Linotype" w:eastAsia="Palatino Linotype" w:hAnsi="Palatino Linotype" w:cs="Palatino Linotype"/>
                <w:b/>
                <w:sz w:val="16"/>
                <w:szCs w:val="16"/>
                <w:highlight w:val="cyan"/>
              </w:rPr>
            </w:pPr>
            <w:r w:rsidRPr="001004B8">
              <w:rPr>
                <w:rFonts w:ascii="Palatino Linotype" w:eastAsia="Palatino Linotype" w:hAnsi="Palatino Linotype" w:cs="Palatino Linotype"/>
                <w:b/>
                <w:sz w:val="16"/>
                <w:szCs w:val="16"/>
                <w:highlight w:val="cyan"/>
              </w:rPr>
              <w:t>(Modo, Tiempo y Lugar)</w:t>
            </w:r>
          </w:p>
        </w:tc>
        <w:tc>
          <w:tcPr>
            <w:tcW w:w="1696" w:type="dxa"/>
            <w:vAlign w:val="center"/>
          </w:tcPr>
          <w:p w14:paraId="1800EE05" w14:textId="730C8729" w:rsidR="0010608F" w:rsidRPr="001004B8" w:rsidRDefault="001004B8" w:rsidP="009426A9">
            <w:pPr>
              <w:pBdr>
                <w:top w:val="nil"/>
                <w:left w:val="nil"/>
                <w:bottom w:val="nil"/>
                <w:right w:val="nil"/>
                <w:between w:val="nil"/>
              </w:pBdr>
              <w:spacing w:after="120"/>
              <w:ind w:left="29" w:firstLine="18"/>
              <w:jc w:val="center"/>
              <w:rPr>
                <w:rFonts w:ascii="Palatino Linotype" w:eastAsia="Palatino Linotype" w:hAnsi="Palatino Linotype" w:cs="Palatino Linotype"/>
                <w:b/>
                <w:color w:val="000000"/>
                <w:sz w:val="18"/>
                <w:szCs w:val="18"/>
                <w:highlight w:val="cyan"/>
              </w:rPr>
            </w:pPr>
            <w:r w:rsidRPr="001004B8">
              <w:rPr>
                <w:rFonts w:ascii="Palatino Linotype" w:eastAsia="Palatino Linotype" w:hAnsi="Palatino Linotype" w:cs="Palatino Linotype"/>
                <w:b/>
                <w:sz w:val="18"/>
                <w:szCs w:val="18"/>
                <w:highlight w:val="cyan"/>
              </w:rPr>
              <w:t xml:space="preserve">No se demuestra el riesgo con relación a las actas de comités requeridas </w:t>
            </w:r>
          </w:p>
        </w:tc>
        <w:tc>
          <w:tcPr>
            <w:tcW w:w="6095" w:type="dxa"/>
            <w:vAlign w:val="center"/>
          </w:tcPr>
          <w:p w14:paraId="76B7F9A0" w14:textId="097B1980" w:rsidR="0010608F" w:rsidRPr="0069309F" w:rsidRDefault="0010608F" w:rsidP="009426A9">
            <w:pPr>
              <w:rPr>
                <w:rFonts w:ascii="Palatino Linotype" w:eastAsia="Palatino Linotype" w:hAnsi="Palatino Linotype" w:cs="Palatino Linotype"/>
              </w:rPr>
            </w:pPr>
          </w:p>
          <w:p w14:paraId="0AF057BA" w14:textId="50054458" w:rsidR="0010608F" w:rsidRDefault="001004B8" w:rsidP="009426A9">
            <w:pPr>
              <w:rPr>
                <w:rFonts w:ascii="Palatino Linotype" w:eastAsia="Palatino Linotype" w:hAnsi="Palatino Linotype" w:cs="Palatino Linotype"/>
              </w:rPr>
            </w:pPr>
            <w:r w:rsidRPr="001004B8">
              <w:rPr>
                <w:rFonts w:ascii="Palatino Linotype" w:eastAsia="Palatino Linotype" w:hAnsi="Palatino Linotype" w:cs="Palatino Linotype"/>
                <w:noProof/>
              </w:rPr>
              <w:drawing>
                <wp:inline distT="0" distB="0" distL="0" distR="0" wp14:anchorId="751BC5F9" wp14:editId="4586D1C6">
                  <wp:extent cx="3733165" cy="1409700"/>
                  <wp:effectExtent l="0" t="0" r="635" b="0"/>
                  <wp:docPr id="20789624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962493" name=""/>
                          <pic:cNvPicPr/>
                        </pic:nvPicPr>
                        <pic:blipFill>
                          <a:blip r:embed="rId19"/>
                          <a:stretch>
                            <a:fillRect/>
                          </a:stretch>
                        </pic:blipFill>
                        <pic:spPr>
                          <a:xfrm>
                            <a:off x="0" y="0"/>
                            <a:ext cx="3733165" cy="1409700"/>
                          </a:xfrm>
                          <a:prstGeom prst="rect">
                            <a:avLst/>
                          </a:prstGeom>
                        </pic:spPr>
                      </pic:pic>
                    </a:graphicData>
                  </a:graphic>
                </wp:inline>
              </w:drawing>
            </w:r>
          </w:p>
          <w:p w14:paraId="416243ED" w14:textId="528DF33B" w:rsidR="0010608F" w:rsidRDefault="0010608F" w:rsidP="009426A9">
            <w:pPr>
              <w:rPr>
                <w:rFonts w:ascii="Palatino Linotype" w:eastAsia="Palatino Linotype" w:hAnsi="Palatino Linotype" w:cs="Palatino Linotype"/>
              </w:rPr>
            </w:pPr>
          </w:p>
          <w:p w14:paraId="71D4AE44" w14:textId="77777777" w:rsidR="0010608F" w:rsidRPr="0069309F" w:rsidRDefault="0010608F" w:rsidP="009426A9">
            <w:pPr>
              <w:rPr>
                <w:rFonts w:ascii="Palatino Linotype" w:eastAsia="Palatino Linotype" w:hAnsi="Palatino Linotype" w:cs="Palatino Linotype"/>
              </w:rPr>
            </w:pPr>
          </w:p>
        </w:tc>
      </w:tr>
      <w:tr w:rsidR="0010608F" w:rsidRPr="0069309F" w14:paraId="19B89D2E" w14:textId="77777777" w:rsidTr="009426A9">
        <w:trPr>
          <w:trHeight w:val="2880"/>
        </w:trPr>
        <w:tc>
          <w:tcPr>
            <w:tcW w:w="1535" w:type="dxa"/>
            <w:vAlign w:val="center"/>
          </w:tcPr>
          <w:p w14:paraId="1800FD1F" w14:textId="77777777" w:rsidR="0010608F" w:rsidRPr="00A90E25" w:rsidRDefault="0010608F" w:rsidP="009426A9">
            <w:pPr>
              <w:spacing w:after="120"/>
              <w:jc w:val="center"/>
              <w:rPr>
                <w:rFonts w:ascii="Palatino Linotype" w:eastAsia="Palatino Linotype" w:hAnsi="Palatino Linotype" w:cs="Palatino Linotype"/>
                <w:b/>
                <w:sz w:val="16"/>
                <w:szCs w:val="16"/>
                <w:highlight w:val="cyan"/>
              </w:rPr>
            </w:pPr>
            <w:r w:rsidRPr="00A90E25">
              <w:rPr>
                <w:rFonts w:ascii="Palatino Linotype" w:eastAsia="Palatino Linotype" w:hAnsi="Palatino Linotype" w:cs="Palatino Linotype"/>
                <w:b/>
                <w:sz w:val="16"/>
                <w:szCs w:val="16"/>
                <w:highlight w:val="cyan"/>
              </w:rPr>
              <w:lastRenderedPageBreak/>
              <w:t>Temporalidad de la Reserva de la información</w:t>
            </w:r>
          </w:p>
        </w:tc>
        <w:tc>
          <w:tcPr>
            <w:tcW w:w="1696" w:type="dxa"/>
            <w:shd w:val="clear" w:color="auto" w:fill="auto"/>
            <w:vAlign w:val="center"/>
          </w:tcPr>
          <w:p w14:paraId="78FB421C" w14:textId="77777777" w:rsidR="0010608F" w:rsidRPr="00A90E25" w:rsidRDefault="0010608F" w:rsidP="009426A9">
            <w:pPr>
              <w:pBdr>
                <w:top w:val="nil"/>
                <w:left w:val="nil"/>
                <w:bottom w:val="nil"/>
                <w:right w:val="nil"/>
                <w:between w:val="nil"/>
              </w:pBdr>
              <w:spacing w:after="120"/>
              <w:ind w:left="29" w:firstLine="18"/>
              <w:jc w:val="center"/>
              <w:rPr>
                <w:rFonts w:ascii="Palatino Linotype" w:eastAsia="Palatino Linotype" w:hAnsi="Palatino Linotype" w:cs="Palatino Linotype"/>
                <w:b/>
                <w:color w:val="000000"/>
                <w:highlight w:val="cyan"/>
              </w:rPr>
            </w:pPr>
            <w:r w:rsidRPr="00A90E25">
              <w:rPr>
                <w:rFonts w:ascii="Palatino Linotype" w:eastAsia="Palatino Linotype" w:hAnsi="Palatino Linotype" w:cs="Palatino Linotype"/>
                <w:b/>
                <w:color w:val="000000"/>
                <w:highlight w:val="cyan"/>
              </w:rPr>
              <w:t>Sí</w:t>
            </w:r>
          </w:p>
        </w:tc>
        <w:tc>
          <w:tcPr>
            <w:tcW w:w="6095" w:type="dxa"/>
            <w:vAlign w:val="center"/>
          </w:tcPr>
          <w:p w14:paraId="5A2420AF" w14:textId="5C967575" w:rsidR="0010608F" w:rsidRPr="0069309F" w:rsidRDefault="0010608F" w:rsidP="009426A9">
            <w:pPr>
              <w:pBdr>
                <w:top w:val="nil"/>
                <w:left w:val="nil"/>
                <w:bottom w:val="nil"/>
                <w:right w:val="nil"/>
                <w:between w:val="nil"/>
              </w:pBdr>
              <w:spacing w:after="120"/>
              <w:ind w:left="29" w:firstLine="18"/>
              <w:jc w:val="center"/>
              <w:rPr>
                <w:color w:val="000000"/>
              </w:rPr>
            </w:pPr>
          </w:p>
          <w:p w14:paraId="3706C4CC" w14:textId="3EF2F6CC" w:rsidR="0010608F" w:rsidRPr="0069309F" w:rsidRDefault="00A90E25" w:rsidP="009426A9">
            <w:r w:rsidRPr="00A90E25">
              <w:rPr>
                <w:noProof/>
              </w:rPr>
              <w:drawing>
                <wp:inline distT="0" distB="0" distL="0" distR="0" wp14:anchorId="09F2B5CC" wp14:editId="356C21C5">
                  <wp:extent cx="3380509" cy="1557714"/>
                  <wp:effectExtent l="0" t="0" r="0" b="4445"/>
                  <wp:docPr id="21097046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704600" name=""/>
                          <pic:cNvPicPr/>
                        </pic:nvPicPr>
                        <pic:blipFill>
                          <a:blip r:embed="rId20"/>
                          <a:stretch>
                            <a:fillRect/>
                          </a:stretch>
                        </pic:blipFill>
                        <pic:spPr>
                          <a:xfrm>
                            <a:off x="0" y="0"/>
                            <a:ext cx="3389390" cy="1561806"/>
                          </a:xfrm>
                          <a:prstGeom prst="rect">
                            <a:avLst/>
                          </a:prstGeom>
                        </pic:spPr>
                      </pic:pic>
                    </a:graphicData>
                  </a:graphic>
                </wp:inline>
              </w:drawing>
            </w:r>
          </w:p>
        </w:tc>
      </w:tr>
      <w:tr w:rsidR="0010608F" w:rsidRPr="0069309F" w14:paraId="1255BB28" w14:textId="77777777" w:rsidTr="00A90E25">
        <w:trPr>
          <w:trHeight w:val="177"/>
        </w:trPr>
        <w:tc>
          <w:tcPr>
            <w:tcW w:w="1535" w:type="dxa"/>
            <w:vAlign w:val="center"/>
          </w:tcPr>
          <w:p w14:paraId="5A72A3BC" w14:textId="77777777" w:rsidR="0010608F" w:rsidRPr="00A90E25" w:rsidRDefault="0010608F" w:rsidP="009426A9">
            <w:pPr>
              <w:tabs>
                <w:tab w:val="left" w:pos="317"/>
              </w:tabs>
              <w:spacing w:after="120"/>
              <w:jc w:val="center"/>
              <w:rPr>
                <w:rFonts w:ascii="Palatino Linotype" w:eastAsia="Palatino Linotype" w:hAnsi="Palatino Linotype" w:cs="Palatino Linotype"/>
                <w:b/>
                <w:sz w:val="16"/>
                <w:szCs w:val="16"/>
                <w:highlight w:val="cyan"/>
              </w:rPr>
            </w:pPr>
            <w:r w:rsidRPr="00A90E25">
              <w:rPr>
                <w:rFonts w:ascii="Palatino Linotype" w:eastAsia="Palatino Linotype" w:hAnsi="Palatino Linotype" w:cs="Palatino Linotype"/>
                <w:b/>
                <w:sz w:val="16"/>
                <w:szCs w:val="16"/>
                <w:highlight w:val="cyan"/>
              </w:rPr>
              <w:t>Autoridades competentes.</w:t>
            </w:r>
          </w:p>
        </w:tc>
        <w:tc>
          <w:tcPr>
            <w:tcW w:w="1696" w:type="dxa"/>
            <w:vAlign w:val="center"/>
          </w:tcPr>
          <w:p w14:paraId="7B003BB5" w14:textId="77777777" w:rsidR="0010608F" w:rsidRPr="00A90E25" w:rsidRDefault="0010608F" w:rsidP="009426A9">
            <w:pPr>
              <w:pBdr>
                <w:top w:val="nil"/>
                <w:left w:val="nil"/>
                <w:bottom w:val="nil"/>
                <w:right w:val="nil"/>
                <w:between w:val="nil"/>
              </w:pBdr>
              <w:spacing w:after="120"/>
              <w:ind w:left="29" w:firstLine="18"/>
              <w:jc w:val="center"/>
              <w:rPr>
                <w:rFonts w:ascii="Palatino Linotype" w:eastAsia="Palatino Linotype" w:hAnsi="Palatino Linotype" w:cs="Palatino Linotype"/>
                <w:b/>
                <w:color w:val="000000"/>
                <w:highlight w:val="cyan"/>
              </w:rPr>
            </w:pPr>
            <w:r w:rsidRPr="00A90E25">
              <w:rPr>
                <w:rFonts w:ascii="Palatino Linotype" w:eastAsia="Palatino Linotype" w:hAnsi="Palatino Linotype" w:cs="Palatino Linotype"/>
                <w:b/>
                <w:color w:val="000000"/>
                <w:highlight w:val="cyan"/>
              </w:rPr>
              <w:t xml:space="preserve">Si </w:t>
            </w:r>
          </w:p>
        </w:tc>
        <w:tc>
          <w:tcPr>
            <w:tcW w:w="6095" w:type="dxa"/>
          </w:tcPr>
          <w:p w14:paraId="52FF9BD8" w14:textId="77777777" w:rsidR="0010608F" w:rsidRPr="0069309F" w:rsidRDefault="0010608F" w:rsidP="009426A9"/>
          <w:p w14:paraId="330A8882" w14:textId="114D3FC2" w:rsidR="0010608F" w:rsidRPr="0069309F" w:rsidRDefault="00A90E25" w:rsidP="009426A9">
            <w:r w:rsidRPr="00A90E25">
              <w:rPr>
                <w:noProof/>
              </w:rPr>
              <w:drawing>
                <wp:inline distT="0" distB="0" distL="0" distR="0" wp14:anchorId="5B93B0BE" wp14:editId="4F21BBBA">
                  <wp:extent cx="2864485" cy="4502727"/>
                  <wp:effectExtent l="0" t="0" r="0" b="0"/>
                  <wp:docPr id="296407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40797" name=""/>
                          <pic:cNvPicPr/>
                        </pic:nvPicPr>
                        <pic:blipFill>
                          <a:blip r:embed="rId21"/>
                          <a:stretch>
                            <a:fillRect/>
                          </a:stretch>
                        </pic:blipFill>
                        <pic:spPr>
                          <a:xfrm>
                            <a:off x="0" y="0"/>
                            <a:ext cx="2873550" cy="4516977"/>
                          </a:xfrm>
                          <a:prstGeom prst="rect">
                            <a:avLst/>
                          </a:prstGeom>
                        </pic:spPr>
                      </pic:pic>
                    </a:graphicData>
                  </a:graphic>
                </wp:inline>
              </w:drawing>
            </w:r>
          </w:p>
          <w:p w14:paraId="3623B14E" w14:textId="1324F7E0" w:rsidR="0010608F" w:rsidRPr="0069309F" w:rsidRDefault="0010608F" w:rsidP="009426A9">
            <w:pPr>
              <w:tabs>
                <w:tab w:val="left" w:pos="1140"/>
              </w:tabs>
            </w:pPr>
          </w:p>
        </w:tc>
      </w:tr>
    </w:tbl>
    <w:p w14:paraId="7F5A30F7" w14:textId="77777777" w:rsidR="00A90E25" w:rsidRPr="000F2B70" w:rsidRDefault="00A90E25" w:rsidP="00A90E25">
      <w:pPr>
        <w:spacing w:after="240" w:line="360" w:lineRule="auto"/>
        <w:jc w:val="both"/>
        <w:rPr>
          <w:rFonts w:ascii="Palatino Linotype" w:hAnsi="Palatino Linotype"/>
          <w:b/>
          <w:bCs/>
          <w:sz w:val="24"/>
          <w:szCs w:val="24"/>
          <w:u w:val="single"/>
        </w:rPr>
      </w:pPr>
      <w:r w:rsidRPr="00A90E25">
        <w:rPr>
          <w:rFonts w:ascii="Palatino Linotype" w:hAnsi="Palatino Linotype"/>
          <w:sz w:val="24"/>
          <w:szCs w:val="24"/>
          <w:highlight w:val="cyan"/>
        </w:rPr>
        <w:lastRenderedPageBreak/>
        <w:t>Debido a lo anterior, se destaca que la pauta metodológica necesaria para clasificar la información como reservada se desprende inicialmente de identificar las causales aplicables y de desentrañar la naturaleza de la información requerida,</w:t>
      </w:r>
      <w:r w:rsidRPr="00A90E25">
        <w:rPr>
          <w:rFonts w:ascii="Palatino Linotype" w:hAnsi="Palatino Linotype"/>
          <w:b/>
          <w:bCs/>
          <w:sz w:val="24"/>
          <w:szCs w:val="24"/>
          <w:highlight w:val="cyan"/>
          <w:u w:val="single"/>
        </w:rPr>
        <w:t xml:space="preserve"> </w:t>
      </w:r>
      <w:r w:rsidRPr="00A90E25">
        <w:rPr>
          <w:rFonts w:ascii="Palatino Linotype" w:hAnsi="Palatino Linotype"/>
          <w:sz w:val="24"/>
          <w:szCs w:val="24"/>
          <w:highlight w:val="cyan"/>
        </w:rPr>
        <w:t>destacando que no fue abordada de manera diligente.</w:t>
      </w:r>
      <w:r>
        <w:rPr>
          <w:rFonts w:ascii="Palatino Linotype" w:hAnsi="Palatino Linotype"/>
          <w:sz w:val="24"/>
          <w:szCs w:val="24"/>
        </w:rPr>
        <w:t xml:space="preserve"> </w:t>
      </w:r>
    </w:p>
    <w:p w14:paraId="1990B14A" w14:textId="77777777" w:rsidR="00A90E25" w:rsidRPr="00A90E25" w:rsidRDefault="00A90E25" w:rsidP="00A90E25">
      <w:pPr>
        <w:spacing w:before="240" w:line="360" w:lineRule="auto"/>
        <w:jc w:val="both"/>
        <w:rPr>
          <w:rFonts w:ascii="Palatino Linotype" w:hAnsi="Palatino Linotype"/>
          <w:sz w:val="24"/>
          <w:szCs w:val="24"/>
          <w:highlight w:val="cyan"/>
        </w:rPr>
      </w:pPr>
      <w:r w:rsidRPr="00A90E25">
        <w:rPr>
          <w:rFonts w:ascii="Palatino Linotype" w:hAnsi="Palatino Linotype"/>
          <w:sz w:val="24"/>
          <w:szCs w:val="24"/>
          <w:highlight w:val="cyan"/>
        </w:rPr>
        <w:t xml:space="preserve">Bajo este contexto, para delimitar las fronteras conceptuales entre </w:t>
      </w:r>
      <w:r w:rsidRPr="00A90E25">
        <w:rPr>
          <w:rFonts w:ascii="Palatino Linotype" w:hAnsi="Palatino Linotype"/>
          <w:bCs/>
          <w:sz w:val="24"/>
          <w:szCs w:val="24"/>
          <w:highlight w:val="cyan"/>
        </w:rPr>
        <w:t xml:space="preserve">falta e indebida </w:t>
      </w:r>
      <w:r w:rsidRPr="00A90E25">
        <w:rPr>
          <w:rFonts w:ascii="Palatino Linotype" w:hAnsi="Palatino Linotype"/>
          <w:sz w:val="24"/>
          <w:szCs w:val="24"/>
          <w:highlight w:val="cyan"/>
        </w:rPr>
        <w:t xml:space="preserve">fundamentación y motivación, cobra particular relevancia la corriente que emana del Tercer Tribunal Colegiado en Materia Civil del Primer Circuito, a través de la jurisprudencia con número de registro digital </w:t>
      </w:r>
      <w:r w:rsidRPr="00A90E25">
        <w:rPr>
          <w:rFonts w:ascii="Palatino Linotype" w:hAnsi="Palatino Linotype"/>
          <w:b/>
          <w:sz w:val="24"/>
          <w:szCs w:val="24"/>
          <w:highlight w:val="cyan"/>
        </w:rPr>
        <w:t xml:space="preserve">170307 </w:t>
      </w:r>
      <w:r w:rsidRPr="00A90E25">
        <w:rPr>
          <w:rFonts w:ascii="Palatino Linotype" w:hAnsi="Palatino Linotype"/>
          <w:sz w:val="24"/>
          <w:szCs w:val="24"/>
          <w:highlight w:val="cyan"/>
        </w:rPr>
        <w:t>de la Novena Época, visible en el Semanario Judicial de la Federación y su Gaceta, Tomo XXVII, de febrero de 2008, tesis I.3o.C. J/47 en materia común, en la que establece lo siguiente:</w:t>
      </w:r>
    </w:p>
    <w:p w14:paraId="5EEE2931" w14:textId="77777777" w:rsidR="00A90E25" w:rsidRPr="00A90E25" w:rsidRDefault="00A90E25" w:rsidP="00A90E25">
      <w:pPr>
        <w:pStyle w:val="Citas"/>
        <w:rPr>
          <w:b/>
          <w:highlight w:val="cyan"/>
        </w:rPr>
      </w:pPr>
      <w:r w:rsidRPr="00A90E25">
        <w:rPr>
          <w:b/>
          <w:highlight w:val="cyan"/>
        </w:rPr>
        <w:t>“FUNDAMENTACIÓN Y MOTIVACIÓN. LA DIFERENCIA ENTRE LA FALTA Y LA INDEBIDA SATISFACCIÓN DE AMBOS REQUISITOS CONSTITUCIONALES TRASCIENDE AL ORDEN EN QUE DEBEN ESTUDIARSE LOS CONCEPTOS DE VIOLACIÓN Y A LOS EFECTOS DEL FALLO PROTECTOR.</w:t>
      </w:r>
    </w:p>
    <w:p w14:paraId="71AF1750" w14:textId="77777777" w:rsidR="00A90E25" w:rsidRPr="00A90E25" w:rsidRDefault="00A90E25" w:rsidP="00A90E25">
      <w:pPr>
        <w:pStyle w:val="Citas"/>
        <w:rPr>
          <w:highlight w:val="cyan"/>
        </w:rPr>
      </w:pPr>
      <w:r w:rsidRPr="00A90E25">
        <w:rPr>
          <w:highlight w:val="cyan"/>
        </w:rPr>
        <w:t>La falta de fundamentación y motivación es una violación formal diversa a la indebida o incorrecta fundamentación y motivación, que es una violación material o de fondo, siendo distintos los efectos que genera la existencia de una u otra, por lo que el estudio de aquella omisión debe hacerse de manera previa. En efecto, el artículo </w:t>
      </w:r>
      <w:hyperlink r:id="rId22" w:history="1">
        <w:r w:rsidRPr="00A90E25">
          <w:rPr>
            <w:highlight w:val="cyan"/>
          </w:rPr>
          <w:t>16 constitucional</w:t>
        </w:r>
      </w:hyperlink>
      <w:r w:rsidRPr="00A90E25">
        <w:rPr>
          <w:highlight w:val="cyan"/>
        </w:rPr>
        <w:t xml:space="preserve"> establece, en su primer párrafo, el imperativo para las autoridades de fundar y motivar sus actos que incidan en la esfera de los gobernados, pero la contravención al mandato constitucional que exige la expresión de ambas en los actos de autoridad puede revestir dos formas distintas, a saber: la derivada de </w:t>
      </w:r>
      <w:r w:rsidRPr="00A90E25">
        <w:rPr>
          <w:highlight w:val="cyan"/>
        </w:rPr>
        <w:lastRenderedPageBreak/>
        <w:t xml:space="preserve">su falta, y la correspondiente a su incorrección. Se produce la falta de fundamentación y motivación, cuando se omite expresar el dispositivo legal aplicable al asunto y las razones que se hayan considerado para estimar que el caso puede subsumirse en la hipótesis prevista en esa norma jurídica. En cambio, hay una indebida fundamentación cuando en el acto de autoridad sí se invoca el precepto legal, sin embargo, resulta inaplicable al asunto por las características específicas de éste que impiden su adecuación o encuadre en la hipótesis normativa; y una incorrecta motivación, en el supuesto en que sí se indican las razones que tiene en consideración la autoridad para emitir el acto, pero aquéllas están en disonancia con el contenido de la norma legal que se aplica en el caso. De manera que la falta de fundamentación y motivación significa la carencia o ausencia de tales requisitos, mientras que la indebida o incorrecta fundamentación y motivación entraña la presencia de ambos requisitos constitucionales, pero con un desajuste entre la aplicación de normas y los razonamientos formulados por la autoridad con el caso concreto. La diferencia apuntada permite advertir que en el primer supuesto se trata de una violación formal dado que el acto de autoridad carece de elementos ínsitos, connaturales, al mismo por virtud de un imperativo constitucional, por lo que, advertida su ausencia mediante la simple lectura del acto reclamado, procederá conceder el amparo solicitado; y en el segundo caso consiste en una violación material o de fondo porque se ha cumplido con la forma mediante la expresión de fundamentos y motivos, pero unos y otros son incorrectos, lo cual, por regla general, también dará lugar a un fallo protector, sin embargo, será menester un previo análisis del contenido del asunto para llegar a concluir la mencionada incorrección. Por virtud de esa nota distintiva, los efectos de la concesión del amparo, tratándose de una resolución jurisdiccional, son igualmente diversos en uno y otro caso, </w:t>
      </w:r>
      <w:proofErr w:type="gramStart"/>
      <w:r w:rsidRPr="00A90E25">
        <w:rPr>
          <w:highlight w:val="cyan"/>
        </w:rPr>
        <w:t>pues</w:t>
      </w:r>
      <w:proofErr w:type="gramEnd"/>
      <w:r w:rsidRPr="00A90E25">
        <w:rPr>
          <w:highlight w:val="cyan"/>
        </w:rPr>
        <w:t xml:space="preserve"> aunque existe un elemento común, o sea, que la autoridad deje insubsistente el acto </w:t>
      </w:r>
      <w:r w:rsidRPr="00A90E25">
        <w:rPr>
          <w:highlight w:val="cyan"/>
        </w:rPr>
        <w:lastRenderedPageBreak/>
        <w:t>inconstitucional, en el primer supuesto será para que subsane la irregularidad expresando la fundamentación y motivación antes ausente, y en el segundo para que aporte fundamentos y motivos diferentes a los que formuló previamente. La apuntada diferencia trasciende, igualmente, al orden en que se deberán estudiar los argumentos que hagan valer los quejosos, ya que si en un caso se advierte la carencia de los requisitos constitucionales de que se trata, es decir, una violación formal, se concederá el amparo para los efectos indicados, con exclusión del análisis de los motivos de disenso que, concurriendo con los atinentes al defecto, versen sobre la incorrección de ambos elementos inherentes al acto de autoridad; empero, si han sido satisfechos aquéllos, será factible el estudio de la indebida fundamentación y motivación, esto es, de la violación material o de fondo.</w:t>
      </w:r>
    </w:p>
    <w:p w14:paraId="651E4216" w14:textId="77777777" w:rsidR="00A90E25" w:rsidRPr="00A90E25" w:rsidRDefault="00A90E25" w:rsidP="00A90E25">
      <w:pPr>
        <w:pStyle w:val="Citas"/>
        <w:rPr>
          <w:highlight w:val="cyan"/>
        </w:rPr>
      </w:pPr>
      <w:r w:rsidRPr="00A90E25">
        <w:rPr>
          <w:highlight w:val="cyan"/>
        </w:rPr>
        <w:t>TERCER TRIBUNAL COLEGIADO EN MATERIA CIVIL DEL PRIMER CIRCUITO.</w:t>
      </w:r>
    </w:p>
    <w:p w14:paraId="54DA20BB" w14:textId="77777777" w:rsidR="00A90E25" w:rsidRPr="00A90E25" w:rsidRDefault="00A90E25" w:rsidP="00A90E25">
      <w:pPr>
        <w:pStyle w:val="Citas"/>
        <w:rPr>
          <w:highlight w:val="cyan"/>
        </w:rPr>
      </w:pPr>
      <w:r w:rsidRPr="00A90E25">
        <w:rPr>
          <w:highlight w:val="cyan"/>
        </w:rPr>
        <w:t xml:space="preserve">Amparo directo 551/2005. Jorge Luis Almaral Mendívil. 20 de octubre de 2005. Unanimidad de votos. Ponente: Neófito López Ramos. Secretario: Raúl Alfaro </w:t>
      </w:r>
      <w:proofErr w:type="spellStart"/>
      <w:r w:rsidRPr="00A90E25">
        <w:rPr>
          <w:highlight w:val="cyan"/>
        </w:rPr>
        <w:t>Telpalo</w:t>
      </w:r>
      <w:proofErr w:type="spellEnd"/>
      <w:r w:rsidRPr="00A90E25">
        <w:rPr>
          <w:highlight w:val="cyan"/>
        </w:rPr>
        <w:t>.</w:t>
      </w:r>
    </w:p>
    <w:p w14:paraId="4F267E80" w14:textId="77777777" w:rsidR="00A90E25" w:rsidRPr="00A90E25" w:rsidRDefault="00A90E25" w:rsidP="00A90E25">
      <w:pPr>
        <w:pStyle w:val="Citas"/>
        <w:rPr>
          <w:highlight w:val="cyan"/>
        </w:rPr>
      </w:pPr>
      <w:r w:rsidRPr="00A90E25">
        <w:rPr>
          <w:highlight w:val="cyan"/>
        </w:rPr>
        <w:t xml:space="preserve">Amparo directo 66/2007. Juan Ramón Jaime Alcántara. 15 de febrero de 2007. Unanimidad de votos. Ponente: Neófito López Ramos. Secretario: Raúl Alfaro </w:t>
      </w:r>
      <w:proofErr w:type="spellStart"/>
      <w:r w:rsidRPr="00A90E25">
        <w:rPr>
          <w:highlight w:val="cyan"/>
        </w:rPr>
        <w:t>Telpalo</w:t>
      </w:r>
      <w:proofErr w:type="spellEnd"/>
      <w:r w:rsidRPr="00A90E25">
        <w:rPr>
          <w:highlight w:val="cyan"/>
        </w:rPr>
        <w:t>.</w:t>
      </w:r>
    </w:p>
    <w:p w14:paraId="12CFC2CE" w14:textId="77777777" w:rsidR="00A90E25" w:rsidRPr="00A90E25" w:rsidRDefault="00A90E25" w:rsidP="00A90E25">
      <w:pPr>
        <w:pStyle w:val="Citas"/>
        <w:rPr>
          <w:highlight w:val="cyan"/>
        </w:rPr>
      </w:pPr>
      <w:r w:rsidRPr="00A90E25">
        <w:rPr>
          <w:highlight w:val="cyan"/>
        </w:rPr>
        <w:t>Amparo directo 364/2007. Guadalupe Rodríguez Daniel. 6 de julio de 2007. Unanimidad de votos. Ponente: Neófito López Ramos. Secretaria: Greta Lozada Amezcua.</w:t>
      </w:r>
    </w:p>
    <w:p w14:paraId="47710532" w14:textId="77777777" w:rsidR="00A90E25" w:rsidRPr="00A90E25" w:rsidRDefault="00A90E25" w:rsidP="00A90E25">
      <w:pPr>
        <w:pStyle w:val="Citas"/>
        <w:rPr>
          <w:highlight w:val="cyan"/>
        </w:rPr>
      </w:pPr>
      <w:r w:rsidRPr="00A90E25">
        <w:rPr>
          <w:highlight w:val="cyan"/>
        </w:rPr>
        <w:lastRenderedPageBreak/>
        <w:t xml:space="preserve">Amparo directo 513/2007. Autofinanciamiento México, S.A. de C.V. 4 de octubre de 2007. Unanimidad de votos. Ponente: Neófito López Ramos. Secretario: Raúl Alfaro </w:t>
      </w:r>
      <w:proofErr w:type="spellStart"/>
      <w:r w:rsidRPr="00A90E25">
        <w:rPr>
          <w:highlight w:val="cyan"/>
        </w:rPr>
        <w:t>Telpalo</w:t>
      </w:r>
      <w:proofErr w:type="spellEnd"/>
      <w:r w:rsidRPr="00A90E25">
        <w:rPr>
          <w:highlight w:val="cyan"/>
        </w:rPr>
        <w:t>.</w:t>
      </w:r>
    </w:p>
    <w:p w14:paraId="55E11705" w14:textId="77777777" w:rsidR="00A90E25" w:rsidRPr="00A90E25" w:rsidRDefault="00A90E25" w:rsidP="00A90E25">
      <w:pPr>
        <w:pStyle w:val="Citas"/>
        <w:rPr>
          <w:b/>
          <w:highlight w:val="cyan"/>
        </w:rPr>
      </w:pPr>
      <w:r w:rsidRPr="00A90E25">
        <w:rPr>
          <w:highlight w:val="cyan"/>
        </w:rPr>
        <w:t xml:space="preserve">Amparo directo 562/2007. Arenas y Gravas </w:t>
      </w:r>
      <w:proofErr w:type="spellStart"/>
      <w:r w:rsidRPr="00A90E25">
        <w:rPr>
          <w:highlight w:val="cyan"/>
        </w:rPr>
        <w:t>Xaltepec</w:t>
      </w:r>
      <w:proofErr w:type="spellEnd"/>
      <w:r w:rsidRPr="00A90E25">
        <w:rPr>
          <w:highlight w:val="cyan"/>
        </w:rPr>
        <w:t xml:space="preserve">, S.A. 11 de octubre de 2007. Unanimidad de votos. Ponente: Neófito López Ramos. Secretario: Raúl Alfaro </w:t>
      </w:r>
      <w:proofErr w:type="spellStart"/>
      <w:r w:rsidRPr="00A90E25">
        <w:rPr>
          <w:highlight w:val="cyan"/>
        </w:rPr>
        <w:t>Telpalo</w:t>
      </w:r>
      <w:proofErr w:type="spellEnd"/>
      <w:r w:rsidRPr="00A90E25">
        <w:rPr>
          <w:highlight w:val="cyan"/>
        </w:rPr>
        <w:t xml:space="preserve">.” </w:t>
      </w:r>
      <w:r w:rsidRPr="00A90E25">
        <w:rPr>
          <w:b/>
          <w:highlight w:val="cyan"/>
        </w:rPr>
        <w:t>(Sic)</w:t>
      </w:r>
    </w:p>
    <w:p w14:paraId="373CFC13" w14:textId="77777777" w:rsidR="00A90E25" w:rsidRPr="00A90E25" w:rsidRDefault="00A90E25" w:rsidP="00A90E25">
      <w:pPr>
        <w:spacing w:after="240" w:line="360" w:lineRule="auto"/>
        <w:jc w:val="both"/>
        <w:rPr>
          <w:rFonts w:ascii="Palatino Linotype" w:hAnsi="Palatino Linotype"/>
          <w:sz w:val="24"/>
          <w:szCs w:val="24"/>
          <w:highlight w:val="cyan"/>
        </w:rPr>
      </w:pPr>
    </w:p>
    <w:p w14:paraId="399F35E7" w14:textId="41A318DD" w:rsidR="00A90E25" w:rsidRPr="00A90E25" w:rsidRDefault="00A90E25" w:rsidP="00A90E25">
      <w:pPr>
        <w:spacing w:after="240" w:line="360" w:lineRule="auto"/>
        <w:jc w:val="both"/>
        <w:rPr>
          <w:rFonts w:ascii="Palatino Linotype" w:hAnsi="Palatino Linotype" w:cs="Arial"/>
          <w:sz w:val="24"/>
          <w:szCs w:val="24"/>
          <w:highlight w:val="cyan"/>
        </w:rPr>
      </w:pPr>
      <w:r w:rsidRPr="00A90E25">
        <w:rPr>
          <w:rFonts w:ascii="Palatino Linotype" w:hAnsi="Palatino Linotype"/>
          <w:sz w:val="24"/>
          <w:szCs w:val="24"/>
          <w:highlight w:val="cyan"/>
        </w:rPr>
        <w:t xml:space="preserve">En efecto, con relación al acuerdo abordado se arriba </w:t>
      </w:r>
      <w:r w:rsidRPr="00A90E25">
        <w:rPr>
          <w:rFonts w:ascii="Palatino Linotype" w:hAnsi="Palatino Linotype" w:cs="Arial"/>
          <w:noProof/>
          <w:color w:val="000000"/>
          <w:sz w:val="24"/>
          <w:szCs w:val="24"/>
          <w:highlight w:val="cyan"/>
          <w:lang w:eastAsia="es-MX"/>
        </w:rPr>
        <w:t>a la conclusión de que no cumple con la metodologia prevista en la</w:t>
      </w:r>
      <w:r w:rsidRPr="00A90E25">
        <w:rPr>
          <w:rFonts w:ascii="Palatino Linotype" w:hAnsi="Palatino Linotype" w:cs="Arial"/>
          <w:sz w:val="24"/>
          <w:szCs w:val="24"/>
          <w:highlight w:val="cyan"/>
        </w:rPr>
        <w:t xml:space="preserve"> normatividad aplicable, lo anterior, al tomar en consideración que refleja </w:t>
      </w:r>
      <w:r w:rsidR="00567537">
        <w:rPr>
          <w:rFonts w:ascii="Palatino Linotype" w:hAnsi="Palatino Linotype" w:cs="Arial"/>
          <w:sz w:val="24"/>
          <w:szCs w:val="24"/>
          <w:highlight w:val="cyan"/>
        </w:rPr>
        <w:t>falta de</w:t>
      </w:r>
      <w:r w:rsidRPr="00A90E25">
        <w:rPr>
          <w:rFonts w:ascii="Palatino Linotype" w:hAnsi="Palatino Linotype" w:cs="Arial"/>
          <w:sz w:val="24"/>
          <w:szCs w:val="24"/>
          <w:highlight w:val="cyan"/>
        </w:rPr>
        <w:t xml:space="preserve"> fundamentación y motivación. </w:t>
      </w:r>
    </w:p>
    <w:p w14:paraId="158CF712" w14:textId="77777777" w:rsidR="00AA4074" w:rsidRDefault="00AA4074" w:rsidP="00A90E25">
      <w:pPr>
        <w:spacing w:line="360" w:lineRule="auto"/>
        <w:jc w:val="both"/>
        <w:rPr>
          <w:rFonts w:ascii="Palatino Linotype" w:hAnsi="Palatino Linotype"/>
          <w:b/>
          <w:bCs/>
          <w:color w:val="000000"/>
          <w:sz w:val="24"/>
          <w:szCs w:val="24"/>
          <w:highlight w:val="cyan"/>
          <w:u w:val="single"/>
        </w:rPr>
      </w:pPr>
      <w:r w:rsidRPr="00AA4074">
        <w:rPr>
          <w:rFonts w:ascii="Palatino Linotype" w:hAnsi="Palatino Linotype" w:cs="Arial"/>
          <w:b/>
          <w:bCs/>
          <w:sz w:val="24"/>
          <w:highlight w:val="cyan"/>
          <w:u w:val="single"/>
        </w:rPr>
        <w:t>Por otra parte</w:t>
      </w:r>
      <w:r w:rsidR="00A90E25" w:rsidRPr="00AA4074">
        <w:rPr>
          <w:rFonts w:ascii="Palatino Linotype" w:hAnsi="Palatino Linotype" w:cs="Arial"/>
          <w:b/>
          <w:bCs/>
          <w:sz w:val="24"/>
          <w:highlight w:val="cyan"/>
          <w:u w:val="single"/>
        </w:rPr>
        <w:t xml:space="preserve">, si bien es cierto que los procedimientos administrativos son susceptibles de reserva, lo cierto también </w:t>
      </w:r>
      <w:r w:rsidR="00A90E25" w:rsidRPr="00AA4074">
        <w:rPr>
          <w:rFonts w:ascii="Palatino Linotype" w:hAnsi="Palatino Linotype"/>
          <w:b/>
          <w:bCs/>
          <w:color w:val="000000"/>
          <w:sz w:val="24"/>
          <w:szCs w:val="24"/>
          <w:highlight w:val="cyan"/>
          <w:u w:val="single"/>
        </w:rPr>
        <w:t>es que El Sujeto Obligado clasificó en términos generales la información requerida, es decir, no realizó un análisis caso por caso.</w:t>
      </w:r>
    </w:p>
    <w:p w14:paraId="6B9D368E" w14:textId="38E07248" w:rsidR="00A90E25" w:rsidRDefault="00A90E25" w:rsidP="00A90E25">
      <w:pPr>
        <w:spacing w:line="360" w:lineRule="auto"/>
        <w:jc w:val="both"/>
        <w:rPr>
          <w:iCs/>
          <w:color w:val="000000"/>
          <w:sz w:val="24"/>
          <w:szCs w:val="24"/>
        </w:rPr>
      </w:pPr>
      <w:r w:rsidRPr="00AA4074">
        <w:rPr>
          <w:rFonts w:ascii="Palatino Linotype" w:hAnsi="Palatino Linotype"/>
          <w:b/>
          <w:bCs/>
          <w:color w:val="000000"/>
          <w:sz w:val="24"/>
          <w:szCs w:val="24"/>
          <w:highlight w:val="cyan"/>
        </w:rPr>
        <w:t xml:space="preserve"> </w:t>
      </w:r>
      <w:r w:rsidRPr="00A90E25">
        <w:rPr>
          <w:rFonts w:ascii="Palatino Linotype" w:hAnsi="Palatino Linotype"/>
          <w:color w:val="000000"/>
          <w:sz w:val="24"/>
          <w:szCs w:val="24"/>
          <w:highlight w:val="cyan"/>
        </w:rPr>
        <w:t xml:space="preserve">Adicionalmente, en términos de lo expuesto con anterioridad, el acuerdo del comité de transparencia remitido refleja </w:t>
      </w:r>
      <w:r w:rsidR="00567537">
        <w:rPr>
          <w:rFonts w:ascii="Palatino Linotype" w:hAnsi="Palatino Linotype"/>
          <w:color w:val="000000"/>
          <w:sz w:val="24"/>
          <w:szCs w:val="24"/>
          <w:highlight w:val="cyan"/>
        </w:rPr>
        <w:t>falta de</w:t>
      </w:r>
      <w:r w:rsidRPr="00A90E25">
        <w:rPr>
          <w:rFonts w:ascii="Palatino Linotype" w:hAnsi="Palatino Linotype"/>
          <w:color w:val="000000"/>
          <w:sz w:val="24"/>
          <w:szCs w:val="24"/>
          <w:highlight w:val="cyan"/>
        </w:rPr>
        <w:t xml:space="preserve"> fundamentación y motivación.</w:t>
      </w:r>
      <w:r>
        <w:rPr>
          <w:iCs/>
          <w:color w:val="000000"/>
          <w:sz w:val="24"/>
          <w:szCs w:val="24"/>
        </w:rPr>
        <w:t xml:space="preserve"> </w:t>
      </w:r>
    </w:p>
    <w:p w14:paraId="4A2639E0" w14:textId="77777777" w:rsidR="00AA4074" w:rsidRPr="00AA4074" w:rsidRDefault="00AA4074" w:rsidP="00A90E25">
      <w:pPr>
        <w:spacing w:line="360" w:lineRule="auto"/>
        <w:jc w:val="both"/>
        <w:rPr>
          <w:rFonts w:ascii="Palatino Linotype" w:hAnsi="Palatino Linotype"/>
          <w:iCs/>
          <w:color w:val="000000"/>
          <w:sz w:val="24"/>
          <w:szCs w:val="24"/>
          <w:highlight w:val="green"/>
        </w:rPr>
      </w:pPr>
      <w:r w:rsidRPr="00AA4074">
        <w:rPr>
          <w:rFonts w:ascii="Palatino Linotype" w:hAnsi="Palatino Linotype"/>
          <w:iCs/>
          <w:color w:val="000000"/>
          <w:sz w:val="24"/>
          <w:szCs w:val="24"/>
          <w:highlight w:val="green"/>
        </w:rPr>
        <w:t>Finalmente, se arriba a la premisa de que las actas de comités son susceptibles de nutrirse de diversos puntos, tales como:</w:t>
      </w:r>
    </w:p>
    <w:p w14:paraId="01003A8D" w14:textId="2053AA78" w:rsidR="00AA4074" w:rsidRPr="00AA4074" w:rsidRDefault="00AA4074" w:rsidP="00AA4074">
      <w:pPr>
        <w:pStyle w:val="Prrafodelista"/>
        <w:numPr>
          <w:ilvl w:val="0"/>
          <w:numId w:val="109"/>
        </w:numPr>
        <w:spacing w:line="360" w:lineRule="auto"/>
        <w:jc w:val="both"/>
        <w:rPr>
          <w:rFonts w:ascii="Palatino Linotype" w:hAnsi="Palatino Linotype"/>
          <w:iCs/>
          <w:color w:val="000000"/>
          <w:highlight w:val="green"/>
        </w:rPr>
      </w:pPr>
      <w:r w:rsidRPr="00AA4074">
        <w:rPr>
          <w:rFonts w:ascii="Palatino Linotype" w:hAnsi="Palatino Linotype"/>
          <w:iCs/>
          <w:color w:val="000000"/>
          <w:highlight w:val="green"/>
        </w:rPr>
        <w:t>Registro de asistencia</w:t>
      </w:r>
    </w:p>
    <w:p w14:paraId="045AF7EC" w14:textId="0F4AE53D" w:rsidR="00AA4074" w:rsidRPr="00AA4074" w:rsidRDefault="00AA4074" w:rsidP="00AA4074">
      <w:pPr>
        <w:pStyle w:val="Prrafodelista"/>
        <w:numPr>
          <w:ilvl w:val="0"/>
          <w:numId w:val="109"/>
        </w:numPr>
        <w:spacing w:line="360" w:lineRule="auto"/>
        <w:jc w:val="both"/>
        <w:rPr>
          <w:rFonts w:ascii="Palatino Linotype" w:hAnsi="Palatino Linotype"/>
          <w:iCs/>
          <w:color w:val="000000"/>
          <w:highlight w:val="green"/>
        </w:rPr>
      </w:pPr>
      <w:r w:rsidRPr="00AA4074">
        <w:rPr>
          <w:rFonts w:ascii="Palatino Linotype" w:hAnsi="Palatino Linotype"/>
          <w:iCs/>
          <w:color w:val="000000"/>
          <w:highlight w:val="green"/>
        </w:rPr>
        <w:t>Instalación de la sesión y quórum</w:t>
      </w:r>
    </w:p>
    <w:p w14:paraId="5B60DE68" w14:textId="09263E3A" w:rsidR="00AA4074" w:rsidRPr="00AA4074" w:rsidRDefault="00AA4074" w:rsidP="00AA4074">
      <w:pPr>
        <w:pStyle w:val="Prrafodelista"/>
        <w:numPr>
          <w:ilvl w:val="0"/>
          <w:numId w:val="109"/>
        </w:numPr>
        <w:spacing w:line="360" w:lineRule="auto"/>
        <w:jc w:val="both"/>
        <w:rPr>
          <w:rFonts w:ascii="Palatino Linotype" w:hAnsi="Palatino Linotype"/>
          <w:iCs/>
          <w:color w:val="000000"/>
          <w:highlight w:val="green"/>
        </w:rPr>
      </w:pPr>
      <w:r w:rsidRPr="00AA4074">
        <w:rPr>
          <w:rFonts w:ascii="Palatino Linotype" w:hAnsi="Palatino Linotype"/>
          <w:iCs/>
          <w:color w:val="000000"/>
          <w:highlight w:val="green"/>
        </w:rPr>
        <w:t>Presentación y aprobación de puntos</w:t>
      </w:r>
    </w:p>
    <w:p w14:paraId="38AF9697" w14:textId="137BC933" w:rsidR="00AA4074" w:rsidRPr="00AA4074" w:rsidRDefault="00AA4074" w:rsidP="00AA4074">
      <w:pPr>
        <w:pStyle w:val="Prrafodelista"/>
        <w:numPr>
          <w:ilvl w:val="0"/>
          <w:numId w:val="109"/>
        </w:numPr>
        <w:spacing w:line="360" w:lineRule="auto"/>
        <w:jc w:val="both"/>
        <w:rPr>
          <w:rFonts w:ascii="Palatino Linotype" w:hAnsi="Palatino Linotype"/>
          <w:iCs/>
          <w:color w:val="000000"/>
          <w:highlight w:val="green"/>
        </w:rPr>
      </w:pPr>
      <w:r w:rsidRPr="00AA4074">
        <w:rPr>
          <w:rFonts w:ascii="Palatino Linotype" w:hAnsi="Palatino Linotype"/>
          <w:iCs/>
          <w:color w:val="000000"/>
          <w:highlight w:val="green"/>
        </w:rPr>
        <w:lastRenderedPageBreak/>
        <w:t>Asuntos Generales</w:t>
      </w:r>
    </w:p>
    <w:p w14:paraId="20021F6A" w14:textId="10CEF1A5" w:rsidR="00AA4074" w:rsidRPr="00AA4074" w:rsidRDefault="00AA4074" w:rsidP="00AA4074">
      <w:pPr>
        <w:pStyle w:val="Prrafodelista"/>
        <w:numPr>
          <w:ilvl w:val="0"/>
          <w:numId w:val="109"/>
        </w:numPr>
        <w:spacing w:line="360" w:lineRule="auto"/>
        <w:jc w:val="both"/>
        <w:rPr>
          <w:rFonts w:ascii="Palatino Linotype" w:hAnsi="Palatino Linotype"/>
          <w:iCs/>
          <w:color w:val="000000"/>
          <w:highlight w:val="green"/>
        </w:rPr>
      </w:pPr>
      <w:r w:rsidRPr="00AA4074">
        <w:rPr>
          <w:rFonts w:ascii="Palatino Linotype" w:hAnsi="Palatino Linotype"/>
          <w:iCs/>
          <w:color w:val="000000"/>
          <w:highlight w:val="green"/>
        </w:rPr>
        <w:t>Clausura de la sesión</w:t>
      </w:r>
    </w:p>
    <w:p w14:paraId="510098E2" w14:textId="79C0F155" w:rsidR="00AA4074" w:rsidRPr="00AA4074" w:rsidRDefault="00AA4074" w:rsidP="00AA4074">
      <w:pPr>
        <w:pStyle w:val="Prrafodelista"/>
        <w:numPr>
          <w:ilvl w:val="0"/>
          <w:numId w:val="109"/>
        </w:numPr>
        <w:spacing w:line="360" w:lineRule="auto"/>
        <w:jc w:val="both"/>
        <w:rPr>
          <w:rFonts w:ascii="Palatino Linotype" w:hAnsi="Palatino Linotype"/>
          <w:iCs/>
          <w:color w:val="000000"/>
          <w:highlight w:val="green"/>
        </w:rPr>
      </w:pPr>
      <w:r w:rsidRPr="00AA4074">
        <w:rPr>
          <w:rFonts w:ascii="Palatino Linotype" w:hAnsi="Palatino Linotype"/>
          <w:iCs/>
          <w:color w:val="000000"/>
          <w:highlight w:val="green"/>
        </w:rPr>
        <w:t xml:space="preserve">Firmas de los integrantes </w:t>
      </w:r>
    </w:p>
    <w:p w14:paraId="1F4E5B2F" w14:textId="77777777" w:rsidR="00AA4074" w:rsidRDefault="00AA4074" w:rsidP="00A90E25">
      <w:pPr>
        <w:spacing w:line="360" w:lineRule="auto"/>
        <w:jc w:val="both"/>
        <w:rPr>
          <w:rFonts w:ascii="Palatino Linotype" w:hAnsi="Palatino Linotype"/>
          <w:iCs/>
          <w:color w:val="000000"/>
          <w:sz w:val="24"/>
          <w:szCs w:val="24"/>
        </w:rPr>
      </w:pPr>
    </w:p>
    <w:p w14:paraId="4BA2CD7F" w14:textId="33A5B9F4" w:rsidR="00AA4074" w:rsidRPr="0071148F" w:rsidRDefault="00AA4074" w:rsidP="00A90E25">
      <w:pPr>
        <w:spacing w:line="360" w:lineRule="auto"/>
        <w:jc w:val="both"/>
        <w:rPr>
          <w:rFonts w:ascii="Palatino Linotype" w:hAnsi="Palatino Linotype"/>
          <w:iCs/>
          <w:color w:val="000000"/>
          <w:sz w:val="24"/>
          <w:szCs w:val="24"/>
          <w:highlight w:val="green"/>
        </w:rPr>
      </w:pPr>
      <w:r w:rsidRPr="0071148F">
        <w:rPr>
          <w:rFonts w:ascii="Palatino Linotype" w:hAnsi="Palatino Linotype"/>
          <w:iCs/>
          <w:color w:val="000000"/>
          <w:sz w:val="24"/>
          <w:szCs w:val="24"/>
          <w:highlight w:val="green"/>
        </w:rPr>
        <w:t xml:space="preserve">En función de lo planteado, se arriba a la premisa de que algunas de las actas de comités requeridas pudieran encontrarse vinculadas con procedimientos administrativos, </w:t>
      </w:r>
      <w:r w:rsidR="0071148F" w:rsidRPr="0071148F">
        <w:rPr>
          <w:rFonts w:ascii="Palatino Linotype" w:hAnsi="Palatino Linotype"/>
          <w:iCs/>
          <w:color w:val="000000"/>
          <w:sz w:val="24"/>
          <w:szCs w:val="24"/>
          <w:highlight w:val="green"/>
        </w:rPr>
        <w:t>es decir, información que por su propia y especial naturaleza es reservada. Sin embargo, dicha aseveración no constituye un impedimento para su entrega, en términos del numeral 137 de la Ley de Transparencia y Acceso a la Información Pública del Estado de México y Municipios, que dispone a la literalidad lo siguiente:</w:t>
      </w:r>
    </w:p>
    <w:p w14:paraId="3E822EDE" w14:textId="011C209C" w:rsidR="0071148F" w:rsidRPr="0071148F" w:rsidRDefault="0071148F" w:rsidP="0071148F">
      <w:pPr>
        <w:pStyle w:val="Citas"/>
        <w:rPr>
          <w:b/>
          <w:bCs/>
        </w:rPr>
      </w:pPr>
      <w:r w:rsidRPr="0071148F">
        <w:rPr>
          <w:highlight w:val="green"/>
        </w:rPr>
        <w:t xml:space="preserve">“Artículo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 </w:t>
      </w:r>
      <w:r w:rsidRPr="0071148F">
        <w:rPr>
          <w:b/>
          <w:bCs/>
          <w:highlight w:val="green"/>
        </w:rPr>
        <w:t>(Sic)</w:t>
      </w:r>
    </w:p>
    <w:p w14:paraId="36A5D8D0" w14:textId="77777777" w:rsidR="00AA4074" w:rsidRDefault="00AA4074" w:rsidP="00A90E25">
      <w:pPr>
        <w:spacing w:line="360" w:lineRule="auto"/>
        <w:jc w:val="both"/>
        <w:rPr>
          <w:rFonts w:ascii="Palatino Linotype" w:hAnsi="Palatino Linotype"/>
          <w:i/>
          <w:iCs/>
          <w:color w:val="000000"/>
          <w:sz w:val="24"/>
          <w:szCs w:val="24"/>
        </w:rPr>
      </w:pPr>
    </w:p>
    <w:p w14:paraId="02946C4B" w14:textId="75A0BB01" w:rsidR="00BE6460" w:rsidRPr="00BE6460" w:rsidRDefault="00BE6460" w:rsidP="00A90E25">
      <w:pPr>
        <w:spacing w:line="360" w:lineRule="auto"/>
        <w:jc w:val="both"/>
        <w:rPr>
          <w:rFonts w:ascii="Palatino Linotype" w:hAnsi="Palatino Linotype"/>
          <w:color w:val="000000"/>
          <w:sz w:val="24"/>
          <w:szCs w:val="24"/>
        </w:rPr>
      </w:pPr>
      <w:r w:rsidRPr="00BE6460">
        <w:rPr>
          <w:rFonts w:ascii="Palatino Linotype" w:hAnsi="Palatino Linotype"/>
          <w:color w:val="000000"/>
          <w:sz w:val="24"/>
          <w:szCs w:val="24"/>
          <w:highlight w:val="green"/>
        </w:rPr>
        <w:t xml:space="preserve">Luego entonces, la respuesta primigenia </w:t>
      </w:r>
      <w:r>
        <w:rPr>
          <w:rFonts w:ascii="Palatino Linotype" w:hAnsi="Palatino Linotype"/>
          <w:color w:val="000000"/>
          <w:sz w:val="24"/>
          <w:szCs w:val="24"/>
          <w:highlight w:val="green"/>
        </w:rPr>
        <w:t xml:space="preserve">únicamente </w:t>
      </w:r>
      <w:r w:rsidRPr="00BE6460">
        <w:rPr>
          <w:rFonts w:ascii="Palatino Linotype" w:hAnsi="Palatino Linotype"/>
          <w:color w:val="000000"/>
          <w:sz w:val="24"/>
          <w:szCs w:val="24"/>
          <w:highlight w:val="green"/>
        </w:rPr>
        <w:t>atiende en términos parciales el derecho de acceso a la información pública.</w:t>
      </w:r>
      <w:r>
        <w:rPr>
          <w:rFonts w:ascii="Palatino Linotype" w:hAnsi="Palatino Linotype"/>
          <w:color w:val="000000"/>
          <w:sz w:val="24"/>
          <w:szCs w:val="24"/>
        </w:rPr>
        <w:t xml:space="preserve"> </w:t>
      </w:r>
    </w:p>
    <w:p w14:paraId="3795C71E" w14:textId="1A196B5D" w:rsidR="003F635C" w:rsidRDefault="00E304D8" w:rsidP="00570EE0">
      <w:pPr>
        <w:spacing w:after="0" w:line="360" w:lineRule="auto"/>
        <w:jc w:val="both"/>
        <w:rPr>
          <w:rFonts w:ascii="Palatino Linotype" w:hAnsi="Palatino Linotype" w:cs="Arial"/>
          <w:color w:val="000000"/>
          <w:sz w:val="24"/>
        </w:rPr>
      </w:pPr>
      <w:r>
        <w:rPr>
          <w:rFonts w:ascii="Palatino Linotype" w:hAnsi="Palatino Linotype" w:cs="Arial"/>
          <w:color w:val="000000"/>
          <w:sz w:val="24"/>
        </w:rPr>
        <w:t xml:space="preserve">Inconforme con la respuesta rendida por </w:t>
      </w:r>
      <w:r>
        <w:rPr>
          <w:rFonts w:ascii="Palatino Linotype" w:hAnsi="Palatino Linotype" w:cs="Arial"/>
          <w:b/>
          <w:bCs/>
          <w:color w:val="000000"/>
          <w:sz w:val="24"/>
        </w:rPr>
        <w:t xml:space="preserve">El Sujeto Obligado, El Recurrente </w:t>
      </w:r>
      <w:r>
        <w:rPr>
          <w:rFonts w:ascii="Palatino Linotype" w:hAnsi="Palatino Linotype" w:cs="Arial"/>
          <w:color w:val="000000"/>
          <w:sz w:val="24"/>
        </w:rPr>
        <w:t xml:space="preserve">interpuso recurso de revisión, en fecha </w:t>
      </w:r>
      <w:r>
        <w:rPr>
          <w:rFonts w:ascii="Palatino Linotype" w:hAnsi="Palatino Linotype" w:cs="Arial"/>
          <w:b/>
          <w:bCs/>
          <w:color w:val="000000"/>
          <w:sz w:val="24"/>
        </w:rPr>
        <w:t xml:space="preserve">diez de octubre del presente, </w:t>
      </w:r>
      <w:r>
        <w:rPr>
          <w:rFonts w:ascii="Palatino Linotype" w:hAnsi="Palatino Linotype" w:cs="Arial"/>
          <w:color w:val="000000"/>
          <w:sz w:val="24"/>
        </w:rPr>
        <w:t xml:space="preserve">el cual fue registrado en el </w:t>
      </w:r>
      <w:r>
        <w:rPr>
          <w:rFonts w:ascii="Palatino Linotype" w:hAnsi="Palatino Linotype" w:cs="Arial"/>
          <w:color w:val="000000"/>
          <w:sz w:val="24"/>
        </w:rPr>
        <w:lastRenderedPageBreak/>
        <w:t xml:space="preserve">sistema electrónico con el expediente </w:t>
      </w:r>
      <w:r>
        <w:rPr>
          <w:rFonts w:ascii="Palatino Linotype" w:hAnsi="Palatino Linotype" w:cs="Arial"/>
          <w:b/>
          <w:bCs/>
          <w:color w:val="000000"/>
          <w:sz w:val="24"/>
        </w:rPr>
        <w:t xml:space="preserve">06220/INFOEM/IP/RR/2024, </w:t>
      </w:r>
      <w:r>
        <w:rPr>
          <w:rFonts w:ascii="Palatino Linotype" w:hAnsi="Palatino Linotype" w:cs="Arial"/>
          <w:color w:val="000000"/>
          <w:sz w:val="24"/>
        </w:rPr>
        <w:t xml:space="preserve">en el cual arguye las siguientes manifestaciones: </w:t>
      </w:r>
    </w:p>
    <w:p w14:paraId="55E30E4A" w14:textId="77777777" w:rsidR="00E304D8" w:rsidRPr="00D00A18" w:rsidRDefault="00E304D8" w:rsidP="00E304D8">
      <w:pPr>
        <w:pStyle w:val="Citas"/>
        <w:rPr>
          <w:b/>
          <w:bCs/>
        </w:rPr>
      </w:pPr>
      <w:r>
        <w:t>“</w:t>
      </w:r>
      <w:r w:rsidRPr="00D00A18">
        <w:t>la respuesta otorgada</w:t>
      </w:r>
      <w:r>
        <w:t xml:space="preserve">” </w:t>
      </w:r>
      <w:r>
        <w:rPr>
          <w:b/>
          <w:bCs/>
        </w:rPr>
        <w:t>(Sic)</w:t>
      </w:r>
    </w:p>
    <w:p w14:paraId="6AAFE5F0" w14:textId="77777777" w:rsidR="00BE6460" w:rsidRDefault="00BE6460" w:rsidP="005627CD">
      <w:pPr>
        <w:pStyle w:val="infoemcitas"/>
        <w:tabs>
          <w:tab w:val="left" w:pos="7655"/>
        </w:tabs>
        <w:ind w:left="0" w:right="0"/>
        <w:rPr>
          <w:i w:val="0"/>
          <w:sz w:val="24"/>
          <w:szCs w:val="24"/>
        </w:rPr>
      </w:pPr>
    </w:p>
    <w:p w14:paraId="5DD50A8C" w14:textId="32330768" w:rsidR="005627CD" w:rsidRDefault="005627CD" w:rsidP="005627CD">
      <w:pPr>
        <w:pStyle w:val="infoemcitas"/>
        <w:tabs>
          <w:tab w:val="left" w:pos="7655"/>
        </w:tabs>
        <w:ind w:left="0" w:right="0"/>
        <w:rPr>
          <w:rFonts w:cs="Arial"/>
          <w:i w:val="0"/>
          <w:noProof/>
          <w:color w:val="000000"/>
          <w:sz w:val="24"/>
          <w:lang w:eastAsia="es-MX"/>
        </w:rPr>
      </w:pPr>
      <w:r>
        <w:rPr>
          <w:i w:val="0"/>
          <w:sz w:val="24"/>
          <w:szCs w:val="24"/>
        </w:rPr>
        <w:t xml:space="preserve">Así las cosas, hasta aquí lo expuesto, resulta inconcuso que </w:t>
      </w:r>
      <w:r>
        <w:rPr>
          <w:b/>
          <w:i w:val="0"/>
          <w:sz w:val="24"/>
          <w:szCs w:val="24"/>
        </w:rPr>
        <w:t>El Sujeto Obligado</w:t>
      </w:r>
      <w:r w:rsidRPr="00535EDD">
        <w:rPr>
          <w:b/>
          <w:i w:val="0"/>
          <w:sz w:val="24"/>
          <w:szCs w:val="24"/>
        </w:rPr>
        <w:t xml:space="preserve"> </w:t>
      </w:r>
      <w:r w:rsidRPr="00535EDD">
        <w:rPr>
          <w:rFonts w:cs="Arial"/>
          <w:i w:val="0"/>
          <w:noProof/>
          <w:color w:val="000000"/>
          <w:sz w:val="24"/>
          <w:lang w:eastAsia="es-MX"/>
        </w:rPr>
        <w:t xml:space="preserve">no satisfizo el derecho de acceso a la información pública ejercido por </w:t>
      </w:r>
      <w:r w:rsidR="00BA6442">
        <w:rPr>
          <w:rFonts w:cs="Arial"/>
          <w:b/>
          <w:i w:val="0"/>
          <w:noProof/>
          <w:color w:val="000000"/>
          <w:sz w:val="24"/>
          <w:lang w:eastAsia="es-MX"/>
        </w:rPr>
        <w:t>El</w:t>
      </w:r>
      <w:r w:rsidRPr="00535EDD">
        <w:rPr>
          <w:rFonts w:cs="Arial"/>
          <w:b/>
          <w:i w:val="0"/>
          <w:noProof/>
          <w:color w:val="000000"/>
          <w:sz w:val="24"/>
          <w:lang w:eastAsia="es-MX"/>
        </w:rPr>
        <w:t xml:space="preserve"> Recurrente, </w:t>
      </w:r>
      <w:r w:rsidRPr="00535EDD">
        <w:rPr>
          <w:rFonts w:cs="Arial"/>
          <w:i w:val="0"/>
          <w:noProof/>
          <w:color w:val="000000"/>
          <w:sz w:val="24"/>
          <w:lang w:eastAsia="es-MX"/>
        </w:rPr>
        <w:t xml:space="preserve">al tenerse por actualizadas las hipotesis normativas previstas en el artículo 179, </w:t>
      </w:r>
      <w:r>
        <w:rPr>
          <w:rFonts w:cs="Arial"/>
          <w:i w:val="0"/>
          <w:noProof/>
          <w:color w:val="000000"/>
          <w:sz w:val="24"/>
          <w:lang w:eastAsia="es-MX"/>
        </w:rPr>
        <w:t xml:space="preserve">fracciones I y V de la Ley de Transparencia y Acceso a la Información Pública del Estado de Mexico y Municipios, cuyo contenido literal es el siguiente: </w:t>
      </w:r>
    </w:p>
    <w:p w14:paraId="51027BA5" w14:textId="77777777" w:rsidR="005627CD" w:rsidRPr="00583CB2" w:rsidRDefault="005627CD" w:rsidP="00583CB2">
      <w:pPr>
        <w:pStyle w:val="Citas"/>
      </w:pPr>
      <w:r w:rsidRPr="00583CB2">
        <w:t xml:space="preserve"> “Artículo 179. El recurso de revisión es un medio de protección que la Ley otorga a los particulares, para hacer valer su derecho de acceso a la información pública, y procederá en contra de las siguientes causas:</w:t>
      </w:r>
    </w:p>
    <w:p w14:paraId="674E3A29" w14:textId="77777777" w:rsidR="005627CD" w:rsidRDefault="005627CD" w:rsidP="00583CB2">
      <w:pPr>
        <w:pStyle w:val="Citas"/>
      </w:pPr>
      <w:r w:rsidRPr="00583CB2">
        <w:t>I. La negativa a la información solicitada;</w:t>
      </w:r>
    </w:p>
    <w:p w14:paraId="623F5ABC" w14:textId="3CA41D12" w:rsidR="001F4D3D" w:rsidRPr="00583CB2" w:rsidRDefault="001F4D3D" w:rsidP="00583CB2">
      <w:pPr>
        <w:pStyle w:val="Citas"/>
      </w:pPr>
      <w:r>
        <w:t>(…)</w:t>
      </w:r>
    </w:p>
    <w:p w14:paraId="426C674A" w14:textId="77777777" w:rsidR="005627CD" w:rsidRPr="00583CB2" w:rsidRDefault="005627CD" w:rsidP="00583CB2">
      <w:pPr>
        <w:pStyle w:val="Citas"/>
      </w:pPr>
      <w:r w:rsidRPr="00583CB2">
        <w:t xml:space="preserve">V. La entrega de información incompleta; </w:t>
      </w:r>
    </w:p>
    <w:p w14:paraId="3F1A3333" w14:textId="5CF51D28" w:rsidR="005627CD" w:rsidRPr="00583CB2" w:rsidRDefault="005627CD" w:rsidP="00583CB2">
      <w:pPr>
        <w:pStyle w:val="Citas"/>
      </w:pPr>
      <w:r w:rsidRPr="00583CB2">
        <w:t>(…)” [Sic]</w:t>
      </w:r>
    </w:p>
    <w:p w14:paraId="1A7DA612" w14:textId="77777777" w:rsidR="005627CD" w:rsidRDefault="005627CD" w:rsidP="00864F4C">
      <w:pPr>
        <w:pStyle w:val="Sinespaciado"/>
        <w:spacing w:line="360" w:lineRule="auto"/>
        <w:jc w:val="both"/>
        <w:rPr>
          <w:rFonts w:ascii="Palatino Linotype" w:hAnsi="Palatino Linotype"/>
        </w:rPr>
      </w:pPr>
    </w:p>
    <w:p w14:paraId="496EC1C6" w14:textId="607DF41A" w:rsidR="00EF2829" w:rsidRDefault="005627CD" w:rsidP="00864F4C">
      <w:pPr>
        <w:pStyle w:val="Sinespaciado"/>
        <w:spacing w:line="360" w:lineRule="auto"/>
        <w:jc w:val="both"/>
        <w:rPr>
          <w:rFonts w:ascii="Palatino Linotype" w:hAnsi="Palatino Linotype"/>
          <w:iCs/>
        </w:rPr>
      </w:pPr>
      <w:r w:rsidRPr="00EF2829">
        <w:rPr>
          <w:rFonts w:ascii="Palatino Linotype" w:hAnsi="Palatino Linotype"/>
          <w:iCs/>
        </w:rPr>
        <w:t xml:space="preserve">Por otra parte, como fue referido en el antecedente quinto, </w:t>
      </w:r>
      <w:r w:rsidRPr="00EF2829">
        <w:rPr>
          <w:rFonts w:ascii="Palatino Linotype" w:hAnsi="Palatino Linotype"/>
          <w:b/>
          <w:bCs/>
          <w:iCs/>
        </w:rPr>
        <w:t xml:space="preserve">El Sujeto Obligado </w:t>
      </w:r>
      <w:r w:rsidR="00583CB2">
        <w:rPr>
          <w:rFonts w:ascii="Palatino Linotype" w:hAnsi="Palatino Linotype"/>
          <w:iCs/>
        </w:rPr>
        <w:t>rindió su informe justificado en los siguientes términos:</w:t>
      </w:r>
    </w:p>
    <w:p w14:paraId="36096303" w14:textId="66672FD4" w:rsidR="00EF2829" w:rsidRDefault="00583CB2" w:rsidP="00E304D8">
      <w:pPr>
        <w:pStyle w:val="Sinespaciado"/>
        <w:numPr>
          <w:ilvl w:val="0"/>
          <w:numId w:val="92"/>
        </w:numPr>
        <w:spacing w:line="360" w:lineRule="auto"/>
        <w:jc w:val="both"/>
        <w:rPr>
          <w:rFonts w:ascii="Palatino Linotype" w:hAnsi="Palatino Linotype"/>
          <w:iCs/>
        </w:rPr>
      </w:pPr>
      <w:r>
        <w:rPr>
          <w:rFonts w:ascii="Palatino Linotype" w:hAnsi="Palatino Linotype"/>
          <w:b/>
          <w:bCs/>
          <w:iCs/>
        </w:rPr>
        <w:lastRenderedPageBreak/>
        <w:t>“</w:t>
      </w:r>
      <w:r w:rsidR="00E304D8">
        <w:rPr>
          <w:rFonts w:ascii="Palatino Linotype" w:hAnsi="Palatino Linotype"/>
          <w:b/>
          <w:bCs/>
          <w:iCs/>
        </w:rPr>
        <w:t>Anexo 4 Informe Justificado 6220.pdf”:</w:t>
      </w:r>
      <w:r w:rsidR="00EB6C12">
        <w:rPr>
          <w:rFonts w:ascii="Palatino Linotype" w:hAnsi="Palatino Linotype"/>
          <w:b/>
          <w:bCs/>
          <w:iCs/>
        </w:rPr>
        <w:t xml:space="preserve"> </w:t>
      </w:r>
      <w:r w:rsidR="00EB6C12">
        <w:rPr>
          <w:rFonts w:ascii="Palatino Linotype" w:hAnsi="Palatino Linotype"/>
          <w:iCs/>
        </w:rPr>
        <w:t>Compila lo siguiente</w:t>
      </w:r>
      <w:r w:rsidR="00B9559B">
        <w:rPr>
          <w:rFonts w:ascii="Palatino Linotype" w:hAnsi="Palatino Linotype"/>
          <w:iCs/>
        </w:rPr>
        <w:t xml:space="preserve"> información remitida en respuesta: </w:t>
      </w:r>
    </w:p>
    <w:p w14:paraId="240F73AE" w14:textId="59794321" w:rsidR="00EB6C12" w:rsidRPr="00EB6C12" w:rsidRDefault="00EB6C12" w:rsidP="00EB6C12">
      <w:pPr>
        <w:pStyle w:val="Sinespaciado"/>
        <w:numPr>
          <w:ilvl w:val="0"/>
          <w:numId w:val="105"/>
        </w:numPr>
        <w:spacing w:line="360" w:lineRule="auto"/>
        <w:jc w:val="both"/>
        <w:rPr>
          <w:rFonts w:ascii="Palatino Linotype" w:hAnsi="Palatino Linotype"/>
          <w:iCs/>
        </w:rPr>
      </w:pPr>
      <w:r>
        <w:rPr>
          <w:rFonts w:ascii="Palatino Linotype" w:hAnsi="Palatino Linotype" w:cs="Arial"/>
        </w:rPr>
        <w:t xml:space="preserve">Oficio número </w:t>
      </w:r>
      <w:r>
        <w:rPr>
          <w:rFonts w:ascii="Palatino Linotype" w:hAnsi="Palatino Linotype" w:cs="Arial"/>
          <w:b/>
          <w:bCs/>
        </w:rPr>
        <w:t xml:space="preserve">220C0101040000L/978/2024 </w:t>
      </w:r>
      <w:r>
        <w:rPr>
          <w:rFonts w:ascii="Palatino Linotype" w:hAnsi="Palatino Linotype" w:cs="Arial"/>
        </w:rPr>
        <w:t>remitido mediante respuesta primigenia.</w:t>
      </w:r>
    </w:p>
    <w:p w14:paraId="586C30F2" w14:textId="43D6D02B" w:rsidR="00EB6C12" w:rsidRDefault="00EB6C12" w:rsidP="00EB6C12">
      <w:pPr>
        <w:pStyle w:val="Sinespaciado"/>
        <w:numPr>
          <w:ilvl w:val="0"/>
          <w:numId w:val="105"/>
        </w:numPr>
        <w:spacing w:line="360" w:lineRule="auto"/>
        <w:jc w:val="both"/>
        <w:rPr>
          <w:rFonts w:ascii="Palatino Linotype" w:hAnsi="Palatino Linotype"/>
          <w:iCs/>
        </w:rPr>
      </w:pPr>
      <w:r>
        <w:rPr>
          <w:rFonts w:ascii="Palatino Linotype" w:hAnsi="Palatino Linotype"/>
          <w:iCs/>
        </w:rPr>
        <w:t xml:space="preserve">Actas </w:t>
      </w:r>
      <w:r w:rsidR="00B9559B">
        <w:rPr>
          <w:rFonts w:ascii="Palatino Linotype" w:hAnsi="Palatino Linotype"/>
          <w:iCs/>
        </w:rPr>
        <w:t>del Comité de Transparencia décima segunda y décima séptima extraordinaria 2024</w:t>
      </w:r>
      <w:r w:rsidR="003C1933">
        <w:rPr>
          <w:rFonts w:ascii="Palatino Linotype" w:hAnsi="Palatino Linotype"/>
          <w:iCs/>
        </w:rPr>
        <w:t xml:space="preserve"> remitida mediante respuesta primigenia. </w:t>
      </w:r>
    </w:p>
    <w:p w14:paraId="1F6CE7A4" w14:textId="37B2DFE1" w:rsidR="00B9559B" w:rsidRPr="00B9559B" w:rsidRDefault="00B9559B" w:rsidP="00EB6C12">
      <w:pPr>
        <w:pStyle w:val="Sinespaciado"/>
        <w:numPr>
          <w:ilvl w:val="0"/>
          <w:numId w:val="105"/>
        </w:numPr>
        <w:spacing w:line="360" w:lineRule="auto"/>
        <w:jc w:val="both"/>
        <w:rPr>
          <w:rFonts w:ascii="Palatino Linotype" w:hAnsi="Palatino Linotype"/>
          <w:iCs/>
        </w:rPr>
      </w:pPr>
      <w:r w:rsidRPr="00B9559B">
        <w:rPr>
          <w:rFonts w:ascii="Palatino Linotype" w:hAnsi="Palatino Linotype"/>
          <w:iCs/>
        </w:rPr>
        <w:t>Actas ordinarias del Comité de Adquisiciones y servicios 001/2024, 002/2024, 005/2024, 006/2024, 011/2024, 012/2024</w:t>
      </w:r>
      <w:r w:rsidR="003C1933">
        <w:rPr>
          <w:rFonts w:ascii="Palatino Linotype" w:hAnsi="Palatino Linotype"/>
          <w:iCs/>
        </w:rPr>
        <w:t>, remitidas mediante respuesta primigenia</w:t>
      </w:r>
    </w:p>
    <w:p w14:paraId="3E799751" w14:textId="764E42D4" w:rsidR="00B9559B" w:rsidRPr="00B9559B" w:rsidRDefault="00B9559B" w:rsidP="00EB6C12">
      <w:pPr>
        <w:pStyle w:val="Sinespaciado"/>
        <w:numPr>
          <w:ilvl w:val="0"/>
          <w:numId w:val="105"/>
        </w:numPr>
        <w:spacing w:line="360" w:lineRule="auto"/>
        <w:jc w:val="both"/>
        <w:rPr>
          <w:rFonts w:ascii="Palatino Linotype" w:hAnsi="Palatino Linotype"/>
          <w:iCs/>
        </w:rPr>
      </w:pPr>
      <w:r w:rsidRPr="00B9559B">
        <w:rPr>
          <w:rFonts w:ascii="Palatino Linotype" w:hAnsi="Palatino Linotype"/>
          <w:iCs/>
        </w:rPr>
        <w:t>Actas extraordinarias del Comité de Adquisiciones y Servicios de la Junta de Caminos del Estado de México con números 001/2024, 002/2024, 005/2024, 007/2024, 008/2024, 009/2024, 010/2024, 011/2024</w:t>
      </w:r>
      <w:r w:rsidR="003C1933">
        <w:rPr>
          <w:rFonts w:ascii="Palatino Linotype" w:hAnsi="Palatino Linotype"/>
          <w:iCs/>
        </w:rPr>
        <w:t xml:space="preserve">, remitidas mediante respuesta primigenia. </w:t>
      </w:r>
    </w:p>
    <w:p w14:paraId="6D8E0525" w14:textId="4ECCF5EC" w:rsidR="00B9559B" w:rsidRPr="00B9559B" w:rsidRDefault="00B9559B" w:rsidP="00B9559B">
      <w:pPr>
        <w:pStyle w:val="Prrafodelista"/>
        <w:numPr>
          <w:ilvl w:val="0"/>
          <w:numId w:val="105"/>
        </w:numPr>
        <w:spacing w:line="360" w:lineRule="auto"/>
        <w:jc w:val="both"/>
        <w:rPr>
          <w:rFonts w:ascii="Palatino Linotype" w:hAnsi="Palatino Linotype" w:cs="Arial"/>
          <w:color w:val="000000"/>
          <w:lang w:val="es-ES_tradnl"/>
        </w:rPr>
      </w:pPr>
      <w:r w:rsidRPr="00B9559B">
        <w:rPr>
          <w:rFonts w:ascii="Palatino Linotype" w:hAnsi="Palatino Linotype" w:cs="Arial"/>
          <w:b/>
          <w:bCs/>
          <w:color w:val="000000"/>
          <w:lang w:val="es-ES_tradnl"/>
        </w:rPr>
        <w:t xml:space="preserve">Acta 001/2024 </w:t>
      </w:r>
      <w:r w:rsidRPr="00B9559B">
        <w:rPr>
          <w:rFonts w:ascii="Palatino Linotype" w:hAnsi="Palatino Linotype" w:cs="Arial"/>
          <w:color w:val="000000"/>
          <w:lang w:val="es-ES_tradnl"/>
        </w:rPr>
        <w:t>del Comité de Arrendamientos, adquisiciones de inmuebles y enajenaciones de la Junta de Caminos del Estado de México, de fecha veintitrés de enero de dos mil veinticuatro</w:t>
      </w:r>
      <w:r w:rsidR="003C1933">
        <w:rPr>
          <w:rFonts w:ascii="Palatino Linotype" w:hAnsi="Palatino Linotype" w:cs="Arial"/>
          <w:color w:val="000000"/>
          <w:lang w:val="es-ES_tradnl"/>
        </w:rPr>
        <w:t xml:space="preserve">, remitida mediante respuesta primigenia. </w:t>
      </w:r>
    </w:p>
    <w:p w14:paraId="7C684137" w14:textId="77777777" w:rsidR="00B9559B" w:rsidRPr="00B9559B" w:rsidRDefault="00B9559B" w:rsidP="00B9559B">
      <w:pPr>
        <w:pStyle w:val="Prrafodelista"/>
        <w:numPr>
          <w:ilvl w:val="0"/>
          <w:numId w:val="105"/>
        </w:numPr>
        <w:spacing w:line="360" w:lineRule="auto"/>
        <w:jc w:val="both"/>
        <w:rPr>
          <w:rFonts w:ascii="Palatino Linotype" w:hAnsi="Palatino Linotype" w:cs="Arial"/>
          <w:color w:val="000000"/>
          <w:lang w:val="es-ES_tradnl"/>
        </w:rPr>
      </w:pPr>
      <w:r w:rsidRPr="00B9559B">
        <w:rPr>
          <w:rFonts w:ascii="Palatino Linotype" w:hAnsi="Palatino Linotype" w:cs="Arial"/>
          <w:color w:val="000000"/>
          <w:lang w:val="es-ES_tradnl"/>
        </w:rPr>
        <w:t>Oficio número</w:t>
      </w:r>
      <w:r w:rsidRPr="00B9559B">
        <w:rPr>
          <w:rFonts w:ascii="Palatino Linotype" w:hAnsi="Palatino Linotype" w:cs="Arial"/>
          <w:b/>
          <w:bCs/>
          <w:color w:val="000000"/>
          <w:lang w:val="es-ES_tradnl"/>
        </w:rPr>
        <w:t xml:space="preserve"> 220C0101010000S/0396/2024 </w:t>
      </w:r>
      <w:r w:rsidRPr="00B9559B">
        <w:rPr>
          <w:rFonts w:ascii="Palatino Linotype" w:hAnsi="Palatino Linotype" w:cs="Arial"/>
          <w:color w:val="000000"/>
          <w:lang w:val="es-ES_tradnl"/>
        </w:rPr>
        <w:t xml:space="preserve">signado por el encargado de despacho de la unidad de planeación y tecnologías de la información y comunicación y dirigido a la unidad de transparencia, de fecha dos de septiembre de dos mil veinticuatro, refiere adjuntar ordinarias y extraordinarias del Comité Interno de Obra Pública, Comité Interno de Gobierno Digital y Comité de Transparencia. </w:t>
      </w:r>
    </w:p>
    <w:p w14:paraId="469AE705" w14:textId="77777777" w:rsidR="00B9559B" w:rsidRPr="00B9559B" w:rsidRDefault="00B9559B" w:rsidP="00B9559B">
      <w:pPr>
        <w:pStyle w:val="Prrafodelista"/>
        <w:numPr>
          <w:ilvl w:val="0"/>
          <w:numId w:val="105"/>
        </w:numPr>
        <w:spacing w:line="360" w:lineRule="auto"/>
        <w:jc w:val="both"/>
        <w:rPr>
          <w:rFonts w:ascii="Palatino Linotype" w:hAnsi="Palatino Linotype" w:cs="Arial"/>
          <w:b/>
          <w:bCs/>
          <w:color w:val="000000"/>
          <w:lang w:val="es-ES_tradnl"/>
        </w:rPr>
      </w:pPr>
      <w:r w:rsidRPr="00B9559B">
        <w:rPr>
          <w:rFonts w:ascii="Palatino Linotype" w:hAnsi="Palatino Linotype" w:cs="Arial"/>
          <w:b/>
          <w:bCs/>
          <w:color w:val="000000"/>
          <w:lang w:val="es-ES_tradnl"/>
        </w:rPr>
        <w:lastRenderedPageBreak/>
        <w:t xml:space="preserve">Oficio número 220C0101000300S/0954/2024 </w:t>
      </w:r>
      <w:r w:rsidRPr="00B9559B">
        <w:rPr>
          <w:rFonts w:ascii="Palatino Linotype" w:hAnsi="Palatino Linotype" w:cs="Arial"/>
          <w:color w:val="000000"/>
          <w:lang w:val="es-ES_tradnl"/>
        </w:rPr>
        <w:t xml:space="preserve">signado por el titular del órgano interno de control y dirigido al encargado de despacho de la unidad de planeación y tecnologías de la información y comunicación y titular de la unidad de transparencia, de fecha tres de octubre de dos mil veinticuatro, refiere que la información requerida mediante las solicitudes </w:t>
      </w:r>
      <w:r w:rsidRPr="00B9559B">
        <w:rPr>
          <w:rFonts w:ascii="Palatino Linotype" w:hAnsi="Palatino Linotype" w:cs="Arial"/>
          <w:b/>
          <w:bCs/>
          <w:color w:val="000000"/>
          <w:lang w:val="es-ES_tradnl"/>
        </w:rPr>
        <w:t xml:space="preserve">00168/JC/IP/2024 a la </w:t>
      </w:r>
      <w:r w:rsidRPr="00B9559B">
        <w:rPr>
          <w:rFonts w:ascii="Palatino Linotype" w:hAnsi="Palatino Linotype" w:cs="Arial"/>
          <w:b/>
          <w:bCs/>
          <w:color w:val="000000"/>
          <w:lang w:val="es-ES_tradnl"/>
        </w:rPr>
        <w:tab/>
        <w:t>00177/JC/IP/2024</w:t>
      </w:r>
      <w:r w:rsidRPr="00B9559B">
        <w:rPr>
          <w:rFonts w:ascii="Palatino Linotype" w:hAnsi="Palatino Linotype" w:cs="Arial"/>
          <w:color w:val="000000"/>
          <w:lang w:val="es-ES_tradnl"/>
        </w:rPr>
        <w:t xml:space="preserve"> se encuentra clasificada como reservada.</w:t>
      </w:r>
    </w:p>
    <w:p w14:paraId="2E1DDDC1" w14:textId="77777777" w:rsidR="00B9559B" w:rsidRPr="00EB6C12" w:rsidRDefault="00B9559B" w:rsidP="00B9559B">
      <w:pPr>
        <w:pStyle w:val="Sinespaciado"/>
        <w:spacing w:line="360" w:lineRule="auto"/>
        <w:ind w:left="1440"/>
        <w:jc w:val="both"/>
        <w:rPr>
          <w:rFonts w:ascii="Palatino Linotype" w:hAnsi="Palatino Linotype"/>
          <w:iCs/>
        </w:rPr>
      </w:pPr>
    </w:p>
    <w:p w14:paraId="739F5610" w14:textId="77777777" w:rsidR="00EB6C12" w:rsidRPr="00E304D8" w:rsidRDefault="00EB6C12" w:rsidP="00EB6C12">
      <w:pPr>
        <w:pStyle w:val="Sinespaciado"/>
        <w:spacing w:line="360" w:lineRule="auto"/>
        <w:ind w:left="720"/>
        <w:jc w:val="both"/>
        <w:rPr>
          <w:rFonts w:ascii="Palatino Linotype" w:hAnsi="Palatino Linotype"/>
          <w:iCs/>
        </w:rPr>
      </w:pPr>
    </w:p>
    <w:p w14:paraId="5E239757" w14:textId="388DAE68" w:rsidR="00E304D8" w:rsidRDefault="00E304D8" w:rsidP="00E304D8">
      <w:pPr>
        <w:pStyle w:val="Sinespaciado"/>
        <w:numPr>
          <w:ilvl w:val="0"/>
          <w:numId w:val="92"/>
        </w:numPr>
        <w:spacing w:line="360" w:lineRule="auto"/>
        <w:jc w:val="both"/>
        <w:rPr>
          <w:rFonts w:ascii="Palatino Linotype" w:hAnsi="Palatino Linotype"/>
          <w:iCs/>
        </w:rPr>
      </w:pPr>
      <w:r>
        <w:rPr>
          <w:rFonts w:ascii="Palatino Linotype" w:hAnsi="Palatino Linotype"/>
          <w:b/>
          <w:bCs/>
          <w:iCs/>
        </w:rPr>
        <w:t>“Anexos 1.2.3. Informe Justificado 6220.pdf”:</w:t>
      </w:r>
      <w:r w:rsidR="00B9559B">
        <w:rPr>
          <w:rFonts w:ascii="Palatino Linotype" w:hAnsi="Palatino Linotype"/>
          <w:b/>
          <w:bCs/>
          <w:iCs/>
        </w:rPr>
        <w:t xml:space="preserve"> </w:t>
      </w:r>
      <w:r w:rsidR="00B9559B">
        <w:rPr>
          <w:rFonts w:ascii="Palatino Linotype" w:hAnsi="Palatino Linotype"/>
          <w:iCs/>
        </w:rPr>
        <w:t>Compila lo siguiente:</w:t>
      </w:r>
    </w:p>
    <w:p w14:paraId="7D22B366" w14:textId="3ED78997" w:rsidR="00B9559B" w:rsidRDefault="00B9559B" w:rsidP="00B9559B">
      <w:pPr>
        <w:pStyle w:val="Sinespaciado"/>
        <w:numPr>
          <w:ilvl w:val="0"/>
          <w:numId w:val="106"/>
        </w:numPr>
        <w:spacing w:line="360" w:lineRule="auto"/>
        <w:jc w:val="both"/>
        <w:rPr>
          <w:rFonts w:ascii="Palatino Linotype" w:hAnsi="Palatino Linotype"/>
          <w:iCs/>
        </w:rPr>
      </w:pPr>
      <w:r>
        <w:rPr>
          <w:rFonts w:ascii="Palatino Linotype" w:hAnsi="Palatino Linotype"/>
          <w:iCs/>
        </w:rPr>
        <w:t xml:space="preserve">Oficios </w:t>
      </w:r>
      <w:r>
        <w:rPr>
          <w:rFonts w:ascii="Palatino Linotype" w:hAnsi="Palatino Linotype"/>
          <w:b/>
          <w:bCs/>
          <w:iCs/>
        </w:rPr>
        <w:t xml:space="preserve">0695/2024 </w:t>
      </w:r>
      <w:r>
        <w:rPr>
          <w:rFonts w:ascii="Palatino Linotype" w:hAnsi="Palatino Linotype"/>
          <w:iCs/>
        </w:rPr>
        <w:t xml:space="preserve">y </w:t>
      </w:r>
      <w:r>
        <w:rPr>
          <w:rFonts w:ascii="Palatino Linotype" w:hAnsi="Palatino Linotype"/>
          <w:b/>
          <w:bCs/>
          <w:iCs/>
        </w:rPr>
        <w:t xml:space="preserve">0696/2024 </w:t>
      </w:r>
      <w:r>
        <w:rPr>
          <w:rFonts w:ascii="Palatino Linotype" w:hAnsi="Palatino Linotype"/>
          <w:iCs/>
        </w:rPr>
        <w:t>signados por el titular de la unidad de transparencia y cuyo contenido fue descrito en el apartado de respuesta</w:t>
      </w:r>
    </w:p>
    <w:p w14:paraId="693BA4B2" w14:textId="2E382B97" w:rsidR="00B9559B" w:rsidRDefault="00B9559B" w:rsidP="00B9559B">
      <w:pPr>
        <w:pStyle w:val="Sinespaciado"/>
        <w:numPr>
          <w:ilvl w:val="0"/>
          <w:numId w:val="106"/>
        </w:numPr>
        <w:spacing w:line="360" w:lineRule="auto"/>
        <w:jc w:val="both"/>
        <w:rPr>
          <w:rFonts w:ascii="Palatino Linotype" w:hAnsi="Palatino Linotype"/>
          <w:iCs/>
        </w:rPr>
      </w:pPr>
      <w:r>
        <w:rPr>
          <w:rFonts w:ascii="Palatino Linotype" w:hAnsi="Palatino Linotype"/>
          <w:iCs/>
        </w:rPr>
        <w:t xml:space="preserve">Oficio número </w:t>
      </w:r>
      <w:r>
        <w:rPr>
          <w:rFonts w:ascii="Palatino Linotype" w:hAnsi="Palatino Linotype"/>
          <w:b/>
          <w:bCs/>
          <w:iCs/>
        </w:rPr>
        <w:t xml:space="preserve">220C0101000300S/0937/2024 </w:t>
      </w:r>
      <w:r>
        <w:rPr>
          <w:rFonts w:ascii="Palatino Linotype" w:hAnsi="Palatino Linotype"/>
          <w:iCs/>
        </w:rPr>
        <w:t xml:space="preserve">signado por el titular del órgano interno de control y dirigido al titular de la unidad de transparencia, de fecha veintisiete de septiembre de dos mil veinticuatro, refiere que la información requerida en las solicitudes </w:t>
      </w:r>
      <w:r>
        <w:rPr>
          <w:rFonts w:ascii="Palatino Linotype" w:hAnsi="Palatino Linotype"/>
          <w:b/>
          <w:bCs/>
          <w:iCs/>
        </w:rPr>
        <w:t xml:space="preserve">00168/JC/IP/2024 </w:t>
      </w:r>
      <w:r>
        <w:rPr>
          <w:rFonts w:ascii="Palatino Linotype" w:hAnsi="Palatino Linotype"/>
          <w:iCs/>
        </w:rPr>
        <w:t xml:space="preserve">a la </w:t>
      </w:r>
      <w:r w:rsidR="009367FB">
        <w:rPr>
          <w:rFonts w:ascii="Palatino Linotype" w:hAnsi="Palatino Linotype"/>
          <w:b/>
          <w:bCs/>
          <w:iCs/>
        </w:rPr>
        <w:t xml:space="preserve">00171/JC/IP/2024, 00173/JC/IP/2024, 00174/JC/IP/2024, 00176/JC/IP/2024 y 00177/JC/IP/2024 </w:t>
      </w:r>
      <w:r w:rsidR="009367FB">
        <w:rPr>
          <w:rFonts w:ascii="Palatino Linotype" w:hAnsi="Palatino Linotype"/>
          <w:iCs/>
        </w:rPr>
        <w:t xml:space="preserve">pudiera encontrarse vinculados con procedimientos administrativos o responsabilidades, resultando procedente convocar al Comité de Transparencia para clasificar la información como reservada. </w:t>
      </w:r>
    </w:p>
    <w:p w14:paraId="5B555AD8" w14:textId="5408ABC3" w:rsidR="009367FB" w:rsidRDefault="009367FB" w:rsidP="009367FB">
      <w:pPr>
        <w:pStyle w:val="Prrafodelista"/>
        <w:numPr>
          <w:ilvl w:val="0"/>
          <w:numId w:val="106"/>
        </w:numPr>
        <w:spacing w:line="360" w:lineRule="auto"/>
        <w:jc w:val="both"/>
        <w:rPr>
          <w:rFonts w:ascii="Palatino Linotype" w:hAnsi="Palatino Linotype" w:cs="Arial"/>
          <w:color w:val="000000"/>
          <w:lang w:val="es-ES_tradnl"/>
        </w:rPr>
      </w:pPr>
      <w:r w:rsidRPr="00E304D8">
        <w:rPr>
          <w:rFonts w:ascii="Palatino Linotype" w:hAnsi="Palatino Linotype" w:cs="Arial"/>
          <w:color w:val="000000"/>
          <w:lang w:val="es-ES_tradnl"/>
        </w:rPr>
        <w:lastRenderedPageBreak/>
        <w:t>Acta de la décima novena sesión extraordinaria del Comité de Transparencia, de fecha treinta de septiembre de dos mil veinticuatro</w:t>
      </w:r>
      <w:r>
        <w:rPr>
          <w:rFonts w:ascii="Palatino Linotype" w:hAnsi="Palatino Linotype" w:cs="Arial"/>
          <w:color w:val="000000"/>
          <w:lang w:val="es-ES_tradnl"/>
        </w:rPr>
        <w:t xml:space="preserve">, remitida mediante respuesta primigenia. </w:t>
      </w:r>
    </w:p>
    <w:p w14:paraId="6C318A01" w14:textId="0C9621C3" w:rsidR="009367FB" w:rsidRPr="00E304D8" w:rsidRDefault="009367FB" w:rsidP="009367FB">
      <w:pPr>
        <w:pStyle w:val="Prrafodelista"/>
        <w:numPr>
          <w:ilvl w:val="0"/>
          <w:numId w:val="106"/>
        </w:numPr>
        <w:spacing w:line="360" w:lineRule="auto"/>
        <w:jc w:val="both"/>
        <w:rPr>
          <w:rFonts w:ascii="Palatino Linotype" w:hAnsi="Palatino Linotype" w:cs="Arial"/>
          <w:color w:val="000000"/>
          <w:lang w:val="es-ES_tradnl"/>
        </w:rPr>
      </w:pPr>
      <w:r>
        <w:rPr>
          <w:rFonts w:ascii="Palatino Linotype" w:hAnsi="Palatino Linotype" w:cs="Arial"/>
          <w:color w:val="000000"/>
          <w:lang w:val="es-ES_tradnl"/>
        </w:rPr>
        <w:t xml:space="preserve">Oficio número </w:t>
      </w:r>
      <w:r>
        <w:rPr>
          <w:rFonts w:ascii="Palatino Linotype" w:hAnsi="Palatino Linotype" w:cs="Arial"/>
          <w:b/>
          <w:bCs/>
          <w:color w:val="000000"/>
          <w:lang w:val="es-ES_tradnl"/>
        </w:rPr>
        <w:t xml:space="preserve">0737/2024 </w:t>
      </w:r>
      <w:r>
        <w:rPr>
          <w:rFonts w:ascii="Palatino Linotype" w:hAnsi="Palatino Linotype" w:cs="Arial"/>
          <w:color w:val="000000"/>
          <w:lang w:val="es-ES_tradnl"/>
        </w:rPr>
        <w:t xml:space="preserve">signado por el encargado de despacho de la UIPPE y de la unidad de transparencia, en lo medular convoca a diversos integrantes del comité de transparencia para celebrar la décima novena sesión extraordinaria de 2024, en fecha 30 de septiembre de 2024.  </w:t>
      </w:r>
    </w:p>
    <w:p w14:paraId="648BB1EC" w14:textId="48DF397D" w:rsidR="00E304D8" w:rsidRPr="00922DD8" w:rsidRDefault="00E304D8" w:rsidP="00E304D8">
      <w:pPr>
        <w:pStyle w:val="Sinespaciado"/>
        <w:numPr>
          <w:ilvl w:val="0"/>
          <w:numId w:val="92"/>
        </w:numPr>
        <w:spacing w:line="360" w:lineRule="auto"/>
        <w:jc w:val="both"/>
        <w:rPr>
          <w:rFonts w:ascii="Palatino Linotype" w:hAnsi="Palatino Linotype"/>
          <w:iCs/>
        </w:rPr>
      </w:pPr>
      <w:r>
        <w:rPr>
          <w:rFonts w:ascii="Palatino Linotype" w:hAnsi="Palatino Linotype"/>
          <w:b/>
          <w:bCs/>
          <w:iCs/>
        </w:rPr>
        <w:t>“Anexo 5 Informe Justificado 6220.pdf”:</w:t>
      </w:r>
      <w:r w:rsidR="009367FB">
        <w:rPr>
          <w:rFonts w:ascii="Palatino Linotype" w:hAnsi="Palatino Linotype"/>
          <w:b/>
          <w:bCs/>
          <w:iCs/>
        </w:rPr>
        <w:t xml:space="preserve"> </w:t>
      </w:r>
      <w:r w:rsidR="003C1933">
        <w:rPr>
          <w:rFonts w:ascii="Palatino Linotype" w:hAnsi="Palatino Linotype"/>
          <w:iCs/>
        </w:rPr>
        <w:t xml:space="preserve">Corresponde a los oficios y actas remitidos en respuesta primigenia, identificados mediante el documento denominado </w:t>
      </w:r>
      <w:r w:rsidR="003C1933">
        <w:rPr>
          <w:rFonts w:ascii="Palatino Linotype" w:hAnsi="Palatino Linotype"/>
          <w:b/>
          <w:bCs/>
          <w:iCs/>
        </w:rPr>
        <w:t>“Respuesta SAIMEX 00174-2024.pdf”</w:t>
      </w:r>
    </w:p>
    <w:p w14:paraId="651725A7" w14:textId="77777777" w:rsidR="00922DD8" w:rsidRDefault="00922DD8" w:rsidP="00922DD8">
      <w:pPr>
        <w:pStyle w:val="Sinespaciado"/>
        <w:spacing w:line="360" w:lineRule="auto"/>
        <w:ind w:left="720"/>
        <w:jc w:val="both"/>
        <w:rPr>
          <w:rFonts w:ascii="Palatino Linotype" w:hAnsi="Palatino Linotype"/>
          <w:iCs/>
        </w:rPr>
      </w:pPr>
    </w:p>
    <w:p w14:paraId="76C50A0F" w14:textId="54A51CA6" w:rsidR="00E304D8" w:rsidRDefault="00E304D8" w:rsidP="003C1933">
      <w:pPr>
        <w:pStyle w:val="Sinespaciado"/>
        <w:numPr>
          <w:ilvl w:val="0"/>
          <w:numId w:val="92"/>
        </w:numPr>
        <w:spacing w:line="360" w:lineRule="auto"/>
        <w:jc w:val="both"/>
        <w:rPr>
          <w:rFonts w:ascii="Palatino Linotype" w:hAnsi="Palatino Linotype"/>
          <w:iCs/>
        </w:rPr>
      </w:pPr>
      <w:r>
        <w:rPr>
          <w:rFonts w:ascii="Palatino Linotype" w:hAnsi="Palatino Linotype"/>
          <w:b/>
          <w:bCs/>
          <w:iCs/>
        </w:rPr>
        <w:t>“Anexos 6. y 7. Informe Justificado 6220.pdf”:</w:t>
      </w:r>
      <w:r w:rsidR="003C1933">
        <w:rPr>
          <w:rFonts w:ascii="Palatino Linotype" w:hAnsi="Palatino Linotype"/>
          <w:b/>
          <w:bCs/>
          <w:iCs/>
        </w:rPr>
        <w:t xml:space="preserve"> </w:t>
      </w:r>
      <w:r w:rsidR="003C1933">
        <w:rPr>
          <w:rFonts w:ascii="Palatino Linotype" w:hAnsi="Palatino Linotype"/>
          <w:iCs/>
        </w:rPr>
        <w:t>Compila lo siguiente:</w:t>
      </w:r>
    </w:p>
    <w:p w14:paraId="54191C7F" w14:textId="77777777" w:rsidR="003C1933" w:rsidRDefault="003C1933" w:rsidP="003C1933">
      <w:pPr>
        <w:pStyle w:val="Prrafodelista"/>
        <w:rPr>
          <w:rFonts w:ascii="Palatino Linotype" w:hAnsi="Palatino Linotype"/>
          <w:iCs/>
        </w:rPr>
      </w:pPr>
    </w:p>
    <w:p w14:paraId="539D497D" w14:textId="34ECAA2A" w:rsidR="003C1933" w:rsidRDefault="003C1933" w:rsidP="003C1933">
      <w:pPr>
        <w:pStyle w:val="Sinespaciado"/>
        <w:numPr>
          <w:ilvl w:val="0"/>
          <w:numId w:val="108"/>
        </w:numPr>
        <w:spacing w:line="360" w:lineRule="auto"/>
        <w:jc w:val="both"/>
        <w:rPr>
          <w:rFonts w:ascii="Palatino Linotype" w:hAnsi="Palatino Linotype"/>
          <w:iCs/>
        </w:rPr>
      </w:pPr>
      <w:r>
        <w:rPr>
          <w:rFonts w:ascii="Palatino Linotype" w:hAnsi="Palatino Linotype"/>
          <w:iCs/>
        </w:rPr>
        <w:t xml:space="preserve">Oficio número </w:t>
      </w:r>
      <w:r>
        <w:rPr>
          <w:rFonts w:ascii="Palatino Linotype" w:hAnsi="Palatino Linotype"/>
          <w:b/>
          <w:bCs/>
          <w:iCs/>
        </w:rPr>
        <w:t xml:space="preserve">0815/2024 </w:t>
      </w:r>
      <w:r>
        <w:rPr>
          <w:rFonts w:ascii="Palatino Linotype" w:hAnsi="Palatino Linotype"/>
          <w:iCs/>
        </w:rPr>
        <w:t>signado por el encargado de la UIPPE y titular de la unidad de transparencia, dirigido al titular del órgano interno de control, de fecha quince de octubre de dos mil veinticuatro, requiere rendir elementos para integrar el informe justificado.</w:t>
      </w:r>
    </w:p>
    <w:p w14:paraId="6680141F" w14:textId="01C4EDAF" w:rsidR="003C1933" w:rsidRDefault="003C1933" w:rsidP="003C1933">
      <w:pPr>
        <w:pStyle w:val="Sinespaciado"/>
        <w:numPr>
          <w:ilvl w:val="0"/>
          <w:numId w:val="108"/>
        </w:numPr>
        <w:spacing w:line="360" w:lineRule="auto"/>
        <w:jc w:val="both"/>
        <w:rPr>
          <w:rFonts w:ascii="Palatino Linotype" w:hAnsi="Palatino Linotype"/>
          <w:iCs/>
        </w:rPr>
      </w:pPr>
      <w:r>
        <w:rPr>
          <w:rFonts w:ascii="Palatino Linotype" w:hAnsi="Palatino Linotype"/>
          <w:iCs/>
        </w:rPr>
        <w:t xml:space="preserve">Oficio número </w:t>
      </w:r>
      <w:r>
        <w:rPr>
          <w:rFonts w:ascii="Palatino Linotype" w:hAnsi="Palatino Linotype"/>
          <w:b/>
          <w:bCs/>
          <w:iCs/>
        </w:rPr>
        <w:t xml:space="preserve">220C0101040000L/1039/2024 </w:t>
      </w:r>
      <w:r>
        <w:rPr>
          <w:rFonts w:ascii="Palatino Linotype" w:hAnsi="Palatino Linotype"/>
          <w:iCs/>
        </w:rPr>
        <w:t xml:space="preserve">signado por el encargado de despacho de la dirección de administración y finanzas, dirigido a la encargada de despacho de la UIPPE y titular de la unidad de transparencia, de fecha veintiuno de octubre de dos mil veinticuatro, ratifica la respuesta primigenia. </w:t>
      </w:r>
    </w:p>
    <w:p w14:paraId="44E70297" w14:textId="77777777" w:rsidR="003C1933" w:rsidRDefault="003C1933" w:rsidP="003C1933">
      <w:pPr>
        <w:pStyle w:val="Sinespaciado"/>
        <w:numPr>
          <w:ilvl w:val="0"/>
          <w:numId w:val="108"/>
        </w:numPr>
        <w:spacing w:line="360" w:lineRule="auto"/>
        <w:jc w:val="both"/>
        <w:rPr>
          <w:rFonts w:ascii="Palatino Linotype" w:hAnsi="Palatino Linotype"/>
          <w:iCs/>
        </w:rPr>
      </w:pPr>
      <w:r>
        <w:rPr>
          <w:rFonts w:ascii="Palatino Linotype" w:hAnsi="Palatino Linotype"/>
          <w:iCs/>
        </w:rPr>
        <w:t xml:space="preserve">Oficio número </w:t>
      </w:r>
      <w:r>
        <w:rPr>
          <w:rFonts w:ascii="Palatino Linotype" w:hAnsi="Palatino Linotype"/>
          <w:b/>
          <w:bCs/>
          <w:iCs/>
        </w:rPr>
        <w:t xml:space="preserve">220C0101000300S/01067/2024 </w:t>
      </w:r>
      <w:r>
        <w:rPr>
          <w:rFonts w:ascii="Palatino Linotype" w:hAnsi="Palatino Linotype"/>
          <w:iCs/>
        </w:rPr>
        <w:t xml:space="preserve">signado por el titular del órgano interno de control y dirigido a la encargada de despacho de la </w:t>
      </w:r>
      <w:r>
        <w:rPr>
          <w:rFonts w:ascii="Palatino Linotype" w:hAnsi="Palatino Linotype"/>
          <w:iCs/>
        </w:rPr>
        <w:lastRenderedPageBreak/>
        <w:t>unidad de planeación y tecnologías de la información y comunicación y titular de la unidad de transparencia, de fecha veintidós de octubre de dos mil veinticuatro, ratifica la respuesta primigenia.</w:t>
      </w:r>
    </w:p>
    <w:p w14:paraId="0A41CFF6" w14:textId="77777777" w:rsidR="003C1933" w:rsidRDefault="003C1933" w:rsidP="003C1933">
      <w:pPr>
        <w:pStyle w:val="Sinespaciado"/>
        <w:numPr>
          <w:ilvl w:val="0"/>
          <w:numId w:val="108"/>
        </w:numPr>
        <w:spacing w:line="360" w:lineRule="auto"/>
        <w:jc w:val="both"/>
        <w:rPr>
          <w:rFonts w:ascii="Palatino Linotype" w:hAnsi="Palatino Linotype"/>
          <w:iCs/>
        </w:rPr>
      </w:pPr>
      <w:r>
        <w:rPr>
          <w:rFonts w:ascii="Palatino Linotype" w:hAnsi="Palatino Linotype"/>
          <w:iCs/>
        </w:rPr>
        <w:t xml:space="preserve">Oficio número </w:t>
      </w:r>
      <w:r>
        <w:rPr>
          <w:rFonts w:ascii="Palatino Linotype" w:hAnsi="Palatino Linotype"/>
          <w:b/>
          <w:bCs/>
          <w:iCs/>
        </w:rPr>
        <w:t xml:space="preserve">220C0101010000S/0429/2024 </w:t>
      </w:r>
      <w:r>
        <w:rPr>
          <w:rFonts w:ascii="Palatino Linotype" w:hAnsi="Palatino Linotype"/>
          <w:iCs/>
        </w:rPr>
        <w:t>signado por el encargado de despacho de la unidad de planeación y tecnologías de la información y comunicación, dirigido a la unidad de transparencia, de fecha veintitrés de octubre de dos mil veinticuatro, ratifica la respuesta primigenia.</w:t>
      </w:r>
    </w:p>
    <w:p w14:paraId="39BE8CE4" w14:textId="77777777" w:rsidR="00BE6460" w:rsidRDefault="00BE6460" w:rsidP="00BE6460">
      <w:pPr>
        <w:pStyle w:val="Sinespaciado"/>
        <w:spacing w:line="360" w:lineRule="auto"/>
        <w:ind w:left="1440"/>
        <w:jc w:val="both"/>
        <w:rPr>
          <w:rFonts w:ascii="Palatino Linotype" w:hAnsi="Palatino Linotype"/>
          <w:iCs/>
        </w:rPr>
      </w:pPr>
    </w:p>
    <w:p w14:paraId="589314C0" w14:textId="7755FB17" w:rsidR="00E304D8" w:rsidRDefault="00E304D8" w:rsidP="00E304D8">
      <w:pPr>
        <w:pStyle w:val="Sinespaciado"/>
        <w:numPr>
          <w:ilvl w:val="0"/>
          <w:numId w:val="92"/>
        </w:numPr>
        <w:spacing w:line="360" w:lineRule="auto"/>
        <w:jc w:val="both"/>
        <w:rPr>
          <w:rFonts w:ascii="Palatino Linotype" w:hAnsi="Palatino Linotype"/>
          <w:iCs/>
        </w:rPr>
      </w:pPr>
      <w:r>
        <w:rPr>
          <w:rFonts w:ascii="Palatino Linotype" w:hAnsi="Palatino Linotype"/>
          <w:b/>
          <w:bCs/>
          <w:iCs/>
        </w:rPr>
        <w:t xml:space="preserve">“Informe Justificado 6220.pdf”: </w:t>
      </w:r>
      <w:r>
        <w:rPr>
          <w:rFonts w:ascii="Palatino Linotype" w:hAnsi="Palatino Linotype"/>
          <w:iCs/>
        </w:rPr>
        <w:t xml:space="preserve">Oficio número </w:t>
      </w:r>
      <w:r>
        <w:rPr>
          <w:rFonts w:ascii="Palatino Linotype" w:hAnsi="Palatino Linotype"/>
          <w:b/>
          <w:bCs/>
          <w:iCs/>
        </w:rPr>
        <w:t xml:space="preserve">0841/2024 </w:t>
      </w:r>
      <w:r>
        <w:rPr>
          <w:rFonts w:ascii="Palatino Linotype" w:hAnsi="Palatino Linotype"/>
          <w:iCs/>
        </w:rPr>
        <w:t xml:space="preserve">signado por la encargada de despacho de la unidad de planeación y tecnologías de la información y comunicación y titular de la unidad de transparencia, dirigido al comisionado ponente, de fecha veinticuatro de octubre de dos mil veinticuatro, </w:t>
      </w:r>
      <w:r w:rsidR="00EB6C12">
        <w:rPr>
          <w:rFonts w:ascii="Palatino Linotype" w:hAnsi="Palatino Linotype"/>
          <w:iCs/>
        </w:rPr>
        <w:t xml:space="preserve">en términos generales expone diversos antecedentes y solicita confirmar la respuesta entregada. </w:t>
      </w:r>
    </w:p>
    <w:p w14:paraId="4F5ADBEB" w14:textId="77777777" w:rsidR="00EB6C12" w:rsidRPr="00E304D8" w:rsidRDefault="00EB6C12" w:rsidP="00EB6C12">
      <w:pPr>
        <w:pStyle w:val="Sinespaciado"/>
        <w:spacing w:line="360" w:lineRule="auto"/>
        <w:ind w:left="720"/>
        <w:jc w:val="both"/>
        <w:rPr>
          <w:rFonts w:ascii="Palatino Linotype" w:hAnsi="Palatino Linotype"/>
          <w:iCs/>
        </w:rPr>
      </w:pPr>
    </w:p>
    <w:p w14:paraId="47D2B101" w14:textId="15E34BBB" w:rsidR="00E304D8" w:rsidRDefault="00E304D8" w:rsidP="00E304D8">
      <w:pPr>
        <w:pStyle w:val="Sinespaciado"/>
        <w:numPr>
          <w:ilvl w:val="0"/>
          <w:numId w:val="92"/>
        </w:numPr>
        <w:spacing w:line="360" w:lineRule="auto"/>
        <w:jc w:val="both"/>
        <w:rPr>
          <w:rFonts w:ascii="Palatino Linotype" w:hAnsi="Palatino Linotype"/>
          <w:iCs/>
        </w:rPr>
      </w:pPr>
      <w:r>
        <w:rPr>
          <w:rFonts w:ascii="Palatino Linotype" w:hAnsi="Palatino Linotype"/>
          <w:b/>
          <w:bCs/>
          <w:iCs/>
        </w:rPr>
        <w:t xml:space="preserve">“Anexos Oficio 0396-2024 </w:t>
      </w:r>
      <w:proofErr w:type="spellStart"/>
      <w:r>
        <w:rPr>
          <w:rFonts w:ascii="Palatino Linotype" w:hAnsi="Palatino Linotype"/>
          <w:b/>
          <w:bCs/>
          <w:iCs/>
        </w:rPr>
        <w:t>UPyTIC.rar</w:t>
      </w:r>
      <w:proofErr w:type="spellEnd"/>
      <w:r>
        <w:rPr>
          <w:rFonts w:ascii="Palatino Linotype" w:hAnsi="Palatino Linotype"/>
          <w:b/>
          <w:bCs/>
          <w:iCs/>
        </w:rPr>
        <w:t xml:space="preserve">”:  </w:t>
      </w:r>
      <w:r w:rsidR="00EB6C12">
        <w:rPr>
          <w:rFonts w:ascii="Palatino Linotype" w:hAnsi="Palatino Linotype"/>
          <w:iCs/>
        </w:rPr>
        <w:t>Compila lo siguiente:</w:t>
      </w:r>
    </w:p>
    <w:p w14:paraId="6D7C54FE" w14:textId="77777777" w:rsidR="00EB6C12" w:rsidRDefault="00EB6C12" w:rsidP="00EB6C12">
      <w:pPr>
        <w:pStyle w:val="Prrafodelista"/>
        <w:rPr>
          <w:rFonts w:ascii="Palatino Linotype" w:hAnsi="Palatino Linotype"/>
          <w:iCs/>
        </w:rPr>
      </w:pPr>
    </w:p>
    <w:p w14:paraId="5DDC74DE" w14:textId="5A3C0EF8" w:rsidR="00EB6C12" w:rsidRDefault="00EB6C12" w:rsidP="00EB6C12">
      <w:pPr>
        <w:pStyle w:val="Sinespaciado"/>
        <w:numPr>
          <w:ilvl w:val="0"/>
          <w:numId w:val="104"/>
        </w:numPr>
        <w:spacing w:line="360" w:lineRule="auto"/>
        <w:jc w:val="both"/>
        <w:rPr>
          <w:rFonts w:ascii="Palatino Linotype" w:hAnsi="Palatino Linotype"/>
          <w:iCs/>
        </w:rPr>
      </w:pPr>
      <w:r>
        <w:rPr>
          <w:rFonts w:ascii="Palatino Linotype" w:hAnsi="Palatino Linotype"/>
          <w:iCs/>
        </w:rPr>
        <w:t xml:space="preserve">“Actas del Comité de Transparencia”: Compila </w:t>
      </w:r>
      <w:r>
        <w:rPr>
          <w:rFonts w:ascii="Palatino Linotype" w:hAnsi="Palatino Linotype"/>
          <w:b/>
          <w:bCs/>
          <w:iCs/>
        </w:rPr>
        <w:t xml:space="preserve">22 -veintidós- </w:t>
      </w:r>
      <w:r>
        <w:rPr>
          <w:rFonts w:ascii="Palatino Linotype" w:hAnsi="Palatino Linotype"/>
          <w:iCs/>
        </w:rPr>
        <w:t xml:space="preserve">actas del comité de transparencia remitidas mediante respuesta primigenia.  </w:t>
      </w:r>
    </w:p>
    <w:p w14:paraId="01AD4CC4" w14:textId="77777777" w:rsidR="00EB6C12" w:rsidRDefault="00EB6C12" w:rsidP="00EB6C12">
      <w:pPr>
        <w:pStyle w:val="Sinespaciado"/>
        <w:spacing w:line="360" w:lineRule="auto"/>
        <w:ind w:left="1440"/>
        <w:jc w:val="both"/>
        <w:rPr>
          <w:rFonts w:ascii="Palatino Linotype" w:hAnsi="Palatino Linotype"/>
          <w:iCs/>
        </w:rPr>
      </w:pPr>
    </w:p>
    <w:p w14:paraId="337EA78A" w14:textId="179F415F" w:rsidR="00EB6C12" w:rsidRDefault="00EB6C12" w:rsidP="00EB6C12">
      <w:pPr>
        <w:pStyle w:val="Sinespaciado"/>
        <w:numPr>
          <w:ilvl w:val="0"/>
          <w:numId w:val="104"/>
        </w:numPr>
        <w:spacing w:line="360" w:lineRule="auto"/>
        <w:jc w:val="both"/>
        <w:rPr>
          <w:rFonts w:ascii="Palatino Linotype" w:hAnsi="Palatino Linotype"/>
          <w:iCs/>
        </w:rPr>
      </w:pPr>
      <w:r>
        <w:rPr>
          <w:rFonts w:ascii="Palatino Linotype" w:hAnsi="Palatino Linotype"/>
          <w:iCs/>
        </w:rPr>
        <w:t xml:space="preserve">“Actas Comité Interno Gobierno Digital”: Compila </w:t>
      </w:r>
      <w:r>
        <w:rPr>
          <w:rFonts w:ascii="Palatino Linotype" w:hAnsi="Palatino Linotype"/>
          <w:b/>
          <w:bCs/>
          <w:iCs/>
        </w:rPr>
        <w:t xml:space="preserve">2 -dos- </w:t>
      </w:r>
      <w:r>
        <w:rPr>
          <w:rFonts w:ascii="Palatino Linotype" w:hAnsi="Palatino Linotype"/>
          <w:iCs/>
        </w:rPr>
        <w:t xml:space="preserve">actas del comité de gobierno digital remitidas mediante respuesta primigenia. </w:t>
      </w:r>
    </w:p>
    <w:p w14:paraId="21421D7C" w14:textId="77777777" w:rsidR="00EB6C12" w:rsidRDefault="00EB6C12" w:rsidP="00EB6C12">
      <w:pPr>
        <w:pStyle w:val="Prrafodelista"/>
        <w:rPr>
          <w:rFonts w:ascii="Palatino Linotype" w:hAnsi="Palatino Linotype"/>
          <w:iCs/>
        </w:rPr>
      </w:pPr>
    </w:p>
    <w:p w14:paraId="486BF971" w14:textId="38D9C815" w:rsidR="00EB6C12" w:rsidRDefault="00EB6C12" w:rsidP="00EB6C12">
      <w:pPr>
        <w:pStyle w:val="Sinespaciado"/>
        <w:numPr>
          <w:ilvl w:val="0"/>
          <w:numId w:val="104"/>
        </w:numPr>
        <w:spacing w:line="360" w:lineRule="auto"/>
        <w:jc w:val="both"/>
        <w:rPr>
          <w:rFonts w:ascii="Palatino Linotype" w:hAnsi="Palatino Linotype"/>
          <w:iCs/>
        </w:rPr>
      </w:pPr>
      <w:r>
        <w:rPr>
          <w:rFonts w:ascii="Palatino Linotype" w:hAnsi="Palatino Linotype"/>
          <w:iCs/>
        </w:rPr>
        <w:lastRenderedPageBreak/>
        <w:t xml:space="preserve">“Actas Comité Interno Obra Pública”: Compila </w:t>
      </w:r>
      <w:r>
        <w:rPr>
          <w:rFonts w:ascii="Palatino Linotype" w:hAnsi="Palatino Linotype"/>
          <w:b/>
          <w:bCs/>
          <w:iCs/>
        </w:rPr>
        <w:t xml:space="preserve">6 -seis- </w:t>
      </w:r>
      <w:r>
        <w:rPr>
          <w:rFonts w:ascii="Palatino Linotype" w:hAnsi="Palatino Linotype"/>
          <w:iCs/>
        </w:rPr>
        <w:t xml:space="preserve">actas del comité interno de obra pública remitidas mediante respuesta primigenia. </w:t>
      </w:r>
    </w:p>
    <w:p w14:paraId="398C03D7" w14:textId="77777777" w:rsidR="00EB6C12" w:rsidRDefault="00EB6C12" w:rsidP="00EB6C12">
      <w:pPr>
        <w:pStyle w:val="Prrafodelista"/>
        <w:rPr>
          <w:rFonts w:ascii="Palatino Linotype" w:hAnsi="Palatino Linotype"/>
          <w:iCs/>
        </w:rPr>
      </w:pPr>
    </w:p>
    <w:p w14:paraId="25AC64D9" w14:textId="0EA9D92E" w:rsidR="003C1933" w:rsidRDefault="00BA6442" w:rsidP="006B26BB">
      <w:pPr>
        <w:pStyle w:val="Sinespaciado"/>
        <w:spacing w:line="360" w:lineRule="auto"/>
        <w:jc w:val="both"/>
        <w:rPr>
          <w:rFonts w:ascii="Palatino Linotype" w:hAnsi="Palatino Linotype"/>
          <w:iCs/>
        </w:rPr>
      </w:pPr>
      <w:r>
        <w:rPr>
          <w:rFonts w:ascii="Palatino Linotype" w:hAnsi="Palatino Linotype"/>
          <w:iCs/>
        </w:rPr>
        <w:t>Hasta aquí lo expuesto, se arriba a la conclusión de que</w:t>
      </w:r>
      <w:r w:rsidR="005627CD">
        <w:rPr>
          <w:rFonts w:ascii="Palatino Linotype" w:hAnsi="Palatino Linotype"/>
          <w:iCs/>
        </w:rPr>
        <w:t xml:space="preserve"> </w:t>
      </w:r>
      <w:r w:rsidR="00EF2829">
        <w:rPr>
          <w:rFonts w:ascii="Palatino Linotype" w:hAnsi="Palatino Linotype"/>
          <w:b/>
          <w:bCs/>
          <w:iCs/>
        </w:rPr>
        <w:t xml:space="preserve">El Sujeto Obligado </w:t>
      </w:r>
      <w:r w:rsidR="005627CD">
        <w:rPr>
          <w:rFonts w:ascii="Palatino Linotype" w:hAnsi="Palatino Linotype"/>
          <w:iCs/>
        </w:rPr>
        <w:t xml:space="preserve">no subsanó la violación al </w:t>
      </w:r>
      <w:r w:rsidR="005627CD" w:rsidRPr="00BA6442">
        <w:rPr>
          <w:rFonts w:ascii="Palatino Linotype" w:hAnsi="Palatino Linotype"/>
          <w:iCs/>
        </w:rPr>
        <w:t xml:space="preserve">derecho de acceso a la información pública, </w:t>
      </w:r>
      <w:r w:rsidR="003C1933">
        <w:rPr>
          <w:rFonts w:ascii="Palatino Linotype" w:hAnsi="Palatino Linotype"/>
          <w:iCs/>
        </w:rPr>
        <w:t xml:space="preserve">al limitarse a ratificar la respuesta primigenia, dicho en otras </w:t>
      </w:r>
      <w:r w:rsidR="007A3A66">
        <w:rPr>
          <w:rFonts w:ascii="Palatino Linotype" w:hAnsi="Palatino Linotype"/>
          <w:iCs/>
        </w:rPr>
        <w:t>palabras,</w:t>
      </w:r>
      <w:r w:rsidR="001E0EDE">
        <w:rPr>
          <w:rFonts w:ascii="Palatino Linotype" w:hAnsi="Palatino Linotype"/>
          <w:iCs/>
        </w:rPr>
        <w:t xml:space="preserve"> fue omiso en remitir la siguiente información: </w:t>
      </w:r>
      <w:r w:rsidR="003C1933">
        <w:rPr>
          <w:rFonts w:ascii="Palatino Linotype" w:hAnsi="Palatino Linotype"/>
          <w:iCs/>
        </w:rPr>
        <w:t xml:space="preserve"> </w:t>
      </w:r>
    </w:p>
    <w:p w14:paraId="29630916" w14:textId="77777777" w:rsidR="003C1933" w:rsidRDefault="003C1933" w:rsidP="006B26BB">
      <w:pPr>
        <w:pStyle w:val="Sinespaciado"/>
        <w:spacing w:line="360" w:lineRule="auto"/>
        <w:jc w:val="both"/>
        <w:rPr>
          <w:rFonts w:ascii="Palatino Linotype" w:hAnsi="Palatino Linotype"/>
          <w:iCs/>
        </w:rPr>
      </w:pPr>
    </w:p>
    <w:tbl>
      <w:tblPr>
        <w:tblStyle w:val="Tablaconcuadrcula"/>
        <w:tblW w:w="0" w:type="auto"/>
        <w:tblLook w:val="04A0" w:firstRow="1" w:lastRow="0" w:firstColumn="1" w:lastColumn="0" w:noHBand="0" w:noVBand="1"/>
      </w:tblPr>
      <w:tblGrid>
        <w:gridCol w:w="2036"/>
        <w:gridCol w:w="2604"/>
        <w:gridCol w:w="2385"/>
        <w:gridCol w:w="2037"/>
      </w:tblGrid>
      <w:tr w:rsidR="003C1933" w14:paraId="3A65428D" w14:textId="77777777" w:rsidTr="00596EF4">
        <w:tc>
          <w:tcPr>
            <w:tcW w:w="2036" w:type="dxa"/>
            <w:tcBorders>
              <w:right w:val="single" w:sz="12" w:space="0" w:color="FFFFFF" w:themeColor="background1"/>
            </w:tcBorders>
            <w:shd w:val="clear" w:color="auto" w:fill="000000" w:themeFill="text1"/>
            <w:vAlign w:val="center"/>
          </w:tcPr>
          <w:p w14:paraId="7E5CE69B" w14:textId="77777777" w:rsidR="003C1933" w:rsidRPr="00B80C66" w:rsidRDefault="003C1933" w:rsidP="00596EF4">
            <w:pPr>
              <w:spacing w:line="360" w:lineRule="auto"/>
              <w:jc w:val="center"/>
              <w:rPr>
                <w:rFonts w:ascii="Palatino Linotype" w:hAnsi="Palatino Linotype" w:cs="Arial"/>
                <w:b/>
                <w:bCs/>
                <w:color w:val="FFFFFF" w:themeColor="background1"/>
                <w:sz w:val="20"/>
                <w:szCs w:val="20"/>
              </w:rPr>
            </w:pPr>
            <w:r w:rsidRPr="00B80C66">
              <w:rPr>
                <w:rFonts w:ascii="Palatino Linotype" w:hAnsi="Palatino Linotype" w:cs="Arial"/>
                <w:b/>
                <w:bCs/>
                <w:color w:val="FFFFFF" w:themeColor="background1"/>
                <w:sz w:val="20"/>
                <w:szCs w:val="20"/>
              </w:rPr>
              <w:t>ACTAS</w:t>
            </w:r>
          </w:p>
        </w:tc>
        <w:tc>
          <w:tcPr>
            <w:tcW w:w="2604" w:type="dxa"/>
            <w:tcBorders>
              <w:left w:val="single" w:sz="12" w:space="0" w:color="FFFFFF" w:themeColor="background1"/>
              <w:right w:val="single" w:sz="12" w:space="0" w:color="FFFFFF" w:themeColor="background1"/>
            </w:tcBorders>
            <w:shd w:val="clear" w:color="auto" w:fill="000000" w:themeFill="text1"/>
            <w:vAlign w:val="center"/>
          </w:tcPr>
          <w:p w14:paraId="4D07C8BC" w14:textId="77777777" w:rsidR="003C1933" w:rsidRPr="00B80C66" w:rsidRDefault="003C1933" w:rsidP="00596EF4">
            <w:pPr>
              <w:spacing w:line="360" w:lineRule="auto"/>
              <w:jc w:val="center"/>
              <w:rPr>
                <w:rFonts w:ascii="Palatino Linotype" w:hAnsi="Palatino Linotype" w:cs="Arial"/>
                <w:b/>
                <w:bCs/>
                <w:color w:val="FFFFFF" w:themeColor="background1"/>
                <w:sz w:val="20"/>
                <w:szCs w:val="20"/>
              </w:rPr>
            </w:pPr>
            <w:r w:rsidRPr="00B80C66">
              <w:rPr>
                <w:rFonts w:ascii="Palatino Linotype" w:hAnsi="Palatino Linotype" w:cs="Arial"/>
                <w:b/>
                <w:bCs/>
                <w:color w:val="FFFFFF" w:themeColor="background1"/>
                <w:sz w:val="20"/>
                <w:szCs w:val="20"/>
              </w:rPr>
              <w:t>COMITÉ INTERNO DE OBRA PÚBLICA</w:t>
            </w:r>
          </w:p>
        </w:tc>
        <w:tc>
          <w:tcPr>
            <w:tcW w:w="2385" w:type="dxa"/>
            <w:tcBorders>
              <w:left w:val="single" w:sz="12" w:space="0" w:color="FFFFFF" w:themeColor="background1"/>
              <w:right w:val="single" w:sz="12" w:space="0" w:color="FFFFFF" w:themeColor="background1"/>
            </w:tcBorders>
            <w:shd w:val="clear" w:color="auto" w:fill="000000" w:themeFill="text1"/>
            <w:vAlign w:val="center"/>
          </w:tcPr>
          <w:p w14:paraId="3EACBB06" w14:textId="77777777" w:rsidR="003C1933" w:rsidRPr="00B80C66" w:rsidRDefault="003C1933" w:rsidP="00596EF4">
            <w:pPr>
              <w:spacing w:line="360" w:lineRule="auto"/>
              <w:jc w:val="center"/>
              <w:rPr>
                <w:rFonts w:ascii="Palatino Linotype" w:hAnsi="Palatino Linotype" w:cs="Arial"/>
                <w:b/>
                <w:bCs/>
                <w:color w:val="FFFFFF" w:themeColor="background1"/>
                <w:sz w:val="20"/>
                <w:szCs w:val="20"/>
              </w:rPr>
            </w:pPr>
            <w:r w:rsidRPr="00B80C66">
              <w:rPr>
                <w:rFonts w:ascii="Palatino Linotype" w:hAnsi="Palatino Linotype" w:cs="Arial"/>
                <w:b/>
                <w:bCs/>
                <w:color w:val="FFFFFF" w:themeColor="background1"/>
                <w:sz w:val="20"/>
                <w:szCs w:val="20"/>
              </w:rPr>
              <w:t>COMITÉ DE GOBIERNO DIGITAL</w:t>
            </w:r>
          </w:p>
        </w:tc>
        <w:tc>
          <w:tcPr>
            <w:tcW w:w="2037" w:type="dxa"/>
            <w:tcBorders>
              <w:left w:val="single" w:sz="12" w:space="0" w:color="FFFFFF" w:themeColor="background1"/>
            </w:tcBorders>
            <w:shd w:val="clear" w:color="auto" w:fill="000000" w:themeFill="text1"/>
            <w:vAlign w:val="center"/>
          </w:tcPr>
          <w:p w14:paraId="038FB026" w14:textId="77777777" w:rsidR="003C1933" w:rsidRPr="00B80C66" w:rsidRDefault="003C1933" w:rsidP="00596EF4">
            <w:pPr>
              <w:spacing w:line="360" w:lineRule="auto"/>
              <w:jc w:val="center"/>
              <w:rPr>
                <w:rFonts w:ascii="Palatino Linotype" w:hAnsi="Palatino Linotype" w:cs="Arial"/>
                <w:b/>
                <w:bCs/>
                <w:color w:val="FFFFFF" w:themeColor="background1"/>
                <w:sz w:val="20"/>
                <w:szCs w:val="20"/>
              </w:rPr>
            </w:pPr>
            <w:r w:rsidRPr="00B80C66">
              <w:rPr>
                <w:rFonts w:ascii="Palatino Linotype" w:hAnsi="Palatino Linotype" w:cs="Arial"/>
                <w:b/>
                <w:bCs/>
                <w:color w:val="FFFFFF" w:themeColor="background1"/>
                <w:sz w:val="20"/>
                <w:szCs w:val="20"/>
              </w:rPr>
              <w:t>COMITÉ DE TRANSPARENCIA</w:t>
            </w:r>
          </w:p>
        </w:tc>
      </w:tr>
      <w:tr w:rsidR="003C1933" w14:paraId="48428589" w14:textId="77777777" w:rsidTr="00596EF4">
        <w:tc>
          <w:tcPr>
            <w:tcW w:w="2036" w:type="dxa"/>
            <w:vAlign w:val="center"/>
          </w:tcPr>
          <w:p w14:paraId="59B6DD29" w14:textId="77777777" w:rsidR="003C1933" w:rsidRPr="00B80C66" w:rsidRDefault="003C1933" w:rsidP="00596EF4">
            <w:pPr>
              <w:spacing w:line="360" w:lineRule="auto"/>
              <w:jc w:val="center"/>
              <w:rPr>
                <w:rFonts w:ascii="Palatino Linotype" w:hAnsi="Palatino Linotype" w:cs="Arial"/>
                <w:b/>
                <w:bCs/>
                <w:color w:val="000000"/>
                <w:sz w:val="20"/>
                <w:szCs w:val="20"/>
              </w:rPr>
            </w:pPr>
            <w:r w:rsidRPr="00B80C66">
              <w:rPr>
                <w:rFonts w:ascii="Palatino Linotype" w:hAnsi="Palatino Linotype" w:cs="Arial"/>
                <w:b/>
                <w:bCs/>
                <w:color w:val="000000"/>
                <w:sz w:val="20"/>
                <w:szCs w:val="20"/>
              </w:rPr>
              <w:t>Sesiones ordinarias</w:t>
            </w:r>
          </w:p>
        </w:tc>
        <w:tc>
          <w:tcPr>
            <w:tcW w:w="2604" w:type="dxa"/>
          </w:tcPr>
          <w:p w14:paraId="574F41BD" w14:textId="77777777" w:rsidR="003C1933" w:rsidRPr="00B80C66" w:rsidRDefault="003C1933" w:rsidP="00596EF4">
            <w:pPr>
              <w:jc w:val="both"/>
              <w:rPr>
                <w:rFonts w:ascii="Palatino Linotype" w:hAnsi="Palatino Linotype" w:cs="Arial"/>
                <w:color w:val="000000"/>
                <w:sz w:val="20"/>
                <w:szCs w:val="20"/>
              </w:rPr>
            </w:pPr>
            <w:r w:rsidRPr="00B80C66">
              <w:rPr>
                <w:rFonts w:ascii="Palatino Linotype" w:hAnsi="Palatino Linotype" w:cs="Arial"/>
                <w:color w:val="000000"/>
                <w:sz w:val="20"/>
                <w:szCs w:val="20"/>
              </w:rPr>
              <w:t xml:space="preserve">Actas de sesiones ordinarias del periodo comprendido del diez de septiembre al treinta y uno de enero de dos mil veinticuatro. </w:t>
            </w:r>
          </w:p>
          <w:p w14:paraId="1699D351" w14:textId="77777777" w:rsidR="003C1933" w:rsidRPr="00B80C66" w:rsidRDefault="003C1933" w:rsidP="00596EF4">
            <w:pPr>
              <w:jc w:val="both"/>
              <w:rPr>
                <w:rFonts w:ascii="Palatino Linotype" w:hAnsi="Palatino Linotype" w:cs="Arial"/>
                <w:color w:val="000000"/>
                <w:sz w:val="20"/>
                <w:szCs w:val="20"/>
              </w:rPr>
            </w:pPr>
          </w:p>
          <w:p w14:paraId="264C943B" w14:textId="77777777" w:rsidR="003C1933" w:rsidRPr="00B80C66" w:rsidRDefault="003C1933" w:rsidP="00596EF4">
            <w:pPr>
              <w:jc w:val="both"/>
              <w:rPr>
                <w:rFonts w:ascii="Palatino Linotype" w:hAnsi="Palatino Linotype" w:cs="Arial"/>
                <w:color w:val="000000"/>
                <w:sz w:val="20"/>
                <w:szCs w:val="20"/>
              </w:rPr>
            </w:pPr>
          </w:p>
        </w:tc>
        <w:tc>
          <w:tcPr>
            <w:tcW w:w="2385" w:type="dxa"/>
          </w:tcPr>
          <w:p w14:paraId="62DF720D" w14:textId="77777777" w:rsidR="003C1933" w:rsidRPr="00B80C66" w:rsidRDefault="003C1933" w:rsidP="00596EF4">
            <w:pPr>
              <w:jc w:val="both"/>
              <w:rPr>
                <w:rFonts w:ascii="Palatino Linotype" w:hAnsi="Palatino Linotype" w:cs="Arial"/>
                <w:color w:val="000000"/>
                <w:sz w:val="20"/>
                <w:szCs w:val="20"/>
              </w:rPr>
            </w:pPr>
            <w:r w:rsidRPr="00B80C66">
              <w:rPr>
                <w:rFonts w:ascii="Palatino Linotype" w:hAnsi="Palatino Linotype" w:cs="Arial"/>
                <w:color w:val="000000"/>
                <w:sz w:val="20"/>
                <w:szCs w:val="20"/>
              </w:rPr>
              <w:t xml:space="preserve"> </w:t>
            </w:r>
            <w:r>
              <w:rPr>
                <w:rFonts w:ascii="Palatino Linotype" w:hAnsi="Palatino Linotype" w:cs="Arial"/>
                <w:color w:val="000000"/>
                <w:sz w:val="20"/>
                <w:szCs w:val="20"/>
              </w:rPr>
              <w:t xml:space="preserve">Actas de sesiones ordinarias de los periodos comprendidos del diez de septiembre al veintiocho de noviembre de dos mil veintitrés; treinta de noviembre al treinta y uno de diciembre de dos mil veintitrés; doce de julio al veintiocho de noviembre de dos mil veinticuatro. </w:t>
            </w:r>
          </w:p>
        </w:tc>
        <w:tc>
          <w:tcPr>
            <w:tcW w:w="2037" w:type="dxa"/>
          </w:tcPr>
          <w:p w14:paraId="312735AA" w14:textId="77777777" w:rsidR="003C1933" w:rsidRPr="00B80C66" w:rsidRDefault="003C1933" w:rsidP="00596EF4">
            <w:pPr>
              <w:jc w:val="both"/>
              <w:rPr>
                <w:rFonts w:ascii="Palatino Linotype" w:hAnsi="Palatino Linotype" w:cs="Arial"/>
                <w:color w:val="000000"/>
                <w:sz w:val="20"/>
                <w:szCs w:val="20"/>
              </w:rPr>
            </w:pPr>
            <w:r>
              <w:rPr>
                <w:rFonts w:ascii="Palatino Linotype" w:hAnsi="Palatino Linotype" w:cs="Arial"/>
                <w:color w:val="000000"/>
                <w:sz w:val="20"/>
                <w:szCs w:val="20"/>
              </w:rPr>
              <w:t xml:space="preserve">Actas de sesiones ordinarias, del periodo comprendido del uno de enero al diez de septiembre de dos mil veinticuatro. </w:t>
            </w:r>
          </w:p>
        </w:tc>
      </w:tr>
      <w:tr w:rsidR="003C1933" w14:paraId="28D63A54" w14:textId="77777777" w:rsidTr="00596EF4">
        <w:tc>
          <w:tcPr>
            <w:tcW w:w="2036" w:type="dxa"/>
            <w:vAlign w:val="center"/>
          </w:tcPr>
          <w:p w14:paraId="3B09BD40" w14:textId="77777777" w:rsidR="003C1933" w:rsidRPr="00B80C66" w:rsidRDefault="003C1933" w:rsidP="00596EF4">
            <w:pPr>
              <w:spacing w:line="360" w:lineRule="auto"/>
              <w:jc w:val="center"/>
              <w:rPr>
                <w:rFonts w:ascii="Palatino Linotype" w:hAnsi="Palatino Linotype" w:cs="Arial"/>
                <w:b/>
                <w:bCs/>
                <w:color w:val="000000"/>
                <w:sz w:val="20"/>
                <w:szCs w:val="20"/>
              </w:rPr>
            </w:pPr>
            <w:r w:rsidRPr="00B80C66">
              <w:rPr>
                <w:rFonts w:ascii="Palatino Linotype" w:hAnsi="Palatino Linotype" w:cs="Arial"/>
                <w:b/>
                <w:bCs/>
                <w:color w:val="000000"/>
                <w:sz w:val="20"/>
                <w:szCs w:val="20"/>
              </w:rPr>
              <w:t>Sesiones extraordinarias</w:t>
            </w:r>
          </w:p>
        </w:tc>
        <w:tc>
          <w:tcPr>
            <w:tcW w:w="2604" w:type="dxa"/>
          </w:tcPr>
          <w:p w14:paraId="7FAE09FA" w14:textId="77777777" w:rsidR="003C1933" w:rsidRPr="00B80C66" w:rsidRDefault="003C1933" w:rsidP="00596EF4">
            <w:pPr>
              <w:jc w:val="both"/>
              <w:rPr>
                <w:rFonts w:ascii="Palatino Linotype" w:hAnsi="Palatino Linotype" w:cs="Arial"/>
                <w:color w:val="000000"/>
                <w:sz w:val="20"/>
                <w:szCs w:val="20"/>
              </w:rPr>
            </w:pPr>
            <w:r w:rsidRPr="00B80C66">
              <w:rPr>
                <w:rFonts w:ascii="Palatino Linotype" w:hAnsi="Palatino Linotype" w:cs="Arial"/>
                <w:color w:val="000000"/>
                <w:sz w:val="20"/>
                <w:szCs w:val="20"/>
              </w:rPr>
              <w:t>Actas de sesiones extraordinarias de los periodos comprendidos del diez de septiembre al dos de noviembre dos mil veintitrés; cuatro de noviembre al treinta y uno de diciembre de dos mil veintitrés; dos de febrero al diez de septiembre de dos mil veinticuatro.</w:t>
            </w:r>
          </w:p>
        </w:tc>
        <w:tc>
          <w:tcPr>
            <w:tcW w:w="2385" w:type="dxa"/>
          </w:tcPr>
          <w:p w14:paraId="52C1B1D5" w14:textId="77777777" w:rsidR="003C1933" w:rsidRPr="00B80C66" w:rsidRDefault="003C1933" w:rsidP="00596EF4">
            <w:pPr>
              <w:jc w:val="both"/>
              <w:rPr>
                <w:rFonts w:ascii="Palatino Linotype" w:hAnsi="Palatino Linotype" w:cs="Arial"/>
                <w:color w:val="000000"/>
                <w:sz w:val="20"/>
                <w:szCs w:val="20"/>
              </w:rPr>
            </w:pPr>
            <w:r>
              <w:rPr>
                <w:rFonts w:ascii="Palatino Linotype" w:hAnsi="Palatino Linotype" w:cs="Arial"/>
                <w:color w:val="000000"/>
                <w:sz w:val="20"/>
                <w:szCs w:val="20"/>
              </w:rPr>
              <w:t xml:space="preserve">Actas de sesiones extraordinarias del periodo comprendido del veintiocho de noviembre de dos mil veintitrés al veintiocho de noviembre de dos mil veinticuatro. </w:t>
            </w:r>
          </w:p>
        </w:tc>
        <w:tc>
          <w:tcPr>
            <w:tcW w:w="2037" w:type="dxa"/>
          </w:tcPr>
          <w:p w14:paraId="6BD01583" w14:textId="77777777" w:rsidR="003C1933" w:rsidRPr="00B80C66" w:rsidRDefault="003C1933" w:rsidP="00596EF4">
            <w:pPr>
              <w:jc w:val="both"/>
              <w:rPr>
                <w:rFonts w:ascii="Palatino Linotype" w:hAnsi="Palatino Linotype" w:cs="Arial"/>
                <w:color w:val="000000"/>
                <w:sz w:val="20"/>
                <w:szCs w:val="20"/>
              </w:rPr>
            </w:pPr>
            <w:r>
              <w:rPr>
                <w:rFonts w:ascii="Palatino Linotype" w:hAnsi="Palatino Linotype" w:cs="Arial"/>
                <w:color w:val="000000"/>
                <w:sz w:val="20"/>
                <w:szCs w:val="20"/>
              </w:rPr>
              <w:t xml:space="preserve">Actas de sesiones extraordinarias de los periodos comprendidos del diez de septiembre al siete de noviembre de dos mil veintitrés; del uno de enero al diez de septiembre de dos mil veinticuatro. </w:t>
            </w:r>
          </w:p>
        </w:tc>
      </w:tr>
    </w:tbl>
    <w:p w14:paraId="296BEC17" w14:textId="77777777" w:rsidR="003C1933" w:rsidRDefault="003C1933" w:rsidP="006B26BB">
      <w:pPr>
        <w:pStyle w:val="Sinespaciado"/>
        <w:spacing w:line="360" w:lineRule="auto"/>
        <w:jc w:val="both"/>
        <w:rPr>
          <w:rFonts w:ascii="Palatino Linotype" w:hAnsi="Palatino Linotype"/>
          <w:iCs/>
        </w:rPr>
      </w:pPr>
    </w:p>
    <w:p w14:paraId="17F090AF" w14:textId="3E944F2F" w:rsidR="0013205D" w:rsidRPr="00341174" w:rsidRDefault="001E0EDE" w:rsidP="0013205D">
      <w:pPr>
        <w:spacing w:line="360" w:lineRule="auto"/>
        <w:jc w:val="both"/>
        <w:rPr>
          <w:sz w:val="24"/>
          <w:szCs w:val="24"/>
          <w:lang w:val="es-ES_tradnl"/>
        </w:rPr>
      </w:pPr>
      <w:r>
        <w:rPr>
          <w:rFonts w:ascii="Palatino Linotype" w:hAnsi="Palatino Linotype"/>
          <w:iCs/>
          <w:sz w:val="24"/>
          <w:szCs w:val="24"/>
        </w:rPr>
        <w:lastRenderedPageBreak/>
        <w:t xml:space="preserve">En relación con lo anterior, resulta oportuno traer a colación el </w:t>
      </w:r>
      <w:r w:rsidR="0013205D" w:rsidRPr="00341174">
        <w:rPr>
          <w:rFonts w:ascii="Palatino Linotype" w:hAnsi="Palatino Linotype" w:cs="Arial"/>
          <w:color w:val="000000"/>
          <w:sz w:val="24"/>
          <w:szCs w:val="24"/>
          <w:lang w:val="es-ES_tradnl"/>
        </w:rPr>
        <w:t xml:space="preserve">03-17, emitido por </w:t>
      </w:r>
      <w:r w:rsidR="0013205D" w:rsidRPr="00341174">
        <w:rPr>
          <w:rFonts w:ascii="Palatino Linotype" w:eastAsia="Arial Unicode MS" w:hAnsi="Palatino Linotype" w:cs="Arial"/>
          <w:color w:val="000000"/>
          <w:sz w:val="24"/>
          <w:szCs w:val="24"/>
          <w:lang w:val="es-ES_tradnl"/>
        </w:rPr>
        <w:t xml:space="preserve">el Instituto Nacional de Transparencia, Acceso a la Información y Protección de Datos Personales cuyo rubro y texto dispone a la literalidad los siguiente: </w:t>
      </w:r>
    </w:p>
    <w:p w14:paraId="02EB4812" w14:textId="77777777" w:rsidR="0013205D" w:rsidRPr="00341174" w:rsidRDefault="0013205D" w:rsidP="0013205D">
      <w:pPr>
        <w:pStyle w:val="Citas"/>
        <w:rPr>
          <w:b/>
          <w:spacing w:val="18"/>
        </w:rPr>
      </w:pPr>
      <w:r w:rsidRPr="00341174">
        <w:rPr>
          <w:b/>
        </w:rPr>
        <w:t xml:space="preserve">“NO EXISTE OBLIGACIÓN DE ELABORAR </w:t>
      </w:r>
      <w:r w:rsidRPr="00341174">
        <w:rPr>
          <w:b/>
          <w:spacing w:val="-3"/>
        </w:rPr>
        <w:t>D</w:t>
      </w:r>
      <w:r w:rsidRPr="00341174">
        <w:rPr>
          <w:b/>
        </w:rPr>
        <w:t>OCUM</w:t>
      </w:r>
      <w:r w:rsidRPr="00341174">
        <w:rPr>
          <w:b/>
          <w:spacing w:val="1"/>
        </w:rPr>
        <w:t>E</w:t>
      </w:r>
      <w:r w:rsidRPr="00341174">
        <w:rPr>
          <w:b/>
        </w:rPr>
        <w:t>N</w:t>
      </w:r>
      <w:r w:rsidRPr="00341174">
        <w:rPr>
          <w:b/>
          <w:spacing w:val="-1"/>
        </w:rPr>
        <w:t>T</w:t>
      </w:r>
      <w:r w:rsidRPr="00341174">
        <w:rPr>
          <w:b/>
        </w:rPr>
        <w:t>OS</w:t>
      </w:r>
      <w:r w:rsidRPr="00341174">
        <w:rPr>
          <w:b/>
          <w:spacing w:val="14"/>
        </w:rPr>
        <w:t xml:space="preserve"> </w:t>
      </w:r>
      <w:r w:rsidRPr="00341174">
        <w:rPr>
          <w:b/>
          <w:spacing w:val="-1"/>
        </w:rPr>
        <w:t xml:space="preserve">AD </w:t>
      </w:r>
      <w:r w:rsidRPr="00341174">
        <w:rPr>
          <w:b/>
        </w:rPr>
        <w:t>HOC</w:t>
      </w:r>
      <w:r w:rsidRPr="00341174">
        <w:rPr>
          <w:b/>
          <w:spacing w:val="11"/>
        </w:rPr>
        <w:t xml:space="preserve"> </w:t>
      </w:r>
      <w:r w:rsidRPr="00341174">
        <w:rPr>
          <w:b/>
        </w:rPr>
        <w:t>PARA</w:t>
      </w:r>
      <w:r w:rsidRPr="00341174">
        <w:rPr>
          <w:b/>
          <w:spacing w:val="10"/>
        </w:rPr>
        <w:t xml:space="preserve"> </w:t>
      </w:r>
      <w:r w:rsidRPr="00341174">
        <w:rPr>
          <w:b/>
        </w:rPr>
        <w:t>ATENDER LAS SOL</w:t>
      </w:r>
      <w:r w:rsidRPr="00341174">
        <w:rPr>
          <w:b/>
          <w:spacing w:val="-2"/>
        </w:rPr>
        <w:t>I</w:t>
      </w:r>
      <w:r w:rsidRPr="00341174">
        <w:rPr>
          <w:b/>
          <w:spacing w:val="1"/>
        </w:rPr>
        <w:t>C</w:t>
      </w:r>
      <w:r w:rsidRPr="00341174">
        <w:rPr>
          <w:b/>
        </w:rPr>
        <w:t>ITUDES</w:t>
      </w:r>
      <w:r w:rsidRPr="00341174">
        <w:rPr>
          <w:b/>
          <w:spacing w:val="10"/>
        </w:rPr>
        <w:t xml:space="preserve"> </w:t>
      </w:r>
      <w:r w:rsidRPr="00341174">
        <w:rPr>
          <w:b/>
        </w:rPr>
        <w:t>DE</w:t>
      </w:r>
      <w:r w:rsidRPr="00341174">
        <w:rPr>
          <w:b/>
          <w:spacing w:val="9"/>
        </w:rPr>
        <w:t xml:space="preserve"> </w:t>
      </w:r>
      <w:r w:rsidRPr="00341174">
        <w:rPr>
          <w:b/>
          <w:spacing w:val="1"/>
        </w:rPr>
        <w:t>AC</w:t>
      </w:r>
      <w:r w:rsidRPr="00341174">
        <w:rPr>
          <w:b/>
          <w:spacing w:val="-1"/>
        </w:rPr>
        <w:t>C</w:t>
      </w:r>
      <w:r w:rsidRPr="00341174">
        <w:rPr>
          <w:b/>
          <w:spacing w:val="1"/>
        </w:rPr>
        <w:t>ES</w:t>
      </w:r>
      <w:r w:rsidRPr="00341174">
        <w:rPr>
          <w:b/>
        </w:rPr>
        <w:t>O</w:t>
      </w:r>
      <w:r w:rsidRPr="00341174">
        <w:rPr>
          <w:b/>
          <w:spacing w:val="11"/>
        </w:rPr>
        <w:t xml:space="preserve"> </w:t>
      </w:r>
      <w:r w:rsidRPr="00341174">
        <w:rPr>
          <w:b/>
        </w:rPr>
        <w:t>A</w:t>
      </w:r>
      <w:r w:rsidRPr="00341174">
        <w:rPr>
          <w:b/>
          <w:spacing w:val="9"/>
        </w:rPr>
        <w:t xml:space="preserve"> </w:t>
      </w:r>
      <w:r w:rsidRPr="00341174">
        <w:rPr>
          <w:b/>
        </w:rPr>
        <w:t>LA</w:t>
      </w:r>
      <w:r w:rsidRPr="00341174">
        <w:rPr>
          <w:b/>
          <w:spacing w:val="10"/>
        </w:rPr>
        <w:t xml:space="preserve"> </w:t>
      </w:r>
      <w:r w:rsidRPr="00341174">
        <w:rPr>
          <w:b/>
        </w:rPr>
        <w:t>INFORMA</w:t>
      </w:r>
      <w:r w:rsidRPr="00341174">
        <w:rPr>
          <w:b/>
          <w:spacing w:val="1"/>
        </w:rPr>
        <w:t>C</w:t>
      </w:r>
      <w:r w:rsidRPr="00341174">
        <w:rPr>
          <w:b/>
        </w:rPr>
        <w:t>IÓ</w:t>
      </w:r>
      <w:r w:rsidRPr="00341174">
        <w:rPr>
          <w:b/>
          <w:spacing w:val="-2"/>
        </w:rPr>
        <w:t>N</w:t>
      </w:r>
      <w:r w:rsidRPr="00341174">
        <w:rPr>
          <w:b/>
        </w:rPr>
        <w:t>.</w:t>
      </w:r>
      <w:r w:rsidRPr="00341174">
        <w:rPr>
          <w:b/>
          <w:spacing w:val="18"/>
        </w:rPr>
        <w:t xml:space="preserve"> </w:t>
      </w:r>
    </w:p>
    <w:p w14:paraId="17387A63" w14:textId="77777777" w:rsidR="0013205D" w:rsidRPr="00341174" w:rsidRDefault="0013205D" w:rsidP="0013205D">
      <w:pPr>
        <w:pStyle w:val="Citas"/>
      </w:pPr>
      <w:r w:rsidRPr="00341174">
        <w:rPr>
          <w:spacing w:val="18"/>
        </w:rPr>
        <w:t>L</w:t>
      </w:r>
      <w:r w:rsidRPr="00341174">
        <w:rPr>
          <w:spacing w:val="-1"/>
        </w:rPr>
        <w:t xml:space="preserve">os </w:t>
      </w:r>
      <w:r w:rsidRPr="00341174">
        <w:rPr>
          <w:spacing w:val="1"/>
        </w:rPr>
        <w:t>a</w:t>
      </w:r>
      <w:r w:rsidRPr="00341174">
        <w:t>rt</w:t>
      </w:r>
      <w:r w:rsidRPr="00341174">
        <w:rPr>
          <w:spacing w:val="-2"/>
        </w:rPr>
        <w:t>í</w:t>
      </w:r>
      <w:r w:rsidRPr="00341174">
        <w:t>c</w:t>
      </w:r>
      <w:r w:rsidRPr="00341174">
        <w:rPr>
          <w:spacing w:val="1"/>
        </w:rPr>
        <w:t>u</w:t>
      </w:r>
      <w:r w:rsidRPr="00341174">
        <w:t>los</w:t>
      </w:r>
      <w:r w:rsidRPr="00341174">
        <w:rPr>
          <w:spacing w:val="8"/>
        </w:rPr>
        <w:t xml:space="preserve"> 129 </w:t>
      </w:r>
      <w:r w:rsidRPr="00341174">
        <w:rPr>
          <w:spacing w:val="1"/>
        </w:rPr>
        <w:t>d</w:t>
      </w:r>
      <w:r w:rsidRPr="00341174">
        <w:t>e</w:t>
      </w:r>
      <w:r w:rsidRPr="00341174">
        <w:rPr>
          <w:spacing w:val="9"/>
        </w:rPr>
        <w:t xml:space="preserve"> </w:t>
      </w:r>
      <w:r w:rsidRPr="00341174">
        <w:t>la</w:t>
      </w:r>
      <w:r w:rsidRPr="00341174">
        <w:rPr>
          <w:spacing w:val="10"/>
        </w:rPr>
        <w:t xml:space="preserve"> </w:t>
      </w:r>
      <w:r w:rsidRPr="00341174">
        <w:rPr>
          <w:spacing w:val="-1"/>
        </w:rPr>
        <w:t>L</w:t>
      </w:r>
      <w:r w:rsidRPr="00341174">
        <w:rPr>
          <w:spacing w:val="1"/>
        </w:rPr>
        <w:t>e</w:t>
      </w:r>
      <w:r w:rsidRPr="00341174">
        <w:t>y</w:t>
      </w:r>
      <w:r w:rsidRPr="00341174">
        <w:rPr>
          <w:spacing w:val="8"/>
        </w:rPr>
        <w:t xml:space="preserve"> </w:t>
      </w:r>
      <w:r w:rsidRPr="00341174">
        <w:t>General</w:t>
      </w:r>
      <w:r w:rsidRPr="00341174">
        <w:rPr>
          <w:spacing w:val="10"/>
        </w:rPr>
        <w:t xml:space="preserve"> </w:t>
      </w:r>
      <w:r w:rsidRPr="00341174">
        <w:rPr>
          <w:spacing w:val="-1"/>
        </w:rPr>
        <w:t>d</w:t>
      </w:r>
      <w:r w:rsidRPr="00341174">
        <w:t>e</w:t>
      </w:r>
      <w:r w:rsidRPr="00341174">
        <w:rPr>
          <w:spacing w:val="9"/>
        </w:rPr>
        <w:t xml:space="preserve"> </w:t>
      </w:r>
      <w:r w:rsidRPr="00341174">
        <w:rPr>
          <w:spacing w:val="2"/>
        </w:rPr>
        <w:t>T</w:t>
      </w:r>
      <w:r w:rsidRPr="00341174">
        <w:t>r</w:t>
      </w:r>
      <w:r w:rsidRPr="00341174">
        <w:rPr>
          <w:spacing w:val="-2"/>
        </w:rPr>
        <w:t>a</w:t>
      </w:r>
      <w:r w:rsidRPr="00341174">
        <w:rPr>
          <w:spacing w:val="1"/>
        </w:rPr>
        <w:t>n</w:t>
      </w:r>
      <w:r w:rsidRPr="00341174">
        <w:t>s</w:t>
      </w:r>
      <w:r w:rsidRPr="00341174">
        <w:rPr>
          <w:spacing w:val="1"/>
        </w:rPr>
        <w:t>pa</w:t>
      </w:r>
      <w:r w:rsidRPr="00341174">
        <w:t>r</w:t>
      </w:r>
      <w:r w:rsidRPr="00341174">
        <w:rPr>
          <w:spacing w:val="-2"/>
        </w:rPr>
        <w:t>e</w:t>
      </w:r>
      <w:r w:rsidRPr="00341174">
        <w:rPr>
          <w:spacing w:val="1"/>
        </w:rPr>
        <w:t>n</w:t>
      </w:r>
      <w:r w:rsidRPr="00341174">
        <w:t>cia y Acc</w:t>
      </w:r>
      <w:r w:rsidRPr="00341174">
        <w:rPr>
          <w:spacing w:val="1"/>
        </w:rPr>
        <w:t>e</w:t>
      </w:r>
      <w:r w:rsidRPr="00341174">
        <w:t>so</w:t>
      </w:r>
      <w:r w:rsidRPr="00341174">
        <w:rPr>
          <w:spacing w:val="3"/>
        </w:rPr>
        <w:t xml:space="preserve"> </w:t>
      </w:r>
      <w:r w:rsidRPr="00341174">
        <w:t>a</w:t>
      </w:r>
      <w:r w:rsidRPr="00341174">
        <w:rPr>
          <w:spacing w:val="1"/>
        </w:rPr>
        <w:t xml:space="preserve"> </w:t>
      </w:r>
      <w:r w:rsidRPr="00341174">
        <w:t>la I</w:t>
      </w:r>
      <w:r w:rsidRPr="00341174">
        <w:rPr>
          <w:spacing w:val="-1"/>
        </w:rPr>
        <w:t>n</w:t>
      </w:r>
      <w:r w:rsidRPr="00341174">
        <w:t>f</w:t>
      </w:r>
      <w:r w:rsidRPr="00341174">
        <w:rPr>
          <w:spacing w:val="1"/>
        </w:rPr>
        <w:t>o</w:t>
      </w:r>
      <w:r w:rsidRPr="00341174">
        <w:rPr>
          <w:spacing w:val="-3"/>
        </w:rPr>
        <w:t>r</w:t>
      </w:r>
      <w:r w:rsidRPr="00341174">
        <w:rPr>
          <w:spacing w:val="1"/>
        </w:rPr>
        <w:t>ma</w:t>
      </w:r>
      <w:r w:rsidRPr="00341174">
        <w:t>ci</w:t>
      </w:r>
      <w:r w:rsidRPr="00341174">
        <w:rPr>
          <w:spacing w:val="-2"/>
        </w:rPr>
        <w:t>ó</w:t>
      </w:r>
      <w:r w:rsidRPr="00341174">
        <w:t>n</w:t>
      </w:r>
      <w:r w:rsidRPr="00341174">
        <w:rPr>
          <w:spacing w:val="6"/>
        </w:rPr>
        <w:t xml:space="preserve"> </w:t>
      </w:r>
      <w:r w:rsidRPr="00341174">
        <w:rPr>
          <w:spacing w:val="-2"/>
        </w:rPr>
        <w:t>P</w:t>
      </w:r>
      <w:r w:rsidRPr="00341174">
        <w:rPr>
          <w:spacing w:val="1"/>
        </w:rPr>
        <w:t>úb</w:t>
      </w:r>
      <w:r w:rsidRPr="00341174">
        <w:t>l</w:t>
      </w:r>
      <w:r w:rsidRPr="00341174">
        <w:rPr>
          <w:spacing w:val="-1"/>
        </w:rPr>
        <w:t>i</w:t>
      </w:r>
      <w:r w:rsidRPr="00341174">
        <w:t xml:space="preserve">ca y </w:t>
      </w:r>
      <w:r w:rsidRPr="00341174">
        <w:rPr>
          <w:spacing w:val="8"/>
        </w:rPr>
        <w:t xml:space="preserve">130, párrafo cuarto, </w:t>
      </w:r>
      <w:r w:rsidRPr="00341174">
        <w:rPr>
          <w:spacing w:val="1"/>
        </w:rPr>
        <w:t>d</w:t>
      </w:r>
      <w:r w:rsidRPr="00341174">
        <w:t>e</w:t>
      </w:r>
      <w:r w:rsidRPr="00341174">
        <w:rPr>
          <w:spacing w:val="9"/>
        </w:rPr>
        <w:t xml:space="preserve"> </w:t>
      </w:r>
      <w:r w:rsidRPr="00341174">
        <w:t>la</w:t>
      </w:r>
      <w:r w:rsidRPr="00341174">
        <w:rPr>
          <w:spacing w:val="10"/>
        </w:rPr>
        <w:t xml:space="preserve"> </w:t>
      </w:r>
      <w:r w:rsidRPr="00341174">
        <w:rPr>
          <w:spacing w:val="-1"/>
        </w:rPr>
        <w:t>L</w:t>
      </w:r>
      <w:r w:rsidRPr="00341174">
        <w:rPr>
          <w:spacing w:val="1"/>
        </w:rPr>
        <w:t>e</w:t>
      </w:r>
      <w:r w:rsidRPr="00341174">
        <w:t>y</w:t>
      </w:r>
      <w:r w:rsidRPr="00341174">
        <w:rPr>
          <w:spacing w:val="8"/>
        </w:rPr>
        <w:t xml:space="preserve"> </w:t>
      </w:r>
      <w:r w:rsidRPr="00341174">
        <w:t>Fe</w:t>
      </w:r>
      <w:r w:rsidRPr="00341174">
        <w:rPr>
          <w:spacing w:val="1"/>
        </w:rPr>
        <w:t>de</w:t>
      </w:r>
      <w:r w:rsidRPr="00341174">
        <w:t>ral</w:t>
      </w:r>
      <w:r w:rsidRPr="00341174">
        <w:rPr>
          <w:spacing w:val="10"/>
        </w:rPr>
        <w:t xml:space="preserve"> </w:t>
      </w:r>
      <w:r w:rsidRPr="00341174">
        <w:rPr>
          <w:spacing w:val="-1"/>
        </w:rPr>
        <w:t>d</w:t>
      </w:r>
      <w:r w:rsidRPr="00341174">
        <w:t>e</w:t>
      </w:r>
      <w:r w:rsidRPr="00341174">
        <w:rPr>
          <w:spacing w:val="9"/>
        </w:rPr>
        <w:t xml:space="preserve"> </w:t>
      </w:r>
      <w:r w:rsidRPr="00341174">
        <w:rPr>
          <w:spacing w:val="2"/>
        </w:rPr>
        <w:t>T</w:t>
      </w:r>
      <w:r w:rsidRPr="00341174">
        <w:t>r</w:t>
      </w:r>
      <w:r w:rsidRPr="00341174">
        <w:rPr>
          <w:spacing w:val="-2"/>
        </w:rPr>
        <w:t>a</w:t>
      </w:r>
      <w:r w:rsidRPr="00341174">
        <w:rPr>
          <w:spacing w:val="1"/>
        </w:rPr>
        <w:t>n</w:t>
      </w:r>
      <w:r w:rsidRPr="00341174">
        <w:t>s</w:t>
      </w:r>
      <w:r w:rsidRPr="00341174">
        <w:rPr>
          <w:spacing w:val="1"/>
        </w:rPr>
        <w:t>pa</w:t>
      </w:r>
      <w:r w:rsidRPr="00341174">
        <w:t>r</w:t>
      </w:r>
      <w:r w:rsidRPr="00341174">
        <w:rPr>
          <w:spacing w:val="-2"/>
        </w:rPr>
        <w:t>e</w:t>
      </w:r>
      <w:r w:rsidRPr="00341174">
        <w:rPr>
          <w:spacing w:val="1"/>
        </w:rPr>
        <w:t>n</w:t>
      </w:r>
      <w:r w:rsidRPr="00341174">
        <w:t>cia y Acc</w:t>
      </w:r>
      <w:r w:rsidRPr="00341174">
        <w:rPr>
          <w:spacing w:val="1"/>
        </w:rPr>
        <w:t>e</w:t>
      </w:r>
      <w:r w:rsidRPr="00341174">
        <w:t>so</w:t>
      </w:r>
      <w:r w:rsidRPr="00341174">
        <w:rPr>
          <w:spacing w:val="3"/>
        </w:rPr>
        <w:t xml:space="preserve"> </w:t>
      </w:r>
      <w:r w:rsidRPr="00341174">
        <w:t>a</w:t>
      </w:r>
      <w:r w:rsidRPr="00341174">
        <w:rPr>
          <w:spacing w:val="1"/>
        </w:rPr>
        <w:t xml:space="preserve"> </w:t>
      </w:r>
      <w:r w:rsidRPr="00341174">
        <w:t>la I</w:t>
      </w:r>
      <w:r w:rsidRPr="00341174">
        <w:rPr>
          <w:spacing w:val="-1"/>
        </w:rPr>
        <w:t>n</w:t>
      </w:r>
      <w:r w:rsidRPr="00341174">
        <w:t>f</w:t>
      </w:r>
      <w:r w:rsidRPr="00341174">
        <w:rPr>
          <w:spacing w:val="1"/>
        </w:rPr>
        <w:t>o</w:t>
      </w:r>
      <w:r w:rsidRPr="00341174">
        <w:rPr>
          <w:spacing w:val="-3"/>
        </w:rPr>
        <w:t>r</w:t>
      </w:r>
      <w:r w:rsidRPr="00341174">
        <w:rPr>
          <w:spacing w:val="1"/>
        </w:rPr>
        <w:t>ma</w:t>
      </w:r>
      <w:r w:rsidRPr="00341174">
        <w:t>ci</w:t>
      </w:r>
      <w:r w:rsidRPr="00341174">
        <w:rPr>
          <w:spacing w:val="-2"/>
        </w:rPr>
        <w:t>ó</w:t>
      </w:r>
      <w:r w:rsidRPr="00341174">
        <w:t>n</w:t>
      </w:r>
      <w:r w:rsidRPr="00341174">
        <w:rPr>
          <w:spacing w:val="6"/>
        </w:rPr>
        <w:t xml:space="preserve"> </w:t>
      </w:r>
      <w:r w:rsidRPr="00341174">
        <w:rPr>
          <w:spacing w:val="-2"/>
        </w:rPr>
        <w:t>P</w:t>
      </w:r>
      <w:r w:rsidRPr="00341174">
        <w:rPr>
          <w:spacing w:val="1"/>
        </w:rPr>
        <w:t>úb</w:t>
      </w:r>
      <w:r w:rsidRPr="00341174">
        <w:t>l</w:t>
      </w:r>
      <w:r w:rsidRPr="00341174">
        <w:rPr>
          <w:spacing w:val="-1"/>
        </w:rPr>
        <w:t>i</w:t>
      </w:r>
      <w:r w:rsidRPr="00341174">
        <w:t xml:space="preserve">ca, </w:t>
      </w:r>
      <w:r w:rsidRPr="00341174">
        <w:rPr>
          <w:spacing w:val="-1"/>
        </w:rPr>
        <w:t>señalan</w:t>
      </w:r>
      <w:r w:rsidRPr="00341174">
        <w:rPr>
          <w:spacing w:val="1"/>
        </w:rPr>
        <w:t xml:space="preserve"> </w:t>
      </w:r>
      <w:r w:rsidRPr="00341174">
        <w:rPr>
          <w:spacing w:val="-1"/>
        </w:rPr>
        <w:t>q</w:t>
      </w:r>
      <w:r w:rsidRPr="00341174">
        <w:rPr>
          <w:spacing w:val="1"/>
        </w:rPr>
        <w:t>u</w:t>
      </w:r>
      <w:r w:rsidRPr="00341174">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341174">
        <w:rPr>
          <w:spacing w:val="-1"/>
        </w:rPr>
        <w:t xml:space="preserve"> sin necesidad de</w:t>
      </w:r>
      <w:r w:rsidRPr="00341174">
        <w:rPr>
          <w:spacing w:val="1"/>
        </w:rPr>
        <w:t xml:space="preserve"> e</w:t>
      </w:r>
      <w:r w:rsidRPr="00341174">
        <w:t>la</w:t>
      </w:r>
      <w:r w:rsidRPr="00341174">
        <w:rPr>
          <w:spacing w:val="1"/>
        </w:rPr>
        <w:t>bo</w:t>
      </w:r>
      <w:r w:rsidRPr="00341174">
        <w:t xml:space="preserve">rar </w:t>
      </w:r>
      <w:r w:rsidRPr="00341174">
        <w:rPr>
          <w:spacing w:val="1"/>
        </w:rPr>
        <w:t>do</w:t>
      </w:r>
      <w:r w:rsidRPr="00341174">
        <w:rPr>
          <w:spacing w:val="-2"/>
        </w:rPr>
        <w:t>c</w:t>
      </w:r>
      <w:r w:rsidRPr="00341174">
        <w:rPr>
          <w:spacing w:val="1"/>
        </w:rPr>
        <w:t>u</w:t>
      </w:r>
      <w:r w:rsidRPr="00341174">
        <w:rPr>
          <w:spacing w:val="-1"/>
        </w:rPr>
        <w:t>m</w:t>
      </w:r>
      <w:r w:rsidRPr="00341174">
        <w:rPr>
          <w:spacing w:val="1"/>
        </w:rPr>
        <w:t>en</w:t>
      </w:r>
      <w:r w:rsidRPr="00341174">
        <w:rPr>
          <w:spacing w:val="-2"/>
        </w:rPr>
        <w:t>t</w:t>
      </w:r>
      <w:r w:rsidRPr="00341174">
        <w:rPr>
          <w:spacing w:val="1"/>
        </w:rPr>
        <w:t>o</w:t>
      </w:r>
      <w:r w:rsidRPr="00341174">
        <w:t>s</w:t>
      </w:r>
      <w:r w:rsidRPr="00341174">
        <w:rPr>
          <w:spacing w:val="3"/>
        </w:rPr>
        <w:t xml:space="preserve"> </w:t>
      </w:r>
      <w:r w:rsidRPr="00341174">
        <w:rPr>
          <w:spacing w:val="1"/>
        </w:rPr>
        <w:t>a</w:t>
      </w:r>
      <w:r w:rsidRPr="00341174">
        <w:t>d</w:t>
      </w:r>
      <w:r w:rsidRPr="00341174">
        <w:rPr>
          <w:spacing w:val="1"/>
        </w:rPr>
        <w:t xml:space="preserve"> ho</w:t>
      </w:r>
      <w:r w:rsidRPr="00341174">
        <w:t>c</w:t>
      </w:r>
      <w:r w:rsidRPr="00341174">
        <w:rPr>
          <w:spacing w:val="2"/>
        </w:rPr>
        <w:t xml:space="preserve"> </w:t>
      </w:r>
      <w:r w:rsidRPr="00341174">
        <w:rPr>
          <w:spacing w:val="1"/>
        </w:rPr>
        <w:t>pa</w:t>
      </w:r>
      <w:r w:rsidRPr="00341174">
        <w:t xml:space="preserve">ra </w:t>
      </w:r>
      <w:r w:rsidRPr="00341174">
        <w:rPr>
          <w:spacing w:val="1"/>
        </w:rPr>
        <w:t>a</w:t>
      </w:r>
      <w:r w:rsidRPr="00341174">
        <w:t>t</w:t>
      </w:r>
      <w:r w:rsidRPr="00341174">
        <w:rPr>
          <w:spacing w:val="-1"/>
        </w:rPr>
        <w:t>e</w:t>
      </w:r>
      <w:r w:rsidRPr="00341174">
        <w:rPr>
          <w:spacing w:val="1"/>
        </w:rPr>
        <w:t>n</w:t>
      </w:r>
      <w:r w:rsidRPr="00341174">
        <w:rPr>
          <w:spacing w:val="-1"/>
        </w:rPr>
        <w:t>d</w:t>
      </w:r>
      <w:r w:rsidRPr="00341174">
        <w:rPr>
          <w:spacing w:val="1"/>
        </w:rPr>
        <w:t>e</w:t>
      </w:r>
      <w:r w:rsidRPr="00341174">
        <w:t>r</w:t>
      </w:r>
      <w:r w:rsidRPr="00341174">
        <w:rPr>
          <w:spacing w:val="2"/>
        </w:rPr>
        <w:t xml:space="preserve"> </w:t>
      </w:r>
      <w:r w:rsidRPr="00341174">
        <w:t>l</w:t>
      </w:r>
      <w:r w:rsidRPr="00341174">
        <w:rPr>
          <w:spacing w:val="-2"/>
        </w:rPr>
        <w:t>a</w:t>
      </w:r>
      <w:r w:rsidRPr="00341174">
        <w:t>s</w:t>
      </w:r>
      <w:r w:rsidRPr="00341174">
        <w:rPr>
          <w:spacing w:val="2"/>
        </w:rPr>
        <w:t xml:space="preserve"> </w:t>
      </w:r>
      <w:r w:rsidRPr="00341174">
        <w:t>s</w:t>
      </w:r>
      <w:r w:rsidRPr="00341174">
        <w:rPr>
          <w:spacing w:val="1"/>
        </w:rPr>
        <w:t>o</w:t>
      </w:r>
      <w:r w:rsidRPr="00341174">
        <w:t>l</w:t>
      </w:r>
      <w:r w:rsidRPr="00341174">
        <w:rPr>
          <w:spacing w:val="-1"/>
        </w:rPr>
        <w:t>i</w:t>
      </w:r>
      <w:r w:rsidRPr="00341174">
        <w:t>cit</w:t>
      </w:r>
      <w:r w:rsidRPr="00341174">
        <w:rPr>
          <w:spacing w:val="1"/>
        </w:rPr>
        <w:t>ude</w:t>
      </w:r>
      <w:r w:rsidRPr="00341174">
        <w:t>s</w:t>
      </w:r>
      <w:r w:rsidRPr="00341174">
        <w:rPr>
          <w:spacing w:val="4"/>
        </w:rPr>
        <w:t xml:space="preserve"> </w:t>
      </w:r>
      <w:r w:rsidRPr="00341174">
        <w:rPr>
          <w:spacing w:val="-1"/>
        </w:rPr>
        <w:t>d</w:t>
      </w:r>
      <w:r w:rsidRPr="00341174">
        <w:t>e</w:t>
      </w:r>
      <w:r w:rsidRPr="00341174">
        <w:rPr>
          <w:spacing w:val="3"/>
        </w:rPr>
        <w:t xml:space="preserve"> </w:t>
      </w:r>
      <w:r w:rsidRPr="00341174">
        <w:t>i</w:t>
      </w:r>
      <w:r w:rsidRPr="00341174">
        <w:rPr>
          <w:spacing w:val="-2"/>
        </w:rPr>
        <w:t>n</w:t>
      </w:r>
      <w:r w:rsidRPr="00341174">
        <w:t>f</w:t>
      </w:r>
      <w:r w:rsidRPr="00341174">
        <w:rPr>
          <w:spacing w:val="1"/>
        </w:rPr>
        <w:t>o</w:t>
      </w:r>
      <w:r w:rsidRPr="00341174">
        <w:t>r</w:t>
      </w:r>
      <w:r w:rsidRPr="00341174">
        <w:rPr>
          <w:spacing w:val="-1"/>
        </w:rPr>
        <w:t>m</w:t>
      </w:r>
      <w:r w:rsidRPr="00341174">
        <w:rPr>
          <w:spacing w:val="1"/>
        </w:rPr>
        <w:t>a</w:t>
      </w:r>
      <w:r w:rsidRPr="00341174">
        <w:t>ció</w:t>
      </w:r>
      <w:r w:rsidRPr="00341174">
        <w:rPr>
          <w:spacing w:val="1"/>
        </w:rPr>
        <w:t>n</w:t>
      </w:r>
      <w:r w:rsidRPr="00341174">
        <w:t>.</w:t>
      </w:r>
    </w:p>
    <w:p w14:paraId="6CBBE302" w14:textId="77777777" w:rsidR="0013205D" w:rsidRPr="00341174" w:rsidRDefault="0013205D" w:rsidP="0013205D">
      <w:pPr>
        <w:pStyle w:val="Citas"/>
        <w:rPr>
          <w:b/>
        </w:rPr>
      </w:pPr>
      <w:r w:rsidRPr="00341174">
        <w:rPr>
          <w:b/>
        </w:rPr>
        <w:t>Resoluciones:</w:t>
      </w:r>
    </w:p>
    <w:p w14:paraId="7F00B9A9" w14:textId="77777777" w:rsidR="0013205D" w:rsidRPr="00341174" w:rsidRDefault="0013205D" w:rsidP="0013205D">
      <w:pPr>
        <w:pStyle w:val="Citas"/>
      </w:pPr>
      <w:r w:rsidRPr="00341174">
        <w:rPr>
          <w:b/>
        </w:rPr>
        <w:t>RRA 0050/16.</w:t>
      </w:r>
      <w:r w:rsidRPr="00341174">
        <w:t xml:space="preserve"> Instituto Nacional para la Evaluación de la Educación. 13 julio de 2016. Por unanimidad. Comisionado Ponente: Francisco Javier Acuña Llamas.</w:t>
      </w:r>
    </w:p>
    <w:p w14:paraId="59DF8500" w14:textId="77777777" w:rsidR="0013205D" w:rsidRPr="00341174" w:rsidRDefault="0013205D" w:rsidP="0013205D">
      <w:pPr>
        <w:pStyle w:val="Citas"/>
        <w:rPr>
          <w:rFonts w:ascii="Times New Roman" w:hAnsi="Times New Roman" w:cs="Times New Roman"/>
        </w:rPr>
      </w:pPr>
      <w:r w:rsidRPr="00341174">
        <w:rPr>
          <w:b/>
        </w:rPr>
        <w:t xml:space="preserve">RRA 0310/16. </w:t>
      </w:r>
      <w:r w:rsidRPr="00341174">
        <w:t>Instituto Nacional de Transparencia, Acceso a la Información y Protección de Datos Personales. 10 de agosto de 2016. Por unanimidad. Comisionada Ponente. Areli Cano Guadiana.</w:t>
      </w:r>
    </w:p>
    <w:p w14:paraId="6EFE2D89" w14:textId="77777777" w:rsidR="0013205D" w:rsidRPr="00341174" w:rsidRDefault="0013205D" w:rsidP="0013205D">
      <w:pPr>
        <w:pStyle w:val="Citas"/>
        <w:rPr>
          <w:b/>
        </w:rPr>
      </w:pPr>
      <w:r w:rsidRPr="00341174">
        <w:rPr>
          <w:b/>
        </w:rPr>
        <w:lastRenderedPageBreak/>
        <w:t xml:space="preserve">RRA 1889/16. </w:t>
      </w:r>
      <w:r w:rsidRPr="00341174">
        <w:t xml:space="preserve">Secretaría de Hacienda y Crédito Público. 05 de octubre de 2016. Por unanimidad. Comisionada Ponente. Ximena Puente de la Mora” </w:t>
      </w:r>
      <w:r w:rsidRPr="00341174">
        <w:rPr>
          <w:b/>
        </w:rPr>
        <w:t>[Sic]</w:t>
      </w:r>
    </w:p>
    <w:p w14:paraId="350AC506" w14:textId="2825C720" w:rsidR="006B26BB" w:rsidRDefault="006B26BB" w:rsidP="006B26BB">
      <w:pPr>
        <w:pStyle w:val="Sinespaciado"/>
        <w:spacing w:line="360" w:lineRule="auto"/>
        <w:jc w:val="both"/>
        <w:rPr>
          <w:iCs/>
        </w:rPr>
      </w:pPr>
    </w:p>
    <w:p w14:paraId="12B22179" w14:textId="2976CABC" w:rsidR="001E0EDE" w:rsidRDefault="0013205D" w:rsidP="001E0EDE">
      <w:pPr>
        <w:pStyle w:val="Sinespaciado"/>
        <w:spacing w:line="360" w:lineRule="auto"/>
        <w:jc w:val="both"/>
        <w:rPr>
          <w:rFonts w:ascii="Palatino Linotype" w:hAnsi="Palatino Linotype"/>
          <w:iCs/>
        </w:rPr>
      </w:pPr>
      <w:r w:rsidRPr="0013205D">
        <w:rPr>
          <w:rFonts w:ascii="Palatino Linotype" w:hAnsi="Palatino Linotype"/>
          <w:iCs/>
        </w:rPr>
        <w:t xml:space="preserve">Dicho en otras palabras, </w:t>
      </w:r>
      <w:r w:rsidR="001E0EDE">
        <w:rPr>
          <w:rFonts w:ascii="Palatino Linotype" w:hAnsi="Palatino Linotype"/>
          <w:iCs/>
        </w:rPr>
        <w:t>para el caso de que las actas de comités faltantes no cuenten con la participación o firma del titular del órgano interno de control</w:t>
      </w:r>
      <w:r w:rsidR="00922DD8">
        <w:rPr>
          <w:rFonts w:ascii="Palatino Linotype" w:hAnsi="Palatino Linotype"/>
          <w:iCs/>
        </w:rPr>
        <w:t xml:space="preserve"> al tratarse de atributos precisados en la solicitud de información, </w:t>
      </w:r>
      <w:r w:rsidR="001E0EDE">
        <w:rPr>
          <w:rFonts w:ascii="Palatino Linotype" w:hAnsi="Palatino Linotype"/>
          <w:iCs/>
        </w:rPr>
        <w:t xml:space="preserve">o en su caso no hayan sido generadas, bastará con que </w:t>
      </w:r>
      <w:r w:rsidR="001E0EDE">
        <w:rPr>
          <w:rFonts w:ascii="Palatino Linotype" w:hAnsi="Palatino Linotype"/>
          <w:b/>
          <w:bCs/>
          <w:iCs/>
        </w:rPr>
        <w:t xml:space="preserve">El Sujeto Obligado </w:t>
      </w:r>
      <w:r w:rsidR="001E0EDE">
        <w:rPr>
          <w:rFonts w:ascii="Palatino Linotype" w:hAnsi="Palatino Linotype"/>
          <w:iCs/>
        </w:rPr>
        <w:t xml:space="preserve">así lo manifieste en etapa de cumplimiento. </w:t>
      </w:r>
    </w:p>
    <w:p w14:paraId="6EDF35A2" w14:textId="77777777" w:rsidR="00A90E25" w:rsidRDefault="00A90E25" w:rsidP="001E0EDE">
      <w:pPr>
        <w:pStyle w:val="Sinespaciado"/>
        <w:spacing w:line="360" w:lineRule="auto"/>
        <w:jc w:val="both"/>
        <w:rPr>
          <w:rFonts w:ascii="Palatino Linotype" w:hAnsi="Palatino Linotype"/>
          <w:iCs/>
        </w:rPr>
      </w:pPr>
    </w:p>
    <w:p w14:paraId="385FDFBB" w14:textId="756C05EA" w:rsidR="00A90E25" w:rsidRPr="0071148F" w:rsidRDefault="00A90E25" w:rsidP="00A90E25">
      <w:pPr>
        <w:autoSpaceDE w:val="0"/>
        <w:autoSpaceDN w:val="0"/>
        <w:adjustRightInd w:val="0"/>
        <w:spacing w:before="240" w:line="360" w:lineRule="auto"/>
        <w:jc w:val="both"/>
        <w:rPr>
          <w:rFonts w:ascii="Palatino Linotype" w:hAnsi="Palatino Linotype"/>
          <w:b/>
          <w:sz w:val="24"/>
          <w:szCs w:val="24"/>
          <w:u w:val="single"/>
        </w:rPr>
      </w:pPr>
      <w:r w:rsidRPr="00D93CEE">
        <w:rPr>
          <w:rFonts w:ascii="Palatino Linotype" w:hAnsi="Palatino Linotype"/>
          <w:iCs/>
          <w:sz w:val="24"/>
          <w:szCs w:val="24"/>
          <w:highlight w:val="green"/>
        </w:rPr>
        <w:t xml:space="preserve">Por otra parte, con relación a la materia de cumplimiento, </w:t>
      </w:r>
      <w:r w:rsidRPr="00D93CEE">
        <w:rPr>
          <w:rFonts w:ascii="Palatino Linotype" w:hAnsi="Palatino Linotype"/>
          <w:bCs/>
          <w:sz w:val="24"/>
          <w:szCs w:val="24"/>
          <w:highlight w:val="green"/>
        </w:rPr>
        <w:t xml:space="preserve">una vez realizado el análisis caso por caso, para el supuesto de que alguna de las actas actualice causales de reserva, resulta procedente </w:t>
      </w:r>
      <w:r w:rsidR="00BE6460" w:rsidRPr="00D93CEE">
        <w:rPr>
          <w:rFonts w:ascii="Palatino Linotype" w:hAnsi="Palatino Linotype"/>
          <w:bCs/>
          <w:sz w:val="24"/>
          <w:szCs w:val="24"/>
          <w:highlight w:val="green"/>
        </w:rPr>
        <w:t>su</w:t>
      </w:r>
      <w:r w:rsidR="0071148F" w:rsidRPr="00D93CEE">
        <w:rPr>
          <w:rFonts w:ascii="Palatino Linotype" w:hAnsi="Palatino Linotype"/>
          <w:b/>
          <w:sz w:val="24"/>
          <w:szCs w:val="24"/>
          <w:highlight w:val="green"/>
          <w:u w:val="single"/>
        </w:rPr>
        <w:t xml:space="preserve"> entrega en versión pública.</w:t>
      </w:r>
      <w:r w:rsidR="0071148F" w:rsidRPr="0071148F">
        <w:rPr>
          <w:rFonts w:ascii="Palatino Linotype" w:hAnsi="Palatino Linotype"/>
          <w:b/>
          <w:sz w:val="24"/>
          <w:szCs w:val="24"/>
          <w:u w:val="single"/>
        </w:rPr>
        <w:t xml:space="preserve"> </w:t>
      </w:r>
    </w:p>
    <w:p w14:paraId="48F415FD" w14:textId="77777777" w:rsidR="00BE6460" w:rsidRDefault="00A90E25" w:rsidP="00A90E25">
      <w:pPr>
        <w:spacing w:before="240" w:line="360" w:lineRule="auto"/>
        <w:jc w:val="both"/>
        <w:rPr>
          <w:rFonts w:ascii="Palatino Linotype" w:hAnsi="Palatino Linotype"/>
          <w:sz w:val="24"/>
          <w:szCs w:val="24"/>
          <w:highlight w:val="cyan"/>
        </w:rPr>
      </w:pPr>
      <w:r w:rsidRPr="000F2B70">
        <w:rPr>
          <w:rFonts w:ascii="Palatino Linotype" w:hAnsi="Palatino Linotype"/>
          <w:sz w:val="24"/>
          <w:szCs w:val="24"/>
          <w:highlight w:val="cyan"/>
        </w:rPr>
        <w:t xml:space="preserve">En virtud de lo anterior, resulta competencia del </w:t>
      </w:r>
      <w:r w:rsidRPr="000F2B70">
        <w:rPr>
          <w:rFonts w:ascii="Palatino Linotype" w:hAnsi="Palatino Linotype"/>
          <w:b/>
          <w:bCs/>
          <w:sz w:val="24"/>
          <w:szCs w:val="24"/>
          <w:highlight w:val="cyan"/>
        </w:rPr>
        <w:t xml:space="preserve">Sujeto Obligado </w:t>
      </w:r>
      <w:r w:rsidRPr="000F2B70">
        <w:rPr>
          <w:rFonts w:ascii="Palatino Linotype" w:hAnsi="Palatino Linotype"/>
          <w:sz w:val="24"/>
          <w:szCs w:val="24"/>
          <w:highlight w:val="cyan"/>
        </w:rPr>
        <w:t xml:space="preserve">apreciar el contenido de la información en cita, a efecto de valorar la posible actualización de una causal de reserva, </w:t>
      </w:r>
      <w:proofErr w:type="gramStart"/>
      <w:r w:rsidRPr="000F2B70">
        <w:rPr>
          <w:rFonts w:ascii="Palatino Linotype" w:hAnsi="Palatino Linotype"/>
          <w:sz w:val="24"/>
          <w:szCs w:val="24"/>
          <w:highlight w:val="cyan"/>
        </w:rPr>
        <w:t>y</w:t>
      </w:r>
      <w:proofErr w:type="gramEnd"/>
      <w:r w:rsidRPr="000F2B70">
        <w:rPr>
          <w:rFonts w:ascii="Palatino Linotype" w:hAnsi="Palatino Linotype"/>
          <w:sz w:val="24"/>
          <w:szCs w:val="24"/>
          <w:highlight w:val="cyan"/>
        </w:rPr>
        <w:t xml:space="preserve"> en consecuencia, proceder conforme a la </w:t>
      </w:r>
      <w:r w:rsidR="0071148F">
        <w:rPr>
          <w:rFonts w:ascii="Palatino Linotype" w:hAnsi="Palatino Linotype"/>
          <w:sz w:val="24"/>
          <w:szCs w:val="24"/>
          <w:highlight w:val="cyan"/>
        </w:rPr>
        <w:t>metodología</w:t>
      </w:r>
      <w:r w:rsidRPr="000F2B70">
        <w:rPr>
          <w:rFonts w:ascii="Palatino Linotype" w:hAnsi="Palatino Linotype"/>
          <w:sz w:val="24"/>
          <w:szCs w:val="24"/>
          <w:highlight w:val="cyan"/>
        </w:rPr>
        <w:t xml:space="preserve"> referida con anterioridad. </w:t>
      </w:r>
    </w:p>
    <w:p w14:paraId="5116E9F7" w14:textId="4C2BD76C" w:rsidR="00A90E25" w:rsidRPr="000F2B70" w:rsidRDefault="00A90E25" w:rsidP="00A90E25">
      <w:pPr>
        <w:spacing w:before="240" w:line="360" w:lineRule="auto"/>
        <w:jc w:val="both"/>
        <w:rPr>
          <w:rFonts w:ascii="Palatino Linotype" w:hAnsi="Palatino Linotype"/>
          <w:sz w:val="24"/>
          <w:szCs w:val="24"/>
          <w:highlight w:val="cyan"/>
        </w:rPr>
      </w:pPr>
      <w:r w:rsidRPr="000F2B70">
        <w:rPr>
          <w:rFonts w:ascii="Palatino Linotype" w:hAnsi="Palatino Linotype"/>
          <w:sz w:val="24"/>
          <w:szCs w:val="24"/>
          <w:highlight w:val="cyan"/>
        </w:rPr>
        <w:t>Restricción que en términos del numeral 142 de la Ley de Transparencia local no podrá invocarse bajo los siguientes supuestos normativos:</w:t>
      </w:r>
    </w:p>
    <w:p w14:paraId="771A8B2F" w14:textId="77777777" w:rsidR="00A90E25" w:rsidRPr="000F2B70" w:rsidRDefault="00A90E25" w:rsidP="00A90E25">
      <w:pPr>
        <w:pStyle w:val="Citas"/>
        <w:rPr>
          <w:highlight w:val="cyan"/>
        </w:rPr>
      </w:pPr>
      <w:r w:rsidRPr="000F2B70">
        <w:rPr>
          <w:highlight w:val="cyan"/>
        </w:rPr>
        <w:t>“Artículo 142. Bajo ninguna circunstancia podrá invocarse el carácter de reservado cuando:</w:t>
      </w:r>
    </w:p>
    <w:p w14:paraId="505A7DD6" w14:textId="77777777" w:rsidR="00A90E25" w:rsidRPr="000F2B70" w:rsidRDefault="00A90E25" w:rsidP="00A90E25">
      <w:pPr>
        <w:pStyle w:val="Citas"/>
        <w:rPr>
          <w:highlight w:val="cyan"/>
        </w:rPr>
      </w:pPr>
      <w:r w:rsidRPr="000F2B70">
        <w:rPr>
          <w:highlight w:val="cyan"/>
        </w:rPr>
        <w:lastRenderedPageBreak/>
        <w:t xml:space="preserve"> I. Se trate de violaciones graves de derechos humanos, calificada así por autoridad competente; </w:t>
      </w:r>
    </w:p>
    <w:p w14:paraId="3A9A6D02" w14:textId="77777777" w:rsidR="00A90E25" w:rsidRPr="000F2B70" w:rsidRDefault="00A90E25" w:rsidP="00A90E25">
      <w:pPr>
        <w:pStyle w:val="Citas"/>
        <w:rPr>
          <w:highlight w:val="cyan"/>
        </w:rPr>
      </w:pPr>
      <w:r w:rsidRPr="000F2B70">
        <w:rPr>
          <w:highlight w:val="cyan"/>
        </w:rPr>
        <w:t xml:space="preserve">II. Se trate de la investigación de posibles violaciones graves de derechos humanos aun cuando no exista pronunciamiento previo de autoridad competente, cuando se determine, a partir de criterios cuantitativos y cualitativos la trascendencia social de las violaciones; </w:t>
      </w:r>
    </w:p>
    <w:p w14:paraId="5154BFA4" w14:textId="77777777" w:rsidR="00A90E25" w:rsidRPr="000F2B70" w:rsidRDefault="00A90E25" w:rsidP="00A90E25">
      <w:pPr>
        <w:pStyle w:val="Citas"/>
        <w:rPr>
          <w:highlight w:val="cyan"/>
        </w:rPr>
      </w:pPr>
      <w:r w:rsidRPr="000F2B70">
        <w:rPr>
          <w:highlight w:val="cyan"/>
        </w:rPr>
        <w:t xml:space="preserve">III. Se trate de delitos de lesa humanidad conforme a los tratados ratificados por el Senado de la República, las resoluciones emitidas por organismos internacionales cuya competencia sea reconocida por el Estado Mexicano, así como en las disposiciones jurídicas aplicables; y </w:t>
      </w:r>
    </w:p>
    <w:p w14:paraId="3B48CF38" w14:textId="77777777" w:rsidR="00A90E25" w:rsidRPr="000F2B70" w:rsidRDefault="00A90E25" w:rsidP="00A90E25">
      <w:pPr>
        <w:pStyle w:val="Citas"/>
        <w:rPr>
          <w:b/>
          <w:bCs/>
          <w:sz w:val="24"/>
          <w:szCs w:val="24"/>
          <w:highlight w:val="cyan"/>
        </w:rPr>
      </w:pPr>
      <w:r w:rsidRPr="000F2B70">
        <w:rPr>
          <w:highlight w:val="cyan"/>
        </w:rPr>
        <w:t xml:space="preserve">IV. Se trate de información relacionada con actos de corrupción de conformidad con las disposiciones jurídicas aplicables.” </w:t>
      </w:r>
      <w:r w:rsidRPr="000F2B70">
        <w:rPr>
          <w:b/>
          <w:bCs/>
          <w:highlight w:val="cyan"/>
        </w:rPr>
        <w:t>(Sic)</w:t>
      </w:r>
    </w:p>
    <w:p w14:paraId="73426C9C" w14:textId="77777777" w:rsidR="00A90E25" w:rsidRPr="000F2B70" w:rsidRDefault="00A90E25" w:rsidP="00A90E25">
      <w:pPr>
        <w:spacing w:before="240" w:line="360" w:lineRule="auto"/>
        <w:jc w:val="both"/>
        <w:rPr>
          <w:rFonts w:ascii="Palatino Linotype" w:hAnsi="Palatino Linotype"/>
          <w:sz w:val="24"/>
          <w:szCs w:val="24"/>
          <w:highlight w:val="cyan"/>
        </w:rPr>
      </w:pPr>
    </w:p>
    <w:p w14:paraId="564D91A2" w14:textId="27C0800D" w:rsidR="00A90E25" w:rsidRDefault="00A90E25" w:rsidP="00A90E25">
      <w:pPr>
        <w:spacing w:before="240" w:line="360" w:lineRule="auto"/>
        <w:jc w:val="both"/>
        <w:rPr>
          <w:rFonts w:ascii="Palatino Linotype" w:hAnsi="Palatino Linotype"/>
          <w:sz w:val="24"/>
          <w:szCs w:val="24"/>
        </w:rPr>
      </w:pPr>
      <w:r w:rsidRPr="00D93CEE">
        <w:rPr>
          <w:rFonts w:ascii="Palatino Linotype" w:hAnsi="Palatino Linotype"/>
          <w:sz w:val="24"/>
          <w:szCs w:val="24"/>
          <w:highlight w:val="green"/>
        </w:rPr>
        <w:t xml:space="preserve">En todo caso, </w:t>
      </w:r>
      <w:r w:rsidRPr="00D93CEE">
        <w:rPr>
          <w:rFonts w:ascii="Palatino Linotype" w:hAnsi="Palatino Linotype"/>
          <w:b/>
          <w:bCs/>
          <w:sz w:val="24"/>
          <w:szCs w:val="24"/>
          <w:highlight w:val="green"/>
        </w:rPr>
        <w:t xml:space="preserve">El Sujeto Obligado </w:t>
      </w:r>
      <w:r w:rsidRPr="00D93CEE">
        <w:rPr>
          <w:rFonts w:ascii="Palatino Linotype" w:hAnsi="Palatino Linotype"/>
          <w:sz w:val="24"/>
          <w:szCs w:val="24"/>
          <w:highlight w:val="green"/>
        </w:rPr>
        <w:t>deberá de realizar una búsqueda exhaustiva y razonable, realizando la entrega de la información</w:t>
      </w:r>
      <w:r w:rsidR="00BE6460" w:rsidRPr="00D93CEE">
        <w:rPr>
          <w:rFonts w:ascii="Palatino Linotype" w:hAnsi="Palatino Linotype"/>
          <w:sz w:val="24"/>
          <w:szCs w:val="24"/>
          <w:highlight w:val="green"/>
        </w:rPr>
        <w:t xml:space="preserve"> en versión pública.</w:t>
      </w:r>
      <w:r w:rsidR="00BE6460">
        <w:rPr>
          <w:rFonts w:ascii="Palatino Linotype" w:hAnsi="Palatino Linotype"/>
          <w:sz w:val="24"/>
          <w:szCs w:val="24"/>
        </w:rPr>
        <w:t xml:space="preserve"> </w:t>
      </w:r>
    </w:p>
    <w:p w14:paraId="058C0C2D" w14:textId="77777777" w:rsidR="00922DD8" w:rsidRDefault="00922DD8" w:rsidP="00CE4D2F">
      <w:pPr>
        <w:autoSpaceDE w:val="0"/>
        <w:autoSpaceDN w:val="0"/>
        <w:adjustRightInd w:val="0"/>
        <w:spacing w:before="240" w:line="360" w:lineRule="auto"/>
        <w:jc w:val="both"/>
        <w:rPr>
          <w:rFonts w:ascii="Palatino Linotype" w:hAnsi="Palatino Linotype"/>
          <w:b/>
          <w:sz w:val="24"/>
          <w:szCs w:val="24"/>
        </w:rPr>
      </w:pPr>
    </w:p>
    <w:p w14:paraId="58388AC1" w14:textId="4D4C5CAC" w:rsidR="00CE4D2F" w:rsidRPr="007949CF" w:rsidRDefault="00CE4D2F" w:rsidP="00CE4D2F">
      <w:pPr>
        <w:autoSpaceDE w:val="0"/>
        <w:autoSpaceDN w:val="0"/>
        <w:adjustRightInd w:val="0"/>
        <w:spacing w:before="240" w:line="360" w:lineRule="auto"/>
        <w:jc w:val="both"/>
        <w:rPr>
          <w:rFonts w:ascii="Palatino Linotype" w:hAnsi="Palatino Linotype"/>
          <w:b/>
          <w:sz w:val="24"/>
          <w:szCs w:val="24"/>
        </w:rPr>
      </w:pPr>
      <w:r w:rsidRPr="007949CF">
        <w:rPr>
          <w:rFonts w:ascii="Palatino Linotype" w:hAnsi="Palatino Linotype"/>
          <w:b/>
          <w:sz w:val="24"/>
          <w:szCs w:val="24"/>
        </w:rPr>
        <w:t xml:space="preserve">DE LA VERSIÓN PÚBLICA </w:t>
      </w:r>
    </w:p>
    <w:p w14:paraId="0C2FE855" w14:textId="77777777" w:rsidR="00CE4D2F" w:rsidRPr="000F6865" w:rsidRDefault="00CE4D2F" w:rsidP="00CE4D2F">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t>En la elaboración de la versión pública se deberá considera</w:t>
      </w:r>
      <w:r>
        <w:rPr>
          <w:rFonts w:ascii="Palatino Linotype" w:eastAsia="Palatino Linotype" w:hAnsi="Palatino Linotype" w:cs="Palatino Linotype"/>
          <w:sz w:val="24"/>
          <w:szCs w:val="24"/>
        </w:rPr>
        <w:t>r</w:t>
      </w:r>
      <w:r w:rsidRPr="000F6865">
        <w:rPr>
          <w:rFonts w:ascii="Palatino Linotype" w:eastAsia="Palatino Linotype" w:hAnsi="Palatino Linotype" w:cs="Palatino Linotype"/>
          <w:sz w:val="24"/>
          <w:szCs w:val="24"/>
        </w:rPr>
        <w:t xml:space="preserve"> lo dispuesto en los artículos 3 fracciones IX, XX, XXI y XLV, 91 y 132 fracciones II y III de la Ley de Transparencia y Acceso a la Información Pública del Estado de México y Municipios que establecen lo siguiente:</w:t>
      </w:r>
    </w:p>
    <w:p w14:paraId="24F0ACAB" w14:textId="77777777" w:rsidR="00CE4D2F" w:rsidRPr="00F42CE0" w:rsidRDefault="00CE4D2F" w:rsidP="00CE4D2F">
      <w:pPr>
        <w:pStyle w:val="Citas"/>
      </w:pPr>
      <w:r>
        <w:rPr>
          <w:b/>
        </w:rPr>
        <w:lastRenderedPageBreak/>
        <w:t>“</w:t>
      </w:r>
      <w:r w:rsidRPr="00F42CE0">
        <w:rPr>
          <w:b/>
        </w:rPr>
        <w:t>Artículo 3.</w:t>
      </w:r>
      <w:r w:rsidRPr="00F42CE0">
        <w:t xml:space="preserve"> Para los efectos de la presente Ley se entenderá por:</w:t>
      </w:r>
    </w:p>
    <w:p w14:paraId="401CE0E8" w14:textId="77777777" w:rsidR="00CE4D2F" w:rsidRPr="00F42CE0" w:rsidRDefault="00CE4D2F" w:rsidP="00CE4D2F">
      <w:pPr>
        <w:pStyle w:val="Citas"/>
      </w:pPr>
      <w:r w:rsidRPr="00F42CE0">
        <w:t>(…)</w:t>
      </w:r>
    </w:p>
    <w:p w14:paraId="2EECF462" w14:textId="77777777" w:rsidR="00CE4D2F" w:rsidRPr="00F42CE0" w:rsidRDefault="00CE4D2F" w:rsidP="00CE4D2F">
      <w:pPr>
        <w:pStyle w:val="Citas"/>
      </w:pPr>
      <w:r w:rsidRPr="00F42CE0">
        <w:rPr>
          <w:b/>
        </w:rPr>
        <w:t>IX. Datos personales:</w:t>
      </w:r>
      <w:r w:rsidRPr="00F42CE0">
        <w:t xml:space="preserve"> La información concerniente a una persona, identificada o identificable según lo dispuesto por la Ley de Protección de Datos Personales del Estado de México; </w:t>
      </w:r>
    </w:p>
    <w:p w14:paraId="53680DBF" w14:textId="77777777" w:rsidR="00CE4D2F" w:rsidRPr="00F42CE0" w:rsidRDefault="00CE4D2F" w:rsidP="00CE4D2F">
      <w:pPr>
        <w:pStyle w:val="Citas"/>
      </w:pPr>
      <w:r w:rsidRPr="00F42CE0">
        <w:rPr>
          <w:b/>
        </w:rPr>
        <w:t>XX.</w:t>
      </w:r>
      <w:r w:rsidRPr="00F42CE0">
        <w:t xml:space="preserve"> </w:t>
      </w:r>
      <w:r w:rsidRPr="00F42CE0">
        <w:rPr>
          <w:b/>
        </w:rPr>
        <w:t>Información clasificada:</w:t>
      </w:r>
      <w:r w:rsidRPr="00F42CE0">
        <w:t xml:space="preserve"> Aquella considerada por la presente Ley como reservada o confidencial;</w:t>
      </w:r>
    </w:p>
    <w:p w14:paraId="59E4306D" w14:textId="77777777" w:rsidR="00CE4D2F" w:rsidRPr="00F42CE0" w:rsidRDefault="00CE4D2F" w:rsidP="00CE4D2F">
      <w:pPr>
        <w:pStyle w:val="Citas"/>
      </w:pPr>
      <w:r w:rsidRPr="00F42CE0">
        <w:rPr>
          <w:b/>
        </w:rPr>
        <w:t>XXI.</w:t>
      </w:r>
      <w:r w:rsidRPr="00F42CE0">
        <w:t xml:space="preserve"> </w:t>
      </w:r>
      <w:r w:rsidRPr="00F42CE0">
        <w:rPr>
          <w:b/>
        </w:rPr>
        <w:t>Información confidencial:</w:t>
      </w:r>
      <w:r w:rsidRPr="00F42CE0">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2222AFD9" w14:textId="77777777" w:rsidR="00CE4D2F" w:rsidRPr="000F6865" w:rsidRDefault="00CE4D2F" w:rsidP="00CE4D2F">
      <w:pPr>
        <w:pStyle w:val="Citas"/>
        <w:rPr>
          <w:bCs/>
        </w:rPr>
      </w:pPr>
      <w:r w:rsidRPr="000F6865">
        <w:rPr>
          <w:bCs/>
        </w:rPr>
        <w:t>(…)</w:t>
      </w:r>
    </w:p>
    <w:p w14:paraId="27C0E10A" w14:textId="77777777" w:rsidR="00CE4D2F" w:rsidRPr="00F42CE0" w:rsidRDefault="00CE4D2F" w:rsidP="00CE4D2F">
      <w:pPr>
        <w:pStyle w:val="Citas"/>
      </w:pPr>
      <w:r w:rsidRPr="00F42CE0">
        <w:rPr>
          <w:b/>
        </w:rPr>
        <w:t>XLV.</w:t>
      </w:r>
      <w:r w:rsidRPr="00F42CE0">
        <w:t xml:space="preserve"> </w:t>
      </w:r>
      <w:r w:rsidRPr="00F42CE0">
        <w:rPr>
          <w:b/>
        </w:rPr>
        <w:t>Versión pública:</w:t>
      </w:r>
      <w:r w:rsidRPr="00F42CE0">
        <w:t xml:space="preserve"> Documento en el que se elimine, suprime o borra la información clasificada como reservada o confidencial para permitir su acceso.</w:t>
      </w:r>
    </w:p>
    <w:p w14:paraId="2D8601DE" w14:textId="77777777" w:rsidR="00CE4D2F" w:rsidRPr="00F42CE0" w:rsidRDefault="00CE4D2F" w:rsidP="00CE4D2F">
      <w:pPr>
        <w:pStyle w:val="Citas"/>
      </w:pPr>
      <w:r w:rsidRPr="00F42CE0">
        <w:t>(…)</w:t>
      </w:r>
    </w:p>
    <w:p w14:paraId="09027532" w14:textId="77777777" w:rsidR="00CE4D2F" w:rsidRPr="00F42CE0" w:rsidRDefault="00CE4D2F" w:rsidP="00CE4D2F">
      <w:pPr>
        <w:pStyle w:val="Citas"/>
      </w:pPr>
      <w:r w:rsidRPr="00F42CE0">
        <w:rPr>
          <w:b/>
        </w:rPr>
        <w:t xml:space="preserve">Artículo 91. </w:t>
      </w:r>
      <w:r w:rsidRPr="00F42CE0">
        <w:t>El acceso a la información pública será restringido excepcionalmente, cuando ésta sea clasificada como reservada o confidencial.</w:t>
      </w:r>
    </w:p>
    <w:p w14:paraId="3E56C6F2" w14:textId="77777777" w:rsidR="00CE4D2F" w:rsidRPr="00F42CE0" w:rsidRDefault="00CE4D2F" w:rsidP="00CE4D2F">
      <w:pPr>
        <w:pStyle w:val="Citas"/>
      </w:pPr>
      <w:r w:rsidRPr="00F42CE0">
        <w:rPr>
          <w:b/>
        </w:rPr>
        <w:t>Artículo 132.</w:t>
      </w:r>
      <w:r w:rsidRPr="00F42CE0">
        <w:t xml:space="preserve"> </w:t>
      </w:r>
      <w:r w:rsidRPr="00F42CE0">
        <w:rPr>
          <w:u w:val="single"/>
        </w:rPr>
        <w:t>La clasificación de la información se llevará a cabo en el momento en que</w:t>
      </w:r>
      <w:r w:rsidRPr="00F42CE0">
        <w:t>:</w:t>
      </w:r>
    </w:p>
    <w:p w14:paraId="221B0C34" w14:textId="77777777" w:rsidR="00CE4D2F" w:rsidRPr="00F42CE0" w:rsidRDefault="00CE4D2F" w:rsidP="00CE4D2F">
      <w:pPr>
        <w:pStyle w:val="Citas"/>
      </w:pPr>
      <w:r w:rsidRPr="00F42CE0">
        <w:rPr>
          <w:b/>
        </w:rPr>
        <w:t>I.</w:t>
      </w:r>
      <w:r w:rsidRPr="00F42CE0">
        <w:t xml:space="preserve"> Se reciba una solicitud de acceso a la información;</w:t>
      </w:r>
    </w:p>
    <w:p w14:paraId="02AFFC03" w14:textId="77777777" w:rsidR="00CE4D2F" w:rsidRPr="00F42CE0" w:rsidRDefault="00CE4D2F" w:rsidP="00CE4D2F">
      <w:pPr>
        <w:pStyle w:val="Citas"/>
      </w:pPr>
      <w:r w:rsidRPr="00F42CE0">
        <w:rPr>
          <w:b/>
        </w:rPr>
        <w:lastRenderedPageBreak/>
        <w:t>II.</w:t>
      </w:r>
      <w:r w:rsidRPr="00F42CE0">
        <w:t xml:space="preserve"> </w:t>
      </w:r>
      <w:r w:rsidRPr="00F42CE0">
        <w:rPr>
          <w:u w:val="single"/>
        </w:rPr>
        <w:t>Se determine mediante resolución de autoridad competente; o</w:t>
      </w:r>
    </w:p>
    <w:p w14:paraId="3463BFC1" w14:textId="77777777" w:rsidR="00CE4D2F" w:rsidRPr="00F42CE0" w:rsidRDefault="00CE4D2F" w:rsidP="00CE4D2F">
      <w:pPr>
        <w:pStyle w:val="Citas"/>
        <w:rPr>
          <w:u w:val="single"/>
        </w:rPr>
      </w:pPr>
      <w:r w:rsidRPr="00F42CE0">
        <w:rPr>
          <w:b/>
        </w:rPr>
        <w:t>III.</w:t>
      </w:r>
      <w:r w:rsidRPr="00F42CE0">
        <w:t xml:space="preserve"> </w:t>
      </w:r>
      <w:r w:rsidRPr="00F42CE0">
        <w:rPr>
          <w:u w:val="single"/>
        </w:rPr>
        <w:t>Se generen versiones públicas para dar cumplimiento a las obligaciones de transparencia previstas en esta Ley.</w:t>
      </w:r>
    </w:p>
    <w:p w14:paraId="71C01F96" w14:textId="77777777" w:rsidR="00CE4D2F" w:rsidRPr="000F6865" w:rsidRDefault="00CE4D2F" w:rsidP="00CE4D2F">
      <w:pPr>
        <w:pStyle w:val="Citas"/>
        <w:rPr>
          <w:b/>
          <w:bCs/>
        </w:rPr>
      </w:pPr>
      <w:r w:rsidRPr="00F42CE0">
        <w:t>(…)</w:t>
      </w:r>
      <w:r>
        <w:t xml:space="preserve">” </w:t>
      </w:r>
      <w:r>
        <w:rPr>
          <w:b/>
          <w:bCs/>
        </w:rPr>
        <w:t xml:space="preserve"> (Sic)</w:t>
      </w:r>
    </w:p>
    <w:p w14:paraId="7288B17A" w14:textId="77777777" w:rsidR="00CE4D2F" w:rsidRPr="00F42CE0" w:rsidRDefault="00CE4D2F" w:rsidP="00CE4D2F">
      <w:pPr>
        <w:rPr>
          <w:rFonts w:eastAsia="Palatino Linotype" w:cs="Palatino Linotype"/>
          <w:i/>
          <w:szCs w:val="24"/>
        </w:rPr>
      </w:pPr>
    </w:p>
    <w:p w14:paraId="010D9C6C" w14:textId="77777777" w:rsidR="00CE4D2F" w:rsidRPr="000F6865" w:rsidRDefault="00CE4D2F" w:rsidP="00CE4D2F">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02367B88" w14:textId="77777777" w:rsidR="00CE4D2F" w:rsidRPr="000F6865" w:rsidRDefault="00CE4D2F" w:rsidP="00CE4D2F">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t xml:space="preserve">Por otro lado, los </w:t>
      </w:r>
      <w:r w:rsidRPr="000F6865">
        <w:rPr>
          <w:rFonts w:ascii="Palatino Linotype" w:eastAsia="Palatino Linotype" w:hAnsi="Palatino Linotype" w:cs="Palatino Linotype"/>
          <w:i/>
          <w:sz w:val="24"/>
          <w:szCs w:val="24"/>
        </w:rPr>
        <w:t>Lineamientos Generales en Materia de Clasificación y Desclasificación de la Información, así como para la elaboración de Versiones Públicas</w:t>
      </w:r>
      <w:r w:rsidRPr="000F6865">
        <w:rPr>
          <w:rFonts w:ascii="Palatino Linotype" w:eastAsia="Palatino Linotype" w:hAnsi="Palatino Linotype" w:cs="Palatino Linotype"/>
          <w:sz w:val="24"/>
          <w:szCs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7F2DCEE5" w14:textId="77777777" w:rsidR="00CE4D2F" w:rsidRPr="000F6865" w:rsidRDefault="00CE4D2F" w:rsidP="00CE4D2F">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t>Asimismo, los Lineamientos Quincuagésimo sexto, Quincuagésimo séptimo y Quincuagésimo octavo, establecen lo siguiente:</w:t>
      </w:r>
    </w:p>
    <w:p w14:paraId="1B671F44" w14:textId="77777777" w:rsidR="00CE4D2F" w:rsidRDefault="00CE4D2F" w:rsidP="00CE4D2F">
      <w:pPr>
        <w:pStyle w:val="Citas"/>
      </w:pPr>
      <w:r>
        <w:rPr>
          <w:b/>
        </w:rPr>
        <w:t>“</w:t>
      </w:r>
      <w:r w:rsidRPr="00F42CE0">
        <w:rPr>
          <w:b/>
        </w:rPr>
        <w:t>Quincuagésimo sexto.</w:t>
      </w:r>
      <w:r w:rsidRPr="00F42CE0">
        <w:t xml:space="preserve"> </w:t>
      </w:r>
      <w:r w:rsidRPr="00EA502F">
        <w:t>Cuando la elaboración de la versión pública del documento o</w:t>
      </w:r>
      <w:r>
        <w:t xml:space="preserve"> </w:t>
      </w:r>
      <w:r w:rsidRPr="00EA502F">
        <w:t>expediente que contenga partes o secciones reservadas o confidenciales, genere costos</w:t>
      </w:r>
      <w:r>
        <w:t xml:space="preserve"> </w:t>
      </w:r>
      <w:r w:rsidRPr="00EA502F">
        <w:t xml:space="preserve">por reproducción por derivar de una solicitud de información o determinación </w:t>
      </w:r>
      <w:r w:rsidRPr="00EA502F">
        <w:lastRenderedPageBreak/>
        <w:t>de una</w:t>
      </w:r>
      <w:r>
        <w:t xml:space="preserve"> </w:t>
      </w:r>
      <w:r w:rsidRPr="00EA502F">
        <w:t>autoridad competente, ésta será elaborada hasta que se haya acreditado el pago</w:t>
      </w:r>
      <w:r>
        <w:t xml:space="preserve"> </w:t>
      </w:r>
      <w:r w:rsidRPr="00EA502F">
        <w:t>correspondiente.</w:t>
      </w:r>
    </w:p>
    <w:p w14:paraId="5E27266E" w14:textId="77777777" w:rsidR="00CE4D2F" w:rsidRPr="00F42CE0" w:rsidRDefault="00CE4D2F" w:rsidP="00CE4D2F">
      <w:pPr>
        <w:pStyle w:val="Citas"/>
      </w:pPr>
      <w:r w:rsidRPr="00F42CE0">
        <w:rPr>
          <w:b/>
        </w:rPr>
        <w:t>Quincuagésimo séptimo.</w:t>
      </w:r>
      <w:r w:rsidRPr="00F42CE0">
        <w:t xml:space="preserve"> Se considera, en principio, como información pública y no podrá omitirse de las versiones públicas la siguiente:</w:t>
      </w:r>
    </w:p>
    <w:p w14:paraId="1EFA22AE" w14:textId="77777777" w:rsidR="00CE4D2F" w:rsidRPr="00F42CE0" w:rsidRDefault="00CE4D2F" w:rsidP="00CE4D2F">
      <w:pPr>
        <w:pStyle w:val="Citas"/>
      </w:pPr>
      <w:r w:rsidRPr="00F42CE0">
        <w:t xml:space="preserve">I. La relativa a las Obligaciones de Transparencia que contempla el Título V de la Ley General y las demás disposiciones legales aplicables; </w:t>
      </w:r>
    </w:p>
    <w:p w14:paraId="7D112315" w14:textId="77777777" w:rsidR="00CE4D2F" w:rsidRPr="00F42CE0" w:rsidRDefault="00CE4D2F" w:rsidP="00CE4D2F">
      <w:pPr>
        <w:pStyle w:val="Citas"/>
      </w:pPr>
      <w:r w:rsidRPr="00F42CE0">
        <w:t xml:space="preserve">II. El nombre de los </w:t>
      </w:r>
      <w:r>
        <w:t>integrantes de los sujetos obligados</w:t>
      </w:r>
      <w:r w:rsidRPr="00F42CE0">
        <w:t xml:space="preserve"> en los documentos, y sus firmas autógrafas</w:t>
      </w:r>
      <w:r>
        <w:t xml:space="preserve"> o digitales</w:t>
      </w:r>
      <w:r w:rsidRPr="00F42CE0">
        <w:t xml:space="preserve">, cuando sean utilizados en el ejercicio de las facultades conferidas para el desempeño del servicio público, y </w:t>
      </w:r>
    </w:p>
    <w:p w14:paraId="157BCD79" w14:textId="77777777" w:rsidR="00CE4D2F" w:rsidRPr="00F42CE0" w:rsidRDefault="00CE4D2F" w:rsidP="00CE4D2F">
      <w:pPr>
        <w:pStyle w:val="Citas"/>
      </w:pPr>
      <w:r w:rsidRPr="00F42CE0">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498663B6" w14:textId="77777777" w:rsidR="00CE4D2F" w:rsidRPr="00F42CE0" w:rsidRDefault="00CE4D2F" w:rsidP="00CE4D2F">
      <w:pPr>
        <w:pStyle w:val="Citas"/>
      </w:pPr>
      <w:r w:rsidRPr="00F42CE0">
        <w:t xml:space="preserve">Lo anterior, siempre y cuando no se acredite alguna causal de clasificación, prevista en las leyes o en los tratados internacionales suscritos por el Estado mexicano. </w:t>
      </w:r>
    </w:p>
    <w:p w14:paraId="43AC2545" w14:textId="77777777" w:rsidR="00CE4D2F" w:rsidRPr="000F6865" w:rsidRDefault="00CE4D2F" w:rsidP="00CE4D2F">
      <w:pPr>
        <w:pStyle w:val="Citas"/>
        <w:rPr>
          <w:b/>
          <w:bCs/>
        </w:rPr>
      </w:pPr>
      <w:r w:rsidRPr="00F42CE0">
        <w:rPr>
          <w:b/>
        </w:rPr>
        <w:t>Quincuagésimo octavo.</w:t>
      </w:r>
      <w:r w:rsidRPr="00F42CE0">
        <w:t xml:space="preserve"> Los sujetos obligados garantizarán que los sistemas o medios empleados para eliminar la información en las versiones públicas </w:t>
      </w:r>
      <w:r>
        <w:t xml:space="preserve">sean irreversibles, de tal forma que no </w:t>
      </w:r>
      <w:r w:rsidRPr="00F42CE0">
        <w:t>permitan la recuperación o visualización de la misma.</w:t>
      </w:r>
      <w:r>
        <w:t xml:space="preserve">” </w:t>
      </w:r>
      <w:r>
        <w:rPr>
          <w:b/>
          <w:bCs/>
        </w:rPr>
        <w:t>(Sic)</w:t>
      </w:r>
    </w:p>
    <w:p w14:paraId="3E1E8DFA" w14:textId="77777777" w:rsidR="00CE4D2F" w:rsidRPr="00F42CE0" w:rsidRDefault="00CE4D2F" w:rsidP="00CE4D2F">
      <w:pPr>
        <w:pStyle w:val="Citas"/>
      </w:pPr>
    </w:p>
    <w:p w14:paraId="3539755B" w14:textId="77777777" w:rsidR="00CE4D2F" w:rsidRPr="000F6865" w:rsidRDefault="00CE4D2F" w:rsidP="00CE4D2F">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t xml:space="preserve">Por lo tanto, la entrega de documentos en su versión pública debe acompañarse necesariamente del Acuerdo del Comité de Transparencia que la sustente el cual debe </w:t>
      </w:r>
      <w:r w:rsidRPr="000F6865">
        <w:rPr>
          <w:rFonts w:ascii="Palatino Linotype" w:eastAsia="Palatino Linotype" w:hAnsi="Palatino Linotype" w:cs="Palatino Linotype"/>
          <w:sz w:val="24"/>
          <w:szCs w:val="24"/>
        </w:rPr>
        <w:lastRenderedPageBreak/>
        <w:t>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p>
    <w:p w14:paraId="7857ED1C" w14:textId="77777777" w:rsidR="00CE4D2F" w:rsidRPr="000F6865" w:rsidRDefault="00CE4D2F" w:rsidP="00CE4D2F">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t xml:space="preserve">Por lo que respecta al Acuerdo del Comité de Transparencia que sustente la versión pública de la documentación a entregar, deberá ser notificado mediante el </w:t>
      </w:r>
      <w:r w:rsidRPr="00E72402">
        <w:rPr>
          <w:rFonts w:ascii="Palatino Linotype" w:eastAsia="Palatino Linotype" w:hAnsi="Palatino Linotype" w:cs="Palatino Linotype"/>
          <w:b/>
          <w:bCs/>
          <w:sz w:val="24"/>
          <w:szCs w:val="24"/>
        </w:rPr>
        <w:t>SAIMEX.</w:t>
      </w:r>
    </w:p>
    <w:p w14:paraId="60304F32" w14:textId="5CE36631" w:rsidR="00CE4D2F" w:rsidRPr="000F6865" w:rsidRDefault="00CE4D2F" w:rsidP="00CE4D2F">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0F6865">
        <w:rPr>
          <w:rFonts w:ascii="Palatino Linotype" w:eastAsia="Palatino Linotype" w:hAnsi="Palatino Linotype" w:cs="Palatino Linotype"/>
          <w:color w:val="000000"/>
          <w:sz w:val="24"/>
          <w:szCs w:val="24"/>
        </w:rPr>
        <w:t xml:space="preserve">En ese tenor y de acuerdo con la interpretación en el orden administrativo que le da la Ley de la materia a este Instituto específicamente, en términos de su artículo 36, fracción I, de la Ley de Transparencia y Acceso a la Información Pública del Estado de México y Municipios, a efecto de salvaguardar el derecho de acceso a la información pública consignado a favor </w:t>
      </w:r>
      <w:r w:rsidR="00BA6442">
        <w:rPr>
          <w:rFonts w:ascii="Palatino Linotype" w:eastAsia="Palatino Linotype" w:hAnsi="Palatino Linotype" w:cs="Palatino Linotype"/>
          <w:color w:val="000000"/>
          <w:sz w:val="24"/>
          <w:szCs w:val="24"/>
        </w:rPr>
        <w:t>del</w:t>
      </w:r>
      <w:r w:rsidRPr="009F16AF">
        <w:rPr>
          <w:rFonts w:ascii="Palatino Linotype" w:eastAsia="Palatino Linotype" w:hAnsi="Palatino Linotype" w:cs="Palatino Linotype"/>
          <w:b/>
          <w:bCs/>
          <w:color w:val="000000"/>
          <w:sz w:val="24"/>
          <w:szCs w:val="24"/>
        </w:rPr>
        <w:t xml:space="preserve"> Recurrente.</w:t>
      </w:r>
    </w:p>
    <w:p w14:paraId="385B0D1A" w14:textId="77777777" w:rsidR="00CE4D2F" w:rsidRDefault="00CE4D2F" w:rsidP="00CE4D2F">
      <w:pPr>
        <w:spacing w:after="0" w:line="360" w:lineRule="auto"/>
        <w:ind w:right="51"/>
        <w:jc w:val="both"/>
        <w:rPr>
          <w:rFonts w:ascii="Palatino Linotype" w:hAnsi="Palatino Linotype" w:cs="Arial"/>
          <w:sz w:val="24"/>
          <w:szCs w:val="24"/>
        </w:rPr>
      </w:pPr>
      <w:r w:rsidRPr="001571EB">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904B3B">
        <w:rPr>
          <w:rFonts w:ascii="Palatino Linotype" w:hAnsi="Palatino Linotype" w:cs="Arial"/>
          <w:b/>
          <w:sz w:val="24"/>
          <w:szCs w:val="24"/>
        </w:rPr>
        <w:t xml:space="preserve">LINEAMIENTOS GENERALES EN MATERIA DE CLASIFICACIÓN Y DESCLASIFICACIÓN DE LA </w:t>
      </w:r>
      <w:r w:rsidRPr="00904B3B">
        <w:rPr>
          <w:rFonts w:ascii="Palatino Linotype" w:hAnsi="Palatino Linotype" w:cs="Arial"/>
          <w:b/>
          <w:sz w:val="24"/>
          <w:szCs w:val="24"/>
        </w:rPr>
        <w:lastRenderedPageBreak/>
        <w:t>INFORMACIÓN, ASÍ COMO PARA LA ELABORACIÓN DE VERSIONES PÚBLICAS,</w:t>
      </w:r>
      <w:r w:rsidRPr="001571EB">
        <w:rPr>
          <w:rFonts w:ascii="Palatino Linotype" w:hAnsi="Palatino Linotype" w:cs="Arial"/>
          <w:sz w:val="24"/>
          <w:szCs w:val="24"/>
        </w:rPr>
        <w:t xml:space="preserve"> publicados en el Diario Oficial de la Federación en fecha quince de abril de dos mil dieciséis, mediante Acuerdo del Consejo Nacional del Sistema Nacional de Transparencia, Acceso a la Información Pública y Protección de Datos Personales. </w:t>
      </w:r>
    </w:p>
    <w:p w14:paraId="791DD045" w14:textId="2B958501" w:rsidR="001E0EDE" w:rsidRPr="001E0EDE" w:rsidRDefault="00CE4D2F" w:rsidP="00CE4D2F">
      <w:pPr>
        <w:tabs>
          <w:tab w:val="left" w:pos="709"/>
        </w:tabs>
        <w:spacing w:before="240" w:line="360" w:lineRule="auto"/>
        <w:ind w:right="51"/>
        <w:jc w:val="both"/>
        <w:rPr>
          <w:rFonts w:ascii="Palatino Linotype" w:hAnsi="Palatino Linotype"/>
          <w:sz w:val="24"/>
          <w:szCs w:val="24"/>
        </w:rPr>
      </w:pPr>
      <w:r w:rsidRPr="0037314A">
        <w:rPr>
          <w:rFonts w:ascii="Palatino Linotype" w:hAnsi="Palatino Linotype"/>
          <w:iCs/>
          <w:sz w:val="24"/>
          <w:szCs w:val="24"/>
        </w:rPr>
        <w:t xml:space="preserve">En mérito de lo expuesto </w:t>
      </w:r>
      <w:r w:rsidRPr="0037314A">
        <w:rPr>
          <w:rFonts w:ascii="Palatino Linotype" w:hAnsi="Palatino Linotype"/>
          <w:sz w:val="24"/>
          <w:szCs w:val="24"/>
        </w:rPr>
        <w:t xml:space="preserve">en líneas anteriores, resultan parcialmente fundados los motivos de inconformidad vertidos por </w:t>
      </w:r>
      <w:r w:rsidR="00BA6442">
        <w:rPr>
          <w:rFonts w:ascii="Palatino Linotype" w:hAnsi="Palatino Linotype"/>
          <w:b/>
          <w:sz w:val="24"/>
          <w:szCs w:val="24"/>
        </w:rPr>
        <w:t>El</w:t>
      </w:r>
      <w:r w:rsidRPr="0037314A">
        <w:rPr>
          <w:rFonts w:ascii="Palatino Linotype" w:hAnsi="Palatino Linotype"/>
          <w:b/>
          <w:sz w:val="24"/>
          <w:szCs w:val="24"/>
        </w:rPr>
        <w:t xml:space="preserve"> Recurrente, </w:t>
      </w:r>
      <w:r w:rsidRPr="0037314A">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Pr="0037314A">
        <w:rPr>
          <w:rFonts w:ascii="Palatino Linotype" w:hAnsi="Palatino Linotype"/>
          <w:b/>
          <w:sz w:val="24"/>
          <w:szCs w:val="24"/>
        </w:rPr>
        <w:t xml:space="preserve">MODIFICA </w:t>
      </w:r>
      <w:r w:rsidRPr="0037314A">
        <w:rPr>
          <w:rFonts w:ascii="Palatino Linotype" w:hAnsi="Palatino Linotype"/>
          <w:sz w:val="24"/>
          <w:szCs w:val="24"/>
        </w:rPr>
        <w:t xml:space="preserve">la respuesta a la solicitud de información </w:t>
      </w:r>
      <w:r w:rsidR="001E0EDE">
        <w:rPr>
          <w:rFonts w:ascii="Palatino Linotype" w:hAnsi="Palatino Linotype"/>
          <w:b/>
          <w:bCs/>
          <w:sz w:val="24"/>
          <w:szCs w:val="24"/>
        </w:rPr>
        <w:t xml:space="preserve">00174/JC/IP/2024, </w:t>
      </w:r>
      <w:r w:rsidR="001E0EDE">
        <w:rPr>
          <w:rFonts w:ascii="Palatino Linotype" w:hAnsi="Palatino Linotype"/>
          <w:sz w:val="24"/>
          <w:szCs w:val="24"/>
        </w:rPr>
        <w:t xml:space="preserve">que ha sido materia del presente fallo. </w:t>
      </w:r>
    </w:p>
    <w:p w14:paraId="16E2829A" w14:textId="6533F1ED" w:rsidR="00CE4D2F" w:rsidRPr="0037314A" w:rsidRDefault="00E739C2" w:rsidP="00CE4D2F">
      <w:pPr>
        <w:pStyle w:val="Prrafodelista"/>
        <w:spacing w:before="240" w:after="240" w:line="360" w:lineRule="auto"/>
        <w:ind w:left="0"/>
        <w:jc w:val="both"/>
        <w:rPr>
          <w:rFonts w:ascii="Palatino Linotype" w:hAnsi="Palatino Linotype"/>
          <w:lang w:val="es-MX"/>
        </w:rPr>
      </w:pPr>
      <w:r>
        <w:rPr>
          <w:rFonts w:ascii="Palatino Linotype" w:hAnsi="Palatino Linotype"/>
          <w:lang w:val="es-MX"/>
        </w:rPr>
        <w:t>P</w:t>
      </w:r>
      <w:r w:rsidR="00CE4D2F" w:rsidRPr="0037314A">
        <w:rPr>
          <w:rFonts w:ascii="Palatino Linotype" w:hAnsi="Palatino Linotype"/>
          <w:lang w:val="es-MX"/>
        </w:rPr>
        <w:t xml:space="preserve">or lo antes expuesto y fundado es de resolverse y, </w:t>
      </w:r>
    </w:p>
    <w:p w14:paraId="0A43AD44" w14:textId="77777777" w:rsidR="00922DD8" w:rsidRDefault="00922DD8" w:rsidP="00CE4D2F">
      <w:pPr>
        <w:spacing w:before="240" w:line="360" w:lineRule="auto"/>
        <w:jc w:val="center"/>
        <w:rPr>
          <w:rFonts w:ascii="Palatino Linotype" w:eastAsia="Times New Roman" w:hAnsi="Palatino Linotype"/>
          <w:b/>
          <w:bCs/>
          <w:spacing w:val="60"/>
          <w:sz w:val="28"/>
          <w:szCs w:val="28"/>
        </w:rPr>
      </w:pPr>
    </w:p>
    <w:p w14:paraId="44553BC8" w14:textId="0D3DE6B4" w:rsidR="00CE4D2F" w:rsidRPr="00096B1F" w:rsidRDefault="00CE4D2F" w:rsidP="00CE4D2F">
      <w:pPr>
        <w:spacing w:before="240" w:line="360" w:lineRule="auto"/>
        <w:jc w:val="center"/>
        <w:rPr>
          <w:rFonts w:ascii="Palatino Linotype" w:eastAsia="Times New Roman" w:hAnsi="Palatino Linotype"/>
          <w:b/>
          <w:bCs/>
          <w:spacing w:val="60"/>
          <w:sz w:val="28"/>
          <w:szCs w:val="28"/>
        </w:rPr>
      </w:pPr>
      <w:r w:rsidRPr="00096B1F">
        <w:rPr>
          <w:rFonts w:ascii="Palatino Linotype" w:eastAsia="Times New Roman" w:hAnsi="Palatino Linotype"/>
          <w:b/>
          <w:bCs/>
          <w:spacing w:val="60"/>
          <w:sz w:val="28"/>
          <w:szCs w:val="28"/>
        </w:rPr>
        <w:t>SE    RESUELVE</w:t>
      </w:r>
    </w:p>
    <w:p w14:paraId="14E3398E" w14:textId="6DFA714B" w:rsidR="00CE4D2F" w:rsidRPr="0037314A" w:rsidRDefault="00CE4D2F" w:rsidP="00CE4D2F">
      <w:pPr>
        <w:spacing w:before="240" w:line="360" w:lineRule="auto"/>
        <w:jc w:val="both"/>
        <w:rPr>
          <w:rFonts w:ascii="Palatino Linotype" w:hAnsi="Palatino Linotype" w:cs="Arial"/>
          <w:sz w:val="24"/>
        </w:rPr>
      </w:pPr>
      <w:r w:rsidRPr="00A5022B">
        <w:rPr>
          <w:rFonts w:ascii="Palatino Linotype" w:hAnsi="Palatino Linotype" w:cs="Arial"/>
          <w:b/>
          <w:sz w:val="28"/>
          <w:szCs w:val="28"/>
        </w:rPr>
        <w:t>PRIMERO.</w:t>
      </w:r>
      <w:r w:rsidRPr="0037314A">
        <w:rPr>
          <w:rFonts w:ascii="Palatino Linotype" w:hAnsi="Palatino Linotype" w:cs="Arial"/>
          <w:sz w:val="24"/>
          <w:szCs w:val="24"/>
        </w:rPr>
        <w:t xml:space="preserve"> Se </w:t>
      </w:r>
      <w:r w:rsidRPr="0037314A">
        <w:rPr>
          <w:rFonts w:ascii="Palatino Linotype" w:hAnsi="Palatino Linotype" w:cs="Arial"/>
          <w:b/>
          <w:sz w:val="24"/>
          <w:szCs w:val="24"/>
        </w:rPr>
        <w:t xml:space="preserve">MODIFICA </w:t>
      </w:r>
      <w:r w:rsidRPr="0037314A">
        <w:rPr>
          <w:rFonts w:ascii="Palatino Linotype" w:hAnsi="Palatino Linotype" w:cs="Arial"/>
          <w:sz w:val="24"/>
          <w:szCs w:val="24"/>
        </w:rPr>
        <w:t xml:space="preserve">la respuesta entregada por </w:t>
      </w:r>
      <w:r w:rsidRPr="0037314A">
        <w:rPr>
          <w:rFonts w:ascii="Palatino Linotype" w:hAnsi="Palatino Linotype" w:cs="Arial"/>
          <w:b/>
          <w:sz w:val="24"/>
          <w:szCs w:val="24"/>
        </w:rPr>
        <w:t xml:space="preserve">EL SUJETO OBLIGADO, </w:t>
      </w:r>
      <w:r w:rsidRPr="0037314A">
        <w:rPr>
          <w:rFonts w:ascii="Palatino Linotype" w:hAnsi="Palatino Linotype" w:cs="Arial"/>
          <w:sz w:val="24"/>
          <w:szCs w:val="24"/>
        </w:rPr>
        <w:t xml:space="preserve">a la solicitud de información número </w:t>
      </w:r>
      <w:r w:rsidR="001E0EDE">
        <w:rPr>
          <w:rFonts w:ascii="Palatino Linotype" w:hAnsi="Palatino Linotype"/>
          <w:b/>
          <w:bCs/>
          <w:sz w:val="24"/>
          <w:szCs w:val="24"/>
        </w:rPr>
        <w:t>00174/JC/IP/2024</w:t>
      </w:r>
      <w:r w:rsidRPr="0037314A">
        <w:rPr>
          <w:rFonts w:ascii="Palatino Linotype" w:hAnsi="Palatino Linotype" w:cs="Arial"/>
          <w:b/>
          <w:sz w:val="24"/>
        </w:rPr>
        <w:t xml:space="preserve">, </w:t>
      </w:r>
      <w:r w:rsidRPr="0037314A">
        <w:rPr>
          <w:rFonts w:ascii="Palatino Linotype" w:hAnsi="Palatino Linotype" w:cs="Arial"/>
          <w:sz w:val="24"/>
        </w:rPr>
        <w:t xml:space="preserve">por resultar parcialmente fundados los motivos de inconformidad que arguye </w:t>
      </w:r>
      <w:r w:rsidR="00BA6442">
        <w:rPr>
          <w:rFonts w:ascii="Palatino Linotype" w:hAnsi="Palatino Linotype" w:cs="Arial"/>
          <w:b/>
          <w:sz w:val="24"/>
        </w:rPr>
        <w:t>EL</w:t>
      </w:r>
      <w:r w:rsidRPr="0037314A">
        <w:rPr>
          <w:rFonts w:ascii="Palatino Linotype" w:hAnsi="Palatino Linotype" w:cs="Arial"/>
          <w:b/>
          <w:sz w:val="24"/>
        </w:rPr>
        <w:t xml:space="preserve"> RECURRENTE, </w:t>
      </w:r>
      <w:r w:rsidRPr="0037314A">
        <w:rPr>
          <w:rFonts w:ascii="Palatino Linotype" w:hAnsi="Palatino Linotype" w:cs="Arial"/>
          <w:sz w:val="24"/>
        </w:rPr>
        <w:t xml:space="preserve">en términos del </w:t>
      </w:r>
      <w:r w:rsidRPr="0037314A">
        <w:rPr>
          <w:rFonts w:ascii="Palatino Linotype" w:hAnsi="Palatino Linotype" w:cs="Arial"/>
          <w:b/>
          <w:sz w:val="24"/>
        </w:rPr>
        <w:t xml:space="preserve">Considerando CUARTO </w:t>
      </w:r>
      <w:r w:rsidRPr="0037314A">
        <w:rPr>
          <w:rFonts w:ascii="Palatino Linotype" w:hAnsi="Palatino Linotype" w:cs="Arial"/>
          <w:sz w:val="24"/>
        </w:rPr>
        <w:t xml:space="preserve">de la presente resolución. </w:t>
      </w:r>
    </w:p>
    <w:p w14:paraId="6C23C484" w14:textId="77777777" w:rsidR="00CE4D2F" w:rsidRDefault="00CE4D2F" w:rsidP="00CE4D2F">
      <w:pPr>
        <w:autoSpaceDE w:val="0"/>
        <w:autoSpaceDN w:val="0"/>
        <w:adjustRightInd w:val="0"/>
        <w:spacing w:before="240" w:line="360" w:lineRule="auto"/>
        <w:ind w:right="49"/>
        <w:jc w:val="both"/>
        <w:rPr>
          <w:rFonts w:ascii="Palatino Linotype" w:hAnsi="Palatino Linotype" w:cs="Arial"/>
          <w:b/>
          <w:sz w:val="24"/>
          <w:szCs w:val="24"/>
          <w:lang w:val="es-ES_tradnl"/>
        </w:rPr>
      </w:pPr>
    </w:p>
    <w:p w14:paraId="15D0E871" w14:textId="54AC5954" w:rsidR="008B789D" w:rsidRPr="00074A76" w:rsidRDefault="008B789D" w:rsidP="008B789D">
      <w:pPr>
        <w:autoSpaceDE w:val="0"/>
        <w:autoSpaceDN w:val="0"/>
        <w:adjustRightInd w:val="0"/>
        <w:spacing w:before="240" w:line="360" w:lineRule="auto"/>
        <w:ind w:right="49"/>
        <w:jc w:val="both"/>
        <w:rPr>
          <w:rFonts w:ascii="Palatino Linotype" w:hAnsi="Palatino Linotype" w:cs="Arial"/>
          <w:sz w:val="24"/>
          <w:szCs w:val="24"/>
        </w:rPr>
      </w:pPr>
      <w:r w:rsidRPr="00757E87">
        <w:rPr>
          <w:rFonts w:ascii="Palatino Linotype" w:hAnsi="Palatino Linotype" w:cs="Arial"/>
          <w:b/>
          <w:sz w:val="28"/>
          <w:szCs w:val="28"/>
          <w:lang w:val="es-ES_tradnl"/>
        </w:rPr>
        <w:t>SEGUNDO</w:t>
      </w:r>
      <w:r w:rsidRPr="00413327">
        <w:rPr>
          <w:rFonts w:ascii="Palatino Linotype" w:hAnsi="Palatino Linotype" w:cs="Arial"/>
          <w:b/>
          <w:sz w:val="24"/>
          <w:szCs w:val="24"/>
          <w:lang w:val="es-ES_tradnl"/>
        </w:rPr>
        <w:t>.</w:t>
      </w:r>
      <w:r w:rsidRPr="00413327">
        <w:rPr>
          <w:rFonts w:ascii="Palatino Linotype" w:hAnsi="Palatino Linotype" w:cs="Arial"/>
          <w:sz w:val="24"/>
          <w:szCs w:val="24"/>
        </w:rPr>
        <w:t xml:space="preserve"> </w:t>
      </w:r>
      <w:r w:rsidRPr="006633BF">
        <w:rPr>
          <w:rFonts w:ascii="Palatino Linotype" w:hAnsi="Palatino Linotype" w:cs="Arial"/>
          <w:sz w:val="24"/>
          <w:szCs w:val="24"/>
        </w:rPr>
        <w:t xml:space="preserve">Se </w:t>
      </w:r>
      <w:r w:rsidRPr="006633BF">
        <w:rPr>
          <w:rFonts w:ascii="Palatino Linotype" w:hAnsi="Palatino Linotype" w:cs="Arial"/>
          <w:b/>
          <w:sz w:val="24"/>
          <w:szCs w:val="24"/>
        </w:rPr>
        <w:t>ORDENA</w:t>
      </w:r>
      <w:r w:rsidRPr="006633BF">
        <w:rPr>
          <w:rFonts w:ascii="Palatino Linotype" w:hAnsi="Palatino Linotype" w:cs="Arial"/>
          <w:sz w:val="24"/>
          <w:szCs w:val="24"/>
        </w:rPr>
        <w:t xml:space="preserve"> al </w:t>
      </w:r>
      <w:r w:rsidRPr="006633BF">
        <w:rPr>
          <w:rFonts w:ascii="Palatino Linotype" w:hAnsi="Palatino Linotype" w:cs="Arial"/>
          <w:b/>
          <w:sz w:val="24"/>
          <w:szCs w:val="24"/>
        </w:rPr>
        <w:t>SUJETO OBLIGADO</w:t>
      </w:r>
      <w:r w:rsidRPr="006633BF">
        <w:rPr>
          <w:rFonts w:ascii="Palatino Linotype" w:hAnsi="Palatino Linotype" w:cs="Arial"/>
          <w:sz w:val="24"/>
          <w:szCs w:val="24"/>
        </w:rPr>
        <w:t xml:space="preserve"> </w:t>
      </w:r>
      <w:r>
        <w:rPr>
          <w:rFonts w:ascii="Palatino Linotype" w:hAnsi="Palatino Linotype" w:cs="Arial"/>
          <w:sz w:val="24"/>
          <w:szCs w:val="24"/>
        </w:rPr>
        <w:t xml:space="preserve">realizar una búsqueda exhaustiva y razonable a fin de entregar </w:t>
      </w:r>
      <w:r w:rsidR="00BA6442">
        <w:rPr>
          <w:rFonts w:ascii="Palatino Linotype" w:hAnsi="Palatino Linotype" w:cs="Arial"/>
          <w:sz w:val="24"/>
          <w:szCs w:val="24"/>
        </w:rPr>
        <w:t>al</w:t>
      </w:r>
      <w:r>
        <w:rPr>
          <w:rFonts w:ascii="Palatino Linotype" w:hAnsi="Palatino Linotype" w:cs="Arial"/>
          <w:sz w:val="24"/>
          <w:szCs w:val="24"/>
        </w:rPr>
        <w:t xml:space="preserve"> </w:t>
      </w:r>
      <w:r>
        <w:rPr>
          <w:rFonts w:ascii="Palatino Linotype" w:hAnsi="Palatino Linotype" w:cs="Arial"/>
          <w:b/>
          <w:bCs/>
          <w:sz w:val="24"/>
          <w:szCs w:val="24"/>
        </w:rPr>
        <w:t xml:space="preserve">RECURRENTE, </w:t>
      </w:r>
      <w:r w:rsidRPr="006633BF">
        <w:rPr>
          <w:rFonts w:ascii="Palatino Linotype" w:hAnsi="Palatino Linotype" w:cs="Arial"/>
          <w:sz w:val="24"/>
          <w:szCs w:val="24"/>
        </w:rPr>
        <w:t xml:space="preserve">en términos del </w:t>
      </w:r>
      <w:r w:rsidRPr="006633BF">
        <w:rPr>
          <w:rFonts w:ascii="Palatino Linotype" w:hAnsi="Palatino Linotype" w:cs="Arial"/>
          <w:sz w:val="24"/>
          <w:szCs w:val="24"/>
        </w:rPr>
        <w:lastRenderedPageBreak/>
        <w:t xml:space="preserve">Considerando </w:t>
      </w:r>
      <w:r w:rsidRPr="006633BF">
        <w:rPr>
          <w:rFonts w:ascii="Palatino Linotype" w:hAnsi="Palatino Linotype" w:cs="Arial"/>
          <w:b/>
          <w:sz w:val="24"/>
          <w:szCs w:val="24"/>
        </w:rPr>
        <w:t xml:space="preserve">CUARTO </w:t>
      </w:r>
      <w:r w:rsidRPr="006633BF">
        <w:rPr>
          <w:rFonts w:ascii="Palatino Linotype" w:hAnsi="Palatino Linotype" w:cs="Arial"/>
          <w:sz w:val="24"/>
          <w:szCs w:val="24"/>
        </w:rPr>
        <w:t>de esta resolución</w:t>
      </w:r>
      <w:r w:rsidRPr="00074A76">
        <w:rPr>
          <w:rFonts w:ascii="Palatino Linotype" w:hAnsi="Palatino Linotype" w:cs="Arial"/>
          <w:b/>
          <w:sz w:val="24"/>
          <w:szCs w:val="24"/>
        </w:rPr>
        <w:t xml:space="preserve">, </w:t>
      </w:r>
      <w:r w:rsidRPr="00074A76">
        <w:rPr>
          <w:rFonts w:ascii="Palatino Linotype" w:hAnsi="Palatino Linotype" w:cs="Arial"/>
          <w:sz w:val="24"/>
          <w:szCs w:val="24"/>
        </w:rPr>
        <w:t xml:space="preserve">a través del Sistema de Acceso a la Información Mexiquense </w:t>
      </w:r>
      <w:r w:rsidRPr="00074A76">
        <w:rPr>
          <w:rFonts w:ascii="Palatino Linotype" w:hAnsi="Palatino Linotype" w:cs="Arial"/>
          <w:b/>
          <w:sz w:val="24"/>
          <w:szCs w:val="24"/>
        </w:rPr>
        <w:t>(SAIMEX)</w:t>
      </w:r>
      <w:r w:rsidR="001E0EDE">
        <w:rPr>
          <w:rFonts w:ascii="Palatino Linotype" w:hAnsi="Palatino Linotype" w:cs="Arial"/>
          <w:b/>
          <w:sz w:val="24"/>
          <w:szCs w:val="24"/>
        </w:rPr>
        <w:t xml:space="preserve">, </w:t>
      </w:r>
      <w:r w:rsidR="00EF2829">
        <w:rPr>
          <w:rFonts w:ascii="Palatino Linotype" w:hAnsi="Palatino Linotype" w:cs="Arial"/>
          <w:bCs/>
          <w:sz w:val="24"/>
          <w:szCs w:val="24"/>
        </w:rPr>
        <w:t xml:space="preserve">en versión pública de ser procedente, </w:t>
      </w:r>
      <w:r w:rsidRPr="00074A76">
        <w:rPr>
          <w:rFonts w:ascii="Palatino Linotype" w:hAnsi="Palatino Linotype" w:cs="Arial"/>
          <w:sz w:val="24"/>
          <w:szCs w:val="24"/>
        </w:rPr>
        <w:t xml:space="preserve">de lo siguiente: </w:t>
      </w:r>
    </w:p>
    <w:p w14:paraId="37BB6893" w14:textId="73A9B5AC" w:rsidR="001E0EDE" w:rsidRPr="00772D0F" w:rsidRDefault="001E0EDE" w:rsidP="001E0EDE">
      <w:pPr>
        <w:pStyle w:val="Citas"/>
        <w:numPr>
          <w:ilvl w:val="0"/>
          <w:numId w:val="86"/>
        </w:numPr>
        <w:ind w:right="0"/>
        <w:rPr>
          <w:b/>
          <w:bCs/>
          <w:sz w:val="24"/>
          <w:szCs w:val="24"/>
          <w:u w:val="single"/>
        </w:rPr>
      </w:pPr>
      <w:r w:rsidRPr="001E0EDE">
        <w:rPr>
          <w:sz w:val="24"/>
          <w:szCs w:val="24"/>
        </w:rPr>
        <w:t xml:space="preserve">Actas ordinarias y extraordinarias de comisiones y comités, en las que participo y firmó el titular del órgano interno de control, del periodo comprendido del diez de septiembre de dos mil veintitrés al diez de septiembre de dos mil veinticuatro, </w:t>
      </w:r>
      <w:r w:rsidRPr="00772D0F">
        <w:rPr>
          <w:b/>
          <w:bCs/>
          <w:sz w:val="24"/>
          <w:szCs w:val="24"/>
          <w:u w:val="single"/>
        </w:rPr>
        <w:t xml:space="preserve">únicamente por cuanto hace a la información que no fue remitida mediante respuesta e informe justificado. </w:t>
      </w:r>
    </w:p>
    <w:p w14:paraId="2BD55496" w14:textId="19A588EA" w:rsidR="001E0EDE" w:rsidRDefault="001E0EDE" w:rsidP="001E0EDE">
      <w:pPr>
        <w:pStyle w:val="Sinespaciado"/>
        <w:spacing w:line="360" w:lineRule="auto"/>
        <w:ind w:left="720"/>
        <w:jc w:val="both"/>
        <w:rPr>
          <w:rFonts w:ascii="Palatino Linotype" w:hAnsi="Palatino Linotype" w:cs="Arial"/>
          <w:i/>
        </w:rPr>
      </w:pPr>
      <w:r w:rsidRPr="001E0EDE">
        <w:rPr>
          <w:rFonts w:ascii="Palatino Linotype" w:hAnsi="Palatino Linotype" w:cs="Arial"/>
          <w:i/>
        </w:rPr>
        <w:t>Una vez realizada la búsqueda exhaustiva y razonable, para el caso de no contar con la información referida en el punto 1 o en su caso no contar con la participación o firma del titular del órgano interno de control, bastará con que lo haga de conocimiento en etapa de cumplimiento.</w:t>
      </w:r>
      <w:r>
        <w:rPr>
          <w:rFonts w:ascii="Palatino Linotype" w:hAnsi="Palatino Linotype" w:cs="Arial"/>
          <w:i/>
        </w:rPr>
        <w:t xml:space="preserve"> </w:t>
      </w:r>
    </w:p>
    <w:p w14:paraId="36009324" w14:textId="5D4AF63C" w:rsidR="00CE4D2F" w:rsidRPr="00D93CEE" w:rsidRDefault="00BA6442" w:rsidP="001E0EDE">
      <w:pPr>
        <w:pStyle w:val="Citas"/>
        <w:ind w:left="720" w:right="0"/>
        <w:rPr>
          <w:sz w:val="24"/>
          <w:szCs w:val="24"/>
        </w:rPr>
      </w:pPr>
      <w:r w:rsidRPr="00D93CEE">
        <w:rPr>
          <w:sz w:val="24"/>
          <w:szCs w:val="24"/>
        </w:rPr>
        <w:t>P</w:t>
      </w:r>
      <w:r w:rsidR="00CE4D2F" w:rsidRPr="00D93CEE">
        <w:rPr>
          <w:sz w:val="24"/>
          <w:szCs w:val="24"/>
        </w:rPr>
        <w:t xml:space="preserve">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w:t>
      </w:r>
      <w:r w:rsidRPr="00D93CEE">
        <w:rPr>
          <w:sz w:val="24"/>
          <w:szCs w:val="24"/>
        </w:rPr>
        <w:t>del</w:t>
      </w:r>
      <w:r w:rsidR="00CE4D2F" w:rsidRPr="00D93CEE">
        <w:rPr>
          <w:sz w:val="24"/>
          <w:szCs w:val="24"/>
        </w:rPr>
        <w:t xml:space="preserve"> Recurrente.</w:t>
      </w:r>
    </w:p>
    <w:p w14:paraId="4B0B9F68" w14:textId="77777777" w:rsidR="00A90E25" w:rsidRPr="00A90E25" w:rsidRDefault="00A90E25" w:rsidP="001E0EDE">
      <w:pPr>
        <w:pStyle w:val="Citas"/>
        <w:ind w:left="720" w:right="0"/>
        <w:rPr>
          <w:i w:val="0"/>
          <w:lang w:val="es-ES"/>
        </w:rPr>
      </w:pPr>
    </w:p>
    <w:p w14:paraId="285039A2" w14:textId="6A5AEDEA" w:rsidR="00CE4D2F" w:rsidRDefault="00CE4D2F" w:rsidP="00CE4D2F">
      <w:pPr>
        <w:autoSpaceDE w:val="0"/>
        <w:autoSpaceDN w:val="0"/>
        <w:adjustRightInd w:val="0"/>
        <w:spacing w:line="360" w:lineRule="auto"/>
        <w:ind w:right="49"/>
        <w:jc w:val="both"/>
        <w:rPr>
          <w:rFonts w:ascii="Palatino Linotype" w:hAnsi="Palatino Linotype" w:cs="Arial"/>
          <w:sz w:val="24"/>
          <w:szCs w:val="24"/>
        </w:rPr>
      </w:pPr>
      <w:r w:rsidRPr="00A5022B">
        <w:rPr>
          <w:rFonts w:ascii="Palatino Linotype" w:hAnsi="Palatino Linotype" w:cs="Arial"/>
          <w:b/>
          <w:sz w:val="28"/>
          <w:szCs w:val="28"/>
        </w:rPr>
        <w:t>TERCERO.</w:t>
      </w:r>
      <w:r w:rsidRPr="003D4ED8">
        <w:rPr>
          <w:rFonts w:ascii="Palatino Linotype" w:hAnsi="Palatino Linotype" w:cs="Arial"/>
          <w:b/>
          <w:sz w:val="24"/>
          <w:szCs w:val="24"/>
        </w:rPr>
        <w:t xml:space="preserve"> </w:t>
      </w:r>
      <w:r w:rsidRPr="006F36F4">
        <w:rPr>
          <w:rFonts w:ascii="Palatino Linotype" w:hAnsi="Palatino Linotype" w:cstheme="minorHAnsi"/>
          <w:b/>
          <w:sz w:val="24"/>
          <w:szCs w:val="24"/>
        </w:rPr>
        <w:t>NOTIFÍQUESE</w:t>
      </w:r>
      <w:r w:rsidRPr="006F36F4">
        <w:rPr>
          <w:rFonts w:ascii="Palatino Linotype" w:hAnsi="Palatino Linotype" w:cstheme="minorHAnsi"/>
          <w:i/>
          <w:sz w:val="24"/>
          <w:szCs w:val="24"/>
        </w:rPr>
        <w:t xml:space="preserve"> </w:t>
      </w:r>
      <w:r w:rsidRPr="006F36F4">
        <w:rPr>
          <w:rFonts w:ascii="Palatino Linotype" w:hAnsi="Palatino Linotype" w:cstheme="minorHAnsi"/>
          <w:sz w:val="24"/>
          <w:szCs w:val="24"/>
        </w:rPr>
        <w:t xml:space="preserve">la presente resolución al Titular de la Unidad de Transparencia del Sujeto Obligado, </w:t>
      </w:r>
      <w:r w:rsidRPr="00074A76">
        <w:rPr>
          <w:rFonts w:ascii="Palatino Linotype" w:hAnsi="Palatino Linotype" w:cs="Arial"/>
          <w:sz w:val="24"/>
          <w:szCs w:val="24"/>
        </w:rPr>
        <w:t xml:space="preserve">a través del Sistema de Acceso a la Información Mexiquense </w:t>
      </w:r>
      <w:r w:rsidRPr="00074A76">
        <w:rPr>
          <w:rFonts w:ascii="Palatino Linotype" w:hAnsi="Palatino Linotype" w:cs="Arial"/>
          <w:b/>
          <w:sz w:val="24"/>
          <w:szCs w:val="24"/>
        </w:rPr>
        <w:t>(SAIMEX),</w:t>
      </w:r>
      <w:r>
        <w:rPr>
          <w:rFonts w:ascii="Palatino Linotype" w:hAnsi="Palatino Linotype" w:cs="Arial"/>
          <w:b/>
          <w:sz w:val="24"/>
          <w:szCs w:val="24"/>
        </w:rPr>
        <w:t xml:space="preserve"> </w:t>
      </w:r>
      <w:r w:rsidRPr="006F36F4">
        <w:rPr>
          <w:rFonts w:ascii="Palatino Linotype" w:hAnsi="Palatino Linotype" w:cstheme="minorHAnsi"/>
          <w:sz w:val="24"/>
          <w:szCs w:val="24"/>
        </w:rPr>
        <w:t xml:space="preserve">para que conforme al artículo 186 último párrafo, 189 </w:t>
      </w:r>
      <w:r w:rsidRPr="006F36F4">
        <w:rPr>
          <w:rFonts w:ascii="Palatino Linotype" w:hAnsi="Palatino Linotype" w:cstheme="minorHAnsi"/>
          <w:sz w:val="24"/>
          <w:szCs w:val="24"/>
        </w:rPr>
        <w:lastRenderedPageBreak/>
        <w:t>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8BFCD73" w14:textId="77777777" w:rsidR="00CE4D2F" w:rsidRPr="001513FE" w:rsidRDefault="00CE4D2F" w:rsidP="00CE4D2F">
      <w:pPr>
        <w:autoSpaceDE w:val="0"/>
        <w:autoSpaceDN w:val="0"/>
        <w:adjustRightInd w:val="0"/>
        <w:spacing w:line="360" w:lineRule="auto"/>
        <w:ind w:right="49"/>
        <w:jc w:val="both"/>
        <w:rPr>
          <w:rFonts w:ascii="Palatino Linotype" w:hAnsi="Palatino Linotype" w:cs="Arial"/>
          <w:sz w:val="24"/>
          <w:szCs w:val="24"/>
        </w:rPr>
      </w:pPr>
    </w:p>
    <w:p w14:paraId="61398732" w14:textId="77777777" w:rsidR="00CE4D2F" w:rsidRDefault="00CE4D2F" w:rsidP="00CE4D2F">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A5022B">
        <w:rPr>
          <w:rFonts w:ascii="Palatino Linotype" w:eastAsia="Times New Roman" w:hAnsi="Palatino Linotype" w:cs="Arial"/>
          <w:b/>
          <w:sz w:val="28"/>
          <w:szCs w:val="28"/>
          <w:lang w:val="es-ES" w:eastAsia="es-ES"/>
        </w:rPr>
        <w:t>CUARTO.</w:t>
      </w:r>
      <w:r w:rsidRPr="00593F5D">
        <w:rPr>
          <w:rFonts w:ascii="Palatino Linotype" w:eastAsia="Times New Roman" w:hAnsi="Palatino Linotype" w:cs="Arial"/>
          <w:b/>
          <w:sz w:val="24"/>
          <w:szCs w:val="24"/>
          <w:lang w:val="es-ES" w:eastAsia="es-ES"/>
        </w:rPr>
        <w:t xml:space="preserve"> </w:t>
      </w:r>
      <w:r w:rsidRPr="00593F5D">
        <w:rPr>
          <w:rFonts w:ascii="Palatino Linotype" w:eastAsia="Times New Roman" w:hAnsi="Palatino Linotype" w:cs="Arial"/>
          <w:sz w:val="24"/>
          <w:szCs w:val="24"/>
          <w:lang w:val="es-ES" w:eastAsia="es-ES"/>
        </w:rPr>
        <w:t xml:space="preserve">De conformidad con el artículo 198 de la Ley de Transparencia y Acceso a la Información Pública del Estado de México y Municipios, de considerarlo procedente, el </w:t>
      </w:r>
      <w:r w:rsidRPr="00593F5D">
        <w:rPr>
          <w:rFonts w:ascii="Palatino Linotype" w:eastAsia="Times New Roman" w:hAnsi="Palatino Linotype" w:cs="Arial"/>
          <w:b/>
          <w:sz w:val="24"/>
          <w:szCs w:val="24"/>
          <w:lang w:val="es-ES" w:eastAsia="es-ES"/>
        </w:rPr>
        <w:t>Sujeto Obligado</w:t>
      </w:r>
      <w:r w:rsidRPr="00593F5D">
        <w:rPr>
          <w:rFonts w:ascii="Palatino Linotype" w:eastAsia="Times New Roman" w:hAnsi="Palatino Linotype" w:cs="Arial"/>
          <w:sz w:val="24"/>
          <w:szCs w:val="24"/>
          <w:lang w:val="es-ES" w:eastAsia="es-ES"/>
        </w:rPr>
        <w:t xml:space="preserve"> de manera fundada y motivada, podrá solicitar una ampliación de plazo para el cumplimiento de la presente resolución.</w:t>
      </w:r>
    </w:p>
    <w:p w14:paraId="770481DF" w14:textId="77777777" w:rsidR="00CE4D2F" w:rsidRDefault="00CE4D2F" w:rsidP="00CE4D2F">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57D8703E" w14:textId="24FD646C" w:rsidR="00D902CC" w:rsidRDefault="00CE4D2F" w:rsidP="008B789D">
      <w:pPr>
        <w:spacing w:after="0" w:line="360" w:lineRule="auto"/>
        <w:jc w:val="both"/>
        <w:rPr>
          <w:rFonts w:ascii="Palatino Linotype" w:hAnsi="Palatino Linotype" w:cs="Arial"/>
          <w:sz w:val="24"/>
          <w:szCs w:val="24"/>
        </w:rPr>
      </w:pPr>
      <w:r w:rsidRPr="00A13A0C">
        <w:rPr>
          <w:rFonts w:ascii="Palatino Linotype" w:eastAsia="Times New Roman" w:hAnsi="Palatino Linotype" w:cs="Arial"/>
          <w:b/>
          <w:sz w:val="28"/>
          <w:szCs w:val="28"/>
          <w:lang w:eastAsia="es-ES"/>
        </w:rPr>
        <w:t>QUINTO</w:t>
      </w:r>
      <w:r w:rsidRPr="00A13A0C">
        <w:rPr>
          <w:rFonts w:ascii="Palatino Linotype" w:eastAsia="Times New Roman" w:hAnsi="Palatino Linotype" w:cs="Arial"/>
          <w:b/>
          <w:sz w:val="24"/>
          <w:szCs w:val="24"/>
          <w:lang w:eastAsia="es-ES"/>
        </w:rPr>
        <w:t xml:space="preserve">. </w:t>
      </w:r>
      <w:r w:rsidR="00D902CC" w:rsidRPr="00A13A0C">
        <w:rPr>
          <w:rFonts w:ascii="Palatino Linotype" w:hAnsi="Palatino Linotype" w:cs="Arial"/>
          <w:b/>
          <w:sz w:val="24"/>
          <w:szCs w:val="24"/>
        </w:rPr>
        <w:t>NOTIFÍQUESE</w:t>
      </w:r>
      <w:r w:rsidR="00D902CC" w:rsidRPr="00A13A0C">
        <w:rPr>
          <w:rFonts w:ascii="Palatino Linotype" w:hAnsi="Palatino Linotype" w:cs="Arial"/>
          <w:sz w:val="24"/>
          <w:szCs w:val="24"/>
        </w:rPr>
        <w:t xml:space="preserve"> a través del Sistema de Acceso a la Información Mexiquense </w:t>
      </w:r>
      <w:r w:rsidR="00D902CC" w:rsidRPr="00A13A0C">
        <w:rPr>
          <w:rFonts w:ascii="Palatino Linotype" w:hAnsi="Palatino Linotype" w:cs="Arial"/>
          <w:b/>
          <w:bCs/>
          <w:sz w:val="24"/>
          <w:szCs w:val="24"/>
        </w:rPr>
        <w:t>(SAIMEX)</w:t>
      </w:r>
      <w:r w:rsidR="00A13A0C" w:rsidRPr="00A13A0C">
        <w:rPr>
          <w:rFonts w:ascii="Palatino Linotype" w:hAnsi="Palatino Linotype" w:cs="Arial"/>
          <w:b/>
          <w:bCs/>
          <w:sz w:val="24"/>
          <w:szCs w:val="24"/>
        </w:rPr>
        <w:t xml:space="preserve"> </w:t>
      </w:r>
      <w:r w:rsidR="00D902CC" w:rsidRPr="00A13A0C">
        <w:rPr>
          <w:rFonts w:ascii="Palatino Linotype" w:hAnsi="Palatino Linotype" w:cs="Arial"/>
          <w:sz w:val="24"/>
          <w:szCs w:val="24"/>
        </w:rPr>
        <w:t xml:space="preserve">al </w:t>
      </w:r>
      <w:r w:rsidR="00D902CC" w:rsidRPr="00A13A0C">
        <w:rPr>
          <w:rFonts w:ascii="Palatino Linotype" w:hAnsi="Palatino Linotype" w:cs="Arial"/>
          <w:b/>
          <w:sz w:val="24"/>
          <w:szCs w:val="24"/>
        </w:rPr>
        <w:t>RECURRENTE</w:t>
      </w:r>
      <w:r w:rsidR="00D902CC" w:rsidRPr="00A13A0C">
        <w:rPr>
          <w:rFonts w:ascii="Palatino Linotype" w:hAnsi="Palatino Linotype" w:cs="Arial"/>
          <w:sz w:val="24"/>
          <w:szCs w:val="24"/>
        </w:rPr>
        <w:t xml:space="preserve"> y hágasele del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58900116" w14:textId="77777777" w:rsidR="00E2448F" w:rsidRDefault="00E2448F" w:rsidP="008B789D">
      <w:pPr>
        <w:spacing w:after="0" w:line="360" w:lineRule="auto"/>
        <w:jc w:val="both"/>
        <w:rPr>
          <w:rFonts w:ascii="Palatino Linotype" w:hAnsi="Palatino Linotype" w:cs="Arial"/>
          <w:sz w:val="24"/>
          <w:szCs w:val="24"/>
        </w:rPr>
      </w:pPr>
    </w:p>
    <w:p w14:paraId="1B4142DE" w14:textId="68B8266B" w:rsidR="007A3A66" w:rsidRPr="00E1122A" w:rsidRDefault="007A3A66" w:rsidP="007A3A66">
      <w:pPr>
        <w:pStyle w:val="Prrafodelista"/>
        <w:autoSpaceDE w:val="0"/>
        <w:autoSpaceDN w:val="0"/>
        <w:adjustRightInd w:val="0"/>
        <w:spacing w:before="240" w:after="160" w:line="360" w:lineRule="auto"/>
        <w:ind w:left="0"/>
        <w:jc w:val="both"/>
        <w:rPr>
          <w:rFonts w:ascii="Palatino Linotype" w:hAnsi="Palatino Linotype" w:cs="Arial"/>
        </w:rPr>
      </w:pPr>
      <w:r w:rsidRPr="00E1122A">
        <w:rPr>
          <w:rFonts w:ascii="Palatino Linotype" w:hAnsi="Palatino Linotype" w:cs="Arial"/>
        </w:rPr>
        <w:lastRenderedPageBreak/>
        <w:t>ASÍ LO ACORDÓ, POR UNANIMIDAD DE VOTOS, EL PLENO DEL</w:t>
      </w:r>
      <w:r w:rsidRPr="00E1122A">
        <w:rPr>
          <w:rFonts w:ascii="Palatino Linotype" w:eastAsia="Arial Unicode MS" w:hAnsi="Palatino Linotype" w:cs="Arial"/>
        </w:rPr>
        <w:t xml:space="preserve"> INSTITUTO DE TRANSPARENCIA, ACCESO A LA INFORMACIÓN PÚBLICA Y PROTECCIÓN DE DATOS PERSONALES DEL ESTADO DE MÉXICO Y MUNICIPIOS</w:t>
      </w:r>
      <w:r w:rsidRPr="00E1122A">
        <w:rPr>
          <w:rFonts w:ascii="Palatino Linotype" w:hAnsi="Palatino Linotype" w:cs="Arial"/>
        </w:rPr>
        <w:t xml:space="preserve">, CONFORMADO POR LOS COMISIONADOS JOSÉ MARTÍNEZ VILCHIS, MARÍA DEL ROSARIO MEJÍA AYALA, SHARON CRISTINA MORALES MARTÍNEZ, LUIS GUSTAVO PARRA NORIEGA Y GUADALUPE RAMÍREZ PEÑA; EN LA </w:t>
      </w:r>
      <w:r>
        <w:rPr>
          <w:rFonts w:ascii="Palatino Linotype" w:hAnsi="Palatino Linotype" w:cs="Arial"/>
        </w:rPr>
        <w:t xml:space="preserve">CUADRAGÉSIMA SEGUNDA SESIÓN ORDINARIA CELEBRADA EL CUATRO DE DICIEMBRE DE DOS MIL VEINTICUATRO, ANTE EL </w:t>
      </w:r>
      <w:r w:rsidRPr="00E1122A">
        <w:rPr>
          <w:rFonts w:ascii="Palatino Linotype" w:hAnsi="Palatino Linotype" w:cs="Arial"/>
        </w:rPr>
        <w:t xml:space="preserve">SECRETARIO TÉCNICO DEL PLENO, ALEXIS TAPIA RAMÍREZ. </w:t>
      </w:r>
    </w:p>
    <w:p w14:paraId="78BE4704" w14:textId="237932F8" w:rsidR="00CE4D2F" w:rsidRDefault="007A3A66" w:rsidP="007A3A66">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r>
        <w:rPr>
          <w:rFonts w:ascii="Palatino Linotype" w:hAnsi="Palatino Linotype"/>
          <w:bCs/>
          <w:sz w:val="18"/>
          <w:szCs w:val="18"/>
        </w:rPr>
        <w:t>CCR/J</w:t>
      </w:r>
      <w:r w:rsidRPr="00280B8B">
        <w:rPr>
          <w:rFonts w:ascii="Palatino Linotype" w:hAnsi="Palatino Linotype"/>
          <w:bCs/>
          <w:sz w:val="18"/>
          <w:szCs w:val="18"/>
        </w:rPr>
        <w:t>CMA</w:t>
      </w:r>
    </w:p>
    <w:p w14:paraId="32756B9C" w14:textId="7BA6C34A" w:rsidR="00CE4D2F" w:rsidRDefault="00D93CEE" w:rsidP="00CE4D2F">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r>
        <w:rPr>
          <w:rFonts w:ascii="Palatino Linotype" w:hAnsi="Palatino Linotype"/>
          <w:bCs/>
          <w:noProof/>
          <w:sz w:val="18"/>
          <w:szCs w:val="18"/>
          <w:lang w:val="es-MX"/>
        </w:rPr>
        <mc:AlternateContent>
          <mc:Choice Requires="wps">
            <w:drawing>
              <wp:anchor distT="0" distB="0" distL="114300" distR="114300" simplePos="0" relativeHeight="251664384" behindDoc="0" locked="0" layoutInCell="1" allowOverlap="1" wp14:anchorId="39EA2179" wp14:editId="479EE7B7">
                <wp:simplePos x="0" y="0"/>
                <wp:positionH relativeFrom="margin">
                  <wp:align>left</wp:align>
                </wp:positionH>
                <wp:positionV relativeFrom="paragraph">
                  <wp:posOffset>170815</wp:posOffset>
                </wp:positionV>
                <wp:extent cx="6012180" cy="3886200"/>
                <wp:effectExtent l="0" t="0" r="26670" b="19050"/>
                <wp:wrapNone/>
                <wp:docPr id="148069207" name="Straight Connector 2"/>
                <wp:cNvGraphicFramePr/>
                <a:graphic xmlns:a="http://schemas.openxmlformats.org/drawingml/2006/main">
                  <a:graphicData uri="http://schemas.microsoft.com/office/word/2010/wordprocessingShape">
                    <wps:wsp>
                      <wps:cNvCnPr/>
                      <wps:spPr>
                        <a:xfrm>
                          <a:off x="0" y="0"/>
                          <a:ext cx="6012180" cy="3886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6A7BD8" id="Straight Connector 2" o:spid="_x0000_s1026" style="position:absolute;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3.45pt" to="473.4pt,3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jZenwEAAJoDAAAOAAAAZHJzL2Uyb0RvYy54bWysU8Fu2zAMvRfYPwi6L7ZTIAiMOD20aC/F&#10;VmzrB6gyFQuQREHSYufvRymJU3QFhhW90JLIR/I90pubyRq2hxA1uo43i5ozcBJ77XYdf/51/3XN&#10;WUzC9cKgg44fIPKb7ZerzehbWOKApofAKImL7eg7PqTk26qKcgAr4gI9OHIqDFYkuoZd1QcxUnZr&#10;qmVdr6oRQ+8DSoiRXu+OTr4t+ZUCmb4rFSEx03HqLRUbin3JttpuRLsLwg9antoQH+jCCu2o6Jzq&#10;TiTBfgf9VyqrZcCIKi0k2gqV0hIKB2LT1G/Y/ByEh8KFxIl+lil+Xlr5bX/rngLJMPrYRv8UMotJ&#10;BZu/1B+biliHWSyYEpP0uKqbZbMmTSX5rtfrFY0jy1ld4D7E9ABoWT503GiX2YhW7B9jOoaeQwh3&#10;aaCc0sFADjbuByimeyrZFHTZDbg1ge0FTVVICS41p9IlOsOUNmYG1v8GnuIzFMre/A94RpTK6NIM&#10;ttpheK96ms4tq2P8WYEj7yzBC/aHMpoiDS1AEfe0rHnDXt8L/PJLbf8AAAD//wMAUEsDBBQABgAI&#10;AAAAIQCakROe3wAAAAcBAAAPAAAAZHJzL2Rvd25yZXYueG1sTI9BS8NAFITvgv9heYI3uzFKaGJe&#10;SimItSDFKtTjNrsm0ezbsLtt0n/v86THYYaZb8rFZHtxMj50jhBuZwkIQ7XTHTUI72+PN3MQISrS&#10;qndkEM4mwKK6vChVod1Ir+a0i43gEgqFQmhjHAopQ90aq8LMDYbY+3TeqsjSN1J7NXK57WWaJJm0&#10;qiNeaNVgVq2pv3dHi/Di1+vVcnP+ou2HHffpZr99np4Qr6+m5QOIaKb4F4ZffEaHipkO7kg6iB6B&#10;j0SENMtBsJvfZ3zkgJDdzXOQVSn/81c/AAAA//8DAFBLAQItABQABgAIAAAAIQC2gziS/gAAAOEB&#10;AAATAAAAAAAAAAAAAAAAAAAAAABbQ29udGVudF9UeXBlc10ueG1sUEsBAi0AFAAGAAgAAAAhADj9&#10;If/WAAAAlAEAAAsAAAAAAAAAAAAAAAAALwEAAF9yZWxzLy5yZWxzUEsBAi0AFAAGAAgAAAAhACfK&#10;Nl6fAQAAmgMAAA4AAAAAAAAAAAAAAAAALgIAAGRycy9lMm9Eb2MueG1sUEsBAi0AFAAGAAgAAAAh&#10;AJqRE57fAAAABwEAAA8AAAAAAAAAAAAAAAAA+QMAAGRycy9kb3ducmV2LnhtbFBLBQYAAAAABAAE&#10;APMAAAAFBQAAAAA=&#10;" strokecolor="#5b9bd5 [3204]" strokeweight=".5pt">
                <v:stroke joinstyle="miter"/>
                <w10:wrap anchorx="margin"/>
              </v:line>
            </w:pict>
          </mc:Fallback>
        </mc:AlternateContent>
      </w:r>
    </w:p>
    <w:p w14:paraId="79E7B5D6" w14:textId="77777777" w:rsidR="00CE4D2F" w:rsidRDefault="00CE4D2F" w:rsidP="00CE4D2F">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7F2E2DDD" w14:textId="77777777" w:rsidR="00CE4D2F" w:rsidRDefault="00CE4D2F" w:rsidP="00CE4D2F">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5A5E5641" w14:textId="77777777" w:rsidR="00CE4D2F" w:rsidRDefault="00CE4D2F" w:rsidP="00CE4D2F">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12B69903" w14:textId="77777777" w:rsidR="00CE4D2F" w:rsidRDefault="00CE4D2F" w:rsidP="00CE4D2F">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09454256" w14:textId="77777777" w:rsidR="00CE4D2F" w:rsidRDefault="00CE4D2F" w:rsidP="00CE4D2F">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659C5979" w14:textId="77777777" w:rsidR="00CE4D2F" w:rsidRDefault="00CE4D2F" w:rsidP="00CE4D2F">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30A3148B" w14:textId="77777777" w:rsidR="00CE4D2F" w:rsidRDefault="00CE4D2F" w:rsidP="00CE4D2F">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74DC62BC" w14:textId="77777777" w:rsidR="00CE4D2F" w:rsidRDefault="00CE4D2F" w:rsidP="00CE4D2F">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278A3F10" w14:textId="77777777" w:rsidR="00CE4D2F" w:rsidRDefault="00CE4D2F" w:rsidP="00CE4D2F">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4B1ECBA1" w14:textId="77777777" w:rsidR="00CE4D2F" w:rsidRDefault="00CE4D2F" w:rsidP="00CE4D2F">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240376E9" w14:textId="77777777" w:rsidR="00CE4D2F" w:rsidRDefault="00CE4D2F" w:rsidP="00CE4D2F">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6CC6F600" w14:textId="77777777" w:rsidR="00CE4D2F" w:rsidRDefault="00CE4D2F" w:rsidP="00CE4D2F">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2E4D348F" w14:textId="77777777" w:rsidR="00CE4D2F" w:rsidRDefault="00CE4D2F" w:rsidP="00CE4D2F">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31112E3D" w14:textId="77777777" w:rsidR="00CE4D2F" w:rsidRPr="00705FE6" w:rsidRDefault="00CE4D2F" w:rsidP="00CE4D2F">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4F3DE3BA" w14:textId="77777777" w:rsidR="003E3072" w:rsidRDefault="003E3072" w:rsidP="00B436EA">
      <w:pPr>
        <w:spacing w:before="240" w:line="360" w:lineRule="auto"/>
        <w:jc w:val="both"/>
        <w:rPr>
          <w:rFonts w:ascii="Palatino Linotype" w:hAnsi="Palatino Linotype"/>
          <w:sz w:val="24"/>
          <w:szCs w:val="24"/>
        </w:rPr>
      </w:pPr>
    </w:p>
    <w:p w14:paraId="4AE7CE2B" w14:textId="77777777" w:rsidR="003E3072" w:rsidRDefault="003E3072" w:rsidP="00B436EA">
      <w:pPr>
        <w:spacing w:before="240" w:line="360" w:lineRule="auto"/>
        <w:jc w:val="both"/>
        <w:rPr>
          <w:rFonts w:ascii="Palatino Linotype" w:hAnsi="Palatino Linotype"/>
          <w:sz w:val="24"/>
          <w:szCs w:val="24"/>
        </w:rPr>
      </w:pPr>
    </w:p>
    <w:sectPr w:rsidR="003E3072" w:rsidSect="008E1838">
      <w:headerReference w:type="default" r:id="rId23"/>
      <w:footerReference w:type="default" r:id="rId24"/>
      <w:headerReference w:type="first" r:id="rId25"/>
      <w:footerReference w:type="first" r:id="rId2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573183" w14:textId="77777777" w:rsidR="0036513A" w:rsidRDefault="0036513A" w:rsidP="006168E4">
      <w:pPr>
        <w:spacing w:after="0" w:line="240" w:lineRule="auto"/>
      </w:pPr>
      <w:r>
        <w:separator/>
      </w:r>
    </w:p>
  </w:endnote>
  <w:endnote w:type="continuationSeparator" w:id="0">
    <w:p w14:paraId="247D1FB5" w14:textId="77777777" w:rsidR="0036513A" w:rsidRDefault="0036513A"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FBF03E" w14:textId="77777777" w:rsidR="00C70B4A" w:rsidRPr="000B69FA" w:rsidRDefault="00C70B4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2232C">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2232C">
      <w:rPr>
        <w:rFonts w:ascii="Palatino Linotype" w:hAnsi="Palatino Linotype"/>
        <w:bCs/>
        <w:noProof/>
        <w:sz w:val="20"/>
      </w:rPr>
      <w:t>31</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FF2FDF" w14:textId="77777777" w:rsidR="00C70B4A" w:rsidRPr="000B69FA" w:rsidRDefault="00C70B4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2232C">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2232C">
      <w:rPr>
        <w:rFonts w:ascii="Palatino Linotype" w:hAnsi="Palatino Linotype"/>
        <w:bCs/>
        <w:noProof/>
        <w:sz w:val="20"/>
      </w:rPr>
      <w:t>31</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F22046" w14:textId="77777777" w:rsidR="0036513A" w:rsidRDefault="0036513A" w:rsidP="006168E4">
      <w:pPr>
        <w:spacing w:after="0" w:line="240" w:lineRule="auto"/>
      </w:pPr>
      <w:r>
        <w:separator/>
      </w:r>
    </w:p>
  </w:footnote>
  <w:footnote w:type="continuationSeparator" w:id="0">
    <w:p w14:paraId="0884293B" w14:textId="77777777" w:rsidR="0036513A" w:rsidRDefault="0036513A" w:rsidP="006168E4">
      <w:pPr>
        <w:spacing w:after="0" w:line="240" w:lineRule="auto"/>
      </w:pPr>
      <w:r>
        <w:continuationSeparator/>
      </w:r>
    </w:p>
  </w:footnote>
  <w:footnote w:id="1">
    <w:p w14:paraId="0BAC697D" w14:textId="77777777" w:rsidR="006F6532" w:rsidRPr="007822E6" w:rsidRDefault="006F6532" w:rsidP="006F6532">
      <w:pPr>
        <w:jc w:val="both"/>
        <w:rPr>
          <w:rFonts w:ascii="Palatino Linotype" w:eastAsia="Times New Roman" w:hAnsi="Palatino Linotype"/>
          <w:b/>
          <w:bCs/>
          <w:i/>
          <w:sz w:val="16"/>
          <w:szCs w:val="16"/>
        </w:rPr>
      </w:pPr>
      <w:r w:rsidRPr="007822E6">
        <w:rPr>
          <w:rStyle w:val="Refdenotaalpie"/>
        </w:rPr>
        <w:footnoteRef/>
      </w:r>
      <w:r w:rsidRPr="007822E6">
        <w:t xml:space="preserve"> </w:t>
      </w:r>
      <w:r w:rsidRPr="007822E6">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7057989B" w14:textId="77777777" w:rsidR="006F6532" w:rsidRPr="005552A8" w:rsidRDefault="006F6532" w:rsidP="006F6532">
      <w:pPr>
        <w:jc w:val="both"/>
        <w:rPr>
          <w:rFonts w:ascii="Palatino Linotype" w:hAnsi="Palatino Linotype"/>
          <w:i/>
          <w:sz w:val="16"/>
          <w:szCs w:val="16"/>
        </w:rPr>
      </w:pPr>
      <w:r w:rsidRPr="007822E6">
        <w:rPr>
          <w:rFonts w:ascii="Palatino Linotype" w:hAnsi="Palatino Linotype"/>
          <w:i/>
          <w:sz w:val="16"/>
          <w:szCs w:val="16"/>
        </w:rPr>
        <w:t>Del examen de compatibilidad de los artículos</w:t>
      </w:r>
      <w:r w:rsidRPr="007822E6">
        <w:rPr>
          <w:rStyle w:val="apple-converted-space"/>
          <w:rFonts w:ascii="Palatino Linotype" w:hAnsi="Palatino Linotype"/>
          <w:i/>
          <w:sz w:val="16"/>
          <w:szCs w:val="16"/>
        </w:rPr>
        <w:t> </w:t>
      </w:r>
      <w:hyperlink r:id="rId1" w:history="1">
        <w:r w:rsidRPr="007822E6">
          <w:rPr>
            <w:rStyle w:val="Hipervnculo"/>
            <w:rFonts w:ascii="Palatino Linotype" w:hAnsi="Palatino Linotype"/>
            <w:i/>
            <w:sz w:val="16"/>
            <w:szCs w:val="16"/>
          </w:rPr>
          <w:t>73 y 74 de la Ley de Amparo</w:t>
        </w:r>
      </w:hyperlink>
      <w:r w:rsidRPr="007822E6">
        <w:rPr>
          <w:rStyle w:val="apple-converted-space"/>
          <w:rFonts w:ascii="Palatino Linotype" w:hAnsi="Palatino Linotype"/>
          <w:i/>
          <w:sz w:val="16"/>
          <w:szCs w:val="16"/>
        </w:rPr>
        <w:t> </w:t>
      </w:r>
      <w:r w:rsidRPr="007822E6">
        <w:rPr>
          <w:rFonts w:ascii="Palatino Linotype" w:hAnsi="Palatino Linotype"/>
          <w:i/>
          <w:sz w:val="16"/>
          <w:szCs w:val="16"/>
        </w:rPr>
        <w:t>con el artículo</w:t>
      </w:r>
      <w:r w:rsidRPr="007822E6">
        <w:rPr>
          <w:rStyle w:val="apple-converted-space"/>
          <w:rFonts w:ascii="Palatino Linotype" w:hAnsi="Palatino Linotype"/>
          <w:i/>
          <w:sz w:val="16"/>
          <w:szCs w:val="16"/>
        </w:rPr>
        <w:t> </w:t>
      </w:r>
      <w:hyperlink r:id="rId2" w:history="1">
        <w:r w:rsidRPr="007822E6">
          <w:rPr>
            <w:rStyle w:val="Hipervnculo"/>
            <w:rFonts w:ascii="Palatino Linotype" w:hAnsi="Palatino Linotype"/>
            <w:i/>
            <w:sz w:val="16"/>
            <w:szCs w:val="16"/>
          </w:rPr>
          <w:t>25.1 de la Convención Americana sobre Derechos Humanos</w:t>
        </w:r>
      </w:hyperlink>
      <w:r w:rsidRPr="007822E6">
        <w:rPr>
          <w:rStyle w:val="apple-converted-space"/>
          <w:rFonts w:ascii="Palatino Linotype" w:hAnsi="Palatino Linotype"/>
          <w:i/>
          <w:sz w:val="16"/>
          <w:szCs w:val="16"/>
        </w:rPr>
        <w:t> </w:t>
      </w:r>
      <w:r w:rsidRPr="007822E6">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7822E6">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0AC0020A" w14:textId="77777777" w:rsidR="0010608F" w:rsidRDefault="0010608F" w:rsidP="0010608F">
      <w:pPr>
        <w:pStyle w:val="Textonotapie"/>
        <w:jc w:val="both"/>
      </w:pPr>
      <w:r>
        <w:rPr>
          <w:rStyle w:val="Refdenotaalpie"/>
        </w:rPr>
        <w:footnoteRef/>
      </w:r>
      <w:r>
        <w:t xml:space="preserve"> </w:t>
      </w:r>
      <w:r w:rsidRPr="00BE033D">
        <w:rPr>
          <w:rFonts w:ascii="Palatino Linotype" w:hAnsi="Palatino Linotype"/>
          <w:sz w:val="16"/>
          <w:szCs w:val="16"/>
        </w:rPr>
        <w:t>Artículos 129 y 134, último párrafo de la Ley de Transparencia y Acceso a la Información Pública del Estado de México y Municipios, en relación con los diversos 104 y 108, último párrafo, de la Ley General de Transparencia y Acceso a la Información Pública.</w:t>
      </w:r>
    </w:p>
  </w:footnote>
  <w:footnote w:id="3">
    <w:p w14:paraId="031AED90" w14:textId="77777777" w:rsidR="0010608F" w:rsidRDefault="0010608F" w:rsidP="0010608F">
      <w:pPr>
        <w:pStyle w:val="Textonotapie"/>
        <w:jc w:val="both"/>
      </w:pPr>
      <w:r>
        <w:rPr>
          <w:rStyle w:val="Refdenotaalpie"/>
        </w:rPr>
        <w:footnoteRef/>
      </w:r>
      <w:r>
        <w:t xml:space="preserve"> </w:t>
      </w:r>
      <w:r w:rsidRPr="003F34E5">
        <w:rPr>
          <w:sz w:val="16"/>
          <w:szCs w:val="16"/>
        </w:rPr>
        <w:t>Sergio López Ayllón y Alejandro Posadas. “Las pruebas de Daño e Interés Público en materia de acceso a la información. Una perspectiva comparada” en Derecho comparada de la Información, enero-junio de 2007.</w:t>
      </w:r>
    </w:p>
  </w:footnote>
  <w:footnote w:id="4">
    <w:p w14:paraId="3B185C12" w14:textId="77777777" w:rsidR="0010608F" w:rsidRPr="00D75A73" w:rsidRDefault="0010608F" w:rsidP="0010608F">
      <w:pPr>
        <w:jc w:val="both"/>
        <w:rPr>
          <w:rFonts w:ascii="Palatino Linotype" w:eastAsia="Times New Roman" w:hAnsi="Palatino Linotype" w:cs="Times New Roman"/>
          <w:color w:val="000000" w:themeColor="text1"/>
          <w:sz w:val="16"/>
          <w:szCs w:val="16"/>
          <w:lang w:val="es-ES_tradnl" w:eastAsia="es-ES_tradnl"/>
        </w:rPr>
      </w:pPr>
      <w:r w:rsidRPr="00D75A73">
        <w:rPr>
          <w:rStyle w:val="Refdenotaalpie"/>
          <w:rFonts w:ascii="Palatino Linotype" w:hAnsi="Palatino Linotype"/>
          <w:color w:val="000000" w:themeColor="text1"/>
          <w:sz w:val="16"/>
          <w:szCs w:val="16"/>
        </w:rPr>
        <w:footnoteRef/>
      </w:r>
      <w:r w:rsidRPr="00D75A73">
        <w:rPr>
          <w:rFonts w:ascii="Palatino Linotype" w:hAnsi="Palatino Linotype"/>
          <w:color w:val="000000" w:themeColor="text1"/>
          <w:sz w:val="16"/>
          <w:szCs w:val="16"/>
        </w:rPr>
        <w:t xml:space="preserve"> </w:t>
      </w:r>
      <w:r w:rsidRPr="00D75A73">
        <w:rPr>
          <w:rFonts w:ascii="Palatino Linotype" w:hAnsi="Palatino Linotype"/>
          <w:color w:val="000000" w:themeColor="text1"/>
          <w:sz w:val="16"/>
          <w:szCs w:val="16"/>
          <w:lang w:val="es-ES"/>
        </w:rPr>
        <w:t>“</w:t>
      </w:r>
      <w:r w:rsidRPr="00D75A73">
        <w:rPr>
          <w:rFonts w:ascii="Palatino Linotype" w:eastAsia="Times New Roman" w:hAnsi="Palatino Linotype" w:cs="Arial"/>
          <w:color w:val="000000" w:themeColor="text1"/>
          <w:sz w:val="16"/>
          <w:szCs w:val="16"/>
          <w:lang w:val="es-ES_tradnl" w:eastAsia="es-ES_tradnl"/>
        </w:rPr>
        <w:t>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tests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Lluy y otros contra Ecuador. Excepciones preliminares, fondo, reparaciones y costas. Sentencia del 01 de septiembre de 2015. Párr. 256.  </w:t>
      </w:r>
    </w:p>
  </w:footnote>
  <w:footnote w:id="5">
    <w:p w14:paraId="3090DF35" w14:textId="77777777" w:rsidR="0010608F" w:rsidRPr="00D75A73" w:rsidRDefault="0010608F" w:rsidP="0010608F">
      <w:pPr>
        <w:pStyle w:val="Textonotapie"/>
        <w:jc w:val="both"/>
        <w:rPr>
          <w:rFonts w:ascii="Palatino Linotype" w:hAnsi="Palatino Linotype"/>
          <w:color w:val="000000" w:themeColor="text1"/>
          <w:sz w:val="16"/>
          <w:szCs w:val="16"/>
          <w:lang w:val="es-ES"/>
        </w:rPr>
      </w:pPr>
      <w:r w:rsidRPr="00D75A73">
        <w:rPr>
          <w:rStyle w:val="Refdenotaalpie"/>
          <w:rFonts w:ascii="Palatino Linotype" w:hAnsi="Palatino Linotype"/>
          <w:color w:val="000000" w:themeColor="text1"/>
          <w:sz w:val="16"/>
          <w:szCs w:val="16"/>
        </w:rPr>
        <w:footnoteRef/>
      </w:r>
      <w:r w:rsidRPr="00D75A73">
        <w:rPr>
          <w:rFonts w:ascii="Palatino Linotype" w:hAnsi="Palatino Linotype"/>
          <w:color w:val="000000" w:themeColor="text1"/>
          <w:sz w:val="16"/>
          <w:szCs w:val="16"/>
        </w:rPr>
        <w:t xml:space="preserve"> </w:t>
      </w:r>
      <w:r w:rsidRPr="00D75A73">
        <w:rPr>
          <w:rFonts w:ascii="Palatino Linotype" w:hAnsi="Palatino Linotype"/>
          <w:color w:val="000000" w:themeColor="text1"/>
          <w:sz w:val="16"/>
          <w:szCs w:val="16"/>
          <w:lang w:val="es-ES"/>
        </w:rPr>
        <w:t>Tribunal Constitucional Alemán. Resolución sobre los soldados son asesinos, de 10 de octubre de 1995 (BVerfGE 93, 266). En ALÁEZ CORRAL, Benito y ÁLVAREZ ÁLVAREZ,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D0733F" w14:textId="77777777" w:rsidR="00C70B4A" w:rsidRDefault="00C70B4A">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EC0D16C" wp14:editId="662EEEA7">
          <wp:simplePos x="0" y="0"/>
          <wp:positionH relativeFrom="page">
            <wp:posOffset>19974</wp:posOffset>
          </wp:positionH>
          <wp:positionV relativeFrom="page">
            <wp:posOffset>15801</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C70B4A" w14:paraId="1EC9A00A" w14:textId="77777777" w:rsidTr="009B28E9">
      <w:trPr>
        <w:trHeight w:val="227"/>
      </w:trPr>
      <w:tc>
        <w:tcPr>
          <w:tcW w:w="5529" w:type="dxa"/>
          <w:hideMark/>
        </w:tcPr>
        <w:p w14:paraId="54E20D87" w14:textId="77777777" w:rsidR="00C70B4A" w:rsidRDefault="00C70B4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4536" w:type="dxa"/>
          <w:hideMark/>
        </w:tcPr>
        <w:p w14:paraId="7F2DE57B" w14:textId="2D67075E" w:rsidR="00C70B4A" w:rsidRPr="00B4142F" w:rsidRDefault="00870B18"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CD2C92">
            <w:rPr>
              <w:rFonts w:ascii="Palatino Linotype" w:hAnsi="Palatino Linotype" w:cs="Arial"/>
              <w:bCs/>
              <w:sz w:val="24"/>
              <w:lang w:eastAsia="es-MX"/>
            </w:rPr>
            <w:t>6220</w:t>
          </w:r>
          <w:r w:rsidR="00C70B4A">
            <w:rPr>
              <w:rFonts w:ascii="Palatino Linotype" w:hAnsi="Palatino Linotype" w:cs="Arial"/>
              <w:bCs/>
              <w:sz w:val="24"/>
              <w:lang w:eastAsia="es-MX"/>
            </w:rPr>
            <w:t>/INFOEM/IP/RR/202</w:t>
          </w:r>
          <w:r w:rsidR="000A4FD3">
            <w:rPr>
              <w:rFonts w:ascii="Palatino Linotype" w:hAnsi="Palatino Linotype" w:cs="Arial"/>
              <w:bCs/>
              <w:sz w:val="24"/>
              <w:lang w:eastAsia="es-MX"/>
            </w:rPr>
            <w:t>4</w:t>
          </w:r>
          <w:r w:rsidR="00C70B4A">
            <w:rPr>
              <w:rFonts w:ascii="Palatino Linotype" w:hAnsi="Palatino Linotype" w:cs="Arial"/>
              <w:bCs/>
              <w:sz w:val="24"/>
              <w:lang w:eastAsia="es-MX"/>
            </w:rPr>
            <w:t xml:space="preserve"> </w:t>
          </w:r>
        </w:p>
      </w:tc>
    </w:tr>
    <w:tr w:rsidR="00C70B4A" w14:paraId="55FEBD54" w14:textId="77777777" w:rsidTr="009B28E9">
      <w:trPr>
        <w:trHeight w:val="242"/>
      </w:trPr>
      <w:tc>
        <w:tcPr>
          <w:tcW w:w="5529" w:type="dxa"/>
          <w:hideMark/>
        </w:tcPr>
        <w:p w14:paraId="380D58F4" w14:textId="77777777" w:rsidR="00C70B4A" w:rsidRDefault="00C70B4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31A60C1" w14:textId="5F48F277" w:rsidR="00C70B4A" w:rsidRPr="00F06FED" w:rsidRDefault="00CD2C92" w:rsidP="00C01E1C">
          <w:pPr>
            <w:spacing w:after="120" w:line="256" w:lineRule="auto"/>
            <w:ind w:left="639" w:right="214"/>
            <w:jc w:val="both"/>
            <w:rPr>
              <w:rFonts w:ascii="Palatino Linotype" w:hAnsi="Palatino Linotype" w:cs="Arial"/>
            </w:rPr>
          </w:pPr>
          <w:r>
            <w:rPr>
              <w:rFonts w:ascii="Palatino Linotype" w:hAnsi="Palatino Linotype" w:cs="Arial"/>
              <w:szCs w:val="20"/>
            </w:rPr>
            <w:t xml:space="preserve">Junta de Caminos del Estado de México </w:t>
          </w:r>
        </w:p>
      </w:tc>
    </w:tr>
    <w:tr w:rsidR="00C70B4A" w14:paraId="21314286" w14:textId="77777777" w:rsidTr="009B28E9">
      <w:trPr>
        <w:trHeight w:val="342"/>
      </w:trPr>
      <w:tc>
        <w:tcPr>
          <w:tcW w:w="5529" w:type="dxa"/>
          <w:hideMark/>
        </w:tcPr>
        <w:p w14:paraId="28B22B0A" w14:textId="77777777" w:rsidR="00C70B4A" w:rsidRDefault="00C70B4A"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629EB35" w14:textId="77777777" w:rsidR="00C70B4A" w:rsidRDefault="00C70B4A"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79D1C23A" w14:textId="77777777" w:rsidR="00C70B4A" w:rsidRDefault="00C70B4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C70B4A" w14:paraId="42D97161" w14:textId="77777777" w:rsidTr="009B28E9">
      <w:trPr>
        <w:trHeight w:val="227"/>
      </w:trPr>
      <w:tc>
        <w:tcPr>
          <w:tcW w:w="5529" w:type="dxa"/>
          <w:hideMark/>
        </w:tcPr>
        <w:p w14:paraId="079C0A7D"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4536" w:type="dxa"/>
          <w:hideMark/>
        </w:tcPr>
        <w:p w14:paraId="084B110A" w14:textId="70F87F8F" w:rsidR="00C70B4A" w:rsidRPr="00B4142F" w:rsidRDefault="00870B18"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CD2C92">
            <w:rPr>
              <w:rFonts w:ascii="Palatino Linotype" w:hAnsi="Palatino Linotype" w:cs="Arial"/>
              <w:bCs/>
              <w:sz w:val="24"/>
              <w:lang w:eastAsia="es-MX"/>
            </w:rPr>
            <w:t>6220</w:t>
          </w:r>
          <w:r w:rsidR="00C70B4A">
            <w:rPr>
              <w:rFonts w:ascii="Palatino Linotype" w:hAnsi="Palatino Linotype" w:cs="Arial"/>
              <w:bCs/>
              <w:sz w:val="24"/>
              <w:lang w:eastAsia="es-MX"/>
            </w:rPr>
            <w:t>/INFOEM/IP/RR/202</w:t>
          </w:r>
          <w:r w:rsidR="000A4FD3">
            <w:rPr>
              <w:rFonts w:ascii="Palatino Linotype" w:hAnsi="Palatino Linotype" w:cs="Arial"/>
              <w:bCs/>
              <w:sz w:val="24"/>
              <w:lang w:eastAsia="es-MX"/>
            </w:rPr>
            <w:t>4</w:t>
          </w:r>
          <w:r w:rsidR="00C70B4A">
            <w:rPr>
              <w:rFonts w:ascii="Palatino Linotype" w:hAnsi="Palatino Linotype" w:cs="Arial"/>
              <w:bCs/>
              <w:sz w:val="24"/>
              <w:lang w:eastAsia="es-MX"/>
            </w:rPr>
            <w:t xml:space="preserve"> </w:t>
          </w:r>
        </w:p>
      </w:tc>
    </w:tr>
    <w:tr w:rsidR="00C70B4A" w14:paraId="36CDA2D2" w14:textId="77777777" w:rsidTr="009B28E9">
      <w:trPr>
        <w:trHeight w:val="196"/>
      </w:trPr>
      <w:tc>
        <w:tcPr>
          <w:tcW w:w="5529" w:type="dxa"/>
          <w:hideMark/>
        </w:tcPr>
        <w:p w14:paraId="2ADF7609"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9C006B1" w14:textId="6C028187" w:rsidR="00C70B4A" w:rsidRPr="00F06FED" w:rsidRDefault="004E40C2" w:rsidP="00870B18">
          <w:pPr>
            <w:spacing w:after="120" w:line="256" w:lineRule="auto"/>
            <w:ind w:left="637" w:right="214"/>
            <w:jc w:val="both"/>
            <w:rPr>
              <w:rFonts w:ascii="Palatino Linotype" w:hAnsi="Palatino Linotype" w:cs="Arial"/>
            </w:rPr>
          </w:pPr>
          <w:proofErr w:type="spellStart"/>
          <w:r>
            <w:rPr>
              <w:rFonts w:ascii="Palatino Linotype" w:hAnsi="Palatino Linotype" w:cs="Arial"/>
            </w:rPr>
            <w:t>XXXXXXXXXXXXXXXXX</w:t>
          </w:r>
          <w:proofErr w:type="spellEnd"/>
        </w:p>
      </w:tc>
    </w:tr>
    <w:tr w:rsidR="00C70B4A" w14:paraId="652F9A44" w14:textId="77777777" w:rsidTr="009B28E9">
      <w:trPr>
        <w:trHeight w:val="242"/>
      </w:trPr>
      <w:tc>
        <w:tcPr>
          <w:tcW w:w="5529" w:type="dxa"/>
          <w:hideMark/>
        </w:tcPr>
        <w:p w14:paraId="09EC290F"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3EFE4F6" w14:textId="099D57A7" w:rsidR="00C70B4A" w:rsidRDefault="00CD2C92" w:rsidP="00C01E1C">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Junta de Caminos del Estado de México </w:t>
          </w:r>
        </w:p>
      </w:tc>
    </w:tr>
    <w:tr w:rsidR="00C70B4A" w14:paraId="4476548B" w14:textId="77777777" w:rsidTr="009B28E9">
      <w:trPr>
        <w:trHeight w:val="342"/>
      </w:trPr>
      <w:tc>
        <w:tcPr>
          <w:tcW w:w="5529" w:type="dxa"/>
          <w:hideMark/>
        </w:tcPr>
        <w:p w14:paraId="6E3E07EE" w14:textId="77777777" w:rsidR="00C70B4A" w:rsidRDefault="00C70B4A"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CC31E82" w14:textId="77777777" w:rsidR="00C70B4A" w:rsidRDefault="00C70B4A"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0A9620E1" w14:textId="77777777" w:rsidR="00C70B4A" w:rsidRDefault="00C70B4A">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31867561" wp14:editId="0E51D59F">
          <wp:simplePos x="0" y="0"/>
          <wp:positionH relativeFrom="page">
            <wp:posOffset>2309</wp:posOffset>
          </wp:positionH>
          <wp:positionV relativeFrom="page">
            <wp:posOffset>12733</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04EB1"/>
    <w:multiLevelType w:val="hybridMultilevel"/>
    <w:tmpl w:val="008E85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DA0499"/>
    <w:multiLevelType w:val="hybridMultilevel"/>
    <w:tmpl w:val="DD1276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3DD6A28"/>
    <w:multiLevelType w:val="hybridMultilevel"/>
    <w:tmpl w:val="19DE9950"/>
    <w:lvl w:ilvl="0" w:tplc="307EA660">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4253543"/>
    <w:multiLevelType w:val="hybridMultilevel"/>
    <w:tmpl w:val="404AE6B0"/>
    <w:lvl w:ilvl="0" w:tplc="080A0001">
      <w:start w:val="1"/>
      <w:numFmt w:val="bullet"/>
      <w:lvlText w:val=""/>
      <w:lvlJc w:val="left"/>
      <w:pPr>
        <w:ind w:left="785" w:hanging="360"/>
      </w:pPr>
      <w:rPr>
        <w:rFonts w:ascii="Symbol" w:hAnsi="Symbol" w:hint="default"/>
      </w:rPr>
    </w:lvl>
    <w:lvl w:ilvl="1" w:tplc="080A0003" w:tentative="1">
      <w:start w:val="1"/>
      <w:numFmt w:val="bullet"/>
      <w:lvlText w:val="o"/>
      <w:lvlJc w:val="left"/>
      <w:pPr>
        <w:ind w:left="1505" w:hanging="360"/>
      </w:pPr>
      <w:rPr>
        <w:rFonts w:ascii="Courier New" w:hAnsi="Courier New" w:cs="Courier New" w:hint="default"/>
      </w:rPr>
    </w:lvl>
    <w:lvl w:ilvl="2" w:tplc="080A0005" w:tentative="1">
      <w:start w:val="1"/>
      <w:numFmt w:val="bullet"/>
      <w:lvlText w:val=""/>
      <w:lvlJc w:val="left"/>
      <w:pPr>
        <w:ind w:left="2225" w:hanging="360"/>
      </w:pPr>
      <w:rPr>
        <w:rFonts w:ascii="Wingdings" w:hAnsi="Wingdings" w:hint="default"/>
      </w:rPr>
    </w:lvl>
    <w:lvl w:ilvl="3" w:tplc="080A0001" w:tentative="1">
      <w:start w:val="1"/>
      <w:numFmt w:val="bullet"/>
      <w:lvlText w:val=""/>
      <w:lvlJc w:val="left"/>
      <w:pPr>
        <w:ind w:left="2945" w:hanging="360"/>
      </w:pPr>
      <w:rPr>
        <w:rFonts w:ascii="Symbol" w:hAnsi="Symbol" w:hint="default"/>
      </w:rPr>
    </w:lvl>
    <w:lvl w:ilvl="4" w:tplc="080A0003" w:tentative="1">
      <w:start w:val="1"/>
      <w:numFmt w:val="bullet"/>
      <w:lvlText w:val="o"/>
      <w:lvlJc w:val="left"/>
      <w:pPr>
        <w:ind w:left="3665" w:hanging="360"/>
      </w:pPr>
      <w:rPr>
        <w:rFonts w:ascii="Courier New" w:hAnsi="Courier New" w:cs="Courier New" w:hint="default"/>
      </w:rPr>
    </w:lvl>
    <w:lvl w:ilvl="5" w:tplc="080A0005" w:tentative="1">
      <w:start w:val="1"/>
      <w:numFmt w:val="bullet"/>
      <w:lvlText w:val=""/>
      <w:lvlJc w:val="left"/>
      <w:pPr>
        <w:ind w:left="4385" w:hanging="360"/>
      </w:pPr>
      <w:rPr>
        <w:rFonts w:ascii="Wingdings" w:hAnsi="Wingdings" w:hint="default"/>
      </w:rPr>
    </w:lvl>
    <w:lvl w:ilvl="6" w:tplc="080A0001" w:tentative="1">
      <w:start w:val="1"/>
      <w:numFmt w:val="bullet"/>
      <w:lvlText w:val=""/>
      <w:lvlJc w:val="left"/>
      <w:pPr>
        <w:ind w:left="5105" w:hanging="360"/>
      </w:pPr>
      <w:rPr>
        <w:rFonts w:ascii="Symbol" w:hAnsi="Symbol" w:hint="default"/>
      </w:rPr>
    </w:lvl>
    <w:lvl w:ilvl="7" w:tplc="080A0003" w:tentative="1">
      <w:start w:val="1"/>
      <w:numFmt w:val="bullet"/>
      <w:lvlText w:val="o"/>
      <w:lvlJc w:val="left"/>
      <w:pPr>
        <w:ind w:left="5825" w:hanging="360"/>
      </w:pPr>
      <w:rPr>
        <w:rFonts w:ascii="Courier New" w:hAnsi="Courier New" w:cs="Courier New" w:hint="default"/>
      </w:rPr>
    </w:lvl>
    <w:lvl w:ilvl="8" w:tplc="080A0005" w:tentative="1">
      <w:start w:val="1"/>
      <w:numFmt w:val="bullet"/>
      <w:lvlText w:val=""/>
      <w:lvlJc w:val="left"/>
      <w:pPr>
        <w:ind w:left="6545" w:hanging="360"/>
      </w:pPr>
      <w:rPr>
        <w:rFonts w:ascii="Wingdings" w:hAnsi="Wingdings" w:hint="default"/>
      </w:rPr>
    </w:lvl>
  </w:abstractNum>
  <w:abstractNum w:abstractNumId="4" w15:restartNumberingAfterBreak="0">
    <w:nsid w:val="05676249"/>
    <w:multiLevelType w:val="hybridMultilevel"/>
    <w:tmpl w:val="8E028210"/>
    <w:lvl w:ilvl="0" w:tplc="080A0009">
      <w:start w:val="1"/>
      <w:numFmt w:val="bullet"/>
      <w:lvlText w:val=""/>
      <w:lvlJc w:val="left"/>
      <w:pPr>
        <w:ind w:left="1800" w:hanging="360"/>
      </w:pPr>
      <w:rPr>
        <w:rFonts w:ascii="Wingdings" w:hAnsi="Wingdings"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5" w15:restartNumberingAfterBreak="0">
    <w:nsid w:val="084F6271"/>
    <w:multiLevelType w:val="hybridMultilevel"/>
    <w:tmpl w:val="890646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9603F0"/>
    <w:multiLevelType w:val="hybridMultilevel"/>
    <w:tmpl w:val="60FC0C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9467E86"/>
    <w:multiLevelType w:val="hybridMultilevel"/>
    <w:tmpl w:val="378685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BF4468D"/>
    <w:multiLevelType w:val="hybridMultilevel"/>
    <w:tmpl w:val="73D653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BFA2CD8"/>
    <w:multiLevelType w:val="hybridMultilevel"/>
    <w:tmpl w:val="14845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D2A489A"/>
    <w:multiLevelType w:val="hybridMultilevel"/>
    <w:tmpl w:val="5A66608C"/>
    <w:lvl w:ilvl="0" w:tplc="7A7C5102">
      <w:numFmt w:val="bullet"/>
      <w:lvlText w:val="-"/>
      <w:lvlJc w:val="left"/>
      <w:pPr>
        <w:ind w:left="720" w:hanging="360"/>
      </w:pPr>
      <w:rPr>
        <w:rFonts w:ascii="Palatino Linotype" w:eastAsia="Times New Roman" w:hAnsi="Palatino Linotype" w:cs="Aria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0E0C1ED4"/>
    <w:multiLevelType w:val="hybridMultilevel"/>
    <w:tmpl w:val="D2DAB2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0B05571"/>
    <w:multiLevelType w:val="hybridMultilevel"/>
    <w:tmpl w:val="D090A300"/>
    <w:lvl w:ilvl="0" w:tplc="080A0001">
      <w:start w:val="1"/>
      <w:numFmt w:val="bullet"/>
      <w:lvlText w:val=""/>
      <w:lvlJc w:val="left"/>
      <w:pPr>
        <w:ind w:left="720" w:hanging="360"/>
      </w:pPr>
      <w:rPr>
        <w:rFonts w:ascii="Symbol" w:hAnsi="Symbol" w:hint="default"/>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2673C0E"/>
    <w:multiLevelType w:val="hybridMultilevel"/>
    <w:tmpl w:val="60A623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13624C76"/>
    <w:multiLevelType w:val="hybridMultilevel"/>
    <w:tmpl w:val="88B296D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42A434B"/>
    <w:multiLevelType w:val="hybridMultilevel"/>
    <w:tmpl w:val="B9AA55D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61C71DA"/>
    <w:multiLevelType w:val="hybridMultilevel"/>
    <w:tmpl w:val="A6C6780C"/>
    <w:lvl w:ilvl="0" w:tplc="0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9F04268"/>
    <w:multiLevelType w:val="hybridMultilevel"/>
    <w:tmpl w:val="9F5C0E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1AD46D35"/>
    <w:multiLevelType w:val="multilevel"/>
    <w:tmpl w:val="A4E80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D632511"/>
    <w:multiLevelType w:val="hybridMultilevel"/>
    <w:tmpl w:val="3A74ED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DF31BA5"/>
    <w:multiLevelType w:val="hybridMultilevel"/>
    <w:tmpl w:val="78FAABE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1" w15:restartNumberingAfterBreak="0">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2" w15:restartNumberingAfterBreak="0">
    <w:nsid w:val="1FDE4F93"/>
    <w:multiLevelType w:val="hybridMultilevel"/>
    <w:tmpl w:val="E7D8C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1156148"/>
    <w:multiLevelType w:val="hybridMultilevel"/>
    <w:tmpl w:val="91F02570"/>
    <w:lvl w:ilvl="0" w:tplc="080A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11562C9"/>
    <w:multiLevelType w:val="hybridMultilevel"/>
    <w:tmpl w:val="C4163B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215F6BA1"/>
    <w:multiLevelType w:val="hybridMultilevel"/>
    <w:tmpl w:val="BAB40CA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248259F8"/>
    <w:multiLevelType w:val="hybridMultilevel"/>
    <w:tmpl w:val="AEA22BB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292F2D3B"/>
    <w:multiLevelType w:val="hybridMultilevel"/>
    <w:tmpl w:val="B34268E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29777B2C"/>
    <w:multiLevelType w:val="hybridMultilevel"/>
    <w:tmpl w:val="C2F8384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2EC324CC"/>
    <w:multiLevelType w:val="hybridMultilevel"/>
    <w:tmpl w:val="96AA7B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30392624"/>
    <w:multiLevelType w:val="hybridMultilevel"/>
    <w:tmpl w:val="4908341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30B8435B"/>
    <w:multiLevelType w:val="hybridMultilevel"/>
    <w:tmpl w:val="E268698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32406E06"/>
    <w:multiLevelType w:val="hybridMultilevel"/>
    <w:tmpl w:val="DF8A5F3A"/>
    <w:lvl w:ilvl="0" w:tplc="8C2A99AE">
      <w:start w:val="1"/>
      <w:numFmt w:val="decimal"/>
      <w:lvlText w:val="%1."/>
      <w:lvlJc w:val="left"/>
      <w:pPr>
        <w:ind w:left="2258" w:hanging="720"/>
      </w:pPr>
      <w:rPr>
        <w:rFonts w:ascii="Palatino Linotype" w:hAnsi="Palatino Linotype" w:hint="default"/>
        <w:b/>
        <w:sz w:val="24"/>
        <w:szCs w:val="24"/>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33" w15:restartNumberingAfterBreak="0">
    <w:nsid w:val="33714255"/>
    <w:multiLevelType w:val="hybridMultilevel"/>
    <w:tmpl w:val="09EE2B4E"/>
    <w:lvl w:ilvl="0" w:tplc="FFFFFFFF">
      <w:start w:val="1"/>
      <w:numFmt w:val="decimal"/>
      <w:lvlText w:val="%1."/>
      <w:lvlJc w:val="left"/>
      <w:pPr>
        <w:ind w:left="720" w:hanging="360"/>
      </w:pPr>
      <w:rPr>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33737864"/>
    <w:multiLevelType w:val="hybridMultilevel"/>
    <w:tmpl w:val="77124EA2"/>
    <w:lvl w:ilvl="0" w:tplc="080A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5" w15:restartNumberingAfterBreak="0">
    <w:nsid w:val="345B536A"/>
    <w:multiLevelType w:val="hybridMultilevel"/>
    <w:tmpl w:val="6792C3DA"/>
    <w:lvl w:ilvl="0" w:tplc="F6363C80">
      <w:start w:val="1"/>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6" w15:restartNumberingAfterBreak="0">
    <w:nsid w:val="37DE7809"/>
    <w:multiLevelType w:val="hybridMultilevel"/>
    <w:tmpl w:val="61FA48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388E5F61"/>
    <w:multiLevelType w:val="hybridMultilevel"/>
    <w:tmpl w:val="274E4C22"/>
    <w:lvl w:ilvl="0" w:tplc="080A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8" w15:restartNumberingAfterBreak="0">
    <w:nsid w:val="38D344AB"/>
    <w:multiLevelType w:val="hybridMultilevel"/>
    <w:tmpl w:val="119CD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B6D142D"/>
    <w:multiLevelType w:val="hybridMultilevel"/>
    <w:tmpl w:val="6F78CF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3C1B258A"/>
    <w:multiLevelType w:val="hybridMultilevel"/>
    <w:tmpl w:val="38C8B6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3D3E446C"/>
    <w:multiLevelType w:val="hybridMultilevel"/>
    <w:tmpl w:val="2B968F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3D4116AA"/>
    <w:multiLevelType w:val="hybridMultilevel"/>
    <w:tmpl w:val="113C898E"/>
    <w:lvl w:ilvl="0" w:tplc="8660B2F0">
      <w:start w:val="3"/>
      <w:numFmt w:val="bullet"/>
      <w:lvlText w:val="-"/>
      <w:lvlJc w:val="left"/>
      <w:pPr>
        <w:ind w:left="1080" w:hanging="360"/>
      </w:pPr>
      <w:rPr>
        <w:rFonts w:ascii="Palatino Linotype" w:eastAsia="Times New Roman" w:hAnsi="Palatino Linotyp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3" w15:restartNumberingAfterBreak="0">
    <w:nsid w:val="3DD5634E"/>
    <w:multiLevelType w:val="hybridMultilevel"/>
    <w:tmpl w:val="35E062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3E0E5E49"/>
    <w:multiLevelType w:val="hybridMultilevel"/>
    <w:tmpl w:val="D67288B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5" w15:restartNumberingAfterBreak="0">
    <w:nsid w:val="3EEA4A97"/>
    <w:multiLevelType w:val="hybridMultilevel"/>
    <w:tmpl w:val="7474FC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3F6A04FD"/>
    <w:multiLevelType w:val="hybridMultilevel"/>
    <w:tmpl w:val="4C3E590E"/>
    <w:lvl w:ilvl="0" w:tplc="4A900424">
      <w:numFmt w:val="bullet"/>
      <w:lvlText w:val="-"/>
      <w:lvlJc w:val="left"/>
      <w:pPr>
        <w:ind w:left="1080" w:hanging="360"/>
      </w:pPr>
      <w:rPr>
        <w:rFonts w:ascii="Palatino Linotype" w:eastAsiaTheme="minorHAnsi"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7" w15:restartNumberingAfterBreak="0">
    <w:nsid w:val="3FFD1136"/>
    <w:multiLevelType w:val="hybridMultilevel"/>
    <w:tmpl w:val="E26C0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2D369B9"/>
    <w:multiLevelType w:val="hybridMultilevel"/>
    <w:tmpl w:val="6956A034"/>
    <w:lvl w:ilvl="0" w:tplc="080A0013">
      <w:start w:val="1"/>
      <w:numFmt w:val="upp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49" w15:restartNumberingAfterBreak="0">
    <w:nsid w:val="436E023C"/>
    <w:multiLevelType w:val="hybridMultilevel"/>
    <w:tmpl w:val="8A905D7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444B34F8"/>
    <w:multiLevelType w:val="hybridMultilevel"/>
    <w:tmpl w:val="76C011C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1" w15:restartNumberingAfterBreak="0">
    <w:nsid w:val="44966B2C"/>
    <w:multiLevelType w:val="hybridMultilevel"/>
    <w:tmpl w:val="A4BAE3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44BA4A7B"/>
    <w:multiLevelType w:val="hybridMultilevel"/>
    <w:tmpl w:val="1D9EAE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15:restartNumberingAfterBreak="0">
    <w:nsid w:val="47D32FAE"/>
    <w:multiLevelType w:val="hybridMultilevel"/>
    <w:tmpl w:val="CE4CBAA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49C67A7F"/>
    <w:multiLevelType w:val="hybridMultilevel"/>
    <w:tmpl w:val="7AACB9E0"/>
    <w:lvl w:ilvl="0" w:tplc="B54A62D2">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55" w15:restartNumberingAfterBreak="0">
    <w:nsid w:val="4C8F3FD6"/>
    <w:multiLevelType w:val="hybridMultilevel"/>
    <w:tmpl w:val="7FF8D8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4EEF7AB5"/>
    <w:multiLevelType w:val="hybridMultilevel"/>
    <w:tmpl w:val="A8A2E5F6"/>
    <w:lvl w:ilvl="0" w:tplc="933A9A28">
      <w:start w:val="1"/>
      <w:numFmt w:val="bullet"/>
      <w:lvlText w:val="-"/>
      <w:lvlJc w:val="left"/>
      <w:pPr>
        <w:ind w:left="2136" w:hanging="360"/>
      </w:pPr>
      <w:rPr>
        <w:rFonts w:ascii="Palatino Linotype" w:eastAsia="Times New Roman" w:hAnsi="Palatino Linotype" w:cs="Arial"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57" w15:restartNumberingAfterBreak="0">
    <w:nsid w:val="4EFE1D69"/>
    <w:multiLevelType w:val="hybridMultilevel"/>
    <w:tmpl w:val="0C52116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528B7070"/>
    <w:multiLevelType w:val="hybridMultilevel"/>
    <w:tmpl w:val="8A181D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542843D6"/>
    <w:multiLevelType w:val="hybridMultilevel"/>
    <w:tmpl w:val="6B52A7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547550F3"/>
    <w:multiLevelType w:val="hybridMultilevel"/>
    <w:tmpl w:val="A79ED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61F2C16"/>
    <w:multiLevelType w:val="hybridMultilevel"/>
    <w:tmpl w:val="2B5CE96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568317A4"/>
    <w:multiLevelType w:val="hybridMultilevel"/>
    <w:tmpl w:val="B3DE023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56FE0ACE"/>
    <w:multiLevelType w:val="hybridMultilevel"/>
    <w:tmpl w:val="EFCC056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58C0788C"/>
    <w:multiLevelType w:val="hybridMultilevel"/>
    <w:tmpl w:val="37181D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15:restartNumberingAfterBreak="0">
    <w:nsid w:val="59013DFC"/>
    <w:multiLevelType w:val="hybridMultilevel"/>
    <w:tmpl w:val="45BEEA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 w15:restartNumberingAfterBreak="0">
    <w:nsid w:val="595E2704"/>
    <w:multiLevelType w:val="hybridMultilevel"/>
    <w:tmpl w:val="B8784E3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7" w15:restartNumberingAfterBreak="0">
    <w:nsid w:val="59C76195"/>
    <w:multiLevelType w:val="hybridMultilevel"/>
    <w:tmpl w:val="A228850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8" w15:restartNumberingAfterBreak="0">
    <w:nsid w:val="5A75023A"/>
    <w:multiLevelType w:val="hybridMultilevel"/>
    <w:tmpl w:val="434AE844"/>
    <w:lvl w:ilvl="0" w:tplc="683C3BE6">
      <w:start w:val="6"/>
      <w:numFmt w:val="bullet"/>
      <w:lvlText w:val="-"/>
      <w:lvlJc w:val="left"/>
      <w:pPr>
        <w:ind w:left="1080" w:hanging="360"/>
      </w:pPr>
      <w:rPr>
        <w:rFonts w:ascii="Palatino Linotype" w:eastAsia="Times New Roman" w:hAnsi="Palatino Linotype" w:cs="Arial" w:hint="default"/>
        <w:color w:val="auto"/>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9" w15:restartNumberingAfterBreak="0">
    <w:nsid w:val="5B910113"/>
    <w:multiLevelType w:val="hybridMultilevel"/>
    <w:tmpl w:val="75FA8CFC"/>
    <w:lvl w:ilvl="0" w:tplc="47003CB6">
      <w:start w:val="1"/>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0" w15:restartNumberingAfterBreak="0">
    <w:nsid w:val="5C893AB0"/>
    <w:multiLevelType w:val="hybridMultilevel"/>
    <w:tmpl w:val="68D63900"/>
    <w:lvl w:ilvl="0" w:tplc="080A0001">
      <w:start w:val="1"/>
      <w:numFmt w:val="bullet"/>
      <w:lvlText w:val=""/>
      <w:lvlJc w:val="left"/>
      <w:pPr>
        <w:ind w:left="840" w:hanging="360"/>
      </w:pPr>
      <w:rPr>
        <w:rFonts w:ascii="Symbol" w:hAnsi="Symbol" w:hint="default"/>
      </w:rPr>
    </w:lvl>
    <w:lvl w:ilvl="1" w:tplc="080A0003" w:tentative="1">
      <w:start w:val="1"/>
      <w:numFmt w:val="bullet"/>
      <w:lvlText w:val="o"/>
      <w:lvlJc w:val="left"/>
      <w:pPr>
        <w:ind w:left="1560" w:hanging="360"/>
      </w:pPr>
      <w:rPr>
        <w:rFonts w:ascii="Courier New" w:hAnsi="Courier New" w:cs="Courier New" w:hint="default"/>
      </w:rPr>
    </w:lvl>
    <w:lvl w:ilvl="2" w:tplc="080A0005" w:tentative="1">
      <w:start w:val="1"/>
      <w:numFmt w:val="bullet"/>
      <w:lvlText w:val=""/>
      <w:lvlJc w:val="left"/>
      <w:pPr>
        <w:ind w:left="2280" w:hanging="360"/>
      </w:pPr>
      <w:rPr>
        <w:rFonts w:ascii="Wingdings" w:hAnsi="Wingdings" w:hint="default"/>
      </w:rPr>
    </w:lvl>
    <w:lvl w:ilvl="3" w:tplc="080A0001" w:tentative="1">
      <w:start w:val="1"/>
      <w:numFmt w:val="bullet"/>
      <w:lvlText w:val=""/>
      <w:lvlJc w:val="left"/>
      <w:pPr>
        <w:ind w:left="3000" w:hanging="360"/>
      </w:pPr>
      <w:rPr>
        <w:rFonts w:ascii="Symbol" w:hAnsi="Symbol" w:hint="default"/>
      </w:rPr>
    </w:lvl>
    <w:lvl w:ilvl="4" w:tplc="080A0003" w:tentative="1">
      <w:start w:val="1"/>
      <w:numFmt w:val="bullet"/>
      <w:lvlText w:val="o"/>
      <w:lvlJc w:val="left"/>
      <w:pPr>
        <w:ind w:left="3720" w:hanging="360"/>
      </w:pPr>
      <w:rPr>
        <w:rFonts w:ascii="Courier New" w:hAnsi="Courier New" w:cs="Courier New" w:hint="default"/>
      </w:rPr>
    </w:lvl>
    <w:lvl w:ilvl="5" w:tplc="080A0005" w:tentative="1">
      <w:start w:val="1"/>
      <w:numFmt w:val="bullet"/>
      <w:lvlText w:val=""/>
      <w:lvlJc w:val="left"/>
      <w:pPr>
        <w:ind w:left="4440" w:hanging="360"/>
      </w:pPr>
      <w:rPr>
        <w:rFonts w:ascii="Wingdings" w:hAnsi="Wingdings" w:hint="default"/>
      </w:rPr>
    </w:lvl>
    <w:lvl w:ilvl="6" w:tplc="080A0001" w:tentative="1">
      <w:start w:val="1"/>
      <w:numFmt w:val="bullet"/>
      <w:lvlText w:val=""/>
      <w:lvlJc w:val="left"/>
      <w:pPr>
        <w:ind w:left="5160" w:hanging="360"/>
      </w:pPr>
      <w:rPr>
        <w:rFonts w:ascii="Symbol" w:hAnsi="Symbol" w:hint="default"/>
      </w:rPr>
    </w:lvl>
    <w:lvl w:ilvl="7" w:tplc="080A0003" w:tentative="1">
      <w:start w:val="1"/>
      <w:numFmt w:val="bullet"/>
      <w:lvlText w:val="o"/>
      <w:lvlJc w:val="left"/>
      <w:pPr>
        <w:ind w:left="5880" w:hanging="360"/>
      </w:pPr>
      <w:rPr>
        <w:rFonts w:ascii="Courier New" w:hAnsi="Courier New" w:cs="Courier New" w:hint="default"/>
      </w:rPr>
    </w:lvl>
    <w:lvl w:ilvl="8" w:tplc="080A0005" w:tentative="1">
      <w:start w:val="1"/>
      <w:numFmt w:val="bullet"/>
      <w:lvlText w:val=""/>
      <w:lvlJc w:val="left"/>
      <w:pPr>
        <w:ind w:left="6600" w:hanging="360"/>
      </w:pPr>
      <w:rPr>
        <w:rFonts w:ascii="Wingdings" w:hAnsi="Wingdings" w:hint="default"/>
      </w:rPr>
    </w:lvl>
  </w:abstractNum>
  <w:abstractNum w:abstractNumId="71" w15:restartNumberingAfterBreak="0">
    <w:nsid w:val="5C9B6767"/>
    <w:multiLevelType w:val="hybridMultilevel"/>
    <w:tmpl w:val="9042C7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D6000C9"/>
    <w:multiLevelType w:val="hybridMultilevel"/>
    <w:tmpl w:val="D6A411DC"/>
    <w:lvl w:ilvl="0" w:tplc="4A900424">
      <w:numFmt w:val="bullet"/>
      <w:lvlText w:val="-"/>
      <w:lvlJc w:val="left"/>
      <w:pPr>
        <w:ind w:left="1080" w:hanging="360"/>
      </w:pPr>
      <w:rPr>
        <w:rFonts w:ascii="Palatino Linotype" w:eastAsiaTheme="minorHAnsi" w:hAnsi="Palatino Linotype" w:cs="Aria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3" w15:restartNumberingAfterBreak="0">
    <w:nsid w:val="5F5F1D2B"/>
    <w:multiLevelType w:val="hybridMultilevel"/>
    <w:tmpl w:val="75C43C1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4" w15:restartNumberingAfterBreak="0">
    <w:nsid w:val="5F866CF1"/>
    <w:multiLevelType w:val="hybridMultilevel"/>
    <w:tmpl w:val="55E0CF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5" w15:restartNumberingAfterBreak="0">
    <w:nsid w:val="602D576D"/>
    <w:multiLevelType w:val="hybridMultilevel"/>
    <w:tmpl w:val="71D442DE"/>
    <w:lvl w:ilvl="0" w:tplc="933A9A28">
      <w:start w:val="1"/>
      <w:numFmt w:val="bullet"/>
      <w:lvlText w:val="-"/>
      <w:lvlJc w:val="left"/>
      <w:pPr>
        <w:ind w:left="1440" w:hanging="360"/>
      </w:pPr>
      <w:rPr>
        <w:rFonts w:ascii="Palatino Linotype" w:eastAsia="Times New Roman" w:hAnsi="Palatino Linotype" w:cs="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6" w15:restartNumberingAfterBreak="0">
    <w:nsid w:val="645F61C4"/>
    <w:multiLevelType w:val="hybridMultilevel"/>
    <w:tmpl w:val="AB52DE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15:restartNumberingAfterBreak="0">
    <w:nsid w:val="650F4BE2"/>
    <w:multiLevelType w:val="hybridMultilevel"/>
    <w:tmpl w:val="0F14E1AA"/>
    <w:lvl w:ilvl="0" w:tplc="080A000F">
      <w:start w:val="1"/>
      <w:numFmt w:val="decimal"/>
      <w:lvlText w:val="%1."/>
      <w:lvlJc w:val="left"/>
      <w:pPr>
        <w:ind w:left="782" w:hanging="360"/>
      </w:pPr>
    </w:lvl>
    <w:lvl w:ilvl="1" w:tplc="080A0019" w:tentative="1">
      <w:start w:val="1"/>
      <w:numFmt w:val="lowerLetter"/>
      <w:lvlText w:val="%2."/>
      <w:lvlJc w:val="left"/>
      <w:pPr>
        <w:ind w:left="1502" w:hanging="360"/>
      </w:pPr>
    </w:lvl>
    <w:lvl w:ilvl="2" w:tplc="080A001B" w:tentative="1">
      <w:start w:val="1"/>
      <w:numFmt w:val="lowerRoman"/>
      <w:lvlText w:val="%3."/>
      <w:lvlJc w:val="right"/>
      <w:pPr>
        <w:ind w:left="2222" w:hanging="180"/>
      </w:pPr>
    </w:lvl>
    <w:lvl w:ilvl="3" w:tplc="080A000F" w:tentative="1">
      <w:start w:val="1"/>
      <w:numFmt w:val="decimal"/>
      <w:lvlText w:val="%4."/>
      <w:lvlJc w:val="left"/>
      <w:pPr>
        <w:ind w:left="2942" w:hanging="360"/>
      </w:pPr>
    </w:lvl>
    <w:lvl w:ilvl="4" w:tplc="080A0019" w:tentative="1">
      <w:start w:val="1"/>
      <w:numFmt w:val="lowerLetter"/>
      <w:lvlText w:val="%5."/>
      <w:lvlJc w:val="left"/>
      <w:pPr>
        <w:ind w:left="3662" w:hanging="360"/>
      </w:pPr>
    </w:lvl>
    <w:lvl w:ilvl="5" w:tplc="080A001B" w:tentative="1">
      <w:start w:val="1"/>
      <w:numFmt w:val="lowerRoman"/>
      <w:lvlText w:val="%6."/>
      <w:lvlJc w:val="right"/>
      <w:pPr>
        <w:ind w:left="4382" w:hanging="180"/>
      </w:pPr>
    </w:lvl>
    <w:lvl w:ilvl="6" w:tplc="080A000F" w:tentative="1">
      <w:start w:val="1"/>
      <w:numFmt w:val="decimal"/>
      <w:lvlText w:val="%7."/>
      <w:lvlJc w:val="left"/>
      <w:pPr>
        <w:ind w:left="5102" w:hanging="360"/>
      </w:pPr>
    </w:lvl>
    <w:lvl w:ilvl="7" w:tplc="080A0019" w:tentative="1">
      <w:start w:val="1"/>
      <w:numFmt w:val="lowerLetter"/>
      <w:lvlText w:val="%8."/>
      <w:lvlJc w:val="left"/>
      <w:pPr>
        <w:ind w:left="5822" w:hanging="360"/>
      </w:pPr>
    </w:lvl>
    <w:lvl w:ilvl="8" w:tplc="080A001B" w:tentative="1">
      <w:start w:val="1"/>
      <w:numFmt w:val="lowerRoman"/>
      <w:lvlText w:val="%9."/>
      <w:lvlJc w:val="right"/>
      <w:pPr>
        <w:ind w:left="6542" w:hanging="180"/>
      </w:pPr>
    </w:lvl>
  </w:abstractNum>
  <w:abstractNum w:abstractNumId="78" w15:restartNumberingAfterBreak="0">
    <w:nsid w:val="66F63E8A"/>
    <w:multiLevelType w:val="hybridMultilevel"/>
    <w:tmpl w:val="41105988"/>
    <w:lvl w:ilvl="0" w:tplc="37F2B7F2">
      <w:start w:val="1"/>
      <w:numFmt w:val="lowerLetter"/>
      <w:lvlText w:val="%1)"/>
      <w:lvlJc w:val="left"/>
      <w:pPr>
        <w:ind w:left="720" w:hanging="360"/>
      </w:pPr>
      <w:rPr>
        <w:rFonts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6720027F"/>
    <w:multiLevelType w:val="hybridMultilevel"/>
    <w:tmpl w:val="C5DADB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0" w15:restartNumberingAfterBreak="0">
    <w:nsid w:val="67C06F5B"/>
    <w:multiLevelType w:val="hybridMultilevel"/>
    <w:tmpl w:val="93DA85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1" w15:restartNumberingAfterBreak="0">
    <w:nsid w:val="68E978A1"/>
    <w:multiLevelType w:val="hybridMultilevel"/>
    <w:tmpl w:val="27042F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2" w15:restartNumberingAfterBreak="0">
    <w:nsid w:val="68FD78BE"/>
    <w:multiLevelType w:val="hybridMultilevel"/>
    <w:tmpl w:val="13CCE64A"/>
    <w:lvl w:ilvl="0" w:tplc="E4AC588A">
      <w:start w:val="1"/>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83" w15:restartNumberingAfterBreak="0">
    <w:nsid w:val="69523BE8"/>
    <w:multiLevelType w:val="hybridMultilevel"/>
    <w:tmpl w:val="C1B005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4" w15:restartNumberingAfterBreak="0">
    <w:nsid w:val="69DD061F"/>
    <w:multiLevelType w:val="hybridMultilevel"/>
    <w:tmpl w:val="96C6AFD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15:restartNumberingAfterBreak="0">
    <w:nsid w:val="6A091CFB"/>
    <w:multiLevelType w:val="hybridMultilevel"/>
    <w:tmpl w:val="08560AF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6" w15:restartNumberingAfterBreak="0">
    <w:nsid w:val="6A410C6F"/>
    <w:multiLevelType w:val="hybridMultilevel"/>
    <w:tmpl w:val="618A403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87" w15:restartNumberingAfterBreak="0">
    <w:nsid w:val="6AFA5381"/>
    <w:multiLevelType w:val="hybridMultilevel"/>
    <w:tmpl w:val="6420802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8" w15:restartNumberingAfterBreak="0">
    <w:nsid w:val="6B403C8A"/>
    <w:multiLevelType w:val="hybridMultilevel"/>
    <w:tmpl w:val="818C597C"/>
    <w:lvl w:ilvl="0" w:tplc="080A0013">
      <w:start w:val="1"/>
      <w:numFmt w:val="upp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89" w15:restartNumberingAfterBreak="0">
    <w:nsid w:val="6B9A2E45"/>
    <w:multiLevelType w:val="hybridMultilevel"/>
    <w:tmpl w:val="847AAD1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0" w15:restartNumberingAfterBreak="0">
    <w:nsid w:val="6BEC1AFF"/>
    <w:multiLevelType w:val="hybridMultilevel"/>
    <w:tmpl w:val="E02A2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C984DD0"/>
    <w:multiLevelType w:val="hybridMultilevel"/>
    <w:tmpl w:val="C87E0C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2" w15:restartNumberingAfterBreak="0">
    <w:nsid w:val="6D261A40"/>
    <w:multiLevelType w:val="hybridMultilevel"/>
    <w:tmpl w:val="712E65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3" w15:restartNumberingAfterBreak="0">
    <w:nsid w:val="702169A9"/>
    <w:multiLevelType w:val="hybridMultilevel"/>
    <w:tmpl w:val="8392EC6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4" w15:restartNumberingAfterBreak="0">
    <w:nsid w:val="71D72084"/>
    <w:multiLevelType w:val="hybridMultilevel"/>
    <w:tmpl w:val="5EEAC29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5" w15:restartNumberingAfterBreak="0">
    <w:nsid w:val="723A59A2"/>
    <w:multiLevelType w:val="hybridMultilevel"/>
    <w:tmpl w:val="DA600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2963C15"/>
    <w:multiLevelType w:val="hybridMultilevel"/>
    <w:tmpl w:val="A386D794"/>
    <w:lvl w:ilvl="0" w:tplc="080A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7"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3D20322"/>
    <w:multiLevelType w:val="hybridMultilevel"/>
    <w:tmpl w:val="064A9F12"/>
    <w:lvl w:ilvl="0" w:tplc="080A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9" w15:restartNumberingAfterBreak="0">
    <w:nsid w:val="74386340"/>
    <w:multiLevelType w:val="hybridMultilevel"/>
    <w:tmpl w:val="8A901A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7582475F"/>
    <w:multiLevelType w:val="hybridMultilevel"/>
    <w:tmpl w:val="911EA1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1" w15:restartNumberingAfterBreak="0">
    <w:nsid w:val="760850F9"/>
    <w:multiLevelType w:val="hybridMultilevel"/>
    <w:tmpl w:val="09EE2B4E"/>
    <w:lvl w:ilvl="0" w:tplc="C22E129C">
      <w:start w:val="1"/>
      <w:numFmt w:val="decimal"/>
      <w:lvlText w:val="%1."/>
      <w:lvlJc w:val="left"/>
      <w:pPr>
        <w:ind w:left="720" w:hanging="360"/>
      </w:pPr>
      <w:rPr>
        <w:i w:val="0"/>
        <w:i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2" w15:restartNumberingAfterBreak="0">
    <w:nsid w:val="791C08AA"/>
    <w:multiLevelType w:val="hybridMultilevel"/>
    <w:tmpl w:val="37843A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3" w15:restartNumberingAfterBreak="0">
    <w:nsid w:val="79342423"/>
    <w:multiLevelType w:val="hybridMultilevel"/>
    <w:tmpl w:val="84647480"/>
    <w:lvl w:ilvl="0" w:tplc="8E4A1094">
      <w:start w:val="1"/>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04" w15:restartNumberingAfterBreak="0">
    <w:nsid w:val="79713176"/>
    <w:multiLevelType w:val="hybridMultilevel"/>
    <w:tmpl w:val="62A00E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7AE6262D"/>
    <w:multiLevelType w:val="hybridMultilevel"/>
    <w:tmpl w:val="1AA69D0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6" w15:restartNumberingAfterBreak="0">
    <w:nsid w:val="7B181417"/>
    <w:multiLevelType w:val="hybridMultilevel"/>
    <w:tmpl w:val="BBB462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7" w15:restartNumberingAfterBreak="0">
    <w:nsid w:val="7C342654"/>
    <w:multiLevelType w:val="hybridMultilevel"/>
    <w:tmpl w:val="34B206D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08" w15:restartNumberingAfterBreak="0">
    <w:nsid w:val="7D3E0EBE"/>
    <w:multiLevelType w:val="hybridMultilevel"/>
    <w:tmpl w:val="2DD2515E"/>
    <w:lvl w:ilvl="0" w:tplc="1D4A126A">
      <w:start w:val="1"/>
      <w:numFmt w:val="lowerLetter"/>
      <w:lvlText w:val="%1)"/>
      <w:lvlJc w:val="left"/>
      <w:pPr>
        <w:ind w:left="720" w:hanging="360"/>
      </w:pPr>
      <w:rPr>
        <w:rFonts w:ascii="Palatino Linotype" w:eastAsiaTheme="minorHAnsi" w:hAnsi="Palatino Linotype"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406072757">
    <w:abstractNumId w:val="86"/>
  </w:num>
  <w:num w:numId="2" w16cid:durableId="1636250913">
    <w:abstractNumId w:val="104"/>
  </w:num>
  <w:num w:numId="3" w16cid:durableId="1409838631">
    <w:abstractNumId w:val="22"/>
  </w:num>
  <w:num w:numId="4" w16cid:durableId="1312102109">
    <w:abstractNumId w:val="71"/>
  </w:num>
  <w:num w:numId="5" w16cid:durableId="1682047203">
    <w:abstractNumId w:val="99"/>
  </w:num>
  <w:num w:numId="6" w16cid:durableId="1331366660">
    <w:abstractNumId w:val="60"/>
  </w:num>
  <w:num w:numId="7" w16cid:durableId="1632592892">
    <w:abstractNumId w:val="108"/>
  </w:num>
  <w:num w:numId="8" w16cid:durableId="2066369611">
    <w:abstractNumId w:val="32"/>
  </w:num>
  <w:num w:numId="9" w16cid:durableId="281227578">
    <w:abstractNumId w:val="88"/>
  </w:num>
  <w:num w:numId="10" w16cid:durableId="862279735">
    <w:abstractNumId w:val="48"/>
  </w:num>
  <w:num w:numId="11" w16cid:durableId="287442552">
    <w:abstractNumId w:val="21"/>
  </w:num>
  <w:num w:numId="12" w16cid:durableId="1269775793">
    <w:abstractNumId w:val="65"/>
  </w:num>
  <w:num w:numId="13" w16cid:durableId="2036733833">
    <w:abstractNumId w:val="97"/>
  </w:num>
  <w:num w:numId="14" w16cid:durableId="1483155067">
    <w:abstractNumId w:val="5"/>
  </w:num>
  <w:num w:numId="15" w16cid:durableId="1960530610">
    <w:abstractNumId w:val="95"/>
  </w:num>
  <w:num w:numId="16" w16cid:durableId="45613175">
    <w:abstractNumId w:val="93"/>
  </w:num>
  <w:num w:numId="17" w16cid:durableId="397896962">
    <w:abstractNumId w:val="36"/>
  </w:num>
  <w:num w:numId="18" w16cid:durableId="744227832">
    <w:abstractNumId w:val="67"/>
  </w:num>
  <w:num w:numId="19" w16cid:durableId="1950352748">
    <w:abstractNumId w:val="41"/>
  </w:num>
  <w:num w:numId="20" w16cid:durableId="442462972">
    <w:abstractNumId w:val="94"/>
  </w:num>
  <w:num w:numId="21" w16cid:durableId="746194281">
    <w:abstractNumId w:val="81"/>
  </w:num>
  <w:num w:numId="22" w16cid:durableId="1466005069">
    <w:abstractNumId w:val="84"/>
  </w:num>
  <w:num w:numId="23" w16cid:durableId="2084328958">
    <w:abstractNumId w:val="103"/>
  </w:num>
  <w:num w:numId="24" w16cid:durableId="971402525">
    <w:abstractNumId w:val="96"/>
  </w:num>
  <w:num w:numId="25" w16cid:durableId="763961220">
    <w:abstractNumId w:val="75"/>
  </w:num>
  <w:num w:numId="26" w16cid:durableId="1355961080">
    <w:abstractNumId w:val="62"/>
  </w:num>
  <w:num w:numId="27" w16cid:durableId="740371077">
    <w:abstractNumId w:val="46"/>
  </w:num>
  <w:num w:numId="28" w16cid:durableId="1585643564">
    <w:abstractNumId w:val="43"/>
  </w:num>
  <w:num w:numId="29" w16cid:durableId="12996145">
    <w:abstractNumId w:val="87"/>
  </w:num>
  <w:num w:numId="30" w16cid:durableId="1309168510">
    <w:abstractNumId w:val="51"/>
  </w:num>
  <w:num w:numId="31" w16cid:durableId="537280119">
    <w:abstractNumId w:val="61"/>
  </w:num>
  <w:num w:numId="32" w16cid:durableId="1599174447">
    <w:abstractNumId w:val="8"/>
  </w:num>
  <w:num w:numId="33" w16cid:durableId="1694769598">
    <w:abstractNumId w:val="17"/>
  </w:num>
  <w:num w:numId="34" w16cid:durableId="1829666123">
    <w:abstractNumId w:val="2"/>
  </w:num>
  <w:num w:numId="35" w16cid:durableId="485899348">
    <w:abstractNumId w:val="19"/>
  </w:num>
  <w:num w:numId="36" w16cid:durableId="820118866">
    <w:abstractNumId w:val="50"/>
  </w:num>
  <w:num w:numId="37" w16cid:durableId="177551686">
    <w:abstractNumId w:val="90"/>
  </w:num>
  <w:num w:numId="38" w16cid:durableId="441800586">
    <w:abstractNumId w:val="105"/>
  </w:num>
  <w:num w:numId="39" w16cid:durableId="90009209">
    <w:abstractNumId w:val="54"/>
  </w:num>
  <w:num w:numId="40" w16cid:durableId="1812166766">
    <w:abstractNumId w:val="31"/>
  </w:num>
  <w:num w:numId="41" w16cid:durableId="1966499175">
    <w:abstractNumId w:val="82"/>
  </w:num>
  <w:num w:numId="42" w16cid:durableId="2138638955">
    <w:abstractNumId w:val="26"/>
  </w:num>
  <w:num w:numId="43" w16cid:durableId="1442186980">
    <w:abstractNumId w:val="78"/>
  </w:num>
  <w:num w:numId="44" w16cid:durableId="1770194030">
    <w:abstractNumId w:val="40"/>
  </w:num>
  <w:num w:numId="45" w16cid:durableId="30494458">
    <w:abstractNumId w:val="11"/>
  </w:num>
  <w:num w:numId="46" w16cid:durableId="2014989573">
    <w:abstractNumId w:val="63"/>
  </w:num>
  <w:num w:numId="47" w16cid:durableId="114747543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435365016">
    <w:abstractNumId w:val="3"/>
  </w:num>
  <w:num w:numId="49" w16cid:durableId="855777781">
    <w:abstractNumId w:val="76"/>
  </w:num>
  <w:num w:numId="50" w16cid:durableId="230385329">
    <w:abstractNumId w:val="9"/>
  </w:num>
  <w:num w:numId="51" w16cid:durableId="2122798628">
    <w:abstractNumId w:val="53"/>
  </w:num>
  <w:num w:numId="52" w16cid:durableId="544870583">
    <w:abstractNumId w:val="35"/>
  </w:num>
  <w:num w:numId="53" w16cid:durableId="1931770068">
    <w:abstractNumId w:val="39"/>
  </w:num>
  <w:num w:numId="54" w16cid:durableId="1856646690">
    <w:abstractNumId w:val="4"/>
  </w:num>
  <w:num w:numId="55" w16cid:durableId="1525054559">
    <w:abstractNumId w:val="37"/>
  </w:num>
  <w:num w:numId="56" w16cid:durableId="1899632961">
    <w:abstractNumId w:val="98"/>
  </w:num>
  <w:num w:numId="57" w16cid:durableId="1586453371">
    <w:abstractNumId w:val="14"/>
  </w:num>
  <w:num w:numId="58" w16cid:durableId="1582372332">
    <w:abstractNumId w:val="69"/>
  </w:num>
  <w:num w:numId="59" w16cid:durableId="1000427428">
    <w:abstractNumId w:val="0"/>
  </w:num>
  <w:num w:numId="60" w16cid:durableId="213978354">
    <w:abstractNumId w:val="58"/>
  </w:num>
  <w:num w:numId="61" w16cid:durableId="1517765629">
    <w:abstractNumId w:val="77"/>
  </w:num>
  <w:num w:numId="62" w16cid:durableId="791482531">
    <w:abstractNumId w:val="101"/>
  </w:num>
  <w:num w:numId="63" w16cid:durableId="1892686122">
    <w:abstractNumId w:val="47"/>
  </w:num>
  <w:num w:numId="64" w16cid:durableId="295258184">
    <w:abstractNumId w:val="29"/>
  </w:num>
  <w:num w:numId="65" w16cid:durableId="2085951770">
    <w:abstractNumId w:val="38"/>
  </w:num>
  <w:num w:numId="66" w16cid:durableId="2097089423">
    <w:abstractNumId w:val="13"/>
  </w:num>
  <w:num w:numId="67" w16cid:durableId="694890699">
    <w:abstractNumId w:val="52"/>
  </w:num>
  <w:num w:numId="68" w16cid:durableId="1227300701">
    <w:abstractNumId w:val="100"/>
  </w:num>
  <w:num w:numId="69" w16cid:durableId="2124424304">
    <w:abstractNumId w:val="1"/>
  </w:num>
  <w:num w:numId="70" w16cid:durableId="1793598394">
    <w:abstractNumId w:val="55"/>
  </w:num>
  <w:num w:numId="71" w16cid:durableId="2079135891">
    <w:abstractNumId w:val="27"/>
  </w:num>
  <w:num w:numId="72" w16cid:durableId="1826359158">
    <w:abstractNumId w:val="74"/>
  </w:num>
  <w:num w:numId="73" w16cid:durableId="1550993078">
    <w:abstractNumId w:val="102"/>
  </w:num>
  <w:num w:numId="74" w16cid:durableId="1992250793">
    <w:abstractNumId w:val="7"/>
  </w:num>
  <w:num w:numId="75" w16cid:durableId="1083379145">
    <w:abstractNumId w:val="106"/>
  </w:num>
  <w:num w:numId="76" w16cid:durableId="19207166">
    <w:abstractNumId w:val="16"/>
  </w:num>
  <w:num w:numId="77" w16cid:durableId="791099978">
    <w:abstractNumId w:val="92"/>
  </w:num>
  <w:num w:numId="78" w16cid:durableId="2093625150">
    <w:abstractNumId w:val="24"/>
  </w:num>
  <w:num w:numId="79" w16cid:durableId="687171292">
    <w:abstractNumId w:val="59"/>
  </w:num>
  <w:num w:numId="80" w16cid:durableId="968435779">
    <w:abstractNumId w:val="42"/>
  </w:num>
  <w:num w:numId="81" w16cid:durableId="2001620397">
    <w:abstractNumId w:val="34"/>
  </w:num>
  <w:num w:numId="82" w16cid:durableId="1581215003">
    <w:abstractNumId w:val="72"/>
  </w:num>
  <w:num w:numId="83" w16cid:durableId="490290607">
    <w:abstractNumId w:val="25"/>
  </w:num>
  <w:num w:numId="84" w16cid:durableId="1608003735">
    <w:abstractNumId w:val="64"/>
  </w:num>
  <w:num w:numId="85" w16cid:durableId="245648275">
    <w:abstractNumId w:val="10"/>
  </w:num>
  <w:num w:numId="86" w16cid:durableId="1373186452">
    <w:abstractNumId w:val="23"/>
  </w:num>
  <w:num w:numId="87" w16cid:durableId="1770008319">
    <w:abstractNumId w:val="18"/>
  </w:num>
  <w:num w:numId="88" w16cid:durableId="1746611482">
    <w:abstractNumId w:val="80"/>
  </w:num>
  <w:num w:numId="89" w16cid:durableId="555092630">
    <w:abstractNumId w:val="49"/>
  </w:num>
  <w:num w:numId="90" w16cid:durableId="1365058231">
    <w:abstractNumId w:val="91"/>
  </w:num>
  <w:num w:numId="91" w16cid:durableId="369498923">
    <w:abstractNumId w:val="83"/>
  </w:num>
  <w:num w:numId="92" w16cid:durableId="2119450205">
    <w:abstractNumId w:val="30"/>
  </w:num>
  <w:num w:numId="93" w16cid:durableId="1194146408">
    <w:abstractNumId w:val="28"/>
  </w:num>
  <w:num w:numId="94" w16cid:durableId="566456155">
    <w:abstractNumId w:val="45"/>
  </w:num>
  <w:num w:numId="95" w16cid:durableId="295181035">
    <w:abstractNumId w:val="66"/>
  </w:num>
  <w:num w:numId="96" w16cid:durableId="1931548841">
    <w:abstractNumId w:val="56"/>
  </w:num>
  <w:num w:numId="97" w16cid:durableId="1181774217">
    <w:abstractNumId w:val="79"/>
  </w:num>
  <w:num w:numId="98" w16cid:durableId="647132844">
    <w:abstractNumId w:val="6"/>
  </w:num>
  <w:num w:numId="99" w16cid:durableId="139082114">
    <w:abstractNumId w:val="33"/>
  </w:num>
  <w:num w:numId="100" w16cid:durableId="352388965">
    <w:abstractNumId w:val="12"/>
  </w:num>
  <w:num w:numId="101" w16cid:durableId="1280838379">
    <w:abstractNumId w:val="107"/>
  </w:num>
  <w:num w:numId="102" w16cid:durableId="733696012">
    <w:abstractNumId w:val="15"/>
  </w:num>
  <w:num w:numId="103" w16cid:durableId="206065390">
    <w:abstractNumId w:val="68"/>
  </w:num>
  <w:num w:numId="104" w16cid:durableId="1501190025">
    <w:abstractNumId w:val="85"/>
  </w:num>
  <w:num w:numId="105" w16cid:durableId="137040592">
    <w:abstractNumId w:val="89"/>
  </w:num>
  <w:num w:numId="106" w16cid:durableId="599947517">
    <w:abstractNumId w:val="73"/>
  </w:num>
  <w:num w:numId="107" w16cid:durableId="1415279635">
    <w:abstractNumId w:val="44"/>
  </w:num>
  <w:num w:numId="108" w16cid:durableId="881600408">
    <w:abstractNumId w:val="20"/>
  </w:num>
  <w:num w:numId="109" w16cid:durableId="511072484">
    <w:abstractNumId w:val="7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8E4"/>
    <w:rsid w:val="000022F5"/>
    <w:rsid w:val="000026CF"/>
    <w:rsid w:val="00002DDF"/>
    <w:rsid w:val="000037E2"/>
    <w:rsid w:val="00005427"/>
    <w:rsid w:val="0000573A"/>
    <w:rsid w:val="000061F8"/>
    <w:rsid w:val="0000777F"/>
    <w:rsid w:val="00007BD9"/>
    <w:rsid w:val="00010F2B"/>
    <w:rsid w:val="0001225E"/>
    <w:rsid w:val="00013759"/>
    <w:rsid w:val="00014564"/>
    <w:rsid w:val="0001630D"/>
    <w:rsid w:val="000163D4"/>
    <w:rsid w:val="000170DF"/>
    <w:rsid w:val="00020A70"/>
    <w:rsid w:val="00021CBD"/>
    <w:rsid w:val="00022604"/>
    <w:rsid w:val="000236FA"/>
    <w:rsid w:val="0002450B"/>
    <w:rsid w:val="00025509"/>
    <w:rsid w:val="0002766F"/>
    <w:rsid w:val="000306A7"/>
    <w:rsid w:val="00031C92"/>
    <w:rsid w:val="000363A2"/>
    <w:rsid w:val="00036E22"/>
    <w:rsid w:val="0004199A"/>
    <w:rsid w:val="00045379"/>
    <w:rsid w:val="000461DF"/>
    <w:rsid w:val="00046AD8"/>
    <w:rsid w:val="00050AFA"/>
    <w:rsid w:val="00052CE6"/>
    <w:rsid w:val="00054BC2"/>
    <w:rsid w:val="00054DD0"/>
    <w:rsid w:val="00055224"/>
    <w:rsid w:val="0005543E"/>
    <w:rsid w:val="0005622A"/>
    <w:rsid w:val="0006076C"/>
    <w:rsid w:val="00060B22"/>
    <w:rsid w:val="00060C0C"/>
    <w:rsid w:val="00060FB3"/>
    <w:rsid w:val="00061821"/>
    <w:rsid w:val="000623F9"/>
    <w:rsid w:val="00062482"/>
    <w:rsid w:val="00062D5C"/>
    <w:rsid w:val="00063A10"/>
    <w:rsid w:val="00063EFB"/>
    <w:rsid w:val="00063F93"/>
    <w:rsid w:val="000644E5"/>
    <w:rsid w:val="000662F8"/>
    <w:rsid w:val="00073E78"/>
    <w:rsid w:val="000758EF"/>
    <w:rsid w:val="00077256"/>
    <w:rsid w:val="0008190B"/>
    <w:rsid w:val="00081988"/>
    <w:rsid w:val="00085215"/>
    <w:rsid w:val="0008582E"/>
    <w:rsid w:val="00090AFC"/>
    <w:rsid w:val="00091552"/>
    <w:rsid w:val="00091A76"/>
    <w:rsid w:val="00091C3A"/>
    <w:rsid w:val="00093E92"/>
    <w:rsid w:val="00096B1F"/>
    <w:rsid w:val="000970A6"/>
    <w:rsid w:val="000A1491"/>
    <w:rsid w:val="000A157B"/>
    <w:rsid w:val="000A1AC3"/>
    <w:rsid w:val="000A2D37"/>
    <w:rsid w:val="000A3486"/>
    <w:rsid w:val="000A44C7"/>
    <w:rsid w:val="000A47C1"/>
    <w:rsid w:val="000A4DD1"/>
    <w:rsid w:val="000A4FD3"/>
    <w:rsid w:val="000A70F8"/>
    <w:rsid w:val="000A71F4"/>
    <w:rsid w:val="000A733E"/>
    <w:rsid w:val="000A79DA"/>
    <w:rsid w:val="000B0B8F"/>
    <w:rsid w:val="000B1702"/>
    <w:rsid w:val="000B2EB0"/>
    <w:rsid w:val="000B4B51"/>
    <w:rsid w:val="000B7158"/>
    <w:rsid w:val="000C1477"/>
    <w:rsid w:val="000C309C"/>
    <w:rsid w:val="000C3E68"/>
    <w:rsid w:val="000C455A"/>
    <w:rsid w:val="000C5B8B"/>
    <w:rsid w:val="000C797E"/>
    <w:rsid w:val="000C7E6E"/>
    <w:rsid w:val="000D0885"/>
    <w:rsid w:val="000D0BC5"/>
    <w:rsid w:val="000D1B55"/>
    <w:rsid w:val="000D3C75"/>
    <w:rsid w:val="000D53CB"/>
    <w:rsid w:val="000D6116"/>
    <w:rsid w:val="000D7A3D"/>
    <w:rsid w:val="000D7B04"/>
    <w:rsid w:val="000E0557"/>
    <w:rsid w:val="000E0655"/>
    <w:rsid w:val="000E0A71"/>
    <w:rsid w:val="000E6282"/>
    <w:rsid w:val="000E686B"/>
    <w:rsid w:val="000F3EDB"/>
    <w:rsid w:val="000F3EE7"/>
    <w:rsid w:val="000F68B1"/>
    <w:rsid w:val="000F6F19"/>
    <w:rsid w:val="000F7AC2"/>
    <w:rsid w:val="001004B8"/>
    <w:rsid w:val="00100E19"/>
    <w:rsid w:val="00102D69"/>
    <w:rsid w:val="0010608F"/>
    <w:rsid w:val="00110EDB"/>
    <w:rsid w:val="00111DCD"/>
    <w:rsid w:val="00114CF9"/>
    <w:rsid w:val="0011564C"/>
    <w:rsid w:val="001167AA"/>
    <w:rsid w:val="00117157"/>
    <w:rsid w:val="00117336"/>
    <w:rsid w:val="00123898"/>
    <w:rsid w:val="00124855"/>
    <w:rsid w:val="00124EC6"/>
    <w:rsid w:val="001254F5"/>
    <w:rsid w:val="00126380"/>
    <w:rsid w:val="0013205D"/>
    <w:rsid w:val="001336D3"/>
    <w:rsid w:val="00133DFF"/>
    <w:rsid w:val="001364AA"/>
    <w:rsid w:val="00136FAD"/>
    <w:rsid w:val="00140579"/>
    <w:rsid w:val="00143D5F"/>
    <w:rsid w:val="00144B4A"/>
    <w:rsid w:val="00146F0A"/>
    <w:rsid w:val="00146FFD"/>
    <w:rsid w:val="00147B36"/>
    <w:rsid w:val="00150196"/>
    <w:rsid w:val="00150D1D"/>
    <w:rsid w:val="00152124"/>
    <w:rsid w:val="00152C2B"/>
    <w:rsid w:val="001542FC"/>
    <w:rsid w:val="00154AD6"/>
    <w:rsid w:val="00154C5F"/>
    <w:rsid w:val="001646D0"/>
    <w:rsid w:val="001657E6"/>
    <w:rsid w:val="00170066"/>
    <w:rsid w:val="00172661"/>
    <w:rsid w:val="001742A5"/>
    <w:rsid w:val="00174495"/>
    <w:rsid w:val="00174EE4"/>
    <w:rsid w:val="00175279"/>
    <w:rsid w:val="00175320"/>
    <w:rsid w:val="00175897"/>
    <w:rsid w:val="00175C56"/>
    <w:rsid w:val="00177D2C"/>
    <w:rsid w:val="001804C3"/>
    <w:rsid w:val="001806DF"/>
    <w:rsid w:val="00180B9F"/>
    <w:rsid w:val="00181CC5"/>
    <w:rsid w:val="00182DA4"/>
    <w:rsid w:val="00185983"/>
    <w:rsid w:val="00186D78"/>
    <w:rsid w:val="00187C02"/>
    <w:rsid w:val="00191926"/>
    <w:rsid w:val="001930A5"/>
    <w:rsid w:val="00193784"/>
    <w:rsid w:val="00193FB6"/>
    <w:rsid w:val="001942EE"/>
    <w:rsid w:val="0019604A"/>
    <w:rsid w:val="00197E70"/>
    <w:rsid w:val="001A02EC"/>
    <w:rsid w:val="001A0906"/>
    <w:rsid w:val="001A0EFF"/>
    <w:rsid w:val="001A22D7"/>
    <w:rsid w:val="001A305E"/>
    <w:rsid w:val="001A32F0"/>
    <w:rsid w:val="001A577E"/>
    <w:rsid w:val="001A58DE"/>
    <w:rsid w:val="001A5C9D"/>
    <w:rsid w:val="001A7C9B"/>
    <w:rsid w:val="001B05B9"/>
    <w:rsid w:val="001B1519"/>
    <w:rsid w:val="001B1F55"/>
    <w:rsid w:val="001B7B88"/>
    <w:rsid w:val="001C0BAD"/>
    <w:rsid w:val="001C1E07"/>
    <w:rsid w:val="001C56C3"/>
    <w:rsid w:val="001C7319"/>
    <w:rsid w:val="001C7D87"/>
    <w:rsid w:val="001D299A"/>
    <w:rsid w:val="001D3E87"/>
    <w:rsid w:val="001D51B9"/>
    <w:rsid w:val="001D5F16"/>
    <w:rsid w:val="001D6FAB"/>
    <w:rsid w:val="001D7436"/>
    <w:rsid w:val="001E0EC8"/>
    <w:rsid w:val="001E0EDE"/>
    <w:rsid w:val="001E1D18"/>
    <w:rsid w:val="001E2C0F"/>
    <w:rsid w:val="001E668A"/>
    <w:rsid w:val="001E6A63"/>
    <w:rsid w:val="001E7D04"/>
    <w:rsid w:val="001F0A4F"/>
    <w:rsid w:val="001F2A14"/>
    <w:rsid w:val="001F3F0E"/>
    <w:rsid w:val="001F4ADC"/>
    <w:rsid w:val="001F4D3D"/>
    <w:rsid w:val="001F5597"/>
    <w:rsid w:val="001F71ED"/>
    <w:rsid w:val="00203D3A"/>
    <w:rsid w:val="00203FF3"/>
    <w:rsid w:val="002044B4"/>
    <w:rsid w:val="00207086"/>
    <w:rsid w:val="00210B06"/>
    <w:rsid w:val="00211D60"/>
    <w:rsid w:val="00214953"/>
    <w:rsid w:val="0021501E"/>
    <w:rsid w:val="0021546A"/>
    <w:rsid w:val="0021572A"/>
    <w:rsid w:val="00216670"/>
    <w:rsid w:val="0022036B"/>
    <w:rsid w:val="002205C0"/>
    <w:rsid w:val="0022494A"/>
    <w:rsid w:val="00225507"/>
    <w:rsid w:val="00232223"/>
    <w:rsid w:val="0023317B"/>
    <w:rsid w:val="0023373D"/>
    <w:rsid w:val="00233D7E"/>
    <w:rsid w:val="00233EF7"/>
    <w:rsid w:val="0023423C"/>
    <w:rsid w:val="00236CB4"/>
    <w:rsid w:val="00237F4F"/>
    <w:rsid w:val="0024112D"/>
    <w:rsid w:val="002428BA"/>
    <w:rsid w:val="00244177"/>
    <w:rsid w:val="00245156"/>
    <w:rsid w:val="00246DF8"/>
    <w:rsid w:val="002508CF"/>
    <w:rsid w:val="00250918"/>
    <w:rsid w:val="00254477"/>
    <w:rsid w:val="00255977"/>
    <w:rsid w:val="00257337"/>
    <w:rsid w:val="002577FE"/>
    <w:rsid w:val="0025780C"/>
    <w:rsid w:val="002609D8"/>
    <w:rsid w:val="002610CA"/>
    <w:rsid w:val="00262CBE"/>
    <w:rsid w:val="002642D3"/>
    <w:rsid w:val="002646EF"/>
    <w:rsid w:val="00265144"/>
    <w:rsid w:val="002663A4"/>
    <w:rsid w:val="002666C7"/>
    <w:rsid w:val="00266AE6"/>
    <w:rsid w:val="00267C18"/>
    <w:rsid w:val="002711C8"/>
    <w:rsid w:val="00273D0E"/>
    <w:rsid w:val="002764D6"/>
    <w:rsid w:val="00280B8B"/>
    <w:rsid w:val="00282235"/>
    <w:rsid w:val="0028336D"/>
    <w:rsid w:val="00286C13"/>
    <w:rsid w:val="002900CB"/>
    <w:rsid w:val="0029026C"/>
    <w:rsid w:val="0029139B"/>
    <w:rsid w:val="00291E97"/>
    <w:rsid w:val="00292350"/>
    <w:rsid w:val="00292DC0"/>
    <w:rsid w:val="00293C29"/>
    <w:rsid w:val="00294345"/>
    <w:rsid w:val="00297EF9"/>
    <w:rsid w:val="002A0E16"/>
    <w:rsid w:val="002A2034"/>
    <w:rsid w:val="002A24F4"/>
    <w:rsid w:val="002A38BF"/>
    <w:rsid w:val="002A429A"/>
    <w:rsid w:val="002A4A4D"/>
    <w:rsid w:val="002A597E"/>
    <w:rsid w:val="002A5A7C"/>
    <w:rsid w:val="002A79A4"/>
    <w:rsid w:val="002B0951"/>
    <w:rsid w:val="002B0FB9"/>
    <w:rsid w:val="002B313C"/>
    <w:rsid w:val="002B4382"/>
    <w:rsid w:val="002B5DBD"/>
    <w:rsid w:val="002B72F9"/>
    <w:rsid w:val="002B7D92"/>
    <w:rsid w:val="002C11E3"/>
    <w:rsid w:val="002C498D"/>
    <w:rsid w:val="002C4FE1"/>
    <w:rsid w:val="002C72D2"/>
    <w:rsid w:val="002D1B28"/>
    <w:rsid w:val="002D2F00"/>
    <w:rsid w:val="002D3A7C"/>
    <w:rsid w:val="002D50BB"/>
    <w:rsid w:val="002D79E2"/>
    <w:rsid w:val="002D7A5D"/>
    <w:rsid w:val="002E01BC"/>
    <w:rsid w:val="002E0A4A"/>
    <w:rsid w:val="002E0BC4"/>
    <w:rsid w:val="002E21B4"/>
    <w:rsid w:val="002E2D7B"/>
    <w:rsid w:val="002E5E6A"/>
    <w:rsid w:val="002E6FBB"/>
    <w:rsid w:val="002F22FA"/>
    <w:rsid w:val="002F37BE"/>
    <w:rsid w:val="002F41CA"/>
    <w:rsid w:val="002F4C6A"/>
    <w:rsid w:val="002F527C"/>
    <w:rsid w:val="002F70F6"/>
    <w:rsid w:val="00300D0B"/>
    <w:rsid w:val="00301CC7"/>
    <w:rsid w:val="003043BE"/>
    <w:rsid w:val="003050B5"/>
    <w:rsid w:val="00305181"/>
    <w:rsid w:val="00306096"/>
    <w:rsid w:val="00306974"/>
    <w:rsid w:val="00307014"/>
    <w:rsid w:val="00307CAC"/>
    <w:rsid w:val="00313A1F"/>
    <w:rsid w:val="00314304"/>
    <w:rsid w:val="00314F93"/>
    <w:rsid w:val="0031645D"/>
    <w:rsid w:val="00320A67"/>
    <w:rsid w:val="00324AC9"/>
    <w:rsid w:val="00324B52"/>
    <w:rsid w:val="003272FB"/>
    <w:rsid w:val="00330857"/>
    <w:rsid w:val="00330C50"/>
    <w:rsid w:val="00331499"/>
    <w:rsid w:val="00333CE1"/>
    <w:rsid w:val="0033580E"/>
    <w:rsid w:val="00337F09"/>
    <w:rsid w:val="00343D1E"/>
    <w:rsid w:val="0035054D"/>
    <w:rsid w:val="00354258"/>
    <w:rsid w:val="00355593"/>
    <w:rsid w:val="00357548"/>
    <w:rsid w:val="00357E0E"/>
    <w:rsid w:val="003604B0"/>
    <w:rsid w:val="00361B9C"/>
    <w:rsid w:val="00361D89"/>
    <w:rsid w:val="0036513A"/>
    <w:rsid w:val="00367265"/>
    <w:rsid w:val="003672FB"/>
    <w:rsid w:val="00370588"/>
    <w:rsid w:val="00370797"/>
    <w:rsid w:val="003707FE"/>
    <w:rsid w:val="00370C79"/>
    <w:rsid w:val="003712F3"/>
    <w:rsid w:val="00371738"/>
    <w:rsid w:val="00372A32"/>
    <w:rsid w:val="00372D3E"/>
    <w:rsid w:val="00374549"/>
    <w:rsid w:val="003746C6"/>
    <w:rsid w:val="00375763"/>
    <w:rsid w:val="00375BEA"/>
    <w:rsid w:val="00376CEC"/>
    <w:rsid w:val="00377DFF"/>
    <w:rsid w:val="003803E0"/>
    <w:rsid w:val="00380758"/>
    <w:rsid w:val="003810B1"/>
    <w:rsid w:val="003815E5"/>
    <w:rsid w:val="00381E2B"/>
    <w:rsid w:val="003821A1"/>
    <w:rsid w:val="003838B4"/>
    <w:rsid w:val="00384029"/>
    <w:rsid w:val="00385BBD"/>
    <w:rsid w:val="00387929"/>
    <w:rsid w:val="00390988"/>
    <w:rsid w:val="0039347E"/>
    <w:rsid w:val="00393D5B"/>
    <w:rsid w:val="0039460D"/>
    <w:rsid w:val="00394873"/>
    <w:rsid w:val="00394A1E"/>
    <w:rsid w:val="003968C7"/>
    <w:rsid w:val="003A0863"/>
    <w:rsid w:val="003A2246"/>
    <w:rsid w:val="003A2658"/>
    <w:rsid w:val="003A4CF6"/>
    <w:rsid w:val="003A61F9"/>
    <w:rsid w:val="003A66BD"/>
    <w:rsid w:val="003A6975"/>
    <w:rsid w:val="003B0793"/>
    <w:rsid w:val="003B0D66"/>
    <w:rsid w:val="003B11BA"/>
    <w:rsid w:val="003B1E88"/>
    <w:rsid w:val="003B5E96"/>
    <w:rsid w:val="003C0DF8"/>
    <w:rsid w:val="003C183D"/>
    <w:rsid w:val="003C1933"/>
    <w:rsid w:val="003C3F7B"/>
    <w:rsid w:val="003C410C"/>
    <w:rsid w:val="003C5243"/>
    <w:rsid w:val="003C53ED"/>
    <w:rsid w:val="003C6086"/>
    <w:rsid w:val="003D0B7E"/>
    <w:rsid w:val="003D21FD"/>
    <w:rsid w:val="003D4E0F"/>
    <w:rsid w:val="003D5860"/>
    <w:rsid w:val="003D5C0A"/>
    <w:rsid w:val="003E16E1"/>
    <w:rsid w:val="003E1871"/>
    <w:rsid w:val="003E3072"/>
    <w:rsid w:val="003E3523"/>
    <w:rsid w:val="003E504D"/>
    <w:rsid w:val="003E656A"/>
    <w:rsid w:val="003E78B7"/>
    <w:rsid w:val="003F0230"/>
    <w:rsid w:val="003F094C"/>
    <w:rsid w:val="003F3016"/>
    <w:rsid w:val="003F38EB"/>
    <w:rsid w:val="003F3AD8"/>
    <w:rsid w:val="003F5CE1"/>
    <w:rsid w:val="003F635C"/>
    <w:rsid w:val="003F6965"/>
    <w:rsid w:val="003F76E5"/>
    <w:rsid w:val="003F7952"/>
    <w:rsid w:val="004012CF"/>
    <w:rsid w:val="004015EE"/>
    <w:rsid w:val="00402FF3"/>
    <w:rsid w:val="00403048"/>
    <w:rsid w:val="0040673A"/>
    <w:rsid w:val="004069EB"/>
    <w:rsid w:val="0041007C"/>
    <w:rsid w:val="00410ACB"/>
    <w:rsid w:val="00411E6F"/>
    <w:rsid w:val="00412600"/>
    <w:rsid w:val="00412EF7"/>
    <w:rsid w:val="004150FE"/>
    <w:rsid w:val="00421D09"/>
    <w:rsid w:val="00422ED2"/>
    <w:rsid w:val="00423213"/>
    <w:rsid w:val="004234B4"/>
    <w:rsid w:val="0042416D"/>
    <w:rsid w:val="00424487"/>
    <w:rsid w:val="00424EA1"/>
    <w:rsid w:val="00426B85"/>
    <w:rsid w:val="004302D5"/>
    <w:rsid w:val="004341F4"/>
    <w:rsid w:val="00435290"/>
    <w:rsid w:val="00436802"/>
    <w:rsid w:val="00437E68"/>
    <w:rsid w:val="00441A7E"/>
    <w:rsid w:val="00442E45"/>
    <w:rsid w:val="00443AD4"/>
    <w:rsid w:val="0044438E"/>
    <w:rsid w:val="00445C0F"/>
    <w:rsid w:val="004510AD"/>
    <w:rsid w:val="00451448"/>
    <w:rsid w:val="004516EB"/>
    <w:rsid w:val="004529B6"/>
    <w:rsid w:val="00453843"/>
    <w:rsid w:val="00453DBD"/>
    <w:rsid w:val="00454CE6"/>
    <w:rsid w:val="00455463"/>
    <w:rsid w:val="00457305"/>
    <w:rsid w:val="00457955"/>
    <w:rsid w:val="00462881"/>
    <w:rsid w:val="00462DA6"/>
    <w:rsid w:val="004640F2"/>
    <w:rsid w:val="00464FD6"/>
    <w:rsid w:val="0046550E"/>
    <w:rsid w:val="00467337"/>
    <w:rsid w:val="00467C17"/>
    <w:rsid w:val="00471D57"/>
    <w:rsid w:val="00473C54"/>
    <w:rsid w:val="004746E4"/>
    <w:rsid w:val="00475345"/>
    <w:rsid w:val="00475F48"/>
    <w:rsid w:val="00476790"/>
    <w:rsid w:val="00477CC2"/>
    <w:rsid w:val="00477D47"/>
    <w:rsid w:val="00480C32"/>
    <w:rsid w:val="004814EA"/>
    <w:rsid w:val="0048180A"/>
    <w:rsid w:val="00481C7A"/>
    <w:rsid w:val="00487DB5"/>
    <w:rsid w:val="004906C8"/>
    <w:rsid w:val="00491877"/>
    <w:rsid w:val="00492BC7"/>
    <w:rsid w:val="004938E6"/>
    <w:rsid w:val="0049549B"/>
    <w:rsid w:val="004954BE"/>
    <w:rsid w:val="004967E2"/>
    <w:rsid w:val="004975A8"/>
    <w:rsid w:val="004A06D9"/>
    <w:rsid w:val="004A114B"/>
    <w:rsid w:val="004A2363"/>
    <w:rsid w:val="004A290F"/>
    <w:rsid w:val="004A55D8"/>
    <w:rsid w:val="004A5FFD"/>
    <w:rsid w:val="004A7CE2"/>
    <w:rsid w:val="004A7D48"/>
    <w:rsid w:val="004B031A"/>
    <w:rsid w:val="004B1236"/>
    <w:rsid w:val="004B1ACE"/>
    <w:rsid w:val="004B234F"/>
    <w:rsid w:val="004B353F"/>
    <w:rsid w:val="004B59BB"/>
    <w:rsid w:val="004B5CCC"/>
    <w:rsid w:val="004C117E"/>
    <w:rsid w:val="004C1EF7"/>
    <w:rsid w:val="004C2845"/>
    <w:rsid w:val="004C3081"/>
    <w:rsid w:val="004C5149"/>
    <w:rsid w:val="004C7961"/>
    <w:rsid w:val="004C7A1B"/>
    <w:rsid w:val="004D0658"/>
    <w:rsid w:val="004D08EB"/>
    <w:rsid w:val="004D16C3"/>
    <w:rsid w:val="004D3B15"/>
    <w:rsid w:val="004D54E3"/>
    <w:rsid w:val="004D6459"/>
    <w:rsid w:val="004D761E"/>
    <w:rsid w:val="004E1A3D"/>
    <w:rsid w:val="004E1A71"/>
    <w:rsid w:val="004E2371"/>
    <w:rsid w:val="004E3C3B"/>
    <w:rsid w:val="004E40C2"/>
    <w:rsid w:val="004E6BE9"/>
    <w:rsid w:val="004E754F"/>
    <w:rsid w:val="004E783A"/>
    <w:rsid w:val="004E7A84"/>
    <w:rsid w:val="004F0538"/>
    <w:rsid w:val="004F1197"/>
    <w:rsid w:val="004F17D6"/>
    <w:rsid w:val="004F2337"/>
    <w:rsid w:val="004F3024"/>
    <w:rsid w:val="004F33EA"/>
    <w:rsid w:val="004F3821"/>
    <w:rsid w:val="004F4736"/>
    <w:rsid w:val="004F4F45"/>
    <w:rsid w:val="004F7697"/>
    <w:rsid w:val="005001FE"/>
    <w:rsid w:val="00501663"/>
    <w:rsid w:val="005020E9"/>
    <w:rsid w:val="00503655"/>
    <w:rsid w:val="00504967"/>
    <w:rsid w:val="00504BE3"/>
    <w:rsid w:val="00506F7D"/>
    <w:rsid w:val="00507065"/>
    <w:rsid w:val="005106F9"/>
    <w:rsid w:val="00510D77"/>
    <w:rsid w:val="005128DD"/>
    <w:rsid w:val="00513F18"/>
    <w:rsid w:val="00513FC4"/>
    <w:rsid w:val="00514207"/>
    <w:rsid w:val="005146B1"/>
    <w:rsid w:val="005149BE"/>
    <w:rsid w:val="00515090"/>
    <w:rsid w:val="005179E4"/>
    <w:rsid w:val="00521E57"/>
    <w:rsid w:val="00525093"/>
    <w:rsid w:val="005305EA"/>
    <w:rsid w:val="0053201A"/>
    <w:rsid w:val="0053356D"/>
    <w:rsid w:val="0053652A"/>
    <w:rsid w:val="00536D71"/>
    <w:rsid w:val="005371E7"/>
    <w:rsid w:val="00537E4B"/>
    <w:rsid w:val="00540538"/>
    <w:rsid w:val="00540FE8"/>
    <w:rsid w:val="00542664"/>
    <w:rsid w:val="00543933"/>
    <w:rsid w:val="00544012"/>
    <w:rsid w:val="00544216"/>
    <w:rsid w:val="0054498E"/>
    <w:rsid w:val="00544CF2"/>
    <w:rsid w:val="0054731A"/>
    <w:rsid w:val="00547B78"/>
    <w:rsid w:val="00551E8B"/>
    <w:rsid w:val="005520FE"/>
    <w:rsid w:val="0055263C"/>
    <w:rsid w:val="005528B9"/>
    <w:rsid w:val="00553784"/>
    <w:rsid w:val="00553FDE"/>
    <w:rsid w:val="0055472B"/>
    <w:rsid w:val="00555D9A"/>
    <w:rsid w:val="00556513"/>
    <w:rsid w:val="00557F13"/>
    <w:rsid w:val="00560842"/>
    <w:rsid w:val="00561ABC"/>
    <w:rsid w:val="00562653"/>
    <w:rsid w:val="005627CD"/>
    <w:rsid w:val="00562B71"/>
    <w:rsid w:val="005634A3"/>
    <w:rsid w:val="00563CE8"/>
    <w:rsid w:val="00564AD9"/>
    <w:rsid w:val="005662E2"/>
    <w:rsid w:val="005670F0"/>
    <w:rsid w:val="00567537"/>
    <w:rsid w:val="00570EE0"/>
    <w:rsid w:val="00571389"/>
    <w:rsid w:val="00572D62"/>
    <w:rsid w:val="005733EB"/>
    <w:rsid w:val="005734C5"/>
    <w:rsid w:val="0057453A"/>
    <w:rsid w:val="00575268"/>
    <w:rsid w:val="00576D51"/>
    <w:rsid w:val="0057792B"/>
    <w:rsid w:val="00580802"/>
    <w:rsid w:val="00581A22"/>
    <w:rsid w:val="00583CB2"/>
    <w:rsid w:val="00585EC8"/>
    <w:rsid w:val="005860CB"/>
    <w:rsid w:val="00586BA4"/>
    <w:rsid w:val="005918F3"/>
    <w:rsid w:val="00592EF9"/>
    <w:rsid w:val="00593E91"/>
    <w:rsid w:val="0059442D"/>
    <w:rsid w:val="00594D38"/>
    <w:rsid w:val="005951DA"/>
    <w:rsid w:val="0059753D"/>
    <w:rsid w:val="005A0B05"/>
    <w:rsid w:val="005A0B49"/>
    <w:rsid w:val="005A1108"/>
    <w:rsid w:val="005A1286"/>
    <w:rsid w:val="005A27AD"/>
    <w:rsid w:val="005A34EE"/>
    <w:rsid w:val="005A353A"/>
    <w:rsid w:val="005A3AA7"/>
    <w:rsid w:val="005A4EBE"/>
    <w:rsid w:val="005A5C79"/>
    <w:rsid w:val="005A6D57"/>
    <w:rsid w:val="005A71FD"/>
    <w:rsid w:val="005A7D4F"/>
    <w:rsid w:val="005B1F52"/>
    <w:rsid w:val="005B5840"/>
    <w:rsid w:val="005B5B70"/>
    <w:rsid w:val="005B5F05"/>
    <w:rsid w:val="005C06AA"/>
    <w:rsid w:val="005C17BF"/>
    <w:rsid w:val="005C57BA"/>
    <w:rsid w:val="005C5860"/>
    <w:rsid w:val="005C6982"/>
    <w:rsid w:val="005C6B74"/>
    <w:rsid w:val="005C7AEA"/>
    <w:rsid w:val="005D125D"/>
    <w:rsid w:val="005D29BF"/>
    <w:rsid w:val="005D2B59"/>
    <w:rsid w:val="005D362F"/>
    <w:rsid w:val="005D370F"/>
    <w:rsid w:val="005D3E85"/>
    <w:rsid w:val="005D44D1"/>
    <w:rsid w:val="005D4CC8"/>
    <w:rsid w:val="005D53D6"/>
    <w:rsid w:val="005E1B06"/>
    <w:rsid w:val="005E265D"/>
    <w:rsid w:val="005E28A4"/>
    <w:rsid w:val="005E3D7D"/>
    <w:rsid w:val="005E4D7C"/>
    <w:rsid w:val="005E4F53"/>
    <w:rsid w:val="005E5F6A"/>
    <w:rsid w:val="005F048E"/>
    <w:rsid w:val="005F0CDC"/>
    <w:rsid w:val="005F2047"/>
    <w:rsid w:val="005F2C76"/>
    <w:rsid w:val="005F57F0"/>
    <w:rsid w:val="00600316"/>
    <w:rsid w:val="00601010"/>
    <w:rsid w:val="006028C9"/>
    <w:rsid w:val="0060676C"/>
    <w:rsid w:val="00606B79"/>
    <w:rsid w:val="006070B6"/>
    <w:rsid w:val="0060721D"/>
    <w:rsid w:val="0061042F"/>
    <w:rsid w:val="006168E4"/>
    <w:rsid w:val="00621F47"/>
    <w:rsid w:val="00622359"/>
    <w:rsid w:val="0062497C"/>
    <w:rsid w:val="00625200"/>
    <w:rsid w:val="006255AA"/>
    <w:rsid w:val="00626D87"/>
    <w:rsid w:val="00630846"/>
    <w:rsid w:val="00631806"/>
    <w:rsid w:val="00631813"/>
    <w:rsid w:val="00632EB3"/>
    <w:rsid w:val="00636FD7"/>
    <w:rsid w:val="00637512"/>
    <w:rsid w:val="00640DE1"/>
    <w:rsid w:val="00640EE4"/>
    <w:rsid w:val="006456FA"/>
    <w:rsid w:val="006466F5"/>
    <w:rsid w:val="00646C24"/>
    <w:rsid w:val="0065254C"/>
    <w:rsid w:val="00652BC5"/>
    <w:rsid w:val="00656060"/>
    <w:rsid w:val="00661753"/>
    <w:rsid w:val="0066216F"/>
    <w:rsid w:val="00662445"/>
    <w:rsid w:val="00663C3F"/>
    <w:rsid w:val="00664B05"/>
    <w:rsid w:val="006654F6"/>
    <w:rsid w:val="00666CAF"/>
    <w:rsid w:val="006744FB"/>
    <w:rsid w:val="00675390"/>
    <w:rsid w:val="00676CAA"/>
    <w:rsid w:val="006802CF"/>
    <w:rsid w:val="006827AB"/>
    <w:rsid w:val="006831E4"/>
    <w:rsid w:val="00683B62"/>
    <w:rsid w:val="006848B7"/>
    <w:rsid w:val="006868A7"/>
    <w:rsid w:val="00690791"/>
    <w:rsid w:val="006915EA"/>
    <w:rsid w:val="00692BCD"/>
    <w:rsid w:val="00694828"/>
    <w:rsid w:val="006A1B2A"/>
    <w:rsid w:val="006A3810"/>
    <w:rsid w:val="006A4674"/>
    <w:rsid w:val="006A65EE"/>
    <w:rsid w:val="006A68B8"/>
    <w:rsid w:val="006A6B72"/>
    <w:rsid w:val="006A7304"/>
    <w:rsid w:val="006A7CEB"/>
    <w:rsid w:val="006B1953"/>
    <w:rsid w:val="006B1BF1"/>
    <w:rsid w:val="006B1EF9"/>
    <w:rsid w:val="006B20F0"/>
    <w:rsid w:val="006B26BB"/>
    <w:rsid w:val="006B26E3"/>
    <w:rsid w:val="006B3085"/>
    <w:rsid w:val="006B69CF"/>
    <w:rsid w:val="006B7444"/>
    <w:rsid w:val="006C00DA"/>
    <w:rsid w:val="006C1157"/>
    <w:rsid w:val="006C17FD"/>
    <w:rsid w:val="006C1884"/>
    <w:rsid w:val="006C28CA"/>
    <w:rsid w:val="006C350D"/>
    <w:rsid w:val="006C4241"/>
    <w:rsid w:val="006C5E56"/>
    <w:rsid w:val="006C66E4"/>
    <w:rsid w:val="006D23E3"/>
    <w:rsid w:val="006D23FC"/>
    <w:rsid w:val="006D643D"/>
    <w:rsid w:val="006E03AD"/>
    <w:rsid w:val="006E063C"/>
    <w:rsid w:val="006E0EA3"/>
    <w:rsid w:val="006E3851"/>
    <w:rsid w:val="006E53FF"/>
    <w:rsid w:val="006E7EEE"/>
    <w:rsid w:val="006F1167"/>
    <w:rsid w:val="006F4044"/>
    <w:rsid w:val="006F46DC"/>
    <w:rsid w:val="006F4CC6"/>
    <w:rsid w:val="006F5FC6"/>
    <w:rsid w:val="006F6532"/>
    <w:rsid w:val="006F66A5"/>
    <w:rsid w:val="006F6BBD"/>
    <w:rsid w:val="006F7D3D"/>
    <w:rsid w:val="00700622"/>
    <w:rsid w:val="00701033"/>
    <w:rsid w:val="00701A3F"/>
    <w:rsid w:val="00701E4C"/>
    <w:rsid w:val="007028EB"/>
    <w:rsid w:val="00702A03"/>
    <w:rsid w:val="00704BD8"/>
    <w:rsid w:val="00704EFD"/>
    <w:rsid w:val="007051A0"/>
    <w:rsid w:val="00705B96"/>
    <w:rsid w:val="007078C8"/>
    <w:rsid w:val="00710005"/>
    <w:rsid w:val="0071148F"/>
    <w:rsid w:val="00712E3A"/>
    <w:rsid w:val="00713CE6"/>
    <w:rsid w:val="007169EF"/>
    <w:rsid w:val="00717DB6"/>
    <w:rsid w:val="00721506"/>
    <w:rsid w:val="007216DB"/>
    <w:rsid w:val="0072323D"/>
    <w:rsid w:val="007246D3"/>
    <w:rsid w:val="00725F5A"/>
    <w:rsid w:val="00726D85"/>
    <w:rsid w:val="007274EC"/>
    <w:rsid w:val="00727928"/>
    <w:rsid w:val="00727FEF"/>
    <w:rsid w:val="00737175"/>
    <w:rsid w:val="00737605"/>
    <w:rsid w:val="007404D5"/>
    <w:rsid w:val="00740BDD"/>
    <w:rsid w:val="007417C8"/>
    <w:rsid w:val="00744287"/>
    <w:rsid w:val="00744EEF"/>
    <w:rsid w:val="00745D76"/>
    <w:rsid w:val="00747109"/>
    <w:rsid w:val="00747487"/>
    <w:rsid w:val="007505EB"/>
    <w:rsid w:val="00751B4B"/>
    <w:rsid w:val="00752A9A"/>
    <w:rsid w:val="00752E39"/>
    <w:rsid w:val="00753B42"/>
    <w:rsid w:val="00753BB6"/>
    <w:rsid w:val="00754CAE"/>
    <w:rsid w:val="00760D70"/>
    <w:rsid w:val="00763EE7"/>
    <w:rsid w:val="00764367"/>
    <w:rsid w:val="00764CC6"/>
    <w:rsid w:val="00764DB2"/>
    <w:rsid w:val="00765A6F"/>
    <w:rsid w:val="0076623B"/>
    <w:rsid w:val="00766EFD"/>
    <w:rsid w:val="00767E4B"/>
    <w:rsid w:val="007718AD"/>
    <w:rsid w:val="00772D0F"/>
    <w:rsid w:val="007742A7"/>
    <w:rsid w:val="00777034"/>
    <w:rsid w:val="007811D9"/>
    <w:rsid w:val="00784311"/>
    <w:rsid w:val="007851D5"/>
    <w:rsid w:val="0078766F"/>
    <w:rsid w:val="00790213"/>
    <w:rsid w:val="00793CFD"/>
    <w:rsid w:val="00794589"/>
    <w:rsid w:val="0079486A"/>
    <w:rsid w:val="00794F80"/>
    <w:rsid w:val="007A00E9"/>
    <w:rsid w:val="007A0454"/>
    <w:rsid w:val="007A0AE8"/>
    <w:rsid w:val="007A0E44"/>
    <w:rsid w:val="007A1C9E"/>
    <w:rsid w:val="007A3A66"/>
    <w:rsid w:val="007A4CA1"/>
    <w:rsid w:val="007A5DFD"/>
    <w:rsid w:val="007A5F49"/>
    <w:rsid w:val="007B0398"/>
    <w:rsid w:val="007B2C77"/>
    <w:rsid w:val="007B2E78"/>
    <w:rsid w:val="007B4DD7"/>
    <w:rsid w:val="007B5E84"/>
    <w:rsid w:val="007B6549"/>
    <w:rsid w:val="007C3F2F"/>
    <w:rsid w:val="007C52D0"/>
    <w:rsid w:val="007C6E8E"/>
    <w:rsid w:val="007C7CDD"/>
    <w:rsid w:val="007D10BD"/>
    <w:rsid w:val="007D1A27"/>
    <w:rsid w:val="007D1B24"/>
    <w:rsid w:val="007D1F15"/>
    <w:rsid w:val="007D25B1"/>
    <w:rsid w:val="007D2878"/>
    <w:rsid w:val="007D2AB0"/>
    <w:rsid w:val="007D6FC3"/>
    <w:rsid w:val="007D703A"/>
    <w:rsid w:val="007D743F"/>
    <w:rsid w:val="007E0037"/>
    <w:rsid w:val="007E0180"/>
    <w:rsid w:val="007E07B4"/>
    <w:rsid w:val="007E319E"/>
    <w:rsid w:val="007E4329"/>
    <w:rsid w:val="007E4FA1"/>
    <w:rsid w:val="007E6835"/>
    <w:rsid w:val="007E7B07"/>
    <w:rsid w:val="007E7BAB"/>
    <w:rsid w:val="007E7DCE"/>
    <w:rsid w:val="007E7FA9"/>
    <w:rsid w:val="007F10F8"/>
    <w:rsid w:val="007F20AC"/>
    <w:rsid w:val="007F27DF"/>
    <w:rsid w:val="007F2BF5"/>
    <w:rsid w:val="007F4BB2"/>
    <w:rsid w:val="007F6623"/>
    <w:rsid w:val="00802C56"/>
    <w:rsid w:val="00803929"/>
    <w:rsid w:val="008053CE"/>
    <w:rsid w:val="008056BC"/>
    <w:rsid w:val="00806EE9"/>
    <w:rsid w:val="00807750"/>
    <w:rsid w:val="00807E35"/>
    <w:rsid w:val="00811205"/>
    <w:rsid w:val="00812C48"/>
    <w:rsid w:val="00814097"/>
    <w:rsid w:val="008146F9"/>
    <w:rsid w:val="00814D7C"/>
    <w:rsid w:val="00821413"/>
    <w:rsid w:val="008218CD"/>
    <w:rsid w:val="00821AEB"/>
    <w:rsid w:val="00821E26"/>
    <w:rsid w:val="00824DCD"/>
    <w:rsid w:val="00827964"/>
    <w:rsid w:val="008311A6"/>
    <w:rsid w:val="00831A48"/>
    <w:rsid w:val="008327EA"/>
    <w:rsid w:val="00833E8A"/>
    <w:rsid w:val="008349CC"/>
    <w:rsid w:val="00834D2F"/>
    <w:rsid w:val="008357C0"/>
    <w:rsid w:val="00836987"/>
    <w:rsid w:val="00844009"/>
    <w:rsid w:val="00844569"/>
    <w:rsid w:val="00844CDE"/>
    <w:rsid w:val="00845083"/>
    <w:rsid w:val="00847CAF"/>
    <w:rsid w:val="00847D23"/>
    <w:rsid w:val="008531D8"/>
    <w:rsid w:val="008538B3"/>
    <w:rsid w:val="008556FF"/>
    <w:rsid w:val="00857106"/>
    <w:rsid w:val="00857765"/>
    <w:rsid w:val="00861770"/>
    <w:rsid w:val="00863327"/>
    <w:rsid w:val="00863A40"/>
    <w:rsid w:val="00863A73"/>
    <w:rsid w:val="00864F4C"/>
    <w:rsid w:val="0086704E"/>
    <w:rsid w:val="00867B0E"/>
    <w:rsid w:val="00867F7E"/>
    <w:rsid w:val="008702FF"/>
    <w:rsid w:val="00870B18"/>
    <w:rsid w:val="00870F44"/>
    <w:rsid w:val="00872ECB"/>
    <w:rsid w:val="0087456A"/>
    <w:rsid w:val="008763E4"/>
    <w:rsid w:val="008770FC"/>
    <w:rsid w:val="00877C8E"/>
    <w:rsid w:val="00882928"/>
    <w:rsid w:val="00884054"/>
    <w:rsid w:val="008869E4"/>
    <w:rsid w:val="00890B7A"/>
    <w:rsid w:val="00890C62"/>
    <w:rsid w:val="0089173B"/>
    <w:rsid w:val="0089395D"/>
    <w:rsid w:val="0089437B"/>
    <w:rsid w:val="008945F5"/>
    <w:rsid w:val="00895089"/>
    <w:rsid w:val="008951ED"/>
    <w:rsid w:val="00896638"/>
    <w:rsid w:val="0089761E"/>
    <w:rsid w:val="008977EE"/>
    <w:rsid w:val="008A0693"/>
    <w:rsid w:val="008A25E6"/>
    <w:rsid w:val="008A50A9"/>
    <w:rsid w:val="008A5928"/>
    <w:rsid w:val="008A75BE"/>
    <w:rsid w:val="008B0D6E"/>
    <w:rsid w:val="008B1AD9"/>
    <w:rsid w:val="008B1D2E"/>
    <w:rsid w:val="008B4DF4"/>
    <w:rsid w:val="008B5971"/>
    <w:rsid w:val="008B6C58"/>
    <w:rsid w:val="008B70DC"/>
    <w:rsid w:val="008B789D"/>
    <w:rsid w:val="008B7C54"/>
    <w:rsid w:val="008C08BE"/>
    <w:rsid w:val="008C229F"/>
    <w:rsid w:val="008C32A8"/>
    <w:rsid w:val="008C3445"/>
    <w:rsid w:val="008C366D"/>
    <w:rsid w:val="008C4E94"/>
    <w:rsid w:val="008C5595"/>
    <w:rsid w:val="008C55A3"/>
    <w:rsid w:val="008C5F27"/>
    <w:rsid w:val="008C7368"/>
    <w:rsid w:val="008D32F0"/>
    <w:rsid w:val="008D595F"/>
    <w:rsid w:val="008D5CCB"/>
    <w:rsid w:val="008D7081"/>
    <w:rsid w:val="008D7C33"/>
    <w:rsid w:val="008E012F"/>
    <w:rsid w:val="008E1838"/>
    <w:rsid w:val="008E4C94"/>
    <w:rsid w:val="008E4D7F"/>
    <w:rsid w:val="008E6375"/>
    <w:rsid w:val="008E6D23"/>
    <w:rsid w:val="008F010F"/>
    <w:rsid w:val="008F17A1"/>
    <w:rsid w:val="008F2158"/>
    <w:rsid w:val="008F3D79"/>
    <w:rsid w:val="008F4670"/>
    <w:rsid w:val="008F4C65"/>
    <w:rsid w:val="008F5918"/>
    <w:rsid w:val="008F5D20"/>
    <w:rsid w:val="008F70DF"/>
    <w:rsid w:val="008F7579"/>
    <w:rsid w:val="0090019F"/>
    <w:rsid w:val="00902944"/>
    <w:rsid w:val="009041AF"/>
    <w:rsid w:val="00905422"/>
    <w:rsid w:val="009067B3"/>
    <w:rsid w:val="00906BD5"/>
    <w:rsid w:val="0090759E"/>
    <w:rsid w:val="009104D1"/>
    <w:rsid w:val="00911863"/>
    <w:rsid w:val="00913133"/>
    <w:rsid w:val="009131C3"/>
    <w:rsid w:val="0091475B"/>
    <w:rsid w:val="00914DC8"/>
    <w:rsid w:val="009168C4"/>
    <w:rsid w:val="0092120C"/>
    <w:rsid w:val="009217B2"/>
    <w:rsid w:val="00921AC3"/>
    <w:rsid w:val="00921DB9"/>
    <w:rsid w:val="00922DD8"/>
    <w:rsid w:val="0092403D"/>
    <w:rsid w:val="009245ED"/>
    <w:rsid w:val="00924E40"/>
    <w:rsid w:val="0092524A"/>
    <w:rsid w:val="00925E60"/>
    <w:rsid w:val="00926C36"/>
    <w:rsid w:val="009304CD"/>
    <w:rsid w:val="00933692"/>
    <w:rsid w:val="00933BEE"/>
    <w:rsid w:val="00934304"/>
    <w:rsid w:val="00934415"/>
    <w:rsid w:val="009367FB"/>
    <w:rsid w:val="009402DB"/>
    <w:rsid w:val="00942E41"/>
    <w:rsid w:val="009440D8"/>
    <w:rsid w:val="009449B8"/>
    <w:rsid w:val="00944DC9"/>
    <w:rsid w:val="00944F1C"/>
    <w:rsid w:val="00945203"/>
    <w:rsid w:val="009454E7"/>
    <w:rsid w:val="00945E22"/>
    <w:rsid w:val="0094603F"/>
    <w:rsid w:val="00946F3D"/>
    <w:rsid w:val="009478D8"/>
    <w:rsid w:val="0095102F"/>
    <w:rsid w:val="00951F85"/>
    <w:rsid w:val="00952850"/>
    <w:rsid w:val="009555DC"/>
    <w:rsid w:val="009611E0"/>
    <w:rsid w:val="00961302"/>
    <w:rsid w:val="00962383"/>
    <w:rsid w:val="00963120"/>
    <w:rsid w:val="009645F8"/>
    <w:rsid w:val="0096478F"/>
    <w:rsid w:val="009656F5"/>
    <w:rsid w:val="00965FEE"/>
    <w:rsid w:val="0096643B"/>
    <w:rsid w:val="00966B7A"/>
    <w:rsid w:val="00967852"/>
    <w:rsid w:val="009706B5"/>
    <w:rsid w:val="009726B9"/>
    <w:rsid w:val="00972BDF"/>
    <w:rsid w:val="00972CF8"/>
    <w:rsid w:val="009732F5"/>
    <w:rsid w:val="00973AFB"/>
    <w:rsid w:val="00973F49"/>
    <w:rsid w:val="00981203"/>
    <w:rsid w:val="0098182D"/>
    <w:rsid w:val="0098190F"/>
    <w:rsid w:val="00982A98"/>
    <w:rsid w:val="009852BF"/>
    <w:rsid w:val="00985566"/>
    <w:rsid w:val="009855E2"/>
    <w:rsid w:val="00986CF5"/>
    <w:rsid w:val="00987C03"/>
    <w:rsid w:val="00990E3D"/>
    <w:rsid w:val="00992977"/>
    <w:rsid w:val="00992B07"/>
    <w:rsid w:val="0099557F"/>
    <w:rsid w:val="009A148F"/>
    <w:rsid w:val="009A2829"/>
    <w:rsid w:val="009A3511"/>
    <w:rsid w:val="009A686F"/>
    <w:rsid w:val="009A7912"/>
    <w:rsid w:val="009B0094"/>
    <w:rsid w:val="009B11CE"/>
    <w:rsid w:val="009B28E9"/>
    <w:rsid w:val="009B33A8"/>
    <w:rsid w:val="009B3487"/>
    <w:rsid w:val="009B390A"/>
    <w:rsid w:val="009B7C61"/>
    <w:rsid w:val="009C22B1"/>
    <w:rsid w:val="009C3793"/>
    <w:rsid w:val="009C62BD"/>
    <w:rsid w:val="009C68AC"/>
    <w:rsid w:val="009D100B"/>
    <w:rsid w:val="009D26AD"/>
    <w:rsid w:val="009D341C"/>
    <w:rsid w:val="009D3C55"/>
    <w:rsid w:val="009D45BD"/>
    <w:rsid w:val="009D5261"/>
    <w:rsid w:val="009D76A3"/>
    <w:rsid w:val="009D7939"/>
    <w:rsid w:val="009D7E65"/>
    <w:rsid w:val="009E1411"/>
    <w:rsid w:val="009E19FC"/>
    <w:rsid w:val="009E4939"/>
    <w:rsid w:val="009E52F2"/>
    <w:rsid w:val="009E55A1"/>
    <w:rsid w:val="009E60CC"/>
    <w:rsid w:val="009E70BE"/>
    <w:rsid w:val="009F1118"/>
    <w:rsid w:val="009F1287"/>
    <w:rsid w:val="009F16AF"/>
    <w:rsid w:val="009F25EB"/>
    <w:rsid w:val="009F2A10"/>
    <w:rsid w:val="009F333B"/>
    <w:rsid w:val="009F3C1F"/>
    <w:rsid w:val="009F614E"/>
    <w:rsid w:val="009F657D"/>
    <w:rsid w:val="009F68BE"/>
    <w:rsid w:val="009F6B17"/>
    <w:rsid w:val="009F762B"/>
    <w:rsid w:val="009F76BA"/>
    <w:rsid w:val="009F7E09"/>
    <w:rsid w:val="00A00604"/>
    <w:rsid w:val="00A02047"/>
    <w:rsid w:val="00A0277C"/>
    <w:rsid w:val="00A02B9D"/>
    <w:rsid w:val="00A035C0"/>
    <w:rsid w:val="00A036BE"/>
    <w:rsid w:val="00A0575E"/>
    <w:rsid w:val="00A05D47"/>
    <w:rsid w:val="00A068CE"/>
    <w:rsid w:val="00A06A16"/>
    <w:rsid w:val="00A10F77"/>
    <w:rsid w:val="00A12205"/>
    <w:rsid w:val="00A139AF"/>
    <w:rsid w:val="00A13A0C"/>
    <w:rsid w:val="00A178BD"/>
    <w:rsid w:val="00A20113"/>
    <w:rsid w:val="00A24B74"/>
    <w:rsid w:val="00A25AC4"/>
    <w:rsid w:val="00A2743B"/>
    <w:rsid w:val="00A3248C"/>
    <w:rsid w:val="00A339E6"/>
    <w:rsid w:val="00A33EF8"/>
    <w:rsid w:val="00A342A6"/>
    <w:rsid w:val="00A34362"/>
    <w:rsid w:val="00A343D5"/>
    <w:rsid w:val="00A3502D"/>
    <w:rsid w:val="00A35275"/>
    <w:rsid w:val="00A358E6"/>
    <w:rsid w:val="00A37C0F"/>
    <w:rsid w:val="00A409B6"/>
    <w:rsid w:val="00A422B7"/>
    <w:rsid w:val="00A424E5"/>
    <w:rsid w:val="00A44291"/>
    <w:rsid w:val="00A453DC"/>
    <w:rsid w:val="00A46457"/>
    <w:rsid w:val="00A47E33"/>
    <w:rsid w:val="00A50182"/>
    <w:rsid w:val="00A5022B"/>
    <w:rsid w:val="00A50B14"/>
    <w:rsid w:val="00A51024"/>
    <w:rsid w:val="00A51109"/>
    <w:rsid w:val="00A51833"/>
    <w:rsid w:val="00A51F37"/>
    <w:rsid w:val="00A53B66"/>
    <w:rsid w:val="00A54136"/>
    <w:rsid w:val="00A5431A"/>
    <w:rsid w:val="00A544DC"/>
    <w:rsid w:val="00A54E6E"/>
    <w:rsid w:val="00A55818"/>
    <w:rsid w:val="00A56153"/>
    <w:rsid w:val="00A56556"/>
    <w:rsid w:val="00A5790A"/>
    <w:rsid w:val="00A60AC3"/>
    <w:rsid w:val="00A61B74"/>
    <w:rsid w:val="00A625E2"/>
    <w:rsid w:val="00A63DC7"/>
    <w:rsid w:val="00A65B7E"/>
    <w:rsid w:val="00A70289"/>
    <w:rsid w:val="00A72105"/>
    <w:rsid w:val="00A72465"/>
    <w:rsid w:val="00A75978"/>
    <w:rsid w:val="00A80C92"/>
    <w:rsid w:val="00A81366"/>
    <w:rsid w:val="00A82461"/>
    <w:rsid w:val="00A84417"/>
    <w:rsid w:val="00A851D8"/>
    <w:rsid w:val="00A85F4F"/>
    <w:rsid w:val="00A870C4"/>
    <w:rsid w:val="00A87326"/>
    <w:rsid w:val="00A90E25"/>
    <w:rsid w:val="00A94568"/>
    <w:rsid w:val="00A953BA"/>
    <w:rsid w:val="00A95799"/>
    <w:rsid w:val="00A95C19"/>
    <w:rsid w:val="00A96F9F"/>
    <w:rsid w:val="00A977B0"/>
    <w:rsid w:val="00A978F6"/>
    <w:rsid w:val="00AA0848"/>
    <w:rsid w:val="00AA0AAF"/>
    <w:rsid w:val="00AA2C55"/>
    <w:rsid w:val="00AA3C06"/>
    <w:rsid w:val="00AA4074"/>
    <w:rsid w:val="00AA56F6"/>
    <w:rsid w:val="00AA5D62"/>
    <w:rsid w:val="00AB034F"/>
    <w:rsid w:val="00AB0571"/>
    <w:rsid w:val="00AB0893"/>
    <w:rsid w:val="00AB1E84"/>
    <w:rsid w:val="00AB2BF2"/>
    <w:rsid w:val="00AB3710"/>
    <w:rsid w:val="00AB441B"/>
    <w:rsid w:val="00AB4B0F"/>
    <w:rsid w:val="00AB6C3B"/>
    <w:rsid w:val="00AB7F4A"/>
    <w:rsid w:val="00AC1ED0"/>
    <w:rsid w:val="00AC226E"/>
    <w:rsid w:val="00AC304C"/>
    <w:rsid w:val="00AC3588"/>
    <w:rsid w:val="00AC5575"/>
    <w:rsid w:val="00AC722C"/>
    <w:rsid w:val="00AC75C1"/>
    <w:rsid w:val="00AC7906"/>
    <w:rsid w:val="00AD0D14"/>
    <w:rsid w:val="00AD1291"/>
    <w:rsid w:val="00AD12D0"/>
    <w:rsid w:val="00AD134F"/>
    <w:rsid w:val="00AD1F40"/>
    <w:rsid w:val="00AD2358"/>
    <w:rsid w:val="00AD3428"/>
    <w:rsid w:val="00AD3604"/>
    <w:rsid w:val="00AD3AA2"/>
    <w:rsid w:val="00AD43B8"/>
    <w:rsid w:val="00AD4B1A"/>
    <w:rsid w:val="00AD5295"/>
    <w:rsid w:val="00AE008F"/>
    <w:rsid w:val="00AE1E92"/>
    <w:rsid w:val="00AF0161"/>
    <w:rsid w:val="00AF0CE3"/>
    <w:rsid w:val="00AF2A1F"/>
    <w:rsid w:val="00AF2D9B"/>
    <w:rsid w:val="00B00628"/>
    <w:rsid w:val="00B00645"/>
    <w:rsid w:val="00B046C1"/>
    <w:rsid w:val="00B0749B"/>
    <w:rsid w:val="00B10050"/>
    <w:rsid w:val="00B10610"/>
    <w:rsid w:val="00B10A1E"/>
    <w:rsid w:val="00B11E08"/>
    <w:rsid w:val="00B12FF9"/>
    <w:rsid w:val="00B14039"/>
    <w:rsid w:val="00B1420A"/>
    <w:rsid w:val="00B149FA"/>
    <w:rsid w:val="00B177F4"/>
    <w:rsid w:val="00B22242"/>
    <w:rsid w:val="00B2232C"/>
    <w:rsid w:val="00B229DA"/>
    <w:rsid w:val="00B2330D"/>
    <w:rsid w:val="00B23384"/>
    <w:rsid w:val="00B24ED7"/>
    <w:rsid w:val="00B27F33"/>
    <w:rsid w:val="00B32CD3"/>
    <w:rsid w:val="00B32E6B"/>
    <w:rsid w:val="00B34CED"/>
    <w:rsid w:val="00B35A93"/>
    <w:rsid w:val="00B360A3"/>
    <w:rsid w:val="00B3672D"/>
    <w:rsid w:val="00B36C76"/>
    <w:rsid w:val="00B37E9B"/>
    <w:rsid w:val="00B40D4A"/>
    <w:rsid w:val="00B4243D"/>
    <w:rsid w:val="00B42B96"/>
    <w:rsid w:val="00B433C9"/>
    <w:rsid w:val="00B436EA"/>
    <w:rsid w:val="00B437D8"/>
    <w:rsid w:val="00B44ADE"/>
    <w:rsid w:val="00B46B42"/>
    <w:rsid w:val="00B4745C"/>
    <w:rsid w:val="00B52D3E"/>
    <w:rsid w:val="00B52E55"/>
    <w:rsid w:val="00B534F0"/>
    <w:rsid w:val="00B54C62"/>
    <w:rsid w:val="00B554CC"/>
    <w:rsid w:val="00B56CAC"/>
    <w:rsid w:val="00B57980"/>
    <w:rsid w:val="00B601D4"/>
    <w:rsid w:val="00B60DA2"/>
    <w:rsid w:val="00B6166B"/>
    <w:rsid w:val="00B61955"/>
    <w:rsid w:val="00B61C39"/>
    <w:rsid w:val="00B622EF"/>
    <w:rsid w:val="00B63864"/>
    <w:rsid w:val="00B63BC9"/>
    <w:rsid w:val="00B650BC"/>
    <w:rsid w:val="00B653BB"/>
    <w:rsid w:val="00B66E86"/>
    <w:rsid w:val="00B676FF"/>
    <w:rsid w:val="00B67A20"/>
    <w:rsid w:val="00B710FE"/>
    <w:rsid w:val="00B724E8"/>
    <w:rsid w:val="00B73FE9"/>
    <w:rsid w:val="00B7701B"/>
    <w:rsid w:val="00B80C66"/>
    <w:rsid w:val="00B84251"/>
    <w:rsid w:val="00B87D50"/>
    <w:rsid w:val="00B91BCB"/>
    <w:rsid w:val="00B9223B"/>
    <w:rsid w:val="00B94AAC"/>
    <w:rsid w:val="00B94AE7"/>
    <w:rsid w:val="00B953BD"/>
    <w:rsid w:val="00B9559B"/>
    <w:rsid w:val="00B95905"/>
    <w:rsid w:val="00B95E96"/>
    <w:rsid w:val="00B97421"/>
    <w:rsid w:val="00BA0737"/>
    <w:rsid w:val="00BA2A94"/>
    <w:rsid w:val="00BA38D9"/>
    <w:rsid w:val="00BA4A39"/>
    <w:rsid w:val="00BA4D1F"/>
    <w:rsid w:val="00BA5339"/>
    <w:rsid w:val="00BA6226"/>
    <w:rsid w:val="00BA6442"/>
    <w:rsid w:val="00BA6518"/>
    <w:rsid w:val="00BA7AD1"/>
    <w:rsid w:val="00BB2250"/>
    <w:rsid w:val="00BB3132"/>
    <w:rsid w:val="00BB5448"/>
    <w:rsid w:val="00BB68CA"/>
    <w:rsid w:val="00BB721B"/>
    <w:rsid w:val="00BC0FDD"/>
    <w:rsid w:val="00BC130D"/>
    <w:rsid w:val="00BC1A14"/>
    <w:rsid w:val="00BC22E0"/>
    <w:rsid w:val="00BC2A46"/>
    <w:rsid w:val="00BC3FA4"/>
    <w:rsid w:val="00BC7F4C"/>
    <w:rsid w:val="00BD004A"/>
    <w:rsid w:val="00BD00C7"/>
    <w:rsid w:val="00BD352C"/>
    <w:rsid w:val="00BD5023"/>
    <w:rsid w:val="00BD5133"/>
    <w:rsid w:val="00BD58AB"/>
    <w:rsid w:val="00BD631D"/>
    <w:rsid w:val="00BD6D97"/>
    <w:rsid w:val="00BE26E2"/>
    <w:rsid w:val="00BE28ED"/>
    <w:rsid w:val="00BE3339"/>
    <w:rsid w:val="00BE6460"/>
    <w:rsid w:val="00BF1D3A"/>
    <w:rsid w:val="00C008B2"/>
    <w:rsid w:val="00C0130E"/>
    <w:rsid w:val="00C01ABC"/>
    <w:rsid w:val="00C01E1C"/>
    <w:rsid w:val="00C01F6B"/>
    <w:rsid w:val="00C02A84"/>
    <w:rsid w:val="00C07B2D"/>
    <w:rsid w:val="00C1069F"/>
    <w:rsid w:val="00C10B0C"/>
    <w:rsid w:val="00C12209"/>
    <w:rsid w:val="00C135B2"/>
    <w:rsid w:val="00C14CD6"/>
    <w:rsid w:val="00C15C47"/>
    <w:rsid w:val="00C16927"/>
    <w:rsid w:val="00C17156"/>
    <w:rsid w:val="00C2082E"/>
    <w:rsid w:val="00C20835"/>
    <w:rsid w:val="00C22CC5"/>
    <w:rsid w:val="00C23BE8"/>
    <w:rsid w:val="00C24A09"/>
    <w:rsid w:val="00C25084"/>
    <w:rsid w:val="00C274BE"/>
    <w:rsid w:val="00C274C6"/>
    <w:rsid w:val="00C310B6"/>
    <w:rsid w:val="00C31BDF"/>
    <w:rsid w:val="00C321D9"/>
    <w:rsid w:val="00C32E1C"/>
    <w:rsid w:val="00C3330D"/>
    <w:rsid w:val="00C34654"/>
    <w:rsid w:val="00C347FE"/>
    <w:rsid w:val="00C357BE"/>
    <w:rsid w:val="00C4006D"/>
    <w:rsid w:val="00C4530E"/>
    <w:rsid w:val="00C45C21"/>
    <w:rsid w:val="00C4789A"/>
    <w:rsid w:val="00C52786"/>
    <w:rsid w:val="00C53F93"/>
    <w:rsid w:val="00C56C44"/>
    <w:rsid w:val="00C57028"/>
    <w:rsid w:val="00C572BB"/>
    <w:rsid w:val="00C57645"/>
    <w:rsid w:val="00C604B3"/>
    <w:rsid w:val="00C60FC2"/>
    <w:rsid w:val="00C6332C"/>
    <w:rsid w:val="00C6721D"/>
    <w:rsid w:val="00C677A9"/>
    <w:rsid w:val="00C678B3"/>
    <w:rsid w:val="00C70B4A"/>
    <w:rsid w:val="00C71CD1"/>
    <w:rsid w:val="00C73143"/>
    <w:rsid w:val="00C73D3D"/>
    <w:rsid w:val="00C75599"/>
    <w:rsid w:val="00C7710B"/>
    <w:rsid w:val="00C77685"/>
    <w:rsid w:val="00C77815"/>
    <w:rsid w:val="00C77977"/>
    <w:rsid w:val="00C77ABA"/>
    <w:rsid w:val="00C8085F"/>
    <w:rsid w:val="00C821B6"/>
    <w:rsid w:val="00C822E2"/>
    <w:rsid w:val="00C8471E"/>
    <w:rsid w:val="00C850CE"/>
    <w:rsid w:val="00C85378"/>
    <w:rsid w:val="00C86AC9"/>
    <w:rsid w:val="00C90BE5"/>
    <w:rsid w:val="00C91B10"/>
    <w:rsid w:val="00C925E0"/>
    <w:rsid w:val="00C9271F"/>
    <w:rsid w:val="00C9297C"/>
    <w:rsid w:val="00C932F8"/>
    <w:rsid w:val="00C976C0"/>
    <w:rsid w:val="00CA07C4"/>
    <w:rsid w:val="00CA1852"/>
    <w:rsid w:val="00CA1BFA"/>
    <w:rsid w:val="00CA5334"/>
    <w:rsid w:val="00CA5A5E"/>
    <w:rsid w:val="00CA6A85"/>
    <w:rsid w:val="00CA6FDA"/>
    <w:rsid w:val="00CA7DD6"/>
    <w:rsid w:val="00CB0886"/>
    <w:rsid w:val="00CB2CC0"/>
    <w:rsid w:val="00CB3B6F"/>
    <w:rsid w:val="00CB5099"/>
    <w:rsid w:val="00CC0C5F"/>
    <w:rsid w:val="00CC1CCA"/>
    <w:rsid w:val="00CC2F3D"/>
    <w:rsid w:val="00CC4CF6"/>
    <w:rsid w:val="00CC51A7"/>
    <w:rsid w:val="00CC5FF3"/>
    <w:rsid w:val="00CC6072"/>
    <w:rsid w:val="00CD1612"/>
    <w:rsid w:val="00CD262A"/>
    <w:rsid w:val="00CD2C92"/>
    <w:rsid w:val="00CD2DEC"/>
    <w:rsid w:val="00CD365B"/>
    <w:rsid w:val="00CD4BFA"/>
    <w:rsid w:val="00CD638A"/>
    <w:rsid w:val="00CE0E72"/>
    <w:rsid w:val="00CE153E"/>
    <w:rsid w:val="00CE2ADF"/>
    <w:rsid w:val="00CE367D"/>
    <w:rsid w:val="00CE3B78"/>
    <w:rsid w:val="00CE4D2F"/>
    <w:rsid w:val="00CE6D6A"/>
    <w:rsid w:val="00CF1C84"/>
    <w:rsid w:val="00CF1D7D"/>
    <w:rsid w:val="00CF45D3"/>
    <w:rsid w:val="00CF51F9"/>
    <w:rsid w:val="00CF56C9"/>
    <w:rsid w:val="00CF6B6C"/>
    <w:rsid w:val="00CF7EA2"/>
    <w:rsid w:val="00D00A18"/>
    <w:rsid w:val="00D0159B"/>
    <w:rsid w:val="00D04204"/>
    <w:rsid w:val="00D042BB"/>
    <w:rsid w:val="00D04845"/>
    <w:rsid w:val="00D05FAE"/>
    <w:rsid w:val="00D06CA0"/>
    <w:rsid w:val="00D0731B"/>
    <w:rsid w:val="00D115BB"/>
    <w:rsid w:val="00D11797"/>
    <w:rsid w:val="00D12762"/>
    <w:rsid w:val="00D12C68"/>
    <w:rsid w:val="00D134FB"/>
    <w:rsid w:val="00D14FEC"/>
    <w:rsid w:val="00D15546"/>
    <w:rsid w:val="00D1605A"/>
    <w:rsid w:val="00D169BF"/>
    <w:rsid w:val="00D16C97"/>
    <w:rsid w:val="00D17789"/>
    <w:rsid w:val="00D21565"/>
    <w:rsid w:val="00D2277C"/>
    <w:rsid w:val="00D22F7D"/>
    <w:rsid w:val="00D257C6"/>
    <w:rsid w:val="00D25BEE"/>
    <w:rsid w:val="00D27079"/>
    <w:rsid w:val="00D2737E"/>
    <w:rsid w:val="00D274A9"/>
    <w:rsid w:val="00D302CF"/>
    <w:rsid w:val="00D31397"/>
    <w:rsid w:val="00D32644"/>
    <w:rsid w:val="00D33619"/>
    <w:rsid w:val="00D33817"/>
    <w:rsid w:val="00D36C02"/>
    <w:rsid w:val="00D400F4"/>
    <w:rsid w:val="00D43CF1"/>
    <w:rsid w:val="00D449AE"/>
    <w:rsid w:val="00D44C85"/>
    <w:rsid w:val="00D477C3"/>
    <w:rsid w:val="00D50627"/>
    <w:rsid w:val="00D508EB"/>
    <w:rsid w:val="00D51B89"/>
    <w:rsid w:val="00D52AC7"/>
    <w:rsid w:val="00D5333F"/>
    <w:rsid w:val="00D54CA9"/>
    <w:rsid w:val="00D54D64"/>
    <w:rsid w:val="00D5567D"/>
    <w:rsid w:val="00D55FBE"/>
    <w:rsid w:val="00D604FD"/>
    <w:rsid w:val="00D61241"/>
    <w:rsid w:val="00D6165D"/>
    <w:rsid w:val="00D6340F"/>
    <w:rsid w:val="00D6535E"/>
    <w:rsid w:val="00D654EC"/>
    <w:rsid w:val="00D6681B"/>
    <w:rsid w:val="00D66C0C"/>
    <w:rsid w:val="00D720DC"/>
    <w:rsid w:val="00D722E1"/>
    <w:rsid w:val="00D72D16"/>
    <w:rsid w:val="00D742B9"/>
    <w:rsid w:val="00D7492C"/>
    <w:rsid w:val="00D766CC"/>
    <w:rsid w:val="00D81029"/>
    <w:rsid w:val="00D812F5"/>
    <w:rsid w:val="00D8195B"/>
    <w:rsid w:val="00D821F8"/>
    <w:rsid w:val="00D832FA"/>
    <w:rsid w:val="00D848F9"/>
    <w:rsid w:val="00D84DDC"/>
    <w:rsid w:val="00D85695"/>
    <w:rsid w:val="00D857BA"/>
    <w:rsid w:val="00D8619F"/>
    <w:rsid w:val="00D86764"/>
    <w:rsid w:val="00D870AC"/>
    <w:rsid w:val="00D87F59"/>
    <w:rsid w:val="00D902CC"/>
    <w:rsid w:val="00D90773"/>
    <w:rsid w:val="00D90B92"/>
    <w:rsid w:val="00D90BA6"/>
    <w:rsid w:val="00D91021"/>
    <w:rsid w:val="00D92036"/>
    <w:rsid w:val="00D92DAA"/>
    <w:rsid w:val="00D93CEE"/>
    <w:rsid w:val="00D947BA"/>
    <w:rsid w:val="00D95611"/>
    <w:rsid w:val="00DA0DF2"/>
    <w:rsid w:val="00DA1152"/>
    <w:rsid w:val="00DA3D5F"/>
    <w:rsid w:val="00DA41D7"/>
    <w:rsid w:val="00DA494B"/>
    <w:rsid w:val="00DA58E1"/>
    <w:rsid w:val="00DA5B72"/>
    <w:rsid w:val="00DA6B09"/>
    <w:rsid w:val="00DB0265"/>
    <w:rsid w:val="00DB0CE0"/>
    <w:rsid w:val="00DB50FD"/>
    <w:rsid w:val="00DB5C0A"/>
    <w:rsid w:val="00DC0220"/>
    <w:rsid w:val="00DC0A85"/>
    <w:rsid w:val="00DC6B33"/>
    <w:rsid w:val="00DC6FF8"/>
    <w:rsid w:val="00DD01FC"/>
    <w:rsid w:val="00DD13E2"/>
    <w:rsid w:val="00DD435C"/>
    <w:rsid w:val="00DE2B14"/>
    <w:rsid w:val="00DE47A1"/>
    <w:rsid w:val="00DE5467"/>
    <w:rsid w:val="00DE5EB3"/>
    <w:rsid w:val="00DE7DCC"/>
    <w:rsid w:val="00DF003C"/>
    <w:rsid w:val="00DF0E8B"/>
    <w:rsid w:val="00DF0F8A"/>
    <w:rsid w:val="00DF137F"/>
    <w:rsid w:val="00DF4501"/>
    <w:rsid w:val="00DF4FAF"/>
    <w:rsid w:val="00DF5AF3"/>
    <w:rsid w:val="00DF5C75"/>
    <w:rsid w:val="00DF65E5"/>
    <w:rsid w:val="00DF6971"/>
    <w:rsid w:val="00DF78AE"/>
    <w:rsid w:val="00DF7AD3"/>
    <w:rsid w:val="00E00E78"/>
    <w:rsid w:val="00E0759A"/>
    <w:rsid w:val="00E076C1"/>
    <w:rsid w:val="00E11E2E"/>
    <w:rsid w:val="00E1235F"/>
    <w:rsid w:val="00E13C83"/>
    <w:rsid w:val="00E15555"/>
    <w:rsid w:val="00E15B7D"/>
    <w:rsid w:val="00E20611"/>
    <w:rsid w:val="00E23477"/>
    <w:rsid w:val="00E2408E"/>
    <w:rsid w:val="00E2448F"/>
    <w:rsid w:val="00E250AE"/>
    <w:rsid w:val="00E25A1A"/>
    <w:rsid w:val="00E27CDB"/>
    <w:rsid w:val="00E304D8"/>
    <w:rsid w:val="00E371EC"/>
    <w:rsid w:val="00E37B66"/>
    <w:rsid w:val="00E416A7"/>
    <w:rsid w:val="00E43116"/>
    <w:rsid w:val="00E444DA"/>
    <w:rsid w:val="00E50D4E"/>
    <w:rsid w:val="00E50F38"/>
    <w:rsid w:val="00E5113C"/>
    <w:rsid w:val="00E51A48"/>
    <w:rsid w:val="00E51ACE"/>
    <w:rsid w:val="00E550AA"/>
    <w:rsid w:val="00E571F8"/>
    <w:rsid w:val="00E57E5A"/>
    <w:rsid w:val="00E6173D"/>
    <w:rsid w:val="00E61A8F"/>
    <w:rsid w:val="00E6369C"/>
    <w:rsid w:val="00E63C1D"/>
    <w:rsid w:val="00E64F0A"/>
    <w:rsid w:val="00E67668"/>
    <w:rsid w:val="00E70AEE"/>
    <w:rsid w:val="00E7107E"/>
    <w:rsid w:val="00E71C93"/>
    <w:rsid w:val="00E725D5"/>
    <w:rsid w:val="00E72AE3"/>
    <w:rsid w:val="00E730EB"/>
    <w:rsid w:val="00E739C2"/>
    <w:rsid w:val="00E73B51"/>
    <w:rsid w:val="00E76019"/>
    <w:rsid w:val="00E76B98"/>
    <w:rsid w:val="00E76D0D"/>
    <w:rsid w:val="00E77EE0"/>
    <w:rsid w:val="00E8151C"/>
    <w:rsid w:val="00E81A88"/>
    <w:rsid w:val="00E81E9C"/>
    <w:rsid w:val="00E82E15"/>
    <w:rsid w:val="00E83FE9"/>
    <w:rsid w:val="00E84151"/>
    <w:rsid w:val="00E86FA6"/>
    <w:rsid w:val="00E91409"/>
    <w:rsid w:val="00E91D17"/>
    <w:rsid w:val="00E91EED"/>
    <w:rsid w:val="00E936FF"/>
    <w:rsid w:val="00E939C8"/>
    <w:rsid w:val="00E93A33"/>
    <w:rsid w:val="00E93B6B"/>
    <w:rsid w:val="00E94308"/>
    <w:rsid w:val="00E9465C"/>
    <w:rsid w:val="00E94FA5"/>
    <w:rsid w:val="00E96C74"/>
    <w:rsid w:val="00E97214"/>
    <w:rsid w:val="00EA1F89"/>
    <w:rsid w:val="00EA2512"/>
    <w:rsid w:val="00EA3A48"/>
    <w:rsid w:val="00EA3EEB"/>
    <w:rsid w:val="00EA5177"/>
    <w:rsid w:val="00EA7FEF"/>
    <w:rsid w:val="00EB117B"/>
    <w:rsid w:val="00EB2BEB"/>
    <w:rsid w:val="00EB33A1"/>
    <w:rsid w:val="00EB40D6"/>
    <w:rsid w:val="00EB4222"/>
    <w:rsid w:val="00EB5F75"/>
    <w:rsid w:val="00EB6C12"/>
    <w:rsid w:val="00EB79CD"/>
    <w:rsid w:val="00EC4745"/>
    <w:rsid w:val="00EC52A5"/>
    <w:rsid w:val="00EC59F9"/>
    <w:rsid w:val="00ED06FA"/>
    <w:rsid w:val="00ED2D27"/>
    <w:rsid w:val="00ED4C91"/>
    <w:rsid w:val="00ED5985"/>
    <w:rsid w:val="00EE0648"/>
    <w:rsid w:val="00EE079C"/>
    <w:rsid w:val="00EE0F2E"/>
    <w:rsid w:val="00EE1868"/>
    <w:rsid w:val="00EE2610"/>
    <w:rsid w:val="00EE2A41"/>
    <w:rsid w:val="00EE2F48"/>
    <w:rsid w:val="00EE354B"/>
    <w:rsid w:val="00EE3C1D"/>
    <w:rsid w:val="00EE6EC2"/>
    <w:rsid w:val="00EF0144"/>
    <w:rsid w:val="00EF09FB"/>
    <w:rsid w:val="00EF0F11"/>
    <w:rsid w:val="00EF102E"/>
    <w:rsid w:val="00EF1553"/>
    <w:rsid w:val="00EF1925"/>
    <w:rsid w:val="00EF1FAF"/>
    <w:rsid w:val="00EF2489"/>
    <w:rsid w:val="00EF2829"/>
    <w:rsid w:val="00EF697A"/>
    <w:rsid w:val="00F02923"/>
    <w:rsid w:val="00F0351B"/>
    <w:rsid w:val="00F048D7"/>
    <w:rsid w:val="00F06472"/>
    <w:rsid w:val="00F10D6B"/>
    <w:rsid w:val="00F123C0"/>
    <w:rsid w:val="00F13254"/>
    <w:rsid w:val="00F1465C"/>
    <w:rsid w:val="00F177B1"/>
    <w:rsid w:val="00F22566"/>
    <w:rsid w:val="00F226B2"/>
    <w:rsid w:val="00F226DB"/>
    <w:rsid w:val="00F22963"/>
    <w:rsid w:val="00F22BA4"/>
    <w:rsid w:val="00F232C2"/>
    <w:rsid w:val="00F24599"/>
    <w:rsid w:val="00F278FA"/>
    <w:rsid w:val="00F301C9"/>
    <w:rsid w:val="00F30F82"/>
    <w:rsid w:val="00F31868"/>
    <w:rsid w:val="00F342B2"/>
    <w:rsid w:val="00F367F2"/>
    <w:rsid w:val="00F370A2"/>
    <w:rsid w:val="00F403EA"/>
    <w:rsid w:val="00F42452"/>
    <w:rsid w:val="00F42696"/>
    <w:rsid w:val="00F42753"/>
    <w:rsid w:val="00F42E10"/>
    <w:rsid w:val="00F440D8"/>
    <w:rsid w:val="00F44A7B"/>
    <w:rsid w:val="00F44FFA"/>
    <w:rsid w:val="00F45B6F"/>
    <w:rsid w:val="00F460F2"/>
    <w:rsid w:val="00F46BBF"/>
    <w:rsid w:val="00F510DB"/>
    <w:rsid w:val="00F516E3"/>
    <w:rsid w:val="00F5627B"/>
    <w:rsid w:val="00F567CC"/>
    <w:rsid w:val="00F5724D"/>
    <w:rsid w:val="00F6021E"/>
    <w:rsid w:val="00F60AB3"/>
    <w:rsid w:val="00F61E57"/>
    <w:rsid w:val="00F62053"/>
    <w:rsid w:val="00F62329"/>
    <w:rsid w:val="00F635AC"/>
    <w:rsid w:val="00F65A74"/>
    <w:rsid w:val="00F727B0"/>
    <w:rsid w:val="00F72A12"/>
    <w:rsid w:val="00F76A74"/>
    <w:rsid w:val="00F81124"/>
    <w:rsid w:val="00F816C6"/>
    <w:rsid w:val="00F817C5"/>
    <w:rsid w:val="00F81D66"/>
    <w:rsid w:val="00F82E1E"/>
    <w:rsid w:val="00F841CB"/>
    <w:rsid w:val="00F858D5"/>
    <w:rsid w:val="00F873B6"/>
    <w:rsid w:val="00F909A9"/>
    <w:rsid w:val="00F919F5"/>
    <w:rsid w:val="00F91AEE"/>
    <w:rsid w:val="00F97C07"/>
    <w:rsid w:val="00FA047C"/>
    <w:rsid w:val="00FA19D2"/>
    <w:rsid w:val="00FA1F3D"/>
    <w:rsid w:val="00FA2545"/>
    <w:rsid w:val="00FA2625"/>
    <w:rsid w:val="00FA7EF6"/>
    <w:rsid w:val="00FB09EA"/>
    <w:rsid w:val="00FB2524"/>
    <w:rsid w:val="00FB392F"/>
    <w:rsid w:val="00FB4AAD"/>
    <w:rsid w:val="00FB4E3D"/>
    <w:rsid w:val="00FB5EBB"/>
    <w:rsid w:val="00FB5F2A"/>
    <w:rsid w:val="00FB6CF8"/>
    <w:rsid w:val="00FB70F7"/>
    <w:rsid w:val="00FC16E9"/>
    <w:rsid w:val="00FC279C"/>
    <w:rsid w:val="00FC45DE"/>
    <w:rsid w:val="00FC48CB"/>
    <w:rsid w:val="00FC4CC9"/>
    <w:rsid w:val="00FC4F9B"/>
    <w:rsid w:val="00FC59F0"/>
    <w:rsid w:val="00FC626B"/>
    <w:rsid w:val="00FC67A0"/>
    <w:rsid w:val="00FD0B6D"/>
    <w:rsid w:val="00FD1879"/>
    <w:rsid w:val="00FD2DEC"/>
    <w:rsid w:val="00FD40CE"/>
    <w:rsid w:val="00FD4599"/>
    <w:rsid w:val="00FD4784"/>
    <w:rsid w:val="00FD51A0"/>
    <w:rsid w:val="00FD65FE"/>
    <w:rsid w:val="00FD7050"/>
    <w:rsid w:val="00FD74EB"/>
    <w:rsid w:val="00FE009C"/>
    <w:rsid w:val="00FE01E5"/>
    <w:rsid w:val="00FE214F"/>
    <w:rsid w:val="00FE30F4"/>
    <w:rsid w:val="00FE3DA3"/>
    <w:rsid w:val="00FE4094"/>
    <w:rsid w:val="00FE4BB2"/>
    <w:rsid w:val="00FE6BC1"/>
    <w:rsid w:val="00FE73F0"/>
    <w:rsid w:val="00FE740C"/>
    <w:rsid w:val="00FF1082"/>
    <w:rsid w:val="00FF183F"/>
    <w:rsid w:val="00FF30E4"/>
    <w:rsid w:val="00FF3652"/>
    <w:rsid w:val="00FF44A2"/>
    <w:rsid w:val="00FF465F"/>
    <w:rsid w:val="00FF6CA2"/>
    <w:rsid w:val="00FF767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2D3A73"/>
  <w15:chartTrackingRefBased/>
  <w15:docId w15:val="{8636E49A-474F-4787-9B6E-936D3E8CA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con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39"/>
    <w:rsid w:val="00207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semiHidden/>
    <w:unhideWhenUsed/>
    <w:qFormat/>
    <w:rsid w:val="007216DB"/>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semiHidden/>
    <w:rsid w:val="007216DB"/>
    <w:rPr>
      <w:rFonts w:ascii="Times New Roman" w:eastAsia="Times New Roman" w:hAnsi="Times New Roman"/>
      <w:sz w:val="25"/>
      <w:szCs w:val="25"/>
      <w:lang w:val="en-US"/>
    </w:rPr>
  </w:style>
  <w:style w:type="character" w:customStyle="1" w:styleId="apple-style-span">
    <w:name w:val="apple-style-span"/>
    <w:rsid w:val="007E319E"/>
  </w:style>
  <w:style w:type="paragraph" w:customStyle="1" w:styleId="INFOEM">
    <w:name w:val="INFOEM"/>
    <w:basedOn w:val="Normal"/>
    <w:qFormat/>
    <w:rsid w:val="00CE0E72"/>
    <w:pPr>
      <w:spacing w:before="240" w:line="360" w:lineRule="auto"/>
      <w:ind w:left="851" w:right="851"/>
      <w:jc w:val="both"/>
    </w:pPr>
    <w:rPr>
      <w:rFonts w:ascii="Palatino Linotype" w:hAnsi="Palatino Linotype"/>
      <w:i/>
      <w:color w:val="000000"/>
      <w:szCs w:val="14"/>
    </w:rPr>
  </w:style>
  <w:style w:type="paragraph" w:customStyle="1" w:styleId="infoemcitas">
    <w:name w:val="infoem citas"/>
    <w:basedOn w:val="Normal"/>
    <w:qFormat/>
    <w:rsid w:val="00D25BEE"/>
    <w:pPr>
      <w:spacing w:before="240" w:line="360" w:lineRule="auto"/>
      <w:ind w:left="851" w:right="851"/>
      <w:jc w:val="both"/>
    </w:pPr>
    <w:rPr>
      <w:rFonts w:ascii="Palatino Linotype" w:hAnsi="Palatino Linotype"/>
      <w:i/>
    </w:rPr>
  </w:style>
  <w:style w:type="paragraph" w:customStyle="1" w:styleId="Citas">
    <w:name w:val="Citas"/>
    <w:basedOn w:val="Normal"/>
    <w:qFormat/>
    <w:rsid w:val="006C66E4"/>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E725D5"/>
    <w:rPr>
      <w:color w:val="605E5C"/>
      <w:shd w:val="clear" w:color="auto" w:fill="E1DFDD"/>
    </w:rPr>
  </w:style>
  <w:style w:type="character" w:customStyle="1" w:styleId="UnresolvedMention2">
    <w:name w:val="Unresolved Mention2"/>
    <w:basedOn w:val="Fuentedeprrafopredeter"/>
    <w:uiPriority w:val="99"/>
    <w:semiHidden/>
    <w:unhideWhenUsed/>
    <w:rsid w:val="00DA1152"/>
    <w:rPr>
      <w:color w:val="605E5C"/>
      <w:shd w:val="clear" w:color="auto" w:fill="E1DFDD"/>
    </w:rPr>
  </w:style>
  <w:style w:type="paragraph" w:styleId="NormalWeb">
    <w:name w:val="Normal (Web)"/>
    <w:basedOn w:val="Normal"/>
    <w:uiPriority w:val="99"/>
    <w:semiHidden/>
    <w:unhideWhenUsed/>
    <w:rsid w:val="0057526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Mencinsinresolver">
    <w:name w:val="Unresolved Mention"/>
    <w:basedOn w:val="Fuentedeprrafopredeter"/>
    <w:uiPriority w:val="99"/>
    <w:semiHidden/>
    <w:unhideWhenUsed/>
    <w:rsid w:val="00233D7E"/>
    <w:rPr>
      <w:color w:val="605E5C"/>
      <w:shd w:val="clear" w:color="auto" w:fill="E1DFDD"/>
    </w:rPr>
  </w:style>
  <w:style w:type="character" w:styleId="Hipervnculovisitado">
    <w:name w:val="FollowedHyperlink"/>
    <w:basedOn w:val="Fuentedeprrafopredeter"/>
    <w:uiPriority w:val="99"/>
    <w:semiHidden/>
    <w:unhideWhenUsed/>
    <w:rsid w:val="000C7E6E"/>
    <w:rPr>
      <w:color w:val="954F72" w:themeColor="followedHyperlink"/>
      <w:u w:val="single"/>
    </w:rPr>
  </w:style>
  <w:style w:type="paragraph" w:customStyle="1" w:styleId="infoem0">
    <w:name w:val="infoem"/>
    <w:basedOn w:val="Sinespaciado"/>
    <w:qFormat/>
    <w:rsid w:val="00870B18"/>
    <w:pPr>
      <w:spacing w:before="240" w:after="160" w:line="360" w:lineRule="auto"/>
      <w:ind w:left="851" w:right="851"/>
      <w:jc w:val="both"/>
    </w:pPr>
    <w:rPr>
      <w:rFonts w:ascii="Palatino Linotype" w:eastAsiaTheme="minorHAnsi" w:hAnsi="Palatino Linotype" w:cs="Arial"/>
      <w:i/>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656545">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8084699">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8029586">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3516311">
      <w:bodyDiv w:val="1"/>
      <w:marLeft w:val="0"/>
      <w:marRight w:val="0"/>
      <w:marTop w:val="0"/>
      <w:marBottom w:val="0"/>
      <w:divBdr>
        <w:top w:val="none" w:sz="0" w:space="0" w:color="auto"/>
        <w:left w:val="none" w:sz="0" w:space="0" w:color="auto"/>
        <w:bottom w:val="none" w:sz="0" w:space="0" w:color="auto"/>
        <w:right w:val="none" w:sz="0" w:space="0" w:color="auto"/>
      </w:divBdr>
    </w:div>
    <w:div w:id="352802663">
      <w:bodyDiv w:val="1"/>
      <w:marLeft w:val="0"/>
      <w:marRight w:val="0"/>
      <w:marTop w:val="0"/>
      <w:marBottom w:val="0"/>
      <w:divBdr>
        <w:top w:val="none" w:sz="0" w:space="0" w:color="auto"/>
        <w:left w:val="none" w:sz="0" w:space="0" w:color="auto"/>
        <w:bottom w:val="none" w:sz="0" w:space="0" w:color="auto"/>
        <w:right w:val="none" w:sz="0" w:space="0" w:color="auto"/>
      </w:divBdr>
    </w:div>
    <w:div w:id="37343052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16895545">
      <w:bodyDiv w:val="1"/>
      <w:marLeft w:val="0"/>
      <w:marRight w:val="0"/>
      <w:marTop w:val="0"/>
      <w:marBottom w:val="0"/>
      <w:divBdr>
        <w:top w:val="none" w:sz="0" w:space="0" w:color="auto"/>
        <w:left w:val="none" w:sz="0" w:space="0" w:color="auto"/>
        <w:bottom w:val="none" w:sz="0" w:space="0" w:color="auto"/>
        <w:right w:val="none" w:sz="0" w:space="0" w:color="auto"/>
      </w:divBdr>
    </w:div>
    <w:div w:id="521554494">
      <w:bodyDiv w:val="1"/>
      <w:marLeft w:val="0"/>
      <w:marRight w:val="0"/>
      <w:marTop w:val="0"/>
      <w:marBottom w:val="0"/>
      <w:divBdr>
        <w:top w:val="none" w:sz="0" w:space="0" w:color="auto"/>
        <w:left w:val="none" w:sz="0" w:space="0" w:color="auto"/>
        <w:bottom w:val="none" w:sz="0" w:space="0" w:color="auto"/>
        <w:right w:val="none" w:sz="0" w:space="0" w:color="auto"/>
      </w:divBdr>
    </w:div>
    <w:div w:id="550575885">
      <w:bodyDiv w:val="1"/>
      <w:marLeft w:val="0"/>
      <w:marRight w:val="0"/>
      <w:marTop w:val="0"/>
      <w:marBottom w:val="0"/>
      <w:divBdr>
        <w:top w:val="none" w:sz="0" w:space="0" w:color="auto"/>
        <w:left w:val="none" w:sz="0" w:space="0" w:color="auto"/>
        <w:bottom w:val="none" w:sz="0" w:space="0" w:color="auto"/>
        <w:right w:val="none" w:sz="0" w:space="0" w:color="auto"/>
      </w:divBdr>
    </w:div>
    <w:div w:id="649095697">
      <w:bodyDiv w:val="1"/>
      <w:marLeft w:val="0"/>
      <w:marRight w:val="0"/>
      <w:marTop w:val="0"/>
      <w:marBottom w:val="0"/>
      <w:divBdr>
        <w:top w:val="none" w:sz="0" w:space="0" w:color="auto"/>
        <w:left w:val="none" w:sz="0" w:space="0" w:color="auto"/>
        <w:bottom w:val="none" w:sz="0" w:space="0" w:color="auto"/>
        <w:right w:val="none" w:sz="0" w:space="0" w:color="auto"/>
      </w:divBdr>
    </w:div>
    <w:div w:id="652223925">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917915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38540192">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64829749">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17267289">
      <w:bodyDiv w:val="1"/>
      <w:marLeft w:val="0"/>
      <w:marRight w:val="0"/>
      <w:marTop w:val="0"/>
      <w:marBottom w:val="0"/>
      <w:divBdr>
        <w:top w:val="none" w:sz="0" w:space="0" w:color="auto"/>
        <w:left w:val="none" w:sz="0" w:space="0" w:color="auto"/>
        <w:bottom w:val="none" w:sz="0" w:space="0" w:color="auto"/>
        <w:right w:val="none" w:sz="0" w:space="0" w:color="auto"/>
      </w:divBdr>
    </w:div>
    <w:div w:id="1058473420">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1258655">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61838707">
      <w:bodyDiv w:val="1"/>
      <w:marLeft w:val="0"/>
      <w:marRight w:val="0"/>
      <w:marTop w:val="0"/>
      <w:marBottom w:val="0"/>
      <w:divBdr>
        <w:top w:val="none" w:sz="0" w:space="0" w:color="auto"/>
        <w:left w:val="none" w:sz="0" w:space="0" w:color="auto"/>
        <w:bottom w:val="none" w:sz="0" w:space="0" w:color="auto"/>
        <w:right w:val="none" w:sz="0" w:space="0" w:color="auto"/>
      </w:divBdr>
    </w:div>
    <w:div w:id="1291742670">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0058973">
      <w:bodyDiv w:val="1"/>
      <w:marLeft w:val="0"/>
      <w:marRight w:val="0"/>
      <w:marTop w:val="0"/>
      <w:marBottom w:val="0"/>
      <w:divBdr>
        <w:top w:val="none" w:sz="0" w:space="0" w:color="auto"/>
        <w:left w:val="none" w:sz="0" w:space="0" w:color="auto"/>
        <w:bottom w:val="none" w:sz="0" w:space="0" w:color="auto"/>
        <w:right w:val="none" w:sz="0" w:space="0" w:color="auto"/>
      </w:divBdr>
    </w:div>
    <w:div w:id="1437214639">
      <w:bodyDiv w:val="1"/>
      <w:marLeft w:val="0"/>
      <w:marRight w:val="0"/>
      <w:marTop w:val="0"/>
      <w:marBottom w:val="0"/>
      <w:divBdr>
        <w:top w:val="none" w:sz="0" w:space="0" w:color="auto"/>
        <w:left w:val="none" w:sz="0" w:space="0" w:color="auto"/>
        <w:bottom w:val="none" w:sz="0" w:space="0" w:color="auto"/>
        <w:right w:val="none" w:sz="0" w:space="0" w:color="auto"/>
      </w:divBdr>
    </w:div>
    <w:div w:id="1503813599">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4072149">
      <w:bodyDiv w:val="1"/>
      <w:marLeft w:val="0"/>
      <w:marRight w:val="0"/>
      <w:marTop w:val="0"/>
      <w:marBottom w:val="0"/>
      <w:divBdr>
        <w:top w:val="none" w:sz="0" w:space="0" w:color="auto"/>
        <w:left w:val="none" w:sz="0" w:space="0" w:color="auto"/>
        <w:bottom w:val="none" w:sz="0" w:space="0" w:color="auto"/>
        <w:right w:val="none" w:sz="0" w:space="0" w:color="auto"/>
      </w:divBdr>
    </w:div>
    <w:div w:id="1544249817">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32190596">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6196112">
      <w:bodyDiv w:val="1"/>
      <w:marLeft w:val="0"/>
      <w:marRight w:val="0"/>
      <w:marTop w:val="0"/>
      <w:marBottom w:val="0"/>
      <w:divBdr>
        <w:top w:val="none" w:sz="0" w:space="0" w:color="auto"/>
        <w:left w:val="none" w:sz="0" w:space="0" w:color="auto"/>
        <w:bottom w:val="none" w:sz="0" w:space="0" w:color="auto"/>
        <w:right w:val="none" w:sz="0" w:space="0" w:color="auto"/>
      </w:divBdr>
    </w:div>
    <w:div w:id="1801336326">
      <w:bodyDiv w:val="1"/>
      <w:marLeft w:val="0"/>
      <w:marRight w:val="0"/>
      <w:marTop w:val="0"/>
      <w:marBottom w:val="0"/>
      <w:divBdr>
        <w:top w:val="none" w:sz="0" w:space="0" w:color="auto"/>
        <w:left w:val="none" w:sz="0" w:space="0" w:color="auto"/>
        <w:bottom w:val="none" w:sz="0" w:space="0" w:color="auto"/>
        <w:right w:val="none" w:sz="0" w:space="0" w:color="auto"/>
      </w:divBdr>
    </w:div>
    <w:div w:id="1842039450">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85809555">
      <w:bodyDiv w:val="1"/>
      <w:marLeft w:val="0"/>
      <w:marRight w:val="0"/>
      <w:marTop w:val="0"/>
      <w:marBottom w:val="0"/>
      <w:divBdr>
        <w:top w:val="none" w:sz="0" w:space="0" w:color="auto"/>
        <w:left w:val="none" w:sz="0" w:space="0" w:color="auto"/>
        <w:bottom w:val="none" w:sz="0" w:space="0" w:color="auto"/>
        <w:right w:val="none" w:sz="0" w:space="0" w:color="auto"/>
      </w:divBdr>
    </w:div>
    <w:div w:id="1998455769">
      <w:bodyDiv w:val="1"/>
      <w:marLeft w:val="0"/>
      <w:marRight w:val="0"/>
      <w:marTop w:val="0"/>
      <w:marBottom w:val="0"/>
      <w:divBdr>
        <w:top w:val="none" w:sz="0" w:space="0" w:color="auto"/>
        <w:left w:val="none" w:sz="0" w:space="0" w:color="auto"/>
        <w:bottom w:val="none" w:sz="0" w:space="0" w:color="auto"/>
        <w:right w:val="none" w:sz="0" w:space="0" w:color="auto"/>
      </w:divBdr>
    </w:div>
    <w:div w:id="2003465836">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64669754">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nsultas.ifai.org.mx/descargar.php?r=./pdf/resoluciones/2017/&amp;a=RRA%2022.pdf"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http://consultas.ifai.org.mx/descargar.php?r=./pdf/resoluciones/2017/&amp;a=RRA%203482.pdf"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consultas.ifai.org.mx/descargar.php?r=./pdf/resoluciones/2017/&amp;a=RRA%202536.pdf" TargetMode="External"/><Relationship Id="rId14" Type="http://schemas.openxmlformats.org/officeDocument/2006/relationships/image" Target="media/image4.png"/><Relationship Id="rId22" Type="http://schemas.openxmlformats.org/officeDocument/2006/relationships/hyperlink" Target="javascript:void(0)"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6B8550-DB4B-4E20-B3DE-43F1E18380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5112</TotalTime>
  <Pages>61</Pages>
  <Words>11605</Words>
  <Characters>63830</Characters>
  <Application>Microsoft Office Word</Application>
  <DocSecurity>0</DocSecurity>
  <Lines>531</Lines>
  <Paragraphs>150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75285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Arturo Macedo Albarrán</cp:lastModifiedBy>
  <cp:revision>86</cp:revision>
  <cp:lastPrinted>2019-11-07T00:56:00Z</cp:lastPrinted>
  <dcterms:created xsi:type="dcterms:W3CDTF">2024-07-03T18:48:00Z</dcterms:created>
  <dcterms:modified xsi:type="dcterms:W3CDTF">2024-12-12T18:40:00Z</dcterms:modified>
</cp:coreProperties>
</file>