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5CD3B57" w14:textId="7F44EF84" w:rsidR="00D37CB4" w:rsidRPr="00935B33" w:rsidRDefault="00D37CB4" w:rsidP="00935B33">
      <w:pPr>
        <w:spacing w:line="360" w:lineRule="auto"/>
        <w:jc w:val="both"/>
        <w:rPr>
          <w:rFonts w:ascii="Palatino Linotype" w:eastAsia="Palatino Linotype" w:hAnsi="Palatino Linotype" w:cs="Palatino Linotype"/>
        </w:rPr>
      </w:pPr>
      <w:bookmarkStart w:id="0" w:name="_Hlk138276102"/>
      <w:r w:rsidRPr="00935B33">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del </w:t>
      </w:r>
      <w:r w:rsidR="00D117C7" w:rsidRPr="00935B33">
        <w:rPr>
          <w:rFonts w:ascii="Palatino Linotype" w:eastAsia="Palatino Linotype" w:hAnsi="Palatino Linotype" w:cs="Palatino Linotype"/>
        </w:rPr>
        <w:t xml:space="preserve">veinticuatro </w:t>
      </w:r>
      <w:r w:rsidRPr="00935B33">
        <w:rPr>
          <w:rFonts w:ascii="Palatino Linotype" w:eastAsia="Palatino Linotype" w:hAnsi="Palatino Linotype" w:cs="Palatino Linotype"/>
        </w:rPr>
        <w:t xml:space="preserve">de enero de dos mil veinticuatro. </w:t>
      </w:r>
    </w:p>
    <w:p w14:paraId="3D6A512C" w14:textId="77777777" w:rsidR="00D37CB4" w:rsidRPr="00935B33" w:rsidRDefault="00D37CB4" w:rsidP="00935B33">
      <w:pPr>
        <w:spacing w:line="360" w:lineRule="auto"/>
        <w:jc w:val="both"/>
        <w:rPr>
          <w:rFonts w:ascii="Palatino Linotype" w:eastAsia="Palatino Linotype" w:hAnsi="Palatino Linotype" w:cs="Palatino Linotype"/>
        </w:rPr>
      </w:pPr>
    </w:p>
    <w:p w14:paraId="32B8D349" w14:textId="50812A90" w:rsidR="00D37CB4" w:rsidRPr="00935B33" w:rsidRDefault="00D37CB4" w:rsidP="00935B33">
      <w:pPr>
        <w:spacing w:line="360" w:lineRule="auto"/>
        <w:jc w:val="both"/>
        <w:rPr>
          <w:rFonts w:ascii="Palatino Linotype" w:eastAsia="Palatino Linotype" w:hAnsi="Palatino Linotype" w:cs="Palatino Linotype"/>
        </w:rPr>
      </w:pPr>
      <w:r w:rsidRPr="00935B33">
        <w:rPr>
          <w:rFonts w:ascii="Palatino Linotype" w:eastAsia="Palatino Linotype" w:hAnsi="Palatino Linotype" w:cs="Palatino Linotype"/>
          <w:b/>
          <w:sz w:val="28"/>
          <w:szCs w:val="28"/>
        </w:rPr>
        <w:t>VISTO</w:t>
      </w:r>
      <w:r w:rsidRPr="00935B33">
        <w:rPr>
          <w:rFonts w:ascii="Palatino Linotype" w:eastAsia="Palatino Linotype" w:hAnsi="Palatino Linotype" w:cs="Palatino Linotype"/>
        </w:rPr>
        <w:t xml:space="preserve"> el expediente formado con motivo del Recurso de Revisión </w:t>
      </w:r>
      <w:r w:rsidRPr="00935B33">
        <w:rPr>
          <w:rFonts w:ascii="Palatino Linotype" w:eastAsia="Palatino Linotype" w:hAnsi="Palatino Linotype" w:cs="Palatino Linotype"/>
          <w:b/>
          <w:bCs/>
        </w:rPr>
        <w:t>06162/INFOEM/IP/RR/2023</w:t>
      </w:r>
      <w:r w:rsidRPr="00935B33">
        <w:rPr>
          <w:rFonts w:ascii="Palatino Linotype" w:eastAsia="Palatino Linotype" w:hAnsi="Palatino Linotype" w:cs="Palatino Linotype"/>
          <w:b/>
        </w:rPr>
        <w:t xml:space="preserve">, </w:t>
      </w:r>
      <w:r w:rsidRPr="00935B33">
        <w:rPr>
          <w:rFonts w:ascii="Palatino Linotype" w:eastAsia="Palatino Linotype" w:hAnsi="Palatino Linotype" w:cs="Palatino Linotype"/>
        </w:rPr>
        <w:t xml:space="preserve">promovido por </w:t>
      </w:r>
      <w:bookmarkStart w:id="1" w:name="_GoBack"/>
      <w:r w:rsidR="00A25AF6">
        <w:rPr>
          <w:rFonts w:ascii="Palatino Linotype" w:eastAsia="Palatino Linotype" w:hAnsi="Palatino Linotype" w:cs="Palatino Linotype"/>
          <w:b/>
        </w:rPr>
        <w:t>XXXXXXX</w:t>
      </w:r>
      <w:bookmarkEnd w:id="1"/>
      <w:r w:rsidRPr="00935B33">
        <w:rPr>
          <w:rFonts w:ascii="Palatino Linotype" w:eastAsia="Palatino Linotype" w:hAnsi="Palatino Linotype" w:cs="Palatino Linotype"/>
        </w:rPr>
        <w:t xml:space="preserve">, en lo sucesivo </w:t>
      </w:r>
      <w:r w:rsidRPr="00935B33">
        <w:rPr>
          <w:rFonts w:ascii="Palatino Linotype" w:eastAsia="Palatino Linotype" w:hAnsi="Palatino Linotype" w:cs="Palatino Linotype"/>
          <w:b/>
        </w:rPr>
        <w:t>EL RECURRENTE,</w:t>
      </w:r>
      <w:r w:rsidRPr="00935B33">
        <w:rPr>
          <w:rFonts w:ascii="Palatino Linotype" w:eastAsia="Palatino Linotype" w:hAnsi="Palatino Linotype" w:cs="Palatino Linotype"/>
        </w:rPr>
        <w:t xml:space="preserve"> en contra de la respuesta emitida por el </w:t>
      </w:r>
      <w:r w:rsidRPr="00935B33">
        <w:rPr>
          <w:rFonts w:ascii="Palatino Linotype" w:eastAsia="Palatino Linotype" w:hAnsi="Palatino Linotype" w:cs="Palatino Linotype"/>
          <w:b/>
        </w:rPr>
        <w:t xml:space="preserve">Ayuntamiento de Nezahualcóyotl, </w:t>
      </w:r>
      <w:r w:rsidRPr="00935B33">
        <w:rPr>
          <w:rFonts w:ascii="Palatino Linotype" w:eastAsia="Palatino Linotype" w:hAnsi="Palatino Linotype" w:cs="Palatino Linotype"/>
        </w:rPr>
        <w:t xml:space="preserve">en lo subsecuente, </w:t>
      </w:r>
      <w:r w:rsidRPr="00935B33">
        <w:rPr>
          <w:rFonts w:ascii="Palatino Linotype" w:eastAsia="Palatino Linotype" w:hAnsi="Palatino Linotype" w:cs="Palatino Linotype"/>
          <w:b/>
        </w:rPr>
        <w:t xml:space="preserve">EL SUJETO OBLIGADO, </w:t>
      </w:r>
      <w:r w:rsidRPr="00935B33">
        <w:rPr>
          <w:rFonts w:ascii="Palatino Linotype" w:eastAsia="Palatino Linotype" w:hAnsi="Palatino Linotype" w:cs="Palatino Linotype"/>
        </w:rPr>
        <w:t>se procede a dictar la presente resolución con base en lo siguiente:</w:t>
      </w:r>
    </w:p>
    <w:p w14:paraId="778E6A3D" w14:textId="77777777" w:rsidR="00D37CB4" w:rsidRPr="00935B33" w:rsidRDefault="00D37CB4" w:rsidP="00935B33">
      <w:pPr>
        <w:jc w:val="both"/>
        <w:rPr>
          <w:rFonts w:ascii="Palatino Linotype" w:eastAsia="Palatino Linotype" w:hAnsi="Palatino Linotype" w:cs="Palatino Linotype"/>
        </w:rPr>
      </w:pPr>
    </w:p>
    <w:p w14:paraId="7E6D9E6F" w14:textId="77777777" w:rsidR="00876D5D" w:rsidRPr="00935B33" w:rsidRDefault="00876D5D" w:rsidP="00935B33">
      <w:pPr>
        <w:jc w:val="center"/>
        <w:rPr>
          <w:rFonts w:ascii="Palatino Linotype" w:hAnsi="Palatino Linotype"/>
          <w:b/>
          <w:bCs/>
          <w:spacing w:val="60"/>
          <w:sz w:val="28"/>
        </w:rPr>
      </w:pPr>
      <w:r w:rsidRPr="00935B33">
        <w:rPr>
          <w:rFonts w:ascii="Palatino Linotype" w:hAnsi="Palatino Linotype"/>
          <w:b/>
          <w:bCs/>
          <w:spacing w:val="60"/>
          <w:sz w:val="28"/>
        </w:rPr>
        <w:t>ANTECEDENTES</w:t>
      </w:r>
    </w:p>
    <w:p w14:paraId="7A0A6F00" w14:textId="77777777" w:rsidR="00D37CB4" w:rsidRPr="00935B33" w:rsidRDefault="00D37CB4" w:rsidP="00935B33">
      <w:pPr>
        <w:rPr>
          <w:rFonts w:ascii="Palatino Linotype" w:eastAsia="Palatino Linotype" w:hAnsi="Palatino Linotype" w:cs="Palatino Linotype"/>
          <w:b/>
        </w:rPr>
      </w:pPr>
    </w:p>
    <w:p w14:paraId="7D515CA4" w14:textId="77777777" w:rsidR="00D37CB4" w:rsidRPr="00935B33" w:rsidRDefault="00D37CB4" w:rsidP="00935B33">
      <w:pPr>
        <w:spacing w:line="360" w:lineRule="auto"/>
        <w:jc w:val="both"/>
        <w:rPr>
          <w:rFonts w:ascii="Palatino Linotype" w:eastAsia="Palatino Linotype" w:hAnsi="Palatino Linotype" w:cs="Palatino Linotype"/>
          <w:b/>
          <w:sz w:val="28"/>
          <w:szCs w:val="28"/>
        </w:rPr>
      </w:pPr>
      <w:r w:rsidRPr="00935B33">
        <w:rPr>
          <w:rFonts w:ascii="Palatino Linotype" w:eastAsia="Palatino Linotype" w:hAnsi="Palatino Linotype" w:cs="Palatino Linotype"/>
          <w:b/>
          <w:sz w:val="28"/>
          <w:szCs w:val="28"/>
        </w:rPr>
        <w:t>I.</w:t>
      </w:r>
      <w:r w:rsidRPr="00935B33">
        <w:rPr>
          <w:rFonts w:ascii="Palatino Linotype" w:eastAsia="Palatino Linotype" w:hAnsi="Palatino Linotype" w:cs="Palatino Linotype"/>
          <w:b/>
        </w:rPr>
        <w:t xml:space="preserve"> </w:t>
      </w:r>
      <w:r w:rsidRPr="00935B33">
        <w:rPr>
          <w:rFonts w:ascii="Palatino Linotype" w:eastAsia="Palatino Linotype" w:hAnsi="Palatino Linotype" w:cs="Palatino Linotype"/>
          <w:b/>
          <w:sz w:val="28"/>
          <w:szCs w:val="28"/>
        </w:rPr>
        <w:t>De la Solicitud de Información.</w:t>
      </w:r>
    </w:p>
    <w:p w14:paraId="355BF358" w14:textId="12A59697" w:rsidR="00D37CB4" w:rsidRPr="00935B33" w:rsidRDefault="00D37CB4" w:rsidP="00935B33">
      <w:pPr>
        <w:spacing w:line="360" w:lineRule="auto"/>
        <w:jc w:val="both"/>
        <w:rPr>
          <w:rFonts w:ascii="Palatino Linotype" w:eastAsia="Palatino Linotype" w:hAnsi="Palatino Linotype" w:cs="Palatino Linotype"/>
        </w:rPr>
      </w:pPr>
      <w:bookmarkStart w:id="2" w:name="_heading=h.ifuj3wtxm21l" w:colFirst="0" w:colLast="0"/>
      <w:bookmarkEnd w:id="2"/>
      <w:r w:rsidRPr="00935B33">
        <w:rPr>
          <w:rFonts w:ascii="Palatino Linotype" w:eastAsia="Palatino Linotype" w:hAnsi="Palatino Linotype" w:cs="Palatino Linotype"/>
          <w:b/>
        </w:rPr>
        <w:t>1. Presentación.</w:t>
      </w:r>
      <w:r w:rsidRPr="00935B33">
        <w:rPr>
          <w:rFonts w:ascii="Palatino Linotype" w:eastAsia="Palatino Linotype" w:hAnsi="Palatino Linotype" w:cs="Palatino Linotype"/>
        </w:rPr>
        <w:t xml:space="preserve"> El </w:t>
      </w:r>
      <w:r w:rsidRPr="00935B33">
        <w:rPr>
          <w:rFonts w:ascii="Palatino Linotype" w:eastAsia="Palatino Linotype" w:hAnsi="Palatino Linotype" w:cs="Palatino Linotype"/>
          <w:b/>
          <w:bCs/>
        </w:rPr>
        <w:t>veintiocho de agosto</w:t>
      </w:r>
      <w:r w:rsidRPr="00935B33">
        <w:rPr>
          <w:rFonts w:ascii="Palatino Linotype" w:eastAsia="Palatino Linotype" w:hAnsi="Palatino Linotype" w:cs="Palatino Linotype"/>
          <w:b/>
        </w:rPr>
        <w:t xml:space="preserve"> de dos mil veintitrés</w:t>
      </w:r>
      <w:r w:rsidRPr="00935B33">
        <w:rPr>
          <w:rStyle w:val="Refdenotaalpie"/>
          <w:rFonts w:ascii="Palatino Linotype" w:eastAsia="Palatino Linotype" w:hAnsi="Palatino Linotype" w:cs="Palatino Linotype"/>
          <w:b/>
        </w:rPr>
        <w:footnoteReference w:id="1"/>
      </w:r>
      <w:r w:rsidRPr="00935B33">
        <w:rPr>
          <w:rFonts w:ascii="Palatino Linotype" w:eastAsia="Palatino Linotype" w:hAnsi="Palatino Linotype" w:cs="Palatino Linotype"/>
        </w:rPr>
        <w:t xml:space="preserve">, </w:t>
      </w:r>
      <w:r w:rsidRPr="00935B33">
        <w:rPr>
          <w:rFonts w:ascii="Palatino Linotype" w:eastAsia="Palatino Linotype" w:hAnsi="Palatino Linotype" w:cs="Palatino Linotype"/>
          <w:b/>
        </w:rPr>
        <w:t xml:space="preserve">EL RECURRENTE </w:t>
      </w:r>
      <w:r w:rsidRPr="00935B33">
        <w:rPr>
          <w:rFonts w:ascii="Palatino Linotype" w:eastAsia="Palatino Linotype" w:hAnsi="Palatino Linotype" w:cs="Palatino Linotype"/>
        </w:rPr>
        <w:t>presentó a través de la Plataforma Nacional de Transparencia</w:t>
      </w:r>
      <w:r w:rsidR="00D117C7" w:rsidRPr="00935B33">
        <w:rPr>
          <w:rFonts w:ascii="Palatino Linotype" w:eastAsia="Palatino Linotype" w:hAnsi="Palatino Linotype" w:cs="Palatino Linotype"/>
        </w:rPr>
        <w:t xml:space="preserve"> </w:t>
      </w:r>
      <w:r w:rsidR="00D117C7" w:rsidRPr="00935B33">
        <w:rPr>
          <w:rFonts w:ascii="Palatino Linotype" w:hAnsi="Palatino Linotype" w:cs="Arial"/>
        </w:rPr>
        <w:t>(PNT) vinculada</w:t>
      </w:r>
      <w:r w:rsidRPr="00935B33">
        <w:rPr>
          <w:rFonts w:ascii="Palatino Linotype" w:eastAsia="Palatino Linotype" w:hAnsi="Palatino Linotype" w:cs="Palatino Linotype"/>
        </w:rPr>
        <w:t xml:space="preserve"> al Sistema de Acceso a la Información Mexiquense, en lo subsecuente, </w:t>
      </w:r>
      <w:r w:rsidRPr="00935B33">
        <w:rPr>
          <w:rFonts w:ascii="Palatino Linotype" w:eastAsia="Palatino Linotype" w:hAnsi="Palatino Linotype" w:cs="Palatino Linotype"/>
          <w:b/>
        </w:rPr>
        <w:t>SAIMEX</w:t>
      </w:r>
      <w:r w:rsidRPr="00935B33">
        <w:rPr>
          <w:rFonts w:ascii="Palatino Linotype" w:eastAsia="Palatino Linotype" w:hAnsi="Palatino Linotype" w:cs="Palatino Linotype"/>
        </w:rPr>
        <w:t xml:space="preserve"> ante </w:t>
      </w:r>
      <w:r w:rsidRPr="00935B33">
        <w:rPr>
          <w:rFonts w:ascii="Palatino Linotype" w:eastAsia="Palatino Linotype" w:hAnsi="Palatino Linotype" w:cs="Palatino Linotype"/>
          <w:b/>
        </w:rPr>
        <w:t>EL SUJETO OBLIGADO</w:t>
      </w:r>
      <w:r w:rsidRPr="00935B33">
        <w:rPr>
          <w:rFonts w:ascii="Palatino Linotype" w:eastAsia="Palatino Linotype" w:hAnsi="Palatino Linotype" w:cs="Palatino Linotype"/>
        </w:rPr>
        <w:t xml:space="preserve">, la solicitud de acceso a la información pública, identificada con el folio </w:t>
      </w:r>
      <w:r w:rsidRPr="00935B33">
        <w:rPr>
          <w:rFonts w:ascii="Palatino Linotype" w:eastAsia="Palatino Linotype" w:hAnsi="Palatino Linotype" w:cs="Palatino Linotype"/>
          <w:b/>
        </w:rPr>
        <w:t>00433/NEZA/IP/2023</w:t>
      </w:r>
      <w:r w:rsidRPr="00935B33">
        <w:rPr>
          <w:rStyle w:val="Refdenotaalpie"/>
          <w:rFonts w:ascii="Palatino Linotype" w:eastAsia="Palatino Linotype" w:hAnsi="Palatino Linotype" w:cs="Palatino Linotype"/>
          <w:b/>
          <w:sz w:val="28"/>
          <w:szCs w:val="28"/>
        </w:rPr>
        <w:footnoteReference w:id="2"/>
      </w:r>
      <w:r w:rsidRPr="00935B33">
        <w:rPr>
          <w:rFonts w:ascii="Palatino Linotype" w:eastAsia="Palatino Linotype" w:hAnsi="Palatino Linotype" w:cs="Palatino Linotype"/>
          <w:bCs/>
        </w:rPr>
        <w:t>, relativa a</w:t>
      </w:r>
      <w:r w:rsidRPr="00935B33">
        <w:rPr>
          <w:rFonts w:ascii="Palatino Linotype" w:eastAsia="Palatino Linotype" w:hAnsi="Palatino Linotype" w:cs="Palatino Linotype"/>
        </w:rPr>
        <w:t>:</w:t>
      </w:r>
    </w:p>
    <w:p w14:paraId="1AE367A5" w14:textId="77777777" w:rsidR="00D117C7" w:rsidRPr="00935B33" w:rsidRDefault="00D117C7" w:rsidP="00935B33">
      <w:pPr>
        <w:jc w:val="both"/>
        <w:rPr>
          <w:rFonts w:ascii="Palatino Linotype" w:eastAsia="Palatino Linotype" w:hAnsi="Palatino Linotype" w:cs="Palatino Linotype"/>
        </w:rPr>
      </w:pPr>
    </w:p>
    <w:p w14:paraId="239342E0" w14:textId="77777777" w:rsidR="00D37CB4" w:rsidRPr="00935B33" w:rsidRDefault="00D37CB4" w:rsidP="00935B33">
      <w:pPr>
        <w:ind w:left="850" w:right="899"/>
        <w:jc w:val="both"/>
        <w:rPr>
          <w:rFonts w:ascii="Palatino Linotype" w:eastAsia="Palatino Linotype" w:hAnsi="Palatino Linotype" w:cs="Palatino Linotype"/>
          <w:i/>
        </w:rPr>
      </w:pPr>
      <w:r w:rsidRPr="00935B33">
        <w:rPr>
          <w:rFonts w:ascii="Palatino Linotype" w:eastAsia="Palatino Linotype" w:hAnsi="Palatino Linotype" w:cs="Palatino Linotype"/>
          <w:i/>
          <w:sz w:val="22"/>
          <w:szCs w:val="22"/>
        </w:rPr>
        <w:t>“¿Cuál fue el monto gastado en el evento para adultos mayores que se realizó el día 28 de agosto de 2023 en la explanada municipal, dónde se presentaron "Los matanceros" y "La Sonora Dinamita"?</w:t>
      </w:r>
      <w:r w:rsidRPr="00935B33">
        <w:rPr>
          <w:rFonts w:ascii="Palatino Linotype" w:eastAsia="Palatino Linotype" w:hAnsi="Palatino Linotype" w:cs="Palatino Linotype"/>
          <w:i/>
        </w:rPr>
        <w:t>” (</w:t>
      </w:r>
      <w:proofErr w:type="gramStart"/>
      <w:r w:rsidRPr="00935B33">
        <w:rPr>
          <w:rFonts w:ascii="Palatino Linotype" w:eastAsia="Palatino Linotype" w:hAnsi="Palatino Linotype" w:cs="Palatino Linotype"/>
          <w:i/>
        </w:rPr>
        <w:t>sic</w:t>
      </w:r>
      <w:proofErr w:type="gramEnd"/>
      <w:r w:rsidRPr="00935B33">
        <w:rPr>
          <w:rFonts w:ascii="Palatino Linotype" w:eastAsia="Palatino Linotype" w:hAnsi="Palatino Linotype" w:cs="Palatino Linotype"/>
          <w:i/>
        </w:rPr>
        <w:t xml:space="preserve">) </w:t>
      </w:r>
    </w:p>
    <w:p w14:paraId="2DA9BAAF" w14:textId="77777777" w:rsidR="00876D5D" w:rsidRPr="00935B33" w:rsidRDefault="00876D5D" w:rsidP="00935B33">
      <w:pPr>
        <w:ind w:left="850" w:right="899"/>
        <w:jc w:val="both"/>
        <w:rPr>
          <w:rFonts w:ascii="Palatino Linotype" w:eastAsia="Palatino Linotype" w:hAnsi="Palatino Linotype" w:cs="Palatino Linotype"/>
          <w:i/>
        </w:rPr>
      </w:pPr>
    </w:p>
    <w:p w14:paraId="63793EED" w14:textId="0FFDBCE8" w:rsidR="00D37CB4" w:rsidRPr="00935B33" w:rsidRDefault="00D37CB4" w:rsidP="00935B33">
      <w:pPr>
        <w:widowControl w:val="0"/>
        <w:spacing w:line="360" w:lineRule="auto"/>
        <w:jc w:val="both"/>
        <w:rPr>
          <w:rFonts w:ascii="Palatino Linotype" w:eastAsia="Palatino Linotype" w:hAnsi="Palatino Linotype" w:cs="Palatino Linotype"/>
        </w:rPr>
      </w:pPr>
      <w:r w:rsidRPr="00935B33">
        <w:rPr>
          <w:rFonts w:ascii="Palatino Linotype" w:eastAsia="Palatino Linotype" w:hAnsi="Palatino Linotype" w:cs="Palatino Linotype"/>
        </w:rPr>
        <w:t xml:space="preserve">Cabe señalar que el solicitante adjuntó a su solicitud el </w:t>
      </w:r>
      <w:r w:rsidRPr="00935B33">
        <w:rPr>
          <w:rFonts w:ascii="Palatino Linotype" w:eastAsia="Palatino Linotype" w:hAnsi="Palatino Linotype" w:cs="Palatino Linotype"/>
          <w:i/>
        </w:rPr>
        <w:t>Archivo1693267626831.pdf</w:t>
      </w:r>
      <w:r w:rsidRPr="00935B33">
        <w:rPr>
          <w:rFonts w:ascii="Palatino Linotype" w:eastAsia="Palatino Linotype" w:hAnsi="Palatino Linotype" w:cs="Palatino Linotype"/>
        </w:rPr>
        <w:t xml:space="preserve">, el </w:t>
      </w:r>
      <w:r w:rsidRPr="00935B33">
        <w:rPr>
          <w:rFonts w:ascii="Palatino Linotype" w:eastAsia="Palatino Linotype" w:hAnsi="Palatino Linotype" w:cs="Palatino Linotype"/>
        </w:rPr>
        <w:lastRenderedPageBreak/>
        <w:t>cual contiene publicidad del mencionado evento</w:t>
      </w:r>
      <w:r w:rsidR="00990E93" w:rsidRPr="00935B33">
        <w:rPr>
          <w:rStyle w:val="Refdenotaalpie"/>
          <w:rFonts w:ascii="Palatino Linotype" w:eastAsia="Palatino Linotype" w:hAnsi="Palatino Linotype" w:cs="Palatino Linotype"/>
        </w:rPr>
        <w:footnoteReference w:id="3"/>
      </w:r>
      <w:r w:rsidRPr="00935B33">
        <w:rPr>
          <w:rFonts w:ascii="Palatino Linotype" w:eastAsia="Palatino Linotype" w:hAnsi="Palatino Linotype" w:cs="Palatino Linotype"/>
        </w:rPr>
        <w:t>.</w:t>
      </w:r>
    </w:p>
    <w:p w14:paraId="3D6FE2BD" w14:textId="77777777" w:rsidR="00D37CB4" w:rsidRPr="00935B33" w:rsidRDefault="00D37CB4" w:rsidP="00935B33">
      <w:pPr>
        <w:widowControl w:val="0"/>
        <w:spacing w:line="360" w:lineRule="auto"/>
        <w:jc w:val="both"/>
        <w:rPr>
          <w:rFonts w:ascii="Palatino Linotype" w:eastAsia="Palatino Linotype" w:hAnsi="Palatino Linotype" w:cs="Palatino Linotype"/>
        </w:rPr>
      </w:pPr>
    </w:p>
    <w:p w14:paraId="085A41EF" w14:textId="77777777" w:rsidR="00D37CB4" w:rsidRPr="00935B33" w:rsidRDefault="00D37CB4" w:rsidP="00935B33">
      <w:pPr>
        <w:widowControl w:val="0"/>
        <w:spacing w:line="360" w:lineRule="auto"/>
        <w:jc w:val="both"/>
        <w:rPr>
          <w:rFonts w:ascii="Palatino Linotype" w:eastAsia="Palatino Linotype" w:hAnsi="Palatino Linotype" w:cs="Palatino Linotype"/>
          <w:b/>
        </w:rPr>
      </w:pPr>
      <w:r w:rsidRPr="00935B33">
        <w:rPr>
          <w:rFonts w:ascii="Palatino Linotype" w:eastAsia="Palatino Linotype" w:hAnsi="Palatino Linotype" w:cs="Palatino Linotype"/>
          <w:b/>
        </w:rPr>
        <w:t xml:space="preserve">MODALIDAD DE ENTREGA: </w:t>
      </w:r>
      <w:r w:rsidRPr="00935B33">
        <w:rPr>
          <w:rFonts w:ascii="Palatino Linotype" w:eastAsia="Palatino Linotype" w:hAnsi="Palatino Linotype" w:cs="Palatino Linotype"/>
        </w:rPr>
        <w:t xml:space="preserve">vía </w:t>
      </w:r>
      <w:r w:rsidRPr="00935B33">
        <w:rPr>
          <w:rFonts w:ascii="Palatino Linotype" w:eastAsia="Palatino Linotype" w:hAnsi="Palatino Linotype" w:cs="Palatino Linotype"/>
          <w:b/>
        </w:rPr>
        <w:t xml:space="preserve">SAIMEX </w:t>
      </w:r>
    </w:p>
    <w:p w14:paraId="09A01610" w14:textId="77777777" w:rsidR="00D37CB4" w:rsidRPr="00935B33" w:rsidRDefault="00D37CB4" w:rsidP="00935B33">
      <w:pPr>
        <w:widowControl w:val="0"/>
        <w:spacing w:line="360" w:lineRule="auto"/>
        <w:jc w:val="both"/>
        <w:rPr>
          <w:rFonts w:ascii="Palatino Linotype" w:eastAsia="Palatino Linotype" w:hAnsi="Palatino Linotype" w:cs="Palatino Linotype"/>
          <w:b/>
        </w:rPr>
      </w:pPr>
    </w:p>
    <w:p w14:paraId="5D7B2C0B" w14:textId="77777777" w:rsidR="00D37CB4" w:rsidRPr="00935B33" w:rsidRDefault="00D37CB4" w:rsidP="00935B33">
      <w:pPr>
        <w:widowControl w:val="0"/>
        <w:spacing w:line="360" w:lineRule="auto"/>
        <w:jc w:val="both"/>
        <w:rPr>
          <w:rFonts w:ascii="Palatino Linotype" w:eastAsia="Palatino Linotype" w:hAnsi="Palatino Linotype" w:cs="Palatino Linotype"/>
        </w:rPr>
      </w:pPr>
      <w:r w:rsidRPr="00935B33">
        <w:rPr>
          <w:rFonts w:ascii="Palatino Linotype" w:eastAsia="Palatino Linotype" w:hAnsi="Palatino Linotype" w:cs="Palatino Linotype"/>
          <w:b/>
        </w:rPr>
        <w:t xml:space="preserve">2. Turno de requerimiento del SUJETO OBLIGADO. </w:t>
      </w:r>
      <w:r w:rsidRPr="00935B33">
        <w:rPr>
          <w:rFonts w:ascii="Palatino Linotype" w:eastAsia="Palatino Linotype" w:hAnsi="Palatino Linotype" w:cs="Palatino Linotype"/>
        </w:rPr>
        <w:t xml:space="preserve">El </w:t>
      </w:r>
      <w:r w:rsidR="00560640" w:rsidRPr="00935B33">
        <w:rPr>
          <w:rFonts w:ascii="Palatino Linotype" w:eastAsia="Palatino Linotype" w:hAnsi="Palatino Linotype" w:cs="Palatino Linotype"/>
        </w:rPr>
        <w:t>treinta de agosto</w:t>
      </w:r>
      <w:r w:rsidRPr="00935B33">
        <w:rPr>
          <w:rFonts w:ascii="Palatino Linotype" w:eastAsia="Palatino Linotype" w:hAnsi="Palatino Linotype" w:cs="Palatino Linotype"/>
        </w:rPr>
        <w:t>, la Titular de la Unidad de Transparencia para estar en posibilidades de dar trámite y atención a la solicitud de información relativa al presente Recurso de Revisión, turnó el requerimiento de información al servidor público habilitado que estimó competente.</w:t>
      </w:r>
    </w:p>
    <w:p w14:paraId="59557FBB" w14:textId="77777777" w:rsidR="00D37CB4" w:rsidRPr="00935B33" w:rsidRDefault="00D37CB4" w:rsidP="00935B33">
      <w:pPr>
        <w:widowControl w:val="0"/>
        <w:spacing w:line="360" w:lineRule="auto"/>
        <w:jc w:val="both"/>
        <w:rPr>
          <w:rFonts w:ascii="Palatino Linotype" w:eastAsia="Palatino Linotype" w:hAnsi="Palatino Linotype" w:cs="Palatino Linotype"/>
          <w:b/>
        </w:rPr>
      </w:pPr>
    </w:p>
    <w:p w14:paraId="40120BB0" w14:textId="77777777" w:rsidR="00D37CB4" w:rsidRPr="00935B33" w:rsidRDefault="00D37CB4" w:rsidP="00935B33">
      <w:pPr>
        <w:spacing w:line="360" w:lineRule="auto"/>
        <w:jc w:val="both"/>
        <w:rPr>
          <w:rFonts w:ascii="Palatino Linotype" w:eastAsia="Palatino Linotype" w:hAnsi="Palatino Linotype" w:cs="Palatino Linotype"/>
        </w:rPr>
      </w:pPr>
      <w:r w:rsidRPr="00935B33">
        <w:rPr>
          <w:rFonts w:ascii="Palatino Linotype" w:eastAsia="Palatino Linotype" w:hAnsi="Palatino Linotype" w:cs="Palatino Linotype"/>
          <w:b/>
        </w:rPr>
        <w:t xml:space="preserve">3. Respuesta. </w:t>
      </w:r>
      <w:r w:rsidRPr="00935B33">
        <w:rPr>
          <w:rFonts w:ascii="Palatino Linotype" w:eastAsia="Palatino Linotype" w:hAnsi="Palatino Linotype" w:cs="Palatino Linotype"/>
        </w:rPr>
        <w:t xml:space="preserve">El </w:t>
      </w:r>
      <w:r w:rsidR="00560640" w:rsidRPr="00935B33">
        <w:rPr>
          <w:rFonts w:ascii="Palatino Linotype" w:eastAsia="Palatino Linotype" w:hAnsi="Palatino Linotype" w:cs="Palatino Linotype"/>
          <w:b/>
        </w:rPr>
        <w:t>seis</w:t>
      </w:r>
      <w:r w:rsidRPr="00935B33">
        <w:rPr>
          <w:rFonts w:ascii="Palatino Linotype" w:eastAsia="Palatino Linotype" w:hAnsi="Palatino Linotype" w:cs="Palatino Linotype"/>
          <w:b/>
        </w:rPr>
        <w:t xml:space="preserve"> de </w:t>
      </w:r>
      <w:r w:rsidR="00560640" w:rsidRPr="00935B33">
        <w:rPr>
          <w:rFonts w:ascii="Palatino Linotype" w:eastAsia="Palatino Linotype" w:hAnsi="Palatino Linotype" w:cs="Palatino Linotype"/>
          <w:b/>
        </w:rPr>
        <w:t>septiembre</w:t>
      </w:r>
      <w:r w:rsidRPr="00935B33">
        <w:rPr>
          <w:rFonts w:ascii="Palatino Linotype" w:eastAsia="Palatino Linotype" w:hAnsi="Palatino Linotype" w:cs="Palatino Linotype"/>
        </w:rPr>
        <w:t xml:space="preserve">, </w:t>
      </w:r>
      <w:r w:rsidRPr="00935B33">
        <w:rPr>
          <w:rFonts w:ascii="Palatino Linotype" w:eastAsia="Palatino Linotype" w:hAnsi="Palatino Linotype" w:cs="Palatino Linotype"/>
          <w:b/>
        </w:rPr>
        <w:t>EL SUJETO OBLIGADO</w:t>
      </w:r>
      <w:r w:rsidRPr="00935B33">
        <w:rPr>
          <w:rFonts w:ascii="Palatino Linotype" w:eastAsia="Palatino Linotype" w:hAnsi="Palatino Linotype" w:cs="Palatino Linotype"/>
        </w:rPr>
        <w:t xml:space="preserve"> dio respuesta en los términos siguientes: </w:t>
      </w:r>
    </w:p>
    <w:p w14:paraId="09C8A532" w14:textId="77777777" w:rsidR="00D117C7" w:rsidRPr="00935B33" w:rsidRDefault="00D117C7" w:rsidP="00935B33">
      <w:pPr>
        <w:jc w:val="both"/>
        <w:rPr>
          <w:rFonts w:ascii="Palatino Linotype" w:eastAsia="Palatino Linotype" w:hAnsi="Palatino Linotype" w:cs="Palatino Linotype"/>
        </w:rPr>
      </w:pPr>
    </w:p>
    <w:p w14:paraId="227A2153" w14:textId="77777777" w:rsidR="00D37CB4" w:rsidRPr="00935B33" w:rsidRDefault="00D37CB4" w:rsidP="00935B33">
      <w:pPr>
        <w:ind w:left="850" w:right="899"/>
        <w:jc w:val="both"/>
        <w:rPr>
          <w:rFonts w:ascii="Palatino Linotype" w:eastAsia="Palatino Linotype" w:hAnsi="Palatino Linotype" w:cs="Palatino Linotype"/>
          <w:i/>
          <w:sz w:val="22"/>
          <w:szCs w:val="22"/>
        </w:rPr>
      </w:pPr>
      <w:r w:rsidRPr="00935B33">
        <w:rPr>
          <w:rFonts w:ascii="Palatino Linotype" w:eastAsia="Palatino Linotype" w:hAnsi="Palatino Linotype" w:cs="Palatino Linotype"/>
          <w:i/>
          <w:sz w:val="22"/>
          <w:szCs w:val="22"/>
        </w:rPr>
        <w:t>“…</w:t>
      </w:r>
    </w:p>
    <w:p w14:paraId="425D4199" w14:textId="77777777" w:rsidR="00560640" w:rsidRPr="00935B33" w:rsidRDefault="00560640" w:rsidP="00935B33">
      <w:pPr>
        <w:ind w:left="850" w:right="899"/>
        <w:jc w:val="both"/>
        <w:rPr>
          <w:rFonts w:ascii="Palatino Linotype" w:eastAsia="Palatino Linotype" w:hAnsi="Palatino Linotype" w:cs="Palatino Linotype"/>
          <w:i/>
          <w:sz w:val="22"/>
          <w:szCs w:val="22"/>
        </w:rPr>
      </w:pPr>
      <w:r w:rsidRPr="00935B33">
        <w:rPr>
          <w:rFonts w:ascii="Palatino Linotype" w:eastAsia="Palatino Linotype" w:hAnsi="Palatino Linotype" w:cs="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0EAA5943" w14:textId="77777777" w:rsidR="00D37CB4" w:rsidRPr="00935B33" w:rsidRDefault="00560640" w:rsidP="00935B33">
      <w:pPr>
        <w:ind w:left="850" w:right="899"/>
        <w:jc w:val="both"/>
        <w:rPr>
          <w:rFonts w:ascii="Palatino Linotype" w:eastAsia="Palatino Linotype" w:hAnsi="Palatino Linotype" w:cs="Palatino Linotype"/>
          <w:i/>
          <w:sz w:val="22"/>
          <w:szCs w:val="22"/>
        </w:rPr>
      </w:pPr>
      <w:proofErr w:type="gramStart"/>
      <w:r w:rsidRPr="00935B33">
        <w:rPr>
          <w:rFonts w:ascii="Palatino Linotype" w:eastAsia="Palatino Linotype" w:hAnsi="Palatino Linotype" w:cs="Palatino Linotype"/>
          <w:i/>
          <w:sz w:val="22"/>
          <w:szCs w:val="22"/>
        </w:rPr>
        <w:t>me</w:t>
      </w:r>
      <w:proofErr w:type="gramEnd"/>
      <w:r w:rsidRPr="00935B33">
        <w:rPr>
          <w:rFonts w:ascii="Palatino Linotype" w:eastAsia="Palatino Linotype" w:hAnsi="Palatino Linotype" w:cs="Palatino Linotype"/>
          <w:i/>
          <w:sz w:val="22"/>
          <w:szCs w:val="22"/>
        </w:rPr>
        <w:t xml:space="preserve"> permito remitir a usted, la respuesta generada bajo su más estricta responsabilidad por el Servidor Público Habilitado, de la Tesorería Municipal, mediante el oficio HA/TM/SJ/6535/2023</w:t>
      </w:r>
      <w:r w:rsidR="00D37CB4" w:rsidRPr="00935B33">
        <w:rPr>
          <w:rFonts w:ascii="Palatino Linotype" w:eastAsia="Palatino Linotype" w:hAnsi="Palatino Linotype" w:cs="Palatino Linotype"/>
          <w:i/>
          <w:sz w:val="22"/>
          <w:szCs w:val="22"/>
        </w:rPr>
        <w:t>.</w:t>
      </w:r>
    </w:p>
    <w:p w14:paraId="382F082D" w14:textId="77777777" w:rsidR="00D37CB4" w:rsidRPr="00935B33" w:rsidRDefault="00D37CB4" w:rsidP="00935B33">
      <w:pPr>
        <w:ind w:left="850" w:right="899"/>
        <w:jc w:val="both"/>
        <w:rPr>
          <w:rFonts w:ascii="Palatino Linotype" w:eastAsia="Palatino Linotype" w:hAnsi="Palatino Linotype" w:cs="Palatino Linotype"/>
          <w:i/>
          <w:sz w:val="22"/>
          <w:szCs w:val="22"/>
        </w:rPr>
      </w:pPr>
      <w:r w:rsidRPr="00935B33">
        <w:rPr>
          <w:rFonts w:ascii="Palatino Linotype" w:eastAsia="Palatino Linotype" w:hAnsi="Palatino Linotype" w:cs="Palatino Linotype"/>
          <w:i/>
          <w:sz w:val="22"/>
          <w:szCs w:val="22"/>
        </w:rPr>
        <w:t>…” (</w:t>
      </w:r>
      <w:proofErr w:type="gramStart"/>
      <w:r w:rsidRPr="00935B33">
        <w:rPr>
          <w:rFonts w:ascii="Palatino Linotype" w:eastAsia="Palatino Linotype" w:hAnsi="Palatino Linotype" w:cs="Palatino Linotype"/>
          <w:i/>
          <w:sz w:val="22"/>
          <w:szCs w:val="22"/>
        </w:rPr>
        <w:t>sic</w:t>
      </w:r>
      <w:proofErr w:type="gramEnd"/>
      <w:r w:rsidRPr="00935B33">
        <w:rPr>
          <w:rFonts w:ascii="Palatino Linotype" w:eastAsia="Palatino Linotype" w:hAnsi="Palatino Linotype" w:cs="Palatino Linotype"/>
          <w:i/>
          <w:sz w:val="22"/>
          <w:szCs w:val="22"/>
        </w:rPr>
        <w:t>)</w:t>
      </w:r>
    </w:p>
    <w:p w14:paraId="7F597FF5" w14:textId="77777777" w:rsidR="00D37CB4" w:rsidRPr="00935B33" w:rsidRDefault="00D37CB4" w:rsidP="00935B33">
      <w:pPr>
        <w:jc w:val="both"/>
        <w:rPr>
          <w:rFonts w:ascii="Palatino Linotype" w:eastAsia="Palatino Linotype" w:hAnsi="Palatino Linotype" w:cs="Palatino Linotype"/>
        </w:rPr>
      </w:pPr>
    </w:p>
    <w:p w14:paraId="278EE380" w14:textId="77777777" w:rsidR="00D37CB4" w:rsidRPr="00935B33" w:rsidRDefault="00D37CB4" w:rsidP="00935B33">
      <w:pPr>
        <w:spacing w:line="360" w:lineRule="auto"/>
        <w:jc w:val="both"/>
        <w:rPr>
          <w:rFonts w:ascii="Palatino Linotype" w:eastAsia="Palatino Linotype" w:hAnsi="Palatino Linotype" w:cs="Palatino Linotype"/>
        </w:rPr>
      </w:pPr>
      <w:r w:rsidRPr="00935B33">
        <w:rPr>
          <w:rFonts w:ascii="Palatino Linotype" w:eastAsia="Palatino Linotype" w:hAnsi="Palatino Linotype" w:cs="Palatino Linotype"/>
        </w:rPr>
        <w:t xml:space="preserve">Adjuntando a su respuesta el archivo electrónico denominado </w:t>
      </w:r>
      <w:r w:rsidR="00560640" w:rsidRPr="00935B33">
        <w:rPr>
          <w:rFonts w:ascii="Palatino Linotype" w:eastAsia="Palatino Linotype" w:hAnsi="Palatino Linotype" w:cs="Palatino Linotype"/>
          <w:i/>
        </w:rPr>
        <w:t>CONTESTACION 433.pdf</w:t>
      </w:r>
      <w:r w:rsidRPr="00935B33">
        <w:rPr>
          <w:rFonts w:ascii="Palatino Linotype" w:eastAsia="Palatino Linotype" w:hAnsi="Palatino Linotype" w:cs="Palatino Linotype"/>
        </w:rPr>
        <w:t xml:space="preserve">, el cual contiene lo siguiente: </w:t>
      </w:r>
    </w:p>
    <w:p w14:paraId="2FBA64F7" w14:textId="77777777" w:rsidR="00D37CB4" w:rsidRPr="00935B33" w:rsidRDefault="00D37CB4" w:rsidP="00935B33">
      <w:pPr>
        <w:pStyle w:val="Prrafodelista"/>
        <w:numPr>
          <w:ilvl w:val="0"/>
          <w:numId w:val="4"/>
        </w:numPr>
        <w:spacing w:line="360" w:lineRule="auto"/>
        <w:jc w:val="both"/>
        <w:rPr>
          <w:rFonts w:ascii="Palatino Linotype" w:eastAsia="Palatino Linotype" w:hAnsi="Palatino Linotype" w:cs="Palatino Linotype"/>
        </w:rPr>
      </w:pPr>
      <w:r w:rsidRPr="00935B33">
        <w:rPr>
          <w:rFonts w:ascii="Palatino Linotype" w:eastAsia="Palatino Linotype" w:hAnsi="Palatino Linotype" w:cs="Palatino Linotype"/>
        </w:rPr>
        <w:t xml:space="preserve">Oficio del </w:t>
      </w:r>
      <w:r w:rsidR="00560640" w:rsidRPr="00935B33">
        <w:rPr>
          <w:rFonts w:ascii="Palatino Linotype" w:eastAsia="Palatino Linotype" w:hAnsi="Palatino Linotype" w:cs="Palatino Linotype"/>
        </w:rPr>
        <w:t>seis</w:t>
      </w:r>
      <w:r w:rsidRPr="00935B33">
        <w:rPr>
          <w:rFonts w:ascii="Palatino Linotype" w:eastAsia="Palatino Linotype" w:hAnsi="Palatino Linotype" w:cs="Palatino Linotype"/>
        </w:rPr>
        <w:t xml:space="preserve"> de </w:t>
      </w:r>
      <w:r w:rsidR="00560640" w:rsidRPr="00935B33">
        <w:rPr>
          <w:rFonts w:ascii="Palatino Linotype" w:eastAsia="Palatino Linotype" w:hAnsi="Palatino Linotype" w:cs="Palatino Linotype"/>
        </w:rPr>
        <w:t>septiembre</w:t>
      </w:r>
      <w:r w:rsidRPr="00935B33">
        <w:rPr>
          <w:rFonts w:ascii="Palatino Linotype" w:eastAsia="Palatino Linotype" w:hAnsi="Palatino Linotype" w:cs="Palatino Linotype"/>
        </w:rPr>
        <w:t xml:space="preserve">, por medio del cual </w:t>
      </w:r>
      <w:r w:rsidR="001720C9" w:rsidRPr="00935B33">
        <w:rPr>
          <w:rFonts w:ascii="Palatino Linotype" w:eastAsia="Palatino Linotype" w:hAnsi="Palatino Linotype" w:cs="Palatino Linotype"/>
        </w:rPr>
        <w:t>la</w:t>
      </w:r>
      <w:r w:rsidRPr="00935B33">
        <w:rPr>
          <w:rFonts w:ascii="Palatino Linotype" w:eastAsia="Palatino Linotype" w:hAnsi="Palatino Linotype" w:cs="Palatino Linotype"/>
        </w:rPr>
        <w:t xml:space="preserve"> Titular de la Unidad de Transparencia refiere adjuntar la respuesta emitida por </w:t>
      </w:r>
      <w:r w:rsidR="001720C9" w:rsidRPr="00935B33">
        <w:rPr>
          <w:rFonts w:ascii="Palatino Linotype" w:eastAsia="Palatino Linotype" w:hAnsi="Palatino Linotype" w:cs="Palatino Linotype"/>
        </w:rPr>
        <w:t>la</w:t>
      </w:r>
      <w:r w:rsidRPr="00935B33">
        <w:rPr>
          <w:rFonts w:ascii="Palatino Linotype" w:eastAsia="Palatino Linotype" w:hAnsi="Palatino Linotype" w:cs="Palatino Linotype"/>
        </w:rPr>
        <w:t xml:space="preserve"> </w:t>
      </w:r>
      <w:r w:rsidR="001720C9" w:rsidRPr="00935B33">
        <w:rPr>
          <w:rFonts w:ascii="Palatino Linotype" w:eastAsia="Palatino Linotype" w:hAnsi="Palatino Linotype" w:cs="Palatino Linotype"/>
        </w:rPr>
        <w:t>Tesorería Municipal</w:t>
      </w:r>
      <w:r w:rsidRPr="00935B33">
        <w:rPr>
          <w:rFonts w:ascii="Palatino Linotype" w:eastAsia="Palatino Linotype" w:hAnsi="Palatino Linotype" w:cs="Palatino Linotype"/>
        </w:rPr>
        <w:t>.</w:t>
      </w:r>
    </w:p>
    <w:p w14:paraId="1CC02BCD" w14:textId="69BEBAE7" w:rsidR="00D37CB4" w:rsidRPr="00935B33" w:rsidRDefault="00D37CB4" w:rsidP="00935B33">
      <w:pPr>
        <w:pStyle w:val="Prrafodelista"/>
        <w:numPr>
          <w:ilvl w:val="0"/>
          <w:numId w:val="4"/>
        </w:numPr>
        <w:spacing w:line="360" w:lineRule="auto"/>
        <w:jc w:val="both"/>
        <w:rPr>
          <w:rFonts w:ascii="Palatino Linotype" w:eastAsia="Palatino Linotype" w:hAnsi="Palatino Linotype" w:cs="Palatino Linotype"/>
          <w:b/>
        </w:rPr>
      </w:pPr>
      <w:r w:rsidRPr="00935B33">
        <w:rPr>
          <w:rFonts w:ascii="Palatino Linotype" w:eastAsia="Palatino Linotype" w:hAnsi="Palatino Linotype" w:cs="Palatino Linotype"/>
        </w:rPr>
        <w:lastRenderedPageBreak/>
        <w:t xml:space="preserve">Oficio número </w:t>
      </w:r>
      <w:r w:rsidR="001720C9" w:rsidRPr="00935B33">
        <w:rPr>
          <w:rFonts w:ascii="Palatino Linotype" w:eastAsia="Palatino Linotype" w:hAnsi="Palatino Linotype" w:cs="Palatino Linotype"/>
        </w:rPr>
        <w:t>HA/TM/SJ/6536</w:t>
      </w:r>
      <w:r w:rsidRPr="00935B33">
        <w:rPr>
          <w:rFonts w:ascii="Palatino Linotype" w:eastAsia="Palatino Linotype" w:hAnsi="Palatino Linotype" w:cs="Palatino Linotype"/>
        </w:rPr>
        <w:t xml:space="preserve">/2023 del </w:t>
      </w:r>
      <w:r w:rsidR="001720C9" w:rsidRPr="00935B33">
        <w:rPr>
          <w:rFonts w:ascii="Palatino Linotype" w:eastAsia="Palatino Linotype" w:hAnsi="Palatino Linotype" w:cs="Palatino Linotype"/>
        </w:rPr>
        <w:t>cuatro</w:t>
      </w:r>
      <w:r w:rsidRPr="00935B33">
        <w:rPr>
          <w:rFonts w:ascii="Palatino Linotype" w:eastAsia="Palatino Linotype" w:hAnsi="Palatino Linotype" w:cs="Palatino Linotype"/>
        </w:rPr>
        <w:t xml:space="preserve"> de </w:t>
      </w:r>
      <w:r w:rsidR="001720C9" w:rsidRPr="00935B33">
        <w:rPr>
          <w:rFonts w:ascii="Palatino Linotype" w:eastAsia="Palatino Linotype" w:hAnsi="Palatino Linotype" w:cs="Palatino Linotype"/>
        </w:rPr>
        <w:t>septiembre</w:t>
      </w:r>
      <w:r w:rsidRPr="00935B33">
        <w:rPr>
          <w:rFonts w:ascii="Palatino Linotype" w:eastAsia="Palatino Linotype" w:hAnsi="Palatino Linotype" w:cs="Palatino Linotype"/>
        </w:rPr>
        <w:t xml:space="preserve">, por medio del cual </w:t>
      </w:r>
      <w:r w:rsidR="00DF161E" w:rsidRPr="00935B33">
        <w:rPr>
          <w:rFonts w:ascii="Palatino Linotype" w:eastAsia="Palatino Linotype" w:hAnsi="Palatino Linotype" w:cs="Palatino Linotype"/>
        </w:rPr>
        <w:t>la Tesorería Municipal</w:t>
      </w:r>
      <w:r w:rsidRPr="00935B33">
        <w:rPr>
          <w:rFonts w:ascii="Palatino Linotype" w:eastAsia="Palatino Linotype" w:hAnsi="Palatino Linotype" w:cs="Palatino Linotype"/>
        </w:rPr>
        <w:t xml:space="preserve">, informa que </w:t>
      </w:r>
      <w:r w:rsidR="00565C1C" w:rsidRPr="00935B33">
        <w:rPr>
          <w:rFonts w:ascii="Palatino Linotype" w:eastAsia="Palatino Linotype" w:hAnsi="Palatino Linotype" w:cs="Palatino Linotype"/>
        </w:rPr>
        <w:t>los</w:t>
      </w:r>
      <w:r w:rsidR="00DF161E" w:rsidRPr="00935B33">
        <w:rPr>
          <w:rFonts w:ascii="Palatino Linotype" w:eastAsia="Palatino Linotype" w:hAnsi="Palatino Linotype" w:cs="Palatino Linotype"/>
        </w:rPr>
        <w:t xml:space="preserve"> Subdirector</w:t>
      </w:r>
      <w:r w:rsidR="00565C1C" w:rsidRPr="00935B33">
        <w:rPr>
          <w:rFonts w:ascii="Palatino Linotype" w:eastAsia="Palatino Linotype" w:hAnsi="Palatino Linotype" w:cs="Palatino Linotype"/>
        </w:rPr>
        <w:t>es</w:t>
      </w:r>
      <w:r w:rsidR="00DF161E" w:rsidRPr="00935B33">
        <w:rPr>
          <w:rFonts w:ascii="Palatino Linotype" w:eastAsia="Palatino Linotype" w:hAnsi="Palatino Linotype" w:cs="Palatino Linotype"/>
        </w:rPr>
        <w:t xml:space="preserve"> de Contabilidad y Presupuesto </w:t>
      </w:r>
      <w:r w:rsidR="00565C1C" w:rsidRPr="00935B33">
        <w:rPr>
          <w:rFonts w:ascii="Palatino Linotype" w:eastAsia="Palatino Linotype" w:hAnsi="Palatino Linotype" w:cs="Palatino Linotype"/>
        </w:rPr>
        <w:t xml:space="preserve">y de Egresos </w:t>
      </w:r>
      <w:r w:rsidRPr="00935B33">
        <w:rPr>
          <w:rFonts w:ascii="Palatino Linotype" w:eastAsia="Palatino Linotype" w:hAnsi="Palatino Linotype" w:cs="Palatino Linotype"/>
        </w:rPr>
        <w:t xml:space="preserve">realizada la búsqueda de la información, </w:t>
      </w:r>
      <w:r w:rsidR="00DF161E" w:rsidRPr="00935B33">
        <w:rPr>
          <w:rFonts w:ascii="Palatino Linotype" w:eastAsia="Palatino Linotype" w:hAnsi="Palatino Linotype" w:cs="Palatino Linotype"/>
        </w:rPr>
        <w:t>refi</w:t>
      </w:r>
      <w:r w:rsidR="00565C1C" w:rsidRPr="00935B33">
        <w:rPr>
          <w:rFonts w:ascii="Palatino Linotype" w:eastAsia="Palatino Linotype" w:hAnsi="Palatino Linotype" w:cs="Palatino Linotype"/>
        </w:rPr>
        <w:t>eren</w:t>
      </w:r>
      <w:r w:rsidR="00DF161E" w:rsidRPr="00935B33">
        <w:rPr>
          <w:rFonts w:ascii="Palatino Linotype" w:eastAsia="Palatino Linotype" w:hAnsi="Palatino Linotype" w:cs="Palatino Linotype"/>
        </w:rPr>
        <w:t xml:space="preserve"> que no se encontró dato alguno</w:t>
      </w:r>
      <w:r w:rsidRPr="00935B33">
        <w:rPr>
          <w:rFonts w:ascii="Palatino Linotype" w:eastAsia="Palatino Linotype" w:hAnsi="Palatino Linotype" w:cs="Palatino Linotype"/>
        </w:rPr>
        <w:t>.</w:t>
      </w:r>
    </w:p>
    <w:p w14:paraId="135D29AC" w14:textId="77777777" w:rsidR="00D37CB4" w:rsidRPr="00935B33" w:rsidRDefault="00D37CB4" w:rsidP="00935B33">
      <w:pPr>
        <w:widowControl w:val="0"/>
        <w:spacing w:line="360" w:lineRule="auto"/>
        <w:jc w:val="both"/>
        <w:rPr>
          <w:rFonts w:ascii="Palatino Linotype" w:eastAsia="Palatino Linotype" w:hAnsi="Palatino Linotype" w:cs="Palatino Linotype"/>
          <w:b/>
        </w:rPr>
      </w:pPr>
    </w:p>
    <w:p w14:paraId="781468EC" w14:textId="77777777" w:rsidR="00D37CB4" w:rsidRPr="00935B33" w:rsidRDefault="00D37CB4" w:rsidP="00935B33">
      <w:pPr>
        <w:widowControl w:val="0"/>
        <w:spacing w:line="360" w:lineRule="auto"/>
        <w:jc w:val="both"/>
        <w:rPr>
          <w:rFonts w:ascii="Palatino Linotype" w:eastAsia="Palatino Linotype" w:hAnsi="Palatino Linotype" w:cs="Palatino Linotype"/>
          <w:b/>
        </w:rPr>
      </w:pPr>
      <w:r w:rsidRPr="00935B33">
        <w:rPr>
          <w:rFonts w:ascii="Palatino Linotype" w:eastAsia="Palatino Linotype" w:hAnsi="Palatino Linotype" w:cs="Palatino Linotype"/>
          <w:b/>
          <w:sz w:val="28"/>
          <w:szCs w:val="28"/>
        </w:rPr>
        <w:t>II. Del Recurso de Revisión</w:t>
      </w:r>
      <w:r w:rsidRPr="00935B33">
        <w:rPr>
          <w:rFonts w:ascii="Palatino Linotype" w:eastAsia="Palatino Linotype" w:hAnsi="Palatino Linotype" w:cs="Palatino Linotype"/>
          <w:b/>
        </w:rPr>
        <w:t>.</w:t>
      </w:r>
    </w:p>
    <w:p w14:paraId="420A23D7" w14:textId="77777777" w:rsidR="00D37CB4" w:rsidRPr="00935B33" w:rsidRDefault="00D37CB4" w:rsidP="00935B33">
      <w:pPr>
        <w:widowControl w:val="0"/>
        <w:spacing w:line="360" w:lineRule="auto"/>
        <w:jc w:val="both"/>
        <w:rPr>
          <w:rFonts w:ascii="Palatino Linotype" w:eastAsia="Palatino Linotype" w:hAnsi="Palatino Linotype" w:cs="Palatino Linotype"/>
        </w:rPr>
      </w:pPr>
      <w:r w:rsidRPr="00935B33">
        <w:rPr>
          <w:rFonts w:ascii="Palatino Linotype" w:eastAsia="Palatino Linotype" w:hAnsi="Palatino Linotype" w:cs="Palatino Linotype"/>
          <w:b/>
          <w:bCs/>
        </w:rPr>
        <w:t>1. Presentación.</w:t>
      </w:r>
      <w:r w:rsidRPr="00935B33">
        <w:rPr>
          <w:rFonts w:ascii="Palatino Linotype" w:eastAsia="Palatino Linotype" w:hAnsi="Palatino Linotype" w:cs="Palatino Linotype"/>
        </w:rPr>
        <w:t xml:space="preserve"> Inconforme con la respuesta, el </w:t>
      </w:r>
      <w:r w:rsidR="00DF161E" w:rsidRPr="00935B33">
        <w:rPr>
          <w:rFonts w:ascii="Palatino Linotype" w:eastAsia="Palatino Linotype" w:hAnsi="Palatino Linotype" w:cs="Palatino Linotype"/>
        </w:rPr>
        <w:t>quince</w:t>
      </w:r>
      <w:r w:rsidRPr="00935B33">
        <w:rPr>
          <w:rFonts w:ascii="Palatino Linotype" w:eastAsia="Palatino Linotype" w:hAnsi="Palatino Linotype" w:cs="Palatino Linotype"/>
        </w:rPr>
        <w:t xml:space="preserve"> de </w:t>
      </w:r>
      <w:r w:rsidR="00DF161E" w:rsidRPr="00935B33">
        <w:rPr>
          <w:rFonts w:ascii="Palatino Linotype" w:eastAsia="Palatino Linotype" w:hAnsi="Palatino Linotype" w:cs="Palatino Linotype"/>
        </w:rPr>
        <w:t>septiembre</w:t>
      </w:r>
      <w:r w:rsidRPr="00935B33">
        <w:rPr>
          <w:rFonts w:ascii="Palatino Linotype" w:eastAsia="Palatino Linotype" w:hAnsi="Palatino Linotype" w:cs="Palatino Linotype"/>
        </w:rPr>
        <w:t xml:space="preserve">, </w:t>
      </w:r>
      <w:r w:rsidRPr="00935B33">
        <w:rPr>
          <w:rFonts w:ascii="Palatino Linotype" w:eastAsia="Palatino Linotype" w:hAnsi="Palatino Linotype" w:cs="Palatino Linotype"/>
          <w:b/>
        </w:rPr>
        <w:t xml:space="preserve">EL RECURRENTE </w:t>
      </w:r>
      <w:r w:rsidRPr="00935B33">
        <w:rPr>
          <w:rFonts w:ascii="Palatino Linotype" w:eastAsia="Palatino Linotype" w:hAnsi="Palatino Linotype" w:cs="Palatino Linotype"/>
        </w:rPr>
        <w:t xml:space="preserve">interpuso el Recurso de Revisión en </w:t>
      </w:r>
      <w:r w:rsidRPr="00935B33">
        <w:rPr>
          <w:rFonts w:ascii="Palatino Linotype" w:eastAsia="Palatino Linotype" w:hAnsi="Palatino Linotype" w:cs="Palatino Linotype"/>
          <w:b/>
        </w:rPr>
        <w:t>EL SAIMEX</w:t>
      </w:r>
      <w:r w:rsidRPr="00935B33">
        <w:rPr>
          <w:rFonts w:ascii="Palatino Linotype" w:eastAsia="Palatino Linotype" w:hAnsi="Palatino Linotype" w:cs="Palatino Linotype"/>
        </w:rPr>
        <w:t xml:space="preserve"> registrado bajo el número de expediente </w:t>
      </w:r>
      <w:r w:rsidRPr="00935B33">
        <w:rPr>
          <w:rFonts w:ascii="Palatino Linotype" w:eastAsia="Palatino Linotype" w:hAnsi="Palatino Linotype" w:cs="Palatino Linotype"/>
          <w:b/>
          <w:bCs/>
        </w:rPr>
        <w:t>06162/INFOEM/IP/RR/2023</w:t>
      </w:r>
      <w:r w:rsidRPr="00935B33">
        <w:rPr>
          <w:rFonts w:ascii="Palatino Linotype" w:eastAsia="Palatino Linotype" w:hAnsi="Palatino Linotype" w:cs="Palatino Linotype"/>
          <w:b/>
        </w:rPr>
        <w:t xml:space="preserve">; </w:t>
      </w:r>
      <w:r w:rsidRPr="00935B33">
        <w:rPr>
          <w:rFonts w:ascii="Palatino Linotype" w:eastAsia="Palatino Linotype" w:hAnsi="Palatino Linotype" w:cs="Palatino Linotype"/>
        </w:rPr>
        <w:t>señalando como acto impugnado y motivos de agravio:</w:t>
      </w:r>
    </w:p>
    <w:p w14:paraId="4D0E3894" w14:textId="77777777" w:rsidR="00876D5D" w:rsidRPr="00935B33" w:rsidRDefault="00876D5D" w:rsidP="00935B33">
      <w:pPr>
        <w:widowControl w:val="0"/>
        <w:jc w:val="both"/>
        <w:rPr>
          <w:rFonts w:ascii="Palatino Linotype" w:eastAsia="Palatino Linotype" w:hAnsi="Palatino Linotype" w:cs="Palatino Linotype"/>
        </w:rPr>
      </w:pPr>
    </w:p>
    <w:p w14:paraId="1A0DBD8F" w14:textId="77777777" w:rsidR="00D37CB4" w:rsidRPr="00935B33" w:rsidRDefault="00D37CB4" w:rsidP="00935B33">
      <w:pPr>
        <w:tabs>
          <w:tab w:val="left" w:pos="709"/>
        </w:tabs>
        <w:ind w:left="850" w:right="899"/>
        <w:jc w:val="both"/>
        <w:rPr>
          <w:rFonts w:ascii="Palatino Linotype" w:eastAsia="Palatino Linotype" w:hAnsi="Palatino Linotype" w:cs="Palatino Linotype"/>
          <w:iCs/>
          <w:sz w:val="22"/>
          <w:szCs w:val="22"/>
        </w:rPr>
      </w:pPr>
      <w:bookmarkStart w:id="3" w:name="_Hlk141874926"/>
      <w:r w:rsidRPr="00935B33">
        <w:rPr>
          <w:rFonts w:ascii="Palatino Linotype" w:eastAsia="Palatino Linotype" w:hAnsi="Palatino Linotype" w:cs="Palatino Linotype"/>
          <w:i/>
          <w:sz w:val="22"/>
          <w:szCs w:val="22"/>
        </w:rPr>
        <w:t>“</w:t>
      </w:r>
      <w:r w:rsidR="00DF161E" w:rsidRPr="00935B33">
        <w:rPr>
          <w:rFonts w:ascii="Palatino Linotype" w:eastAsia="Palatino Linotype" w:hAnsi="Palatino Linotype" w:cs="Palatino Linotype"/>
          <w:i/>
          <w:sz w:val="22"/>
          <w:szCs w:val="22"/>
        </w:rPr>
        <w:t>Se declara la inexistencia de la información solicitada después de una exhaustivo búsqueda pero la autoridad debe de documentar todo acto que derive del ejercicio de sus facultades, competencias o funciones, y a hacer pública toda aquella información relativa a los montos y las personas a quienes entreguen, por cualquier motivo, recursos públicos Y de haber existido omisiones o deficiencias en la solicitud debió de haberse brindado una orientación clara, para subsanar los errores de la misma, para hacer efectivo el acceso a la información pública</w:t>
      </w:r>
      <w:r w:rsidRPr="00935B33">
        <w:rPr>
          <w:rFonts w:ascii="Palatino Linotype" w:eastAsia="Palatino Linotype" w:hAnsi="Palatino Linotype" w:cs="Palatino Linotype"/>
          <w:i/>
          <w:sz w:val="22"/>
          <w:szCs w:val="22"/>
        </w:rPr>
        <w:t xml:space="preserve">” </w:t>
      </w:r>
      <w:r w:rsidRPr="00935B33">
        <w:rPr>
          <w:rFonts w:ascii="Palatino Linotype" w:eastAsia="Palatino Linotype" w:hAnsi="Palatino Linotype" w:cs="Palatino Linotype"/>
          <w:iCs/>
          <w:sz w:val="22"/>
          <w:szCs w:val="22"/>
        </w:rPr>
        <w:t>(Sic)</w:t>
      </w:r>
    </w:p>
    <w:p w14:paraId="1C2DD13F" w14:textId="77777777" w:rsidR="00D37CB4" w:rsidRPr="00935B33" w:rsidRDefault="00D37CB4" w:rsidP="00935B33">
      <w:pPr>
        <w:ind w:right="899"/>
        <w:jc w:val="both"/>
        <w:rPr>
          <w:rFonts w:ascii="Palatino Linotype" w:eastAsia="Palatino Linotype" w:hAnsi="Palatino Linotype" w:cs="Palatino Linotype"/>
        </w:rPr>
      </w:pPr>
    </w:p>
    <w:p w14:paraId="24C11D81" w14:textId="77777777" w:rsidR="00D37CB4" w:rsidRPr="00935B33" w:rsidRDefault="00D37CB4" w:rsidP="00935B33">
      <w:pPr>
        <w:pStyle w:val="Prrafodelista"/>
        <w:widowControl w:val="0"/>
        <w:autoSpaceDE w:val="0"/>
        <w:autoSpaceDN w:val="0"/>
        <w:adjustRightInd w:val="0"/>
        <w:spacing w:line="360" w:lineRule="auto"/>
        <w:ind w:left="0"/>
        <w:jc w:val="both"/>
        <w:rPr>
          <w:rFonts w:ascii="Palatino Linotype" w:hAnsi="Palatino Linotype"/>
          <w:b/>
        </w:rPr>
      </w:pPr>
      <w:r w:rsidRPr="00935B33">
        <w:rPr>
          <w:rFonts w:ascii="Palatino Linotype" w:hAnsi="Palatino Linotype" w:cs="Arial"/>
          <w:lang w:val="es-ES_tradnl"/>
        </w:rPr>
        <w:t xml:space="preserve">Asimismo, </w:t>
      </w:r>
      <w:r w:rsidRPr="00935B33">
        <w:rPr>
          <w:rFonts w:ascii="Palatino Linotype" w:hAnsi="Palatino Linotype" w:cs="Arial"/>
          <w:b/>
          <w:lang w:val="es-ES_tradnl"/>
        </w:rPr>
        <w:t>EL RECURRENTE</w:t>
      </w:r>
      <w:r w:rsidRPr="00935B33">
        <w:rPr>
          <w:rFonts w:ascii="Palatino Linotype" w:hAnsi="Palatino Linotype" w:cs="Arial"/>
          <w:lang w:val="es-ES_tradnl"/>
        </w:rPr>
        <w:t xml:space="preserve"> adjuntó a su Recurso de Revisión el archivo electrónico denominado </w:t>
      </w:r>
      <w:r w:rsidR="00DF161E" w:rsidRPr="00935B33">
        <w:rPr>
          <w:rFonts w:ascii="Palatino Linotype" w:hAnsi="Palatino Linotype"/>
          <w:i/>
        </w:rPr>
        <w:t>Archivo1694800430375null</w:t>
      </w:r>
      <w:r w:rsidRPr="00935B33">
        <w:rPr>
          <w:rFonts w:ascii="Palatino Linotype" w:hAnsi="Palatino Linotype"/>
          <w:i/>
        </w:rPr>
        <w:t xml:space="preserve">, </w:t>
      </w:r>
      <w:r w:rsidRPr="00935B33">
        <w:rPr>
          <w:rFonts w:ascii="Palatino Linotype" w:hAnsi="Palatino Linotype"/>
        </w:rPr>
        <w:t xml:space="preserve">el cual </w:t>
      </w:r>
      <w:r w:rsidR="00DF161E" w:rsidRPr="00935B33">
        <w:rPr>
          <w:rFonts w:ascii="Palatino Linotype" w:hAnsi="Palatino Linotype"/>
        </w:rPr>
        <w:t>es ilegible, pues al intentar ingresar al</w:t>
      </w:r>
      <w:r w:rsidRPr="00935B33">
        <w:rPr>
          <w:rFonts w:ascii="Palatino Linotype" w:hAnsi="Palatino Linotype"/>
        </w:rPr>
        <w:t xml:space="preserve"> contenido </w:t>
      </w:r>
      <w:r w:rsidR="00DF161E" w:rsidRPr="00935B33">
        <w:rPr>
          <w:rFonts w:ascii="Palatino Linotype" w:hAnsi="Palatino Linotype"/>
        </w:rPr>
        <w:t>no se advierte información alguna</w:t>
      </w:r>
      <w:r w:rsidRPr="00935B33">
        <w:rPr>
          <w:rFonts w:ascii="Palatino Linotype" w:hAnsi="Palatino Linotype"/>
          <w:b/>
        </w:rPr>
        <w:t xml:space="preserve">. </w:t>
      </w:r>
      <w:r w:rsidRPr="00935B33">
        <w:rPr>
          <w:rFonts w:ascii="Palatino Linotype" w:hAnsi="Palatino Linotype"/>
        </w:rPr>
        <w:t xml:space="preserve"> </w:t>
      </w:r>
    </w:p>
    <w:p w14:paraId="1F959982" w14:textId="77777777" w:rsidR="00D37CB4" w:rsidRPr="00935B33" w:rsidRDefault="00D37CB4" w:rsidP="00935B33">
      <w:pPr>
        <w:tabs>
          <w:tab w:val="left" w:pos="709"/>
        </w:tabs>
        <w:spacing w:line="360" w:lineRule="auto"/>
        <w:ind w:left="850" w:right="899"/>
        <w:jc w:val="both"/>
        <w:rPr>
          <w:rFonts w:ascii="Palatino Linotype" w:eastAsia="Palatino Linotype" w:hAnsi="Palatino Linotype" w:cs="Palatino Linotype"/>
        </w:rPr>
      </w:pPr>
    </w:p>
    <w:bookmarkEnd w:id="3"/>
    <w:p w14:paraId="492EDA2E" w14:textId="77777777" w:rsidR="00D37CB4" w:rsidRPr="00935B33" w:rsidRDefault="00D37CB4" w:rsidP="00935B33">
      <w:pPr>
        <w:spacing w:line="360" w:lineRule="auto"/>
        <w:jc w:val="both"/>
        <w:rPr>
          <w:rFonts w:ascii="Palatino Linotype" w:eastAsia="Palatino Linotype" w:hAnsi="Palatino Linotype" w:cs="Palatino Linotype"/>
        </w:rPr>
      </w:pPr>
      <w:r w:rsidRPr="00935B33">
        <w:rPr>
          <w:rFonts w:ascii="Palatino Linotype" w:eastAsia="Palatino Linotype" w:hAnsi="Palatino Linotype" w:cs="Palatino Linotype"/>
          <w:b/>
        </w:rPr>
        <w:t xml:space="preserve">2. Del turno del Recurso de Revisión. </w:t>
      </w:r>
      <w:r w:rsidRPr="00935B33">
        <w:rPr>
          <w:rFonts w:ascii="Palatino Linotype" w:eastAsia="Palatino Linotype" w:hAnsi="Palatino Linotype" w:cs="Palatino Linotype"/>
        </w:rPr>
        <w:t xml:space="preserve">Ese mismo día, el recurso se envió electrónicamente a este Instituto de Transparencia y con fundamento en el artículo 185, fracción I de la Ley de Transparencia y Acceso a la Información Pública del Estado de </w:t>
      </w:r>
      <w:r w:rsidRPr="00935B33">
        <w:rPr>
          <w:rFonts w:ascii="Palatino Linotype" w:eastAsia="Palatino Linotype" w:hAnsi="Palatino Linotype" w:cs="Palatino Linotype"/>
        </w:rPr>
        <w:lastRenderedPageBreak/>
        <w:t>México y Municipios</w:t>
      </w:r>
      <w:r w:rsidRPr="00935B33">
        <w:rPr>
          <w:rStyle w:val="Refdenotaalpie"/>
          <w:rFonts w:ascii="Palatino Linotype" w:eastAsia="Palatino Linotype" w:hAnsi="Palatino Linotype" w:cs="Palatino Linotype"/>
        </w:rPr>
        <w:footnoteReference w:id="4"/>
      </w:r>
      <w:r w:rsidRPr="00935B33">
        <w:rPr>
          <w:rFonts w:ascii="Palatino Linotype" w:eastAsia="Palatino Linotype" w:hAnsi="Palatino Linotype" w:cs="Palatino Linotype"/>
        </w:rPr>
        <w:t xml:space="preserve">, se turnó a la </w:t>
      </w:r>
      <w:r w:rsidRPr="00935B33">
        <w:rPr>
          <w:rFonts w:ascii="Palatino Linotype" w:eastAsia="Palatino Linotype" w:hAnsi="Palatino Linotype" w:cs="Palatino Linotype"/>
          <w:b/>
        </w:rPr>
        <w:t>Comisionada Sharon Cristina Morales Martínez</w:t>
      </w:r>
      <w:r w:rsidRPr="00935B33">
        <w:rPr>
          <w:rFonts w:ascii="Palatino Linotype" w:eastAsia="Palatino Linotype" w:hAnsi="Palatino Linotype" w:cs="Palatino Linotype"/>
        </w:rPr>
        <w:t>; a efecto de decretar su admisión o desechamiento.</w:t>
      </w:r>
    </w:p>
    <w:p w14:paraId="2574FB44" w14:textId="77777777" w:rsidR="00452973" w:rsidRPr="00935B33" w:rsidRDefault="00452973" w:rsidP="00935B33">
      <w:pPr>
        <w:spacing w:line="360" w:lineRule="auto"/>
        <w:jc w:val="both"/>
        <w:rPr>
          <w:rFonts w:ascii="Palatino Linotype" w:eastAsia="Palatino Linotype" w:hAnsi="Palatino Linotype" w:cs="Palatino Linotype"/>
        </w:rPr>
      </w:pPr>
    </w:p>
    <w:p w14:paraId="13D83067" w14:textId="77777777" w:rsidR="00D37CB4" w:rsidRPr="00935B33" w:rsidRDefault="00D37CB4" w:rsidP="00935B33">
      <w:pPr>
        <w:tabs>
          <w:tab w:val="center" w:pos="4252"/>
          <w:tab w:val="right" w:pos="8504"/>
        </w:tabs>
        <w:spacing w:line="360" w:lineRule="auto"/>
        <w:jc w:val="both"/>
        <w:rPr>
          <w:rFonts w:ascii="Palatino Linotype" w:eastAsia="Palatino Linotype" w:hAnsi="Palatino Linotype" w:cs="Palatino Linotype"/>
        </w:rPr>
      </w:pPr>
      <w:r w:rsidRPr="00935B33">
        <w:rPr>
          <w:rFonts w:ascii="Palatino Linotype" w:eastAsia="Palatino Linotype" w:hAnsi="Palatino Linotype" w:cs="Palatino Linotype"/>
          <w:b/>
        </w:rPr>
        <w:t xml:space="preserve">3. Admisión del Recurso de Revisión. </w:t>
      </w:r>
      <w:r w:rsidRPr="00935B33">
        <w:rPr>
          <w:rFonts w:ascii="Palatino Linotype" w:eastAsia="Palatino Linotype" w:hAnsi="Palatino Linotype" w:cs="Palatino Linotype"/>
          <w:bCs/>
        </w:rPr>
        <w:t xml:space="preserve">El </w:t>
      </w:r>
      <w:r w:rsidR="00452973" w:rsidRPr="00935B33">
        <w:rPr>
          <w:rFonts w:ascii="Palatino Linotype" w:eastAsia="Palatino Linotype" w:hAnsi="Palatino Linotype" w:cs="Palatino Linotype"/>
          <w:bCs/>
        </w:rPr>
        <w:t>diecinueve de septiembre</w:t>
      </w:r>
      <w:r w:rsidRPr="00935B33">
        <w:rPr>
          <w:rFonts w:ascii="Palatino Linotype" w:eastAsia="Palatino Linotype" w:hAnsi="Palatino Linotype" w:cs="Palatino Linotype"/>
          <w:bCs/>
        </w:rPr>
        <w:t>,</w:t>
      </w:r>
      <w:r w:rsidRPr="00935B33">
        <w:rPr>
          <w:rFonts w:ascii="Palatino Linotype" w:eastAsia="Palatino Linotype" w:hAnsi="Palatino Linotype" w:cs="Palatino Linotype"/>
        </w:rPr>
        <w:t xml:space="preserve"> se acordó la admisión a trámite del Recurso de Revisión; así como la integración del expediente respectivo, mismo que se puso a disposición de las partes, para que en un plazo máximo de siete días hábiles</w:t>
      </w:r>
      <w:r w:rsidRPr="00935B33">
        <w:rPr>
          <w:rFonts w:ascii="Palatino Linotype" w:eastAsia="Palatino Linotype" w:hAnsi="Palatino Linotype" w:cs="Palatino Linotype"/>
          <w:b/>
        </w:rPr>
        <w:t xml:space="preserve"> EL RECURRENTE </w:t>
      </w:r>
      <w:r w:rsidRPr="00935B33">
        <w:rPr>
          <w:rFonts w:ascii="Palatino Linotype" w:eastAsia="Palatino Linotype" w:hAnsi="Palatino Linotype" w:cs="Palatino Linotype"/>
        </w:rPr>
        <w:t xml:space="preserve">manifestara lo que a su derecho conviniera, a efecto de presentar pruebas y alegatos; así como, para que </w:t>
      </w:r>
      <w:r w:rsidRPr="00935B33">
        <w:rPr>
          <w:rFonts w:ascii="Palatino Linotype" w:eastAsia="Palatino Linotype" w:hAnsi="Palatino Linotype" w:cs="Palatino Linotype"/>
          <w:b/>
        </w:rPr>
        <w:t xml:space="preserve">EL SUJETO OBLIGADO </w:t>
      </w:r>
      <w:r w:rsidRPr="00935B33">
        <w:rPr>
          <w:rFonts w:ascii="Palatino Linotype" w:eastAsia="Palatino Linotype" w:hAnsi="Palatino Linotype" w:cs="Palatino Linotype"/>
        </w:rPr>
        <w:t>rindiera el correspondiente</w:t>
      </w:r>
      <w:r w:rsidRPr="00935B33">
        <w:rPr>
          <w:rFonts w:ascii="Palatino Linotype" w:eastAsia="Palatino Linotype" w:hAnsi="Palatino Linotype" w:cs="Palatino Linotype"/>
          <w:b/>
        </w:rPr>
        <w:t xml:space="preserve"> </w:t>
      </w:r>
      <w:r w:rsidRPr="00935B33">
        <w:rPr>
          <w:rFonts w:ascii="Palatino Linotype" w:eastAsia="Palatino Linotype" w:hAnsi="Palatino Linotype" w:cs="Palatino Linotype"/>
        </w:rPr>
        <w:t>Informe Justificado; lo anterior, conforme a lo dispuesto por el artículo 185 de la Ley de Transparencia local.</w:t>
      </w:r>
    </w:p>
    <w:p w14:paraId="67C5AAF2" w14:textId="77777777" w:rsidR="00D37CB4" w:rsidRPr="00935B33" w:rsidRDefault="00D37CB4" w:rsidP="00935B33">
      <w:pPr>
        <w:tabs>
          <w:tab w:val="center" w:pos="4252"/>
          <w:tab w:val="right" w:pos="8504"/>
        </w:tabs>
        <w:spacing w:line="360" w:lineRule="auto"/>
        <w:jc w:val="both"/>
        <w:rPr>
          <w:rFonts w:ascii="Palatino Linotype" w:eastAsia="Palatino Linotype" w:hAnsi="Palatino Linotype" w:cs="Palatino Linotype"/>
        </w:rPr>
      </w:pPr>
    </w:p>
    <w:p w14:paraId="253BE35A" w14:textId="355FC986" w:rsidR="00D37CB4" w:rsidRPr="00935B33" w:rsidRDefault="00D37CB4" w:rsidP="00935B33">
      <w:pPr>
        <w:spacing w:line="360" w:lineRule="auto"/>
        <w:jc w:val="both"/>
        <w:rPr>
          <w:rFonts w:ascii="Palatino Linotype" w:eastAsia="Palatino Linotype" w:hAnsi="Palatino Linotype" w:cs="Palatino Linotype"/>
        </w:rPr>
      </w:pPr>
      <w:r w:rsidRPr="00935B33">
        <w:rPr>
          <w:rFonts w:ascii="Palatino Linotype" w:eastAsia="Palatino Linotype" w:hAnsi="Palatino Linotype" w:cs="Palatino Linotype"/>
          <w:b/>
        </w:rPr>
        <w:t xml:space="preserve">4. Manifestaciones e Informe Justificado. </w:t>
      </w:r>
      <w:r w:rsidRPr="00935B33">
        <w:rPr>
          <w:rFonts w:ascii="Palatino Linotype" w:eastAsia="Palatino Linotype" w:hAnsi="Palatino Linotype" w:cs="Palatino Linotype"/>
        </w:rPr>
        <w:t xml:space="preserve">Dentro del término legalmente concedido a </w:t>
      </w:r>
      <w:r w:rsidR="009912A7" w:rsidRPr="00935B33">
        <w:rPr>
          <w:rFonts w:ascii="Palatino Linotype" w:eastAsia="Palatino Linotype" w:hAnsi="Palatino Linotype" w:cs="Palatino Linotype"/>
          <w:b/>
        </w:rPr>
        <w:t xml:space="preserve">EL RECURRENTE, </w:t>
      </w:r>
      <w:r w:rsidR="009912A7" w:rsidRPr="00935B33">
        <w:rPr>
          <w:rFonts w:ascii="Palatino Linotype" w:eastAsia="Palatino Linotype" w:hAnsi="Palatino Linotype" w:cs="Palatino Linotype"/>
        </w:rPr>
        <w:t>este no realizó manifestación alguna.</w:t>
      </w:r>
    </w:p>
    <w:p w14:paraId="058DBA95" w14:textId="77777777" w:rsidR="00D37CB4" w:rsidRPr="00935B33" w:rsidRDefault="00D37CB4" w:rsidP="00935B33">
      <w:pPr>
        <w:spacing w:line="360" w:lineRule="auto"/>
        <w:jc w:val="both"/>
        <w:rPr>
          <w:rFonts w:ascii="Palatino Linotype" w:eastAsia="Palatino Linotype" w:hAnsi="Palatino Linotype" w:cs="Palatino Linotype"/>
        </w:rPr>
      </w:pPr>
    </w:p>
    <w:p w14:paraId="08A36206" w14:textId="20F75FCE" w:rsidR="009912A7" w:rsidRPr="00935B33" w:rsidRDefault="00D37CB4" w:rsidP="00935B33">
      <w:pPr>
        <w:spacing w:line="360" w:lineRule="auto"/>
        <w:jc w:val="both"/>
        <w:rPr>
          <w:rFonts w:ascii="Palatino Linotype" w:eastAsia="Palatino Linotype" w:hAnsi="Palatino Linotype" w:cs="Palatino Linotype"/>
        </w:rPr>
      </w:pPr>
      <w:r w:rsidRPr="00935B33">
        <w:rPr>
          <w:rFonts w:ascii="Palatino Linotype" w:eastAsia="Palatino Linotype" w:hAnsi="Palatino Linotype" w:cs="Palatino Linotype"/>
        </w:rPr>
        <w:t xml:space="preserve">Por su parte, </w:t>
      </w:r>
      <w:r w:rsidRPr="00935B33">
        <w:rPr>
          <w:rFonts w:ascii="Palatino Linotype" w:eastAsia="Palatino Linotype" w:hAnsi="Palatino Linotype" w:cs="Palatino Linotype"/>
          <w:b/>
          <w:bCs/>
        </w:rPr>
        <w:t>EL SUJETO OBLIGADO</w:t>
      </w:r>
      <w:r w:rsidRPr="00935B33">
        <w:rPr>
          <w:rFonts w:ascii="Palatino Linotype" w:eastAsia="Palatino Linotype" w:hAnsi="Palatino Linotype" w:cs="Palatino Linotype"/>
        </w:rPr>
        <w:t xml:space="preserve"> </w:t>
      </w:r>
      <w:bookmarkStart w:id="4" w:name="_Hlk141875712"/>
      <w:r w:rsidR="009912A7" w:rsidRPr="00935B33">
        <w:rPr>
          <w:rFonts w:ascii="Palatino Linotype" w:eastAsia="Palatino Linotype" w:hAnsi="Palatino Linotype" w:cs="Palatino Linotype"/>
        </w:rPr>
        <w:t xml:space="preserve">adjuntó el archivo electrónico denominado </w:t>
      </w:r>
      <w:r w:rsidR="009912A7" w:rsidRPr="00935B33">
        <w:rPr>
          <w:rFonts w:ascii="Palatino Linotype" w:eastAsia="Palatino Linotype" w:hAnsi="Palatino Linotype" w:cs="Palatino Linotype"/>
          <w:i/>
        </w:rPr>
        <w:t xml:space="preserve">INF. JUST. 433.pdf </w:t>
      </w:r>
      <w:r w:rsidR="009912A7" w:rsidRPr="00935B33">
        <w:rPr>
          <w:rFonts w:ascii="Palatino Linotype" w:eastAsia="Palatino Linotype" w:hAnsi="Palatino Linotype" w:cs="Palatino Linotype"/>
        </w:rPr>
        <w:t xml:space="preserve">con la leyenda </w:t>
      </w:r>
      <w:r w:rsidR="009912A7" w:rsidRPr="00935B33">
        <w:rPr>
          <w:rFonts w:ascii="Palatino Linotype" w:eastAsia="Palatino Linotype" w:hAnsi="Palatino Linotype" w:cs="Palatino Linotype"/>
          <w:i/>
          <w:sz w:val="22"/>
          <w:szCs w:val="22"/>
        </w:rPr>
        <w:t>SE ANEXA INFORMACIÓN BAJO LA MAS ESTRICTA RESPONSABILIDAD POR EL SERVIDOR PÚBLICO HABILITADO</w:t>
      </w:r>
      <w:r w:rsidR="009912A7" w:rsidRPr="00935B33">
        <w:rPr>
          <w:rFonts w:ascii="Palatino Linotype" w:eastAsia="Palatino Linotype" w:hAnsi="Palatino Linotype" w:cs="Palatino Linotype"/>
          <w:i/>
        </w:rPr>
        <w:t>,</w:t>
      </w:r>
      <w:r w:rsidR="009912A7" w:rsidRPr="00935B33">
        <w:rPr>
          <w:rFonts w:ascii="Palatino Linotype" w:eastAsia="Palatino Linotype" w:hAnsi="Palatino Linotype" w:cs="Palatino Linotype"/>
        </w:rPr>
        <w:t xml:space="preserve"> en donde reitera la respuesta</w:t>
      </w:r>
      <w:r w:rsidR="00565C1C" w:rsidRPr="00935B33">
        <w:rPr>
          <w:rFonts w:ascii="Palatino Linotype" w:eastAsia="Palatino Linotype" w:hAnsi="Palatino Linotype" w:cs="Palatino Linotype"/>
        </w:rPr>
        <w:t xml:space="preserve"> y</w:t>
      </w:r>
      <w:r w:rsidR="009912A7" w:rsidRPr="00935B33">
        <w:rPr>
          <w:rFonts w:ascii="Palatino Linotype" w:eastAsia="Palatino Linotype" w:hAnsi="Palatino Linotype" w:cs="Palatino Linotype"/>
        </w:rPr>
        <w:t xml:space="preserve"> acompaña el oficio firmado por el Subdirector de Egresos en donde refiere que esa área no contiene la información solicitada</w:t>
      </w:r>
      <w:r w:rsidR="00565C1C" w:rsidRPr="00935B33">
        <w:rPr>
          <w:rFonts w:ascii="Palatino Linotype" w:eastAsia="Palatino Linotype" w:hAnsi="Palatino Linotype" w:cs="Palatino Linotype"/>
        </w:rPr>
        <w:t>.</w:t>
      </w:r>
    </w:p>
    <w:p w14:paraId="2C9CED97" w14:textId="77777777" w:rsidR="00D37CB4" w:rsidRPr="00935B33" w:rsidRDefault="00D37CB4" w:rsidP="00935B33">
      <w:pPr>
        <w:pStyle w:val="Prrafodelista"/>
        <w:widowControl w:val="0"/>
        <w:tabs>
          <w:tab w:val="left" w:pos="0"/>
        </w:tabs>
        <w:spacing w:line="360" w:lineRule="auto"/>
        <w:ind w:left="0"/>
        <w:jc w:val="both"/>
        <w:rPr>
          <w:rFonts w:ascii="Palatino Linotype" w:eastAsia="Palatino Linotype" w:hAnsi="Palatino Linotype" w:cs="Palatino Linotype"/>
          <w:sz w:val="22"/>
          <w:szCs w:val="22"/>
        </w:rPr>
      </w:pPr>
    </w:p>
    <w:bookmarkEnd w:id="4"/>
    <w:p w14:paraId="1B537B0C" w14:textId="65260446" w:rsidR="00D37CB4" w:rsidRPr="00935B33" w:rsidRDefault="00D37CB4" w:rsidP="00935B33">
      <w:pPr>
        <w:widowControl w:val="0"/>
        <w:tabs>
          <w:tab w:val="left" w:pos="0"/>
        </w:tabs>
        <w:spacing w:line="360" w:lineRule="auto"/>
        <w:jc w:val="both"/>
        <w:rPr>
          <w:rFonts w:ascii="Palatino Linotype" w:eastAsia="Palatino Linotype" w:hAnsi="Palatino Linotype" w:cs="Palatino Linotype"/>
        </w:rPr>
      </w:pPr>
      <w:r w:rsidRPr="00935B33">
        <w:rPr>
          <w:rFonts w:ascii="Palatino Linotype" w:eastAsia="Palatino Linotype" w:hAnsi="Palatino Linotype" w:cs="Palatino Linotype"/>
          <w:b/>
        </w:rPr>
        <w:t xml:space="preserve">5. De la ampliación. </w:t>
      </w:r>
      <w:bookmarkStart w:id="5" w:name="_heading=h.1fob9te" w:colFirst="0" w:colLast="0"/>
      <w:bookmarkEnd w:id="5"/>
      <w:r w:rsidRPr="00935B33">
        <w:rPr>
          <w:rFonts w:ascii="Palatino Linotype" w:eastAsia="Palatino Linotype" w:hAnsi="Palatino Linotype" w:cs="Palatino Linotype"/>
        </w:rPr>
        <w:t xml:space="preserve">El </w:t>
      </w:r>
      <w:r w:rsidR="009912A7" w:rsidRPr="00935B33">
        <w:rPr>
          <w:rFonts w:ascii="Palatino Linotype" w:eastAsia="Palatino Linotype" w:hAnsi="Palatino Linotype" w:cs="Palatino Linotype"/>
        </w:rPr>
        <w:t>seis</w:t>
      </w:r>
      <w:r w:rsidRPr="00935B33">
        <w:rPr>
          <w:rFonts w:ascii="Palatino Linotype" w:eastAsia="Palatino Linotype" w:hAnsi="Palatino Linotype" w:cs="Palatino Linotype"/>
        </w:rPr>
        <w:t xml:space="preserve"> de </w:t>
      </w:r>
      <w:r w:rsidR="009912A7" w:rsidRPr="00935B33">
        <w:rPr>
          <w:rFonts w:ascii="Palatino Linotype" w:eastAsia="Palatino Linotype" w:hAnsi="Palatino Linotype" w:cs="Palatino Linotype"/>
        </w:rPr>
        <w:t>noviembre</w:t>
      </w:r>
      <w:r w:rsidRPr="00935B33">
        <w:rPr>
          <w:rFonts w:ascii="Palatino Linotype" w:eastAsia="Palatino Linotype" w:hAnsi="Palatino Linotype" w:cs="Palatino Linotype"/>
        </w:rPr>
        <w:t xml:space="preserve">, se notificó el acuerdo de ampliación de plazo para resolver el presente Recurso de Revisión, previsto en el artículo 181, tercer párrafo </w:t>
      </w:r>
      <w:r w:rsidRPr="00935B33">
        <w:rPr>
          <w:rFonts w:ascii="Palatino Linotype" w:eastAsia="Palatino Linotype" w:hAnsi="Palatino Linotype" w:cs="Palatino Linotype"/>
        </w:rPr>
        <w:lastRenderedPageBreak/>
        <w:t>de la Ley de Transparencia local.</w:t>
      </w:r>
    </w:p>
    <w:p w14:paraId="71CDD79A" w14:textId="77777777" w:rsidR="00D37CB4" w:rsidRPr="00935B33" w:rsidRDefault="00D37CB4" w:rsidP="00935B33">
      <w:pPr>
        <w:spacing w:line="360" w:lineRule="auto"/>
        <w:jc w:val="both"/>
        <w:rPr>
          <w:rFonts w:ascii="Palatino Linotype" w:eastAsia="Palatino Linotype" w:hAnsi="Palatino Linotype" w:cs="Palatino Linotype"/>
        </w:rPr>
      </w:pPr>
      <w:bookmarkStart w:id="6" w:name="_heading=h.vk1hlboevp3r" w:colFirst="0" w:colLast="0"/>
      <w:bookmarkEnd w:id="6"/>
      <w:r w:rsidRPr="00935B33">
        <w:rPr>
          <w:rFonts w:ascii="Palatino Linotype" w:eastAsia="Palatino Linotype" w:hAnsi="Palatino Linotype" w:cs="Palatino Linotype"/>
        </w:rPr>
        <w:t>Este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el año dos mil veintiuno dentro del mismo periodo, se ha incrementado aproximadamente un 400%, circunstancia atípica que ha rebasado las capacidades técnicas y humanas del personal encargado de la proyección de las resoluciones a dichos medios de impugnación.</w:t>
      </w:r>
    </w:p>
    <w:p w14:paraId="00D51B5F" w14:textId="77777777" w:rsidR="00D37CB4" w:rsidRPr="00935B33" w:rsidRDefault="00D37CB4" w:rsidP="00935B33">
      <w:pPr>
        <w:spacing w:line="360" w:lineRule="auto"/>
        <w:jc w:val="both"/>
        <w:rPr>
          <w:rFonts w:ascii="Palatino Linotype" w:eastAsia="Palatino Linotype" w:hAnsi="Palatino Linotype" w:cs="Palatino Linotype"/>
        </w:rPr>
      </w:pPr>
    </w:p>
    <w:p w14:paraId="0A87B8B2" w14:textId="77777777" w:rsidR="00D37CB4" w:rsidRPr="00935B33" w:rsidRDefault="00D37CB4" w:rsidP="00935B33">
      <w:pPr>
        <w:spacing w:line="360" w:lineRule="auto"/>
        <w:jc w:val="both"/>
        <w:rPr>
          <w:rFonts w:ascii="Palatino Linotype" w:eastAsia="Palatino Linotype" w:hAnsi="Palatino Linotype" w:cs="Palatino Linotype"/>
        </w:rPr>
      </w:pPr>
      <w:r w:rsidRPr="00935B33">
        <w:rPr>
          <w:rFonts w:ascii="Palatino Linotype" w:eastAsia="Palatino Linotype" w:hAnsi="Palatino Linotype" w:cs="Palatino Linotype"/>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13C54C73" w14:textId="77777777" w:rsidR="00D37CB4" w:rsidRPr="00935B33" w:rsidRDefault="00D37CB4" w:rsidP="00935B33">
      <w:pPr>
        <w:spacing w:line="360" w:lineRule="auto"/>
        <w:jc w:val="both"/>
        <w:rPr>
          <w:rFonts w:ascii="Palatino Linotype" w:eastAsia="Palatino Linotype" w:hAnsi="Palatino Linotype" w:cs="Palatino Linotype"/>
        </w:rPr>
      </w:pPr>
    </w:p>
    <w:p w14:paraId="13129735" w14:textId="77777777" w:rsidR="00D37CB4" w:rsidRPr="00935B33" w:rsidRDefault="00D37CB4" w:rsidP="00935B33">
      <w:pPr>
        <w:spacing w:line="360" w:lineRule="auto"/>
        <w:jc w:val="both"/>
        <w:rPr>
          <w:rFonts w:ascii="Palatino Linotype" w:eastAsia="Palatino Linotype" w:hAnsi="Palatino Linotype" w:cs="Palatino Linotype"/>
        </w:rPr>
      </w:pPr>
      <w:r w:rsidRPr="00935B33">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4B3F89A8" w14:textId="77777777" w:rsidR="00D37CB4" w:rsidRPr="00935B33" w:rsidRDefault="00D37CB4" w:rsidP="00935B33">
      <w:pPr>
        <w:spacing w:line="360" w:lineRule="auto"/>
        <w:jc w:val="both"/>
        <w:rPr>
          <w:rFonts w:ascii="Palatino Linotype" w:eastAsia="Palatino Linotype" w:hAnsi="Palatino Linotype" w:cs="Palatino Linotype"/>
        </w:rPr>
      </w:pPr>
    </w:p>
    <w:p w14:paraId="5F90D978" w14:textId="77777777" w:rsidR="00D37CB4" w:rsidRPr="00935B33" w:rsidRDefault="00D37CB4" w:rsidP="00935B33">
      <w:pPr>
        <w:spacing w:line="360" w:lineRule="auto"/>
        <w:jc w:val="both"/>
        <w:rPr>
          <w:rFonts w:ascii="Palatino Linotype" w:eastAsia="Palatino Linotype" w:hAnsi="Palatino Linotype" w:cs="Palatino Linotype"/>
        </w:rPr>
      </w:pPr>
      <w:r w:rsidRPr="00935B33">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órganos </w:t>
      </w:r>
      <w:r w:rsidRPr="00935B33">
        <w:rPr>
          <w:rFonts w:ascii="Palatino Linotype" w:eastAsia="Palatino Linotype" w:hAnsi="Palatino Linotype" w:cs="Palatino Linotype"/>
        </w:rPr>
        <w:lastRenderedPageBreak/>
        <w:t>jurisdiccionales o cuasi jurisdiccionales, tanto por la complejidad de los hechos, como por el número de casos que conocen.</w:t>
      </w:r>
    </w:p>
    <w:p w14:paraId="6A56C50D" w14:textId="77777777" w:rsidR="00D37CB4" w:rsidRPr="00935B33" w:rsidRDefault="00D37CB4" w:rsidP="00935B33">
      <w:pPr>
        <w:spacing w:line="360" w:lineRule="auto"/>
        <w:jc w:val="both"/>
        <w:rPr>
          <w:rFonts w:ascii="Palatino Linotype" w:eastAsia="Palatino Linotype" w:hAnsi="Palatino Linotype" w:cs="Palatino Linotype"/>
        </w:rPr>
      </w:pPr>
      <w:r w:rsidRPr="00935B33">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14:paraId="095DA304" w14:textId="77777777" w:rsidR="00D117C7" w:rsidRPr="00935B33" w:rsidRDefault="00D117C7" w:rsidP="00935B33">
      <w:pPr>
        <w:spacing w:line="360" w:lineRule="auto"/>
        <w:jc w:val="both"/>
        <w:rPr>
          <w:rFonts w:ascii="Palatino Linotype" w:eastAsia="Palatino Linotype" w:hAnsi="Palatino Linotype" w:cs="Palatino Linotype"/>
        </w:rPr>
      </w:pPr>
    </w:p>
    <w:p w14:paraId="1DD280B5" w14:textId="77777777" w:rsidR="00D37CB4" w:rsidRPr="00935B33" w:rsidRDefault="00D37CB4" w:rsidP="00935B33">
      <w:pPr>
        <w:spacing w:line="360" w:lineRule="auto"/>
        <w:ind w:left="720"/>
        <w:jc w:val="both"/>
        <w:rPr>
          <w:rFonts w:ascii="Palatino Linotype" w:eastAsia="Palatino Linotype" w:hAnsi="Palatino Linotype" w:cs="Palatino Linotype"/>
        </w:rPr>
      </w:pPr>
      <w:r w:rsidRPr="00935B33">
        <w:rPr>
          <w:rFonts w:ascii="Palatino Linotype" w:eastAsia="Palatino Linotype" w:hAnsi="Palatino Linotype" w:cs="Palatino Linotype"/>
          <w:b/>
        </w:rPr>
        <w:t>a)</w:t>
      </w:r>
      <w:r w:rsidRPr="00935B33">
        <w:rPr>
          <w:rFonts w:ascii="Palatino Linotype" w:eastAsia="Palatino Linotype" w:hAnsi="Palatino Linotype" w:cs="Palatino Linotype"/>
        </w:rPr>
        <w:t xml:space="preserve"> Complejidad del asunto: La complejidad de la prueba, la pluralidad de sujetos procesales, el tiempo transcurrido, las características y contexto del recurso.</w:t>
      </w:r>
    </w:p>
    <w:p w14:paraId="2FA05255" w14:textId="77777777" w:rsidR="00D37CB4" w:rsidRPr="00935B33" w:rsidRDefault="00D37CB4" w:rsidP="00935B33">
      <w:pPr>
        <w:spacing w:line="360" w:lineRule="auto"/>
        <w:ind w:left="720"/>
        <w:jc w:val="both"/>
        <w:rPr>
          <w:rFonts w:ascii="Palatino Linotype" w:eastAsia="Palatino Linotype" w:hAnsi="Palatino Linotype" w:cs="Palatino Linotype"/>
        </w:rPr>
      </w:pPr>
      <w:r w:rsidRPr="00935B33">
        <w:rPr>
          <w:rFonts w:ascii="Palatino Linotype" w:eastAsia="Palatino Linotype" w:hAnsi="Palatino Linotype" w:cs="Palatino Linotype"/>
          <w:b/>
        </w:rPr>
        <w:t>b)</w:t>
      </w:r>
      <w:r w:rsidRPr="00935B33">
        <w:rPr>
          <w:rFonts w:ascii="Palatino Linotype" w:eastAsia="Palatino Linotype" w:hAnsi="Palatino Linotype" w:cs="Palatino Linotype"/>
        </w:rPr>
        <w:t xml:space="preserve"> Actividad Procesal del interesado: Acciones u omisiones del interesado.</w:t>
      </w:r>
    </w:p>
    <w:p w14:paraId="348351A9" w14:textId="77777777" w:rsidR="00D37CB4" w:rsidRPr="00935B33" w:rsidRDefault="00D37CB4" w:rsidP="00935B33">
      <w:pPr>
        <w:spacing w:line="360" w:lineRule="auto"/>
        <w:ind w:left="720"/>
        <w:jc w:val="both"/>
        <w:rPr>
          <w:rFonts w:ascii="Palatino Linotype" w:eastAsia="Palatino Linotype" w:hAnsi="Palatino Linotype" w:cs="Palatino Linotype"/>
        </w:rPr>
      </w:pPr>
      <w:r w:rsidRPr="00935B33">
        <w:rPr>
          <w:rFonts w:ascii="Palatino Linotype" w:eastAsia="Palatino Linotype" w:hAnsi="Palatino Linotype" w:cs="Palatino Linotype"/>
          <w:b/>
        </w:rPr>
        <w:t>c)</w:t>
      </w:r>
      <w:r w:rsidRPr="00935B33">
        <w:rPr>
          <w:rFonts w:ascii="Palatino Linotype" w:eastAsia="Palatino Linotype" w:hAnsi="Palatino Linotype" w:cs="Palatino Linotype"/>
        </w:rPr>
        <w:t xml:space="preserve"> Conducta de la Autoridad: Las Acciones u omisiones realizadas en el procedimiento. Así como si la autoridad actuó con la debida diligencia.</w:t>
      </w:r>
    </w:p>
    <w:p w14:paraId="2CE07E83" w14:textId="77777777" w:rsidR="00D37CB4" w:rsidRPr="00935B33" w:rsidRDefault="00D37CB4" w:rsidP="00935B33">
      <w:pPr>
        <w:spacing w:line="360" w:lineRule="auto"/>
        <w:ind w:left="720"/>
        <w:jc w:val="both"/>
        <w:rPr>
          <w:rFonts w:ascii="Palatino Linotype" w:eastAsia="Palatino Linotype" w:hAnsi="Palatino Linotype" w:cs="Palatino Linotype"/>
        </w:rPr>
      </w:pPr>
      <w:r w:rsidRPr="00935B33">
        <w:rPr>
          <w:rFonts w:ascii="Palatino Linotype" w:eastAsia="Palatino Linotype" w:hAnsi="Palatino Linotype" w:cs="Palatino Linotype"/>
          <w:b/>
        </w:rPr>
        <w:t>d)</w:t>
      </w:r>
      <w:r w:rsidRPr="00935B33">
        <w:rPr>
          <w:rFonts w:ascii="Palatino Linotype" w:eastAsia="Palatino Linotype" w:hAnsi="Palatino Linotype" w:cs="Palatino Linotype"/>
        </w:rPr>
        <w:t xml:space="preserve"> La afectación generada en la situación jurídica de la persona involucrada en el proceso: Violación a sus derechos humanos.</w:t>
      </w:r>
    </w:p>
    <w:p w14:paraId="3B623152" w14:textId="77777777" w:rsidR="00D37CB4" w:rsidRPr="00935B33" w:rsidRDefault="00D37CB4" w:rsidP="00935B33">
      <w:pPr>
        <w:spacing w:line="360" w:lineRule="auto"/>
        <w:jc w:val="both"/>
        <w:rPr>
          <w:rFonts w:ascii="Palatino Linotype" w:eastAsia="Palatino Linotype" w:hAnsi="Palatino Linotype" w:cs="Palatino Linotype"/>
        </w:rPr>
      </w:pPr>
    </w:p>
    <w:p w14:paraId="410AE670" w14:textId="77777777" w:rsidR="00D37CB4" w:rsidRPr="00935B33" w:rsidRDefault="00D37CB4" w:rsidP="00935B33">
      <w:pPr>
        <w:spacing w:line="360" w:lineRule="auto"/>
        <w:jc w:val="both"/>
        <w:rPr>
          <w:rFonts w:ascii="Palatino Linotype" w:eastAsia="Palatino Linotype" w:hAnsi="Palatino Linotype" w:cs="Palatino Linotype"/>
        </w:rPr>
      </w:pPr>
      <w:r w:rsidRPr="00935B33">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5A3733BF" w14:textId="77777777" w:rsidR="00D37CB4" w:rsidRPr="00935B33" w:rsidRDefault="00D37CB4" w:rsidP="00935B33">
      <w:pPr>
        <w:spacing w:line="360" w:lineRule="auto"/>
        <w:jc w:val="both"/>
        <w:rPr>
          <w:rFonts w:ascii="Palatino Linotype" w:eastAsia="Palatino Linotype" w:hAnsi="Palatino Linotype" w:cs="Palatino Linotype"/>
        </w:rPr>
      </w:pPr>
    </w:p>
    <w:p w14:paraId="12C91728" w14:textId="77777777" w:rsidR="00D37CB4" w:rsidRPr="00935B33" w:rsidRDefault="00D37CB4" w:rsidP="00935B33">
      <w:pPr>
        <w:spacing w:line="360" w:lineRule="auto"/>
        <w:jc w:val="both"/>
        <w:rPr>
          <w:rFonts w:ascii="Palatino Linotype" w:eastAsia="Palatino Linotype" w:hAnsi="Palatino Linotype" w:cs="Palatino Linotype"/>
          <w:i/>
        </w:rPr>
      </w:pPr>
      <w:r w:rsidRPr="00935B33">
        <w:rPr>
          <w:rFonts w:ascii="Palatino Linotype" w:eastAsia="Palatino Linotype" w:hAnsi="Palatino Linotype" w:cs="Palatino Linotype"/>
        </w:rPr>
        <w:t>Argumento que encuentra sustento en la jurisprudencia P</w:t>
      </w:r>
      <w:proofErr w:type="gramStart"/>
      <w:r w:rsidRPr="00935B33">
        <w:rPr>
          <w:rFonts w:ascii="Palatino Linotype" w:eastAsia="Palatino Linotype" w:hAnsi="Palatino Linotype" w:cs="Palatino Linotype"/>
        </w:rPr>
        <w:t>./</w:t>
      </w:r>
      <w:proofErr w:type="gramEnd"/>
      <w:r w:rsidRPr="00935B33">
        <w:rPr>
          <w:rFonts w:ascii="Palatino Linotype" w:eastAsia="Palatino Linotype" w:hAnsi="Palatino Linotype" w:cs="Palatino Linotype"/>
        </w:rPr>
        <w:t>J. 32/92 emitida por el Pleno de la Suprema Corte de Justicia de la Nación de rubro “</w:t>
      </w:r>
      <w:r w:rsidRPr="00935B33">
        <w:rPr>
          <w:rFonts w:ascii="Palatino Linotype" w:eastAsia="Palatino Linotype" w:hAnsi="Palatino Linotype" w:cs="Palatino Linotype"/>
          <w:i/>
        </w:rPr>
        <w:t xml:space="preserve">TÉRMINOS PROCESALES. PARA DETERMINAR SI UN FUNCIONARIO JUDICIAL ACTUÓ INDEBIDAMENTE </w:t>
      </w:r>
      <w:r w:rsidRPr="00935B33">
        <w:rPr>
          <w:rFonts w:ascii="Palatino Linotype" w:eastAsia="Palatino Linotype" w:hAnsi="Palatino Linotype" w:cs="Palatino Linotype"/>
          <w:i/>
        </w:rPr>
        <w:lastRenderedPageBreak/>
        <w:t>POR NO RESPETARLOS SE DEBE ATENDER AL PRESUPUESTO QUE CONSIDERÓ EL LEGISLADOR AL FIJARLOS Y LAS CARACTERÍSTICAS DEL CASO.</w:t>
      </w:r>
      <w:r w:rsidRPr="00935B33">
        <w:rPr>
          <w:rStyle w:val="Refdenotaalpie"/>
          <w:rFonts w:ascii="Palatino Linotype" w:eastAsia="Palatino Linotype" w:hAnsi="Palatino Linotype" w:cs="Palatino Linotype"/>
          <w:i/>
        </w:rPr>
        <w:footnoteReference w:id="5"/>
      </w:r>
      <w:r w:rsidRPr="00935B33">
        <w:rPr>
          <w:rFonts w:ascii="Palatino Linotype" w:eastAsia="Palatino Linotype" w:hAnsi="Palatino Linotype" w:cs="Palatino Linotype"/>
          <w:i/>
        </w:rPr>
        <w:t>”</w:t>
      </w:r>
    </w:p>
    <w:p w14:paraId="68438786" w14:textId="77777777" w:rsidR="00D117C7" w:rsidRPr="00935B33" w:rsidRDefault="00D117C7" w:rsidP="00935B33">
      <w:pPr>
        <w:spacing w:line="360" w:lineRule="auto"/>
        <w:jc w:val="both"/>
        <w:rPr>
          <w:rFonts w:ascii="Palatino Linotype" w:eastAsia="Palatino Linotype" w:hAnsi="Palatino Linotype" w:cs="Palatino Linotype"/>
        </w:rPr>
      </w:pPr>
    </w:p>
    <w:p w14:paraId="18411EF5" w14:textId="77777777" w:rsidR="00D37CB4" w:rsidRPr="00935B33" w:rsidRDefault="00D37CB4" w:rsidP="00935B33">
      <w:pPr>
        <w:spacing w:line="360" w:lineRule="auto"/>
        <w:jc w:val="both"/>
        <w:rPr>
          <w:rFonts w:ascii="Palatino Linotype" w:eastAsia="Palatino Linotype" w:hAnsi="Palatino Linotype" w:cs="Palatino Linotype"/>
        </w:rPr>
      </w:pPr>
      <w:r w:rsidRPr="00935B33">
        <w:rPr>
          <w:rFonts w:ascii="Palatino Linotype" w:eastAsia="Palatino Linotype" w:hAnsi="Palatino Linotype" w:cs="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154D6AC8" w14:textId="77777777" w:rsidR="00D37CB4" w:rsidRPr="00935B33" w:rsidRDefault="00D37CB4" w:rsidP="00935B33">
      <w:pPr>
        <w:spacing w:line="360" w:lineRule="auto"/>
        <w:jc w:val="both"/>
        <w:rPr>
          <w:rFonts w:ascii="Palatino Linotype" w:eastAsia="Palatino Linotype" w:hAnsi="Palatino Linotype" w:cs="Palatino Linotype"/>
        </w:rPr>
      </w:pPr>
    </w:p>
    <w:p w14:paraId="560642F6" w14:textId="77777777" w:rsidR="00D37CB4" w:rsidRPr="00935B33" w:rsidRDefault="00D37CB4" w:rsidP="00935B33">
      <w:pPr>
        <w:spacing w:line="360" w:lineRule="auto"/>
        <w:jc w:val="both"/>
        <w:rPr>
          <w:rFonts w:ascii="Palatino Linotype" w:eastAsia="Palatino Linotype" w:hAnsi="Palatino Linotype" w:cs="Palatino Linotype"/>
        </w:rPr>
      </w:pPr>
      <w:r w:rsidRPr="00935B33">
        <w:rPr>
          <w:rFonts w:ascii="Palatino Linotype" w:eastAsia="Palatino Linotype" w:hAnsi="Palatino Linotype" w:cs="Palatino Linotype"/>
        </w:rPr>
        <w:t xml:space="preserve">Al respecto, también son de considerar los criterios sostenidos por el Cuarto Tribunal Colegiado en Materia Administrativa del Primer Circuito, cuyos rubros y datos de identificación son los siguientes: </w:t>
      </w:r>
      <w:r w:rsidRPr="00935B33">
        <w:rPr>
          <w:rFonts w:ascii="Palatino Linotype" w:eastAsia="Palatino Linotype" w:hAnsi="Palatino Linotype" w:cs="Palatino Linotype"/>
          <w:i/>
        </w:rPr>
        <w:t>“PLAZO RAZONABLE PARA RESOLVER. DIMENSIÓN Y EFECTOS DE ESTE CONCEPTO CUANDO SE ADUCE EXCESIVA CARGA DE TRABAJO</w:t>
      </w:r>
      <w:r w:rsidRPr="00935B33">
        <w:rPr>
          <w:rStyle w:val="Refdenotaalpie"/>
          <w:rFonts w:ascii="Palatino Linotype" w:eastAsia="Palatino Linotype" w:hAnsi="Palatino Linotype" w:cs="Palatino Linotype"/>
          <w:i/>
        </w:rPr>
        <w:footnoteReference w:id="6"/>
      </w:r>
      <w:r w:rsidRPr="00935B33">
        <w:rPr>
          <w:rFonts w:ascii="Palatino Linotype" w:eastAsia="Palatino Linotype" w:hAnsi="Palatino Linotype" w:cs="Palatino Linotype"/>
          <w:i/>
        </w:rPr>
        <w:t>” y “PLAZO RAZONABLE PARA RESOLVER. CONCEPTO Y ELEMENTOS QUE LO INTEGRAN A LA LUZ DEL DERECHO INTERNACIONAL DE LOS DERECHOS HUMANOS”</w:t>
      </w:r>
      <w:r w:rsidRPr="00935B33">
        <w:rPr>
          <w:rStyle w:val="Refdenotaalpie"/>
          <w:rFonts w:ascii="Palatino Linotype" w:eastAsia="Palatino Linotype" w:hAnsi="Palatino Linotype" w:cs="Palatino Linotype"/>
          <w:i/>
        </w:rPr>
        <w:footnoteReference w:id="7"/>
      </w:r>
      <w:r w:rsidRPr="00935B33">
        <w:rPr>
          <w:rFonts w:ascii="Palatino Linotype" w:eastAsia="Palatino Linotype" w:hAnsi="Palatino Linotype" w:cs="Palatino Linotype"/>
        </w:rPr>
        <w:t>.</w:t>
      </w:r>
    </w:p>
    <w:p w14:paraId="4943BC12" w14:textId="77777777" w:rsidR="00D37CB4" w:rsidRPr="00935B33" w:rsidRDefault="00D37CB4" w:rsidP="00935B33">
      <w:pPr>
        <w:spacing w:line="360" w:lineRule="auto"/>
        <w:jc w:val="both"/>
        <w:rPr>
          <w:rFonts w:ascii="Palatino Linotype" w:eastAsia="Palatino Linotype" w:hAnsi="Palatino Linotype" w:cs="Palatino Linotype"/>
        </w:rPr>
      </w:pPr>
    </w:p>
    <w:p w14:paraId="4692DD2C" w14:textId="77777777" w:rsidR="00D37CB4" w:rsidRPr="00935B33" w:rsidRDefault="00D37CB4" w:rsidP="00935B33">
      <w:pPr>
        <w:spacing w:line="360" w:lineRule="auto"/>
        <w:jc w:val="both"/>
        <w:rPr>
          <w:rFonts w:ascii="Palatino Linotype" w:eastAsia="Palatino Linotype" w:hAnsi="Palatino Linotype" w:cs="Palatino Linotype"/>
        </w:rPr>
      </w:pPr>
      <w:r w:rsidRPr="00935B33">
        <w:rPr>
          <w:rFonts w:ascii="Palatino Linotype" w:eastAsia="Palatino Linotype" w:hAnsi="Palatino Linotype" w:cs="Palatino Linotype"/>
        </w:rPr>
        <w:t>Por ello, este organismo garante comprometido con la tutela de los derechos humanos confiados señala que este exceso del plazo legal para resolver el presente asunto, resulta de carácter excepcional.</w:t>
      </w:r>
    </w:p>
    <w:p w14:paraId="0B3BCAA3" w14:textId="77777777" w:rsidR="00D37CB4" w:rsidRPr="00935B33" w:rsidRDefault="00D37CB4" w:rsidP="00935B33">
      <w:pPr>
        <w:spacing w:line="360" w:lineRule="auto"/>
        <w:jc w:val="both"/>
        <w:rPr>
          <w:rFonts w:ascii="Palatino Linotype" w:eastAsia="Palatino Linotype" w:hAnsi="Palatino Linotype" w:cs="Palatino Linotype"/>
        </w:rPr>
      </w:pPr>
    </w:p>
    <w:p w14:paraId="0FD9870A" w14:textId="017E6BB2" w:rsidR="00D37CB4" w:rsidRPr="00935B33" w:rsidRDefault="00D37CB4" w:rsidP="00935B33">
      <w:pPr>
        <w:spacing w:line="360" w:lineRule="auto"/>
        <w:jc w:val="both"/>
        <w:rPr>
          <w:rFonts w:ascii="Palatino Linotype" w:eastAsia="Palatino Linotype" w:hAnsi="Palatino Linotype" w:cs="Palatino Linotype"/>
        </w:rPr>
      </w:pPr>
      <w:r w:rsidRPr="00935B33">
        <w:rPr>
          <w:rFonts w:ascii="Palatino Linotype" w:eastAsia="Palatino Linotype" w:hAnsi="Palatino Linotype" w:cs="Palatino Linotype"/>
          <w:b/>
        </w:rPr>
        <w:t xml:space="preserve">6. Cierre de Instrucción. </w:t>
      </w:r>
      <w:r w:rsidRPr="00935B33">
        <w:rPr>
          <w:rFonts w:ascii="Palatino Linotype" w:eastAsia="Palatino Linotype" w:hAnsi="Palatino Linotype" w:cs="Palatino Linotype"/>
        </w:rPr>
        <w:t xml:space="preserve">Por lo que, una vez analizado el estado procesal que guarda el expediente, el </w:t>
      </w:r>
      <w:r w:rsidR="00D117C7" w:rsidRPr="00935B33">
        <w:rPr>
          <w:rFonts w:ascii="Palatino Linotype" w:eastAsia="Palatino Linotype" w:hAnsi="Palatino Linotype" w:cs="Palatino Linotype"/>
          <w:b/>
          <w:bCs/>
        </w:rPr>
        <w:t xml:space="preserve">veintitrés </w:t>
      </w:r>
      <w:r w:rsidRPr="00935B33">
        <w:rPr>
          <w:rFonts w:ascii="Palatino Linotype" w:eastAsia="Palatino Linotype" w:hAnsi="Palatino Linotype" w:cs="Palatino Linotype"/>
          <w:b/>
          <w:bCs/>
        </w:rPr>
        <w:t>de enero de dos mil veinti</w:t>
      </w:r>
      <w:r w:rsidR="00B52B7C" w:rsidRPr="00935B33">
        <w:rPr>
          <w:rFonts w:ascii="Palatino Linotype" w:eastAsia="Palatino Linotype" w:hAnsi="Palatino Linotype" w:cs="Palatino Linotype"/>
          <w:b/>
          <w:bCs/>
        </w:rPr>
        <w:t>cuatro</w:t>
      </w:r>
      <w:r w:rsidRPr="00935B33">
        <w:rPr>
          <w:rFonts w:ascii="Palatino Linotype" w:eastAsia="Palatino Linotype" w:hAnsi="Palatino Linotype" w:cs="Palatino Linotype"/>
        </w:rPr>
        <w:t xml:space="preserve">, la </w:t>
      </w:r>
      <w:r w:rsidRPr="00935B33">
        <w:rPr>
          <w:rFonts w:ascii="Palatino Linotype" w:eastAsia="Palatino Linotype" w:hAnsi="Palatino Linotype" w:cs="Palatino Linotype"/>
          <w:b/>
        </w:rPr>
        <w:t xml:space="preserve">Comisionada Sharon Cristina Morales Martínez </w:t>
      </w:r>
      <w:r w:rsidRPr="00935B33">
        <w:rPr>
          <w:rFonts w:ascii="Palatino Linotype" w:eastAsia="Palatino Linotype" w:hAnsi="Palatino Linotype" w:cs="Palatino Linotype"/>
        </w:rPr>
        <w:t xml:space="preserve">acordó el cierre de instrucción, así como la remisión del mismo, a efecto de ser resuelto, de conformidad con lo establecido en el artículo 185 fracciones VI y VIII de la Ley de Transparencia local. </w:t>
      </w:r>
    </w:p>
    <w:p w14:paraId="271E4A79" w14:textId="77777777" w:rsidR="00D37CB4" w:rsidRPr="00935B33" w:rsidRDefault="00D37CB4" w:rsidP="00935B33">
      <w:pPr>
        <w:rPr>
          <w:rFonts w:ascii="Palatino Linotype" w:eastAsia="Palatino Linotype" w:hAnsi="Palatino Linotype" w:cs="Palatino Linotype"/>
          <w:b/>
          <w:sz w:val="28"/>
          <w:szCs w:val="28"/>
        </w:rPr>
      </w:pPr>
    </w:p>
    <w:p w14:paraId="6FCBC51C" w14:textId="0B196D5A" w:rsidR="00876D5D" w:rsidRPr="00935B33" w:rsidRDefault="00876D5D" w:rsidP="00935B33">
      <w:pPr>
        <w:jc w:val="center"/>
        <w:rPr>
          <w:rFonts w:ascii="Palatino Linotype" w:hAnsi="Palatino Linotype"/>
          <w:b/>
          <w:bCs/>
          <w:spacing w:val="60"/>
          <w:sz w:val="28"/>
        </w:rPr>
      </w:pPr>
      <w:r w:rsidRPr="00935B33">
        <w:rPr>
          <w:rFonts w:ascii="Palatino Linotype" w:hAnsi="Palatino Linotype"/>
          <w:b/>
          <w:bCs/>
          <w:spacing w:val="60"/>
          <w:sz w:val="28"/>
        </w:rPr>
        <w:t>CONSIDERAND</w:t>
      </w:r>
      <w:r w:rsidR="009F26E7" w:rsidRPr="00935B33">
        <w:rPr>
          <w:rFonts w:ascii="Palatino Linotype" w:hAnsi="Palatino Linotype"/>
          <w:b/>
          <w:bCs/>
          <w:spacing w:val="60"/>
          <w:sz w:val="28"/>
        </w:rPr>
        <w:t xml:space="preserve">OS </w:t>
      </w:r>
    </w:p>
    <w:p w14:paraId="56B43CD1" w14:textId="77777777" w:rsidR="00D37CB4" w:rsidRPr="00935B33" w:rsidRDefault="00D37CB4" w:rsidP="00935B33">
      <w:pPr>
        <w:jc w:val="center"/>
        <w:rPr>
          <w:rFonts w:ascii="Palatino Linotype" w:eastAsia="Palatino Linotype" w:hAnsi="Palatino Linotype" w:cs="Palatino Linotype"/>
          <w:b/>
          <w:sz w:val="28"/>
          <w:szCs w:val="28"/>
        </w:rPr>
      </w:pPr>
    </w:p>
    <w:p w14:paraId="5B8E039A" w14:textId="77777777" w:rsidR="00D37CB4" w:rsidRPr="00935B33" w:rsidRDefault="00D37CB4" w:rsidP="00935B33">
      <w:pPr>
        <w:widowControl w:val="0"/>
        <w:tabs>
          <w:tab w:val="left" w:pos="1701"/>
        </w:tabs>
        <w:spacing w:line="360" w:lineRule="auto"/>
        <w:jc w:val="both"/>
        <w:rPr>
          <w:rFonts w:ascii="Palatino Linotype" w:eastAsia="Palatino Linotype" w:hAnsi="Palatino Linotype" w:cs="Palatino Linotype"/>
        </w:rPr>
      </w:pPr>
      <w:r w:rsidRPr="00935B33">
        <w:rPr>
          <w:rFonts w:ascii="Palatino Linotype" w:eastAsia="Palatino Linotype" w:hAnsi="Palatino Linotype" w:cs="Palatino Linotype"/>
          <w:b/>
          <w:sz w:val="28"/>
          <w:szCs w:val="28"/>
        </w:rPr>
        <w:t>PRIMERO.</w:t>
      </w:r>
      <w:r w:rsidRPr="00935B33">
        <w:rPr>
          <w:rFonts w:ascii="Palatino Linotype" w:eastAsia="Palatino Linotype" w:hAnsi="Palatino Linotype" w:cs="Palatino Linotype"/>
          <w:b/>
        </w:rPr>
        <w:t xml:space="preserve"> Competencia</w:t>
      </w:r>
      <w:r w:rsidRPr="00935B33">
        <w:rPr>
          <w:rFonts w:ascii="Palatino Linotype" w:eastAsia="Palatino Linotype" w:hAnsi="Palatino Linotype" w:cs="Palatino Linotype"/>
        </w:rPr>
        <w:t>.</w:t>
      </w:r>
      <w:r w:rsidRPr="00935B33">
        <w:rPr>
          <w:rFonts w:ascii="Palatino Linotype" w:eastAsia="Palatino Linotype" w:hAnsi="Palatino Linotype" w:cs="Palatino Linotype"/>
          <w:b/>
        </w:rPr>
        <w:t xml:space="preserve"> </w:t>
      </w:r>
    </w:p>
    <w:p w14:paraId="722D1770" w14:textId="77777777" w:rsidR="00D37CB4" w:rsidRPr="00935B33" w:rsidRDefault="00D37CB4" w:rsidP="00935B33">
      <w:pPr>
        <w:widowControl w:val="0"/>
        <w:tabs>
          <w:tab w:val="left" w:pos="1701"/>
        </w:tabs>
        <w:spacing w:line="360" w:lineRule="auto"/>
        <w:jc w:val="both"/>
        <w:rPr>
          <w:rFonts w:ascii="Palatino Linotype" w:eastAsia="Palatino Linotype" w:hAnsi="Palatino Linotype" w:cs="Palatino Linotype"/>
        </w:rPr>
      </w:pPr>
      <w:bookmarkStart w:id="7" w:name="_heading=h.3znysh7" w:colFirst="0" w:colLast="0"/>
      <w:bookmarkEnd w:id="7"/>
      <w:r w:rsidRPr="00935B33">
        <w:rPr>
          <w:rFonts w:ascii="Palatino Linotype" w:eastAsia="Palatino Linotype" w:hAnsi="Palatino Linotype" w:cs="Palatino Linotype"/>
        </w:rPr>
        <w:t>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 trigésimo segundo, trigésimo tercero, trigésimo cuarto, fracciones IV y V de la Constitución Política del Estado Libre y Soberano de México; 2 fracción II, 13, 29, 36, fracciones I y II, 176, 178, 179, 181 párrafo tercero y 185 de la Ley de Transparencia local; y 9, fracciones I y XXIII y 11 del Reglamento Interior del Instituto de Transparencia, Acceso a la Información Pública y Protección de Datos Personales del Estado de México y Municipios.</w:t>
      </w:r>
    </w:p>
    <w:p w14:paraId="7929B28A" w14:textId="77777777" w:rsidR="00D37CB4" w:rsidRPr="00935B33" w:rsidRDefault="00D37CB4" w:rsidP="00935B33">
      <w:pPr>
        <w:spacing w:line="360" w:lineRule="auto"/>
        <w:jc w:val="both"/>
        <w:rPr>
          <w:rFonts w:ascii="Palatino Linotype" w:eastAsia="Palatino Linotype" w:hAnsi="Palatino Linotype" w:cs="Palatino Linotype"/>
          <w:b/>
        </w:rPr>
      </w:pPr>
      <w:r w:rsidRPr="00935B33">
        <w:rPr>
          <w:rFonts w:ascii="Palatino Linotype" w:eastAsia="Palatino Linotype" w:hAnsi="Palatino Linotype" w:cs="Palatino Linotype"/>
          <w:b/>
          <w:sz w:val="28"/>
          <w:szCs w:val="28"/>
        </w:rPr>
        <w:lastRenderedPageBreak/>
        <w:t>SEGUNDO</w:t>
      </w:r>
      <w:r w:rsidRPr="00935B33">
        <w:rPr>
          <w:rFonts w:ascii="Palatino Linotype" w:eastAsia="Palatino Linotype" w:hAnsi="Palatino Linotype" w:cs="Palatino Linotype"/>
          <w:b/>
        </w:rPr>
        <w:t xml:space="preserve">. Requisitos de procedencia. </w:t>
      </w:r>
      <w:r w:rsidRPr="00935B33">
        <w:rPr>
          <w:rFonts w:ascii="Palatino Linotype" w:eastAsia="Palatino Linotype" w:hAnsi="Palatino Linotype" w:cs="Palatino Linotype"/>
          <w:bCs/>
        </w:rPr>
        <w:t xml:space="preserve">El Recurso de Revisión reúne los requisitos establecidos en el artículo 180 de la Ley de Transparencia local, conforme a lo siguiente:  </w:t>
      </w:r>
    </w:p>
    <w:p w14:paraId="4FB33DE3" w14:textId="77777777" w:rsidR="00D37CB4" w:rsidRPr="00935B33" w:rsidRDefault="00D37CB4" w:rsidP="00935B33">
      <w:pPr>
        <w:spacing w:line="360" w:lineRule="auto"/>
        <w:jc w:val="both"/>
        <w:rPr>
          <w:rFonts w:ascii="Palatino Linotype" w:eastAsia="Palatino Linotype" w:hAnsi="Palatino Linotype" w:cs="Palatino Linotype"/>
          <w:b/>
        </w:rPr>
      </w:pPr>
    </w:p>
    <w:p w14:paraId="2A59FAB8" w14:textId="77777777" w:rsidR="00D37CB4" w:rsidRPr="00935B33" w:rsidRDefault="00D37CB4" w:rsidP="00935B33">
      <w:pPr>
        <w:spacing w:line="360" w:lineRule="auto"/>
        <w:jc w:val="both"/>
        <w:rPr>
          <w:rFonts w:ascii="Palatino Linotype" w:eastAsia="Palatino Linotype" w:hAnsi="Palatino Linotype" w:cs="Palatino Linotype"/>
          <w:b/>
        </w:rPr>
      </w:pPr>
      <w:r w:rsidRPr="00935B33">
        <w:rPr>
          <w:rFonts w:ascii="Palatino Linotype" w:eastAsia="Palatino Linotype" w:hAnsi="Palatino Linotype" w:cs="Palatino Linotype"/>
          <w:b/>
        </w:rPr>
        <w:t xml:space="preserve">a) Forma. </w:t>
      </w:r>
      <w:r w:rsidRPr="00935B33">
        <w:rPr>
          <w:rFonts w:ascii="Palatino Linotype" w:eastAsia="Palatino Linotype" w:hAnsi="Palatino Linotype" w:cs="Palatino Linotype"/>
          <w:bCs/>
        </w:rPr>
        <w:t xml:space="preserve">El </w:t>
      </w:r>
      <w:r w:rsidRPr="00935B33">
        <w:rPr>
          <w:rFonts w:ascii="Palatino Linotype" w:eastAsia="Palatino Linotype" w:hAnsi="Palatino Linotype" w:cs="Palatino Linotype"/>
        </w:rPr>
        <w:t>Recurso de Revisión</w:t>
      </w:r>
      <w:r w:rsidRPr="00935B33">
        <w:rPr>
          <w:rFonts w:ascii="Palatino Linotype" w:eastAsia="Palatino Linotype" w:hAnsi="Palatino Linotype" w:cs="Palatino Linotype"/>
          <w:bCs/>
        </w:rPr>
        <w:t xml:space="preserve"> en estudio fue presentado vía Plataforma Nacional vinculado a SAIMEX, constando EL </w:t>
      </w:r>
      <w:r w:rsidRPr="00935B33">
        <w:rPr>
          <w:rFonts w:ascii="Palatino Linotype" w:eastAsia="Palatino Linotype" w:hAnsi="Palatino Linotype" w:cs="Palatino Linotype"/>
          <w:b/>
        </w:rPr>
        <w:t>SUJETO OBLIGADO</w:t>
      </w:r>
      <w:r w:rsidRPr="00935B33">
        <w:rPr>
          <w:rFonts w:ascii="Palatino Linotype" w:eastAsia="Palatino Linotype" w:hAnsi="Palatino Linotype" w:cs="Palatino Linotype"/>
          <w:bCs/>
        </w:rPr>
        <w:t xml:space="preserve"> de la solicitud, el número de folio de respuesta de la solicitud de acceso, la fecha en que fue notificada la respuesta al solicitante, el acto recurrido y los motivos de inconformidad.</w:t>
      </w:r>
    </w:p>
    <w:p w14:paraId="58F422BC" w14:textId="77777777" w:rsidR="00D37CB4" w:rsidRPr="00935B33" w:rsidRDefault="00D37CB4" w:rsidP="00935B33">
      <w:pPr>
        <w:spacing w:line="360" w:lineRule="auto"/>
        <w:jc w:val="both"/>
        <w:rPr>
          <w:rFonts w:ascii="Palatino Linotype" w:eastAsia="Palatino Linotype" w:hAnsi="Palatino Linotype" w:cs="Palatino Linotype"/>
          <w:b/>
        </w:rPr>
      </w:pPr>
    </w:p>
    <w:p w14:paraId="28E5617D" w14:textId="77777777" w:rsidR="00D37CB4" w:rsidRPr="00935B33" w:rsidRDefault="00D37CB4" w:rsidP="00935B33">
      <w:pPr>
        <w:spacing w:line="360" w:lineRule="auto"/>
        <w:jc w:val="both"/>
        <w:rPr>
          <w:rFonts w:ascii="Palatino Linotype" w:eastAsia="Palatino Linotype" w:hAnsi="Palatino Linotype" w:cs="Palatino Linotype"/>
        </w:rPr>
      </w:pPr>
      <w:r w:rsidRPr="00935B33">
        <w:rPr>
          <w:rFonts w:ascii="Palatino Linotype" w:eastAsia="Palatino Linotype" w:hAnsi="Palatino Linotype" w:cs="Palatino Linotype"/>
          <w:b/>
        </w:rPr>
        <w:t xml:space="preserve">b) Interés. </w:t>
      </w:r>
      <w:r w:rsidRPr="00935B33">
        <w:rPr>
          <w:rFonts w:ascii="Palatino Linotype" w:eastAsia="Palatino Linotype" w:hAnsi="Palatino Linotype" w:cs="Palatino Linotype"/>
        </w:rPr>
        <w:t xml:space="preserve">El Recurso de Revisión fue interpuesto por parte legítima, en atención a que se presentó por </w:t>
      </w:r>
      <w:r w:rsidRPr="00935B33">
        <w:rPr>
          <w:rFonts w:ascii="Palatino Linotype" w:eastAsia="Palatino Linotype" w:hAnsi="Palatino Linotype" w:cs="Palatino Linotype"/>
          <w:b/>
        </w:rPr>
        <w:t>EL RECURRENTE,</w:t>
      </w:r>
      <w:r w:rsidRPr="00935B33">
        <w:rPr>
          <w:rFonts w:ascii="Palatino Linotype" w:eastAsia="Palatino Linotype" w:hAnsi="Palatino Linotype" w:cs="Palatino Linotype"/>
        </w:rPr>
        <w:t xml:space="preserve"> quien es la misma persona que formuló la solicitud de acceso a la información pública al </w:t>
      </w:r>
      <w:r w:rsidRPr="00935B33">
        <w:rPr>
          <w:rFonts w:ascii="Palatino Linotype" w:eastAsia="Palatino Linotype" w:hAnsi="Palatino Linotype" w:cs="Palatino Linotype"/>
          <w:b/>
        </w:rPr>
        <w:t xml:space="preserve">SUJETO OBLIGADO, </w:t>
      </w:r>
      <w:r w:rsidRPr="00935B33">
        <w:rPr>
          <w:rFonts w:ascii="Palatino Linotype" w:eastAsia="Palatino Linotype" w:hAnsi="Palatino Linotype" w:cs="Palatino Linotype"/>
        </w:rPr>
        <w:t xml:space="preserve">pues para ello, es necesario que el particular ingrese al </w:t>
      </w:r>
      <w:r w:rsidRPr="00935B33">
        <w:rPr>
          <w:rFonts w:ascii="Palatino Linotype" w:eastAsia="Palatino Linotype" w:hAnsi="Palatino Linotype" w:cs="Palatino Linotype"/>
          <w:b/>
        </w:rPr>
        <w:t xml:space="preserve">SAIMEX </w:t>
      </w:r>
      <w:r w:rsidRPr="00935B33">
        <w:rPr>
          <w:rFonts w:ascii="Palatino Linotype" w:eastAsia="Palatino Linotype" w:hAnsi="Palatino Linotype" w:cs="Palatino Linotype"/>
        </w:rPr>
        <w:t>mediante la utilización de su clave de usuario y contraseña.</w:t>
      </w:r>
    </w:p>
    <w:p w14:paraId="02D9AE10" w14:textId="77777777" w:rsidR="00D37CB4" w:rsidRPr="00935B33" w:rsidRDefault="00D37CB4" w:rsidP="00935B33">
      <w:pPr>
        <w:spacing w:line="360" w:lineRule="auto"/>
        <w:jc w:val="both"/>
        <w:rPr>
          <w:rFonts w:ascii="Palatino Linotype" w:eastAsia="Palatino Linotype" w:hAnsi="Palatino Linotype" w:cs="Palatino Linotype"/>
        </w:rPr>
      </w:pPr>
    </w:p>
    <w:p w14:paraId="73F75162" w14:textId="77777777" w:rsidR="00D37CB4" w:rsidRPr="00935B33" w:rsidRDefault="00D37CB4" w:rsidP="00935B33">
      <w:pPr>
        <w:spacing w:line="360" w:lineRule="auto"/>
        <w:ind w:right="49"/>
        <w:jc w:val="both"/>
        <w:rPr>
          <w:rFonts w:ascii="Palatino Linotype" w:eastAsia="Palatino Linotype" w:hAnsi="Palatino Linotype" w:cs="Palatino Linotype"/>
        </w:rPr>
      </w:pPr>
      <w:r w:rsidRPr="00935B33">
        <w:rPr>
          <w:rFonts w:ascii="Palatino Linotype" w:eastAsia="Palatino Linotype" w:hAnsi="Palatino Linotype" w:cs="Palatino Linotype"/>
          <w:b/>
          <w:sz w:val="28"/>
          <w:szCs w:val="28"/>
        </w:rPr>
        <w:t>c)</w:t>
      </w:r>
      <w:r w:rsidRPr="00935B33">
        <w:rPr>
          <w:rFonts w:ascii="Palatino Linotype" w:eastAsia="Palatino Linotype" w:hAnsi="Palatino Linotype" w:cs="Palatino Linotype"/>
          <w:b/>
        </w:rPr>
        <w:t xml:space="preserve"> Nombre del RECURRENTE.  </w:t>
      </w:r>
      <w:r w:rsidRPr="00935B33">
        <w:rPr>
          <w:rFonts w:ascii="Palatino Linotype" w:eastAsia="Palatino Linotype" w:hAnsi="Palatino Linotype" w:cs="Palatino Linotype"/>
        </w:rPr>
        <w:t xml:space="preserve">Se considera importante precisar que conforme al artículo 180, fracción II, último párrafo de la Ley de Transparencia local, cuando las solicitudes se presenten de manera electrónica no es requisito indispensable el proporcionar el nombre, tal como se muestra a continuación: </w:t>
      </w:r>
    </w:p>
    <w:p w14:paraId="71FA17EF" w14:textId="77777777" w:rsidR="00D37CB4" w:rsidRPr="00935B33" w:rsidRDefault="00D37CB4" w:rsidP="00935B33">
      <w:pPr>
        <w:ind w:right="49"/>
        <w:jc w:val="both"/>
        <w:rPr>
          <w:rFonts w:ascii="Palatino Linotype" w:eastAsia="Palatino Linotype" w:hAnsi="Palatino Linotype" w:cs="Palatino Linotype"/>
        </w:rPr>
      </w:pPr>
    </w:p>
    <w:p w14:paraId="22751BFE" w14:textId="77777777" w:rsidR="00D37CB4" w:rsidRPr="00935B33" w:rsidRDefault="00D37CB4" w:rsidP="00935B33">
      <w:pPr>
        <w:tabs>
          <w:tab w:val="left" w:pos="851"/>
        </w:tabs>
        <w:ind w:left="851" w:right="901"/>
        <w:jc w:val="both"/>
        <w:rPr>
          <w:rFonts w:ascii="Palatino Linotype" w:eastAsia="Palatino Linotype" w:hAnsi="Palatino Linotype" w:cs="Palatino Linotype"/>
          <w:b/>
          <w:i/>
          <w:sz w:val="22"/>
          <w:szCs w:val="22"/>
        </w:rPr>
      </w:pPr>
      <w:r w:rsidRPr="00935B33">
        <w:rPr>
          <w:rFonts w:ascii="Palatino Linotype" w:eastAsia="Palatino Linotype" w:hAnsi="Palatino Linotype" w:cs="Palatino Linotype"/>
          <w:b/>
          <w:i/>
          <w:sz w:val="22"/>
          <w:szCs w:val="22"/>
        </w:rPr>
        <w:t xml:space="preserve">“Artículo 180. </w:t>
      </w:r>
      <w:r w:rsidRPr="00935B33">
        <w:rPr>
          <w:rFonts w:ascii="Palatino Linotype" w:eastAsia="Palatino Linotype" w:hAnsi="Palatino Linotype" w:cs="Palatino Linotype"/>
          <w:i/>
          <w:sz w:val="22"/>
          <w:szCs w:val="22"/>
        </w:rPr>
        <w:t>El Recurso de Revisión contendrá:</w:t>
      </w:r>
      <w:r w:rsidRPr="00935B33">
        <w:rPr>
          <w:rFonts w:ascii="Palatino Linotype" w:eastAsia="Palatino Linotype" w:hAnsi="Palatino Linotype" w:cs="Palatino Linotype"/>
          <w:b/>
          <w:i/>
          <w:sz w:val="22"/>
          <w:szCs w:val="22"/>
        </w:rPr>
        <w:t xml:space="preserve"> </w:t>
      </w:r>
    </w:p>
    <w:p w14:paraId="01BFB5F8" w14:textId="77777777" w:rsidR="00D37CB4" w:rsidRPr="00935B33" w:rsidRDefault="00D37CB4" w:rsidP="00935B33">
      <w:pPr>
        <w:tabs>
          <w:tab w:val="left" w:pos="851"/>
        </w:tabs>
        <w:ind w:left="851" w:right="901"/>
        <w:jc w:val="both"/>
        <w:rPr>
          <w:rFonts w:ascii="Palatino Linotype" w:eastAsia="Palatino Linotype" w:hAnsi="Palatino Linotype" w:cs="Palatino Linotype"/>
          <w:b/>
          <w:i/>
          <w:sz w:val="22"/>
          <w:szCs w:val="22"/>
        </w:rPr>
      </w:pPr>
      <w:r w:rsidRPr="00935B33">
        <w:rPr>
          <w:rFonts w:ascii="Palatino Linotype" w:eastAsia="Palatino Linotype" w:hAnsi="Palatino Linotype" w:cs="Palatino Linotype"/>
          <w:b/>
          <w:i/>
          <w:sz w:val="22"/>
          <w:szCs w:val="22"/>
        </w:rPr>
        <w:t>…</w:t>
      </w:r>
    </w:p>
    <w:p w14:paraId="32B4A4A4" w14:textId="77777777" w:rsidR="00D37CB4" w:rsidRPr="00935B33" w:rsidRDefault="00D37CB4" w:rsidP="00935B33">
      <w:pPr>
        <w:tabs>
          <w:tab w:val="left" w:pos="851"/>
        </w:tabs>
        <w:ind w:left="851" w:right="901"/>
        <w:jc w:val="both"/>
        <w:rPr>
          <w:rFonts w:ascii="Palatino Linotype" w:eastAsia="Palatino Linotype" w:hAnsi="Palatino Linotype" w:cs="Palatino Linotype"/>
          <w:i/>
          <w:sz w:val="22"/>
          <w:szCs w:val="22"/>
        </w:rPr>
      </w:pPr>
      <w:r w:rsidRPr="00935B33">
        <w:rPr>
          <w:rFonts w:ascii="Palatino Linotype" w:eastAsia="Palatino Linotype" w:hAnsi="Palatino Linotype" w:cs="Palatino Linotype"/>
          <w:b/>
          <w:i/>
          <w:sz w:val="22"/>
          <w:szCs w:val="22"/>
        </w:rPr>
        <w:t xml:space="preserve">II. El nombre del solicitante que recurre </w:t>
      </w:r>
      <w:r w:rsidRPr="00935B33">
        <w:rPr>
          <w:rFonts w:ascii="Palatino Linotype" w:eastAsia="Palatino Linotype" w:hAnsi="Palatino Linotype" w:cs="Palatino Linotype"/>
          <w:i/>
          <w:sz w:val="22"/>
          <w:szCs w:val="22"/>
        </w:rPr>
        <w:t>o de su representante y, en su caso</w:t>
      </w:r>
      <w:proofErr w:type="gramStart"/>
      <w:r w:rsidRPr="00935B33">
        <w:rPr>
          <w:rFonts w:ascii="Palatino Linotype" w:eastAsia="Palatino Linotype" w:hAnsi="Palatino Linotype" w:cs="Palatino Linotype"/>
          <w:i/>
          <w:sz w:val="22"/>
          <w:szCs w:val="22"/>
        </w:rPr>
        <w:t>, …</w:t>
      </w:r>
      <w:proofErr w:type="gramEnd"/>
    </w:p>
    <w:p w14:paraId="571CEE3D" w14:textId="77777777" w:rsidR="00D37CB4" w:rsidRPr="00935B33" w:rsidRDefault="00D37CB4" w:rsidP="00935B33">
      <w:pPr>
        <w:tabs>
          <w:tab w:val="left" w:pos="851"/>
        </w:tabs>
        <w:ind w:left="851" w:right="901"/>
        <w:jc w:val="both"/>
        <w:rPr>
          <w:rFonts w:ascii="Palatino Linotype" w:eastAsia="Palatino Linotype" w:hAnsi="Palatino Linotype" w:cs="Palatino Linotype"/>
          <w:b/>
          <w:i/>
          <w:sz w:val="22"/>
          <w:szCs w:val="22"/>
        </w:rPr>
      </w:pPr>
      <w:r w:rsidRPr="00935B33">
        <w:rPr>
          <w:rFonts w:ascii="Palatino Linotype" w:eastAsia="Palatino Linotype" w:hAnsi="Palatino Linotype" w:cs="Palatino Linotype"/>
          <w:b/>
          <w:i/>
          <w:sz w:val="22"/>
          <w:szCs w:val="22"/>
        </w:rPr>
        <w:t>En caso de que el recurso se interponga de manera electrónica no será indispensable que contengan los requisitos establecidos en las fracciones II</w:t>
      </w:r>
      <w:r w:rsidRPr="00935B33">
        <w:rPr>
          <w:rFonts w:ascii="Palatino Linotype" w:eastAsia="Palatino Linotype" w:hAnsi="Palatino Linotype" w:cs="Palatino Linotype"/>
          <w:i/>
          <w:sz w:val="22"/>
          <w:szCs w:val="22"/>
        </w:rPr>
        <w:t>, IV, VII y VIII.</w:t>
      </w:r>
      <w:r w:rsidRPr="00935B33">
        <w:rPr>
          <w:rFonts w:ascii="Palatino Linotype" w:eastAsia="Palatino Linotype" w:hAnsi="Palatino Linotype" w:cs="Palatino Linotype"/>
          <w:b/>
          <w:i/>
          <w:sz w:val="22"/>
          <w:szCs w:val="22"/>
        </w:rPr>
        <w:t>”</w:t>
      </w:r>
    </w:p>
    <w:p w14:paraId="0BEC6FA8" w14:textId="77777777" w:rsidR="00D37CB4" w:rsidRPr="00935B33" w:rsidRDefault="00D37CB4" w:rsidP="00935B33">
      <w:pPr>
        <w:tabs>
          <w:tab w:val="left" w:pos="851"/>
        </w:tabs>
        <w:ind w:left="851" w:right="901"/>
        <w:jc w:val="right"/>
        <w:rPr>
          <w:rFonts w:ascii="Palatino Linotype" w:eastAsia="Palatino Linotype" w:hAnsi="Palatino Linotype" w:cs="Palatino Linotype"/>
          <w:i/>
          <w:sz w:val="16"/>
          <w:szCs w:val="16"/>
        </w:rPr>
      </w:pPr>
      <w:r w:rsidRPr="00935B33">
        <w:rPr>
          <w:rFonts w:ascii="Palatino Linotype" w:eastAsia="Palatino Linotype" w:hAnsi="Palatino Linotype" w:cs="Palatino Linotype"/>
          <w:i/>
          <w:sz w:val="16"/>
          <w:szCs w:val="16"/>
        </w:rPr>
        <w:t>(Énfasis añadido)</w:t>
      </w:r>
    </w:p>
    <w:p w14:paraId="08843D2D" w14:textId="77777777" w:rsidR="00D37CB4" w:rsidRPr="00935B33" w:rsidRDefault="00D37CB4" w:rsidP="00935B33">
      <w:pPr>
        <w:tabs>
          <w:tab w:val="left" w:pos="851"/>
        </w:tabs>
        <w:ind w:right="901"/>
        <w:jc w:val="both"/>
        <w:rPr>
          <w:rFonts w:ascii="Palatino Linotype" w:eastAsia="Palatino Linotype" w:hAnsi="Palatino Linotype" w:cs="Palatino Linotype"/>
          <w:i/>
          <w:sz w:val="22"/>
          <w:szCs w:val="22"/>
        </w:rPr>
      </w:pPr>
    </w:p>
    <w:p w14:paraId="542BA337" w14:textId="77777777" w:rsidR="00D37CB4" w:rsidRPr="00935B33" w:rsidRDefault="00D37CB4" w:rsidP="00935B33">
      <w:pPr>
        <w:spacing w:line="360" w:lineRule="auto"/>
        <w:jc w:val="both"/>
        <w:rPr>
          <w:rFonts w:ascii="Palatino Linotype" w:eastAsia="Palatino Linotype" w:hAnsi="Palatino Linotype" w:cs="Palatino Linotype"/>
        </w:rPr>
      </w:pPr>
      <w:r w:rsidRPr="00935B33">
        <w:rPr>
          <w:rFonts w:ascii="Palatino Linotype" w:eastAsia="Palatino Linotype" w:hAnsi="Palatino Linotype" w:cs="Palatino Linotype"/>
        </w:rPr>
        <w:lastRenderedPageBreak/>
        <w:t>Es así que, derivado que el Recurso de Revisión materia del presente asunto, se interpuso de manera electrónica, no es necesario que contenga determinados requisitos, entre ellos, el nombre</w:t>
      </w:r>
      <w:r w:rsidRPr="00935B33">
        <w:rPr>
          <w:rFonts w:ascii="Palatino Linotype" w:eastAsia="Palatino Linotype" w:hAnsi="Palatino Linotype" w:cs="Palatino Linotype"/>
          <w:b/>
        </w:rPr>
        <w:t>;</w:t>
      </w:r>
      <w:r w:rsidRPr="00935B33">
        <w:rPr>
          <w:rFonts w:ascii="Palatino Linotype" w:eastAsia="Palatino Linotype" w:hAnsi="Palatino Linotype" w:cs="Palatino Linotype"/>
        </w:rPr>
        <w:t xml:space="preserve"> por lo que, en el presente caso, al haber sido presentado el Recurso de Revisión vía </w:t>
      </w:r>
      <w:r w:rsidRPr="00935B33">
        <w:rPr>
          <w:rFonts w:ascii="Palatino Linotype" w:eastAsia="Palatino Linotype" w:hAnsi="Palatino Linotype" w:cs="Palatino Linotype"/>
          <w:b/>
        </w:rPr>
        <w:t>SAIMEX</w:t>
      </w:r>
      <w:r w:rsidRPr="00935B33">
        <w:rPr>
          <w:rFonts w:ascii="Palatino Linotype" w:eastAsia="Palatino Linotype" w:hAnsi="Palatino Linotype" w:cs="Palatino Linotype"/>
        </w:rPr>
        <w:t>, dicho requisito resulta innecesario.</w:t>
      </w:r>
    </w:p>
    <w:p w14:paraId="292153D7" w14:textId="77777777" w:rsidR="00D37CB4" w:rsidRPr="00935B33" w:rsidRDefault="00D37CB4" w:rsidP="00935B33">
      <w:pPr>
        <w:spacing w:line="360" w:lineRule="auto"/>
        <w:jc w:val="both"/>
        <w:rPr>
          <w:rFonts w:ascii="Palatino Linotype" w:eastAsia="Palatino Linotype" w:hAnsi="Palatino Linotype" w:cs="Palatino Linotype"/>
        </w:rPr>
      </w:pPr>
    </w:p>
    <w:p w14:paraId="7E9A374B" w14:textId="77777777" w:rsidR="00D37CB4" w:rsidRPr="00935B33" w:rsidRDefault="00D37CB4" w:rsidP="00935B33">
      <w:pPr>
        <w:spacing w:line="360" w:lineRule="auto"/>
        <w:jc w:val="both"/>
        <w:rPr>
          <w:rFonts w:ascii="Palatino Linotype" w:eastAsia="Palatino Linotype" w:hAnsi="Palatino Linotype" w:cs="Palatino Linotype"/>
        </w:rPr>
      </w:pPr>
      <w:r w:rsidRPr="00935B33">
        <w:rPr>
          <w:rFonts w:ascii="Palatino Linotype" w:eastAsia="Palatino Linotype" w:hAnsi="Palatino Linotype" w:cs="Palatino Linotype"/>
        </w:rPr>
        <w:t xml:space="preserve">Lo anterior es así, pues el artículo 15 de Ley de Transparencia local prevé que, toda persona tendrá Acceso a la Información sin necesidad de acreditar interés alguno o justificar su utilización, de lo que se infiere que para el ejercicio del derecho de Acceso a la Información Pública, </w:t>
      </w:r>
      <w:r w:rsidRPr="00935B33">
        <w:rPr>
          <w:rFonts w:ascii="Palatino Linotype" w:eastAsia="Palatino Linotype" w:hAnsi="Palatino Linotype" w:cs="Palatino Linotype"/>
          <w:b/>
          <w:u w:val="single"/>
        </w:rPr>
        <w:t>el nombre no es un requisito indispensable —</w:t>
      </w:r>
      <w:r w:rsidRPr="00935B33">
        <w:rPr>
          <w:rFonts w:ascii="Palatino Linotype" w:eastAsia="Palatino Linotype" w:hAnsi="Palatino Linotype" w:cs="Palatino Linotype"/>
          <w:b/>
          <w:i/>
          <w:u w:val="single"/>
        </w:rPr>
        <w:t>sine qua non—</w:t>
      </w:r>
      <w:r w:rsidRPr="00935B33">
        <w:rPr>
          <w:rFonts w:ascii="Palatino Linotype" w:eastAsia="Palatino Linotype" w:hAnsi="Palatino Linotype" w:cs="Palatino Linotype"/>
        </w:rPr>
        <w:t xml:space="preserve"> para que los particulares ejerzan el derecho de Acceso a la Información Pública, pues por el contrario la Ley de la materia prevé en su artículo 155, párrafo segundo la posibilidad de que las solicitudes de información sean anónimas, al utilizar un nombre incompleto o, inclusive un seudónimo.</w:t>
      </w:r>
    </w:p>
    <w:p w14:paraId="7D48306D" w14:textId="77777777" w:rsidR="00D37CB4" w:rsidRPr="00935B33" w:rsidRDefault="00D37CB4" w:rsidP="00935B33">
      <w:pPr>
        <w:spacing w:line="360" w:lineRule="auto"/>
        <w:jc w:val="both"/>
        <w:rPr>
          <w:rFonts w:ascii="Palatino Linotype" w:eastAsia="Palatino Linotype" w:hAnsi="Palatino Linotype" w:cs="Palatino Linotype"/>
        </w:rPr>
      </w:pPr>
    </w:p>
    <w:p w14:paraId="5576D349" w14:textId="3603F892" w:rsidR="00D37CB4" w:rsidRPr="00935B33" w:rsidRDefault="00D37CB4" w:rsidP="00935B33">
      <w:pPr>
        <w:spacing w:line="360" w:lineRule="auto"/>
        <w:jc w:val="both"/>
        <w:rPr>
          <w:rFonts w:ascii="Palatino Linotype" w:eastAsia="Palatino Linotype" w:hAnsi="Palatino Linotype" w:cs="Palatino Linotype"/>
          <w:sz w:val="22"/>
          <w:szCs w:val="22"/>
        </w:rPr>
      </w:pPr>
      <w:r w:rsidRPr="00935B33">
        <w:rPr>
          <w:rFonts w:ascii="Palatino Linotype" w:eastAsia="Palatino Linotype" w:hAnsi="Palatino Linotype" w:cs="Palatino Linotype"/>
        </w:rPr>
        <w:t xml:space="preserve">Aunado a lo anterior, cabe precisar que los artículos 6, Apartado A, fracciones III y IV de la Constitución Política de los Estados Unidos Mexicanos y 5, párrafos </w:t>
      </w:r>
      <w:r w:rsidR="0067493D" w:rsidRPr="00935B33">
        <w:rPr>
          <w:rFonts w:ascii="Palatino Linotype" w:hAnsi="Palatino Linotype"/>
          <w:bCs/>
        </w:rPr>
        <w:t>trigésimo segundo, trigésimo tercero y trigésimo cuarto</w:t>
      </w:r>
      <w:r w:rsidRPr="00935B33">
        <w:rPr>
          <w:rFonts w:ascii="Palatino Linotype" w:eastAsia="Palatino Linotype" w:hAnsi="Palatino Linotype" w:cs="Palatino Linotype"/>
        </w:rPr>
        <w:t>, fracciones I, III, IV y V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w:t>
      </w:r>
    </w:p>
    <w:p w14:paraId="4A9483F1" w14:textId="77777777" w:rsidR="00D37CB4" w:rsidRPr="00935B33" w:rsidRDefault="00D37CB4" w:rsidP="00935B33">
      <w:pPr>
        <w:tabs>
          <w:tab w:val="left" w:pos="851"/>
        </w:tabs>
        <w:spacing w:line="360" w:lineRule="auto"/>
        <w:ind w:left="851" w:right="901"/>
        <w:jc w:val="both"/>
        <w:rPr>
          <w:rFonts w:ascii="Palatino Linotype" w:eastAsia="Palatino Linotype" w:hAnsi="Palatino Linotype" w:cs="Palatino Linotype"/>
          <w:sz w:val="22"/>
          <w:szCs w:val="22"/>
        </w:rPr>
      </w:pPr>
    </w:p>
    <w:p w14:paraId="3E968805" w14:textId="77777777" w:rsidR="00D37CB4" w:rsidRPr="00935B33" w:rsidRDefault="00D37CB4" w:rsidP="00935B33">
      <w:pPr>
        <w:spacing w:line="360" w:lineRule="auto"/>
        <w:jc w:val="both"/>
        <w:rPr>
          <w:rFonts w:ascii="Palatino Linotype" w:eastAsia="Palatino Linotype" w:hAnsi="Palatino Linotype" w:cs="Palatino Linotype"/>
        </w:rPr>
      </w:pPr>
      <w:r w:rsidRPr="00935B33">
        <w:rPr>
          <w:rFonts w:ascii="Palatino Linotype" w:eastAsia="Palatino Linotype" w:hAnsi="Palatino Linotype" w:cs="Palatino Linotype"/>
        </w:rPr>
        <w:t xml:space="preserve">Asimismo, se estima que el requisito relativo al nombre del </w:t>
      </w:r>
      <w:r w:rsidRPr="00935B33">
        <w:rPr>
          <w:rFonts w:ascii="Palatino Linotype" w:eastAsia="Palatino Linotype" w:hAnsi="Palatino Linotype" w:cs="Palatino Linotype"/>
          <w:b/>
        </w:rPr>
        <w:t>RECURRENTE</w:t>
      </w:r>
      <w:r w:rsidRPr="00935B33">
        <w:rPr>
          <w:rFonts w:ascii="Palatino Linotype" w:eastAsia="Palatino Linotype" w:hAnsi="Palatino Linotype" w:cs="Palatino Linotype"/>
        </w:rPr>
        <w:t xml:space="preserve"> no constituye un presupuesto indispensable de procedibilidad de los recursos de revisión, </w:t>
      </w:r>
      <w:r w:rsidRPr="00935B33">
        <w:rPr>
          <w:rFonts w:ascii="Palatino Linotype" w:eastAsia="Palatino Linotype" w:hAnsi="Palatino Linotype" w:cs="Palatino Linotype"/>
        </w:rPr>
        <w:lastRenderedPageBreak/>
        <w:t xml:space="preserve">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de las que se desprende que </w:t>
      </w:r>
      <w:r w:rsidRPr="00935B33">
        <w:rPr>
          <w:rFonts w:ascii="Palatino Linotype" w:eastAsia="Palatino Linotype" w:hAnsi="Palatino Linotype" w:cs="Palatino Linotype"/>
          <w:b/>
        </w:rPr>
        <w:t xml:space="preserve">EL RECURRENTE </w:t>
      </w:r>
      <w:r w:rsidRPr="00935B33">
        <w:rPr>
          <w:rFonts w:ascii="Palatino Linotype" w:eastAsia="Palatino Linotype" w:hAnsi="Palatino Linotype" w:cs="Palatino Linotype"/>
        </w:rPr>
        <w:t>es la misma persona que realizó la solicitud de Acceso a la Información Pública que ahora se impugna.</w:t>
      </w:r>
    </w:p>
    <w:p w14:paraId="2FED0EFE" w14:textId="77777777" w:rsidR="00D37CB4" w:rsidRPr="00935B33" w:rsidRDefault="00D37CB4" w:rsidP="00935B33">
      <w:pPr>
        <w:tabs>
          <w:tab w:val="left" w:pos="851"/>
        </w:tabs>
        <w:spacing w:line="360" w:lineRule="auto"/>
        <w:ind w:left="851" w:right="901"/>
        <w:jc w:val="both"/>
        <w:rPr>
          <w:rFonts w:ascii="Palatino Linotype" w:eastAsia="Palatino Linotype" w:hAnsi="Palatino Linotype" w:cs="Palatino Linotype"/>
          <w:sz w:val="22"/>
          <w:szCs w:val="22"/>
        </w:rPr>
      </w:pPr>
    </w:p>
    <w:p w14:paraId="346504AF" w14:textId="77777777" w:rsidR="00D37CB4" w:rsidRPr="00935B33" w:rsidRDefault="00D37CB4" w:rsidP="00935B33">
      <w:pPr>
        <w:spacing w:line="360" w:lineRule="auto"/>
        <w:jc w:val="both"/>
        <w:rPr>
          <w:rFonts w:ascii="Palatino Linotype" w:eastAsia="Palatino Linotype" w:hAnsi="Palatino Linotype" w:cs="Palatino Linotype"/>
        </w:rPr>
      </w:pPr>
      <w:r w:rsidRPr="00935B33">
        <w:rPr>
          <w:rFonts w:ascii="Palatino Linotype" w:eastAsia="Palatino Linotype" w:hAnsi="Palatino Linotype" w:cs="Palatino Linotype"/>
        </w:rPr>
        <w:t xml:space="preserve">Es así que, para el estudio de la materia sobre la que se resuelve el presente Recurso de Revisión, resulta intrascendente conocer el nombre de la persona que lo hubiere promovido, en virtud de que tanto la Constitución Política de los Estados Unidos Mexicanos, como la Constitución Política del Estado Libre y Soberano de México reconocen la prerrogativa de los individuos para que no resulte necesario la acreditación de un interés o justificar la utilización de la información; por lo que, resulta ocioso realizar dicho análisis, en la inteligencia de que se limitaría el ejercicio de un Derecho Humano, como el Derecho de Acceso a la Información Pública, por una cuestión procedimental. </w:t>
      </w:r>
    </w:p>
    <w:p w14:paraId="22718252" w14:textId="77777777" w:rsidR="00D37CB4" w:rsidRPr="00935B33" w:rsidRDefault="00D37CB4" w:rsidP="00935B33">
      <w:pPr>
        <w:spacing w:line="360" w:lineRule="auto"/>
        <w:jc w:val="both"/>
        <w:rPr>
          <w:rFonts w:ascii="Palatino Linotype" w:eastAsia="Palatino Linotype" w:hAnsi="Palatino Linotype" w:cs="Palatino Linotype"/>
        </w:rPr>
      </w:pPr>
    </w:p>
    <w:p w14:paraId="77A147F9" w14:textId="77777777" w:rsidR="00D37CB4" w:rsidRPr="00935B33" w:rsidRDefault="00D37CB4" w:rsidP="00935B33">
      <w:pPr>
        <w:autoSpaceDE w:val="0"/>
        <w:autoSpaceDN w:val="0"/>
        <w:adjustRightInd w:val="0"/>
        <w:spacing w:line="360" w:lineRule="auto"/>
        <w:ind w:right="51"/>
        <w:jc w:val="both"/>
        <w:rPr>
          <w:rFonts w:ascii="Palatino Linotype" w:hAnsi="Palatino Linotype" w:cs="Arial"/>
          <w:lang w:eastAsia="es-ES"/>
        </w:rPr>
      </w:pPr>
      <w:r w:rsidRPr="00935B33">
        <w:rPr>
          <w:rFonts w:ascii="Palatino Linotype" w:eastAsia="Palatino Linotype" w:hAnsi="Palatino Linotype" w:cs="Palatino Linotype"/>
          <w:b/>
          <w:sz w:val="28"/>
          <w:szCs w:val="28"/>
        </w:rPr>
        <w:t xml:space="preserve">TERCERO. Oportunidad. </w:t>
      </w:r>
      <w:r w:rsidRPr="00935B33">
        <w:rPr>
          <w:rFonts w:ascii="Palatino Linotype" w:hAnsi="Palatino Linotype" w:cs="Arial"/>
          <w:lang w:eastAsia="es-ES"/>
        </w:rPr>
        <w:t xml:space="preserve">El Recurso de Revisión fue interpuesto dentro del plazo de quince días hábiles contados a partir del día siguiente a aquel en que </w:t>
      </w:r>
      <w:r w:rsidRPr="00935B33">
        <w:rPr>
          <w:rFonts w:ascii="Palatino Linotype" w:hAnsi="Palatino Linotype" w:cs="Arial"/>
          <w:b/>
          <w:lang w:eastAsia="es-ES"/>
        </w:rPr>
        <w:t xml:space="preserve">EL </w:t>
      </w:r>
      <w:r w:rsidRPr="00935B33">
        <w:rPr>
          <w:rFonts w:ascii="Palatino Linotype" w:hAnsi="Palatino Linotype" w:cs="Arial"/>
          <w:b/>
          <w:lang w:eastAsia="es-ES"/>
        </w:rPr>
        <w:lastRenderedPageBreak/>
        <w:t xml:space="preserve">RECURRENTE </w:t>
      </w:r>
      <w:r w:rsidRPr="00935B33">
        <w:rPr>
          <w:rFonts w:ascii="Palatino Linotype" w:hAnsi="Palatino Linotype" w:cs="Arial"/>
          <w:lang w:eastAsia="es-ES"/>
        </w:rPr>
        <w:t>tuvo conocimiento de la respuesta impugnada, tal y como lo prevé el artículo 178 de la Ley de Transparencia local</w:t>
      </w:r>
      <w:r w:rsidRPr="00935B33">
        <w:rPr>
          <w:rFonts w:ascii="Palatino Linotype" w:hAnsi="Palatino Linotype" w:cs="Arial"/>
          <w:vertAlign w:val="superscript"/>
          <w:lang w:eastAsia="es-ES"/>
        </w:rPr>
        <w:footnoteReference w:id="8"/>
      </w:r>
      <w:r w:rsidRPr="00935B33">
        <w:rPr>
          <w:rFonts w:ascii="Palatino Linotype" w:hAnsi="Palatino Linotype" w:cs="Arial"/>
          <w:lang w:eastAsia="es-ES"/>
        </w:rPr>
        <w:t xml:space="preserve">. </w:t>
      </w:r>
    </w:p>
    <w:p w14:paraId="0153008A" w14:textId="77777777" w:rsidR="00D37CB4" w:rsidRPr="00935B33" w:rsidRDefault="00D37CB4" w:rsidP="00935B33">
      <w:pPr>
        <w:autoSpaceDE w:val="0"/>
        <w:autoSpaceDN w:val="0"/>
        <w:adjustRightInd w:val="0"/>
        <w:spacing w:line="360" w:lineRule="auto"/>
        <w:ind w:right="51"/>
        <w:jc w:val="both"/>
        <w:rPr>
          <w:rFonts w:ascii="Palatino Linotype" w:hAnsi="Palatino Linotype" w:cs="Arial"/>
          <w:lang w:eastAsia="es-ES"/>
        </w:rPr>
      </w:pPr>
    </w:p>
    <w:p w14:paraId="684862F5" w14:textId="642350B8" w:rsidR="00D37CB4" w:rsidRPr="00935B33" w:rsidRDefault="00D37CB4" w:rsidP="00935B33">
      <w:pPr>
        <w:spacing w:line="360" w:lineRule="auto"/>
        <w:jc w:val="both"/>
        <w:rPr>
          <w:rFonts w:ascii="Palatino Linotype" w:hAnsi="Palatino Linotype" w:cs="Arial"/>
          <w:lang w:eastAsia="es-ES"/>
        </w:rPr>
      </w:pPr>
      <w:r w:rsidRPr="00935B33">
        <w:rPr>
          <w:rFonts w:ascii="Palatino Linotype" w:hAnsi="Palatino Linotype" w:cs="Arial"/>
          <w:lang w:val="es-ES_tradnl" w:eastAsia="es-ES"/>
        </w:rPr>
        <w:t xml:space="preserve">En efecto, atendiendo a que </w:t>
      </w:r>
      <w:r w:rsidRPr="00935B33">
        <w:rPr>
          <w:rFonts w:ascii="Palatino Linotype" w:hAnsi="Palatino Linotype" w:cs="Arial"/>
          <w:b/>
          <w:lang w:val="es-ES_tradnl" w:eastAsia="es-ES"/>
        </w:rPr>
        <w:t>EL SUJETO OBLIGADO</w:t>
      </w:r>
      <w:r w:rsidRPr="00935B33">
        <w:rPr>
          <w:rFonts w:ascii="Palatino Linotype" w:hAnsi="Palatino Linotype" w:cs="Arial"/>
          <w:lang w:val="es-ES_tradnl" w:eastAsia="es-ES"/>
        </w:rPr>
        <w:t xml:space="preserve"> notificó la respuesta a la solicitud de información pública el </w:t>
      </w:r>
      <w:r w:rsidR="00B52B7C" w:rsidRPr="00935B33">
        <w:rPr>
          <w:rFonts w:ascii="Palatino Linotype" w:hAnsi="Palatino Linotype" w:cs="Arial"/>
          <w:b/>
          <w:bCs/>
          <w:lang w:val="es-ES_tradnl" w:eastAsia="es-ES"/>
        </w:rPr>
        <w:t>sei</w:t>
      </w:r>
      <w:r w:rsidRPr="00935B33">
        <w:rPr>
          <w:rFonts w:ascii="Palatino Linotype" w:hAnsi="Palatino Linotype" w:cs="Arial"/>
          <w:b/>
          <w:bCs/>
          <w:lang w:val="es-ES_tradnl" w:eastAsia="es-ES"/>
        </w:rPr>
        <w:t xml:space="preserve">s </w:t>
      </w:r>
      <w:r w:rsidRPr="00935B33">
        <w:rPr>
          <w:rFonts w:ascii="Palatino Linotype" w:hAnsi="Palatino Linotype" w:cs="Arial"/>
          <w:b/>
          <w:lang w:val="es-ES_tradnl" w:eastAsia="es-ES"/>
        </w:rPr>
        <w:t xml:space="preserve">de </w:t>
      </w:r>
      <w:r w:rsidR="00B52B7C" w:rsidRPr="00935B33">
        <w:rPr>
          <w:rFonts w:ascii="Palatino Linotype" w:hAnsi="Palatino Linotype" w:cs="Arial"/>
          <w:b/>
          <w:lang w:val="es-ES_tradnl" w:eastAsia="es-ES"/>
        </w:rPr>
        <w:t>septiembre</w:t>
      </w:r>
      <w:r w:rsidRPr="00935B33">
        <w:rPr>
          <w:rFonts w:ascii="Palatino Linotype" w:hAnsi="Palatino Linotype" w:cs="Arial"/>
          <w:b/>
          <w:lang w:val="es-ES_tradnl" w:eastAsia="es-ES"/>
        </w:rPr>
        <w:t xml:space="preserve">; </w:t>
      </w:r>
      <w:r w:rsidRPr="00935B33">
        <w:rPr>
          <w:rFonts w:ascii="Palatino Linotype" w:hAnsi="Palatino Linotype" w:cs="Arial"/>
          <w:lang w:eastAsia="es-ES"/>
        </w:rPr>
        <w:t xml:space="preserve">en consecuencia, el plazo de quince días hábiles que el artículo 178 de la ley de la materia otorga al </w:t>
      </w:r>
      <w:r w:rsidRPr="00935B33">
        <w:rPr>
          <w:rFonts w:ascii="Palatino Linotype" w:hAnsi="Palatino Linotype" w:cs="Arial"/>
          <w:b/>
          <w:lang w:eastAsia="es-ES"/>
        </w:rPr>
        <w:t>RECURRENTE</w:t>
      </w:r>
      <w:r w:rsidRPr="00935B33">
        <w:rPr>
          <w:rFonts w:ascii="Palatino Linotype" w:hAnsi="Palatino Linotype" w:cs="Arial"/>
          <w:lang w:eastAsia="es-ES"/>
        </w:rPr>
        <w:t xml:space="preserve"> para presentar el recurso de revisión, transcurrió del</w:t>
      </w:r>
      <w:r w:rsidRPr="00935B33">
        <w:rPr>
          <w:rFonts w:ascii="Palatino Linotype" w:hAnsi="Palatino Linotype" w:cs="Arial"/>
          <w:b/>
          <w:lang w:eastAsia="es-ES"/>
        </w:rPr>
        <w:t xml:space="preserve"> </w:t>
      </w:r>
      <w:r w:rsidR="00B52B7C" w:rsidRPr="00935B33">
        <w:rPr>
          <w:rFonts w:ascii="Palatino Linotype" w:hAnsi="Palatino Linotype" w:cs="Arial"/>
          <w:b/>
          <w:lang w:eastAsia="es-ES"/>
        </w:rPr>
        <w:t>jueves</w:t>
      </w:r>
      <w:r w:rsidRPr="00935B33">
        <w:rPr>
          <w:rFonts w:ascii="Palatino Linotype" w:hAnsi="Palatino Linotype" w:cs="Arial"/>
          <w:b/>
          <w:lang w:eastAsia="es-ES"/>
        </w:rPr>
        <w:t xml:space="preserve"> </w:t>
      </w:r>
      <w:r w:rsidR="00B52B7C" w:rsidRPr="00935B33">
        <w:rPr>
          <w:rFonts w:ascii="Palatino Linotype" w:hAnsi="Palatino Linotype" w:cs="Arial"/>
          <w:b/>
          <w:lang w:eastAsia="es-ES"/>
        </w:rPr>
        <w:t>siete</w:t>
      </w:r>
      <w:r w:rsidRPr="00935B33">
        <w:rPr>
          <w:rFonts w:ascii="Palatino Linotype" w:hAnsi="Palatino Linotype" w:cs="Arial"/>
          <w:b/>
          <w:lang w:eastAsia="es-ES"/>
        </w:rPr>
        <w:t xml:space="preserve"> al </w:t>
      </w:r>
      <w:r w:rsidR="00B52B7C" w:rsidRPr="00935B33">
        <w:rPr>
          <w:rFonts w:ascii="Palatino Linotype" w:hAnsi="Palatino Linotype" w:cs="Arial"/>
          <w:b/>
          <w:lang w:eastAsia="es-ES"/>
        </w:rPr>
        <w:t>miércoles</w:t>
      </w:r>
      <w:r w:rsidRPr="00935B33">
        <w:rPr>
          <w:rFonts w:ascii="Palatino Linotype" w:hAnsi="Palatino Linotype" w:cs="Arial"/>
          <w:b/>
          <w:lang w:eastAsia="es-ES"/>
        </w:rPr>
        <w:t xml:space="preserve"> </w:t>
      </w:r>
      <w:r w:rsidR="00B52B7C" w:rsidRPr="00935B33">
        <w:rPr>
          <w:rFonts w:ascii="Palatino Linotype" w:hAnsi="Palatino Linotype" w:cs="Arial"/>
          <w:b/>
          <w:lang w:eastAsia="es-ES"/>
        </w:rPr>
        <w:t>veintisiete</w:t>
      </w:r>
      <w:r w:rsidRPr="00935B33">
        <w:rPr>
          <w:rFonts w:ascii="Palatino Linotype" w:hAnsi="Palatino Linotype" w:cs="Arial"/>
          <w:b/>
          <w:lang w:eastAsia="es-ES"/>
        </w:rPr>
        <w:t xml:space="preserve"> de </w:t>
      </w:r>
      <w:r w:rsidR="00B52B7C" w:rsidRPr="00935B33">
        <w:rPr>
          <w:rFonts w:ascii="Palatino Linotype" w:hAnsi="Palatino Linotype" w:cs="Arial"/>
          <w:b/>
          <w:lang w:eastAsia="es-ES"/>
        </w:rPr>
        <w:t>septiembre</w:t>
      </w:r>
      <w:r w:rsidRPr="00935B33">
        <w:rPr>
          <w:rFonts w:ascii="Palatino Linotype" w:hAnsi="Palatino Linotype" w:cs="Arial"/>
          <w:b/>
          <w:lang w:eastAsia="es-ES"/>
        </w:rPr>
        <w:t xml:space="preserve"> de dos mil veintitrés.</w:t>
      </w:r>
      <w:r w:rsidRPr="00935B33">
        <w:rPr>
          <w:rFonts w:ascii="Palatino Linotype" w:hAnsi="Palatino Linotype" w:cs="Arial"/>
          <w:b/>
          <w:vertAlign w:val="superscript"/>
          <w:lang w:eastAsia="es-ES"/>
        </w:rPr>
        <w:footnoteReference w:id="9"/>
      </w:r>
      <w:r w:rsidRPr="00935B33">
        <w:rPr>
          <w:rFonts w:ascii="Palatino Linotype" w:hAnsi="Palatino Linotype" w:cs="Arial"/>
          <w:lang w:eastAsia="es-ES"/>
        </w:rPr>
        <w:t xml:space="preserve"> </w:t>
      </w:r>
    </w:p>
    <w:p w14:paraId="3C092D05" w14:textId="77777777" w:rsidR="00D37CB4" w:rsidRPr="00935B33" w:rsidRDefault="00D37CB4" w:rsidP="00935B33">
      <w:pPr>
        <w:spacing w:line="360" w:lineRule="auto"/>
        <w:jc w:val="both"/>
        <w:rPr>
          <w:rFonts w:ascii="Palatino Linotype" w:hAnsi="Palatino Linotype" w:cs="Arial"/>
          <w:lang w:eastAsia="es-ES"/>
        </w:rPr>
      </w:pPr>
    </w:p>
    <w:p w14:paraId="4710D9DB" w14:textId="51E38DA0" w:rsidR="00D37CB4" w:rsidRPr="00935B33" w:rsidRDefault="00D37CB4" w:rsidP="00935B33">
      <w:pPr>
        <w:spacing w:line="360" w:lineRule="auto"/>
        <w:jc w:val="both"/>
        <w:rPr>
          <w:rFonts w:ascii="Palatino Linotype" w:hAnsi="Palatino Linotype" w:cs="Arial"/>
          <w:lang w:val="es-ES" w:eastAsia="es-ES"/>
        </w:rPr>
      </w:pPr>
      <w:r w:rsidRPr="00935B33">
        <w:rPr>
          <w:rFonts w:ascii="Palatino Linotype" w:hAnsi="Palatino Linotype" w:cs="Arial"/>
          <w:lang w:val="es-ES_tradnl" w:eastAsia="es-ES"/>
        </w:rPr>
        <w:t xml:space="preserve">En ese tenor, si el recurso de revisión que nos ocupa, se interpuso el </w:t>
      </w:r>
      <w:r w:rsidR="00B52B7C" w:rsidRPr="00935B33">
        <w:rPr>
          <w:rFonts w:ascii="Palatino Linotype" w:hAnsi="Palatino Linotype" w:cs="Arial"/>
          <w:b/>
          <w:lang w:val="es-ES_tradnl" w:eastAsia="es-ES"/>
        </w:rPr>
        <w:t>quince</w:t>
      </w:r>
      <w:r w:rsidRPr="00935B33">
        <w:rPr>
          <w:rFonts w:ascii="Palatino Linotype" w:hAnsi="Palatino Linotype" w:cs="Arial"/>
          <w:b/>
          <w:lang w:val="es-ES_tradnl" w:eastAsia="es-ES"/>
        </w:rPr>
        <w:t xml:space="preserve"> de </w:t>
      </w:r>
      <w:r w:rsidR="00B52B7C" w:rsidRPr="00935B33">
        <w:rPr>
          <w:rFonts w:ascii="Palatino Linotype" w:hAnsi="Palatino Linotype" w:cs="Arial"/>
          <w:b/>
          <w:lang w:val="es-ES_tradnl" w:eastAsia="es-ES"/>
        </w:rPr>
        <w:t>septiembre</w:t>
      </w:r>
      <w:r w:rsidRPr="00935B33">
        <w:rPr>
          <w:rFonts w:ascii="Palatino Linotype" w:hAnsi="Palatino Linotype" w:cs="Arial"/>
          <w:b/>
          <w:lang w:val="es-ES_tradnl" w:eastAsia="es-ES"/>
        </w:rPr>
        <w:t xml:space="preserve"> de dos mil veintitrés</w:t>
      </w:r>
      <w:r w:rsidRPr="00935B33">
        <w:rPr>
          <w:rFonts w:ascii="Palatino Linotype" w:hAnsi="Palatino Linotype" w:cs="Arial"/>
          <w:lang w:val="es-ES_tradnl" w:eastAsia="es-ES"/>
        </w:rPr>
        <w:t>, éste se encuentra dentro de los márgenes temporales previstos en el citado precepto legal y, por tanto, se considera interpuesto en tiempo.</w:t>
      </w:r>
    </w:p>
    <w:p w14:paraId="6C827382" w14:textId="77777777" w:rsidR="00D37CB4" w:rsidRPr="00935B33" w:rsidRDefault="00D37CB4" w:rsidP="00935B33">
      <w:pPr>
        <w:tabs>
          <w:tab w:val="left" w:pos="851"/>
        </w:tabs>
        <w:spacing w:line="360" w:lineRule="auto"/>
        <w:ind w:left="851" w:right="901"/>
        <w:jc w:val="both"/>
        <w:rPr>
          <w:rFonts w:ascii="Palatino Linotype" w:hAnsi="Palatino Linotype"/>
          <w:lang w:eastAsia="es-ES"/>
        </w:rPr>
      </w:pPr>
    </w:p>
    <w:p w14:paraId="639630F8" w14:textId="77777777" w:rsidR="00D37CB4" w:rsidRPr="00935B33" w:rsidRDefault="00D37CB4" w:rsidP="00935B33">
      <w:pPr>
        <w:spacing w:line="360" w:lineRule="auto"/>
        <w:jc w:val="both"/>
        <w:rPr>
          <w:rFonts w:ascii="Palatino Linotype" w:eastAsia="Palatino Linotype" w:hAnsi="Palatino Linotype" w:cs="Palatino Linotype"/>
          <w:bCs/>
        </w:rPr>
      </w:pPr>
      <w:r w:rsidRPr="00935B33">
        <w:rPr>
          <w:rFonts w:ascii="Palatino Linotype" w:eastAsia="Palatino Linotype" w:hAnsi="Palatino Linotype" w:cs="Palatino Linotype"/>
          <w:b/>
          <w:sz w:val="28"/>
          <w:szCs w:val="28"/>
        </w:rPr>
        <w:t>CUARTO</w:t>
      </w:r>
      <w:r w:rsidRPr="00935B33">
        <w:rPr>
          <w:rFonts w:ascii="Palatino Linotype" w:eastAsia="Palatino Linotype" w:hAnsi="Palatino Linotype" w:cs="Palatino Linotype"/>
          <w:b/>
        </w:rPr>
        <w:t xml:space="preserve">. Actualización de la procedencia. </w:t>
      </w:r>
      <w:r w:rsidRPr="00935B33">
        <w:rPr>
          <w:rFonts w:ascii="Palatino Linotype" w:eastAsia="Palatino Linotype" w:hAnsi="Palatino Linotype" w:cs="Palatino Linotype"/>
        </w:rPr>
        <w:t>A</w:t>
      </w:r>
      <w:r w:rsidRPr="00935B33">
        <w:rPr>
          <w:rFonts w:ascii="Palatino Linotype" w:eastAsia="Palatino Linotype" w:hAnsi="Palatino Linotype" w:cs="Palatino Linotype"/>
          <w:bCs/>
        </w:rPr>
        <w:t xml:space="preserve"> efecto de determinar la procedencia del estudio de la acción intentada por el solicitante se procede a revisar el acto impugnado y las razones de inconformidad planteadas por </w:t>
      </w:r>
      <w:r w:rsidRPr="00935B33">
        <w:rPr>
          <w:rFonts w:ascii="Palatino Linotype" w:eastAsia="Palatino Linotype" w:hAnsi="Palatino Linotype" w:cs="Palatino Linotype"/>
          <w:b/>
        </w:rPr>
        <w:t xml:space="preserve">EL RECURRENTE </w:t>
      </w:r>
      <w:r w:rsidRPr="00935B33">
        <w:rPr>
          <w:rFonts w:ascii="Palatino Linotype" w:eastAsia="Palatino Linotype" w:hAnsi="Palatino Linotype" w:cs="Palatino Linotype"/>
          <w:bCs/>
        </w:rPr>
        <w:t xml:space="preserve">visibles en los antecedentes. </w:t>
      </w:r>
    </w:p>
    <w:p w14:paraId="4DDB4A75" w14:textId="317BE039" w:rsidR="00D37CB4" w:rsidRPr="00935B33" w:rsidRDefault="00D37CB4" w:rsidP="00935B33">
      <w:pPr>
        <w:spacing w:line="360" w:lineRule="auto"/>
        <w:jc w:val="both"/>
        <w:rPr>
          <w:rFonts w:ascii="Palatino Linotype" w:eastAsia="Calibri" w:hAnsi="Palatino Linotype" w:cs="Arial"/>
          <w:lang w:eastAsia="en-US"/>
        </w:rPr>
      </w:pPr>
      <w:r w:rsidRPr="00935B33">
        <w:rPr>
          <w:rFonts w:ascii="Palatino Linotype" w:eastAsia="Calibri" w:hAnsi="Palatino Linotype" w:cs="Arial"/>
          <w:lang w:eastAsia="en-US"/>
        </w:rPr>
        <w:lastRenderedPageBreak/>
        <w:t>En virtud de lo anterior, se desprende que las razones o motivos de inconformidad esgrimidos por el particular se encuentran encauzados a denotar la actualización de la causal de procedencia prevista en el artículo 179, fracción I</w:t>
      </w:r>
      <w:r w:rsidR="00B52B7C" w:rsidRPr="00935B33">
        <w:rPr>
          <w:rFonts w:ascii="Palatino Linotype" w:eastAsia="Calibri" w:hAnsi="Palatino Linotype" w:cs="Arial"/>
          <w:lang w:eastAsia="en-US"/>
        </w:rPr>
        <w:t xml:space="preserve">II </w:t>
      </w:r>
      <w:r w:rsidRPr="00935B33">
        <w:rPr>
          <w:rFonts w:ascii="Palatino Linotype" w:eastAsia="Calibri" w:hAnsi="Palatino Linotype" w:cs="Arial"/>
          <w:lang w:eastAsia="en-US"/>
        </w:rPr>
        <w:t xml:space="preserve">de la Ley de Transparencia local, normatividad que dispone a la literalidad lo siguiente: </w:t>
      </w:r>
    </w:p>
    <w:p w14:paraId="70C44C48" w14:textId="77777777" w:rsidR="00D37CB4" w:rsidRPr="00935B33" w:rsidRDefault="00D37CB4" w:rsidP="00935B33">
      <w:pPr>
        <w:jc w:val="both"/>
        <w:rPr>
          <w:rFonts w:ascii="Palatino Linotype" w:eastAsia="Calibri" w:hAnsi="Palatino Linotype" w:cs="Arial"/>
          <w:lang w:eastAsia="en-US"/>
        </w:rPr>
      </w:pPr>
    </w:p>
    <w:p w14:paraId="35AF67EF" w14:textId="77777777" w:rsidR="00D37CB4" w:rsidRPr="00935B33" w:rsidRDefault="00D37CB4" w:rsidP="00935B33">
      <w:pPr>
        <w:tabs>
          <w:tab w:val="left" w:pos="2422"/>
        </w:tabs>
        <w:ind w:left="855" w:right="899"/>
        <w:jc w:val="both"/>
        <w:rPr>
          <w:rFonts w:ascii="Palatino Linotype" w:eastAsia="Palatino Linotype" w:hAnsi="Palatino Linotype" w:cs="Palatino Linotype"/>
          <w:i/>
          <w:sz w:val="22"/>
          <w:szCs w:val="22"/>
        </w:rPr>
      </w:pPr>
      <w:r w:rsidRPr="00935B33">
        <w:rPr>
          <w:rFonts w:ascii="Palatino Linotype" w:eastAsia="Palatino Linotype" w:hAnsi="Palatino Linotype" w:cs="Palatino Linotype"/>
          <w:i/>
          <w:sz w:val="22"/>
          <w:szCs w:val="22"/>
        </w:rPr>
        <w:t>“</w:t>
      </w:r>
      <w:r w:rsidRPr="00935B33">
        <w:rPr>
          <w:rFonts w:ascii="Palatino Linotype" w:eastAsia="Palatino Linotype" w:hAnsi="Palatino Linotype" w:cs="Palatino Linotype"/>
          <w:b/>
          <w:i/>
          <w:sz w:val="22"/>
          <w:szCs w:val="22"/>
        </w:rPr>
        <w:t xml:space="preserve">Artículo 179. </w:t>
      </w:r>
      <w:r w:rsidRPr="00935B33">
        <w:rPr>
          <w:rFonts w:ascii="Palatino Linotype" w:eastAsia="Palatino Linotype" w:hAnsi="Palatino Linotype" w:cs="Palatino Linotype"/>
          <w:i/>
          <w:sz w:val="22"/>
          <w:szCs w:val="22"/>
        </w:rPr>
        <w:t>El recurso de revisión es un medio de protección que la Ley otorga a los particulares, para hacer valer su derecho de acceso a la información pública, y procederá en contra de las siguientes causas:</w:t>
      </w:r>
    </w:p>
    <w:p w14:paraId="318886D0" w14:textId="77777777" w:rsidR="00D37CB4" w:rsidRPr="00935B33" w:rsidRDefault="00D37CB4" w:rsidP="00935B33">
      <w:pPr>
        <w:pStyle w:val="Prrafodelista"/>
        <w:tabs>
          <w:tab w:val="left" w:pos="2422"/>
        </w:tabs>
        <w:ind w:left="855" w:right="899"/>
        <w:jc w:val="both"/>
        <w:rPr>
          <w:rFonts w:ascii="Palatino Linotype" w:eastAsia="Palatino Linotype" w:hAnsi="Palatino Linotype" w:cs="Palatino Linotype"/>
          <w:i/>
          <w:sz w:val="22"/>
          <w:szCs w:val="22"/>
        </w:rPr>
      </w:pPr>
      <w:r w:rsidRPr="00935B33">
        <w:rPr>
          <w:rFonts w:ascii="Palatino Linotype" w:eastAsia="Palatino Linotype" w:hAnsi="Palatino Linotype" w:cs="Palatino Linotype"/>
          <w:i/>
          <w:sz w:val="22"/>
          <w:szCs w:val="22"/>
        </w:rPr>
        <w:t>…</w:t>
      </w:r>
    </w:p>
    <w:p w14:paraId="6B8D5503" w14:textId="21612308" w:rsidR="00B52B7C" w:rsidRPr="00935B33" w:rsidRDefault="00B52B7C" w:rsidP="00935B33">
      <w:pPr>
        <w:pStyle w:val="Prrafodelista"/>
        <w:tabs>
          <w:tab w:val="left" w:pos="2422"/>
        </w:tabs>
        <w:ind w:left="855" w:right="899"/>
        <w:rPr>
          <w:rFonts w:ascii="Palatino Linotype" w:eastAsia="Palatino Linotype" w:hAnsi="Palatino Linotype" w:cs="Palatino Linotype"/>
          <w:b/>
          <w:i/>
          <w:sz w:val="22"/>
          <w:szCs w:val="22"/>
        </w:rPr>
      </w:pPr>
      <w:bookmarkStart w:id="8" w:name="_Hlk137470465"/>
      <w:r w:rsidRPr="00935B33">
        <w:rPr>
          <w:rFonts w:ascii="Palatino Linotype" w:eastAsia="Palatino Linotype" w:hAnsi="Palatino Linotype" w:cs="Palatino Linotype"/>
          <w:b/>
          <w:i/>
          <w:sz w:val="22"/>
          <w:szCs w:val="22"/>
        </w:rPr>
        <w:t>III. La declaración de inexistencia de la información;</w:t>
      </w:r>
    </w:p>
    <w:p w14:paraId="2689B031" w14:textId="256A8169" w:rsidR="00B52B7C" w:rsidRPr="00935B33" w:rsidRDefault="00B52B7C" w:rsidP="00935B33">
      <w:pPr>
        <w:pStyle w:val="Prrafodelista"/>
        <w:tabs>
          <w:tab w:val="left" w:pos="2422"/>
        </w:tabs>
        <w:ind w:left="855" w:right="899"/>
        <w:rPr>
          <w:rFonts w:ascii="Palatino Linotype" w:eastAsia="Palatino Linotype" w:hAnsi="Palatino Linotype" w:cs="Palatino Linotype"/>
          <w:i/>
          <w:sz w:val="22"/>
          <w:szCs w:val="22"/>
        </w:rPr>
      </w:pPr>
      <w:r w:rsidRPr="00935B33">
        <w:rPr>
          <w:rFonts w:ascii="Palatino Linotype" w:eastAsia="Palatino Linotype" w:hAnsi="Palatino Linotype" w:cs="Palatino Linotype"/>
          <w:i/>
          <w:sz w:val="22"/>
          <w:szCs w:val="22"/>
        </w:rPr>
        <w:t>…</w:t>
      </w:r>
    </w:p>
    <w:p w14:paraId="5DA8AFA7" w14:textId="28034B01" w:rsidR="00D37CB4" w:rsidRPr="00935B33" w:rsidRDefault="00D37CB4" w:rsidP="00935B33">
      <w:pPr>
        <w:pStyle w:val="Prrafodelista"/>
        <w:tabs>
          <w:tab w:val="left" w:pos="2422"/>
        </w:tabs>
        <w:ind w:left="855" w:right="899"/>
        <w:jc w:val="right"/>
        <w:rPr>
          <w:rFonts w:ascii="Palatino Linotype" w:eastAsia="Palatino Linotype" w:hAnsi="Palatino Linotype" w:cs="Palatino Linotype"/>
          <w:iCs/>
          <w:sz w:val="16"/>
          <w:szCs w:val="16"/>
        </w:rPr>
      </w:pPr>
      <w:r w:rsidRPr="00935B33">
        <w:rPr>
          <w:rFonts w:ascii="Palatino Linotype" w:eastAsia="Palatino Linotype" w:hAnsi="Palatino Linotype" w:cs="Palatino Linotype"/>
          <w:iCs/>
          <w:sz w:val="16"/>
          <w:szCs w:val="16"/>
        </w:rPr>
        <w:t>(Énfasis añadido).</w:t>
      </w:r>
    </w:p>
    <w:bookmarkEnd w:id="8"/>
    <w:p w14:paraId="2B678E8F" w14:textId="77777777" w:rsidR="00D37CB4" w:rsidRPr="00935B33" w:rsidRDefault="00D37CB4" w:rsidP="00935B33">
      <w:pPr>
        <w:ind w:left="855" w:right="899"/>
        <w:jc w:val="both"/>
        <w:rPr>
          <w:rFonts w:ascii="Palatino Linotype" w:eastAsia="Palatino Linotype" w:hAnsi="Palatino Linotype" w:cs="Palatino Linotype"/>
          <w:b/>
        </w:rPr>
      </w:pPr>
    </w:p>
    <w:p w14:paraId="3ED4C536" w14:textId="77777777" w:rsidR="00D37CB4" w:rsidRPr="00935B33" w:rsidRDefault="00D37CB4" w:rsidP="00935B33">
      <w:pPr>
        <w:spacing w:line="360" w:lineRule="auto"/>
        <w:jc w:val="both"/>
        <w:rPr>
          <w:rFonts w:ascii="Palatino Linotype" w:eastAsia="Palatino Linotype" w:hAnsi="Palatino Linotype" w:cs="Palatino Linotype"/>
          <w:b/>
        </w:rPr>
      </w:pPr>
      <w:r w:rsidRPr="00935B33">
        <w:rPr>
          <w:rFonts w:ascii="Palatino Linotype" w:eastAsia="Palatino Linotype" w:hAnsi="Palatino Linotype" w:cs="Palatino Linotype"/>
          <w:b/>
          <w:sz w:val="28"/>
          <w:szCs w:val="28"/>
        </w:rPr>
        <w:t>QUINTO.</w:t>
      </w:r>
      <w:r w:rsidRPr="00935B33">
        <w:rPr>
          <w:rFonts w:ascii="Palatino Linotype" w:eastAsia="Palatino Linotype" w:hAnsi="Palatino Linotype" w:cs="Palatino Linotype"/>
          <w:b/>
        </w:rPr>
        <w:t xml:space="preserve"> Estudio de fondo.</w:t>
      </w:r>
    </w:p>
    <w:p w14:paraId="039E8A7A" w14:textId="77777777" w:rsidR="00D37CB4" w:rsidRPr="00935B33" w:rsidRDefault="00D37CB4" w:rsidP="00935B33">
      <w:pPr>
        <w:tabs>
          <w:tab w:val="left" w:pos="2422"/>
        </w:tabs>
        <w:spacing w:line="360" w:lineRule="auto"/>
        <w:ind w:right="49"/>
        <w:jc w:val="both"/>
        <w:rPr>
          <w:rFonts w:ascii="Palatino Linotype" w:hAnsi="Palatino Linotype" w:cs="Arial"/>
          <w:lang w:eastAsia="es-ES"/>
        </w:rPr>
      </w:pPr>
      <w:r w:rsidRPr="00935B33">
        <w:rPr>
          <w:rFonts w:ascii="Palatino Linotype" w:eastAsia="Palatino Linotype" w:hAnsi="Palatino Linotype" w:cs="Palatino Linotype"/>
          <w:b/>
        </w:rPr>
        <w:t xml:space="preserve">Marco Normativo General. </w:t>
      </w:r>
      <w:r w:rsidRPr="00935B33">
        <w:rPr>
          <w:rFonts w:ascii="Palatino Linotype" w:hAnsi="Palatino Linotype" w:cs="Arial"/>
          <w:lang w:eastAsia="es-ES"/>
        </w:rPr>
        <w:t xml:space="preserve">Este Órgano Garante basará el análisis del presente, en el contenido íntegro de las actuaciones que obran en el expediente electrónico en el SAIMEX, para dictar el fallo correspondiente conforme a derecho, tomando en consideración los elementos aportados por las partes y respetando en todo momento al principio de máxima publicidad consagrado en la </w:t>
      </w:r>
      <w:r w:rsidRPr="00935B33">
        <w:rPr>
          <w:rFonts w:ascii="Palatino Linotype" w:hAnsi="Palatino Linotype"/>
          <w:lang w:eastAsia="es-ES"/>
        </w:rPr>
        <w:t>Constitución Política de los Estados Unidos Mexicanos, Constitución Política del Estado Libre y Soberano de México</w:t>
      </w:r>
      <w:r w:rsidRPr="00935B33">
        <w:rPr>
          <w:rFonts w:ascii="Palatino Linotype" w:hAnsi="Palatino Linotype" w:cs="Arial"/>
          <w:lang w:eastAsia="es-ES"/>
        </w:rPr>
        <w:t xml:space="preserve"> y demás leyes aplicables en la materia; así como, en los Tratados Internacionales en los que el Estado Mexicano sea parte, en concordancia con el párrafo tercero del artículo 1 de la </w:t>
      </w:r>
      <w:r w:rsidRPr="00935B33">
        <w:rPr>
          <w:rFonts w:ascii="Palatino Linotype" w:hAnsi="Palatino Linotype"/>
          <w:lang w:eastAsia="es-ES"/>
        </w:rPr>
        <w:t>Constitución Política de los Estados Unidos Mexicanos</w:t>
      </w:r>
      <w:r w:rsidRPr="00935B33">
        <w:rPr>
          <w:rFonts w:ascii="Palatino Linotype" w:hAnsi="Palatino Linotype" w:cs="Arial"/>
          <w:lang w:eastAsia="es-ES"/>
        </w:rPr>
        <w:t xml:space="preserve"> y los numerales 8 y 9 de la Ley de Transparencia local.</w:t>
      </w:r>
    </w:p>
    <w:p w14:paraId="74332656" w14:textId="77777777" w:rsidR="00D37CB4" w:rsidRPr="00935B33" w:rsidRDefault="00D37CB4" w:rsidP="00935B33">
      <w:pPr>
        <w:spacing w:line="360" w:lineRule="auto"/>
        <w:jc w:val="both"/>
        <w:rPr>
          <w:rFonts w:ascii="Palatino Linotype" w:hAnsi="Palatino Linotype" w:cs="Arial"/>
          <w:lang w:eastAsia="es-ES"/>
        </w:rPr>
      </w:pPr>
    </w:p>
    <w:p w14:paraId="69529E09" w14:textId="77777777" w:rsidR="00D37CB4" w:rsidRPr="00935B33" w:rsidRDefault="00D37CB4" w:rsidP="00935B33">
      <w:pPr>
        <w:tabs>
          <w:tab w:val="left" w:pos="2422"/>
        </w:tabs>
        <w:spacing w:line="360" w:lineRule="auto"/>
        <w:ind w:right="51"/>
        <w:jc w:val="both"/>
        <w:rPr>
          <w:rFonts w:ascii="Palatino Linotype" w:hAnsi="Palatino Linotype" w:cs="Arial"/>
        </w:rPr>
      </w:pPr>
      <w:r w:rsidRPr="00935B33">
        <w:rPr>
          <w:rFonts w:ascii="Palatino Linotype" w:eastAsia="Palatino Linotype" w:hAnsi="Palatino Linotype" w:cs="Palatino Linotype"/>
          <w:b/>
          <w:bCs/>
        </w:rPr>
        <w:t>El derecho de acceso a la Información Pública</w:t>
      </w:r>
      <w:r w:rsidRPr="00935B33">
        <w:rPr>
          <w:rFonts w:ascii="Palatino Linotype" w:eastAsia="Palatino Linotype" w:hAnsi="Palatino Linotype" w:cs="Palatino Linotype"/>
        </w:rPr>
        <w:t xml:space="preserve"> se encuentra sustentado </w:t>
      </w:r>
      <w:r w:rsidRPr="00935B33">
        <w:rPr>
          <w:rFonts w:ascii="Palatino Linotype" w:eastAsia="Arial Unicode MS" w:hAnsi="Palatino Linotype" w:cs="Arial"/>
        </w:rPr>
        <w:t>en e</w:t>
      </w:r>
      <w:r w:rsidRPr="00935B33">
        <w:rPr>
          <w:rFonts w:ascii="Palatino Linotype" w:hAnsi="Palatino Linotype"/>
        </w:rPr>
        <w:t xml:space="preserve">l artículo 6°, Apartado A de la Constitución Política de los Estados Unidos Mexicanos, atinente </w:t>
      </w:r>
      <w:r w:rsidRPr="00935B33">
        <w:rPr>
          <w:rFonts w:ascii="Palatino Linotype" w:hAnsi="Palatino Linotype"/>
        </w:rPr>
        <w:lastRenderedPageBreak/>
        <w:t>al derecho de acceso a la información pública, el cual, señala que, t</w:t>
      </w:r>
      <w:r w:rsidRPr="00935B33">
        <w:rPr>
          <w:rFonts w:ascii="Palatino Linotype" w:hAnsi="Palatino Linotype" w:cs="Arial"/>
        </w:rPr>
        <w:t xml:space="preserve">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w:t>
      </w:r>
    </w:p>
    <w:p w14:paraId="2185B595" w14:textId="77777777" w:rsidR="00D37CB4" w:rsidRPr="00935B33" w:rsidRDefault="00D37CB4" w:rsidP="00935B33">
      <w:pPr>
        <w:tabs>
          <w:tab w:val="left" w:pos="2422"/>
        </w:tabs>
        <w:spacing w:line="360" w:lineRule="auto"/>
        <w:ind w:right="51"/>
        <w:jc w:val="both"/>
        <w:rPr>
          <w:rFonts w:ascii="Palatino Linotype" w:hAnsi="Palatino Linotype" w:cs="Arial"/>
        </w:rPr>
      </w:pPr>
    </w:p>
    <w:p w14:paraId="2193E7B4" w14:textId="77777777" w:rsidR="00D37CB4" w:rsidRPr="00935B33" w:rsidRDefault="00D37CB4" w:rsidP="00935B33">
      <w:pPr>
        <w:spacing w:line="360" w:lineRule="auto"/>
        <w:jc w:val="both"/>
        <w:rPr>
          <w:rFonts w:ascii="Palatino Linotype" w:hAnsi="Palatino Linotype" w:cs="Arial"/>
        </w:rPr>
      </w:pPr>
      <w:r w:rsidRPr="00935B33">
        <w:rPr>
          <w:rFonts w:ascii="Palatino Linotype" w:hAnsi="Palatino Linotype"/>
        </w:rPr>
        <w:t>De igual manera, la Constitución Política del Estado Libre y Soberano de México, en su artículo 5°, dispone entre otros que, e</w:t>
      </w:r>
      <w:r w:rsidRPr="00935B33">
        <w:rPr>
          <w:rFonts w:ascii="Palatino Linotype" w:hAnsi="Palatino Linotype" w:cs="Arial"/>
        </w:rPr>
        <w:t xml:space="preserve">l derecho a la información será garantizado por el Estado. La ley establecerá las previsiones que permitan asegurar la protección, el respeto y la difusión de este derecho. </w:t>
      </w:r>
    </w:p>
    <w:p w14:paraId="422C9E4F" w14:textId="77777777" w:rsidR="00D37CB4" w:rsidRPr="00935B33" w:rsidRDefault="00D37CB4" w:rsidP="00935B33">
      <w:pPr>
        <w:spacing w:line="360" w:lineRule="auto"/>
        <w:jc w:val="both"/>
        <w:rPr>
          <w:rFonts w:ascii="Palatino Linotype" w:hAnsi="Palatino Linotype" w:cs="Arial"/>
        </w:rPr>
      </w:pPr>
    </w:p>
    <w:p w14:paraId="44C22633" w14:textId="77777777" w:rsidR="00D37CB4" w:rsidRPr="00935B33" w:rsidRDefault="00D37CB4" w:rsidP="00935B33">
      <w:pPr>
        <w:tabs>
          <w:tab w:val="left" w:pos="709"/>
        </w:tabs>
        <w:spacing w:line="360" w:lineRule="auto"/>
        <w:jc w:val="both"/>
        <w:rPr>
          <w:rFonts w:ascii="Palatino Linotype" w:hAnsi="Palatino Linotype" w:cs="Arial"/>
          <w:lang w:eastAsia="es-ES"/>
        </w:rPr>
      </w:pPr>
      <w:r w:rsidRPr="00935B33">
        <w:rPr>
          <w:rFonts w:ascii="Palatino Linotype" w:hAnsi="Palatino Linotype" w:cs="Arial"/>
          <w:lang w:eastAsia="es-ES"/>
        </w:rPr>
        <w:t>Por otro lado, resulta importante el contenido de los artículos 4 y 12 de la Ley de Transparencia local</w:t>
      </w:r>
      <w:r w:rsidRPr="00935B33">
        <w:rPr>
          <w:rFonts w:ascii="Palatino Linotype" w:hAnsi="Palatino Linotype" w:cs="Arial"/>
          <w:vertAlign w:val="superscript"/>
          <w:lang w:eastAsia="es-ES"/>
        </w:rPr>
        <w:footnoteReference w:id="10"/>
      </w:r>
      <w:r w:rsidRPr="00935B33">
        <w:rPr>
          <w:rFonts w:ascii="Palatino Linotype" w:hAnsi="Palatino Linotype" w:cs="Arial"/>
          <w:lang w:eastAsia="es-ES"/>
        </w:rPr>
        <w:t xml:space="preserve">, los cuales, en esencia refieren que los Sujetos Obligados se encuentran constreñidos a entregar la información pública solicitada por los particulares que se encuentre en sus archivos o que obre en su posesión, privilegiando </w:t>
      </w:r>
      <w:r w:rsidRPr="00935B33">
        <w:rPr>
          <w:rFonts w:ascii="Palatino Linotype" w:hAnsi="Palatino Linotype" w:cs="Arial"/>
          <w:lang w:eastAsia="es-ES"/>
        </w:rPr>
        <w:lastRenderedPageBreak/>
        <w:t>en todo momento el principio de máxima publicidad, sin generarla, procesarla, resumirla, ni presentarla conforme al interés del solicitante.</w:t>
      </w:r>
    </w:p>
    <w:p w14:paraId="674042C6" w14:textId="77777777" w:rsidR="00D37CB4" w:rsidRPr="00935B33" w:rsidRDefault="00D37CB4" w:rsidP="00935B33">
      <w:pPr>
        <w:spacing w:line="360" w:lineRule="auto"/>
        <w:jc w:val="both"/>
        <w:rPr>
          <w:rFonts w:ascii="Palatino Linotype" w:hAnsi="Palatino Linotype" w:cs="Arial"/>
          <w:lang w:eastAsia="es-ES"/>
        </w:rPr>
      </w:pPr>
    </w:p>
    <w:p w14:paraId="274E9460" w14:textId="77777777" w:rsidR="00D37CB4" w:rsidRPr="00935B33" w:rsidRDefault="00D37CB4" w:rsidP="00935B33">
      <w:pPr>
        <w:spacing w:line="360" w:lineRule="auto"/>
        <w:jc w:val="both"/>
        <w:rPr>
          <w:rFonts w:ascii="Palatino Linotype" w:hAnsi="Palatino Linotype" w:cs="Arial"/>
          <w:lang w:eastAsia="es-ES"/>
        </w:rPr>
      </w:pPr>
      <w:r w:rsidRPr="00935B33">
        <w:rPr>
          <w:rFonts w:ascii="Palatino Linotype" w:hAnsi="Palatino Linotype" w:cs="Arial"/>
          <w:lang w:eastAsia="es-ES"/>
        </w:rPr>
        <w:t xml:space="preserve">Queda de manifiesto entonces que, </w:t>
      </w:r>
      <w:r w:rsidRPr="00935B33">
        <w:rPr>
          <w:rFonts w:ascii="Palatino Linotype" w:hAnsi="Palatino Linotype" w:cs="Arial"/>
          <w:b/>
          <w:lang w:eastAsia="es-ES"/>
        </w:rPr>
        <w:t>se considera información pública al conjunto de datos que posee cualquier autoridad, obtenidos en virtud del ejercicio de sus funciones de derecho público,</w:t>
      </w:r>
      <w:r w:rsidRPr="00935B33">
        <w:rPr>
          <w:rFonts w:ascii="Palatino Linotype" w:hAnsi="Palatino Linotype"/>
        </w:rPr>
        <w:t xml:space="preserve"> c</w:t>
      </w:r>
      <w:r w:rsidRPr="00935B33">
        <w:rPr>
          <w:rFonts w:ascii="Palatino Linotype" w:hAnsi="Palatino Linotype" w:cs="Arial"/>
          <w:lang w:eastAsia="es-ES"/>
        </w:rPr>
        <w:t>riterio que ha sostenido la Suprema Corte de Justicia de la Nación</w:t>
      </w:r>
      <w:r w:rsidRPr="00935B33">
        <w:rPr>
          <w:rFonts w:ascii="Palatino Linotype" w:hAnsi="Palatino Linotype" w:cs="Arial"/>
          <w:vertAlign w:val="superscript"/>
          <w:lang w:eastAsia="es-ES"/>
        </w:rPr>
        <w:footnoteReference w:id="11"/>
      </w:r>
      <w:r w:rsidRPr="00935B33">
        <w:rPr>
          <w:rFonts w:ascii="Palatino Linotype" w:hAnsi="Palatino Linotype" w:cs="Arial"/>
          <w:lang w:eastAsia="es-ES"/>
        </w:rPr>
        <w:t>.</w:t>
      </w:r>
    </w:p>
    <w:p w14:paraId="0C9EF6AD" w14:textId="77777777" w:rsidR="00D37CB4" w:rsidRPr="00935B33" w:rsidRDefault="00D37CB4" w:rsidP="00935B33">
      <w:pPr>
        <w:spacing w:line="360" w:lineRule="auto"/>
        <w:jc w:val="both"/>
        <w:rPr>
          <w:rFonts w:ascii="Palatino Linotype" w:hAnsi="Palatino Linotype" w:cs="Arial"/>
          <w:lang w:eastAsia="es-ES"/>
        </w:rPr>
      </w:pPr>
    </w:p>
    <w:p w14:paraId="496A0F7B" w14:textId="77777777" w:rsidR="00D37CB4" w:rsidRPr="00935B33" w:rsidRDefault="00D37CB4" w:rsidP="00935B33">
      <w:pPr>
        <w:spacing w:line="360" w:lineRule="auto"/>
        <w:jc w:val="both"/>
        <w:rPr>
          <w:rFonts w:ascii="Palatino Linotype" w:hAnsi="Palatino Linotype" w:cs="Arial"/>
          <w:lang w:eastAsia="es-ES"/>
        </w:rPr>
      </w:pPr>
      <w:r w:rsidRPr="00935B33">
        <w:rPr>
          <w:rFonts w:ascii="Palatino Linotype" w:hAnsi="Palatino Linotype" w:cs="Arial"/>
          <w:lang w:eastAsia="es-ES"/>
        </w:rPr>
        <w:t>Aunado a lo anterior, el artículo 24 de la Ley en cita, señala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a toda persona el derecho de acceso a la información pública.</w:t>
      </w:r>
    </w:p>
    <w:p w14:paraId="04E0CA36" w14:textId="77777777" w:rsidR="00D37CB4" w:rsidRPr="00935B33" w:rsidRDefault="00D37CB4" w:rsidP="00935B33">
      <w:pPr>
        <w:spacing w:line="360" w:lineRule="auto"/>
        <w:jc w:val="both"/>
        <w:rPr>
          <w:rFonts w:ascii="Palatino Linotype" w:hAnsi="Palatino Linotype" w:cs="Arial"/>
          <w:lang w:eastAsia="es-ES"/>
        </w:rPr>
      </w:pPr>
    </w:p>
    <w:p w14:paraId="3EBA3C01" w14:textId="77777777" w:rsidR="00D37CB4" w:rsidRPr="00935B33" w:rsidRDefault="00D37CB4" w:rsidP="00935B33">
      <w:pPr>
        <w:spacing w:line="360" w:lineRule="auto"/>
        <w:jc w:val="both"/>
        <w:rPr>
          <w:rFonts w:ascii="Palatino Linotype" w:hAnsi="Palatino Linotype" w:cs="Arial"/>
          <w:lang w:eastAsia="es-ES"/>
        </w:rPr>
      </w:pPr>
      <w:r w:rsidRPr="00935B33">
        <w:rPr>
          <w:rFonts w:ascii="Palatino Linotype" w:hAnsi="Palatino Linotype" w:cs="Arial"/>
          <w:lang w:eastAsia="es-ES"/>
        </w:rPr>
        <w:t xml:space="preserve">En esta misma tesitura, es de subrayar que el derecho de acceso a la información pública, consiste en que la información solicitada conste en un soporte documental en cualquiera de sus formas, a saber: expedientes, reportes, estudios, actas, resoluciones, </w:t>
      </w:r>
      <w:r w:rsidRPr="00935B33">
        <w:rPr>
          <w:rFonts w:ascii="Palatino Linotype" w:hAnsi="Palatino Linotype" w:cs="Arial"/>
          <w:lang w:eastAsia="es-ES"/>
        </w:rPr>
        <w:lastRenderedPageBreak/>
        <w:t>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w:t>
      </w:r>
      <w:r w:rsidRPr="00935B33">
        <w:rPr>
          <w:rFonts w:ascii="Palatino Linotype" w:hAnsi="Palatino Linotype" w:cs="Arial"/>
          <w:vertAlign w:val="superscript"/>
          <w:lang w:eastAsia="es-ES"/>
        </w:rPr>
        <w:footnoteReference w:id="12"/>
      </w:r>
      <w:r w:rsidRPr="00935B33">
        <w:rPr>
          <w:rFonts w:ascii="Palatino Linotype" w:hAnsi="Palatino Linotype" w:cs="Arial"/>
          <w:lang w:eastAsia="es-ES"/>
        </w:rPr>
        <w:t xml:space="preserve"> de la Ley de Transparencia local. </w:t>
      </w:r>
    </w:p>
    <w:p w14:paraId="099CC9A9" w14:textId="77777777" w:rsidR="00D37CB4" w:rsidRPr="00935B33" w:rsidRDefault="00D37CB4" w:rsidP="00935B33">
      <w:pPr>
        <w:spacing w:line="360" w:lineRule="auto"/>
        <w:jc w:val="both"/>
        <w:rPr>
          <w:rFonts w:ascii="Palatino Linotype" w:hAnsi="Palatino Linotype" w:cs="Arial"/>
          <w:lang w:eastAsia="es-ES"/>
        </w:rPr>
      </w:pPr>
    </w:p>
    <w:p w14:paraId="5EF0FCF5" w14:textId="77777777" w:rsidR="00D37CB4" w:rsidRPr="00935B33" w:rsidRDefault="00D37CB4" w:rsidP="00935B33">
      <w:pPr>
        <w:autoSpaceDE w:val="0"/>
        <w:autoSpaceDN w:val="0"/>
        <w:adjustRightInd w:val="0"/>
        <w:spacing w:line="360" w:lineRule="auto"/>
        <w:jc w:val="both"/>
        <w:rPr>
          <w:rFonts w:ascii="Palatino Linotype" w:eastAsia="Calibri" w:hAnsi="Palatino Linotype" w:cs="Arial"/>
          <w:bCs/>
          <w:lang w:eastAsia="en-US"/>
        </w:rPr>
      </w:pPr>
      <w:r w:rsidRPr="00935B33">
        <w:rPr>
          <w:rFonts w:ascii="Palatino Linotype" w:eastAsia="Calibri" w:hAnsi="Palatino Linotype" w:cs="Arial"/>
          <w:lang w:eastAsia="en-US"/>
        </w:rPr>
        <w:t xml:space="preserve">Así que la obligación de acceso a la información se tendrá por cumplida cuando el solicitante tenga a su disposición la información requerida, o cuando realice su consulta en el lugar que ésta se localice, conforme a lo previsto en los artículos 3 fracción XI, 4, 12 y 24 último párrafo </w:t>
      </w:r>
      <w:r w:rsidRPr="00935B33">
        <w:rPr>
          <w:rFonts w:ascii="Palatino Linotype" w:eastAsia="Calibri" w:hAnsi="Palatino Linotype" w:cs="Arial"/>
          <w:bCs/>
          <w:lang w:eastAsia="en-US"/>
        </w:rPr>
        <w:t>de la Ley de Transparencia local.</w:t>
      </w:r>
    </w:p>
    <w:p w14:paraId="5E25356B" w14:textId="77777777" w:rsidR="00D37CB4" w:rsidRPr="00935B33" w:rsidRDefault="00D37CB4" w:rsidP="00935B33">
      <w:pPr>
        <w:autoSpaceDE w:val="0"/>
        <w:autoSpaceDN w:val="0"/>
        <w:adjustRightInd w:val="0"/>
        <w:spacing w:line="360" w:lineRule="auto"/>
        <w:jc w:val="both"/>
        <w:rPr>
          <w:rFonts w:ascii="Palatino Linotype" w:hAnsi="Palatino Linotype" w:cs="Arial"/>
          <w:lang w:eastAsia="es-ES"/>
        </w:rPr>
      </w:pPr>
    </w:p>
    <w:p w14:paraId="547F31B9" w14:textId="77777777" w:rsidR="00D37CB4" w:rsidRPr="00935B33" w:rsidRDefault="00D37CB4" w:rsidP="00935B33">
      <w:pPr>
        <w:spacing w:line="360" w:lineRule="auto"/>
        <w:ind w:right="49"/>
        <w:jc w:val="both"/>
        <w:rPr>
          <w:rFonts w:ascii="Palatino Linotype" w:hAnsi="Palatino Linotype" w:cs="Arial"/>
        </w:rPr>
      </w:pPr>
      <w:r w:rsidRPr="00935B33">
        <w:rPr>
          <w:rFonts w:ascii="Palatino Linotype" w:hAnsi="Palatino Linotype" w:cs="Arial"/>
        </w:rPr>
        <w:t xml:space="preserve">Las autoridades locales se encuentran constreñidas a la observancia de que, toda la información que generen, administren o posean en su calidad de los Sujetos Obligados, debe ser considerada un bien de dominio público y accesible a cualquier persona; como es de amplio conocimiento, el derecho imperante en materia de transparencia se rige por el </w:t>
      </w:r>
      <w:r w:rsidRPr="00935B33">
        <w:rPr>
          <w:rFonts w:ascii="Palatino Linotype" w:hAnsi="Palatino Linotype" w:cs="Arial"/>
          <w:b/>
          <w:bCs/>
        </w:rPr>
        <w:t>principio de máxima publicidad</w:t>
      </w:r>
      <w:r w:rsidRPr="00935B33">
        <w:rPr>
          <w:rFonts w:ascii="Palatino Linotype" w:hAnsi="Palatino Linotype" w:cs="Arial"/>
        </w:rPr>
        <w:t xml:space="preserve"> y en caso de negarse o limitarse, la procedencia de tales excepciones deberá en todo momento ser acreditado fehacientemente por aquellos cuya obligación sea asistir a dicha garantía, es decir, </w:t>
      </w:r>
      <w:r w:rsidRPr="00935B33">
        <w:rPr>
          <w:rFonts w:ascii="Palatino Linotype" w:hAnsi="Palatino Linotype" w:cs="Arial"/>
        </w:rPr>
        <w:lastRenderedPageBreak/>
        <w:t xml:space="preserve">deberán motivar la clasificación de la información que consideren susceptible de tal actuación, señalando las causas especiales que los llevaron a dicha actuación. </w:t>
      </w:r>
    </w:p>
    <w:p w14:paraId="2EA3569B" w14:textId="77777777" w:rsidR="00D37CB4" w:rsidRPr="00935B33" w:rsidRDefault="00D37CB4" w:rsidP="00935B33">
      <w:pPr>
        <w:spacing w:line="360" w:lineRule="auto"/>
        <w:ind w:right="49"/>
        <w:jc w:val="both"/>
        <w:rPr>
          <w:rFonts w:ascii="Palatino Linotype" w:hAnsi="Palatino Linotype" w:cs="Arial"/>
        </w:rPr>
      </w:pPr>
    </w:p>
    <w:p w14:paraId="4B3E4E53" w14:textId="77777777" w:rsidR="00D37CB4" w:rsidRPr="00935B33" w:rsidRDefault="00D37CB4" w:rsidP="00935B33">
      <w:pPr>
        <w:spacing w:line="360" w:lineRule="auto"/>
        <w:ind w:right="49"/>
        <w:jc w:val="both"/>
        <w:rPr>
          <w:rFonts w:ascii="Palatino Linotype" w:hAnsi="Palatino Linotype" w:cs="Arial"/>
          <w:b/>
        </w:rPr>
      </w:pPr>
      <w:r w:rsidRPr="00935B33">
        <w:rPr>
          <w:rFonts w:ascii="Palatino Linotype" w:hAnsi="Palatino Linotype" w:cs="Arial"/>
        </w:rPr>
        <w:t xml:space="preserve">Fijado el marco constitucional y legal, procederemos al análisis del </w:t>
      </w:r>
      <w:r w:rsidRPr="00935B33">
        <w:rPr>
          <w:rFonts w:ascii="Palatino Linotype" w:hAnsi="Palatino Linotype" w:cs="Arial"/>
          <w:b/>
          <w:bCs/>
        </w:rPr>
        <w:t>c</w:t>
      </w:r>
      <w:r w:rsidRPr="00935B33">
        <w:rPr>
          <w:rFonts w:ascii="Palatino Linotype" w:hAnsi="Palatino Linotype" w:cs="Arial"/>
          <w:b/>
        </w:rPr>
        <w:t>aso en concreto.</w:t>
      </w:r>
    </w:p>
    <w:p w14:paraId="127BA1FC" w14:textId="77777777" w:rsidR="00872735" w:rsidRPr="00935B33" w:rsidRDefault="00872735" w:rsidP="00935B33">
      <w:pPr>
        <w:spacing w:line="360" w:lineRule="auto"/>
        <w:ind w:right="49"/>
        <w:jc w:val="both"/>
        <w:rPr>
          <w:rFonts w:ascii="Palatino Linotype" w:hAnsi="Palatino Linotype" w:cs="Arial"/>
          <w:b/>
        </w:rPr>
      </w:pPr>
    </w:p>
    <w:p w14:paraId="7CBC0248" w14:textId="77777777" w:rsidR="00D37CB4" w:rsidRPr="00935B33" w:rsidRDefault="00D37CB4" w:rsidP="00935B33">
      <w:pPr>
        <w:tabs>
          <w:tab w:val="left" w:pos="2422"/>
        </w:tabs>
        <w:spacing w:line="360" w:lineRule="auto"/>
        <w:ind w:right="49"/>
        <w:jc w:val="both"/>
        <w:rPr>
          <w:rFonts w:ascii="Palatino Linotype" w:eastAsia="Palatino Linotype" w:hAnsi="Palatino Linotype" w:cs="Palatino Linotype"/>
          <w:b/>
          <w:sz w:val="26"/>
          <w:szCs w:val="26"/>
        </w:rPr>
      </w:pPr>
      <w:r w:rsidRPr="00935B33">
        <w:rPr>
          <w:rFonts w:ascii="Palatino Linotype" w:eastAsia="Palatino Linotype" w:hAnsi="Palatino Linotype" w:cs="Palatino Linotype"/>
          <w:b/>
          <w:sz w:val="26"/>
          <w:szCs w:val="26"/>
        </w:rPr>
        <w:t xml:space="preserve">¿Qué solicitó </w:t>
      </w:r>
      <w:r w:rsidRPr="00935B33">
        <w:rPr>
          <w:rFonts w:ascii="Palatino Linotype" w:eastAsia="Palatino Linotype" w:hAnsi="Palatino Linotype" w:cs="Palatino Linotype"/>
          <w:b/>
        </w:rPr>
        <w:t>EL RECURRENTE</w:t>
      </w:r>
      <w:r w:rsidRPr="00935B33">
        <w:rPr>
          <w:rFonts w:ascii="Palatino Linotype" w:eastAsia="Palatino Linotype" w:hAnsi="Palatino Linotype" w:cs="Palatino Linotype"/>
          <w:b/>
          <w:sz w:val="26"/>
          <w:szCs w:val="26"/>
        </w:rPr>
        <w:t xml:space="preserve">? </w:t>
      </w:r>
    </w:p>
    <w:p w14:paraId="32E07B2B" w14:textId="06769837" w:rsidR="00990E93" w:rsidRPr="00935B33" w:rsidRDefault="009B7D48" w:rsidP="00935B33">
      <w:pPr>
        <w:tabs>
          <w:tab w:val="left" w:pos="2422"/>
        </w:tabs>
        <w:spacing w:line="360" w:lineRule="auto"/>
        <w:ind w:right="49"/>
        <w:jc w:val="both"/>
        <w:rPr>
          <w:rFonts w:ascii="Palatino Linotype" w:eastAsia="Palatino Linotype" w:hAnsi="Palatino Linotype" w:cs="Palatino Linotype"/>
        </w:rPr>
      </w:pPr>
      <w:r w:rsidRPr="00935B33">
        <w:rPr>
          <w:rFonts w:ascii="Palatino Linotype" w:eastAsia="Palatino Linotype" w:hAnsi="Palatino Linotype" w:cs="Palatino Linotype"/>
        </w:rPr>
        <w:t xml:space="preserve">El monto gastado en el evento para adultos mayores que se realizó el día </w:t>
      </w:r>
      <w:r w:rsidRPr="00935B33">
        <w:rPr>
          <w:rFonts w:ascii="Palatino Linotype" w:eastAsia="Palatino Linotype" w:hAnsi="Palatino Linotype" w:cs="Palatino Linotype"/>
          <w:b/>
        </w:rPr>
        <w:t>28 de agosto</w:t>
      </w:r>
      <w:r w:rsidRPr="00935B33">
        <w:rPr>
          <w:rFonts w:ascii="Palatino Linotype" w:eastAsia="Palatino Linotype" w:hAnsi="Palatino Linotype" w:cs="Palatino Linotype"/>
        </w:rPr>
        <w:t xml:space="preserve"> de 2023 en la explanada municipal, dónde se presentaron "Los matanceros" y "La Sonora Dinamita"</w:t>
      </w:r>
      <w:r w:rsidR="006D6FA9" w:rsidRPr="00935B33">
        <w:rPr>
          <w:rFonts w:ascii="Palatino Linotype" w:eastAsia="Palatino Linotype" w:hAnsi="Palatino Linotype" w:cs="Palatino Linotype"/>
        </w:rPr>
        <w:t>.</w:t>
      </w:r>
      <w:r w:rsidR="00990E93" w:rsidRPr="00935B33">
        <w:rPr>
          <w:rFonts w:ascii="Palatino Linotype" w:eastAsia="Palatino Linotype" w:hAnsi="Palatino Linotype" w:cs="Palatino Linotype"/>
        </w:rPr>
        <w:t xml:space="preserve"> Acompañando poster alusivo al evento</w:t>
      </w:r>
      <w:r w:rsidR="00083217" w:rsidRPr="00935B33">
        <w:rPr>
          <w:rStyle w:val="Refdenotaalpie"/>
          <w:rFonts w:ascii="Palatino Linotype" w:eastAsia="Palatino Linotype" w:hAnsi="Palatino Linotype" w:cs="Palatino Linotype"/>
        </w:rPr>
        <w:footnoteReference w:id="13"/>
      </w:r>
      <w:r w:rsidR="00083217" w:rsidRPr="00935B33">
        <w:rPr>
          <w:rFonts w:ascii="Palatino Linotype" w:eastAsia="Palatino Linotype" w:hAnsi="Palatino Linotype" w:cs="Palatino Linotype"/>
        </w:rPr>
        <w:t>.</w:t>
      </w:r>
      <w:r w:rsidR="00990E93" w:rsidRPr="00935B33">
        <w:rPr>
          <w:rFonts w:ascii="Palatino Linotype" w:eastAsia="Palatino Linotype" w:hAnsi="Palatino Linotype" w:cs="Palatino Linotype"/>
        </w:rPr>
        <w:t xml:space="preserve"> </w:t>
      </w:r>
    </w:p>
    <w:p w14:paraId="763D6414" w14:textId="0743FE7F" w:rsidR="00990E93" w:rsidRPr="00935B33" w:rsidRDefault="00990E93" w:rsidP="00935B33">
      <w:pPr>
        <w:tabs>
          <w:tab w:val="left" w:pos="2422"/>
        </w:tabs>
        <w:spacing w:line="360" w:lineRule="auto"/>
        <w:ind w:right="49"/>
        <w:rPr>
          <w:rFonts w:ascii="Palatino Linotype" w:eastAsia="Palatino Linotype" w:hAnsi="Palatino Linotype" w:cs="Palatino Linotype"/>
          <w:b/>
          <w:sz w:val="26"/>
          <w:szCs w:val="26"/>
        </w:rPr>
      </w:pPr>
    </w:p>
    <w:p w14:paraId="59D975D3" w14:textId="77777777" w:rsidR="00D37CB4" w:rsidRPr="00935B33" w:rsidRDefault="00D37CB4" w:rsidP="00935B33">
      <w:pPr>
        <w:tabs>
          <w:tab w:val="left" w:pos="2422"/>
        </w:tabs>
        <w:spacing w:line="360" w:lineRule="auto"/>
        <w:ind w:right="49"/>
        <w:rPr>
          <w:rFonts w:ascii="Palatino Linotype" w:eastAsia="Palatino Linotype" w:hAnsi="Palatino Linotype" w:cs="Palatino Linotype"/>
          <w:b/>
          <w:sz w:val="26"/>
          <w:szCs w:val="26"/>
        </w:rPr>
      </w:pPr>
      <w:r w:rsidRPr="00935B33">
        <w:rPr>
          <w:rFonts w:ascii="Palatino Linotype" w:eastAsia="Palatino Linotype" w:hAnsi="Palatino Linotype" w:cs="Palatino Linotype"/>
          <w:b/>
          <w:sz w:val="26"/>
          <w:szCs w:val="26"/>
        </w:rPr>
        <w:t>¿Qué le respondió EL SUJETO OBLIGADO?</w:t>
      </w:r>
    </w:p>
    <w:p w14:paraId="068A0FF9" w14:textId="4F58DC59" w:rsidR="00D37CB4" w:rsidRPr="00935B33" w:rsidRDefault="00990E93" w:rsidP="00935B33">
      <w:pPr>
        <w:tabs>
          <w:tab w:val="left" w:pos="2422"/>
        </w:tabs>
        <w:spacing w:line="360" w:lineRule="auto"/>
        <w:ind w:right="49"/>
        <w:jc w:val="both"/>
        <w:rPr>
          <w:rFonts w:ascii="Palatino Linotype" w:eastAsia="Palatino Linotype" w:hAnsi="Palatino Linotype" w:cs="Palatino Linotype"/>
        </w:rPr>
      </w:pPr>
      <w:r w:rsidRPr="00935B33">
        <w:rPr>
          <w:rFonts w:ascii="Palatino Linotype" w:eastAsia="Palatino Linotype" w:hAnsi="Palatino Linotype" w:cs="Palatino Linotype"/>
        </w:rPr>
        <w:t>El Subdirector de Egresos refiere que esa área no contiene la información solicitada y el Subdirector de Contabilidad General y Presupuesto respondió que no encontró dato alguno.</w:t>
      </w:r>
    </w:p>
    <w:p w14:paraId="799381A5" w14:textId="77777777" w:rsidR="00D37CB4" w:rsidRPr="00935B33" w:rsidRDefault="00D37CB4" w:rsidP="00935B33">
      <w:pPr>
        <w:tabs>
          <w:tab w:val="left" w:pos="2422"/>
        </w:tabs>
        <w:spacing w:line="360" w:lineRule="auto"/>
        <w:ind w:right="49"/>
        <w:jc w:val="both"/>
        <w:rPr>
          <w:rFonts w:ascii="Palatino Linotype" w:eastAsia="Palatino Linotype" w:hAnsi="Palatino Linotype" w:cs="Palatino Linotype"/>
        </w:rPr>
      </w:pPr>
    </w:p>
    <w:p w14:paraId="2AE18E01" w14:textId="3A8AB228" w:rsidR="00D37CB4" w:rsidRPr="00935B33" w:rsidRDefault="00D37CB4" w:rsidP="00935B33">
      <w:pPr>
        <w:tabs>
          <w:tab w:val="left" w:pos="2422"/>
        </w:tabs>
        <w:spacing w:line="360" w:lineRule="auto"/>
        <w:ind w:right="49"/>
        <w:jc w:val="both"/>
        <w:rPr>
          <w:rFonts w:ascii="Palatino Linotype" w:eastAsia="Palatino Linotype" w:hAnsi="Palatino Linotype" w:cs="Palatino Linotype"/>
        </w:rPr>
      </w:pPr>
      <w:r w:rsidRPr="00935B33">
        <w:rPr>
          <w:rFonts w:ascii="Palatino Linotype" w:eastAsia="Palatino Linotype" w:hAnsi="Palatino Linotype" w:cs="Palatino Linotype"/>
        </w:rPr>
        <w:t xml:space="preserve">Inconforme, </w:t>
      </w:r>
      <w:r w:rsidRPr="00935B33">
        <w:rPr>
          <w:rFonts w:ascii="Palatino Linotype" w:eastAsia="Palatino Linotype" w:hAnsi="Palatino Linotype" w:cs="Palatino Linotype"/>
          <w:b/>
        </w:rPr>
        <w:t xml:space="preserve">EL RECURRENTE </w:t>
      </w:r>
      <w:r w:rsidRPr="00935B33">
        <w:rPr>
          <w:rFonts w:ascii="Palatino Linotype" w:eastAsia="Palatino Linotype" w:hAnsi="Palatino Linotype" w:cs="Palatino Linotype"/>
        </w:rPr>
        <w:t xml:space="preserve">interpuso el presente recurso aduciendo </w:t>
      </w:r>
      <w:r w:rsidR="00263962" w:rsidRPr="00935B33">
        <w:rPr>
          <w:rFonts w:ascii="Palatino Linotype" w:eastAsia="Palatino Linotype" w:hAnsi="Palatino Linotype" w:cs="Palatino Linotype"/>
        </w:rPr>
        <w:t xml:space="preserve">en resumen </w:t>
      </w:r>
      <w:r w:rsidRPr="00935B33">
        <w:rPr>
          <w:rFonts w:ascii="Palatino Linotype" w:eastAsia="Palatino Linotype" w:hAnsi="Palatino Linotype" w:cs="Palatino Linotype"/>
        </w:rPr>
        <w:t>que</w:t>
      </w:r>
      <w:r w:rsidR="00263962" w:rsidRPr="00935B33">
        <w:rPr>
          <w:rFonts w:ascii="Palatino Linotype" w:eastAsia="Palatino Linotype" w:hAnsi="Palatino Linotype" w:cs="Palatino Linotype"/>
        </w:rPr>
        <w:t>,</w:t>
      </w:r>
      <w:r w:rsidRPr="00935B33">
        <w:rPr>
          <w:rFonts w:ascii="Palatino Linotype" w:eastAsia="Palatino Linotype" w:hAnsi="Palatino Linotype" w:cs="Palatino Linotype"/>
        </w:rPr>
        <w:t xml:space="preserve"> </w:t>
      </w:r>
      <w:r w:rsidR="00263962" w:rsidRPr="00935B33">
        <w:rPr>
          <w:rFonts w:ascii="Palatino Linotype" w:eastAsia="Palatino Linotype" w:hAnsi="Palatino Linotype" w:cs="Palatino Linotype"/>
        </w:rPr>
        <w:t>s</w:t>
      </w:r>
      <w:r w:rsidR="009B7D48" w:rsidRPr="00935B33">
        <w:rPr>
          <w:rFonts w:ascii="Palatino Linotype" w:eastAsia="Palatino Linotype" w:hAnsi="Palatino Linotype" w:cs="Palatino Linotype"/>
        </w:rPr>
        <w:t>e declara la inexistencia de la información solicitada</w:t>
      </w:r>
      <w:r w:rsidR="00263962" w:rsidRPr="00935B33">
        <w:rPr>
          <w:rFonts w:ascii="Palatino Linotype" w:eastAsia="Palatino Linotype" w:hAnsi="Palatino Linotype" w:cs="Palatino Linotype"/>
        </w:rPr>
        <w:t>,</w:t>
      </w:r>
      <w:r w:rsidR="009B7D48" w:rsidRPr="00935B33">
        <w:rPr>
          <w:rFonts w:ascii="Palatino Linotype" w:eastAsia="Palatino Linotype" w:hAnsi="Palatino Linotype" w:cs="Palatino Linotype"/>
        </w:rPr>
        <w:t xml:space="preserve"> pero la autoridad debe de documentar </w:t>
      </w:r>
      <w:r w:rsidR="00263962" w:rsidRPr="00935B33">
        <w:rPr>
          <w:rFonts w:ascii="Palatino Linotype" w:eastAsia="Palatino Linotype" w:hAnsi="Palatino Linotype" w:cs="Palatino Linotype"/>
        </w:rPr>
        <w:t>y a hacer pública toda aquella información relativa a los montos y las personas a quienes entreguen</w:t>
      </w:r>
      <w:r w:rsidR="00990E93" w:rsidRPr="00935B33">
        <w:rPr>
          <w:rFonts w:ascii="Palatino Linotype" w:eastAsia="Palatino Linotype" w:hAnsi="Palatino Linotype" w:cs="Palatino Linotype"/>
        </w:rPr>
        <w:t xml:space="preserve"> </w:t>
      </w:r>
      <w:r w:rsidR="00263962" w:rsidRPr="00935B33">
        <w:rPr>
          <w:rFonts w:ascii="Palatino Linotype" w:eastAsia="Palatino Linotype" w:hAnsi="Palatino Linotype" w:cs="Palatino Linotype"/>
        </w:rPr>
        <w:t>recursos públicos</w:t>
      </w:r>
      <w:r w:rsidR="00990E93" w:rsidRPr="00935B33">
        <w:rPr>
          <w:rFonts w:ascii="Palatino Linotype" w:eastAsia="Palatino Linotype" w:hAnsi="Palatino Linotype" w:cs="Palatino Linotype"/>
        </w:rPr>
        <w:t xml:space="preserve"> por cualquier motivo</w:t>
      </w:r>
      <w:r w:rsidRPr="00935B33">
        <w:rPr>
          <w:rFonts w:ascii="Palatino Linotype" w:eastAsia="Palatino Linotype" w:hAnsi="Palatino Linotype" w:cs="Palatino Linotype"/>
        </w:rPr>
        <w:t>.</w:t>
      </w:r>
    </w:p>
    <w:p w14:paraId="2A1187F8" w14:textId="77777777" w:rsidR="00D37CB4" w:rsidRPr="00935B33" w:rsidRDefault="00D37CB4" w:rsidP="00935B33">
      <w:pPr>
        <w:tabs>
          <w:tab w:val="left" w:pos="2422"/>
        </w:tabs>
        <w:spacing w:line="360" w:lineRule="auto"/>
        <w:ind w:right="49"/>
        <w:jc w:val="both"/>
        <w:rPr>
          <w:rFonts w:ascii="Palatino Linotype" w:eastAsia="Palatino Linotype" w:hAnsi="Palatino Linotype" w:cs="Palatino Linotype"/>
        </w:rPr>
      </w:pPr>
    </w:p>
    <w:p w14:paraId="7D99F322" w14:textId="39B3EDF2" w:rsidR="00D37CB4" w:rsidRPr="00935B33" w:rsidRDefault="00D37CB4" w:rsidP="00935B33">
      <w:pPr>
        <w:tabs>
          <w:tab w:val="left" w:pos="2422"/>
        </w:tabs>
        <w:spacing w:line="360" w:lineRule="auto"/>
        <w:ind w:right="49"/>
        <w:jc w:val="both"/>
        <w:rPr>
          <w:rFonts w:ascii="Palatino Linotype" w:eastAsia="Palatino Linotype" w:hAnsi="Palatino Linotype" w:cs="Palatino Linotype"/>
        </w:rPr>
      </w:pPr>
      <w:r w:rsidRPr="00935B33">
        <w:rPr>
          <w:rFonts w:ascii="Palatino Linotype" w:eastAsia="Palatino Linotype" w:hAnsi="Palatino Linotype" w:cs="Palatino Linotype"/>
        </w:rPr>
        <w:t xml:space="preserve">En Informe Justificado </w:t>
      </w:r>
      <w:r w:rsidRPr="00935B33">
        <w:rPr>
          <w:rFonts w:ascii="Palatino Linotype" w:eastAsia="Palatino Linotype" w:hAnsi="Palatino Linotype" w:cs="Palatino Linotype"/>
          <w:b/>
          <w:bCs/>
        </w:rPr>
        <w:t>EL SUJETO OBLIGADO</w:t>
      </w:r>
      <w:r w:rsidRPr="00935B33">
        <w:rPr>
          <w:rFonts w:ascii="Palatino Linotype" w:eastAsia="Palatino Linotype" w:hAnsi="Palatino Linotype" w:cs="Palatino Linotype"/>
        </w:rPr>
        <w:t xml:space="preserve"> </w:t>
      </w:r>
      <w:r w:rsidR="00FB4FEF" w:rsidRPr="00935B33">
        <w:rPr>
          <w:rFonts w:ascii="Palatino Linotype" w:eastAsia="Palatino Linotype" w:hAnsi="Palatino Linotype" w:cs="Palatino Linotype"/>
        </w:rPr>
        <w:t>ratificó su respuesta</w:t>
      </w:r>
      <w:r w:rsidRPr="00935B33">
        <w:rPr>
          <w:rFonts w:ascii="Palatino Linotype" w:eastAsia="Palatino Linotype" w:hAnsi="Palatino Linotype" w:cs="Palatino Linotype"/>
        </w:rPr>
        <w:t>.</w:t>
      </w:r>
    </w:p>
    <w:p w14:paraId="3B83AAD1" w14:textId="641D901A" w:rsidR="00981BC4" w:rsidRPr="00935B33" w:rsidRDefault="00F435B2" w:rsidP="00935B33">
      <w:pPr>
        <w:widowControl w:val="0"/>
        <w:autoSpaceDE w:val="0"/>
        <w:autoSpaceDN w:val="0"/>
        <w:adjustRightInd w:val="0"/>
        <w:spacing w:line="360" w:lineRule="auto"/>
        <w:jc w:val="both"/>
        <w:rPr>
          <w:rFonts w:ascii="Palatino Linotype" w:hAnsi="Palatino Linotype"/>
          <w:lang w:eastAsia="es-ES"/>
        </w:rPr>
      </w:pPr>
      <w:r w:rsidRPr="00935B33">
        <w:rPr>
          <w:rFonts w:ascii="Palatino Linotype" w:hAnsi="Palatino Linotype"/>
          <w:lang w:eastAsia="es-ES"/>
        </w:rPr>
        <w:lastRenderedPageBreak/>
        <w:t>En cuanto a</w:t>
      </w:r>
      <w:r w:rsidR="00D37CB4" w:rsidRPr="00935B33">
        <w:rPr>
          <w:rFonts w:ascii="Palatino Linotype" w:hAnsi="Palatino Linotype"/>
          <w:lang w:eastAsia="es-ES"/>
        </w:rPr>
        <w:t xml:space="preserve"> la fuente obligacional</w:t>
      </w:r>
      <w:r w:rsidRPr="00935B33">
        <w:rPr>
          <w:rFonts w:ascii="Palatino Linotype" w:hAnsi="Palatino Linotype"/>
          <w:lang w:eastAsia="es-ES"/>
        </w:rPr>
        <w:t>,</w:t>
      </w:r>
      <w:r w:rsidR="00D37CB4" w:rsidRPr="00935B33">
        <w:rPr>
          <w:rFonts w:ascii="Palatino Linotype" w:hAnsi="Palatino Linotype"/>
          <w:lang w:eastAsia="es-ES"/>
        </w:rPr>
        <w:t xml:space="preserve"> </w:t>
      </w:r>
      <w:r w:rsidRPr="00935B33">
        <w:rPr>
          <w:rFonts w:ascii="Palatino Linotype" w:hAnsi="Palatino Linotype"/>
          <w:lang w:eastAsia="es-ES"/>
        </w:rPr>
        <w:t>se advierte que</w:t>
      </w:r>
      <w:r w:rsidR="00981BC4" w:rsidRPr="00935B33">
        <w:rPr>
          <w:rFonts w:ascii="Palatino Linotype" w:hAnsi="Palatino Linotype"/>
        </w:rPr>
        <w:t xml:space="preserve"> </w:t>
      </w:r>
      <w:r w:rsidR="00981BC4" w:rsidRPr="00935B33">
        <w:rPr>
          <w:rFonts w:ascii="Palatino Linotype" w:hAnsi="Palatino Linotype"/>
          <w:lang w:eastAsia="es-ES"/>
        </w:rPr>
        <w:t xml:space="preserve">el área del </w:t>
      </w:r>
      <w:r w:rsidR="00981BC4" w:rsidRPr="00935B33">
        <w:rPr>
          <w:rFonts w:ascii="Palatino Linotype" w:hAnsi="Palatino Linotype"/>
          <w:b/>
          <w:lang w:eastAsia="es-ES"/>
        </w:rPr>
        <w:t>SUJETO OBLIGADO</w:t>
      </w:r>
      <w:r w:rsidR="00981BC4" w:rsidRPr="00935B33">
        <w:rPr>
          <w:rFonts w:ascii="Palatino Linotype" w:hAnsi="Palatino Linotype"/>
          <w:lang w:eastAsia="es-ES"/>
        </w:rPr>
        <w:t>, que se pronunció fue la Tesorería Municipal, que en términos de lo señalado por el artículo 95 de la Ley Orgánica Municipal del Estado de México, es la competente para conocer de la información solicitada, como se observa enseguida:</w:t>
      </w:r>
    </w:p>
    <w:p w14:paraId="453CF615" w14:textId="77777777" w:rsidR="00981BC4" w:rsidRPr="00935B33" w:rsidRDefault="00981BC4" w:rsidP="00935B33">
      <w:pPr>
        <w:widowControl w:val="0"/>
        <w:autoSpaceDE w:val="0"/>
        <w:autoSpaceDN w:val="0"/>
        <w:adjustRightInd w:val="0"/>
        <w:jc w:val="both"/>
        <w:rPr>
          <w:rFonts w:ascii="Palatino Linotype" w:hAnsi="Palatino Linotype"/>
          <w:sz w:val="18"/>
          <w:lang w:eastAsia="es-ES"/>
        </w:rPr>
      </w:pPr>
    </w:p>
    <w:p w14:paraId="4EB95B85" w14:textId="77777777" w:rsidR="00981BC4" w:rsidRPr="00935B33" w:rsidRDefault="00981BC4" w:rsidP="00935B33">
      <w:pPr>
        <w:widowControl w:val="0"/>
        <w:autoSpaceDE w:val="0"/>
        <w:autoSpaceDN w:val="0"/>
        <w:adjustRightInd w:val="0"/>
        <w:ind w:left="851" w:right="899"/>
        <w:jc w:val="both"/>
        <w:rPr>
          <w:rFonts w:ascii="Palatino Linotype" w:hAnsi="Palatino Linotype"/>
          <w:i/>
          <w:sz w:val="22"/>
          <w:szCs w:val="22"/>
          <w:lang w:eastAsia="es-ES"/>
        </w:rPr>
      </w:pPr>
      <w:r w:rsidRPr="00935B33">
        <w:rPr>
          <w:rFonts w:ascii="Palatino Linotype" w:hAnsi="Palatino Linotype"/>
          <w:i/>
          <w:sz w:val="22"/>
          <w:szCs w:val="22"/>
          <w:lang w:eastAsia="es-ES"/>
        </w:rPr>
        <w:t>“</w:t>
      </w:r>
      <w:r w:rsidRPr="00935B33">
        <w:rPr>
          <w:rFonts w:ascii="Palatino Linotype" w:hAnsi="Palatino Linotype"/>
          <w:b/>
          <w:i/>
          <w:sz w:val="22"/>
          <w:szCs w:val="22"/>
          <w:lang w:eastAsia="es-ES"/>
        </w:rPr>
        <w:t>Artículo 95</w:t>
      </w:r>
      <w:r w:rsidRPr="00935B33">
        <w:rPr>
          <w:rFonts w:ascii="Palatino Linotype" w:hAnsi="Palatino Linotype"/>
          <w:i/>
          <w:sz w:val="22"/>
          <w:szCs w:val="22"/>
          <w:lang w:eastAsia="es-ES"/>
        </w:rPr>
        <w:t>.- Son atribuciones del tesorero municipal:</w:t>
      </w:r>
    </w:p>
    <w:p w14:paraId="4F04C745" w14:textId="209A82BC" w:rsidR="00466018" w:rsidRPr="00935B33" w:rsidRDefault="00466018" w:rsidP="00935B33">
      <w:pPr>
        <w:widowControl w:val="0"/>
        <w:autoSpaceDE w:val="0"/>
        <w:autoSpaceDN w:val="0"/>
        <w:adjustRightInd w:val="0"/>
        <w:ind w:left="851" w:right="899"/>
        <w:jc w:val="both"/>
        <w:rPr>
          <w:rFonts w:ascii="Palatino Linotype" w:hAnsi="Palatino Linotype"/>
          <w:i/>
          <w:sz w:val="22"/>
          <w:szCs w:val="22"/>
          <w:lang w:eastAsia="es-ES"/>
        </w:rPr>
      </w:pPr>
      <w:r w:rsidRPr="00935B33">
        <w:rPr>
          <w:rFonts w:ascii="Palatino Linotype" w:hAnsi="Palatino Linotype"/>
          <w:i/>
          <w:sz w:val="22"/>
          <w:szCs w:val="22"/>
          <w:lang w:eastAsia="es-ES"/>
        </w:rPr>
        <w:t>I. Administrar la hacienda pública municipal, de conformidad con las disposiciones legales aplicables;</w:t>
      </w:r>
    </w:p>
    <w:p w14:paraId="37F8D9A1" w14:textId="77777777" w:rsidR="00981BC4" w:rsidRPr="00935B33" w:rsidRDefault="00981BC4" w:rsidP="00935B33">
      <w:pPr>
        <w:widowControl w:val="0"/>
        <w:autoSpaceDE w:val="0"/>
        <w:autoSpaceDN w:val="0"/>
        <w:adjustRightInd w:val="0"/>
        <w:ind w:left="851" w:right="899"/>
        <w:jc w:val="both"/>
        <w:rPr>
          <w:rFonts w:ascii="Palatino Linotype" w:hAnsi="Palatino Linotype"/>
          <w:i/>
          <w:sz w:val="22"/>
          <w:szCs w:val="22"/>
          <w:lang w:eastAsia="es-ES"/>
        </w:rPr>
      </w:pPr>
      <w:r w:rsidRPr="00935B33">
        <w:rPr>
          <w:rFonts w:ascii="Palatino Linotype" w:hAnsi="Palatino Linotype"/>
          <w:i/>
          <w:sz w:val="22"/>
          <w:szCs w:val="22"/>
          <w:lang w:eastAsia="es-ES"/>
        </w:rPr>
        <w:t>…</w:t>
      </w:r>
    </w:p>
    <w:p w14:paraId="60C1C6EF" w14:textId="77777777" w:rsidR="00981BC4" w:rsidRPr="00935B33" w:rsidRDefault="00981BC4" w:rsidP="00935B33">
      <w:pPr>
        <w:widowControl w:val="0"/>
        <w:autoSpaceDE w:val="0"/>
        <w:autoSpaceDN w:val="0"/>
        <w:adjustRightInd w:val="0"/>
        <w:ind w:left="851" w:right="899"/>
        <w:jc w:val="both"/>
        <w:rPr>
          <w:rFonts w:ascii="Palatino Linotype" w:hAnsi="Palatino Linotype"/>
          <w:i/>
          <w:sz w:val="22"/>
          <w:szCs w:val="22"/>
          <w:lang w:eastAsia="es-ES"/>
        </w:rPr>
      </w:pPr>
      <w:r w:rsidRPr="00935B33">
        <w:rPr>
          <w:rFonts w:ascii="Palatino Linotype" w:hAnsi="Palatino Linotype"/>
          <w:i/>
          <w:sz w:val="22"/>
          <w:szCs w:val="22"/>
          <w:lang w:eastAsia="es-ES"/>
        </w:rPr>
        <w:t>IV. Llevar los registros contables, financieros y administrativos de los ingresos, egresos, e inventarios;</w:t>
      </w:r>
    </w:p>
    <w:p w14:paraId="3016442B" w14:textId="7D3524CE" w:rsidR="00D37CB4" w:rsidRPr="00935B33" w:rsidRDefault="00981BC4" w:rsidP="00935B33">
      <w:pPr>
        <w:widowControl w:val="0"/>
        <w:autoSpaceDE w:val="0"/>
        <w:autoSpaceDN w:val="0"/>
        <w:adjustRightInd w:val="0"/>
        <w:ind w:left="1134" w:right="1183"/>
        <w:jc w:val="both"/>
        <w:rPr>
          <w:rFonts w:ascii="Palatino Linotype" w:hAnsi="Palatino Linotype"/>
          <w:sz w:val="22"/>
          <w:szCs w:val="22"/>
          <w:lang w:eastAsia="es-ES"/>
        </w:rPr>
      </w:pPr>
      <w:r w:rsidRPr="00935B33">
        <w:rPr>
          <w:rFonts w:ascii="Palatino Linotype" w:hAnsi="Palatino Linotype"/>
          <w:i/>
          <w:sz w:val="22"/>
          <w:szCs w:val="22"/>
          <w:lang w:eastAsia="es-ES"/>
        </w:rPr>
        <w:t>…”</w:t>
      </w:r>
    </w:p>
    <w:p w14:paraId="6141E2E9" w14:textId="77777777" w:rsidR="00D37CB4" w:rsidRPr="00935B33" w:rsidRDefault="00D37CB4" w:rsidP="00935B33">
      <w:pPr>
        <w:widowControl w:val="0"/>
        <w:autoSpaceDE w:val="0"/>
        <w:autoSpaceDN w:val="0"/>
        <w:adjustRightInd w:val="0"/>
        <w:jc w:val="both"/>
        <w:rPr>
          <w:rFonts w:ascii="Palatino Linotype" w:hAnsi="Palatino Linotype"/>
          <w:sz w:val="18"/>
          <w:lang w:eastAsia="es-ES"/>
        </w:rPr>
      </w:pPr>
    </w:p>
    <w:p w14:paraId="63A6630F" w14:textId="77777777" w:rsidR="00466018" w:rsidRPr="00935B33" w:rsidRDefault="00466018" w:rsidP="00935B33">
      <w:pPr>
        <w:widowControl w:val="0"/>
        <w:autoSpaceDE w:val="0"/>
        <w:autoSpaceDN w:val="0"/>
        <w:adjustRightInd w:val="0"/>
        <w:spacing w:line="360" w:lineRule="auto"/>
        <w:jc w:val="both"/>
        <w:rPr>
          <w:rFonts w:ascii="Palatino Linotype" w:hAnsi="Palatino Linotype"/>
          <w:lang w:eastAsia="es-ES"/>
        </w:rPr>
      </w:pPr>
      <w:r w:rsidRPr="00935B33">
        <w:rPr>
          <w:rFonts w:ascii="Palatino Linotype" w:hAnsi="Palatino Linotype"/>
          <w:lang w:eastAsia="es-ES"/>
        </w:rPr>
        <w:t xml:space="preserve">De la Ley en cita, se advierte que el Tesorero Municipal es el responsable de administrar la hacienda pública municipal, debiendo llevar el registro contable, financiero y administrativo de los egresos. </w:t>
      </w:r>
    </w:p>
    <w:p w14:paraId="3C2D257C" w14:textId="77777777" w:rsidR="00466018" w:rsidRPr="00935B33" w:rsidRDefault="00466018" w:rsidP="00935B33">
      <w:pPr>
        <w:widowControl w:val="0"/>
        <w:autoSpaceDE w:val="0"/>
        <w:autoSpaceDN w:val="0"/>
        <w:adjustRightInd w:val="0"/>
        <w:spacing w:line="360" w:lineRule="auto"/>
        <w:jc w:val="both"/>
        <w:rPr>
          <w:rFonts w:ascii="Palatino Linotype" w:hAnsi="Palatino Linotype"/>
          <w:sz w:val="20"/>
          <w:lang w:eastAsia="es-ES"/>
        </w:rPr>
      </w:pPr>
    </w:p>
    <w:p w14:paraId="2B03D3AD" w14:textId="45D88F0A" w:rsidR="00466018" w:rsidRPr="00935B33" w:rsidRDefault="00174B9F" w:rsidP="00935B33">
      <w:pPr>
        <w:widowControl w:val="0"/>
        <w:autoSpaceDE w:val="0"/>
        <w:autoSpaceDN w:val="0"/>
        <w:adjustRightInd w:val="0"/>
        <w:spacing w:line="360" w:lineRule="auto"/>
        <w:jc w:val="both"/>
        <w:rPr>
          <w:rFonts w:ascii="Palatino Linotype" w:hAnsi="Palatino Linotype"/>
          <w:lang w:eastAsia="es-ES"/>
        </w:rPr>
      </w:pPr>
      <w:r w:rsidRPr="00935B33">
        <w:rPr>
          <w:rFonts w:ascii="Palatino Linotype" w:hAnsi="Palatino Linotype"/>
          <w:lang w:eastAsia="es-ES"/>
        </w:rPr>
        <w:t>Asimismo,</w:t>
      </w:r>
      <w:r w:rsidR="00466018" w:rsidRPr="00935B33">
        <w:rPr>
          <w:rFonts w:ascii="Palatino Linotype" w:hAnsi="Palatino Linotype"/>
          <w:lang w:eastAsia="es-ES"/>
        </w:rPr>
        <w:t xml:space="preserve"> el Código</w:t>
      </w:r>
      <w:r w:rsidR="00466018" w:rsidRPr="00935B33">
        <w:rPr>
          <w:rFonts w:ascii="Palatino Linotype" w:hAnsi="Palatino Linotype"/>
        </w:rPr>
        <w:t xml:space="preserve"> </w:t>
      </w:r>
      <w:r w:rsidR="00466018" w:rsidRPr="00935B33">
        <w:rPr>
          <w:rFonts w:ascii="Palatino Linotype" w:hAnsi="Palatino Linotype"/>
          <w:lang w:eastAsia="es-ES"/>
        </w:rPr>
        <w:t>Financiero del Estado de México y Municipios</w:t>
      </w:r>
      <w:r w:rsidR="00687CA2" w:rsidRPr="00935B33">
        <w:rPr>
          <w:rFonts w:ascii="Palatino Linotype" w:hAnsi="Palatino Linotype"/>
          <w:lang w:eastAsia="es-ES"/>
        </w:rPr>
        <w:t xml:space="preserve"> en los artículos 342, 343, 344 y 345 establece:</w:t>
      </w:r>
    </w:p>
    <w:p w14:paraId="5C8C9CFA" w14:textId="77777777" w:rsidR="00687CA2" w:rsidRPr="00935B33" w:rsidRDefault="00687CA2" w:rsidP="00935B33">
      <w:pPr>
        <w:widowControl w:val="0"/>
        <w:autoSpaceDE w:val="0"/>
        <w:autoSpaceDN w:val="0"/>
        <w:adjustRightInd w:val="0"/>
        <w:ind w:left="851" w:right="899"/>
        <w:jc w:val="both"/>
        <w:rPr>
          <w:rFonts w:ascii="Palatino Linotype" w:hAnsi="Palatino Linotype"/>
          <w:b/>
          <w:i/>
          <w:sz w:val="22"/>
          <w:szCs w:val="22"/>
          <w:lang w:eastAsia="es-ES"/>
        </w:rPr>
      </w:pPr>
    </w:p>
    <w:p w14:paraId="44F81ADF" w14:textId="6253F9FA" w:rsidR="00687CA2" w:rsidRPr="00935B33" w:rsidRDefault="00687CA2" w:rsidP="00935B33">
      <w:pPr>
        <w:widowControl w:val="0"/>
        <w:autoSpaceDE w:val="0"/>
        <w:autoSpaceDN w:val="0"/>
        <w:adjustRightInd w:val="0"/>
        <w:ind w:left="851" w:right="899"/>
        <w:jc w:val="both"/>
        <w:rPr>
          <w:rFonts w:ascii="Palatino Linotype" w:hAnsi="Palatino Linotype"/>
          <w:i/>
          <w:sz w:val="22"/>
          <w:szCs w:val="22"/>
          <w:lang w:eastAsia="es-ES"/>
        </w:rPr>
      </w:pPr>
      <w:r w:rsidRPr="00935B33">
        <w:rPr>
          <w:rFonts w:ascii="Palatino Linotype" w:hAnsi="Palatino Linotype"/>
          <w:b/>
          <w:i/>
          <w:sz w:val="22"/>
          <w:szCs w:val="22"/>
          <w:lang w:eastAsia="es-ES"/>
        </w:rPr>
        <w:t>Artículo 342.</w:t>
      </w:r>
      <w:r w:rsidR="00466018" w:rsidRPr="00935B33">
        <w:rPr>
          <w:rFonts w:ascii="Palatino Linotype" w:hAnsi="Palatino Linotype"/>
          <w:i/>
          <w:sz w:val="22"/>
          <w:szCs w:val="22"/>
          <w:lang w:eastAsia="es-ES"/>
        </w:rPr>
        <w:t xml:space="preserve"> El registro contable del efecto patrimonial y presupuestal de las operaciones financieras, se realizará conforme al sistema y a las disposiciones que se aprueben en materia de planeación, programación, presupuestación, evaluación y contabilidad gubernamental. </w:t>
      </w:r>
    </w:p>
    <w:p w14:paraId="312EE9DA" w14:textId="7D2BBF2A" w:rsidR="00687CA2" w:rsidRPr="00935B33" w:rsidRDefault="00466018" w:rsidP="00935B33">
      <w:pPr>
        <w:widowControl w:val="0"/>
        <w:autoSpaceDE w:val="0"/>
        <w:autoSpaceDN w:val="0"/>
        <w:adjustRightInd w:val="0"/>
        <w:ind w:left="851" w:right="899"/>
        <w:jc w:val="both"/>
        <w:rPr>
          <w:rFonts w:ascii="Palatino Linotype" w:hAnsi="Palatino Linotype"/>
          <w:i/>
          <w:sz w:val="22"/>
          <w:szCs w:val="22"/>
          <w:lang w:eastAsia="es-ES"/>
        </w:rPr>
      </w:pPr>
      <w:r w:rsidRPr="00935B33">
        <w:rPr>
          <w:rFonts w:ascii="Palatino Linotype" w:hAnsi="Palatino Linotype"/>
          <w:i/>
          <w:sz w:val="22"/>
          <w:szCs w:val="22"/>
          <w:lang w:eastAsia="es-ES"/>
        </w:rPr>
        <w:t xml:space="preserve">… </w:t>
      </w:r>
    </w:p>
    <w:p w14:paraId="50BCC922" w14:textId="77777777" w:rsidR="00687CA2" w:rsidRPr="00935B33" w:rsidRDefault="00687CA2" w:rsidP="00935B33">
      <w:pPr>
        <w:widowControl w:val="0"/>
        <w:autoSpaceDE w:val="0"/>
        <w:autoSpaceDN w:val="0"/>
        <w:adjustRightInd w:val="0"/>
        <w:ind w:left="851" w:right="899"/>
        <w:jc w:val="both"/>
        <w:rPr>
          <w:rFonts w:ascii="Palatino Linotype" w:hAnsi="Palatino Linotype"/>
          <w:i/>
          <w:sz w:val="22"/>
          <w:szCs w:val="22"/>
          <w:lang w:eastAsia="es-ES"/>
        </w:rPr>
      </w:pPr>
    </w:p>
    <w:p w14:paraId="757D06C6" w14:textId="6DDA1885" w:rsidR="00687CA2" w:rsidRPr="00935B33" w:rsidRDefault="00687CA2" w:rsidP="00935B33">
      <w:pPr>
        <w:widowControl w:val="0"/>
        <w:autoSpaceDE w:val="0"/>
        <w:autoSpaceDN w:val="0"/>
        <w:adjustRightInd w:val="0"/>
        <w:ind w:left="851" w:right="899"/>
        <w:jc w:val="both"/>
        <w:rPr>
          <w:rFonts w:ascii="Palatino Linotype" w:hAnsi="Palatino Linotype"/>
          <w:i/>
          <w:sz w:val="22"/>
          <w:szCs w:val="22"/>
          <w:lang w:eastAsia="es-ES"/>
        </w:rPr>
      </w:pPr>
      <w:r w:rsidRPr="00935B33">
        <w:rPr>
          <w:rFonts w:ascii="Palatino Linotype" w:hAnsi="Palatino Linotype"/>
          <w:b/>
          <w:i/>
          <w:sz w:val="22"/>
          <w:szCs w:val="22"/>
          <w:lang w:eastAsia="es-ES"/>
        </w:rPr>
        <w:t>Artículo 343.</w:t>
      </w:r>
      <w:r w:rsidR="00466018" w:rsidRPr="00935B33">
        <w:rPr>
          <w:rFonts w:ascii="Palatino Linotype" w:hAnsi="Palatino Linotype"/>
          <w:i/>
          <w:sz w:val="22"/>
          <w:szCs w:val="22"/>
          <w:lang w:eastAsia="es-ES"/>
        </w:rPr>
        <w:t xml:space="preserve"> El sistema de contabilidad debe diseñarse sobre base acumulativa total y operarse en forma que facilite la fiscalización de los activos, pasivos, ingresos, egresos y, en general, que posibilite medir la eficacia del gasto público, y contener las medidas de control interno que permitan verificar el registro de la totalidad de las operaciones financieras. El sistema de contabilidad sobre base acumulativa total se sustentará en los postulados básicos y el marco conceptual de la contabilidad gubernamental. </w:t>
      </w:r>
    </w:p>
    <w:p w14:paraId="7388D756" w14:textId="058B2C34" w:rsidR="00687CA2" w:rsidRPr="00935B33" w:rsidRDefault="00687CA2" w:rsidP="00935B33">
      <w:pPr>
        <w:widowControl w:val="0"/>
        <w:autoSpaceDE w:val="0"/>
        <w:autoSpaceDN w:val="0"/>
        <w:adjustRightInd w:val="0"/>
        <w:ind w:left="851" w:right="899"/>
        <w:jc w:val="both"/>
        <w:rPr>
          <w:rFonts w:ascii="Palatino Linotype" w:hAnsi="Palatino Linotype"/>
          <w:i/>
          <w:sz w:val="22"/>
          <w:szCs w:val="22"/>
          <w:lang w:eastAsia="es-ES"/>
        </w:rPr>
      </w:pPr>
      <w:r w:rsidRPr="00935B33">
        <w:rPr>
          <w:rFonts w:ascii="Palatino Linotype" w:hAnsi="Palatino Linotype"/>
          <w:b/>
          <w:i/>
          <w:sz w:val="22"/>
          <w:szCs w:val="22"/>
          <w:lang w:eastAsia="es-ES"/>
        </w:rPr>
        <w:lastRenderedPageBreak/>
        <w:t>Artículo 344.</w:t>
      </w:r>
      <w:r w:rsidR="00466018" w:rsidRPr="00935B33">
        <w:rPr>
          <w:rFonts w:ascii="Palatino Linotype" w:hAnsi="Palatino Linotype"/>
          <w:i/>
          <w:sz w:val="22"/>
          <w:szCs w:val="22"/>
          <w:lang w:eastAsia="es-ES"/>
        </w:rPr>
        <w:t xml:space="preserve"> Las Dependencias, Entidades Públicas y unidades administrativas registrarán contablemente el efecto patrimonial y presupuestal de las operaciones financieras que realicen, en el momento</w:t>
      </w:r>
      <w:r w:rsidRPr="00935B33">
        <w:rPr>
          <w:rFonts w:ascii="Palatino Linotype" w:hAnsi="Palatino Linotype"/>
          <w:i/>
          <w:sz w:val="22"/>
          <w:szCs w:val="22"/>
          <w:lang w:eastAsia="es-ES"/>
        </w:rPr>
        <w:t xml:space="preserve"> en que ocurran, con base en el sistema y políticas de registro establecidas, en el caso de los Municipios se hará por la Tesorería. </w:t>
      </w:r>
    </w:p>
    <w:p w14:paraId="3D08E177" w14:textId="77777777" w:rsidR="00687CA2" w:rsidRPr="00935B33" w:rsidRDefault="00687CA2" w:rsidP="00935B33">
      <w:pPr>
        <w:widowControl w:val="0"/>
        <w:autoSpaceDE w:val="0"/>
        <w:autoSpaceDN w:val="0"/>
        <w:adjustRightInd w:val="0"/>
        <w:ind w:left="851" w:right="899"/>
        <w:jc w:val="both"/>
        <w:rPr>
          <w:rFonts w:ascii="Palatino Linotype" w:hAnsi="Palatino Linotype"/>
          <w:i/>
          <w:sz w:val="22"/>
          <w:szCs w:val="22"/>
          <w:lang w:eastAsia="es-ES"/>
        </w:rPr>
      </w:pPr>
    </w:p>
    <w:p w14:paraId="6DB45794" w14:textId="77777777" w:rsidR="00687CA2" w:rsidRPr="00935B33" w:rsidRDefault="00687CA2" w:rsidP="00935B33">
      <w:pPr>
        <w:widowControl w:val="0"/>
        <w:autoSpaceDE w:val="0"/>
        <w:autoSpaceDN w:val="0"/>
        <w:adjustRightInd w:val="0"/>
        <w:ind w:left="851" w:right="899"/>
        <w:jc w:val="both"/>
        <w:rPr>
          <w:rFonts w:ascii="Palatino Linotype" w:hAnsi="Palatino Linotype"/>
          <w:i/>
          <w:sz w:val="22"/>
          <w:szCs w:val="22"/>
          <w:lang w:eastAsia="es-ES"/>
        </w:rPr>
      </w:pPr>
      <w:r w:rsidRPr="00935B33">
        <w:rPr>
          <w:rFonts w:ascii="Palatino Linotype" w:hAnsi="Palatino Linotype"/>
          <w:i/>
          <w:sz w:val="22"/>
          <w:szCs w:val="22"/>
          <w:lang w:eastAsia="es-ES"/>
        </w:rPr>
        <w:t xml:space="preserve">Derogado. </w:t>
      </w:r>
    </w:p>
    <w:p w14:paraId="4B0C2E62" w14:textId="77777777" w:rsidR="00687CA2" w:rsidRPr="00935B33" w:rsidRDefault="00687CA2" w:rsidP="00935B33">
      <w:pPr>
        <w:widowControl w:val="0"/>
        <w:autoSpaceDE w:val="0"/>
        <w:autoSpaceDN w:val="0"/>
        <w:adjustRightInd w:val="0"/>
        <w:ind w:left="851" w:right="899"/>
        <w:jc w:val="both"/>
        <w:rPr>
          <w:rFonts w:ascii="Palatino Linotype" w:hAnsi="Palatino Linotype"/>
          <w:i/>
          <w:sz w:val="22"/>
          <w:szCs w:val="22"/>
          <w:lang w:eastAsia="es-ES"/>
        </w:rPr>
      </w:pPr>
      <w:r w:rsidRPr="00935B33">
        <w:rPr>
          <w:rFonts w:ascii="Palatino Linotype" w:hAnsi="Palatino Linotype"/>
          <w:i/>
          <w:sz w:val="22"/>
          <w:szCs w:val="22"/>
          <w:lang w:eastAsia="es-ES"/>
        </w:rPr>
        <w:t xml:space="preserve">Todo registro contable y presupuestal deberá estar soportado con los documentos comprobatorios originales, los que deberán permanecer en custodia y conservación de las dependencias, entidades públicas y unidades administrativas que ejercieron el gasto, y a disposición del Órgano Superior de Fiscalización del Estado de México y de los órganos de control interno, por un término de cinco años contados a partir del ejercicio presupuestal siguiente al que corresponda, en el caso de los municipios se hará por la Tesorería. </w:t>
      </w:r>
    </w:p>
    <w:p w14:paraId="5C0DEB5C" w14:textId="2D5C3208" w:rsidR="00687CA2" w:rsidRPr="00935B33" w:rsidRDefault="00687CA2" w:rsidP="00935B33">
      <w:pPr>
        <w:widowControl w:val="0"/>
        <w:autoSpaceDE w:val="0"/>
        <w:autoSpaceDN w:val="0"/>
        <w:adjustRightInd w:val="0"/>
        <w:ind w:left="851" w:right="899"/>
        <w:jc w:val="both"/>
        <w:rPr>
          <w:rFonts w:ascii="Palatino Linotype" w:hAnsi="Palatino Linotype"/>
          <w:i/>
          <w:sz w:val="22"/>
          <w:szCs w:val="22"/>
          <w:lang w:eastAsia="es-ES"/>
        </w:rPr>
      </w:pPr>
      <w:r w:rsidRPr="00935B33">
        <w:rPr>
          <w:rFonts w:ascii="Palatino Linotype" w:hAnsi="Palatino Linotype"/>
          <w:i/>
          <w:sz w:val="22"/>
          <w:szCs w:val="22"/>
          <w:lang w:eastAsia="es-ES"/>
        </w:rPr>
        <w:t xml:space="preserve">… </w:t>
      </w:r>
    </w:p>
    <w:p w14:paraId="18BE6DF2" w14:textId="77777777" w:rsidR="00687CA2" w:rsidRPr="00935B33" w:rsidRDefault="00687CA2" w:rsidP="00935B33">
      <w:pPr>
        <w:widowControl w:val="0"/>
        <w:autoSpaceDE w:val="0"/>
        <w:autoSpaceDN w:val="0"/>
        <w:adjustRightInd w:val="0"/>
        <w:ind w:left="851" w:right="899"/>
        <w:jc w:val="both"/>
        <w:rPr>
          <w:rFonts w:ascii="Palatino Linotype" w:hAnsi="Palatino Linotype"/>
          <w:i/>
          <w:sz w:val="22"/>
          <w:szCs w:val="22"/>
          <w:lang w:eastAsia="es-ES"/>
        </w:rPr>
      </w:pPr>
    </w:p>
    <w:p w14:paraId="28AAA53C" w14:textId="6883EB05" w:rsidR="00687CA2" w:rsidRPr="00935B33" w:rsidRDefault="00687CA2" w:rsidP="00935B33">
      <w:pPr>
        <w:widowControl w:val="0"/>
        <w:autoSpaceDE w:val="0"/>
        <w:autoSpaceDN w:val="0"/>
        <w:adjustRightInd w:val="0"/>
        <w:ind w:left="851" w:right="899"/>
        <w:jc w:val="both"/>
        <w:rPr>
          <w:rFonts w:ascii="Palatino Linotype" w:hAnsi="Palatino Linotype"/>
          <w:i/>
          <w:sz w:val="22"/>
          <w:szCs w:val="22"/>
          <w:lang w:eastAsia="es-ES"/>
        </w:rPr>
      </w:pPr>
      <w:r w:rsidRPr="00935B33">
        <w:rPr>
          <w:rFonts w:ascii="Palatino Linotype" w:hAnsi="Palatino Linotype"/>
          <w:b/>
          <w:i/>
          <w:sz w:val="22"/>
          <w:szCs w:val="22"/>
          <w:lang w:eastAsia="es-ES"/>
        </w:rPr>
        <w:t>Artículo 345.</w:t>
      </w:r>
      <w:r w:rsidRPr="00935B33">
        <w:rPr>
          <w:rFonts w:ascii="Palatino Linotype" w:hAnsi="Palatino Linotype"/>
          <w:i/>
          <w:sz w:val="22"/>
          <w:szCs w:val="22"/>
          <w:lang w:eastAsia="es-ES"/>
        </w:rPr>
        <w:t xml:space="preserve"> Las Dependencias, Entidades Públicas y unidades administrativas deberán conservar la documentación contable del año en curso y la de ejercicios anteriores cuyas cuentas públicas hayan sido revisadas y fiscalizadas por la Legislatura, la remitirán en un plazo que no excederá de seis meses al Archivo Contable Gubernamental. Tratándose de los comprobantes fiscales digitales, estos deberán estar agregados en forma electrónica en cada póliza de registro contable. El plazo señalado en el párrafo anterior, empezará a contar a partir de la publicación en el Periódico Oficial, del decreto correspondiente. “(Sic)</w:t>
      </w:r>
    </w:p>
    <w:p w14:paraId="3BF37A11" w14:textId="77777777" w:rsidR="00466018" w:rsidRPr="00935B33" w:rsidRDefault="00466018" w:rsidP="00935B33">
      <w:pPr>
        <w:widowControl w:val="0"/>
        <w:autoSpaceDE w:val="0"/>
        <w:autoSpaceDN w:val="0"/>
        <w:adjustRightInd w:val="0"/>
        <w:jc w:val="both"/>
        <w:rPr>
          <w:rFonts w:ascii="Palatino Linotype" w:hAnsi="Palatino Linotype"/>
          <w:lang w:eastAsia="es-ES"/>
        </w:rPr>
      </w:pPr>
    </w:p>
    <w:p w14:paraId="35199F13" w14:textId="14DB9FA1" w:rsidR="00466018" w:rsidRPr="00935B33" w:rsidRDefault="00687CA2" w:rsidP="00935B33">
      <w:pPr>
        <w:widowControl w:val="0"/>
        <w:autoSpaceDE w:val="0"/>
        <w:autoSpaceDN w:val="0"/>
        <w:adjustRightInd w:val="0"/>
        <w:spacing w:line="360" w:lineRule="auto"/>
        <w:jc w:val="both"/>
        <w:rPr>
          <w:rFonts w:ascii="Palatino Linotype" w:hAnsi="Palatino Linotype"/>
          <w:lang w:eastAsia="es-ES"/>
        </w:rPr>
      </w:pPr>
      <w:r w:rsidRPr="00935B33">
        <w:rPr>
          <w:rFonts w:ascii="Palatino Linotype" w:hAnsi="Palatino Linotype"/>
          <w:lang w:eastAsia="es-ES"/>
        </w:rPr>
        <w:t xml:space="preserve">Así </w:t>
      </w:r>
      <w:r w:rsidR="00466018" w:rsidRPr="00935B33">
        <w:rPr>
          <w:rFonts w:ascii="Palatino Linotype" w:hAnsi="Palatino Linotype"/>
          <w:lang w:eastAsia="es-ES"/>
        </w:rPr>
        <w:t xml:space="preserve">el Código Financiero del Estado de México y Municipios </w:t>
      </w:r>
      <w:r w:rsidRPr="00935B33">
        <w:rPr>
          <w:rFonts w:ascii="Palatino Linotype" w:hAnsi="Palatino Linotype"/>
          <w:lang w:eastAsia="es-ES"/>
        </w:rPr>
        <w:t xml:space="preserve">en los numerales señalados, </w:t>
      </w:r>
      <w:r w:rsidR="00466018" w:rsidRPr="00935B33">
        <w:rPr>
          <w:rFonts w:ascii="Palatino Linotype" w:hAnsi="Palatino Linotype"/>
          <w:lang w:eastAsia="es-ES"/>
        </w:rPr>
        <w:t>disponen el sistema y las políticas que deben seguirse para llevar el registro contable y presupuestal de las operaciones financieras</w:t>
      </w:r>
      <w:r w:rsidRPr="00935B33">
        <w:rPr>
          <w:rFonts w:ascii="Palatino Linotype" w:hAnsi="Palatino Linotype"/>
          <w:lang w:eastAsia="es-ES"/>
        </w:rPr>
        <w:t xml:space="preserve"> del </w:t>
      </w:r>
      <w:r w:rsidRPr="00935B33">
        <w:rPr>
          <w:rFonts w:ascii="Palatino Linotype" w:hAnsi="Palatino Linotype"/>
          <w:b/>
          <w:lang w:eastAsia="es-ES"/>
        </w:rPr>
        <w:t>SUJETO OBLIGADO.</w:t>
      </w:r>
    </w:p>
    <w:p w14:paraId="62962516" w14:textId="77777777" w:rsidR="00466018" w:rsidRPr="00935B33" w:rsidRDefault="00466018" w:rsidP="00935B33">
      <w:pPr>
        <w:widowControl w:val="0"/>
        <w:autoSpaceDE w:val="0"/>
        <w:autoSpaceDN w:val="0"/>
        <w:adjustRightInd w:val="0"/>
        <w:spacing w:line="360" w:lineRule="auto"/>
        <w:jc w:val="both"/>
        <w:rPr>
          <w:rFonts w:ascii="Palatino Linotype" w:hAnsi="Palatino Linotype"/>
          <w:lang w:eastAsia="es-ES"/>
        </w:rPr>
      </w:pPr>
    </w:p>
    <w:p w14:paraId="029EB7A2" w14:textId="25CBA19A" w:rsidR="000A3D3E" w:rsidRPr="00935B33" w:rsidRDefault="000A3D3E" w:rsidP="00935B33">
      <w:pPr>
        <w:widowControl w:val="0"/>
        <w:autoSpaceDE w:val="0"/>
        <w:autoSpaceDN w:val="0"/>
        <w:adjustRightInd w:val="0"/>
        <w:spacing w:line="360" w:lineRule="auto"/>
        <w:jc w:val="both"/>
        <w:rPr>
          <w:rFonts w:ascii="Palatino Linotype" w:hAnsi="Palatino Linotype"/>
          <w:lang w:eastAsia="es-ES"/>
        </w:rPr>
      </w:pPr>
      <w:r w:rsidRPr="00935B33">
        <w:rPr>
          <w:rFonts w:ascii="Palatino Linotype" w:hAnsi="Palatino Linotype"/>
          <w:lang w:eastAsia="es-ES"/>
        </w:rPr>
        <w:t xml:space="preserve">Aunado a ello, en el Reglamento Orgánico de la Administración </w:t>
      </w:r>
      <w:r w:rsidR="00557511" w:rsidRPr="00935B33">
        <w:rPr>
          <w:rFonts w:ascii="Palatino Linotype" w:hAnsi="Palatino Linotype"/>
          <w:lang w:eastAsia="es-ES"/>
        </w:rPr>
        <w:t>Pública Municipal de Nezahualcóyotl</w:t>
      </w:r>
      <w:r w:rsidR="00975C70" w:rsidRPr="00935B33">
        <w:rPr>
          <w:rStyle w:val="Refdenotaalpie"/>
          <w:rFonts w:ascii="Palatino Linotype" w:hAnsi="Palatino Linotype"/>
          <w:lang w:eastAsia="es-ES"/>
        </w:rPr>
        <w:footnoteReference w:id="14"/>
      </w:r>
      <w:r w:rsidR="00557511" w:rsidRPr="00935B33">
        <w:rPr>
          <w:rFonts w:ascii="Palatino Linotype" w:hAnsi="Palatino Linotype"/>
          <w:lang w:eastAsia="es-ES"/>
        </w:rPr>
        <w:t xml:space="preserve"> </w:t>
      </w:r>
      <w:r w:rsidRPr="00935B33">
        <w:rPr>
          <w:rFonts w:ascii="Palatino Linotype" w:hAnsi="Palatino Linotype"/>
          <w:lang w:eastAsia="es-ES"/>
        </w:rPr>
        <w:t>se contempla</w:t>
      </w:r>
      <w:r w:rsidR="00557511" w:rsidRPr="00935B33">
        <w:rPr>
          <w:rFonts w:ascii="Palatino Linotype" w:hAnsi="Palatino Linotype"/>
          <w:lang w:eastAsia="es-ES"/>
        </w:rPr>
        <w:t xml:space="preserve">n las subdirecciones que integran a la Tesorería del </w:t>
      </w:r>
      <w:r w:rsidR="00557511" w:rsidRPr="00935B33">
        <w:rPr>
          <w:rFonts w:ascii="Palatino Linotype" w:hAnsi="Palatino Linotype"/>
          <w:b/>
          <w:lang w:eastAsia="es-ES"/>
        </w:rPr>
        <w:t>SUJETO OBLIGADO</w:t>
      </w:r>
      <w:r w:rsidR="00557511" w:rsidRPr="00935B33">
        <w:rPr>
          <w:rFonts w:ascii="Palatino Linotype" w:hAnsi="Palatino Linotype"/>
          <w:lang w:eastAsia="es-ES"/>
        </w:rPr>
        <w:t>:</w:t>
      </w:r>
    </w:p>
    <w:p w14:paraId="7080BDB0" w14:textId="6346EECC" w:rsidR="000A3D3E" w:rsidRPr="00935B33" w:rsidRDefault="000A3D3E" w:rsidP="00935B33">
      <w:pPr>
        <w:widowControl w:val="0"/>
        <w:autoSpaceDE w:val="0"/>
        <w:autoSpaceDN w:val="0"/>
        <w:adjustRightInd w:val="0"/>
        <w:ind w:left="851" w:right="899"/>
        <w:jc w:val="both"/>
        <w:rPr>
          <w:rFonts w:ascii="Palatino Linotype" w:hAnsi="Palatino Linotype"/>
          <w:i/>
          <w:sz w:val="22"/>
          <w:szCs w:val="22"/>
          <w:lang w:eastAsia="es-ES"/>
        </w:rPr>
      </w:pPr>
      <w:r w:rsidRPr="00935B33">
        <w:rPr>
          <w:rFonts w:ascii="Palatino Linotype" w:hAnsi="Palatino Linotype"/>
          <w:b/>
          <w:i/>
          <w:sz w:val="22"/>
          <w:szCs w:val="22"/>
          <w:lang w:eastAsia="es-ES"/>
        </w:rPr>
        <w:lastRenderedPageBreak/>
        <w:t xml:space="preserve">Artículo </w:t>
      </w:r>
      <w:r w:rsidR="00557511" w:rsidRPr="00935B33">
        <w:rPr>
          <w:rFonts w:ascii="Palatino Linotype" w:hAnsi="Palatino Linotype"/>
          <w:b/>
          <w:i/>
          <w:sz w:val="22"/>
          <w:szCs w:val="22"/>
          <w:lang w:eastAsia="es-ES"/>
        </w:rPr>
        <w:t>43</w:t>
      </w:r>
      <w:r w:rsidRPr="00935B33">
        <w:rPr>
          <w:rFonts w:ascii="Palatino Linotype" w:hAnsi="Palatino Linotype"/>
          <w:b/>
          <w:i/>
          <w:sz w:val="22"/>
          <w:szCs w:val="22"/>
          <w:lang w:eastAsia="es-ES"/>
        </w:rPr>
        <w:t>.</w:t>
      </w:r>
      <w:r w:rsidRPr="00935B33">
        <w:rPr>
          <w:rFonts w:ascii="Palatino Linotype" w:hAnsi="Palatino Linotype"/>
          <w:i/>
          <w:sz w:val="22"/>
          <w:szCs w:val="22"/>
          <w:lang w:eastAsia="es-ES"/>
        </w:rPr>
        <w:t xml:space="preserve"> La Tesorería Municipal tiene a su cargo el despacho de los asuntos que le faculta la Ley Orgánica Municipal del Estado de México, el Código Financiero del Estado de México y Municipios que permitan ejecutar las políticas de la administración financiera y tributaria para optimizar la recaudación en el municipio conduciendo una disciplina presupuestal para lograr los objetivos contemplados en el Plan de Desarrollo Municipal.</w:t>
      </w:r>
    </w:p>
    <w:p w14:paraId="1C4E4AF7" w14:textId="77777777" w:rsidR="000A3D3E" w:rsidRPr="00935B33" w:rsidRDefault="000A3D3E" w:rsidP="00935B33">
      <w:pPr>
        <w:widowControl w:val="0"/>
        <w:autoSpaceDE w:val="0"/>
        <w:autoSpaceDN w:val="0"/>
        <w:adjustRightInd w:val="0"/>
        <w:ind w:left="851" w:right="899"/>
        <w:jc w:val="both"/>
        <w:rPr>
          <w:rFonts w:ascii="Palatino Linotype" w:hAnsi="Palatino Linotype"/>
          <w:i/>
          <w:sz w:val="22"/>
          <w:szCs w:val="22"/>
          <w:lang w:eastAsia="es-ES"/>
        </w:rPr>
      </w:pPr>
    </w:p>
    <w:p w14:paraId="15F9FA62" w14:textId="4F3A0DB2" w:rsidR="000A3D3E" w:rsidRPr="00935B33" w:rsidRDefault="000A3D3E" w:rsidP="00935B33">
      <w:pPr>
        <w:widowControl w:val="0"/>
        <w:autoSpaceDE w:val="0"/>
        <w:autoSpaceDN w:val="0"/>
        <w:adjustRightInd w:val="0"/>
        <w:ind w:left="851" w:right="899"/>
        <w:jc w:val="both"/>
        <w:rPr>
          <w:rFonts w:ascii="Palatino Linotype" w:hAnsi="Palatino Linotype"/>
          <w:i/>
          <w:sz w:val="22"/>
          <w:szCs w:val="22"/>
          <w:lang w:eastAsia="es-ES"/>
        </w:rPr>
      </w:pPr>
      <w:r w:rsidRPr="00935B33">
        <w:rPr>
          <w:rFonts w:ascii="Palatino Linotype" w:hAnsi="Palatino Linotype"/>
          <w:b/>
          <w:i/>
          <w:sz w:val="22"/>
          <w:szCs w:val="22"/>
          <w:lang w:eastAsia="es-ES"/>
        </w:rPr>
        <w:t xml:space="preserve">Artículo </w:t>
      </w:r>
      <w:r w:rsidR="00557511" w:rsidRPr="00935B33">
        <w:rPr>
          <w:rFonts w:ascii="Palatino Linotype" w:hAnsi="Palatino Linotype"/>
          <w:b/>
          <w:i/>
          <w:sz w:val="22"/>
          <w:szCs w:val="22"/>
          <w:lang w:eastAsia="es-ES"/>
        </w:rPr>
        <w:t>44</w:t>
      </w:r>
      <w:r w:rsidRPr="00935B33">
        <w:rPr>
          <w:rFonts w:ascii="Palatino Linotype" w:hAnsi="Palatino Linotype"/>
          <w:b/>
          <w:i/>
          <w:sz w:val="22"/>
          <w:szCs w:val="22"/>
          <w:lang w:eastAsia="es-ES"/>
        </w:rPr>
        <w:t>.</w:t>
      </w:r>
      <w:r w:rsidRPr="00935B33">
        <w:rPr>
          <w:rFonts w:ascii="Palatino Linotype" w:hAnsi="Palatino Linotype"/>
          <w:i/>
          <w:sz w:val="22"/>
          <w:szCs w:val="22"/>
          <w:lang w:eastAsia="es-ES"/>
        </w:rPr>
        <w:t xml:space="preserve"> La Tesorería Municipal se integra por las áreas administrativas siguientes:</w:t>
      </w:r>
    </w:p>
    <w:p w14:paraId="32073561" w14:textId="77777777" w:rsidR="000A3D3E" w:rsidRPr="00935B33" w:rsidRDefault="000A3D3E" w:rsidP="00935B33">
      <w:pPr>
        <w:widowControl w:val="0"/>
        <w:autoSpaceDE w:val="0"/>
        <w:autoSpaceDN w:val="0"/>
        <w:adjustRightInd w:val="0"/>
        <w:ind w:left="851" w:right="899"/>
        <w:jc w:val="both"/>
        <w:rPr>
          <w:rFonts w:ascii="Palatino Linotype" w:hAnsi="Palatino Linotype"/>
          <w:i/>
          <w:sz w:val="22"/>
          <w:szCs w:val="22"/>
          <w:lang w:eastAsia="es-ES"/>
        </w:rPr>
      </w:pPr>
      <w:r w:rsidRPr="00935B33">
        <w:rPr>
          <w:rFonts w:ascii="Palatino Linotype" w:hAnsi="Palatino Linotype"/>
          <w:i/>
          <w:sz w:val="22"/>
          <w:szCs w:val="22"/>
          <w:lang w:eastAsia="es-ES"/>
        </w:rPr>
        <w:t>I. Secretaría Particular;</w:t>
      </w:r>
    </w:p>
    <w:p w14:paraId="5997916B" w14:textId="77777777" w:rsidR="000A3D3E" w:rsidRPr="00935B33" w:rsidRDefault="000A3D3E" w:rsidP="00935B33">
      <w:pPr>
        <w:widowControl w:val="0"/>
        <w:autoSpaceDE w:val="0"/>
        <w:autoSpaceDN w:val="0"/>
        <w:adjustRightInd w:val="0"/>
        <w:ind w:left="851" w:right="899"/>
        <w:jc w:val="both"/>
        <w:rPr>
          <w:rFonts w:ascii="Palatino Linotype" w:hAnsi="Palatino Linotype"/>
          <w:i/>
          <w:sz w:val="22"/>
          <w:szCs w:val="22"/>
          <w:lang w:eastAsia="es-ES"/>
        </w:rPr>
      </w:pPr>
      <w:r w:rsidRPr="00935B33">
        <w:rPr>
          <w:rFonts w:ascii="Palatino Linotype" w:hAnsi="Palatino Linotype"/>
          <w:i/>
          <w:sz w:val="22"/>
          <w:szCs w:val="22"/>
          <w:lang w:eastAsia="es-ES"/>
        </w:rPr>
        <w:t>II. Subdirección de Ingresos;</w:t>
      </w:r>
    </w:p>
    <w:p w14:paraId="26B2A524" w14:textId="77777777" w:rsidR="000A3D3E" w:rsidRPr="00935B33" w:rsidRDefault="000A3D3E" w:rsidP="00935B33">
      <w:pPr>
        <w:widowControl w:val="0"/>
        <w:autoSpaceDE w:val="0"/>
        <w:autoSpaceDN w:val="0"/>
        <w:adjustRightInd w:val="0"/>
        <w:ind w:left="851" w:right="899"/>
        <w:jc w:val="both"/>
        <w:rPr>
          <w:rFonts w:ascii="Palatino Linotype" w:hAnsi="Palatino Linotype"/>
          <w:b/>
          <w:i/>
          <w:sz w:val="22"/>
          <w:szCs w:val="22"/>
          <w:lang w:eastAsia="es-ES"/>
        </w:rPr>
      </w:pPr>
      <w:r w:rsidRPr="00935B33">
        <w:rPr>
          <w:rFonts w:ascii="Palatino Linotype" w:hAnsi="Palatino Linotype"/>
          <w:b/>
          <w:i/>
          <w:sz w:val="22"/>
          <w:szCs w:val="22"/>
          <w:lang w:eastAsia="es-ES"/>
        </w:rPr>
        <w:t>III. Subdirección de Egresos;</w:t>
      </w:r>
    </w:p>
    <w:p w14:paraId="2E7625CE" w14:textId="77777777" w:rsidR="000A3D3E" w:rsidRPr="00935B33" w:rsidRDefault="000A3D3E" w:rsidP="00935B33">
      <w:pPr>
        <w:widowControl w:val="0"/>
        <w:autoSpaceDE w:val="0"/>
        <w:autoSpaceDN w:val="0"/>
        <w:adjustRightInd w:val="0"/>
        <w:ind w:left="851" w:right="899"/>
        <w:jc w:val="both"/>
        <w:rPr>
          <w:rFonts w:ascii="Palatino Linotype" w:hAnsi="Palatino Linotype"/>
          <w:b/>
          <w:i/>
          <w:sz w:val="22"/>
          <w:szCs w:val="22"/>
          <w:lang w:eastAsia="es-ES"/>
        </w:rPr>
      </w:pPr>
      <w:r w:rsidRPr="00935B33">
        <w:rPr>
          <w:rFonts w:ascii="Palatino Linotype" w:hAnsi="Palatino Linotype"/>
          <w:b/>
          <w:i/>
          <w:sz w:val="22"/>
          <w:szCs w:val="22"/>
          <w:lang w:eastAsia="es-ES"/>
        </w:rPr>
        <w:t>IV. Subdirección de Contabilidad General y Presupuestos;</w:t>
      </w:r>
    </w:p>
    <w:p w14:paraId="05950D81" w14:textId="77777777" w:rsidR="000A3D3E" w:rsidRPr="00935B33" w:rsidRDefault="000A3D3E" w:rsidP="00935B33">
      <w:pPr>
        <w:widowControl w:val="0"/>
        <w:autoSpaceDE w:val="0"/>
        <w:autoSpaceDN w:val="0"/>
        <w:adjustRightInd w:val="0"/>
        <w:ind w:left="851" w:right="899"/>
        <w:jc w:val="both"/>
        <w:rPr>
          <w:rFonts w:ascii="Palatino Linotype" w:hAnsi="Palatino Linotype"/>
          <w:i/>
          <w:sz w:val="22"/>
          <w:szCs w:val="22"/>
          <w:lang w:eastAsia="es-ES"/>
        </w:rPr>
      </w:pPr>
      <w:r w:rsidRPr="00935B33">
        <w:rPr>
          <w:rFonts w:ascii="Palatino Linotype" w:hAnsi="Palatino Linotype"/>
          <w:i/>
          <w:sz w:val="22"/>
          <w:szCs w:val="22"/>
          <w:lang w:eastAsia="es-ES"/>
        </w:rPr>
        <w:t>V. Subdirección de Catastro;</w:t>
      </w:r>
    </w:p>
    <w:p w14:paraId="4233D425" w14:textId="77777777" w:rsidR="000A3D3E" w:rsidRPr="00935B33" w:rsidRDefault="000A3D3E" w:rsidP="00935B33">
      <w:pPr>
        <w:widowControl w:val="0"/>
        <w:autoSpaceDE w:val="0"/>
        <w:autoSpaceDN w:val="0"/>
        <w:adjustRightInd w:val="0"/>
        <w:ind w:left="851" w:right="899"/>
        <w:jc w:val="both"/>
        <w:rPr>
          <w:rFonts w:ascii="Palatino Linotype" w:hAnsi="Palatino Linotype"/>
          <w:i/>
          <w:sz w:val="22"/>
          <w:szCs w:val="22"/>
          <w:lang w:eastAsia="es-ES"/>
        </w:rPr>
      </w:pPr>
      <w:r w:rsidRPr="00935B33">
        <w:rPr>
          <w:rFonts w:ascii="Palatino Linotype" w:hAnsi="Palatino Linotype"/>
          <w:i/>
          <w:sz w:val="22"/>
          <w:szCs w:val="22"/>
          <w:lang w:eastAsia="es-ES"/>
        </w:rPr>
        <w:t>VI. Subdirección de Jurídico;</w:t>
      </w:r>
    </w:p>
    <w:p w14:paraId="595E77D1" w14:textId="77777777" w:rsidR="000A3D3E" w:rsidRPr="00935B33" w:rsidRDefault="000A3D3E" w:rsidP="00935B33">
      <w:pPr>
        <w:widowControl w:val="0"/>
        <w:autoSpaceDE w:val="0"/>
        <w:autoSpaceDN w:val="0"/>
        <w:adjustRightInd w:val="0"/>
        <w:ind w:left="851" w:right="899"/>
        <w:jc w:val="both"/>
        <w:rPr>
          <w:rFonts w:ascii="Palatino Linotype" w:hAnsi="Palatino Linotype"/>
          <w:i/>
          <w:sz w:val="22"/>
          <w:szCs w:val="22"/>
          <w:lang w:eastAsia="es-ES"/>
        </w:rPr>
      </w:pPr>
      <w:r w:rsidRPr="00935B33">
        <w:rPr>
          <w:rFonts w:ascii="Palatino Linotype" w:hAnsi="Palatino Linotype"/>
          <w:i/>
          <w:sz w:val="22"/>
          <w:szCs w:val="22"/>
          <w:lang w:eastAsia="es-ES"/>
        </w:rPr>
        <w:t>VII. Subdirección de Programas de Inversión Federal, Estatal y Municipal;</w:t>
      </w:r>
    </w:p>
    <w:p w14:paraId="182767BE" w14:textId="0CEE1C98" w:rsidR="00975C70" w:rsidRPr="00935B33" w:rsidRDefault="00975C70" w:rsidP="00935B33">
      <w:pPr>
        <w:widowControl w:val="0"/>
        <w:autoSpaceDE w:val="0"/>
        <w:autoSpaceDN w:val="0"/>
        <w:adjustRightInd w:val="0"/>
        <w:ind w:left="851" w:right="899"/>
        <w:jc w:val="both"/>
        <w:rPr>
          <w:rFonts w:ascii="Palatino Linotype" w:hAnsi="Palatino Linotype"/>
          <w:i/>
          <w:sz w:val="22"/>
          <w:szCs w:val="22"/>
          <w:lang w:eastAsia="es-ES"/>
        </w:rPr>
      </w:pPr>
      <w:r w:rsidRPr="00935B33">
        <w:rPr>
          <w:rFonts w:ascii="Palatino Linotype" w:hAnsi="Palatino Linotype"/>
          <w:i/>
          <w:sz w:val="22"/>
          <w:szCs w:val="22"/>
          <w:lang w:eastAsia="es-ES"/>
        </w:rPr>
        <w:t>X</w:t>
      </w:r>
      <w:r w:rsidR="000A3D3E" w:rsidRPr="00935B33">
        <w:rPr>
          <w:rFonts w:ascii="Palatino Linotype" w:hAnsi="Palatino Linotype"/>
          <w:i/>
          <w:sz w:val="22"/>
          <w:szCs w:val="22"/>
          <w:lang w:eastAsia="es-ES"/>
        </w:rPr>
        <w:t>.</w:t>
      </w:r>
      <w:r w:rsidRPr="00935B33">
        <w:rPr>
          <w:rFonts w:ascii="Palatino Linotype" w:hAnsi="Palatino Linotype"/>
          <w:i/>
          <w:sz w:val="22"/>
          <w:szCs w:val="22"/>
          <w:lang w:eastAsia="es-ES"/>
        </w:rPr>
        <w:t xml:space="preserve"> Subdirección de Tesorería de la Unidad Administrativa Nezahualcóyotl;</w:t>
      </w:r>
    </w:p>
    <w:p w14:paraId="0F6E549A" w14:textId="55D2A14E" w:rsidR="00557511" w:rsidRPr="00935B33" w:rsidRDefault="00557511" w:rsidP="00935B33">
      <w:pPr>
        <w:widowControl w:val="0"/>
        <w:autoSpaceDE w:val="0"/>
        <w:autoSpaceDN w:val="0"/>
        <w:adjustRightInd w:val="0"/>
        <w:ind w:left="851" w:right="899"/>
        <w:jc w:val="both"/>
        <w:rPr>
          <w:rFonts w:ascii="Palatino Linotype" w:hAnsi="Palatino Linotype"/>
          <w:i/>
          <w:sz w:val="22"/>
          <w:szCs w:val="22"/>
          <w:lang w:eastAsia="es-ES"/>
        </w:rPr>
      </w:pPr>
      <w:r w:rsidRPr="00935B33">
        <w:rPr>
          <w:rFonts w:ascii="Palatino Linotype" w:hAnsi="Palatino Linotype"/>
          <w:i/>
          <w:sz w:val="22"/>
          <w:szCs w:val="22"/>
          <w:lang w:eastAsia="es-ES"/>
        </w:rPr>
        <w:t>…</w:t>
      </w:r>
    </w:p>
    <w:p w14:paraId="314BD6B1" w14:textId="0020BB6E" w:rsidR="00876D5D" w:rsidRPr="00935B33" w:rsidRDefault="00876D5D" w:rsidP="00935B33">
      <w:pPr>
        <w:widowControl w:val="0"/>
        <w:autoSpaceDE w:val="0"/>
        <w:autoSpaceDN w:val="0"/>
        <w:adjustRightInd w:val="0"/>
        <w:ind w:left="851" w:right="899"/>
        <w:jc w:val="both"/>
        <w:rPr>
          <w:rFonts w:ascii="Palatino Linotype" w:hAnsi="Palatino Linotype"/>
          <w:i/>
          <w:sz w:val="22"/>
          <w:szCs w:val="22"/>
          <w:lang w:eastAsia="es-ES"/>
        </w:rPr>
      </w:pPr>
      <w:r w:rsidRPr="00935B33">
        <w:rPr>
          <w:rFonts w:ascii="Palatino Linotype" w:hAnsi="Palatino Linotype"/>
          <w:i/>
          <w:sz w:val="22"/>
          <w:szCs w:val="22"/>
          <w:lang w:eastAsia="es-ES"/>
        </w:rPr>
        <w:t>(Énfasis añadido)</w:t>
      </w:r>
    </w:p>
    <w:p w14:paraId="02C32E40" w14:textId="77777777" w:rsidR="00876D5D" w:rsidRPr="00935B33" w:rsidRDefault="00876D5D" w:rsidP="00935B33">
      <w:pPr>
        <w:widowControl w:val="0"/>
        <w:autoSpaceDE w:val="0"/>
        <w:autoSpaceDN w:val="0"/>
        <w:adjustRightInd w:val="0"/>
        <w:ind w:left="851" w:right="899"/>
        <w:jc w:val="both"/>
        <w:rPr>
          <w:rFonts w:ascii="Palatino Linotype" w:hAnsi="Palatino Linotype"/>
          <w:i/>
          <w:sz w:val="22"/>
          <w:szCs w:val="22"/>
          <w:lang w:eastAsia="es-ES"/>
        </w:rPr>
      </w:pPr>
    </w:p>
    <w:p w14:paraId="16B06067" w14:textId="22532FAE" w:rsidR="00557511" w:rsidRPr="00935B33" w:rsidRDefault="00975C70" w:rsidP="00935B33">
      <w:pPr>
        <w:spacing w:line="360" w:lineRule="auto"/>
        <w:jc w:val="both"/>
        <w:rPr>
          <w:rFonts w:ascii="Palatino Linotype" w:hAnsi="Palatino Linotype" w:cs="Arial"/>
          <w:lang w:eastAsia="es-ES"/>
        </w:rPr>
      </w:pPr>
      <w:r w:rsidRPr="00935B33">
        <w:rPr>
          <w:rFonts w:ascii="Palatino Linotype" w:hAnsi="Palatino Linotype" w:cs="Arial"/>
          <w:lang w:eastAsia="es-ES"/>
        </w:rPr>
        <w:t>Del articulado que precede podemos advertir que, las Subdirecciones de Egresos y de Contabilidad General y Presupuesto que se pronunciaron en respuesta respecto de la solicitud forman parte de la integración de la Tesorería Municipal</w:t>
      </w:r>
      <w:r w:rsidR="00ED0EB2" w:rsidRPr="00935B33">
        <w:rPr>
          <w:rFonts w:ascii="Palatino Linotype" w:hAnsi="Palatino Linotype" w:cs="Arial"/>
          <w:lang w:eastAsia="es-ES"/>
        </w:rPr>
        <w:t>.</w:t>
      </w:r>
    </w:p>
    <w:p w14:paraId="041E87FA" w14:textId="77777777" w:rsidR="00ED0EB2" w:rsidRPr="00935B33" w:rsidRDefault="00ED0EB2" w:rsidP="00935B33">
      <w:pPr>
        <w:spacing w:line="360" w:lineRule="auto"/>
        <w:jc w:val="both"/>
        <w:rPr>
          <w:rFonts w:ascii="Palatino Linotype" w:hAnsi="Palatino Linotype" w:cs="Arial"/>
          <w:lang w:eastAsia="es-ES"/>
        </w:rPr>
      </w:pPr>
    </w:p>
    <w:p w14:paraId="6C58DFFA" w14:textId="7954B911" w:rsidR="00ED0EB2" w:rsidRPr="00935B33" w:rsidRDefault="00ED0EB2" w:rsidP="00935B33">
      <w:pPr>
        <w:spacing w:line="360" w:lineRule="auto"/>
        <w:jc w:val="both"/>
        <w:rPr>
          <w:rFonts w:ascii="Palatino Linotype" w:hAnsi="Palatino Linotype" w:cs="Arial"/>
          <w:lang w:eastAsia="es-ES"/>
        </w:rPr>
      </w:pPr>
      <w:r w:rsidRPr="00935B33">
        <w:rPr>
          <w:rFonts w:ascii="Palatino Linotype" w:hAnsi="Palatino Linotype" w:cs="Arial"/>
          <w:lang w:eastAsia="es-ES"/>
        </w:rPr>
        <w:t xml:space="preserve">Ahora bien, el Manual de Organización de la Tesorería sostiene que, </w:t>
      </w:r>
      <w:r w:rsidR="00174B9F" w:rsidRPr="00935B33">
        <w:rPr>
          <w:rFonts w:ascii="Palatino Linotype" w:hAnsi="Palatino Linotype" w:cs="Arial"/>
          <w:lang w:eastAsia="es-ES"/>
        </w:rPr>
        <w:t>corresponde a</w:t>
      </w:r>
      <w:r w:rsidRPr="00935B33">
        <w:rPr>
          <w:rFonts w:ascii="Palatino Linotype" w:hAnsi="Palatino Linotype" w:cs="Arial"/>
          <w:lang w:eastAsia="es-ES"/>
        </w:rPr>
        <w:t xml:space="preserve"> la Subdirección de Egresos, establecer las políticas y procedimientos para realizar las erogaciones de los recursos económicos del Municipio, así, se advierten entre otras, las funciones siguientes:</w:t>
      </w:r>
    </w:p>
    <w:p w14:paraId="79912AD5" w14:textId="6936EF62" w:rsidR="00ED0EB2" w:rsidRPr="00935B33" w:rsidRDefault="00ED0EB2" w:rsidP="00935B33">
      <w:pPr>
        <w:spacing w:line="360" w:lineRule="auto"/>
        <w:jc w:val="center"/>
        <w:rPr>
          <w:rFonts w:ascii="Palatino Linotype" w:hAnsi="Palatino Linotype" w:cs="Arial"/>
          <w:lang w:eastAsia="es-ES"/>
        </w:rPr>
      </w:pPr>
      <w:r w:rsidRPr="00935B33">
        <w:rPr>
          <w:rFonts w:ascii="Palatino Linotype" w:hAnsi="Palatino Linotype" w:cs="Arial"/>
          <w:noProof/>
        </w:rPr>
        <w:lastRenderedPageBreak/>
        <w:drawing>
          <wp:inline distT="0" distB="0" distL="0" distR="0" wp14:anchorId="7B8A753D" wp14:editId="128D947A">
            <wp:extent cx="4060494" cy="2132372"/>
            <wp:effectExtent l="0" t="0" r="0" b="127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089686" cy="2147702"/>
                    </a:xfrm>
                    <a:prstGeom prst="rect">
                      <a:avLst/>
                    </a:prstGeom>
                  </pic:spPr>
                </pic:pic>
              </a:graphicData>
            </a:graphic>
          </wp:inline>
        </w:drawing>
      </w:r>
    </w:p>
    <w:p w14:paraId="65A471B0" w14:textId="77777777" w:rsidR="00872735" w:rsidRPr="00935B33" w:rsidRDefault="00872735" w:rsidP="00935B33">
      <w:pPr>
        <w:spacing w:line="360" w:lineRule="auto"/>
        <w:jc w:val="center"/>
        <w:rPr>
          <w:rFonts w:ascii="Palatino Linotype" w:hAnsi="Palatino Linotype" w:cs="Arial"/>
          <w:lang w:eastAsia="es-ES"/>
        </w:rPr>
      </w:pPr>
    </w:p>
    <w:p w14:paraId="6CDF54C5" w14:textId="1D802F92" w:rsidR="00ED0EB2" w:rsidRPr="00935B33" w:rsidRDefault="00ED0EB2" w:rsidP="00935B33">
      <w:pPr>
        <w:spacing w:line="360" w:lineRule="auto"/>
        <w:jc w:val="both"/>
        <w:rPr>
          <w:rFonts w:ascii="Palatino Linotype" w:hAnsi="Palatino Linotype" w:cs="Arial"/>
          <w:lang w:eastAsia="es-ES"/>
        </w:rPr>
      </w:pPr>
      <w:r w:rsidRPr="00935B33">
        <w:rPr>
          <w:rFonts w:ascii="Palatino Linotype" w:hAnsi="Palatino Linotype" w:cs="Arial"/>
          <w:lang w:eastAsia="es-ES"/>
        </w:rPr>
        <w:t>Por su parte, la misma normatividad establece que la Subdirección de Contabilidad General y Presupuesto</w:t>
      </w:r>
      <w:r w:rsidRPr="00935B33">
        <w:rPr>
          <w:rFonts w:ascii="Palatino Linotype" w:hAnsi="Palatino Linotype"/>
        </w:rPr>
        <w:t xml:space="preserve"> tiene como objetivo la elaboración de los estados financieros y su presentación oportuna ante las autoridades municipales y el Órgano Superior de Fiscalización del Estado de México, </w:t>
      </w:r>
      <w:r w:rsidR="002375B1" w:rsidRPr="00935B33">
        <w:rPr>
          <w:rFonts w:ascii="Palatino Linotype" w:hAnsi="Palatino Linotype"/>
        </w:rPr>
        <w:t>teniendo entre sus</w:t>
      </w:r>
      <w:r w:rsidRPr="00935B33">
        <w:rPr>
          <w:rFonts w:ascii="Palatino Linotype" w:hAnsi="Palatino Linotype" w:cs="Arial"/>
          <w:lang w:eastAsia="es-ES"/>
        </w:rPr>
        <w:t xml:space="preserve"> funciones:</w:t>
      </w:r>
    </w:p>
    <w:p w14:paraId="076F1BB3" w14:textId="22DA22BD" w:rsidR="00557511" w:rsidRPr="00935B33" w:rsidRDefault="002375B1" w:rsidP="00935B33">
      <w:pPr>
        <w:spacing w:line="360" w:lineRule="auto"/>
        <w:jc w:val="center"/>
        <w:rPr>
          <w:rFonts w:ascii="Palatino Linotype" w:hAnsi="Palatino Linotype" w:cs="Arial"/>
          <w:lang w:eastAsia="es-ES"/>
        </w:rPr>
      </w:pPr>
      <w:r w:rsidRPr="00935B33">
        <w:rPr>
          <w:rFonts w:ascii="Palatino Linotype" w:hAnsi="Palatino Linotype" w:cs="Arial"/>
          <w:noProof/>
        </w:rPr>
        <w:drawing>
          <wp:inline distT="0" distB="0" distL="0" distR="0" wp14:anchorId="25738321" wp14:editId="085C1E03">
            <wp:extent cx="4773918" cy="2546334"/>
            <wp:effectExtent l="0" t="0" r="8255" b="698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794557" cy="2557343"/>
                    </a:xfrm>
                    <a:prstGeom prst="rect">
                      <a:avLst/>
                    </a:prstGeom>
                  </pic:spPr>
                </pic:pic>
              </a:graphicData>
            </a:graphic>
          </wp:inline>
        </w:drawing>
      </w:r>
    </w:p>
    <w:p w14:paraId="69EA9C20" w14:textId="2646A077" w:rsidR="002375B1" w:rsidRPr="00935B33" w:rsidRDefault="002375B1" w:rsidP="00935B33">
      <w:pPr>
        <w:spacing w:line="360" w:lineRule="auto"/>
        <w:jc w:val="both"/>
        <w:rPr>
          <w:rFonts w:ascii="Palatino Linotype" w:hAnsi="Palatino Linotype" w:cs="Arial"/>
          <w:lang w:eastAsia="es-ES"/>
        </w:rPr>
      </w:pPr>
      <w:r w:rsidRPr="00935B33">
        <w:rPr>
          <w:rFonts w:ascii="Palatino Linotype" w:hAnsi="Palatino Linotype" w:cs="Arial"/>
          <w:lang w:eastAsia="es-ES"/>
        </w:rPr>
        <w:t xml:space="preserve">Atendiendo a lo anterior, se puede advertir que las áreas que se pronunciaron, efectivamente podrían contar con la información solicitada, sin embargo, éstas refieren </w:t>
      </w:r>
      <w:r w:rsidRPr="00935B33">
        <w:rPr>
          <w:rFonts w:ascii="Palatino Linotype" w:hAnsi="Palatino Linotype" w:cs="Arial"/>
          <w:lang w:eastAsia="es-ES"/>
        </w:rPr>
        <w:lastRenderedPageBreak/>
        <w:t xml:space="preserve">en la respuesta entregada </w:t>
      </w:r>
      <w:r w:rsidR="00174B9F" w:rsidRPr="00935B33">
        <w:rPr>
          <w:rFonts w:ascii="Palatino Linotype" w:hAnsi="Palatino Linotype" w:cs="Arial"/>
          <w:lang w:eastAsia="es-ES"/>
        </w:rPr>
        <w:t>que,</w:t>
      </w:r>
      <w:r w:rsidRPr="00935B33">
        <w:rPr>
          <w:rFonts w:ascii="Palatino Linotype" w:hAnsi="Palatino Linotype" w:cs="Arial"/>
          <w:lang w:eastAsia="es-ES"/>
        </w:rPr>
        <w:t xml:space="preserve"> una vez realizada la búsqueda de la información, no encontraron la información solicitada, lo cual fue reiterado en el Informe Justificado.</w:t>
      </w:r>
    </w:p>
    <w:p w14:paraId="2D8F50A1" w14:textId="77777777" w:rsidR="002375B1" w:rsidRPr="00935B33" w:rsidRDefault="002375B1" w:rsidP="00935B33">
      <w:pPr>
        <w:spacing w:line="360" w:lineRule="auto"/>
        <w:jc w:val="both"/>
        <w:rPr>
          <w:rFonts w:ascii="Palatino Linotype" w:hAnsi="Palatino Linotype" w:cs="Arial"/>
          <w:lang w:eastAsia="es-ES"/>
        </w:rPr>
      </w:pPr>
    </w:p>
    <w:p w14:paraId="6ACE3D3C" w14:textId="012B83B3" w:rsidR="00695620" w:rsidRPr="00935B33" w:rsidRDefault="00D51408" w:rsidP="00935B33">
      <w:pPr>
        <w:spacing w:line="360" w:lineRule="auto"/>
        <w:jc w:val="both"/>
        <w:rPr>
          <w:rFonts w:ascii="Palatino Linotype" w:hAnsi="Palatino Linotype" w:cstheme="majorHAnsi"/>
        </w:rPr>
      </w:pPr>
      <w:r w:rsidRPr="00935B33">
        <w:rPr>
          <w:rFonts w:ascii="Palatino Linotype" w:hAnsi="Palatino Linotype" w:cstheme="majorHAnsi"/>
        </w:rPr>
        <w:t>Ahora bien</w:t>
      </w:r>
      <w:r w:rsidR="00872735" w:rsidRPr="00935B33">
        <w:rPr>
          <w:rFonts w:ascii="Palatino Linotype" w:hAnsi="Palatino Linotype" w:cstheme="majorHAnsi"/>
        </w:rPr>
        <w:t xml:space="preserve">, del análisis realizado </w:t>
      </w:r>
      <w:r w:rsidRPr="00935B33">
        <w:rPr>
          <w:rFonts w:ascii="Palatino Linotype" w:hAnsi="Palatino Linotype" w:cstheme="majorHAnsi"/>
        </w:rPr>
        <w:t xml:space="preserve">al contenido de la solicitud, se advierte que el particular precisó que el evento fue realizado el </w:t>
      </w:r>
      <w:r w:rsidRPr="00935B33">
        <w:rPr>
          <w:rFonts w:ascii="Palatino Linotype" w:hAnsi="Palatino Linotype" w:cstheme="majorHAnsi"/>
          <w:b/>
        </w:rPr>
        <w:t xml:space="preserve">28 de agosto; </w:t>
      </w:r>
      <w:r w:rsidR="00695620" w:rsidRPr="00935B33">
        <w:rPr>
          <w:rFonts w:ascii="Palatino Linotype" w:hAnsi="Palatino Linotype" w:cstheme="majorHAnsi"/>
        </w:rPr>
        <w:t>s</w:t>
      </w:r>
      <w:r w:rsidRPr="00935B33">
        <w:rPr>
          <w:rFonts w:ascii="Palatino Linotype" w:hAnsi="Palatino Linotype" w:cstheme="majorHAnsi"/>
        </w:rPr>
        <w:t xml:space="preserve">in embargo, </w:t>
      </w:r>
      <w:r w:rsidR="00695620" w:rsidRPr="00935B33">
        <w:rPr>
          <w:rFonts w:ascii="Palatino Linotype" w:hAnsi="Palatino Linotype" w:cstheme="majorHAnsi"/>
        </w:rPr>
        <w:t xml:space="preserve">la solicitud se encuentra relacionada con un evento del día de los Adultos Mayores que aconteció el </w:t>
      </w:r>
      <w:r w:rsidR="00695620" w:rsidRPr="00935B33">
        <w:rPr>
          <w:rFonts w:ascii="Palatino Linotype" w:hAnsi="Palatino Linotype" w:cstheme="majorHAnsi"/>
          <w:b/>
        </w:rPr>
        <w:t>domingo 27</w:t>
      </w:r>
      <w:r w:rsidR="00695620" w:rsidRPr="00935B33">
        <w:rPr>
          <w:rFonts w:ascii="Palatino Linotype" w:hAnsi="Palatino Linotype" w:cstheme="majorHAnsi"/>
        </w:rPr>
        <w:t xml:space="preserve"> </w:t>
      </w:r>
      <w:r w:rsidR="00695620" w:rsidRPr="00935B33">
        <w:rPr>
          <w:rFonts w:ascii="Palatino Linotype" w:hAnsi="Palatino Linotype" w:cstheme="majorHAnsi"/>
          <w:b/>
        </w:rPr>
        <w:t>de agosto</w:t>
      </w:r>
      <w:r w:rsidR="00695620" w:rsidRPr="00935B33">
        <w:rPr>
          <w:rFonts w:ascii="Palatino Linotype" w:hAnsi="Palatino Linotype" w:cstheme="majorHAnsi"/>
        </w:rPr>
        <w:t xml:space="preserve">, en donde se presentarían, </w:t>
      </w:r>
      <w:r w:rsidR="00197CEF" w:rsidRPr="00935B33">
        <w:rPr>
          <w:rFonts w:ascii="Palatino Linotype" w:hAnsi="Palatino Linotype" w:cstheme="majorHAnsi"/>
        </w:rPr>
        <w:t>los grupos musicales</w:t>
      </w:r>
      <w:r w:rsidR="00695620" w:rsidRPr="00935B33">
        <w:rPr>
          <w:rFonts w:ascii="Palatino Linotype" w:hAnsi="Palatino Linotype" w:cstheme="majorHAnsi"/>
        </w:rPr>
        <w:t xml:space="preserve"> </w:t>
      </w:r>
      <w:r w:rsidR="00197CEF" w:rsidRPr="00935B33">
        <w:rPr>
          <w:rFonts w:ascii="Palatino Linotype" w:hAnsi="Palatino Linotype" w:cstheme="majorHAnsi"/>
        </w:rPr>
        <w:t>“</w:t>
      </w:r>
      <w:r w:rsidR="00695620" w:rsidRPr="00935B33">
        <w:rPr>
          <w:rFonts w:ascii="Palatino Linotype" w:hAnsi="Palatino Linotype" w:cstheme="majorHAnsi"/>
        </w:rPr>
        <w:t>Los Matanceros</w:t>
      </w:r>
      <w:r w:rsidR="00197CEF" w:rsidRPr="00935B33">
        <w:rPr>
          <w:rFonts w:ascii="Palatino Linotype" w:hAnsi="Palatino Linotype" w:cstheme="majorHAnsi"/>
        </w:rPr>
        <w:t>”</w:t>
      </w:r>
      <w:r w:rsidR="00695620" w:rsidRPr="00935B33">
        <w:rPr>
          <w:rFonts w:ascii="Palatino Linotype" w:hAnsi="Palatino Linotype" w:cstheme="majorHAnsi"/>
        </w:rPr>
        <w:t xml:space="preserve"> y </w:t>
      </w:r>
      <w:r w:rsidR="00197CEF" w:rsidRPr="00935B33">
        <w:rPr>
          <w:rFonts w:ascii="Palatino Linotype" w:hAnsi="Palatino Linotype" w:cstheme="majorHAnsi"/>
        </w:rPr>
        <w:t>“</w:t>
      </w:r>
      <w:r w:rsidR="00695620" w:rsidRPr="00935B33">
        <w:rPr>
          <w:rFonts w:ascii="Palatino Linotype" w:hAnsi="Palatino Linotype" w:cstheme="majorHAnsi"/>
        </w:rPr>
        <w:t xml:space="preserve">La Sonora </w:t>
      </w:r>
      <w:r w:rsidR="004B0086" w:rsidRPr="00935B33">
        <w:rPr>
          <w:rFonts w:ascii="Palatino Linotype" w:hAnsi="Palatino Linotype" w:cstheme="majorHAnsi"/>
        </w:rPr>
        <w:t>S</w:t>
      </w:r>
      <w:r w:rsidR="00695620" w:rsidRPr="00935B33">
        <w:rPr>
          <w:rFonts w:ascii="Palatino Linotype" w:hAnsi="Palatino Linotype" w:cstheme="majorHAnsi"/>
        </w:rPr>
        <w:t>an</w:t>
      </w:r>
      <w:r w:rsidR="004B0086" w:rsidRPr="00935B33">
        <w:rPr>
          <w:rFonts w:ascii="Palatino Linotype" w:hAnsi="Palatino Linotype" w:cstheme="majorHAnsi"/>
        </w:rPr>
        <w:t>tan</w:t>
      </w:r>
      <w:r w:rsidR="00695620" w:rsidRPr="00935B33">
        <w:rPr>
          <w:rFonts w:ascii="Palatino Linotype" w:hAnsi="Palatino Linotype" w:cstheme="majorHAnsi"/>
        </w:rPr>
        <w:t>era</w:t>
      </w:r>
      <w:r w:rsidR="00197CEF" w:rsidRPr="00935B33">
        <w:rPr>
          <w:rFonts w:ascii="Palatino Linotype" w:hAnsi="Palatino Linotype" w:cstheme="majorHAnsi"/>
        </w:rPr>
        <w:t>”</w:t>
      </w:r>
      <w:r w:rsidR="00695620" w:rsidRPr="00935B33">
        <w:rPr>
          <w:rFonts w:ascii="Palatino Linotype" w:hAnsi="Palatino Linotype" w:cstheme="majorHAnsi"/>
        </w:rPr>
        <w:t xml:space="preserve"> como se advierte de la publicidad remitida por el propio solicitante:</w:t>
      </w:r>
    </w:p>
    <w:p w14:paraId="6606CF2D" w14:textId="536DCE18" w:rsidR="00D37CB4" w:rsidRPr="00935B33" w:rsidRDefault="00990E93" w:rsidP="00935B33">
      <w:pPr>
        <w:spacing w:line="360" w:lineRule="auto"/>
        <w:jc w:val="center"/>
        <w:rPr>
          <w:rFonts w:ascii="Palatino Linotype" w:hAnsi="Palatino Linotype" w:cs="Arial"/>
          <w:lang w:val="es-ES" w:eastAsia="es-ES"/>
        </w:rPr>
      </w:pPr>
      <w:r w:rsidRPr="00935B33">
        <w:rPr>
          <w:rFonts w:ascii="Palatino Linotype" w:eastAsia="Palatino Linotype" w:hAnsi="Palatino Linotype" w:cs="Palatino Linotype"/>
          <w:b/>
          <w:noProof/>
          <w:sz w:val="26"/>
          <w:szCs w:val="26"/>
        </w:rPr>
        <w:drawing>
          <wp:inline distT="0" distB="0" distL="0" distR="0" wp14:anchorId="1C15B02A" wp14:editId="07A6BDD2">
            <wp:extent cx="3467100" cy="3753293"/>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5195" r="2937" b="2268"/>
                    <a:stretch/>
                  </pic:blipFill>
                  <pic:spPr bwMode="auto">
                    <a:xfrm>
                      <a:off x="0" y="0"/>
                      <a:ext cx="3516598" cy="3806876"/>
                    </a:xfrm>
                    <a:prstGeom prst="rect">
                      <a:avLst/>
                    </a:prstGeom>
                    <a:ln>
                      <a:noFill/>
                    </a:ln>
                    <a:extLst>
                      <a:ext uri="{53640926-AAD7-44D8-BBD7-CCE9431645EC}">
                        <a14:shadowObscured xmlns:a14="http://schemas.microsoft.com/office/drawing/2010/main"/>
                      </a:ext>
                    </a:extLst>
                  </pic:spPr>
                </pic:pic>
              </a:graphicData>
            </a:graphic>
          </wp:inline>
        </w:drawing>
      </w:r>
    </w:p>
    <w:p w14:paraId="71B8267A" w14:textId="790BF45F" w:rsidR="00B21B72" w:rsidRPr="00935B33" w:rsidRDefault="00245909" w:rsidP="00935B33">
      <w:pPr>
        <w:pStyle w:val="Prrafodelista"/>
        <w:tabs>
          <w:tab w:val="left" w:pos="0"/>
        </w:tabs>
        <w:spacing w:line="360" w:lineRule="auto"/>
        <w:ind w:left="0"/>
        <w:jc w:val="both"/>
        <w:rPr>
          <w:rFonts w:ascii="Palatino Linotype" w:eastAsia="Palatino Linotype" w:hAnsi="Palatino Linotype" w:cs="Palatino Linotype"/>
        </w:rPr>
      </w:pPr>
      <w:r w:rsidRPr="00935B33">
        <w:rPr>
          <w:rFonts w:ascii="Palatino Linotype" w:eastAsia="Palatino Linotype" w:hAnsi="Palatino Linotype" w:cs="Palatino Linotype"/>
        </w:rPr>
        <w:t>En contraste</w:t>
      </w:r>
      <w:r w:rsidR="00695620" w:rsidRPr="00935B33">
        <w:rPr>
          <w:rFonts w:ascii="Palatino Linotype" w:eastAsia="Palatino Linotype" w:hAnsi="Palatino Linotype" w:cs="Palatino Linotype"/>
        </w:rPr>
        <w:t xml:space="preserve">, del texto de la solicitud de información </w:t>
      </w:r>
      <w:r w:rsidR="004B0086" w:rsidRPr="00935B33">
        <w:rPr>
          <w:rFonts w:ascii="Palatino Linotype" w:eastAsia="Palatino Linotype" w:hAnsi="Palatino Linotype" w:cs="Palatino Linotype"/>
          <w:i/>
        </w:rPr>
        <w:t xml:space="preserve">¿Cuál fue el monto gastado en el evento para adultos mayores que se realizó el día 28 de agosto de 2023 en la explanada municipal, </w:t>
      </w:r>
      <w:r w:rsidR="004B0086" w:rsidRPr="00935B33">
        <w:rPr>
          <w:rFonts w:ascii="Palatino Linotype" w:eastAsia="Palatino Linotype" w:hAnsi="Palatino Linotype" w:cs="Palatino Linotype"/>
          <w:i/>
        </w:rPr>
        <w:lastRenderedPageBreak/>
        <w:t>dónde se presentaron "Los matanceros" y "La Sonora Dinamita"?</w:t>
      </w:r>
      <w:r w:rsidR="004B0086" w:rsidRPr="00935B33">
        <w:rPr>
          <w:rFonts w:ascii="Palatino Linotype" w:eastAsia="Palatino Linotype" w:hAnsi="Palatino Linotype" w:cs="Palatino Linotype"/>
        </w:rPr>
        <w:t xml:space="preserve"> </w:t>
      </w:r>
      <w:r w:rsidR="00695620" w:rsidRPr="00935B33">
        <w:rPr>
          <w:rFonts w:ascii="Palatino Linotype" w:eastAsia="Palatino Linotype" w:hAnsi="Palatino Linotype" w:cs="Palatino Linotype"/>
        </w:rPr>
        <w:t xml:space="preserve">se advierte que </w:t>
      </w:r>
      <w:r w:rsidR="004B0086" w:rsidRPr="00935B33">
        <w:rPr>
          <w:rFonts w:ascii="Palatino Linotype" w:eastAsia="Palatino Linotype" w:hAnsi="Palatino Linotype" w:cs="Palatino Linotype"/>
        </w:rPr>
        <w:t>existe una discrepancia entre el cartel y lo solicitado en cuanto a la fecha y uno de los grupos</w:t>
      </w:r>
      <w:r w:rsidR="00197CEF" w:rsidRPr="00935B33">
        <w:rPr>
          <w:rFonts w:ascii="Palatino Linotype" w:eastAsia="Palatino Linotype" w:hAnsi="Palatino Linotype" w:cs="Palatino Linotype"/>
        </w:rPr>
        <w:t xml:space="preserve"> musicales</w:t>
      </w:r>
      <w:r w:rsidR="004B0086" w:rsidRPr="00935B33">
        <w:rPr>
          <w:rFonts w:ascii="Palatino Linotype" w:eastAsia="Palatino Linotype" w:hAnsi="Palatino Linotype" w:cs="Palatino Linotype"/>
        </w:rPr>
        <w:t xml:space="preserve"> participantes</w:t>
      </w:r>
      <w:r w:rsidRPr="00935B33">
        <w:rPr>
          <w:rFonts w:ascii="Palatino Linotype" w:eastAsia="Palatino Linotype" w:hAnsi="Palatino Linotype" w:cs="Palatino Linotype"/>
        </w:rPr>
        <w:t>;</w:t>
      </w:r>
      <w:r w:rsidR="004B0086" w:rsidRPr="00935B33">
        <w:rPr>
          <w:rFonts w:ascii="Palatino Linotype" w:eastAsia="Palatino Linotype" w:hAnsi="Palatino Linotype" w:cs="Palatino Linotype"/>
        </w:rPr>
        <w:t xml:space="preserve"> </w:t>
      </w:r>
      <w:r w:rsidRPr="00935B33">
        <w:rPr>
          <w:rFonts w:ascii="Palatino Linotype" w:eastAsia="Palatino Linotype" w:hAnsi="Palatino Linotype" w:cs="Palatino Linotype"/>
        </w:rPr>
        <w:t>a</w:t>
      </w:r>
      <w:r w:rsidR="004B0086" w:rsidRPr="00935B33">
        <w:rPr>
          <w:rFonts w:ascii="Palatino Linotype" w:eastAsia="Palatino Linotype" w:hAnsi="Palatino Linotype" w:cs="Palatino Linotype"/>
        </w:rPr>
        <w:t>sí</w:t>
      </w:r>
      <w:r w:rsidRPr="00935B33">
        <w:rPr>
          <w:rFonts w:ascii="Palatino Linotype" w:eastAsia="Palatino Linotype" w:hAnsi="Palatino Linotype" w:cs="Palatino Linotype"/>
        </w:rPr>
        <w:t>,</w:t>
      </w:r>
      <w:r w:rsidR="004B0086" w:rsidRPr="00935B33">
        <w:rPr>
          <w:rFonts w:ascii="Palatino Linotype" w:eastAsia="Palatino Linotype" w:hAnsi="Palatino Linotype" w:cs="Palatino Linotype"/>
        </w:rPr>
        <w:t xml:space="preserve"> en la solicitud se </w:t>
      </w:r>
      <w:r w:rsidR="00B21B72" w:rsidRPr="00935B33">
        <w:rPr>
          <w:rFonts w:ascii="Palatino Linotype" w:eastAsia="Palatino Linotype" w:hAnsi="Palatino Linotype" w:cs="Palatino Linotype"/>
        </w:rPr>
        <w:t>habla del 28 de agosto y la Sonora Dinamita, datos que no corresponden con el cartel adjuntado.</w:t>
      </w:r>
    </w:p>
    <w:p w14:paraId="45A22461" w14:textId="77777777" w:rsidR="00261A28" w:rsidRPr="00935B33" w:rsidRDefault="00261A28" w:rsidP="00935B33">
      <w:pPr>
        <w:pStyle w:val="Prrafodelista"/>
        <w:tabs>
          <w:tab w:val="left" w:pos="0"/>
        </w:tabs>
        <w:spacing w:line="360" w:lineRule="auto"/>
        <w:ind w:left="0"/>
        <w:jc w:val="both"/>
        <w:rPr>
          <w:rFonts w:ascii="Palatino Linotype" w:eastAsia="Palatino Linotype" w:hAnsi="Palatino Linotype" w:cs="Palatino Linotype"/>
        </w:rPr>
      </w:pPr>
    </w:p>
    <w:p w14:paraId="1A99F462" w14:textId="115335CA" w:rsidR="00245909" w:rsidRPr="00935B33" w:rsidRDefault="00245909" w:rsidP="00935B33">
      <w:pPr>
        <w:tabs>
          <w:tab w:val="left" w:pos="0"/>
        </w:tabs>
        <w:spacing w:line="360" w:lineRule="auto"/>
        <w:jc w:val="both"/>
        <w:rPr>
          <w:rFonts w:ascii="Palatino Linotype" w:eastAsia="Palatino Linotype" w:hAnsi="Palatino Linotype" w:cs="Palatino Linotype"/>
        </w:rPr>
      </w:pPr>
      <w:r w:rsidRPr="00935B33">
        <w:rPr>
          <w:rFonts w:ascii="Palatino Linotype" w:eastAsia="Palatino Linotype" w:hAnsi="Palatino Linotype" w:cs="Palatino Linotype"/>
        </w:rPr>
        <w:t>Ahora bien, d</w:t>
      </w:r>
      <w:r w:rsidR="00261A28" w:rsidRPr="00935B33">
        <w:rPr>
          <w:rFonts w:ascii="Palatino Linotype" w:eastAsia="Palatino Linotype" w:hAnsi="Palatino Linotype" w:cs="Palatino Linotype"/>
        </w:rPr>
        <w:t>e</w:t>
      </w:r>
      <w:r w:rsidR="00C86B53" w:rsidRPr="00935B33">
        <w:rPr>
          <w:rFonts w:ascii="Palatino Linotype" w:eastAsia="Palatino Linotype" w:hAnsi="Palatino Linotype" w:cs="Palatino Linotype"/>
        </w:rPr>
        <w:t xml:space="preserve"> </w:t>
      </w:r>
      <w:r w:rsidR="00261A28" w:rsidRPr="00935B33">
        <w:rPr>
          <w:rFonts w:ascii="Palatino Linotype" w:eastAsia="Palatino Linotype" w:hAnsi="Palatino Linotype" w:cs="Palatino Linotype"/>
        </w:rPr>
        <w:t>l</w:t>
      </w:r>
      <w:r w:rsidR="00C86B53" w:rsidRPr="00935B33">
        <w:rPr>
          <w:rFonts w:ascii="Palatino Linotype" w:eastAsia="Palatino Linotype" w:hAnsi="Palatino Linotype" w:cs="Palatino Linotype"/>
        </w:rPr>
        <w:t>a</w:t>
      </w:r>
      <w:r w:rsidR="00261A28" w:rsidRPr="00935B33">
        <w:rPr>
          <w:rFonts w:ascii="Palatino Linotype" w:eastAsia="Palatino Linotype" w:hAnsi="Palatino Linotype" w:cs="Palatino Linotype"/>
        </w:rPr>
        <w:t xml:space="preserve"> propia página web del Ayuntamiento</w:t>
      </w:r>
      <w:r w:rsidRPr="00935B33">
        <w:rPr>
          <w:rFonts w:ascii="Palatino Linotype" w:eastAsia="Palatino Linotype" w:hAnsi="Palatino Linotype" w:cs="Palatino Linotype"/>
        </w:rPr>
        <w:t xml:space="preserve"> de</w:t>
      </w:r>
      <w:r w:rsidR="00261A28" w:rsidRPr="00935B33">
        <w:rPr>
          <w:rFonts w:ascii="Palatino Linotype" w:eastAsia="Palatino Linotype" w:hAnsi="Palatino Linotype" w:cs="Palatino Linotype"/>
        </w:rPr>
        <w:t xml:space="preserve"> </w:t>
      </w:r>
      <w:r w:rsidRPr="00935B33">
        <w:rPr>
          <w:rFonts w:ascii="Palatino Linotype" w:eastAsia="Palatino Linotype" w:hAnsi="Palatino Linotype" w:cs="Palatino Linotype"/>
        </w:rPr>
        <w:t xml:space="preserve">Nezahualcóyotl </w:t>
      </w:r>
      <w:r w:rsidR="00261A28" w:rsidRPr="00935B33">
        <w:rPr>
          <w:rFonts w:ascii="Palatino Linotype" w:eastAsia="Palatino Linotype" w:hAnsi="Palatino Linotype" w:cs="Palatino Linotype"/>
        </w:rPr>
        <w:t>se advierte</w:t>
      </w:r>
      <w:r w:rsidRPr="00935B33">
        <w:rPr>
          <w:rFonts w:ascii="Palatino Linotype" w:hAnsi="Palatino Linotype" w:cs="Arial"/>
        </w:rPr>
        <w:t xml:space="preserve"> en el </w:t>
      </w:r>
      <w:r w:rsidR="00174B9F" w:rsidRPr="00935B33">
        <w:rPr>
          <w:rFonts w:ascii="Palatino Linotype" w:hAnsi="Palatino Linotype" w:cs="Arial"/>
        </w:rPr>
        <w:t>boletín de</w:t>
      </w:r>
      <w:r w:rsidRPr="00935B33">
        <w:rPr>
          <w:rFonts w:ascii="Palatino Linotype" w:hAnsi="Palatino Linotype" w:cs="Arial"/>
        </w:rPr>
        <w:t xml:space="preserve"> Prensa DP/340</w:t>
      </w:r>
      <w:r w:rsidRPr="00935B33">
        <w:rPr>
          <w:rStyle w:val="Refdenotaalpie"/>
          <w:rFonts w:ascii="Palatino Linotype" w:hAnsi="Palatino Linotype" w:cs="Arial"/>
        </w:rPr>
        <w:footnoteReference w:id="15"/>
      </w:r>
      <w:r w:rsidRPr="00935B33">
        <w:rPr>
          <w:rFonts w:ascii="Palatino Linotype" w:eastAsia="Palatino Linotype" w:hAnsi="Palatino Linotype" w:cs="Palatino Linotype"/>
        </w:rPr>
        <w:t>, del veintisiete de agosto:</w:t>
      </w:r>
    </w:p>
    <w:p w14:paraId="729D78B8" w14:textId="77777777" w:rsidR="00D51408" w:rsidRPr="00935B33" w:rsidRDefault="00D51408" w:rsidP="00935B33">
      <w:pPr>
        <w:tabs>
          <w:tab w:val="left" w:pos="0"/>
        </w:tabs>
        <w:jc w:val="both"/>
        <w:rPr>
          <w:rFonts w:ascii="Palatino Linotype" w:eastAsia="Palatino Linotype" w:hAnsi="Palatino Linotype" w:cs="Palatino Linotype"/>
          <w:i/>
          <w:sz w:val="22"/>
        </w:rPr>
      </w:pPr>
    </w:p>
    <w:p w14:paraId="7697125B" w14:textId="656B527A" w:rsidR="00261A28" w:rsidRPr="00935B33" w:rsidRDefault="00C86B53" w:rsidP="00935B33">
      <w:pPr>
        <w:tabs>
          <w:tab w:val="left" w:pos="851"/>
        </w:tabs>
        <w:ind w:left="851" w:right="899"/>
        <w:jc w:val="both"/>
        <w:rPr>
          <w:rFonts w:ascii="Palatino Linotype" w:eastAsia="Palatino Linotype" w:hAnsi="Palatino Linotype" w:cs="Palatino Linotype"/>
          <w:i/>
          <w:sz w:val="22"/>
        </w:rPr>
      </w:pPr>
      <w:r w:rsidRPr="00935B33">
        <w:rPr>
          <w:rFonts w:ascii="Palatino Linotype" w:eastAsia="Palatino Linotype" w:hAnsi="Palatino Linotype" w:cs="Palatino Linotype"/>
          <w:i/>
          <w:sz w:val="22"/>
        </w:rPr>
        <w:t>“…</w:t>
      </w:r>
      <w:r w:rsidR="00261A28" w:rsidRPr="00935B33">
        <w:rPr>
          <w:rFonts w:ascii="Palatino Linotype" w:eastAsia="Palatino Linotype" w:hAnsi="Palatino Linotype" w:cs="Palatino Linotype"/>
          <w:i/>
          <w:sz w:val="22"/>
        </w:rPr>
        <w:t xml:space="preserve"> posteriormente partieron un pastel y cantaron Las Mañanitas, y a fin de celebrar el Día del Adulto Mayor también habrá un Gran Baile con el Mariachi Perla, la Sonora Santanera y Los Matanceros.”</w:t>
      </w:r>
    </w:p>
    <w:p w14:paraId="78F48B12" w14:textId="723E80C3" w:rsidR="00261A28" w:rsidRPr="00935B33" w:rsidRDefault="00261A28" w:rsidP="00935B33">
      <w:pPr>
        <w:tabs>
          <w:tab w:val="left" w:pos="0"/>
        </w:tabs>
        <w:jc w:val="both"/>
        <w:rPr>
          <w:rFonts w:ascii="Palatino Linotype" w:eastAsia="Palatino Linotype" w:hAnsi="Palatino Linotype" w:cs="Palatino Linotype"/>
          <w:i/>
          <w:sz w:val="22"/>
        </w:rPr>
      </w:pPr>
    </w:p>
    <w:p w14:paraId="53326690" w14:textId="58D8BC4A" w:rsidR="00197CEF" w:rsidRPr="00935B33" w:rsidRDefault="00197CEF" w:rsidP="00935B33">
      <w:pPr>
        <w:pStyle w:val="Prrafodelista"/>
        <w:tabs>
          <w:tab w:val="left" w:pos="0"/>
        </w:tabs>
        <w:spacing w:line="360" w:lineRule="auto"/>
        <w:ind w:left="0"/>
        <w:jc w:val="both"/>
        <w:rPr>
          <w:rFonts w:ascii="Palatino Linotype" w:eastAsia="Palatino Linotype" w:hAnsi="Palatino Linotype" w:cs="Palatino Linotype"/>
        </w:rPr>
      </w:pPr>
      <w:r w:rsidRPr="00935B33">
        <w:rPr>
          <w:rFonts w:ascii="Palatino Linotype" w:eastAsia="Palatino Linotype" w:hAnsi="Palatino Linotype" w:cs="Palatino Linotype"/>
        </w:rPr>
        <w:t>De la manifestación anterior, se advierte que efectivamente hubo un evento con la finalidad de celebrar el día del Adulto Mayor en donde se presentaría la Son</w:t>
      </w:r>
      <w:r w:rsidR="00244CB8" w:rsidRPr="00935B33">
        <w:rPr>
          <w:rFonts w:ascii="Palatino Linotype" w:eastAsia="Palatino Linotype" w:hAnsi="Palatino Linotype" w:cs="Palatino Linotype"/>
        </w:rPr>
        <w:t>o</w:t>
      </w:r>
      <w:r w:rsidRPr="00935B33">
        <w:rPr>
          <w:rFonts w:ascii="Palatino Linotype" w:eastAsia="Palatino Linotype" w:hAnsi="Palatino Linotype" w:cs="Palatino Linotype"/>
        </w:rPr>
        <w:t>ra Santanera y los Matanceros, lo cual, es coincidente con el cartel que el solicitante adjuntó a su solicitud de información.</w:t>
      </w:r>
    </w:p>
    <w:p w14:paraId="7AFE765A" w14:textId="77777777" w:rsidR="00244CB8" w:rsidRPr="00935B33" w:rsidRDefault="00244CB8" w:rsidP="00935B33">
      <w:pPr>
        <w:pStyle w:val="Prrafodelista"/>
        <w:tabs>
          <w:tab w:val="left" w:pos="0"/>
        </w:tabs>
        <w:spacing w:line="360" w:lineRule="auto"/>
        <w:ind w:left="0"/>
        <w:jc w:val="both"/>
        <w:rPr>
          <w:rFonts w:ascii="Palatino Linotype" w:eastAsia="Palatino Linotype" w:hAnsi="Palatino Linotype" w:cs="Palatino Linotype"/>
        </w:rPr>
      </w:pPr>
    </w:p>
    <w:p w14:paraId="0F0F4B2A" w14:textId="73F2A52C" w:rsidR="00244CB8" w:rsidRPr="00935B33" w:rsidRDefault="00244CB8" w:rsidP="00935B33">
      <w:pPr>
        <w:pStyle w:val="Prrafodelista"/>
        <w:tabs>
          <w:tab w:val="left" w:pos="0"/>
        </w:tabs>
        <w:spacing w:line="360" w:lineRule="auto"/>
        <w:ind w:left="0"/>
        <w:jc w:val="both"/>
        <w:rPr>
          <w:rFonts w:ascii="Palatino Linotype" w:eastAsia="Palatino Linotype" w:hAnsi="Palatino Linotype" w:cs="Palatino Linotype"/>
        </w:rPr>
      </w:pPr>
      <w:r w:rsidRPr="00935B33">
        <w:rPr>
          <w:rFonts w:ascii="Palatino Linotype" w:eastAsia="Palatino Linotype" w:hAnsi="Palatino Linotype" w:cs="Palatino Linotype"/>
        </w:rPr>
        <w:t xml:space="preserve">En ese sentido, la información requerida, invariablemente implica el uso y destino de recursos públicos; por ello, de conformidad con el artículo 24, fracción XVIII de la Ley de Transparencia local, </w:t>
      </w:r>
      <w:r w:rsidRPr="00935B33">
        <w:rPr>
          <w:rFonts w:ascii="Palatino Linotype" w:eastAsia="Palatino Linotype" w:hAnsi="Palatino Linotype" w:cs="Palatino Linotype"/>
          <w:b/>
        </w:rPr>
        <w:t>EL SUJETO OBLIGADO</w:t>
      </w:r>
      <w:r w:rsidRPr="00935B33">
        <w:rPr>
          <w:rFonts w:ascii="Palatino Linotype" w:eastAsia="Palatino Linotype" w:hAnsi="Palatino Linotype" w:cs="Palatino Linotype"/>
        </w:rPr>
        <w:t xml:space="preserve"> tiene la obligación de hacer pública toda aquella información relativa a los montos y las personas a quienes entreguen, por cualquier motivo, recursos públicos; así como, los informes que dichas personas les entreguen sobre el uso y destino de dichos recursos.</w:t>
      </w:r>
    </w:p>
    <w:p w14:paraId="4F396EB3" w14:textId="77777777" w:rsidR="00D51408" w:rsidRPr="00935B33" w:rsidRDefault="00D51408" w:rsidP="00935B33">
      <w:pPr>
        <w:pStyle w:val="Prrafodelista"/>
        <w:tabs>
          <w:tab w:val="left" w:pos="0"/>
        </w:tabs>
        <w:spacing w:line="360" w:lineRule="auto"/>
        <w:ind w:left="0"/>
        <w:jc w:val="both"/>
        <w:rPr>
          <w:rFonts w:ascii="Palatino Linotype" w:eastAsia="Palatino Linotype" w:hAnsi="Palatino Linotype" w:cs="Palatino Linotype"/>
        </w:rPr>
      </w:pPr>
    </w:p>
    <w:p w14:paraId="5ECFDD72" w14:textId="3DC4CFC4" w:rsidR="002310A5" w:rsidRPr="00935B33" w:rsidRDefault="007F7815" w:rsidP="00935B33">
      <w:pPr>
        <w:pStyle w:val="Prrafodelista"/>
        <w:tabs>
          <w:tab w:val="left" w:pos="0"/>
        </w:tabs>
        <w:spacing w:line="360" w:lineRule="auto"/>
        <w:ind w:left="0"/>
        <w:jc w:val="both"/>
        <w:rPr>
          <w:rFonts w:ascii="Palatino Linotype" w:eastAsia="Palatino Linotype" w:hAnsi="Palatino Linotype" w:cs="Palatino Linotype"/>
        </w:rPr>
      </w:pPr>
      <w:r w:rsidRPr="00935B33">
        <w:rPr>
          <w:rFonts w:ascii="Palatino Linotype" w:eastAsia="Palatino Linotype" w:hAnsi="Palatino Linotype" w:cs="Palatino Linotype"/>
        </w:rPr>
        <w:lastRenderedPageBreak/>
        <w:t xml:space="preserve">Entonces, al existir una diferencia entre la redacción del texto del requerimiento y la documental que anexó el recurrente, el </w:t>
      </w:r>
      <w:r w:rsidRPr="00935B33">
        <w:rPr>
          <w:rFonts w:ascii="Palatino Linotype" w:eastAsia="Palatino Linotype" w:hAnsi="Palatino Linotype" w:cs="Palatino Linotype"/>
          <w:b/>
          <w:bCs/>
        </w:rPr>
        <w:t xml:space="preserve">SUJETO OBLIGADO </w:t>
      </w:r>
      <w:r w:rsidRPr="00935B33">
        <w:rPr>
          <w:rFonts w:ascii="Palatino Linotype" w:eastAsia="Palatino Linotype" w:hAnsi="Palatino Linotype" w:cs="Palatino Linotype"/>
        </w:rPr>
        <w:t>debió haber prevenido al ciudadano para que aclarara o modificar</w:t>
      </w:r>
      <w:r w:rsidR="002310A5" w:rsidRPr="00935B33">
        <w:rPr>
          <w:rFonts w:ascii="Palatino Linotype" w:eastAsia="Palatino Linotype" w:hAnsi="Palatino Linotype" w:cs="Palatino Linotype"/>
        </w:rPr>
        <w:t>a</w:t>
      </w:r>
      <w:r w:rsidRPr="00935B33">
        <w:rPr>
          <w:rFonts w:ascii="Palatino Linotype" w:eastAsia="Palatino Linotype" w:hAnsi="Palatino Linotype" w:cs="Palatino Linotype"/>
        </w:rPr>
        <w:t xml:space="preserve"> su solicitud</w:t>
      </w:r>
      <w:r w:rsidR="002310A5" w:rsidRPr="00935B33">
        <w:rPr>
          <w:rFonts w:ascii="Palatino Linotype" w:eastAsia="Palatino Linotype" w:hAnsi="Palatino Linotype" w:cs="Palatino Linotype"/>
        </w:rPr>
        <w:t xml:space="preserve">, sin embargo, de las constancias que obran en el expediente se advierte que no realizo dicho acto. </w:t>
      </w:r>
    </w:p>
    <w:p w14:paraId="7CBBA214" w14:textId="77777777" w:rsidR="002310A5" w:rsidRPr="00935B33" w:rsidRDefault="002310A5" w:rsidP="00935B33">
      <w:pPr>
        <w:pStyle w:val="Prrafodelista"/>
        <w:tabs>
          <w:tab w:val="left" w:pos="0"/>
        </w:tabs>
        <w:spacing w:line="360" w:lineRule="auto"/>
        <w:ind w:left="0"/>
        <w:jc w:val="both"/>
        <w:rPr>
          <w:rFonts w:ascii="Palatino Linotype" w:eastAsia="Palatino Linotype" w:hAnsi="Palatino Linotype" w:cs="Palatino Linotype"/>
        </w:rPr>
      </w:pPr>
    </w:p>
    <w:p w14:paraId="1FB5F042" w14:textId="4EE3AB28" w:rsidR="002310A5" w:rsidRPr="00935B33" w:rsidRDefault="002310A5" w:rsidP="00935B33">
      <w:pPr>
        <w:pStyle w:val="Prrafodelista"/>
        <w:tabs>
          <w:tab w:val="left" w:pos="0"/>
        </w:tabs>
        <w:spacing w:line="360" w:lineRule="auto"/>
        <w:ind w:left="0"/>
        <w:jc w:val="both"/>
        <w:rPr>
          <w:rFonts w:ascii="Palatino Linotype" w:eastAsia="Palatino Linotype" w:hAnsi="Palatino Linotype" w:cs="Palatino Linotype"/>
          <w:i/>
        </w:rPr>
      </w:pPr>
      <w:r w:rsidRPr="00935B33">
        <w:rPr>
          <w:rFonts w:ascii="Palatino Linotype" w:eastAsia="Palatino Linotype" w:hAnsi="Palatino Linotype" w:cs="Palatino Linotype"/>
        </w:rPr>
        <w:t xml:space="preserve">Por tanto, </w:t>
      </w:r>
      <w:r w:rsidR="00244CB8" w:rsidRPr="00935B33">
        <w:rPr>
          <w:rFonts w:ascii="Palatino Linotype" w:eastAsia="Palatino Linotype" w:hAnsi="Palatino Linotype" w:cs="Palatino Linotype"/>
        </w:rPr>
        <w:t xml:space="preserve">le asiste la razón al </w:t>
      </w:r>
      <w:r w:rsidR="00244CB8" w:rsidRPr="00935B33">
        <w:rPr>
          <w:rFonts w:ascii="Palatino Linotype" w:eastAsia="Palatino Linotype" w:hAnsi="Palatino Linotype" w:cs="Palatino Linotype"/>
          <w:b/>
        </w:rPr>
        <w:t xml:space="preserve">RECURRENTE </w:t>
      </w:r>
      <w:r w:rsidR="00244CB8" w:rsidRPr="00935B33">
        <w:rPr>
          <w:rFonts w:ascii="Palatino Linotype" w:eastAsia="Palatino Linotype" w:hAnsi="Palatino Linotype" w:cs="Palatino Linotype"/>
        </w:rPr>
        <w:t xml:space="preserve">cuando señala que </w:t>
      </w:r>
      <w:r w:rsidR="00244CB8" w:rsidRPr="00935B33">
        <w:rPr>
          <w:rFonts w:ascii="Palatino Linotype" w:eastAsia="Palatino Linotype" w:hAnsi="Palatino Linotype" w:cs="Palatino Linotype"/>
          <w:i/>
        </w:rPr>
        <w:t>de haber existido omisiones o deficiencias en la solicitud debió de haberse brindado una orientación clara, para subsanar los errores de la misma, para hacer efectivo el acceso a la información pública.</w:t>
      </w:r>
    </w:p>
    <w:p w14:paraId="410F90FA" w14:textId="77777777" w:rsidR="00261A28" w:rsidRPr="00935B33" w:rsidRDefault="00261A28" w:rsidP="00935B33">
      <w:pPr>
        <w:pStyle w:val="Prrafodelista"/>
        <w:tabs>
          <w:tab w:val="left" w:pos="0"/>
        </w:tabs>
        <w:spacing w:line="360" w:lineRule="auto"/>
        <w:ind w:left="0"/>
        <w:jc w:val="both"/>
        <w:rPr>
          <w:rFonts w:ascii="Palatino Linotype" w:eastAsia="Palatino Linotype" w:hAnsi="Palatino Linotype" w:cs="Palatino Linotype"/>
        </w:rPr>
      </w:pPr>
    </w:p>
    <w:p w14:paraId="440D153F" w14:textId="7A00B0FA" w:rsidR="00C7439A" w:rsidRPr="00935B33" w:rsidRDefault="00B21B72" w:rsidP="00935B33">
      <w:pPr>
        <w:pStyle w:val="Prrafodelista"/>
        <w:tabs>
          <w:tab w:val="left" w:pos="0"/>
        </w:tabs>
        <w:spacing w:line="360" w:lineRule="auto"/>
        <w:ind w:left="0"/>
        <w:jc w:val="both"/>
        <w:rPr>
          <w:rFonts w:ascii="Palatino Linotype" w:hAnsi="Palatino Linotype"/>
          <w:lang w:eastAsia="es-ES"/>
        </w:rPr>
      </w:pPr>
      <w:r w:rsidRPr="00935B33">
        <w:rPr>
          <w:rFonts w:ascii="Palatino Linotype" w:eastAsia="Palatino Linotype" w:hAnsi="Palatino Linotype" w:cs="Palatino Linotype"/>
        </w:rPr>
        <w:t xml:space="preserve">Aunado a lo anterior, en las respuestas emitidas por las áreas atinentes del </w:t>
      </w:r>
      <w:r w:rsidRPr="00935B33">
        <w:rPr>
          <w:rFonts w:ascii="Palatino Linotype" w:eastAsia="Palatino Linotype" w:hAnsi="Palatino Linotype" w:cs="Palatino Linotype"/>
          <w:b/>
        </w:rPr>
        <w:t>SUJETO OBLIGADO</w:t>
      </w:r>
      <w:r w:rsidRPr="00935B33">
        <w:rPr>
          <w:rFonts w:ascii="Palatino Linotype" w:eastAsia="Palatino Linotype" w:hAnsi="Palatino Linotype" w:cs="Palatino Linotype"/>
        </w:rPr>
        <w:t xml:space="preserve"> no se advierte pronunciamiento alguno relacionado con la temporalidad en la que se realizó la búsqueda, por lo que este Órgano Garante no tiene la certeza de que </w:t>
      </w:r>
      <w:r w:rsidR="00C7439A" w:rsidRPr="00935B33">
        <w:rPr>
          <w:rFonts w:ascii="Palatino Linotype" w:eastAsia="Palatino Linotype" w:hAnsi="Palatino Linotype" w:cs="Palatino Linotype"/>
        </w:rPr>
        <w:t>la búsqueda se haya realizado respecto del día veintisiete de agosto de dos mil veintitrés</w:t>
      </w:r>
      <w:r w:rsidR="00197CEF" w:rsidRPr="00935B33">
        <w:rPr>
          <w:rFonts w:ascii="Palatino Linotype" w:eastAsia="Palatino Linotype" w:hAnsi="Palatino Linotype" w:cs="Palatino Linotype"/>
        </w:rPr>
        <w:t xml:space="preserve">, </w:t>
      </w:r>
      <w:r w:rsidRPr="00935B33">
        <w:rPr>
          <w:rFonts w:ascii="Palatino Linotype" w:hAnsi="Palatino Linotype"/>
          <w:lang w:eastAsia="es-ES"/>
        </w:rPr>
        <w:t>conforme al poster que el mismo recurrente acompañ</w:t>
      </w:r>
      <w:r w:rsidR="00C7439A" w:rsidRPr="00935B33">
        <w:rPr>
          <w:rFonts w:ascii="Palatino Linotype" w:hAnsi="Palatino Linotype"/>
          <w:lang w:eastAsia="es-ES"/>
        </w:rPr>
        <w:t>ó</w:t>
      </w:r>
      <w:r w:rsidRPr="00935B33">
        <w:rPr>
          <w:rFonts w:ascii="Palatino Linotype" w:hAnsi="Palatino Linotype"/>
          <w:lang w:eastAsia="es-ES"/>
        </w:rPr>
        <w:t xml:space="preserve">. </w:t>
      </w:r>
    </w:p>
    <w:p w14:paraId="69711CC1" w14:textId="77777777" w:rsidR="00197CEF" w:rsidRPr="00935B33" w:rsidRDefault="00197CEF" w:rsidP="00935B33">
      <w:pPr>
        <w:pStyle w:val="Prrafodelista"/>
        <w:tabs>
          <w:tab w:val="left" w:pos="0"/>
        </w:tabs>
        <w:spacing w:line="360" w:lineRule="auto"/>
        <w:ind w:left="0"/>
        <w:jc w:val="both"/>
        <w:rPr>
          <w:rFonts w:ascii="Palatino Linotype" w:hAnsi="Palatino Linotype"/>
          <w:lang w:eastAsia="es-ES"/>
        </w:rPr>
      </w:pPr>
    </w:p>
    <w:p w14:paraId="5772683B" w14:textId="5F890903" w:rsidR="00C7439A" w:rsidRPr="00935B33" w:rsidRDefault="00197CEF" w:rsidP="00935B33">
      <w:pPr>
        <w:pStyle w:val="Prrafodelista"/>
        <w:tabs>
          <w:tab w:val="left" w:pos="0"/>
        </w:tabs>
        <w:spacing w:line="360" w:lineRule="auto"/>
        <w:ind w:left="0"/>
        <w:jc w:val="both"/>
        <w:rPr>
          <w:rFonts w:ascii="Palatino Linotype" w:hAnsi="Palatino Linotype"/>
          <w:lang w:eastAsia="es-ES"/>
        </w:rPr>
      </w:pPr>
      <w:r w:rsidRPr="00935B33">
        <w:rPr>
          <w:rFonts w:ascii="Palatino Linotype" w:hAnsi="Palatino Linotype"/>
          <w:lang w:eastAsia="es-ES"/>
        </w:rPr>
        <w:t xml:space="preserve">En </w:t>
      </w:r>
      <w:r w:rsidR="00DE51C5" w:rsidRPr="00935B33">
        <w:rPr>
          <w:rFonts w:ascii="Palatino Linotype" w:hAnsi="Palatino Linotype"/>
          <w:lang w:eastAsia="es-ES"/>
        </w:rPr>
        <w:t>ese contexto,</w:t>
      </w:r>
      <w:r w:rsidRPr="00935B33">
        <w:rPr>
          <w:rFonts w:ascii="Palatino Linotype" w:hAnsi="Palatino Linotype"/>
          <w:lang w:eastAsia="es-ES"/>
        </w:rPr>
        <w:t xml:space="preserve"> </w:t>
      </w:r>
      <w:r w:rsidR="00C7439A" w:rsidRPr="00935B33">
        <w:rPr>
          <w:rFonts w:ascii="Palatino Linotype" w:hAnsi="Palatino Linotype"/>
          <w:lang w:eastAsia="es-ES"/>
        </w:rPr>
        <w:t>este Órgano Garante debe atender lo estipulado en l</w:t>
      </w:r>
      <w:r w:rsidRPr="00935B33">
        <w:rPr>
          <w:rFonts w:ascii="Palatino Linotype" w:hAnsi="Palatino Linotype"/>
          <w:lang w:eastAsia="es-ES"/>
        </w:rPr>
        <w:t>os</w:t>
      </w:r>
      <w:r w:rsidR="00C7439A" w:rsidRPr="00935B33">
        <w:rPr>
          <w:rFonts w:ascii="Palatino Linotype" w:hAnsi="Palatino Linotype"/>
          <w:lang w:eastAsia="es-ES"/>
        </w:rPr>
        <w:t xml:space="preserve"> artículo</w:t>
      </w:r>
      <w:r w:rsidRPr="00935B33">
        <w:rPr>
          <w:rFonts w:ascii="Palatino Linotype" w:hAnsi="Palatino Linotype"/>
          <w:lang w:eastAsia="es-ES"/>
        </w:rPr>
        <w:t>s</w:t>
      </w:r>
      <w:r w:rsidR="00C7439A" w:rsidRPr="00935B33">
        <w:rPr>
          <w:rFonts w:ascii="Palatino Linotype" w:hAnsi="Palatino Linotype"/>
          <w:lang w:eastAsia="es-ES"/>
        </w:rPr>
        <w:t xml:space="preserve"> </w:t>
      </w:r>
      <w:r w:rsidRPr="00935B33">
        <w:rPr>
          <w:rFonts w:ascii="Palatino Linotype" w:hAnsi="Palatino Linotype"/>
          <w:lang w:eastAsia="es-ES"/>
        </w:rPr>
        <w:t xml:space="preserve">9, párrafo I y </w:t>
      </w:r>
      <w:r w:rsidR="00C7439A" w:rsidRPr="00935B33">
        <w:rPr>
          <w:rFonts w:ascii="Palatino Linotype" w:hAnsi="Palatino Linotype"/>
          <w:lang w:eastAsia="es-ES"/>
        </w:rPr>
        <w:t>13 de la Ley de Transparencia local el cual señala:</w:t>
      </w:r>
    </w:p>
    <w:p w14:paraId="7D23D1DF" w14:textId="77777777" w:rsidR="00C7439A" w:rsidRPr="00935B33" w:rsidRDefault="00C7439A" w:rsidP="00935B33">
      <w:pPr>
        <w:pStyle w:val="Prrafodelista"/>
        <w:tabs>
          <w:tab w:val="left" w:pos="851"/>
        </w:tabs>
        <w:ind w:left="851" w:right="899"/>
        <w:jc w:val="both"/>
        <w:rPr>
          <w:rFonts w:ascii="Palatino Linotype" w:hAnsi="Palatino Linotype"/>
          <w:b/>
          <w:i/>
          <w:sz w:val="22"/>
          <w:szCs w:val="22"/>
          <w:lang w:eastAsia="es-ES"/>
        </w:rPr>
      </w:pPr>
    </w:p>
    <w:p w14:paraId="2BB2AC20" w14:textId="77777777" w:rsidR="00197CEF" w:rsidRPr="00935B33" w:rsidRDefault="00197CEF" w:rsidP="00935B33">
      <w:pPr>
        <w:pStyle w:val="Prrafodelista"/>
        <w:tabs>
          <w:tab w:val="left" w:pos="851"/>
        </w:tabs>
        <w:ind w:left="851" w:right="899"/>
        <w:jc w:val="both"/>
        <w:rPr>
          <w:rFonts w:ascii="Palatino Linotype" w:hAnsi="Palatino Linotype"/>
          <w:i/>
          <w:sz w:val="22"/>
          <w:szCs w:val="22"/>
          <w:lang w:eastAsia="es-ES"/>
        </w:rPr>
      </w:pPr>
      <w:r w:rsidRPr="00935B33">
        <w:rPr>
          <w:rFonts w:ascii="Palatino Linotype" w:hAnsi="Palatino Linotype"/>
          <w:b/>
          <w:i/>
          <w:sz w:val="22"/>
          <w:szCs w:val="22"/>
          <w:lang w:eastAsia="es-ES"/>
        </w:rPr>
        <w:t xml:space="preserve">Artículo 9. </w:t>
      </w:r>
      <w:r w:rsidRPr="00935B33">
        <w:rPr>
          <w:rFonts w:ascii="Palatino Linotype" w:hAnsi="Palatino Linotype"/>
          <w:i/>
          <w:sz w:val="22"/>
          <w:szCs w:val="22"/>
          <w:lang w:eastAsia="es-ES"/>
        </w:rPr>
        <w:t xml:space="preserve">El Instituto deberá regir su funcionamiento de acuerdo a los siguientes principios: </w:t>
      </w:r>
    </w:p>
    <w:p w14:paraId="5774CC4F" w14:textId="77777777" w:rsidR="00C82837" w:rsidRPr="00935B33" w:rsidRDefault="00C82837" w:rsidP="00935B33">
      <w:pPr>
        <w:pStyle w:val="Prrafodelista"/>
        <w:tabs>
          <w:tab w:val="left" w:pos="851"/>
        </w:tabs>
        <w:ind w:left="851" w:right="899"/>
        <w:jc w:val="both"/>
        <w:rPr>
          <w:rFonts w:ascii="Palatino Linotype" w:hAnsi="Palatino Linotype"/>
          <w:i/>
          <w:sz w:val="22"/>
          <w:szCs w:val="22"/>
          <w:lang w:eastAsia="es-ES"/>
        </w:rPr>
      </w:pPr>
    </w:p>
    <w:p w14:paraId="30209A16" w14:textId="7AF845B5" w:rsidR="00197CEF" w:rsidRPr="00935B33" w:rsidRDefault="00197CEF" w:rsidP="00935B33">
      <w:pPr>
        <w:pStyle w:val="Prrafodelista"/>
        <w:numPr>
          <w:ilvl w:val="0"/>
          <w:numId w:val="5"/>
        </w:numPr>
        <w:tabs>
          <w:tab w:val="left" w:pos="851"/>
        </w:tabs>
        <w:ind w:right="899"/>
        <w:jc w:val="both"/>
        <w:rPr>
          <w:rFonts w:ascii="Palatino Linotype" w:hAnsi="Palatino Linotype"/>
          <w:i/>
          <w:sz w:val="22"/>
          <w:szCs w:val="22"/>
          <w:lang w:eastAsia="es-ES"/>
        </w:rPr>
      </w:pPr>
      <w:r w:rsidRPr="00935B33">
        <w:rPr>
          <w:rFonts w:ascii="Palatino Linotype" w:hAnsi="Palatino Linotype"/>
          <w:b/>
          <w:i/>
          <w:sz w:val="22"/>
          <w:szCs w:val="22"/>
          <w:lang w:eastAsia="es-ES"/>
        </w:rPr>
        <w:t>Certeza:</w:t>
      </w:r>
      <w:r w:rsidRPr="00935B33">
        <w:rPr>
          <w:rFonts w:ascii="Palatino Linotype" w:hAnsi="Palatino Linotype"/>
          <w:i/>
          <w:sz w:val="22"/>
          <w:szCs w:val="22"/>
          <w:lang w:eastAsia="es-ES"/>
        </w:rPr>
        <w:t xml:space="preserve"> Principio que otorga seguridad y certidumbre jurídica a los particulares, en virtud de que permite conocer si las acciones del Instituto son apegadas a derecho y garantiza que los procedimientos sean completamente verificables, fidedignos y confiables;</w:t>
      </w:r>
    </w:p>
    <w:p w14:paraId="3838ED66" w14:textId="46291295" w:rsidR="00DE51C5" w:rsidRPr="00935B33" w:rsidRDefault="00DE51C5" w:rsidP="00935B33">
      <w:pPr>
        <w:pStyle w:val="Prrafodelista"/>
        <w:numPr>
          <w:ilvl w:val="0"/>
          <w:numId w:val="5"/>
        </w:numPr>
        <w:tabs>
          <w:tab w:val="left" w:pos="851"/>
        </w:tabs>
        <w:ind w:right="899"/>
        <w:jc w:val="both"/>
        <w:rPr>
          <w:rFonts w:ascii="Palatino Linotype" w:hAnsi="Palatino Linotype"/>
          <w:i/>
          <w:sz w:val="22"/>
          <w:szCs w:val="22"/>
          <w:lang w:eastAsia="es-ES"/>
        </w:rPr>
      </w:pPr>
      <w:r w:rsidRPr="00935B33">
        <w:rPr>
          <w:rFonts w:ascii="Palatino Linotype" w:hAnsi="Palatino Linotype"/>
          <w:i/>
          <w:sz w:val="22"/>
          <w:szCs w:val="22"/>
          <w:lang w:eastAsia="es-ES"/>
        </w:rPr>
        <w:t>…</w:t>
      </w:r>
    </w:p>
    <w:p w14:paraId="30BAAEFA" w14:textId="305DFFA8" w:rsidR="00DE51C5" w:rsidRPr="00935B33" w:rsidRDefault="00DE51C5" w:rsidP="00935B33">
      <w:pPr>
        <w:tabs>
          <w:tab w:val="left" w:pos="851"/>
        </w:tabs>
        <w:ind w:left="851" w:right="899"/>
        <w:jc w:val="both"/>
        <w:rPr>
          <w:rFonts w:ascii="Palatino Linotype" w:hAnsi="Palatino Linotype"/>
          <w:i/>
          <w:sz w:val="22"/>
          <w:szCs w:val="22"/>
          <w:lang w:eastAsia="es-ES"/>
        </w:rPr>
      </w:pPr>
      <w:r w:rsidRPr="00935B33">
        <w:rPr>
          <w:rFonts w:ascii="Palatino Linotype" w:hAnsi="Palatino Linotype"/>
          <w:i/>
          <w:sz w:val="22"/>
          <w:szCs w:val="22"/>
          <w:lang w:eastAsia="es-ES"/>
        </w:rPr>
        <w:t>…</w:t>
      </w:r>
    </w:p>
    <w:p w14:paraId="21258FCC" w14:textId="77777777" w:rsidR="00DE51C5" w:rsidRPr="00935B33" w:rsidRDefault="00DE51C5" w:rsidP="00935B33">
      <w:pPr>
        <w:pStyle w:val="Prrafodelista"/>
        <w:tabs>
          <w:tab w:val="left" w:pos="851"/>
        </w:tabs>
        <w:ind w:left="851" w:right="899"/>
        <w:jc w:val="both"/>
        <w:rPr>
          <w:rFonts w:ascii="Palatino Linotype" w:hAnsi="Palatino Linotype"/>
          <w:b/>
          <w:i/>
          <w:sz w:val="22"/>
          <w:szCs w:val="22"/>
          <w:lang w:eastAsia="es-ES"/>
        </w:rPr>
      </w:pPr>
    </w:p>
    <w:p w14:paraId="39489E8C" w14:textId="3E67BA70" w:rsidR="00C7439A" w:rsidRPr="00935B33" w:rsidRDefault="00C7439A" w:rsidP="00935B33">
      <w:pPr>
        <w:pStyle w:val="Prrafodelista"/>
        <w:tabs>
          <w:tab w:val="left" w:pos="851"/>
        </w:tabs>
        <w:ind w:left="851" w:right="899"/>
        <w:jc w:val="both"/>
        <w:rPr>
          <w:rFonts w:ascii="Palatino Linotype" w:hAnsi="Palatino Linotype"/>
          <w:i/>
          <w:sz w:val="22"/>
          <w:szCs w:val="22"/>
          <w:lang w:eastAsia="es-ES"/>
        </w:rPr>
      </w:pPr>
      <w:r w:rsidRPr="00935B33">
        <w:rPr>
          <w:rFonts w:ascii="Palatino Linotype" w:hAnsi="Palatino Linotype"/>
          <w:b/>
          <w:i/>
          <w:sz w:val="22"/>
          <w:szCs w:val="22"/>
          <w:lang w:eastAsia="es-ES"/>
        </w:rPr>
        <w:lastRenderedPageBreak/>
        <w:t>Artículo 13.</w:t>
      </w:r>
      <w:r w:rsidRPr="00935B33">
        <w:rPr>
          <w:rFonts w:ascii="Palatino Linotype" w:hAnsi="Palatino Linotype"/>
          <w:i/>
          <w:sz w:val="22"/>
          <w:szCs w:val="22"/>
          <w:lang w:eastAsia="es-ES"/>
        </w:rPr>
        <w:t xml:space="preserve"> El Instituto, en el ámbito de sus atribuciones, deberá suplir cualquier deficiencia para garantizar el ejercicio del derecho de acceso a la información.</w:t>
      </w:r>
    </w:p>
    <w:p w14:paraId="4118D0A6" w14:textId="77777777" w:rsidR="00C7439A" w:rsidRPr="00935B33" w:rsidRDefault="00C7439A" w:rsidP="00935B33">
      <w:pPr>
        <w:pStyle w:val="Prrafodelista"/>
        <w:tabs>
          <w:tab w:val="left" w:pos="0"/>
        </w:tabs>
        <w:ind w:left="0"/>
        <w:jc w:val="both"/>
        <w:rPr>
          <w:rFonts w:ascii="Palatino Linotype" w:hAnsi="Palatino Linotype"/>
          <w:lang w:eastAsia="es-ES"/>
        </w:rPr>
      </w:pPr>
    </w:p>
    <w:p w14:paraId="575EDB76" w14:textId="5CBABF1F" w:rsidR="003A2AD0" w:rsidRPr="00935B33" w:rsidRDefault="00DE51C5" w:rsidP="00935B33">
      <w:pPr>
        <w:pStyle w:val="Prrafodelista"/>
        <w:tabs>
          <w:tab w:val="left" w:pos="0"/>
        </w:tabs>
        <w:spacing w:line="360" w:lineRule="auto"/>
        <w:ind w:left="0"/>
        <w:jc w:val="both"/>
        <w:rPr>
          <w:rFonts w:ascii="Palatino Linotype" w:hAnsi="Palatino Linotype"/>
          <w:lang w:eastAsia="es-ES"/>
        </w:rPr>
      </w:pPr>
      <w:r w:rsidRPr="00935B33">
        <w:rPr>
          <w:rFonts w:ascii="Palatino Linotype" w:hAnsi="Palatino Linotype"/>
          <w:lang w:eastAsia="es-ES"/>
        </w:rPr>
        <w:t xml:space="preserve">En consecuencia, con la finalidad de dar certeza y supliendo la deficiencia de la queja en cuanto a lo solicitado por </w:t>
      </w:r>
      <w:r w:rsidRPr="00935B33">
        <w:rPr>
          <w:rFonts w:ascii="Palatino Linotype" w:hAnsi="Palatino Linotype"/>
          <w:b/>
          <w:lang w:eastAsia="es-ES"/>
        </w:rPr>
        <w:t>EL RECURRENTE</w:t>
      </w:r>
      <w:r w:rsidRPr="00935B33">
        <w:rPr>
          <w:rFonts w:ascii="Palatino Linotype" w:hAnsi="Palatino Linotype"/>
          <w:lang w:eastAsia="es-ES"/>
        </w:rPr>
        <w:t xml:space="preserve">, pues en el caso, es en la misma solicitud en donde el solicitante acompañó el poster con la información pretendida, es que este Órgano Garante </w:t>
      </w:r>
      <w:r w:rsidR="00B21B72" w:rsidRPr="00935B33">
        <w:rPr>
          <w:rFonts w:ascii="Palatino Linotype" w:hAnsi="Palatino Linotype"/>
          <w:lang w:eastAsia="es-ES"/>
        </w:rPr>
        <w:t xml:space="preserve">considera pertinente </w:t>
      </w:r>
      <w:r w:rsidR="00197CEF" w:rsidRPr="00935B33">
        <w:rPr>
          <w:rFonts w:ascii="Palatino Linotype" w:hAnsi="Palatino Linotype"/>
          <w:b/>
          <w:lang w:eastAsia="es-ES"/>
        </w:rPr>
        <w:t>MODIFICAR</w:t>
      </w:r>
      <w:r w:rsidR="00197CEF" w:rsidRPr="00935B33">
        <w:rPr>
          <w:rFonts w:ascii="Palatino Linotype" w:hAnsi="Palatino Linotype"/>
          <w:lang w:eastAsia="es-ES"/>
        </w:rPr>
        <w:t xml:space="preserve"> la respuesta otorgada y </w:t>
      </w:r>
      <w:r w:rsidR="00B21B72" w:rsidRPr="00935B33">
        <w:rPr>
          <w:rFonts w:ascii="Palatino Linotype" w:hAnsi="Palatino Linotype"/>
          <w:lang w:eastAsia="es-ES"/>
        </w:rPr>
        <w:t xml:space="preserve">solicitar al </w:t>
      </w:r>
      <w:r w:rsidR="00B21B72" w:rsidRPr="00935B33">
        <w:rPr>
          <w:rFonts w:ascii="Palatino Linotype" w:hAnsi="Palatino Linotype"/>
          <w:b/>
          <w:lang w:eastAsia="es-ES"/>
        </w:rPr>
        <w:t>SUJETO OBLIGADO</w:t>
      </w:r>
      <w:r w:rsidR="00B21B72" w:rsidRPr="00935B33">
        <w:rPr>
          <w:rFonts w:ascii="Palatino Linotype" w:hAnsi="Palatino Linotype"/>
          <w:lang w:eastAsia="es-ES"/>
        </w:rPr>
        <w:t xml:space="preserve"> realice una nueva búsqueda </w:t>
      </w:r>
      <w:r w:rsidR="0081002D" w:rsidRPr="00935B33">
        <w:rPr>
          <w:rFonts w:ascii="Palatino Linotype" w:hAnsi="Palatino Linotype"/>
          <w:lang w:eastAsia="es-ES"/>
        </w:rPr>
        <w:t>a efecto de que</w:t>
      </w:r>
      <w:r w:rsidR="00197CEF" w:rsidRPr="00935B33">
        <w:rPr>
          <w:rFonts w:ascii="Palatino Linotype" w:hAnsi="Palatino Linotype"/>
          <w:lang w:eastAsia="es-ES"/>
        </w:rPr>
        <w:t xml:space="preserve"> entregue al solicitante en versión pública el documento o documentos en donde conste el monto gastado en el evento para adultos mayores que se realizó el día 27 de agosto de 2023 en la explanada municipal, dónde se presentaron los grupos musicales "Los matanceros" y "La Sonora Santanera</w:t>
      </w:r>
      <w:r w:rsidR="003A2AD0" w:rsidRPr="00935B33">
        <w:rPr>
          <w:rFonts w:ascii="Palatino Linotype" w:hAnsi="Palatino Linotype"/>
          <w:lang w:eastAsia="es-ES"/>
        </w:rPr>
        <w:t xml:space="preserve">”, al 28 de agosto de 2023 (fecha en que fue presentada la solicitud por el particular). </w:t>
      </w:r>
    </w:p>
    <w:p w14:paraId="1BD7B601" w14:textId="77777777" w:rsidR="003A2AD0" w:rsidRPr="00935B33" w:rsidRDefault="003A2AD0" w:rsidP="00935B33">
      <w:pPr>
        <w:pStyle w:val="Prrafodelista"/>
        <w:tabs>
          <w:tab w:val="left" w:pos="0"/>
        </w:tabs>
        <w:spacing w:line="360" w:lineRule="auto"/>
        <w:ind w:left="0"/>
        <w:jc w:val="both"/>
        <w:rPr>
          <w:rFonts w:ascii="Palatino Linotype" w:hAnsi="Palatino Linotype"/>
          <w:lang w:eastAsia="es-ES"/>
        </w:rPr>
      </w:pPr>
    </w:p>
    <w:p w14:paraId="19EEA0D0" w14:textId="5272AB77" w:rsidR="003A2AD0" w:rsidRPr="00935B33" w:rsidRDefault="003A2AD0" w:rsidP="00935B33">
      <w:pPr>
        <w:pStyle w:val="Prrafodelista"/>
        <w:tabs>
          <w:tab w:val="left" w:pos="0"/>
        </w:tabs>
        <w:spacing w:line="360" w:lineRule="auto"/>
        <w:ind w:left="0"/>
        <w:jc w:val="both"/>
        <w:rPr>
          <w:rFonts w:ascii="Palatino Linotype" w:hAnsi="Palatino Linotype"/>
          <w:lang w:eastAsia="es-ES"/>
        </w:rPr>
      </w:pPr>
      <w:r w:rsidRPr="00935B33">
        <w:rPr>
          <w:rFonts w:ascii="Palatino Linotype" w:hAnsi="Palatino Linotype"/>
          <w:lang w:eastAsia="es-ES"/>
        </w:rPr>
        <w:t xml:space="preserve">Asimismo, para el caso de que no obre la información de la que se ordena su entrega, </w:t>
      </w:r>
      <w:r w:rsidRPr="00935B33">
        <w:rPr>
          <w:rFonts w:ascii="Palatino Linotype" w:hAnsi="Palatino Linotype"/>
          <w:b/>
          <w:lang w:eastAsia="es-ES"/>
        </w:rPr>
        <w:t>EL SUJETO OBLIGADO</w:t>
      </w:r>
      <w:r w:rsidRPr="00935B33">
        <w:rPr>
          <w:rFonts w:ascii="Palatino Linotype" w:hAnsi="Palatino Linotype"/>
          <w:lang w:eastAsia="es-ES"/>
        </w:rPr>
        <w:t xml:space="preserve"> deberá de hacerlo del conocimiento del </w:t>
      </w:r>
      <w:r w:rsidRPr="00935B33">
        <w:rPr>
          <w:rFonts w:ascii="Palatino Linotype" w:hAnsi="Palatino Linotype"/>
          <w:b/>
          <w:lang w:eastAsia="es-ES"/>
        </w:rPr>
        <w:t>RECURRENTE</w:t>
      </w:r>
      <w:r w:rsidRPr="00935B33">
        <w:rPr>
          <w:rFonts w:ascii="Palatino Linotype" w:hAnsi="Palatino Linotype"/>
          <w:lang w:eastAsia="es-ES"/>
        </w:rPr>
        <w:t xml:space="preserve"> de manera fundada y motivada. </w:t>
      </w:r>
    </w:p>
    <w:p w14:paraId="3C50B55C" w14:textId="77777777" w:rsidR="00197CEF" w:rsidRPr="00935B33" w:rsidRDefault="00197CEF" w:rsidP="00935B33">
      <w:pPr>
        <w:pStyle w:val="Prrafodelista"/>
        <w:tabs>
          <w:tab w:val="left" w:pos="0"/>
        </w:tabs>
        <w:spacing w:line="360" w:lineRule="auto"/>
        <w:ind w:left="0"/>
        <w:jc w:val="both"/>
        <w:rPr>
          <w:rFonts w:ascii="Palatino Linotype" w:hAnsi="Palatino Linotype"/>
          <w:lang w:eastAsia="es-ES"/>
        </w:rPr>
      </w:pPr>
    </w:p>
    <w:p w14:paraId="52507BF7" w14:textId="549E0DA3" w:rsidR="00DE51C5" w:rsidRPr="00935B33" w:rsidRDefault="0081002D" w:rsidP="00935B33">
      <w:pPr>
        <w:spacing w:line="360" w:lineRule="auto"/>
        <w:jc w:val="both"/>
        <w:rPr>
          <w:rFonts w:ascii="Palatino Linotype" w:hAnsi="Palatino Linotype"/>
          <w:b/>
          <w:lang w:eastAsia="es-ES"/>
        </w:rPr>
      </w:pPr>
      <w:r w:rsidRPr="00935B33">
        <w:rPr>
          <w:rFonts w:ascii="Palatino Linotype" w:hAnsi="Palatino Linotype"/>
          <w:b/>
          <w:lang w:eastAsia="es-ES"/>
        </w:rPr>
        <w:t xml:space="preserve">De la </w:t>
      </w:r>
      <w:r w:rsidR="00DE51C5" w:rsidRPr="00935B33">
        <w:rPr>
          <w:rFonts w:ascii="Palatino Linotype" w:hAnsi="Palatino Linotype"/>
          <w:b/>
          <w:lang w:eastAsia="es-ES"/>
        </w:rPr>
        <w:t xml:space="preserve">Versión Pública. </w:t>
      </w:r>
    </w:p>
    <w:p w14:paraId="74B08CDE" w14:textId="77777777" w:rsidR="00DE51C5" w:rsidRPr="00935B33" w:rsidRDefault="00DE51C5" w:rsidP="00935B33">
      <w:pPr>
        <w:tabs>
          <w:tab w:val="left" w:pos="7938"/>
        </w:tabs>
        <w:spacing w:line="360" w:lineRule="auto"/>
        <w:jc w:val="both"/>
        <w:rPr>
          <w:rFonts w:ascii="Palatino Linotype" w:eastAsia="Arial Unicode MS" w:hAnsi="Palatino Linotype" w:cs="Arial"/>
        </w:rPr>
      </w:pPr>
      <w:r w:rsidRPr="00935B33">
        <w:rPr>
          <w:rFonts w:ascii="Palatino Linotype" w:eastAsia="Arial Unicode MS" w:hAnsi="Palatino Linotype" w:cs="Arial"/>
        </w:rPr>
        <w:t xml:space="preserve">No pasa desapercibido que la información podría contener información susceptible de clasificar, por lo cual, dicha información debe ser clasificada para no vulnerar un derecho intangible. Aunado a que de ser en caso de contar con otra información consistente en datos personales, deberá generarse una versión pública, tal excepción a la publicidad, atiende a la coexistencia de datos públicos e información que tenga el carácter de confidencial (datos personales) o reservada, por lo que debe privilegiarse </w:t>
      </w:r>
      <w:r w:rsidRPr="00935B33">
        <w:rPr>
          <w:rFonts w:ascii="Palatino Linotype" w:eastAsia="Arial Unicode MS" w:hAnsi="Palatino Linotype" w:cs="Arial"/>
        </w:rPr>
        <w:lastRenderedPageBreak/>
        <w:t>el acceso a la información bajo el principio de máxima divulgación, empero sin violar el derecho a la protección de datos personales, cuyo fundamento legal aplicable se encuentra inmerso en los numerales de la Ley de la materia, que a la letra esgrimen:</w:t>
      </w:r>
    </w:p>
    <w:p w14:paraId="34190E32" w14:textId="77777777" w:rsidR="00DE51C5" w:rsidRPr="00935B33" w:rsidRDefault="00DE51C5" w:rsidP="00935B33">
      <w:pPr>
        <w:ind w:left="851" w:right="851"/>
        <w:jc w:val="both"/>
        <w:rPr>
          <w:rFonts w:ascii="Palatino Linotype" w:hAnsi="Palatino Linotype" w:cs="Arial"/>
          <w:i/>
          <w:sz w:val="22"/>
          <w:szCs w:val="22"/>
        </w:rPr>
      </w:pPr>
    </w:p>
    <w:p w14:paraId="40425D38" w14:textId="77777777" w:rsidR="00DE51C5" w:rsidRPr="00935B33" w:rsidRDefault="00DE51C5" w:rsidP="00935B33">
      <w:pPr>
        <w:ind w:left="851" w:right="851"/>
        <w:jc w:val="both"/>
        <w:rPr>
          <w:rFonts w:ascii="Palatino Linotype" w:hAnsi="Palatino Linotype" w:cs="Arial"/>
          <w:i/>
          <w:sz w:val="22"/>
          <w:szCs w:val="22"/>
        </w:rPr>
      </w:pPr>
      <w:r w:rsidRPr="00935B33">
        <w:rPr>
          <w:rFonts w:ascii="Palatino Linotype" w:hAnsi="Palatino Linotype" w:cs="Arial"/>
          <w:i/>
          <w:sz w:val="22"/>
          <w:szCs w:val="22"/>
        </w:rPr>
        <w:t>“</w:t>
      </w:r>
      <w:r w:rsidRPr="00935B33">
        <w:rPr>
          <w:rFonts w:ascii="Palatino Linotype" w:hAnsi="Palatino Linotype" w:cs="Arial"/>
          <w:b/>
          <w:i/>
          <w:sz w:val="22"/>
          <w:szCs w:val="22"/>
        </w:rPr>
        <w:t>Artículo 3.</w:t>
      </w:r>
      <w:r w:rsidRPr="00935B33">
        <w:rPr>
          <w:rFonts w:ascii="Palatino Linotype" w:hAnsi="Palatino Linotype" w:cs="Arial"/>
          <w:i/>
          <w:sz w:val="22"/>
          <w:szCs w:val="22"/>
        </w:rPr>
        <w:t xml:space="preserve"> Para los efectos de la presente Ley se entenderá por:</w:t>
      </w:r>
    </w:p>
    <w:p w14:paraId="4CFF0B01" w14:textId="77777777" w:rsidR="00DE51C5" w:rsidRPr="00935B33" w:rsidRDefault="00DE51C5" w:rsidP="00935B33">
      <w:pPr>
        <w:ind w:left="851" w:right="851"/>
        <w:jc w:val="both"/>
        <w:rPr>
          <w:rFonts w:ascii="Palatino Linotype" w:hAnsi="Palatino Linotype" w:cs="Arial"/>
          <w:i/>
          <w:sz w:val="22"/>
          <w:szCs w:val="22"/>
        </w:rPr>
      </w:pPr>
      <w:r w:rsidRPr="00935B33">
        <w:rPr>
          <w:rFonts w:ascii="Palatino Linotype" w:hAnsi="Palatino Linotype" w:cs="Arial"/>
          <w:i/>
          <w:sz w:val="22"/>
          <w:szCs w:val="22"/>
        </w:rPr>
        <w:t>(…)</w:t>
      </w:r>
    </w:p>
    <w:p w14:paraId="6F560126" w14:textId="77777777" w:rsidR="00DE51C5" w:rsidRPr="00935B33" w:rsidRDefault="00DE51C5" w:rsidP="00935B33">
      <w:pPr>
        <w:ind w:left="851" w:right="851"/>
        <w:jc w:val="both"/>
        <w:rPr>
          <w:rFonts w:ascii="Palatino Linotype" w:hAnsi="Palatino Linotype" w:cs="Arial"/>
          <w:b/>
          <w:i/>
          <w:sz w:val="22"/>
          <w:szCs w:val="22"/>
        </w:rPr>
      </w:pPr>
      <w:r w:rsidRPr="00935B33">
        <w:rPr>
          <w:rFonts w:ascii="Palatino Linotype" w:hAnsi="Palatino Linotype" w:cs="Arial"/>
          <w:b/>
          <w:i/>
          <w:sz w:val="22"/>
          <w:szCs w:val="22"/>
          <w:u w:val="single"/>
        </w:rPr>
        <w:t>IX. Datos personales:</w:t>
      </w:r>
      <w:r w:rsidRPr="00935B33">
        <w:rPr>
          <w:rFonts w:ascii="Palatino Linotype" w:hAnsi="Palatino Linotype" w:cs="Arial"/>
          <w:b/>
          <w:i/>
          <w:sz w:val="22"/>
          <w:szCs w:val="22"/>
        </w:rPr>
        <w:t xml:space="preserve"> </w:t>
      </w:r>
      <w:r w:rsidRPr="00935B33">
        <w:rPr>
          <w:rFonts w:ascii="Palatino Linotype" w:hAnsi="Palatino Linotype" w:cs="Arial"/>
          <w:i/>
          <w:sz w:val="22"/>
          <w:szCs w:val="22"/>
        </w:rPr>
        <w:t>La información concerniente a una persona, identificada o identificable según lo dispuesto por la Ley de Protección de Datos Personales del Estado de México;</w:t>
      </w:r>
    </w:p>
    <w:p w14:paraId="5176FC33" w14:textId="77777777" w:rsidR="00DE51C5" w:rsidRPr="00935B33" w:rsidRDefault="00DE51C5" w:rsidP="00935B33">
      <w:pPr>
        <w:ind w:left="851" w:right="851"/>
        <w:jc w:val="both"/>
        <w:rPr>
          <w:rFonts w:ascii="Palatino Linotype" w:hAnsi="Palatino Linotype" w:cs="Arial"/>
          <w:b/>
          <w:i/>
          <w:sz w:val="22"/>
          <w:szCs w:val="22"/>
        </w:rPr>
      </w:pPr>
      <w:r w:rsidRPr="00935B33">
        <w:rPr>
          <w:rFonts w:ascii="Palatino Linotype" w:hAnsi="Palatino Linotype" w:cs="Arial"/>
          <w:b/>
          <w:i/>
          <w:sz w:val="22"/>
          <w:szCs w:val="22"/>
        </w:rPr>
        <w:t>(…)</w:t>
      </w:r>
    </w:p>
    <w:p w14:paraId="5CB611DC" w14:textId="77777777" w:rsidR="00DE51C5" w:rsidRPr="00935B33" w:rsidRDefault="00DE51C5" w:rsidP="00935B33">
      <w:pPr>
        <w:ind w:left="851" w:right="851"/>
        <w:jc w:val="both"/>
        <w:rPr>
          <w:rFonts w:ascii="Palatino Linotype" w:hAnsi="Palatino Linotype" w:cs="Arial"/>
          <w:b/>
          <w:i/>
          <w:sz w:val="22"/>
          <w:szCs w:val="22"/>
        </w:rPr>
      </w:pPr>
      <w:r w:rsidRPr="00935B33">
        <w:rPr>
          <w:rFonts w:ascii="Palatino Linotype" w:hAnsi="Palatino Linotype" w:cs="Arial"/>
          <w:b/>
          <w:i/>
          <w:sz w:val="22"/>
          <w:szCs w:val="22"/>
          <w:u w:val="single"/>
        </w:rPr>
        <w:t>XLV. Versión pública:</w:t>
      </w:r>
      <w:r w:rsidRPr="00935B33">
        <w:rPr>
          <w:rFonts w:ascii="Palatino Linotype" w:hAnsi="Palatino Linotype" w:cs="Arial"/>
          <w:b/>
          <w:i/>
          <w:sz w:val="22"/>
          <w:szCs w:val="22"/>
        </w:rPr>
        <w:t xml:space="preserve"> </w:t>
      </w:r>
      <w:r w:rsidRPr="00935B33">
        <w:rPr>
          <w:rFonts w:ascii="Palatino Linotype" w:hAnsi="Palatino Linotype" w:cs="Arial"/>
          <w:i/>
          <w:sz w:val="22"/>
          <w:szCs w:val="22"/>
        </w:rPr>
        <w:t>Documento en el que se elimine, suprime o borra la información clasificada como reservada o confidencial para permitir su acceso.</w:t>
      </w:r>
    </w:p>
    <w:p w14:paraId="4FD7FCE3" w14:textId="77777777" w:rsidR="00DE51C5" w:rsidRPr="00935B33" w:rsidRDefault="00DE51C5" w:rsidP="00935B33">
      <w:pPr>
        <w:ind w:left="851" w:right="851"/>
        <w:jc w:val="both"/>
        <w:rPr>
          <w:rFonts w:ascii="Palatino Linotype" w:hAnsi="Palatino Linotype" w:cs="Arial"/>
          <w:b/>
          <w:i/>
          <w:sz w:val="22"/>
          <w:szCs w:val="22"/>
        </w:rPr>
      </w:pPr>
      <w:r w:rsidRPr="00935B33">
        <w:rPr>
          <w:rFonts w:ascii="Palatino Linotype" w:hAnsi="Palatino Linotype" w:cs="Arial"/>
          <w:i/>
          <w:sz w:val="22"/>
          <w:szCs w:val="22"/>
        </w:rPr>
        <w:t xml:space="preserve">Artículo 122. </w:t>
      </w:r>
      <w:r w:rsidRPr="00935B33">
        <w:rPr>
          <w:rFonts w:ascii="Palatino Linotype" w:hAnsi="Palatino Linotype" w:cs="Arial"/>
          <w:b/>
          <w:i/>
          <w:sz w:val="22"/>
          <w:szCs w:val="22"/>
          <w:u w:val="single"/>
        </w:rPr>
        <w:t xml:space="preserve">La clasificación es el proceso mediante el cual el sujeto obligado determina que la información en su poder </w:t>
      </w:r>
      <w:proofErr w:type="spellStart"/>
      <w:r w:rsidRPr="00935B33">
        <w:rPr>
          <w:rFonts w:ascii="Palatino Linotype" w:hAnsi="Palatino Linotype" w:cs="Arial"/>
          <w:b/>
          <w:i/>
          <w:sz w:val="22"/>
          <w:szCs w:val="22"/>
          <w:u w:val="single"/>
        </w:rPr>
        <w:t>actualiza</w:t>
      </w:r>
      <w:proofErr w:type="spellEnd"/>
      <w:r w:rsidRPr="00935B33">
        <w:rPr>
          <w:rFonts w:ascii="Palatino Linotype" w:hAnsi="Palatino Linotype" w:cs="Arial"/>
          <w:b/>
          <w:i/>
          <w:sz w:val="22"/>
          <w:szCs w:val="22"/>
          <w:u w:val="single"/>
        </w:rPr>
        <w:t xml:space="preserve"> alguno de los supuestos de reserva o confidencialidad, de conformidad con lo dispuesto en el presente título.</w:t>
      </w:r>
    </w:p>
    <w:p w14:paraId="2C0D73BF" w14:textId="77777777" w:rsidR="00DE51C5" w:rsidRPr="00935B33" w:rsidRDefault="00DE51C5" w:rsidP="00935B33">
      <w:pPr>
        <w:ind w:left="851" w:right="851"/>
        <w:jc w:val="both"/>
        <w:rPr>
          <w:rFonts w:ascii="Palatino Linotype" w:hAnsi="Palatino Linotype" w:cs="Arial"/>
          <w:i/>
          <w:sz w:val="22"/>
          <w:szCs w:val="22"/>
        </w:rPr>
      </w:pPr>
      <w:r w:rsidRPr="00935B33">
        <w:rPr>
          <w:rFonts w:ascii="Palatino Linotype" w:hAnsi="Palatino Linotype" w:cs="Arial"/>
          <w:i/>
          <w:sz w:val="22"/>
          <w:szCs w:val="22"/>
        </w:rPr>
        <w:t>[…]</w:t>
      </w:r>
    </w:p>
    <w:p w14:paraId="1B1E33B7" w14:textId="77777777" w:rsidR="00DE51C5" w:rsidRPr="00935B33" w:rsidRDefault="00DE51C5" w:rsidP="00935B33">
      <w:pPr>
        <w:ind w:left="851" w:right="851"/>
        <w:jc w:val="both"/>
        <w:rPr>
          <w:rFonts w:ascii="Palatino Linotype" w:hAnsi="Palatino Linotype" w:cs="Arial"/>
          <w:i/>
          <w:sz w:val="22"/>
          <w:szCs w:val="22"/>
        </w:rPr>
      </w:pPr>
      <w:r w:rsidRPr="00935B33">
        <w:rPr>
          <w:rFonts w:ascii="Palatino Linotype" w:hAnsi="Palatino Linotype" w:cs="Arial"/>
          <w:b/>
          <w:i/>
          <w:sz w:val="22"/>
          <w:szCs w:val="22"/>
        </w:rPr>
        <w:t>Artículo 132.</w:t>
      </w:r>
      <w:r w:rsidRPr="00935B33">
        <w:rPr>
          <w:rFonts w:ascii="Palatino Linotype" w:hAnsi="Palatino Linotype" w:cs="Arial"/>
          <w:i/>
          <w:sz w:val="22"/>
          <w:szCs w:val="22"/>
        </w:rPr>
        <w:t xml:space="preserve"> La clasificación de la información se llevará a cabo en el momento en que:</w:t>
      </w:r>
    </w:p>
    <w:p w14:paraId="70B2B856" w14:textId="77777777" w:rsidR="00DE51C5" w:rsidRPr="00935B33" w:rsidRDefault="00DE51C5" w:rsidP="00935B33">
      <w:pPr>
        <w:ind w:left="851" w:right="851"/>
        <w:jc w:val="both"/>
        <w:rPr>
          <w:rFonts w:ascii="Palatino Linotype" w:hAnsi="Palatino Linotype" w:cs="Arial"/>
          <w:i/>
          <w:sz w:val="22"/>
          <w:szCs w:val="22"/>
        </w:rPr>
      </w:pPr>
      <w:r w:rsidRPr="00935B33">
        <w:rPr>
          <w:rFonts w:ascii="Palatino Linotype" w:hAnsi="Palatino Linotype" w:cs="Arial"/>
          <w:i/>
          <w:sz w:val="22"/>
          <w:szCs w:val="22"/>
        </w:rPr>
        <w:t>[…]</w:t>
      </w:r>
    </w:p>
    <w:p w14:paraId="1356B8AD" w14:textId="77777777" w:rsidR="00DE51C5" w:rsidRPr="00935B33" w:rsidRDefault="00DE51C5" w:rsidP="00935B33">
      <w:pPr>
        <w:ind w:left="851" w:right="851"/>
        <w:jc w:val="both"/>
        <w:rPr>
          <w:rFonts w:ascii="Palatino Linotype" w:hAnsi="Palatino Linotype" w:cs="Arial"/>
          <w:b/>
          <w:i/>
          <w:sz w:val="22"/>
          <w:szCs w:val="22"/>
          <w:u w:val="single"/>
        </w:rPr>
      </w:pPr>
      <w:r w:rsidRPr="00935B33">
        <w:rPr>
          <w:rFonts w:ascii="Palatino Linotype" w:hAnsi="Palatino Linotype" w:cs="Arial"/>
          <w:b/>
          <w:i/>
          <w:sz w:val="22"/>
          <w:szCs w:val="22"/>
          <w:u w:val="single"/>
        </w:rPr>
        <w:t>II. Se determine mediante resolución de autoridad competente; o</w:t>
      </w:r>
    </w:p>
    <w:p w14:paraId="00F77B06" w14:textId="77777777" w:rsidR="00DE51C5" w:rsidRPr="00935B33" w:rsidRDefault="00DE51C5" w:rsidP="00935B33">
      <w:pPr>
        <w:ind w:left="851" w:right="851"/>
        <w:jc w:val="both"/>
        <w:rPr>
          <w:rFonts w:ascii="Palatino Linotype" w:hAnsi="Palatino Linotype" w:cs="Arial"/>
          <w:b/>
          <w:i/>
          <w:sz w:val="22"/>
          <w:szCs w:val="22"/>
        </w:rPr>
      </w:pPr>
      <w:r w:rsidRPr="00935B33">
        <w:rPr>
          <w:rFonts w:ascii="Palatino Linotype" w:hAnsi="Palatino Linotype" w:cs="Arial"/>
          <w:b/>
          <w:i/>
          <w:sz w:val="22"/>
          <w:szCs w:val="22"/>
        </w:rPr>
        <w:t>(…)</w:t>
      </w:r>
    </w:p>
    <w:p w14:paraId="3137552B" w14:textId="77777777" w:rsidR="00DE51C5" w:rsidRPr="00935B33" w:rsidRDefault="00DE51C5" w:rsidP="00935B33">
      <w:pPr>
        <w:ind w:left="851" w:right="851"/>
        <w:jc w:val="both"/>
        <w:rPr>
          <w:rFonts w:ascii="Palatino Linotype" w:hAnsi="Palatino Linotype" w:cs="Arial"/>
          <w:b/>
          <w:i/>
          <w:sz w:val="22"/>
          <w:szCs w:val="22"/>
        </w:rPr>
      </w:pPr>
      <w:r w:rsidRPr="00935B33">
        <w:rPr>
          <w:rFonts w:ascii="Palatino Linotype" w:hAnsi="Palatino Linotype" w:cs="Arial"/>
          <w:b/>
          <w:i/>
          <w:sz w:val="22"/>
          <w:szCs w:val="22"/>
        </w:rPr>
        <w:t>Artículo 137.</w:t>
      </w:r>
      <w:r w:rsidRPr="00935B33">
        <w:rPr>
          <w:rFonts w:ascii="Palatino Linotype" w:hAnsi="Palatino Linotype" w:cs="Arial"/>
          <w:i/>
          <w:sz w:val="22"/>
          <w:szCs w:val="22"/>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w:t>
      </w:r>
      <w:r w:rsidRPr="00935B33">
        <w:rPr>
          <w:rFonts w:ascii="Palatino Linotype" w:hAnsi="Palatino Linotype" w:cs="Arial"/>
          <w:b/>
          <w:i/>
          <w:sz w:val="22"/>
          <w:szCs w:val="22"/>
        </w:rPr>
        <w:t xml:space="preserve"> </w:t>
      </w:r>
      <w:r w:rsidRPr="00935B33">
        <w:rPr>
          <w:rFonts w:ascii="Palatino Linotype" w:hAnsi="Palatino Linotype" w:cs="Arial"/>
          <w:b/>
          <w:i/>
          <w:sz w:val="22"/>
          <w:szCs w:val="22"/>
          <w:u w:val="single"/>
        </w:rPr>
        <w:t xml:space="preserve">de manera genérica y fundando y motivando su clasificación.” </w:t>
      </w:r>
      <w:r w:rsidRPr="00935B33">
        <w:rPr>
          <w:rFonts w:ascii="Palatino Linotype" w:hAnsi="Palatino Linotype" w:cs="Arial"/>
          <w:b/>
          <w:i/>
          <w:sz w:val="22"/>
          <w:szCs w:val="22"/>
        </w:rPr>
        <w:t>[Sic]</w:t>
      </w:r>
    </w:p>
    <w:p w14:paraId="32CB311C" w14:textId="77777777" w:rsidR="00DE51C5" w:rsidRPr="00935B33" w:rsidRDefault="00DE51C5" w:rsidP="00935B33">
      <w:pPr>
        <w:ind w:right="51"/>
        <w:jc w:val="both"/>
        <w:rPr>
          <w:rFonts w:ascii="Palatino Linotype" w:eastAsia="Arial Unicode MS" w:hAnsi="Palatino Linotype" w:cs="Arial"/>
        </w:rPr>
      </w:pPr>
    </w:p>
    <w:p w14:paraId="3827C006" w14:textId="77777777" w:rsidR="00DE51C5" w:rsidRPr="00935B33" w:rsidRDefault="00DE51C5" w:rsidP="00935B33">
      <w:pPr>
        <w:spacing w:line="360" w:lineRule="auto"/>
        <w:ind w:right="51"/>
        <w:jc w:val="both"/>
        <w:rPr>
          <w:rFonts w:ascii="Palatino Linotype" w:hAnsi="Palatino Linotype" w:cs="Arial"/>
        </w:rPr>
      </w:pPr>
      <w:r w:rsidRPr="00935B33">
        <w:rPr>
          <w:rFonts w:ascii="Palatino Linotype" w:eastAsia="Arial Unicode MS" w:hAnsi="Palatino Linotype" w:cs="Arial"/>
        </w:rPr>
        <w:t xml:space="preserve">Así, previo a poner a disposición la información correspondiente debe considerarse que tiene carácter de confidencial </w:t>
      </w:r>
      <w:r w:rsidRPr="00935B33">
        <w:rPr>
          <w:rFonts w:ascii="Palatino Linotype" w:hAnsi="Palatino Linotype" w:cs="Arial"/>
        </w:rPr>
        <w:t xml:space="preserve">el Registro Federal de Contribuyentes </w:t>
      </w:r>
      <w:r w:rsidRPr="00935B33">
        <w:rPr>
          <w:rFonts w:ascii="Palatino Linotype" w:hAnsi="Palatino Linotype" w:cs="Arial"/>
          <w:b/>
          <w:bCs/>
          <w:u w:val="single"/>
        </w:rPr>
        <w:t>(RFC) que no sean de proveedores,</w:t>
      </w:r>
      <w:r w:rsidRPr="00935B33">
        <w:rPr>
          <w:rFonts w:ascii="Palatino Linotype" w:hAnsi="Palatino Linotype" w:cs="Arial"/>
        </w:rPr>
        <w:t xml:space="preserve"> cuenta bancaria, la Clave Única de Registro de Población (CURP), domicilio particular, teléfono particular, el nombre de las personas físicas que no tengan la calidad de servidor público  o aquellos que no reciban recursos públicos, </w:t>
      </w:r>
      <w:r w:rsidRPr="00935B33">
        <w:rPr>
          <w:rFonts w:ascii="Palatino Linotype" w:hAnsi="Palatino Linotype" w:cs="Arial"/>
        </w:rPr>
        <w:lastRenderedPageBreak/>
        <w:t>entre otros considerados como datos personales en términos de la normatividad aplicable.</w:t>
      </w:r>
    </w:p>
    <w:p w14:paraId="170104DE" w14:textId="77777777" w:rsidR="003747D3" w:rsidRPr="00935B33" w:rsidRDefault="003747D3" w:rsidP="00935B33">
      <w:pPr>
        <w:spacing w:line="360" w:lineRule="auto"/>
        <w:ind w:right="51"/>
        <w:jc w:val="both"/>
        <w:rPr>
          <w:rFonts w:ascii="Palatino Linotype" w:hAnsi="Palatino Linotype" w:cs="Arial"/>
        </w:rPr>
      </w:pPr>
    </w:p>
    <w:p w14:paraId="67FE74E4" w14:textId="77777777" w:rsidR="00DE51C5" w:rsidRPr="00935B33" w:rsidRDefault="00DE51C5" w:rsidP="00935B33">
      <w:pPr>
        <w:autoSpaceDE w:val="0"/>
        <w:autoSpaceDN w:val="0"/>
        <w:adjustRightInd w:val="0"/>
        <w:spacing w:line="360" w:lineRule="auto"/>
        <w:ind w:right="-91"/>
        <w:jc w:val="both"/>
        <w:rPr>
          <w:rFonts w:ascii="Palatino Linotype" w:hAnsi="Palatino Linotype" w:cs="Arial"/>
        </w:rPr>
      </w:pPr>
      <w:r w:rsidRPr="00935B33">
        <w:rPr>
          <w:rFonts w:ascii="Palatino Linotype" w:hAnsi="Palatino Linotype" w:cs="Arial"/>
        </w:rPr>
        <w:t>En cuanto al RFC de las personas físicas constituye un dato personal, ya que para su obtención es necesario acreditar ante la autoridad fiscal previamente la identidad de la persona, su fecha de nacimiento, entre otros aspectos.</w:t>
      </w:r>
    </w:p>
    <w:p w14:paraId="1D24677B" w14:textId="77777777" w:rsidR="003747D3" w:rsidRPr="00935B33" w:rsidRDefault="003747D3" w:rsidP="00935B33">
      <w:pPr>
        <w:autoSpaceDE w:val="0"/>
        <w:autoSpaceDN w:val="0"/>
        <w:adjustRightInd w:val="0"/>
        <w:spacing w:line="360" w:lineRule="auto"/>
        <w:ind w:right="-91"/>
        <w:jc w:val="both"/>
        <w:rPr>
          <w:rFonts w:ascii="Palatino Linotype" w:hAnsi="Palatino Linotype" w:cs="Arial"/>
        </w:rPr>
      </w:pPr>
    </w:p>
    <w:p w14:paraId="27D734BB" w14:textId="77777777" w:rsidR="00DE51C5" w:rsidRPr="00935B33" w:rsidRDefault="00DE51C5" w:rsidP="00935B33">
      <w:pPr>
        <w:spacing w:line="360" w:lineRule="auto"/>
        <w:ind w:right="-91"/>
        <w:jc w:val="both"/>
        <w:rPr>
          <w:rFonts w:ascii="Palatino Linotype" w:hAnsi="Palatino Linotype" w:cs="Arial"/>
        </w:rPr>
      </w:pPr>
      <w:r w:rsidRPr="00935B33">
        <w:rPr>
          <w:rFonts w:ascii="Palatino Linotype" w:hAnsi="Palatino Linotype" w:cs="Arial"/>
        </w:rPr>
        <w:t>Ahora bien, las personas físicas tramitan su inscripción en el registro con el propósito de realizar —mediante esa clave de identificación— operaciones o actividades de naturaleza fiscal, la cual, les permite hacer identificable respecto de una situación fiscal determinada.</w:t>
      </w:r>
    </w:p>
    <w:p w14:paraId="18A2A151" w14:textId="77777777" w:rsidR="003747D3" w:rsidRPr="00935B33" w:rsidRDefault="003747D3" w:rsidP="00935B33">
      <w:pPr>
        <w:spacing w:line="360" w:lineRule="auto"/>
        <w:ind w:right="-91"/>
        <w:jc w:val="both"/>
        <w:rPr>
          <w:rFonts w:ascii="Palatino Linotype" w:hAnsi="Palatino Linotype" w:cs="Arial"/>
        </w:rPr>
      </w:pPr>
    </w:p>
    <w:p w14:paraId="060EC4FA" w14:textId="77777777" w:rsidR="00DE51C5" w:rsidRPr="00935B33" w:rsidRDefault="00DE51C5" w:rsidP="00935B33">
      <w:pPr>
        <w:spacing w:line="360" w:lineRule="auto"/>
        <w:ind w:right="-91"/>
        <w:jc w:val="both"/>
        <w:rPr>
          <w:rFonts w:ascii="Palatino Linotype" w:hAnsi="Palatino Linotype" w:cs="Arial"/>
        </w:rPr>
      </w:pPr>
      <w:r w:rsidRPr="00935B33">
        <w:rPr>
          <w:rFonts w:ascii="Palatino Linotype" w:hAnsi="Palatino Linotype" w:cs="Arial"/>
        </w:rPr>
        <w:t xml:space="preserve">Lo anterior es compartido por el ahora </w:t>
      </w:r>
      <w:r w:rsidRPr="00935B33">
        <w:rPr>
          <w:rFonts w:ascii="Palatino Linotype" w:hAnsi="Palatino Linotype" w:cs="Arial"/>
          <w:b/>
          <w:bCs/>
        </w:rPr>
        <w:t>Instituto Nacional de Transparencia, Acceso a la Información y Protección de Datos Personales</w:t>
      </w:r>
      <w:r w:rsidRPr="00935B33">
        <w:rPr>
          <w:rFonts w:ascii="Palatino Linotype" w:hAnsi="Palatino Linotype" w:cs="Arial"/>
        </w:rPr>
        <w:t xml:space="preserve"> (INAI), conforme al criterio </w:t>
      </w:r>
      <w:r w:rsidRPr="00935B33">
        <w:rPr>
          <w:rFonts w:ascii="Palatino Linotype" w:hAnsi="Palatino Linotype" w:cs="Arial"/>
          <w:b/>
        </w:rPr>
        <w:t>19/17,</w:t>
      </w:r>
      <w:r w:rsidRPr="00935B33">
        <w:rPr>
          <w:rFonts w:ascii="Palatino Linotype" w:hAnsi="Palatino Linotype" w:cs="Arial"/>
        </w:rPr>
        <w:t xml:space="preserve"> el cual es del tenor literal siguiente:</w:t>
      </w:r>
    </w:p>
    <w:p w14:paraId="32136CC7" w14:textId="77777777" w:rsidR="003747D3" w:rsidRPr="00935B33" w:rsidRDefault="003747D3" w:rsidP="00935B33">
      <w:pPr>
        <w:ind w:right="-91"/>
        <w:jc w:val="both"/>
        <w:rPr>
          <w:rFonts w:ascii="Palatino Linotype" w:hAnsi="Palatino Linotype" w:cs="Arial"/>
        </w:rPr>
      </w:pPr>
    </w:p>
    <w:p w14:paraId="7FA75287" w14:textId="77777777" w:rsidR="00DE51C5" w:rsidRPr="00935B33" w:rsidRDefault="00DE51C5" w:rsidP="00935B33">
      <w:pPr>
        <w:autoSpaceDE w:val="0"/>
        <w:autoSpaceDN w:val="0"/>
        <w:adjustRightInd w:val="0"/>
        <w:ind w:left="851" w:right="899"/>
        <w:jc w:val="center"/>
        <w:rPr>
          <w:rFonts w:ascii="Palatino Linotype" w:hAnsi="Palatino Linotype" w:cs="Arial"/>
          <w:b/>
          <w:bCs/>
          <w:i/>
          <w:sz w:val="22"/>
          <w:szCs w:val="22"/>
        </w:rPr>
      </w:pPr>
      <w:r w:rsidRPr="00935B33">
        <w:rPr>
          <w:rFonts w:ascii="Palatino Linotype" w:hAnsi="Palatino Linotype" w:cs="Arial"/>
          <w:bCs/>
          <w:i/>
          <w:sz w:val="22"/>
          <w:szCs w:val="22"/>
        </w:rPr>
        <w:t>“</w:t>
      </w:r>
      <w:r w:rsidRPr="00935B33">
        <w:rPr>
          <w:rFonts w:ascii="Palatino Linotype" w:hAnsi="Palatino Linotype" w:cs="Arial"/>
          <w:b/>
          <w:bCs/>
          <w:i/>
          <w:sz w:val="22"/>
          <w:szCs w:val="22"/>
        </w:rPr>
        <w:t>REGISTRO FEDERAL DE CONTRIBUYENTES (RFC) DE PERSONAS FÍSICAS.</w:t>
      </w:r>
    </w:p>
    <w:p w14:paraId="51160F96" w14:textId="77777777" w:rsidR="00DE51C5" w:rsidRPr="00935B33" w:rsidRDefault="00DE51C5" w:rsidP="00935B33">
      <w:pPr>
        <w:autoSpaceDE w:val="0"/>
        <w:autoSpaceDN w:val="0"/>
        <w:adjustRightInd w:val="0"/>
        <w:ind w:left="851" w:right="899"/>
        <w:jc w:val="both"/>
        <w:rPr>
          <w:rFonts w:ascii="Palatino Linotype" w:hAnsi="Palatino Linotype" w:cs="Arial"/>
          <w:bCs/>
          <w:i/>
          <w:sz w:val="22"/>
          <w:szCs w:val="22"/>
        </w:rPr>
      </w:pPr>
      <w:r w:rsidRPr="00935B33">
        <w:rPr>
          <w:rFonts w:ascii="Palatino Linotype" w:hAnsi="Palatino Linotype" w:cs="Arial"/>
          <w:bCs/>
          <w:i/>
          <w:sz w:val="22"/>
          <w:szCs w:val="22"/>
        </w:rPr>
        <w:t>El RFC es una clave de carácter fiscal, única e irrepetible, que permite identificar al titular, su edad y fecha de nacimiento, por lo que es un dato personal de carácter confidencial.”</w:t>
      </w:r>
      <w:r w:rsidRPr="00935B33">
        <w:rPr>
          <w:rFonts w:ascii="Palatino Linotype" w:hAnsi="Palatino Linotype" w:cs="Arial"/>
          <w:bCs/>
          <w:i/>
          <w:sz w:val="22"/>
          <w:szCs w:val="22"/>
          <w:vertAlign w:val="superscript"/>
        </w:rPr>
        <w:footnoteReference w:id="16"/>
      </w:r>
    </w:p>
    <w:p w14:paraId="5660C1C9" w14:textId="77777777" w:rsidR="00DE51C5" w:rsidRPr="00935B33" w:rsidRDefault="00DE51C5" w:rsidP="00935B33">
      <w:pPr>
        <w:autoSpaceDE w:val="0"/>
        <w:autoSpaceDN w:val="0"/>
        <w:adjustRightInd w:val="0"/>
        <w:ind w:left="567" w:right="850"/>
        <w:jc w:val="both"/>
        <w:rPr>
          <w:rFonts w:ascii="Palatino Linotype" w:hAnsi="Palatino Linotype" w:cs="Arial"/>
          <w:i/>
        </w:rPr>
      </w:pPr>
    </w:p>
    <w:p w14:paraId="58F7231F" w14:textId="77777777" w:rsidR="00DE51C5" w:rsidRPr="00935B33" w:rsidRDefault="00DE51C5" w:rsidP="00935B33">
      <w:pPr>
        <w:spacing w:line="360" w:lineRule="auto"/>
        <w:jc w:val="both"/>
        <w:rPr>
          <w:rFonts w:ascii="Palatino Linotype" w:hAnsi="Palatino Linotype" w:cs="Arial"/>
        </w:rPr>
      </w:pPr>
      <w:r w:rsidRPr="00935B33">
        <w:rPr>
          <w:rFonts w:ascii="Palatino Linotype" w:hAnsi="Palatino Linotype" w:cs="Arial"/>
        </w:rPr>
        <w:lastRenderedPageBreak/>
        <w:t xml:space="preserve">Así, el RFC se vincula al nombre de su titular, permite identificar la edad de la persona, su fecha de nacimiento, así como su </w:t>
      </w:r>
      <w:proofErr w:type="spellStart"/>
      <w:r w:rsidRPr="00935B33">
        <w:rPr>
          <w:rFonts w:ascii="Palatino Linotype" w:hAnsi="Palatino Linotype" w:cs="Arial"/>
        </w:rPr>
        <w:t>homoclave</w:t>
      </w:r>
      <w:proofErr w:type="spellEnd"/>
      <w:r w:rsidRPr="00935B33">
        <w:rPr>
          <w:rFonts w:ascii="Palatino Linotype" w:hAnsi="Palatino Linotype" w:cs="Arial"/>
        </w:rPr>
        <w:t>, la cual es única e irrepetible y determina justamente la identificación de dicha persona para efectos fiscales, por lo éste constituye un dato personal que concierne a una persona física identificada e identificable.</w:t>
      </w:r>
    </w:p>
    <w:p w14:paraId="1C0B33B5" w14:textId="77777777" w:rsidR="00DE51C5" w:rsidRPr="00935B33" w:rsidRDefault="00DE51C5" w:rsidP="00935B33">
      <w:pPr>
        <w:spacing w:line="360" w:lineRule="auto"/>
        <w:jc w:val="both"/>
        <w:rPr>
          <w:rFonts w:ascii="Palatino Linotype" w:hAnsi="Palatino Linotype" w:cs="Arial"/>
        </w:rPr>
      </w:pPr>
    </w:p>
    <w:p w14:paraId="74CB5941" w14:textId="77777777" w:rsidR="00DE51C5" w:rsidRPr="00935B33" w:rsidRDefault="00DE51C5" w:rsidP="00935B33">
      <w:pPr>
        <w:spacing w:line="360" w:lineRule="auto"/>
        <w:jc w:val="both"/>
        <w:rPr>
          <w:rFonts w:ascii="Palatino Linotype" w:hAnsi="Palatino Linotype" w:cs="Arial"/>
        </w:rPr>
      </w:pPr>
      <w:r w:rsidRPr="00935B33">
        <w:rPr>
          <w:rFonts w:ascii="Palatino Linotype" w:hAnsi="Palatino Linotype" w:cs="Arial"/>
        </w:rPr>
        <w:t xml:space="preserve">No obstante, el RFC tratándose de proveedores o contratistas encuadra dentro de las fronteras conceptuales del interés general y el alcance público, al tratarse de un elemento que, en el caso en particular abona a la transparencia y rendición de cuentas. </w:t>
      </w:r>
    </w:p>
    <w:p w14:paraId="382BFCCA" w14:textId="77777777" w:rsidR="00DE51C5" w:rsidRPr="00935B33" w:rsidRDefault="00DE51C5" w:rsidP="00935B33">
      <w:pPr>
        <w:spacing w:line="360" w:lineRule="auto"/>
        <w:jc w:val="both"/>
        <w:rPr>
          <w:rFonts w:ascii="Palatino Linotype" w:hAnsi="Palatino Linotype" w:cs="Arial"/>
        </w:rPr>
      </w:pPr>
    </w:p>
    <w:p w14:paraId="617C675C" w14:textId="77777777" w:rsidR="003747D3" w:rsidRPr="00935B33" w:rsidRDefault="00DE51C5" w:rsidP="00935B33">
      <w:pPr>
        <w:spacing w:line="360" w:lineRule="auto"/>
        <w:jc w:val="both"/>
        <w:rPr>
          <w:rFonts w:ascii="Palatino Linotype" w:hAnsi="Palatino Linotype" w:cs="Arial"/>
        </w:rPr>
      </w:pPr>
      <w:r w:rsidRPr="00935B33">
        <w:rPr>
          <w:rFonts w:ascii="Palatino Linotype" w:hAnsi="Palatino Linotype" w:cs="Arial"/>
        </w:rPr>
        <w:t xml:space="preserve">Robustece lo anterior, el criterio </w:t>
      </w:r>
      <w:r w:rsidRPr="00935B33">
        <w:rPr>
          <w:rFonts w:ascii="Palatino Linotype" w:hAnsi="Palatino Linotype" w:cs="Arial"/>
          <w:b/>
          <w:bCs/>
        </w:rPr>
        <w:t xml:space="preserve">04/21 </w:t>
      </w:r>
      <w:r w:rsidRPr="00935B33">
        <w:rPr>
          <w:rFonts w:ascii="Palatino Linotype" w:hAnsi="Palatino Linotype" w:cs="Arial"/>
        </w:rPr>
        <w:t>emitido por el Órgano Garante Nacional, cuyo rubro y texto disponen a la literalidad lo siguiente:</w:t>
      </w:r>
    </w:p>
    <w:p w14:paraId="0A8D93B3" w14:textId="7C9624E3" w:rsidR="00DE51C5" w:rsidRPr="00935B33" w:rsidRDefault="00DE51C5" w:rsidP="00935B33">
      <w:pPr>
        <w:jc w:val="both"/>
        <w:rPr>
          <w:rFonts w:ascii="Palatino Linotype" w:hAnsi="Palatino Linotype" w:cs="Arial"/>
        </w:rPr>
      </w:pPr>
      <w:r w:rsidRPr="00935B33">
        <w:rPr>
          <w:rFonts w:ascii="Palatino Linotype" w:hAnsi="Palatino Linotype" w:cs="Arial"/>
        </w:rPr>
        <w:t xml:space="preserve"> </w:t>
      </w:r>
    </w:p>
    <w:p w14:paraId="7467E3FC" w14:textId="77777777" w:rsidR="00DE51C5" w:rsidRPr="00935B33" w:rsidRDefault="00DE51C5" w:rsidP="00935B33">
      <w:pPr>
        <w:tabs>
          <w:tab w:val="left" w:pos="8080"/>
        </w:tabs>
        <w:ind w:left="851" w:right="899"/>
        <w:jc w:val="both"/>
        <w:rPr>
          <w:rFonts w:ascii="Palatino Linotype" w:eastAsiaTheme="minorHAnsi" w:hAnsi="Palatino Linotype" w:cs="Arial"/>
          <w:b/>
          <w:i/>
          <w:sz w:val="22"/>
          <w:szCs w:val="22"/>
          <w:lang w:eastAsia="en-US"/>
        </w:rPr>
      </w:pPr>
      <w:r w:rsidRPr="00935B33">
        <w:rPr>
          <w:rFonts w:ascii="Palatino Linotype" w:eastAsiaTheme="minorHAnsi" w:hAnsi="Palatino Linotype" w:cs="Arial"/>
          <w:b/>
          <w:i/>
          <w:sz w:val="22"/>
          <w:szCs w:val="22"/>
          <w:lang w:eastAsia="en-US"/>
        </w:rPr>
        <w:t xml:space="preserve">“REGISTRO FEDERAL DE CONTRIBUYENTES (RFC) DE PERSONAS FÍSICAS PROVEEDORES O CONTRATISTAS. </w:t>
      </w:r>
    </w:p>
    <w:p w14:paraId="50A22FF5" w14:textId="77777777" w:rsidR="00DE51C5" w:rsidRPr="00935B33" w:rsidRDefault="00DE51C5" w:rsidP="00935B33">
      <w:pPr>
        <w:tabs>
          <w:tab w:val="left" w:pos="8080"/>
        </w:tabs>
        <w:ind w:left="851" w:right="899"/>
        <w:jc w:val="both"/>
        <w:rPr>
          <w:rFonts w:ascii="Palatino Linotype" w:eastAsiaTheme="minorHAnsi" w:hAnsi="Palatino Linotype" w:cs="Arial"/>
          <w:i/>
          <w:sz w:val="22"/>
          <w:szCs w:val="22"/>
          <w:lang w:eastAsia="en-US"/>
        </w:rPr>
      </w:pPr>
      <w:r w:rsidRPr="00935B33">
        <w:rPr>
          <w:rFonts w:ascii="Palatino Linotype" w:eastAsiaTheme="minorHAnsi" w:hAnsi="Palatino Linotype" w:cs="Arial"/>
          <w:i/>
          <w:sz w:val="22"/>
          <w:szCs w:val="22"/>
          <w:lang w:eastAsia="en-US"/>
        </w:rPr>
        <w:t>El RFC de contratistas o proveedores de sujetos obligados debe ser público, ya que al tratarse de personas relacionadas con contrataciones públicas, su difusión favorece la transparencia con la que deben administrarse los recursos públicos, en términos del artículo 134 de la Constitución Política de los Estados Unidos Mexicanos.”</w:t>
      </w:r>
      <w:r w:rsidRPr="00935B33">
        <w:rPr>
          <w:rFonts w:ascii="Palatino Linotype" w:eastAsiaTheme="minorHAnsi" w:hAnsi="Palatino Linotype" w:cs="Arial"/>
          <w:i/>
          <w:sz w:val="22"/>
          <w:szCs w:val="22"/>
          <w:vertAlign w:val="superscript"/>
          <w:lang w:eastAsia="en-US"/>
        </w:rPr>
        <w:footnoteReference w:id="17"/>
      </w:r>
      <w:r w:rsidRPr="00935B33">
        <w:rPr>
          <w:rFonts w:ascii="Palatino Linotype" w:eastAsiaTheme="minorHAnsi" w:hAnsi="Palatino Linotype" w:cs="Arial"/>
          <w:i/>
          <w:sz w:val="22"/>
          <w:szCs w:val="22"/>
          <w:lang w:eastAsia="en-US"/>
        </w:rPr>
        <w:t xml:space="preserve"> </w:t>
      </w:r>
    </w:p>
    <w:p w14:paraId="1D19FFD0" w14:textId="77777777" w:rsidR="0081002D" w:rsidRPr="00935B33" w:rsidRDefault="0081002D" w:rsidP="00935B33">
      <w:pPr>
        <w:jc w:val="both"/>
        <w:rPr>
          <w:rFonts w:ascii="Palatino Linotype" w:hAnsi="Palatino Linotype" w:cs="Arial"/>
        </w:rPr>
      </w:pPr>
    </w:p>
    <w:p w14:paraId="7916BC1E" w14:textId="77777777" w:rsidR="00DE51C5" w:rsidRPr="00935B33" w:rsidRDefault="00DE51C5" w:rsidP="00935B33">
      <w:pPr>
        <w:spacing w:line="360" w:lineRule="auto"/>
        <w:jc w:val="both"/>
        <w:rPr>
          <w:rFonts w:ascii="Palatino Linotype" w:eastAsia="Calibri" w:hAnsi="Palatino Linotype" w:cs="Arial"/>
        </w:rPr>
      </w:pPr>
      <w:r w:rsidRPr="00935B33">
        <w:rPr>
          <w:rFonts w:ascii="Palatino Linotype" w:hAnsi="Palatino Linotype" w:cs="Arial"/>
        </w:rPr>
        <w:lastRenderedPageBreak/>
        <w:t xml:space="preserve">En cuanto a la Clave Única de Registro de Población (CURP), se </w:t>
      </w:r>
      <w:r w:rsidRPr="00935B33">
        <w:rPr>
          <w:rFonts w:ascii="Palatino Linotype" w:eastAsia="Calibri" w:hAnsi="Palatino Linotype" w:cs="Arial"/>
        </w:rPr>
        <w:t>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14:paraId="783BBD3C" w14:textId="77777777" w:rsidR="00DE51C5" w:rsidRPr="00935B33" w:rsidRDefault="00DE51C5" w:rsidP="00935B33">
      <w:pPr>
        <w:spacing w:line="360" w:lineRule="auto"/>
        <w:jc w:val="both"/>
        <w:rPr>
          <w:rFonts w:ascii="Palatino Linotype" w:eastAsia="Calibri" w:hAnsi="Palatino Linotype" w:cs="Arial"/>
        </w:rPr>
      </w:pPr>
    </w:p>
    <w:p w14:paraId="26D7AE32" w14:textId="77777777" w:rsidR="00DE51C5" w:rsidRPr="00935B33" w:rsidRDefault="00DE51C5" w:rsidP="00935B33">
      <w:pPr>
        <w:spacing w:line="360" w:lineRule="auto"/>
        <w:ind w:right="-91"/>
        <w:jc w:val="both"/>
        <w:rPr>
          <w:rFonts w:ascii="Palatino Linotype" w:hAnsi="Palatino Linotype" w:cs="Arial"/>
        </w:rPr>
      </w:pPr>
      <w:r w:rsidRPr="00935B33">
        <w:rPr>
          <w:rFonts w:ascii="Palatino Linotype" w:hAnsi="Palatino Linotype" w:cs="Arial"/>
        </w:rPr>
        <w:t xml:space="preserve">Argumento que es compartido por el </w:t>
      </w:r>
      <w:r w:rsidRPr="00935B33">
        <w:rPr>
          <w:rFonts w:ascii="Palatino Linotype" w:hAnsi="Palatino Linotype" w:cs="Arial"/>
          <w:b/>
          <w:bCs/>
        </w:rPr>
        <w:t xml:space="preserve">Instituto Nacional de Transparencia, Acceso a la Información y Protección de Datos Personales, </w:t>
      </w:r>
      <w:r w:rsidRPr="00935B33">
        <w:rPr>
          <w:rFonts w:ascii="Palatino Linotype" w:hAnsi="Palatino Linotype" w:cs="Arial"/>
        </w:rPr>
        <w:t>conforme al</w:t>
      </w:r>
      <w:r w:rsidRPr="00935B33">
        <w:rPr>
          <w:rFonts w:ascii="Palatino Linotype" w:hAnsi="Palatino Linotype" w:cs="Arial"/>
          <w:b/>
          <w:bCs/>
        </w:rPr>
        <w:t xml:space="preserve"> </w:t>
      </w:r>
      <w:r w:rsidRPr="00935B33">
        <w:rPr>
          <w:rFonts w:ascii="Palatino Linotype" w:hAnsi="Palatino Linotype" w:cs="Arial"/>
        </w:rPr>
        <w:t xml:space="preserve">criterio número 18/17 el cual refiere: </w:t>
      </w:r>
    </w:p>
    <w:p w14:paraId="56C258B0" w14:textId="77777777" w:rsidR="003747D3" w:rsidRPr="00935B33" w:rsidRDefault="003747D3" w:rsidP="00935B33">
      <w:pPr>
        <w:ind w:right="-91"/>
        <w:jc w:val="both"/>
        <w:rPr>
          <w:rFonts w:ascii="Palatino Linotype" w:hAnsi="Palatino Linotype" w:cs="Arial"/>
        </w:rPr>
      </w:pPr>
    </w:p>
    <w:p w14:paraId="3B427055" w14:textId="77777777" w:rsidR="00DE51C5" w:rsidRPr="00935B33" w:rsidRDefault="00DE51C5" w:rsidP="00935B33">
      <w:pPr>
        <w:autoSpaceDE w:val="0"/>
        <w:autoSpaceDN w:val="0"/>
        <w:adjustRightInd w:val="0"/>
        <w:ind w:left="851" w:right="899"/>
        <w:jc w:val="center"/>
        <w:rPr>
          <w:rFonts w:ascii="Palatino Linotype" w:hAnsi="Palatino Linotype" w:cs="Arial"/>
          <w:b/>
          <w:bCs/>
          <w:i/>
          <w:sz w:val="22"/>
          <w:szCs w:val="22"/>
        </w:rPr>
      </w:pPr>
      <w:r w:rsidRPr="00935B33">
        <w:rPr>
          <w:rFonts w:ascii="Palatino Linotype" w:hAnsi="Palatino Linotype" w:cs="Arial"/>
          <w:bCs/>
          <w:i/>
          <w:sz w:val="22"/>
          <w:szCs w:val="22"/>
        </w:rPr>
        <w:t>“</w:t>
      </w:r>
      <w:r w:rsidRPr="00935B33">
        <w:rPr>
          <w:rFonts w:ascii="Palatino Linotype" w:hAnsi="Palatino Linotype" w:cs="Arial"/>
          <w:b/>
          <w:bCs/>
          <w:i/>
          <w:sz w:val="22"/>
          <w:szCs w:val="22"/>
        </w:rPr>
        <w:t>CLAVE ÚNICA DE REGISTRO DE POBLACIÓN (CURP).</w:t>
      </w:r>
    </w:p>
    <w:p w14:paraId="7EDC413F" w14:textId="77777777" w:rsidR="00DE51C5" w:rsidRPr="00935B33" w:rsidRDefault="00DE51C5" w:rsidP="00935B33">
      <w:pPr>
        <w:autoSpaceDE w:val="0"/>
        <w:autoSpaceDN w:val="0"/>
        <w:adjustRightInd w:val="0"/>
        <w:ind w:left="851" w:right="899"/>
        <w:jc w:val="both"/>
        <w:rPr>
          <w:rFonts w:ascii="Palatino Linotype" w:hAnsi="Palatino Linotype" w:cs="Arial"/>
        </w:rPr>
      </w:pPr>
      <w:r w:rsidRPr="00935B33">
        <w:rPr>
          <w:rFonts w:ascii="Palatino Linotype" w:hAnsi="Palatino Linotype" w:cs="Arial"/>
          <w:bCs/>
          <w:i/>
          <w:sz w:val="22"/>
          <w:szCs w:val="22"/>
        </w:rPr>
        <w:t>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r w:rsidRPr="00935B33">
        <w:rPr>
          <w:rFonts w:ascii="Palatino Linotype" w:hAnsi="Palatino Linotype" w:cs="Arial"/>
          <w:bCs/>
          <w:i/>
          <w:sz w:val="22"/>
          <w:szCs w:val="22"/>
          <w:vertAlign w:val="superscript"/>
        </w:rPr>
        <w:footnoteReference w:id="18"/>
      </w:r>
      <w:r w:rsidRPr="00935B33">
        <w:rPr>
          <w:rFonts w:ascii="Palatino Linotype" w:hAnsi="Palatino Linotype" w:cs="Arial"/>
          <w:bCs/>
          <w:i/>
          <w:sz w:val="22"/>
          <w:szCs w:val="22"/>
        </w:rPr>
        <w:t xml:space="preserve">. </w:t>
      </w:r>
      <w:r w:rsidRPr="00935B33">
        <w:rPr>
          <w:rFonts w:ascii="Palatino Linotype" w:hAnsi="Palatino Linotype" w:cs="Arial"/>
          <w:i/>
          <w:sz w:val="22"/>
          <w:szCs w:val="22"/>
        </w:rPr>
        <w:t xml:space="preserve"> </w:t>
      </w:r>
    </w:p>
    <w:p w14:paraId="62BFFBF4" w14:textId="77777777" w:rsidR="00DE51C5" w:rsidRPr="00935B33" w:rsidRDefault="00DE51C5" w:rsidP="00935B33">
      <w:pPr>
        <w:ind w:right="51"/>
        <w:jc w:val="both"/>
        <w:rPr>
          <w:rFonts w:ascii="Palatino Linotype" w:hAnsi="Palatino Linotype" w:cs="Arial"/>
        </w:rPr>
      </w:pPr>
    </w:p>
    <w:p w14:paraId="7A31B965" w14:textId="77777777" w:rsidR="00DE51C5" w:rsidRPr="00935B33" w:rsidRDefault="00DE51C5" w:rsidP="00935B33">
      <w:pPr>
        <w:spacing w:line="360" w:lineRule="auto"/>
        <w:ind w:right="51"/>
        <w:jc w:val="both"/>
        <w:rPr>
          <w:rFonts w:ascii="Palatino Linotype" w:hAnsi="Palatino Linotype" w:cs="Arial"/>
        </w:rPr>
      </w:pPr>
      <w:r w:rsidRPr="00935B33">
        <w:rPr>
          <w:rFonts w:ascii="Palatino Linotype" w:hAnsi="Palatino Linotype" w:cs="Arial"/>
        </w:rPr>
        <w:t xml:space="preserve">Lo anterior, sólo en caso de advertir información susceptible de clasificar, por ende, resulta necesario que el Comité de Transparencia del Sujeto Obligado emita el Acuerdo de Clasificación correspondiente que sustente la versión pública, el cual deberá cumplir cabalmente las formalidades previstas en el artículo 137 de la Ley de Transparencia local, así como los numerales aplicables de los </w:t>
      </w:r>
      <w:r w:rsidRPr="00935B33">
        <w:rPr>
          <w:rFonts w:ascii="Palatino Linotype" w:hAnsi="Palatino Linotype" w:cs="Arial"/>
          <w:b/>
          <w:sz w:val="22"/>
          <w:szCs w:val="22"/>
        </w:rPr>
        <w:t xml:space="preserve">Lineamientos Generales </w:t>
      </w:r>
      <w:r w:rsidRPr="00935B33">
        <w:rPr>
          <w:rFonts w:ascii="Palatino Linotype" w:hAnsi="Palatino Linotype" w:cs="Arial"/>
          <w:b/>
          <w:sz w:val="22"/>
          <w:szCs w:val="22"/>
        </w:rPr>
        <w:lastRenderedPageBreak/>
        <w:t>en Materia de Clasificación y Desclasificación de la Información, así como para la Elaboración de Versiones Públicas</w:t>
      </w:r>
      <w:r w:rsidRPr="00935B33">
        <w:rPr>
          <w:rFonts w:ascii="Palatino Linotype" w:hAnsi="Palatino Linotype" w:cs="Arial"/>
          <w:b/>
        </w:rPr>
        <w:t>,</w:t>
      </w:r>
      <w:r w:rsidRPr="00935B33">
        <w:rPr>
          <w:rFonts w:ascii="Palatino Linotype" w:hAnsi="Palatino Linotype" w:cs="Arial"/>
        </w:rPr>
        <w:t xml:space="preserve"> publicados en el Diario Oficial de la Federación en fecha quince de abril de dos mil dieciséis, mediante Acuerdo del Consejo Nacional del Sistema Nacional de Transparencia, Acceso a la Información Pública y Protección de Datos Personales</w:t>
      </w:r>
      <w:r w:rsidRPr="00935B33">
        <w:rPr>
          <w:rFonts w:ascii="Palatino Linotype" w:hAnsi="Palatino Linotype" w:cs="Arial"/>
          <w:vertAlign w:val="superscript"/>
          <w:lang w:eastAsia="es-ES"/>
        </w:rPr>
        <w:footnoteReference w:id="19"/>
      </w:r>
      <w:r w:rsidRPr="00935B33">
        <w:rPr>
          <w:rFonts w:ascii="Palatino Linotype" w:hAnsi="Palatino Linotype" w:cs="Arial"/>
        </w:rPr>
        <w:t xml:space="preserve">. </w:t>
      </w:r>
    </w:p>
    <w:p w14:paraId="3304FE49" w14:textId="77777777" w:rsidR="0081002D" w:rsidRPr="00935B33" w:rsidRDefault="0081002D" w:rsidP="00935B33">
      <w:pPr>
        <w:jc w:val="both"/>
        <w:rPr>
          <w:rFonts w:ascii="Palatino Linotype" w:eastAsia="Arial" w:hAnsi="Palatino Linotype" w:cs="Arial"/>
          <w:lang w:eastAsia="es-ES"/>
        </w:rPr>
      </w:pPr>
    </w:p>
    <w:p w14:paraId="619BF934" w14:textId="77777777" w:rsidR="0081002D" w:rsidRPr="00935B33" w:rsidRDefault="0081002D" w:rsidP="00935B33">
      <w:pPr>
        <w:ind w:left="851" w:right="851"/>
        <w:jc w:val="both"/>
        <w:rPr>
          <w:rFonts w:ascii="Palatino Linotype" w:eastAsia="Palatino Linotype" w:hAnsi="Palatino Linotype" w:cs="Palatino Linotype"/>
          <w:sz w:val="22"/>
          <w:szCs w:val="22"/>
          <w:lang w:eastAsia="es-ES"/>
        </w:rPr>
      </w:pPr>
      <w:r w:rsidRPr="00935B33">
        <w:rPr>
          <w:rFonts w:ascii="Palatino Linotype" w:eastAsia="Palatino Linotype" w:hAnsi="Palatino Linotype" w:cs="Palatino Linotype"/>
          <w:b/>
          <w:i/>
          <w:sz w:val="22"/>
          <w:szCs w:val="22"/>
          <w:lang w:eastAsia="es-ES"/>
        </w:rPr>
        <w:t>Lineamientos Generales en materia de Clasificación y Desclasificación de la Información, así como para la elaboración de Versiones Públicas</w:t>
      </w:r>
    </w:p>
    <w:p w14:paraId="37B4330E" w14:textId="77777777" w:rsidR="0081002D" w:rsidRPr="00935B33" w:rsidRDefault="0081002D" w:rsidP="00935B33">
      <w:pPr>
        <w:ind w:left="851" w:right="851"/>
        <w:jc w:val="both"/>
        <w:rPr>
          <w:rFonts w:ascii="Palatino Linotype" w:eastAsia="Palatino Linotype" w:hAnsi="Palatino Linotype" w:cs="Palatino Linotype"/>
          <w:sz w:val="22"/>
          <w:szCs w:val="22"/>
          <w:lang w:eastAsia="es-ES"/>
        </w:rPr>
      </w:pPr>
      <w:r w:rsidRPr="00935B33">
        <w:rPr>
          <w:rFonts w:ascii="Palatino Linotype" w:eastAsia="Palatino Linotype" w:hAnsi="Palatino Linotype" w:cs="Palatino Linotype"/>
          <w:i/>
          <w:sz w:val="22"/>
          <w:szCs w:val="22"/>
          <w:lang w:eastAsia="es-ES"/>
        </w:rPr>
        <w:t>“</w:t>
      </w:r>
      <w:r w:rsidRPr="00935B33">
        <w:rPr>
          <w:rFonts w:ascii="Palatino Linotype" w:eastAsia="Palatino Linotype" w:hAnsi="Palatino Linotype" w:cs="Palatino Linotype"/>
          <w:b/>
          <w:i/>
          <w:sz w:val="22"/>
          <w:szCs w:val="22"/>
          <w:lang w:eastAsia="es-ES"/>
        </w:rPr>
        <w:t>Segundo.-</w:t>
      </w:r>
      <w:r w:rsidRPr="00935B33">
        <w:rPr>
          <w:rFonts w:ascii="Palatino Linotype" w:eastAsia="Palatino Linotype" w:hAnsi="Palatino Linotype" w:cs="Palatino Linotype"/>
          <w:i/>
          <w:sz w:val="22"/>
          <w:szCs w:val="22"/>
          <w:lang w:eastAsia="es-ES"/>
        </w:rPr>
        <w:t> Para efectos de los presentes Lineamientos Generales, se entenderá por:</w:t>
      </w:r>
    </w:p>
    <w:p w14:paraId="171780E5" w14:textId="77777777" w:rsidR="0081002D" w:rsidRPr="00935B33" w:rsidRDefault="0081002D" w:rsidP="00935B33">
      <w:pPr>
        <w:ind w:left="851" w:right="851"/>
        <w:jc w:val="both"/>
        <w:rPr>
          <w:rFonts w:ascii="Palatino Linotype" w:eastAsia="Palatino Linotype" w:hAnsi="Palatino Linotype" w:cs="Palatino Linotype"/>
          <w:sz w:val="22"/>
          <w:szCs w:val="22"/>
          <w:lang w:eastAsia="es-ES"/>
        </w:rPr>
      </w:pPr>
      <w:r w:rsidRPr="00935B33">
        <w:rPr>
          <w:rFonts w:ascii="Palatino Linotype" w:eastAsia="Palatino Linotype" w:hAnsi="Palatino Linotype" w:cs="Palatino Linotype"/>
          <w:b/>
          <w:i/>
          <w:sz w:val="22"/>
          <w:szCs w:val="22"/>
          <w:lang w:eastAsia="es-ES"/>
        </w:rPr>
        <w:t>XVIII.</w:t>
      </w:r>
      <w:r w:rsidRPr="00935B33">
        <w:rPr>
          <w:rFonts w:ascii="Palatino Linotype" w:eastAsia="Palatino Linotype" w:hAnsi="Palatino Linotype" w:cs="Palatino Linotype"/>
          <w:i/>
          <w:sz w:val="22"/>
          <w:szCs w:val="22"/>
          <w:lang w:eastAsia="es-ES"/>
        </w:rPr>
        <w:t> </w:t>
      </w:r>
      <w:r w:rsidRPr="00935B33">
        <w:rPr>
          <w:rFonts w:ascii="Palatino Linotype" w:eastAsia="Palatino Linotype" w:hAnsi="Palatino Linotype" w:cs="Palatino Linotype"/>
          <w:b/>
          <w:i/>
          <w:sz w:val="22"/>
          <w:szCs w:val="22"/>
          <w:lang w:eastAsia="es-ES"/>
        </w:rPr>
        <w:t>Versión pública:</w:t>
      </w:r>
      <w:r w:rsidRPr="00935B33">
        <w:rPr>
          <w:rFonts w:ascii="Palatino Linotype" w:eastAsia="Palatino Linotype" w:hAnsi="Palatino Linotype" w:cs="Palatino Linotype"/>
          <w:i/>
          <w:sz w:val="22"/>
          <w:szCs w:val="22"/>
          <w:lang w:eastAsia="es-ES"/>
        </w:rPr>
        <w:t> El documento a partir del que se otorga acceso a la información, en el que se testan partes o secciones clasificadas, indicando el contenido de éstas de manera genérica, </w:t>
      </w:r>
      <w:r w:rsidRPr="00935B33">
        <w:rPr>
          <w:rFonts w:ascii="Palatino Linotype" w:eastAsia="Palatino Linotype" w:hAnsi="Palatino Linotype" w:cs="Palatino Linotype"/>
          <w:b/>
          <w:i/>
          <w:sz w:val="22"/>
          <w:szCs w:val="22"/>
          <w:u w:val="single"/>
          <w:lang w:eastAsia="es-ES"/>
        </w:rPr>
        <w:t>fundando y motivando la</w:t>
      </w:r>
      <w:r w:rsidRPr="00935B33">
        <w:rPr>
          <w:rFonts w:ascii="Palatino Linotype" w:eastAsia="Palatino Linotype" w:hAnsi="Palatino Linotype" w:cs="Palatino Linotype"/>
          <w:i/>
          <w:sz w:val="22"/>
          <w:szCs w:val="22"/>
          <w:lang w:eastAsia="es-ES"/>
        </w:rPr>
        <w:t> reserva o </w:t>
      </w:r>
      <w:r w:rsidRPr="00935B33">
        <w:rPr>
          <w:rFonts w:ascii="Palatino Linotype" w:eastAsia="Palatino Linotype" w:hAnsi="Palatino Linotype" w:cs="Palatino Linotype"/>
          <w:b/>
          <w:i/>
          <w:sz w:val="22"/>
          <w:szCs w:val="22"/>
          <w:u w:val="single"/>
          <w:lang w:eastAsia="es-ES"/>
        </w:rPr>
        <w:t>confidencialidad</w:t>
      </w:r>
      <w:r w:rsidRPr="00935B33">
        <w:rPr>
          <w:rFonts w:ascii="Palatino Linotype" w:eastAsia="Palatino Linotype" w:hAnsi="Palatino Linotype" w:cs="Palatino Linotype"/>
          <w:i/>
          <w:sz w:val="22"/>
          <w:szCs w:val="22"/>
          <w:lang w:eastAsia="es-ES"/>
        </w:rPr>
        <w:t>, a través de la resolución que para tal efecto emita el Comité de Transparencia.</w:t>
      </w:r>
    </w:p>
    <w:p w14:paraId="7BB89EBD" w14:textId="77777777" w:rsidR="0081002D" w:rsidRPr="00935B33" w:rsidRDefault="0081002D" w:rsidP="00935B33">
      <w:pPr>
        <w:ind w:left="851" w:right="851"/>
        <w:jc w:val="both"/>
        <w:rPr>
          <w:rFonts w:ascii="Palatino Linotype" w:eastAsia="Palatino Linotype" w:hAnsi="Palatino Linotype" w:cs="Palatino Linotype"/>
          <w:sz w:val="22"/>
          <w:szCs w:val="22"/>
          <w:lang w:eastAsia="es-ES"/>
        </w:rPr>
      </w:pPr>
      <w:r w:rsidRPr="00935B33">
        <w:rPr>
          <w:rFonts w:ascii="Palatino Linotype" w:eastAsia="Palatino Linotype" w:hAnsi="Palatino Linotype" w:cs="Palatino Linotype"/>
          <w:b/>
          <w:i/>
          <w:sz w:val="22"/>
          <w:szCs w:val="22"/>
          <w:lang w:eastAsia="es-ES"/>
        </w:rPr>
        <w:t>Cuarto.</w:t>
      </w:r>
      <w:r w:rsidRPr="00935B33">
        <w:rPr>
          <w:rFonts w:ascii="Palatino Linotype" w:eastAsia="Palatino Linotype" w:hAnsi="Palatino Linotype" w:cs="Palatino Linotype"/>
          <w:i/>
          <w:sz w:val="22"/>
          <w:szCs w:val="22"/>
          <w:lang w:eastAsia="es-ES"/>
        </w:rPr>
        <w:t>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74AEB8C9" w14:textId="77777777" w:rsidR="0081002D" w:rsidRPr="00935B33" w:rsidRDefault="0081002D" w:rsidP="00935B33">
      <w:pPr>
        <w:ind w:left="851" w:right="851"/>
        <w:jc w:val="both"/>
        <w:rPr>
          <w:rFonts w:ascii="Palatino Linotype" w:eastAsia="Palatino Linotype" w:hAnsi="Palatino Linotype" w:cs="Palatino Linotype"/>
          <w:sz w:val="22"/>
          <w:szCs w:val="22"/>
          <w:lang w:eastAsia="es-ES"/>
        </w:rPr>
      </w:pPr>
      <w:r w:rsidRPr="00935B33">
        <w:rPr>
          <w:rFonts w:ascii="Palatino Linotype" w:eastAsia="Palatino Linotype" w:hAnsi="Palatino Linotype" w:cs="Palatino Linotype"/>
          <w:i/>
          <w:sz w:val="22"/>
          <w:szCs w:val="22"/>
          <w:lang w:eastAsia="es-ES"/>
        </w:rPr>
        <w:t>Los sujetos obligados deberán aplicar, de manera estricta, las excepciones al derecho de acceso a la información y sólo podrán invocarlas cuando acrediten su procedencia.</w:t>
      </w:r>
    </w:p>
    <w:p w14:paraId="6DF3E83C" w14:textId="77777777" w:rsidR="0081002D" w:rsidRPr="00935B33" w:rsidRDefault="0081002D" w:rsidP="00935B33">
      <w:pPr>
        <w:ind w:left="851" w:right="851"/>
        <w:jc w:val="both"/>
        <w:rPr>
          <w:rFonts w:ascii="Palatino Linotype" w:eastAsia="Palatino Linotype" w:hAnsi="Palatino Linotype" w:cs="Palatino Linotype"/>
          <w:sz w:val="22"/>
          <w:szCs w:val="22"/>
          <w:lang w:eastAsia="es-ES"/>
        </w:rPr>
      </w:pPr>
      <w:r w:rsidRPr="00935B33">
        <w:rPr>
          <w:rFonts w:ascii="Palatino Linotype" w:eastAsia="Palatino Linotype" w:hAnsi="Palatino Linotype" w:cs="Palatino Linotype"/>
          <w:b/>
          <w:i/>
          <w:sz w:val="22"/>
          <w:szCs w:val="22"/>
          <w:lang w:eastAsia="es-ES"/>
        </w:rPr>
        <w:t>Quinto.</w:t>
      </w:r>
      <w:r w:rsidRPr="00935B33">
        <w:rPr>
          <w:rFonts w:ascii="Palatino Linotype" w:eastAsia="Palatino Linotype" w:hAnsi="Palatino Linotype" w:cs="Palatino Linotype"/>
          <w:i/>
          <w:sz w:val="22"/>
          <w:szCs w:val="22"/>
          <w:lang w:eastAsia="es-ES"/>
        </w:rPr>
        <w:t>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41213152" w14:textId="77777777" w:rsidR="0081002D" w:rsidRPr="00935B33" w:rsidRDefault="0081002D" w:rsidP="00935B33">
      <w:pPr>
        <w:ind w:left="851" w:right="851"/>
        <w:jc w:val="both"/>
        <w:rPr>
          <w:rFonts w:ascii="Palatino Linotype" w:eastAsia="Palatino Linotype" w:hAnsi="Palatino Linotype" w:cs="Palatino Linotype"/>
          <w:sz w:val="22"/>
          <w:szCs w:val="22"/>
          <w:lang w:eastAsia="es-ES"/>
        </w:rPr>
      </w:pPr>
      <w:r w:rsidRPr="00935B33">
        <w:rPr>
          <w:rFonts w:ascii="Palatino Linotype" w:eastAsia="Palatino Linotype" w:hAnsi="Palatino Linotype" w:cs="Palatino Linotype"/>
          <w:b/>
          <w:i/>
          <w:sz w:val="22"/>
          <w:szCs w:val="22"/>
          <w:lang w:eastAsia="es-ES"/>
        </w:rPr>
        <w:lastRenderedPageBreak/>
        <w:t>Sexto.</w:t>
      </w:r>
      <w:r w:rsidRPr="00935B33">
        <w:rPr>
          <w:rFonts w:ascii="Palatino Linotype" w:eastAsia="Palatino Linotype" w:hAnsi="Palatino Linotype" w:cs="Palatino Linotype"/>
          <w:i/>
          <w:sz w:val="22"/>
          <w:szCs w:val="22"/>
          <w:lang w:eastAsia="es-ES"/>
        </w:rPr>
        <w:t> Derogado.</w:t>
      </w:r>
    </w:p>
    <w:p w14:paraId="316DE371" w14:textId="77777777" w:rsidR="0081002D" w:rsidRPr="00935B33" w:rsidRDefault="0081002D" w:rsidP="00935B33">
      <w:pPr>
        <w:ind w:left="851" w:right="902"/>
        <w:jc w:val="both"/>
        <w:rPr>
          <w:rFonts w:ascii="Palatino Linotype" w:hAnsi="Palatino Linotype" w:cs="Arial"/>
          <w:i/>
          <w:sz w:val="22"/>
          <w:szCs w:val="22"/>
          <w:lang w:eastAsia="es-ES"/>
        </w:rPr>
      </w:pPr>
      <w:r w:rsidRPr="00935B33">
        <w:rPr>
          <w:rFonts w:ascii="Palatino Linotype" w:hAnsi="Palatino Linotype" w:cs="Arial"/>
          <w:b/>
          <w:bCs/>
          <w:i/>
          <w:sz w:val="22"/>
          <w:szCs w:val="22"/>
          <w:lang w:eastAsia="es-ES"/>
        </w:rPr>
        <w:t>Séptimo.</w:t>
      </w:r>
      <w:r w:rsidRPr="00935B33">
        <w:rPr>
          <w:rFonts w:ascii="Palatino Linotype" w:hAnsi="Palatino Linotype" w:cs="Arial"/>
          <w:i/>
          <w:sz w:val="22"/>
          <w:szCs w:val="22"/>
          <w:lang w:eastAsia="es-ES"/>
        </w:rPr>
        <w:t xml:space="preserve"> La clasificación de la informaci6n se llevara a cabo en el momento en que:</w:t>
      </w:r>
    </w:p>
    <w:p w14:paraId="5FBB38EB" w14:textId="77777777" w:rsidR="0081002D" w:rsidRPr="00935B33" w:rsidRDefault="0081002D" w:rsidP="00935B33">
      <w:pPr>
        <w:ind w:left="851" w:right="902"/>
        <w:jc w:val="both"/>
        <w:rPr>
          <w:rFonts w:ascii="Palatino Linotype" w:hAnsi="Palatino Linotype" w:cs="Arial"/>
          <w:i/>
          <w:sz w:val="22"/>
          <w:szCs w:val="22"/>
          <w:lang w:eastAsia="es-ES"/>
        </w:rPr>
      </w:pPr>
      <w:r w:rsidRPr="00935B33">
        <w:rPr>
          <w:rFonts w:ascii="Palatino Linotype" w:hAnsi="Palatino Linotype" w:cs="Arial"/>
          <w:i/>
          <w:sz w:val="22"/>
          <w:szCs w:val="22"/>
          <w:lang w:eastAsia="es-ES"/>
        </w:rPr>
        <w:t>I. Se reciba una solicitud de acceso a la información;</w:t>
      </w:r>
    </w:p>
    <w:p w14:paraId="2C838B87" w14:textId="77777777" w:rsidR="0081002D" w:rsidRPr="00935B33" w:rsidRDefault="0081002D" w:rsidP="00935B33">
      <w:pPr>
        <w:ind w:left="851" w:right="902"/>
        <w:jc w:val="both"/>
        <w:rPr>
          <w:rFonts w:ascii="Palatino Linotype" w:hAnsi="Palatino Linotype" w:cs="Arial"/>
          <w:i/>
          <w:sz w:val="22"/>
          <w:szCs w:val="22"/>
          <w:lang w:eastAsia="es-ES"/>
        </w:rPr>
      </w:pPr>
      <w:r w:rsidRPr="00935B33">
        <w:rPr>
          <w:rFonts w:ascii="Palatino Linotype" w:hAnsi="Palatino Linotype" w:cs="Arial"/>
          <w:i/>
          <w:sz w:val="22"/>
          <w:szCs w:val="22"/>
          <w:lang w:eastAsia="es-ES"/>
        </w:rPr>
        <w:t>II. Se determine mediante resolución del Comité de Transparencia, el Órgano Garante competente, o en cumplimiento a una sentencia del Poder Judicial; o</w:t>
      </w:r>
    </w:p>
    <w:p w14:paraId="4D8C930F" w14:textId="77777777" w:rsidR="0081002D" w:rsidRPr="00935B33" w:rsidRDefault="0081002D" w:rsidP="00935B33">
      <w:pPr>
        <w:ind w:left="851" w:right="902"/>
        <w:jc w:val="both"/>
        <w:rPr>
          <w:rFonts w:ascii="Palatino Linotype" w:hAnsi="Palatino Linotype" w:cs="Arial"/>
          <w:i/>
          <w:sz w:val="22"/>
          <w:szCs w:val="22"/>
          <w:lang w:eastAsia="es-ES"/>
        </w:rPr>
      </w:pPr>
      <w:r w:rsidRPr="00935B33">
        <w:rPr>
          <w:rFonts w:ascii="Palatino Linotype" w:hAnsi="Palatino Linotype" w:cs="Arial"/>
          <w:i/>
          <w:sz w:val="22"/>
          <w:szCs w:val="22"/>
          <w:lang w:eastAsia="es-ES"/>
        </w:rPr>
        <w:t>III. Se generen versiones públicas para dar cumplimiento a las obligaciones de transparencia previstas en la Ley General, la Ley Federal y las correspondientes de las entidades federativas.</w:t>
      </w:r>
    </w:p>
    <w:p w14:paraId="24F27833" w14:textId="77777777" w:rsidR="0081002D" w:rsidRPr="00935B33" w:rsidRDefault="0081002D" w:rsidP="00935B33">
      <w:pPr>
        <w:ind w:left="851" w:right="902"/>
        <w:jc w:val="both"/>
        <w:rPr>
          <w:rFonts w:ascii="Palatino Linotype" w:hAnsi="Palatino Linotype" w:cs="Arial"/>
          <w:i/>
          <w:sz w:val="22"/>
          <w:szCs w:val="22"/>
          <w:lang w:eastAsia="es-ES"/>
        </w:rPr>
      </w:pPr>
      <w:r w:rsidRPr="00935B33">
        <w:rPr>
          <w:rFonts w:ascii="Palatino Linotype" w:hAnsi="Palatino Linotype" w:cs="Arial"/>
          <w:i/>
          <w:sz w:val="22"/>
          <w:szCs w:val="22"/>
          <w:lang w:eastAsia="es-ES"/>
        </w:rPr>
        <w:t>Los titulares de las áreas deberán revisar la informaci6n requerida al momento de la recepci6n de una solicitud de acceso, para verificar, conforme a su naturaleza, si encuadra en una causal de reserva o de confidencialidad.</w:t>
      </w:r>
    </w:p>
    <w:p w14:paraId="04F9F687" w14:textId="77777777" w:rsidR="0081002D" w:rsidRPr="00935B33" w:rsidRDefault="0081002D" w:rsidP="00935B33">
      <w:pPr>
        <w:ind w:left="851" w:right="902"/>
        <w:jc w:val="both"/>
        <w:rPr>
          <w:rFonts w:ascii="Palatino Linotype" w:hAnsi="Palatino Linotype" w:cs="Arial"/>
          <w:i/>
          <w:sz w:val="22"/>
          <w:szCs w:val="22"/>
          <w:lang w:eastAsia="es-ES"/>
        </w:rPr>
      </w:pPr>
      <w:r w:rsidRPr="00935B33">
        <w:rPr>
          <w:rFonts w:ascii="Palatino Linotype" w:hAnsi="Palatino Linotype" w:cs="Arial"/>
          <w:b/>
          <w:bCs/>
          <w:i/>
          <w:sz w:val="22"/>
          <w:szCs w:val="22"/>
          <w:lang w:eastAsia="es-ES"/>
        </w:rPr>
        <w:t>Octavo.</w:t>
      </w:r>
      <w:r w:rsidRPr="00935B33">
        <w:rPr>
          <w:rFonts w:ascii="Palatino Linotype" w:hAnsi="Palatino Linotype" w:cs="Arial"/>
          <w:i/>
          <w:sz w:val="22"/>
          <w:szCs w:val="22"/>
          <w:lang w:eastAsia="es-ES"/>
        </w:rPr>
        <w:t xml:space="preserve"> Para fundar la clasificaci6n de la información se debe señalar el artículo, fracci6n, inciso, párrafo o numeral de la ley o tratado internacional suscrito por el Estado mexicano que expresamente le otorga el carácter de reservada o confidencial.</w:t>
      </w:r>
    </w:p>
    <w:p w14:paraId="04733CCA" w14:textId="77777777" w:rsidR="0081002D" w:rsidRPr="00935B33" w:rsidRDefault="0081002D" w:rsidP="00935B33">
      <w:pPr>
        <w:ind w:left="851" w:right="902"/>
        <w:jc w:val="both"/>
        <w:rPr>
          <w:rFonts w:ascii="Palatino Linotype" w:hAnsi="Palatino Linotype" w:cs="Arial"/>
          <w:i/>
          <w:sz w:val="22"/>
          <w:szCs w:val="22"/>
          <w:lang w:eastAsia="es-ES"/>
        </w:rPr>
      </w:pPr>
      <w:r w:rsidRPr="00935B33">
        <w:rPr>
          <w:rFonts w:ascii="Palatino Linotype" w:hAnsi="Palatino Linotype" w:cs="Arial"/>
          <w:i/>
          <w:sz w:val="22"/>
          <w:szCs w:val="22"/>
          <w:lang w:eastAsia="es-ES"/>
        </w:rPr>
        <w:t>Para motivar la clasificaci6n se deberán señalar las razones o circunstancias especiales que lo llevaron a concluir que el caso particular se ajusta al supuesto previsto por la norma legal invocada como fundamento.</w:t>
      </w:r>
    </w:p>
    <w:p w14:paraId="53EFB725" w14:textId="77777777" w:rsidR="0081002D" w:rsidRPr="00935B33" w:rsidRDefault="0081002D" w:rsidP="00935B33">
      <w:pPr>
        <w:ind w:left="851" w:right="902"/>
        <w:jc w:val="both"/>
        <w:rPr>
          <w:rFonts w:ascii="Palatino Linotype" w:hAnsi="Palatino Linotype" w:cs="Arial"/>
          <w:i/>
          <w:sz w:val="22"/>
          <w:szCs w:val="22"/>
          <w:lang w:eastAsia="es-ES"/>
        </w:rPr>
      </w:pPr>
      <w:r w:rsidRPr="00935B33">
        <w:rPr>
          <w:rFonts w:ascii="Palatino Linotype" w:hAnsi="Palatino Linotype" w:cs="Arial"/>
          <w:i/>
          <w:sz w:val="22"/>
          <w:szCs w:val="22"/>
          <w:lang w:eastAsia="es-ES"/>
        </w:rPr>
        <w:t xml:space="preserve">En caso de referirse a informaci6n reservada, la motivaci6n de la clasificación deberá comprender el análisis de la prueba del daño a que hace referencia el artículo 104 de la Ley General, en relación con el artículo trigésimo tercero de los presentes lineamientos, así como las circunstancias que justifican el establecimiento de determinado plazo de reserva. </w:t>
      </w:r>
    </w:p>
    <w:p w14:paraId="2E51F543" w14:textId="77777777" w:rsidR="0081002D" w:rsidRPr="00935B33" w:rsidRDefault="0081002D" w:rsidP="00935B33">
      <w:pPr>
        <w:ind w:left="851" w:right="902"/>
        <w:jc w:val="both"/>
        <w:rPr>
          <w:rFonts w:ascii="Palatino Linotype" w:hAnsi="Palatino Linotype" w:cs="Arial"/>
          <w:i/>
          <w:sz w:val="22"/>
          <w:szCs w:val="22"/>
          <w:lang w:eastAsia="es-ES"/>
        </w:rPr>
      </w:pPr>
      <w:r w:rsidRPr="00935B33">
        <w:rPr>
          <w:rFonts w:ascii="Palatino Linotype" w:hAnsi="Palatino Linotype" w:cs="Arial"/>
          <w:b/>
          <w:bCs/>
          <w:i/>
          <w:sz w:val="22"/>
          <w:szCs w:val="22"/>
          <w:lang w:eastAsia="es-ES"/>
        </w:rPr>
        <w:t>Noveno.</w:t>
      </w:r>
      <w:r w:rsidRPr="00935B33">
        <w:rPr>
          <w:rFonts w:ascii="Palatino Linotype" w:hAnsi="Palatino Linotype" w:cs="Arial"/>
          <w:i/>
          <w:sz w:val="22"/>
          <w:szCs w:val="22"/>
          <w:lang w:eastAsia="es-ES"/>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193AD79F" w14:textId="77777777" w:rsidR="0081002D" w:rsidRPr="00935B33" w:rsidRDefault="0081002D" w:rsidP="00935B33">
      <w:pPr>
        <w:ind w:left="851" w:right="902"/>
        <w:jc w:val="both"/>
        <w:rPr>
          <w:rFonts w:ascii="Palatino Linotype" w:hAnsi="Palatino Linotype" w:cs="Arial"/>
          <w:i/>
          <w:sz w:val="22"/>
          <w:szCs w:val="22"/>
          <w:lang w:eastAsia="es-ES"/>
        </w:rPr>
      </w:pPr>
      <w:r w:rsidRPr="00935B33">
        <w:rPr>
          <w:rFonts w:ascii="Palatino Linotype" w:hAnsi="Palatino Linotype" w:cs="Arial"/>
          <w:b/>
          <w:bCs/>
          <w:i/>
          <w:sz w:val="22"/>
          <w:szCs w:val="22"/>
          <w:lang w:eastAsia="es-ES"/>
        </w:rPr>
        <w:t>Décimo.</w:t>
      </w:r>
      <w:r w:rsidRPr="00935B33">
        <w:rPr>
          <w:rFonts w:ascii="Palatino Linotype" w:hAnsi="Palatino Linotype" w:cs="Arial"/>
          <w:i/>
          <w:sz w:val="22"/>
          <w:szCs w:val="22"/>
          <w:lang w:eastAsia="es-ES"/>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Archivos, Lineamientos para la Organización y Conservación de Archivos y demás normatividad aplicable.</w:t>
      </w:r>
    </w:p>
    <w:p w14:paraId="016E9ECB" w14:textId="77777777" w:rsidR="0081002D" w:rsidRPr="00935B33" w:rsidRDefault="0081002D" w:rsidP="00935B33">
      <w:pPr>
        <w:ind w:left="851" w:right="902"/>
        <w:jc w:val="both"/>
        <w:rPr>
          <w:rFonts w:ascii="Palatino Linotype" w:hAnsi="Palatino Linotype" w:cs="Arial"/>
          <w:i/>
          <w:sz w:val="22"/>
          <w:szCs w:val="22"/>
          <w:lang w:eastAsia="es-ES"/>
        </w:rPr>
      </w:pPr>
      <w:r w:rsidRPr="00935B33">
        <w:rPr>
          <w:rFonts w:ascii="Palatino Linotype" w:hAnsi="Palatino Linotype" w:cs="Arial"/>
          <w:i/>
          <w:sz w:val="22"/>
          <w:szCs w:val="22"/>
          <w:lang w:eastAsia="es-ES"/>
        </w:rPr>
        <w:t xml:space="preserve">En ausencia de los titulares de las áreas, la información será clasificada o desclasificada por la persona que lo supla, en términos de la normativa que rija la actuación del sujeto obligado. </w:t>
      </w:r>
    </w:p>
    <w:p w14:paraId="0BCE95C9" w14:textId="77777777" w:rsidR="0081002D" w:rsidRPr="00935B33" w:rsidRDefault="0081002D" w:rsidP="00935B33">
      <w:pPr>
        <w:ind w:left="851" w:right="902"/>
        <w:jc w:val="both"/>
        <w:rPr>
          <w:rFonts w:ascii="Palatino Linotype" w:hAnsi="Palatino Linotype" w:cs="Arial"/>
          <w:i/>
          <w:sz w:val="22"/>
          <w:szCs w:val="22"/>
          <w:lang w:eastAsia="es-ES"/>
        </w:rPr>
      </w:pPr>
      <w:r w:rsidRPr="00935B33">
        <w:rPr>
          <w:rFonts w:ascii="Palatino Linotype" w:hAnsi="Palatino Linotype" w:cs="Arial"/>
          <w:b/>
          <w:bCs/>
          <w:i/>
          <w:sz w:val="22"/>
          <w:szCs w:val="22"/>
          <w:lang w:eastAsia="es-ES"/>
        </w:rPr>
        <w:t>Décimo primero.</w:t>
      </w:r>
      <w:r w:rsidRPr="00935B33">
        <w:rPr>
          <w:rFonts w:ascii="Palatino Linotype" w:hAnsi="Palatino Linotype" w:cs="Arial"/>
          <w:i/>
          <w:sz w:val="22"/>
          <w:szCs w:val="22"/>
          <w:lang w:eastAsia="es-ES"/>
        </w:rPr>
        <w:t xml:space="preserve"> En el intercambio de información entre sujetos obligados para el ejercicio de sus atribuciones, los documentos que se encuentren clasificados deberán </w:t>
      </w:r>
      <w:r w:rsidRPr="00935B33">
        <w:rPr>
          <w:rFonts w:ascii="Palatino Linotype" w:hAnsi="Palatino Linotype" w:cs="Arial"/>
          <w:i/>
          <w:sz w:val="22"/>
          <w:szCs w:val="22"/>
          <w:lang w:eastAsia="es-ES"/>
        </w:rPr>
        <w:lastRenderedPageBreak/>
        <w:t>llevar la leyenda correspondiente de conformidad con lo dispuesto en el Capítulo VIII de los presentes lineamientos.”</w:t>
      </w:r>
    </w:p>
    <w:p w14:paraId="0F54F0CD" w14:textId="77777777" w:rsidR="0081002D" w:rsidRPr="00935B33" w:rsidRDefault="0081002D" w:rsidP="00935B33">
      <w:pPr>
        <w:ind w:left="851" w:right="851"/>
        <w:jc w:val="both"/>
        <w:rPr>
          <w:rFonts w:ascii="Palatino Linotype" w:eastAsia="Palatino Linotype" w:hAnsi="Palatino Linotype" w:cs="Palatino Linotype"/>
          <w:i/>
          <w:sz w:val="22"/>
          <w:szCs w:val="22"/>
          <w:lang w:eastAsia="es-ES"/>
        </w:rPr>
      </w:pPr>
      <w:r w:rsidRPr="00935B33">
        <w:rPr>
          <w:rFonts w:ascii="Palatino Linotype" w:eastAsia="Palatino Linotype" w:hAnsi="Palatino Linotype" w:cs="Palatino Linotype"/>
          <w:i/>
          <w:sz w:val="22"/>
          <w:szCs w:val="22"/>
          <w:lang w:eastAsia="es-ES"/>
        </w:rPr>
        <w:t>…</w:t>
      </w:r>
    </w:p>
    <w:p w14:paraId="21A79CEB" w14:textId="3B1369A9" w:rsidR="003747D3" w:rsidRPr="00935B33" w:rsidRDefault="003747D3" w:rsidP="00935B33">
      <w:pPr>
        <w:ind w:left="851" w:right="851"/>
        <w:jc w:val="both"/>
        <w:rPr>
          <w:rFonts w:ascii="Palatino Linotype" w:eastAsia="Palatino Linotype" w:hAnsi="Palatino Linotype" w:cs="Palatino Linotype"/>
          <w:i/>
          <w:sz w:val="22"/>
          <w:szCs w:val="22"/>
          <w:lang w:eastAsia="es-ES"/>
        </w:rPr>
      </w:pPr>
      <w:r w:rsidRPr="00935B33">
        <w:rPr>
          <w:rFonts w:ascii="Palatino Linotype" w:eastAsia="Palatino Linotype" w:hAnsi="Palatino Linotype" w:cs="Palatino Linotype"/>
          <w:i/>
          <w:sz w:val="22"/>
          <w:szCs w:val="22"/>
          <w:lang w:eastAsia="es-ES"/>
        </w:rPr>
        <w:t>(Énfasis añadido)</w:t>
      </w:r>
    </w:p>
    <w:p w14:paraId="6E8F2B60" w14:textId="77777777" w:rsidR="003747D3" w:rsidRPr="00935B33" w:rsidRDefault="003747D3" w:rsidP="00935B33">
      <w:pPr>
        <w:ind w:left="851" w:right="851"/>
        <w:jc w:val="both"/>
        <w:rPr>
          <w:rFonts w:ascii="Palatino Linotype" w:eastAsia="Palatino Linotype" w:hAnsi="Palatino Linotype" w:cs="Palatino Linotype"/>
          <w:i/>
          <w:sz w:val="22"/>
          <w:szCs w:val="22"/>
          <w:lang w:eastAsia="es-ES"/>
        </w:rPr>
      </w:pPr>
    </w:p>
    <w:p w14:paraId="48A6B0F7" w14:textId="77777777" w:rsidR="0081002D" w:rsidRPr="00935B33" w:rsidRDefault="0081002D" w:rsidP="00935B33">
      <w:pPr>
        <w:spacing w:line="360" w:lineRule="auto"/>
        <w:jc w:val="both"/>
        <w:rPr>
          <w:rFonts w:ascii="Palatino Linotype" w:eastAsia="Palatino Linotype" w:hAnsi="Palatino Linotype" w:cs="Palatino Linotype"/>
          <w:lang w:eastAsia="es-ES"/>
        </w:rPr>
      </w:pPr>
      <w:r w:rsidRPr="00935B33">
        <w:rPr>
          <w:rFonts w:ascii="Palatino Linotype" w:eastAsia="Palatino Linotype" w:hAnsi="Palatino Linotype" w:cs="Palatino Linotype"/>
          <w:lang w:eastAsia="es-ES"/>
        </w:rPr>
        <w:t>Igualmente, los citados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w:t>
      </w:r>
      <w:r w:rsidRPr="00935B33">
        <w:rPr>
          <w:rFonts w:ascii="Palatino Linotype" w:eastAsia="Palatino Linotype" w:hAnsi="Palatino Linotype" w:cs="Palatino Linotype"/>
          <w:vertAlign w:val="superscript"/>
          <w:lang w:eastAsia="es-ES"/>
        </w:rPr>
        <w:footnoteReference w:id="20"/>
      </w:r>
      <w:r w:rsidRPr="00935B33">
        <w:rPr>
          <w:rFonts w:ascii="Palatino Linotype" w:eastAsia="Palatino Linotype" w:hAnsi="Palatino Linotype" w:cs="Palatino Linotype"/>
          <w:lang w:eastAsia="es-ES"/>
        </w:rPr>
        <w:t>,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3DDFD6AC" w14:textId="77777777" w:rsidR="0081002D" w:rsidRPr="00935B33" w:rsidRDefault="0081002D" w:rsidP="00935B33">
      <w:pPr>
        <w:spacing w:line="360" w:lineRule="auto"/>
        <w:jc w:val="both"/>
        <w:rPr>
          <w:rFonts w:ascii="Palatino Linotype" w:eastAsia="Palatino Linotype" w:hAnsi="Palatino Linotype" w:cs="Palatino Linotype"/>
          <w:lang w:eastAsia="es-ES"/>
        </w:rPr>
      </w:pPr>
    </w:p>
    <w:p w14:paraId="4F3B6C09" w14:textId="77777777" w:rsidR="0081002D" w:rsidRPr="00935B33" w:rsidRDefault="0081002D" w:rsidP="00935B33">
      <w:pPr>
        <w:spacing w:line="360" w:lineRule="auto"/>
        <w:jc w:val="both"/>
        <w:rPr>
          <w:rFonts w:ascii="Palatino Linotype" w:eastAsia="Palatino Linotype" w:hAnsi="Palatino Linotype" w:cs="Palatino Linotype"/>
          <w:lang w:eastAsia="es-ES"/>
        </w:rPr>
      </w:pPr>
      <w:r w:rsidRPr="00935B33">
        <w:rPr>
          <w:rFonts w:ascii="Palatino Linotype" w:eastAsia="Palatino Linotype" w:hAnsi="Palatino Linotype" w:cs="Palatino Linotype"/>
          <w:lang w:eastAsia="es-ES"/>
        </w:rPr>
        <w:t>Entorno a la clasificación que nos interesa, los Lineamientos establecen lo siguiente:</w:t>
      </w:r>
    </w:p>
    <w:p w14:paraId="786EC84A" w14:textId="77777777" w:rsidR="00D51408" w:rsidRPr="00935B33" w:rsidRDefault="00D51408" w:rsidP="00935B33">
      <w:pPr>
        <w:jc w:val="both"/>
        <w:rPr>
          <w:rFonts w:ascii="Palatino Linotype" w:eastAsia="Palatino Linotype" w:hAnsi="Palatino Linotype" w:cs="Palatino Linotype"/>
          <w:lang w:eastAsia="es-ES"/>
        </w:rPr>
      </w:pPr>
    </w:p>
    <w:p w14:paraId="33579509" w14:textId="6382191A" w:rsidR="0081002D" w:rsidRPr="00935B33" w:rsidRDefault="0081002D" w:rsidP="00935B33">
      <w:pPr>
        <w:ind w:left="851" w:right="902"/>
        <w:jc w:val="both"/>
        <w:rPr>
          <w:rFonts w:ascii="Palatino Linotype" w:eastAsia="Palatino Linotype" w:hAnsi="Palatino Linotype" w:cs="Palatino Linotype"/>
          <w:i/>
          <w:sz w:val="22"/>
          <w:szCs w:val="22"/>
          <w:lang w:eastAsia="es-ES"/>
        </w:rPr>
      </w:pPr>
      <w:r w:rsidRPr="00935B33">
        <w:rPr>
          <w:rFonts w:ascii="Palatino Linotype" w:eastAsia="Palatino Linotype" w:hAnsi="Palatino Linotype" w:cs="Palatino Linotype"/>
          <w:i/>
          <w:sz w:val="22"/>
          <w:szCs w:val="22"/>
          <w:lang w:eastAsia="es-ES"/>
        </w:rPr>
        <w:t>“</w:t>
      </w:r>
      <w:r w:rsidRPr="00935B33">
        <w:rPr>
          <w:rFonts w:ascii="Palatino Linotype" w:eastAsia="Palatino Linotype" w:hAnsi="Palatino Linotype" w:cs="Palatino Linotype"/>
          <w:b/>
          <w:i/>
          <w:sz w:val="22"/>
          <w:szCs w:val="22"/>
          <w:lang w:eastAsia="es-ES"/>
        </w:rPr>
        <w:t>Quincuagésimo.</w:t>
      </w:r>
      <w:r w:rsidRPr="00935B33">
        <w:rPr>
          <w:rFonts w:ascii="Palatino Linotype" w:eastAsia="Palatino Linotype" w:hAnsi="Palatino Linotype" w:cs="Palatino Linotype"/>
          <w:i/>
          <w:sz w:val="22"/>
          <w:szCs w:val="22"/>
          <w:lang w:eastAsia="es-ES"/>
        </w:rPr>
        <w:t xml:space="preserve"> 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w:t>
      </w:r>
    </w:p>
    <w:p w14:paraId="41FD4054" w14:textId="77777777" w:rsidR="0081002D" w:rsidRPr="00935B33" w:rsidRDefault="0081002D" w:rsidP="00935B33">
      <w:pPr>
        <w:ind w:left="851" w:right="902"/>
        <w:jc w:val="both"/>
        <w:rPr>
          <w:rFonts w:ascii="Palatino Linotype" w:eastAsia="Palatino Linotype" w:hAnsi="Palatino Linotype" w:cs="Palatino Linotype"/>
          <w:i/>
          <w:sz w:val="22"/>
          <w:szCs w:val="22"/>
          <w:lang w:eastAsia="es-ES"/>
        </w:rPr>
      </w:pPr>
      <w:r w:rsidRPr="00935B33">
        <w:rPr>
          <w:rFonts w:ascii="Palatino Linotype" w:eastAsia="Palatino Linotype" w:hAnsi="Palatino Linotype" w:cs="Palatino Linotype"/>
          <w:b/>
          <w:i/>
          <w:sz w:val="22"/>
          <w:szCs w:val="22"/>
          <w:lang w:eastAsia="es-ES"/>
        </w:rPr>
        <w:t>Quincuagésimo primero.</w:t>
      </w:r>
      <w:r w:rsidRPr="00935B33">
        <w:rPr>
          <w:rFonts w:ascii="Palatino Linotype" w:eastAsia="Palatino Linotype" w:hAnsi="Palatino Linotype" w:cs="Palatino Linotype"/>
          <w:i/>
          <w:sz w:val="22"/>
          <w:szCs w:val="22"/>
          <w:lang w:eastAsia="es-ES"/>
        </w:rPr>
        <w:t xml:space="preserve"> Toda acta del Comité de Transparencia deberá contener:</w:t>
      </w:r>
    </w:p>
    <w:p w14:paraId="2B99A9FD" w14:textId="77777777" w:rsidR="0081002D" w:rsidRPr="00935B33" w:rsidRDefault="0081002D" w:rsidP="00935B33">
      <w:pPr>
        <w:ind w:left="851" w:right="902"/>
        <w:jc w:val="both"/>
        <w:rPr>
          <w:rFonts w:ascii="Palatino Linotype" w:eastAsia="Palatino Linotype" w:hAnsi="Palatino Linotype" w:cs="Palatino Linotype"/>
          <w:i/>
          <w:sz w:val="22"/>
          <w:szCs w:val="22"/>
          <w:lang w:eastAsia="es-ES"/>
        </w:rPr>
      </w:pPr>
      <w:r w:rsidRPr="00935B33">
        <w:rPr>
          <w:rFonts w:ascii="Palatino Linotype" w:eastAsia="Palatino Linotype" w:hAnsi="Palatino Linotype" w:cs="Palatino Linotype"/>
          <w:i/>
          <w:sz w:val="22"/>
          <w:szCs w:val="22"/>
          <w:lang w:eastAsia="es-ES"/>
        </w:rPr>
        <w:t xml:space="preserve"> l. El número de sesión y fecha; </w:t>
      </w:r>
    </w:p>
    <w:p w14:paraId="411B0FB9" w14:textId="77777777" w:rsidR="0081002D" w:rsidRPr="00935B33" w:rsidRDefault="0081002D" w:rsidP="00935B33">
      <w:pPr>
        <w:ind w:left="851" w:right="902"/>
        <w:jc w:val="both"/>
        <w:rPr>
          <w:rFonts w:ascii="Palatino Linotype" w:eastAsia="Palatino Linotype" w:hAnsi="Palatino Linotype" w:cs="Palatino Linotype"/>
          <w:i/>
          <w:sz w:val="22"/>
          <w:szCs w:val="22"/>
          <w:lang w:eastAsia="es-ES"/>
        </w:rPr>
      </w:pPr>
      <w:r w:rsidRPr="00935B33">
        <w:rPr>
          <w:rFonts w:ascii="Palatino Linotype" w:eastAsia="Palatino Linotype" w:hAnsi="Palatino Linotype" w:cs="Palatino Linotype"/>
          <w:i/>
          <w:sz w:val="22"/>
          <w:szCs w:val="22"/>
          <w:lang w:eastAsia="es-ES"/>
        </w:rPr>
        <w:t xml:space="preserve">ll. El nombre del área que solicitó la clasificación de información; </w:t>
      </w:r>
    </w:p>
    <w:p w14:paraId="46370A9E" w14:textId="77777777" w:rsidR="0081002D" w:rsidRPr="00935B33" w:rsidRDefault="0081002D" w:rsidP="00935B33">
      <w:pPr>
        <w:ind w:left="851" w:right="902"/>
        <w:jc w:val="both"/>
        <w:rPr>
          <w:rFonts w:ascii="Palatino Linotype" w:eastAsia="Palatino Linotype" w:hAnsi="Palatino Linotype" w:cs="Palatino Linotype"/>
          <w:i/>
          <w:sz w:val="22"/>
          <w:szCs w:val="22"/>
          <w:lang w:eastAsia="es-ES"/>
        </w:rPr>
      </w:pPr>
      <w:r w:rsidRPr="00935B33">
        <w:rPr>
          <w:rFonts w:ascii="Palatino Linotype" w:eastAsia="Palatino Linotype" w:hAnsi="Palatino Linotype" w:cs="Palatino Linotype"/>
          <w:i/>
          <w:sz w:val="22"/>
          <w:szCs w:val="22"/>
          <w:lang w:eastAsia="es-ES"/>
        </w:rPr>
        <w:t xml:space="preserve">III. La fundamentación legal y motivación correspondiente; </w:t>
      </w:r>
    </w:p>
    <w:p w14:paraId="489F2424" w14:textId="77777777" w:rsidR="0081002D" w:rsidRPr="00935B33" w:rsidRDefault="0081002D" w:rsidP="00935B33">
      <w:pPr>
        <w:ind w:left="851" w:right="902"/>
        <w:jc w:val="both"/>
        <w:rPr>
          <w:rFonts w:ascii="Palatino Linotype" w:eastAsia="Palatino Linotype" w:hAnsi="Palatino Linotype" w:cs="Palatino Linotype"/>
          <w:i/>
          <w:sz w:val="22"/>
          <w:szCs w:val="22"/>
          <w:lang w:eastAsia="es-ES"/>
        </w:rPr>
      </w:pPr>
      <w:r w:rsidRPr="00935B33">
        <w:rPr>
          <w:rFonts w:ascii="Palatino Linotype" w:eastAsia="Palatino Linotype" w:hAnsi="Palatino Linotype" w:cs="Palatino Linotype"/>
          <w:i/>
          <w:sz w:val="22"/>
          <w:szCs w:val="22"/>
          <w:lang w:eastAsia="es-ES"/>
        </w:rPr>
        <w:t xml:space="preserve">IV. La resolución o resoluciones aprobadas; y </w:t>
      </w:r>
    </w:p>
    <w:p w14:paraId="1C3A63A1" w14:textId="77777777" w:rsidR="0081002D" w:rsidRPr="00935B33" w:rsidRDefault="0081002D" w:rsidP="00935B33">
      <w:pPr>
        <w:ind w:left="851" w:right="902"/>
        <w:jc w:val="both"/>
        <w:rPr>
          <w:rFonts w:ascii="Palatino Linotype" w:eastAsia="Palatino Linotype" w:hAnsi="Palatino Linotype" w:cs="Palatino Linotype"/>
          <w:i/>
          <w:sz w:val="22"/>
          <w:szCs w:val="22"/>
          <w:lang w:eastAsia="es-ES"/>
        </w:rPr>
      </w:pPr>
      <w:r w:rsidRPr="00935B33">
        <w:rPr>
          <w:rFonts w:ascii="Palatino Linotype" w:eastAsia="Palatino Linotype" w:hAnsi="Palatino Linotype" w:cs="Palatino Linotype"/>
          <w:i/>
          <w:sz w:val="22"/>
          <w:szCs w:val="22"/>
          <w:lang w:eastAsia="es-ES"/>
        </w:rPr>
        <w:t xml:space="preserve">V. La rúbrica o firma digital de cada integrante del Comité de Transparencia. </w:t>
      </w:r>
    </w:p>
    <w:p w14:paraId="070CD635" w14:textId="77777777" w:rsidR="0081002D" w:rsidRPr="00935B33" w:rsidRDefault="0081002D" w:rsidP="00935B33">
      <w:pPr>
        <w:ind w:left="851" w:right="902"/>
        <w:jc w:val="both"/>
        <w:rPr>
          <w:rFonts w:ascii="Palatino Linotype" w:eastAsia="Palatino Linotype" w:hAnsi="Palatino Linotype" w:cs="Palatino Linotype"/>
          <w:i/>
          <w:sz w:val="22"/>
          <w:szCs w:val="22"/>
          <w:lang w:eastAsia="es-ES"/>
        </w:rPr>
      </w:pPr>
      <w:r w:rsidRPr="00935B33">
        <w:rPr>
          <w:rFonts w:ascii="Palatino Linotype" w:eastAsia="Palatino Linotype" w:hAnsi="Palatino Linotype" w:cs="Palatino Linotype"/>
          <w:i/>
          <w:sz w:val="22"/>
          <w:szCs w:val="22"/>
          <w:lang w:eastAsia="es-ES"/>
        </w:rPr>
        <w:t xml:space="preserve">Las resoluciones del Comité en las que se haya determinado confirmar o modificar la clasificación de información pública como reservada, deberán incluir, cuando menos: </w:t>
      </w:r>
    </w:p>
    <w:p w14:paraId="12826402" w14:textId="77777777" w:rsidR="0081002D" w:rsidRPr="00935B33" w:rsidRDefault="0081002D" w:rsidP="00935B33">
      <w:pPr>
        <w:ind w:left="851" w:right="902"/>
        <w:jc w:val="both"/>
        <w:rPr>
          <w:rFonts w:ascii="Palatino Linotype" w:eastAsia="Palatino Linotype" w:hAnsi="Palatino Linotype" w:cs="Palatino Linotype"/>
          <w:i/>
          <w:sz w:val="22"/>
          <w:szCs w:val="22"/>
          <w:lang w:eastAsia="es-ES"/>
        </w:rPr>
      </w:pPr>
      <w:r w:rsidRPr="00935B33">
        <w:rPr>
          <w:rFonts w:ascii="Palatino Linotype" w:eastAsia="Palatino Linotype" w:hAnsi="Palatino Linotype" w:cs="Palatino Linotype"/>
          <w:i/>
          <w:sz w:val="22"/>
          <w:szCs w:val="22"/>
          <w:lang w:eastAsia="es-ES"/>
        </w:rPr>
        <w:lastRenderedPageBreak/>
        <w:t xml:space="preserve">l. Los motivos y razonamientos que sustenten la confirmación o modificación de la prueba de daño; </w:t>
      </w:r>
    </w:p>
    <w:p w14:paraId="2F434F69" w14:textId="77777777" w:rsidR="0081002D" w:rsidRPr="00935B33" w:rsidRDefault="0081002D" w:rsidP="00935B33">
      <w:pPr>
        <w:ind w:left="851" w:right="902"/>
        <w:jc w:val="both"/>
        <w:rPr>
          <w:rFonts w:ascii="Palatino Linotype" w:eastAsia="Palatino Linotype" w:hAnsi="Palatino Linotype" w:cs="Palatino Linotype"/>
          <w:i/>
          <w:sz w:val="22"/>
          <w:szCs w:val="22"/>
          <w:lang w:eastAsia="es-ES"/>
        </w:rPr>
      </w:pPr>
      <w:r w:rsidRPr="00935B33">
        <w:rPr>
          <w:rFonts w:ascii="Palatino Linotype" w:eastAsia="Palatino Linotype" w:hAnsi="Palatino Linotype" w:cs="Palatino Linotype"/>
          <w:i/>
          <w:sz w:val="22"/>
          <w:szCs w:val="22"/>
          <w:lang w:eastAsia="es-ES"/>
        </w:rPr>
        <w:t xml:space="preserve">ll. Descripción de las partes o secciones reservadas, en caso de clasificación parcial; </w:t>
      </w:r>
    </w:p>
    <w:p w14:paraId="444A28D7" w14:textId="77777777" w:rsidR="0081002D" w:rsidRPr="00935B33" w:rsidRDefault="0081002D" w:rsidP="00935B33">
      <w:pPr>
        <w:ind w:left="851" w:right="902"/>
        <w:jc w:val="both"/>
        <w:rPr>
          <w:rFonts w:ascii="Palatino Linotype" w:eastAsia="Palatino Linotype" w:hAnsi="Palatino Linotype" w:cs="Palatino Linotype"/>
          <w:i/>
          <w:sz w:val="22"/>
          <w:szCs w:val="22"/>
          <w:lang w:eastAsia="es-ES"/>
        </w:rPr>
      </w:pPr>
      <w:r w:rsidRPr="00935B33">
        <w:rPr>
          <w:rFonts w:ascii="Palatino Linotype" w:eastAsia="Palatino Linotype" w:hAnsi="Palatino Linotype" w:cs="Palatino Linotype"/>
          <w:i/>
          <w:sz w:val="22"/>
          <w:szCs w:val="22"/>
          <w:lang w:eastAsia="es-ES"/>
        </w:rPr>
        <w:t xml:space="preserve">III. El periodo por el que mantendrá su clasificación y fecha de expiración; y </w:t>
      </w:r>
    </w:p>
    <w:p w14:paraId="6C0D94B2" w14:textId="77777777" w:rsidR="0081002D" w:rsidRPr="00935B33" w:rsidRDefault="0081002D" w:rsidP="00935B33">
      <w:pPr>
        <w:ind w:left="851" w:right="902"/>
        <w:jc w:val="both"/>
        <w:rPr>
          <w:rFonts w:ascii="Palatino Linotype" w:eastAsia="Palatino Linotype" w:hAnsi="Palatino Linotype" w:cs="Palatino Linotype"/>
          <w:i/>
          <w:sz w:val="22"/>
          <w:szCs w:val="22"/>
          <w:lang w:eastAsia="es-ES"/>
        </w:rPr>
      </w:pPr>
      <w:r w:rsidRPr="00935B33">
        <w:rPr>
          <w:rFonts w:ascii="Palatino Linotype" w:eastAsia="Palatino Linotype" w:hAnsi="Palatino Linotype" w:cs="Palatino Linotype"/>
          <w:i/>
          <w:sz w:val="22"/>
          <w:szCs w:val="22"/>
          <w:lang w:eastAsia="es-ES"/>
        </w:rPr>
        <w:t xml:space="preserve">IV. El nombre del titular y área encargada de realizar la versión pública del documento, en su caso. </w:t>
      </w:r>
    </w:p>
    <w:p w14:paraId="600E73A3" w14:textId="77777777" w:rsidR="0081002D" w:rsidRPr="00935B33" w:rsidRDefault="0081002D" w:rsidP="00935B33">
      <w:pPr>
        <w:ind w:left="851" w:right="902"/>
        <w:jc w:val="both"/>
        <w:rPr>
          <w:rFonts w:ascii="Palatino Linotype" w:eastAsia="Palatino Linotype" w:hAnsi="Palatino Linotype" w:cs="Palatino Linotype"/>
          <w:i/>
          <w:sz w:val="22"/>
          <w:szCs w:val="22"/>
          <w:lang w:eastAsia="es-ES"/>
        </w:rPr>
      </w:pPr>
      <w:r w:rsidRPr="00935B33">
        <w:rPr>
          <w:rFonts w:ascii="Palatino Linotype" w:eastAsia="Palatino Linotype" w:hAnsi="Palatino Linotype" w:cs="Palatino Linotype"/>
          <w:i/>
          <w:sz w:val="22"/>
          <w:szCs w:val="22"/>
          <w:lang w:eastAsia="es-ES"/>
        </w:rPr>
        <w:t xml:space="preserve">En los casos en que se clasifique la información como reservada siempre se entregará o anexará la prueba de daño con la respuesta al solicitante. </w:t>
      </w:r>
    </w:p>
    <w:p w14:paraId="2577218A" w14:textId="77777777" w:rsidR="0081002D" w:rsidRPr="00935B33" w:rsidRDefault="0081002D" w:rsidP="00935B33">
      <w:pPr>
        <w:ind w:left="851" w:right="902"/>
        <w:jc w:val="both"/>
        <w:rPr>
          <w:rFonts w:ascii="Palatino Linotype" w:eastAsia="Palatino Linotype" w:hAnsi="Palatino Linotype" w:cs="Palatino Linotype"/>
          <w:i/>
          <w:sz w:val="22"/>
          <w:szCs w:val="22"/>
          <w:lang w:eastAsia="es-ES"/>
        </w:rPr>
      </w:pPr>
      <w:r w:rsidRPr="00935B33">
        <w:rPr>
          <w:rFonts w:ascii="Palatino Linotype" w:eastAsia="Palatino Linotype" w:hAnsi="Palatino Linotype" w:cs="Palatino Linotype"/>
          <w:i/>
          <w:sz w:val="22"/>
          <w:szCs w:val="22"/>
          <w:lang w:eastAsia="es-ES"/>
        </w:rPr>
        <w:t>En los casos de resoluciones del Comité de Transparencia en las que se confirme la clasificación de información confidencial solo se deberán de identificar los tipos de datos protegidos, de conformidad con el lineamiento trigésimo octavo.</w:t>
      </w:r>
    </w:p>
    <w:p w14:paraId="664E5F22" w14:textId="77777777" w:rsidR="0081002D" w:rsidRPr="00935B33" w:rsidRDefault="0081002D" w:rsidP="00935B33">
      <w:pPr>
        <w:ind w:left="851" w:right="902"/>
        <w:jc w:val="both"/>
        <w:rPr>
          <w:rFonts w:ascii="Palatino Linotype" w:eastAsia="Palatino Linotype" w:hAnsi="Palatino Linotype" w:cs="Palatino Linotype"/>
          <w:i/>
          <w:sz w:val="22"/>
          <w:szCs w:val="22"/>
          <w:lang w:eastAsia="es-ES"/>
        </w:rPr>
      </w:pPr>
      <w:r w:rsidRPr="00935B33">
        <w:rPr>
          <w:rFonts w:ascii="Palatino Linotype" w:eastAsia="Palatino Linotype" w:hAnsi="Palatino Linotype" w:cs="Palatino Linotype"/>
          <w:b/>
          <w:i/>
          <w:sz w:val="22"/>
          <w:szCs w:val="22"/>
          <w:lang w:eastAsia="es-ES"/>
        </w:rPr>
        <w:t>Quincuagésimo segundo.</w:t>
      </w:r>
      <w:r w:rsidRPr="00935B33">
        <w:rPr>
          <w:rFonts w:ascii="Palatino Linotype" w:eastAsia="Palatino Linotype" w:hAnsi="Palatino Linotype" w:cs="Palatino Linotype"/>
          <w:i/>
          <w:sz w:val="22"/>
          <w:szCs w:val="22"/>
          <w:lang w:eastAsia="es-ES"/>
        </w:rPr>
        <w:t xml:space="preserve">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 </w:t>
      </w:r>
    </w:p>
    <w:p w14:paraId="67A47770" w14:textId="77777777" w:rsidR="0081002D" w:rsidRPr="00935B33" w:rsidRDefault="0081002D" w:rsidP="00935B33">
      <w:pPr>
        <w:ind w:left="851" w:right="902"/>
        <w:jc w:val="both"/>
        <w:rPr>
          <w:rFonts w:ascii="Palatino Linotype" w:eastAsia="Palatino Linotype" w:hAnsi="Palatino Linotype" w:cs="Palatino Linotype"/>
          <w:i/>
          <w:sz w:val="22"/>
          <w:szCs w:val="22"/>
          <w:lang w:eastAsia="es-ES"/>
        </w:rPr>
      </w:pPr>
      <w:r w:rsidRPr="00935B33">
        <w:rPr>
          <w:rFonts w:ascii="Palatino Linotype" w:eastAsia="Palatino Linotype" w:hAnsi="Palatino Linotype" w:cs="Palatino Linotype"/>
          <w:i/>
          <w:sz w:val="22"/>
          <w:szCs w:val="22"/>
          <w:lang w:eastAsia="es-ES"/>
        </w:rPr>
        <w:t xml:space="preserve">En el caso específico de la clasificación y elaboración de versiones públicas de documentos que contengan información confidencial, las áreas de los sujetos obligados deberán: </w:t>
      </w:r>
    </w:p>
    <w:p w14:paraId="2B86E698" w14:textId="77777777" w:rsidR="0081002D" w:rsidRPr="00935B33" w:rsidRDefault="0081002D" w:rsidP="00935B33">
      <w:pPr>
        <w:ind w:left="851" w:right="902"/>
        <w:jc w:val="both"/>
        <w:rPr>
          <w:rFonts w:ascii="Palatino Linotype" w:eastAsia="Palatino Linotype" w:hAnsi="Palatino Linotype" w:cs="Palatino Linotype"/>
          <w:i/>
          <w:sz w:val="22"/>
          <w:szCs w:val="22"/>
          <w:lang w:eastAsia="es-ES"/>
        </w:rPr>
      </w:pPr>
      <w:r w:rsidRPr="00935B33">
        <w:rPr>
          <w:rFonts w:ascii="Palatino Linotype" w:eastAsia="Palatino Linotype" w:hAnsi="Palatino Linotype" w:cs="Palatino Linotype"/>
          <w:i/>
          <w:sz w:val="22"/>
          <w:szCs w:val="22"/>
          <w:lang w:eastAsia="es-ES"/>
        </w:rPr>
        <w:t xml:space="preserve">I. Fijar la fecha en que se elaboró la versión pública y la fecha en la cual el Comité de Transparencia confirmó dicha versión; </w:t>
      </w:r>
    </w:p>
    <w:p w14:paraId="71492610" w14:textId="77777777" w:rsidR="0081002D" w:rsidRPr="00935B33" w:rsidRDefault="0081002D" w:rsidP="00935B33">
      <w:pPr>
        <w:ind w:left="851" w:right="902"/>
        <w:jc w:val="both"/>
        <w:rPr>
          <w:rFonts w:ascii="Palatino Linotype" w:eastAsia="Palatino Linotype" w:hAnsi="Palatino Linotype" w:cs="Palatino Linotype"/>
          <w:i/>
          <w:sz w:val="22"/>
          <w:szCs w:val="22"/>
          <w:lang w:eastAsia="es-ES"/>
        </w:rPr>
      </w:pPr>
      <w:r w:rsidRPr="00935B33">
        <w:rPr>
          <w:rFonts w:ascii="Palatino Linotype" w:eastAsia="Palatino Linotype" w:hAnsi="Palatino Linotype" w:cs="Palatino Linotype"/>
          <w:i/>
          <w:sz w:val="22"/>
          <w:szCs w:val="22"/>
          <w:lang w:eastAsia="es-ES"/>
        </w:rPr>
        <w:t xml:space="preserve">ll. Señalar dentro del documento el tipo de información confidencial que fue testada en cada caso específico, de conformidad con el lineamiento trigésimo octavo; y </w:t>
      </w:r>
    </w:p>
    <w:p w14:paraId="1E4633A4" w14:textId="77777777" w:rsidR="0081002D" w:rsidRPr="00935B33" w:rsidRDefault="0081002D" w:rsidP="00935B33">
      <w:pPr>
        <w:ind w:left="851" w:right="902"/>
        <w:jc w:val="both"/>
        <w:rPr>
          <w:rFonts w:ascii="Palatino Linotype" w:eastAsia="Palatino Linotype" w:hAnsi="Palatino Linotype" w:cs="Palatino Linotype"/>
          <w:i/>
          <w:sz w:val="22"/>
          <w:szCs w:val="22"/>
          <w:lang w:eastAsia="es-ES"/>
        </w:rPr>
      </w:pPr>
      <w:r w:rsidRPr="00935B33">
        <w:rPr>
          <w:rFonts w:ascii="Palatino Linotype" w:eastAsia="Palatino Linotype" w:hAnsi="Palatino Linotype" w:cs="Palatino Linotype"/>
          <w:i/>
          <w:sz w:val="22"/>
          <w:szCs w:val="22"/>
          <w:lang w:eastAsia="es-ES"/>
        </w:rPr>
        <w:t>III. Señalar las personas o instancias autorizadas a acceder a la información clasificada.</w:t>
      </w:r>
    </w:p>
    <w:p w14:paraId="0637EFED" w14:textId="77777777" w:rsidR="0081002D" w:rsidRPr="00935B33" w:rsidRDefault="0081002D" w:rsidP="00935B33">
      <w:pPr>
        <w:ind w:left="851" w:right="902"/>
        <w:jc w:val="both"/>
        <w:rPr>
          <w:rFonts w:ascii="Palatino Linotype" w:eastAsia="Palatino Linotype" w:hAnsi="Palatino Linotype" w:cs="Palatino Linotype"/>
          <w:i/>
          <w:sz w:val="22"/>
          <w:szCs w:val="22"/>
          <w:lang w:eastAsia="es-ES"/>
        </w:rPr>
      </w:pPr>
      <w:r w:rsidRPr="00935B33">
        <w:rPr>
          <w:rFonts w:ascii="Palatino Linotype" w:eastAsia="Palatino Linotype" w:hAnsi="Palatino Linotype" w:cs="Palatino Linotype"/>
          <w:i/>
          <w:sz w:val="22"/>
          <w:szCs w:val="22"/>
          <w:lang w:eastAsia="es-ES"/>
        </w:rPr>
        <w:t xml:space="preserve"> En los documentos de difusión electrónica, señalar en la primera hoja y en el nombre del archivo, que la versión pública corresponde a un documento que contiene información confidencial.</w:t>
      </w:r>
    </w:p>
    <w:p w14:paraId="2AFC064E" w14:textId="77777777" w:rsidR="0081002D" w:rsidRPr="00935B33" w:rsidRDefault="0081002D" w:rsidP="00935B33">
      <w:pPr>
        <w:ind w:left="851" w:right="902"/>
        <w:jc w:val="center"/>
        <w:rPr>
          <w:rFonts w:ascii="Palatino Linotype" w:eastAsia="Palatino Linotype" w:hAnsi="Palatino Linotype" w:cs="Palatino Linotype"/>
          <w:b/>
          <w:i/>
          <w:sz w:val="22"/>
          <w:szCs w:val="22"/>
          <w:lang w:eastAsia="es-ES"/>
        </w:rPr>
      </w:pPr>
      <w:r w:rsidRPr="00935B33">
        <w:rPr>
          <w:rFonts w:ascii="Palatino Linotype" w:eastAsia="Palatino Linotype" w:hAnsi="Palatino Linotype" w:cs="Palatino Linotype"/>
          <w:b/>
          <w:i/>
          <w:sz w:val="22"/>
          <w:szCs w:val="22"/>
          <w:lang w:eastAsia="es-ES"/>
        </w:rPr>
        <w:t>CAPÍTULO IX</w:t>
      </w:r>
    </w:p>
    <w:p w14:paraId="218AA273" w14:textId="77777777" w:rsidR="0081002D" w:rsidRPr="00935B33" w:rsidRDefault="0081002D" w:rsidP="00935B33">
      <w:pPr>
        <w:ind w:left="851" w:right="902"/>
        <w:jc w:val="center"/>
        <w:rPr>
          <w:rFonts w:ascii="Palatino Linotype" w:eastAsia="Palatino Linotype" w:hAnsi="Palatino Linotype" w:cs="Palatino Linotype"/>
          <w:i/>
          <w:sz w:val="22"/>
          <w:szCs w:val="22"/>
          <w:lang w:eastAsia="es-ES"/>
        </w:rPr>
      </w:pPr>
      <w:r w:rsidRPr="00935B33">
        <w:rPr>
          <w:rFonts w:ascii="Palatino Linotype" w:eastAsia="Palatino Linotype" w:hAnsi="Palatino Linotype" w:cs="Palatino Linotype"/>
          <w:b/>
          <w:i/>
          <w:sz w:val="22"/>
          <w:szCs w:val="22"/>
          <w:lang w:eastAsia="es-ES"/>
        </w:rPr>
        <w:t>DE LAS VERSIONES PÚBLICAS</w:t>
      </w:r>
    </w:p>
    <w:p w14:paraId="5E86CD86" w14:textId="77777777" w:rsidR="0081002D" w:rsidRPr="00935B33" w:rsidRDefault="0081002D" w:rsidP="00935B33">
      <w:pPr>
        <w:ind w:left="851" w:right="902"/>
        <w:jc w:val="both"/>
        <w:rPr>
          <w:rFonts w:ascii="Palatino Linotype" w:eastAsia="Palatino Linotype" w:hAnsi="Palatino Linotype" w:cs="Palatino Linotype"/>
          <w:i/>
          <w:sz w:val="22"/>
          <w:szCs w:val="22"/>
          <w:lang w:eastAsia="es-ES"/>
        </w:rPr>
      </w:pPr>
      <w:r w:rsidRPr="00935B33">
        <w:rPr>
          <w:rFonts w:ascii="Palatino Linotype" w:eastAsia="Palatino Linotype" w:hAnsi="Palatino Linotype" w:cs="Palatino Linotype"/>
          <w:b/>
          <w:i/>
          <w:sz w:val="22"/>
          <w:szCs w:val="22"/>
          <w:lang w:eastAsia="es-ES"/>
        </w:rPr>
        <w:t>Quincuagésimo sexto</w:t>
      </w:r>
      <w:r w:rsidRPr="00935B33">
        <w:rPr>
          <w:rFonts w:ascii="Palatino Linotype" w:eastAsia="Palatino Linotype" w:hAnsi="Palatino Linotype" w:cs="Palatino Linotype"/>
          <w:i/>
          <w:sz w:val="22"/>
          <w:szCs w:val="22"/>
          <w:lang w:eastAsia="es-ES"/>
        </w:rPr>
        <w:t>. Cuando la elaboración de la versión pública del documento o expediente que contenga partes o secciones reservadas o confidenciales, genere costos por reproducción por derivar de una solicitud de información o determinación de una autoridad competente, ésta será elaborada hasta que se haya acreditado el pago correspondiente.</w:t>
      </w:r>
    </w:p>
    <w:p w14:paraId="74876CE9" w14:textId="77777777" w:rsidR="0081002D" w:rsidRPr="00935B33" w:rsidRDefault="0081002D" w:rsidP="00935B33">
      <w:pPr>
        <w:ind w:left="851" w:right="902"/>
        <w:jc w:val="both"/>
        <w:rPr>
          <w:rFonts w:ascii="Palatino Linotype" w:eastAsia="Palatino Linotype" w:hAnsi="Palatino Linotype" w:cs="Palatino Linotype"/>
          <w:i/>
          <w:sz w:val="22"/>
          <w:szCs w:val="22"/>
          <w:lang w:eastAsia="es-ES"/>
        </w:rPr>
      </w:pPr>
      <w:r w:rsidRPr="00935B33">
        <w:rPr>
          <w:rFonts w:ascii="Palatino Linotype" w:eastAsia="Palatino Linotype" w:hAnsi="Palatino Linotype" w:cs="Palatino Linotype"/>
          <w:b/>
          <w:i/>
          <w:sz w:val="22"/>
          <w:szCs w:val="22"/>
          <w:lang w:eastAsia="es-ES"/>
        </w:rPr>
        <w:t>Quincuagésimo séptimo</w:t>
      </w:r>
      <w:r w:rsidRPr="00935B33">
        <w:rPr>
          <w:rFonts w:ascii="Palatino Linotype" w:eastAsia="Palatino Linotype" w:hAnsi="Palatino Linotype" w:cs="Palatino Linotype"/>
          <w:i/>
          <w:sz w:val="22"/>
          <w:szCs w:val="22"/>
          <w:lang w:eastAsia="es-ES"/>
        </w:rPr>
        <w:t xml:space="preserve">. Se considera, en principio, como información pública y no podrá omitirse de las versiones públicas la siguiente: </w:t>
      </w:r>
    </w:p>
    <w:p w14:paraId="0A6A21AE" w14:textId="77777777" w:rsidR="0081002D" w:rsidRPr="00935B33" w:rsidRDefault="0081002D" w:rsidP="00935B33">
      <w:pPr>
        <w:ind w:left="851" w:right="902"/>
        <w:jc w:val="both"/>
        <w:rPr>
          <w:rFonts w:ascii="Palatino Linotype" w:eastAsia="Palatino Linotype" w:hAnsi="Palatino Linotype" w:cs="Palatino Linotype"/>
          <w:i/>
          <w:sz w:val="22"/>
          <w:szCs w:val="22"/>
          <w:lang w:eastAsia="es-ES"/>
        </w:rPr>
      </w:pPr>
      <w:r w:rsidRPr="00935B33">
        <w:rPr>
          <w:rFonts w:ascii="Palatino Linotype" w:eastAsia="Palatino Linotype" w:hAnsi="Palatino Linotype" w:cs="Palatino Linotype"/>
          <w:b/>
          <w:i/>
          <w:sz w:val="22"/>
          <w:szCs w:val="22"/>
          <w:lang w:eastAsia="es-ES"/>
        </w:rPr>
        <w:lastRenderedPageBreak/>
        <w:t>I.</w:t>
      </w:r>
      <w:r w:rsidRPr="00935B33">
        <w:rPr>
          <w:rFonts w:ascii="Palatino Linotype" w:eastAsia="Palatino Linotype" w:hAnsi="Palatino Linotype" w:cs="Palatino Linotype"/>
          <w:i/>
          <w:sz w:val="22"/>
          <w:szCs w:val="22"/>
          <w:lang w:eastAsia="es-ES"/>
        </w:rPr>
        <w:t xml:space="preserve"> La relativa a las Obligaciones de Transparencia que contempla el Título V de la Ley General y las demás disposiciones legales aplicables; </w:t>
      </w:r>
    </w:p>
    <w:p w14:paraId="249ACD94" w14:textId="77777777" w:rsidR="0081002D" w:rsidRPr="00935B33" w:rsidRDefault="0081002D" w:rsidP="00935B33">
      <w:pPr>
        <w:ind w:left="851" w:right="902"/>
        <w:jc w:val="both"/>
        <w:rPr>
          <w:rFonts w:ascii="Palatino Linotype" w:eastAsia="Palatino Linotype" w:hAnsi="Palatino Linotype" w:cs="Palatino Linotype"/>
          <w:b/>
          <w:i/>
          <w:sz w:val="22"/>
          <w:szCs w:val="22"/>
          <w:lang w:eastAsia="es-ES"/>
        </w:rPr>
      </w:pPr>
      <w:r w:rsidRPr="00935B33">
        <w:rPr>
          <w:rFonts w:ascii="Palatino Linotype" w:eastAsia="Palatino Linotype" w:hAnsi="Palatino Linotype" w:cs="Palatino Linotype"/>
          <w:b/>
          <w:i/>
          <w:sz w:val="22"/>
          <w:szCs w:val="22"/>
          <w:lang w:eastAsia="es-ES"/>
        </w:rPr>
        <w:t>II.</w:t>
      </w:r>
      <w:r w:rsidRPr="00935B33">
        <w:rPr>
          <w:rFonts w:ascii="Palatino Linotype" w:eastAsia="Palatino Linotype" w:hAnsi="Palatino Linotype" w:cs="Palatino Linotype"/>
          <w:i/>
          <w:sz w:val="22"/>
          <w:szCs w:val="22"/>
          <w:lang w:eastAsia="es-ES"/>
        </w:rPr>
        <w:t xml:space="preserve"> El nombre de los integrantes de los sujetos obligados en los documentos, y sus firmas autógrafas o digitales, cuando sean utilizados en el ejercicio de las facultades conferidas para el desempeño del servicio público, y</w:t>
      </w:r>
      <w:r w:rsidRPr="00935B33">
        <w:rPr>
          <w:rFonts w:ascii="Palatino Linotype" w:eastAsia="Palatino Linotype" w:hAnsi="Palatino Linotype" w:cs="Palatino Linotype"/>
          <w:b/>
          <w:i/>
          <w:sz w:val="22"/>
          <w:szCs w:val="22"/>
          <w:lang w:eastAsia="es-ES"/>
        </w:rPr>
        <w:t xml:space="preserve"> </w:t>
      </w:r>
    </w:p>
    <w:p w14:paraId="61CD7789" w14:textId="77777777" w:rsidR="0081002D" w:rsidRPr="00935B33" w:rsidRDefault="0081002D" w:rsidP="00935B33">
      <w:pPr>
        <w:ind w:left="851" w:right="902"/>
        <w:jc w:val="both"/>
        <w:rPr>
          <w:rFonts w:ascii="Palatino Linotype" w:eastAsia="Palatino Linotype" w:hAnsi="Palatino Linotype" w:cs="Palatino Linotype"/>
          <w:i/>
          <w:sz w:val="22"/>
          <w:szCs w:val="22"/>
          <w:lang w:eastAsia="es-ES"/>
        </w:rPr>
      </w:pPr>
      <w:r w:rsidRPr="00935B33">
        <w:rPr>
          <w:rFonts w:ascii="Palatino Linotype" w:eastAsia="Palatino Linotype" w:hAnsi="Palatino Linotype" w:cs="Palatino Linotype"/>
          <w:b/>
          <w:i/>
          <w:sz w:val="22"/>
          <w:szCs w:val="22"/>
          <w:lang w:eastAsia="es-ES"/>
        </w:rPr>
        <w:t>III.</w:t>
      </w:r>
      <w:r w:rsidRPr="00935B33">
        <w:rPr>
          <w:rFonts w:ascii="Palatino Linotype" w:eastAsia="Palatino Linotype" w:hAnsi="Palatino Linotype" w:cs="Palatino Linotype"/>
          <w:i/>
          <w:sz w:val="22"/>
          <w:szCs w:val="22"/>
          <w:lang w:eastAsia="es-ES"/>
        </w:rPr>
        <w:t xml:space="preserve"> La información que documente decisiones y los actos de autoridad concluidos de los sujetos obligados, así como el ejercicio de las facultades o actividades de los servidores públicos, de manera que se pueda valorar el desempeño de los mismos. </w:t>
      </w:r>
    </w:p>
    <w:p w14:paraId="226FBBA2" w14:textId="77777777" w:rsidR="0081002D" w:rsidRPr="00935B33" w:rsidRDefault="0081002D" w:rsidP="00935B33">
      <w:pPr>
        <w:ind w:left="851" w:right="902"/>
        <w:jc w:val="both"/>
        <w:rPr>
          <w:rFonts w:ascii="Palatino Linotype" w:eastAsia="Palatino Linotype" w:hAnsi="Palatino Linotype" w:cs="Palatino Linotype"/>
          <w:i/>
          <w:sz w:val="22"/>
          <w:szCs w:val="22"/>
          <w:lang w:eastAsia="es-ES"/>
        </w:rPr>
      </w:pPr>
      <w:r w:rsidRPr="00935B33">
        <w:rPr>
          <w:rFonts w:ascii="Palatino Linotype" w:eastAsia="Palatino Linotype" w:hAnsi="Palatino Linotype" w:cs="Palatino Linotype"/>
          <w:i/>
          <w:sz w:val="22"/>
          <w:szCs w:val="22"/>
          <w:lang w:eastAsia="es-ES"/>
        </w:rPr>
        <w:t xml:space="preserve">Lo anterior, siempre y cuando no se acredite alguna causal de clasificación, prevista en las leyes o en los tratados internaciones suscritos por el Estado mexicano. </w:t>
      </w:r>
    </w:p>
    <w:p w14:paraId="337DE8CE" w14:textId="77777777" w:rsidR="0081002D" w:rsidRPr="00935B33" w:rsidRDefault="0081002D" w:rsidP="00935B33">
      <w:pPr>
        <w:ind w:left="851" w:right="902"/>
        <w:jc w:val="both"/>
        <w:rPr>
          <w:rFonts w:ascii="Palatino Linotype" w:eastAsia="Palatino Linotype" w:hAnsi="Palatino Linotype" w:cs="Palatino Linotype"/>
          <w:i/>
          <w:sz w:val="22"/>
          <w:szCs w:val="22"/>
          <w:lang w:eastAsia="es-ES"/>
        </w:rPr>
      </w:pPr>
      <w:r w:rsidRPr="00935B33">
        <w:rPr>
          <w:rFonts w:ascii="Palatino Linotype" w:eastAsia="Palatino Linotype" w:hAnsi="Palatino Linotype" w:cs="Palatino Linotype"/>
          <w:b/>
          <w:i/>
          <w:sz w:val="22"/>
          <w:szCs w:val="22"/>
          <w:lang w:eastAsia="es-ES"/>
        </w:rPr>
        <w:t>Quincuagésimo octavo</w:t>
      </w:r>
      <w:r w:rsidRPr="00935B33">
        <w:rPr>
          <w:rFonts w:ascii="Palatino Linotype" w:eastAsia="Palatino Linotype" w:hAnsi="Palatino Linotype" w:cs="Palatino Linotype"/>
          <w:i/>
          <w:sz w:val="22"/>
          <w:szCs w:val="22"/>
          <w:lang w:eastAsia="es-ES"/>
        </w:rPr>
        <w:t>. Los sujetos obligados garantizarán que los sistemas o medios empleados para eliminar la información en las versiones públicas no permitan la recuperación o visualización de la misma.”</w:t>
      </w:r>
    </w:p>
    <w:p w14:paraId="0058EE19" w14:textId="77777777" w:rsidR="0081002D" w:rsidRPr="00935B33" w:rsidRDefault="0081002D" w:rsidP="00935B33">
      <w:pPr>
        <w:jc w:val="both"/>
        <w:rPr>
          <w:rFonts w:ascii="Palatino Linotype" w:eastAsia="Palatino Linotype" w:hAnsi="Palatino Linotype" w:cs="Palatino Linotype"/>
          <w:lang w:eastAsia="es-ES"/>
        </w:rPr>
      </w:pPr>
    </w:p>
    <w:p w14:paraId="6EB2DE97" w14:textId="6B4DA759" w:rsidR="0081002D" w:rsidRPr="00935B33" w:rsidRDefault="0081002D" w:rsidP="00935B33">
      <w:pPr>
        <w:spacing w:line="360" w:lineRule="auto"/>
        <w:jc w:val="both"/>
        <w:rPr>
          <w:rFonts w:ascii="Palatino Linotype" w:eastAsia="Palatino Linotype" w:hAnsi="Palatino Linotype" w:cs="Palatino Linotype"/>
          <w:lang w:eastAsia="es-ES"/>
        </w:rPr>
      </w:pPr>
      <w:r w:rsidRPr="00935B33">
        <w:rPr>
          <w:rFonts w:ascii="Palatino Linotype" w:eastAsia="Palatino Linotype" w:hAnsi="Palatino Linotype" w:cs="Palatino Linotype"/>
          <w:lang w:eastAsia="es-ES"/>
        </w:rPr>
        <w:t xml:space="preserve">Por lo tanto, la entrega de documentos en su versión pública debe acompañarse necesariamente del Acuerdo del Comité de Transparencia que la sustente el cual debe estar debidamente fundado y motivado, en el que se expongan los fundamentos y razonamientos que llevaron al </w:t>
      </w:r>
      <w:r w:rsidRPr="00935B33">
        <w:rPr>
          <w:rFonts w:ascii="Palatino Linotype" w:eastAsia="Palatino Linotype" w:hAnsi="Palatino Linotype" w:cs="Palatino Linotype"/>
          <w:b/>
          <w:lang w:eastAsia="es-ES"/>
        </w:rPr>
        <w:t>SUJETO OBLIGADO</w:t>
      </w:r>
      <w:r w:rsidRPr="00935B33">
        <w:rPr>
          <w:rFonts w:ascii="Palatino Linotype" w:eastAsia="Palatino Linotype" w:hAnsi="Palatino Linotype" w:cs="Palatino Linotype"/>
          <w:lang w:eastAsia="es-ES"/>
        </w:rPr>
        <w:t xml:space="preserve">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14:paraId="5F1238D2" w14:textId="77777777" w:rsidR="0081002D" w:rsidRPr="00935B33" w:rsidRDefault="0081002D" w:rsidP="00935B33">
      <w:pPr>
        <w:spacing w:line="360" w:lineRule="auto"/>
        <w:jc w:val="both"/>
        <w:rPr>
          <w:rFonts w:ascii="Palatino Linotype" w:eastAsia="Palatino Linotype" w:hAnsi="Palatino Linotype" w:cs="Palatino Linotype"/>
          <w:lang w:eastAsia="es-ES"/>
        </w:rPr>
      </w:pPr>
    </w:p>
    <w:p w14:paraId="591AC327" w14:textId="77777777" w:rsidR="0081002D" w:rsidRPr="00935B33" w:rsidRDefault="0081002D" w:rsidP="00935B33">
      <w:pPr>
        <w:spacing w:line="360" w:lineRule="auto"/>
        <w:jc w:val="both"/>
        <w:rPr>
          <w:rFonts w:ascii="Palatino Linotype" w:eastAsia="Palatino Linotype" w:hAnsi="Palatino Linotype" w:cs="Palatino Linotype"/>
          <w:lang w:eastAsia="es-ES"/>
        </w:rPr>
      </w:pPr>
      <w:r w:rsidRPr="00935B33">
        <w:rPr>
          <w:rFonts w:ascii="Palatino Linotype" w:eastAsia="Palatino Linotype" w:hAnsi="Palatino Linotype" w:cs="Palatino Linotype"/>
          <w:lang w:eastAsia="es-ES"/>
        </w:rPr>
        <w:t>En relación directa con ello, los Lineamientos en estudio establece el formato para la clasificación:</w:t>
      </w:r>
    </w:p>
    <w:p w14:paraId="41F2B362" w14:textId="77777777" w:rsidR="003747D3" w:rsidRPr="00935B33" w:rsidRDefault="003747D3" w:rsidP="00935B33">
      <w:pPr>
        <w:jc w:val="both"/>
        <w:rPr>
          <w:rFonts w:ascii="Palatino Linotype" w:eastAsia="Palatino Linotype" w:hAnsi="Palatino Linotype" w:cs="Palatino Linotype"/>
          <w:lang w:eastAsia="es-ES"/>
        </w:rPr>
      </w:pPr>
    </w:p>
    <w:p w14:paraId="72BD9A76" w14:textId="77777777" w:rsidR="0081002D" w:rsidRPr="00935B33" w:rsidRDefault="0081002D" w:rsidP="00935B33">
      <w:pPr>
        <w:ind w:left="851" w:right="899"/>
        <w:jc w:val="both"/>
        <w:rPr>
          <w:rFonts w:ascii="Palatino Linotype" w:eastAsia="Palatino Linotype" w:hAnsi="Palatino Linotype" w:cs="Palatino Linotype"/>
          <w:i/>
          <w:sz w:val="22"/>
          <w:szCs w:val="22"/>
          <w:lang w:eastAsia="es-ES"/>
        </w:rPr>
      </w:pPr>
      <w:r w:rsidRPr="00935B33">
        <w:rPr>
          <w:rFonts w:ascii="Palatino Linotype" w:eastAsia="Palatino Linotype" w:hAnsi="Palatino Linotype" w:cs="Palatino Linotype"/>
          <w:b/>
          <w:i/>
          <w:sz w:val="22"/>
          <w:szCs w:val="22"/>
          <w:lang w:eastAsia="es-ES"/>
        </w:rPr>
        <w:t>Quincuagésimo tercero.</w:t>
      </w:r>
      <w:r w:rsidRPr="00935B33">
        <w:rPr>
          <w:rFonts w:ascii="Palatino Linotype" w:eastAsia="Palatino Linotype" w:hAnsi="Palatino Linotype" w:cs="Palatino Linotype"/>
          <w:i/>
          <w:sz w:val="22"/>
          <w:szCs w:val="22"/>
          <w:lang w:eastAsia="es-ES"/>
        </w:rPr>
        <w:t xml:space="preserve"> El formato para señalar la clasificación de un documento o expediente que contenga información reservada, es el siguiente:</w:t>
      </w:r>
    </w:p>
    <w:p w14:paraId="16D8990F" w14:textId="77777777" w:rsidR="003747D3" w:rsidRPr="00935B33" w:rsidRDefault="003747D3" w:rsidP="00935B33">
      <w:pPr>
        <w:ind w:left="851" w:right="899"/>
        <w:jc w:val="both"/>
        <w:rPr>
          <w:rFonts w:ascii="Palatino Linotype" w:eastAsia="Palatino Linotype" w:hAnsi="Palatino Linotype" w:cs="Palatino Linotype"/>
          <w:i/>
          <w:sz w:val="22"/>
          <w:szCs w:val="22"/>
          <w:lang w:eastAsia="es-ES"/>
        </w:rPr>
      </w:pPr>
    </w:p>
    <w:tbl>
      <w:tblPr>
        <w:tblW w:w="85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29"/>
        <w:gridCol w:w="1843"/>
        <w:gridCol w:w="1134"/>
        <w:gridCol w:w="4394"/>
      </w:tblGrid>
      <w:tr w:rsidR="00935B33" w:rsidRPr="00935B33" w14:paraId="571E4624" w14:textId="77777777" w:rsidTr="00872735">
        <w:trPr>
          <w:jc w:val="center"/>
        </w:trPr>
        <w:tc>
          <w:tcPr>
            <w:tcW w:w="1129" w:type="dxa"/>
            <w:tcBorders>
              <w:top w:val="nil"/>
              <w:left w:val="nil"/>
            </w:tcBorders>
          </w:tcPr>
          <w:p w14:paraId="6EDBA543" w14:textId="77777777" w:rsidR="0081002D" w:rsidRPr="00935B33" w:rsidRDefault="0081002D" w:rsidP="00935B33">
            <w:pPr>
              <w:spacing w:line="360" w:lineRule="auto"/>
              <w:jc w:val="center"/>
              <w:rPr>
                <w:rFonts w:ascii="Palatino Linotype" w:hAnsi="Palatino Linotype" w:cs="Palatino Linotype"/>
                <w:b/>
                <w:i/>
                <w:sz w:val="19"/>
                <w:szCs w:val="19"/>
              </w:rPr>
            </w:pPr>
          </w:p>
        </w:tc>
        <w:tc>
          <w:tcPr>
            <w:tcW w:w="1843" w:type="dxa"/>
          </w:tcPr>
          <w:p w14:paraId="7B5FFA0A" w14:textId="77777777" w:rsidR="0081002D" w:rsidRPr="00935B33" w:rsidRDefault="0081002D" w:rsidP="00935B33">
            <w:pPr>
              <w:spacing w:line="360" w:lineRule="auto"/>
              <w:jc w:val="center"/>
              <w:rPr>
                <w:rFonts w:ascii="Palatino Linotype" w:hAnsi="Palatino Linotype" w:cs="Palatino Linotype"/>
                <w:b/>
                <w:i/>
                <w:sz w:val="19"/>
                <w:szCs w:val="19"/>
              </w:rPr>
            </w:pPr>
            <w:r w:rsidRPr="00935B33">
              <w:rPr>
                <w:rFonts w:ascii="Palatino Linotype" w:hAnsi="Palatino Linotype" w:cs="Palatino Linotype"/>
                <w:b/>
                <w:i/>
                <w:sz w:val="19"/>
                <w:szCs w:val="19"/>
              </w:rPr>
              <w:t>Concepto</w:t>
            </w:r>
          </w:p>
        </w:tc>
        <w:tc>
          <w:tcPr>
            <w:tcW w:w="5528" w:type="dxa"/>
            <w:gridSpan w:val="2"/>
          </w:tcPr>
          <w:p w14:paraId="2C0857D5" w14:textId="77777777" w:rsidR="0081002D" w:rsidRPr="00935B33" w:rsidRDefault="0081002D" w:rsidP="00935B33">
            <w:pPr>
              <w:spacing w:line="360" w:lineRule="auto"/>
              <w:jc w:val="center"/>
              <w:rPr>
                <w:rFonts w:ascii="Palatino Linotype" w:hAnsi="Palatino Linotype" w:cs="Palatino Linotype"/>
                <w:b/>
                <w:i/>
                <w:sz w:val="19"/>
                <w:szCs w:val="19"/>
              </w:rPr>
            </w:pPr>
            <w:r w:rsidRPr="00935B33">
              <w:rPr>
                <w:rFonts w:ascii="Palatino Linotype" w:hAnsi="Palatino Linotype" w:cs="Palatino Linotype"/>
                <w:b/>
                <w:i/>
                <w:sz w:val="19"/>
                <w:szCs w:val="19"/>
              </w:rPr>
              <w:t>Dónde:</w:t>
            </w:r>
          </w:p>
        </w:tc>
      </w:tr>
      <w:tr w:rsidR="00935B33" w:rsidRPr="00935B33" w14:paraId="5932A001" w14:textId="77777777" w:rsidTr="00872735">
        <w:trPr>
          <w:jc w:val="center"/>
        </w:trPr>
        <w:tc>
          <w:tcPr>
            <w:tcW w:w="1129" w:type="dxa"/>
            <w:vMerge w:val="restart"/>
            <w:vAlign w:val="center"/>
          </w:tcPr>
          <w:p w14:paraId="3F75C305" w14:textId="77777777" w:rsidR="0081002D" w:rsidRPr="00935B33" w:rsidRDefault="0081002D" w:rsidP="00935B33">
            <w:pPr>
              <w:spacing w:line="360" w:lineRule="auto"/>
              <w:jc w:val="center"/>
              <w:rPr>
                <w:rFonts w:ascii="Palatino Linotype" w:hAnsi="Palatino Linotype" w:cs="Palatino Linotype"/>
                <w:i/>
                <w:sz w:val="19"/>
                <w:szCs w:val="19"/>
              </w:rPr>
            </w:pPr>
            <w:r w:rsidRPr="00935B33">
              <w:rPr>
                <w:rFonts w:ascii="Palatino Linotype" w:hAnsi="Palatino Linotype" w:cs="Palatino Linotype"/>
                <w:i/>
                <w:sz w:val="19"/>
                <w:szCs w:val="19"/>
              </w:rPr>
              <w:t>Sello oficial o logotipo del sujeto obligado</w:t>
            </w:r>
          </w:p>
        </w:tc>
        <w:tc>
          <w:tcPr>
            <w:tcW w:w="1843" w:type="dxa"/>
            <w:vAlign w:val="center"/>
          </w:tcPr>
          <w:p w14:paraId="23C77EE5" w14:textId="77777777" w:rsidR="0081002D" w:rsidRPr="00935B33" w:rsidRDefault="0081002D" w:rsidP="00935B33">
            <w:pPr>
              <w:spacing w:line="360" w:lineRule="auto"/>
              <w:jc w:val="center"/>
              <w:rPr>
                <w:rFonts w:ascii="Palatino Linotype" w:hAnsi="Palatino Linotype" w:cs="Palatino Linotype"/>
                <w:i/>
                <w:sz w:val="19"/>
                <w:szCs w:val="19"/>
              </w:rPr>
            </w:pPr>
            <w:r w:rsidRPr="00935B33">
              <w:rPr>
                <w:rFonts w:ascii="Palatino Linotype" w:hAnsi="Palatino Linotype" w:cs="Palatino Linotype"/>
                <w:i/>
                <w:sz w:val="19"/>
                <w:szCs w:val="19"/>
              </w:rPr>
              <w:t>Fecha de clasificación</w:t>
            </w:r>
          </w:p>
        </w:tc>
        <w:tc>
          <w:tcPr>
            <w:tcW w:w="5528" w:type="dxa"/>
            <w:gridSpan w:val="2"/>
          </w:tcPr>
          <w:p w14:paraId="375BD622" w14:textId="77777777" w:rsidR="0081002D" w:rsidRPr="00935B33" w:rsidRDefault="0081002D" w:rsidP="00935B33">
            <w:pPr>
              <w:spacing w:line="360" w:lineRule="auto"/>
              <w:jc w:val="both"/>
              <w:rPr>
                <w:rFonts w:ascii="Palatino Linotype" w:hAnsi="Palatino Linotype" w:cs="Palatino Linotype"/>
                <w:i/>
                <w:sz w:val="19"/>
                <w:szCs w:val="19"/>
              </w:rPr>
            </w:pPr>
            <w:r w:rsidRPr="00935B33">
              <w:rPr>
                <w:rFonts w:ascii="Palatino Linotype" w:hAnsi="Palatino Linotype" w:cs="Palatino Linotype"/>
                <w:i/>
                <w:sz w:val="19"/>
                <w:szCs w:val="19"/>
              </w:rPr>
              <w:t>Se anotará la fecha en la que el Comité de Transparencia confirmó la clasificación del documento o expediente, en su caso.</w:t>
            </w:r>
          </w:p>
        </w:tc>
      </w:tr>
      <w:tr w:rsidR="00935B33" w:rsidRPr="00935B33" w14:paraId="768425FF" w14:textId="77777777" w:rsidTr="00872735">
        <w:trPr>
          <w:jc w:val="center"/>
        </w:trPr>
        <w:tc>
          <w:tcPr>
            <w:tcW w:w="1129" w:type="dxa"/>
            <w:vMerge/>
            <w:vAlign w:val="center"/>
          </w:tcPr>
          <w:p w14:paraId="06313569" w14:textId="77777777" w:rsidR="0081002D" w:rsidRPr="00935B33" w:rsidRDefault="0081002D" w:rsidP="00935B33">
            <w:pPr>
              <w:spacing w:line="360" w:lineRule="auto"/>
              <w:jc w:val="center"/>
              <w:rPr>
                <w:rFonts w:ascii="Palatino Linotype" w:hAnsi="Palatino Linotype" w:cs="Palatino Linotype"/>
                <w:i/>
                <w:sz w:val="19"/>
                <w:szCs w:val="19"/>
              </w:rPr>
            </w:pPr>
          </w:p>
        </w:tc>
        <w:tc>
          <w:tcPr>
            <w:tcW w:w="1843" w:type="dxa"/>
            <w:vAlign w:val="center"/>
          </w:tcPr>
          <w:p w14:paraId="28DAB7F7" w14:textId="77777777" w:rsidR="0081002D" w:rsidRPr="00935B33" w:rsidRDefault="0081002D" w:rsidP="00935B33">
            <w:pPr>
              <w:spacing w:line="360" w:lineRule="auto"/>
              <w:jc w:val="center"/>
              <w:rPr>
                <w:rFonts w:ascii="Palatino Linotype" w:hAnsi="Palatino Linotype" w:cs="Palatino Linotype"/>
                <w:i/>
                <w:sz w:val="19"/>
                <w:szCs w:val="19"/>
              </w:rPr>
            </w:pPr>
            <w:r w:rsidRPr="00935B33">
              <w:rPr>
                <w:rFonts w:ascii="Palatino Linotype" w:hAnsi="Palatino Linotype" w:cs="Palatino Linotype"/>
                <w:i/>
                <w:sz w:val="19"/>
                <w:szCs w:val="19"/>
              </w:rPr>
              <w:t>Área</w:t>
            </w:r>
          </w:p>
        </w:tc>
        <w:tc>
          <w:tcPr>
            <w:tcW w:w="5528" w:type="dxa"/>
            <w:gridSpan w:val="2"/>
          </w:tcPr>
          <w:p w14:paraId="69D048C2" w14:textId="77777777" w:rsidR="0081002D" w:rsidRPr="00935B33" w:rsidRDefault="0081002D" w:rsidP="00935B33">
            <w:pPr>
              <w:spacing w:line="360" w:lineRule="auto"/>
              <w:jc w:val="both"/>
              <w:rPr>
                <w:rFonts w:ascii="Palatino Linotype" w:hAnsi="Palatino Linotype" w:cs="Palatino Linotype"/>
                <w:i/>
                <w:sz w:val="19"/>
                <w:szCs w:val="19"/>
              </w:rPr>
            </w:pPr>
            <w:r w:rsidRPr="00935B33">
              <w:rPr>
                <w:rFonts w:ascii="Palatino Linotype" w:hAnsi="Palatino Linotype" w:cs="Palatino Linotype"/>
                <w:i/>
                <w:sz w:val="19"/>
                <w:szCs w:val="19"/>
              </w:rPr>
              <w:t>Se señalará el nombre del área del cual es titular quien clasifica.</w:t>
            </w:r>
          </w:p>
        </w:tc>
      </w:tr>
      <w:tr w:rsidR="00935B33" w:rsidRPr="00935B33" w14:paraId="49C8DAB1" w14:textId="77777777" w:rsidTr="00872735">
        <w:trPr>
          <w:jc w:val="center"/>
        </w:trPr>
        <w:tc>
          <w:tcPr>
            <w:tcW w:w="1129" w:type="dxa"/>
            <w:vMerge/>
            <w:vAlign w:val="center"/>
          </w:tcPr>
          <w:p w14:paraId="46B29A94" w14:textId="77777777" w:rsidR="0081002D" w:rsidRPr="00935B33" w:rsidRDefault="0081002D" w:rsidP="00935B33">
            <w:pPr>
              <w:spacing w:line="360" w:lineRule="auto"/>
              <w:jc w:val="center"/>
              <w:rPr>
                <w:rFonts w:ascii="Palatino Linotype" w:hAnsi="Palatino Linotype" w:cs="Palatino Linotype"/>
                <w:i/>
                <w:sz w:val="19"/>
                <w:szCs w:val="19"/>
              </w:rPr>
            </w:pPr>
          </w:p>
        </w:tc>
        <w:tc>
          <w:tcPr>
            <w:tcW w:w="1843" w:type="dxa"/>
            <w:vAlign w:val="center"/>
          </w:tcPr>
          <w:p w14:paraId="4CE0EBD1" w14:textId="77777777" w:rsidR="0081002D" w:rsidRPr="00935B33" w:rsidRDefault="0081002D" w:rsidP="00935B33">
            <w:pPr>
              <w:spacing w:line="360" w:lineRule="auto"/>
              <w:jc w:val="center"/>
              <w:rPr>
                <w:rFonts w:ascii="Palatino Linotype" w:hAnsi="Palatino Linotype" w:cs="Palatino Linotype"/>
                <w:i/>
                <w:sz w:val="19"/>
                <w:szCs w:val="19"/>
              </w:rPr>
            </w:pPr>
            <w:r w:rsidRPr="00935B33">
              <w:rPr>
                <w:rFonts w:ascii="Palatino Linotype" w:hAnsi="Palatino Linotype" w:cs="Palatino Linotype"/>
                <w:i/>
                <w:sz w:val="19"/>
                <w:szCs w:val="19"/>
              </w:rPr>
              <w:t>Información reservada</w:t>
            </w:r>
          </w:p>
        </w:tc>
        <w:tc>
          <w:tcPr>
            <w:tcW w:w="5528" w:type="dxa"/>
            <w:gridSpan w:val="2"/>
          </w:tcPr>
          <w:p w14:paraId="6BC398C6" w14:textId="77777777" w:rsidR="0081002D" w:rsidRPr="00935B33" w:rsidRDefault="0081002D" w:rsidP="00935B33">
            <w:pPr>
              <w:spacing w:line="360" w:lineRule="auto"/>
              <w:jc w:val="both"/>
              <w:rPr>
                <w:rFonts w:ascii="Palatino Linotype" w:hAnsi="Palatino Linotype" w:cs="Palatino Linotype"/>
                <w:i/>
                <w:sz w:val="19"/>
                <w:szCs w:val="19"/>
              </w:rPr>
            </w:pPr>
            <w:r w:rsidRPr="00935B33">
              <w:rPr>
                <w:rFonts w:ascii="Palatino Linotype" w:hAnsi="Palatino Linotype" w:cs="Palatino Linotype"/>
                <w:i/>
                <w:sz w:val="19"/>
                <w:szCs w:val="19"/>
              </w:rPr>
              <w:t xml:space="preserve">Se indicarán las partes o páginas del documento que se clasifican como reservadas, o en su caso, se precisará que se ha reservado el documento o expediente en su totalidad. </w:t>
            </w:r>
          </w:p>
        </w:tc>
      </w:tr>
      <w:tr w:rsidR="00935B33" w:rsidRPr="00935B33" w14:paraId="36828C2A" w14:textId="77777777" w:rsidTr="00872735">
        <w:trPr>
          <w:jc w:val="center"/>
        </w:trPr>
        <w:tc>
          <w:tcPr>
            <w:tcW w:w="1129" w:type="dxa"/>
            <w:vMerge/>
            <w:vAlign w:val="center"/>
          </w:tcPr>
          <w:p w14:paraId="397A8E65" w14:textId="77777777" w:rsidR="0081002D" w:rsidRPr="00935B33" w:rsidRDefault="0081002D" w:rsidP="00935B33">
            <w:pPr>
              <w:spacing w:line="360" w:lineRule="auto"/>
              <w:jc w:val="center"/>
              <w:rPr>
                <w:rFonts w:ascii="Palatino Linotype" w:hAnsi="Palatino Linotype" w:cs="Palatino Linotype"/>
                <w:i/>
                <w:sz w:val="19"/>
                <w:szCs w:val="19"/>
              </w:rPr>
            </w:pPr>
          </w:p>
        </w:tc>
        <w:tc>
          <w:tcPr>
            <w:tcW w:w="1843" w:type="dxa"/>
            <w:vAlign w:val="center"/>
          </w:tcPr>
          <w:p w14:paraId="2DB58738" w14:textId="77777777" w:rsidR="0081002D" w:rsidRPr="00935B33" w:rsidRDefault="0081002D" w:rsidP="00935B33">
            <w:pPr>
              <w:spacing w:line="360" w:lineRule="auto"/>
              <w:jc w:val="center"/>
              <w:rPr>
                <w:rFonts w:ascii="Palatino Linotype" w:hAnsi="Palatino Linotype" w:cs="Palatino Linotype"/>
                <w:i/>
                <w:sz w:val="19"/>
                <w:szCs w:val="19"/>
              </w:rPr>
            </w:pPr>
            <w:r w:rsidRPr="00935B33">
              <w:rPr>
                <w:rFonts w:ascii="Palatino Linotype" w:hAnsi="Palatino Linotype" w:cs="Palatino Linotype"/>
                <w:i/>
                <w:sz w:val="19"/>
                <w:szCs w:val="19"/>
              </w:rPr>
              <w:t>Periodo de reserva</w:t>
            </w:r>
          </w:p>
        </w:tc>
        <w:tc>
          <w:tcPr>
            <w:tcW w:w="5528" w:type="dxa"/>
            <w:gridSpan w:val="2"/>
          </w:tcPr>
          <w:p w14:paraId="2811309C" w14:textId="77777777" w:rsidR="0081002D" w:rsidRPr="00935B33" w:rsidRDefault="0081002D" w:rsidP="00935B33">
            <w:pPr>
              <w:spacing w:line="360" w:lineRule="auto"/>
              <w:jc w:val="both"/>
              <w:rPr>
                <w:rFonts w:ascii="Palatino Linotype" w:hAnsi="Palatino Linotype" w:cs="Palatino Linotype"/>
                <w:i/>
                <w:sz w:val="19"/>
                <w:szCs w:val="19"/>
              </w:rPr>
            </w:pPr>
            <w:r w:rsidRPr="00935B33">
              <w:rPr>
                <w:rFonts w:ascii="Palatino Linotype" w:hAnsi="Palatino Linotype" w:cs="Palatino Linotype"/>
                <w:i/>
                <w:sz w:val="19"/>
                <w:szCs w:val="19"/>
              </w:rPr>
              <w:t>Se anotará el número de años o meses por los que se mantendrá reservado el documento, el expediente o en su caso, las partes o secciones reservadas.</w:t>
            </w:r>
          </w:p>
        </w:tc>
      </w:tr>
      <w:tr w:rsidR="00935B33" w:rsidRPr="00935B33" w14:paraId="11078048" w14:textId="77777777" w:rsidTr="00872735">
        <w:trPr>
          <w:jc w:val="center"/>
        </w:trPr>
        <w:tc>
          <w:tcPr>
            <w:tcW w:w="1129" w:type="dxa"/>
            <w:vMerge/>
            <w:vAlign w:val="center"/>
          </w:tcPr>
          <w:p w14:paraId="494809A3" w14:textId="77777777" w:rsidR="0081002D" w:rsidRPr="00935B33" w:rsidRDefault="0081002D" w:rsidP="00935B33">
            <w:pPr>
              <w:spacing w:line="360" w:lineRule="auto"/>
              <w:jc w:val="center"/>
              <w:rPr>
                <w:rFonts w:ascii="Palatino Linotype" w:hAnsi="Palatino Linotype" w:cs="Palatino Linotype"/>
                <w:i/>
                <w:sz w:val="19"/>
                <w:szCs w:val="19"/>
              </w:rPr>
            </w:pPr>
          </w:p>
        </w:tc>
        <w:tc>
          <w:tcPr>
            <w:tcW w:w="1843" w:type="dxa"/>
            <w:vAlign w:val="center"/>
          </w:tcPr>
          <w:p w14:paraId="6BA69F02" w14:textId="77777777" w:rsidR="0081002D" w:rsidRPr="00935B33" w:rsidRDefault="0081002D" w:rsidP="00935B33">
            <w:pPr>
              <w:spacing w:line="360" w:lineRule="auto"/>
              <w:jc w:val="center"/>
              <w:rPr>
                <w:rFonts w:ascii="Palatino Linotype" w:hAnsi="Palatino Linotype" w:cs="Palatino Linotype"/>
                <w:i/>
                <w:sz w:val="19"/>
                <w:szCs w:val="19"/>
              </w:rPr>
            </w:pPr>
            <w:r w:rsidRPr="00935B33">
              <w:rPr>
                <w:rFonts w:ascii="Palatino Linotype" w:hAnsi="Palatino Linotype" w:cs="Palatino Linotype"/>
                <w:i/>
                <w:sz w:val="19"/>
                <w:szCs w:val="19"/>
              </w:rPr>
              <w:t>Fundamento legal</w:t>
            </w:r>
          </w:p>
        </w:tc>
        <w:tc>
          <w:tcPr>
            <w:tcW w:w="5528" w:type="dxa"/>
            <w:gridSpan w:val="2"/>
          </w:tcPr>
          <w:p w14:paraId="722F0609" w14:textId="77777777" w:rsidR="0081002D" w:rsidRPr="00935B33" w:rsidRDefault="0081002D" w:rsidP="00935B33">
            <w:pPr>
              <w:spacing w:line="360" w:lineRule="auto"/>
              <w:jc w:val="both"/>
              <w:rPr>
                <w:rFonts w:ascii="Palatino Linotype" w:hAnsi="Palatino Linotype" w:cs="Palatino Linotype"/>
                <w:i/>
                <w:sz w:val="19"/>
                <w:szCs w:val="19"/>
              </w:rPr>
            </w:pPr>
            <w:r w:rsidRPr="00935B33">
              <w:rPr>
                <w:rFonts w:ascii="Palatino Linotype" w:hAnsi="Palatino Linotype" w:cs="Palatino Linotype"/>
                <w:i/>
                <w:sz w:val="19"/>
                <w:szCs w:val="19"/>
              </w:rPr>
              <w:t>Se señalará el nombre del ordenamiento, el o los artículos, fracción(es), párrafo(s) con base en los cuales se sustente la reserva.</w:t>
            </w:r>
          </w:p>
        </w:tc>
      </w:tr>
      <w:tr w:rsidR="00935B33" w:rsidRPr="00935B33" w14:paraId="19972444" w14:textId="77777777" w:rsidTr="00872735">
        <w:trPr>
          <w:jc w:val="center"/>
        </w:trPr>
        <w:tc>
          <w:tcPr>
            <w:tcW w:w="1129" w:type="dxa"/>
            <w:vMerge/>
            <w:vAlign w:val="center"/>
          </w:tcPr>
          <w:p w14:paraId="67D10B1E" w14:textId="77777777" w:rsidR="0081002D" w:rsidRPr="00935B33" w:rsidRDefault="0081002D" w:rsidP="00935B33">
            <w:pPr>
              <w:spacing w:line="360" w:lineRule="auto"/>
              <w:jc w:val="center"/>
              <w:rPr>
                <w:rFonts w:ascii="Palatino Linotype" w:hAnsi="Palatino Linotype" w:cs="Palatino Linotype"/>
                <w:i/>
                <w:sz w:val="19"/>
                <w:szCs w:val="19"/>
              </w:rPr>
            </w:pPr>
          </w:p>
        </w:tc>
        <w:tc>
          <w:tcPr>
            <w:tcW w:w="1843" w:type="dxa"/>
            <w:vAlign w:val="center"/>
          </w:tcPr>
          <w:p w14:paraId="59A46A3E" w14:textId="77777777" w:rsidR="0081002D" w:rsidRPr="00935B33" w:rsidRDefault="0081002D" w:rsidP="00935B33">
            <w:pPr>
              <w:spacing w:line="360" w:lineRule="auto"/>
              <w:jc w:val="center"/>
              <w:rPr>
                <w:rFonts w:ascii="Palatino Linotype" w:hAnsi="Palatino Linotype" w:cs="Palatino Linotype"/>
                <w:i/>
                <w:sz w:val="19"/>
                <w:szCs w:val="19"/>
              </w:rPr>
            </w:pPr>
            <w:r w:rsidRPr="00935B33">
              <w:rPr>
                <w:rFonts w:ascii="Palatino Linotype" w:hAnsi="Palatino Linotype" w:cs="Palatino Linotype"/>
                <w:i/>
                <w:sz w:val="19"/>
                <w:szCs w:val="19"/>
              </w:rPr>
              <w:t>Ampliación del periodo de reserva</w:t>
            </w:r>
          </w:p>
        </w:tc>
        <w:tc>
          <w:tcPr>
            <w:tcW w:w="5528" w:type="dxa"/>
            <w:gridSpan w:val="2"/>
          </w:tcPr>
          <w:p w14:paraId="138CBF64" w14:textId="77777777" w:rsidR="0081002D" w:rsidRPr="00935B33" w:rsidRDefault="0081002D" w:rsidP="00935B33">
            <w:pPr>
              <w:spacing w:line="360" w:lineRule="auto"/>
              <w:jc w:val="both"/>
              <w:rPr>
                <w:rFonts w:ascii="Palatino Linotype" w:hAnsi="Palatino Linotype" w:cs="Palatino Linotype"/>
                <w:i/>
                <w:sz w:val="19"/>
                <w:szCs w:val="19"/>
              </w:rPr>
            </w:pPr>
            <w:r w:rsidRPr="00935B33">
              <w:rPr>
                <w:rFonts w:ascii="Palatino Linotype" w:hAnsi="Palatino Linotype" w:cs="Palatino Linotype"/>
                <w:i/>
                <w:sz w:val="19"/>
                <w:szCs w:val="19"/>
              </w:rPr>
              <w:t>En caso de haber solicitado la ampliación del periodo de reserva originalmente establecido, se deberá anotar el número de años o meses por los que se amplía la reserva.</w:t>
            </w:r>
          </w:p>
        </w:tc>
      </w:tr>
      <w:tr w:rsidR="00935B33" w:rsidRPr="00935B33" w14:paraId="051088DF" w14:textId="77777777" w:rsidTr="00872735">
        <w:trPr>
          <w:jc w:val="center"/>
        </w:trPr>
        <w:tc>
          <w:tcPr>
            <w:tcW w:w="4106" w:type="dxa"/>
            <w:gridSpan w:val="3"/>
          </w:tcPr>
          <w:p w14:paraId="5656FC60" w14:textId="77777777" w:rsidR="0081002D" w:rsidRPr="00935B33" w:rsidRDefault="0081002D" w:rsidP="00935B33">
            <w:pPr>
              <w:spacing w:line="360" w:lineRule="auto"/>
              <w:jc w:val="center"/>
              <w:rPr>
                <w:rFonts w:ascii="Palatino Linotype" w:hAnsi="Palatino Linotype" w:cs="Palatino Linotype"/>
                <w:i/>
                <w:sz w:val="19"/>
                <w:szCs w:val="19"/>
              </w:rPr>
            </w:pPr>
            <w:r w:rsidRPr="00935B33">
              <w:rPr>
                <w:rFonts w:ascii="Palatino Linotype" w:hAnsi="Palatino Linotype" w:cs="Palatino Linotype"/>
                <w:i/>
                <w:sz w:val="19"/>
                <w:szCs w:val="19"/>
              </w:rPr>
              <w:t>Rúbrica del titular del área</w:t>
            </w:r>
          </w:p>
        </w:tc>
        <w:tc>
          <w:tcPr>
            <w:tcW w:w="4394" w:type="dxa"/>
          </w:tcPr>
          <w:p w14:paraId="621CC724" w14:textId="77777777" w:rsidR="0081002D" w:rsidRPr="00935B33" w:rsidRDefault="0081002D" w:rsidP="00935B33">
            <w:pPr>
              <w:spacing w:line="360" w:lineRule="auto"/>
              <w:jc w:val="both"/>
              <w:rPr>
                <w:rFonts w:ascii="Palatino Linotype" w:hAnsi="Palatino Linotype" w:cs="Palatino Linotype"/>
                <w:i/>
                <w:sz w:val="19"/>
                <w:szCs w:val="19"/>
              </w:rPr>
            </w:pPr>
            <w:r w:rsidRPr="00935B33">
              <w:rPr>
                <w:rFonts w:ascii="Palatino Linotype" w:hAnsi="Palatino Linotype" w:cs="Palatino Linotype"/>
                <w:i/>
                <w:sz w:val="19"/>
                <w:szCs w:val="19"/>
              </w:rPr>
              <w:t>Rúbrica autógrafa o firma digital de quien clasifica.</w:t>
            </w:r>
          </w:p>
        </w:tc>
      </w:tr>
      <w:tr w:rsidR="00935B33" w:rsidRPr="00935B33" w14:paraId="5DC4225A" w14:textId="77777777" w:rsidTr="00872735">
        <w:trPr>
          <w:jc w:val="center"/>
        </w:trPr>
        <w:tc>
          <w:tcPr>
            <w:tcW w:w="4106" w:type="dxa"/>
            <w:gridSpan w:val="3"/>
          </w:tcPr>
          <w:p w14:paraId="665F8FDA" w14:textId="77777777" w:rsidR="0081002D" w:rsidRPr="00935B33" w:rsidRDefault="0081002D" w:rsidP="00935B33">
            <w:pPr>
              <w:spacing w:line="360" w:lineRule="auto"/>
              <w:jc w:val="center"/>
              <w:rPr>
                <w:rFonts w:ascii="Palatino Linotype" w:hAnsi="Palatino Linotype" w:cs="Palatino Linotype"/>
                <w:i/>
                <w:sz w:val="19"/>
                <w:szCs w:val="19"/>
              </w:rPr>
            </w:pPr>
            <w:r w:rsidRPr="00935B33">
              <w:rPr>
                <w:rFonts w:ascii="Palatino Linotype" w:hAnsi="Palatino Linotype" w:cs="Palatino Linotype"/>
                <w:i/>
                <w:sz w:val="19"/>
                <w:szCs w:val="19"/>
              </w:rPr>
              <w:t>Fecha de desclasificación</w:t>
            </w:r>
          </w:p>
        </w:tc>
        <w:tc>
          <w:tcPr>
            <w:tcW w:w="4394" w:type="dxa"/>
          </w:tcPr>
          <w:p w14:paraId="7B1E8AEA" w14:textId="77777777" w:rsidR="0081002D" w:rsidRPr="00935B33" w:rsidRDefault="0081002D" w:rsidP="00935B33">
            <w:pPr>
              <w:spacing w:line="360" w:lineRule="auto"/>
              <w:jc w:val="both"/>
              <w:rPr>
                <w:rFonts w:ascii="Palatino Linotype" w:hAnsi="Palatino Linotype" w:cs="Palatino Linotype"/>
                <w:i/>
                <w:sz w:val="19"/>
                <w:szCs w:val="19"/>
              </w:rPr>
            </w:pPr>
            <w:r w:rsidRPr="00935B33">
              <w:rPr>
                <w:rFonts w:ascii="Palatino Linotype" w:hAnsi="Palatino Linotype" w:cs="Palatino Linotype"/>
                <w:i/>
                <w:sz w:val="19"/>
                <w:szCs w:val="19"/>
              </w:rPr>
              <w:t>Se anotará la fecha en que se desclasifica el documento.</w:t>
            </w:r>
          </w:p>
        </w:tc>
      </w:tr>
      <w:tr w:rsidR="0081002D" w:rsidRPr="00935B33" w14:paraId="2700C1D1" w14:textId="77777777" w:rsidTr="00872735">
        <w:trPr>
          <w:jc w:val="center"/>
        </w:trPr>
        <w:tc>
          <w:tcPr>
            <w:tcW w:w="4106" w:type="dxa"/>
            <w:gridSpan w:val="3"/>
          </w:tcPr>
          <w:p w14:paraId="4866AD89" w14:textId="77777777" w:rsidR="0081002D" w:rsidRPr="00935B33" w:rsidRDefault="0081002D" w:rsidP="00935B33">
            <w:pPr>
              <w:spacing w:line="360" w:lineRule="auto"/>
              <w:jc w:val="center"/>
              <w:rPr>
                <w:rFonts w:ascii="Palatino Linotype" w:hAnsi="Palatino Linotype" w:cs="Palatino Linotype"/>
                <w:i/>
                <w:sz w:val="19"/>
                <w:szCs w:val="19"/>
              </w:rPr>
            </w:pPr>
            <w:r w:rsidRPr="00935B33">
              <w:rPr>
                <w:rFonts w:ascii="Palatino Linotype" w:hAnsi="Palatino Linotype" w:cs="Palatino Linotype"/>
                <w:i/>
                <w:sz w:val="19"/>
                <w:szCs w:val="19"/>
              </w:rPr>
              <w:t>Rúbrica y cargo del servidor público</w:t>
            </w:r>
          </w:p>
        </w:tc>
        <w:tc>
          <w:tcPr>
            <w:tcW w:w="4394" w:type="dxa"/>
            <w:vAlign w:val="center"/>
          </w:tcPr>
          <w:p w14:paraId="261C4E9E" w14:textId="77777777" w:rsidR="0081002D" w:rsidRPr="00935B33" w:rsidRDefault="0081002D" w:rsidP="00935B33">
            <w:pPr>
              <w:spacing w:line="360" w:lineRule="auto"/>
              <w:rPr>
                <w:rFonts w:ascii="Palatino Linotype" w:hAnsi="Palatino Linotype" w:cs="Palatino Linotype"/>
                <w:i/>
                <w:sz w:val="19"/>
                <w:szCs w:val="19"/>
              </w:rPr>
            </w:pPr>
            <w:r w:rsidRPr="00935B33">
              <w:rPr>
                <w:rFonts w:ascii="Palatino Linotype" w:hAnsi="Palatino Linotype" w:cs="Palatino Linotype"/>
                <w:i/>
                <w:sz w:val="19"/>
                <w:szCs w:val="19"/>
              </w:rPr>
              <w:t>Rúbrica autógrafa o firma digital de quien clasifica.</w:t>
            </w:r>
          </w:p>
        </w:tc>
      </w:tr>
    </w:tbl>
    <w:p w14:paraId="63182E2A" w14:textId="77777777" w:rsidR="0081002D" w:rsidRPr="00935B33" w:rsidRDefault="0081002D" w:rsidP="00935B33">
      <w:pPr>
        <w:spacing w:line="360" w:lineRule="auto"/>
        <w:jc w:val="both"/>
        <w:rPr>
          <w:rFonts w:ascii="Palatino Linotype" w:eastAsia="Palatino Linotype" w:hAnsi="Palatino Linotype" w:cs="Palatino Linotype"/>
          <w:lang w:eastAsia="es-ES"/>
        </w:rPr>
      </w:pPr>
    </w:p>
    <w:p w14:paraId="31AFE6C9" w14:textId="674DC9D9" w:rsidR="0081002D" w:rsidRPr="00935B33" w:rsidRDefault="0081002D" w:rsidP="00935B33">
      <w:pPr>
        <w:spacing w:line="360" w:lineRule="auto"/>
        <w:jc w:val="both"/>
        <w:rPr>
          <w:rFonts w:ascii="Palatino Linotype" w:eastAsia="Arial" w:hAnsi="Palatino Linotype" w:cs="Arial"/>
          <w:lang w:eastAsia="es-ES"/>
        </w:rPr>
      </w:pPr>
      <w:r w:rsidRPr="00935B33">
        <w:rPr>
          <w:rFonts w:ascii="Palatino Linotype" w:eastAsia="Palatino Linotype" w:hAnsi="Palatino Linotype" w:cs="Palatino Linotype"/>
          <w:lang w:eastAsia="es-ES"/>
        </w:rPr>
        <w:t xml:space="preserve">En resumen, la entrega de documentos en su versión pública debe acompañarse necesariamente del Acuerdo del Comité de Transparencia que la sustente, en el que se expongan los fundamentos y razonamientos que llevaron al </w:t>
      </w:r>
      <w:r w:rsidRPr="00935B33">
        <w:rPr>
          <w:rFonts w:ascii="Palatino Linotype" w:eastAsia="Palatino Linotype" w:hAnsi="Palatino Linotype" w:cs="Palatino Linotype"/>
          <w:b/>
          <w:lang w:eastAsia="es-ES"/>
        </w:rPr>
        <w:t>SUJETO OBLIGADO</w:t>
      </w:r>
      <w:r w:rsidRPr="00935B33">
        <w:rPr>
          <w:rFonts w:ascii="Palatino Linotype" w:eastAsia="Palatino Linotype" w:hAnsi="Palatino Linotype" w:cs="Palatino Linotype"/>
          <w:lang w:eastAsia="es-ES"/>
        </w:rPr>
        <w:t xml:space="preserve"> a testar, suprimir o eliminar datos de dicho soporte documental, por lo que el Acuerdo respectivo, deberá hacerse del conocimiento de </w:t>
      </w:r>
      <w:r w:rsidRPr="00935B33">
        <w:rPr>
          <w:rFonts w:ascii="Palatino Linotype" w:eastAsia="Palatino Linotype" w:hAnsi="Palatino Linotype" w:cs="Palatino Linotype"/>
          <w:b/>
          <w:lang w:eastAsia="es-ES"/>
        </w:rPr>
        <w:t>EL RECURRENTE.</w:t>
      </w:r>
    </w:p>
    <w:p w14:paraId="67302B33" w14:textId="77777777" w:rsidR="00DE51C5" w:rsidRPr="00935B33" w:rsidRDefault="00DE51C5" w:rsidP="00935B33">
      <w:pPr>
        <w:pStyle w:val="Prrafodelista"/>
        <w:tabs>
          <w:tab w:val="left" w:pos="0"/>
        </w:tabs>
        <w:spacing w:line="360" w:lineRule="auto"/>
        <w:ind w:left="0"/>
        <w:jc w:val="both"/>
        <w:rPr>
          <w:rFonts w:ascii="Palatino Linotype" w:hAnsi="Palatino Linotype"/>
          <w:lang w:eastAsia="es-ES"/>
        </w:rPr>
      </w:pPr>
    </w:p>
    <w:p w14:paraId="14606184" w14:textId="77777777" w:rsidR="00C1580F" w:rsidRPr="00935B33" w:rsidRDefault="00C1580F" w:rsidP="00935B33">
      <w:pPr>
        <w:spacing w:line="360" w:lineRule="auto"/>
        <w:jc w:val="both"/>
        <w:rPr>
          <w:rFonts w:ascii="Palatino Linotype" w:hAnsi="Palatino Linotype" w:cs="Arial"/>
        </w:rPr>
      </w:pPr>
      <w:r w:rsidRPr="00935B33">
        <w:rPr>
          <w:rFonts w:ascii="Palatino Linotype" w:hAnsi="Palatino Linotype" w:cs="Arial"/>
        </w:rPr>
        <w:t xml:space="preserve">Debido a lo </w:t>
      </w:r>
      <w:r w:rsidRPr="00935B33">
        <w:rPr>
          <w:rFonts w:ascii="Palatino Linotype" w:hAnsi="Palatino Linotype" w:cs="Arial"/>
          <w:lang w:eastAsia="es-CO"/>
        </w:rPr>
        <w:t>anteriormente</w:t>
      </w:r>
      <w:r w:rsidRPr="00935B33">
        <w:rPr>
          <w:rFonts w:ascii="Palatino Linotype" w:hAnsi="Palatino Linotype" w:cs="Arial"/>
        </w:rPr>
        <w:t xml:space="preserve"> expuesto, este Órgano Garante, estima que las razones o motivos de inconformidad hechos valer por </w:t>
      </w:r>
      <w:r w:rsidRPr="00935B33">
        <w:rPr>
          <w:rFonts w:ascii="Palatino Linotype" w:hAnsi="Palatino Linotype" w:cs="Arial"/>
          <w:b/>
        </w:rPr>
        <w:t>EL RECURRENTE</w:t>
      </w:r>
      <w:r w:rsidRPr="00935B33">
        <w:rPr>
          <w:rFonts w:ascii="Palatino Linotype" w:hAnsi="Palatino Linotype" w:cs="Arial"/>
        </w:rPr>
        <w:t xml:space="preserve"> devienen </w:t>
      </w:r>
      <w:r w:rsidRPr="00935B33">
        <w:rPr>
          <w:rFonts w:ascii="Palatino Linotype" w:hAnsi="Palatino Linotype" w:cs="Arial"/>
          <w:b/>
        </w:rPr>
        <w:t>fundadas</w:t>
      </w:r>
      <w:r w:rsidRPr="00935B33">
        <w:rPr>
          <w:rFonts w:ascii="Palatino Linotype" w:hAnsi="Palatino Linotype" w:cs="Arial"/>
        </w:rPr>
        <w:t xml:space="preserve"> y </w:t>
      </w:r>
      <w:r w:rsidRPr="00935B33">
        <w:rPr>
          <w:rFonts w:ascii="Palatino Linotype" w:hAnsi="Palatino Linotype" w:cs="Arial"/>
        </w:rPr>
        <w:lastRenderedPageBreak/>
        <w:t xml:space="preserve">suficientes para </w:t>
      </w:r>
      <w:r w:rsidRPr="00935B33">
        <w:rPr>
          <w:rFonts w:ascii="Palatino Linotype" w:hAnsi="Palatino Linotype" w:cs="Arial"/>
          <w:b/>
        </w:rPr>
        <w:t>MODIFICAR</w:t>
      </w:r>
      <w:r w:rsidRPr="00935B33">
        <w:rPr>
          <w:rFonts w:ascii="Palatino Linotype" w:hAnsi="Palatino Linotype" w:cs="Arial"/>
        </w:rPr>
        <w:t xml:space="preserve"> la respuesta del </w:t>
      </w:r>
      <w:r w:rsidRPr="00935B33">
        <w:rPr>
          <w:rFonts w:ascii="Palatino Linotype" w:hAnsi="Palatino Linotype" w:cs="Arial"/>
          <w:b/>
        </w:rPr>
        <w:t>SUJETO OBLIGADO</w:t>
      </w:r>
      <w:r w:rsidRPr="00935B33">
        <w:rPr>
          <w:rFonts w:ascii="Palatino Linotype" w:hAnsi="Palatino Linotype" w:cs="Arial"/>
        </w:rPr>
        <w:t xml:space="preserve"> y ordenarle haga entrega de la información descrita en el presente Considerando.</w:t>
      </w:r>
    </w:p>
    <w:p w14:paraId="5D1EF714" w14:textId="77777777" w:rsidR="00C1580F" w:rsidRPr="00935B33" w:rsidRDefault="00C1580F" w:rsidP="00935B33">
      <w:pPr>
        <w:pStyle w:val="Prrafodelista"/>
        <w:tabs>
          <w:tab w:val="left" w:pos="0"/>
        </w:tabs>
        <w:spacing w:line="360" w:lineRule="auto"/>
        <w:ind w:left="0"/>
        <w:jc w:val="both"/>
        <w:rPr>
          <w:rFonts w:ascii="Palatino Linotype" w:hAnsi="Palatino Linotype"/>
          <w:lang w:eastAsia="es-ES"/>
        </w:rPr>
      </w:pPr>
    </w:p>
    <w:p w14:paraId="4FDA8D44" w14:textId="0F29FC9E" w:rsidR="00D37CB4" w:rsidRPr="00935B33" w:rsidRDefault="00D37CB4" w:rsidP="00935B33">
      <w:pPr>
        <w:spacing w:line="360" w:lineRule="auto"/>
        <w:contextualSpacing/>
        <w:jc w:val="both"/>
        <w:rPr>
          <w:rFonts w:ascii="Palatino Linotype" w:eastAsia="Calibri" w:hAnsi="Palatino Linotype" w:cs="Arial"/>
          <w:lang w:eastAsia="es-ES"/>
        </w:rPr>
      </w:pPr>
      <w:r w:rsidRPr="00935B33">
        <w:rPr>
          <w:rFonts w:ascii="Palatino Linotype" w:eastAsia="Calibri" w:hAnsi="Palatino Linotype" w:cs="Arial"/>
          <w:lang w:eastAsia="es-ES"/>
        </w:rPr>
        <w:t>Así, con fundamento en lo prescrito en los artículos 5, párrafo trigésimo segundo, trigésimo tercero y trigésimo cuarto, y fracciones IV y V de la Constitución Política del Estado Libre y Soberano de México; 2, fracción II, 29, 36, fracciones I y II, 176, 178, 179, 181, 185, fracción I, 186 y 188 de la Ley de Transparencia y Acceso a la Información Pública del Estado de México y Municipios, este Pleno:</w:t>
      </w:r>
    </w:p>
    <w:p w14:paraId="0E6A4711" w14:textId="77777777" w:rsidR="00D37CB4" w:rsidRPr="00935B33" w:rsidRDefault="00D37CB4" w:rsidP="00935B33">
      <w:pPr>
        <w:rPr>
          <w:rFonts w:ascii="Palatino Linotype" w:eastAsia="Palatino Linotype" w:hAnsi="Palatino Linotype" w:cs="Palatino Linotype"/>
          <w:b/>
          <w:sz w:val="26"/>
          <w:szCs w:val="26"/>
        </w:rPr>
      </w:pPr>
    </w:p>
    <w:p w14:paraId="3593B9A6" w14:textId="77777777" w:rsidR="00935B33" w:rsidRDefault="00935B33" w:rsidP="00935B33">
      <w:pPr>
        <w:jc w:val="center"/>
        <w:rPr>
          <w:rFonts w:ascii="Palatino Linotype" w:hAnsi="Palatino Linotype"/>
          <w:b/>
          <w:sz w:val="28"/>
        </w:rPr>
      </w:pPr>
    </w:p>
    <w:p w14:paraId="72A25ACF" w14:textId="77777777" w:rsidR="00876D5D" w:rsidRPr="00935B33" w:rsidRDefault="00876D5D" w:rsidP="00935B33">
      <w:pPr>
        <w:jc w:val="center"/>
        <w:rPr>
          <w:rFonts w:ascii="Palatino Linotype" w:hAnsi="Palatino Linotype"/>
          <w:b/>
          <w:sz w:val="28"/>
        </w:rPr>
      </w:pPr>
      <w:r w:rsidRPr="00935B33">
        <w:rPr>
          <w:rFonts w:ascii="Palatino Linotype" w:hAnsi="Palatino Linotype"/>
          <w:b/>
          <w:sz w:val="28"/>
        </w:rPr>
        <w:t>R E S U E L V E</w:t>
      </w:r>
    </w:p>
    <w:p w14:paraId="7F03ADBD" w14:textId="77777777" w:rsidR="00C51E12" w:rsidRPr="00935B33" w:rsidRDefault="00C51E12" w:rsidP="00935B33">
      <w:pPr>
        <w:jc w:val="center"/>
        <w:rPr>
          <w:rFonts w:ascii="Palatino Linotype" w:eastAsia="Palatino Linotype" w:hAnsi="Palatino Linotype" w:cs="Palatino Linotype"/>
          <w:b/>
          <w:sz w:val="26"/>
          <w:szCs w:val="26"/>
        </w:rPr>
      </w:pPr>
    </w:p>
    <w:p w14:paraId="1F09CE42" w14:textId="77777777" w:rsidR="00C51E12" w:rsidRPr="00935B33" w:rsidRDefault="00C51E12" w:rsidP="00935B33">
      <w:pPr>
        <w:spacing w:line="360" w:lineRule="auto"/>
        <w:jc w:val="both"/>
        <w:rPr>
          <w:rFonts w:ascii="Palatino Linotype" w:hAnsi="Palatino Linotype" w:cs="Arial"/>
        </w:rPr>
      </w:pPr>
      <w:r w:rsidRPr="00935B33">
        <w:rPr>
          <w:rFonts w:ascii="Palatino Linotype" w:hAnsi="Palatino Linotype" w:cs="Arial"/>
          <w:b/>
          <w:sz w:val="28"/>
          <w:szCs w:val="28"/>
        </w:rPr>
        <w:t>PRIMERO</w:t>
      </w:r>
      <w:r w:rsidRPr="00935B33">
        <w:rPr>
          <w:rFonts w:ascii="Palatino Linotype" w:hAnsi="Palatino Linotype" w:cs="Arial"/>
          <w:sz w:val="28"/>
          <w:szCs w:val="28"/>
        </w:rPr>
        <w:t>.</w:t>
      </w:r>
      <w:r w:rsidRPr="00935B33">
        <w:rPr>
          <w:rFonts w:ascii="Palatino Linotype" w:hAnsi="Palatino Linotype" w:cs="Arial"/>
        </w:rPr>
        <w:t xml:space="preserve"> Resultan </w:t>
      </w:r>
      <w:r w:rsidRPr="00935B33">
        <w:rPr>
          <w:rFonts w:ascii="Palatino Linotype" w:hAnsi="Palatino Linotype" w:cs="Arial"/>
          <w:b/>
        </w:rPr>
        <w:t>fundadas</w:t>
      </w:r>
      <w:r w:rsidRPr="00935B33">
        <w:rPr>
          <w:rFonts w:ascii="Palatino Linotype" w:hAnsi="Palatino Linotype" w:cs="Arial"/>
        </w:rPr>
        <w:t xml:space="preserve"> las razones o motivos de inconformidad planteadas por </w:t>
      </w:r>
      <w:r w:rsidRPr="00935B33">
        <w:rPr>
          <w:rFonts w:ascii="Palatino Linotype" w:hAnsi="Palatino Linotype" w:cs="Arial"/>
          <w:b/>
        </w:rPr>
        <w:t>EL RECURRENTE</w:t>
      </w:r>
      <w:r w:rsidRPr="00935B33">
        <w:rPr>
          <w:rFonts w:ascii="Palatino Linotype" w:hAnsi="Palatino Linotype" w:cs="Arial"/>
        </w:rPr>
        <w:t xml:space="preserve">, en términos del Considerando </w:t>
      </w:r>
      <w:r w:rsidRPr="00935B33">
        <w:rPr>
          <w:rFonts w:ascii="Palatino Linotype" w:hAnsi="Palatino Linotype" w:cs="Arial"/>
          <w:b/>
        </w:rPr>
        <w:t>QUINTO</w:t>
      </w:r>
      <w:r w:rsidRPr="00935B33">
        <w:rPr>
          <w:rFonts w:ascii="Palatino Linotype" w:hAnsi="Palatino Linotype" w:cs="Arial"/>
        </w:rPr>
        <w:t xml:space="preserve"> de la presente resolución.</w:t>
      </w:r>
    </w:p>
    <w:p w14:paraId="4B2D2C50" w14:textId="77777777" w:rsidR="00C51E12" w:rsidRPr="00935B33" w:rsidRDefault="00C51E12" w:rsidP="00935B33">
      <w:pPr>
        <w:spacing w:line="360" w:lineRule="auto"/>
        <w:jc w:val="center"/>
        <w:rPr>
          <w:rFonts w:ascii="Palatino Linotype" w:eastAsia="Palatino Linotype" w:hAnsi="Palatino Linotype" w:cs="Palatino Linotype"/>
          <w:b/>
          <w:sz w:val="26"/>
          <w:szCs w:val="26"/>
        </w:rPr>
      </w:pPr>
    </w:p>
    <w:p w14:paraId="20CE4C04" w14:textId="5A8F53DB" w:rsidR="00C51E12" w:rsidRPr="00935B33" w:rsidRDefault="00C51E12" w:rsidP="00935B33">
      <w:pPr>
        <w:spacing w:line="360" w:lineRule="auto"/>
        <w:jc w:val="both"/>
        <w:rPr>
          <w:rFonts w:ascii="Palatino Linotype" w:hAnsi="Palatino Linotype" w:cs="Arial"/>
          <w:b/>
        </w:rPr>
      </w:pPr>
      <w:r w:rsidRPr="00935B33">
        <w:rPr>
          <w:rFonts w:ascii="Palatino Linotype" w:hAnsi="Palatino Linotype" w:cs="Arial"/>
          <w:b/>
          <w:sz w:val="28"/>
          <w:szCs w:val="28"/>
        </w:rPr>
        <w:t>SEGUNDO</w:t>
      </w:r>
      <w:r w:rsidRPr="00935B33">
        <w:rPr>
          <w:rFonts w:ascii="Palatino Linotype" w:hAnsi="Palatino Linotype" w:cs="Arial"/>
          <w:sz w:val="28"/>
          <w:szCs w:val="28"/>
        </w:rPr>
        <w:t>.</w:t>
      </w:r>
      <w:r w:rsidRPr="00935B33">
        <w:rPr>
          <w:rFonts w:ascii="Palatino Linotype" w:hAnsi="Palatino Linotype" w:cs="Arial"/>
        </w:rPr>
        <w:t xml:space="preserve"> </w:t>
      </w:r>
      <w:r w:rsidRPr="00935B33">
        <w:rPr>
          <w:rFonts w:ascii="Palatino Linotype" w:eastAsia="Calibri" w:hAnsi="Palatino Linotype" w:cs="Arial"/>
        </w:rPr>
        <w:t xml:space="preserve">Se </w:t>
      </w:r>
      <w:r w:rsidRPr="00935B33">
        <w:rPr>
          <w:rFonts w:ascii="Palatino Linotype" w:eastAsia="Calibri" w:hAnsi="Palatino Linotype" w:cs="Arial"/>
          <w:b/>
        </w:rPr>
        <w:t xml:space="preserve">MODIFICA </w:t>
      </w:r>
      <w:r w:rsidRPr="00935B33">
        <w:rPr>
          <w:rFonts w:ascii="Palatino Linotype" w:hAnsi="Palatino Linotype" w:cs="Arial"/>
        </w:rPr>
        <w:t>la respuesta proporcionada por EL SUJETO OBLIGADO, que generó el Recurso de Revisión</w:t>
      </w:r>
      <w:r w:rsidRPr="00935B33">
        <w:rPr>
          <w:rFonts w:ascii="Palatino Linotype" w:hAnsi="Palatino Linotype"/>
          <w:shd w:val="clear" w:color="auto" w:fill="FFFFFF"/>
        </w:rPr>
        <w:t xml:space="preserve"> </w:t>
      </w:r>
      <w:r w:rsidRPr="00935B33">
        <w:rPr>
          <w:rFonts w:ascii="Palatino Linotype" w:hAnsi="Palatino Linotype"/>
          <w:b/>
        </w:rPr>
        <w:t xml:space="preserve">06162/INFOEM/IP/RR/2023, </w:t>
      </w:r>
      <w:r w:rsidRPr="00935B33">
        <w:rPr>
          <w:rFonts w:ascii="Palatino Linotype" w:hAnsi="Palatino Linotype" w:cs="Arial"/>
        </w:rPr>
        <w:t xml:space="preserve">en términos del </w:t>
      </w:r>
      <w:r w:rsidRPr="00935B33">
        <w:rPr>
          <w:rFonts w:ascii="Palatino Linotype" w:hAnsi="Palatino Linotype" w:cs="Arial"/>
          <w:bCs/>
        </w:rPr>
        <w:t>considerando</w:t>
      </w:r>
      <w:r w:rsidRPr="00935B33">
        <w:rPr>
          <w:rFonts w:ascii="Palatino Linotype" w:hAnsi="Palatino Linotype" w:cs="Arial"/>
          <w:b/>
        </w:rPr>
        <w:t xml:space="preserve"> QUINTO </w:t>
      </w:r>
      <w:r w:rsidRPr="00935B33">
        <w:rPr>
          <w:rFonts w:ascii="Palatino Linotype" w:hAnsi="Palatino Linotype" w:cs="Arial"/>
        </w:rPr>
        <w:t xml:space="preserve">de la presente resolución, se </w:t>
      </w:r>
      <w:r w:rsidRPr="00935B33">
        <w:rPr>
          <w:rFonts w:ascii="Palatino Linotype" w:hAnsi="Palatino Linotype" w:cs="Arial"/>
          <w:b/>
        </w:rPr>
        <w:t>ORDENA</w:t>
      </w:r>
      <w:r w:rsidRPr="00935B33">
        <w:rPr>
          <w:rFonts w:ascii="Palatino Linotype" w:hAnsi="Palatino Linotype" w:cs="Arial"/>
        </w:rPr>
        <w:t xml:space="preserve"> al </w:t>
      </w:r>
      <w:r w:rsidRPr="00935B33">
        <w:rPr>
          <w:rFonts w:ascii="Palatino Linotype" w:hAnsi="Palatino Linotype" w:cs="Arial"/>
          <w:b/>
        </w:rPr>
        <w:t>SUJETO OBLIGADO</w:t>
      </w:r>
      <w:r w:rsidRPr="00935B33">
        <w:rPr>
          <w:rFonts w:ascii="Palatino Linotype" w:hAnsi="Palatino Linotype" w:cs="Arial"/>
        </w:rPr>
        <w:t xml:space="preserve"> entregar al</w:t>
      </w:r>
      <w:r w:rsidRPr="00935B33">
        <w:rPr>
          <w:rFonts w:ascii="Palatino Linotype" w:hAnsi="Palatino Linotype" w:cs="Arial"/>
          <w:b/>
          <w:bCs/>
        </w:rPr>
        <w:t xml:space="preserve"> </w:t>
      </w:r>
      <w:r w:rsidRPr="00935B33">
        <w:rPr>
          <w:rFonts w:ascii="Palatino Linotype" w:hAnsi="Palatino Linotype" w:cs="Arial"/>
          <w:b/>
        </w:rPr>
        <w:t xml:space="preserve">RECURRENTE, </w:t>
      </w:r>
      <w:r w:rsidRPr="00935B33">
        <w:rPr>
          <w:rFonts w:ascii="Palatino Linotype" w:hAnsi="Palatino Linotype" w:cs="Arial"/>
        </w:rPr>
        <w:t xml:space="preserve">a través del Sistema de Acceso a la Información Mexiquense </w:t>
      </w:r>
      <w:r w:rsidRPr="00935B33">
        <w:rPr>
          <w:rFonts w:ascii="Palatino Linotype" w:hAnsi="Palatino Linotype" w:cs="Arial"/>
          <w:b/>
        </w:rPr>
        <w:t>(SAIMEX)</w:t>
      </w:r>
      <w:r w:rsidRPr="00935B33">
        <w:rPr>
          <w:rFonts w:ascii="Palatino Linotype" w:hAnsi="Palatino Linotype" w:cs="Arial"/>
          <w:bCs/>
        </w:rPr>
        <w:t xml:space="preserve">, </w:t>
      </w:r>
      <w:r w:rsidRPr="00935B33">
        <w:rPr>
          <w:rFonts w:ascii="Palatino Linotype" w:hAnsi="Palatino Linotype" w:cs="Arial"/>
        </w:rPr>
        <w:t xml:space="preserve">de ser procedente en </w:t>
      </w:r>
      <w:r w:rsidRPr="00935B33">
        <w:rPr>
          <w:rFonts w:ascii="Palatino Linotype" w:hAnsi="Palatino Linotype" w:cs="Arial"/>
          <w:b/>
          <w:lang w:val="es-ES"/>
        </w:rPr>
        <w:t xml:space="preserve">versión pública, </w:t>
      </w:r>
      <w:r w:rsidRPr="00935B33">
        <w:rPr>
          <w:rFonts w:ascii="Palatino Linotype" w:hAnsi="Palatino Linotype" w:cs="Arial"/>
          <w:lang w:val="es-ES"/>
        </w:rPr>
        <w:t>el o los documentos donde conste lo siguiente:</w:t>
      </w:r>
    </w:p>
    <w:p w14:paraId="1EF48C68" w14:textId="77777777" w:rsidR="00C51E12" w:rsidRPr="00935B33" w:rsidRDefault="00C51E12" w:rsidP="00935B33">
      <w:pPr>
        <w:jc w:val="both"/>
        <w:rPr>
          <w:rFonts w:ascii="Palatino Linotype" w:eastAsia="Palatino Linotype" w:hAnsi="Palatino Linotype" w:cs="Palatino Linotype"/>
          <w:i/>
          <w:sz w:val="22"/>
          <w:szCs w:val="22"/>
        </w:rPr>
      </w:pPr>
    </w:p>
    <w:p w14:paraId="78756E36" w14:textId="25025DF4" w:rsidR="00DB318B" w:rsidRPr="00935B33" w:rsidRDefault="00B21B72" w:rsidP="00935B33">
      <w:pPr>
        <w:ind w:left="851" w:right="899"/>
        <w:jc w:val="both"/>
        <w:rPr>
          <w:rFonts w:ascii="Palatino Linotype" w:eastAsia="Palatino Linotype" w:hAnsi="Palatino Linotype" w:cs="Palatino Linotype"/>
          <w:i/>
          <w:sz w:val="22"/>
          <w:szCs w:val="22"/>
        </w:rPr>
      </w:pPr>
      <w:r w:rsidRPr="00935B33">
        <w:rPr>
          <w:rFonts w:ascii="Palatino Linotype" w:eastAsia="Palatino Linotype" w:hAnsi="Palatino Linotype" w:cs="Palatino Linotype"/>
          <w:i/>
          <w:sz w:val="22"/>
          <w:szCs w:val="22"/>
        </w:rPr>
        <w:lastRenderedPageBreak/>
        <w:t xml:space="preserve">Monto gastado </w:t>
      </w:r>
      <w:r w:rsidR="00DB318B" w:rsidRPr="00935B33">
        <w:rPr>
          <w:rFonts w:ascii="Palatino Linotype" w:eastAsia="Palatino Linotype" w:hAnsi="Palatino Linotype" w:cs="Palatino Linotype"/>
          <w:i/>
          <w:sz w:val="22"/>
          <w:szCs w:val="22"/>
        </w:rPr>
        <w:t xml:space="preserve">al 28 de agosto de 2023, </w:t>
      </w:r>
      <w:r w:rsidRPr="00935B33">
        <w:rPr>
          <w:rFonts w:ascii="Palatino Linotype" w:eastAsia="Palatino Linotype" w:hAnsi="Palatino Linotype" w:cs="Palatino Linotype"/>
          <w:i/>
          <w:sz w:val="22"/>
          <w:szCs w:val="22"/>
        </w:rPr>
        <w:t>en el evento para adultos mayores que se realizó el día 27 de agosto de 2023 en la explanada municipal, dónde se presentaron "Los mat</w:t>
      </w:r>
      <w:r w:rsidR="003747D3" w:rsidRPr="00935B33">
        <w:rPr>
          <w:rFonts w:ascii="Palatino Linotype" w:eastAsia="Palatino Linotype" w:hAnsi="Palatino Linotype" w:cs="Palatino Linotype"/>
          <w:i/>
          <w:sz w:val="22"/>
          <w:szCs w:val="22"/>
        </w:rPr>
        <w:t xml:space="preserve">anceros" y "La Sonora Santanera”. </w:t>
      </w:r>
    </w:p>
    <w:p w14:paraId="094ED35F" w14:textId="77777777" w:rsidR="00C51E12" w:rsidRPr="00935B33" w:rsidRDefault="00C51E12" w:rsidP="00935B33">
      <w:pPr>
        <w:ind w:left="851" w:right="899"/>
        <w:jc w:val="both"/>
        <w:rPr>
          <w:rFonts w:ascii="Palatino Linotype" w:eastAsia="Palatino Linotype" w:hAnsi="Palatino Linotype" w:cs="Palatino Linotype"/>
          <w:i/>
          <w:sz w:val="22"/>
          <w:szCs w:val="22"/>
        </w:rPr>
      </w:pPr>
    </w:p>
    <w:p w14:paraId="30034A86" w14:textId="5F572E25" w:rsidR="00C51E12" w:rsidRPr="00935B33" w:rsidRDefault="00C51E12" w:rsidP="00935B33">
      <w:pPr>
        <w:ind w:left="851" w:right="899"/>
        <w:jc w:val="both"/>
        <w:rPr>
          <w:rFonts w:ascii="Palatino Linotype" w:hAnsi="Palatino Linotype"/>
          <w:i/>
          <w:iCs/>
          <w:sz w:val="22"/>
          <w:szCs w:val="22"/>
        </w:rPr>
      </w:pPr>
      <w:r w:rsidRPr="00935B33">
        <w:rPr>
          <w:rFonts w:ascii="Palatino Linotype" w:hAnsi="Palatino Linotype" w:cs="Arial"/>
          <w:i/>
          <w:sz w:val="22"/>
          <w:szCs w:val="22"/>
        </w:rPr>
        <w:t xml:space="preserve">Debiendo notificar al </w:t>
      </w:r>
      <w:r w:rsidRPr="00935B33">
        <w:rPr>
          <w:rFonts w:ascii="Palatino Linotype" w:hAnsi="Palatino Linotype" w:cs="Arial"/>
          <w:b/>
          <w:i/>
          <w:sz w:val="22"/>
          <w:szCs w:val="22"/>
        </w:rPr>
        <w:t>RECURRENTE</w:t>
      </w:r>
      <w:r w:rsidRPr="00935B33">
        <w:rPr>
          <w:rFonts w:ascii="Palatino Linotype" w:hAnsi="Palatino Linotype" w:cs="Arial"/>
          <w:i/>
          <w:sz w:val="22"/>
          <w:szCs w:val="22"/>
        </w:rPr>
        <w:t xml:space="preserve"> el Acuerdo de Clasificación de la información que emita el Comité de Transparencia con motivo de la versión pública</w:t>
      </w:r>
      <w:r w:rsidRPr="00935B33">
        <w:rPr>
          <w:rFonts w:ascii="Palatino Linotype" w:hAnsi="Palatino Linotype"/>
          <w:i/>
          <w:iCs/>
          <w:sz w:val="22"/>
          <w:szCs w:val="22"/>
        </w:rPr>
        <w:t>.</w:t>
      </w:r>
    </w:p>
    <w:p w14:paraId="32537439" w14:textId="77777777" w:rsidR="003747D3" w:rsidRPr="00935B33" w:rsidRDefault="003747D3" w:rsidP="00935B33">
      <w:pPr>
        <w:ind w:left="851" w:right="899"/>
        <w:jc w:val="both"/>
        <w:rPr>
          <w:rFonts w:ascii="Palatino Linotype" w:hAnsi="Palatino Linotype"/>
          <w:i/>
          <w:sz w:val="22"/>
          <w:szCs w:val="22"/>
        </w:rPr>
      </w:pPr>
    </w:p>
    <w:p w14:paraId="498A844F" w14:textId="3FF1ECA5" w:rsidR="003747D3" w:rsidRPr="00935B33" w:rsidRDefault="003747D3" w:rsidP="00935B33">
      <w:pPr>
        <w:spacing w:line="276" w:lineRule="auto"/>
        <w:ind w:left="851" w:right="1134"/>
        <w:jc w:val="both"/>
        <w:rPr>
          <w:rFonts w:ascii="Palatino Linotype" w:hAnsi="Palatino Linotype" w:cs="Arial"/>
          <w:i/>
          <w:sz w:val="22"/>
          <w:szCs w:val="22"/>
        </w:rPr>
      </w:pPr>
      <w:r w:rsidRPr="00935B33">
        <w:rPr>
          <w:rFonts w:ascii="Palatino Linotype" w:hAnsi="Palatino Linotype" w:cs="Arial"/>
          <w:i/>
          <w:sz w:val="22"/>
          <w:szCs w:val="22"/>
        </w:rPr>
        <w:t xml:space="preserve">Para el caso de que no obre la información de la que se ordena su entrega, </w:t>
      </w:r>
      <w:r w:rsidRPr="00935B33">
        <w:rPr>
          <w:rFonts w:ascii="Palatino Linotype" w:hAnsi="Palatino Linotype" w:cs="Arial"/>
          <w:b/>
          <w:i/>
          <w:sz w:val="22"/>
          <w:szCs w:val="22"/>
        </w:rPr>
        <w:t xml:space="preserve">EL SUJETO OBLIGADO </w:t>
      </w:r>
      <w:r w:rsidRPr="00935B33">
        <w:rPr>
          <w:rFonts w:ascii="Palatino Linotype" w:hAnsi="Palatino Linotype" w:cs="Arial"/>
          <w:i/>
          <w:sz w:val="22"/>
          <w:szCs w:val="22"/>
        </w:rPr>
        <w:t xml:space="preserve">deberá de hacerlo del conocimiento del </w:t>
      </w:r>
      <w:r w:rsidRPr="00935B33">
        <w:rPr>
          <w:rFonts w:ascii="Palatino Linotype" w:hAnsi="Palatino Linotype" w:cs="Arial"/>
          <w:b/>
          <w:i/>
          <w:sz w:val="22"/>
          <w:szCs w:val="22"/>
        </w:rPr>
        <w:t xml:space="preserve">RECURRENTE </w:t>
      </w:r>
      <w:r w:rsidRPr="00935B33">
        <w:rPr>
          <w:rFonts w:ascii="Palatino Linotype" w:hAnsi="Palatino Linotype" w:cs="Arial"/>
          <w:i/>
          <w:sz w:val="22"/>
          <w:szCs w:val="22"/>
        </w:rPr>
        <w:t>de manera fundada y motivada</w:t>
      </w:r>
      <w:r w:rsidRPr="00935B33">
        <w:rPr>
          <w:rFonts w:ascii="Palatino Linotype" w:hAnsi="Palatino Linotype" w:cs="Arial"/>
          <w:b/>
          <w:i/>
          <w:sz w:val="22"/>
          <w:szCs w:val="22"/>
        </w:rPr>
        <w:t xml:space="preserve">. </w:t>
      </w:r>
    </w:p>
    <w:p w14:paraId="469E7F68" w14:textId="77777777" w:rsidR="003747D3" w:rsidRPr="00935B33" w:rsidRDefault="003747D3" w:rsidP="00935B33">
      <w:pPr>
        <w:ind w:left="851" w:right="899"/>
        <w:jc w:val="both"/>
        <w:rPr>
          <w:rFonts w:ascii="Palatino Linotype" w:hAnsi="Palatino Linotype"/>
          <w:i/>
          <w:sz w:val="22"/>
          <w:szCs w:val="22"/>
        </w:rPr>
      </w:pPr>
    </w:p>
    <w:p w14:paraId="470543B5" w14:textId="77777777" w:rsidR="00C51E12" w:rsidRPr="00935B33" w:rsidRDefault="00C51E12" w:rsidP="00935B33">
      <w:pPr>
        <w:ind w:left="851" w:right="899"/>
        <w:jc w:val="both"/>
        <w:rPr>
          <w:rFonts w:ascii="Palatino Linotype" w:hAnsi="Palatino Linotype" w:cs="Arial"/>
          <w:i/>
          <w:lang w:val="es-ES" w:eastAsia="es-ES"/>
        </w:rPr>
      </w:pPr>
    </w:p>
    <w:p w14:paraId="438736DE" w14:textId="77777777" w:rsidR="00C51E12" w:rsidRPr="00935B33" w:rsidRDefault="00C51E12" w:rsidP="00935B33">
      <w:pPr>
        <w:spacing w:line="360" w:lineRule="auto"/>
        <w:jc w:val="both"/>
        <w:rPr>
          <w:rFonts w:ascii="Palatino Linotype" w:hAnsi="Palatino Linotype"/>
          <w:shd w:val="clear" w:color="auto" w:fill="FFFFFF"/>
        </w:rPr>
      </w:pPr>
      <w:r w:rsidRPr="00935B33">
        <w:rPr>
          <w:rFonts w:ascii="Palatino Linotype" w:eastAsia="Palatino Linotype" w:hAnsi="Palatino Linotype" w:cs="Palatino Linotype"/>
          <w:b/>
          <w:sz w:val="28"/>
        </w:rPr>
        <w:t>TERCERO</w:t>
      </w:r>
      <w:r w:rsidRPr="00935B33">
        <w:rPr>
          <w:rFonts w:ascii="Palatino Linotype" w:eastAsia="Palatino Linotype" w:hAnsi="Palatino Linotype" w:cs="Palatino Linotype"/>
          <w:b/>
        </w:rPr>
        <w:t>.</w:t>
      </w:r>
      <w:r w:rsidRPr="00935B33">
        <w:rPr>
          <w:rFonts w:ascii="Palatino Linotype" w:eastAsia="Palatino Linotype" w:hAnsi="Palatino Linotype" w:cs="Palatino Linotype"/>
        </w:rPr>
        <w:t xml:space="preserve"> </w:t>
      </w:r>
      <w:r w:rsidRPr="00935B33">
        <w:rPr>
          <w:rFonts w:ascii="Palatino Linotype" w:eastAsia="Palatino Linotype" w:hAnsi="Palatino Linotype" w:cs="Palatino Linotype"/>
          <w:b/>
        </w:rPr>
        <w:t xml:space="preserve">Notifíquese </w:t>
      </w:r>
      <w:r w:rsidRPr="00935B33">
        <w:rPr>
          <w:rFonts w:ascii="Palatino Linotype" w:hAnsi="Palatino Linotype"/>
          <w:shd w:val="clear" w:color="auto" w:fill="FFFFFF"/>
        </w:rPr>
        <w:t xml:space="preserve">la presente </w:t>
      </w:r>
      <w:r w:rsidRPr="00935B33">
        <w:rPr>
          <w:rFonts w:ascii="Palatino Linotype" w:hAnsi="Palatino Linotype" w:cs="Arial"/>
        </w:rPr>
        <w:t>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w:t>
      </w:r>
      <w:r w:rsidRPr="00935B33">
        <w:rPr>
          <w:rFonts w:ascii="Palatino Linotype" w:hAnsi="Palatino Linotype"/>
          <w:shd w:val="clear" w:color="auto" w:fill="FFFFFF"/>
        </w:rPr>
        <w:t>encia y Acceso a la Información Pública del Estado de México y Municipios.</w:t>
      </w:r>
    </w:p>
    <w:p w14:paraId="3550C089" w14:textId="77777777" w:rsidR="00C51E12" w:rsidRPr="00935B33" w:rsidRDefault="00C51E12" w:rsidP="00935B33">
      <w:pPr>
        <w:tabs>
          <w:tab w:val="left" w:pos="709"/>
        </w:tabs>
        <w:spacing w:line="360" w:lineRule="auto"/>
        <w:ind w:right="51"/>
        <w:jc w:val="both"/>
        <w:rPr>
          <w:rFonts w:ascii="Palatino Linotype" w:hAnsi="Palatino Linotype"/>
          <w:b/>
          <w:shd w:val="clear" w:color="auto" w:fill="FFFFFF"/>
        </w:rPr>
      </w:pPr>
    </w:p>
    <w:p w14:paraId="75F71218" w14:textId="77777777" w:rsidR="00C51E12" w:rsidRPr="00935B33" w:rsidRDefault="00C51E12" w:rsidP="00935B33">
      <w:pPr>
        <w:tabs>
          <w:tab w:val="left" w:pos="709"/>
        </w:tabs>
        <w:spacing w:line="360" w:lineRule="auto"/>
        <w:ind w:right="51"/>
        <w:jc w:val="both"/>
        <w:rPr>
          <w:rFonts w:ascii="Palatino Linotype" w:hAnsi="Palatino Linotype"/>
          <w:b/>
          <w:szCs w:val="17"/>
          <w:lang w:eastAsia="es-ES_tradnl"/>
        </w:rPr>
      </w:pPr>
      <w:r w:rsidRPr="00935B33">
        <w:rPr>
          <w:rFonts w:ascii="Palatino Linotype" w:hAnsi="Palatino Linotype" w:cs="Arial"/>
          <w:b/>
          <w:bCs/>
          <w:sz w:val="28"/>
        </w:rPr>
        <w:t>CUARTO.</w:t>
      </w:r>
      <w:r w:rsidRPr="00935B33">
        <w:rPr>
          <w:rFonts w:ascii="Palatino Linotype" w:hAnsi="Palatino Linotype"/>
          <w:szCs w:val="17"/>
          <w:lang w:eastAsia="es-ES_tradnl"/>
        </w:rPr>
        <w:t xml:space="preserve"> </w:t>
      </w:r>
      <w:r w:rsidRPr="00935B33">
        <w:rPr>
          <w:rFonts w:ascii="Palatino Linotype" w:hAnsi="Palatino Linotype"/>
          <w:b/>
          <w:szCs w:val="17"/>
          <w:lang w:eastAsia="es-ES_tradnl"/>
        </w:rPr>
        <w:t>Notifíquese</w:t>
      </w:r>
      <w:r w:rsidRPr="00935B33">
        <w:rPr>
          <w:rFonts w:ascii="Palatino Linotype" w:hAnsi="Palatino Linotype"/>
          <w:szCs w:val="17"/>
          <w:lang w:eastAsia="es-ES_tradnl"/>
        </w:rPr>
        <w:t xml:space="preserve"> al </w:t>
      </w:r>
      <w:r w:rsidRPr="00935B33">
        <w:rPr>
          <w:rFonts w:ascii="Palatino Linotype" w:hAnsi="Palatino Linotype"/>
          <w:b/>
          <w:szCs w:val="17"/>
          <w:lang w:eastAsia="es-ES_tradnl"/>
        </w:rPr>
        <w:t>RECURRENTE</w:t>
      </w:r>
      <w:r w:rsidRPr="00935B33">
        <w:rPr>
          <w:rFonts w:ascii="Palatino Linotype" w:hAnsi="Palatino Linotype"/>
          <w:szCs w:val="17"/>
          <w:lang w:eastAsia="es-ES_tradnl"/>
        </w:rPr>
        <w:t xml:space="preserve"> la presente resolución vía </w:t>
      </w:r>
      <w:r w:rsidRPr="00935B33">
        <w:rPr>
          <w:rFonts w:ascii="Palatino Linotype" w:hAnsi="Palatino Linotype" w:cs="Arial"/>
        </w:rPr>
        <w:t xml:space="preserve">Sistema de Acceso a la Información Mexiquense </w:t>
      </w:r>
      <w:r w:rsidRPr="00935B33">
        <w:rPr>
          <w:rFonts w:ascii="Palatino Linotype" w:hAnsi="Palatino Linotype" w:cs="Arial"/>
          <w:b/>
          <w:bCs/>
        </w:rPr>
        <w:t>SAIMEX</w:t>
      </w:r>
      <w:r w:rsidRPr="00935B33">
        <w:rPr>
          <w:rFonts w:ascii="Palatino Linotype" w:hAnsi="Palatino Linotype" w:cs="Arial"/>
        </w:rPr>
        <w:t>.</w:t>
      </w:r>
    </w:p>
    <w:p w14:paraId="227E2A1E" w14:textId="77777777" w:rsidR="00C51E12" w:rsidRPr="00935B33" w:rsidRDefault="00C51E12" w:rsidP="00935B33">
      <w:pPr>
        <w:widowControl w:val="0"/>
        <w:autoSpaceDE w:val="0"/>
        <w:autoSpaceDN w:val="0"/>
        <w:adjustRightInd w:val="0"/>
        <w:spacing w:line="360" w:lineRule="auto"/>
        <w:jc w:val="both"/>
        <w:rPr>
          <w:rFonts w:ascii="Palatino Linotype" w:eastAsiaTheme="minorEastAsia" w:hAnsi="Palatino Linotype"/>
          <w:szCs w:val="17"/>
          <w:lang w:eastAsia="es-ES_tradnl"/>
        </w:rPr>
      </w:pPr>
    </w:p>
    <w:p w14:paraId="5D227D10" w14:textId="77777777" w:rsidR="00C51E12" w:rsidRPr="00935B33" w:rsidRDefault="00C51E12" w:rsidP="00935B33">
      <w:pPr>
        <w:tabs>
          <w:tab w:val="left" w:pos="709"/>
        </w:tabs>
        <w:spacing w:line="360" w:lineRule="auto"/>
        <w:ind w:right="51"/>
        <w:jc w:val="both"/>
        <w:rPr>
          <w:rFonts w:ascii="Palatino Linotype" w:hAnsi="Palatino Linotype"/>
          <w:szCs w:val="17"/>
          <w:lang w:eastAsia="es-ES_tradnl"/>
        </w:rPr>
      </w:pPr>
      <w:r w:rsidRPr="00935B33">
        <w:rPr>
          <w:rFonts w:ascii="Palatino Linotype" w:hAnsi="Palatino Linotype" w:cs="Arial"/>
          <w:b/>
          <w:bCs/>
          <w:sz w:val="28"/>
        </w:rPr>
        <w:lastRenderedPageBreak/>
        <w:t>QUINTO.</w:t>
      </w:r>
      <w:r w:rsidRPr="00935B33">
        <w:rPr>
          <w:rFonts w:ascii="Palatino Linotype" w:hAnsi="Palatino Linotype"/>
          <w:szCs w:val="17"/>
          <w:lang w:eastAsia="es-ES_tradnl"/>
        </w:rPr>
        <w:t xml:space="preserve"> Hágase del conocimiento al </w:t>
      </w:r>
      <w:r w:rsidRPr="00935B33">
        <w:rPr>
          <w:rFonts w:ascii="Palatino Linotype" w:hAnsi="Palatino Linotype"/>
          <w:b/>
          <w:szCs w:val="17"/>
          <w:lang w:eastAsia="es-ES_tradnl"/>
        </w:rPr>
        <w:t>RECURRENTE</w:t>
      </w:r>
      <w:r w:rsidRPr="00935B33">
        <w:rPr>
          <w:rFonts w:ascii="Palatino Linotype" w:hAnsi="Palatino Linotype"/>
          <w:szCs w:val="17"/>
          <w:lang w:eastAsia="es-ES_tradnl"/>
        </w:rPr>
        <w:t>, que de conformidad con lo establecido en el artículo 196 de la Ley de Transparencia y Acceso a la Información Pública del Estado de México y Municipios, podrá impugnarla vía Juicio de Amparo en los términos de las leyes aplicables.</w:t>
      </w:r>
    </w:p>
    <w:p w14:paraId="0F24C98C" w14:textId="77777777" w:rsidR="00C51E12" w:rsidRPr="00935B33" w:rsidRDefault="00C51E12" w:rsidP="00935B33">
      <w:pPr>
        <w:widowControl w:val="0"/>
        <w:autoSpaceDE w:val="0"/>
        <w:autoSpaceDN w:val="0"/>
        <w:adjustRightInd w:val="0"/>
        <w:spacing w:line="360" w:lineRule="auto"/>
        <w:jc w:val="both"/>
        <w:rPr>
          <w:rFonts w:ascii="Palatino Linotype" w:eastAsiaTheme="minorEastAsia" w:hAnsi="Palatino Linotype"/>
          <w:szCs w:val="17"/>
          <w:lang w:eastAsia="es-ES_tradnl"/>
        </w:rPr>
      </w:pPr>
    </w:p>
    <w:p w14:paraId="1154C792" w14:textId="77777777" w:rsidR="00C51E12" w:rsidRPr="00935B33" w:rsidRDefault="00C51E12" w:rsidP="00935B33">
      <w:pPr>
        <w:tabs>
          <w:tab w:val="left" w:pos="709"/>
        </w:tabs>
        <w:spacing w:line="360" w:lineRule="auto"/>
        <w:ind w:right="51"/>
        <w:jc w:val="both"/>
        <w:rPr>
          <w:rFonts w:ascii="Palatino Linotype" w:hAnsi="Palatino Linotype"/>
          <w:szCs w:val="17"/>
          <w:lang w:eastAsia="es-ES_tradnl"/>
        </w:rPr>
      </w:pPr>
      <w:r w:rsidRPr="00935B33">
        <w:rPr>
          <w:rFonts w:ascii="Palatino Linotype" w:hAnsi="Palatino Linotype"/>
          <w:b/>
          <w:sz w:val="28"/>
          <w:szCs w:val="28"/>
          <w:lang w:eastAsia="es-ES_tradnl"/>
        </w:rPr>
        <w:t>SEXTO.</w:t>
      </w:r>
      <w:r w:rsidRPr="00935B33">
        <w:rPr>
          <w:rFonts w:ascii="Palatino Linotype" w:hAnsi="Palatino Linotype"/>
          <w:szCs w:val="17"/>
          <w:lang w:eastAsia="es-ES_tradnl"/>
        </w:rPr>
        <w:t xml:space="preserve"> 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36B67C2B" w14:textId="77777777" w:rsidR="00D37CB4" w:rsidRPr="00935B33" w:rsidRDefault="00D37CB4" w:rsidP="00935B33">
      <w:pPr>
        <w:spacing w:line="360" w:lineRule="auto"/>
        <w:jc w:val="both"/>
        <w:rPr>
          <w:rFonts w:ascii="Palatino Linotype" w:hAnsi="Palatino Linotype"/>
          <w:b/>
          <w:lang w:eastAsia="es-ES_tradnl"/>
        </w:rPr>
      </w:pPr>
    </w:p>
    <w:p w14:paraId="3A0EC3B2" w14:textId="6873F3D6" w:rsidR="00D37CB4" w:rsidRPr="00935B33" w:rsidRDefault="00D37CB4" w:rsidP="00935B33">
      <w:pPr>
        <w:pStyle w:val="Prrafodelista"/>
        <w:widowControl w:val="0"/>
        <w:tabs>
          <w:tab w:val="left" w:pos="1701"/>
        </w:tabs>
        <w:autoSpaceDE w:val="0"/>
        <w:autoSpaceDN w:val="0"/>
        <w:adjustRightInd w:val="0"/>
        <w:spacing w:line="360" w:lineRule="auto"/>
        <w:ind w:left="0"/>
        <w:jc w:val="both"/>
        <w:rPr>
          <w:rFonts w:ascii="Palatino Linotype" w:hAnsi="Palatino Linotype" w:cs="Arial"/>
        </w:rPr>
      </w:pPr>
      <w:r w:rsidRPr="00935B33">
        <w:rPr>
          <w:rFonts w:ascii="Palatino Linotype" w:hAnsi="Palatino Linotype" w:cs="Arial"/>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C51E12" w:rsidRPr="00935B33">
        <w:rPr>
          <w:rFonts w:ascii="Palatino Linotype" w:hAnsi="Palatino Linotype" w:cs="Arial"/>
        </w:rPr>
        <w:t xml:space="preserve">SEGUNDA </w:t>
      </w:r>
      <w:r w:rsidRPr="00935B33">
        <w:rPr>
          <w:rFonts w:ascii="Palatino Linotype" w:hAnsi="Palatino Linotype" w:cs="Arial"/>
        </w:rPr>
        <w:t xml:space="preserve">SESIÓN ORDINARIA CELEBRADA EL </w:t>
      </w:r>
      <w:r w:rsidR="00C51E12" w:rsidRPr="00935B33">
        <w:rPr>
          <w:rFonts w:ascii="Palatino Linotype" w:hAnsi="Palatino Linotype" w:cs="Arial"/>
        </w:rPr>
        <w:t xml:space="preserve">VEINTICUATRO </w:t>
      </w:r>
      <w:r w:rsidRPr="00935B33">
        <w:rPr>
          <w:rFonts w:ascii="Palatino Linotype" w:hAnsi="Palatino Linotype" w:cs="Arial"/>
        </w:rPr>
        <w:t xml:space="preserve">DE ENERO DE DOS MIL VEINTICUATRO, ANTE EL SECRETARIO TÉCNICO DEL PLENO, ALEXIS TAPIA RAMÍREZ. </w:t>
      </w:r>
    </w:p>
    <w:p w14:paraId="6376600D" w14:textId="77777777" w:rsidR="00D37CB4" w:rsidRPr="00935B33" w:rsidRDefault="00D37CB4" w:rsidP="00935B33">
      <w:pPr>
        <w:spacing w:line="360" w:lineRule="auto"/>
        <w:jc w:val="both"/>
        <w:rPr>
          <w:rFonts w:ascii="Palatino Linotype" w:eastAsia="Palatino Linotype" w:hAnsi="Palatino Linotype" w:cs="Palatino Linotype"/>
        </w:rPr>
      </w:pPr>
      <w:r w:rsidRPr="00935B33">
        <w:rPr>
          <w:rFonts w:ascii="Palatino Linotype" w:eastAsia="Palatino Linotype" w:hAnsi="Palatino Linotype" w:cs="Palatino Linotype"/>
          <w:sz w:val="20"/>
          <w:szCs w:val="20"/>
        </w:rPr>
        <w:t>SCMM/AGZ/DEMF/ESS</w:t>
      </w:r>
      <w:r w:rsidRPr="00935B33">
        <w:rPr>
          <w:rFonts w:ascii="Palatino Linotype" w:hAnsi="Palatino Linotype"/>
        </w:rPr>
        <w:br w:type="page"/>
      </w:r>
    </w:p>
    <w:p w14:paraId="4F4FC224" w14:textId="77777777" w:rsidR="00D37CB4" w:rsidRPr="00935B33" w:rsidRDefault="00D37CB4" w:rsidP="00935B33">
      <w:pPr>
        <w:spacing w:line="360" w:lineRule="auto"/>
        <w:jc w:val="both"/>
        <w:rPr>
          <w:rFonts w:ascii="Palatino Linotype" w:eastAsia="Palatino Linotype" w:hAnsi="Palatino Linotype" w:cs="Palatino Linotype"/>
        </w:rPr>
      </w:pPr>
    </w:p>
    <w:p w14:paraId="41D7BCBD" w14:textId="77777777" w:rsidR="00D37CB4" w:rsidRPr="00935B33" w:rsidRDefault="00D37CB4" w:rsidP="00935B33">
      <w:pPr>
        <w:spacing w:line="360" w:lineRule="auto"/>
        <w:jc w:val="both"/>
        <w:rPr>
          <w:rFonts w:ascii="Palatino Linotype" w:eastAsia="Palatino Linotype" w:hAnsi="Palatino Linotype" w:cs="Palatino Linotype"/>
        </w:rPr>
      </w:pPr>
    </w:p>
    <w:p w14:paraId="0C707A73" w14:textId="77777777" w:rsidR="00D37CB4" w:rsidRPr="00935B33" w:rsidRDefault="00D37CB4" w:rsidP="00935B33">
      <w:pPr>
        <w:spacing w:line="360" w:lineRule="auto"/>
        <w:jc w:val="both"/>
        <w:rPr>
          <w:rFonts w:ascii="Palatino Linotype" w:eastAsia="Palatino Linotype" w:hAnsi="Palatino Linotype" w:cs="Palatino Linotype"/>
        </w:rPr>
      </w:pPr>
    </w:p>
    <w:p w14:paraId="521654CF" w14:textId="77777777" w:rsidR="00D37CB4" w:rsidRPr="00935B33" w:rsidRDefault="00D37CB4" w:rsidP="00935B33">
      <w:pPr>
        <w:spacing w:line="360" w:lineRule="auto"/>
        <w:jc w:val="both"/>
        <w:rPr>
          <w:rFonts w:ascii="Palatino Linotype" w:eastAsia="Palatino Linotype" w:hAnsi="Palatino Linotype" w:cs="Palatino Linotype"/>
        </w:rPr>
      </w:pPr>
    </w:p>
    <w:p w14:paraId="3DC06A88" w14:textId="77777777" w:rsidR="00D37CB4" w:rsidRPr="00935B33" w:rsidRDefault="00D37CB4" w:rsidP="00935B33">
      <w:pPr>
        <w:spacing w:line="360" w:lineRule="auto"/>
        <w:jc w:val="both"/>
        <w:rPr>
          <w:rFonts w:ascii="Palatino Linotype" w:eastAsia="Palatino Linotype" w:hAnsi="Palatino Linotype" w:cs="Palatino Linotype"/>
        </w:rPr>
      </w:pPr>
    </w:p>
    <w:p w14:paraId="19C3BB60" w14:textId="77777777" w:rsidR="00D37CB4" w:rsidRPr="00935B33" w:rsidRDefault="00D37CB4" w:rsidP="00935B33">
      <w:pPr>
        <w:spacing w:line="360" w:lineRule="auto"/>
        <w:jc w:val="both"/>
        <w:rPr>
          <w:rFonts w:ascii="Palatino Linotype" w:eastAsia="Palatino Linotype" w:hAnsi="Palatino Linotype" w:cs="Palatino Linotype"/>
        </w:rPr>
      </w:pPr>
    </w:p>
    <w:p w14:paraId="04F80ECC" w14:textId="77777777" w:rsidR="00D37CB4" w:rsidRPr="00935B33" w:rsidRDefault="00D37CB4" w:rsidP="00935B33">
      <w:pPr>
        <w:spacing w:line="360" w:lineRule="auto"/>
        <w:jc w:val="both"/>
        <w:rPr>
          <w:rFonts w:ascii="Palatino Linotype" w:eastAsia="Palatino Linotype" w:hAnsi="Palatino Linotype" w:cs="Palatino Linotype"/>
        </w:rPr>
      </w:pPr>
    </w:p>
    <w:p w14:paraId="3B5C4F13" w14:textId="77777777" w:rsidR="00D37CB4" w:rsidRPr="00935B33" w:rsidRDefault="00D37CB4" w:rsidP="00935B33">
      <w:pPr>
        <w:spacing w:line="360" w:lineRule="auto"/>
        <w:jc w:val="both"/>
        <w:rPr>
          <w:rFonts w:ascii="Palatino Linotype" w:eastAsia="Palatino Linotype" w:hAnsi="Palatino Linotype" w:cs="Palatino Linotype"/>
        </w:rPr>
      </w:pPr>
    </w:p>
    <w:p w14:paraId="5F5250C3" w14:textId="77777777" w:rsidR="00D37CB4" w:rsidRPr="00935B33" w:rsidRDefault="00D37CB4" w:rsidP="00935B33">
      <w:pPr>
        <w:spacing w:line="360" w:lineRule="auto"/>
        <w:jc w:val="both"/>
        <w:rPr>
          <w:rFonts w:ascii="Palatino Linotype" w:eastAsia="Palatino Linotype" w:hAnsi="Palatino Linotype" w:cs="Palatino Linotype"/>
        </w:rPr>
      </w:pPr>
      <w:bookmarkStart w:id="9" w:name="_heading=h.30j0zll" w:colFirst="0" w:colLast="0"/>
      <w:bookmarkEnd w:id="9"/>
    </w:p>
    <w:p w14:paraId="73F11FE7" w14:textId="77777777" w:rsidR="00D37CB4" w:rsidRPr="00935B33" w:rsidRDefault="00D37CB4" w:rsidP="00935B33">
      <w:pPr>
        <w:spacing w:line="360" w:lineRule="auto"/>
        <w:jc w:val="both"/>
        <w:rPr>
          <w:rFonts w:ascii="Palatino Linotype" w:eastAsia="Palatino Linotype" w:hAnsi="Palatino Linotype" w:cs="Palatino Linotype"/>
        </w:rPr>
      </w:pPr>
    </w:p>
    <w:p w14:paraId="0461E3AC" w14:textId="77777777" w:rsidR="00D37CB4" w:rsidRPr="00935B33" w:rsidRDefault="00D37CB4" w:rsidP="00935B33">
      <w:pPr>
        <w:spacing w:line="360" w:lineRule="auto"/>
        <w:jc w:val="both"/>
        <w:rPr>
          <w:rFonts w:ascii="Palatino Linotype" w:eastAsia="Palatino Linotype" w:hAnsi="Palatino Linotype" w:cs="Palatino Linotype"/>
        </w:rPr>
      </w:pPr>
    </w:p>
    <w:p w14:paraId="3A67EF9D" w14:textId="77777777" w:rsidR="00D37CB4" w:rsidRPr="00935B33" w:rsidRDefault="00D37CB4" w:rsidP="00935B33">
      <w:pPr>
        <w:spacing w:line="360" w:lineRule="auto"/>
        <w:jc w:val="both"/>
        <w:rPr>
          <w:rFonts w:ascii="Palatino Linotype" w:eastAsia="Palatino Linotype" w:hAnsi="Palatino Linotype" w:cs="Palatino Linotype"/>
        </w:rPr>
      </w:pPr>
    </w:p>
    <w:p w14:paraId="4060215E" w14:textId="77777777" w:rsidR="00D37CB4" w:rsidRPr="00935B33" w:rsidRDefault="00D37CB4" w:rsidP="00935B33">
      <w:pPr>
        <w:spacing w:line="360" w:lineRule="auto"/>
        <w:jc w:val="both"/>
        <w:rPr>
          <w:rFonts w:ascii="Palatino Linotype" w:eastAsia="Palatino Linotype" w:hAnsi="Palatino Linotype" w:cs="Palatino Linotype"/>
        </w:rPr>
      </w:pPr>
    </w:p>
    <w:p w14:paraId="42ECE9FE" w14:textId="77777777" w:rsidR="00D37CB4" w:rsidRPr="00935B33" w:rsidRDefault="00D37CB4" w:rsidP="00935B33">
      <w:pPr>
        <w:spacing w:line="360" w:lineRule="auto"/>
        <w:jc w:val="both"/>
        <w:rPr>
          <w:rFonts w:ascii="Palatino Linotype" w:eastAsia="Palatino Linotype" w:hAnsi="Palatino Linotype" w:cs="Palatino Linotype"/>
        </w:rPr>
      </w:pPr>
    </w:p>
    <w:p w14:paraId="15D97CC2" w14:textId="77777777" w:rsidR="00D37CB4" w:rsidRPr="00935B33" w:rsidRDefault="00D37CB4" w:rsidP="00935B33">
      <w:pPr>
        <w:spacing w:line="360" w:lineRule="auto"/>
        <w:jc w:val="both"/>
        <w:rPr>
          <w:rFonts w:ascii="Palatino Linotype" w:eastAsia="Palatino Linotype" w:hAnsi="Palatino Linotype" w:cs="Palatino Linotype"/>
        </w:rPr>
      </w:pPr>
    </w:p>
    <w:p w14:paraId="5393DCE4" w14:textId="77777777" w:rsidR="00D37CB4" w:rsidRPr="00935B33" w:rsidRDefault="00D37CB4" w:rsidP="00935B33">
      <w:pPr>
        <w:spacing w:line="360" w:lineRule="auto"/>
        <w:jc w:val="both"/>
        <w:rPr>
          <w:rFonts w:ascii="Palatino Linotype" w:eastAsia="Palatino Linotype" w:hAnsi="Palatino Linotype" w:cs="Palatino Linotype"/>
        </w:rPr>
      </w:pPr>
    </w:p>
    <w:p w14:paraId="6A8DFC6E" w14:textId="77777777" w:rsidR="00D37CB4" w:rsidRPr="00935B33" w:rsidRDefault="00D37CB4" w:rsidP="00935B33">
      <w:pPr>
        <w:spacing w:line="360" w:lineRule="auto"/>
        <w:jc w:val="both"/>
        <w:rPr>
          <w:rFonts w:ascii="Palatino Linotype" w:eastAsia="Palatino Linotype" w:hAnsi="Palatino Linotype" w:cs="Palatino Linotype"/>
        </w:rPr>
      </w:pPr>
    </w:p>
    <w:p w14:paraId="51B8B2F8" w14:textId="77777777" w:rsidR="00D37CB4" w:rsidRPr="00935B33" w:rsidRDefault="00D37CB4" w:rsidP="00935B33">
      <w:pPr>
        <w:spacing w:line="360" w:lineRule="auto"/>
        <w:rPr>
          <w:rFonts w:ascii="Palatino Linotype" w:hAnsi="Palatino Linotype"/>
        </w:rPr>
      </w:pPr>
    </w:p>
    <w:p w14:paraId="35B6B6C6" w14:textId="77777777" w:rsidR="00D37CB4" w:rsidRPr="00935B33" w:rsidRDefault="00D37CB4" w:rsidP="00935B33">
      <w:pPr>
        <w:spacing w:line="360" w:lineRule="auto"/>
        <w:rPr>
          <w:rFonts w:ascii="Palatino Linotype" w:hAnsi="Palatino Linotype"/>
        </w:rPr>
      </w:pPr>
    </w:p>
    <w:bookmarkEnd w:id="0"/>
    <w:p w14:paraId="3D8EAC3C" w14:textId="77777777" w:rsidR="00D37CB4" w:rsidRPr="00935B33" w:rsidRDefault="00D37CB4" w:rsidP="00935B33">
      <w:pPr>
        <w:spacing w:line="360" w:lineRule="auto"/>
        <w:rPr>
          <w:rFonts w:ascii="Palatino Linotype" w:hAnsi="Palatino Linotype"/>
        </w:rPr>
      </w:pPr>
    </w:p>
    <w:p w14:paraId="25725FA0" w14:textId="77777777" w:rsidR="00D37CB4" w:rsidRPr="00935B33" w:rsidRDefault="00D37CB4" w:rsidP="00935B33">
      <w:pPr>
        <w:spacing w:line="360" w:lineRule="auto"/>
        <w:rPr>
          <w:rFonts w:ascii="Palatino Linotype" w:hAnsi="Palatino Linotype"/>
        </w:rPr>
      </w:pPr>
    </w:p>
    <w:p w14:paraId="2FCB5132" w14:textId="77777777" w:rsidR="00D37CB4" w:rsidRPr="00935B33" w:rsidRDefault="00D37CB4" w:rsidP="00935B33">
      <w:pPr>
        <w:spacing w:line="360" w:lineRule="auto"/>
        <w:rPr>
          <w:rFonts w:ascii="Palatino Linotype" w:hAnsi="Palatino Linotype"/>
        </w:rPr>
      </w:pPr>
    </w:p>
    <w:p w14:paraId="25F6BD5D" w14:textId="77777777" w:rsidR="00D37CB4" w:rsidRPr="00935B33" w:rsidRDefault="00D37CB4" w:rsidP="00935B33">
      <w:pPr>
        <w:spacing w:line="360" w:lineRule="auto"/>
        <w:rPr>
          <w:rFonts w:ascii="Palatino Linotype" w:hAnsi="Palatino Linotype"/>
        </w:rPr>
      </w:pPr>
    </w:p>
    <w:p w14:paraId="05CB563B" w14:textId="77777777" w:rsidR="00D37CB4" w:rsidRPr="00935B33" w:rsidRDefault="00D37CB4" w:rsidP="00935B33">
      <w:pPr>
        <w:spacing w:line="360" w:lineRule="auto"/>
        <w:rPr>
          <w:rFonts w:ascii="Palatino Linotype" w:hAnsi="Palatino Linotype"/>
        </w:rPr>
      </w:pPr>
    </w:p>
    <w:sectPr w:rsidR="00D37CB4" w:rsidRPr="00935B33" w:rsidSect="00687CA2">
      <w:headerReference w:type="even" r:id="rId11"/>
      <w:headerReference w:type="default" r:id="rId12"/>
      <w:footerReference w:type="default" r:id="rId13"/>
      <w:headerReference w:type="first" r:id="rId14"/>
      <w:footerReference w:type="first" r:id="rId15"/>
      <w:pgSz w:w="12240" w:h="15840"/>
      <w:pgMar w:top="1418" w:right="1418" w:bottom="1418" w:left="1701" w:header="340" w:footer="1191" w:gutter="0"/>
      <w:pgNumType w:start="1"/>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D9D8A84" w14:textId="77777777" w:rsidR="00BD2E8C" w:rsidRDefault="00BD2E8C" w:rsidP="00D37CB4">
      <w:r>
        <w:separator/>
      </w:r>
    </w:p>
  </w:endnote>
  <w:endnote w:type="continuationSeparator" w:id="0">
    <w:p w14:paraId="14A1675C" w14:textId="77777777" w:rsidR="00BD2E8C" w:rsidRDefault="00BD2E8C" w:rsidP="00D37C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altName w:val="Palatino"/>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DBCCCE" w14:textId="77777777" w:rsidR="00872735" w:rsidRDefault="00872735">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Página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PAGE</w:instrText>
    </w:r>
    <w:r>
      <w:rPr>
        <w:rFonts w:ascii="Palatino Linotype" w:eastAsia="Palatino Linotype" w:hAnsi="Palatino Linotype" w:cs="Palatino Linotype"/>
        <w:color w:val="000000"/>
        <w:sz w:val="22"/>
        <w:szCs w:val="22"/>
      </w:rPr>
      <w:fldChar w:fldCharType="separate"/>
    </w:r>
    <w:r w:rsidR="00A25AF6">
      <w:rPr>
        <w:rFonts w:ascii="Palatino Linotype" w:eastAsia="Palatino Linotype" w:hAnsi="Palatino Linotype" w:cs="Palatino Linotype"/>
        <w:noProof/>
        <w:color w:val="000000"/>
        <w:sz w:val="22"/>
        <w:szCs w:val="22"/>
      </w:rPr>
      <w:t>39</w:t>
    </w:r>
    <w:r>
      <w:rPr>
        <w:rFonts w:ascii="Palatino Linotype" w:eastAsia="Palatino Linotype" w:hAnsi="Palatino Linotype" w:cs="Palatino Linotype"/>
        <w:color w:val="000000"/>
        <w:sz w:val="22"/>
        <w:szCs w:val="22"/>
      </w:rPr>
      <w:fldChar w:fldCharType="end"/>
    </w:r>
    <w:r>
      <w:rPr>
        <w:rFonts w:ascii="Palatino Linotype" w:eastAsia="Palatino Linotype" w:hAnsi="Palatino Linotype" w:cs="Palatino Linotype"/>
        <w:color w:val="000000"/>
        <w:sz w:val="22"/>
        <w:szCs w:val="22"/>
      </w:rPr>
      <w:t xml:space="preserve"> de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NUMPAGES</w:instrText>
    </w:r>
    <w:r>
      <w:rPr>
        <w:rFonts w:ascii="Palatino Linotype" w:eastAsia="Palatino Linotype" w:hAnsi="Palatino Linotype" w:cs="Palatino Linotype"/>
        <w:color w:val="000000"/>
        <w:sz w:val="22"/>
        <w:szCs w:val="22"/>
      </w:rPr>
      <w:fldChar w:fldCharType="separate"/>
    </w:r>
    <w:r w:rsidR="00A25AF6">
      <w:rPr>
        <w:rFonts w:ascii="Palatino Linotype" w:eastAsia="Palatino Linotype" w:hAnsi="Palatino Linotype" w:cs="Palatino Linotype"/>
        <w:noProof/>
        <w:color w:val="000000"/>
        <w:sz w:val="22"/>
        <w:szCs w:val="22"/>
      </w:rPr>
      <w:t>39</w:t>
    </w:r>
    <w:r>
      <w:rPr>
        <w:rFonts w:ascii="Palatino Linotype" w:eastAsia="Palatino Linotype" w:hAnsi="Palatino Linotype" w:cs="Palatino Linotype"/>
        <w:color w:val="000000"/>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73B989" w14:textId="77777777" w:rsidR="00872735" w:rsidRDefault="00872735">
    <w:pPr>
      <w:pBdr>
        <w:top w:val="nil"/>
        <w:left w:val="nil"/>
        <w:bottom w:val="nil"/>
        <w:right w:val="nil"/>
        <w:between w:val="nil"/>
      </w:pBdr>
      <w:tabs>
        <w:tab w:val="center" w:pos="4252"/>
        <w:tab w:val="right" w:pos="8504"/>
      </w:tabs>
      <w:spacing w:before="120"/>
      <w:jc w:val="right"/>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Página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PAGE</w:instrText>
    </w:r>
    <w:r>
      <w:rPr>
        <w:rFonts w:ascii="Palatino Linotype" w:eastAsia="Palatino Linotype" w:hAnsi="Palatino Linotype" w:cs="Palatino Linotype"/>
        <w:color w:val="000000"/>
        <w:sz w:val="22"/>
        <w:szCs w:val="22"/>
      </w:rPr>
      <w:fldChar w:fldCharType="separate"/>
    </w:r>
    <w:r w:rsidR="00A25AF6">
      <w:rPr>
        <w:rFonts w:ascii="Palatino Linotype" w:eastAsia="Palatino Linotype" w:hAnsi="Palatino Linotype" w:cs="Palatino Linotype"/>
        <w:noProof/>
        <w:color w:val="000000"/>
        <w:sz w:val="22"/>
        <w:szCs w:val="22"/>
      </w:rPr>
      <w:t>1</w:t>
    </w:r>
    <w:r>
      <w:rPr>
        <w:rFonts w:ascii="Palatino Linotype" w:eastAsia="Palatino Linotype" w:hAnsi="Palatino Linotype" w:cs="Palatino Linotype"/>
        <w:color w:val="000000"/>
        <w:sz w:val="22"/>
        <w:szCs w:val="22"/>
      </w:rPr>
      <w:fldChar w:fldCharType="end"/>
    </w:r>
    <w:r>
      <w:rPr>
        <w:rFonts w:ascii="Palatino Linotype" w:eastAsia="Palatino Linotype" w:hAnsi="Palatino Linotype" w:cs="Palatino Linotype"/>
        <w:color w:val="000000"/>
        <w:sz w:val="22"/>
        <w:szCs w:val="22"/>
      </w:rPr>
      <w:t xml:space="preserve"> de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NUMPAGES</w:instrText>
    </w:r>
    <w:r>
      <w:rPr>
        <w:rFonts w:ascii="Palatino Linotype" w:eastAsia="Palatino Linotype" w:hAnsi="Palatino Linotype" w:cs="Palatino Linotype"/>
        <w:color w:val="000000"/>
        <w:sz w:val="22"/>
        <w:szCs w:val="22"/>
      </w:rPr>
      <w:fldChar w:fldCharType="separate"/>
    </w:r>
    <w:r w:rsidR="00A25AF6">
      <w:rPr>
        <w:rFonts w:ascii="Palatino Linotype" w:eastAsia="Palatino Linotype" w:hAnsi="Palatino Linotype" w:cs="Palatino Linotype"/>
        <w:noProof/>
        <w:color w:val="000000"/>
        <w:sz w:val="22"/>
        <w:szCs w:val="22"/>
      </w:rPr>
      <w:t>39</w:t>
    </w:r>
    <w:r>
      <w:rPr>
        <w:rFonts w:ascii="Palatino Linotype" w:eastAsia="Palatino Linotype" w:hAnsi="Palatino Linotype" w:cs="Palatino Linotype"/>
        <w:color w:val="000000"/>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FCB7D6B" w14:textId="77777777" w:rsidR="00BD2E8C" w:rsidRDefault="00BD2E8C" w:rsidP="00D37CB4">
      <w:r>
        <w:separator/>
      </w:r>
    </w:p>
  </w:footnote>
  <w:footnote w:type="continuationSeparator" w:id="0">
    <w:p w14:paraId="1A0888C1" w14:textId="77777777" w:rsidR="00BD2E8C" w:rsidRDefault="00BD2E8C" w:rsidP="00D37CB4">
      <w:r>
        <w:continuationSeparator/>
      </w:r>
    </w:p>
  </w:footnote>
  <w:footnote w:id="1">
    <w:p w14:paraId="1175BB3B" w14:textId="77777777" w:rsidR="00872735" w:rsidRPr="009B7D48" w:rsidRDefault="00872735" w:rsidP="00D37CB4">
      <w:pPr>
        <w:pStyle w:val="Textonotapie"/>
        <w:rPr>
          <w:rFonts w:ascii="Palatino Linotype" w:hAnsi="Palatino Linotype"/>
          <w:sz w:val="16"/>
          <w:szCs w:val="16"/>
        </w:rPr>
      </w:pPr>
      <w:r w:rsidRPr="009B7D48">
        <w:rPr>
          <w:rStyle w:val="Refdenotaalpie"/>
          <w:rFonts w:ascii="Palatino Linotype" w:hAnsi="Palatino Linotype"/>
          <w:sz w:val="16"/>
          <w:szCs w:val="16"/>
        </w:rPr>
        <w:footnoteRef/>
      </w:r>
      <w:r w:rsidRPr="009B7D48">
        <w:rPr>
          <w:rFonts w:ascii="Palatino Linotype" w:hAnsi="Palatino Linotype"/>
          <w:sz w:val="16"/>
          <w:szCs w:val="16"/>
        </w:rPr>
        <w:t xml:space="preserve"> Todas las fechas de la presente resolución corresponden al año dos mil veintitrés, salvo precisión en contrario.</w:t>
      </w:r>
    </w:p>
  </w:footnote>
  <w:footnote w:id="2">
    <w:p w14:paraId="6C9C781C" w14:textId="77777777" w:rsidR="00872735" w:rsidRPr="009B7D48" w:rsidRDefault="00872735" w:rsidP="00D37CB4">
      <w:pPr>
        <w:pStyle w:val="Textonotapie"/>
        <w:jc w:val="both"/>
        <w:rPr>
          <w:rFonts w:ascii="Palatino Linotype" w:hAnsi="Palatino Linotype" w:cstheme="majorHAnsi"/>
          <w:sz w:val="16"/>
          <w:szCs w:val="16"/>
        </w:rPr>
      </w:pPr>
      <w:r w:rsidRPr="009B7D48">
        <w:rPr>
          <w:rStyle w:val="Refdenotaalpie"/>
          <w:rFonts w:ascii="Palatino Linotype" w:hAnsi="Palatino Linotype" w:cstheme="majorHAnsi"/>
          <w:sz w:val="16"/>
          <w:szCs w:val="16"/>
        </w:rPr>
        <w:footnoteRef/>
      </w:r>
      <w:r w:rsidRPr="009B7D48">
        <w:rPr>
          <w:rFonts w:ascii="Palatino Linotype" w:hAnsi="Palatino Linotype" w:cstheme="majorHAnsi"/>
          <w:sz w:val="16"/>
          <w:szCs w:val="16"/>
        </w:rPr>
        <w:t xml:space="preserve"> Es importante señalar que al encontrarse en electrónico en el SAIMEX el expediente formado con motivo de la presentación de la solicitud en análisis, todas las constancias que integran el expediente 06162/INFOEM/IP/RR/2023 que en esta resolución se resuelve, obran en el sistema de referencia.</w:t>
      </w:r>
    </w:p>
  </w:footnote>
  <w:footnote w:id="3">
    <w:p w14:paraId="1444DA04" w14:textId="3150893C" w:rsidR="00872735" w:rsidRPr="00876D5D" w:rsidRDefault="00872735">
      <w:pPr>
        <w:pStyle w:val="Textonotapie"/>
        <w:rPr>
          <w:rFonts w:ascii="Palatino Linotype" w:hAnsi="Palatino Linotype"/>
          <w:i/>
          <w:sz w:val="18"/>
          <w:szCs w:val="18"/>
        </w:rPr>
      </w:pPr>
      <w:r>
        <w:rPr>
          <w:rStyle w:val="Refdenotaalpie"/>
        </w:rPr>
        <w:footnoteRef/>
      </w:r>
      <w:r>
        <w:t xml:space="preserve"> </w:t>
      </w:r>
      <w:r w:rsidRPr="00876D5D">
        <w:rPr>
          <w:rFonts w:ascii="Palatino Linotype" w:hAnsi="Palatino Linotype"/>
          <w:i/>
          <w:sz w:val="18"/>
          <w:szCs w:val="18"/>
        </w:rPr>
        <w:t>Sin embargo, se advierte que en el archivo adjunto la fecha corresponde al domingo 27 de agosto y no se advierte la Sonora Dinamita.</w:t>
      </w:r>
    </w:p>
  </w:footnote>
  <w:footnote w:id="4">
    <w:p w14:paraId="49B8B46C" w14:textId="77777777" w:rsidR="00872735" w:rsidRPr="009B7D48" w:rsidRDefault="00872735" w:rsidP="00D37CB4">
      <w:pPr>
        <w:pStyle w:val="Textonotapie"/>
        <w:rPr>
          <w:rFonts w:ascii="Palatino Linotype" w:hAnsi="Palatino Linotype"/>
        </w:rPr>
      </w:pPr>
      <w:r w:rsidRPr="009B7D48">
        <w:rPr>
          <w:rStyle w:val="Refdenotaalpie"/>
          <w:rFonts w:ascii="Palatino Linotype" w:hAnsi="Palatino Linotype"/>
        </w:rPr>
        <w:footnoteRef/>
      </w:r>
      <w:r w:rsidRPr="009B7D48">
        <w:rPr>
          <w:rFonts w:ascii="Palatino Linotype" w:hAnsi="Palatino Linotype"/>
        </w:rPr>
        <w:t xml:space="preserve"> En adelante, Ley de Transparencia local.</w:t>
      </w:r>
    </w:p>
  </w:footnote>
  <w:footnote w:id="5">
    <w:p w14:paraId="4DEE5C97" w14:textId="77777777" w:rsidR="00872735" w:rsidRPr="009B7D48" w:rsidRDefault="00872735" w:rsidP="00D37CB4">
      <w:pPr>
        <w:pStyle w:val="Textonotapie"/>
        <w:jc w:val="both"/>
        <w:rPr>
          <w:rFonts w:ascii="Palatino Linotype" w:hAnsi="Palatino Linotype" w:cstheme="majorHAnsi"/>
          <w:sz w:val="16"/>
          <w:szCs w:val="16"/>
        </w:rPr>
      </w:pPr>
      <w:r w:rsidRPr="009B7D48">
        <w:rPr>
          <w:rStyle w:val="Refdenotaalpie"/>
          <w:rFonts w:ascii="Palatino Linotype" w:hAnsi="Palatino Linotype" w:cstheme="majorHAnsi"/>
          <w:sz w:val="16"/>
          <w:szCs w:val="16"/>
        </w:rPr>
        <w:footnoteRef/>
      </w:r>
      <w:r w:rsidRPr="009B7D48">
        <w:rPr>
          <w:rFonts w:ascii="Palatino Linotype" w:hAnsi="Palatino Linotype" w:cstheme="majorHAnsi"/>
          <w:sz w:val="16"/>
          <w:szCs w:val="16"/>
        </w:rPr>
        <w:t xml:space="preserve"> Visible en la Gaceta del Seminario Judicial de la Federación con el registro digital 205635.</w:t>
      </w:r>
    </w:p>
  </w:footnote>
  <w:footnote w:id="6">
    <w:p w14:paraId="4C62E007" w14:textId="77777777" w:rsidR="00872735" w:rsidRPr="009B7D48" w:rsidRDefault="00872735" w:rsidP="00D37CB4">
      <w:pPr>
        <w:pStyle w:val="Textonotapie"/>
        <w:jc w:val="both"/>
        <w:rPr>
          <w:rFonts w:ascii="Palatino Linotype" w:hAnsi="Palatino Linotype" w:cstheme="majorHAnsi"/>
          <w:sz w:val="16"/>
          <w:szCs w:val="16"/>
        </w:rPr>
      </w:pPr>
      <w:r w:rsidRPr="009B7D48">
        <w:rPr>
          <w:rStyle w:val="Refdenotaalpie"/>
          <w:rFonts w:ascii="Palatino Linotype" w:hAnsi="Palatino Linotype" w:cstheme="majorHAnsi"/>
          <w:sz w:val="16"/>
          <w:szCs w:val="16"/>
        </w:rPr>
        <w:footnoteRef/>
      </w:r>
      <w:r w:rsidRPr="009B7D48">
        <w:rPr>
          <w:rFonts w:ascii="Palatino Linotype" w:hAnsi="Palatino Linotype" w:cstheme="majorHAnsi"/>
          <w:sz w:val="16"/>
          <w:szCs w:val="16"/>
        </w:rPr>
        <w:t xml:space="preserve"> C</w:t>
      </w:r>
      <w:r w:rsidRPr="009B7D48">
        <w:rPr>
          <w:rFonts w:ascii="Palatino Linotype" w:eastAsia="Palatino Linotype" w:hAnsi="Palatino Linotype" w:cstheme="majorHAnsi"/>
          <w:sz w:val="16"/>
          <w:szCs w:val="16"/>
        </w:rPr>
        <w:t>onsultable en el Seminario Judicial de la Federación y su gaceta, con el registro digital 2002351.</w:t>
      </w:r>
    </w:p>
  </w:footnote>
  <w:footnote w:id="7">
    <w:p w14:paraId="083937DA" w14:textId="77777777" w:rsidR="00872735" w:rsidRPr="009B7D48" w:rsidRDefault="00872735" w:rsidP="00D37CB4">
      <w:pPr>
        <w:pStyle w:val="Textonotapie"/>
        <w:jc w:val="both"/>
        <w:rPr>
          <w:rFonts w:ascii="Palatino Linotype" w:hAnsi="Palatino Linotype" w:cstheme="majorHAnsi"/>
          <w:sz w:val="16"/>
          <w:szCs w:val="16"/>
        </w:rPr>
      </w:pPr>
      <w:r w:rsidRPr="009B7D48">
        <w:rPr>
          <w:rStyle w:val="Refdenotaalpie"/>
          <w:rFonts w:ascii="Palatino Linotype" w:hAnsi="Palatino Linotype" w:cstheme="majorHAnsi"/>
          <w:sz w:val="16"/>
          <w:szCs w:val="16"/>
        </w:rPr>
        <w:footnoteRef/>
      </w:r>
      <w:r w:rsidRPr="009B7D48">
        <w:rPr>
          <w:rFonts w:ascii="Palatino Linotype" w:hAnsi="Palatino Linotype" w:cstheme="majorHAnsi"/>
          <w:sz w:val="16"/>
          <w:szCs w:val="16"/>
        </w:rPr>
        <w:t xml:space="preserve"> Visible en el Seminario Judicial de la Federación y su gaceta, con el registro digital 2002350.</w:t>
      </w:r>
    </w:p>
  </w:footnote>
  <w:footnote w:id="8">
    <w:p w14:paraId="1620485E" w14:textId="77777777" w:rsidR="00872735" w:rsidRPr="009B7D48" w:rsidRDefault="00872735" w:rsidP="00D37CB4">
      <w:pPr>
        <w:pStyle w:val="Textonotapie"/>
        <w:jc w:val="both"/>
        <w:rPr>
          <w:rFonts w:ascii="Palatino Linotype" w:eastAsia="Times New Roman" w:hAnsi="Palatino Linotype" w:cs="Times New Roman"/>
          <w:sz w:val="16"/>
          <w:szCs w:val="16"/>
          <w:lang w:eastAsia="es-ES"/>
        </w:rPr>
      </w:pPr>
      <w:r w:rsidRPr="009B7D48">
        <w:rPr>
          <w:rStyle w:val="Refdenotaalpie"/>
          <w:rFonts w:ascii="Palatino Linotype" w:hAnsi="Palatino Linotype"/>
          <w:sz w:val="16"/>
          <w:szCs w:val="16"/>
        </w:rPr>
        <w:footnoteRef/>
      </w:r>
      <w:r w:rsidRPr="009B7D48">
        <w:rPr>
          <w:rFonts w:ascii="Palatino Linotype" w:hAnsi="Palatino Linotype"/>
          <w:sz w:val="16"/>
          <w:szCs w:val="16"/>
        </w:rPr>
        <w:t xml:space="preserve"> “Artículo 178.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6F84EB07" w14:textId="77777777" w:rsidR="00872735" w:rsidRPr="009B7D48" w:rsidRDefault="00872735" w:rsidP="00D37CB4">
      <w:pPr>
        <w:pStyle w:val="Textonotapie"/>
        <w:jc w:val="both"/>
        <w:rPr>
          <w:rFonts w:ascii="Palatino Linotype" w:hAnsi="Palatino Linotype"/>
          <w:sz w:val="16"/>
          <w:szCs w:val="16"/>
        </w:rPr>
      </w:pPr>
      <w:r w:rsidRPr="009B7D48">
        <w:rPr>
          <w:rFonts w:ascii="Palatino Linotype" w:hAnsi="Palatino Linotype"/>
          <w:sz w:val="16"/>
          <w:szCs w:val="16"/>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5939642D" w14:textId="77777777" w:rsidR="00872735" w:rsidRPr="009B7D48" w:rsidRDefault="00872735" w:rsidP="00D37CB4">
      <w:pPr>
        <w:pStyle w:val="Textonotapie"/>
        <w:jc w:val="both"/>
        <w:rPr>
          <w:rFonts w:ascii="Palatino Linotype" w:hAnsi="Palatino Linotype"/>
          <w:sz w:val="16"/>
          <w:szCs w:val="16"/>
        </w:rPr>
      </w:pPr>
      <w:r w:rsidRPr="009B7D48">
        <w:rPr>
          <w:rFonts w:ascii="Palatino Linotype" w:hAnsi="Palatino Linotype"/>
          <w:sz w:val="16"/>
          <w:szCs w:val="16"/>
        </w:rPr>
        <w:t>En el caso de que se interponga ante la Unidad de Transparencia, ésta deberá remitir el recurso de revisión al Instituto a más tardar al día siguiente de haberlo recibido.”</w:t>
      </w:r>
    </w:p>
  </w:footnote>
  <w:footnote w:id="9">
    <w:p w14:paraId="09C4FD46" w14:textId="77777777" w:rsidR="00872735" w:rsidRPr="009B7D48" w:rsidRDefault="00872735" w:rsidP="00D37CB4">
      <w:pPr>
        <w:pStyle w:val="Textonotapie"/>
        <w:jc w:val="both"/>
        <w:rPr>
          <w:rFonts w:ascii="Palatino Linotype" w:hAnsi="Palatino Linotype"/>
          <w:sz w:val="16"/>
          <w:szCs w:val="16"/>
        </w:rPr>
      </w:pPr>
      <w:r w:rsidRPr="009B7D48">
        <w:rPr>
          <w:rStyle w:val="Refdenotaalpie"/>
          <w:rFonts w:ascii="Palatino Linotype" w:hAnsi="Palatino Linotype"/>
          <w:sz w:val="16"/>
          <w:szCs w:val="16"/>
        </w:rPr>
        <w:footnoteRef/>
      </w:r>
      <w:r w:rsidRPr="009B7D48">
        <w:rPr>
          <w:rFonts w:ascii="Palatino Linotype" w:hAnsi="Palatino Linotype"/>
          <w:sz w:val="16"/>
          <w:szCs w:val="16"/>
        </w:rPr>
        <w:t xml:space="preserve"> Sin contemplar en el cómputo los días sábados y domingos considerados como días inhábiles, en términos del artículo 3, fracción X de la Ley de Transparencia local; y del Calendario Oficial en Materia de Transparencia, Acceso a la Información Pública y Protección de Datos Personales del Estado de México y Municipios, así como de labores del Instituto para el año dos mil veintidós y enero dos mil veintitrés.</w:t>
      </w:r>
    </w:p>
  </w:footnote>
  <w:footnote w:id="10">
    <w:p w14:paraId="6535219F" w14:textId="77777777" w:rsidR="00872735" w:rsidRPr="00056ABD" w:rsidRDefault="00872735" w:rsidP="00D37CB4">
      <w:pPr>
        <w:pStyle w:val="Textonotapie"/>
        <w:jc w:val="both"/>
        <w:rPr>
          <w:rFonts w:ascii="Palatino Linotype" w:hAnsi="Palatino Linotype" w:cstheme="majorHAnsi"/>
          <w:sz w:val="16"/>
          <w:szCs w:val="16"/>
        </w:rPr>
      </w:pPr>
      <w:r w:rsidRPr="00056ABD">
        <w:rPr>
          <w:rStyle w:val="Refdenotaalpie"/>
          <w:rFonts w:ascii="Palatino Linotype" w:hAnsi="Palatino Linotype" w:cstheme="majorHAnsi"/>
          <w:sz w:val="16"/>
          <w:szCs w:val="16"/>
        </w:rPr>
        <w:footnoteRef/>
      </w:r>
      <w:r w:rsidRPr="00056ABD">
        <w:rPr>
          <w:rFonts w:ascii="Palatino Linotype" w:hAnsi="Palatino Linotype" w:cstheme="majorHAnsi"/>
          <w:sz w:val="16"/>
          <w:szCs w:val="16"/>
        </w:rPr>
        <w:t xml:space="preserve"> “Artículo 4. El derecho humano de acceso a la información pública es la prerrogativa de las personas para buscar, difundir, investigar, recabar, recibir y solicitar información pública, sin necesidad de acreditar personalidad ni interés jurídico.</w:t>
      </w:r>
    </w:p>
    <w:p w14:paraId="4257BDA2" w14:textId="77777777" w:rsidR="00872735" w:rsidRPr="00056ABD" w:rsidRDefault="00872735" w:rsidP="00D37CB4">
      <w:pPr>
        <w:pStyle w:val="Textonotapie"/>
        <w:jc w:val="both"/>
        <w:rPr>
          <w:rFonts w:ascii="Palatino Linotype" w:hAnsi="Palatino Linotype" w:cstheme="majorHAnsi"/>
          <w:sz w:val="16"/>
          <w:szCs w:val="16"/>
        </w:rPr>
      </w:pPr>
      <w:r w:rsidRPr="00056ABD">
        <w:rPr>
          <w:rFonts w:ascii="Palatino Linotype" w:hAnsi="Palatino Linotype" w:cstheme="majorHAnsi"/>
          <w:sz w:val="16"/>
          <w:szCs w:val="16"/>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3B12C6C5" w14:textId="77777777" w:rsidR="00872735" w:rsidRPr="00056ABD" w:rsidRDefault="00872735" w:rsidP="00D37CB4">
      <w:pPr>
        <w:pStyle w:val="Textonotapie"/>
        <w:jc w:val="both"/>
        <w:rPr>
          <w:rFonts w:ascii="Palatino Linotype" w:hAnsi="Palatino Linotype" w:cstheme="majorHAnsi"/>
          <w:sz w:val="16"/>
          <w:szCs w:val="16"/>
        </w:rPr>
      </w:pPr>
      <w:r w:rsidRPr="00056ABD">
        <w:rPr>
          <w:rFonts w:ascii="Palatino Linotype" w:hAnsi="Palatino Linotype" w:cstheme="majorHAnsi"/>
          <w:sz w:val="16"/>
          <w:szCs w:val="16"/>
        </w:rPr>
        <w:t>Los sujetos obligados deben poner en práctica, políticas y programas de acceso a la información que se apeguen a criterios de publicidad, veracidad, oportunidad, precisión y suficiencia en beneficio de los solicitantes.”</w:t>
      </w:r>
    </w:p>
  </w:footnote>
  <w:footnote w:id="11">
    <w:p w14:paraId="5A604204" w14:textId="77777777" w:rsidR="00872735" w:rsidRPr="009B7D48" w:rsidRDefault="00872735" w:rsidP="00D37CB4">
      <w:pPr>
        <w:pStyle w:val="Textonotapie"/>
        <w:jc w:val="both"/>
        <w:rPr>
          <w:rFonts w:ascii="Palatino Linotype" w:hAnsi="Palatino Linotype" w:cstheme="majorHAnsi"/>
          <w:sz w:val="16"/>
          <w:szCs w:val="16"/>
        </w:rPr>
      </w:pPr>
      <w:r w:rsidRPr="009B7D48">
        <w:rPr>
          <w:rStyle w:val="Refdenotaalpie"/>
          <w:rFonts w:ascii="Palatino Linotype" w:hAnsi="Palatino Linotype" w:cstheme="majorHAnsi"/>
          <w:sz w:val="16"/>
          <w:szCs w:val="16"/>
        </w:rPr>
        <w:footnoteRef/>
      </w:r>
      <w:r w:rsidRPr="009B7D48">
        <w:rPr>
          <w:rFonts w:ascii="Palatino Linotype" w:hAnsi="Palatino Linotype" w:cstheme="majorHAnsi"/>
          <w:sz w:val="16"/>
          <w:szCs w:val="16"/>
        </w:rPr>
        <w:t xml:space="preserve"> T</w:t>
      </w:r>
      <w:r w:rsidRPr="009B7D48">
        <w:rPr>
          <w:rFonts w:ascii="Palatino Linotype" w:hAnsi="Palatino Linotype" w:cstheme="majorHAnsi"/>
          <w:color w:val="000000"/>
          <w:sz w:val="16"/>
          <w:szCs w:val="16"/>
          <w:lang w:eastAsia="es-ES"/>
        </w:rPr>
        <w:t xml:space="preserve">esis 2a. LXXXVIII/2010, </w:t>
      </w:r>
      <w:r w:rsidRPr="009B7D48">
        <w:rPr>
          <w:rFonts w:ascii="Palatino Linotype" w:hAnsi="Palatino Linotype" w:cstheme="majorHAnsi"/>
          <w:sz w:val="16"/>
          <w:szCs w:val="16"/>
        </w:rPr>
        <w:t>sustentada por la Segunda Sala, publicada en el Semanario Judicial de la Federación y su Gaceta, Novena Época, tomo XXXII, agosto de 2010, página 463. “INFORMACIÓN PÚBLICA. ES AQUELLA QUE SE ENCUENTRA EN POSESIÓN DE CUALQUIER AUTORIDAD, ENTIDAD, ÓRGANO Y ORGANISMO FEDERAL, ESTATAL Y MUNICIPAL, SIEMPRE QUE SE HAYA OBTENIDO POR CAUSA DEL EJERCICIO DE FUNCIONES DE DERECHO PÚBLICO. Dentro de un Estado constitucional los representantes están al servicio de la sociedad y no ésta al servicio de los gobernantes, de donde se sigue la regla general consistente en que los poderes públicos no están autorizados para mantener secretos y reservas frente a los ciudadanos en el ejercicio de las funciones estatales que están llamados a cumplir, salvo las excepciones previstas en la ley, que operan cuando la revelación de datos pueda afectar la intimidad, la privacidad y la seguridad de las personas. En ese tenor, información pública es el conjunto de datos de autoridades o particulares en posesión de cualquier autoridad, entidad, órgano y organismo federal, estatal y municipal, obtenidos por causa del ejercicio de funciones de derecho público, considerando que en este ámbito de actuación rige la obligación de éstos de rendir cuentas y transparentar sus acciones frente a la sociedad, en términos del artículo 6o., fracción I, de la Constitución Política de los Estados Unidos Mexicanos, en relación con los numerales 1, 2, 4 y 6 de la Ley Federal de Transparencia y Acceso a la Información Pública Gubernamental” (sic).</w:t>
      </w:r>
    </w:p>
  </w:footnote>
  <w:footnote w:id="12">
    <w:p w14:paraId="39D1741C" w14:textId="77777777" w:rsidR="00872735" w:rsidRPr="009B7D48" w:rsidRDefault="00872735" w:rsidP="00D37CB4">
      <w:pPr>
        <w:pStyle w:val="Textonotapie"/>
        <w:jc w:val="both"/>
        <w:rPr>
          <w:rFonts w:ascii="Palatino Linotype" w:hAnsi="Palatino Linotype" w:cstheme="majorHAnsi"/>
          <w:sz w:val="16"/>
          <w:szCs w:val="16"/>
        </w:rPr>
      </w:pPr>
      <w:r w:rsidRPr="009B7D48">
        <w:rPr>
          <w:rStyle w:val="Refdenotaalpie"/>
          <w:rFonts w:ascii="Palatino Linotype" w:hAnsi="Palatino Linotype" w:cstheme="majorHAnsi"/>
          <w:sz w:val="16"/>
          <w:szCs w:val="16"/>
        </w:rPr>
        <w:footnoteRef/>
      </w:r>
      <w:r w:rsidRPr="009B7D48">
        <w:rPr>
          <w:rFonts w:ascii="Palatino Linotype" w:hAnsi="Palatino Linotype" w:cstheme="majorHAnsi"/>
          <w:sz w:val="16"/>
          <w:szCs w:val="16"/>
        </w:rPr>
        <w:t xml:space="preserve"> “Artículo 3. Para los efectos de la presente Ley se entenderá por:</w:t>
      </w:r>
    </w:p>
    <w:p w14:paraId="33603C26" w14:textId="77777777" w:rsidR="00872735" w:rsidRPr="009B7D48" w:rsidRDefault="00872735" w:rsidP="00D37CB4">
      <w:pPr>
        <w:pStyle w:val="Textonotapie"/>
        <w:jc w:val="both"/>
        <w:rPr>
          <w:rFonts w:ascii="Palatino Linotype" w:hAnsi="Palatino Linotype" w:cstheme="majorHAnsi"/>
          <w:sz w:val="16"/>
          <w:szCs w:val="16"/>
        </w:rPr>
      </w:pPr>
      <w:r w:rsidRPr="009B7D48">
        <w:rPr>
          <w:rFonts w:ascii="Palatino Linotype" w:hAnsi="Palatino Linotype" w:cstheme="majorHAnsi"/>
          <w:sz w:val="16"/>
          <w:szCs w:val="16"/>
        </w:rPr>
        <w:t>XI. Documento: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footnote>
  <w:footnote w:id="13">
    <w:p w14:paraId="0EBA13FD" w14:textId="0F5AAD01" w:rsidR="00872735" w:rsidRPr="00056ABD" w:rsidRDefault="00872735">
      <w:pPr>
        <w:pStyle w:val="Textonotapie"/>
        <w:rPr>
          <w:rFonts w:ascii="Palatino Linotype" w:hAnsi="Palatino Linotype"/>
        </w:rPr>
      </w:pPr>
      <w:r w:rsidRPr="00056ABD">
        <w:rPr>
          <w:rStyle w:val="Refdenotaalpie"/>
          <w:rFonts w:ascii="Palatino Linotype" w:hAnsi="Palatino Linotype"/>
        </w:rPr>
        <w:footnoteRef/>
      </w:r>
      <w:r w:rsidRPr="00056ABD">
        <w:rPr>
          <w:rFonts w:ascii="Palatino Linotype" w:hAnsi="Palatino Linotype"/>
        </w:rPr>
        <w:t xml:space="preserve"> Con la precisión de que la fecha contenida en la publicidad corresponde al 27 de agosto y no se advierte la Sonora Dinamita.</w:t>
      </w:r>
    </w:p>
  </w:footnote>
  <w:footnote w:id="14">
    <w:p w14:paraId="10035522" w14:textId="463B9353" w:rsidR="00872735" w:rsidRPr="00056ABD" w:rsidRDefault="00872735">
      <w:pPr>
        <w:pStyle w:val="Textonotapie"/>
        <w:rPr>
          <w:rFonts w:ascii="Palatino Linotype" w:hAnsi="Palatino Linotype"/>
          <w:sz w:val="18"/>
          <w:szCs w:val="18"/>
        </w:rPr>
      </w:pPr>
      <w:r w:rsidRPr="00056ABD">
        <w:rPr>
          <w:rStyle w:val="Refdenotaalpie"/>
          <w:rFonts w:ascii="Palatino Linotype" w:hAnsi="Palatino Linotype"/>
          <w:sz w:val="18"/>
          <w:szCs w:val="18"/>
        </w:rPr>
        <w:footnoteRef/>
      </w:r>
      <w:r w:rsidRPr="00056ABD">
        <w:rPr>
          <w:rFonts w:ascii="Palatino Linotype" w:hAnsi="Palatino Linotype"/>
          <w:sz w:val="18"/>
          <w:szCs w:val="18"/>
        </w:rPr>
        <w:t xml:space="preserve"> Localizable en: https://mail.nezahualcoyotl.gob.mx/publicaciones/2023/REGLAMENTO%20ORG%C3%81NICO%202022-2024.pdf</w:t>
      </w:r>
    </w:p>
  </w:footnote>
  <w:footnote w:id="15">
    <w:p w14:paraId="151A5092" w14:textId="1C620811" w:rsidR="00872735" w:rsidRDefault="00872735">
      <w:pPr>
        <w:pStyle w:val="Textonotapie"/>
      </w:pPr>
      <w:r>
        <w:rPr>
          <w:rStyle w:val="Refdenotaalpie"/>
        </w:rPr>
        <w:footnoteRef/>
      </w:r>
      <w:r>
        <w:t xml:space="preserve"> Localizable en: </w:t>
      </w:r>
      <w:hyperlink r:id="rId1" w:history="1">
        <w:r w:rsidRPr="006F44C7">
          <w:rPr>
            <w:rStyle w:val="Hipervnculo"/>
            <w:rFonts w:ascii="Palatino Linotype" w:eastAsia="Palatino Linotype" w:hAnsi="Palatino Linotype" w:cs="Palatino Linotype"/>
          </w:rPr>
          <w:t>https://www.neza.gob.mx/boletines/2023/agosto/361/</w:t>
        </w:r>
      </w:hyperlink>
      <w:r>
        <w:rPr>
          <w:rFonts w:ascii="Palatino Linotype" w:eastAsia="Palatino Linotype" w:hAnsi="Palatino Linotype" w:cs="Palatino Linotype"/>
        </w:rPr>
        <w:t xml:space="preserve"> Consultado el once de</w:t>
      </w:r>
      <w:r w:rsidR="009F26E7">
        <w:rPr>
          <w:rFonts w:ascii="Palatino Linotype" w:eastAsia="Palatino Linotype" w:hAnsi="Palatino Linotype" w:cs="Palatino Linotype"/>
        </w:rPr>
        <w:t xml:space="preserve"> enero de dos mil veinticuatro.</w:t>
      </w:r>
      <w:r>
        <w:rPr>
          <w:rFonts w:ascii="Palatino Linotype" w:eastAsia="Palatino Linotype" w:hAnsi="Palatino Linotype" w:cs="Palatino Linotype"/>
        </w:rPr>
        <w:t xml:space="preserve"> </w:t>
      </w:r>
    </w:p>
  </w:footnote>
  <w:footnote w:id="16">
    <w:p w14:paraId="60A25E43" w14:textId="77777777" w:rsidR="00872735" w:rsidRPr="00F92617" w:rsidRDefault="00872735" w:rsidP="00DE51C5">
      <w:pPr>
        <w:pStyle w:val="Textonotapie"/>
        <w:rPr>
          <w:rFonts w:ascii="Palatino Linotype" w:hAnsi="Palatino Linotype"/>
          <w:sz w:val="18"/>
          <w:szCs w:val="18"/>
        </w:rPr>
      </w:pPr>
      <w:r w:rsidRPr="00F92617">
        <w:rPr>
          <w:rStyle w:val="Refdenotaalpie"/>
          <w:rFonts w:ascii="Palatino Linotype" w:hAnsi="Palatino Linotype"/>
          <w:sz w:val="18"/>
          <w:szCs w:val="18"/>
        </w:rPr>
        <w:footnoteRef/>
      </w:r>
      <w:r w:rsidRPr="00F92617">
        <w:rPr>
          <w:rFonts w:ascii="Palatino Linotype" w:hAnsi="Palatino Linotype"/>
          <w:sz w:val="18"/>
          <w:szCs w:val="18"/>
        </w:rPr>
        <w:t xml:space="preserve"> Resoluciones:</w:t>
      </w:r>
    </w:p>
    <w:p w14:paraId="500712DF" w14:textId="77777777" w:rsidR="00872735" w:rsidRPr="00F92617" w:rsidRDefault="00872735" w:rsidP="00DE51C5">
      <w:pPr>
        <w:pStyle w:val="Textonotapie"/>
        <w:rPr>
          <w:rFonts w:ascii="Palatino Linotype" w:hAnsi="Palatino Linotype"/>
          <w:sz w:val="18"/>
          <w:szCs w:val="18"/>
        </w:rPr>
      </w:pPr>
      <w:r w:rsidRPr="00F92617">
        <w:rPr>
          <w:rFonts w:ascii="Palatino Linotype" w:hAnsi="Palatino Linotype"/>
          <w:sz w:val="18"/>
          <w:szCs w:val="18"/>
        </w:rPr>
        <w:t>RRA 0189/17. Morena. 08 de febrero de 2017. Por unanimidad. Comisionado Ponente Joel Salas Suárez.</w:t>
      </w:r>
    </w:p>
    <w:p w14:paraId="3A6BC962" w14:textId="77777777" w:rsidR="00872735" w:rsidRPr="00F92617" w:rsidRDefault="00872735" w:rsidP="00DE51C5">
      <w:pPr>
        <w:pStyle w:val="Textonotapie"/>
        <w:rPr>
          <w:rFonts w:ascii="Palatino Linotype" w:hAnsi="Palatino Linotype"/>
          <w:sz w:val="18"/>
          <w:szCs w:val="18"/>
        </w:rPr>
      </w:pPr>
      <w:r w:rsidRPr="00F92617">
        <w:rPr>
          <w:rFonts w:ascii="Palatino Linotype" w:hAnsi="Palatino Linotype"/>
          <w:sz w:val="18"/>
          <w:szCs w:val="18"/>
        </w:rPr>
        <w:t xml:space="preserve">RRA 0677/17. Universidad Nacional Autónoma de México. 08 de marzo de 2017. Por unanimidad. Comisionado Ponente </w:t>
      </w:r>
      <w:proofErr w:type="spellStart"/>
      <w:r w:rsidRPr="00F92617">
        <w:rPr>
          <w:rFonts w:ascii="Palatino Linotype" w:hAnsi="Palatino Linotype"/>
          <w:sz w:val="18"/>
          <w:szCs w:val="18"/>
        </w:rPr>
        <w:t>Rosendoevgueni</w:t>
      </w:r>
      <w:proofErr w:type="spellEnd"/>
      <w:r w:rsidRPr="00F92617">
        <w:rPr>
          <w:rFonts w:ascii="Palatino Linotype" w:hAnsi="Palatino Linotype"/>
          <w:sz w:val="18"/>
          <w:szCs w:val="18"/>
        </w:rPr>
        <w:t xml:space="preserve"> Monterrey </w:t>
      </w:r>
      <w:proofErr w:type="spellStart"/>
      <w:r w:rsidRPr="00F92617">
        <w:rPr>
          <w:rFonts w:ascii="Palatino Linotype" w:hAnsi="Palatino Linotype"/>
          <w:sz w:val="18"/>
          <w:szCs w:val="18"/>
        </w:rPr>
        <w:t>Chepov</w:t>
      </w:r>
      <w:proofErr w:type="spellEnd"/>
      <w:r w:rsidRPr="00F92617">
        <w:rPr>
          <w:rFonts w:ascii="Palatino Linotype" w:hAnsi="Palatino Linotype"/>
          <w:sz w:val="18"/>
          <w:szCs w:val="18"/>
        </w:rPr>
        <w:t xml:space="preserve">. </w:t>
      </w:r>
    </w:p>
    <w:p w14:paraId="54197C4F" w14:textId="77777777" w:rsidR="00872735" w:rsidRPr="00F92617" w:rsidRDefault="00872735" w:rsidP="00DE51C5">
      <w:pPr>
        <w:pStyle w:val="Textonotapie"/>
        <w:rPr>
          <w:rFonts w:ascii="Palatino Linotype" w:hAnsi="Palatino Linotype"/>
          <w:sz w:val="18"/>
          <w:szCs w:val="18"/>
        </w:rPr>
      </w:pPr>
      <w:r w:rsidRPr="00F92617">
        <w:rPr>
          <w:rFonts w:ascii="Palatino Linotype" w:hAnsi="Palatino Linotype"/>
          <w:sz w:val="18"/>
          <w:szCs w:val="18"/>
        </w:rPr>
        <w:t>RRA 1564/17. Tribunal Electoral del Poder Judicial de la Federación. 26 de abril de 2017. Por unanimidad. Comisionado Ponente Oscar Mauricio Guerra Ford.</w:t>
      </w:r>
    </w:p>
  </w:footnote>
  <w:footnote w:id="17">
    <w:p w14:paraId="70C2B604" w14:textId="77777777" w:rsidR="00872735" w:rsidRPr="002651C1" w:rsidRDefault="00872735" w:rsidP="00DE51C5">
      <w:pPr>
        <w:pStyle w:val="Textonotapie"/>
        <w:rPr>
          <w:rFonts w:ascii="Palatino Linotype" w:hAnsi="Palatino Linotype"/>
          <w:sz w:val="18"/>
          <w:szCs w:val="18"/>
        </w:rPr>
      </w:pPr>
      <w:r w:rsidRPr="002651C1">
        <w:rPr>
          <w:rStyle w:val="Refdenotaalpie"/>
          <w:rFonts w:ascii="Palatino Linotype" w:hAnsi="Palatino Linotype"/>
          <w:sz w:val="18"/>
          <w:szCs w:val="18"/>
        </w:rPr>
        <w:footnoteRef/>
      </w:r>
      <w:r w:rsidRPr="002651C1">
        <w:rPr>
          <w:rFonts w:ascii="Palatino Linotype" w:hAnsi="Palatino Linotype"/>
          <w:sz w:val="18"/>
          <w:szCs w:val="18"/>
        </w:rPr>
        <w:t xml:space="preserve"> Precedentes:</w:t>
      </w:r>
    </w:p>
    <w:p w14:paraId="78CDB70E" w14:textId="77777777" w:rsidR="00872735" w:rsidRPr="002651C1" w:rsidRDefault="00872735" w:rsidP="00DE51C5">
      <w:pPr>
        <w:pStyle w:val="Textonotapie"/>
        <w:rPr>
          <w:rFonts w:ascii="Palatino Linotype" w:hAnsi="Palatino Linotype"/>
          <w:sz w:val="18"/>
          <w:szCs w:val="18"/>
        </w:rPr>
      </w:pPr>
      <w:r w:rsidRPr="002651C1">
        <w:rPr>
          <w:rFonts w:ascii="Palatino Linotype" w:hAnsi="Palatino Linotype"/>
          <w:sz w:val="18"/>
          <w:szCs w:val="18"/>
        </w:rPr>
        <w:t>•</w:t>
      </w:r>
      <w:r w:rsidRPr="002651C1">
        <w:rPr>
          <w:rFonts w:ascii="Palatino Linotype" w:hAnsi="Palatino Linotype"/>
          <w:sz w:val="18"/>
          <w:szCs w:val="18"/>
        </w:rPr>
        <w:tab/>
        <w:t xml:space="preserve">Acceso a la información Pública. RRA 3639/19. Sesión del 10 de julio de 2019. Votación por mayoría. Con voto disidente del Comisionado Joel Salas Suárez. Instituto para la Protección del Ahorro Bancario. Comisionada Ponente María Patricia </w:t>
      </w:r>
      <w:proofErr w:type="spellStart"/>
      <w:r w:rsidRPr="002651C1">
        <w:rPr>
          <w:rFonts w:ascii="Palatino Linotype" w:hAnsi="Palatino Linotype"/>
          <w:sz w:val="18"/>
          <w:szCs w:val="18"/>
        </w:rPr>
        <w:t>Kurczyn</w:t>
      </w:r>
      <w:proofErr w:type="spellEnd"/>
      <w:r w:rsidRPr="002651C1">
        <w:rPr>
          <w:rFonts w:ascii="Palatino Linotype" w:hAnsi="Palatino Linotype"/>
          <w:sz w:val="18"/>
          <w:szCs w:val="18"/>
        </w:rPr>
        <w:t xml:space="preserve"> Villalobos.</w:t>
      </w:r>
    </w:p>
    <w:p w14:paraId="06F47AD1" w14:textId="77777777" w:rsidR="00872735" w:rsidRPr="002651C1" w:rsidRDefault="00872735" w:rsidP="00DE51C5">
      <w:pPr>
        <w:pStyle w:val="Textonotapie"/>
        <w:rPr>
          <w:rFonts w:ascii="Palatino Linotype" w:hAnsi="Palatino Linotype"/>
          <w:sz w:val="18"/>
          <w:szCs w:val="18"/>
        </w:rPr>
      </w:pPr>
      <w:r w:rsidRPr="002651C1">
        <w:rPr>
          <w:rFonts w:ascii="Palatino Linotype" w:hAnsi="Palatino Linotype"/>
          <w:sz w:val="18"/>
          <w:szCs w:val="18"/>
        </w:rPr>
        <w:t>•</w:t>
      </w:r>
      <w:r w:rsidRPr="002651C1">
        <w:rPr>
          <w:rFonts w:ascii="Palatino Linotype" w:hAnsi="Palatino Linotype"/>
          <w:sz w:val="18"/>
          <w:szCs w:val="18"/>
        </w:rPr>
        <w:tab/>
        <w:t>Acceso a la información Pública. RRA 7709/19. Sesión del 13 de agosto de 2019. Votación por unanimidad. Con voto particular de la Comisionada Josefina Román Vergara. Suprema Corte de Justicia de la Nación. Comisionada Ponente Josefina Román Vergara.</w:t>
      </w:r>
    </w:p>
    <w:p w14:paraId="6C185899" w14:textId="77777777" w:rsidR="00872735" w:rsidRDefault="00872735" w:rsidP="00DE51C5">
      <w:pPr>
        <w:pStyle w:val="Textonotapie"/>
      </w:pPr>
      <w:r w:rsidRPr="002651C1">
        <w:rPr>
          <w:rFonts w:ascii="Palatino Linotype" w:hAnsi="Palatino Linotype"/>
          <w:sz w:val="18"/>
          <w:szCs w:val="18"/>
        </w:rPr>
        <w:t>Acceso a la información Pública. RRA 5774/19. Sesión del 21 de agosto de 2019. Votación por mayoría. Con voto disidente del Comisionado Joel Salas Suárez. Secretaría de Marina. Comisionada Ponente Blanca Lilia Ibarra Cadena.”</w:t>
      </w:r>
    </w:p>
  </w:footnote>
  <w:footnote w:id="18">
    <w:p w14:paraId="7D0BDA04" w14:textId="77777777" w:rsidR="00872735" w:rsidRPr="002651C1" w:rsidRDefault="00872735" w:rsidP="00DE51C5">
      <w:pPr>
        <w:pStyle w:val="Textonotapie"/>
        <w:rPr>
          <w:rFonts w:ascii="Palatino Linotype" w:hAnsi="Palatino Linotype"/>
          <w:sz w:val="18"/>
          <w:szCs w:val="18"/>
        </w:rPr>
      </w:pPr>
      <w:r w:rsidRPr="002651C1">
        <w:rPr>
          <w:rStyle w:val="Refdenotaalpie"/>
          <w:rFonts w:ascii="Palatino Linotype" w:hAnsi="Palatino Linotype"/>
          <w:sz w:val="18"/>
          <w:szCs w:val="18"/>
        </w:rPr>
        <w:footnoteRef/>
      </w:r>
      <w:r w:rsidRPr="002651C1">
        <w:rPr>
          <w:rFonts w:ascii="Palatino Linotype" w:hAnsi="Palatino Linotype"/>
          <w:sz w:val="18"/>
          <w:szCs w:val="18"/>
        </w:rPr>
        <w:t xml:space="preserve"> Resoluciones:</w:t>
      </w:r>
    </w:p>
    <w:p w14:paraId="4AB7D625" w14:textId="77777777" w:rsidR="00872735" w:rsidRPr="002651C1" w:rsidRDefault="00872735" w:rsidP="00DE51C5">
      <w:pPr>
        <w:pStyle w:val="Textonotapie"/>
        <w:rPr>
          <w:rFonts w:ascii="Palatino Linotype" w:hAnsi="Palatino Linotype"/>
          <w:sz w:val="18"/>
          <w:szCs w:val="18"/>
        </w:rPr>
      </w:pPr>
      <w:r w:rsidRPr="002651C1">
        <w:rPr>
          <w:rFonts w:ascii="Palatino Linotype" w:hAnsi="Palatino Linotype"/>
          <w:sz w:val="18"/>
          <w:szCs w:val="18"/>
        </w:rPr>
        <w:t xml:space="preserve">RRA 3995/16. Secretaría de la Defensa Nacional. 1 de febrero de 2017. Por unanimidad. Comisionado Ponente </w:t>
      </w:r>
      <w:proofErr w:type="spellStart"/>
      <w:r w:rsidRPr="002651C1">
        <w:rPr>
          <w:rFonts w:ascii="Palatino Linotype" w:hAnsi="Palatino Linotype"/>
          <w:sz w:val="18"/>
          <w:szCs w:val="18"/>
        </w:rPr>
        <w:t>Rosendoevgueni</w:t>
      </w:r>
      <w:proofErr w:type="spellEnd"/>
      <w:r w:rsidRPr="002651C1">
        <w:rPr>
          <w:rFonts w:ascii="Palatino Linotype" w:hAnsi="Palatino Linotype"/>
          <w:sz w:val="18"/>
          <w:szCs w:val="18"/>
        </w:rPr>
        <w:t xml:space="preserve"> Monterrey </w:t>
      </w:r>
      <w:proofErr w:type="spellStart"/>
      <w:r w:rsidRPr="002651C1">
        <w:rPr>
          <w:rFonts w:ascii="Palatino Linotype" w:hAnsi="Palatino Linotype"/>
          <w:sz w:val="18"/>
          <w:szCs w:val="18"/>
        </w:rPr>
        <w:t>Chepov</w:t>
      </w:r>
      <w:proofErr w:type="spellEnd"/>
      <w:r w:rsidRPr="002651C1">
        <w:rPr>
          <w:rFonts w:ascii="Palatino Linotype" w:hAnsi="Palatino Linotype"/>
          <w:sz w:val="18"/>
          <w:szCs w:val="18"/>
        </w:rPr>
        <w:t>.</w:t>
      </w:r>
    </w:p>
    <w:p w14:paraId="099F2BAD" w14:textId="77777777" w:rsidR="00872735" w:rsidRPr="002651C1" w:rsidRDefault="00872735" w:rsidP="00DE51C5">
      <w:pPr>
        <w:pStyle w:val="Textonotapie"/>
        <w:rPr>
          <w:rFonts w:ascii="Palatino Linotype" w:hAnsi="Palatino Linotype"/>
          <w:sz w:val="18"/>
          <w:szCs w:val="18"/>
        </w:rPr>
      </w:pPr>
      <w:r w:rsidRPr="002651C1">
        <w:rPr>
          <w:rFonts w:ascii="Palatino Linotype" w:hAnsi="Palatino Linotype"/>
          <w:sz w:val="18"/>
          <w:szCs w:val="18"/>
        </w:rPr>
        <w:t xml:space="preserve">RRA 0937/17. Senado de la República. 15 de marzo de 2017. Por unanimidad. Comisionada Ponente Ximena Puente de la Mora. </w:t>
      </w:r>
    </w:p>
    <w:p w14:paraId="3A5B4458" w14:textId="77777777" w:rsidR="00872735" w:rsidRPr="002651C1" w:rsidRDefault="00872735" w:rsidP="00DE51C5">
      <w:pPr>
        <w:pStyle w:val="Textonotapie"/>
        <w:rPr>
          <w:rFonts w:ascii="Palatino Linotype" w:hAnsi="Palatino Linotype"/>
          <w:sz w:val="18"/>
          <w:szCs w:val="18"/>
        </w:rPr>
      </w:pPr>
      <w:r w:rsidRPr="002651C1">
        <w:rPr>
          <w:rFonts w:ascii="Palatino Linotype" w:hAnsi="Palatino Linotype"/>
          <w:sz w:val="18"/>
          <w:szCs w:val="18"/>
        </w:rPr>
        <w:t>RRA 0478/17. Secretaría de Relaciones Exteriores. 26 de abril de 2017. Por unanimidad. Comisionada Ponente Areli Cano Guadiana.”</w:t>
      </w:r>
    </w:p>
  </w:footnote>
  <w:footnote w:id="19">
    <w:p w14:paraId="5A59BC28" w14:textId="77777777" w:rsidR="00872735" w:rsidRPr="00976CF1" w:rsidRDefault="00872735" w:rsidP="00DE51C5">
      <w:pPr>
        <w:pStyle w:val="Textonotapie"/>
        <w:jc w:val="both"/>
        <w:rPr>
          <w:rFonts w:ascii="Palatino Linotype" w:eastAsia="Calibri" w:hAnsi="Palatino Linotype"/>
          <w:sz w:val="16"/>
          <w:szCs w:val="16"/>
        </w:rPr>
      </w:pPr>
      <w:r w:rsidRPr="00976CF1">
        <w:rPr>
          <w:rStyle w:val="Refdenotaalpie"/>
          <w:rFonts w:ascii="Palatino Linotype" w:hAnsi="Palatino Linotype"/>
          <w:sz w:val="16"/>
          <w:szCs w:val="16"/>
        </w:rPr>
        <w:footnoteRef/>
      </w:r>
      <w:r w:rsidRPr="00976CF1">
        <w:rPr>
          <w:rFonts w:ascii="Palatino Linotype" w:hAnsi="Palatino Linotype"/>
          <w:sz w:val="16"/>
          <w:szCs w:val="16"/>
        </w:rPr>
        <w:t xml:space="preserve"> Lineamientos expedidos el 15 de abril de 2016, por el Consejo Nacional del Sistema Nacional de Transparencia, Acceso a la Información Pública y Protección de Datos Personales, consultable en </w:t>
      </w:r>
      <w:hyperlink r:id="rId2" w:anchor="gsc.tab=0" w:history="1">
        <w:r w:rsidRPr="00976CF1">
          <w:rPr>
            <w:rStyle w:val="Hipervnculo"/>
            <w:rFonts w:ascii="Palatino Linotype" w:hAnsi="Palatino Linotype"/>
            <w:sz w:val="16"/>
            <w:szCs w:val="16"/>
          </w:rPr>
          <w:t>https://www.dof.gob.mx/nota_detalle.php?codigo=5433280&amp;fecha=15/04/2016#gsc.tab=0</w:t>
        </w:r>
      </w:hyperlink>
      <w:r w:rsidRPr="00976CF1">
        <w:rPr>
          <w:rFonts w:ascii="Palatino Linotype" w:hAnsi="Palatino Linotype"/>
          <w:sz w:val="16"/>
          <w:szCs w:val="16"/>
        </w:rPr>
        <w:t xml:space="preserve">; modificados en cuanto a los artículos Sexagésimo segundo, Sexagésimo tercero y Quinto Transitorio el 29 de julio de 2016, visible </w:t>
      </w:r>
      <w:hyperlink r:id="rId3" w:anchor="gsc.tab=0" w:history="1">
        <w:r w:rsidRPr="00976CF1">
          <w:rPr>
            <w:rStyle w:val="Hipervnculo"/>
            <w:rFonts w:ascii="Palatino Linotype" w:hAnsi="Palatino Linotype"/>
            <w:sz w:val="16"/>
            <w:szCs w:val="16"/>
          </w:rPr>
          <w:t>https://www.dof.gob.mx/nota_detalle.php?codigo=5446230&amp;fecha=29/07/2016#gsc.tab=0</w:t>
        </w:r>
      </w:hyperlink>
      <w:r w:rsidRPr="00976CF1">
        <w:rPr>
          <w:rFonts w:ascii="Palatino Linotype" w:hAnsi="Palatino Linotype"/>
          <w:sz w:val="16"/>
          <w:szCs w:val="16"/>
        </w:rPr>
        <w:t xml:space="preserve"> y, posteriormente el 18 de noviembre de 2022, se modificaron diversos numerales, entrando en vigor a partir del 17 de enero de 2023, consultable en </w:t>
      </w:r>
      <w:hyperlink r:id="rId4" w:anchor="gsc.tab=0" w:history="1">
        <w:r w:rsidRPr="00976CF1">
          <w:rPr>
            <w:rStyle w:val="Hipervnculo"/>
            <w:rFonts w:ascii="Palatino Linotype" w:hAnsi="Palatino Linotype"/>
            <w:sz w:val="16"/>
            <w:szCs w:val="16"/>
          </w:rPr>
          <w:t>https://www.dof.gob.mx/nota_detalle.php?codigo=5671860&amp;fecha=18/11/2022#gsc.tab=0</w:t>
        </w:r>
      </w:hyperlink>
      <w:r w:rsidRPr="00976CF1">
        <w:rPr>
          <w:rFonts w:ascii="Palatino Linotype" w:hAnsi="Palatino Linotype"/>
          <w:sz w:val="16"/>
          <w:szCs w:val="16"/>
        </w:rPr>
        <w:t xml:space="preserve"> </w:t>
      </w:r>
    </w:p>
  </w:footnote>
  <w:footnote w:id="20">
    <w:p w14:paraId="44358B94" w14:textId="77777777" w:rsidR="00872735" w:rsidRPr="00C1655A" w:rsidRDefault="00872735" w:rsidP="0081002D">
      <w:pPr>
        <w:pStyle w:val="Textonotapie"/>
        <w:rPr>
          <w:rFonts w:ascii="Palatino Linotype" w:hAnsi="Palatino Linotype"/>
          <w:sz w:val="18"/>
          <w:szCs w:val="18"/>
        </w:rPr>
      </w:pPr>
      <w:r>
        <w:rPr>
          <w:rStyle w:val="Refdenotaalpie"/>
        </w:rPr>
        <w:footnoteRef/>
      </w:r>
      <w:r>
        <w:t xml:space="preserve"> </w:t>
      </w:r>
      <w:r w:rsidRPr="00C1655A">
        <w:rPr>
          <w:rFonts w:ascii="Palatino Linotype" w:hAnsi="Palatino Linotype"/>
          <w:sz w:val="18"/>
          <w:szCs w:val="18"/>
        </w:rPr>
        <w:t>https://www.infoem.org.mx/doc/normatividad/LI_Lineamientos_Generales_en_materia_de_clasificacion_y_desclasificacion_de_la_informacion.pdf</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83C98B" w14:textId="77777777" w:rsidR="00872735" w:rsidRDefault="00BD2E8C">
    <w:pPr>
      <w:pBdr>
        <w:top w:val="nil"/>
        <w:left w:val="nil"/>
        <w:bottom w:val="nil"/>
        <w:right w:val="nil"/>
        <w:between w:val="nil"/>
      </w:pBdr>
      <w:tabs>
        <w:tab w:val="center" w:pos="4252"/>
        <w:tab w:val="right" w:pos="8504"/>
      </w:tabs>
      <w:rPr>
        <w:rFonts w:ascii="Cambria" w:eastAsia="Cambria" w:hAnsi="Cambria" w:cs="Cambria"/>
        <w:color w:val="000000"/>
      </w:rPr>
    </w:pPr>
    <w:r>
      <w:rPr>
        <w:rFonts w:ascii="Cambria" w:eastAsia="Cambria" w:hAnsi="Cambria" w:cs="Cambria"/>
        <w:color w:val="000000"/>
      </w:rPr>
      <w:pict w14:anchorId="57E516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RESOLUCIÓN" style="position:absolute;margin-left:0;margin-top:0;width:540pt;height:10in;z-index:-251657216;mso-position-horizontal:center;mso-position-horizontal-relative:margin;mso-position-vertical:center;mso-position-vertical-relative:margin">
          <v:imagedata r:id="rId1" o:title="image2"/>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74F701" w14:textId="77777777" w:rsidR="00872735" w:rsidRDefault="00BD2E8C">
    <w:pPr>
      <w:pBdr>
        <w:top w:val="nil"/>
        <w:left w:val="nil"/>
        <w:bottom w:val="nil"/>
        <w:right w:val="nil"/>
        <w:between w:val="nil"/>
      </w:pBdr>
      <w:tabs>
        <w:tab w:val="center" w:pos="4252"/>
        <w:tab w:val="right" w:pos="8504"/>
        <w:tab w:val="left" w:pos="2326"/>
      </w:tabs>
      <w:rPr>
        <w:rFonts w:ascii="Palatino Linotype" w:eastAsia="Palatino Linotype" w:hAnsi="Palatino Linotype" w:cs="Palatino Linotype"/>
        <w:color w:val="000000"/>
        <w:sz w:val="28"/>
        <w:szCs w:val="28"/>
      </w:rPr>
    </w:pPr>
    <w:r>
      <w:rPr>
        <w:rFonts w:ascii="Palatino Linotype" w:eastAsia="Palatino Linotype" w:hAnsi="Palatino Linotype" w:cs="Palatino Linotype"/>
        <w:color w:val="000000"/>
        <w:sz w:val="28"/>
        <w:szCs w:val="28"/>
      </w:rPr>
      <w:pict w14:anchorId="0A9DC2D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0" type="#_x0000_t75" alt="RESOLUCIÓN" style="position:absolute;margin-left:0;margin-top:0;width:540pt;height:10in;z-index:-251656192;mso-position-horizontal:center;mso-position-horizontal-relative:margin;mso-position-vertical:center;mso-position-vertical-relative:margin">
          <v:imagedata r:id="rId1" o:title="image2"/>
          <w10:wrap anchorx="margin" anchory="margin"/>
        </v:shape>
      </w:pict>
    </w:r>
  </w:p>
  <w:p w14:paraId="5808EAC4" w14:textId="77777777" w:rsidR="00872735" w:rsidRDefault="00872735" w:rsidP="00687CA2">
    <w:pPr>
      <w:pBdr>
        <w:top w:val="nil"/>
        <w:left w:val="nil"/>
        <w:bottom w:val="nil"/>
        <w:right w:val="nil"/>
        <w:between w:val="nil"/>
      </w:pBdr>
      <w:tabs>
        <w:tab w:val="center" w:pos="4252"/>
        <w:tab w:val="right" w:pos="8504"/>
        <w:tab w:val="left" w:pos="2326"/>
      </w:tabs>
      <w:rPr>
        <w:rFonts w:ascii="Palatino Linotype" w:eastAsia="Palatino Linotype" w:hAnsi="Palatino Linotype" w:cs="Palatino Linotype"/>
        <w:color w:val="000000"/>
        <w:sz w:val="28"/>
        <w:szCs w:val="28"/>
      </w:rPr>
    </w:pPr>
  </w:p>
  <w:tbl>
    <w:tblPr>
      <w:tblW w:w="9534" w:type="dxa"/>
      <w:tblInd w:w="-142" w:type="dxa"/>
      <w:tblLayout w:type="fixed"/>
      <w:tblLook w:val="04A0" w:firstRow="1" w:lastRow="0" w:firstColumn="1" w:lastColumn="0" w:noHBand="0" w:noVBand="1"/>
    </w:tblPr>
    <w:tblGrid>
      <w:gridCol w:w="2977"/>
      <w:gridCol w:w="2552"/>
      <w:gridCol w:w="4005"/>
    </w:tblGrid>
    <w:tr w:rsidR="00872735" w:rsidRPr="008F2CCC" w14:paraId="1CAD635C" w14:textId="77777777" w:rsidTr="00872735">
      <w:tc>
        <w:tcPr>
          <w:tcW w:w="2977" w:type="dxa"/>
          <w:vMerge w:val="restart"/>
        </w:tcPr>
        <w:p w14:paraId="22D4509A" w14:textId="77777777" w:rsidR="00872735" w:rsidRPr="008F2CCC" w:rsidRDefault="00872735" w:rsidP="00D117C7">
          <w:pPr>
            <w:rPr>
              <w:rFonts w:ascii="Palatino Linotype" w:hAnsi="Palatino Linotype"/>
              <w:b/>
              <w:sz w:val="22"/>
              <w:szCs w:val="22"/>
              <w:lang w:val="es-ES_tradnl"/>
            </w:rPr>
          </w:pPr>
          <w:r>
            <w:rPr>
              <w:rFonts w:ascii="Palatino Linotype" w:hAnsi="Palatino Linotype"/>
              <w:noProof/>
              <w:sz w:val="28"/>
              <w:szCs w:val="28"/>
            </w:rPr>
            <w:drawing>
              <wp:inline distT="0" distB="0" distL="0" distR="0" wp14:anchorId="3EF6F0F0" wp14:editId="2285F93C">
                <wp:extent cx="1663440" cy="838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4624D852" w14:textId="77777777" w:rsidR="00872735" w:rsidRPr="00664658" w:rsidRDefault="00872735" w:rsidP="00D117C7">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664658">
            <w:rPr>
              <w:rFonts w:ascii="Palatino Linotype" w:hAnsi="Palatino Linotype"/>
              <w:b/>
              <w:sz w:val="22"/>
              <w:szCs w:val="22"/>
              <w:lang w:val="es-ES_tradnl"/>
            </w:rPr>
            <w:t>evisión:</w:t>
          </w:r>
        </w:p>
      </w:tc>
      <w:tc>
        <w:tcPr>
          <w:tcW w:w="4005" w:type="dxa"/>
          <w:shd w:val="clear" w:color="auto" w:fill="auto"/>
          <w:vAlign w:val="center"/>
        </w:tcPr>
        <w:p w14:paraId="0E8B9A5C" w14:textId="68DF3311" w:rsidR="00872735" w:rsidRPr="00664658" w:rsidRDefault="00872735" w:rsidP="00876D5D">
          <w:pPr>
            <w:jc w:val="both"/>
            <w:rPr>
              <w:rFonts w:ascii="Palatino Linotype" w:hAnsi="Palatino Linotype"/>
              <w:b/>
              <w:sz w:val="22"/>
              <w:szCs w:val="22"/>
              <w:lang w:val="es-ES_tradnl"/>
            </w:rPr>
          </w:pPr>
          <w:r>
            <w:rPr>
              <w:rFonts w:ascii="Palatino Linotype" w:hAnsi="Palatino Linotype"/>
              <w:b/>
              <w:sz w:val="22"/>
              <w:szCs w:val="22"/>
              <w:lang w:val="es-ES_tradnl"/>
            </w:rPr>
            <w:t>06162</w:t>
          </w:r>
          <w:r w:rsidRPr="00A9204E">
            <w:rPr>
              <w:rFonts w:ascii="Palatino Linotype" w:hAnsi="Palatino Linotype"/>
              <w:b/>
              <w:sz w:val="22"/>
              <w:szCs w:val="22"/>
              <w:lang w:val="es-ES_tradnl"/>
            </w:rPr>
            <w:t>/INFOEM/IP/RR/202</w:t>
          </w:r>
          <w:r>
            <w:rPr>
              <w:rFonts w:ascii="Palatino Linotype" w:hAnsi="Palatino Linotype"/>
              <w:b/>
              <w:sz w:val="22"/>
              <w:szCs w:val="22"/>
              <w:lang w:val="es-ES_tradnl"/>
            </w:rPr>
            <w:t>3</w:t>
          </w:r>
        </w:p>
      </w:tc>
    </w:tr>
    <w:tr w:rsidR="00872735" w:rsidRPr="008F2CCC" w14:paraId="3488D3A6" w14:textId="77777777" w:rsidTr="00872735">
      <w:tc>
        <w:tcPr>
          <w:tcW w:w="2977" w:type="dxa"/>
          <w:vMerge/>
        </w:tcPr>
        <w:p w14:paraId="42C99325" w14:textId="77777777" w:rsidR="00872735" w:rsidRPr="008F2CCC" w:rsidRDefault="00872735" w:rsidP="00D117C7">
          <w:pPr>
            <w:rPr>
              <w:rFonts w:ascii="Palatino Linotype" w:hAnsi="Palatino Linotype"/>
              <w:b/>
              <w:sz w:val="22"/>
              <w:szCs w:val="22"/>
              <w:lang w:val="es-ES_tradnl"/>
            </w:rPr>
          </w:pPr>
        </w:p>
      </w:tc>
      <w:tc>
        <w:tcPr>
          <w:tcW w:w="2552" w:type="dxa"/>
          <w:shd w:val="clear" w:color="auto" w:fill="auto"/>
        </w:tcPr>
        <w:p w14:paraId="4A1EBA4C" w14:textId="77777777" w:rsidR="00872735" w:rsidRPr="00664658" w:rsidRDefault="00872735" w:rsidP="00D117C7">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4005" w:type="dxa"/>
          <w:shd w:val="clear" w:color="auto" w:fill="auto"/>
          <w:vAlign w:val="center"/>
        </w:tcPr>
        <w:p w14:paraId="17DDD6DE" w14:textId="26145EB1" w:rsidR="00872735" w:rsidRPr="00D41D47" w:rsidRDefault="00872735" w:rsidP="00D117C7">
          <w:pPr>
            <w:jc w:val="both"/>
            <w:rPr>
              <w:rFonts w:ascii="Palatino Linotype" w:hAnsi="Palatino Linotype"/>
              <w:b/>
              <w:sz w:val="22"/>
              <w:szCs w:val="22"/>
              <w:lang w:val="es-ES_tradnl"/>
            </w:rPr>
          </w:pPr>
          <w:r w:rsidRPr="00101551">
            <w:rPr>
              <w:rFonts w:ascii="Palatino Linotype" w:hAnsi="Palatino Linotype"/>
              <w:b/>
              <w:sz w:val="22"/>
              <w:szCs w:val="22"/>
              <w:lang w:val="es-ES_tradnl"/>
            </w:rPr>
            <w:t xml:space="preserve">Ayuntamiento de </w:t>
          </w:r>
          <w:r w:rsidRPr="00C61FF2">
            <w:rPr>
              <w:rFonts w:ascii="Palatino Linotype" w:hAnsi="Palatino Linotype"/>
              <w:b/>
              <w:sz w:val="22"/>
              <w:szCs w:val="22"/>
              <w:lang w:val="es-ES_tradnl"/>
            </w:rPr>
            <w:t>Nezahualcóyotl</w:t>
          </w:r>
        </w:p>
      </w:tc>
    </w:tr>
    <w:tr w:rsidR="00872735" w:rsidRPr="008F2CCC" w14:paraId="0CC36499" w14:textId="77777777" w:rsidTr="00872735">
      <w:trPr>
        <w:trHeight w:val="228"/>
      </w:trPr>
      <w:tc>
        <w:tcPr>
          <w:tcW w:w="2977" w:type="dxa"/>
          <w:vMerge/>
        </w:tcPr>
        <w:p w14:paraId="002C4859" w14:textId="77777777" w:rsidR="00872735" w:rsidRPr="008F2CCC" w:rsidRDefault="00872735" w:rsidP="00D117C7">
          <w:pPr>
            <w:rPr>
              <w:rFonts w:ascii="Palatino Linotype" w:hAnsi="Palatino Linotype"/>
              <w:b/>
              <w:sz w:val="22"/>
              <w:szCs w:val="22"/>
              <w:lang w:val="es-ES_tradnl"/>
            </w:rPr>
          </w:pPr>
        </w:p>
      </w:tc>
      <w:tc>
        <w:tcPr>
          <w:tcW w:w="2552" w:type="dxa"/>
          <w:shd w:val="clear" w:color="auto" w:fill="auto"/>
        </w:tcPr>
        <w:p w14:paraId="3DE024EC" w14:textId="77777777" w:rsidR="00872735" w:rsidRPr="00664658" w:rsidRDefault="00872735" w:rsidP="00D117C7">
          <w:pPr>
            <w:rPr>
              <w:rFonts w:ascii="Palatino Linotype" w:hAnsi="Palatino Linotype"/>
              <w:b/>
              <w:sz w:val="22"/>
              <w:szCs w:val="22"/>
              <w:lang w:val="es-ES_tradnl"/>
            </w:rPr>
          </w:pPr>
          <w:r>
            <w:rPr>
              <w:rFonts w:ascii="Palatino Linotype" w:hAnsi="Palatino Linotype"/>
              <w:b/>
              <w:sz w:val="22"/>
              <w:szCs w:val="22"/>
              <w:lang w:val="es-ES_tradnl"/>
            </w:rPr>
            <w:t>Comisionada P</w:t>
          </w:r>
          <w:r w:rsidRPr="00664658">
            <w:rPr>
              <w:rFonts w:ascii="Palatino Linotype" w:hAnsi="Palatino Linotype"/>
              <w:b/>
              <w:sz w:val="22"/>
              <w:szCs w:val="22"/>
              <w:lang w:val="es-ES_tradnl"/>
            </w:rPr>
            <w:t>onente:</w:t>
          </w:r>
        </w:p>
      </w:tc>
      <w:tc>
        <w:tcPr>
          <w:tcW w:w="4005" w:type="dxa"/>
          <w:shd w:val="clear" w:color="auto" w:fill="auto"/>
        </w:tcPr>
        <w:p w14:paraId="5AF53A1E" w14:textId="77777777" w:rsidR="00872735" w:rsidRPr="00664658" w:rsidRDefault="00872735" w:rsidP="00D117C7">
          <w:pPr>
            <w:jc w:val="both"/>
            <w:rPr>
              <w:rFonts w:ascii="Palatino Linotype" w:hAnsi="Palatino Linotype"/>
              <w:b/>
              <w:sz w:val="22"/>
              <w:szCs w:val="22"/>
              <w:lang w:val="es-ES_tradnl"/>
            </w:rPr>
          </w:pPr>
          <w:r>
            <w:rPr>
              <w:rFonts w:ascii="Palatino Linotype" w:hAnsi="Palatino Linotype"/>
              <w:b/>
              <w:sz w:val="22"/>
              <w:szCs w:val="22"/>
              <w:lang w:val="es-ES_tradnl"/>
            </w:rPr>
            <w:t>Sharon Cristina M</w:t>
          </w:r>
          <w:r w:rsidRPr="00831A4A">
            <w:rPr>
              <w:rFonts w:ascii="Palatino Linotype" w:hAnsi="Palatino Linotype"/>
              <w:b/>
              <w:sz w:val="22"/>
              <w:szCs w:val="22"/>
              <w:lang w:val="es-ES_tradnl"/>
            </w:rPr>
            <w:t>orales Martínez</w:t>
          </w:r>
        </w:p>
      </w:tc>
    </w:tr>
  </w:tbl>
  <w:p w14:paraId="08BF029F" w14:textId="77777777" w:rsidR="00872735" w:rsidRDefault="00872735" w:rsidP="00687CA2">
    <w:pPr>
      <w:pBdr>
        <w:top w:val="nil"/>
        <w:left w:val="nil"/>
        <w:bottom w:val="nil"/>
        <w:right w:val="nil"/>
        <w:between w:val="nil"/>
      </w:pBdr>
      <w:tabs>
        <w:tab w:val="center" w:pos="4252"/>
        <w:tab w:val="right" w:pos="8504"/>
        <w:tab w:val="left" w:pos="2326"/>
      </w:tabs>
      <w:rPr>
        <w:rFonts w:ascii="Palatino Linotype" w:eastAsia="Palatino Linotype" w:hAnsi="Palatino Linotype" w:cs="Palatino Linotype"/>
        <w:color w:val="000000"/>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80479E" w14:textId="77777777" w:rsidR="00872735" w:rsidRDefault="00872735" w:rsidP="00687CA2">
    <w:pPr>
      <w:rPr>
        <w:rFonts w:ascii="Palatino Linotype" w:eastAsia="Palatino Linotype" w:hAnsi="Palatino Linotype" w:cs="Palatino Linotype"/>
        <w:sz w:val="28"/>
        <w:szCs w:val="28"/>
      </w:rPr>
    </w:pPr>
  </w:p>
  <w:tbl>
    <w:tblPr>
      <w:tblW w:w="10632" w:type="dxa"/>
      <w:tblInd w:w="-1276" w:type="dxa"/>
      <w:tblLayout w:type="fixed"/>
      <w:tblLook w:val="04A0" w:firstRow="1" w:lastRow="0" w:firstColumn="1" w:lastColumn="0" w:noHBand="0" w:noVBand="1"/>
    </w:tblPr>
    <w:tblGrid>
      <w:gridCol w:w="4111"/>
      <w:gridCol w:w="2552"/>
      <w:gridCol w:w="3969"/>
    </w:tblGrid>
    <w:tr w:rsidR="00872735" w:rsidRPr="008F2CCC" w14:paraId="3EDD0CF5" w14:textId="77777777" w:rsidTr="00872735">
      <w:tc>
        <w:tcPr>
          <w:tcW w:w="4111" w:type="dxa"/>
          <w:vMerge w:val="restart"/>
          <w:shd w:val="clear" w:color="auto" w:fill="auto"/>
        </w:tcPr>
        <w:p w14:paraId="474DBDB1" w14:textId="77777777" w:rsidR="00872735" w:rsidRPr="008F2CCC" w:rsidRDefault="00872735" w:rsidP="00D117C7">
          <w:pPr>
            <w:rPr>
              <w:rFonts w:ascii="Palatino Linotype" w:hAnsi="Palatino Linotype"/>
              <w:b/>
              <w:sz w:val="22"/>
              <w:szCs w:val="22"/>
              <w:lang w:val="es-ES_tradnl"/>
            </w:rPr>
          </w:pPr>
          <w:r>
            <w:rPr>
              <w:rFonts w:ascii="Palatino Linotype" w:hAnsi="Palatino Linotype"/>
              <w:noProof/>
              <w:sz w:val="28"/>
              <w:szCs w:val="28"/>
            </w:rPr>
            <w:t xml:space="preserve">              </w:t>
          </w:r>
          <w:r>
            <w:rPr>
              <w:rFonts w:ascii="Palatino Linotype" w:hAnsi="Palatino Linotype"/>
              <w:noProof/>
              <w:sz w:val="28"/>
              <w:szCs w:val="28"/>
            </w:rPr>
            <w:drawing>
              <wp:inline distT="0" distB="0" distL="0" distR="0" wp14:anchorId="3DFCD17E" wp14:editId="26FDAFE2">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1">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r>
            <w:rPr>
              <w:rFonts w:ascii="Palatino Linotype" w:hAnsi="Palatino Linotype"/>
              <w:b/>
              <w:sz w:val="22"/>
              <w:szCs w:val="22"/>
              <w:lang w:val="es-ES_tradnl"/>
            </w:rPr>
            <w:t xml:space="preserve">       </w:t>
          </w:r>
        </w:p>
      </w:tc>
      <w:tc>
        <w:tcPr>
          <w:tcW w:w="2552" w:type="dxa"/>
          <w:shd w:val="clear" w:color="auto" w:fill="auto"/>
        </w:tcPr>
        <w:p w14:paraId="0C730F70" w14:textId="77777777" w:rsidR="00872735" w:rsidRPr="008F2CCC" w:rsidRDefault="00872735" w:rsidP="00D117C7">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8F2CCC">
            <w:rPr>
              <w:rFonts w:ascii="Palatino Linotype" w:hAnsi="Palatino Linotype"/>
              <w:b/>
              <w:sz w:val="22"/>
              <w:szCs w:val="22"/>
              <w:lang w:val="es-ES_tradnl"/>
            </w:rPr>
            <w:t>evisión:</w:t>
          </w:r>
        </w:p>
      </w:tc>
      <w:tc>
        <w:tcPr>
          <w:tcW w:w="3969" w:type="dxa"/>
          <w:shd w:val="clear" w:color="auto" w:fill="auto"/>
          <w:vAlign w:val="center"/>
        </w:tcPr>
        <w:p w14:paraId="3523F0E3" w14:textId="676AEAFA" w:rsidR="00872735" w:rsidRPr="008F2CCC" w:rsidRDefault="00872735" w:rsidP="00876D5D">
          <w:pPr>
            <w:jc w:val="both"/>
            <w:rPr>
              <w:rFonts w:ascii="Palatino Linotype" w:hAnsi="Palatino Linotype"/>
              <w:b/>
              <w:sz w:val="22"/>
              <w:szCs w:val="22"/>
              <w:lang w:val="es-ES_tradnl"/>
            </w:rPr>
          </w:pPr>
          <w:r>
            <w:rPr>
              <w:rFonts w:ascii="Palatino Linotype" w:hAnsi="Palatino Linotype"/>
              <w:b/>
              <w:sz w:val="22"/>
              <w:szCs w:val="22"/>
              <w:lang w:val="es-ES_tradnl"/>
            </w:rPr>
            <w:t>06162</w:t>
          </w:r>
          <w:r w:rsidRPr="00A9204E">
            <w:rPr>
              <w:rFonts w:ascii="Palatino Linotype" w:hAnsi="Palatino Linotype"/>
              <w:b/>
              <w:sz w:val="22"/>
              <w:szCs w:val="22"/>
              <w:lang w:val="es-ES_tradnl"/>
            </w:rPr>
            <w:t>/INFOEM/IP/RR/202</w:t>
          </w:r>
          <w:r>
            <w:rPr>
              <w:rFonts w:ascii="Palatino Linotype" w:hAnsi="Palatino Linotype"/>
              <w:b/>
              <w:sz w:val="22"/>
              <w:szCs w:val="22"/>
              <w:lang w:val="es-ES_tradnl"/>
            </w:rPr>
            <w:t>3</w:t>
          </w:r>
        </w:p>
      </w:tc>
    </w:tr>
    <w:tr w:rsidR="00872735" w:rsidRPr="008F2CCC" w14:paraId="2CFF39BD" w14:textId="77777777" w:rsidTr="00872735">
      <w:tc>
        <w:tcPr>
          <w:tcW w:w="4111" w:type="dxa"/>
          <w:vMerge/>
          <w:shd w:val="clear" w:color="auto" w:fill="auto"/>
        </w:tcPr>
        <w:p w14:paraId="4146DA56" w14:textId="77777777" w:rsidR="00872735" w:rsidRPr="008F2CCC" w:rsidRDefault="00872735" w:rsidP="00D117C7">
          <w:pPr>
            <w:rPr>
              <w:rFonts w:ascii="Palatino Linotype" w:hAnsi="Palatino Linotype"/>
              <w:b/>
              <w:sz w:val="22"/>
              <w:szCs w:val="22"/>
              <w:lang w:val="es-ES_tradnl"/>
            </w:rPr>
          </w:pPr>
        </w:p>
      </w:tc>
      <w:tc>
        <w:tcPr>
          <w:tcW w:w="2552" w:type="dxa"/>
          <w:shd w:val="clear" w:color="auto" w:fill="auto"/>
        </w:tcPr>
        <w:p w14:paraId="5632EC15" w14:textId="77777777" w:rsidR="00872735" w:rsidRPr="008F2CCC" w:rsidRDefault="00872735" w:rsidP="00D117C7">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969" w:type="dxa"/>
          <w:shd w:val="clear" w:color="auto" w:fill="auto"/>
          <w:vAlign w:val="center"/>
        </w:tcPr>
        <w:p w14:paraId="7A97CF78" w14:textId="68619A2F" w:rsidR="00872735" w:rsidRPr="008F2CCC" w:rsidRDefault="00A25AF6" w:rsidP="00D117C7">
          <w:pPr>
            <w:jc w:val="both"/>
            <w:rPr>
              <w:rFonts w:ascii="Palatino Linotype" w:hAnsi="Palatino Linotype"/>
              <w:b/>
              <w:sz w:val="22"/>
              <w:szCs w:val="22"/>
              <w:lang w:val="es-ES_tradnl"/>
            </w:rPr>
          </w:pPr>
          <w:r>
            <w:rPr>
              <w:rFonts w:ascii="Palatino Linotype" w:hAnsi="Palatino Linotype"/>
              <w:b/>
              <w:sz w:val="22"/>
              <w:szCs w:val="22"/>
              <w:lang w:val="es-ES_tradnl"/>
            </w:rPr>
            <w:t>XXXXXXX</w:t>
          </w:r>
          <w:r w:rsidR="00872735" w:rsidRPr="00876D5D">
            <w:rPr>
              <w:rFonts w:ascii="Palatino Linotype" w:hAnsi="Palatino Linotype"/>
              <w:b/>
              <w:sz w:val="22"/>
              <w:szCs w:val="22"/>
              <w:lang w:val="es-ES_tradnl"/>
            </w:rPr>
            <w:t> </w:t>
          </w:r>
        </w:p>
      </w:tc>
    </w:tr>
    <w:tr w:rsidR="00872735" w:rsidRPr="00085F27" w14:paraId="3304BB52" w14:textId="77777777" w:rsidTr="00872735">
      <w:trPr>
        <w:trHeight w:val="228"/>
      </w:trPr>
      <w:tc>
        <w:tcPr>
          <w:tcW w:w="4111" w:type="dxa"/>
          <w:vMerge/>
          <w:shd w:val="clear" w:color="auto" w:fill="auto"/>
        </w:tcPr>
        <w:p w14:paraId="5656C6F9" w14:textId="77777777" w:rsidR="00872735" w:rsidRPr="008F2CCC" w:rsidRDefault="00872735" w:rsidP="00D117C7">
          <w:pPr>
            <w:rPr>
              <w:rFonts w:ascii="Palatino Linotype" w:hAnsi="Palatino Linotype"/>
              <w:b/>
              <w:sz w:val="22"/>
              <w:szCs w:val="22"/>
              <w:lang w:val="es-ES_tradnl"/>
            </w:rPr>
          </w:pPr>
        </w:p>
      </w:tc>
      <w:tc>
        <w:tcPr>
          <w:tcW w:w="2552" w:type="dxa"/>
          <w:shd w:val="clear" w:color="auto" w:fill="auto"/>
        </w:tcPr>
        <w:p w14:paraId="5A1C2AF4" w14:textId="77777777" w:rsidR="00872735" w:rsidRPr="008F2CCC" w:rsidRDefault="00872735" w:rsidP="00D117C7">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969" w:type="dxa"/>
          <w:shd w:val="clear" w:color="auto" w:fill="auto"/>
          <w:vAlign w:val="center"/>
        </w:tcPr>
        <w:p w14:paraId="05A8AD15" w14:textId="7F56EBA8" w:rsidR="00872735" w:rsidRPr="00085F27" w:rsidRDefault="00872735" w:rsidP="00D117C7">
          <w:pPr>
            <w:jc w:val="both"/>
            <w:rPr>
              <w:rFonts w:ascii="Palatino Linotype" w:hAnsi="Palatino Linotype"/>
              <w:b/>
              <w:sz w:val="22"/>
              <w:szCs w:val="22"/>
              <w:lang w:val="es-ES_tradnl"/>
            </w:rPr>
          </w:pPr>
          <w:r w:rsidRPr="00101551">
            <w:rPr>
              <w:rFonts w:ascii="Palatino Linotype" w:hAnsi="Palatino Linotype"/>
              <w:b/>
              <w:sz w:val="22"/>
              <w:szCs w:val="22"/>
              <w:lang w:val="es-ES_tradnl"/>
            </w:rPr>
            <w:t xml:space="preserve">Ayuntamiento de </w:t>
          </w:r>
          <w:r w:rsidRPr="00876D5D">
            <w:rPr>
              <w:rFonts w:ascii="Palatino Linotype" w:hAnsi="Palatino Linotype"/>
              <w:b/>
              <w:sz w:val="22"/>
              <w:szCs w:val="22"/>
              <w:lang w:val="es-ES_tradnl"/>
            </w:rPr>
            <w:t>Nezahualcóyotl</w:t>
          </w:r>
        </w:p>
      </w:tc>
    </w:tr>
    <w:tr w:rsidR="00872735" w:rsidRPr="008F2CCC" w14:paraId="32FA0E21" w14:textId="77777777" w:rsidTr="00872735">
      <w:tc>
        <w:tcPr>
          <w:tcW w:w="4111" w:type="dxa"/>
          <w:vMerge/>
          <w:shd w:val="clear" w:color="auto" w:fill="auto"/>
        </w:tcPr>
        <w:p w14:paraId="57931792" w14:textId="77777777" w:rsidR="00872735" w:rsidRPr="008F2CCC" w:rsidRDefault="00872735" w:rsidP="00D117C7">
          <w:pPr>
            <w:rPr>
              <w:rFonts w:ascii="Palatino Linotype" w:hAnsi="Palatino Linotype"/>
              <w:b/>
              <w:sz w:val="22"/>
              <w:szCs w:val="22"/>
              <w:lang w:val="es-ES_tradnl"/>
            </w:rPr>
          </w:pPr>
        </w:p>
      </w:tc>
      <w:tc>
        <w:tcPr>
          <w:tcW w:w="2552" w:type="dxa"/>
          <w:shd w:val="clear" w:color="auto" w:fill="auto"/>
        </w:tcPr>
        <w:p w14:paraId="40FC33A0" w14:textId="77777777" w:rsidR="00872735" w:rsidRPr="008F2CCC" w:rsidRDefault="00872735" w:rsidP="00D117C7">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a P</w:t>
          </w:r>
          <w:r w:rsidRPr="008F2CCC">
            <w:rPr>
              <w:rFonts w:ascii="Palatino Linotype" w:hAnsi="Palatino Linotype"/>
              <w:b/>
              <w:sz w:val="22"/>
              <w:szCs w:val="22"/>
              <w:lang w:val="es-ES_tradnl"/>
            </w:rPr>
            <w:t>onente:</w:t>
          </w:r>
        </w:p>
      </w:tc>
      <w:tc>
        <w:tcPr>
          <w:tcW w:w="3969" w:type="dxa"/>
          <w:shd w:val="clear" w:color="auto" w:fill="auto"/>
        </w:tcPr>
        <w:p w14:paraId="26555712" w14:textId="77777777" w:rsidR="00872735" w:rsidRPr="008F2CCC" w:rsidRDefault="00872735" w:rsidP="00D117C7">
          <w:pPr>
            <w:jc w:val="both"/>
            <w:rPr>
              <w:rFonts w:ascii="Palatino Linotype" w:hAnsi="Palatino Linotype"/>
              <w:b/>
              <w:sz w:val="22"/>
              <w:szCs w:val="22"/>
              <w:lang w:val="es-ES_tradnl"/>
            </w:rPr>
          </w:pPr>
          <w:r>
            <w:rPr>
              <w:rFonts w:ascii="Palatino Linotype" w:hAnsi="Palatino Linotype"/>
              <w:b/>
              <w:sz w:val="22"/>
              <w:szCs w:val="22"/>
              <w:lang w:val="es-ES_tradnl"/>
            </w:rPr>
            <w:t>Sharon Cristina M</w:t>
          </w:r>
          <w:r w:rsidRPr="00831A4A">
            <w:rPr>
              <w:rFonts w:ascii="Palatino Linotype" w:hAnsi="Palatino Linotype"/>
              <w:b/>
              <w:sz w:val="22"/>
              <w:szCs w:val="22"/>
              <w:lang w:val="es-ES_tradnl"/>
            </w:rPr>
            <w:t>orales Martínez</w:t>
          </w:r>
        </w:p>
      </w:tc>
    </w:tr>
  </w:tbl>
  <w:p w14:paraId="530411D6" w14:textId="77777777" w:rsidR="00872735" w:rsidRDefault="00BD2E8C" w:rsidP="00687CA2">
    <w:pPr>
      <w:rPr>
        <w:rFonts w:ascii="Palatino Linotype" w:eastAsia="Palatino Linotype" w:hAnsi="Palatino Linotype" w:cs="Palatino Linotype"/>
        <w:sz w:val="28"/>
        <w:szCs w:val="28"/>
      </w:rPr>
    </w:pPr>
    <w:r>
      <w:rPr>
        <w:rFonts w:ascii="Palatino Linotype" w:eastAsia="Palatino Linotype" w:hAnsi="Palatino Linotype" w:cs="Palatino Linotype"/>
        <w:sz w:val="28"/>
        <w:szCs w:val="28"/>
      </w:rPr>
      <w:pict w14:anchorId="748E48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1" type="#_x0000_t75" alt="RESOLUCIÓN" style="position:absolute;margin-left:0;margin-top:0;width:540pt;height:10in;z-index:-251655168;mso-position-horizontal:center;mso-position-horizontal-relative:margin;mso-position-vertical:center;mso-position-vertical-relative:margin">
          <v:imagedata r:id="rId2" o:title="image2"/>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464038"/>
    <w:multiLevelType w:val="hybridMultilevel"/>
    <w:tmpl w:val="CABE56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EB31F84"/>
    <w:multiLevelType w:val="hybridMultilevel"/>
    <w:tmpl w:val="EFDC4EC2"/>
    <w:lvl w:ilvl="0" w:tplc="EA427BC6">
      <w:start w:val="3"/>
      <w:numFmt w:val="bullet"/>
      <w:lvlText w:val=""/>
      <w:lvlJc w:val="left"/>
      <w:pPr>
        <w:ind w:left="720" w:hanging="360"/>
      </w:pPr>
      <w:rPr>
        <w:rFonts w:ascii="Symbol" w:eastAsia="Palatino Linotype" w:hAnsi="Symbol"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1963DD6"/>
    <w:multiLevelType w:val="hybridMultilevel"/>
    <w:tmpl w:val="93F4747C"/>
    <w:lvl w:ilvl="0" w:tplc="D6DAF5EA">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3" w15:restartNumberingAfterBreak="0">
    <w:nsid w:val="49505465"/>
    <w:multiLevelType w:val="hybridMultilevel"/>
    <w:tmpl w:val="D6F88872"/>
    <w:lvl w:ilvl="0" w:tplc="17FA11CA">
      <w:start w:val="1"/>
      <w:numFmt w:val="ordinalText"/>
      <w:suff w:val="space"/>
      <w:lvlText w:val="%1."/>
      <w:lvlJc w:val="left"/>
      <w:pPr>
        <w:ind w:left="1211" w:hanging="360"/>
      </w:pPr>
      <w:rPr>
        <w:rFonts w:ascii="Palatino Linotype" w:hAnsi="Palatino Linotype" w:hint="default"/>
        <w:b/>
        <w:caps/>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 w15:restartNumberingAfterBreak="0">
    <w:nsid w:val="715D5C29"/>
    <w:multiLevelType w:val="hybridMultilevel"/>
    <w:tmpl w:val="B63E19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4"/>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7CB4"/>
    <w:rsid w:val="00056ABD"/>
    <w:rsid w:val="00083217"/>
    <w:rsid w:val="00094A44"/>
    <w:rsid w:val="000A3D3E"/>
    <w:rsid w:val="001300C8"/>
    <w:rsid w:val="001720C9"/>
    <w:rsid w:val="00174B9F"/>
    <w:rsid w:val="00197CEF"/>
    <w:rsid w:val="00226A38"/>
    <w:rsid w:val="002310A5"/>
    <w:rsid w:val="002375B1"/>
    <w:rsid w:val="00244CB8"/>
    <w:rsid w:val="00245909"/>
    <w:rsid w:val="00261A28"/>
    <w:rsid w:val="00263962"/>
    <w:rsid w:val="00282895"/>
    <w:rsid w:val="002A2405"/>
    <w:rsid w:val="00344F8A"/>
    <w:rsid w:val="003747D3"/>
    <w:rsid w:val="003A2AD0"/>
    <w:rsid w:val="00452973"/>
    <w:rsid w:val="00466018"/>
    <w:rsid w:val="004B0086"/>
    <w:rsid w:val="004B57A5"/>
    <w:rsid w:val="00557511"/>
    <w:rsid w:val="00560640"/>
    <w:rsid w:val="00565C1C"/>
    <w:rsid w:val="005A1D2C"/>
    <w:rsid w:val="005E6784"/>
    <w:rsid w:val="0067493D"/>
    <w:rsid w:val="00687CA2"/>
    <w:rsid w:val="00695620"/>
    <w:rsid w:val="006D6FA9"/>
    <w:rsid w:val="00711AA5"/>
    <w:rsid w:val="007F7815"/>
    <w:rsid w:val="0081002D"/>
    <w:rsid w:val="00872735"/>
    <w:rsid w:val="00876D5D"/>
    <w:rsid w:val="00921F7B"/>
    <w:rsid w:val="00935B33"/>
    <w:rsid w:val="009435B7"/>
    <w:rsid w:val="00975C70"/>
    <w:rsid w:val="00981BC4"/>
    <w:rsid w:val="00990E93"/>
    <w:rsid w:val="009912A7"/>
    <w:rsid w:val="009A2E7E"/>
    <w:rsid w:val="009A2F8D"/>
    <w:rsid w:val="009B7D48"/>
    <w:rsid w:val="009F26E7"/>
    <w:rsid w:val="00A00872"/>
    <w:rsid w:val="00A25AF6"/>
    <w:rsid w:val="00B21B72"/>
    <w:rsid w:val="00B52B7C"/>
    <w:rsid w:val="00BD2E8C"/>
    <w:rsid w:val="00C02444"/>
    <w:rsid w:val="00C1580F"/>
    <w:rsid w:val="00C51E12"/>
    <w:rsid w:val="00C7439A"/>
    <w:rsid w:val="00C82837"/>
    <w:rsid w:val="00C86B53"/>
    <w:rsid w:val="00D117C7"/>
    <w:rsid w:val="00D37CB4"/>
    <w:rsid w:val="00D51408"/>
    <w:rsid w:val="00D71749"/>
    <w:rsid w:val="00DB318B"/>
    <w:rsid w:val="00DE51C5"/>
    <w:rsid w:val="00DE60CC"/>
    <w:rsid w:val="00DF161E"/>
    <w:rsid w:val="00ED0EB2"/>
    <w:rsid w:val="00F435B2"/>
    <w:rsid w:val="00F47219"/>
    <w:rsid w:val="00F70E38"/>
    <w:rsid w:val="00FB4FE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DD56FE5"/>
  <w15:chartTrackingRefBased/>
  <w15:docId w15:val="{56EE7277-00FF-4CC4-9712-EFCE32C10C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37CB4"/>
    <w:pPr>
      <w:spacing w:after="0" w:line="240" w:lineRule="auto"/>
    </w:pPr>
    <w:rPr>
      <w:rFonts w:ascii="Times New Roman" w:eastAsia="Times New Roman" w:hAnsi="Times New Roman" w:cs="Times New Roman"/>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D37CB4"/>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D37CB4"/>
    <w:rPr>
      <w:sz w:val="20"/>
      <w:szCs w:val="20"/>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f"/>
    <w:basedOn w:val="Fuentedeprrafopredeter"/>
    <w:uiPriority w:val="99"/>
    <w:unhideWhenUsed/>
    <w:qFormat/>
    <w:rsid w:val="00D37CB4"/>
    <w:rPr>
      <w:vertAlign w:val="superscript"/>
    </w:rPr>
  </w:style>
  <w:style w:type="table" w:customStyle="1" w:styleId="2">
    <w:name w:val="2"/>
    <w:basedOn w:val="Tablanormal"/>
    <w:rsid w:val="00D37CB4"/>
    <w:pPr>
      <w:spacing w:after="0" w:line="240" w:lineRule="auto"/>
    </w:pPr>
    <w:rPr>
      <w:rFonts w:ascii="Arial" w:eastAsia="Arial" w:hAnsi="Arial" w:cs="Arial"/>
      <w:lang w:eastAsia="es-MX"/>
    </w:rPr>
    <w:tblPr>
      <w:tblStyleRowBandSize w:val="1"/>
      <w:tblStyleColBandSize w:val="1"/>
      <w:tblCellMar>
        <w:top w:w="100" w:type="dxa"/>
        <w:left w:w="115" w:type="dxa"/>
        <w:bottom w:w="100" w:type="dxa"/>
        <w:right w:w="115" w:type="dxa"/>
      </w:tblCellMar>
    </w:tblPr>
  </w:style>
  <w:style w:type="table" w:customStyle="1" w:styleId="1">
    <w:name w:val="1"/>
    <w:basedOn w:val="Tablanormal"/>
    <w:rsid w:val="00D37CB4"/>
    <w:pPr>
      <w:spacing w:after="0" w:line="240" w:lineRule="auto"/>
    </w:pPr>
    <w:rPr>
      <w:rFonts w:ascii="Arial" w:eastAsia="Arial" w:hAnsi="Arial" w:cs="Arial"/>
      <w:lang w:eastAsia="es-MX"/>
    </w:rPr>
    <w:tblPr>
      <w:tblStyleRowBandSize w:val="1"/>
      <w:tblStyleColBandSize w:val="1"/>
      <w:tblCellMar>
        <w:top w:w="100" w:type="dxa"/>
        <w:left w:w="115" w:type="dxa"/>
        <w:bottom w:w="100" w:type="dxa"/>
        <w:right w:w="115" w:type="dxa"/>
      </w:tblCellMar>
    </w:tbl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D37CB4"/>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D37CB4"/>
    <w:rPr>
      <w:rFonts w:ascii="Times New Roman" w:eastAsia="Times New Roman" w:hAnsi="Times New Roman" w:cs="Times New Roman"/>
      <w:sz w:val="24"/>
      <w:szCs w:val="24"/>
      <w:lang w:eastAsia="es-MX"/>
    </w:rPr>
  </w:style>
  <w:style w:type="character" w:styleId="Refdecomentario">
    <w:name w:val="annotation reference"/>
    <w:basedOn w:val="Fuentedeprrafopredeter"/>
    <w:uiPriority w:val="99"/>
    <w:semiHidden/>
    <w:unhideWhenUsed/>
    <w:rsid w:val="00D37CB4"/>
    <w:rPr>
      <w:sz w:val="16"/>
      <w:szCs w:val="16"/>
    </w:rPr>
  </w:style>
  <w:style w:type="paragraph" w:styleId="Textocomentario">
    <w:name w:val="annotation text"/>
    <w:basedOn w:val="Normal"/>
    <w:link w:val="TextocomentarioCar"/>
    <w:uiPriority w:val="99"/>
    <w:unhideWhenUsed/>
    <w:rsid w:val="00D37CB4"/>
    <w:rPr>
      <w:sz w:val="20"/>
      <w:szCs w:val="20"/>
    </w:rPr>
  </w:style>
  <w:style w:type="character" w:customStyle="1" w:styleId="TextocomentarioCar">
    <w:name w:val="Texto comentario Car"/>
    <w:basedOn w:val="Fuentedeprrafopredeter"/>
    <w:link w:val="Textocomentario"/>
    <w:uiPriority w:val="99"/>
    <w:rsid w:val="00D37CB4"/>
    <w:rPr>
      <w:rFonts w:ascii="Times New Roman" w:eastAsia="Times New Roman" w:hAnsi="Times New Roman" w:cs="Times New Roman"/>
      <w:sz w:val="20"/>
      <w:szCs w:val="20"/>
      <w:lang w:eastAsia="es-MX"/>
    </w:rPr>
  </w:style>
  <w:style w:type="paragraph" w:styleId="Piedepgina">
    <w:name w:val="footer"/>
    <w:basedOn w:val="Normal"/>
    <w:link w:val="PiedepginaCar"/>
    <w:uiPriority w:val="99"/>
    <w:unhideWhenUsed/>
    <w:rsid w:val="00D37CB4"/>
    <w:pPr>
      <w:tabs>
        <w:tab w:val="center" w:pos="4419"/>
        <w:tab w:val="right" w:pos="8838"/>
      </w:tabs>
    </w:pPr>
  </w:style>
  <w:style w:type="character" w:customStyle="1" w:styleId="PiedepginaCar">
    <w:name w:val="Pie de página Car"/>
    <w:basedOn w:val="Fuentedeprrafopredeter"/>
    <w:link w:val="Piedepgina"/>
    <w:uiPriority w:val="99"/>
    <w:rsid w:val="00D37CB4"/>
    <w:rPr>
      <w:rFonts w:ascii="Times New Roman" w:eastAsia="Times New Roman" w:hAnsi="Times New Roman" w:cs="Times New Roman"/>
      <w:sz w:val="24"/>
      <w:szCs w:val="24"/>
      <w:lang w:eastAsia="es-MX"/>
    </w:rPr>
  </w:style>
  <w:style w:type="paragraph" w:styleId="NormalWeb">
    <w:name w:val="Normal (Web)"/>
    <w:basedOn w:val="Normal"/>
    <w:uiPriority w:val="99"/>
    <w:semiHidden/>
    <w:unhideWhenUsed/>
    <w:rsid w:val="00245909"/>
  </w:style>
  <w:style w:type="character" w:styleId="Hipervnculo">
    <w:name w:val="Hyperlink"/>
    <w:basedOn w:val="Fuentedeprrafopredeter"/>
    <w:uiPriority w:val="99"/>
    <w:unhideWhenUsed/>
    <w:rsid w:val="00245909"/>
    <w:rPr>
      <w:color w:val="0563C1" w:themeColor="hyperlink"/>
      <w:u w:val="single"/>
    </w:rPr>
  </w:style>
  <w:style w:type="paragraph" w:styleId="Asuntodelcomentario">
    <w:name w:val="annotation subject"/>
    <w:basedOn w:val="Textocomentario"/>
    <w:next w:val="Textocomentario"/>
    <w:link w:val="AsuntodelcomentarioCar"/>
    <w:uiPriority w:val="99"/>
    <w:semiHidden/>
    <w:unhideWhenUsed/>
    <w:rsid w:val="00872735"/>
    <w:rPr>
      <w:b/>
      <w:bCs/>
    </w:rPr>
  </w:style>
  <w:style w:type="character" w:customStyle="1" w:styleId="AsuntodelcomentarioCar">
    <w:name w:val="Asunto del comentario Car"/>
    <w:basedOn w:val="TextocomentarioCar"/>
    <w:link w:val="Asuntodelcomentario"/>
    <w:uiPriority w:val="99"/>
    <w:semiHidden/>
    <w:rsid w:val="00872735"/>
    <w:rPr>
      <w:rFonts w:ascii="Times New Roman" w:eastAsia="Times New Roman" w:hAnsi="Times New Roman" w:cs="Times New Roman"/>
      <w:b/>
      <w:bCs/>
      <w:sz w:val="20"/>
      <w:szCs w:val="20"/>
      <w:lang w:eastAsia="es-MX"/>
    </w:rPr>
  </w:style>
  <w:style w:type="paragraph" w:styleId="Textodeglobo">
    <w:name w:val="Balloon Text"/>
    <w:basedOn w:val="Normal"/>
    <w:link w:val="TextodegloboCar"/>
    <w:uiPriority w:val="99"/>
    <w:semiHidden/>
    <w:unhideWhenUsed/>
    <w:rsid w:val="00872735"/>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72735"/>
    <w:rPr>
      <w:rFonts w:ascii="Segoe UI" w:eastAsia="Times New Roman" w:hAnsi="Segoe UI" w:cs="Segoe UI"/>
      <w:sz w:val="18"/>
      <w:szCs w:val="18"/>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6759958">
      <w:bodyDiv w:val="1"/>
      <w:marLeft w:val="0"/>
      <w:marRight w:val="0"/>
      <w:marTop w:val="0"/>
      <w:marBottom w:val="0"/>
      <w:divBdr>
        <w:top w:val="none" w:sz="0" w:space="0" w:color="auto"/>
        <w:left w:val="none" w:sz="0" w:space="0" w:color="auto"/>
        <w:bottom w:val="none" w:sz="0" w:space="0" w:color="auto"/>
        <w:right w:val="none" w:sz="0" w:space="0" w:color="auto"/>
      </w:divBdr>
    </w:div>
    <w:div w:id="869998289">
      <w:bodyDiv w:val="1"/>
      <w:marLeft w:val="0"/>
      <w:marRight w:val="0"/>
      <w:marTop w:val="0"/>
      <w:marBottom w:val="0"/>
      <w:divBdr>
        <w:top w:val="none" w:sz="0" w:space="0" w:color="auto"/>
        <w:left w:val="none" w:sz="0" w:space="0" w:color="auto"/>
        <w:bottom w:val="none" w:sz="0" w:space="0" w:color="auto"/>
        <w:right w:val="none" w:sz="0" w:space="0" w:color="auto"/>
      </w:divBdr>
    </w:div>
    <w:div w:id="1768232063">
      <w:bodyDiv w:val="1"/>
      <w:marLeft w:val="0"/>
      <w:marRight w:val="0"/>
      <w:marTop w:val="0"/>
      <w:marBottom w:val="0"/>
      <w:divBdr>
        <w:top w:val="none" w:sz="0" w:space="0" w:color="auto"/>
        <w:left w:val="none" w:sz="0" w:space="0" w:color="auto"/>
        <w:bottom w:val="none" w:sz="0" w:space="0" w:color="auto"/>
        <w:right w:val="none" w:sz="0" w:space="0" w:color="auto"/>
      </w:divBdr>
    </w:div>
    <w:div w:id="19070648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_rels/footnotes.xml.rels><?xml version="1.0" encoding="UTF-8" standalone="yes"?>
<Relationships xmlns="http://schemas.openxmlformats.org/package/2006/relationships"><Relationship Id="rId3" Type="http://schemas.openxmlformats.org/officeDocument/2006/relationships/hyperlink" Target="https://www.dof.gob.mx/nota_detalle.php?codigo=5446230&amp;fecha=29/07/2016" TargetMode="External"/><Relationship Id="rId2" Type="http://schemas.openxmlformats.org/officeDocument/2006/relationships/hyperlink" Target="https://www.dof.gob.mx/nota_detalle.php?codigo=5433280&amp;fecha=15/04/2016" TargetMode="External"/><Relationship Id="rId1" Type="http://schemas.openxmlformats.org/officeDocument/2006/relationships/hyperlink" Target="https://www.neza.gob.mx/boletines/2023/agosto/361/" TargetMode="External"/><Relationship Id="rId4" Type="http://schemas.openxmlformats.org/officeDocument/2006/relationships/hyperlink" Target="https://www.dof.gob.mx/nota_detalle.php?codigo=5671860&amp;fecha=18/11/2022"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F70D29-3FDD-4ABF-A11D-29BBE701D5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39</Pages>
  <Words>8641</Words>
  <Characters>47529</Characters>
  <Application>Microsoft Office Word</Application>
  <DocSecurity>0</DocSecurity>
  <Lines>396</Lines>
  <Paragraphs>112</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56058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INFOEM382</dc:creator>
  <cp:keywords/>
  <dc:description/>
  <cp:lastModifiedBy>INFOEM381</cp:lastModifiedBy>
  <cp:revision>11</cp:revision>
  <cp:lastPrinted>2024-01-25T23:31:00Z</cp:lastPrinted>
  <dcterms:created xsi:type="dcterms:W3CDTF">2024-01-17T18:47:00Z</dcterms:created>
  <dcterms:modified xsi:type="dcterms:W3CDTF">2024-02-06T18:17:00Z</dcterms:modified>
</cp:coreProperties>
</file>