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50" w:rsidRPr="00BC65A6" w:rsidRDefault="00791050">
      <w:pPr>
        <w:widowControl w:val="0"/>
        <w:pBdr>
          <w:top w:val="nil"/>
          <w:left w:val="nil"/>
          <w:bottom w:val="nil"/>
          <w:right w:val="nil"/>
          <w:between w:val="nil"/>
        </w:pBdr>
        <w:spacing w:after="0" w:line="276" w:lineRule="auto"/>
        <w:rPr>
          <w:sz w:val="24"/>
          <w:szCs w:val="24"/>
        </w:rPr>
      </w:pPr>
    </w:p>
    <w:p w:rsidR="00791050" w:rsidRPr="00293590" w:rsidRDefault="00C82161">
      <w:pPr>
        <w:tabs>
          <w:tab w:val="left" w:pos="3465"/>
        </w:tabs>
        <w:spacing w:line="360" w:lineRule="auto"/>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w:t>
      </w:r>
      <w:r w:rsidR="00E05949" w:rsidRPr="00293590">
        <w:rPr>
          <w:rFonts w:ascii="Palatino Linotype" w:eastAsia="Palatino Linotype" w:hAnsi="Palatino Linotype" w:cs="Palatino Linotype"/>
          <w:sz w:val="24"/>
          <w:szCs w:val="24"/>
        </w:rPr>
        <w:t xml:space="preserve"> Estado de México; de fecha </w:t>
      </w:r>
      <w:r w:rsidR="00A06C6F" w:rsidRPr="00293590">
        <w:rPr>
          <w:rFonts w:ascii="Palatino Linotype" w:eastAsia="Palatino Linotype" w:hAnsi="Palatino Linotype" w:cs="Palatino Linotype"/>
          <w:sz w:val="24"/>
          <w:szCs w:val="24"/>
        </w:rPr>
        <w:t xml:space="preserve">once </w:t>
      </w:r>
      <w:r w:rsidR="00E05949" w:rsidRPr="00293590">
        <w:rPr>
          <w:rFonts w:ascii="Palatino Linotype" w:eastAsia="Palatino Linotype" w:hAnsi="Palatino Linotype" w:cs="Palatino Linotype"/>
          <w:sz w:val="24"/>
          <w:szCs w:val="24"/>
        </w:rPr>
        <w:t xml:space="preserve">(11) </w:t>
      </w:r>
      <w:r w:rsidR="00A06C6F" w:rsidRPr="00293590">
        <w:rPr>
          <w:rFonts w:ascii="Palatino Linotype" w:eastAsia="Palatino Linotype" w:hAnsi="Palatino Linotype" w:cs="Palatino Linotype"/>
          <w:sz w:val="24"/>
          <w:szCs w:val="24"/>
        </w:rPr>
        <w:t>de diciembre</w:t>
      </w:r>
      <w:r w:rsidRPr="00293590">
        <w:rPr>
          <w:rFonts w:ascii="Palatino Linotype" w:eastAsia="Palatino Linotype" w:hAnsi="Palatino Linotype" w:cs="Palatino Linotype"/>
          <w:sz w:val="24"/>
          <w:szCs w:val="24"/>
        </w:rPr>
        <w:t xml:space="preserve"> dos mil  veinticuatro.</w:t>
      </w:r>
    </w:p>
    <w:p w:rsidR="00791050" w:rsidRPr="00293590" w:rsidRDefault="00791050">
      <w:pPr>
        <w:tabs>
          <w:tab w:val="left" w:pos="3465"/>
        </w:tabs>
        <w:spacing w:line="360" w:lineRule="auto"/>
        <w:jc w:val="both"/>
        <w:rPr>
          <w:rFonts w:ascii="Palatino Linotype" w:eastAsia="Palatino Linotype" w:hAnsi="Palatino Linotype" w:cs="Palatino Linotype"/>
          <w:sz w:val="24"/>
          <w:szCs w:val="24"/>
        </w:rPr>
      </w:pPr>
    </w:p>
    <w:p w:rsidR="00791050" w:rsidRPr="00293590" w:rsidRDefault="00C82161">
      <w:pPr>
        <w:spacing w:line="360" w:lineRule="auto"/>
        <w:jc w:val="both"/>
        <w:rPr>
          <w:rFonts w:ascii="Palatino Linotype" w:eastAsia="Palatino Linotype" w:hAnsi="Palatino Linotype" w:cs="Palatino Linotype"/>
          <w:b/>
          <w:sz w:val="24"/>
          <w:szCs w:val="24"/>
        </w:rPr>
      </w:pPr>
      <w:bookmarkStart w:id="0" w:name="_heading=h.gjdgxs" w:colFirst="0" w:colLast="0"/>
      <w:bookmarkEnd w:id="0"/>
      <w:r w:rsidRPr="00293590">
        <w:rPr>
          <w:rFonts w:ascii="Palatino Linotype" w:eastAsia="Palatino Linotype" w:hAnsi="Palatino Linotype" w:cs="Palatino Linotype"/>
          <w:b/>
          <w:sz w:val="24"/>
          <w:szCs w:val="24"/>
        </w:rPr>
        <w:t>VISTO</w:t>
      </w:r>
      <w:r w:rsidRPr="00293590">
        <w:rPr>
          <w:rFonts w:ascii="Palatino Linotype" w:eastAsia="Palatino Linotype" w:hAnsi="Palatino Linotype" w:cs="Palatino Linotype"/>
          <w:sz w:val="24"/>
          <w:szCs w:val="24"/>
        </w:rPr>
        <w:t xml:space="preserve"> el expediente electrónico formado con motivo del recurso de revisión </w:t>
      </w:r>
      <w:r w:rsidR="00A06C6F" w:rsidRPr="00293590">
        <w:rPr>
          <w:rFonts w:ascii="Palatino Linotype" w:eastAsia="Palatino Linotype" w:hAnsi="Palatino Linotype" w:cs="Palatino Linotype"/>
          <w:b/>
          <w:bCs/>
          <w:sz w:val="24"/>
          <w:szCs w:val="24"/>
        </w:rPr>
        <w:t>03428/INFOEM/IP/RR/2024</w:t>
      </w:r>
      <w:r w:rsidRPr="00293590">
        <w:rPr>
          <w:rFonts w:ascii="Palatino Linotype" w:eastAsia="Palatino Linotype" w:hAnsi="Palatino Linotype" w:cs="Palatino Linotype"/>
          <w:sz w:val="24"/>
          <w:szCs w:val="24"/>
        </w:rPr>
        <w:t>,</w:t>
      </w:r>
      <w:r w:rsidRPr="00293590">
        <w:rPr>
          <w:rFonts w:ascii="Palatino Linotype" w:eastAsia="Palatino Linotype" w:hAnsi="Palatino Linotype" w:cs="Palatino Linotype"/>
          <w:b/>
          <w:sz w:val="24"/>
          <w:szCs w:val="24"/>
        </w:rPr>
        <w:t xml:space="preserve"> </w:t>
      </w:r>
      <w:r w:rsidRPr="00293590">
        <w:rPr>
          <w:rFonts w:ascii="Palatino Linotype" w:eastAsia="Palatino Linotype" w:hAnsi="Palatino Linotype" w:cs="Palatino Linotype"/>
          <w:sz w:val="24"/>
          <w:szCs w:val="24"/>
        </w:rPr>
        <w:t>promovido por</w:t>
      </w:r>
      <w:r w:rsidRPr="00293590">
        <w:rPr>
          <w:rFonts w:ascii="Palatino Linotype" w:eastAsia="Palatino Linotype" w:hAnsi="Palatino Linotype" w:cs="Palatino Linotype"/>
          <w:b/>
          <w:sz w:val="24"/>
          <w:szCs w:val="24"/>
        </w:rPr>
        <w:t xml:space="preserve"> </w:t>
      </w:r>
      <w:r w:rsidR="00293590" w:rsidRPr="00293590">
        <w:rPr>
          <w:rFonts w:ascii="Palatino Linotype" w:eastAsia="Palatino Linotype" w:hAnsi="Palatino Linotype" w:cs="Palatino Linotype"/>
          <w:b/>
          <w:sz w:val="24"/>
          <w:szCs w:val="24"/>
        </w:rPr>
        <w:t>XXXXXXXXXX</w:t>
      </w:r>
      <w:r w:rsidRPr="00293590">
        <w:rPr>
          <w:rFonts w:ascii="Palatino Linotype" w:eastAsia="Palatino Linotype" w:hAnsi="Palatino Linotype" w:cs="Palatino Linotype"/>
          <w:sz w:val="24"/>
          <w:szCs w:val="24"/>
        </w:rPr>
        <w:t xml:space="preserve">, a quien en lo sucesivo se le identificará como </w:t>
      </w:r>
      <w:r w:rsidRPr="00293590">
        <w:rPr>
          <w:rFonts w:ascii="Palatino Linotype" w:eastAsia="Palatino Linotype" w:hAnsi="Palatino Linotype" w:cs="Palatino Linotype"/>
          <w:b/>
          <w:sz w:val="24"/>
          <w:szCs w:val="24"/>
        </w:rPr>
        <w:t>EL RECURRENTE</w:t>
      </w:r>
      <w:r w:rsidRPr="00293590">
        <w:rPr>
          <w:rFonts w:ascii="Palatino Linotype" w:eastAsia="Palatino Linotype" w:hAnsi="Palatino Linotype" w:cs="Palatino Linotype"/>
          <w:sz w:val="24"/>
          <w:szCs w:val="24"/>
        </w:rPr>
        <w:t xml:space="preserve">, en contra de la respuesta del </w:t>
      </w:r>
      <w:r w:rsidR="00A06C6F" w:rsidRPr="00293590">
        <w:rPr>
          <w:rFonts w:ascii="Palatino Linotype" w:eastAsia="Palatino Linotype" w:hAnsi="Palatino Linotype" w:cs="Palatino Linotype"/>
          <w:b/>
          <w:bCs/>
          <w:sz w:val="24"/>
          <w:szCs w:val="24"/>
        </w:rPr>
        <w:t>Instituto de Seguridad Social del Estado de México y Municipios</w:t>
      </w:r>
      <w:r w:rsidRPr="00293590">
        <w:rPr>
          <w:rFonts w:ascii="Palatino Linotype" w:eastAsia="Palatino Linotype" w:hAnsi="Palatino Linotype" w:cs="Palatino Linotype"/>
          <w:b/>
          <w:sz w:val="24"/>
          <w:szCs w:val="24"/>
        </w:rPr>
        <w:t xml:space="preserve">, </w:t>
      </w:r>
      <w:r w:rsidRPr="00293590">
        <w:rPr>
          <w:rFonts w:ascii="Palatino Linotype" w:eastAsia="Palatino Linotype" w:hAnsi="Palatino Linotype" w:cs="Palatino Linotype"/>
          <w:sz w:val="24"/>
          <w:szCs w:val="24"/>
        </w:rPr>
        <w:t>en lo sucesivo el</w:t>
      </w:r>
      <w:r w:rsidRPr="00293590">
        <w:rPr>
          <w:rFonts w:ascii="Palatino Linotype" w:eastAsia="Palatino Linotype" w:hAnsi="Palatino Linotype" w:cs="Palatino Linotype"/>
          <w:b/>
          <w:sz w:val="24"/>
          <w:szCs w:val="24"/>
        </w:rPr>
        <w:t xml:space="preserve"> SUJETO OBLIGADO</w:t>
      </w:r>
      <w:r w:rsidRPr="00293590">
        <w:rPr>
          <w:rFonts w:ascii="Palatino Linotype" w:eastAsia="Palatino Linotype" w:hAnsi="Palatino Linotype" w:cs="Palatino Linotype"/>
          <w:sz w:val="24"/>
          <w:szCs w:val="24"/>
        </w:rPr>
        <w:t>, se procede a dictar la presente resolución, con base en los siguientes:</w:t>
      </w:r>
    </w:p>
    <w:p w:rsidR="00791050" w:rsidRPr="00293590" w:rsidRDefault="00791050">
      <w:pPr>
        <w:spacing w:line="360" w:lineRule="auto"/>
        <w:jc w:val="both"/>
        <w:rPr>
          <w:rFonts w:ascii="Palatino Linotype" w:eastAsia="Palatino Linotype" w:hAnsi="Palatino Linotype" w:cs="Palatino Linotype"/>
          <w:b/>
          <w:sz w:val="24"/>
          <w:szCs w:val="24"/>
        </w:rPr>
      </w:pPr>
    </w:p>
    <w:p w:rsidR="00791050" w:rsidRPr="00293590" w:rsidRDefault="00C82161">
      <w:pPr>
        <w:pStyle w:val="Ttulo1"/>
        <w:spacing w:before="0" w:line="360" w:lineRule="auto"/>
        <w:jc w:val="center"/>
        <w:rPr>
          <w:rFonts w:ascii="Palatino Linotype" w:eastAsia="Palatino Linotype" w:hAnsi="Palatino Linotype" w:cs="Palatino Linotype"/>
          <w:b/>
          <w:color w:val="000000"/>
          <w:sz w:val="24"/>
          <w:szCs w:val="24"/>
        </w:rPr>
      </w:pPr>
      <w:bookmarkStart w:id="1" w:name="_heading=h.30j0zll" w:colFirst="0" w:colLast="0"/>
      <w:bookmarkEnd w:id="1"/>
      <w:r w:rsidRPr="00293590">
        <w:rPr>
          <w:rFonts w:ascii="Palatino Linotype" w:eastAsia="Palatino Linotype" w:hAnsi="Palatino Linotype" w:cs="Palatino Linotype"/>
          <w:b/>
          <w:color w:val="000000"/>
          <w:sz w:val="24"/>
          <w:szCs w:val="24"/>
        </w:rPr>
        <w:t>ANTECEDENTES</w:t>
      </w:r>
    </w:p>
    <w:p w:rsidR="00791050" w:rsidRPr="00293590" w:rsidRDefault="00791050">
      <w:pPr>
        <w:rPr>
          <w:rFonts w:ascii="Palatino Linotype" w:eastAsia="Palatino Linotype" w:hAnsi="Palatino Linotype" w:cs="Palatino Linotype"/>
          <w:sz w:val="24"/>
          <w:szCs w:val="24"/>
        </w:rPr>
      </w:pPr>
    </w:p>
    <w:p w:rsidR="00791050" w:rsidRPr="00293590" w:rsidRDefault="00C82161">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El</w:t>
      </w:r>
      <w:r w:rsidRPr="00293590">
        <w:rPr>
          <w:rFonts w:ascii="Palatino Linotype" w:eastAsia="Palatino Linotype" w:hAnsi="Palatino Linotype" w:cs="Palatino Linotype"/>
          <w:b/>
          <w:color w:val="000000"/>
          <w:sz w:val="24"/>
          <w:szCs w:val="24"/>
        </w:rPr>
        <w:t xml:space="preserve"> </w:t>
      </w:r>
      <w:r w:rsidR="00A06C6F" w:rsidRPr="00293590">
        <w:rPr>
          <w:rFonts w:ascii="Palatino Linotype" w:eastAsia="Palatino Linotype" w:hAnsi="Palatino Linotype" w:cs="Palatino Linotype"/>
          <w:b/>
          <w:color w:val="000000"/>
          <w:sz w:val="24"/>
          <w:szCs w:val="24"/>
        </w:rPr>
        <w:t>siete de mayo de dos mil veinticuatro</w:t>
      </w:r>
      <w:r w:rsidRPr="00293590">
        <w:rPr>
          <w:rFonts w:ascii="Palatino Linotype" w:eastAsia="Palatino Linotype" w:hAnsi="Palatino Linotype" w:cs="Palatino Linotype"/>
          <w:b/>
          <w:color w:val="000000"/>
          <w:sz w:val="24"/>
          <w:szCs w:val="24"/>
        </w:rPr>
        <w:t xml:space="preserve">, </w:t>
      </w:r>
      <w:r w:rsidRPr="00293590">
        <w:rPr>
          <w:rFonts w:ascii="Palatino Linotype" w:eastAsia="Palatino Linotype" w:hAnsi="Palatino Linotype" w:cs="Palatino Linotype"/>
          <w:color w:val="000000"/>
          <w:sz w:val="24"/>
          <w:szCs w:val="24"/>
        </w:rPr>
        <w:t xml:space="preserve">se presentó ante el </w:t>
      </w:r>
      <w:r w:rsidRPr="00293590">
        <w:rPr>
          <w:rFonts w:ascii="Palatino Linotype" w:eastAsia="Palatino Linotype" w:hAnsi="Palatino Linotype" w:cs="Palatino Linotype"/>
          <w:b/>
          <w:color w:val="000000"/>
          <w:sz w:val="24"/>
          <w:szCs w:val="24"/>
        </w:rPr>
        <w:t>SUJETO OBLIGADO</w:t>
      </w:r>
      <w:r w:rsidRPr="00293590">
        <w:rPr>
          <w:rFonts w:ascii="Palatino Linotype" w:eastAsia="Palatino Linotype" w:hAnsi="Palatino Linotype" w:cs="Palatino Linotype"/>
          <w:color w:val="000000"/>
          <w:sz w:val="24"/>
          <w:szCs w:val="24"/>
        </w:rPr>
        <w:t xml:space="preserve"> vía SAIMEX, la solicitud de información pública registrada con el número</w:t>
      </w:r>
      <w:r w:rsidRPr="00293590">
        <w:rPr>
          <w:rFonts w:ascii="Palatino Linotype" w:eastAsia="Palatino Linotype" w:hAnsi="Palatino Linotype" w:cs="Palatino Linotype"/>
          <w:b/>
          <w:color w:val="000000"/>
          <w:sz w:val="24"/>
          <w:szCs w:val="24"/>
        </w:rPr>
        <w:t> </w:t>
      </w:r>
      <w:r w:rsidR="00A06C6F" w:rsidRPr="00293590">
        <w:rPr>
          <w:rFonts w:ascii="Palatino Linotype" w:eastAsia="Palatino Linotype" w:hAnsi="Palatino Linotype" w:cs="Palatino Linotype"/>
          <w:b/>
          <w:color w:val="000000"/>
          <w:sz w:val="24"/>
          <w:szCs w:val="24"/>
        </w:rPr>
        <w:t> </w:t>
      </w:r>
      <w:r w:rsidR="00A06C6F" w:rsidRPr="00293590">
        <w:rPr>
          <w:rFonts w:ascii="Palatino Linotype" w:eastAsia="Palatino Linotype" w:hAnsi="Palatino Linotype" w:cs="Palatino Linotype"/>
          <w:b/>
          <w:bCs/>
          <w:color w:val="000000"/>
          <w:sz w:val="24"/>
          <w:szCs w:val="24"/>
        </w:rPr>
        <w:t> 00402/ISSEMYM/IP/2024</w:t>
      </w:r>
      <w:r w:rsidRPr="00293590">
        <w:rPr>
          <w:rFonts w:ascii="Palatino Linotype" w:eastAsia="Palatino Linotype" w:hAnsi="Palatino Linotype" w:cs="Palatino Linotype"/>
          <w:b/>
          <w:color w:val="000000"/>
          <w:sz w:val="24"/>
          <w:szCs w:val="24"/>
        </w:rPr>
        <w:t xml:space="preserve">; </w:t>
      </w:r>
      <w:r w:rsidRPr="00293590">
        <w:rPr>
          <w:rFonts w:ascii="Palatino Linotype" w:eastAsia="Palatino Linotype" w:hAnsi="Palatino Linotype" w:cs="Palatino Linotype"/>
          <w:color w:val="000000"/>
          <w:sz w:val="24"/>
          <w:szCs w:val="24"/>
        </w:rPr>
        <w:t>mediante la cual se solicitó la siguiente información:</w:t>
      </w:r>
    </w:p>
    <w:p w:rsidR="00791050" w:rsidRPr="00293590" w:rsidRDefault="0079105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91050" w:rsidRPr="00293590" w:rsidRDefault="00C82161" w:rsidP="00A06C6F">
      <w:pPr>
        <w:pBdr>
          <w:top w:val="nil"/>
          <w:left w:val="nil"/>
          <w:bottom w:val="nil"/>
          <w:right w:val="nil"/>
          <w:between w:val="nil"/>
        </w:pBdr>
        <w:spacing w:after="0" w:line="240" w:lineRule="auto"/>
        <w:ind w:left="426" w:right="476"/>
        <w:jc w:val="both"/>
        <w:rPr>
          <w:rFonts w:ascii="Palatino Linotype" w:eastAsia="Palatino Linotype" w:hAnsi="Palatino Linotype" w:cs="Palatino Linotype"/>
          <w:i/>
          <w:color w:val="000000"/>
          <w:sz w:val="24"/>
          <w:szCs w:val="24"/>
        </w:rPr>
      </w:pPr>
      <w:r w:rsidRPr="00293590">
        <w:rPr>
          <w:rFonts w:ascii="Palatino Linotype" w:eastAsia="Palatino Linotype" w:hAnsi="Palatino Linotype" w:cs="Palatino Linotype"/>
          <w:i/>
          <w:color w:val="000000"/>
          <w:sz w:val="24"/>
          <w:szCs w:val="24"/>
        </w:rPr>
        <w:t>“</w:t>
      </w:r>
      <w:r w:rsidR="00A06C6F" w:rsidRPr="00293590">
        <w:rPr>
          <w:rFonts w:ascii="Palatino Linotype" w:eastAsia="Palatino Linotype" w:hAnsi="Palatino Linotype" w:cs="Palatino Linotype"/>
          <w:i/>
          <w:color w:val="000000"/>
          <w:sz w:val="24"/>
          <w:szCs w:val="24"/>
        </w:rPr>
        <w:t xml:space="preserve">Solicito el convenio de </w:t>
      </w:r>
      <w:proofErr w:type="spellStart"/>
      <w:r w:rsidR="00A06C6F" w:rsidRPr="00293590">
        <w:rPr>
          <w:rFonts w:ascii="Palatino Linotype" w:eastAsia="Palatino Linotype" w:hAnsi="Palatino Linotype" w:cs="Palatino Linotype"/>
          <w:i/>
          <w:color w:val="000000"/>
          <w:sz w:val="24"/>
          <w:szCs w:val="24"/>
        </w:rPr>
        <w:t>portabilitad</w:t>
      </w:r>
      <w:proofErr w:type="spellEnd"/>
      <w:r w:rsidR="00A06C6F" w:rsidRPr="00293590">
        <w:rPr>
          <w:rFonts w:ascii="Palatino Linotype" w:eastAsia="Palatino Linotype" w:hAnsi="Palatino Linotype" w:cs="Palatino Linotype"/>
          <w:i/>
          <w:color w:val="000000"/>
          <w:sz w:val="24"/>
          <w:szCs w:val="24"/>
        </w:rPr>
        <w:t xml:space="preserve"> a que hace referencia el artículo 4 de la Ley del ISSEMYM, que a la letra </w:t>
      </w:r>
      <w:proofErr w:type="spellStart"/>
      <w:r w:rsidR="00A06C6F" w:rsidRPr="00293590">
        <w:rPr>
          <w:rFonts w:ascii="Palatino Linotype" w:eastAsia="Palatino Linotype" w:hAnsi="Palatino Linotype" w:cs="Palatino Linotype"/>
          <w:i/>
          <w:color w:val="000000"/>
          <w:sz w:val="24"/>
          <w:szCs w:val="24"/>
        </w:rPr>
        <w:t>dice:ARTICULO</w:t>
      </w:r>
      <w:proofErr w:type="spellEnd"/>
      <w:r w:rsidR="00A06C6F" w:rsidRPr="00293590">
        <w:rPr>
          <w:rFonts w:ascii="Palatino Linotype" w:eastAsia="Palatino Linotype" w:hAnsi="Palatino Linotype" w:cs="Palatino Linotype"/>
          <w:i/>
          <w:color w:val="000000"/>
          <w:sz w:val="24"/>
          <w:szCs w:val="24"/>
        </w:rPr>
        <w:t xml:space="preserve"> 4.- El Instituto con el fin de otorgar pensiones proporcionales a los años de servicio cotizados en este sistema de seguridad social, podrá reconocer los años de servicio laborados y cotizados por los servidores públicos en otros regímenes de seguridad social, para lo cual celebrará convenios de portabilidad de derechos</w:t>
      </w:r>
      <w:proofErr w:type="gramStart"/>
      <w:r w:rsidR="00A06C6F" w:rsidRPr="00293590">
        <w:rPr>
          <w:rFonts w:ascii="Palatino Linotype" w:eastAsia="Palatino Linotype" w:hAnsi="Palatino Linotype" w:cs="Palatino Linotype"/>
          <w:i/>
          <w:color w:val="000000"/>
          <w:sz w:val="24"/>
          <w:szCs w:val="24"/>
        </w:rPr>
        <w:t>.</w:t>
      </w:r>
      <w:r w:rsidRPr="00293590">
        <w:rPr>
          <w:rFonts w:ascii="Palatino Linotype" w:eastAsia="Palatino Linotype" w:hAnsi="Palatino Linotype" w:cs="Palatino Linotype"/>
          <w:i/>
          <w:color w:val="000000"/>
          <w:sz w:val="24"/>
          <w:szCs w:val="24"/>
        </w:rPr>
        <w:t>.”</w:t>
      </w:r>
      <w:proofErr w:type="gramEnd"/>
      <w:r w:rsidRPr="00293590">
        <w:rPr>
          <w:rFonts w:ascii="Palatino Linotype" w:eastAsia="Palatino Linotype" w:hAnsi="Palatino Linotype" w:cs="Palatino Linotype"/>
          <w:i/>
          <w:color w:val="000000"/>
          <w:sz w:val="24"/>
          <w:szCs w:val="24"/>
        </w:rPr>
        <w:t xml:space="preserve"> (Sic)</w:t>
      </w:r>
    </w:p>
    <w:p w:rsidR="00791050" w:rsidRPr="00293590" w:rsidRDefault="00791050">
      <w:pPr>
        <w:pBdr>
          <w:top w:val="nil"/>
          <w:left w:val="nil"/>
          <w:bottom w:val="nil"/>
          <w:right w:val="nil"/>
          <w:between w:val="nil"/>
        </w:pBdr>
        <w:spacing w:after="0" w:line="360" w:lineRule="auto"/>
        <w:ind w:left="851" w:right="34"/>
        <w:jc w:val="both"/>
        <w:rPr>
          <w:rFonts w:ascii="Palatino Linotype" w:eastAsia="Palatino Linotype" w:hAnsi="Palatino Linotype" w:cs="Palatino Linotype"/>
          <w:color w:val="000000"/>
          <w:sz w:val="24"/>
          <w:szCs w:val="24"/>
        </w:rPr>
      </w:pPr>
    </w:p>
    <w:p w:rsidR="00791050" w:rsidRPr="00293590" w:rsidRDefault="00C82161">
      <w:pPr>
        <w:numPr>
          <w:ilvl w:val="0"/>
          <w:numId w:val="6"/>
        </w:numPr>
        <w:pBdr>
          <w:top w:val="nil"/>
          <w:left w:val="nil"/>
          <w:bottom w:val="nil"/>
          <w:right w:val="nil"/>
          <w:between w:val="nil"/>
        </w:pBdr>
        <w:spacing w:after="0" w:line="360" w:lineRule="auto"/>
        <w:ind w:left="851" w:right="474"/>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 xml:space="preserve">Se eligió como modalidad de entrega de la información: A través del </w:t>
      </w:r>
      <w:r w:rsidRPr="00293590">
        <w:rPr>
          <w:rFonts w:ascii="Palatino Linotype" w:eastAsia="Palatino Linotype" w:hAnsi="Palatino Linotype" w:cs="Palatino Linotype"/>
          <w:b/>
          <w:color w:val="000000"/>
          <w:sz w:val="24"/>
          <w:szCs w:val="24"/>
        </w:rPr>
        <w:t>SAIMEX.</w:t>
      </w:r>
    </w:p>
    <w:p w:rsidR="00791050" w:rsidRPr="00293590" w:rsidRDefault="0079105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91050" w:rsidRPr="00293590" w:rsidRDefault="00C82161">
      <w:pPr>
        <w:numPr>
          <w:ilvl w:val="0"/>
          <w:numId w:val="5"/>
        </w:numPr>
        <w:pBdr>
          <w:top w:val="nil"/>
          <w:left w:val="nil"/>
          <w:bottom w:val="nil"/>
          <w:right w:val="nil"/>
          <w:between w:val="nil"/>
        </w:pBdr>
        <w:tabs>
          <w:tab w:val="left" w:pos="0"/>
        </w:tabs>
        <w:spacing w:after="0" w:line="360" w:lineRule="auto"/>
        <w:ind w:left="0" w:right="49" w:firstLine="0"/>
        <w:jc w:val="both"/>
        <w:rPr>
          <w:rFonts w:ascii="Palatino Linotype" w:eastAsia="Palatino Linotype" w:hAnsi="Palatino Linotype" w:cs="Palatino Linotype"/>
          <w:b/>
          <w:color w:val="000000"/>
          <w:sz w:val="24"/>
          <w:szCs w:val="24"/>
        </w:rPr>
      </w:pPr>
      <w:r w:rsidRPr="00293590">
        <w:rPr>
          <w:rFonts w:ascii="Palatino Linotype" w:eastAsia="Palatino Linotype" w:hAnsi="Palatino Linotype" w:cs="Palatino Linotype"/>
          <w:color w:val="000000"/>
          <w:sz w:val="24"/>
          <w:szCs w:val="24"/>
        </w:rPr>
        <w:t xml:space="preserve">El </w:t>
      </w:r>
      <w:r w:rsidR="00A06C6F" w:rsidRPr="00293590">
        <w:rPr>
          <w:rFonts w:ascii="Palatino Linotype" w:eastAsia="Palatino Linotype" w:hAnsi="Palatino Linotype" w:cs="Palatino Linotype"/>
          <w:b/>
          <w:color w:val="000000"/>
          <w:sz w:val="24"/>
          <w:szCs w:val="24"/>
        </w:rPr>
        <w:t>veintitrés de mayo de dos mil veinticuatro</w:t>
      </w:r>
      <w:r w:rsidRPr="00293590">
        <w:rPr>
          <w:rFonts w:ascii="Palatino Linotype" w:eastAsia="Palatino Linotype" w:hAnsi="Palatino Linotype" w:cs="Palatino Linotype"/>
          <w:b/>
          <w:color w:val="000000"/>
          <w:sz w:val="24"/>
          <w:szCs w:val="24"/>
        </w:rPr>
        <w:t>,</w:t>
      </w:r>
      <w:r w:rsidRPr="00293590">
        <w:rPr>
          <w:rFonts w:ascii="Palatino Linotype" w:eastAsia="Palatino Linotype" w:hAnsi="Palatino Linotype" w:cs="Palatino Linotype"/>
          <w:color w:val="000000"/>
          <w:sz w:val="24"/>
          <w:szCs w:val="24"/>
        </w:rPr>
        <w:t xml:space="preserve"> el </w:t>
      </w:r>
      <w:r w:rsidRPr="00293590">
        <w:rPr>
          <w:rFonts w:ascii="Palatino Linotype" w:eastAsia="Palatino Linotype" w:hAnsi="Palatino Linotype" w:cs="Palatino Linotype"/>
          <w:b/>
          <w:color w:val="000000"/>
          <w:sz w:val="24"/>
          <w:szCs w:val="24"/>
        </w:rPr>
        <w:t xml:space="preserve">SUJETO OBLIGADO, </w:t>
      </w:r>
      <w:r w:rsidR="00A06C6F" w:rsidRPr="00293590">
        <w:rPr>
          <w:rFonts w:ascii="Palatino Linotype" w:eastAsia="Palatino Linotype" w:hAnsi="Palatino Linotype" w:cs="Palatino Linotype"/>
          <w:color w:val="000000"/>
          <w:sz w:val="24"/>
          <w:szCs w:val="24"/>
        </w:rPr>
        <w:t>dio respuesta a través del archivo</w:t>
      </w:r>
      <w:r w:rsidRPr="00293590">
        <w:rPr>
          <w:rFonts w:ascii="Palatino Linotype" w:eastAsia="Palatino Linotype" w:hAnsi="Palatino Linotype" w:cs="Palatino Linotype"/>
          <w:color w:val="000000"/>
          <w:sz w:val="24"/>
          <w:szCs w:val="24"/>
        </w:rPr>
        <w:t xml:space="preserve"> </w:t>
      </w:r>
      <w:hyperlink r:id="rId8" w:tgtFrame="_blank" w:history="1">
        <w:r w:rsidR="00A06C6F" w:rsidRPr="00293590">
          <w:rPr>
            <w:rStyle w:val="Hipervnculo"/>
            <w:rFonts w:ascii="Palatino Linotype" w:eastAsia="Palatino Linotype" w:hAnsi="Palatino Linotype" w:cs="Palatino Linotype"/>
            <w:b/>
            <w:bCs/>
            <w:i/>
            <w:color w:val="auto"/>
            <w:sz w:val="24"/>
            <w:szCs w:val="24"/>
            <w:u w:val="none"/>
          </w:rPr>
          <w:t>RESPUESTA 402.IP.pdf</w:t>
        </w:r>
      </w:hyperlink>
      <w:r w:rsidRPr="00293590">
        <w:rPr>
          <w:rFonts w:ascii="Palatino Linotype" w:eastAsia="Palatino Linotype" w:hAnsi="Palatino Linotype" w:cs="Palatino Linotype"/>
          <w:i/>
          <w:sz w:val="24"/>
          <w:szCs w:val="24"/>
        </w:rPr>
        <w:t>,</w:t>
      </w:r>
      <w:r w:rsidRPr="00293590">
        <w:rPr>
          <w:rFonts w:ascii="Palatino Linotype" w:eastAsia="Palatino Linotype" w:hAnsi="Palatino Linotype" w:cs="Palatino Linotype"/>
          <w:sz w:val="24"/>
          <w:szCs w:val="24"/>
        </w:rPr>
        <w:t xml:space="preserve"> </w:t>
      </w:r>
      <w:r w:rsidRPr="00293590">
        <w:rPr>
          <w:rFonts w:ascii="Palatino Linotype" w:eastAsia="Palatino Linotype" w:hAnsi="Palatino Linotype" w:cs="Palatino Linotype"/>
          <w:color w:val="000000"/>
          <w:sz w:val="24"/>
          <w:szCs w:val="24"/>
        </w:rPr>
        <w:t>de cuyo contenido se desprende lo siguiente:</w:t>
      </w:r>
    </w:p>
    <w:p w:rsidR="00A06C6F" w:rsidRPr="00293590" w:rsidRDefault="00A06C6F" w:rsidP="00A06C6F">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b/>
          <w:color w:val="000000"/>
          <w:sz w:val="24"/>
          <w:szCs w:val="24"/>
        </w:rPr>
      </w:pPr>
    </w:p>
    <w:p w:rsidR="00A06C6F" w:rsidRPr="00293590" w:rsidRDefault="00A06C6F" w:rsidP="00A06C6F">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b/>
          <w:color w:val="000000"/>
          <w:sz w:val="24"/>
          <w:szCs w:val="24"/>
        </w:rPr>
        <w:tab/>
      </w:r>
      <w:r w:rsidRPr="00293590">
        <w:rPr>
          <w:rFonts w:ascii="Palatino Linotype" w:eastAsia="Palatino Linotype" w:hAnsi="Palatino Linotype" w:cs="Palatino Linotype"/>
          <w:color w:val="000000"/>
          <w:sz w:val="24"/>
          <w:szCs w:val="24"/>
        </w:rPr>
        <w:t>Oficio de veinte de mayo de dos mil veinticuatro, firmado por la Responsable y Titular de la Unidad de Transparencia, quien informo que:</w:t>
      </w:r>
    </w:p>
    <w:p w:rsidR="00A06C6F" w:rsidRPr="00293590" w:rsidRDefault="00A06C6F" w:rsidP="00A06C6F">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p>
    <w:p w:rsidR="00791050" w:rsidRPr="00293590" w:rsidRDefault="00A06C6F" w:rsidP="00A06C6F">
      <w:pPr>
        <w:pStyle w:val="Prrafodelista"/>
        <w:numPr>
          <w:ilvl w:val="0"/>
          <w:numId w:val="8"/>
        </w:num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r w:rsidRPr="00293590">
        <w:rPr>
          <w:rFonts w:ascii="Palatino Linotype" w:eastAsia="Palatino Linotype" w:hAnsi="Palatino Linotype" w:cs="Palatino Linotype"/>
          <w:color w:val="000000"/>
        </w:rPr>
        <w:t>el Departamento de Pensiones, adscrita al Servidor Público Habilitado de la Coordinación de Prestaciones y Seguridad Social refirió que, “</w:t>
      </w:r>
      <w:r w:rsidRPr="00293590">
        <w:rPr>
          <w:rFonts w:ascii="Palatino Linotype" w:eastAsia="Palatino Linotype" w:hAnsi="Palatino Linotype" w:cs="Palatino Linotype"/>
          <w:i/>
          <w:color w:val="000000"/>
        </w:rPr>
        <w:t>este Instituto se encuentra materialmente imposibilitado para proporcionar copias certificadas solicitadas, en virtud de que este Departamento no tiene conocimiento de que  este Instituto de Seguridad Social del Estado de México y Municipios haya celebrado Convenios sobre portabilidad de derechos con otras instituciones de Seguridad Social”</w:t>
      </w:r>
    </w:p>
    <w:p w:rsidR="00A06C6F" w:rsidRPr="00293590" w:rsidRDefault="00A06C6F" w:rsidP="00A06C6F">
      <w:pPr>
        <w:pStyle w:val="Prrafodelista"/>
        <w:numPr>
          <w:ilvl w:val="0"/>
          <w:numId w:val="8"/>
        </w:num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b/>
          <w:i/>
          <w:color w:val="000000"/>
        </w:rPr>
      </w:pPr>
      <w:r w:rsidRPr="00293590">
        <w:rPr>
          <w:rFonts w:ascii="Palatino Linotype" w:eastAsia="Palatino Linotype" w:hAnsi="Palatino Linotype" w:cs="Palatino Linotype"/>
          <w:color w:val="000000"/>
        </w:rPr>
        <w:t>El enlace de Transparencia de la Unidad Jurídica Consultiva y de Igualdad de Género, informo que, “</w:t>
      </w:r>
      <w:r w:rsidRPr="00293590">
        <w:rPr>
          <w:rFonts w:ascii="Palatino Linotype" w:eastAsia="Palatino Linotype" w:hAnsi="Palatino Linotype" w:cs="Palatino Linotype"/>
          <w:i/>
          <w:color w:val="000000"/>
        </w:rPr>
        <w:t xml:space="preserve">… me permito informarle que esta Unidad Jurídica no cuenta con la información solicitada; no obstante; la Ley de Seguridad Social para los Servidores Públicos del Estado de México y Municipios, en su artículo 4 otorga la facultad para celebrar convenio de portabilidad de derechos, a </w:t>
      </w:r>
      <w:r w:rsidRPr="00293590">
        <w:rPr>
          <w:rFonts w:ascii="Palatino Linotype" w:eastAsia="Palatino Linotype" w:hAnsi="Palatino Linotype" w:cs="Palatino Linotype"/>
          <w:b/>
          <w:i/>
          <w:color w:val="000000"/>
        </w:rPr>
        <w:t xml:space="preserve">la fecha no se ha </w:t>
      </w:r>
      <w:r w:rsidRPr="00293590">
        <w:rPr>
          <w:rFonts w:ascii="Palatino Linotype" w:eastAsia="Palatino Linotype" w:hAnsi="Palatino Linotype" w:cs="Palatino Linotype"/>
          <w:b/>
          <w:i/>
          <w:color w:val="000000"/>
        </w:rPr>
        <w:lastRenderedPageBreak/>
        <w:t>celebrado convenio alguno de esta naturaleza con alguna institución de seguridad social …”</w:t>
      </w:r>
    </w:p>
    <w:p w:rsidR="00A06C6F" w:rsidRPr="00293590" w:rsidRDefault="00A06C6F" w:rsidP="00A06C6F">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i/>
          <w:color w:val="000000"/>
          <w:sz w:val="24"/>
          <w:szCs w:val="24"/>
        </w:rPr>
      </w:pPr>
    </w:p>
    <w:p w:rsidR="00791050" w:rsidRPr="00293590" w:rsidRDefault="00C82161" w:rsidP="00A06C6F">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sz w:val="24"/>
          <w:szCs w:val="24"/>
        </w:rPr>
      </w:pPr>
      <w:r w:rsidRPr="00293590">
        <w:rPr>
          <w:rFonts w:ascii="Palatino Linotype" w:eastAsia="Palatino Linotype" w:hAnsi="Palatino Linotype" w:cs="Palatino Linotype"/>
          <w:color w:val="000000"/>
          <w:sz w:val="24"/>
          <w:szCs w:val="24"/>
        </w:rPr>
        <w:t xml:space="preserve">Inconforme con lo anterior, el </w:t>
      </w:r>
      <w:r w:rsidR="00A06C6F" w:rsidRPr="00293590">
        <w:rPr>
          <w:rFonts w:ascii="Palatino Linotype" w:eastAsia="Palatino Linotype" w:hAnsi="Palatino Linotype" w:cs="Palatino Linotype"/>
          <w:b/>
          <w:color w:val="000000"/>
          <w:sz w:val="24"/>
          <w:szCs w:val="24"/>
        </w:rPr>
        <w:t>tres de junio de dos mil veinticuatro</w:t>
      </w:r>
      <w:r w:rsidRPr="00293590">
        <w:rPr>
          <w:rFonts w:ascii="Palatino Linotype" w:eastAsia="Palatino Linotype" w:hAnsi="Palatino Linotype" w:cs="Palatino Linotype"/>
          <w:color w:val="000000"/>
          <w:sz w:val="24"/>
          <w:szCs w:val="24"/>
        </w:rPr>
        <w:t xml:space="preserve">, el hoy </w:t>
      </w:r>
      <w:r w:rsidRPr="00293590">
        <w:rPr>
          <w:rFonts w:ascii="Palatino Linotype" w:eastAsia="Palatino Linotype" w:hAnsi="Palatino Linotype" w:cs="Palatino Linotype"/>
          <w:b/>
          <w:color w:val="000000"/>
          <w:sz w:val="24"/>
          <w:szCs w:val="24"/>
        </w:rPr>
        <w:t xml:space="preserve">RECURRENTE, </w:t>
      </w:r>
      <w:r w:rsidRPr="00293590">
        <w:rPr>
          <w:rFonts w:ascii="Palatino Linotype" w:eastAsia="Palatino Linotype" w:hAnsi="Palatino Linotype" w:cs="Palatino Linotype"/>
          <w:color w:val="000000"/>
          <w:sz w:val="24"/>
          <w:szCs w:val="24"/>
        </w:rPr>
        <w:t xml:space="preserve">interpuso recurso de revisión en contra de la respuesta emitida por el </w:t>
      </w:r>
      <w:r w:rsidRPr="00293590">
        <w:rPr>
          <w:rFonts w:ascii="Palatino Linotype" w:eastAsia="Palatino Linotype" w:hAnsi="Palatino Linotype" w:cs="Palatino Linotype"/>
          <w:b/>
          <w:color w:val="000000"/>
          <w:sz w:val="24"/>
          <w:szCs w:val="24"/>
        </w:rPr>
        <w:t>SUJETO OBLIGADO</w:t>
      </w:r>
      <w:r w:rsidRPr="00293590">
        <w:rPr>
          <w:rFonts w:ascii="Palatino Linotype" w:eastAsia="Palatino Linotype" w:hAnsi="Palatino Linotype" w:cs="Palatino Linotype"/>
          <w:color w:val="000000"/>
          <w:sz w:val="24"/>
          <w:szCs w:val="24"/>
        </w:rPr>
        <w:t>, manifestando las siguientes razones o motivos de inconformidad:</w:t>
      </w:r>
    </w:p>
    <w:p w:rsidR="00791050" w:rsidRPr="00293590" w:rsidRDefault="00791050">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i/>
          <w:color w:val="000000"/>
          <w:sz w:val="24"/>
          <w:szCs w:val="24"/>
        </w:rPr>
      </w:pPr>
    </w:p>
    <w:p w:rsidR="00791050" w:rsidRPr="00293590" w:rsidRDefault="00C82161">
      <w:pPr>
        <w:numPr>
          <w:ilvl w:val="0"/>
          <w:numId w:val="6"/>
        </w:numPr>
        <w:pBdr>
          <w:top w:val="nil"/>
          <w:left w:val="nil"/>
          <w:bottom w:val="nil"/>
          <w:right w:val="nil"/>
          <w:between w:val="nil"/>
        </w:pBdr>
        <w:spacing w:after="0" w:line="240" w:lineRule="auto"/>
        <w:ind w:left="993"/>
        <w:jc w:val="both"/>
        <w:rPr>
          <w:rFonts w:ascii="Palatino Linotype" w:eastAsia="Palatino Linotype" w:hAnsi="Palatino Linotype" w:cs="Palatino Linotype"/>
          <w:i/>
          <w:color w:val="000000"/>
          <w:sz w:val="24"/>
          <w:szCs w:val="24"/>
        </w:rPr>
      </w:pPr>
      <w:bookmarkStart w:id="2" w:name="_heading=h.1fob9te" w:colFirst="0" w:colLast="0"/>
      <w:bookmarkEnd w:id="2"/>
      <w:r w:rsidRPr="00293590">
        <w:rPr>
          <w:rFonts w:ascii="Palatino Linotype" w:eastAsia="Palatino Linotype" w:hAnsi="Palatino Linotype" w:cs="Palatino Linotype"/>
          <w:b/>
          <w:color w:val="000000"/>
          <w:sz w:val="24"/>
          <w:szCs w:val="24"/>
        </w:rPr>
        <w:t xml:space="preserve">Acto impugnado: </w:t>
      </w:r>
      <w:r w:rsidRPr="00293590">
        <w:rPr>
          <w:rFonts w:ascii="Palatino Linotype" w:eastAsia="Palatino Linotype" w:hAnsi="Palatino Linotype" w:cs="Palatino Linotype"/>
          <w:i/>
          <w:color w:val="000000"/>
          <w:sz w:val="24"/>
          <w:szCs w:val="24"/>
        </w:rPr>
        <w:t>“</w:t>
      </w:r>
      <w:r w:rsidR="00A06C6F" w:rsidRPr="00293590">
        <w:rPr>
          <w:rFonts w:ascii="Palatino Linotype" w:eastAsia="Palatino Linotype" w:hAnsi="Palatino Linotype" w:cs="Palatino Linotype"/>
          <w:i/>
          <w:color w:val="000000"/>
          <w:sz w:val="24"/>
          <w:szCs w:val="24"/>
        </w:rPr>
        <w:t>La respuesta proporcionada</w:t>
      </w:r>
      <w:r w:rsidRPr="00293590">
        <w:rPr>
          <w:rFonts w:ascii="Palatino Linotype" w:eastAsia="Palatino Linotype" w:hAnsi="Palatino Linotype" w:cs="Palatino Linotype"/>
          <w:i/>
          <w:color w:val="000000"/>
          <w:sz w:val="24"/>
          <w:szCs w:val="24"/>
        </w:rPr>
        <w:t>”</w:t>
      </w:r>
    </w:p>
    <w:p w:rsidR="00791050" w:rsidRPr="00293590" w:rsidRDefault="00791050">
      <w:pPr>
        <w:pBdr>
          <w:top w:val="nil"/>
          <w:left w:val="nil"/>
          <w:bottom w:val="nil"/>
          <w:right w:val="nil"/>
          <w:between w:val="nil"/>
        </w:pBdr>
        <w:spacing w:after="0" w:line="240" w:lineRule="auto"/>
        <w:ind w:left="1134"/>
        <w:jc w:val="both"/>
        <w:rPr>
          <w:rFonts w:ascii="Palatino Linotype" w:eastAsia="Palatino Linotype" w:hAnsi="Palatino Linotype" w:cs="Palatino Linotype"/>
          <w:i/>
          <w:color w:val="000000"/>
          <w:sz w:val="24"/>
          <w:szCs w:val="24"/>
        </w:rPr>
      </w:pPr>
    </w:p>
    <w:p w:rsidR="00791050" w:rsidRPr="00293590" w:rsidRDefault="00C82161">
      <w:pPr>
        <w:numPr>
          <w:ilvl w:val="0"/>
          <w:numId w:val="6"/>
        </w:numPr>
        <w:pBdr>
          <w:top w:val="nil"/>
          <w:left w:val="nil"/>
          <w:bottom w:val="nil"/>
          <w:right w:val="nil"/>
          <w:between w:val="nil"/>
        </w:pBdr>
        <w:spacing w:after="0" w:line="240" w:lineRule="auto"/>
        <w:ind w:left="993"/>
        <w:jc w:val="both"/>
        <w:rPr>
          <w:rFonts w:ascii="Palatino Linotype" w:eastAsia="Palatino Linotype" w:hAnsi="Palatino Linotype" w:cs="Palatino Linotype"/>
          <w:i/>
          <w:color w:val="000000"/>
          <w:sz w:val="24"/>
          <w:szCs w:val="24"/>
        </w:rPr>
      </w:pPr>
      <w:bookmarkStart w:id="3" w:name="_heading=h.3znysh7" w:colFirst="0" w:colLast="0"/>
      <w:bookmarkEnd w:id="3"/>
      <w:r w:rsidRPr="00293590">
        <w:rPr>
          <w:rFonts w:ascii="Palatino Linotype" w:eastAsia="Palatino Linotype" w:hAnsi="Palatino Linotype" w:cs="Palatino Linotype"/>
          <w:b/>
          <w:color w:val="000000"/>
          <w:sz w:val="24"/>
          <w:szCs w:val="24"/>
        </w:rPr>
        <w:t xml:space="preserve">Razones o Motivos de inconformidad: </w:t>
      </w:r>
      <w:r w:rsidRPr="00293590">
        <w:rPr>
          <w:rFonts w:ascii="Palatino Linotype" w:eastAsia="Palatino Linotype" w:hAnsi="Palatino Linotype" w:cs="Palatino Linotype"/>
          <w:i/>
          <w:color w:val="000000"/>
          <w:sz w:val="24"/>
          <w:szCs w:val="24"/>
        </w:rPr>
        <w:t>“</w:t>
      </w:r>
      <w:r w:rsidR="00A06C6F" w:rsidRPr="00293590">
        <w:rPr>
          <w:rFonts w:ascii="Palatino Linotype" w:eastAsia="Palatino Linotype" w:hAnsi="Palatino Linotype" w:cs="Palatino Linotype"/>
          <w:i/>
          <w:color w:val="000000"/>
          <w:sz w:val="24"/>
          <w:szCs w:val="24"/>
        </w:rPr>
        <w:t>No es suficiente la negativa, es necesario realizar el acuerdo de inexistencia</w:t>
      </w:r>
      <w:r w:rsidRPr="00293590">
        <w:rPr>
          <w:rFonts w:ascii="Palatino Linotype" w:eastAsia="Palatino Linotype" w:hAnsi="Palatino Linotype" w:cs="Palatino Linotype"/>
          <w:i/>
          <w:color w:val="000000"/>
          <w:sz w:val="24"/>
          <w:szCs w:val="24"/>
        </w:rPr>
        <w:t>”</w:t>
      </w:r>
    </w:p>
    <w:p w:rsidR="00791050" w:rsidRPr="00293590" w:rsidRDefault="00791050">
      <w:pPr>
        <w:spacing w:line="360" w:lineRule="auto"/>
        <w:jc w:val="both"/>
        <w:rPr>
          <w:rFonts w:ascii="Palatino Linotype" w:eastAsia="Palatino Linotype" w:hAnsi="Palatino Linotype" w:cs="Palatino Linotype"/>
          <w:i/>
          <w:color w:val="000000"/>
          <w:sz w:val="24"/>
          <w:szCs w:val="24"/>
        </w:rPr>
      </w:pPr>
    </w:p>
    <w:p w:rsidR="00791050" w:rsidRPr="00293590" w:rsidRDefault="00C82161">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sz w:val="24"/>
          <w:szCs w:val="24"/>
        </w:rPr>
      </w:pPr>
      <w:r w:rsidRPr="00293590">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notificado el  </w:t>
      </w:r>
      <w:r w:rsidR="00A06C6F" w:rsidRPr="00293590">
        <w:rPr>
          <w:rFonts w:ascii="Palatino Linotype" w:eastAsia="Palatino Linotype" w:hAnsi="Palatino Linotype" w:cs="Palatino Linotype"/>
          <w:b/>
          <w:color w:val="000000"/>
          <w:sz w:val="24"/>
          <w:szCs w:val="24"/>
        </w:rPr>
        <w:t xml:space="preserve">siete de junio de dos mil </w:t>
      </w:r>
      <w:proofErr w:type="spellStart"/>
      <w:r w:rsidR="00A06C6F" w:rsidRPr="00293590">
        <w:rPr>
          <w:rFonts w:ascii="Palatino Linotype" w:eastAsia="Palatino Linotype" w:hAnsi="Palatino Linotype" w:cs="Palatino Linotype"/>
          <w:b/>
          <w:color w:val="000000"/>
          <w:sz w:val="24"/>
          <w:szCs w:val="24"/>
        </w:rPr>
        <w:t>veitnicuatro</w:t>
      </w:r>
      <w:proofErr w:type="spellEnd"/>
      <w:r w:rsidRPr="00293590">
        <w:rPr>
          <w:rFonts w:ascii="Palatino Linotype" w:eastAsia="Palatino Linotype" w:hAnsi="Palatino Linotype" w:cs="Palatino Linotype"/>
          <w:color w:val="000000"/>
          <w:sz w:val="24"/>
          <w:szCs w:val="24"/>
        </w:rPr>
        <w:t xml:space="preserve">, puso a disposición de las partes el expediente electrónico vía </w:t>
      </w:r>
      <w:r w:rsidRPr="00293590">
        <w:rPr>
          <w:rFonts w:ascii="Palatino Linotype" w:eastAsia="Palatino Linotype" w:hAnsi="Palatino Linotype" w:cs="Palatino Linotype"/>
          <w:b/>
          <w:color w:val="000000"/>
          <w:sz w:val="24"/>
          <w:szCs w:val="24"/>
        </w:rPr>
        <w:t xml:space="preserve">SAIMEX </w:t>
      </w:r>
      <w:r w:rsidRPr="00293590">
        <w:rPr>
          <w:rFonts w:ascii="Palatino Linotype" w:eastAsia="Palatino Linotype" w:hAnsi="Palatino Linotype" w:cs="Palatino Linotype"/>
          <w:color w:val="000000"/>
          <w:sz w:val="24"/>
          <w:szCs w:val="24"/>
        </w:rPr>
        <w:t xml:space="preserve">a efecto de que en un plazo máximo de siete días manifestaran lo que a su derecho conviniera, ofrecieran pruebas y alegatos según corresponda a los casos concretos, y el </w:t>
      </w:r>
      <w:r w:rsidRPr="00293590">
        <w:rPr>
          <w:rFonts w:ascii="Palatino Linotype" w:eastAsia="Palatino Linotype" w:hAnsi="Palatino Linotype" w:cs="Palatino Linotype"/>
          <w:b/>
          <w:color w:val="000000"/>
          <w:sz w:val="24"/>
          <w:szCs w:val="24"/>
        </w:rPr>
        <w:t>SUJETO OBLIGADO</w:t>
      </w:r>
      <w:r w:rsidRPr="00293590">
        <w:rPr>
          <w:rFonts w:ascii="Palatino Linotype" w:eastAsia="Palatino Linotype" w:hAnsi="Palatino Linotype" w:cs="Palatino Linotype"/>
          <w:color w:val="000000"/>
          <w:sz w:val="24"/>
          <w:szCs w:val="24"/>
        </w:rPr>
        <w:t xml:space="preserve"> presentará el Informe Justificado procedente.</w:t>
      </w:r>
    </w:p>
    <w:p w:rsidR="00791050" w:rsidRPr="00293590" w:rsidRDefault="0079105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91050" w:rsidRPr="00293590" w:rsidRDefault="00C82161">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b/>
          <w:color w:val="000000"/>
          <w:sz w:val="24"/>
          <w:szCs w:val="24"/>
        </w:rPr>
        <w:t xml:space="preserve">El PARTICULAR </w:t>
      </w:r>
      <w:r w:rsidRPr="00293590">
        <w:rPr>
          <w:rFonts w:ascii="Palatino Linotype" w:eastAsia="Palatino Linotype" w:hAnsi="Palatino Linotype" w:cs="Palatino Linotype"/>
          <w:color w:val="000000"/>
          <w:sz w:val="24"/>
          <w:szCs w:val="24"/>
        </w:rPr>
        <w:t xml:space="preserve">fue omiso en realizar manifestación alguna que a su derecho conviniera y asistiera </w:t>
      </w:r>
    </w:p>
    <w:p w:rsidR="00791050" w:rsidRPr="00293590" w:rsidRDefault="00791050">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rsidR="00791050" w:rsidRPr="00293590" w:rsidRDefault="00C82161" w:rsidP="00A06C6F">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lastRenderedPageBreak/>
        <w:t xml:space="preserve">El </w:t>
      </w:r>
      <w:r w:rsidRPr="00293590">
        <w:rPr>
          <w:rFonts w:ascii="Palatino Linotype" w:eastAsia="Palatino Linotype" w:hAnsi="Palatino Linotype" w:cs="Palatino Linotype"/>
          <w:b/>
          <w:color w:val="000000"/>
          <w:sz w:val="24"/>
          <w:szCs w:val="24"/>
        </w:rPr>
        <w:t xml:space="preserve">SUJETO OBLIGADO </w:t>
      </w:r>
      <w:r w:rsidRPr="00293590">
        <w:rPr>
          <w:rFonts w:ascii="Palatino Linotype" w:eastAsia="Palatino Linotype" w:hAnsi="Palatino Linotype" w:cs="Palatino Linotype"/>
          <w:color w:val="000000"/>
          <w:sz w:val="24"/>
          <w:szCs w:val="24"/>
        </w:rPr>
        <w:t>rindió el Informe Justifica</w:t>
      </w:r>
      <w:r w:rsidR="00A06C6F" w:rsidRPr="00293590">
        <w:rPr>
          <w:rFonts w:ascii="Palatino Linotype" w:eastAsia="Palatino Linotype" w:hAnsi="Palatino Linotype" w:cs="Palatino Linotype"/>
          <w:color w:val="000000"/>
          <w:sz w:val="24"/>
          <w:szCs w:val="24"/>
        </w:rPr>
        <w:t>do correspondiente a través de los archivos siguientes:</w:t>
      </w:r>
    </w:p>
    <w:p w:rsidR="00A06C6F" w:rsidRPr="00293590" w:rsidRDefault="00A06C6F" w:rsidP="00A06C6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A06C6F" w:rsidRPr="00293590" w:rsidRDefault="00A06C6F" w:rsidP="00A06C6F">
      <w:pPr>
        <w:pBdr>
          <w:top w:val="nil"/>
          <w:left w:val="nil"/>
          <w:bottom w:val="nil"/>
          <w:right w:val="nil"/>
          <w:between w:val="nil"/>
        </w:pBdr>
        <w:spacing w:after="0" w:line="360" w:lineRule="auto"/>
        <w:jc w:val="both"/>
        <w:rPr>
          <w:rFonts w:ascii="Palatino Linotype" w:eastAsia="Palatino Linotype" w:hAnsi="Palatino Linotype" w:cs="Palatino Linotype"/>
          <w:b/>
          <w:i/>
          <w:color w:val="000000"/>
          <w:sz w:val="24"/>
          <w:szCs w:val="24"/>
        </w:rPr>
      </w:pPr>
      <w:r w:rsidRPr="00293590">
        <w:rPr>
          <w:rFonts w:ascii="Palatino Linotype" w:eastAsia="Palatino Linotype" w:hAnsi="Palatino Linotype" w:cs="Palatino Linotype"/>
          <w:b/>
          <w:i/>
          <w:color w:val="000000"/>
          <w:sz w:val="24"/>
          <w:szCs w:val="24"/>
        </w:rPr>
        <w:tab/>
        <w:t>OFICIO 7208.pdf</w:t>
      </w:r>
    </w:p>
    <w:p w:rsidR="00A06C6F" w:rsidRPr="00293590" w:rsidRDefault="00A06C6F" w:rsidP="00A06C6F">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sidRPr="00293590">
        <w:rPr>
          <w:rFonts w:ascii="Palatino Linotype" w:eastAsia="Palatino Linotype" w:hAnsi="Palatino Linotype" w:cs="Palatino Linotype"/>
          <w:color w:val="000000"/>
          <w:sz w:val="24"/>
          <w:szCs w:val="24"/>
        </w:rPr>
        <w:t xml:space="preserve">Oficio de catorce de mayo de dos mil veinticuatro, firmado por la Jefa del Departamento de Pensiones, </w:t>
      </w:r>
      <w:r w:rsidR="00A939B7" w:rsidRPr="00293590">
        <w:rPr>
          <w:rFonts w:ascii="Palatino Linotype" w:eastAsia="Palatino Linotype" w:hAnsi="Palatino Linotype" w:cs="Palatino Linotype"/>
          <w:color w:val="000000"/>
          <w:sz w:val="24"/>
          <w:szCs w:val="24"/>
        </w:rPr>
        <w:t>quien informo que “</w:t>
      </w:r>
      <w:r w:rsidR="00A939B7" w:rsidRPr="00293590">
        <w:rPr>
          <w:rFonts w:ascii="Palatino Linotype" w:eastAsia="Palatino Linotype" w:hAnsi="Palatino Linotype" w:cs="Palatino Linotype"/>
          <w:i/>
          <w:color w:val="000000"/>
          <w:sz w:val="24"/>
          <w:szCs w:val="24"/>
        </w:rPr>
        <w:t>este Instituto se encuentra materialmente imposibilitado para proporcionar las copias certificadas solicitadas, en virtud de que este Departamento no tiene conocimiento de que el Instituto de Seguridad Social del Estado de México y Municipios haya celebrado convenios sobre portabilidad de derechos con otras instituciones de seguridad Social”</w:t>
      </w:r>
    </w:p>
    <w:p w:rsidR="00A939B7" w:rsidRPr="00293590" w:rsidRDefault="00A939B7" w:rsidP="00A06C6F">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rsidR="00A06C6F" w:rsidRPr="00293590" w:rsidRDefault="00A06C6F" w:rsidP="00A06C6F">
      <w:pPr>
        <w:pBdr>
          <w:top w:val="nil"/>
          <w:left w:val="nil"/>
          <w:bottom w:val="nil"/>
          <w:right w:val="nil"/>
          <w:between w:val="nil"/>
        </w:pBdr>
        <w:spacing w:after="0" w:line="360" w:lineRule="auto"/>
        <w:jc w:val="both"/>
        <w:rPr>
          <w:rFonts w:ascii="Palatino Linotype" w:eastAsia="Palatino Linotype" w:hAnsi="Palatino Linotype" w:cs="Palatino Linotype"/>
          <w:b/>
          <w:i/>
          <w:color w:val="000000"/>
          <w:sz w:val="24"/>
          <w:szCs w:val="24"/>
        </w:rPr>
      </w:pPr>
      <w:r w:rsidRPr="00293590">
        <w:rPr>
          <w:rFonts w:ascii="Palatino Linotype" w:eastAsia="Palatino Linotype" w:hAnsi="Palatino Linotype" w:cs="Palatino Linotype"/>
          <w:b/>
          <w:i/>
          <w:color w:val="000000"/>
          <w:sz w:val="24"/>
          <w:szCs w:val="24"/>
        </w:rPr>
        <w:tab/>
        <w:t>OFICIO 8758.pdf</w:t>
      </w:r>
    </w:p>
    <w:p w:rsidR="00A939B7" w:rsidRPr="00293590" w:rsidRDefault="00A939B7" w:rsidP="00A939B7">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sidRPr="00293590">
        <w:rPr>
          <w:rFonts w:ascii="Palatino Linotype" w:eastAsia="Palatino Linotype" w:hAnsi="Palatino Linotype" w:cs="Palatino Linotype"/>
          <w:color w:val="000000"/>
          <w:sz w:val="24"/>
          <w:szCs w:val="24"/>
        </w:rPr>
        <w:t>Oficio de siete de junio de dos mil veinticuatro, firmado por el Encargado del Departamento de Pensiones, quien informo que “</w:t>
      </w:r>
      <w:r w:rsidRPr="00293590">
        <w:rPr>
          <w:rFonts w:ascii="Palatino Linotype" w:eastAsia="Palatino Linotype" w:hAnsi="Palatino Linotype" w:cs="Palatino Linotype"/>
          <w:i/>
          <w:color w:val="000000"/>
          <w:sz w:val="24"/>
          <w:szCs w:val="24"/>
        </w:rPr>
        <w:t>este Instituto se encuentra materialmente imposibilitado para proporcionar las copias certificadas solicitadas, en virtud de que este Departamento no tiene conocimiento de que el Instituto de Seguridad Social del Estado de México y Municipios haya celebrado convenios sobre portabilidad de derechos con otras instituciones de seguridad Social”</w:t>
      </w:r>
    </w:p>
    <w:p w:rsidR="00A939B7" w:rsidRPr="00293590" w:rsidRDefault="00A939B7" w:rsidP="00A06C6F">
      <w:pPr>
        <w:pBdr>
          <w:top w:val="nil"/>
          <w:left w:val="nil"/>
          <w:bottom w:val="nil"/>
          <w:right w:val="nil"/>
          <w:between w:val="nil"/>
        </w:pBdr>
        <w:spacing w:after="0" w:line="360" w:lineRule="auto"/>
        <w:jc w:val="both"/>
        <w:rPr>
          <w:rFonts w:ascii="Palatino Linotype" w:eastAsia="Palatino Linotype" w:hAnsi="Palatino Linotype" w:cs="Palatino Linotype"/>
          <w:b/>
          <w:i/>
          <w:color w:val="000000"/>
          <w:sz w:val="24"/>
          <w:szCs w:val="24"/>
        </w:rPr>
      </w:pPr>
    </w:p>
    <w:p w:rsidR="00A06C6F" w:rsidRPr="00293590" w:rsidRDefault="00A06C6F" w:rsidP="00A06C6F">
      <w:pPr>
        <w:pBdr>
          <w:top w:val="nil"/>
          <w:left w:val="nil"/>
          <w:bottom w:val="nil"/>
          <w:right w:val="nil"/>
          <w:between w:val="nil"/>
        </w:pBdr>
        <w:spacing w:after="0" w:line="360" w:lineRule="auto"/>
        <w:ind w:firstLine="720"/>
        <w:jc w:val="both"/>
        <w:rPr>
          <w:rFonts w:ascii="Palatino Linotype" w:eastAsia="Palatino Linotype" w:hAnsi="Palatino Linotype" w:cs="Palatino Linotype"/>
          <w:b/>
          <w:i/>
          <w:color w:val="000000"/>
          <w:sz w:val="24"/>
          <w:szCs w:val="24"/>
        </w:rPr>
      </w:pPr>
      <w:r w:rsidRPr="00293590">
        <w:rPr>
          <w:rFonts w:ascii="Palatino Linotype" w:eastAsia="Palatino Linotype" w:hAnsi="Palatino Linotype" w:cs="Palatino Linotype"/>
          <w:b/>
          <w:i/>
          <w:color w:val="000000"/>
          <w:sz w:val="24"/>
          <w:szCs w:val="24"/>
        </w:rPr>
        <w:t>OFICIO 3000.pdf</w:t>
      </w:r>
    </w:p>
    <w:p w:rsidR="00A939B7" w:rsidRPr="00293590" w:rsidRDefault="00A939B7" w:rsidP="00A939B7">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sidRPr="00293590">
        <w:rPr>
          <w:rFonts w:ascii="Palatino Linotype" w:eastAsia="Palatino Linotype" w:hAnsi="Palatino Linotype" w:cs="Palatino Linotype"/>
          <w:color w:val="000000"/>
          <w:sz w:val="24"/>
          <w:szCs w:val="24"/>
        </w:rPr>
        <w:t>Oficio de diez de junio de dos mil veinticuatro, firmado por el Encargado del Despacho de la Unidad Jurídica Consultiva y de Igualdad de Género del ISSEMYM, quien informo que “</w:t>
      </w:r>
      <w:r w:rsidRPr="00293590">
        <w:rPr>
          <w:rFonts w:ascii="Palatino Linotype" w:eastAsia="Palatino Linotype" w:hAnsi="Palatino Linotype" w:cs="Palatino Linotype"/>
          <w:i/>
          <w:color w:val="000000"/>
          <w:sz w:val="24"/>
          <w:szCs w:val="24"/>
        </w:rPr>
        <w:t xml:space="preserve">una vez realizada nuevamente una búsqueda exhaustiva en lugares </w:t>
      </w:r>
      <w:r w:rsidRPr="00293590">
        <w:rPr>
          <w:rFonts w:ascii="Palatino Linotype" w:eastAsia="Palatino Linotype" w:hAnsi="Palatino Linotype" w:cs="Palatino Linotype"/>
          <w:i/>
          <w:color w:val="000000"/>
          <w:sz w:val="24"/>
          <w:szCs w:val="24"/>
        </w:rPr>
        <w:lastRenderedPageBreak/>
        <w:t>físicos y electrónicos con que cuenta esta Unidad Jurídica, … no se localizó información referida”</w:t>
      </w:r>
    </w:p>
    <w:p w:rsidR="00A939B7" w:rsidRPr="00293590" w:rsidRDefault="00A939B7" w:rsidP="00A939B7">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rsidR="00A06C6F" w:rsidRPr="00293590" w:rsidRDefault="00A06C6F" w:rsidP="00A06C6F">
      <w:pPr>
        <w:pBdr>
          <w:top w:val="nil"/>
          <w:left w:val="nil"/>
          <w:bottom w:val="nil"/>
          <w:right w:val="nil"/>
          <w:between w:val="nil"/>
        </w:pBdr>
        <w:spacing w:after="0" w:line="360" w:lineRule="auto"/>
        <w:ind w:firstLine="720"/>
        <w:jc w:val="both"/>
        <w:rPr>
          <w:rFonts w:ascii="Palatino Linotype" w:eastAsia="Palatino Linotype" w:hAnsi="Palatino Linotype" w:cs="Palatino Linotype"/>
          <w:b/>
          <w:i/>
          <w:color w:val="000000"/>
          <w:sz w:val="24"/>
          <w:szCs w:val="24"/>
        </w:rPr>
      </w:pPr>
      <w:r w:rsidRPr="00293590">
        <w:rPr>
          <w:rFonts w:ascii="Palatino Linotype" w:eastAsia="Palatino Linotype" w:hAnsi="Palatino Linotype" w:cs="Palatino Linotype"/>
          <w:b/>
          <w:i/>
          <w:color w:val="000000"/>
          <w:sz w:val="24"/>
          <w:szCs w:val="24"/>
        </w:rPr>
        <w:t>RESPUESTA 1298.pdf</w:t>
      </w:r>
    </w:p>
    <w:p w:rsidR="00A939B7" w:rsidRPr="00293590" w:rsidRDefault="00A939B7" w:rsidP="00A939B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Oficio por el que se dio respuesta primigenia.</w:t>
      </w:r>
    </w:p>
    <w:p w:rsidR="00A939B7" w:rsidRPr="00293590" w:rsidRDefault="00A939B7" w:rsidP="00A939B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A06C6F" w:rsidRPr="00293590" w:rsidRDefault="00A06C6F" w:rsidP="00A06C6F">
      <w:pPr>
        <w:pBdr>
          <w:top w:val="nil"/>
          <w:left w:val="nil"/>
          <w:bottom w:val="nil"/>
          <w:right w:val="nil"/>
          <w:between w:val="nil"/>
        </w:pBdr>
        <w:spacing w:after="0" w:line="360" w:lineRule="auto"/>
        <w:ind w:firstLine="720"/>
        <w:jc w:val="both"/>
        <w:rPr>
          <w:rFonts w:ascii="Palatino Linotype" w:eastAsia="Palatino Linotype" w:hAnsi="Palatino Linotype" w:cs="Palatino Linotype"/>
          <w:b/>
          <w:i/>
          <w:color w:val="000000"/>
          <w:sz w:val="24"/>
          <w:szCs w:val="24"/>
        </w:rPr>
      </w:pPr>
      <w:r w:rsidRPr="00293590">
        <w:rPr>
          <w:rFonts w:ascii="Palatino Linotype" w:eastAsia="Palatino Linotype" w:hAnsi="Palatino Linotype" w:cs="Palatino Linotype"/>
          <w:b/>
          <w:i/>
          <w:color w:val="000000"/>
          <w:sz w:val="24"/>
          <w:szCs w:val="24"/>
        </w:rPr>
        <w:t>OFICIO 1485.pdf</w:t>
      </w:r>
    </w:p>
    <w:p w:rsidR="00A939B7" w:rsidRPr="00293590" w:rsidRDefault="00A939B7" w:rsidP="00A939B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Oficio remitido en respuesta primigenia.</w:t>
      </w:r>
    </w:p>
    <w:p w:rsidR="00A939B7" w:rsidRPr="00293590" w:rsidRDefault="00A939B7" w:rsidP="00A939B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A06C6F" w:rsidRPr="00293590" w:rsidRDefault="00A06C6F" w:rsidP="00A06C6F">
      <w:pPr>
        <w:pBdr>
          <w:top w:val="nil"/>
          <w:left w:val="nil"/>
          <w:bottom w:val="nil"/>
          <w:right w:val="nil"/>
          <w:between w:val="nil"/>
        </w:pBdr>
        <w:spacing w:after="0" w:line="360" w:lineRule="auto"/>
        <w:ind w:firstLine="720"/>
        <w:jc w:val="both"/>
        <w:rPr>
          <w:rFonts w:ascii="Palatino Linotype" w:eastAsia="Palatino Linotype" w:hAnsi="Palatino Linotype" w:cs="Palatino Linotype"/>
          <w:b/>
          <w:i/>
          <w:color w:val="000000"/>
          <w:sz w:val="24"/>
          <w:szCs w:val="24"/>
        </w:rPr>
      </w:pPr>
      <w:r w:rsidRPr="00293590">
        <w:rPr>
          <w:rFonts w:ascii="Palatino Linotype" w:eastAsia="Palatino Linotype" w:hAnsi="Palatino Linotype" w:cs="Palatino Linotype"/>
          <w:b/>
          <w:i/>
          <w:color w:val="000000"/>
          <w:sz w:val="24"/>
          <w:szCs w:val="24"/>
        </w:rPr>
        <w:t>INFORME JUSTIFICADO 402.IP.pdf</w:t>
      </w:r>
    </w:p>
    <w:p w:rsidR="00A939B7" w:rsidRPr="00293590" w:rsidRDefault="00A939B7" w:rsidP="00A939B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Informe por el cual medularmente se confirma la respuesta primigenia</w:t>
      </w:r>
    </w:p>
    <w:p w:rsidR="00A939B7" w:rsidRPr="00293590" w:rsidRDefault="00A939B7" w:rsidP="00A939B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A939B7" w:rsidRPr="00293590" w:rsidRDefault="00A06C6F" w:rsidP="00A939B7">
      <w:pPr>
        <w:pBdr>
          <w:top w:val="nil"/>
          <w:left w:val="nil"/>
          <w:bottom w:val="nil"/>
          <w:right w:val="nil"/>
          <w:between w:val="nil"/>
        </w:pBdr>
        <w:spacing w:after="0" w:line="360" w:lineRule="auto"/>
        <w:ind w:firstLine="720"/>
        <w:jc w:val="both"/>
        <w:rPr>
          <w:rFonts w:ascii="Palatino Linotype" w:eastAsia="Palatino Linotype" w:hAnsi="Palatino Linotype" w:cs="Palatino Linotype"/>
          <w:b/>
          <w:i/>
          <w:color w:val="000000"/>
          <w:sz w:val="24"/>
          <w:szCs w:val="24"/>
        </w:rPr>
      </w:pPr>
      <w:r w:rsidRPr="00293590">
        <w:rPr>
          <w:rFonts w:ascii="Palatino Linotype" w:eastAsia="Palatino Linotype" w:hAnsi="Palatino Linotype" w:cs="Palatino Linotype"/>
          <w:b/>
          <w:i/>
          <w:color w:val="000000"/>
          <w:sz w:val="24"/>
          <w:szCs w:val="24"/>
        </w:rPr>
        <w:t>OFICIO 1486.pdf</w:t>
      </w:r>
    </w:p>
    <w:p w:rsidR="00A939B7" w:rsidRPr="00293590" w:rsidRDefault="00A939B7" w:rsidP="00A939B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Oficio de cinco de junio de dos mil veinticuatro por el que se solicita al Encargado de la Unidad Jurídica Consultiva y de Igualdad de Género.</w:t>
      </w:r>
    </w:p>
    <w:p w:rsidR="00A939B7" w:rsidRPr="00293590" w:rsidRDefault="00A939B7" w:rsidP="00A939B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A06C6F" w:rsidRPr="00293590" w:rsidRDefault="00A06C6F" w:rsidP="00A06C6F">
      <w:pPr>
        <w:pBdr>
          <w:top w:val="nil"/>
          <w:left w:val="nil"/>
          <w:bottom w:val="nil"/>
          <w:right w:val="nil"/>
          <w:between w:val="nil"/>
        </w:pBdr>
        <w:spacing w:after="0" w:line="360" w:lineRule="auto"/>
        <w:ind w:firstLine="720"/>
        <w:jc w:val="both"/>
        <w:rPr>
          <w:rFonts w:ascii="Palatino Linotype" w:eastAsia="Palatino Linotype" w:hAnsi="Palatino Linotype" w:cs="Palatino Linotype"/>
          <w:b/>
          <w:i/>
          <w:color w:val="000000"/>
          <w:sz w:val="24"/>
          <w:szCs w:val="24"/>
        </w:rPr>
      </w:pPr>
      <w:r w:rsidRPr="00293590">
        <w:rPr>
          <w:rFonts w:ascii="Palatino Linotype" w:eastAsia="Palatino Linotype" w:hAnsi="Palatino Linotype" w:cs="Palatino Linotype"/>
          <w:b/>
          <w:i/>
          <w:color w:val="000000"/>
          <w:sz w:val="24"/>
          <w:szCs w:val="24"/>
        </w:rPr>
        <w:t>OFICIO SIN NUMERO.pdf</w:t>
      </w:r>
    </w:p>
    <w:p w:rsidR="00A06C6F" w:rsidRPr="00293590" w:rsidRDefault="00A939B7" w:rsidP="00A06C6F">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sidRPr="00293590">
        <w:rPr>
          <w:rFonts w:ascii="Palatino Linotype" w:eastAsia="Palatino Linotype" w:hAnsi="Palatino Linotype" w:cs="Palatino Linotype"/>
          <w:color w:val="000000"/>
          <w:sz w:val="24"/>
          <w:szCs w:val="24"/>
        </w:rPr>
        <w:t>Oficio de fecha quince de mayo de dos mil veinticuatro, del que no se aprecia la firma y la dependencia, por el que informa que “</w:t>
      </w:r>
      <w:r w:rsidRPr="00293590">
        <w:rPr>
          <w:rFonts w:ascii="Palatino Linotype" w:eastAsia="Palatino Linotype" w:hAnsi="Palatino Linotype" w:cs="Palatino Linotype"/>
          <w:i/>
          <w:color w:val="000000"/>
          <w:sz w:val="24"/>
          <w:szCs w:val="24"/>
        </w:rPr>
        <w:t>esta unidad jurídica no cuenta con la información solicitada”</w:t>
      </w:r>
    </w:p>
    <w:p w:rsidR="00A939B7" w:rsidRPr="00293590" w:rsidRDefault="00A939B7" w:rsidP="00A06C6F">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rsidR="00A06C6F" w:rsidRPr="00293590" w:rsidRDefault="00A06C6F" w:rsidP="00A06C6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91050" w:rsidRPr="00293590" w:rsidRDefault="00C82161">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293590">
        <w:rPr>
          <w:rFonts w:ascii="Palatino Linotype" w:eastAsia="Palatino Linotype" w:hAnsi="Palatino Linotype" w:cs="Palatino Linotype"/>
          <w:color w:val="000000"/>
          <w:sz w:val="24"/>
          <w:szCs w:val="24"/>
        </w:rPr>
        <w:lastRenderedPageBreak/>
        <w:t xml:space="preserve">El </w:t>
      </w:r>
      <w:r w:rsidR="00A939B7" w:rsidRPr="00293590">
        <w:rPr>
          <w:rFonts w:ascii="Palatino Linotype" w:eastAsia="Palatino Linotype" w:hAnsi="Palatino Linotype" w:cs="Palatino Linotype"/>
          <w:b/>
          <w:color w:val="000000"/>
          <w:sz w:val="24"/>
          <w:szCs w:val="24"/>
        </w:rPr>
        <w:t xml:space="preserve">cuatro de septiembre de dos mil </w:t>
      </w:r>
      <w:proofErr w:type="spellStart"/>
      <w:r w:rsidR="00A939B7" w:rsidRPr="00293590">
        <w:rPr>
          <w:rFonts w:ascii="Palatino Linotype" w:eastAsia="Palatino Linotype" w:hAnsi="Palatino Linotype" w:cs="Palatino Linotype"/>
          <w:b/>
          <w:color w:val="000000"/>
          <w:sz w:val="24"/>
          <w:szCs w:val="24"/>
        </w:rPr>
        <w:t>veitnicuatro</w:t>
      </w:r>
      <w:proofErr w:type="spellEnd"/>
      <w:r w:rsidRPr="00293590">
        <w:rPr>
          <w:rFonts w:ascii="Palatino Linotype" w:eastAsia="Palatino Linotype" w:hAnsi="Palatino Linotype" w:cs="Palatino Linotype"/>
          <w:b/>
          <w:color w:val="000000"/>
          <w:sz w:val="24"/>
          <w:szCs w:val="24"/>
        </w:rPr>
        <w:t>,</w:t>
      </w:r>
      <w:r w:rsidRPr="00293590">
        <w:rPr>
          <w:rFonts w:ascii="Palatino Linotype" w:eastAsia="Palatino Linotype" w:hAnsi="Palatino Linotype" w:cs="Palatino Linotype"/>
          <w:color w:val="000000"/>
          <w:sz w:val="24"/>
          <w:szCs w:val="24"/>
        </w:rPr>
        <w:t xml:space="preserve"> se notificó el acuerdo de del día </w:t>
      </w:r>
      <w:r w:rsidRPr="00293590">
        <w:rPr>
          <w:rFonts w:ascii="Palatino Linotype" w:eastAsia="Palatino Linotype" w:hAnsi="Palatino Linotype" w:cs="Palatino Linotype"/>
          <w:b/>
          <w:color w:val="000000"/>
          <w:sz w:val="24"/>
          <w:szCs w:val="24"/>
        </w:rPr>
        <w:t xml:space="preserve">diez </w:t>
      </w:r>
      <w:r w:rsidRPr="00293590">
        <w:rPr>
          <w:rFonts w:ascii="Palatino Linotype" w:eastAsia="Palatino Linotype" w:hAnsi="Palatino Linotype" w:cs="Palatino Linotype"/>
          <w:color w:val="000000"/>
          <w:sz w:val="24"/>
          <w:szCs w:val="24"/>
        </w:rPr>
        <w:t>del mismo mes y año, por medio del cual</w:t>
      </w:r>
      <w:r w:rsidRPr="00293590">
        <w:rPr>
          <w:rFonts w:ascii="Palatino Linotype" w:eastAsia="Palatino Linotype" w:hAnsi="Palatino Linotype" w:cs="Palatino Linotype"/>
          <w:b/>
          <w:color w:val="000000"/>
          <w:sz w:val="24"/>
          <w:szCs w:val="24"/>
        </w:rPr>
        <w:t xml:space="preserve"> </w:t>
      </w:r>
      <w:r w:rsidRPr="00293590">
        <w:rPr>
          <w:rFonts w:ascii="Palatino Linotype" w:eastAsia="Palatino Linotype" w:hAnsi="Palatino Linotype" w:cs="Palatino Linotype"/>
          <w:color w:val="000000"/>
          <w:sz w:val="24"/>
          <w:szCs w:val="24"/>
        </w:rPr>
        <w:t>se amplió el término para resolver; al respecto es menester realizar las siguientes precisiones.</w:t>
      </w:r>
    </w:p>
    <w:p w:rsidR="00791050" w:rsidRPr="00293590" w:rsidRDefault="00791050">
      <w:pPr>
        <w:spacing w:line="360" w:lineRule="auto"/>
        <w:rPr>
          <w:rFonts w:ascii="Palatino Linotype" w:eastAsia="Palatino Linotype" w:hAnsi="Palatino Linotype" w:cs="Palatino Linotype"/>
          <w:sz w:val="24"/>
          <w:szCs w:val="24"/>
        </w:rPr>
      </w:pPr>
    </w:p>
    <w:p w:rsidR="00791050" w:rsidRPr="00293590" w:rsidRDefault="00C82161">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293590">
        <w:rPr>
          <w:rFonts w:ascii="Palatino Linotype" w:eastAsia="Palatino Linotype" w:hAnsi="Palatino Linotype" w:cs="Palatino Linotype"/>
          <w:b/>
          <w:color w:val="000000"/>
          <w:sz w:val="24"/>
          <w:szCs w:val="24"/>
        </w:rPr>
        <w:t>De previo y especial pronunciamiento. Argumentos a considerar en las resoluciones a los recursos de revisión para justificar los fallos emitidos fuera del plazo legal de 45 días.</w:t>
      </w:r>
    </w:p>
    <w:p w:rsidR="00791050" w:rsidRPr="00293590" w:rsidRDefault="0079105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91050" w:rsidRPr="00293590" w:rsidRDefault="00C82161">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791050" w:rsidRPr="00293590" w:rsidRDefault="0079105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91050" w:rsidRPr="00293590" w:rsidRDefault="00C82161">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791050" w:rsidRPr="00293590" w:rsidRDefault="00791050">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791050" w:rsidRPr="00293590" w:rsidRDefault="00C82161">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 xml:space="preserve">Así, en términos de lo que establecen los artículos 8.1 y 25 de la Convención Americana sobre Derechos Humanos, los recursos deben ser sencillos y resolverse </w:t>
      </w:r>
      <w:r w:rsidRPr="00293590">
        <w:rPr>
          <w:rFonts w:ascii="Palatino Linotype" w:eastAsia="Palatino Linotype" w:hAnsi="Palatino Linotype" w:cs="Palatino Linotype"/>
          <w:color w:val="000000"/>
          <w:sz w:val="24"/>
          <w:szCs w:val="24"/>
        </w:rPr>
        <w:lastRenderedPageBreak/>
        <w:t>en el menor tiempo posible, tomando en consideración la dilación total del procedimiento; esto es, en un plazo razonable.</w:t>
      </w:r>
    </w:p>
    <w:p w:rsidR="00791050" w:rsidRPr="00293590" w:rsidRDefault="00791050">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791050" w:rsidRPr="00293590" w:rsidRDefault="00C82161">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791050" w:rsidRPr="00293590" w:rsidRDefault="00791050">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791050" w:rsidRPr="00293590" w:rsidRDefault="00C82161">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 dicha dilación atendiendo a los siguientes criterios:   </w:t>
      </w:r>
    </w:p>
    <w:p w:rsidR="00791050" w:rsidRPr="00293590" w:rsidRDefault="00791050">
      <w:pPr>
        <w:spacing w:line="360" w:lineRule="auto"/>
        <w:jc w:val="both"/>
        <w:rPr>
          <w:rFonts w:ascii="Palatino Linotype" w:eastAsia="Palatino Linotype" w:hAnsi="Palatino Linotype" w:cs="Palatino Linotype"/>
          <w:sz w:val="24"/>
          <w:szCs w:val="24"/>
        </w:rPr>
      </w:pPr>
    </w:p>
    <w:p w:rsidR="00791050" w:rsidRPr="00293590" w:rsidRDefault="00C82161">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 xml:space="preserve">Complejidad del Asunto: La complejidad de la prueba, la pluralidad de sujetos procesales, el tiempo transcurrido, las características y contexto del recurso. </w:t>
      </w:r>
    </w:p>
    <w:p w:rsidR="00791050" w:rsidRPr="00293590" w:rsidRDefault="00C82161">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Actividad Procesal del interesado. Acciones u omisiones del interesado.</w:t>
      </w:r>
    </w:p>
    <w:p w:rsidR="00791050" w:rsidRPr="00293590" w:rsidRDefault="00C82161">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Conducta de la Autoridad: Las Acciones u omisiones realizadas en el procedimiento. Así como si la autoridad actuó con la debida diligencia.</w:t>
      </w:r>
    </w:p>
    <w:p w:rsidR="00791050" w:rsidRPr="00293590" w:rsidRDefault="00C82161">
      <w:pPr>
        <w:spacing w:line="360" w:lineRule="auto"/>
        <w:ind w:left="851" w:hanging="284"/>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rsidR="00791050" w:rsidRPr="00293590" w:rsidRDefault="00791050">
      <w:pPr>
        <w:spacing w:line="360" w:lineRule="auto"/>
        <w:ind w:left="851" w:hanging="284"/>
        <w:jc w:val="both"/>
        <w:rPr>
          <w:rFonts w:ascii="Palatino Linotype" w:eastAsia="Palatino Linotype" w:hAnsi="Palatino Linotype" w:cs="Palatino Linotype"/>
          <w:sz w:val="24"/>
          <w:szCs w:val="24"/>
        </w:rPr>
      </w:pPr>
    </w:p>
    <w:p w:rsidR="00791050" w:rsidRPr="00293590" w:rsidRDefault="00C82161">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 xml:space="preserve">De modo que, cuando se trate de un asunto excepcional, por alguna o todas las características mencionadas o bien, cuando el ingreso de asuntos al órgano </w:t>
      </w:r>
      <w:r w:rsidRPr="00293590">
        <w:rPr>
          <w:rFonts w:ascii="Palatino Linotype" w:eastAsia="Palatino Linotype" w:hAnsi="Palatino Linotype" w:cs="Palatino Linotype"/>
          <w:color w:val="000000"/>
          <w:sz w:val="24"/>
          <w:szCs w:val="24"/>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rsidR="00791050" w:rsidRPr="00293590" w:rsidRDefault="0079105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91050" w:rsidRPr="00293590" w:rsidRDefault="00C82161">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293590">
        <w:rPr>
          <w:rFonts w:ascii="Palatino Linotype" w:eastAsia="Palatino Linotype" w:hAnsi="Palatino Linotype" w:cs="Palatino Linotype"/>
          <w:color w:val="000000"/>
          <w:sz w:val="24"/>
          <w:szCs w:val="24"/>
        </w:rPr>
        <w:t>Argumento que encuentra sustento en la jurisprudencia P</w:t>
      </w:r>
      <w:proofErr w:type="gramStart"/>
      <w:r w:rsidRPr="00293590">
        <w:rPr>
          <w:rFonts w:ascii="Palatino Linotype" w:eastAsia="Palatino Linotype" w:hAnsi="Palatino Linotype" w:cs="Palatino Linotype"/>
          <w:color w:val="000000"/>
          <w:sz w:val="24"/>
          <w:szCs w:val="24"/>
        </w:rPr>
        <w:t>./</w:t>
      </w:r>
      <w:proofErr w:type="gramEnd"/>
      <w:r w:rsidRPr="00293590">
        <w:rPr>
          <w:rFonts w:ascii="Palatino Linotype" w:eastAsia="Palatino Linotype" w:hAnsi="Palatino Linotype" w:cs="Palatino Linotype"/>
          <w:color w:val="000000"/>
          <w:sz w:val="24"/>
          <w:szCs w:val="24"/>
        </w:rPr>
        <w:t xml:space="preserve">J. 32/92 emitida por el Pleno de la Suprema Corte de Justicia de la Nación de rubro </w:t>
      </w:r>
      <w:r w:rsidRPr="00293590">
        <w:rPr>
          <w:rFonts w:ascii="Palatino Linotype" w:eastAsia="Palatino Linotype" w:hAnsi="Palatino Linotype" w:cs="Palatino Linotype"/>
          <w:i/>
          <w:color w:val="000000"/>
          <w:sz w:val="24"/>
          <w:szCs w:val="24"/>
        </w:rPr>
        <w:t xml:space="preserve">“TÉRMINOS PROCESALES. PARA DETERMINAR SI UN FUNCIONARIO JUDICIAL ACTUÓ </w:t>
      </w:r>
      <w:r w:rsidRPr="00293590">
        <w:rPr>
          <w:rFonts w:ascii="Palatino Linotype" w:eastAsia="Palatino Linotype" w:hAnsi="Palatino Linotype" w:cs="Palatino Linotype"/>
          <w:color w:val="000000"/>
          <w:sz w:val="24"/>
          <w:szCs w:val="24"/>
        </w:rPr>
        <w:t>INDEBIDAMENTE</w:t>
      </w:r>
      <w:r w:rsidRPr="00293590">
        <w:rPr>
          <w:rFonts w:ascii="Palatino Linotype" w:eastAsia="Palatino Linotype" w:hAnsi="Palatino Linotype" w:cs="Palatino Linotype"/>
          <w:i/>
          <w:color w:val="000000"/>
          <w:sz w:val="24"/>
          <w:szCs w:val="24"/>
        </w:rPr>
        <w:t xml:space="preserve"> POR NO RESPETARLOS SE DEBE ATENDER AL PRESUPUESTO QUE CONSIDERÓ EL LEGISLADOR AL FIJARLOS Y LAS CARACTERÍSTICAS DEL CASO.”</w:t>
      </w:r>
      <w:r w:rsidRPr="00293590">
        <w:rPr>
          <w:rFonts w:ascii="Palatino Linotype" w:eastAsia="Palatino Linotype" w:hAnsi="Palatino Linotype" w:cs="Palatino Linotype"/>
          <w:color w:val="000000"/>
          <w:sz w:val="24"/>
          <w:szCs w:val="24"/>
        </w:rPr>
        <w:t>, visible en la Gaceta del Seminario Judicial de la Federación con el registro digital 205635.</w:t>
      </w:r>
    </w:p>
    <w:p w:rsidR="00791050" w:rsidRPr="00293590" w:rsidRDefault="00791050">
      <w:pPr>
        <w:spacing w:line="360" w:lineRule="auto"/>
        <w:jc w:val="both"/>
        <w:rPr>
          <w:rFonts w:ascii="Palatino Linotype" w:eastAsia="Palatino Linotype" w:hAnsi="Palatino Linotype" w:cs="Palatino Linotype"/>
          <w:sz w:val="24"/>
          <w:szCs w:val="24"/>
        </w:rPr>
      </w:pPr>
    </w:p>
    <w:p w:rsidR="00791050" w:rsidRPr="00293590" w:rsidRDefault="00C82161">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791050" w:rsidRPr="00293590" w:rsidRDefault="00791050">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791050" w:rsidRPr="00293590" w:rsidRDefault="00C82161">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lastRenderedPageBreak/>
        <w:t>Por ello, este organismo garante comprometido con la tutela de los derechos humanos confiados, señala que este exceso del plazo legal para resolver el presente asunto, resulta de carácter excepcional.</w:t>
      </w:r>
    </w:p>
    <w:p w:rsidR="00791050" w:rsidRPr="00293590" w:rsidRDefault="00791050">
      <w:pPr>
        <w:spacing w:line="360" w:lineRule="auto"/>
        <w:jc w:val="both"/>
        <w:rPr>
          <w:rFonts w:ascii="Palatino Linotype" w:eastAsia="Palatino Linotype" w:hAnsi="Palatino Linotype" w:cs="Palatino Linotype"/>
          <w:sz w:val="24"/>
          <w:szCs w:val="24"/>
        </w:rPr>
      </w:pPr>
    </w:p>
    <w:p w:rsidR="00791050" w:rsidRPr="00293590" w:rsidRDefault="00C82161">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rsidR="00791050" w:rsidRPr="00293590" w:rsidRDefault="00791050">
      <w:pPr>
        <w:spacing w:line="360" w:lineRule="auto"/>
        <w:jc w:val="both"/>
        <w:rPr>
          <w:rFonts w:ascii="Palatino Linotype" w:eastAsia="Palatino Linotype" w:hAnsi="Palatino Linotype" w:cs="Palatino Linotype"/>
          <w:sz w:val="24"/>
          <w:szCs w:val="24"/>
        </w:rPr>
      </w:pPr>
    </w:p>
    <w:p w:rsidR="00791050" w:rsidRPr="00293590" w:rsidRDefault="00C82161">
      <w:pPr>
        <w:spacing w:line="360" w:lineRule="auto"/>
        <w:ind w:left="425" w:right="476"/>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 xml:space="preserve"> </w:t>
      </w:r>
      <w:r w:rsidRPr="00293590">
        <w:rPr>
          <w:rFonts w:ascii="Palatino Linotype" w:eastAsia="Palatino Linotype" w:hAnsi="Palatino Linotype" w:cs="Palatino Linotype"/>
          <w:i/>
          <w:sz w:val="24"/>
          <w:szCs w:val="24"/>
        </w:rPr>
        <w:t>“PLAZO RAZONABLE PARA RESOLVER. DIMENSIÓN Y EFECTOS DE ESTE CONCEPTO CUANDO SE ADUCE EXCESIVA CARGA DE TRABAJO.”</w:t>
      </w:r>
      <w:r w:rsidRPr="00293590">
        <w:rPr>
          <w:rFonts w:ascii="Palatino Linotype" w:eastAsia="Palatino Linotype" w:hAnsi="Palatino Linotype" w:cs="Palatino Linotype"/>
          <w:sz w:val="24"/>
          <w:szCs w:val="24"/>
        </w:rPr>
        <w:t xml:space="preserve"> consultable en el Seminario Judicial de la Federación y su gaceta, con el registro digital 2002351.</w:t>
      </w:r>
    </w:p>
    <w:p w:rsidR="00791050" w:rsidRPr="00293590" w:rsidRDefault="00791050">
      <w:pPr>
        <w:spacing w:line="360" w:lineRule="auto"/>
        <w:ind w:left="425" w:right="476"/>
        <w:jc w:val="both"/>
        <w:rPr>
          <w:rFonts w:ascii="Palatino Linotype" w:eastAsia="Palatino Linotype" w:hAnsi="Palatino Linotype" w:cs="Palatino Linotype"/>
          <w:b/>
          <w:sz w:val="24"/>
          <w:szCs w:val="24"/>
        </w:rPr>
      </w:pPr>
    </w:p>
    <w:p w:rsidR="00791050" w:rsidRPr="00293590" w:rsidRDefault="00C82161">
      <w:pPr>
        <w:spacing w:line="360" w:lineRule="auto"/>
        <w:ind w:left="425" w:right="476"/>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293590">
        <w:rPr>
          <w:rFonts w:ascii="Palatino Linotype" w:eastAsia="Palatino Linotype" w:hAnsi="Palatino Linotype" w:cs="Palatino Linotype"/>
          <w:sz w:val="24"/>
          <w:szCs w:val="24"/>
        </w:rPr>
        <w:t>, visible en el Seminario Judicial de la Federación y su gaceta, con el registro digital 2002350.”</w:t>
      </w:r>
    </w:p>
    <w:p w:rsidR="00791050" w:rsidRPr="00293590" w:rsidRDefault="00791050">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A939B7" w:rsidRPr="00293590" w:rsidRDefault="00C82161" w:rsidP="00A939B7">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bookmarkStart w:id="4" w:name="_heading=h.2et92p0" w:colFirst="0" w:colLast="0"/>
      <w:bookmarkEnd w:id="4"/>
      <w:r w:rsidRPr="00293590">
        <w:rPr>
          <w:rFonts w:ascii="Palatino Linotype" w:eastAsia="Palatino Linotype" w:hAnsi="Palatino Linotype" w:cs="Palatino Linotype"/>
          <w:color w:val="000000"/>
          <w:sz w:val="24"/>
          <w:szCs w:val="24"/>
        </w:rPr>
        <w:t xml:space="preserve">Finalmente, mediante acuerdo de </w:t>
      </w:r>
      <w:r w:rsidR="00A939B7" w:rsidRPr="00293590">
        <w:rPr>
          <w:rFonts w:ascii="Palatino Linotype" w:eastAsia="Palatino Linotype" w:hAnsi="Palatino Linotype" w:cs="Palatino Linotype"/>
          <w:b/>
          <w:color w:val="000000"/>
          <w:sz w:val="24"/>
          <w:szCs w:val="24"/>
        </w:rPr>
        <w:t xml:space="preserve">once de diciembre </w:t>
      </w:r>
      <w:r w:rsidRPr="00293590">
        <w:rPr>
          <w:rFonts w:ascii="Palatino Linotype" w:eastAsia="Palatino Linotype" w:hAnsi="Palatino Linotype" w:cs="Palatino Linotype"/>
          <w:b/>
          <w:color w:val="000000"/>
          <w:sz w:val="24"/>
          <w:szCs w:val="24"/>
        </w:rPr>
        <w:t xml:space="preserve">de dos mil veinticuatro, </w:t>
      </w:r>
      <w:r w:rsidRPr="00293590">
        <w:rPr>
          <w:rFonts w:ascii="Palatino Linotype" w:eastAsia="Palatino Linotype" w:hAnsi="Palatino Linotype" w:cs="Palatino Linotype"/>
          <w:color w:val="000000"/>
          <w:sz w:val="24"/>
          <w:szCs w:val="24"/>
        </w:rPr>
        <w:t>se  decretó el cierre de instrucción, por lo que no habiendo más que hacer constar, y------------------------</w:t>
      </w:r>
      <w:r w:rsidR="00A939B7" w:rsidRPr="00293590">
        <w:rPr>
          <w:rFonts w:ascii="Palatino Linotype" w:eastAsia="Palatino Linotype" w:hAnsi="Palatino Linotype" w:cs="Palatino Linotype"/>
          <w:color w:val="000000"/>
          <w:sz w:val="24"/>
          <w:szCs w:val="24"/>
        </w:rPr>
        <w:t>---------------------------------------------------------------------------------------</w:t>
      </w:r>
    </w:p>
    <w:p w:rsidR="00791050" w:rsidRPr="00293590" w:rsidRDefault="00791050">
      <w:pPr>
        <w:pBdr>
          <w:top w:val="nil"/>
          <w:left w:val="nil"/>
          <w:bottom w:val="nil"/>
          <w:right w:val="nil"/>
          <w:between w:val="nil"/>
        </w:pBdr>
        <w:spacing w:after="0" w:line="360" w:lineRule="auto"/>
        <w:rPr>
          <w:rFonts w:ascii="Palatino Linotype" w:eastAsia="Palatino Linotype" w:hAnsi="Palatino Linotype" w:cs="Palatino Linotype"/>
          <w:b/>
          <w:color w:val="000000"/>
          <w:sz w:val="24"/>
          <w:szCs w:val="24"/>
        </w:rPr>
      </w:pPr>
    </w:p>
    <w:p w:rsidR="00791050" w:rsidRPr="00293590" w:rsidRDefault="00C82161">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sidRPr="00293590">
        <w:rPr>
          <w:rFonts w:ascii="Palatino Linotype" w:eastAsia="Palatino Linotype" w:hAnsi="Palatino Linotype" w:cs="Palatino Linotype"/>
          <w:b/>
          <w:color w:val="000000"/>
          <w:sz w:val="24"/>
          <w:szCs w:val="24"/>
        </w:rPr>
        <w:lastRenderedPageBreak/>
        <w:t>CONSIDERANDO</w:t>
      </w:r>
    </w:p>
    <w:p w:rsidR="00791050" w:rsidRPr="00293590" w:rsidRDefault="00791050">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p>
    <w:p w:rsidR="00791050" w:rsidRPr="00293590" w:rsidRDefault="00C82161">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293590">
        <w:rPr>
          <w:rFonts w:ascii="Palatino Linotype" w:eastAsia="Palatino Linotype" w:hAnsi="Palatino Linotype" w:cs="Palatino Linotype"/>
          <w:b/>
          <w:color w:val="000000"/>
          <w:sz w:val="24"/>
          <w:szCs w:val="24"/>
        </w:rPr>
        <w:t>PRIMERO. De la competencia</w:t>
      </w:r>
    </w:p>
    <w:p w:rsidR="00791050" w:rsidRPr="00293590" w:rsidRDefault="00791050">
      <w:pPr>
        <w:spacing w:line="360" w:lineRule="auto"/>
        <w:rPr>
          <w:rFonts w:ascii="Palatino Linotype" w:eastAsia="Palatino Linotype" w:hAnsi="Palatino Linotype" w:cs="Palatino Linotype"/>
          <w:sz w:val="24"/>
          <w:szCs w:val="24"/>
        </w:rPr>
      </w:pPr>
    </w:p>
    <w:p w:rsidR="00791050" w:rsidRPr="00293590" w:rsidRDefault="00C82161">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91050" w:rsidRPr="00293590" w:rsidRDefault="0079105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91050" w:rsidRPr="00293590" w:rsidRDefault="00C82161">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293590">
        <w:rPr>
          <w:rFonts w:ascii="Palatino Linotype" w:eastAsia="Palatino Linotype" w:hAnsi="Palatino Linotype" w:cs="Palatino Linotype"/>
          <w:b/>
          <w:color w:val="000000"/>
          <w:sz w:val="24"/>
          <w:szCs w:val="24"/>
        </w:rPr>
        <w:t>SEGUNDO. De la oportunidad y procedencia.</w:t>
      </w:r>
    </w:p>
    <w:p w:rsidR="00791050" w:rsidRPr="00293590" w:rsidRDefault="00791050">
      <w:pPr>
        <w:spacing w:line="360" w:lineRule="auto"/>
        <w:rPr>
          <w:rFonts w:ascii="Palatino Linotype" w:eastAsia="Palatino Linotype" w:hAnsi="Palatino Linotype" w:cs="Palatino Linotype"/>
          <w:sz w:val="24"/>
          <w:szCs w:val="24"/>
        </w:rPr>
      </w:pPr>
    </w:p>
    <w:p w:rsidR="00791050" w:rsidRPr="00293590" w:rsidRDefault="00C82161">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color w:val="000000"/>
          <w:sz w:val="24"/>
          <w:szCs w:val="24"/>
        </w:rPr>
        <w:t xml:space="preserve">El medio de impugnación fue presentado a través del </w:t>
      </w:r>
      <w:r w:rsidRPr="00293590">
        <w:rPr>
          <w:rFonts w:ascii="Palatino Linotype" w:eastAsia="Palatino Linotype" w:hAnsi="Palatino Linotype" w:cs="Palatino Linotype"/>
          <w:b/>
          <w:color w:val="000000"/>
          <w:sz w:val="24"/>
          <w:szCs w:val="24"/>
        </w:rPr>
        <w:t>SAIMEX,</w:t>
      </w:r>
      <w:r w:rsidRPr="00293590">
        <w:rPr>
          <w:rFonts w:ascii="Palatino Linotype" w:eastAsia="Palatino Linotype" w:hAnsi="Palatino Linotype" w:cs="Palatino Linotype"/>
          <w:color w:val="000000"/>
          <w:sz w:val="24"/>
          <w:szCs w:val="24"/>
        </w:rPr>
        <w:t xml:space="preserve"> en el formato previamente aprobado para tal efecto y dentro del plazo legal de quince días hábiles otorgados; para el caso en particular es de señalar que el </w:t>
      </w:r>
      <w:r w:rsidRPr="00293590">
        <w:rPr>
          <w:rFonts w:ascii="Palatino Linotype" w:eastAsia="Palatino Linotype" w:hAnsi="Palatino Linotype" w:cs="Palatino Linotype"/>
          <w:b/>
          <w:color w:val="000000"/>
          <w:sz w:val="24"/>
          <w:szCs w:val="24"/>
        </w:rPr>
        <w:t>SUJETO OBLIGADO</w:t>
      </w:r>
      <w:r w:rsidRPr="00293590">
        <w:rPr>
          <w:rFonts w:ascii="Palatino Linotype" w:eastAsia="Palatino Linotype" w:hAnsi="Palatino Linotype" w:cs="Palatino Linotype"/>
          <w:color w:val="000000"/>
          <w:sz w:val="24"/>
          <w:szCs w:val="24"/>
        </w:rPr>
        <w:t xml:space="preserve"> entregó su respuesta el </w:t>
      </w:r>
      <w:r w:rsidR="00A939B7" w:rsidRPr="00293590">
        <w:rPr>
          <w:rFonts w:ascii="Palatino Linotype" w:eastAsia="Palatino Linotype" w:hAnsi="Palatino Linotype" w:cs="Palatino Linotype"/>
          <w:b/>
          <w:color w:val="000000"/>
          <w:sz w:val="24"/>
          <w:szCs w:val="24"/>
        </w:rPr>
        <w:t xml:space="preserve">veintitrés de mayo de dos mil </w:t>
      </w:r>
      <w:proofErr w:type="spellStart"/>
      <w:r w:rsidR="00A939B7" w:rsidRPr="00293590">
        <w:rPr>
          <w:rFonts w:ascii="Palatino Linotype" w:eastAsia="Palatino Linotype" w:hAnsi="Palatino Linotype" w:cs="Palatino Linotype"/>
          <w:b/>
          <w:color w:val="000000"/>
          <w:sz w:val="24"/>
          <w:szCs w:val="24"/>
        </w:rPr>
        <w:t>veitnicuatro</w:t>
      </w:r>
      <w:proofErr w:type="spellEnd"/>
      <w:r w:rsidRPr="00293590">
        <w:rPr>
          <w:rFonts w:ascii="Palatino Linotype" w:eastAsia="Palatino Linotype" w:hAnsi="Palatino Linotype" w:cs="Palatino Linotype"/>
          <w:color w:val="000000"/>
          <w:sz w:val="24"/>
          <w:szCs w:val="24"/>
        </w:rPr>
        <w:t xml:space="preserve">, de tal forma que el plazo para interponer el recurso de revisión transcurrió del </w:t>
      </w:r>
      <w:r w:rsidR="00BC65A6" w:rsidRPr="00293590">
        <w:rPr>
          <w:rFonts w:ascii="Palatino Linotype" w:eastAsia="Palatino Linotype" w:hAnsi="Palatino Linotype" w:cs="Palatino Linotype"/>
          <w:b/>
          <w:color w:val="000000"/>
          <w:sz w:val="24"/>
          <w:szCs w:val="24"/>
        </w:rPr>
        <w:t xml:space="preserve">veinticuatro de mayo </w:t>
      </w:r>
      <w:r w:rsidR="00BC65A6" w:rsidRPr="00293590">
        <w:rPr>
          <w:rFonts w:ascii="Palatino Linotype" w:eastAsia="Palatino Linotype" w:hAnsi="Palatino Linotype" w:cs="Palatino Linotype"/>
          <w:b/>
          <w:color w:val="000000"/>
          <w:sz w:val="24"/>
          <w:szCs w:val="24"/>
        </w:rPr>
        <w:lastRenderedPageBreak/>
        <w:t>al trece de junio de dos mil veinticuatro</w:t>
      </w:r>
      <w:r w:rsidRPr="00293590">
        <w:rPr>
          <w:rFonts w:ascii="Palatino Linotype" w:eastAsia="Palatino Linotype" w:hAnsi="Palatino Linotype" w:cs="Palatino Linotype"/>
          <w:color w:val="000000"/>
          <w:sz w:val="24"/>
          <w:szCs w:val="24"/>
        </w:rPr>
        <w:t xml:space="preserve">; en consecuencia, el ahora </w:t>
      </w:r>
      <w:r w:rsidRPr="00293590">
        <w:rPr>
          <w:rFonts w:ascii="Palatino Linotype" w:eastAsia="Palatino Linotype" w:hAnsi="Palatino Linotype" w:cs="Palatino Linotype"/>
          <w:b/>
          <w:color w:val="000000"/>
          <w:sz w:val="24"/>
          <w:szCs w:val="24"/>
        </w:rPr>
        <w:t>RECURRENTE</w:t>
      </w:r>
      <w:r w:rsidRPr="00293590">
        <w:rPr>
          <w:rFonts w:ascii="Palatino Linotype" w:eastAsia="Palatino Linotype" w:hAnsi="Palatino Linotype" w:cs="Palatino Linotype"/>
          <w:color w:val="000000"/>
          <w:sz w:val="24"/>
          <w:szCs w:val="24"/>
        </w:rPr>
        <w:t xml:space="preserve"> presentó su inconformidad el </w:t>
      </w:r>
      <w:r w:rsidR="00BC65A6" w:rsidRPr="00293590">
        <w:rPr>
          <w:rFonts w:ascii="Palatino Linotype" w:eastAsia="Palatino Linotype" w:hAnsi="Palatino Linotype" w:cs="Palatino Linotype"/>
          <w:b/>
          <w:color w:val="000000"/>
          <w:sz w:val="24"/>
          <w:szCs w:val="24"/>
        </w:rPr>
        <w:t xml:space="preserve">tres de junio de dos mil </w:t>
      </w:r>
      <w:proofErr w:type="spellStart"/>
      <w:r w:rsidR="00BC65A6" w:rsidRPr="00293590">
        <w:rPr>
          <w:rFonts w:ascii="Palatino Linotype" w:eastAsia="Palatino Linotype" w:hAnsi="Palatino Linotype" w:cs="Palatino Linotype"/>
          <w:b/>
          <w:color w:val="000000"/>
          <w:sz w:val="24"/>
          <w:szCs w:val="24"/>
        </w:rPr>
        <w:t>veitnicuatro</w:t>
      </w:r>
      <w:proofErr w:type="spellEnd"/>
      <w:r w:rsidRPr="00293590">
        <w:rPr>
          <w:rFonts w:ascii="Palatino Linotype" w:eastAsia="Palatino Linotype" w:hAnsi="Palatino Linotype" w:cs="Palatino Linotype"/>
          <w:color w:val="000000"/>
          <w:sz w:val="24"/>
          <w:szCs w:val="24"/>
        </w:rPr>
        <w:t>; por lo que se estima que la inconformidad se presentó dentro del lapso legalmente establecido para tal efecto.</w:t>
      </w:r>
    </w:p>
    <w:p w:rsidR="00791050" w:rsidRPr="00293590" w:rsidRDefault="00C82161">
      <w:pPr>
        <w:numPr>
          <w:ilvl w:val="0"/>
          <w:numId w:val="5"/>
        </w:numPr>
        <w:spacing w:before="240" w:after="0" w:line="360" w:lineRule="auto"/>
        <w:ind w:left="0" w:right="48"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791050" w:rsidRPr="00293590" w:rsidRDefault="00791050">
      <w:pPr>
        <w:spacing w:after="0" w:line="360" w:lineRule="auto"/>
        <w:ind w:right="48"/>
        <w:jc w:val="both"/>
        <w:rPr>
          <w:rFonts w:ascii="Palatino Linotype" w:eastAsia="Palatino Linotype" w:hAnsi="Palatino Linotype" w:cs="Palatino Linotype"/>
          <w:sz w:val="24"/>
          <w:szCs w:val="24"/>
        </w:rPr>
      </w:pPr>
    </w:p>
    <w:p w:rsidR="00791050" w:rsidRPr="00293590" w:rsidRDefault="00C82161">
      <w:pPr>
        <w:keepNext/>
        <w:keepLines/>
        <w:spacing w:line="360" w:lineRule="auto"/>
        <w:rPr>
          <w:rFonts w:ascii="Palatino Linotype" w:eastAsia="Palatino Linotype" w:hAnsi="Palatino Linotype" w:cs="Palatino Linotype"/>
          <w:b/>
          <w:sz w:val="24"/>
          <w:szCs w:val="24"/>
        </w:rPr>
      </w:pPr>
      <w:r w:rsidRPr="00293590">
        <w:rPr>
          <w:rFonts w:ascii="Palatino Linotype" w:eastAsia="Palatino Linotype" w:hAnsi="Palatino Linotype" w:cs="Palatino Linotype"/>
          <w:b/>
          <w:sz w:val="24"/>
          <w:szCs w:val="24"/>
        </w:rPr>
        <w:t>TERCERO. De las causales de sobreseimiento</w:t>
      </w:r>
    </w:p>
    <w:p w:rsidR="00791050" w:rsidRPr="00293590" w:rsidRDefault="00791050">
      <w:pPr>
        <w:spacing w:line="360" w:lineRule="auto"/>
        <w:ind w:right="49"/>
        <w:jc w:val="both"/>
        <w:rPr>
          <w:rFonts w:ascii="Palatino Linotype" w:eastAsia="Palatino Linotype" w:hAnsi="Palatino Linotype" w:cs="Palatino Linotype"/>
          <w:b/>
          <w:sz w:val="24"/>
          <w:szCs w:val="24"/>
        </w:rPr>
      </w:pPr>
    </w:p>
    <w:p w:rsidR="00791050" w:rsidRPr="00293590" w:rsidRDefault="00C82161">
      <w:pPr>
        <w:numPr>
          <w:ilvl w:val="0"/>
          <w:numId w:val="5"/>
        </w:numPr>
        <w:spacing w:before="160" w:after="0" w:line="360" w:lineRule="auto"/>
        <w:ind w:left="0" w:right="48" w:firstLine="0"/>
        <w:jc w:val="both"/>
        <w:rPr>
          <w:sz w:val="24"/>
          <w:szCs w:val="24"/>
        </w:rPr>
      </w:pPr>
      <w:r w:rsidRPr="00293590">
        <w:rPr>
          <w:rFonts w:ascii="Palatino Linotype" w:eastAsia="Palatino Linotype" w:hAnsi="Palatino Linotype" w:cs="Palatino Linotype"/>
          <w:sz w:val="24"/>
          <w:szCs w:val="24"/>
        </w:rPr>
        <w:t xml:space="preserve">Por lo que hace a las causas de sobreseimiento contenidas en la fracción III del artículo 192 de la </w:t>
      </w:r>
      <w:r w:rsidRPr="00293590">
        <w:rPr>
          <w:rFonts w:ascii="Palatino Linotype" w:eastAsia="Palatino Linotype" w:hAnsi="Palatino Linotype" w:cs="Palatino Linotype"/>
          <w:b/>
          <w:sz w:val="24"/>
          <w:szCs w:val="24"/>
        </w:rPr>
        <w:t>Ley de Transparencia y Acceso a la Información Pública del Estado de México y Municipios</w:t>
      </w:r>
      <w:r w:rsidRPr="00293590">
        <w:rPr>
          <w:rFonts w:ascii="Palatino Linotype" w:eastAsia="Palatino Linotype" w:hAnsi="Palatino Linotype" w:cs="Palatino Linotype"/>
          <w:sz w:val="24"/>
          <w:szCs w:val="24"/>
        </w:rPr>
        <w:t xml:space="preserve">, es oportuno señalar que estos requisitos privilegian la existencia de elementos de fondo, tales como el desistimiento o fallecimiento del </w:t>
      </w:r>
      <w:r w:rsidRPr="00293590">
        <w:rPr>
          <w:rFonts w:ascii="Palatino Linotype" w:eastAsia="Palatino Linotype" w:hAnsi="Palatino Linotype" w:cs="Palatino Linotype"/>
          <w:b/>
          <w:sz w:val="24"/>
          <w:szCs w:val="24"/>
        </w:rPr>
        <w:t>RECURRENTE</w:t>
      </w:r>
      <w:r w:rsidRPr="00293590">
        <w:rPr>
          <w:rFonts w:ascii="Palatino Linotype" w:eastAsia="Palatino Linotype" w:hAnsi="Palatino Linotype" w:cs="Palatino Linotype"/>
          <w:sz w:val="24"/>
          <w:szCs w:val="24"/>
        </w:rPr>
        <w:t xml:space="preserve"> o que el </w:t>
      </w:r>
      <w:r w:rsidRPr="00293590">
        <w:rPr>
          <w:rFonts w:ascii="Palatino Linotype" w:eastAsia="Palatino Linotype" w:hAnsi="Palatino Linotype" w:cs="Palatino Linotype"/>
          <w:b/>
          <w:sz w:val="24"/>
          <w:szCs w:val="24"/>
        </w:rPr>
        <w:t>SUJETO OBLIGADO</w:t>
      </w:r>
      <w:r w:rsidRPr="00293590">
        <w:rPr>
          <w:rFonts w:ascii="Palatino Linotype" w:eastAsia="Palatino Linotype" w:hAnsi="Palatino Linotype" w:cs="Palatino Linotype"/>
          <w:sz w:val="24"/>
          <w:szCs w:val="24"/>
        </w:rPr>
        <w:t xml:space="preserve"> </w:t>
      </w:r>
      <w:r w:rsidRPr="00293590">
        <w:rPr>
          <w:rFonts w:ascii="Palatino Linotype" w:eastAsia="Palatino Linotype" w:hAnsi="Palatino Linotype" w:cs="Palatino Linotype"/>
          <w:b/>
          <w:sz w:val="24"/>
          <w:szCs w:val="24"/>
          <w:u w:val="single"/>
        </w:rPr>
        <w:t>modifique o revoque el acto</w:t>
      </w:r>
      <w:r w:rsidRPr="00293590">
        <w:rPr>
          <w:rFonts w:ascii="Palatino Linotype" w:eastAsia="Palatino Linotype" w:hAnsi="Palatino Linotype" w:cs="Palatino Linotype"/>
          <w:sz w:val="24"/>
          <w:szCs w:val="24"/>
        </w:rPr>
        <w:t>; de ahí que la actualización de alguno de éstos trae como consecuencia que el medio de impugnación se concluya sin que se analice el objeto de estudio planteado, es decir se sobresea.</w:t>
      </w:r>
    </w:p>
    <w:p w:rsidR="00791050" w:rsidRPr="00293590" w:rsidRDefault="00791050">
      <w:pPr>
        <w:spacing w:line="360" w:lineRule="auto"/>
        <w:jc w:val="both"/>
        <w:rPr>
          <w:rFonts w:ascii="Palatino Linotype" w:eastAsia="Palatino Linotype" w:hAnsi="Palatino Linotype" w:cs="Palatino Linotype"/>
          <w:sz w:val="24"/>
          <w:szCs w:val="24"/>
        </w:rPr>
      </w:pPr>
    </w:p>
    <w:p w:rsidR="00791050" w:rsidRPr="00293590" w:rsidRDefault="00C82161">
      <w:pPr>
        <w:numPr>
          <w:ilvl w:val="0"/>
          <w:numId w:val="5"/>
        </w:numPr>
        <w:spacing w:before="160" w:after="0" w:line="360" w:lineRule="auto"/>
        <w:ind w:left="0" w:right="48"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lastRenderedPageBreak/>
        <w:t xml:space="preserve">Para los efectos de esta resolución, es oportuno precisar los alcances jurídicos de la fracción III de la disposición legal transcrita. Así, procede el sobreseimiento del recurso de revisión cuando el </w:t>
      </w:r>
      <w:r w:rsidRPr="00293590">
        <w:rPr>
          <w:rFonts w:ascii="Palatino Linotype" w:eastAsia="Palatino Linotype" w:hAnsi="Palatino Linotype" w:cs="Palatino Linotype"/>
          <w:b/>
          <w:sz w:val="24"/>
          <w:szCs w:val="24"/>
        </w:rPr>
        <w:t>SUJETO OBLIGADO</w:t>
      </w:r>
      <w:r w:rsidRPr="00293590">
        <w:rPr>
          <w:rFonts w:ascii="Palatino Linotype" w:eastAsia="Palatino Linotype" w:hAnsi="Palatino Linotype" w:cs="Palatino Linotype"/>
          <w:sz w:val="24"/>
          <w:szCs w:val="24"/>
        </w:rPr>
        <w:t>:</w:t>
      </w:r>
    </w:p>
    <w:p w:rsidR="00791050" w:rsidRPr="00293590" w:rsidRDefault="00791050">
      <w:pPr>
        <w:spacing w:line="360" w:lineRule="auto"/>
        <w:jc w:val="both"/>
        <w:rPr>
          <w:rFonts w:ascii="Palatino Linotype" w:eastAsia="Palatino Linotype" w:hAnsi="Palatino Linotype" w:cs="Palatino Linotype"/>
          <w:sz w:val="24"/>
          <w:szCs w:val="24"/>
        </w:rPr>
      </w:pPr>
    </w:p>
    <w:p w:rsidR="00791050" w:rsidRPr="00293590" w:rsidRDefault="00C82161">
      <w:pPr>
        <w:numPr>
          <w:ilvl w:val="0"/>
          <w:numId w:val="3"/>
        </w:numPr>
        <w:spacing w:after="0" w:line="360" w:lineRule="auto"/>
        <w:ind w:left="567" w:right="616"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b/>
          <w:sz w:val="24"/>
          <w:szCs w:val="24"/>
        </w:rPr>
        <w:t>Modifique el acto impugnado:</w:t>
      </w:r>
      <w:r w:rsidRPr="00293590">
        <w:rPr>
          <w:rFonts w:ascii="Palatino Linotype" w:eastAsia="Palatino Linotype" w:hAnsi="Palatino Linotype" w:cs="Palatino Linotype"/>
          <w:sz w:val="24"/>
          <w:szCs w:val="24"/>
        </w:rPr>
        <w:t xml:space="preserve"> Se actualiza cuando el </w:t>
      </w:r>
      <w:r w:rsidRPr="00293590">
        <w:rPr>
          <w:rFonts w:ascii="Palatino Linotype" w:eastAsia="Palatino Linotype" w:hAnsi="Palatino Linotype" w:cs="Palatino Linotype"/>
          <w:b/>
          <w:sz w:val="24"/>
          <w:szCs w:val="24"/>
        </w:rPr>
        <w:t>SUJETO OBLIGADO</w:t>
      </w:r>
      <w:r w:rsidRPr="00293590">
        <w:rPr>
          <w:rFonts w:ascii="Palatino Linotype" w:eastAsia="Palatino Linotype" w:hAnsi="Palatino Linotype" w:cs="Palatino Linotype"/>
          <w:sz w:val="24"/>
          <w:szCs w:val="24"/>
        </w:rPr>
        <w:t xml:space="preserve"> después de haber otorgado una respuesta y hasta antes de dictada la resolución del recurso de revisión, emite una diversa en la que subsane las deficiencias que hubiera tenido.</w:t>
      </w:r>
    </w:p>
    <w:p w:rsidR="00791050" w:rsidRPr="00293590" w:rsidRDefault="00791050">
      <w:pPr>
        <w:spacing w:line="360" w:lineRule="auto"/>
        <w:ind w:left="1068" w:right="567"/>
        <w:jc w:val="both"/>
        <w:rPr>
          <w:rFonts w:ascii="Palatino Linotype" w:eastAsia="Palatino Linotype" w:hAnsi="Palatino Linotype" w:cs="Palatino Linotype"/>
          <w:sz w:val="24"/>
          <w:szCs w:val="24"/>
        </w:rPr>
      </w:pPr>
    </w:p>
    <w:p w:rsidR="00791050" w:rsidRPr="00293590" w:rsidRDefault="00C82161">
      <w:pPr>
        <w:numPr>
          <w:ilvl w:val="0"/>
          <w:numId w:val="3"/>
        </w:numPr>
        <w:spacing w:after="0" w:line="360" w:lineRule="auto"/>
        <w:ind w:left="567" w:right="616"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b/>
          <w:sz w:val="24"/>
          <w:szCs w:val="24"/>
        </w:rPr>
        <w:t>Revoque el acto impugnado:</w:t>
      </w:r>
      <w:r w:rsidRPr="00293590">
        <w:rPr>
          <w:rFonts w:ascii="Palatino Linotype" w:eastAsia="Palatino Linotype" w:hAnsi="Palatino Linotype" w:cs="Palatino Linotype"/>
          <w:sz w:val="24"/>
          <w:szCs w:val="24"/>
        </w:rPr>
        <w:t xml:space="preserve"> En este supuesto, el </w:t>
      </w:r>
      <w:r w:rsidRPr="00293590">
        <w:rPr>
          <w:rFonts w:ascii="Palatino Linotype" w:eastAsia="Palatino Linotype" w:hAnsi="Palatino Linotype" w:cs="Palatino Linotype"/>
          <w:b/>
          <w:sz w:val="24"/>
          <w:szCs w:val="24"/>
        </w:rPr>
        <w:t>SUJETO OBLIGADO</w:t>
      </w:r>
      <w:r w:rsidRPr="00293590">
        <w:rPr>
          <w:rFonts w:ascii="Palatino Linotype" w:eastAsia="Palatino Linotype" w:hAnsi="Palatino Linotype" w:cs="Palatino Linotype"/>
          <w:sz w:val="24"/>
          <w:szCs w:val="24"/>
        </w:rPr>
        <w:t xml:space="preserve"> deja sin efectos la primera respuesta y en su lugar emite otra que satisfaga lo solicitado por el particular en un primer momento.</w:t>
      </w:r>
    </w:p>
    <w:p w:rsidR="00791050" w:rsidRPr="00293590" w:rsidRDefault="00791050">
      <w:pPr>
        <w:spacing w:line="360" w:lineRule="auto"/>
        <w:ind w:right="49"/>
        <w:jc w:val="both"/>
        <w:rPr>
          <w:rFonts w:ascii="Palatino Linotype" w:eastAsia="Palatino Linotype" w:hAnsi="Palatino Linotype" w:cs="Palatino Linotype"/>
          <w:sz w:val="24"/>
          <w:szCs w:val="24"/>
        </w:rPr>
      </w:pPr>
    </w:p>
    <w:p w:rsidR="00791050" w:rsidRPr="00293590" w:rsidRDefault="00C82161" w:rsidP="001D32FA">
      <w:pPr>
        <w:numPr>
          <w:ilvl w:val="0"/>
          <w:numId w:val="5"/>
        </w:numPr>
        <w:spacing w:before="160" w:after="0" w:line="360" w:lineRule="auto"/>
        <w:ind w:left="0" w:right="48" w:firstLine="0"/>
        <w:jc w:val="both"/>
        <w:rPr>
          <w:rFonts w:ascii="Palatino Linotype" w:eastAsia="Palatino Linotype" w:hAnsi="Palatino Linotype" w:cs="Palatino Linotype"/>
          <w:i/>
          <w:sz w:val="24"/>
          <w:szCs w:val="24"/>
        </w:rPr>
      </w:pPr>
      <w:bookmarkStart w:id="7" w:name="_heading=h.1t3h5sf" w:colFirst="0" w:colLast="0"/>
      <w:bookmarkEnd w:id="7"/>
      <w:r w:rsidRPr="00293590">
        <w:rPr>
          <w:rFonts w:ascii="Palatino Linotype" w:eastAsia="Palatino Linotype" w:hAnsi="Palatino Linotype" w:cs="Palatino Linotype"/>
          <w:sz w:val="24"/>
          <w:szCs w:val="24"/>
        </w:rPr>
        <w:t xml:space="preserve">Las consecuencias jurídicas de esta modificación o revocación es que el recurso de revisión interpuesto quede sin efectos o sin materia, ya que un acto impugnado queda sin efectos, cuando aun existiendo jurídicamente, no genera consecuencia legal alguna; queda sin materia, cuando ha sido satisfecha la pretensión del </w:t>
      </w:r>
      <w:r w:rsidRPr="00293590">
        <w:rPr>
          <w:rFonts w:ascii="Palatino Linotype" w:eastAsia="Palatino Linotype" w:hAnsi="Palatino Linotype" w:cs="Palatino Linotype"/>
          <w:b/>
          <w:sz w:val="24"/>
          <w:szCs w:val="24"/>
        </w:rPr>
        <w:t>PARTICULAR</w:t>
      </w:r>
      <w:r w:rsidRPr="00293590">
        <w:rPr>
          <w:rFonts w:ascii="Palatino Linotype" w:eastAsia="Palatino Linotype" w:hAnsi="Palatino Linotype" w:cs="Palatino Linotype"/>
          <w:sz w:val="24"/>
          <w:szCs w:val="24"/>
        </w:rPr>
        <w:t xml:space="preserve">, ya sea porque se hizo la entrega de la información solicitada o porque se completó la misma, en el caso concreto, el </w:t>
      </w:r>
      <w:r w:rsidRPr="00293590">
        <w:rPr>
          <w:rFonts w:ascii="Palatino Linotype" w:eastAsia="Palatino Linotype" w:hAnsi="Palatino Linotype" w:cs="Palatino Linotype"/>
          <w:b/>
          <w:sz w:val="24"/>
          <w:szCs w:val="24"/>
        </w:rPr>
        <w:t xml:space="preserve">SUJETO OBLIGADO, </w:t>
      </w:r>
      <w:r w:rsidR="001D32FA" w:rsidRPr="00293590">
        <w:rPr>
          <w:rFonts w:ascii="Palatino Linotype" w:eastAsia="Palatino Linotype" w:hAnsi="Palatino Linotype" w:cs="Palatino Linotype"/>
          <w:sz w:val="24"/>
          <w:szCs w:val="24"/>
        </w:rPr>
        <w:t xml:space="preserve">se </w:t>
      </w:r>
      <w:proofErr w:type="spellStart"/>
      <w:r w:rsidR="001D32FA" w:rsidRPr="00293590">
        <w:rPr>
          <w:rFonts w:ascii="Palatino Linotype" w:eastAsia="Palatino Linotype" w:hAnsi="Palatino Linotype" w:cs="Palatino Linotype"/>
          <w:sz w:val="24"/>
          <w:szCs w:val="24"/>
        </w:rPr>
        <w:t>solicito</w:t>
      </w:r>
      <w:proofErr w:type="spellEnd"/>
      <w:r w:rsidRPr="00293590">
        <w:rPr>
          <w:rFonts w:ascii="Palatino Linotype" w:eastAsia="Palatino Linotype" w:hAnsi="Palatino Linotype" w:cs="Palatino Linotype"/>
          <w:sz w:val="24"/>
          <w:szCs w:val="24"/>
        </w:rPr>
        <w:t>; “</w:t>
      </w:r>
      <w:r w:rsidR="001D32FA" w:rsidRPr="00293590">
        <w:rPr>
          <w:rFonts w:ascii="Palatino Linotype" w:eastAsia="Palatino Linotype" w:hAnsi="Palatino Linotype" w:cs="Palatino Linotype"/>
          <w:i/>
          <w:sz w:val="24"/>
          <w:szCs w:val="24"/>
        </w:rPr>
        <w:t xml:space="preserve">el convenio de </w:t>
      </w:r>
      <w:proofErr w:type="spellStart"/>
      <w:r w:rsidR="001D32FA" w:rsidRPr="00293590">
        <w:rPr>
          <w:rFonts w:ascii="Palatino Linotype" w:eastAsia="Palatino Linotype" w:hAnsi="Palatino Linotype" w:cs="Palatino Linotype"/>
          <w:i/>
          <w:sz w:val="24"/>
          <w:szCs w:val="24"/>
        </w:rPr>
        <w:t>portabilitad</w:t>
      </w:r>
      <w:proofErr w:type="spellEnd"/>
      <w:r w:rsidR="001D32FA" w:rsidRPr="00293590">
        <w:rPr>
          <w:rFonts w:ascii="Palatino Linotype" w:eastAsia="Palatino Linotype" w:hAnsi="Palatino Linotype" w:cs="Palatino Linotype"/>
          <w:i/>
          <w:sz w:val="24"/>
          <w:szCs w:val="24"/>
        </w:rPr>
        <w:t xml:space="preserve"> a que hace referencia el artículo 4 de la Ley del ISSEMYM, que a la letra </w:t>
      </w:r>
      <w:proofErr w:type="spellStart"/>
      <w:r w:rsidR="001D32FA" w:rsidRPr="00293590">
        <w:rPr>
          <w:rFonts w:ascii="Palatino Linotype" w:eastAsia="Palatino Linotype" w:hAnsi="Palatino Linotype" w:cs="Palatino Linotype"/>
          <w:i/>
          <w:sz w:val="24"/>
          <w:szCs w:val="24"/>
        </w:rPr>
        <w:t>dice:ARTICULO</w:t>
      </w:r>
      <w:proofErr w:type="spellEnd"/>
      <w:r w:rsidR="001D32FA" w:rsidRPr="00293590">
        <w:rPr>
          <w:rFonts w:ascii="Palatino Linotype" w:eastAsia="Palatino Linotype" w:hAnsi="Palatino Linotype" w:cs="Palatino Linotype"/>
          <w:i/>
          <w:sz w:val="24"/>
          <w:szCs w:val="24"/>
        </w:rPr>
        <w:t xml:space="preserve"> 4.- El Instituto con el fin de otorgar pensiones proporcionales a los años de servicio cotizados en este sistema de seguridad social, podrá reconocer los años de servicio laborados y cotizados por los servidores públicos en otros </w:t>
      </w:r>
      <w:r w:rsidR="001D32FA" w:rsidRPr="00293590">
        <w:rPr>
          <w:rFonts w:ascii="Palatino Linotype" w:eastAsia="Palatino Linotype" w:hAnsi="Palatino Linotype" w:cs="Palatino Linotype"/>
          <w:i/>
          <w:sz w:val="24"/>
          <w:szCs w:val="24"/>
        </w:rPr>
        <w:lastRenderedPageBreak/>
        <w:t>regímenes de seguridad social, para lo cual celebrará convenios de portabilidad de derechos..” (Sic)</w:t>
      </w:r>
    </w:p>
    <w:p w:rsidR="001D32FA" w:rsidRPr="00293590" w:rsidRDefault="001D32FA" w:rsidP="001D32FA">
      <w:pPr>
        <w:spacing w:before="160" w:after="0" w:line="360" w:lineRule="auto"/>
        <w:ind w:right="48"/>
        <w:jc w:val="both"/>
        <w:rPr>
          <w:rFonts w:ascii="Palatino Linotype" w:eastAsia="Palatino Linotype" w:hAnsi="Palatino Linotype" w:cs="Palatino Linotype"/>
          <w:i/>
          <w:sz w:val="24"/>
          <w:szCs w:val="24"/>
        </w:rPr>
      </w:pPr>
    </w:p>
    <w:p w:rsidR="00791050" w:rsidRPr="00293590" w:rsidRDefault="00C82161" w:rsidP="00B43BAB">
      <w:pPr>
        <w:numPr>
          <w:ilvl w:val="0"/>
          <w:numId w:val="5"/>
        </w:numPr>
        <w:spacing w:after="0" w:line="360" w:lineRule="auto"/>
        <w:ind w:left="0" w:right="48"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 xml:space="preserve">En respuesta, el </w:t>
      </w:r>
      <w:r w:rsidRPr="00293590">
        <w:rPr>
          <w:rFonts w:ascii="Palatino Linotype" w:eastAsia="Palatino Linotype" w:hAnsi="Palatino Linotype" w:cs="Palatino Linotype"/>
          <w:b/>
          <w:sz w:val="24"/>
          <w:szCs w:val="24"/>
        </w:rPr>
        <w:t>SUJETO OBLIGADO,</w:t>
      </w:r>
      <w:r w:rsidRPr="00293590">
        <w:rPr>
          <w:rFonts w:ascii="Palatino Linotype" w:eastAsia="Palatino Linotype" w:hAnsi="Palatino Linotype" w:cs="Palatino Linotype"/>
          <w:sz w:val="24"/>
          <w:szCs w:val="24"/>
        </w:rPr>
        <w:t xml:space="preserve"> manifestó que </w:t>
      </w:r>
      <w:r w:rsidR="001D32FA" w:rsidRPr="00293590">
        <w:rPr>
          <w:rFonts w:ascii="Palatino Linotype" w:eastAsia="Palatino Linotype" w:hAnsi="Palatino Linotype" w:cs="Palatino Linotype"/>
          <w:sz w:val="24"/>
          <w:szCs w:val="24"/>
        </w:rPr>
        <w:t xml:space="preserve">no </w:t>
      </w:r>
      <w:r w:rsidR="00BC65A6" w:rsidRPr="00293590">
        <w:rPr>
          <w:rFonts w:ascii="Palatino Linotype" w:eastAsia="Palatino Linotype" w:hAnsi="Palatino Linotype" w:cs="Palatino Linotype"/>
          <w:sz w:val="24"/>
          <w:szCs w:val="24"/>
        </w:rPr>
        <w:t xml:space="preserve">cuenta con el convenio de portabilidad solicitado. </w:t>
      </w:r>
    </w:p>
    <w:p w:rsidR="00BC65A6" w:rsidRPr="00293590" w:rsidRDefault="00BC65A6" w:rsidP="00BC65A6">
      <w:pPr>
        <w:spacing w:after="0" w:line="360" w:lineRule="auto"/>
        <w:ind w:right="48"/>
        <w:jc w:val="both"/>
        <w:rPr>
          <w:rFonts w:ascii="Palatino Linotype" w:eastAsia="Palatino Linotype" w:hAnsi="Palatino Linotype" w:cs="Palatino Linotype"/>
          <w:sz w:val="24"/>
          <w:szCs w:val="24"/>
        </w:rPr>
      </w:pPr>
    </w:p>
    <w:p w:rsidR="00BC65A6" w:rsidRPr="00293590" w:rsidRDefault="00BC65A6" w:rsidP="00BC65A6">
      <w:pPr>
        <w:numPr>
          <w:ilvl w:val="0"/>
          <w:numId w:val="9"/>
        </w:numPr>
        <w:spacing w:after="0" w:line="360" w:lineRule="auto"/>
        <w:ind w:left="0" w:firstLine="0"/>
        <w:contextualSpacing/>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color w:val="000000"/>
          <w:sz w:val="24"/>
          <w:szCs w:val="24"/>
        </w:rPr>
        <w:t xml:space="preserve">En esa tesitura, </w:t>
      </w:r>
      <w:r w:rsidRPr="00293590">
        <w:rPr>
          <w:rFonts w:ascii="Palatino Linotype" w:eastAsia="Palatino Linotype" w:hAnsi="Palatino Linotype" w:cs="Palatino Linotype"/>
          <w:sz w:val="24"/>
          <w:szCs w:val="24"/>
        </w:rPr>
        <w:t xml:space="preserve">toda vez que el </w:t>
      </w:r>
      <w:r w:rsidRPr="00293590">
        <w:rPr>
          <w:rFonts w:ascii="Palatino Linotype" w:eastAsia="Palatino Linotype" w:hAnsi="Palatino Linotype" w:cs="Palatino Linotype"/>
          <w:b/>
          <w:sz w:val="24"/>
          <w:szCs w:val="24"/>
        </w:rPr>
        <w:t xml:space="preserve">SUJETO OBLIGADO </w:t>
      </w:r>
      <w:r w:rsidRPr="00293590">
        <w:rPr>
          <w:rFonts w:ascii="Palatino Linotype" w:eastAsia="Palatino Linotype" w:hAnsi="Palatino Linotype" w:cs="Palatino Linotype"/>
          <w:sz w:val="24"/>
          <w:szCs w:val="24"/>
        </w:rPr>
        <w:t xml:space="preserve">manifestó que no se posee, administra ni generó la información requerida por </w:t>
      </w:r>
      <w:r w:rsidRPr="00293590">
        <w:rPr>
          <w:rFonts w:ascii="Palatino Linotype" w:eastAsia="Palatino Linotype" w:hAnsi="Palatino Linotype" w:cs="Palatino Linotype"/>
          <w:b/>
          <w:sz w:val="24"/>
          <w:szCs w:val="24"/>
        </w:rPr>
        <w:t>EL PARTICULAR</w:t>
      </w:r>
      <w:r w:rsidRPr="00293590">
        <w:rPr>
          <w:rFonts w:ascii="Palatino Linotype" w:eastAsia="Palatino Linotype" w:hAnsi="Palatino Linotype" w:cs="Palatino Linotype"/>
          <w:sz w:val="24"/>
          <w:szCs w:val="24"/>
        </w:rPr>
        <w:t xml:space="preserve">, constituye un hecho negativo; luego entonces, si se considera el hecho negativo, es obvio que éste no puede fácticamente obrar en los archivos del </w:t>
      </w:r>
      <w:r w:rsidRPr="00293590">
        <w:rPr>
          <w:rFonts w:ascii="Palatino Linotype" w:eastAsia="Palatino Linotype" w:hAnsi="Palatino Linotype" w:cs="Palatino Linotype"/>
          <w:b/>
          <w:sz w:val="24"/>
          <w:szCs w:val="24"/>
        </w:rPr>
        <w:t>SUJETO OBLIGADO</w:t>
      </w:r>
      <w:r w:rsidRPr="00293590">
        <w:rPr>
          <w:rFonts w:ascii="Palatino Linotype" w:eastAsia="Palatino Linotype" w:hAnsi="Palatino Linotype" w:cs="Palatino Linotype"/>
          <w:sz w:val="24"/>
          <w:szCs w:val="24"/>
        </w:rPr>
        <w:t>, ya que no puede probarse por ser lógica y materialmente imposible.</w:t>
      </w:r>
    </w:p>
    <w:p w:rsidR="00BC65A6" w:rsidRPr="00293590" w:rsidRDefault="00BC65A6" w:rsidP="00BC65A6">
      <w:pPr>
        <w:spacing w:line="360" w:lineRule="auto"/>
        <w:contextualSpacing/>
        <w:jc w:val="both"/>
        <w:rPr>
          <w:rFonts w:ascii="Palatino Linotype" w:eastAsia="Palatino Linotype" w:hAnsi="Palatino Linotype" w:cs="Palatino Linotype"/>
          <w:sz w:val="24"/>
          <w:szCs w:val="24"/>
        </w:rPr>
      </w:pPr>
    </w:p>
    <w:p w:rsidR="00BC65A6" w:rsidRPr="00293590" w:rsidRDefault="00BC65A6" w:rsidP="00BC65A6">
      <w:pPr>
        <w:numPr>
          <w:ilvl w:val="0"/>
          <w:numId w:val="9"/>
        </w:numPr>
        <w:spacing w:after="0" w:line="360" w:lineRule="auto"/>
        <w:ind w:left="0" w:firstLine="0"/>
        <w:contextualSpacing/>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Asimismo, no se trata de un caso por el cual la negación del hecho implique la afirmación del mismo, simplemente se está ante una notoria y evidente inexistencia fáctica de la información solicitada.</w:t>
      </w:r>
    </w:p>
    <w:p w:rsidR="00BC65A6" w:rsidRPr="00293590" w:rsidRDefault="00BC65A6" w:rsidP="00BC65A6">
      <w:pPr>
        <w:spacing w:line="360" w:lineRule="auto"/>
        <w:contextualSpacing/>
        <w:jc w:val="both"/>
        <w:rPr>
          <w:rFonts w:ascii="Palatino Linotype" w:eastAsia="Palatino Linotype" w:hAnsi="Palatino Linotype" w:cs="Palatino Linotype"/>
          <w:sz w:val="24"/>
          <w:szCs w:val="24"/>
        </w:rPr>
      </w:pPr>
    </w:p>
    <w:p w:rsidR="00BC65A6" w:rsidRPr="00293590" w:rsidRDefault="00BC65A6" w:rsidP="00BC65A6">
      <w:pPr>
        <w:numPr>
          <w:ilvl w:val="0"/>
          <w:numId w:val="9"/>
        </w:numPr>
        <w:spacing w:after="0" w:line="360" w:lineRule="auto"/>
        <w:ind w:left="0" w:firstLine="0"/>
        <w:contextualSpacing/>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rsidR="00BC65A6" w:rsidRPr="00293590" w:rsidRDefault="00BC65A6" w:rsidP="00BC65A6">
      <w:pPr>
        <w:spacing w:line="360" w:lineRule="auto"/>
        <w:jc w:val="both"/>
        <w:rPr>
          <w:rFonts w:ascii="Palatino Linotype" w:eastAsia="Palatino Linotype" w:hAnsi="Palatino Linotype" w:cs="Palatino Linotype"/>
          <w:sz w:val="24"/>
          <w:szCs w:val="24"/>
        </w:rPr>
      </w:pPr>
    </w:p>
    <w:p w:rsidR="00BC65A6" w:rsidRPr="00293590" w:rsidRDefault="00BC65A6" w:rsidP="00BC65A6">
      <w:pPr>
        <w:spacing w:line="360" w:lineRule="auto"/>
        <w:ind w:left="851" w:right="567"/>
        <w:jc w:val="both"/>
        <w:rPr>
          <w:rFonts w:ascii="Palatino Linotype" w:eastAsia="Palatino Linotype" w:hAnsi="Palatino Linotype" w:cs="Palatino Linotype"/>
          <w:b/>
          <w:i/>
          <w:sz w:val="24"/>
          <w:szCs w:val="24"/>
        </w:rPr>
      </w:pPr>
      <w:r w:rsidRPr="00293590">
        <w:rPr>
          <w:rFonts w:ascii="Palatino Linotype" w:eastAsia="Palatino Linotype" w:hAnsi="Palatino Linotype" w:cs="Palatino Linotype"/>
          <w:b/>
          <w:i/>
          <w:sz w:val="24"/>
          <w:szCs w:val="24"/>
        </w:rPr>
        <w:lastRenderedPageBreak/>
        <w:t xml:space="preserve">HECHOS NEGATIVOS, NO SON SUSCEPTIBLES DE DEMOSTRACIÓN. </w:t>
      </w:r>
    </w:p>
    <w:p w:rsidR="00BC65A6" w:rsidRPr="00293590" w:rsidRDefault="00BC65A6" w:rsidP="00BC65A6">
      <w:pPr>
        <w:spacing w:line="360" w:lineRule="auto"/>
        <w:ind w:left="851" w:right="567"/>
        <w:jc w:val="both"/>
        <w:rPr>
          <w:rFonts w:ascii="Palatino Linotype" w:eastAsia="Palatino Linotype" w:hAnsi="Palatino Linotype" w:cs="Palatino Linotype"/>
          <w:i/>
          <w:sz w:val="24"/>
          <w:szCs w:val="24"/>
        </w:rPr>
      </w:pPr>
      <w:r w:rsidRPr="00293590">
        <w:rPr>
          <w:rFonts w:ascii="Palatino Linotype" w:eastAsia="Palatino Linotype" w:hAnsi="Palatino Linotype" w:cs="Palatino Linotype"/>
          <w:i/>
          <w:sz w:val="24"/>
          <w:szCs w:val="24"/>
        </w:rPr>
        <w:t xml:space="preserve">Tratándose de un hecho negativo, el Juez no tiene </w:t>
      </w:r>
      <w:proofErr w:type="spellStart"/>
      <w:r w:rsidRPr="00293590">
        <w:rPr>
          <w:rFonts w:ascii="Palatino Linotype" w:eastAsia="Palatino Linotype" w:hAnsi="Palatino Linotype" w:cs="Palatino Linotype"/>
          <w:i/>
          <w:sz w:val="24"/>
          <w:szCs w:val="24"/>
        </w:rPr>
        <w:t>por que</w:t>
      </w:r>
      <w:proofErr w:type="spellEnd"/>
      <w:r w:rsidRPr="00293590">
        <w:rPr>
          <w:rFonts w:ascii="Palatino Linotype" w:eastAsia="Palatino Linotype" w:hAnsi="Palatino Linotype" w:cs="Palatino Linotype"/>
          <w:i/>
          <w:sz w:val="24"/>
          <w:szCs w:val="24"/>
        </w:rPr>
        <w:t xml:space="preserve"> invocar prueba alguna de la que se desprenda, ya que es bien sabido que esta clase de hechos no son susceptibles de demostración.</w:t>
      </w:r>
    </w:p>
    <w:p w:rsidR="00BC65A6" w:rsidRPr="00293590" w:rsidRDefault="00BC65A6" w:rsidP="00BC65A6">
      <w:pPr>
        <w:spacing w:line="360" w:lineRule="auto"/>
        <w:ind w:left="851" w:right="567"/>
        <w:jc w:val="both"/>
        <w:rPr>
          <w:rFonts w:ascii="Palatino Linotype" w:eastAsia="Palatino Linotype" w:hAnsi="Palatino Linotype" w:cs="Palatino Linotype"/>
          <w:i/>
          <w:sz w:val="24"/>
          <w:szCs w:val="24"/>
        </w:rPr>
      </w:pPr>
      <w:r w:rsidRPr="00293590">
        <w:rPr>
          <w:rFonts w:ascii="Palatino Linotype" w:eastAsia="Palatino Linotype" w:hAnsi="Palatino Linotype" w:cs="Palatino Linotype"/>
          <w:i/>
          <w:sz w:val="24"/>
          <w:szCs w:val="24"/>
        </w:rPr>
        <w:t>Amparo en revisión 2022/61. José García Florín (Menor). 9 de octubre de 1961. Cinco votos. Ponente: José Rivera Pérez Campos.”</w:t>
      </w:r>
    </w:p>
    <w:p w:rsidR="00BC65A6" w:rsidRPr="00293590" w:rsidRDefault="00BC65A6" w:rsidP="00BC65A6">
      <w:pPr>
        <w:spacing w:line="360" w:lineRule="auto"/>
        <w:ind w:left="709" w:right="758"/>
        <w:jc w:val="both"/>
        <w:rPr>
          <w:rFonts w:ascii="Palatino Linotype" w:eastAsia="Palatino Linotype" w:hAnsi="Palatino Linotype" w:cs="Palatino Linotype"/>
          <w:i/>
          <w:sz w:val="24"/>
          <w:szCs w:val="24"/>
        </w:rPr>
      </w:pPr>
    </w:p>
    <w:p w:rsidR="00BC65A6" w:rsidRPr="00293590" w:rsidRDefault="00BC65A6" w:rsidP="00BC65A6">
      <w:pPr>
        <w:numPr>
          <w:ilvl w:val="0"/>
          <w:numId w:val="9"/>
        </w:numPr>
        <w:spacing w:after="0" w:line="360" w:lineRule="auto"/>
        <w:ind w:left="0" w:firstLine="0"/>
        <w:contextualSpacing/>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 xml:space="preserve">Además, y de conformidad con lo establecido en el artículo 12 de la </w:t>
      </w:r>
      <w:r w:rsidRPr="00293590">
        <w:rPr>
          <w:rFonts w:ascii="Palatino Linotype" w:eastAsia="Palatino Linotype" w:hAnsi="Palatino Linotype" w:cs="Palatino Linotype"/>
          <w:b/>
          <w:sz w:val="24"/>
          <w:szCs w:val="24"/>
        </w:rPr>
        <w:t>Ley de Transparencia y Acceso a la Información Pública del Estado de México y Municipios</w:t>
      </w:r>
      <w:r w:rsidRPr="00293590">
        <w:rPr>
          <w:rFonts w:ascii="Palatino Linotype" w:eastAsia="Palatino Linotype" w:hAnsi="Palatino Linotype" w:cs="Palatino Linotype"/>
          <w:sz w:val="24"/>
          <w:szCs w:val="24"/>
        </w:rPr>
        <w:t xml:space="preserve">, anteriormente invocado, el </w:t>
      </w:r>
      <w:r w:rsidRPr="00293590">
        <w:rPr>
          <w:rFonts w:ascii="Palatino Linotype" w:eastAsia="Palatino Linotype" w:hAnsi="Palatino Linotype" w:cs="Palatino Linotype"/>
          <w:b/>
          <w:sz w:val="24"/>
          <w:szCs w:val="24"/>
        </w:rPr>
        <w:t>SUJETO OBLIGADO</w:t>
      </w:r>
      <w:r w:rsidRPr="00293590">
        <w:rPr>
          <w:rFonts w:ascii="Palatino Linotype" w:eastAsia="Palatino Linotype" w:hAnsi="Palatino Linotype" w:cs="Palatino Linotype"/>
          <w:sz w:val="24"/>
          <w:szCs w:val="24"/>
        </w:rPr>
        <w:t xml:space="preserve"> únicamente proporcionará la información que obra en sus archivos, lo que a</w:t>
      </w:r>
      <w:r w:rsidRPr="00293590">
        <w:rPr>
          <w:rFonts w:ascii="Palatino Linotype" w:eastAsia="Palatino Linotype" w:hAnsi="Palatino Linotype" w:cs="Palatino Linotype"/>
          <w:i/>
          <w:sz w:val="24"/>
          <w:szCs w:val="24"/>
        </w:rPr>
        <w:t xml:space="preserve"> contrario sensu</w:t>
      </w:r>
      <w:r w:rsidRPr="00293590">
        <w:rPr>
          <w:rFonts w:ascii="Palatino Linotype" w:eastAsia="Palatino Linotype" w:hAnsi="Palatino Linotype" w:cs="Palatino Linotype"/>
          <w:sz w:val="24"/>
          <w:szCs w:val="24"/>
        </w:rPr>
        <w:t xml:space="preserve"> significa que no se está obligado a proporcionar lo que no obre en sus archivos.</w:t>
      </w:r>
    </w:p>
    <w:p w:rsidR="00BC65A6" w:rsidRPr="00293590" w:rsidRDefault="00BC65A6" w:rsidP="00BC65A6">
      <w:pPr>
        <w:spacing w:line="360" w:lineRule="auto"/>
        <w:jc w:val="both"/>
        <w:rPr>
          <w:rFonts w:ascii="Palatino Linotype" w:eastAsia="Palatino Linotype" w:hAnsi="Palatino Linotype" w:cs="Palatino Linotype"/>
          <w:sz w:val="24"/>
          <w:szCs w:val="24"/>
        </w:rPr>
      </w:pPr>
    </w:p>
    <w:p w:rsidR="00BC65A6" w:rsidRPr="00293590" w:rsidRDefault="00BC65A6" w:rsidP="00BC65A6">
      <w:pPr>
        <w:numPr>
          <w:ilvl w:val="0"/>
          <w:numId w:val="9"/>
        </w:numPr>
        <w:spacing w:after="0" w:line="360" w:lineRule="auto"/>
        <w:ind w:left="0" w:firstLine="0"/>
        <w:contextualSpacing/>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 xml:space="preserve">Aunado a lo anterior, se observa que el articulo al que hace referencia el </w:t>
      </w:r>
      <w:r w:rsidRPr="00293590">
        <w:rPr>
          <w:rFonts w:ascii="Palatino Linotype" w:eastAsia="Palatino Linotype" w:hAnsi="Palatino Linotype" w:cs="Palatino Linotype"/>
          <w:b/>
          <w:sz w:val="24"/>
          <w:szCs w:val="24"/>
        </w:rPr>
        <w:t xml:space="preserve">particular, </w:t>
      </w:r>
      <w:r w:rsidRPr="00293590">
        <w:rPr>
          <w:rFonts w:ascii="Palatino Linotype" w:eastAsia="Palatino Linotype" w:hAnsi="Palatino Linotype" w:cs="Palatino Linotype"/>
          <w:sz w:val="24"/>
          <w:szCs w:val="24"/>
        </w:rPr>
        <w:t>refiere que:</w:t>
      </w:r>
    </w:p>
    <w:p w:rsidR="00BC65A6" w:rsidRPr="00293590" w:rsidRDefault="00BC65A6" w:rsidP="00BC65A6">
      <w:pPr>
        <w:spacing w:after="0" w:line="276" w:lineRule="auto"/>
        <w:contextualSpacing/>
        <w:jc w:val="both"/>
        <w:rPr>
          <w:rFonts w:ascii="Palatino Linotype" w:eastAsia="Palatino Linotype" w:hAnsi="Palatino Linotype" w:cs="Palatino Linotype"/>
          <w:i/>
          <w:sz w:val="24"/>
          <w:szCs w:val="24"/>
        </w:rPr>
      </w:pPr>
    </w:p>
    <w:p w:rsidR="00BC65A6" w:rsidRPr="00293590" w:rsidRDefault="00BC65A6" w:rsidP="00BC65A6">
      <w:pPr>
        <w:spacing w:after="0" w:line="276" w:lineRule="auto"/>
        <w:ind w:left="426" w:right="900"/>
        <w:contextualSpacing/>
        <w:jc w:val="both"/>
        <w:rPr>
          <w:rFonts w:ascii="Palatino Linotype" w:hAnsi="Palatino Linotype"/>
          <w:i/>
          <w:color w:val="000000"/>
          <w:sz w:val="24"/>
          <w:szCs w:val="24"/>
        </w:rPr>
      </w:pPr>
      <w:r w:rsidRPr="00293590">
        <w:rPr>
          <w:rFonts w:ascii="Palatino Linotype" w:hAnsi="Palatino Linotype"/>
          <w:i/>
          <w:color w:val="000000"/>
          <w:sz w:val="24"/>
          <w:szCs w:val="24"/>
        </w:rPr>
        <w:t xml:space="preserve">ARTÍCULO 4.- El Instituto con el fin de otorgar pensiones proporcionales a los años de servicio cotizados en este sistema de seguridad social, </w:t>
      </w:r>
      <w:r w:rsidRPr="00293590">
        <w:rPr>
          <w:rFonts w:ascii="Palatino Linotype" w:hAnsi="Palatino Linotype"/>
          <w:i/>
          <w:color w:val="000000"/>
          <w:sz w:val="24"/>
          <w:szCs w:val="24"/>
          <w:u w:val="single"/>
        </w:rPr>
        <w:t xml:space="preserve">podrá </w:t>
      </w:r>
      <w:r w:rsidRPr="00293590">
        <w:rPr>
          <w:rFonts w:ascii="Palatino Linotype" w:hAnsi="Palatino Linotype"/>
          <w:i/>
          <w:color w:val="000000"/>
          <w:sz w:val="24"/>
          <w:szCs w:val="24"/>
        </w:rPr>
        <w:t>reconocer los años de servicio laborados y cotizados por los servidores públicos en otros regímenes de seguridad social, para lo cual celebrará convenios de portabilidad de derechos.</w:t>
      </w:r>
    </w:p>
    <w:p w:rsidR="00BC65A6" w:rsidRPr="00293590" w:rsidRDefault="00BC65A6" w:rsidP="00BC65A6">
      <w:pPr>
        <w:spacing w:after="0" w:line="360" w:lineRule="auto"/>
        <w:contextualSpacing/>
        <w:jc w:val="both"/>
        <w:rPr>
          <w:rFonts w:ascii="Palatino Linotype" w:eastAsia="Palatino Linotype" w:hAnsi="Palatino Linotype" w:cs="Palatino Linotype"/>
          <w:sz w:val="24"/>
          <w:szCs w:val="24"/>
        </w:rPr>
      </w:pPr>
    </w:p>
    <w:p w:rsidR="00BC65A6" w:rsidRPr="00293590" w:rsidRDefault="00BC65A6" w:rsidP="00BC65A6">
      <w:pPr>
        <w:numPr>
          <w:ilvl w:val="0"/>
          <w:numId w:val="9"/>
        </w:numPr>
        <w:spacing w:after="0" w:line="360" w:lineRule="auto"/>
        <w:ind w:left="0" w:firstLine="0"/>
        <w:contextualSpacing/>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lastRenderedPageBreak/>
        <w:t>De lo anterior, se observa que no existe obligatoriedad, para contar con el convenio de portabilidad solicitado, máxime que se pronuncias las áreas facultadas para tal efecto, como lo es el Área jurídica y el Departamento de Pensiones.</w:t>
      </w:r>
    </w:p>
    <w:p w:rsidR="00BC65A6" w:rsidRPr="00293590" w:rsidRDefault="00BC65A6" w:rsidP="00BC65A6">
      <w:pPr>
        <w:spacing w:after="0" w:line="360" w:lineRule="auto"/>
        <w:ind w:right="48"/>
        <w:jc w:val="both"/>
        <w:rPr>
          <w:rFonts w:ascii="Palatino Linotype" w:eastAsia="Palatino Linotype" w:hAnsi="Palatino Linotype" w:cs="Palatino Linotype"/>
          <w:sz w:val="24"/>
          <w:szCs w:val="24"/>
        </w:rPr>
      </w:pPr>
    </w:p>
    <w:p w:rsidR="00791050" w:rsidRPr="00293590" w:rsidRDefault="00C82161" w:rsidP="00BC65A6">
      <w:pPr>
        <w:numPr>
          <w:ilvl w:val="0"/>
          <w:numId w:val="5"/>
        </w:numPr>
        <w:spacing w:after="0" w:line="360" w:lineRule="auto"/>
        <w:ind w:left="0" w:right="48" w:firstLine="0"/>
        <w:jc w:val="both"/>
        <w:rPr>
          <w:rFonts w:ascii="Palatino Linotype" w:eastAsia="Palatino Linotype" w:hAnsi="Palatino Linotype" w:cs="Palatino Linotype"/>
          <w:i/>
          <w:sz w:val="24"/>
          <w:szCs w:val="24"/>
        </w:rPr>
      </w:pPr>
      <w:r w:rsidRPr="00293590">
        <w:rPr>
          <w:rFonts w:ascii="Palatino Linotype" w:eastAsia="Palatino Linotype" w:hAnsi="Palatino Linotype" w:cs="Palatino Linotype"/>
          <w:sz w:val="24"/>
          <w:szCs w:val="24"/>
        </w:rPr>
        <w:t xml:space="preserve">Vía informe justificado el </w:t>
      </w:r>
      <w:r w:rsidRPr="00293590">
        <w:rPr>
          <w:rFonts w:ascii="Palatino Linotype" w:eastAsia="Palatino Linotype" w:hAnsi="Palatino Linotype" w:cs="Palatino Linotype"/>
          <w:b/>
          <w:sz w:val="24"/>
          <w:szCs w:val="24"/>
        </w:rPr>
        <w:t>SUJETO OBLIGADO,</w:t>
      </w:r>
      <w:r w:rsidRPr="00293590">
        <w:rPr>
          <w:rFonts w:ascii="Palatino Linotype" w:eastAsia="Palatino Linotype" w:hAnsi="Palatino Linotype" w:cs="Palatino Linotype"/>
          <w:sz w:val="24"/>
          <w:szCs w:val="24"/>
        </w:rPr>
        <w:t xml:space="preserve"> realizó una serie de manifestaciones tendientes a reafirmar la respuesta inicial, proporcionando información que en respuesta primig</w:t>
      </w:r>
      <w:r w:rsidR="00BC65A6" w:rsidRPr="00293590">
        <w:rPr>
          <w:rFonts w:ascii="Palatino Linotype" w:eastAsia="Palatino Linotype" w:hAnsi="Palatino Linotype" w:cs="Palatino Linotype"/>
          <w:sz w:val="24"/>
          <w:szCs w:val="24"/>
        </w:rPr>
        <w:t>enia no se hizo de conocimiento mediante los oficios descritos en el apartado de manifestaciones.</w:t>
      </w:r>
    </w:p>
    <w:p w:rsidR="00BC65A6" w:rsidRPr="00293590" w:rsidRDefault="00BC65A6" w:rsidP="00BC65A6">
      <w:pPr>
        <w:spacing w:after="0" w:line="360" w:lineRule="auto"/>
        <w:ind w:right="48"/>
        <w:jc w:val="both"/>
        <w:rPr>
          <w:rFonts w:ascii="Palatino Linotype" w:eastAsia="Palatino Linotype" w:hAnsi="Palatino Linotype" w:cs="Palatino Linotype"/>
          <w:i/>
          <w:sz w:val="24"/>
          <w:szCs w:val="24"/>
        </w:rPr>
      </w:pPr>
    </w:p>
    <w:p w:rsidR="00791050" w:rsidRPr="00293590" w:rsidRDefault="00C82161">
      <w:pPr>
        <w:numPr>
          <w:ilvl w:val="0"/>
          <w:numId w:val="5"/>
        </w:numPr>
        <w:spacing w:after="0" w:line="360" w:lineRule="auto"/>
        <w:ind w:left="0" w:right="48"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 xml:space="preserve">De lo anterior, este Pleno advierte que el </w:t>
      </w:r>
      <w:r w:rsidRPr="00293590">
        <w:rPr>
          <w:rFonts w:ascii="Palatino Linotype" w:eastAsia="Palatino Linotype" w:hAnsi="Palatino Linotype" w:cs="Palatino Linotype"/>
          <w:b/>
          <w:sz w:val="24"/>
          <w:szCs w:val="24"/>
        </w:rPr>
        <w:t>SUJETO OBLIGADO</w:t>
      </w:r>
      <w:r w:rsidRPr="00293590">
        <w:rPr>
          <w:rFonts w:ascii="Palatino Linotype" w:eastAsia="Palatino Linotype" w:hAnsi="Palatino Linotype" w:cs="Palatino Linotype"/>
          <w:sz w:val="24"/>
          <w:szCs w:val="24"/>
        </w:rPr>
        <w:t xml:space="preserve"> con la información enviada a través del informe de justificación, </w:t>
      </w:r>
      <w:r w:rsidRPr="00293590">
        <w:rPr>
          <w:rFonts w:ascii="Palatino Linotype" w:eastAsia="Palatino Linotype" w:hAnsi="Palatino Linotype" w:cs="Palatino Linotype"/>
          <w:b/>
          <w:sz w:val="24"/>
          <w:szCs w:val="24"/>
        </w:rPr>
        <w:t>modifica</w:t>
      </w:r>
      <w:r w:rsidRPr="00293590">
        <w:rPr>
          <w:rFonts w:ascii="Palatino Linotype" w:eastAsia="Palatino Linotype" w:hAnsi="Palatino Linotype" w:cs="Palatino Linotype"/>
          <w:sz w:val="24"/>
          <w:szCs w:val="24"/>
        </w:rPr>
        <w:t xml:space="preserve"> el acto que le dio origen al recurso de revisión, lo que trae como consecuencia que, el presente recurso quede sin materia, actualizándose de este modo, la hipótesis jurídica contenida en la fracción III del artículo 192 de la Ley de Transparencia y Acceso a la Información Pública del Estado de México y Municipios</w:t>
      </w:r>
    </w:p>
    <w:p w:rsidR="00791050" w:rsidRPr="00293590" w:rsidRDefault="00791050">
      <w:pPr>
        <w:spacing w:after="0" w:line="360" w:lineRule="auto"/>
        <w:jc w:val="both"/>
        <w:rPr>
          <w:rFonts w:ascii="Palatino Linotype" w:eastAsia="Palatino Linotype" w:hAnsi="Palatino Linotype" w:cs="Palatino Linotype"/>
          <w:sz w:val="24"/>
          <w:szCs w:val="24"/>
        </w:rPr>
      </w:pPr>
    </w:p>
    <w:p w:rsidR="00791050" w:rsidRPr="00293590" w:rsidRDefault="00C82161">
      <w:pPr>
        <w:numPr>
          <w:ilvl w:val="0"/>
          <w:numId w:val="5"/>
        </w:numPr>
        <w:spacing w:after="0" w:line="360" w:lineRule="auto"/>
        <w:ind w:left="0" w:right="48"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 xml:space="preserve">Es así que la ley prevé que cuando el </w:t>
      </w:r>
      <w:r w:rsidRPr="00293590">
        <w:rPr>
          <w:rFonts w:ascii="Palatino Linotype" w:eastAsia="Palatino Linotype" w:hAnsi="Palatino Linotype" w:cs="Palatino Linotype"/>
          <w:b/>
          <w:sz w:val="24"/>
          <w:szCs w:val="24"/>
        </w:rPr>
        <w:t xml:space="preserve">SUJETO OBLIGADO, </w:t>
      </w:r>
      <w:r w:rsidRPr="00293590">
        <w:rPr>
          <w:rFonts w:ascii="Palatino Linotype" w:eastAsia="Palatino Linotype" w:hAnsi="Palatino Linotype" w:cs="Palatino Linotype"/>
          <w:sz w:val="24"/>
          <w:szCs w:val="24"/>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293590">
        <w:rPr>
          <w:rFonts w:ascii="Palatino Linotype" w:eastAsia="Palatino Linotype" w:hAnsi="Palatino Linotype" w:cs="Palatino Linotype"/>
          <w:i/>
          <w:sz w:val="24"/>
          <w:szCs w:val="24"/>
        </w:rPr>
        <w:t>Litis</w:t>
      </w:r>
      <w:r w:rsidRPr="00293590">
        <w:rPr>
          <w:rFonts w:ascii="Palatino Linotype" w:eastAsia="Palatino Linotype" w:hAnsi="Palatino Linotype" w:cs="Palatino Linotype"/>
          <w:sz w:val="24"/>
          <w:szCs w:val="24"/>
        </w:rPr>
        <w:t xml:space="preserve"> planteada, debido a que la afectación en su esfera de derechos fue restituida por la propia autoridad que emitió el acto motivo de impugnación.</w:t>
      </w:r>
    </w:p>
    <w:p w:rsidR="00791050" w:rsidRPr="00293590" w:rsidRDefault="00791050">
      <w:pPr>
        <w:spacing w:after="0" w:line="360" w:lineRule="auto"/>
        <w:jc w:val="both"/>
        <w:rPr>
          <w:rFonts w:ascii="Palatino Linotype" w:eastAsia="Palatino Linotype" w:hAnsi="Palatino Linotype" w:cs="Palatino Linotype"/>
          <w:sz w:val="24"/>
          <w:szCs w:val="24"/>
        </w:rPr>
      </w:pPr>
    </w:p>
    <w:p w:rsidR="00791050" w:rsidRPr="00293590" w:rsidRDefault="00C82161">
      <w:pPr>
        <w:numPr>
          <w:ilvl w:val="0"/>
          <w:numId w:val="5"/>
        </w:numPr>
        <w:spacing w:after="0" w:line="360" w:lineRule="auto"/>
        <w:ind w:left="0" w:right="48"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lastRenderedPageBreak/>
        <w:t>Sirve de sustento a lo anterior la siguiente jurisprudencia por contradicción, cuyo rubro, texto y datos de identificación son los siguientes:</w:t>
      </w:r>
    </w:p>
    <w:p w:rsidR="00791050" w:rsidRPr="00293590" w:rsidRDefault="00791050">
      <w:pPr>
        <w:spacing w:line="360" w:lineRule="auto"/>
        <w:ind w:left="567" w:right="616"/>
        <w:jc w:val="both"/>
        <w:rPr>
          <w:rFonts w:ascii="Palatino Linotype" w:eastAsia="Palatino Linotype" w:hAnsi="Palatino Linotype" w:cs="Palatino Linotype"/>
          <w:sz w:val="24"/>
          <w:szCs w:val="24"/>
        </w:rPr>
      </w:pPr>
    </w:p>
    <w:p w:rsidR="00791050" w:rsidRPr="00293590" w:rsidRDefault="00C82161">
      <w:pPr>
        <w:spacing w:line="360" w:lineRule="auto"/>
        <w:ind w:left="567" w:right="616"/>
        <w:jc w:val="both"/>
        <w:rPr>
          <w:rFonts w:ascii="Palatino Linotype" w:eastAsia="Palatino Linotype" w:hAnsi="Palatino Linotype" w:cs="Palatino Linotype"/>
          <w:i/>
          <w:sz w:val="24"/>
          <w:szCs w:val="24"/>
        </w:rPr>
      </w:pPr>
      <w:r w:rsidRPr="00293590">
        <w:rPr>
          <w:rFonts w:ascii="Palatino Linotype" w:eastAsia="Palatino Linotype" w:hAnsi="Palatino Linotype" w:cs="Palatino Linotype"/>
          <w:b/>
          <w:i/>
          <w:sz w:val="24"/>
          <w:szCs w:val="24"/>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293590">
        <w:rPr>
          <w:rFonts w:ascii="Palatino Linotype" w:eastAsia="Palatino Linotype" w:hAnsi="Palatino Linotype" w:cs="Palatino Linotype"/>
          <w:i/>
          <w:sz w:val="24"/>
          <w:szCs w:val="24"/>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w:t>
      </w:r>
      <w:r w:rsidRPr="00293590">
        <w:rPr>
          <w:rFonts w:ascii="Palatino Linotype" w:eastAsia="Palatino Linotype" w:hAnsi="Palatino Linotype" w:cs="Palatino Linotype"/>
          <w:i/>
          <w:sz w:val="24"/>
          <w:szCs w:val="24"/>
        </w:rPr>
        <w:lastRenderedPageBreak/>
        <w:t>de amparo o el medio ordinario de defensa que proceda, toda vez que se trata de un nuevo acto.</w:t>
      </w:r>
    </w:p>
    <w:p w:rsidR="00791050" w:rsidRPr="00293590" w:rsidRDefault="00791050">
      <w:pPr>
        <w:spacing w:line="360" w:lineRule="auto"/>
        <w:ind w:left="708"/>
        <w:jc w:val="both"/>
        <w:rPr>
          <w:rFonts w:ascii="Palatino Linotype" w:eastAsia="Palatino Linotype" w:hAnsi="Palatino Linotype" w:cs="Palatino Linotype"/>
          <w:i/>
          <w:sz w:val="24"/>
          <w:szCs w:val="24"/>
        </w:rPr>
      </w:pPr>
    </w:p>
    <w:p w:rsidR="00791050" w:rsidRPr="00293590" w:rsidRDefault="00C82161">
      <w:pPr>
        <w:numPr>
          <w:ilvl w:val="0"/>
          <w:numId w:val="5"/>
        </w:numPr>
        <w:spacing w:before="160" w:after="0" w:line="360" w:lineRule="auto"/>
        <w:ind w:left="0" w:right="48"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La anterior jurisprudencia resulta aplicable al presente asunto, en dos aspectos:</w:t>
      </w:r>
    </w:p>
    <w:p w:rsidR="00791050" w:rsidRPr="00293590" w:rsidRDefault="00791050">
      <w:pPr>
        <w:spacing w:line="360" w:lineRule="auto"/>
        <w:ind w:left="426"/>
        <w:jc w:val="both"/>
        <w:rPr>
          <w:rFonts w:ascii="Palatino Linotype" w:eastAsia="Palatino Linotype" w:hAnsi="Palatino Linotype" w:cs="Palatino Linotype"/>
          <w:sz w:val="24"/>
          <w:szCs w:val="24"/>
        </w:rPr>
      </w:pPr>
    </w:p>
    <w:p w:rsidR="00791050" w:rsidRPr="00293590" w:rsidRDefault="00C82161">
      <w:pPr>
        <w:numPr>
          <w:ilvl w:val="0"/>
          <w:numId w:val="4"/>
        </w:numPr>
        <w:spacing w:after="0" w:line="360" w:lineRule="auto"/>
        <w:ind w:left="709" w:right="616" w:hanging="283"/>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b/>
          <w:sz w:val="24"/>
          <w:szCs w:val="24"/>
        </w:rPr>
        <w:t>La cesación de los efectos perniciosos del acto de autoridad:</w:t>
      </w:r>
      <w:r w:rsidRPr="00293590">
        <w:rPr>
          <w:rFonts w:ascii="Palatino Linotype" w:eastAsia="Palatino Linotype" w:hAnsi="Palatino Linotype" w:cs="Palatino Linotype"/>
          <w:sz w:val="24"/>
          <w:szCs w:val="24"/>
        </w:rPr>
        <w:t xml:space="preserve"> Al respecto, la Ley de Transparencia contempla la figura jurídica del sobreseimiento cuando el </w:t>
      </w:r>
      <w:r w:rsidRPr="00293590">
        <w:rPr>
          <w:rFonts w:ascii="Palatino Linotype" w:eastAsia="Palatino Linotype" w:hAnsi="Palatino Linotype" w:cs="Palatino Linotype"/>
          <w:b/>
          <w:sz w:val="24"/>
          <w:szCs w:val="24"/>
        </w:rPr>
        <w:t>SUJETO OBLIGADO</w:t>
      </w:r>
      <w:r w:rsidRPr="00293590">
        <w:rPr>
          <w:rFonts w:ascii="Palatino Linotype" w:eastAsia="Palatino Linotype" w:hAnsi="Palatino Linotype" w:cs="Palatino Linotype"/>
          <w:sz w:val="24"/>
          <w:szCs w:val="24"/>
        </w:rPr>
        <w:t xml:space="preserve"> de </w:t>
      </w:r>
      <w:r w:rsidRPr="00293590">
        <w:rPr>
          <w:rFonts w:ascii="Palatino Linotype" w:eastAsia="Palatino Linotype" w:hAnsi="Palatino Linotype" w:cs="Palatino Linotype"/>
          <w:i/>
          <w:sz w:val="24"/>
          <w:szCs w:val="24"/>
        </w:rPr>
        <w:t>motu proprio</w:t>
      </w:r>
      <w:r w:rsidRPr="00293590">
        <w:rPr>
          <w:rFonts w:ascii="Palatino Linotype" w:eastAsia="Palatino Linotype" w:hAnsi="Palatino Linotype" w:cs="Palatino Linotype"/>
          <w:sz w:val="24"/>
          <w:szCs w:val="24"/>
        </w:rPr>
        <w:t xml:space="preserve"> modifica o revoca de tal manera el acto motivo de la impugnación que lo deja sin materia; es decir, cesan los efectos de éste y el derecho de acceso a la información pública se encuentra satisfecho.</w:t>
      </w:r>
    </w:p>
    <w:p w:rsidR="00791050" w:rsidRPr="00293590" w:rsidRDefault="00791050">
      <w:pPr>
        <w:spacing w:line="360" w:lineRule="auto"/>
        <w:ind w:left="709" w:right="616" w:hanging="283"/>
        <w:jc w:val="both"/>
        <w:rPr>
          <w:rFonts w:ascii="Palatino Linotype" w:eastAsia="Palatino Linotype" w:hAnsi="Palatino Linotype" w:cs="Palatino Linotype"/>
          <w:sz w:val="24"/>
          <w:szCs w:val="24"/>
        </w:rPr>
      </w:pPr>
    </w:p>
    <w:p w:rsidR="00791050" w:rsidRPr="00293590" w:rsidRDefault="00C82161">
      <w:pPr>
        <w:numPr>
          <w:ilvl w:val="0"/>
          <w:numId w:val="4"/>
        </w:numPr>
        <w:spacing w:after="0" w:line="360" w:lineRule="auto"/>
        <w:ind w:left="709" w:right="616" w:hanging="283"/>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b/>
          <w:sz w:val="24"/>
          <w:szCs w:val="24"/>
        </w:rPr>
        <w:t>El momento procesal para modificar el acto impugnado:</w:t>
      </w:r>
      <w:r w:rsidRPr="00293590">
        <w:rPr>
          <w:rFonts w:ascii="Palatino Linotype" w:eastAsia="Palatino Linotype" w:hAnsi="Palatino Linotype" w:cs="Palatino Linotype"/>
          <w:sz w:val="24"/>
          <w:szCs w:val="24"/>
        </w:rPr>
        <w:t xml:space="preserve"> Para que se actualice el sobreseimiento de un recurso de revisión, el </w:t>
      </w:r>
      <w:r w:rsidRPr="00293590">
        <w:rPr>
          <w:rFonts w:ascii="Palatino Linotype" w:eastAsia="Palatino Linotype" w:hAnsi="Palatino Linotype" w:cs="Palatino Linotype"/>
          <w:b/>
          <w:sz w:val="24"/>
          <w:szCs w:val="24"/>
        </w:rPr>
        <w:t>SUJETO OBLIGADO</w:t>
      </w:r>
      <w:r w:rsidRPr="00293590">
        <w:rPr>
          <w:rFonts w:ascii="Palatino Linotype" w:eastAsia="Palatino Linotype" w:hAnsi="Palatino Linotype" w:cs="Palatino Linotype"/>
          <w:sz w:val="24"/>
          <w:szCs w:val="24"/>
        </w:rPr>
        <w:t xml:space="preserve"> puede entregar o completar la información al momento de rendir su informe de justificación o </w:t>
      </w:r>
      <w:r w:rsidRPr="00293590">
        <w:rPr>
          <w:rFonts w:ascii="Palatino Linotype" w:eastAsia="Palatino Linotype" w:hAnsi="Palatino Linotype" w:cs="Palatino Linotype"/>
          <w:b/>
          <w:sz w:val="24"/>
          <w:szCs w:val="24"/>
          <w:u w:val="single"/>
        </w:rPr>
        <w:t>posteriormente</w:t>
      </w:r>
      <w:r w:rsidRPr="00293590">
        <w:rPr>
          <w:rFonts w:ascii="Palatino Linotype" w:eastAsia="Palatino Linotype" w:hAnsi="Palatino Linotype" w:cs="Palatino Linotype"/>
          <w:sz w:val="24"/>
          <w:szCs w:val="24"/>
        </w:rPr>
        <w:t xml:space="preserve"> a éste, siempre y cuando el Pleno del Instituto no haya dictado resolución definitiva.</w:t>
      </w:r>
    </w:p>
    <w:p w:rsidR="00791050" w:rsidRPr="00293590" w:rsidRDefault="00791050">
      <w:pPr>
        <w:spacing w:line="360" w:lineRule="auto"/>
        <w:jc w:val="both"/>
        <w:rPr>
          <w:rFonts w:ascii="Palatino Linotype" w:eastAsia="Palatino Linotype" w:hAnsi="Palatino Linotype" w:cs="Palatino Linotype"/>
          <w:sz w:val="24"/>
          <w:szCs w:val="24"/>
        </w:rPr>
      </w:pPr>
    </w:p>
    <w:p w:rsidR="00791050" w:rsidRPr="00293590" w:rsidRDefault="00C82161">
      <w:pPr>
        <w:numPr>
          <w:ilvl w:val="0"/>
          <w:numId w:val="5"/>
        </w:numPr>
        <w:spacing w:before="160" w:after="0" w:line="360" w:lineRule="auto"/>
        <w:ind w:left="0" w:right="48"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 xml:space="preserve">Eduardo Pallares, en su artículo </w:t>
      </w:r>
      <w:r w:rsidRPr="00293590">
        <w:rPr>
          <w:rFonts w:ascii="Palatino Linotype" w:eastAsia="Palatino Linotype" w:hAnsi="Palatino Linotype" w:cs="Palatino Linotype"/>
          <w:i/>
          <w:sz w:val="24"/>
          <w:szCs w:val="24"/>
        </w:rPr>
        <w:t>“La caducidad y el sobreseimiento en el amparo”</w:t>
      </w:r>
      <w:r w:rsidRPr="00293590">
        <w:rPr>
          <w:rFonts w:ascii="Palatino Linotype" w:eastAsia="Palatino Linotype" w:hAnsi="Palatino Linotype" w:cs="Palatino Linotype"/>
          <w:sz w:val="24"/>
          <w:szCs w:val="24"/>
        </w:rPr>
        <w:t xml:space="preserve">, cita la definición de Aguilera Paz, aduciendo que se </w:t>
      </w:r>
      <w:r w:rsidRPr="00293590">
        <w:rPr>
          <w:rFonts w:ascii="Palatino Linotype" w:eastAsia="Palatino Linotype" w:hAnsi="Palatino Linotype" w:cs="Palatino Linotype"/>
          <w:i/>
          <w:sz w:val="24"/>
          <w:szCs w:val="24"/>
        </w:rPr>
        <w:t xml:space="preserve">“...entiende por sobreseimiento en el tecnicismo forense, el hecho de cesar en el procedimiento o curso de la causa, por no existir </w:t>
      </w:r>
      <w:r w:rsidRPr="00293590">
        <w:rPr>
          <w:rFonts w:ascii="Palatino Linotype" w:eastAsia="Palatino Linotype" w:hAnsi="Palatino Linotype" w:cs="Palatino Linotype"/>
          <w:i/>
          <w:sz w:val="24"/>
          <w:szCs w:val="24"/>
        </w:rPr>
        <w:lastRenderedPageBreak/>
        <w:t>méritos bastantes para entrar en un juicio o para entablar la contienda judicial que debe ser objeto del mismo...”</w:t>
      </w:r>
      <w:r w:rsidRPr="00293590">
        <w:rPr>
          <w:rFonts w:ascii="Palatino Linotype" w:eastAsia="Palatino Linotype" w:hAnsi="Palatino Linotype" w:cs="Palatino Linotype"/>
          <w:sz w:val="24"/>
          <w:szCs w:val="24"/>
        </w:rPr>
        <w:t>. Asimismo señala que existe el sobreseimiento provisional y el definitivo</w:t>
      </w:r>
      <w:r w:rsidRPr="00293590">
        <w:rPr>
          <w:rFonts w:ascii="Palatino Linotype" w:eastAsia="Palatino Linotype" w:hAnsi="Palatino Linotype" w:cs="Palatino Linotype"/>
          <w:i/>
          <w:sz w:val="24"/>
          <w:szCs w:val="24"/>
        </w:rPr>
        <w:t>: “...el definitivo es una verdadera sentencia que pone fin al juicio, y que una vez dictada, produce cosa juzgada, mientras que el provisorio tiene por efectos suspender la prosecución de la causa...”</w:t>
      </w:r>
    </w:p>
    <w:p w:rsidR="00791050" w:rsidRPr="00293590" w:rsidRDefault="00791050">
      <w:pPr>
        <w:spacing w:line="360" w:lineRule="auto"/>
        <w:jc w:val="both"/>
        <w:rPr>
          <w:rFonts w:ascii="Palatino Linotype" w:eastAsia="Palatino Linotype" w:hAnsi="Palatino Linotype" w:cs="Palatino Linotype"/>
          <w:sz w:val="24"/>
          <w:szCs w:val="24"/>
        </w:rPr>
      </w:pPr>
    </w:p>
    <w:p w:rsidR="00791050" w:rsidRPr="00293590" w:rsidRDefault="00C82161">
      <w:pPr>
        <w:numPr>
          <w:ilvl w:val="0"/>
          <w:numId w:val="5"/>
        </w:numPr>
        <w:spacing w:before="160" w:after="0" w:line="360" w:lineRule="auto"/>
        <w:ind w:left="0" w:right="48"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 xml:space="preserve">Asimismo, para que se actualice el sobreseimiento de un recurso de revisión, el </w:t>
      </w:r>
      <w:r w:rsidRPr="00293590">
        <w:rPr>
          <w:rFonts w:ascii="Palatino Linotype" w:eastAsia="Palatino Linotype" w:hAnsi="Palatino Linotype" w:cs="Palatino Linotype"/>
          <w:b/>
          <w:sz w:val="24"/>
          <w:szCs w:val="24"/>
        </w:rPr>
        <w:t>SUJETO OBLIGADO</w:t>
      </w:r>
      <w:r w:rsidRPr="00293590">
        <w:rPr>
          <w:rFonts w:ascii="Palatino Linotype" w:eastAsia="Palatino Linotype" w:hAnsi="Palatino Linotype" w:cs="Palatino Linotype"/>
          <w:sz w:val="24"/>
          <w:szCs w:val="24"/>
        </w:rPr>
        <w:t xml:space="preserve"> puede entregar, completar o precisar la información al momento de rendir su informe justificado o dentro de los siete días previstos para manifestar lo que a su derecho convenga, lo anterior también puede ocurrir si entrega la información después de ese lapso pero antes del cierre de instrucción, tal como aconteció en el presente recurso.</w:t>
      </w:r>
    </w:p>
    <w:p w:rsidR="00791050" w:rsidRPr="00293590" w:rsidRDefault="00791050">
      <w:pPr>
        <w:rPr>
          <w:rFonts w:ascii="Palatino Linotype" w:eastAsia="Palatino Linotype" w:hAnsi="Palatino Linotype" w:cs="Palatino Linotype"/>
          <w:sz w:val="24"/>
          <w:szCs w:val="24"/>
        </w:rPr>
      </w:pPr>
    </w:p>
    <w:p w:rsidR="00791050" w:rsidRPr="00293590" w:rsidRDefault="00C82161">
      <w:pPr>
        <w:numPr>
          <w:ilvl w:val="0"/>
          <w:numId w:val="5"/>
        </w:numPr>
        <w:spacing w:before="160" w:after="0" w:line="360" w:lineRule="auto"/>
        <w:ind w:left="0" w:right="48"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color w:val="000000"/>
          <w:sz w:val="24"/>
          <w:szCs w:val="24"/>
        </w:rPr>
        <w:t xml:space="preserve">En esa tesitura, </w:t>
      </w:r>
      <w:r w:rsidRPr="00293590">
        <w:rPr>
          <w:rFonts w:ascii="Palatino Linotype" w:eastAsia="Palatino Linotype" w:hAnsi="Palatino Linotype" w:cs="Palatino Linotype"/>
          <w:sz w:val="24"/>
          <w:szCs w:val="24"/>
        </w:rPr>
        <w:t xml:space="preserve">toda vez que el </w:t>
      </w:r>
      <w:r w:rsidRPr="00293590">
        <w:rPr>
          <w:rFonts w:ascii="Palatino Linotype" w:eastAsia="Palatino Linotype" w:hAnsi="Palatino Linotype" w:cs="Palatino Linotype"/>
          <w:b/>
          <w:sz w:val="24"/>
          <w:szCs w:val="24"/>
        </w:rPr>
        <w:t xml:space="preserve">SUJETO OBLIGADO </w:t>
      </w:r>
      <w:r w:rsidRPr="00293590">
        <w:rPr>
          <w:rFonts w:ascii="Palatino Linotype" w:eastAsia="Palatino Linotype" w:hAnsi="Palatino Linotype" w:cs="Palatino Linotype"/>
          <w:sz w:val="24"/>
          <w:szCs w:val="24"/>
        </w:rPr>
        <w:t xml:space="preserve">manifestó que no se posee, administra ni generó la información requerida por </w:t>
      </w:r>
      <w:r w:rsidRPr="00293590">
        <w:rPr>
          <w:rFonts w:ascii="Palatino Linotype" w:eastAsia="Palatino Linotype" w:hAnsi="Palatino Linotype" w:cs="Palatino Linotype"/>
          <w:b/>
          <w:sz w:val="24"/>
          <w:szCs w:val="24"/>
        </w:rPr>
        <w:t>EL PARTICULAR</w:t>
      </w:r>
      <w:r w:rsidRPr="00293590">
        <w:rPr>
          <w:rFonts w:ascii="Palatino Linotype" w:eastAsia="Palatino Linotype" w:hAnsi="Palatino Linotype" w:cs="Palatino Linotype"/>
          <w:sz w:val="24"/>
          <w:szCs w:val="24"/>
        </w:rPr>
        <w:t xml:space="preserve">, constituye un hecho negativo; luego entonces, si se considera el hecho negativo, es obvio que éste no puede fácticamente obrar en los archivos del </w:t>
      </w:r>
      <w:r w:rsidRPr="00293590">
        <w:rPr>
          <w:rFonts w:ascii="Palatino Linotype" w:eastAsia="Palatino Linotype" w:hAnsi="Palatino Linotype" w:cs="Palatino Linotype"/>
          <w:b/>
          <w:sz w:val="24"/>
          <w:szCs w:val="24"/>
        </w:rPr>
        <w:t>SUJETO OBLIGADO</w:t>
      </w:r>
      <w:r w:rsidRPr="00293590">
        <w:rPr>
          <w:rFonts w:ascii="Palatino Linotype" w:eastAsia="Palatino Linotype" w:hAnsi="Palatino Linotype" w:cs="Palatino Linotype"/>
          <w:sz w:val="24"/>
          <w:szCs w:val="24"/>
        </w:rPr>
        <w:t>, ya que no puede probarse por ser lógica y materialmente imposible.</w:t>
      </w:r>
    </w:p>
    <w:p w:rsidR="00FB5BB5" w:rsidRPr="00293590" w:rsidRDefault="00FB5BB5" w:rsidP="00FB5BB5">
      <w:pPr>
        <w:spacing w:before="160" w:after="0" w:line="360" w:lineRule="auto"/>
        <w:ind w:right="48"/>
        <w:jc w:val="both"/>
        <w:rPr>
          <w:rFonts w:ascii="Palatino Linotype" w:eastAsia="Palatino Linotype" w:hAnsi="Palatino Linotype" w:cs="Palatino Linotype"/>
          <w:sz w:val="24"/>
          <w:szCs w:val="24"/>
        </w:rPr>
      </w:pPr>
    </w:p>
    <w:p w:rsidR="00FB5BB5" w:rsidRPr="00293590" w:rsidRDefault="00FB5BB5">
      <w:pPr>
        <w:numPr>
          <w:ilvl w:val="0"/>
          <w:numId w:val="5"/>
        </w:numPr>
        <w:spacing w:before="160" w:after="0" w:line="360" w:lineRule="auto"/>
        <w:ind w:left="0" w:right="48"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 xml:space="preserve">Finalmente por lo que hace a los motivos de inconformidad del ahora </w:t>
      </w:r>
      <w:r w:rsidRPr="00293590">
        <w:rPr>
          <w:rFonts w:ascii="Palatino Linotype" w:eastAsia="Palatino Linotype" w:hAnsi="Palatino Linotype" w:cs="Palatino Linotype"/>
          <w:b/>
          <w:sz w:val="24"/>
          <w:szCs w:val="24"/>
        </w:rPr>
        <w:t xml:space="preserve">RECURRENTE, </w:t>
      </w:r>
      <w:r w:rsidRPr="00293590">
        <w:rPr>
          <w:rFonts w:ascii="Palatino Linotype" w:eastAsia="Palatino Linotype" w:hAnsi="Palatino Linotype" w:cs="Palatino Linotype"/>
          <w:sz w:val="24"/>
          <w:szCs w:val="24"/>
        </w:rPr>
        <w:t>se advierte que derivado de que no existe obligatoriedad para generar/poseer y/o administrar el convenio de portabilidad solicitado, resulta improcedente que se ordene el acuerdo de inexistencia al que hace alusión.</w:t>
      </w:r>
    </w:p>
    <w:p w:rsidR="00791050" w:rsidRPr="00293590" w:rsidRDefault="00791050">
      <w:pPr>
        <w:spacing w:after="0" w:line="360" w:lineRule="auto"/>
        <w:jc w:val="both"/>
        <w:rPr>
          <w:rFonts w:ascii="Palatino Linotype" w:eastAsia="Palatino Linotype" w:hAnsi="Palatino Linotype" w:cs="Palatino Linotype"/>
          <w:sz w:val="24"/>
          <w:szCs w:val="24"/>
        </w:rPr>
      </w:pPr>
    </w:p>
    <w:p w:rsidR="00791050" w:rsidRPr="00293590" w:rsidRDefault="00C82161">
      <w:pPr>
        <w:numPr>
          <w:ilvl w:val="0"/>
          <w:numId w:val="5"/>
        </w:numPr>
        <w:spacing w:before="240" w:after="240" w:line="360" w:lineRule="auto"/>
        <w:ind w:left="0" w:right="48"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 xml:space="preserve">Así mismo, la </w:t>
      </w:r>
      <w:r w:rsidRPr="00293590">
        <w:rPr>
          <w:rFonts w:ascii="Palatino Linotype" w:eastAsia="Palatino Linotype" w:hAnsi="Palatino Linotype" w:cs="Palatino Linotype"/>
          <w:b/>
          <w:sz w:val="24"/>
          <w:szCs w:val="24"/>
        </w:rPr>
        <w:t>Ley de Transparencia y Acceso a la Información Pública del Estado de México y Municipios</w:t>
      </w:r>
      <w:r w:rsidRPr="00293590">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791050" w:rsidRPr="00293590" w:rsidRDefault="0079105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91050" w:rsidRPr="00293590" w:rsidRDefault="00C82161">
      <w:pPr>
        <w:pBdr>
          <w:top w:val="nil"/>
          <w:left w:val="nil"/>
          <w:bottom w:val="nil"/>
          <w:right w:val="nil"/>
          <w:between w:val="nil"/>
        </w:pBdr>
        <w:spacing w:after="0" w:line="360" w:lineRule="auto"/>
        <w:ind w:left="644" w:right="902"/>
        <w:jc w:val="both"/>
        <w:rPr>
          <w:rFonts w:ascii="Palatino Linotype" w:eastAsia="Palatino Linotype" w:hAnsi="Palatino Linotype" w:cs="Palatino Linotype"/>
          <w:b/>
          <w:i/>
          <w:color w:val="000000"/>
          <w:sz w:val="24"/>
          <w:szCs w:val="24"/>
        </w:rPr>
      </w:pPr>
      <w:r w:rsidRPr="00293590">
        <w:rPr>
          <w:rFonts w:ascii="Palatino Linotype" w:eastAsia="Palatino Linotype" w:hAnsi="Palatino Linotype" w:cs="Palatino Linotype"/>
          <w:i/>
          <w:color w:val="000000"/>
          <w:sz w:val="24"/>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293590">
        <w:rPr>
          <w:rFonts w:ascii="Palatino Linotype" w:eastAsia="Palatino Linotype" w:hAnsi="Palatino Linotype" w:cs="Palatino Linotype"/>
          <w:b/>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rsidR="00791050" w:rsidRPr="00293590" w:rsidRDefault="00C82161">
      <w:pPr>
        <w:numPr>
          <w:ilvl w:val="0"/>
          <w:numId w:val="5"/>
        </w:numPr>
        <w:spacing w:before="240" w:after="0" w:line="360" w:lineRule="auto"/>
        <w:ind w:left="0" w:right="48"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 xml:space="preserve">Numerales que compelen al </w:t>
      </w:r>
      <w:r w:rsidRPr="00293590">
        <w:rPr>
          <w:rFonts w:ascii="Palatino Linotype" w:eastAsia="Palatino Linotype" w:hAnsi="Palatino Linotype" w:cs="Palatino Linotype"/>
          <w:b/>
          <w:sz w:val="24"/>
          <w:szCs w:val="24"/>
        </w:rPr>
        <w:t>SUJETO OBLIGADO</w:t>
      </w:r>
      <w:r w:rsidRPr="00293590">
        <w:rPr>
          <w:rFonts w:ascii="Palatino Linotype" w:eastAsia="Palatino Linotype" w:hAnsi="Palatino Linotype" w:cs="Palatino Linotype"/>
          <w:sz w:val="24"/>
          <w:szCs w:val="24"/>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w:t>
      </w:r>
      <w:r w:rsidRPr="00293590">
        <w:rPr>
          <w:rFonts w:ascii="Palatino Linotype" w:eastAsia="Palatino Linotype" w:hAnsi="Palatino Linotype" w:cs="Palatino Linotype"/>
          <w:sz w:val="24"/>
          <w:szCs w:val="24"/>
        </w:rPr>
        <w:lastRenderedPageBreak/>
        <w:t xml:space="preserve">requerida, se tiene por colmado el derecho de acceso a la información pública del particular. </w:t>
      </w:r>
    </w:p>
    <w:p w:rsidR="00791050" w:rsidRPr="00293590" w:rsidRDefault="00791050">
      <w:pPr>
        <w:spacing w:after="0" w:line="360" w:lineRule="auto"/>
        <w:ind w:right="48"/>
        <w:jc w:val="both"/>
        <w:rPr>
          <w:rFonts w:ascii="Palatino Linotype" w:eastAsia="Palatino Linotype" w:hAnsi="Palatino Linotype" w:cs="Palatino Linotype"/>
          <w:sz w:val="24"/>
          <w:szCs w:val="24"/>
        </w:rPr>
      </w:pPr>
    </w:p>
    <w:p w:rsidR="00791050" w:rsidRPr="00293590" w:rsidRDefault="00791050">
      <w:pPr>
        <w:spacing w:after="0" w:line="360" w:lineRule="auto"/>
        <w:ind w:right="48"/>
        <w:jc w:val="both"/>
        <w:rPr>
          <w:rFonts w:ascii="Palatino Linotype" w:eastAsia="Palatino Linotype" w:hAnsi="Palatino Linotype" w:cs="Palatino Linotype"/>
          <w:sz w:val="24"/>
          <w:szCs w:val="24"/>
        </w:rPr>
      </w:pPr>
    </w:p>
    <w:p w:rsidR="00791050" w:rsidRPr="00293590" w:rsidRDefault="00C82161">
      <w:pPr>
        <w:numPr>
          <w:ilvl w:val="0"/>
          <w:numId w:val="5"/>
        </w:numPr>
        <w:spacing w:after="0" w:line="360" w:lineRule="auto"/>
        <w:ind w:left="0" w:right="48"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sz w:val="24"/>
          <w:szCs w:val="24"/>
        </w:rPr>
        <w:t xml:space="preserve">Bajo ese tenor, con la nueva información remitida por el </w:t>
      </w:r>
      <w:r w:rsidRPr="00293590">
        <w:rPr>
          <w:rFonts w:ascii="Palatino Linotype" w:eastAsia="Palatino Linotype" w:hAnsi="Palatino Linotype" w:cs="Palatino Linotype"/>
          <w:b/>
          <w:sz w:val="24"/>
          <w:szCs w:val="24"/>
        </w:rPr>
        <w:t xml:space="preserve">SUJETO OBLIGADO, </w:t>
      </w:r>
      <w:r w:rsidRPr="00293590">
        <w:rPr>
          <w:rFonts w:ascii="Palatino Linotype" w:eastAsia="Palatino Linotype" w:hAnsi="Palatino Linotype" w:cs="Palatino Linotype"/>
          <w:sz w:val="24"/>
          <w:szCs w:val="24"/>
        </w:rPr>
        <w:t xml:space="preserve">se colige que se colma la solicitud de información </w:t>
      </w:r>
      <w:r w:rsidRPr="00293590">
        <w:rPr>
          <w:rFonts w:ascii="Palatino Linotype" w:eastAsia="Palatino Linotype" w:hAnsi="Palatino Linotype" w:cs="Palatino Linotype"/>
          <w:b/>
          <w:sz w:val="24"/>
          <w:szCs w:val="24"/>
        </w:rPr>
        <w:t> </w:t>
      </w:r>
      <w:r w:rsidR="00FB5BB5" w:rsidRPr="00293590">
        <w:rPr>
          <w:rFonts w:ascii="Palatino Linotype" w:eastAsia="Palatino Linotype" w:hAnsi="Palatino Linotype" w:cs="Palatino Linotype"/>
          <w:b/>
          <w:bCs/>
          <w:sz w:val="24"/>
          <w:szCs w:val="24"/>
        </w:rPr>
        <w:t>00402/ISSEMYM/IP/2024</w:t>
      </w:r>
      <w:r w:rsidRPr="00293590">
        <w:rPr>
          <w:rFonts w:ascii="Palatino Linotype" w:eastAsia="Palatino Linotype" w:hAnsi="Palatino Linotype" w:cs="Palatino Linotype"/>
          <w:b/>
          <w:sz w:val="24"/>
          <w:szCs w:val="24"/>
        </w:rPr>
        <w:t xml:space="preserve">, </w:t>
      </w:r>
      <w:r w:rsidRPr="00293590">
        <w:rPr>
          <w:rFonts w:ascii="Palatino Linotype" w:eastAsia="Palatino Linotype" w:hAnsi="Palatino Linotype" w:cs="Palatino Linotype"/>
          <w:sz w:val="24"/>
          <w:szCs w:val="24"/>
        </w:rPr>
        <w:t xml:space="preserve">y consecuentemente, los motivos de inconformidad hechos valer por </w:t>
      </w:r>
      <w:r w:rsidRPr="00293590">
        <w:rPr>
          <w:rFonts w:ascii="Palatino Linotype" w:eastAsia="Palatino Linotype" w:hAnsi="Palatino Linotype" w:cs="Palatino Linotype"/>
          <w:b/>
          <w:sz w:val="24"/>
          <w:szCs w:val="24"/>
        </w:rPr>
        <w:t>EL RECURRENTE,</w:t>
      </w:r>
      <w:r w:rsidRPr="00293590">
        <w:rPr>
          <w:rFonts w:ascii="Palatino Linotype" w:eastAsia="Palatino Linotype" w:hAnsi="Palatino Linotype" w:cs="Palatino Linotype"/>
          <w:sz w:val="24"/>
          <w:szCs w:val="24"/>
        </w:rPr>
        <w:t xml:space="preserve"> devienen inatendibles por actualizarse la figura del sobreseimiento, al cumplimentarse su derecho de acceso a la información y al quedarse sin materia el presente recurso, por lo que, en términos del artículo 186 fracción I este Pleno determina el </w:t>
      </w:r>
      <w:r w:rsidRPr="00293590">
        <w:rPr>
          <w:rFonts w:ascii="Palatino Linotype" w:eastAsia="Palatino Linotype" w:hAnsi="Palatino Linotype" w:cs="Palatino Linotype"/>
          <w:b/>
          <w:sz w:val="24"/>
          <w:szCs w:val="24"/>
        </w:rPr>
        <w:t xml:space="preserve">SOBRESEIMIENTO </w:t>
      </w:r>
      <w:r w:rsidRPr="00293590">
        <w:rPr>
          <w:rFonts w:ascii="Palatino Linotype" w:eastAsia="Palatino Linotype" w:hAnsi="Palatino Linotype" w:cs="Palatino Linotype"/>
          <w:sz w:val="24"/>
          <w:szCs w:val="24"/>
        </w:rPr>
        <w:t>del presente recurso de revisión, toda vez que la afectación al derecho de acceso a la información pública establecido constitucionalmente a favor del particular, ha sido resarcida.</w:t>
      </w:r>
    </w:p>
    <w:p w:rsidR="00791050" w:rsidRPr="00293590" w:rsidRDefault="00791050">
      <w:pPr>
        <w:rPr>
          <w:rFonts w:ascii="Palatino Linotype" w:eastAsia="Palatino Linotype" w:hAnsi="Palatino Linotype" w:cs="Palatino Linotype"/>
          <w:color w:val="000000"/>
          <w:sz w:val="24"/>
          <w:szCs w:val="24"/>
        </w:rPr>
      </w:pPr>
    </w:p>
    <w:p w:rsidR="00791050" w:rsidRPr="00293590" w:rsidRDefault="00C82161">
      <w:pPr>
        <w:numPr>
          <w:ilvl w:val="0"/>
          <w:numId w:val="5"/>
        </w:numPr>
        <w:spacing w:before="160" w:after="0" w:line="360" w:lineRule="auto"/>
        <w:ind w:left="0" w:right="48" w:firstLine="0"/>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color w:val="000000"/>
          <w:sz w:val="24"/>
          <w:szCs w:val="24"/>
        </w:rPr>
        <w:t xml:space="preserve">Por lo anteriormente expuesto y fundado, este </w:t>
      </w:r>
      <w:r w:rsidRPr="00293590">
        <w:rPr>
          <w:rFonts w:ascii="Palatino Linotype" w:eastAsia="Palatino Linotype" w:hAnsi="Palatino Linotype" w:cs="Palatino Linotype"/>
          <w:b/>
          <w:color w:val="000000"/>
          <w:sz w:val="24"/>
          <w:szCs w:val="24"/>
        </w:rPr>
        <w:t>ÓRGANO GARANTE</w:t>
      </w:r>
      <w:r w:rsidRPr="00293590">
        <w:rPr>
          <w:rFonts w:ascii="Palatino Linotype" w:eastAsia="Palatino Linotype" w:hAnsi="Palatino Linotype" w:cs="Palatino Linotype"/>
          <w:color w:val="000000"/>
          <w:sz w:val="24"/>
          <w:szCs w:val="24"/>
        </w:rPr>
        <w:t xml:space="preserve"> emite los siguientes:</w:t>
      </w:r>
    </w:p>
    <w:p w:rsidR="00791050" w:rsidRPr="00293590" w:rsidRDefault="00791050">
      <w:pPr>
        <w:spacing w:line="360" w:lineRule="auto"/>
        <w:jc w:val="both"/>
        <w:rPr>
          <w:rFonts w:ascii="Palatino Linotype" w:eastAsia="Palatino Linotype" w:hAnsi="Palatino Linotype" w:cs="Palatino Linotype"/>
          <w:sz w:val="24"/>
          <w:szCs w:val="24"/>
        </w:rPr>
      </w:pPr>
    </w:p>
    <w:p w:rsidR="00791050" w:rsidRPr="00293590" w:rsidRDefault="00C82161">
      <w:pPr>
        <w:keepNext/>
        <w:keepLines/>
        <w:spacing w:line="360" w:lineRule="auto"/>
        <w:jc w:val="center"/>
        <w:rPr>
          <w:rFonts w:ascii="Palatino Linotype" w:eastAsia="Palatino Linotype" w:hAnsi="Palatino Linotype" w:cs="Palatino Linotype"/>
          <w:b/>
          <w:sz w:val="24"/>
          <w:szCs w:val="24"/>
        </w:rPr>
      </w:pPr>
      <w:bookmarkStart w:id="8" w:name="_heading=h.4d34og8" w:colFirst="0" w:colLast="0"/>
      <w:bookmarkEnd w:id="8"/>
      <w:r w:rsidRPr="00293590">
        <w:rPr>
          <w:rFonts w:ascii="Palatino Linotype" w:eastAsia="Palatino Linotype" w:hAnsi="Palatino Linotype" w:cs="Palatino Linotype"/>
          <w:b/>
          <w:sz w:val="24"/>
          <w:szCs w:val="24"/>
        </w:rPr>
        <w:t>R E S O L U T I V O S</w:t>
      </w:r>
    </w:p>
    <w:p w:rsidR="00791050" w:rsidRPr="00293590" w:rsidRDefault="00791050">
      <w:pPr>
        <w:keepNext/>
        <w:keepLines/>
        <w:spacing w:line="360" w:lineRule="auto"/>
        <w:jc w:val="center"/>
        <w:rPr>
          <w:rFonts w:ascii="Palatino Linotype" w:eastAsia="Palatino Linotype" w:hAnsi="Palatino Linotype" w:cs="Palatino Linotype"/>
          <w:b/>
          <w:sz w:val="24"/>
          <w:szCs w:val="24"/>
        </w:rPr>
      </w:pPr>
    </w:p>
    <w:p w:rsidR="00791050" w:rsidRPr="00293590" w:rsidRDefault="00C8216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b/>
          <w:color w:val="000000"/>
          <w:sz w:val="24"/>
          <w:szCs w:val="24"/>
        </w:rPr>
        <w:t xml:space="preserve">PRIMERO. </w:t>
      </w:r>
      <w:r w:rsidRPr="00293590">
        <w:rPr>
          <w:rFonts w:ascii="Palatino Linotype" w:eastAsia="Palatino Linotype" w:hAnsi="Palatino Linotype" w:cs="Palatino Linotype"/>
          <w:color w:val="000000"/>
          <w:sz w:val="24"/>
          <w:szCs w:val="24"/>
        </w:rPr>
        <w:t xml:space="preserve">Se </w:t>
      </w:r>
      <w:r w:rsidRPr="00293590">
        <w:rPr>
          <w:rFonts w:ascii="Palatino Linotype" w:eastAsia="Palatino Linotype" w:hAnsi="Palatino Linotype" w:cs="Palatino Linotype"/>
          <w:b/>
          <w:color w:val="000000"/>
          <w:sz w:val="24"/>
          <w:szCs w:val="24"/>
        </w:rPr>
        <w:t>SOBRESEE</w:t>
      </w:r>
      <w:r w:rsidRPr="00293590">
        <w:rPr>
          <w:rFonts w:ascii="Palatino Linotype" w:eastAsia="Palatino Linotype" w:hAnsi="Palatino Linotype" w:cs="Palatino Linotype"/>
          <w:color w:val="000000"/>
          <w:sz w:val="24"/>
          <w:szCs w:val="24"/>
        </w:rPr>
        <w:t xml:space="preserve"> el Recurso de Revisión número </w:t>
      </w:r>
      <w:r w:rsidRPr="00293590">
        <w:rPr>
          <w:rFonts w:ascii="Palatino Linotype" w:eastAsia="Palatino Linotype" w:hAnsi="Palatino Linotype" w:cs="Palatino Linotype"/>
          <w:b/>
          <w:color w:val="000000"/>
          <w:sz w:val="24"/>
          <w:szCs w:val="24"/>
        </w:rPr>
        <w:t> </w:t>
      </w:r>
      <w:r w:rsidR="00FB5BB5" w:rsidRPr="00293590">
        <w:rPr>
          <w:rFonts w:ascii="Palatino Linotype" w:eastAsia="Palatino Linotype" w:hAnsi="Palatino Linotype" w:cs="Palatino Linotype"/>
          <w:b/>
          <w:bCs/>
          <w:color w:val="000000"/>
          <w:sz w:val="24"/>
          <w:szCs w:val="24"/>
        </w:rPr>
        <w:t> 03428/INFOEM/IP/RR/2024</w:t>
      </w:r>
      <w:r w:rsidRPr="00293590">
        <w:rPr>
          <w:rFonts w:ascii="Palatino Linotype" w:eastAsia="Palatino Linotype" w:hAnsi="Palatino Linotype" w:cs="Palatino Linotype"/>
          <w:color w:val="000000"/>
          <w:sz w:val="24"/>
          <w:szCs w:val="24"/>
        </w:rPr>
        <w:t>, conforme al artículo 192</w:t>
      </w:r>
      <w:r w:rsidR="00E05949" w:rsidRPr="00293590">
        <w:rPr>
          <w:rFonts w:ascii="Palatino Linotype" w:eastAsia="Palatino Linotype" w:hAnsi="Palatino Linotype" w:cs="Palatino Linotype"/>
          <w:color w:val="000000"/>
          <w:sz w:val="24"/>
          <w:szCs w:val="24"/>
        </w:rPr>
        <w:t>,</w:t>
      </w:r>
      <w:r w:rsidRPr="00293590">
        <w:rPr>
          <w:rFonts w:ascii="Palatino Linotype" w:eastAsia="Palatino Linotype" w:hAnsi="Palatino Linotype" w:cs="Palatino Linotype"/>
          <w:color w:val="000000"/>
          <w:sz w:val="24"/>
          <w:szCs w:val="24"/>
        </w:rPr>
        <w:t xml:space="preserve"> fracción III, porque al modificar la respuesta el </w:t>
      </w:r>
      <w:r w:rsidRPr="00293590">
        <w:rPr>
          <w:rFonts w:ascii="Palatino Linotype" w:eastAsia="Palatino Linotype" w:hAnsi="Palatino Linotype" w:cs="Palatino Linotype"/>
          <w:b/>
          <w:color w:val="000000"/>
          <w:sz w:val="24"/>
          <w:szCs w:val="24"/>
        </w:rPr>
        <w:t>SUJETO OBLIGADO</w:t>
      </w:r>
      <w:r w:rsidRPr="00293590">
        <w:rPr>
          <w:rFonts w:ascii="Palatino Linotype" w:eastAsia="Palatino Linotype" w:hAnsi="Palatino Linotype" w:cs="Palatino Linotype"/>
          <w:color w:val="000000"/>
          <w:sz w:val="24"/>
          <w:szCs w:val="24"/>
        </w:rPr>
        <w:t xml:space="preserve">, el recurso de revisión quedó sin materia en términos del  Considerando </w:t>
      </w:r>
      <w:r w:rsidRPr="00293590">
        <w:rPr>
          <w:rFonts w:ascii="Palatino Linotype" w:eastAsia="Palatino Linotype" w:hAnsi="Palatino Linotype" w:cs="Palatino Linotype"/>
          <w:b/>
          <w:color w:val="000000"/>
          <w:sz w:val="24"/>
          <w:szCs w:val="24"/>
        </w:rPr>
        <w:t>TERCERO</w:t>
      </w:r>
      <w:r w:rsidRPr="00293590">
        <w:rPr>
          <w:rFonts w:ascii="Palatino Linotype" w:eastAsia="Palatino Linotype" w:hAnsi="Palatino Linotype" w:cs="Palatino Linotype"/>
          <w:color w:val="000000"/>
          <w:sz w:val="24"/>
          <w:szCs w:val="24"/>
        </w:rPr>
        <w:t xml:space="preserve"> de la presente resolución.</w:t>
      </w:r>
    </w:p>
    <w:p w:rsidR="00791050" w:rsidRPr="00293590" w:rsidRDefault="00791050">
      <w:pPr>
        <w:spacing w:line="360" w:lineRule="auto"/>
        <w:ind w:right="48"/>
        <w:jc w:val="both"/>
        <w:rPr>
          <w:rFonts w:ascii="Palatino Linotype" w:eastAsia="Palatino Linotype" w:hAnsi="Palatino Linotype" w:cs="Palatino Linotype"/>
          <w:b/>
          <w:sz w:val="24"/>
          <w:szCs w:val="24"/>
        </w:rPr>
      </w:pPr>
    </w:p>
    <w:p w:rsidR="00791050" w:rsidRPr="00293590" w:rsidRDefault="00C82161">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bookmarkStart w:id="9" w:name="_heading=h.2s8eyo1" w:colFirst="0" w:colLast="0"/>
      <w:bookmarkEnd w:id="9"/>
      <w:r w:rsidRPr="00293590">
        <w:rPr>
          <w:rFonts w:ascii="Palatino Linotype" w:eastAsia="Palatino Linotype" w:hAnsi="Palatino Linotype" w:cs="Palatino Linotype"/>
          <w:b/>
          <w:color w:val="000000"/>
          <w:sz w:val="24"/>
          <w:szCs w:val="24"/>
        </w:rPr>
        <w:t xml:space="preserve">SEGUNDO. Notifíquese </w:t>
      </w:r>
      <w:r w:rsidRPr="00293590">
        <w:rPr>
          <w:rFonts w:ascii="Palatino Linotype" w:eastAsia="Palatino Linotype" w:hAnsi="Palatino Linotype" w:cs="Palatino Linotype"/>
          <w:color w:val="000000"/>
          <w:sz w:val="24"/>
          <w:szCs w:val="24"/>
        </w:rPr>
        <w:t xml:space="preserve">a través del Sistema de Acceso a la Información Mexiquense </w:t>
      </w:r>
      <w:r w:rsidRPr="00293590">
        <w:rPr>
          <w:rFonts w:ascii="Palatino Linotype" w:eastAsia="Palatino Linotype" w:hAnsi="Palatino Linotype" w:cs="Palatino Linotype"/>
          <w:b/>
          <w:color w:val="000000"/>
          <w:sz w:val="24"/>
          <w:szCs w:val="24"/>
        </w:rPr>
        <w:t xml:space="preserve">(SAIMEX) </w:t>
      </w:r>
      <w:r w:rsidRPr="00293590">
        <w:rPr>
          <w:rFonts w:ascii="Palatino Linotype" w:eastAsia="Palatino Linotype" w:hAnsi="Palatino Linotype" w:cs="Palatino Linotype"/>
          <w:color w:val="000000"/>
          <w:sz w:val="24"/>
          <w:szCs w:val="24"/>
        </w:rPr>
        <w:t>la presente resolución al Titular de la Unidad de Transparencia del</w:t>
      </w:r>
      <w:r w:rsidRPr="00293590">
        <w:rPr>
          <w:rFonts w:ascii="Palatino Linotype" w:eastAsia="Palatino Linotype" w:hAnsi="Palatino Linotype" w:cs="Palatino Linotype"/>
          <w:b/>
          <w:color w:val="000000"/>
          <w:sz w:val="24"/>
          <w:szCs w:val="24"/>
        </w:rPr>
        <w:t xml:space="preserve"> SUJETO OBLIGADO. </w:t>
      </w:r>
    </w:p>
    <w:p w:rsidR="00FB5BB5" w:rsidRPr="00293590" w:rsidRDefault="00FB5BB5">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p>
    <w:p w:rsidR="00791050" w:rsidRPr="00293590" w:rsidRDefault="00C8216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293590">
        <w:rPr>
          <w:rFonts w:ascii="Palatino Linotype" w:eastAsia="Palatino Linotype" w:hAnsi="Palatino Linotype" w:cs="Palatino Linotype"/>
          <w:b/>
          <w:color w:val="000000"/>
          <w:sz w:val="24"/>
          <w:szCs w:val="24"/>
        </w:rPr>
        <w:t xml:space="preserve">TERCERO. Notifíquese </w:t>
      </w:r>
      <w:r w:rsidRPr="00293590">
        <w:rPr>
          <w:rFonts w:ascii="Palatino Linotype" w:eastAsia="Palatino Linotype" w:hAnsi="Palatino Linotype" w:cs="Palatino Linotype"/>
          <w:color w:val="000000"/>
          <w:sz w:val="24"/>
          <w:szCs w:val="24"/>
        </w:rPr>
        <w:t xml:space="preserve">al </w:t>
      </w:r>
      <w:r w:rsidRPr="00293590">
        <w:rPr>
          <w:rFonts w:ascii="Palatino Linotype" w:eastAsia="Palatino Linotype" w:hAnsi="Palatino Linotype" w:cs="Palatino Linotype"/>
          <w:b/>
          <w:color w:val="000000"/>
          <w:sz w:val="24"/>
          <w:szCs w:val="24"/>
        </w:rPr>
        <w:t xml:space="preserve">RECURRENTE </w:t>
      </w:r>
      <w:r w:rsidRPr="00293590">
        <w:rPr>
          <w:rFonts w:ascii="Palatino Linotype" w:eastAsia="Palatino Linotype" w:hAnsi="Palatino Linotype" w:cs="Palatino Linotype"/>
          <w:color w:val="000000"/>
          <w:sz w:val="24"/>
          <w:szCs w:val="24"/>
        </w:rPr>
        <w:t>la presente resolución, vía SAIMEX.</w:t>
      </w:r>
    </w:p>
    <w:p w:rsidR="00791050" w:rsidRPr="00293590" w:rsidRDefault="00791050">
      <w:pPr>
        <w:tabs>
          <w:tab w:val="left" w:pos="8080"/>
        </w:tabs>
        <w:spacing w:line="360" w:lineRule="auto"/>
        <w:ind w:right="49"/>
        <w:jc w:val="both"/>
        <w:rPr>
          <w:rFonts w:ascii="Palatino Linotype" w:eastAsia="Palatino Linotype" w:hAnsi="Palatino Linotype" w:cs="Palatino Linotype"/>
          <w:b/>
          <w:sz w:val="24"/>
          <w:szCs w:val="24"/>
        </w:rPr>
      </w:pPr>
    </w:p>
    <w:p w:rsidR="00791050" w:rsidRPr="00293590" w:rsidRDefault="00C82161">
      <w:pPr>
        <w:shd w:val="clear" w:color="auto" w:fill="FFFFFF"/>
        <w:spacing w:line="360" w:lineRule="auto"/>
        <w:jc w:val="both"/>
        <w:rPr>
          <w:rFonts w:ascii="Palatino Linotype" w:eastAsia="Palatino Linotype" w:hAnsi="Palatino Linotype" w:cs="Palatino Linotype"/>
          <w:sz w:val="24"/>
          <w:szCs w:val="24"/>
        </w:rPr>
      </w:pPr>
      <w:r w:rsidRPr="00293590">
        <w:rPr>
          <w:rFonts w:ascii="Palatino Linotype" w:eastAsia="Palatino Linotype" w:hAnsi="Palatino Linotype" w:cs="Palatino Linotype"/>
          <w:b/>
          <w:sz w:val="24"/>
          <w:szCs w:val="24"/>
        </w:rPr>
        <w:t>CUARTO.</w:t>
      </w:r>
      <w:r w:rsidRPr="00293590">
        <w:rPr>
          <w:rFonts w:ascii="Palatino Linotype" w:eastAsia="Palatino Linotype" w:hAnsi="Palatino Linotype" w:cs="Palatino Linotype"/>
          <w:sz w:val="24"/>
          <w:szCs w:val="24"/>
        </w:rPr>
        <w:t xml:space="preserve"> Se hace del conocimiento del </w:t>
      </w:r>
      <w:r w:rsidRPr="00293590">
        <w:rPr>
          <w:rFonts w:ascii="Palatino Linotype" w:eastAsia="Palatino Linotype" w:hAnsi="Palatino Linotype" w:cs="Palatino Linotype"/>
          <w:b/>
          <w:sz w:val="24"/>
          <w:szCs w:val="24"/>
        </w:rPr>
        <w:t xml:space="preserve">RECURRENTE </w:t>
      </w:r>
      <w:r w:rsidRPr="00293590">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791050" w:rsidRPr="00293590" w:rsidRDefault="00791050">
      <w:pPr>
        <w:shd w:val="clear" w:color="auto" w:fill="FFFFFF"/>
        <w:spacing w:line="360" w:lineRule="auto"/>
        <w:jc w:val="both"/>
        <w:rPr>
          <w:rFonts w:ascii="Palatino Linotype" w:eastAsia="Palatino Linotype" w:hAnsi="Palatino Linotype" w:cs="Palatino Linotype"/>
          <w:sz w:val="24"/>
          <w:szCs w:val="24"/>
        </w:rPr>
      </w:pPr>
    </w:p>
    <w:p w:rsidR="00E05949" w:rsidRPr="003C7186" w:rsidRDefault="00E05949" w:rsidP="00E05949">
      <w:pPr>
        <w:spacing w:line="360" w:lineRule="auto"/>
        <w:ind w:left="-142" w:right="-234" w:firstLine="1"/>
        <w:jc w:val="both"/>
        <w:rPr>
          <w:rFonts w:ascii="Palatino Linotype" w:hAnsi="Palatino Linotype"/>
        </w:rPr>
      </w:pPr>
      <w:r w:rsidRPr="00293590">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10" w:name="_GoBack"/>
      <w:bookmarkEnd w:id="10"/>
      <w:r w:rsidRPr="003C7186">
        <w:rPr>
          <w:rFonts w:ascii="Palatino Linotype" w:hAnsi="Palatino Linotype"/>
        </w:rPr>
        <w:t xml:space="preserve"> </w:t>
      </w:r>
    </w:p>
    <w:p w:rsidR="00E05949" w:rsidRPr="00902BA4" w:rsidRDefault="00E05949" w:rsidP="00E05949">
      <w:pPr>
        <w:widowControl w:val="0"/>
        <w:autoSpaceDE w:val="0"/>
        <w:autoSpaceDN w:val="0"/>
        <w:adjustRightInd w:val="0"/>
        <w:spacing w:after="200" w:line="276" w:lineRule="auto"/>
        <w:ind w:left="-142" w:right="-234"/>
      </w:pPr>
    </w:p>
    <w:p w:rsidR="00791050" w:rsidRPr="00BC65A6" w:rsidRDefault="00791050">
      <w:pPr>
        <w:spacing w:before="240" w:after="0" w:line="360" w:lineRule="auto"/>
        <w:ind w:right="48"/>
        <w:jc w:val="both"/>
        <w:rPr>
          <w:rFonts w:ascii="Palatino Linotype" w:eastAsia="Palatino Linotype" w:hAnsi="Palatino Linotype" w:cs="Palatino Linotype"/>
          <w:sz w:val="24"/>
          <w:szCs w:val="24"/>
        </w:rPr>
      </w:pPr>
    </w:p>
    <w:p w:rsidR="00791050" w:rsidRPr="00BC65A6" w:rsidRDefault="00791050">
      <w:pPr>
        <w:spacing w:after="0" w:line="360" w:lineRule="auto"/>
        <w:ind w:right="48"/>
        <w:jc w:val="both"/>
        <w:rPr>
          <w:rFonts w:ascii="Palatino Linotype" w:eastAsia="Palatino Linotype" w:hAnsi="Palatino Linotype" w:cs="Palatino Linotype"/>
          <w:sz w:val="24"/>
          <w:szCs w:val="24"/>
        </w:rPr>
      </w:pPr>
    </w:p>
    <w:p w:rsidR="00791050" w:rsidRPr="00BC65A6" w:rsidRDefault="00791050">
      <w:pPr>
        <w:spacing w:after="0" w:line="360" w:lineRule="auto"/>
        <w:ind w:right="48"/>
        <w:jc w:val="both"/>
        <w:rPr>
          <w:rFonts w:ascii="Palatino Linotype" w:eastAsia="Palatino Linotype" w:hAnsi="Palatino Linotype" w:cs="Palatino Linotype"/>
          <w:sz w:val="24"/>
          <w:szCs w:val="24"/>
        </w:rPr>
      </w:pPr>
    </w:p>
    <w:p w:rsidR="00791050" w:rsidRPr="00BC65A6" w:rsidRDefault="00791050">
      <w:pPr>
        <w:spacing w:line="360" w:lineRule="auto"/>
        <w:rPr>
          <w:rFonts w:ascii="Palatino Linotype" w:eastAsia="Palatino Linotype" w:hAnsi="Palatino Linotype" w:cs="Palatino Linotype"/>
          <w:sz w:val="24"/>
          <w:szCs w:val="24"/>
        </w:rPr>
      </w:pPr>
    </w:p>
    <w:p w:rsidR="00791050" w:rsidRPr="00BC65A6" w:rsidRDefault="00791050">
      <w:pPr>
        <w:spacing w:line="360" w:lineRule="auto"/>
        <w:rPr>
          <w:rFonts w:ascii="Palatino Linotype" w:eastAsia="Palatino Linotype" w:hAnsi="Palatino Linotype" w:cs="Palatino Linotype"/>
          <w:sz w:val="24"/>
          <w:szCs w:val="24"/>
        </w:rPr>
      </w:pPr>
    </w:p>
    <w:p w:rsidR="00791050" w:rsidRPr="00BC65A6" w:rsidRDefault="00791050">
      <w:pPr>
        <w:spacing w:line="360" w:lineRule="auto"/>
        <w:rPr>
          <w:rFonts w:ascii="Palatino Linotype" w:eastAsia="Palatino Linotype" w:hAnsi="Palatino Linotype" w:cs="Palatino Linotype"/>
          <w:sz w:val="24"/>
          <w:szCs w:val="24"/>
        </w:rPr>
      </w:pPr>
    </w:p>
    <w:p w:rsidR="00791050" w:rsidRPr="00BC65A6" w:rsidRDefault="00C82161">
      <w:pPr>
        <w:tabs>
          <w:tab w:val="left" w:pos="3374"/>
        </w:tabs>
        <w:spacing w:line="360" w:lineRule="auto"/>
        <w:rPr>
          <w:rFonts w:ascii="Palatino Linotype" w:eastAsia="Palatino Linotype" w:hAnsi="Palatino Linotype" w:cs="Palatino Linotype"/>
          <w:sz w:val="24"/>
          <w:szCs w:val="24"/>
        </w:rPr>
      </w:pPr>
      <w:r w:rsidRPr="00BC65A6">
        <w:rPr>
          <w:rFonts w:ascii="Palatino Linotype" w:eastAsia="Palatino Linotype" w:hAnsi="Palatino Linotype" w:cs="Palatino Linotype"/>
          <w:sz w:val="24"/>
          <w:szCs w:val="24"/>
        </w:rPr>
        <w:tab/>
      </w:r>
    </w:p>
    <w:p w:rsidR="00791050" w:rsidRPr="00BC65A6" w:rsidRDefault="00791050">
      <w:pPr>
        <w:tabs>
          <w:tab w:val="left" w:pos="3374"/>
        </w:tabs>
        <w:spacing w:line="360" w:lineRule="auto"/>
        <w:rPr>
          <w:rFonts w:ascii="Palatino Linotype" w:eastAsia="Palatino Linotype" w:hAnsi="Palatino Linotype" w:cs="Palatino Linotype"/>
          <w:sz w:val="24"/>
          <w:szCs w:val="24"/>
        </w:rPr>
      </w:pPr>
    </w:p>
    <w:p w:rsidR="00791050" w:rsidRPr="00BC65A6" w:rsidRDefault="00791050">
      <w:pPr>
        <w:tabs>
          <w:tab w:val="left" w:pos="3374"/>
        </w:tabs>
        <w:spacing w:line="360" w:lineRule="auto"/>
        <w:rPr>
          <w:rFonts w:ascii="Palatino Linotype" w:eastAsia="Palatino Linotype" w:hAnsi="Palatino Linotype" w:cs="Palatino Linotype"/>
          <w:sz w:val="24"/>
          <w:szCs w:val="24"/>
        </w:rPr>
      </w:pPr>
    </w:p>
    <w:p w:rsidR="00791050" w:rsidRPr="00BC65A6" w:rsidRDefault="00791050">
      <w:pPr>
        <w:tabs>
          <w:tab w:val="left" w:pos="3374"/>
        </w:tabs>
        <w:spacing w:line="360" w:lineRule="auto"/>
        <w:rPr>
          <w:rFonts w:ascii="Palatino Linotype" w:eastAsia="Palatino Linotype" w:hAnsi="Palatino Linotype" w:cs="Palatino Linotype"/>
          <w:sz w:val="24"/>
          <w:szCs w:val="24"/>
        </w:rPr>
      </w:pPr>
    </w:p>
    <w:p w:rsidR="00791050" w:rsidRPr="00BC65A6" w:rsidRDefault="00791050">
      <w:pPr>
        <w:tabs>
          <w:tab w:val="left" w:pos="3374"/>
        </w:tabs>
        <w:spacing w:line="360" w:lineRule="auto"/>
        <w:rPr>
          <w:rFonts w:ascii="Palatino Linotype" w:eastAsia="Palatino Linotype" w:hAnsi="Palatino Linotype" w:cs="Palatino Linotype"/>
          <w:sz w:val="24"/>
          <w:szCs w:val="24"/>
        </w:rPr>
      </w:pPr>
    </w:p>
    <w:p w:rsidR="00791050" w:rsidRPr="00BC65A6" w:rsidRDefault="00791050">
      <w:pPr>
        <w:tabs>
          <w:tab w:val="left" w:pos="3374"/>
        </w:tabs>
        <w:spacing w:line="360" w:lineRule="auto"/>
        <w:rPr>
          <w:rFonts w:ascii="Palatino Linotype" w:eastAsia="Palatino Linotype" w:hAnsi="Palatino Linotype" w:cs="Palatino Linotype"/>
          <w:sz w:val="24"/>
          <w:szCs w:val="24"/>
        </w:rPr>
      </w:pPr>
    </w:p>
    <w:p w:rsidR="00791050" w:rsidRPr="00BC65A6" w:rsidRDefault="00791050">
      <w:pPr>
        <w:tabs>
          <w:tab w:val="left" w:pos="3374"/>
        </w:tabs>
        <w:spacing w:line="360" w:lineRule="auto"/>
        <w:rPr>
          <w:rFonts w:ascii="Palatino Linotype" w:eastAsia="Palatino Linotype" w:hAnsi="Palatino Linotype" w:cs="Palatino Linotype"/>
          <w:sz w:val="24"/>
          <w:szCs w:val="24"/>
        </w:rPr>
      </w:pPr>
    </w:p>
    <w:p w:rsidR="00791050" w:rsidRPr="00BC65A6" w:rsidRDefault="00791050">
      <w:pPr>
        <w:tabs>
          <w:tab w:val="left" w:pos="3374"/>
        </w:tabs>
        <w:spacing w:line="360" w:lineRule="auto"/>
        <w:rPr>
          <w:rFonts w:ascii="Palatino Linotype" w:eastAsia="Palatino Linotype" w:hAnsi="Palatino Linotype" w:cs="Palatino Linotype"/>
          <w:sz w:val="24"/>
          <w:szCs w:val="24"/>
        </w:rPr>
      </w:pPr>
    </w:p>
    <w:p w:rsidR="00791050" w:rsidRPr="00BC65A6" w:rsidRDefault="00791050">
      <w:pPr>
        <w:tabs>
          <w:tab w:val="left" w:pos="3374"/>
        </w:tabs>
        <w:spacing w:line="360" w:lineRule="auto"/>
        <w:rPr>
          <w:rFonts w:ascii="Palatino Linotype" w:eastAsia="Palatino Linotype" w:hAnsi="Palatino Linotype" w:cs="Palatino Linotype"/>
          <w:sz w:val="24"/>
          <w:szCs w:val="24"/>
        </w:rPr>
      </w:pPr>
    </w:p>
    <w:p w:rsidR="00791050" w:rsidRPr="00BC65A6" w:rsidRDefault="00791050">
      <w:pPr>
        <w:tabs>
          <w:tab w:val="left" w:pos="3374"/>
        </w:tabs>
        <w:spacing w:line="360" w:lineRule="auto"/>
        <w:rPr>
          <w:rFonts w:ascii="Palatino Linotype" w:eastAsia="Palatino Linotype" w:hAnsi="Palatino Linotype" w:cs="Palatino Linotype"/>
          <w:sz w:val="24"/>
          <w:szCs w:val="24"/>
        </w:rPr>
      </w:pPr>
    </w:p>
    <w:p w:rsidR="00791050" w:rsidRPr="00BC65A6" w:rsidRDefault="00791050">
      <w:pPr>
        <w:rPr>
          <w:rFonts w:ascii="Palatino Linotype" w:eastAsia="Palatino Linotype" w:hAnsi="Palatino Linotype" w:cs="Palatino Linotype"/>
          <w:sz w:val="24"/>
          <w:szCs w:val="24"/>
        </w:rPr>
      </w:pPr>
    </w:p>
    <w:sectPr w:rsidR="00791050" w:rsidRPr="00BC65A6">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B32" w:rsidRDefault="00FF1B32">
      <w:pPr>
        <w:spacing w:after="0" w:line="240" w:lineRule="auto"/>
      </w:pPr>
      <w:r>
        <w:separator/>
      </w:r>
    </w:p>
  </w:endnote>
  <w:endnote w:type="continuationSeparator" w:id="0">
    <w:p w:rsidR="00FF1B32" w:rsidRDefault="00FF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9B7" w:rsidRDefault="00A939B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93590">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93590">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rsidR="00A939B7" w:rsidRDefault="00A939B7">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9B7" w:rsidRDefault="00A939B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9359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93590">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rsidR="00A939B7" w:rsidRDefault="00A939B7">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B32" w:rsidRDefault="00FF1B32">
      <w:pPr>
        <w:spacing w:after="0" w:line="240" w:lineRule="auto"/>
      </w:pPr>
      <w:r>
        <w:separator/>
      </w:r>
    </w:p>
  </w:footnote>
  <w:footnote w:type="continuationSeparator" w:id="0">
    <w:p w:rsidR="00FF1B32" w:rsidRDefault="00FF1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9B7" w:rsidRDefault="00FF1B32">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9B7" w:rsidRDefault="00A939B7">
    <w:pPr>
      <w:widowControl w:val="0"/>
      <w:pBdr>
        <w:top w:val="nil"/>
        <w:left w:val="nil"/>
        <w:bottom w:val="nil"/>
        <w:right w:val="nil"/>
        <w:between w:val="nil"/>
      </w:pBdr>
      <w:spacing w:after="0" w:line="276" w:lineRule="auto"/>
      <w:rPr>
        <w:color w:val="000000"/>
        <w:sz w:val="24"/>
        <w:szCs w:val="24"/>
      </w:rPr>
    </w:pPr>
  </w:p>
  <w:tbl>
    <w:tblPr>
      <w:tblStyle w:val="a"/>
      <w:tblW w:w="6519" w:type="dxa"/>
      <w:tblInd w:w="2694" w:type="dxa"/>
      <w:tblLayout w:type="fixed"/>
      <w:tblLook w:val="0400" w:firstRow="0" w:lastRow="0" w:firstColumn="0" w:lastColumn="0" w:noHBand="0" w:noVBand="1"/>
    </w:tblPr>
    <w:tblGrid>
      <w:gridCol w:w="2976"/>
      <w:gridCol w:w="3543"/>
    </w:tblGrid>
    <w:tr w:rsidR="00A939B7">
      <w:trPr>
        <w:trHeight w:val="227"/>
      </w:trPr>
      <w:tc>
        <w:tcPr>
          <w:tcW w:w="2976" w:type="dxa"/>
          <w:vAlign w:val="center"/>
        </w:tcPr>
        <w:p w:rsidR="00A939B7" w:rsidRDefault="00A939B7">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43" w:type="dxa"/>
          <w:vAlign w:val="center"/>
        </w:tcPr>
        <w:p w:rsidR="00A939B7" w:rsidRDefault="00A939B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sidRPr="00A06C6F">
            <w:rPr>
              <w:rFonts w:ascii="Palatino Linotype" w:eastAsia="Palatino Linotype" w:hAnsi="Palatino Linotype" w:cs="Palatino Linotype"/>
              <w:b/>
              <w:bCs/>
              <w:color w:val="000000"/>
            </w:rPr>
            <w:t>03428/INFOEM/IP/RR/2024</w:t>
          </w:r>
        </w:p>
      </w:tc>
    </w:tr>
    <w:tr w:rsidR="00A939B7">
      <w:trPr>
        <w:trHeight w:val="242"/>
      </w:trPr>
      <w:tc>
        <w:tcPr>
          <w:tcW w:w="2976" w:type="dxa"/>
          <w:vAlign w:val="center"/>
        </w:tcPr>
        <w:p w:rsidR="00A939B7" w:rsidRDefault="00A939B7">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3" w:type="dxa"/>
          <w:vAlign w:val="center"/>
        </w:tcPr>
        <w:p w:rsidR="00A939B7" w:rsidRDefault="00A939B7">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sidRPr="00A06C6F">
            <w:rPr>
              <w:rFonts w:ascii="Palatino Linotype" w:eastAsia="Palatino Linotype" w:hAnsi="Palatino Linotype" w:cs="Palatino Linotype"/>
              <w:b/>
              <w:bCs/>
              <w:color w:val="000000"/>
            </w:rPr>
            <w:t>Instituto de Seguridad Social del Estado de México y Municipios</w:t>
          </w:r>
        </w:p>
      </w:tc>
    </w:tr>
    <w:tr w:rsidR="00A939B7">
      <w:trPr>
        <w:trHeight w:val="342"/>
      </w:trPr>
      <w:tc>
        <w:tcPr>
          <w:tcW w:w="2976" w:type="dxa"/>
          <w:vAlign w:val="center"/>
        </w:tcPr>
        <w:p w:rsidR="00A939B7" w:rsidRDefault="00A939B7">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43" w:type="dxa"/>
          <w:vAlign w:val="center"/>
        </w:tcPr>
        <w:p w:rsidR="00A939B7" w:rsidRDefault="00A939B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María del Rosario Mejía Ayala</w:t>
          </w:r>
        </w:p>
      </w:tc>
    </w:tr>
  </w:tbl>
  <w:p w:rsidR="00A939B7" w:rsidRDefault="00FF1B32">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9B7" w:rsidRDefault="00A939B7">
    <w:pPr>
      <w:widowControl w:val="0"/>
      <w:pBdr>
        <w:top w:val="nil"/>
        <w:left w:val="nil"/>
        <w:bottom w:val="nil"/>
        <w:right w:val="nil"/>
        <w:between w:val="nil"/>
      </w:pBdr>
      <w:spacing w:after="0" w:line="276" w:lineRule="auto"/>
      <w:rPr>
        <w:color w:val="000000"/>
        <w:sz w:val="14"/>
        <w:szCs w:val="14"/>
      </w:rPr>
    </w:pPr>
  </w:p>
  <w:tbl>
    <w:tblPr>
      <w:tblStyle w:val="a0"/>
      <w:tblW w:w="6660" w:type="dxa"/>
      <w:tblInd w:w="2552" w:type="dxa"/>
      <w:tblLayout w:type="fixed"/>
      <w:tblLook w:val="0400" w:firstRow="0" w:lastRow="0" w:firstColumn="0" w:lastColumn="0" w:noHBand="0" w:noVBand="1"/>
    </w:tblPr>
    <w:tblGrid>
      <w:gridCol w:w="2977"/>
      <w:gridCol w:w="3683"/>
    </w:tblGrid>
    <w:tr w:rsidR="00A939B7">
      <w:trPr>
        <w:trHeight w:val="227"/>
      </w:trPr>
      <w:tc>
        <w:tcPr>
          <w:tcW w:w="2977" w:type="dxa"/>
          <w:vAlign w:val="center"/>
        </w:tcPr>
        <w:p w:rsidR="00A939B7" w:rsidRDefault="00A939B7">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4" w:type="dxa"/>
          <w:vAlign w:val="center"/>
        </w:tcPr>
        <w:p w:rsidR="00A939B7" w:rsidRDefault="00A939B7">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b/>
              <w:color w:val="000000"/>
            </w:rPr>
          </w:pPr>
          <w:r w:rsidRPr="00A06C6F">
            <w:rPr>
              <w:rFonts w:ascii="Palatino Linotype" w:eastAsia="Palatino Linotype" w:hAnsi="Palatino Linotype" w:cs="Palatino Linotype"/>
              <w:b/>
              <w:bCs/>
              <w:color w:val="000000"/>
            </w:rPr>
            <w:t>03428/INFOEM/IP/RR/2024</w:t>
          </w:r>
        </w:p>
      </w:tc>
    </w:tr>
    <w:tr w:rsidR="00A939B7">
      <w:trPr>
        <w:trHeight w:val="242"/>
      </w:trPr>
      <w:tc>
        <w:tcPr>
          <w:tcW w:w="2977" w:type="dxa"/>
          <w:vAlign w:val="center"/>
        </w:tcPr>
        <w:p w:rsidR="00A939B7" w:rsidRDefault="00A939B7">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4" w:type="dxa"/>
        </w:tcPr>
        <w:p w:rsidR="00A939B7" w:rsidRDefault="00293590">
          <w:pPr>
            <w:pBdr>
              <w:top w:val="nil"/>
              <w:left w:val="nil"/>
              <w:bottom w:val="nil"/>
              <w:right w:val="nil"/>
              <w:between w:val="nil"/>
            </w:pBdr>
            <w:tabs>
              <w:tab w:val="center" w:pos="4419"/>
              <w:tab w:val="right" w:pos="8838"/>
              <w:tab w:val="left" w:pos="521"/>
            </w:tabs>
            <w:spacing w:after="0" w:line="276"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XXXXXXXX</w:t>
          </w:r>
        </w:p>
      </w:tc>
    </w:tr>
    <w:tr w:rsidR="00A939B7">
      <w:trPr>
        <w:trHeight w:val="342"/>
      </w:trPr>
      <w:tc>
        <w:tcPr>
          <w:tcW w:w="2977" w:type="dxa"/>
          <w:vAlign w:val="center"/>
        </w:tcPr>
        <w:p w:rsidR="00A939B7" w:rsidRDefault="00A939B7">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4" w:type="dxa"/>
          <w:vAlign w:val="center"/>
        </w:tcPr>
        <w:p w:rsidR="00A939B7" w:rsidRDefault="00A939B7">
          <w:pPr>
            <w:pBdr>
              <w:top w:val="nil"/>
              <w:left w:val="nil"/>
              <w:bottom w:val="nil"/>
              <w:right w:val="nil"/>
              <w:between w:val="nil"/>
            </w:pBdr>
            <w:tabs>
              <w:tab w:val="center" w:pos="4419"/>
              <w:tab w:val="right" w:pos="8838"/>
            </w:tabs>
            <w:spacing w:after="0" w:line="276" w:lineRule="auto"/>
            <w:jc w:val="both"/>
            <w:rPr>
              <w:rFonts w:ascii="Palatino Linotype" w:eastAsia="Palatino Linotype" w:hAnsi="Palatino Linotype" w:cs="Palatino Linotype"/>
              <w:b/>
              <w:color w:val="000000"/>
            </w:rPr>
          </w:pPr>
          <w:r w:rsidRPr="00A06C6F">
            <w:rPr>
              <w:rFonts w:ascii="Palatino Linotype" w:eastAsia="Palatino Linotype" w:hAnsi="Palatino Linotype" w:cs="Palatino Linotype"/>
              <w:b/>
              <w:bCs/>
              <w:color w:val="000000"/>
            </w:rPr>
            <w:t>Instituto de Seguridad Social del Estado de México y Municipios</w:t>
          </w:r>
        </w:p>
      </w:tc>
    </w:tr>
    <w:tr w:rsidR="00A939B7">
      <w:trPr>
        <w:trHeight w:val="342"/>
      </w:trPr>
      <w:tc>
        <w:tcPr>
          <w:tcW w:w="2977" w:type="dxa"/>
          <w:vAlign w:val="center"/>
        </w:tcPr>
        <w:p w:rsidR="00A939B7" w:rsidRDefault="00A939B7">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4" w:type="dxa"/>
          <w:vAlign w:val="center"/>
        </w:tcPr>
        <w:p w:rsidR="00A939B7" w:rsidRDefault="00A939B7">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María del Rosario Mejía Ayala</w:t>
          </w:r>
        </w:p>
      </w:tc>
    </w:tr>
  </w:tbl>
  <w:p w:rsidR="00A939B7" w:rsidRDefault="00FF1B32">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41FD7"/>
    <w:multiLevelType w:val="multilevel"/>
    <w:tmpl w:val="4BDCA16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1060596B"/>
    <w:multiLevelType w:val="multilevel"/>
    <w:tmpl w:val="71788A88"/>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2" w15:restartNumberingAfterBreak="0">
    <w:nsid w:val="15B03CB5"/>
    <w:multiLevelType w:val="multilevel"/>
    <w:tmpl w:val="453C6F1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12BB9"/>
    <w:multiLevelType w:val="multilevel"/>
    <w:tmpl w:val="41ACC0D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5" w15:restartNumberingAfterBreak="0">
    <w:nsid w:val="3CDF7C3A"/>
    <w:multiLevelType w:val="multilevel"/>
    <w:tmpl w:val="3092A0A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15:restartNumberingAfterBreak="0">
    <w:nsid w:val="3D8F5D9E"/>
    <w:multiLevelType w:val="multilevel"/>
    <w:tmpl w:val="6AE43B8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15:restartNumberingAfterBreak="0">
    <w:nsid w:val="536A52EF"/>
    <w:multiLevelType w:val="multilevel"/>
    <w:tmpl w:val="E4DC5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925204"/>
    <w:multiLevelType w:val="hybridMultilevel"/>
    <w:tmpl w:val="5E7ACD24"/>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2"/>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50"/>
    <w:rsid w:val="001D32FA"/>
    <w:rsid w:val="001F3B09"/>
    <w:rsid w:val="00290B71"/>
    <w:rsid w:val="00293590"/>
    <w:rsid w:val="0048110F"/>
    <w:rsid w:val="006875E9"/>
    <w:rsid w:val="00791050"/>
    <w:rsid w:val="007D28F2"/>
    <w:rsid w:val="00A06C6F"/>
    <w:rsid w:val="00A939B7"/>
    <w:rsid w:val="00BC65A6"/>
    <w:rsid w:val="00C82161"/>
    <w:rsid w:val="00E05949"/>
    <w:rsid w:val="00FB5BB5"/>
    <w:rsid w:val="00FF1B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A86D315-AB06-40CB-8BA2-FE9F5D9A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14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12773.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r0mU4puMkusSaephQNJ3J4dPAA==">CgMxLjAyCGguZ2pkZ3hzMgloLjMwajB6bGwyCWguMWZvYjl0ZTIJaC4zem55c2g3MgloLjJldDkycDAyCGgudHlqY3d0MgloLjNkeTZ2a20yCWguMXQzaDVzZjIJaC40ZDM0b2c4MgloLjJzOGV5bzE4AHIhMWhwWk5CRlpLLVRSYlVDdk12WWtaeHVoSmNWXzhqeHpk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4157</Words>
  <Characters>22866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4</cp:revision>
  <dcterms:created xsi:type="dcterms:W3CDTF">2024-12-09T19:58:00Z</dcterms:created>
  <dcterms:modified xsi:type="dcterms:W3CDTF">2025-01-22T00:17:00Z</dcterms:modified>
</cp:coreProperties>
</file>