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6CD8C" w14:textId="77777777" w:rsidR="00F87FA9" w:rsidRDefault="00F87FA9" w:rsidP="00613213">
      <w:pPr>
        <w:shd w:val="clear" w:color="auto" w:fill="FFFFFF"/>
        <w:rPr>
          <w:rFonts w:cs="Arial"/>
          <w:color w:val="000000"/>
          <w:szCs w:val="24"/>
        </w:rPr>
      </w:pPr>
    </w:p>
    <w:p w14:paraId="5DDA0134" w14:textId="0F00B2C7" w:rsidR="00EE47DA" w:rsidRDefault="00EE47DA" w:rsidP="00613213">
      <w:pPr>
        <w:shd w:val="clear" w:color="auto" w:fill="FFFFFF"/>
        <w:rPr>
          <w:rFonts w:cs="Arial"/>
          <w:color w:val="000000"/>
          <w:szCs w:val="24"/>
        </w:rPr>
      </w:pPr>
      <w:r w:rsidRPr="00B81A2B">
        <w:rPr>
          <w:rFonts w:cs="Arial"/>
          <w:color w:val="000000"/>
          <w:szCs w:val="24"/>
        </w:rPr>
        <w:t xml:space="preserve">Resolución del Pleno del Instituto de Transparencia, Acceso a la Información Pública y Protección de Datos Personales del Estado de México y Municipios, con domicilio en Metepec, Estado de México, a </w:t>
      </w:r>
      <w:r w:rsidR="005E253D">
        <w:rPr>
          <w:rFonts w:cs="Arial"/>
          <w:color w:val="000000"/>
          <w:szCs w:val="24"/>
        </w:rPr>
        <w:t>treinta y uno</w:t>
      </w:r>
      <w:r w:rsidR="00FF7283">
        <w:rPr>
          <w:rFonts w:cs="Arial"/>
          <w:color w:val="000000"/>
          <w:szCs w:val="24"/>
        </w:rPr>
        <w:t xml:space="preserve"> de enero de dos mil veinticuatro</w:t>
      </w:r>
      <w:r w:rsidRPr="00B81A2B">
        <w:rPr>
          <w:rFonts w:cs="Arial"/>
          <w:color w:val="000000"/>
          <w:szCs w:val="24"/>
        </w:rPr>
        <w:t>.</w:t>
      </w:r>
    </w:p>
    <w:p w14:paraId="0F6D1C1C" w14:textId="77777777" w:rsidR="00333BE4" w:rsidRPr="00B81A2B" w:rsidRDefault="00333BE4" w:rsidP="00613213">
      <w:pPr>
        <w:shd w:val="clear" w:color="auto" w:fill="FFFFFF"/>
        <w:rPr>
          <w:rFonts w:cs="Arial"/>
          <w:color w:val="000000"/>
          <w:szCs w:val="24"/>
        </w:rPr>
      </w:pPr>
    </w:p>
    <w:p w14:paraId="67DC0715" w14:textId="77777777" w:rsidR="00EE47DA" w:rsidRPr="00B81A2B" w:rsidRDefault="00EE47DA" w:rsidP="00613213">
      <w:pPr>
        <w:shd w:val="clear" w:color="auto" w:fill="FFFFFF"/>
        <w:rPr>
          <w:rFonts w:cs="Arial"/>
          <w:color w:val="000000"/>
          <w:sz w:val="4"/>
          <w:szCs w:val="24"/>
        </w:rPr>
      </w:pPr>
    </w:p>
    <w:p w14:paraId="7F089135" w14:textId="2EAF4346" w:rsidR="00EE47DA" w:rsidRDefault="00EE47DA" w:rsidP="00613213">
      <w:pPr>
        <w:tabs>
          <w:tab w:val="left" w:pos="1701"/>
        </w:tabs>
        <w:rPr>
          <w:rFonts w:cs="Arial"/>
        </w:rPr>
      </w:pPr>
      <w:r w:rsidRPr="00B81A2B">
        <w:rPr>
          <w:rFonts w:cs="Arial"/>
          <w:b/>
        </w:rPr>
        <w:t>VISTO</w:t>
      </w:r>
      <w:r w:rsidRPr="00B81A2B">
        <w:rPr>
          <w:rFonts w:cs="Arial"/>
        </w:rPr>
        <w:t xml:space="preserve"> el expediente electrónico formado con motivo del recurso de revisión número </w:t>
      </w:r>
      <w:bookmarkStart w:id="0" w:name="_GoBack"/>
      <w:r w:rsidR="00FF7283" w:rsidRPr="00FF7283">
        <w:rPr>
          <w:rFonts w:cs="Arial"/>
          <w:b/>
          <w:bCs/>
        </w:rPr>
        <w:t>03695/INFOEM/IP/RR/2023</w:t>
      </w:r>
      <w:bookmarkEnd w:id="0"/>
      <w:r w:rsidRPr="00B81A2B">
        <w:rPr>
          <w:rFonts w:cs="Arial"/>
        </w:rPr>
        <w:t xml:space="preserve">, </w:t>
      </w:r>
      <w:r w:rsidR="00AB4E54" w:rsidRPr="00AB4E54">
        <w:rPr>
          <w:rFonts w:cs="Arial"/>
        </w:rPr>
        <w:t>interpuesto por</w:t>
      </w:r>
      <w:r w:rsidR="00862A63">
        <w:rPr>
          <w:rFonts w:cs="Arial"/>
        </w:rPr>
        <w:t xml:space="preserve"> </w:t>
      </w:r>
      <w:r w:rsidR="00D1258C">
        <w:rPr>
          <w:rFonts w:cs="Arial"/>
        </w:rPr>
        <w:t>el</w:t>
      </w:r>
      <w:r w:rsidR="00862A63">
        <w:rPr>
          <w:rFonts w:cs="Arial"/>
        </w:rPr>
        <w:t xml:space="preserve"> C.</w:t>
      </w:r>
      <w:r w:rsidR="00AB4E54" w:rsidRPr="00AB4E54">
        <w:rPr>
          <w:rFonts w:cs="Arial"/>
          <w:b/>
          <w:bCs/>
        </w:rPr>
        <w:t xml:space="preserve"> </w:t>
      </w:r>
      <w:r w:rsidR="00067C82">
        <w:rPr>
          <w:rFonts w:cs="Arial"/>
          <w:b/>
          <w:bCs/>
        </w:rPr>
        <w:t>XXXX</w:t>
      </w:r>
      <w:r w:rsidR="00AB4E54" w:rsidRPr="00AB4E54">
        <w:rPr>
          <w:rFonts w:cs="Arial"/>
        </w:rPr>
        <w:t>, en lo sucesivo</w:t>
      </w:r>
      <w:r w:rsidRPr="00B81A2B">
        <w:rPr>
          <w:rFonts w:cs="Arial"/>
        </w:rPr>
        <w:t xml:space="preserve"> </w:t>
      </w:r>
      <w:r w:rsidR="00D1258C">
        <w:rPr>
          <w:rFonts w:cs="Arial"/>
          <w:b/>
        </w:rPr>
        <w:t>El</w:t>
      </w:r>
      <w:r w:rsidR="00861676" w:rsidRPr="00B81A2B">
        <w:rPr>
          <w:rFonts w:cs="Arial"/>
          <w:b/>
        </w:rPr>
        <w:t xml:space="preserve"> Recurrente</w:t>
      </w:r>
      <w:r w:rsidRPr="00B81A2B">
        <w:rPr>
          <w:rFonts w:cs="Arial"/>
        </w:rPr>
        <w:t xml:space="preserve">, en contra de la </w:t>
      </w:r>
      <w:r w:rsidR="00364822" w:rsidRPr="00B81A2B">
        <w:rPr>
          <w:rFonts w:cs="Arial"/>
          <w:szCs w:val="24"/>
        </w:rPr>
        <w:t>respuesta de</w:t>
      </w:r>
      <w:r w:rsidR="00E43C2B">
        <w:rPr>
          <w:rFonts w:cs="Arial"/>
          <w:szCs w:val="24"/>
        </w:rPr>
        <w:t>l</w:t>
      </w:r>
      <w:r w:rsidRPr="00B81A2B">
        <w:rPr>
          <w:rFonts w:cs="Arial"/>
          <w:szCs w:val="24"/>
        </w:rPr>
        <w:t xml:space="preserve"> </w:t>
      </w:r>
      <w:r w:rsidR="00FF7283" w:rsidRPr="00FF7283">
        <w:rPr>
          <w:rFonts w:cs="Arial"/>
          <w:b/>
          <w:szCs w:val="24"/>
        </w:rPr>
        <w:t>Ayuntamiento de Nezahualcóyotl</w:t>
      </w:r>
      <w:r w:rsidRPr="00B81A2B">
        <w:rPr>
          <w:rFonts w:cs="Arial"/>
          <w:sz w:val="28"/>
          <w:szCs w:val="24"/>
        </w:rPr>
        <w:t xml:space="preserve">, </w:t>
      </w:r>
      <w:r w:rsidRPr="00B81A2B">
        <w:rPr>
          <w:rFonts w:cs="Arial"/>
          <w:szCs w:val="24"/>
        </w:rPr>
        <w:t>en lo subsecuente</w:t>
      </w:r>
      <w:r w:rsidRPr="00B81A2B">
        <w:rPr>
          <w:rFonts w:cs="Arial"/>
          <w:b/>
          <w:szCs w:val="24"/>
        </w:rPr>
        <w:t xml:space="preserve"> El Sujeto Obligado, </w:t>
      </w:r>
      <w:r w:rsidRPr="00B81A2B">
        <w:rPr>
          <w:rFonts w:cs="Arial"/>
          <w:szCs w:val="24"/>
        </w:rPr>
        <w:t>se procede a</w:t>
      </w:r>
      <w:r w:rsidRPr="00B81A2B">
        <w:rPr>
          <w:rFonts w:cs="Arial"/>
        </w:rPr>
        <w:t xml:space="preserve"> dictar la presente resolución.</w:t>
      </w:r>
    </w:p>
    <w:p w14:paraId="06B7A3A1" w14:textId="77777777" w:rsidR="00333BE4" w:rsidRPr="00B81A2B" w:rsidRDefault="00333BE4" w:rsidP="00613213">
      <w:pPr>
        <w:tabs>
          <w:tab w:val="left" w:pos="1701"/>
        </w:tabs>
        <w:rPr>
          <w:rFonts w:cs="Arial"/>
          <w:b/>
          <w:bCs/>
        </w:rPr>
      </w:pPr>
    </w:p>
    <w:p w14:paraId="4E0D1740" w14:textId="77777777" w:rsidR="00EE47DA" w:rsidRPr="00B81A2B" w:rsidRDefault="00EE47DA" w:rsidP="00613213">
      <w:pPr>
        <w:pStyle w:val="Sinespaciado"/>
        <w:rPr>
          <w:sz w:val="2"/>
        </w:rPr>
      </w:pPr>
    </w:p>
    <w:p w14:paraId="6741E231" w14:textId="77777777" w:rsidR="00EE47DA" w:rsidRDefault="00EE47DA" w:rsidP="00613213">
      <w:pPr>
        <w:jc w:val="center"/>
        <w:rPr>
          <w:b/>
          <w:sz w:val="28"/>
        </w:rPr>
      </w:pPr>
      <w:r w:rsidRPr="00B81A2B">
        <w:rPr>
          <w:b/>
          <w:sz w:val="28"/>
        </w:rPr>
        <w:t>A N T E C E D E N T E S   D E L   A S U N T O</w:t>
      </w:r>
    </w:p>
    <w:p w14:paraId="658F59E0" w14:textId="77777777" w:rsidR="00333BE4" w:rsidRPr="00B81A2B" w:rsidRDefault="00333BE4" w:rsidP="00613213">
      <w:pPr>
        <w:jc w:val="center"/>
        <w:rPr>
          <w:b/>
          <w:sz w:val="28"/>
        </w:rPr>
      </w:pPr>
    </w:p>
    <w:p w14:paraId="4777CBAE" w14:textId="77777777" w:rsidR="00EE47DA" w:rsidRPr="00B81A2B" w:rsidRDefault="00EE47DA" w:rsidP="00613213">
      <w:r w:rsidRPr="00B81A2B">
        <w:rPr>
          <w:rFonts w:cs="Arial"/>
          <w:b/>
          <w:sz w:val="28"/>
        </w:rPr>
        <w:t>PRIMERO.</w:t>
      </w:r>
      <w:r w:rsidRPr="00B81A2B">
        <w:rPr>
          <w:rFonts w:cs="Arial"/>
        </w:rPr>
        <w:t xml:space="preserve"> </w:t>
      </w:r>
      <w:r w:rsidRPr="00B81A2B">
        <w:rPr>
          <w:b/>
          <w:sz w:val="28"/>
          <w:szCs w:val="28"/>
        </w:rPr>
        <w:t>De la Solicitud de Información.</w:t>
      </w:r>
    </w:p>
    <w:p w14:paraId="2722AA2F" w14:textId="4286F282" w:rsidR="007007F9" w:rsidRDefault="00EE47DA" w:rsidP="007007F9">
      <w:pPr>
        <w:rPr>
          <w:rFonts w:cs="Times New Roman"/>
          <w:szCs w:val="24"/>
          <w:lang w:eastAsia="es-ES"/>
        </w:rPr>
      </w:pPr>
      <w:r w:rsidRPr="00B81A2B">
        <w:rPr>
          <w:rFonts w:cs="Arial"/>
        </w:rPr>
        <w:t xml:space="preserve">Con fecha </w:t>
      </w:r>
      <w:r w:rsidR="00FF7283">
        <w:rPr>
          <w:rFonts w:cs="Arial"/>
        </w:rPr>
        <w:t xml:space="preserve">veintidós de mayo </w:t>
      </w:r>
      <w:r w:rsidR="007007F9">
        <w:rPr>
          <w:rFonts w:cs="Arial"/>
        </w:rPr>
        <w:t>de dos mil veintitrés</w:t>
      </w:r>
      <w:r w:rsidRPr="00B81A2B">
        <w:rPr>
          <w:rFonts w:cs="Arial"/>
        </w:rPr>
        <w:t xml:space="preserve">, </w:t>
      </w:r>
      <w:r w:rsidR="00D1258C">
        <w:rPr>
          <w:rFonts w:cs="Arial"/>
          <w:b/>
        </w:rPr>
        <w:t>El</w:t>
      </w:r>
      <w:r w:rsidR="00861676" w:rsidRPr="00B81A2B">
        <w:rPr>
          <w:rFonts w:cs="Arial"/>
          <w:b/>
        </w:rPr>
        <w:t xml:space="preserve"> Recurrente</w:t>
      </w:r>
      <w:r w:rsidRPr="00B81A2B">
        <w:rPr>
          <w:rFonts w:cs="Arial"/>
        </w:rPr>
        <w:t xml:space="preserve"> </w:t>
      </w:r>
      <w:r w:rsidR="00D1258C" w:rsidRPr="00B81A2B">
        <w:rPr>
          <w:rFonts w:cs="Arial"/>
        </w:rPr>
        <w:t>presentó a través del Sistema de Acceso a la Información Mexiquense (</w:t>
      </w:r>
      <w:r w:rsidR="00D1258C" w:rsidRPr="00B81A2B">
        <w:rPr>
          <w:rFonts w:cs="Arial"/>
          <w:b/>
        </w:rPr>
        <w:t>SAIMEX</w:t>
      </w:r>
      <w:r w:rsidR="00D1258C" w:rsidRPr="00B81A2B">
        <w:rPr>
          <w:rFonts w:cs="Arial"/>
        </w:rPr>
        <w:t xml:space="preserve">) ante </w:t>
      </w:r>
      <w:r w:rsidR="00D1258C" w:rsidRPr="00B81A2B">
        <w:rPr>
          <w:rFonts w:cs="Arial"/>
          <w:b/>
        </w:rPr>
        <w:t>El Sujeto Obligado</w:t>
      </w:r>
      <w:r w:rsidR="00D1258C" w:rsidRPr="00B81A2B">
        <w:rPr>
          <w:rFonts w:cs="Arial"/>
        </w:rPr>
        <w:t>, la solicitud de acceso a la información, registrada bajo el número de expediente</w:t>
      </w:r>
      <w:r w:rsidR="00D1258C" w:rsidRPr="00B81A2B">
        <w:rPr>
          <w:rFonts w:cs="Arial"/>
          <w:b/>
        </w:rPr>
        <w:t xml:space="preserve"> </w:t>
      </w:r>
      <w:r w:rsidR="000E1A27" w:rsidRPr="000E1A27">
        <w:rPr>
          <w:rFonts w:cs="Arial"/>
          <w:b/>
          <w:bCs/>
        </w:rPr>
        <w:t>00254/NEZA/IP/2023</w:t>
      </w:r>
      <w:r w:rsidR="00D1258C" w:rsidRPr="00B81A2B">
        <w:rPr>
          <w:rFonts w:cs="Arial"/>
        </w:rPr>
        <w:t>, mediante la cual solicitó lo siguiente</w:t>
      </w:r>
      <w:r w:rsidR="007007F9" w:rsidRPr="004C2166">
        <w:rPr>
          <w:rFonts w:cs="Times New Roman"/>
          <w:szCs w:val="24"/>
          <w:lang w:eastAsia="es-ES"/>
        </w:rPr>
        <w:t>:</w:t>
      </w:r>
    </w:p>
    <w:p w14:paraId="3FE15C54" w14:textId="77E7A3EA" w:rsidR="00333BE4" w:rsidRPr="00B81A2B" w:rsidRDefault="00333BE4" w:rsidP="00613213">
      <w:pPr>
        <w:rPr>
          <w:rFonts w:cs="Arial"/>
        </w:rPr>
      </w:pPr>
    </w:p>
    <w:p w14:paraId="439FE3B3" w14:textId="77777777" w:rsidR="003923DA" w:rsidRPr="00B81A2B" w:rsidRDefault="003923DA" w:rsidP="00613213">
      <w:pPr>
        <w:rPr>
          <w:sz w:val="2"/>
        </w:rPr>
      </w:pPr>
    </w:p>
    <w:p w14:paraId="67EF140E" w14:textId="1E676BFE" w:rsidR="001952D9" w:rsidRPr="00B81A2B" w:rsidRDefault="00035B6B" w:rsidP="00613213">
      <w:pPr>
        <w:spacing w:line="240" w:lineRule="auto"/>
        <w:ind w:left="851" w:right="851"/>
        <w:rPr>
          <w:rFonts w:eastAsia="Calibri" w:cs="Arial"/>
          <w:i/>
          <w:szCs w:val="24"/>
          <w:lang w:val="es-ES" w:eastAsia="es-ES"/>
        </w:rPr>
      </w:pPr>
      <w:r w:rsidRPr="00B81A2B">
        <w:rPr>
          <w:rFonts w:eastAsia="Calibri" w:cs="Arial"/>
          <w:i/>
          <w:szCs w:val="24"/>
          <w:lang w:val="es-ES" w:eastAsia="es-ES"/>
        </w:rPr>
        <w:t>“</w:t>
      </w:r>
      <w:r w:rsidR="00FF7283" w:rsidRPr="00FF7283">
        <w:rPr>
          <w:rFonts w:eastAsia="Calibri" w:cs="Arial"/>
          <w:i/>
          <w:szCs w:val="24"/>
          <w:lang w:val="es-ES" w:eastAsia="es-ES"/>
        </w:rPr>
        <w:t xml:space="preserve">Solicito, atentamente, tenga a bien darme información sobre el presupuesto </w:t>
      </w:r>
      <w:proofErr w:type="gramStart"/>
      <w:r w:rsidR="00FF7283" w:rsidRPr="00FF7283">
        <w:rPr>
          <w:rFonts w:eastAsia="Calibri" w:cs="Arial"/>
          <w:i/>
          <w:szCs w:val="24"/>
          <w:lang w:val="es-ES" w:eastAsia="es-ES"/>
        </w:rPr>
        <w:t>público</w:t>
      </w:r>
      <w:proofErr w:type="gramEnd"/>
      <w:r w:rsidR="00FF7283" w:rsidRPr="00FF7283">
        <w:rPr>
          <w:rFonts w:eastAsia="Calibri" w:cs="Arial"/>
          <w:i/>
          <w:szCs w:val="24"/>
          <w:lang w:val="es-ES" w:eastAsia="es-ES"/>
        </w:rPr>
        <w:t xml:space="preserve"> que recibieron durante el año 2022, en que lo ejercieron y que resultados obtuvieron, por atención a la alerta de violencia de género contra las mujeres.</w:t>
      </w:r>
      <w:r w:rsidRPr="00B81A2B">
        <w:rPr>
          <w:rFonts w:eastAsia="Calibri" w:cs="Arial"/>
          <w:i/>
          <w:szCs w:val="24"/>
          <w:lang w:val="es-ES" w:eastAsia="es-ES"/>
        </w:rPr>
        <w:t>” (Sic.)</w:t>
      </w:r>
    </w:p>
    <w:p w14:paraId="59E1489B" w14:textId="77777777" w:rsidR="00B26F38" w:rsidRDefault="00B26F38" w:rsidP="00613213">
      <w:pPr>
        <w:spacing w:line="240" w:lineRule="auto"/>
        <w:ind w:right="851"/>
        <w:rPr>
          <w:rFonts w:cs="Times New Roman"/>
          <w:b/>
          <w:szCs w:val="24"/>
          <w:lang w:val="es-ES_tradnl" w:eastAsia="es-ES"/>
        </w:rPr>
      </w:pPr>
    </w:p>
    <w:p w14:paraId="7081B732" w14:textId="77777777" w:rsidR="00785523" w:rsidRPr="00B81A2B" w:rsidRDefault="00785523" w:rsidP="00613213">
      <w:pPr>
        <w:spacing w:line="240" w:lineRule="auto"/>
        <w:ind w:right="851"/>
        <w:rPr>
          <w:rFonts w:cs="Times New Roman"/>
          <w:b/>
          <w:szCs w:val="24"/>
          <w:lang w:val="es-ES_tradnl" w:eastAsia="es-ES"/>
        </w:rPr>
      </w:pPr>
    </w:p>
    <w:p w14:paraId="306CE74B" w14:textId="77777777" w:rsidR="00D1258C" w:rsidRDefault="00D1258C" w:rsidP="00D1258C">
      <w:pPr>
        <w:spacing w:line="240" w:lineRule="auto"/>
        <w:ind w:right="851"/>
        <w:rPr>
          <w:rFonts w:cs="Times New Roman"/>
          <w:szCs w:val="24"/>
          <w:lang w:val="es-ES_tradnl" w:eastAsia="es-ES"/>
        </w:rPr>
      </w:pPr>
      <w:r w:rsidRPr="00B81A2B">
        <w:rPr>
          <w:rFonts w:cs="Times New Roman"/>
          <w:b/>
          <w:szCs w:val="24"/>
          <w:lang w:val="es-ES_tradnl" w:eastAsia="es-ES"/>
        </w:rPr>
        <w:t>MODALIDAD DE ENTREGA</w:t>
      </w:r>
      <w:r w:rsidRPr="00B81A2B">
        <w:rPr>
          <w:rFonts w:cs="Times New Roman"/>
          <w:szCs w:val="24"/>
          <w:lang w:val="es-ES_tradnl" w:eastAsia="es-ES"/>
        </w:rPr>
        <w:t xml:space="preserve">: A través del </w:t>
      </w:r>
      <w:r w:rsidRPr="00B81A2B">
        <w:rPr>
          <w:rFonts w:cs="Times New Roman"/>
          <w:b/>
          <w:szCs w:val="24"/>
          <w:lang w:val="es-ES_tradnl" w:eastAsia="es-ES"/>
        </w:rPr>
        <w:t>SAIMEX</w:t>
      </w:r>
      <w:r w:rsidRPr="00B81A2B">
        <w:rPr>
          <w:rFonts w:cs="Times New Roman"/>
          <w:szCs w:val="24"/>
          <w:lang w:val="es-ES_tradnl" w:eastAsia="es-ES"/>
        </w:rPr>
        <w:t>.</w:t>
      </w:r>
    </w:p>
    <w:p w14:paraId="76287574" w14:textId="77777777" w:rsidR="00BB674A" w:rsidRDefault="00BB674A" w:rsidP="007007F9">
      <w:pPr>
        <w:spacing w:line="240" w:lineRule="auto"/>
        <w:ind w:right="851"/>
        <w:rPr>
          <w:rFonts w:cs="Times New Roman"/>
          <w:szCs w:val="24"/>
          <w:lang w:val="es-ES_tradnl" w:eastAsia="es-ES"/>
        </w:rPr>
      </w:pPr>
    </w:p>
    <w:p w14:paraId="67D16D55" w14:textId="77777777" w:rsidR="00BB674A" w:rsidRPr="00547434" w:rsidRDefault="00BB674A" w:rsidP="007007F9">
      <w:pPr>
        <w:spacing w:line="240" w:lineRule="auto"/>
        <w:ind w:right="851"/>
        <w:rPr>
          <w:rFonts w:cs="Times New Roman"/>
          <w:szCs w:val="24"/>
          <w:lang w:val="es-ES_tradnl" w:eastAsia="es-ES"/>
        </w:rPr>
      </w:pPr>
    </w:p>
    <w:p w14:paraId="46B20C45" w14:textId="44F9A693" w:rsidR="00884EEA" w:rsidRPr="00B81A2B" w:rsidRDefault="00AB4E54" w:rsidP="00613213">
      <w:pPr>
        <w:rPr>
          <w:rFonts w:cs="Arial"/>
          <w:b/>
          <w:sz w:val="28"/>
        </w:rPr>
      </w:pPr>
      <w:r>
        <w:rPr>
          <w:rFonts w:cs="Arial"/>
          <w:b/>
          <w:sz w:val="28"/>
        </w:rPr>
        <w:t>SEGUNDO</w:t>
      </w:r>
      <w:r w:rsidR="00884EEA" w:rsidRPr="00B81A2B">
        <w:rPr>
          <w:rFonts w:cs="Arial"/>
          <w:b/>
          <w:sz w:val="28"/>
        </w:rPr>
        <w:t xml:space="preserve">. </w:t>
      </w:r>
      <w:r w:rsidR="00884EEA" w:rsidRPr="00B81A2B">
        <w:rPr>
          <w:rFonts w:cs="Arial"/>
          <w:b/>
          <w:sz w:val="28"/>
          <w:szCs w:val="20"/>
        </w:rPr>
        <w:t>De la respuesta del Sujeto Obligado.</w:t>
      </w:r>
    </w:p>
    <w:p w14:paraId="320CF610" w14:textId="0F45A38C" w:rsidR="004F61AC" w:rsidRPr="00B81A2B" w:rsidRDefault="004F61AC" w:rsidP="004F61AC">
      <w:pPr>
        <w:rPr>
          <w:rFonts w:cs="Arial"/>
          <w:szCs w:val="24"/>
        </w:rPr>
      </w:pPr>
      <w:r w:rsidRPr="00B81A2B">
        <w:rPr>
          <w:rFonts w:cs="Arial"/>
        </w:rPr>
        <w:t xml:space="preserve">En el expediente electrónico </w:t>
      </w:r>
      <w:r w:rsidRPr="00B81A2B">
        <w:rPr>
          <w:rFonts w:cs="Arial"/>
          <w:b/>
        </w:rPr>
        <w:t>SAIMEX</w:t>
      </w:r>
      <w:r w:rsidRPr="00B81A2B">
        <w:rPr>
          <w:rFonts w:cs="Arial"/>
        </w:rPr>
        <w:t xml:space="preserve">, se aprecia que </w:t>
      </w:r>
      <w:r w:rsidRPr="00B81A2B">
        <w:rPr>
          <w:rFonts w:cs="Arial"/>
          <w:b/>
        </w:rPr>
        <w:t>El Sujeto Obligado</w:t>
      </w:r>
      <w:r w:rsidRPr="00B81A2B">
        <w:rPr>
          <w:rFonts w:cs="Arial"/>
        </w:rPr>
        <w:t xml:space="preserve"> en fecha </w:t>
      </w:r>
      <w:r w:rsidR="002C3665">
        <w:rPr>
          <w:rFonts w:cs="Arial"/>
        </w:rPr>
        <w:t>siete de junio</w:t>
      </w:r>
      <w:r>
        <w:rPr>
          <w:rFonts w:cs="Arial"/>
        </w:rPr>
        <w:t xml:space="preserve"> de dos mil veintitrés</w:t>
      </w:r>
      <w:r w:rsidRPr="00B81A2B">
        <w:rPr>
          <w:rFonts w:cs="Arial"/>
        </w:rPr>
        <w:t xml:space="preserve">, </w:t>
      </w:r>
      <w:r w:rsidRPr="00B81A2B">
        <w:rPr>
          <w:rFonts w:cs="Arial"/>
          <w:szCs w:val="24"/>
        </w:rPr>
        <w:t>dio respuesta a la solicitud de información señalando lo siguiente:</w:t>
      </w:r>
    </w:p>
    <w:p w14:paraId="36489064" w14:textId="77777777" w:rsidR="004F61AC" w:rsidRPr="00B81A2B" w:rsidRDefault="004F61AC" w:rsidP="004F61AC">
      <w:pPr>
        <w:pStyle w:val="Sinespaciado"/>
        <w:rPr>
          <w:sz w:val="14"/>
        </w:rPr>
      </w:pPr>
    </w:p>
    <w:p w14:paraId="244B25F9" w14:textId="77777777" w:rsidR="002C3665" w:rsidRPr="002C3665" w:rsidRDefault="004F61AC" w:rsidP="002C3665">
      <w:pPr>
        <w:spacing w:line="240" w:lineRule="auto"/>
        <w:ind w:left="567" w:right="708"/>
        <w:jc w:val="right"/>
        <w:rPr>
          <w:rFonts w:cs="Arial"/>
          <w:b/>
          <w:bCs/>
          <w:i/>
        </w:rPr>
      </w:pPr>
      <w:r w:rsidRPr="00B81A2B">
        <w:rPr>
          <w:rFonts w:cs="Arial"/>
          <w:i/>
        </w:rPr>
        <w:t>“</w:t>
      </w:r>
      <w:r w:rsidR="002C3665" w:rsidRPr="002C3665">
        <w:rPr>
          <w:rFonts w:cs="Arial"/>
          <w:i/>
        </w:rPr>
        <w:t xml:space="preserve">Folio de la solicitud: </w:t>
      </w:r>
      <w:r w:rsidR="002C3665" w:rsidRPr="002C3665">
        <w:rPr>
          <w:rFonts w:cs="Arial"/>
          <w:b/>
          <w:bCs/>
          <w:i/>
        </w:rPr>
        <w:t>00254/NEZA/IP/2023</w:t>
      </w:r>
    </w:p>
    <w:p w14:paraId="5E984FD6" w14:textId="77777777" w:rsidR="002C3665" w:rsidRDefault="002C3665" w:rsidP="002C3665">
      <w:pPr>
        <w:spacing w:line="240" w:lineRule="auto"/>
        <w:ind w:left="567" w:right="708"/>
        <w:rPr>
          <w:rFonts w:cs="Arial"/>
          <w:i/>
        </w:rPr>
      </w:pPr>
    </w:p>
    <w:p w14:paraId="71FC7F1F" w14:textId="21DE0CA8" w:rsidR="002C3665" w:rsidRDefault="002C3665" w:rsidP="002C3665">
      <w:pPr>
        <w:spacing w:line="240" w:lineRule="auto"/>
        <w:ind w:left="567" w:right="708"/>
        <w:rPr>
          <w:rFonts w:cs="Arial"/>
          <w:i/>
        </w:rPr>
      </w:pPr>
      <w:r w:rsidRPr="002C3665">
        <w:rPr>
          <w:rFonts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FCC0BC" w14:textId="77777777" w:rsidR="002C3665" w:rsidRPr="002C3665" w:rsidRDefault="002C3665" w:rsidP="002C3665">
      <w:pPr>
        <w:spacing w:line="240" w:lineRule="auto"/>
        <w:ind w:left="567" w:right="708"/>
        <w:rPr>
          <w:rFonts w:cs="Arial"/>
          <w:i/>
        </w:rPr>
      </w:pPr>
    </w:p>
    <w:p w14:paraId="7EA5B4E7" w14:textId="77777777" w:rsidR="002C3665" w:rsidRPr="002C3665" w:rsidRDefault="002C3665" w:rsidP="002C3665">
      <w:pPr>
        <w:spacing w:line="240" w:lineRule="auto"/>
        <w:ind w:left="567" w:right="708"/>
        <w:rPr>
          <w:rFonts w:cs="Arial"/>
          <w:i/>
        </w:rPr>
      </w:pPr>
      <w:proofErr w:type="gramStart"/>
      <w:r w:rsidRPr="002C3665">
        <w:rPr>
          <w:rFonts w:cs="Arial"/>
          <w:i/>
        </w:rPr>
        <w:t>me</w:t>
      </w:r>
      <w:proofErr w:type="gramEnd"/>
      <w:r w:rsidRPr="002C3665">
        <w:rPr>
          <w:rFonts w:cs="Arial"/>
          <w:i/>
        </w:rPr>
        <w:t xml:space="preserve"> permito remitir a usted, </w:t>
      </w:r>
      <w:r w:rsidRPr="002C3665">
        <w:rPr>
          <w:rFonts w:cs="Arial"/>
          <w:i/>
          <w:u w:val="single"/>
        </w:rPr>
        <w:t>la respuesta generada bajo su más estricta responsabilidad por los Servidores Públicos Habilitados de la Dirección General de Seguridad Ciudadana, mediante el oficio DGSC/1115/2023, de la Tesorería Municipal, mediante el oficio HA/TM/SJ/3765/2023, Instituto Municipal de la Mujer, mediante el oficio IMM/251/2023</w:t>
      </w:r>
      <w:r w:rsidRPr="002C3665">
        <w:rPr>
          <w:rFonts w:cs="Arial"/>
          <w:i/>
        </w:rPr>
        <w:t>, mismos que se anexan a la presente.</w:t>
      </w:r>
    </w:p>
    <w:p w14:paraId="4A4F1008" w14:textId="77777777" w:rsidR="002C3665" w:rsidRDefault="002C3665" w:rsidP="002C3665">
      <w:pPr>
        <w:spacing w:line="240" w:lineRule="auto"/>
        <w:ind w:left="567" w:right="708"/>
        <w:rPr>
          <w:rFonts w:cs="Arial"/>
          <w:i/>
        </w:rPr>
      </w:pPr>
    </w:p>
    <w:p w14:paraId="361A10CF" w14:textId="687ACE73" w:rsidR="002C3665" w:rsidRPr="002C3665" w:rsidRDefault="002C3665" w:rsidP="002C3665">
      <w:pPr>
        <w:spacing w:line="240" w:lineRule="auto"/>
        <w:ind w:left="567" w:right="708"/>
        <w:rPr>
          <w:rFonts w:cs="Arial"/>
          <w:i/>
        </w:rPr>
      </w:pPr>
      <w:r w:rsidRPr="002C3665">
        <w:rPr>
          <w:rFonts w:cs="Arial"/>
          <w:i/>
        </w:rPr>
        <w:t>ATENTAMENTE</w:t>
      </w:r>
    </w:p>
    <w:p w14:paraId="5B6C4237" w14:textId="210397AA" w:rsidR="004F61AC" w:rsidRDefault="002C3665" w:rsidP="002C3665">
      <w:pPr>
        <w:spacing w:line="240" w:lineRule="auto"/>
        <w:ind w:left="567" w:right="708"/>
        <w:rPr>
          <w:rFonts w:cs="Arial"/>
          <w:i/>
        </w:rPr>
      </w:pPr>
      <w:r w:rsidRPr="002C3665">
        <w:rPr>
          <w:rFonts w:cs="Arial"/>
          <w:i/>
        </w:rPr>
        <w:t>C. MARIA GUADALUPE PÉREZ HERNÁNDEZ</w:t>
      </w:r>
      <w:r w:rsidR="004F61AC" w:rsidRPr="00B81A2B">
        <w:rPr>
          <w:rFonts w:cs="Arial"/>
          <w:i/>
        </w:rPr>
        <w:t>” (Sic).</w:t>
      </w:r>
    </w:p>
    <w:p w14:paraId="5D527261" w14:textId="77777777" w:rsidR="00824BD0" w:rsidRPr="00824BD0" w:rsidRDefault="00824BD0" w:rsidP="00824BD0">
      <w:pPr>
        <w:spacing w:line="240" w:lineRule="auto"/>
        <w:ind w:left="567" w:right="708"/>
        <w:rPr>
          <w:rFonts w:cs="Arial"/>
          <w:i/>
        </w:rPr>
      </w:pPr>
    </w:p>
    <w:p w14:paraId="47E599D2" w14:textId="77777777" w:rsidR="004F61AC" w:rsidRDefault="004F61AC" w:rsidP="007007F9">
      <w:pPr>
        <w:rPr>
          <w:rFonts w:cs="Times New Roman"/>
          <w:bCs/>
          <w:szCs w:val="24"/>
          <w:lang w:val="es-ES_tradnl" w:eastAsia="es-ES"/>
        </w:rPr>
      </w:pPr>
    </w:p>
    <w:p w14:paraId="32306499" w14:textId="03F3E1A1" w:rsidR="00FC0A96" w:rsidRPr="007007F9" w:rsidRDefault="007007F9" w:rsidP="007007F9">
      <w:pPr>
        <w:rPr>
          <w:rFonts w:cs="Times New Roman"/>
          <w:bCs/>
          <w:szCs w:val="24"/>
          <w:lang w:val="es-ES_tradnl" w:eastAsia="es-ES"/>
        </w:rPr>
      </w:pPr>
      <w:r w:rsidRPr="00785523">
        <w:rPr>
          <w:rFonts w:cs="Times New Roman"/>
          <w:bCs/>
          <w:szCs w:val="24"/>
          <w:lang w:val="es-ES_tradnl" w:eastAsia="es-ES"/>
        </w:rPr>
        <w:t xml:space="preserve">El Sujeto Obligado </w:t>
      </w:r>
      <w:proofErr w:type="spellStart"/>
      <w:r w:rsidRPr="00785523">
        <w:rPr>
          <w:rFonts w:cs="Times New Roman"/>
          <w:bCs/>
          <w:szCs w:val="24"/>
          <w:lang w:val="es-ES_tradnl" w:eastAsia="es-ES"/>
        </w:rPr>
        <w:t>anexó</w:t>
      </w:r>
      <w:proofErr w:type="spellEnd"/>
      <w:r w:rsidRPr="00785523">
        <w:rPr>
          <w:rFonts w:cs="Times New Roman"/>
          <w:bCs/>
          <w:szCs w:val="24"/>
          <w:lang w:val="es-ES_tradnl" w:eastAsia="es-ES"/>
        </w:rPr>
        <w:t xml:space="preserve"> a la respuesta </w:t>
      </w:r>
      <w:r>
        <w:rPr>
          <w:rFonts w:cs="Times New Roman"/>
          <w:bCs/>
          <w:szCs w:val="24"/>
          <w:lang w:val="es-ES_tradnl" w:eastAsia="es-ES"/>
        </w:rPr>
        <w:t>el</w:t>
      </w:r>
      <w:r w:rsidRPr="00785523">
        <w:rPr>
          <w:rFonts w:cs="Times New Roman"/>
          <w:bCs/>
          <w:szCs w:val="24"/>
          <w:lang w:val="es-ES_tradnl" w:eastAsia="es-ES"/>
        </w:rPr>
        <w:t xml:space="preserve"> documento denominado “</w:t>
      </w:r>
      <w:r w:rsidR="002C3665" w:rsidRPr="002C3665">
        <w:rPr>
          <w:rFonts w:cs="Times New Roman"/>
          <w:b/>
          <w:szCs w:val="24"/>
          <w:lang w:val="es-ES_tradnl" w:eastAsia="es-ES"/>
        </w:rPr>
        <w:t>CONTESTACION 254.pdf</w:t>
      </w:r>
      <w:r w:rsidRPr="00785523">
        <w:rPr>
          <w:rFonts w:cs="Times New Roman"/>
          <w:bCs/>
          <w:szCs w:val="24"/>
          <w:lang w:val="es-ES_tradnl" w:eastAsia="es-ES"/>
        </w:rPr>
        <w:t xml:space="preserve">”, </w:t>
      </w:r>
      <w:r>
        <w:rPr>
          <w:rFonts w:cs="Times New Roman"/>
          <w:bCs/>
          <w:szCs w:val="24"/>
          <w:lang w:val="es-ES_tradnl" w:eastAsia="es-ES"/>
        </w:rPr>
        <w:t>el</w:t>
      </w:r>
      <w:r w:rsidRPr="00785523">
        <w:rPr>
          <w:rFonts w:cs="Times New Roman"/>
          <w:bCs/>
          <w:szCs w:val="24"/>
          <w:lang w:val="es-ES_tradnl" w:eastAsia="es-ES"/>
        </w:rPr>
        <w:t xml:space="preserve"> cual no se reproduce por ser del conocimiento de las partes; no obstante, se hará el análisis de su contenido en el estudio correspondiente.</w:t>
      </w:r>
    </w:p>
    <w:p w14:paraId="617C2372" w14:textId="77777777" w:rsidR="007007F9" w:rsidRDefault="007007F9" w:rsidP="00FC0A96">
      <w:pPr>
        <w:pStyle w:val="Sinespaciado"/>
      </w:pPr>
    </w:p>
    <w:p w14:paraId="340F59AA" w14:textId="77777777" w:rsidR="007007F9" w:rsidRPr="00B81A2B" w:rsidRDefault="007007F9" w:rsidP="00FC0A96">
      <w:pPr>
        <w:pStyle w:val="Sinespaciado"/>
      </w:pPr>
    </w:p>
    <w:p w14:paraId="058FFE5A" w14:textId="71487269" w:rsidR="00884EEA" w:rsidRPr="00B81A2B" w:rsidRDefault="00AB4E54" w:rsidP="00613213">
      <w:pPr>
        <w:rPr>
          <w:rFonts w:cs="Arial"/>
          <w:b/>
          <w:sz w:val="28"/>
        </w:rPr>
      </w:pPr>
      <w:r>
        <w:rPr>
          <w:rFonts w:cs="Arial"/>
          <w:b/>
          <w:sz w:val="28"/>
        </w:rPr>
        <w:t>TERCERO</w:t>
      </w:r>
      <w:r w:rsidR="00884EEA" w:rsidRPr="00FC0A96">
        <w:rPr>
          <w:rFonts w:cs="Arial"/>
          <w:b/>
          <w:sz w:val="28"/>
        </w:rPr>
        <w:t xml:space="preserve">. </w:t>
      </w:r>
      <w:r w:rsidR="00884EEA" w:rsidRPr="00FC0A96">
        <w:rPr>
          <w:b/>
          <w:sz w:val="28"/>
        </w:rPr>
        <w:t>Del recurso de revisión.</w:t>
      </w:r>
    </w:p>
    <w:p w14:paraId="001D8217" w14:textId="75952E09" w:rsidR="00884EEA" w:rsidRDefault="00884EEA" w:rsidP="00613213">
      <w:pPr>
        <w:rPr>
          <w:rFonts w:cs="Arial"/>
        </w:rPr>
      </w:pPr>
      <w:r w:rsidRPr="00B81A2B">
        <w:rPr>
          <w:rFonts w:cs="Arial"/>
          <w:szCs w:val="24"/>
        </w:rPr>
        <w:lastRenderedPageBreak/>
        <w:t xml:space="preserve">Inconforme con la respuesta notificada por </w:t>
      </w:r>
      <w:r w:rsidR="00843EF0" w:rsidRPr="00B81A2B">
        <w:rPr>
          <w:rFonts w:cs="Arial"/>
          <w:b/>
          <w:szCs w:val="24"/>
        </w:rPr>
        <w:t>El Sujeto Obligado</w:t>
      </w:r>
      <w:r w:rsidRPr="00B81A2B">
        <w:rPr>
          <w:rFonts w:cs="Arial"/>
          <w:szCs w:val="24"/>
        </w:rPr>
        <w:t xml:space="preserve">, </w:t>
      </w:r>
      <w:r w:rsidR="004F61AC">
        <w:rPr>
          <w:rFonts w:cs="Arial"/>
          <w:b/>
          <w:szCs w:val="24"/>
        </w:rPr>
        <w:t>El</w:t>
      </w:r>
      <w:r w:rsidRPr="00B81A2B">
        <w:rPr>
          <w:rFonts w:cs="Arial"/>
          <w:b/>
          <w:szCs w:val="24"/>
        </w:rPr>
        <w:t xml:space="preserve"> Recurrente </w:t>
      </w:r>
      <w:r w:rsidRPr="00B81A2B">
        <w:rPr>
          <w:rFonts w:cs="Arial"/>
          <w:szCs w:val="24"/>
        </w:rPr>
        <w:t xml:space="preserve">interpuso el recurso de revisión, en fecha </w:t>
      </w:r>
      <w:r w:rsidR="004F61AC">
        <w:rPr>
          <w:rFonts w:cs="Arial"/>
          <w:szCs w:val="24"/>
        </w:rPr>
        <w:t xml:space="preserve">veintisiete de </w:t>
      </w:r>
      <w:r w:rsidR="002C3665">
        <w:rPr>
          <w:rFonts w:cs="Arial"/>
          <w:szCs w:val="24"/>
        </w:rPr>
        <w:t xml:space="preserve">junio </w:t>
      </w:r>
      <w:r w:rsidR="00463758">
        <w:rPr>
          <w:rFonts w:cs="Arial"/>
          <w:szCs w:val="24"/>
        </w:rPr>
        <w:t>de dos mil veintitrés</w:t>
      </w:r>
      <w:r w:rsidRPr="00B81A2B">
        <w:rPr>
          <w:rFonts w:cs="Arial"/>
          <w:szCs w:val="24"/>
        </w:rPr>
        <w:t>, el cual fue registrado</w:t>
      </w:r>
      <w:r w:rsidRPr="00B81A2B">
        <w:rPr>
          <w:rFonts w:cs="Arial"/>
          <w:b/>
          <w:szCs w:val="24"/>
        </w:rPr>
        <w:t xml:space="preserve"> </w:t>
      </w:r>
      <w:r w:rsidRPr="00B81A2B">
        <w:rPr>
          <w:rFonts w:cs="Arial"/>
          <w:szCs w:val="24"/>
        </w:rPr>
        <w:t xml:space="preserve">en el sistema electrónico con el expediente número </w:t>
      </w:r>
      <w:r w:rsidR="002C3665" w:rsidRPr="002C3665">
        <w:rPr>
          <w:rFonts w:cs="Arial"/>
          <w:b/>
          <w:bCs/>
          <w:szCs w:val="24"/>
        </w:rPr>
        <w:t>03695/INFOEM/IP/RR/2023</w:t>
      </w:r>
      <w:r w:rsidRPr="00B81A2B">
        <w:rPr>
          <w:rFonts w:cs="Arial"/>
          <w:szCs w:val="24"/>
        </w:rPr>
        <w:t xml:space="preserve">, en el cual </w:t>
      </w:r>
      <w:r w:rsidRPr="00B81A2B">
        <w:rPr>
          <w:rFonts w:cs="Arial"/>
        </w:rPr>
        <w:t>arguye, las siguientes manifestaciones:</w:t>
      </w:r>
    </w:p>
    <w:p w14:paraId="07145319" w14:textId="77777777" w:rsidR="00FC0A96" w:rsidRPr="00B81A2B" w:rsidRDefault="00FC0A96" w:rsidP="00FC0A96">
      <w:pPr>
        <w:pStyle w:val="Sinespaciado"/>
      </w:pPr>
    </w:p>
    <w:p w14:paraId="31C4960A" w14:textId="77777777" w:rsidR="008F0299" w:rsidRPr="00B81A2B" w:rsidRDefault="008F0299" w:rsidP="00613213">
      <w:pPr>
        <w:pStyle w:val="Sinespaciado"/>
        <w:rPr>
          <w:sz w:val="2"/>
        </w:rPr>
      </w:pPr>
    </w:p>
    <w:p w14:paraId="5DBCC913" w14:textId="77777777" w:rsidR="00884EEA" w:rsidRPr="00B81A2B" w:rsidRDefault="00884EEA" w:rsidP="00D37638">
      <w:pPr>
        <w:pStyle w:val="Prrafodelista"/>
        <w:numPr>
          <w:ilvl w:val="0"/>
          <w:numId w:val="2"/>
        </w:numPr>
        <w:jc w:val="both"/>
        <w:rPr>
          <w:rFonts w:ascii="Palatino Linotype" w:hAnsi="Palatino Linotype" w:cs="Arial"/>
          <w:b/>
        </w:rPr>
      </w:pPr>
      <w:r w:rsidRPr="00B81A2B">
        <w:rPr>
          <w:rFonts w:ascii="Palatino Linotype" w:hAnsi="Palatino Linotype" w:cs="Arial"/>
          <w:b/>
        </w:rPr>
        <w:t>Acto Impugnado:</w:t>
      </w:r>
    </w:p>
    <w:p w14:paraId="2E7ACB7D" w14:textId="2951D001" w:rsidR="00207404" w:rsidRDefault="00884EEA" w:rsidP="00613213">
      <w:pPr>
        <w:ind w:left="851" w:right="850"/>
        <w:rPr>
          <w:i/>
          <w:color w:val="000000"/>
        </w:rPr>
      </w:pPr>
      <w:r w:rsidRPr="00B81A2B">
        <w:rPr>
          <w:i/>
          <w:color w:val="000000"/>
        </w:rPr>
        <w:t>“</w:t>
      </w:r>
      <w:r w:rsidR="002C3665" w:rsidRPr="002C3665">
        <w:rPr>
          <w:b/>
          <w:bCs/>
          <w:i/>
          <w:color w:val="000000"/>
        </w:rPr>
        <w:t>El acto que se recurre es la incompleta respuesta a la información que se solicitó</w:t>
      </w:r>
      <w:r w:rsidR="002C3665" w:rsidRPr="002C3665">
        <w:rPr>
          <w:i/>
          <w:color w:val="000000"/>
        </w:rPr>
        <w:t>, toda vez que requiero conocer que presupuesto se le asignó al municipio de Nezahualcóyotl, para combatir la violencia de género contra las mujeres, en que sé gasto dicho recurso, cuánto se gastó en cada rubro mencionado y cuáles fueron los beneficios o resultados obtenidos.</w:t>
      </w:r>
      <w:r w:rsidRPr="00B81A2B">
        <w:rPr>
          <w:i/>
          <w:color w:val="000000"/>
        </w:rPr>
        <w:t>"</w:t>
      </w:r>
      <w:r w:rsidR="005B5871" w:rsidRPr="00B81A2B">
        <w:rPr>
          <w:i/>
          <w:color w:val="000000"/>
        </w:rPr>
        <w:t xml:space="preserve"> [S</w:t>
      </w:r>
      <w:r w:rsidRPr="00B81A2B">
        <w:rPr>
          <w:i/>
          <w:color w:val="000000"/>
        </w:rPr>
        <w:t>ic]</w:t>
      </w:r>
    </w:p>
    <w:p w14:paraId="37DD33A8" w14:textId="77777777" w:rsidR="00FC0A96" w:rsidRPr="00B81A2B" w:rsidRDefault="00FC0A96" w:rsidP="00613213">
      <w:pPr>
        <w:ind w:left="851" w:right="850"/>
        <w:rPr>
          <w:i/>
          <w:color w:val="000000"/>
        </w:rPr>
      </w:pPr>
    </w:p>
    <w:p w14:paraId="3C13852E" w14:textId="77777777" w:rsidR="00884EEA" w:rsidRPr="00B81A2B" w:rsidRDefault="00884EEA" w:rsidP="00D37638">
      <w:pPr>
        <w:pStyle w:val="Prrafodelista"/>
        <w:numPr>
          <w:ilvl w:val="0"/>
          <w:numId w:val="2"/>
        </w:numPr>
        <w:jc w:val="both"/>
        <w:rPr>
          <w:rFonts w:ascii="Palatino Linotype" w:hAnsi="Palatino Linotype" w:cs="Arial"/>
        </w:rPr>
      </w:pPr>
      <w:r w:rsidRPr="00B81A2B">
        <w:rPr>
          <w:rFonts w:ascii="Palatino Linotype" w:hAnsi="Palatino Linotype" w:cs="Arial"/>
          <w:b/>
        </w:rPr>
        <w:t>Razones o Motivos de Inconformidad</w:t>
      </w:r>
      <w:r w:rsidRPr="00B81A2B">
        <w:rPr>
          <w:rFonts w:ascii="Palatino Linotype" w:hAnsi="Palatino Linotype" w:cs="Arial"/>
        </w:rPr>
        <w:t xml:space="preserve">: </w:t>
      </w:r>
    </w:p>
    <w:p w14:paraId="68C2ADD0" w14:textId="1665DDE8" w:rsidR="003811F8" w:rsidRPr="00FD7FC4" w:rsidRDefault="004F61AC" w:rsidP="00FD7FC4">
      <w:pPr>
        <w:pStyle w:val="Prrafodelista"/>
        <w:ind w:left="720" w:right="850"/>
        <w:jc w:val="both"/>
        <w:rPr>
          <w:rFonts w:ascii="Palatino Linotype" w:hAnsi="Palatino Linotype"/>
          <w:i/>
          <w:color w:val="000000"/>
        </w:rPr>
      </w:pPr>
      <w:r w:rsidRPr="004F61AC">
        <w:rPr>
          <w:rFonts w:ascii="Palatino Linotype" w:hAnsi="Palatino Linotype"/>
          <w:i/>
          <w:color w:val="000000"/>
        </w:rPr>
        <w:t>“</w:t>
      </w:r>
      <w:r w:rsidR="002C3665" w:rsidRPr="002C3665">
        <w:rPr>
          <w:rFonts w:ascii="Palatino Linotype" w:hAnsi="Palatino Linotype"/>
          <w:i/>
          <w:color w:val="000000"/>
        </w:rPr>
        <w:t xml:space="preserve">la incompleta respuesta a la información que se solicitó, toda vez que requiero conocer que presupuesto se le asignó al municipio de Nezahualcóyotl, para combatir la violencia de género contra las mujeres, en que sé gasto dicho recurso, cuánto se gastó en cada rubro mencionado y cuáles fueron los beneficios o resultados obtenidos. </w:t>
      </w:r>
      <w:r w:rsidR="002C3665" w:rsidRPr="002C3665">
        <w:rPr>
          <w:rFonts w:ascii="Palatino Linotype" w:hAnsi="Palatino Linotype"/>
          <w:b/>
          <w:bCs/>
          <w:i/>
          <w:color w:val="000000"/>
          <w:u w:val="single"/>
        </w:rPr>
        <w:t>Asimismo, solicito de la manera más atenta del sujeto obligado, tenga a bien informarme en dónde puedo consultar de manera periódica la información requerida.</w:t>
      </w:r>
      <w:r w:rsidRPr="004F61AC">
        <w:rPr>
          <w:rFonts w:ascii="Palatino Linotype" w:hAnsi="Palatino Linotype"/>
          <w:i/>
          <w:color w:val="000000"/>
        </w:rPr>
        <w:t>" [Sic]</w:t>
      </w:r>
    </w:p>
    <w:p w14:paraId="02664F6E" w14:textId="77777777" w:rsidR="00404074" w:rsidRDefault="00404074" w:rsidP="00613213">
      <w:pPr>
        <w:rPr>
          <w:rFonts w:cs="Arial"/>
          <w:szCs w:val="24"/>
        </w:rPr>
      </w:pPr>
    </w:p>
    <w:p w14:paraId="2D9DE170" w14:textId="5D6B8F53" w:rsidR="00884EEA" w:rsidRPr="00B81A2B" w:rsidRDefault="00AB4E54" w:rsidP="00613213">
      <w:pPr>
        <w:rPr>
          <w:rFonts w:cs="Arial"/>
          <w:b/>
          <w:szCs w:val="24"/>
        </w:rPr>
      </w:pPr>
      <w:r>
        <w:rPr>
          <w:rFonts w:cs="Arial"/>
          <w:b/>
          <w:sz w:val="28"/>
        </w:rPr>
        <w:t>CUARTO</w:t>
      </w:r>
      <w:r w:rsidR="00884EEA" w:rsidRPr="00B81A2B">
        <w:rPr>
          <w:rFonts w:cs="Arial"/>
          <w:b/>
          <w:szCs w:val="24"/>
        </w:rPr>
        <w:t xml:space="preserve">. </w:t>
      </w:r>
      <w:r w:rsidR="00884EEA" w:rsidRPr="00B81A2B">
        <w:rPr>
          <w:rFonts w:cs="Arial"/>
          <w:b/>
          <w:sz w:val="28"/>
          <w:szCs w:val="28"/>
        </w:rPr>
        <w:t>Del turno del recurso de revisión.</w:t>
      </w:r>
    </w:p>
    <w:p w14:paraId="1CDE43F5" w14:textId="36207644" w:rsidR="00884EEA" w:rsidRPr="00B81A2B" w:rsidRDefault="00884EEA" w:rsidP="00613213">
      <w:pPr>
        <w:rPr>
          <w:rFonts w:cs="Arial"/>
          <w:szCs w:val="24"/>
        </w:rPr>
      </w:pPr>
      <w:r w:rsidRPr="00B81A2B">
        <w:rPr>
          <w:rFonts w:cs="Arial"/>
          <w:szCs w:val="24"/>
        </w:rPr>
        <w:t>Medio de i</w:t>
      </w:r>
      <w:r w:rsidR="004614A3" w:rsidRPr="00B81A2B">
        <w:rPr>
          <w:rFonts w:cs="Arial"/>
          <w:szCs w:val="24"/>
        </w:rPr>
        <w:t>mpugnación que le fue turnado a</w:t>
      </w:r>
      <w:r w:rsidR="00D51F5D">
        <w:rPr>
          <w:rFonts w:cs="Arial"/>
          <w:szCs w:val="24"/>
        </w:rPr>
        <w:t>l</w:t>
      </w:r>
      <w:r w:rsidR="008E64A8" w:rsidRPr="00B81A2B">
        <w:rPr>
          <w:rFonts w:cs="Arial"/>
          <w:szCs w:val="24"/>
        </w:rPr>
        <w:t xml:space="preserve"> </w:t>
      </w:r>
      <w:r w:rsidR="008E64A8" w:rsidRPr="00824BD0">
        <w:rPr>
          <w:rFonts w:cs="Arial"/>
          <w:b/>
          <w:bCs/>
          <w:szCs w:val="24"/>
        </w:rPr>
        <w:t>Comisionad</w:t>
      </w:r>
      <w:r w:rsidR="00D51F5D" w:rsidRPr="00824BD0">
        <w:rPr>
          <w:rFonts w:cs="Arial"/>
          <w:b/>
          <w:bCs/>
          <w:szCs w:val="24"/>
        </w:rPr>
        <w:t>o</w:t>
      </w:r>
      <w:r w:rsidR="00824BD0" w:rsidRPr="00824BD0">
        <w:rPr>
          <w:rFonts w:cs="Arial"/>
          <w:b/>
          <w:bCs/>
          <w:szCs w:val="24"/>
        </w:rPr>
        <w:t xml:space="preserve"> Presidente</w:t>
      </w:r>
      <w:r w:rsidRPr="00824BD0">
        <w:rPr>
          <w:rFonts w:cs="Arial"/>
          <w:b/>
          <w:bCs/>
          <w:szCs w:val="24"/>
        </w:rPr>
        <w:t xml:space="preserve"> </w:t>
      </w:r>
      <w:r w:rsidR="00D51F5D" w:rsidRPr="00824BD0">
        <w:rPr>
          <w:rFonts w:cs="Arial"/>
          <w:b/>
          <w:bCs/>
          <w:szCs w:val="24"/>
        </w:rPr>
        <w:t>José Martínez</w:t>
      </w:r>
      <w:r w:rsidR="00D51F5D">
        <w:rPr>
          <w:rFonts w:cs="Arial"/>
          <w:b/>
          <w:szCs w:val="24"/>
        </w:rPr>
        <w:t xml:space="preserve"> Vilchis</w:t>
      </w:r>
      <w:r w:rsidRPr="00B81A2B">
        <w:rPr>
          <w:rFonts w:cs="Arial"/>
          <w:szCs w:val="24"/>
        </w:rPr>
        <w:t>, por medio del sistema electrónico en términos del arábigo 185</w:t>
      </w:r>
      <w:r w:rsidR="00B767F1" w:rsidRPr="00B81A2B">
        <w:rPr>
          <w:rFonts w:cs="Arial"/>
          <w:szCs w:val="24"/>
        </w:rPr>
        <w:t>,</w:t>
      </w:r>
      <w:r w:rsidRPr="00B81A2B">
        <w:rPr>
          <w:rFonts w:cs="Arial"/>
          <w:szCs w:val="24"/>
        </w:rPr>
        <w:t xml:space="preserve"> fracción I</w:t>
      </w:r>
      <w:r w:rsidR="00B767F1" w:rsidRPr="00B81A2B">
        <w:rPr>
          <w:rFonts w:cs="Arial"/>
          <w:szCs w:val="24"/>
        </w:rPr>
        <w:t>,</w:t>
      </w:r>
      <w:r w:rsidRPr="00B81A2B">
        <w:rPr>
          <w:rFonts w:cs="Arial"/>
          <w:szCs w:val="24"/>
        </w:rPr>
        <w:t xml:space="preserve"> de la Ley de Transparencia y Acceso a la información Pública del Estado de México y Municipios, del cual recayó acuerdo de admisión en fecha </w:t>
      </w:r>
      <w:r w:rsidR="00FD7FC4">
        <w:rPr>
          <w:rFonts w:cs="Arial"/>
          <w:szCs w:val="24"/>
        </w:rPr>
        <w:t>cuatro de julio</w:t>
      </w:r>
      <w:r w:rsidR="00207404" w:rsidRPr="00B81A2B">
        <w:rPr>
          <w:rFonts w:cs="Arial"/>
          <w:szCs w:val="24"/>
        </w:rPr>
        <w:t xml:space="preserve"> del</w:t>
      </w:r>
      <w:r w:rsidRPr="00B81A2B">
        <w:rPr>
          <w:rFonts w:cs="Arial"/>
          <w:szCs w:val="24"/>
        </w:rPr>
        <w:t xml:space="preserve"> </w:t>
      </w:r>
      <w:r w:rsidR="00207404" w:rsidRPr="00B81A2B">
        <w:rPr>
          <w:rFonts w:cs="Arial"/>
          <w:szCs w:val="24"/>
        </w:rPr>
        <w:t xml:space="preserve">año en </w:t>
      </w:r>
      <w:r w:rsidR="00207404" w:rsidRPr="00B81A2B">
        <w:rPr>
          <w:rFonts w:cs="Arial"/>
          <w:szCs w:val="24"/>
        </w:rPr>
        <w:lastRenderedPageBreak/>
        <w:t>curso</w:t>
      </w:r>
      <w:r w:rsidRPr="00B81A2B">
        <w:rPr>
          <w:rFonts w:cs="Arial"/>
          <w:szCs w:val="24"/>
        </w:rPr>
        <w:t>, determinándose en él, un plazo de siete días para que las partes manifestaran lo que a su derecho corresponda en términos del numeral ya citado.</w:t>
      </w:r>
    </w:p>
    <w:p w14:paraId="15E1BF4F" w14:textId="77777777" w:rsidR="00FC0A96" w:rsidRPr="00FC0A96" w:rsidRDefault="00FC0A96" w:rsidP="00FC0A96">
      <w:pPr>
        <w:rPr>
          <w:sz w:val="28"/>
        </w:rPr>
      </w:pPr>
    </w:p>
    <w:p w14:paraId="1075011C" w14:textId="61B4119D" w:rsidR="00884EEA" w:rsidRPr="00B81A2B" w:rsidRDefault="00AB4E54" w:rsidP="00613213">
      <w:pPr>
        <w:rPr>
          <w:rFonts w:cs="Arial"/>
          <w:b/>
          <w:szCs w:val="24"/>
        </w:rPr>
      </w:pPr>
      <w:r>
        <w:rPr>
          <w:rFonts w:cs="Arial"/>
          <w:b/>
          <w:sz w:val="28"/>
        </w:rPr>
        <w:t>QUINTO</w:t>
      </w:r>
      <w:r w:rsidR="00884EEA" w:rsidRPr="00B81A2B">
        <w:rPr>
          <w:rFonts w:cs="Arial"/>
          <w:b/>
          <w:szCs w:val="24"/>
        </w:rPr>
        <w:t xml:space="preserve">. </w:t>
      </w:r>
      <w:r w:rsidR="00884EEA" w:rsidRPr="00B81A2B">
        <w:rPr>
          <w:rFonts w:cs="Arial"/>
          <w:b/>
          <w:sz w:val="28"/>
          <w:szCs w:val="28"/>
        </w:rPr>
        <w:t>De la etapa de instrucción.</w:t>
      </w:r>
    </w:p>
    <w:p w14:paraId="41E9628A" w14:textId="2F61DCC0" w:rsidR="009F706A" w:rsidRDefault="00884EEA" w:rsidP="00613213">
      <w:pPr>
        <w:rPr>
          <w:szCs w:val="24"/>
        </w:rPr>
      </w:pPr>
      <w:r w:rsidRPr="00B81A2B">
        <w:rPr>
          <w:rFonts w:cs="Arial"/>
          <w:szCs w:val="24"/>
        </w:rPr>
        <w:t>Así, una vez abierta la etapa de instrucción, en el sumario se observa que</w:t>
      </w:r>
      <w:r w:rsidR="004614A3" w:rsidRPr="00B81A2B">
        <w:rPr>
          <w:rFonts w:cs="Arial"/>
          <w:szCs w:val="24"/>
        </w:rPr>
        <w:t xml:space="preserve"> </w:t>
      </w:r>
      <w:r w:rsidR="00207404" w:rsidRPr="00B81A2B">
        <w:rPr>
          <w:rFonts w:cs="Arial"/>
          <w:b/>
          <w:szCs w:val="24"/>
        </w:rPr>
        <w:t xml:space="preserve">El </w:t>
      </w:r>
      <w:r w:rsidRPr="00B81A2B">
        <w:rPr>
          <w:rFonts w:cs="Arial"/>
          <w:b/>
          <w:szCs w:val="24"/>
        </w:rPr>
        <w:t>Sujeto Obligado</w:t>
      </w:r>
      <w:r w:rsidRPr="00B81A2B">
        <w:rPr>
          <w:rFonts w:cs="Arial"/>
          <w:szCs w:val="24"/>
        </w:rPr>
        <w:t xml:space="preserve"> </w:t>
      </w:r>
      <w:r w:rsidR="00207404" w:rsidRPr="00B81A2B">
        <w:rPr>
          <w:rFonts w:cs="Arial"/>
          <w:szCs w:val="24"/>
        </w:rPr>
        <w:t>en fecha</w:t>
      </w:r>
      <w:r w:rsidR="00336353">
        <w:rPr>
          <w:rFonts w:cs="Arial"/>
          <w:szCs w:val="24"/>
        </w:rPr>
        <w:t xml:space="preserve"> </w:t>
      </w:r>
      <w:r w:rsidR="00FD7FC4">
        <w:rPr>
          <w:rFonts w:cs="Arial"/>
          <w:szCs w:val="24"/>
        </w:rPr>
        <w:t>siete de julio</w:t>
      </w:r>
      <w:r w:rsidR="00463758">
        <w:rPr>
          <w:rFonts w:cs="Arial"/>
          <w:szCs w:val="24"/>
        </w:rPr>
        <w:t xml:space="preserve"> de dos mil veintitrés</w:t>
      </w:r>
      <w:r w:rsidR="00207404" w:rsidRPr="00B81A2B">
        <w:rPr>
          <w:rFonts w:cs="Arial"/>
          <w:szCs w:val="24"/>
        </w:rPr>
        <w:t>, presentó</w:t>
      </w:r>
      <w:r w:rsidRPr="00B81A2B">
        <w:rPr>
          <w:rFonts w:cs="Arial"/>
          <w:szCs w:val="24"/>
        </w:rPr>
        <w:t xml:space="preserve"> </w:t>
      </w:r>
      <w:r w:rsidR="009F706A" w:rsidRPr="00B81A2B">
        <w:rPr>
          <w:rFonts w:cs="Arial"/>
          <w:szCs w:val="24"/>
        </w:rPr>
        <w:t xml:space="preserve">su </w:t>
      </w:r>
      <w:r w:rsidRPr="00B81A2B">
        <w:rPr>
          <w:rFonts w:cs="Arial"/>
          <w:szCs w:val="24"/>
        </w:rPr>
        <w:t xml:space="preserve">informe </w:t>
      </w:r>
      <w:r w:rsidR="00AC471B" w:rsidRPr="00B81A2B">
        <w:rPr>
          <w:rFonts w:cs="Arial"/>
          <w:szCs w:val="24"/>
        </w:rPr>
        <w:t>justificado</w:t>
      </w:r>
      <w:r w:rsidRPr="00B81A2B">
        <w:rPr>
          <w:rFonts w:cs="Arial"/>
          <w:szCs w:val="24"/>
        </w:rPr>
        <w:t xml:space="preserve">, </w:t>
      </w:r>
      <w:r w:rsidR="00347A1A">
        <w:rPr>
          <w:rFonts w:cs="Arial"/>
          <w:szCs w:val="24"/>
        </w:rPr>
        <w:t>mismo que fue puesto a la vista de</w:t>
      </w:r>
      <w:r w:rsidR="00404074">
        <w:rPr>
          <w:rFonts w:cs="Arial"/>
          <w:szCs w:val="24"/>
        </w:rPr>
        <w:t>l</w:t>
      </w:r>
      <w:r w:rsidR="00347A1A">
        <w:rPr>
          <w:rFonts w:cs="Arial"/>
          <w:szCs w:val="24"/>
        </w:rPr>
        <w:t xml:space="preserve"> Recurrente</w:t>
      </w:r>
      <w:r w:rsidRPr="00B81A2B">
        <w:rPr>
          <w:rFonts w:cs="Arial"/>
          <w:szCs w:val="24"/>
        </w:rPr>
        <w:t xml:space="preserve"> </w:t>
      </w:r>
      <w:r w:rsidR="00E431FA" w:rsidRPr="00B81A2B">
        <w:rPr>
          <w:rFonts w:cs="Arial"/>
          <w:szCs w:val="24"/>
        </w:rPr>
        <w:t>el día</w:t>
      </w:r>
      <w:r w:rsidRPr="00B81A2B">
        <w:rPr>
          <w:rFonts w:cs="Arial"/>
          <w:szCs w:val="24"/>
        </w:rPr>
        <w:t xml:space="preserve"> </w:t>
      </w:r>
      <w:r w:rsidR="00FD7FC4">
        <w:rPr>
          <w:rFonts w:cs="Arial"/>
          <w:szCs w:val="24"/>
        </w:rPr>
        <w:t>seis de diciembre</w:t>
      </w:r>
      <w:r w:rsidR="00463758">
        <w:rPr>
          <w:rFonts w:cs="Arial"/>
          <w:szCs w:val="24"/>
        </w:rPr>
        <w:t xml:space="preserve"> de dos mil veintitrés</w:t>
      </w:r>
      <w:r w:rsidRPr="00B81A2B">
        <w:rPr>
          <w:rFonts w:cs="Arial"/>
          <w:szCs w:val="24"/>
        </w:rPr>
        <w:t xml:space="preserve">, para que en un término de tres días </w:t>
      </w:r>
      <w:r w:rsidR="00404074">
        <w:rPr>
          <w:rFonts w:cs="Arial"/>
          <w:b/>
          <w:szCs w:val="24"/>
        </w:rPr>
        <w:t>El</w:t>
      </w:r>
      <w:r w:rsidR="008F0299" w:rsidRPr="00B81A2B">
        <w:rPr>
          <w:rFonts w:cs="Arial"/>
          <w:b/>
          <w:szCs w:val="24"/>
        </w:rPr>
        <w:t xml:space="preserve"> </w:t>
      </w:r>
      <w:r w:rsidRPr="00B81A2B">
        <w:rPr>
          <w:rFonts w:cs="Arial"/>
          <w:b/>
          <w:szCs w:val="24"/>
        </w:rPr>
        <w:t>Recurrente</w:t>
      </w:r>
      <w:r w:rsidR="009F706A" w:rsidRPr="00B81A2B">
        <w:rPr>
          <w:rFonts w:cs="Arial"/>
          <w:szCs w:val="24"/>
        </w:rPr>
        <w:t xml:space="preserve"> adujera manifestaciones;</w:t>
      </w:r>
      <w:r w:rsidR="00E431FA" w:rsidRPr="00B81A2B">
        <w:rPr>
          <w:rFonts w:cs="Arial"/>
          <w:szCs w:val="24"/>
        </w:rPr>
        <w:t xml:space="preserve"> </w:t>
      </w:r>
      <w:r w:rsidR="009F706A" w:rsidRPr="00B81A2B">
        <w:rPr>
          <w:rFonts w:cs="Arial"/>
          <w:szCs w:val="24"/>
        </w:rPr>
        <w:t xml:space="preserve">asimismo, </w:t>
      </w:r>
      <w:r w:rsidR="009F706A" w:rsidRPr="00B81A2B">
        <w:rPr>
          <w:szCs w:val="24"/>
        </w:rPr>
        <w:t xml:space="preserve">se hace constar </w:t>
      </w:r>
      <w:r w:rsidR="009502E9">
        <w:rPr>
          <w:szCs w:val="24"/>
        </w:rPr>
        <w:t xml:space="preserve">que </w:t>
      </w:r>
      <w:r w:rsidR="00404074">
        <w:rPr>
          <w:b/>
          <w:szCs w:val="24"/>
        </w:rPr>
        <w:t>El</w:t>
      </w:r>
      <w:r w:rsidR="009F706A" w:rsidRPr="009502E9">
        <w:rPr>
          <w:b/>
          <w:szCs w:val="24"/>
        </w:rPr>
        <w:t xml:space="preserve"> </w:t>
      </w:r>
      <w:r w:rsidR="009F706A" w:rsidRPr="00B81A2B">
        <w:rPr>
          <w:szCs w:val="24"/>
        </w:rPr>
        <w:t>R</w:t>
      </w:r>
      <w:r w:rsidR="009F706A" w:rsidRPr="00B81A2B">
        <w:rPr>
          <w:b/>
          <w:szCs w:val="24"/>
        </w:rPr>
        <w:t>ecurrente</w:t>
      </w:r>
      <w:r w:rsidR="009F706A" w:rsidRPr="00B81A2B">
        <w:rPr>
          <w:szCs w:val="24"/>
        </w:rPr>
        <w:t xml:space="preserve"> fue omis</w:t>
      </w:r>
      <w:r w:rsidR="00404074">
        <w:rPr>
          <w:szCs w:val="24"/>
        </w:rPr>
        <w:t>o</w:t>
      </w:r>
      <w:r w:rsidR="009F706A" w:rsidRPr="00B81A2B">
        <w:rPr>
          <w:szCs w:val="24"/>
        </w:rPr>
        <w:t xml:space="preserve"> en presentar sus manifestaciones respecto al informe justificado remitido por el </w:t>
      </w:r>
      <w:r w:rsidR="009F706A" w:rsidRPr="00B81A2B">
        <w:rPr>
          <w:b/>
          <w:szCs w:val="24"/>
        </w:rPr>
        <w:t>Sujeto Obligado</w:t>
      </w:r>
      <w:r w:rsidR="00D51F5D">
        <w:rPr>
          <w:szCs w:val="24"/>
        </w:rPr>
        <w:t>; f</w:t>
      </w:r>
      <w:r w:rsidR="009F706A" w:rsidRPr="00B81A2B">
        <w:rPr>
          <w:szCs w:val="24"/>
        </w:rPr>
        <w:t>inalmente se advierte de las constancias que integran el presente expediente, que no existe prueba alguna que deba desahogarse</w:t>
      </w:r>
      <w:r w:rsidR="00D51F5D">
        <w:rPr>
          <w:szCs w:val="24"/>
        </w:rPr>
        <w:t>.</w:t>
      </w:r>
    </w:p>
    <w:p w14:paraId="633DDD8C" w14:textId="5769232B" w:rsidR="000F2312" w:rsidRDefault="000F2312" w:rsidP="00613213">
      <w:pPr>
        <w:rPr>
          <w:rFonts w:cs="Arial"/>
          <w:szCs w:val="24"/>
        </w:rPr>
      </w:pPr>
    </w:p>
    <w:p w14:paraId="2BEB3770" w14:textId="73C5F4B3" w:rsidR="000F2312" w:rsidRDefault="00757487" w:rsidP="000F2312">
      <w:pPr>
        <w:rPr>
          <w:b/>
          <w:sz w:val="28"/>
          <w:szCs w:val="28"/>
          <w:lang w:val="es-ES_tradnl"/>
        </w:rPr>
      </w:pPr>
      <w:r>
        <w:rPr>
          <w:b/>
          <w:sz w:val="28"/>
          <w:szCs w:val="28"/>
        </w:rPr>
        <w:t>SEXTO</w:t>
      </w:r>
      <w:r w:rsidR="000F2312">
        <w:rPr>
          <w:b/>
          <w:sz w:val="28"/>
          <w:szCs w:val="28"/>
        </w:rPr>
        <w:t>. De la ampliación del término para resolver.</w:t>
      </w:r>
    </w:p>
    <w:p w14:paraId="79BA870B" w14:textId="14A89E9B" w:rsidR="000F2312" w:rsidRPr="00420DD5" w:rsidRDefault="000F2312" w:rsidP="000F2312">
      <w:pPr>
        <w:rPr>
          <w:szCs w:val="24"/>
        </w:rPr>
      </w:pPr>
      <w:r w:rsidRPr="00420DD5">
        <w:rPr>
          <w:szCs w:val="24"/>
        </w:rPr>
        <w:t xml:space="preserve">En fecha </w:t>
      </w:r>
      <w:r w:rsidR="00FD7FC4">
        <w:rPr>
          <w:szCs w:val="24"/>
        </w:rPr>
        <w:t>seis de diciembre</w:t>
      </w:r>
      <w:r w:rsidR="00463758">
        <w:rPr>
          <w:szCs w:val="24"/>
        </w:rPr>
        <w:t xml:space="preserve"> de dos mil veintitrés</w:t>
      </w:r>
      <w:r w:rsidRPr="00420DD5">
        <w:rPr>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03DBBC84" w14:textId="77777777" w:rsidR="000F2312" w:rsidRPr="00420DD5" w:rsidRDefault="000F2312" w:rsidP="000F2312">
      <w:pPr>
        <w:rPr>
          <w:szCs w:val="24"/>
        </w:rPr>
      </w:pPr>
    </w:p>
    <w:p w14:paraId="1FDBCFD3" w14:textId="77777777" w:rsidR="000F2312" w:rsidRPr="00420DD5" w:rsidRDefault="000F2312" w:rsidP="000F2312">
      <w:pPr>
        <w:rPr>
          <w:rFonts w:cstheme="majorHAnsi"/>
          <w:szCs w:val="24"/>
        </w:rPr>
      </w:pPr>
      <w:r w:rsidRPr="00420DD5">
        <w:rPr>
          <w:rFonts w:cstheme="majorHAnsi"/>
          <w:szCs w:val="24"/>
        </w:rPr>
        <w:t xml:space="preserve">Este organismo garante no pasa por alto justificar, </w:t>
      </w:r>
      <w:r w:rsidRPr="00420DD5">
        <w:rPr>
          <w:rFonts w:cstheme="majorHAnsi"/>
          <w:bCs/>
          <w:szCs w:val="24"/>
        </w:rPr>
        <w:t xml:space="preserve">que el plazo para emitir resolución en el presente asunto </w:t>
      </w:r>
      <w:r w:rsidRPr="00420DD5">
        <w:rPr>
          <w:rFonts w:cstheme="majorHAnsi"/>
          <w:szCs w:val="24"/>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420DD5">
        <w:rPr>
          <w:rFonts w:cstheme="majorHAnsi"/>
          <w:szCs w:val="24"/>
        </w:rPr>
        <w:lastRenderedPageBreak/>
        <w:t>técnicas y humanas del personal encargado de la proyección de las resoluciones a dichos medios de impugnación.</w:t>
      </w:r>
    </w:p>
    <w:p w14:paraId="4EC08A26" w14:textId="77777777" w:rsidR="000F2312" w:rsidRPr="00420DD5" w:rsidRDefault="000F2312" w:rsidP="000F2312">
      <w:pPr>
        <w:rPr>
          <w:rFonts w:cstheme="majorHAnsi"/>
          <w:szCs w:val="24"/>
        </w:rPr>
      </w:pPr>
      <w:r w:rsidRPr="00420DD5">
        <w:rPr>
          <w:rFonts w:cstheme="majorHAnsi"/>
          <w:szCs w:val="24"/>
        </w:rPr>
        <w:t xml:space="preserve"> </w:t>
      </w:r>
    </w:p>
    <w:p w14:paraId="4B80ABFF" w14:textId="77777777" w:rsidR="000F2312" w:rsidRPr="00420DD5" w:rsidRDefault="000F2312" w:rsidP="000F2312">
      <w:pPr>
        <w:rPr>
          <w:rFonts w:cstheme="majorHAnsi"/>
          <w:szCs w:val="24"/>
        </w:rPr>
      </w:pPr>
      <w:r w:rsidRPr="00420DD5">
        <w:rPr>
          <w:rFonts w:cstheme="majorHAnsi"/>
          <w:szCs w:val="24"/>
        </w:rPr>
        <w:t xml:space="preserve">Por ello, es menester precisar que si bien se ha excedido el plazo para resolver el presente medio de impugnación, de conformidad con la ley de la materia, </w:t>
      </w:r>
      <w:r w:rsidRPr="00420DD5">
        <w:rPr>
          <w:rFonts w:cstheme="majorHAnsi"/>
          <w:bCs/>
          <w:szCs w:val="24"/>
        </w:rPr>
        <w:t>el plazo para emitir resolución</w:t>
      </w:r>
      <w:r w:rsidRPr="00420DD5">
        <w:rPr>
          <w:rFonts w:cstheme="majorHAnsi"/>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2532776" w14:textId="77777777" w:rsidR="000F2312" w:rsidRPr="00420DD5" w:rsidRDefault="000F2312" w:rsidP="000F2312">
      <w:pPr>
        <w:rPr>
          <w:rFonts w:cstheme="majorHAnsi"/>
          <w:szCs w:val="24"/>
        </w:rPr>
      </w:pPr>
      <w:r w:rsidRPr="00420DD5">
        <w:rPr>
          <w:rFonts w:cstheme="majorHAnsi"/>
          <w:szCs w:val="24"/>
        </w:rPr>
        <w:t xml:space="preserve"> </w:t>
      </w:r>
    </w:p>
    <w:p w14:paraId="6B1D9AD4" w14:textId="77777777" w:rsidR="000F2312" w:rsidRPr="00420DD5" w:rsidRDefault="000F2312" w:rsidP="000F2312">
      <w:pPr>
        <w:rPr>
          <w:rFonts w:cstheme="majorHAnsi"/>
          <w:szCs w:val="24"/>
        </w:rPr>
      </w:pPr>
      <w:r w:rsidRPr="00420DD5">
        <w:rPr>
          <w:rFonts w:cstheme="majorHAnsi"/>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C9A35C" w14:textId="77777777" w:rsidR="000F2312" w:rsidRPr="00420DD5" w:rsidRDefault="000F2312" w:rsidP="000F2312">
      <w:pPr>
        <w:rPr>
          <w:rFonts w:cstheme="majorHAnsi"/>
          <w:szCs w:val="24"/>
        </w:rPr>
      </w:pPr>
      <w:r w:rsidRPr="00420DD5">
        <w:rPr>
          <w:rFonts w:cstheme="majorHAnsi"/>
          <w:szCs w:val="24"/>
        </w:rPr>
        <w:t xml:space="preserve"> </w:t>
      </w:r>
    </w:p>
    <w:p w14:paraId="778CF36F" w14:textId="77777777" w:rsidR="000F2312" w:rsidRPr="00420DD5" w:rsidRDefault="000F2312" w:rsidP="000F2312">
      <w:pPr>
        <w:rPr>
          <w:rFonts w:cstheme="majorHAnsi"/>
          <w:szCs w:val="24"/>
        </w:rPr>
      </w:pPr>
      <w:r w:rsidRPr="00420DD5">
        <w:rPr>
          <w:rFonts w:cstheme="majorHAnsi"/>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563E28E" w14:textId="77777777" w:rsidR="000F2312" w:rsidRPr="00420DD5" w:rsidRDefault="000F2312" w:rsidP="000F2312">
      <w:pPr>
        <w:rPr>
          <w:rFonts w:cstheme="majorHAnsi"/>
          <w:szCs w:val="24"/>
        </w:rPr>
      </w:pPr>
      <w:r w:rsidRPr="00420DD5">
        <w:rPr>
          <w:rFonts w:cstheme="majorHAnsi"/>
          <w:szCs w:val="24"/>
        </w:rPr>
        <w:t xml:space="preserve"> </w:t>
      </w:r>
    </w:p>
    <w:p w14:paraId="13F75DE5" w14:textId="77777777" w:rsidR="000F2312" w:rsidRPr="00420DD5" w:rsidRDefault="000F2312" w:rsidP="000F2312">
      <w:pPr>
        <w:rPr>
          <w:rFonts w:cstheme="majorHAnsi"/>
          <w:szCs w:val="24"/>
        </w:rPr>
      </w:pPr>
      <w:r w:rsidRPr="00420DD5">
        <w:rPr>
          <w:rFonts w:cstheme="majorHAnsi"/>
          <w:szCs w:val="24"/>
        </w:rPr>
        <w:t xml:space="preserve">Por ello, excepcionalmente, si un asunto es resuelto con posterioridad a los plazos señalados por la norma debe analizarse la razonabilidad del tiempo necesario para su resolución, atentos a los siguientes criterios:  </w:t>
      </w:r>
    </w:p>
    <w:p w14:paraId="13D9DADC" w14:textId="77777777" w:rsidR="000F2312" w:rsidRPr="00420DD5" w:rsidRDefault="000F2312" w:rsidP="000F2312">
      <w:pPr>
        <w:rPr>
          <w:rFonts w:cstheme="majorHAnsi"/>
          <w:szCs w:val="24"/>
        </w:rPr>
      </w:pPr>
      <w:r w:rsidRPr="00420DD5">
        <w:rPr>
          <w:rFonts w:cstheme="majorHAnsi"/>
          <w:szCs w:val="24"/>
        </w:rPr>
        <w:t xml:space="preserve"> </w:t>
      </w:r>
    </w:p>
    <w:p w14:paraId="27ADD409" w14:textId="77777777" w:rsidR="000F2312" w:rsidRPr="00420DD5" w:rsidRDefault="000F2312" w:rsidP="000F2312">
      <w:pPr>
        <w:spacing w:after="240" w:line="276" w:lineRule="auto"/>
        <w:ind w:left="708"/>
        <w:rPr>
          <w:rFonts w:cstheme="majorHAnsi"/>
          <w:szCs w:val="24"/>
        </w:rPr>
      </w:pPr>
      <w:r w:rsidRPr="00420DD5">
        <w:rPr>
          <w:rFonts w:cstheme="majorHAnsi"/>
          <w:szCs w:val="24"/>
        </w:rPr>
        <w:lastRenderedPageBreak/>
        <w:t>a)      Complejidad del asunto: La complejidad de la prueba, la pluralidad de sujetos procesales, el tiempo transcurrido, las características y contexto del recurso.</w:t>
      </w:r>
    </w:p>
    <w:p w14:paraId="52AC13E4" w14:textId="77777777" w:rsidR="000F2312" w:rsidRPr="00420DD5" w:rsidRDefault="000F2312" w:rsidP="000F2312">
      <w:pPr>
        <w:spacing w:after="240" w:line="276" w:lineRule="auto"/>
        <w:ind w:firstLine="708"/>
        <w:rPr>
          <w:rFonts w:cstheme="majorHAnsi"/>
          <w:szCs w:val="24"/>
        </w:rPr>
      </w:pPr>
      <w:r w:rsidRPr="00420DD5">
        <w:rPr>
          <w:rFonts w:cstheme="majorHAnsi"/>
          <w:szCs w:val="24"/>
        </w:rPr>
        <w:t>b)     Actividad Procesal del interesado: Acciones u omisiones del interesado.</w:t>
      </w:r>
    </w:p>
    <w:p w14:paraId="2E83FBA1" w14:textId="77777777" w:rsidR="000F2312" w:rsidRPr="00420DD5" w:rsidRDefault="000F2312" w:rsidP="000F2312">
      <w:pPr>
        <w:spacing w:after="240" w:line="276" w:lineRule="auto"/>
        <w:ind w:left="708"/>
        <w:rPr>
          <w:rFonts w:cstheme="majorHAnsi"/>
          <w:szCs w:val="24"/>
        </w:rPr>
      </w:pPr>
      <w:r w:rsidRPr="00420DD5">
        <w:rPr>
          <w:rFonts w:cstheme="majorHAnsi"/>
          <w:szCs w:val="24"/>
        </w:rPr>
        <w:t>c)      Conducta de la Autoridad: Las Acciones u omisiones realizadas en el procedimiento. Así como si la autoridad actuó con la debida diligencia.</w:t>
      </w:r>
    </w:p>
    <w:p w14:paraId="18591540" w14:textId="77777777" w:rsidR="000F2312" w:rsidRPr="00420DD5" w:rsidRDefault="000F2312" w:rsidP="000F2312">
      <w:pPr>
        <w:spacing w:after="240" w:line="276" w:lineRule="auto"/>
        <w:ind w:left="708"/>
        <w:rPr>
          <w:rFonts w:cstheme="majorHAnsi"/>
          <w:szCs w:val="24"/>
        </w:rPr>
      </w:pPr>
      <w:r w:rsidRPr="00420DD5">
        <w:rPr>
          <w:rFonts w:cstheme="majorHAnsi"/>
          <w:szCs w:val="24"/>
        </w:rPr>
        <w:t>d) La afectación generada en la situación jurídica de la persona involucrada en el proceso: Violación a sus derechos humanos.</w:t>
      </w:r>
    </w:p>
    <w:p w14:paraId="2C90EFD9" w14:textId="77777777" w:rsidR="000F2312" w:rsidRPr="00420DD5" w:rsidRDefault="000F2312" w:rsidP="000F2312">
      <w:pPr>
        <w:rPr>
          <w:rFonts w:cstheme="majorHAnsi"/>
          <w:szCs w:val="24"/>
        </w:rPr>
      </w:pPr>
    </w:p>
    <w:p w14:paraId="4F4E2921" w14:textId="77777777" w:rsidR="000F2312" w:rsidRPr="00420DD5" w:rsidRDefault="000F2312" w:rsidP="000F2312">
      <w:pPr>
        <w:rPr>
          <w:rFonts w:cstheme="majorHAnsi"/>
          <w:szCs w:val="24"/>
        </w:rPr>
      </w:pPr>
      <w:r w:rsidRPr="00420DD5">
        <w:rPr>
          <w:rFonts w:cstheme="majorHAnsi"/>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8CB3E7" w14:textId="77777777" w:rsidR="000F2312" w:rsidRPr="00420DD5" w:rsidRDefault="000F2312" w:rsidP="000F2312">
      <w:pPr>
        <w:rPr>
          <w:rFonts w:cstheme="majorHAnsi"/>
          <w:szCs w:val="24"/>
        </w:rPr>
      </w:pPr>
      <w:r w:rsidRPr="00420DD5">
        <w:rPr>
          <w:rFonts w:cstheme="majorHAnsi"/>
          <w:szCs w:val="24"/>
        </w:rPr>
        <w:t xml:space="preserve"> </w:t>
      </w:r>
    </w:p>
    <w:p w14:paraId="24DE6163" w14:textId="77777777" w:rsidR="000F2312" w:rsidRPr="00420DD5" w:rsidRDefault="000F2312" w:rsidP="000F2312">
      <w:pPr>
        <w:rPr>
          <w:rFonts w:cstheme="majorHAnsi"/>
          <w:szCs w:val="24"/>
        </w:rPr>
      </w:pPr>
      <w:r w:rsidRPr="00420DD5">
        <w:rPr>
          <w:rFonts w:cstheme="majorHAnsi"/>
          <w:szCs w:val="24"/>
        </w:rPr>
        <w:t>Argumento que encuentra sustento en la jurisprudencia P</w:t>
      </w:r>
      <w:proofErr w:type="gramStart"/>
      <w:r w:rsidRPr="00420DD5">
        <w:rPr>
          <w:rFonts w:cstheme="majorHAnsi"/>
          <w:szCs w:val="24"/>
        </w:rPr>
        <w:t>./</w:t>
      </w:r>
      <w:proofErr w:type="gramEnd"/>
      <w:r w:rsidRPr="00420DD5">
        <w:rPr>
          <w:rFonts w:cstheme="majorHAnsi"/>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24ADCD9" w14:textId="77777777" w:rsidR="000F2312" w:rsidRPr="00420DD5" w:rsidRDefault="000F2312" w:rsidP="000F2312">
      <w:pPr>
        <w:rPr>
          <w:rFonts w:cstheme="majorHAnsi"/>
          <w:szCs w:val="24"/>
        </w:rPr>
      </w:pPr>
      <w:r w:rsidRPr="00420DD5">
        <w:rPr>
          <w:rFonts w:cstheme="majorHAnsi"/>
          <w:szCs w:val="24"/>
        </w:rPr>
        <w:t xml:space="preserve"> </w:t>
      </w:r>
    </w:p>
    <w:p w14:paraId="0D07280F" w14:textId="77777777" w:rsidR="000F2312" w:rsidRPr="00420DD5" w:rsidRDefault="000F2312" w:rsidP="000F2312">
      <w:pPr>
        <w:rPr>
          <w:rFonts w:cstheme="majorHAnsi"/>
          <w:szCs w:val="24"/>
        </w:rPr>
      </w:pPr>
      <w:r w:rsidRPr="00420DD5">
        <w:rPr>
          <w:rFonts w:cstheme="majorHAnsi"/>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9875E8" w14:textId="77777777" w:rsidR="000F2312" w:rsidRPr="00420DD5" w:rsidRDefault="000F2312" w:rsidP="000F2312">
      <w:pPr>
        <w:rPr>
          <w:rFonts w:cstheme="majorHAnsi"/>
          <w:szCs w:val="24"/>
        </w:rPr>
      </w:pPr>
    </w:p>
    <w:p w14:paraId="01F0276F" w14:textId="77777777" w:rsidR="000F2312" w:rsidRPr="00420DD5" w:rsidRDefault="000F2312" w:rsidP="000F2312">
      <w:pPr>
        <w:rPr>
          <w:rFonts w:cstheme="majorHAnsi"/>
          <w:szCs w:val="24"/>
        </w:rPr>
      </w:pPr>
      <w:r w:rsidRPr="00420DD5">
        <w:rPr>
          <w:rFonts w:cstheme="majorHAnsi"/>
          <w:szCs w:val="24"/>
        </w:rPr>
        <w:t>Al respecto, también son de considerar los criterios sostenidos por el Cuarto Tribunal Colegiado en Materia Administrativa del Primer Circuito, cuyos rubros y datos de identificación son los siguientes:</w:t>
      </w:r>
    </w:p>
    <w:p w14:paraId="75256F90" w14:textId="77777777" w:rsidR="000F2312" w:rsidRPr="00420DD5" w:rsidRDefault="000F2312" w:rsidP="000F2312">
      <w:pPr>
        <w:rPr>
          <w:rFonts w:cstheme="majorHAnsi"/>
          <w:szCs w:val="24"/>
        </w:rPr>
      </w:pPr>
      <w:r w:rsidRPr="00420DD5">
        <w:rPr>
          <w:rFonts w:cstheme="majorHAnsi"/>
          <w:szCs w:val="24"/>
        </w:rPr>
        <w:t xml:space="preserve"> </w:t>
      </w:r>
    </w:p>
    <w:p w14:paraId="3835E7E5" w14:textId="77777777" w:rsidR="000F2312" w:rsidRPr="00420DD5" w:rsidRDefault="000F2312" w:rsidP="000F2312">
      <w:pPr>
        <w:rPr>
          <w:rFonts w:cstheme="majorHAnsi"/>
          <w:szCs w:val="24"/>
        </w:rPr>
      </w:pPr>
      <w:r w:rsidRPr="00420DD5">
        <w:rPr>
          <w:rFonts w:cstheme="majorHAnsi"/>
          <w:szCs w:val="24"/>
        </w:rPr>
        <w:t xml:space="preserve"> “PLAZO RAZONABLE PARA RESOLVER. DIMENSIÓN Y EFECTOS DE ESTE CONCEPTO CUANDO SE ADUCE EXCESIVA CARGA DE TRABAJO.” consultable en el Seminario Judicial de la Federación y su gaceta, con el registro digital 2002351.</w:t>
      </w:r>
    </w:p>
    <w:p w14:paraId="070DFB0F" w14:textId="77777777" w:rsidR="000F2312" w:rsidRPr="00420DD5" w:rsidRDefault="000F2312" w:rsidP="000F2312">
      <w:pPr>
        <w:rPr>
          <w:rFonts w:cstheme="majorHAnsi"/>
          <w:szCs w:val="24"/>
        </w:rPr>
      </w:pPr>
      <w:r w:rsidRPr="00420DD5">
        <w:rPr>
          <w:rFonts w:cstheme="majorHAnsi"/>
          <w:szCs w:val="24"/>
        </w:rPr>
        <w:t xml:space="preserve"> </w:t>
      </w:r>
    </w:p>
    <w:p w14:paraId="3E653123" w14:textId="77777777" w:rsidR="000F2312" w:rsidRPr="00420DD5" w:rsidRDefault="000F2312" w:rsidP="000F2312">
      <w:pPr>
        <w:rPr>
          <w:rFonts w:cstheme="majorHAnsi"/>
          <w:szCs w:val="24"/>
        </w:rPr>
      </w:pPr>
      <w:r w:rsidRPr="00420DD5">
        <w:rPr>
          <w:rFonts w:cstheme="majorHAnsi"/>
          <w:szCs w:val="24"/>
        </w:rPr>
        <w:t>“PLAZO RAZONABLE PARA RESOLVER. CONCEPTO Y ELEMENTOS QUE LO INTEGRAN A LA LUZ DEL DERECHO INTERNACIONAL DE LOS DERECHOS HUMANOS.”, visible en el Seminario Judicial de la Federación y su gaceta, con el registro digital 2002350.</w:t>
      </w:r>
    </w:p>
    <w:p w14:paraId="4B1AD884" w14:textId="77777777" w:rsidR="000F2312" w:rsidRPr="00420DD5" w:rsidRDefault="000F2312" w:rsidP="000F2312">
      <w:pPr>
        <w:rPr>
          <w:rFonts w:cstheme="majorHAnsi"/>
          <w:szCs w:val="24"/>
        </w:rPr>
      </w:pPr>
    </w:p>
    <w:p w14:paraId="785B05E8" w14:textId="513A7DA8" w:rsidR="00172F09" w:rsidRDefault="000F2312" w:rsidP="00613213">
      <w:pPr>
        <w:rPr>
          <w:rFonts w:cstheme="majorHAnsi"/>
          <w:bCs/>
          <w:szCs w:val="24"/>
        </w:rPr>
      </w:pPr>
      <w:r w:rsidRPr="00420DD5">
        <w:rPr>
          <w:rFonts w:cstheme="majorHAnsi"/>
          <w:bCs/>
          <w:szCs w:val="24"/>
        </w:rPr>
        <w:lastRenderedPageBreak/>
        <w:t>Por ello, este organismo garante comprometido con la tutela de los derechos humanos confiados, señala que este exceso del plazo legal para resolver el presente asunto, resulta de carácter excepcional.</w:t>
      </w:r>
    </w:p>
    <w:p w14:paraId="7A5E7985" w14:textId="77777777" w:rsidR="00757487" w:rsidRDefault="00757487" w:rsidP="00613213">
      <w:pPr>
        <w:rPr>
          <w:rFonts w:cstheme="majorHAnsi"/>
          <w:bCs/>
          <w:szCs w:val="24"/>
        </w:rPr>
      </w:pPr>
    </w:p>
    <w:p w14:paraId="70EB96A3" w14:textId="288C6A38" w:rsidR="00757487" w:rsidRPr="00B81A2B" w:rsidRDefault="00757487" w:rsidP="00757487">
      <w:pPr>
        <w:rPr>
          <w:b/>
          <w:sz w:val="28"/>
          <w:szCs w:val="24"/>
        </w:rPr>
      </w:pPr>
      <w:r>
        <w:rPr>
          <w:b/>
          <w:sz w:val="28"/>
          <w:szCs w:val="24"/>
        </w:rPr>
        <w:t>SÉPTIMO</w:t>
      </w:r>
      <w:r w:rsidRPr="00B81A2B">
        <w:rPr>
          <w:b/>
          <w:sz w:val="28"/>
          <w:szCs w:val="24"/>
        </w:rPr>
        <w:t>. Del Cierre de Instrucción.</w:t>
      </w:r>
    </w:p>
    <w:p w14:paraId="70AE7C83" w14:textId="42DBF22A" w:rsidR="00757487" w:rsidRPr="000F2312" w:rsidRDefault="00404074" w:rsidP="00FD7FC4">
      <w:pPr>
        <w:spacing w:after="160"/>
        <w:rPr>
          <w:szCs w:val="24"/>
        </w:rPr>
      </w:pPr>
      <w:r w:rsidRPr="00404074">
        <w:rPr>
          <w:szCs w:val="24"/>
        </w:rPr>
        <w:t xml:space="preserve">Así, una vez transcurrido el término legal, se decretó el cierre de instrucción en fecha </w:t>
      </w:r>
      <w:r w:rsidR="00E91108">
        <w:rPr>
          <w:szCs w:val="24"/>
        </w:rPr>
        <w:t xml:space="preserve">veinticinco </w:t>
      </w:r>
      <w:r w:rsidR="00FD7FC4">
        <w:rPr>
          <w:szCs w:val="24"/>
        </w:rPr>
        <w:t>de enero de dos mil veinticuatro</w:t>
      </w:r>
      <w:r w:rsidRPr="00404074">
        <w:rPr>
          <w:szCs w:val="24"/>
        </w:rPr>
        <w:t>, en términos del artículo 185 Fracción VI de la Ley de Transparencia y Acceso a la Información Pública del Estado de México y Municipios, iniciando el término legal para dictar resolución definitiva del asunto.</w:t>
      </w:r>
    </w:p>
    <w:p w14:paraId="08E4B8C9" w14:textId="77777777" w:rsidR="008B5F8F" w:rsidRPr="00FC0A96" w:rsidRDefault="008B5F8F" w:rsidP="00FC0A96">
      <w:pPr>
        <w:rPr>
          <w:rFonts w:cs="Arial"/>
          <w:szCs w:val="24"/>
        </w:rPr>
      </w:pPr>
    </w:p>
    <w:p w14:paraId="4991AFBD" w14:textId="77777777" w:rsidR="00884EEA" w:rsidRPr="00B81A2B" w:rsidRDefault="00884EEA" w:rsidP="00613213">
      <w:pPr>
        <w:jc w:val="center"/>
        <w:rPr>
          <w:rFonts w:cs="Arial"/>
          <w:b/>
          <w:sz w:val="28"/>
        </w:rPr>
      </w:pPr>
      <w:r w:rsidRPr="00B81A2B">
        <w:rPr>
          <w:rFonts w:cs="Arial"/>
          <w:b/>
          <w:sz w:val="28"/>
        </w:rPr>
        <w:t xml:space="preserve">C O N S I D E R A N D O </w:t>
      </w:r>
    </w:p>
    <w:p w14:paraId="750FD2C1" w14:textId="77777777" w:rsidR="00E143C6" w:rsidRPr="00B81A2B" w:rsidRDefault="00E143C6" w:rsidP="00613213">
      <w:pPr>
        <w:pStyle w:val="Sinespaciado"/>
        <w:rPr>
          <w:sz w:val="6"/>
        </w:rPr>
      </w:pPr>
    </w:p>
    <w:p w14:paraId="7B1521EF" w14:textId="77777777" w:rsidR="00FC0A96" w:rsidRDefault="00FC0A96" w:rsidP="00FC0A96">
      <w:pPr>
        <w:pStyle w:val="Sinespaciado"/>
      </w:pPr>
    </w:p>
    <w:p w14:paraId="5A96D18F" w14:textId="77777777" w:rsidR="00347A1A" w:rsidRPr="00B81A2B" w:rsidRDefault="00347A1A" w:rsidP="00347A1A">
      <w:pPr>
        <w:rPr>
          <w:rFonts w:cs="Arial"/>
        </w:rPr>
      </w:pPr>
      <w:r w:rsidRPr="00B81A2B">
        <w:rPr>
          <w:rFonts w:cs="Arial"/>
          <w:b/>
          <w:sz w:val="28"/>
        </w:rPr>
        <w:t>PRIMERO.</w:t>
      </w:r>
      <w:r w:rsidRPr="00B81A2B">
        <w:rPr>
          <w:rFonts w:cs="Arial"/>
          <w:b/>
        </w:rPr>
        <w:t xml:space="preserve"> </w:t>
      </w:r>
      <w:r w:rsidRPr="00B81A2B">
        <w:rPr>
          <w:rFonts w:cs="Arial"/>
          <w:b/>
          <w:sz w:val="28"/>
          <w:szCs w:val="28"/>
        </w:rPr>
        <w:t>De la competencia</w:t>
      </w:r>
      <w:r w:rsidRPr="00B81A2B">
        <w:rPr>
          <w:rFonts w:cs="Arial"/>
          <w:sz w:val="28"/>
          <w:szCs w:val="28"/>
        </w:rPr>
        <w:t>.</w:t>
      </w:r>
    </w:p>
    <w:p w14:paraId="6C6E854E" w14:textId="2F605534" w:rsidR="00D51F5D" w:rsidRPr="00FD181C" w:rsidRDefault="00BC7D64" w:rsidP="00D51F5D">
      <w:pPr>
        <w:rPr>
          <w:rFonts w:cs="Arial"/>
          <w:color w:val="222222"/>
          <w:szCs w:val="24"/>
          <w:shd w:val="clear" w:color="auto" w:fill="FFFFFF"/>
        </w:rPr>
      </w:pPr>
      <w:r w:rsidRPr="00BC7D64">
        <w:rPr>
          <w:rFonts w:cs="Arial"/>
          <w:color w:val="222222"/>
          <w:szCs w:val="24"/>
          <w:shd w:val="clear" w:color="auto" w:fill="FFFFFF"/>
        </w:rPr>
        <w:t xml:space="preserve">Este Instituto de Transparencia, Acceso a la Información Pública y Protección de Datos Personales del Estado de México y Municipios, es competente para conocer y resolver el presente recurso de revisión interpuesto por </w:t>
      </w:r>
      <w:r w:rsidR="00757487">
        <w:rPr>
          <w:rFonts w:cs="Arial"/>
          <w:color w:val="222222"/>
          <w:szCs w:val="24"/>
          <w:shd w:val="clear" w:color="auto" w:fill="FFFFFF"/>
        </w:rPr>
        <w:t>la</w:t>
      </w:r>
      <w:r w:rsidRPr="00BC7D64">
        <w:rPr>
          <w:rFonts w:cs="Arial"/>
          <w:color w:val="222222"/>
          <w:szCs w:val="24"/>
          <w:shd w:val="clear" w:color="auto" w:fill="FFFFFF"/>
        </w:rPr>
        <w:t xml:space="preserve">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2A1F8E" w:rsidRPr="002A1F8E">
        <w:rPr>
          <w:rFonts w:cs="Arial"/>
          <w:color w:val="222222"/>
          <w:szCs w:val="24"/>
          <w:shd w:val="clear" w:color="auto" w:fill="FFFFFF"/>
        </w:rPr>
        <w:t>.</w:t>
      </w:r>
    </w:p>
    <w:p w14:paraId="4DFDA5DE" w14:textId="45BAE0FA" w:rsidR="004614A3" w:rsidRPr="00D51F5D" w:rsidRDefault="004614A3" w:rsidP="00D51F5D">
      <w:pPr>
        <w:shd w:val="clear" w:color="auto" w:fill="FFFFFF"/>
        <w:rPr>
          <w:rFonts w:cs="Arial"/>
          <w:color w:val="222222"/>
          <w:szCs w:val="24"/>
        </w:rPr>
      </w:pPr>
    </w:p>
    <w:p w14:paraId="16D1036D"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B81A2B">
        <w:rPr>
          <w:rFonts w:ascii="Palatino Linotype" w:hAnsi="Palatino Linotype" w:cs="Arial"/>
          <w:b/>
          <w:sz w:val="28"/>
          <w:szCs w:val="28"/>
        </w:rPr>
        <w:t xml:space="preserve">SEGUNDO. Sobre los alcances del recurso de revisión. </w:t>
      </w:r>
    </w:p>
    <w:p w14:paraId="6B7D34E7"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Anterior a todo debe destacarse que el recurso de revisión tiene el fin y alcance que señalan los numerales 176, 179, 181 párrafo cuarto, 194 y 195</w:t>
      </w:r>
      <w:r w:rsidR="00D4794E" w:rsidRPr="00B81A2B">
        <w:rPr>
          <w:rFonts w:ascii="Palatino Linotype" w:hAnsi="Palatino Linotype" w:cs="Arial"/>
        </w:rPr>
        <w:t>,</w:t>
      </w:r>
      <w:r w:rsidRPr="00B81A2B">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D63669F"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14:paraId="2964C066"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14:paraId="1935CC58" w14:textId="77777777"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B81A2B">
        <w:rPr>
          <w:rFonts w:ascii="Palatino Linotype" w:hAnsi="Palatino Linotype" w:cs="Arial"/>
          <w:b/>
          <w:sz w:val="28"/>
        </w:rPr>
        <w:t>TERCERO. Del estudio de las causas de improcedencia y sobreseimiento.</w:t>
      </w:r>
    </w:p>
    <w:p w14:paraId="3FED03CA" w14:textId="77777777"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B81A2B">
        <w:rPr>
          <w:rFonts w:ascii="Palatino Linotype" w:hAnsi="Palatino Linotype" w:cs="Arial"/>
        </w:rPr>
        <w:t>procedibilidad</w:t>
      </w:r>
      <w:proofErr w:type="spellEnd"/>
      <w:r w:rsidRPr="00B81A2B">
        <w:rPr>
          <w:rFonts w:ascii="Palatino Linotype" w:hAnsi="Palatino Linotype" w:cs="Arial"/>
        </w:rPr>
        <w:t xml:space="preserve"> que deben estudiarse con la finalidad de dar cumplimiento a los principios de legalidad y objetividad inmersos en el artículo 9</w:t>
      </w:r>
      <w:r w:rsidR="00E431FA" w:rsidRPr="00B81A2B">
        <w:rPr>
          <w:rFonts w:ascii="Palatino Linotype" w:hAnsi="Palatino Linotype" w:cs="Arial"/>
        </w:rPr>
        <w:t>,</w:t>
      </w:r>
      <w:r w:rsidRPr="00B81A2B">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02B74297" w14:textId="77777777" w:rsidR="0007610F" w:rsidRPr="00B81A2B" w:rsidRDefault="0007610F" w:rsidP="00613213">
      <w:pPr>
        <w:pStyle w:val="Sinespaciado"/>
      </w:pPr>
    </w:p>
    <w:p w14:paraId="46E1999D" w14:textId="77777777" w:rsidR="00736A37" w:rsidRDefault="0007610F" w:rsidP="00FC0A96">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B81A2B">
        <w:rPr>
          <w:rFonts w:ascii="Palatino Linotype" w:hAnsi="Palatino Linotype" w:cs="Arial"/>
        </w:rPr>
        <w:t>Resolutor</w:t>
      </w:r>
      <w:proofErr w:type="spellEnd"/>
      <w:r w:rsidRPr="00B81A2B">
        <w:rPr>
          <w:rFonts w:ascii="Palatino Linotype" w:hAnsi="Palatino Linotype" w:cs="Arial"/>
        </w:rPr>
        <w:t xml:space="preserve">; presupuestos procesales de inicio o trámite de un proceso que dotan de seguridad jurídica las resoluciones emitidas por este organismo colegiado, máxime que se trata de una figura procesal </w:t>
      </w:r>
      <w:r w:rsidRPr="00B81A2B">
        <w:rPr>
          <w:rFonts w:ascii="Palatino Linotype" w:hAnsi="Palatino Linotype" w:cs="Arial"/>
        </w:rPr>
        <w:lastRenderedPageBreak/>
        <w:t>adoptada en la ley de la materia, la cual permite dilucidar alguna causal que impida el estudio y resolución de un asunto en su fondo, cuando una vez admitido el recurso de revisión se advierta una causa de improcedencia que permita sobreseerlo.</w:t>
      </w:r>
    </w:p>
    <w:p w14:paraId="4534B22B" w14:textId="77777777" w:rsidR="002277FD" w:rsidRDefault="002277FD" w:rsidP="00FC0A96">
      <w:pPr>
        <w:pStyle w:val="Prrafodelista"/>
        <w:autoSpaceDE w:val="0"/>
        <w:autoSpaceDN w:val="0"/>
        <w:adjustRightInd w:val="0"/>
        <w:spacing w:line="360" w:lineRule="auto"/>
        <w:ind w:left="0"/>
        <w:jc w:val="both"/>
        <w:rPr>
          <w:rFonts w:ascii="Palatino Linotype" w:hAnsi="Palatino Linotype" w:cs="Arial"/>
        </w:rPr>
      </w:pPr>
    </w:p>
    <w:p w14:paraId="03489B2D" w14:textId="6D11213A" w:rsidR="00D4794E" w:rsidRDefault="0007610F" w:rsidP="00FC0A96">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627A1">
        <w:footnoteReference w:id="1"/>
      </w:r>
      <w:r w:rsidRPr="00B81A2B">
        <w:rPr>
          <w:rFonts w:ascii="Palatino Linotype" w:hAnsi="Palatino Linotype" w:cs="Arial"/>
        </w:rPr>
        <w:t>.</w:t>
      </w:r>
    </w:p>
    <w:p w14:paraId="0F141F7F" w14:textId="77777777" w:rsidR="001F5195" w:rsidRDefault="001F5195" w:rsidP="00FC0A96">
      <w:pPr>
        <w:pStyle w:val="Prrafodelista"/>
        <w:autoSpaceDE w:val="0"/>
        <w:autoSpaceDN w:val="0"/>
        <w:adjustRightInd w:val="0"/>
        <w:spacing w:line="360" w:lineRule="auto"/>
        <w:ind w:left="0"/>
        <w:jc w:val="both"/>
        <w:rPr>
          <w:rFonts w:ascii="Palatino Linotype" w:hAnsi="Palatino Linotype" w:cs="Arial"/>
        </w:rPr>
      </w:pPr>
    </w:p>
    <w:p w14:paraId="3EC84BA0" w14:textId="0CABB622" w:rsidR="0007610F" w:rsidRDefault="0007610F" w:rsidP="003627A1">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La Ley de Transparencia de la entidad, en su artículo 192</w:t>
      </w:r>
      <w:r w:rsidR="00E431FA" w:rsidRPr="00B81A2B">
        <w:rPr>
          <w:rFonts w:ascii="Palatino Linotype" w:hAnsi="Palatino Linotype" w:cs="Arial"/>
        </w:rPr>
        <w:t>,</w:t>
      </w:r>
      <w:r w:rsidRPr="00B81A2B">
        <w:rPr>
          <w:rFonts w:ascii="Palatino Linotype" w:hAnsi="Palatino Linotype" w:cs="Arial"/>
        </w:rPr>
        <w:t xml:space="preserve"> contempla la figura jurídica del sobreseimiento, y específicamente </w:t>
      </w:r>
      <w:r w:rsidR="00454A17" w:rsidRPr="00B81A2B">
        <w:rPr>
          <w:rFonts w:ascii="Palatino Linotype" w:hAnsi="Palatino Linotype" w:cs="Arial"/>
        </w:rPr>
        <w:t>en sus hipótesis inmersas en la fracción III</w:t>
      </w:r>
      <w:r w:rsidR="00E431FA" w:rsidRPr="00B81A2B">
        <w:rPr>
          <w:rFonts w:ascii="Palatino Linotype" w:hAnsi="Palatino Linotype" w:cs="Arial"/>
        </w:rPr>
        <w:t>,</w:t>
      </w:r>
      <w:r w:rsidRPr="00B81A2B">
        <w:rPr>
          <w:rFonts w:ascii="Palatino Linotype" w:hAnsi="Palatino Linotype" w:cs="Arial"/>
        </w:rPr>
        <w:t xml:space="preserve"> refieren que se sobreseerá el asunto cuando </w:t>
      </w:r>
      <w:r w:rsidRPr="00B81A2B">
        <w:rPr>
          <w:rFonts w:ascii="Palatino Linotype" w:hAnsi="Palatino Linotype" w:cs="Arial"/>
          <w:b/>
        </w:rPr>
        <w:t>El Sujeto Obligado</w:t>
      </w:r>
      <w:r w:rsidRPr="00B81A2B">
        <w:rPr>
          <w:rFonts w:ascii="Palatino Linotype" w:hAnsi="Palatino Linotype" w:cs="Arial"/>
        </w:rPr>
        <w:t xml:space="preserve"> responsable del acto lo modifique o revoque de tal manera que el recurso de revisión quede sin materia o </w:t>
      </w:r>
      <w:r w:rsidRPr="00B81A2B">
        <w:rPr>
          <w:rFonts w:ascii="Palatino Linotype" w:hAnsi="Palatino Linotype" w:cs="Arial"/>
        </w:rPr>
        <w:lastRenderedPageBreak/>
        <w:t>admitido el recurso de revisión, aparezca alguna causal de improcedencia en los términos de la presente Ley.</w:t>
      </w:r>
    </w:p>
    <w:p w14:paraId="3276F1D9" w14:textId="77777777" w:rsidR="003627A1" w:rsidRDefault="003627A1" w:rsidP="003627A1">
      <w:pPr>
        <w:pStyle w:val="Prrafodelista"/>
        <w:autoSpaceDE w:val="0"/>
        <w:autoSpaceDN w:val="0"/>
        <w:adjustRightInd w:val="0"/>
        <w:spacing w:line="360" w:lineRule="auto"/>
        <w:ind w:left="0"/>
        <w:jc w:val="both"/>
        <w:rPr>
          <w:rFonts w:ascii="Palatino Linotype" w:hAnsi="Palatino Linotype" w:cs="Arial"/>
        </w:rPr>
      </w:pPr>
    </w:p>
    <w:p w14:paraId="0DDFA6E8" w14:textId="51070C46" w:rsidR="0007610F" w:rsidRPr="00B81A2B" w:rsidRDefault="0007610F" w:rsidP="003627A1">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Bajo esa línea, con la finalidad de determinar si se modificó o revocó el acto u omisión del </w:t>
      </w:r>
      <w:r w:rsidRPr="00B81A2B">
        <w:rPr>
          <w:rFonts w:ascii="Palatino Linotype" w:hAnsi="Palatino Linotype" w:cs="Arial"/>
          <w:b/>
        </w:rPr>
        <w:t>Sujeto Obligado</w:t>
      </w:r>
      <w:r w:rsidRPr="00B81A2B">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w:t>
      </w:r>
      <w:r w:rsidR="00D4794E" w:rsidRPr="00B81A2B">
        <w:rPr>
          <w:rFonts w:ascii="Palatino Linotype" w:hAnsi="Palatino Linotype" w:cs="Arial"/>
        </w:rPr>
        <w:t>esto procesal que establece</w:t>
      </w:r>
      <w:r w:rsidR="00454A17" w:rsidRPr="00B81A2B">
        <w:rPr>
          <w:rFonts w:ascii="Palatino Linotype" w:hAnsi="Palatino Linotype" w:cs="Arial"/>
        </w:rPr>
        <w:t xml:space="preserve"> la fracción</w:t>
      </w:r>
      <w:r w:rsidRPr="00B81A2B">
        <w:rPr>
          <w:rFonts w:ascii="Palatino Linotype" w:hAnsi="Palatino Linotype" w:cs="Arial"/>
        </w:rPr>
        <w:t xml:space="preserve"> III</w:t>
      </w:r>
      <w:r w:rsidR="00454A17" w:rsidRPr="00B81A2B">
        <w:rPr>
          <w:rFonts w:ascii="Palatino Linotype" w:hAnsi="Palatino Linotype" w:cs="Arial"/>
        </w:rPr>
        <w:t>,</w:t>
      </w:r>
      <w:r w:rsidRPr="00B81A2B">
        <w:rPr>
          <w:rFonts w:ascii="Palatino Linotype" w:hAnsi="Palatino Linotype" w:cs="Arial"/>
        </w:rPr>
        <w:t xml:space="preserve"> del artículo 192</w:t>
      </w:r>
      <w:r w:rsidR="00E431FA" w:rsidRPr="00B81A2B">
        <w:rPr>
          <w:rFonts w:ascii="Palatino Linotype" w:hAnsi="Palatino Linotype" w:cs="Arial"/>
        </w:rPr>
        <w:t>,</w:t>
      </w:r>
      <w:r w:rsidRPr="00B81A2B">
        <w:rPr>
          <w:rFonts w:ascii="Palatino Linotype" w:hAnsi="Palatino Linotype" w:cs="Arial"/>
        </w:rPr>
        <w:t xml:space="preserve"> de la Ley de Transparencia y Acceso a la Información Pública del Estado de México y Municipios, a efecto de generar certeza jurídica sobre la satisfacción del derecho de acceso a la información accionado por </w:t>
      </w:r>
      <w:r w:rsidR="001F5195">
        <w:rPr>
          <w:rFonts w:ascii="Palatino Linotype" w:hAnsi="Palatino Linotype" w:cs="Arial"/>
        </w:rPr>
        <w:t>el</w:t>
      </w:r>
      <w:r w:rsidRPr="00B81A2B">
        <w:rPr>
          <w:rFonts w:ascii="Palatino Linotype" w:hAnsi="Palatino Linotype" w:cs="Arial"/>
        </w:rPr>
        <w:t xml:space="preserve"> particular, sirviendo para tales efectos las siguientes líneas argumentativas.</w:t>
      </w:r>
    </w:p>
    <w:p w14:paraId="5812CE26" w14:textId="77777777" w:rsidR="0024290F" w:rsidRPr="00B81A2B" w:rsidRDefault="0024290F" w:rsidP="00613213">
      <w:pPr>
        <w:pStyle w:val="Sinespaciado"/>
        <w:rPr>
          <w:rFonts w:ascii="Palatino Linotype" w:hAnsi="Palatino Linotype" w:cs="Arial"/>
          <w:b/>
          <w:sz w:val="2"/>
        </w:rPr>
      </w:pPr>
    </w:p>
    <w:p w14:paraId="647B66A9" w14:textId="77777777" w:rsidR="002C3309" w:rsidRPr="00B81A2B" w:rsidRDefault="002C3309" w:rsidP="00736A37">
      <w:pPr>
        <w:pStyle w:val="Prrafodelista"/>
        <w:autoSpaceDE w:val="0"/>
        <w:autoSpaceDN w:val="0"/>
        <w:adjustRightInd w:val="0"/>
        <w:spacing w:line="360" w:lineRule="auto"/>
        <w:ind w:left="0"/>
        <w:jc w:val="both"/>
      </w:pPr>
    </w:p>
    <w:p w14:paraId="4153BF19" w14:textId="20B1FF49" w:rsidR="00D76CA3" w:rsidRPr="002277FD" w:rsidRDefault="00DE7DE2" w:rsidP="00613213">
      <w:pPr>
        <w:pStyle w:val="Prrafodelista"/>
        <w:autoSpaceDE w:val="0"/>
        <w:autoSpaceDN w:val="0"/>
        <w:adjustRightInd w:val="0"/>
        <w:spacing w:line="360" w:lineRule="auto"/>
        <w:ind w:left="0"/>
        <w:jc w:val="both"/>
        <w:rPr>
          <w:rFonts w:ascii="Palatino Linotype" w:hAnsi="Palatino Linotype" w:cs="Arial"/>
          <w:bCs/>
        </w:rPr>
      </w:pPr>
      <w:r w:rsidRPr="00B81A2B">
        <w:rPr>
          <w:rFonts w:ascii="Palatino Linotype" w:hAnsi="Palatino Linotype" w:cs="Arial"/>
        </w:rPr>
        <w:t xml:space="preserve">En primera instancia, es necesario hacer referencia a los motivos o razones de inconformidad que expresa </w:t>
      </w:r>
      <w:r w:rsidR="001F5195">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los </w:t>
      </w:r>
      <w:r w:rsidR="003627A1" w:rsidRPr="00B81A2B">
        <w:rPr>
          <w:rFonts w:ascii="Palatino Linotype" w:hAnsi="Palatino Linotype" w:cs="Arial"/>
        </w:rPr>
        <w:t>cuales,</w:t>
      </w:r>
      <w:r w:rsidRPr="00B81A2B">
        <w:rPr>
          <w:rFonts w:ascii="Palatino Linotype" w:hAnsi="Palatino Linotype" w:cs="Arial"/>
        </w:rPr>
        <w:t xml:space="preserve"> </w:t>
      </w:r>
      <w:r w:rsidR="00D4794E" w:rsidRPr="00B81A2B">
        <w:rPr>
          <w:rFonts w:ascii="Palatino Linotype" w:hAnsi="Palatino Linotype" w:cs="Arial"/>
        </w:rPr>
        <w:t>concatenados</w:t>
      </w:r>
      <w:r w:rsidRPr="00B81A2B">
        <w:rPr>
          <w:rFonts w:ascii="Palatino Linotype" w:hAnsi="Palatino Linotype" w:cs="Arial"/>
        </w:rPr>
        <w:t xml:space="preserve"> con el acto impugnado, señalan</w:t>
      </w:r>
      <w:r w:rsidR="00736A37">
        <w:rPr>
          <w:rFonts w:ascii="Palatino Linotype" w:hAnsi="Palatino Linotype" w:cs="Arial"/>
        </w:rPr>
        <w:t xml:space="preserve"> medularmente</w:t>
      </w:r>
      <w:r w:rsidR="00CF6B65">
        <w:rPr>
          <w:rFonts w:ascii="Palatino Linotype" w:hAnsi="Palatino Linotype" w:cs="Arial"/>
        </w:rPr>
        <w:t xml:space="preserve">, la </w:t>
      </w:r>
      <w:r w:rsidR="001F5195">
        <w:rPr>
          <w:rFonts w:ascii="Palatino Linotype" w:hAnsi="Palatino Linotype" w:cs="Arial"/>
        </w:rPr>
        <w:t>entrega de información incompleta</w:t>
      </w:r>
      <w:r w:rsidR="000F2312">
        <w:rPr>
          <w:rFonts w:ascii="Palatino Linotype" w:hAnsi="Palatino Linotype" w:cs="Arial"/>
        </w:rPr>
        <w:t>.</w:t>
      </w:r>
    </w:p>
    <w:p w14:paraId="325BA928" w14:textId="77777777" w:rsidR="002277FD" w:rsidRPr="00B81A2B" w:rsidRDefault="002277FD" w:rsidP="00613213">
      <w:pPr>
        <w:pStyle w:val="Prrafodelista"/>
        <w:autoSpaceDE w:val="0"/>
        <w:autoSpaceDN w:val="0"/>
        <w:adjustRightInd w:val="0"/>
        <w:spacing w:line="360" w:lineRule="auto"/>
        <w:ind w:left="0"/>
        <w:jc w:val="both"/>
        <w:rPr>
          <w:rFonts w:ascii="Palatino Linotype" w:hAnsi="Palatino Linotype" w:cs="Arial"/>
        </w:rPr>
      </w:pPr>
    </w:p>
    <w:p w14:paraId="44D70968" w14:textId="06A00401" w:rsidR="00DE7DE2"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Resultando procedente la interposición del recurso de revisión cuando </w:t>
      </w:r>
      <w:r w:rsidR="0035001C" w:rsidRPr="00B81A2B">
        <w:rPr>
          <w:rFonts w:ascii="Palatino Linotype" w:hAnsi="Palatino Linotype" w:cs="Arial"/>
          <w:b/>
        </w:rPr>
        <w:t>El Sujeto Obligado</w:t>
      </w:r>
      <w:r w:rsidRPr="00B81A2B">
        <w:rPr>
          <w:rFonts w:ascii="Palatino Linotype" w:hAnsi="Palatino Linotype" w:cs="Arial"/>
        </w:rPr>
        <w:t xml:space="preserve"> </w:t>
      </w:r>
      <w:r w:rsidR="001A034D" w:rsidRPr="00B81A2B">
        <w:rPr>
          <w:rFonts w:ascii="Palatino Linotype" w:hAnsi="Palatino Linotype" w:cs="Arial"/>
        </w:rPr>
        <w:t xml:space="preserve">no </w:t>
      </w:r>
      <w:r w:rsidRPr="00B81A2B">
        <w:rPr>
          <w:rFonts w:ascii="Palatino Linotype" w:hAnsi="Palatino Linotype" w:cs="Arial"/>
        </w:rPr>
        <w:t xml:space="preserve">hace entrega de </w:t>
      </w:r>
      <w:r w:rsidR="002C3309" w:rsidRPr="00B81A2B">
        <w:rPr>
          <w:rFonts w:ascii="Palatino Linotype" w:hAnsi="Palatino Linotype" w:cs="Arial"/>
        </w:rPr>
        <w:t xml:space="preserve">la </w:t>
      </w:r>
      <w:r w:rsidRPr="00B81A2B">
        <w:rPr>
          <w:rFonts w:ascii="Palatino Linotype" w:hAnsi="Palatino Linotype" w:cs="Arial"/>
        </w:rPr>
        <w:t>información</w:t>
      </w:r>
      <w:r w:rsidR="0035001C" w:rsidRPr="00B81A2B">
        <w:rPr>
          <w:rFonts w:ascii="Palatino Linotype" w:hAnsi="Palatino Linotype" w:cs="Arial"/>
        </w:rPr>
        <w:t xml:space="preserve"> con lo solicitado</w:t>
      </w:r>
      <w:r w:rsidRPr="00B81A2B">
        <w:rPr>
          <w:rFonts w:ascii="Palatino Linotype" w:hAnsi="Palatino Linotype" w:cs="Arial"/>
        </w:rPr>
        <w:t xml:space="preserve">; en ese tenor se precisa que la materia sobre la cual versará el estudio del asunto, consiste en verificar si </w:t>
      </w:r>
      <w:r w:rsidRPr="00B81A2B">
        <w:rPr>
          <w:rFonts w:ascii="Palatino Linotype" w:hAnsi="Palatino Linotype" w:cs="Arial"/>
          <w:b/>
        </w:rPr>
        <w:t>El Sujeto Obligado</w:t>
      </w:r>
      <w:r w:rsidRPr="00B81A2B">
        <w:rPr>
          <w:rFonts w:ascii="Palatino Linotype" w:hAnsi="Palatino Linotype" w:cs="Arial"/>
        </w:rPr>
        <w:t xml:space="preserve"> atendió el requerimiento formulado por </w:t>
      </w:r>
      <w:r w:rsidR="001F5195">
        <w:rPr>
          <w:rFonts w:ascii="Palatino Linotype" w:hAnsi="Palatino Linotype" w:cs="Arial"/>
        </w:rPr>
        <w:t>el</w:t>
      </w:r>
      <w:r w:rsidRPr="00B81A2B">
        <w:rPr>
          <w:rFonts w:ascii="Palatino Linotype" w:hAnsi="Palatino Linotype" w:cs="Arial"/>
        </w:rPr>
        <w:t xml:space="preserve"> hoy </w:t>
      </w:r>
      <w:r w:rsidRPr="00B81A2B">
        <w:rPr>
          <w:rFonts w:ascii="Palatino Linotype" w:hAnsi="Palatino Linotype" w:cs="Arial"/>
          <w:b/>
        </w:rPr>
        <w:t>Recurrente</w:t>
      </w:r>
      <w:r w:rsidRPr="00B81A2B">
        <w:rPr>
          <w:rFonts w:ascii="Palatino Linotype" w:hAnsi="Palatino Linotype" w:cs="Arial"/>
        </w:rPr>
        <w:t>, otorgando la respuesta que en derecho corresponde.</w:t>
      </w:r>
    </w:p>
    <w:p w14:paraId="0890C722" w14:textId="77777777" w:rsidR="0007610F" w:rsidRPr="00B81A2B" w:rsidRDefault="00CE51C8" w:rsidP="00CE51C8">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b/>
      </w:r>
    </w:p>
    <w:p w14:paraId="06E35C10" w14:textId="7CC432B7" w:rsidR="001F5195" w:rsidRDefault="00DE7DE2" w:rsidP="007F7622">
      <w:pPr>
        <w:pStyle w:val="Prrafodelista"/>
        <w:autoSpaceDE w:val="0"/>
        <w:autoSpaceDN w:val="0"/>
        <w:adjustRightInd w:val="0"/>
        <w:spacing w:after="120" w:line="360" w:lineRule="auto"/>
        <w:ind w:left="0"/>
        <w:jc w:val="both"/>
        <w:rPr>
          <w:rFonts w:ascii="Palatino Linotype" w:hAnsi="Palatino Linotype"/>
        </w:rPr>
      </w:pPr>
      <w:r w:rsidRPr="00B81A2B">
        <w:rPr>
          <w:rFonts w:ascii="Palatino Linotype" w:hAnsi="Palatino Linotype" w:cs="Arial"/>
          <w:color w:val="000000" w:themeColor="text1"/>
        </w:rPr>
        <w:t xml:space="preserve">Como señalamos en el antecedente </w:t>
      </w:r>
      <w:r w:rsidRPr="00B81A2B">
        <w:rPr>
          <w:rFonts w:ascii="Palatino Linotype" w:hAnsi="Palatino Linotype" w:cs="Arial"/>
          <w:b/>
        </w:rPr>
        <w:t>PRIMERO</w:t>
      </w:r>
      <w:r w:rsidR="00997021" w:rsidRPr="00B81A2B">
        <w:rPr>
          <w:rFonts w:ascii="Palatino Linotype" w:hAnsi="Palatino Linotype" w:cs="Arial"/>
        </w:rPr>
        <w:t>;</w:t>
      </w:r>
      <w:r w:rsidRPr="00B81A2B">
        <w:rPr>
          <w:rFonts w:ascii="Palatino Linotype" w:hAnsi="Palatino Linotype" w:cs="Arial"/>
        </w:rPr>
        <w:t xml:space="preserve"> </w:t>
      </w:r>
      <w:r w:rsidR="00CF627D" w:rsidRPr="00B81A2B">
        <w:rPr>
          <w:rFonts w:ascii="Palatino Linotype" w:hAnsi="Palatino Linotype" w:cs="Arial"/>
        </w:rPr>
        <w:t>en</w:t>
      </w:r>
      <w:r w:rsidRPr="00B81A2B">
        <w:rPr>
          <w:rFonts w:ascii="Palatino Linotype" w:hAnsi="Palatino Linotype" w:cs="Arial"/>
        </w:rPr>
        <w:t xml:space="preserve"> fecha </w:t>
      </w:r>
      <w:r w:rsidR="007F7622">
        <w:rPr>
          <w:rFonts w:ascii="Palatino Linotype" w:hAnsi="Palatino Linotype" w:cs="Arial"/>
        </w:rPr>
        <w:t>veintidós de mayo</w:t>
      </w:r>
      <w:r w:rsidR="00AD6FA5">
        <w:rPr>
          <w:rFonts w:ascii="Palatino Linotype" w:hAnsi="Palatino Linotype" w:cs="Arial"/>
        </w:rPr>
        <w:t xml:space="preserve"> de dos mil veintitrés</w:t>
      </w:r>
      <w:r w:rsidRPr="00B81A2B">
        <w:rPr>
          <w:rFonts w:ascii="Palatino Linotype" w:hAnsi="Palatino Linotype" w:cs="Arial"/>
        </w:rPr>
        <w:t xml:space="preserve">, </w:t>
      </w:r>
      <w:r w:rsidR="001F5195">
        <w:rPr>
          <w:rFonts w:ascii="Palatino Linotype" w:hAnsi="Palatino Linotype" w:cs="Arial"/>
          <w:b/>
        </w:rPr>
        <w:t>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 xml:space="preserve"> </w:t>
      </w:r>
      <w:r w:rsidRPr="00B81A2B">
        <w:rPr>
          <w:rFonts w:ascii="Palatino Linotype" w:hAnsi="Palatino Linotype" w:cs="Arial"/>
          <w:color w:val="000000" w:themeColor="text1"/>
        </w:rPr>
        <w:t>realizó</w:t>
      </w:r>
      <w:r w:rsidRPr="00B81A2B">
        <w:rPr>
          <w:rFonts w:ascii="Palatino Linotype" w:hAnsi="Palatino Linotype" w:cs="Arial"/>
          <w:b/>
          <w:color w:val="000000" w:themeColor="text1"/>
        </w:rPr>
        <w:t xml:space="preserve"> </w:t>
      </w:r>
      <w:r w:rsidRPr="00B81A2B">
        <w:rPr>
          <w:rFonts w:ascii="Palatino Linotype" w:hAnsi="Palatino Linotype" w:cs="Arial"/>
          <w:color w:val="000000" w:themeColor="text1"/>
        </w:rPr>
        <w:t xml:space="preserve">la solicitud de acceso a la información </w:t>
      </w:r>
      <w:r w:rsidR="006C01A4" w:rsidRPr="00B81A2B">
        <w:rPr>
          <w:rFonts w:ascii="Palatino Linotype" w:hAnsi="Palatino Linotype" w:cs="Arial"/>
          <w:color w:val="000000" w:themeColor="text1"/>
        </w:rPr>
        <w:t>con</w:t>
      </w:r>
      <w:r w:rsidRPr="00B81A2B">
        <w:rPr>
          <w:rFonts w:ascii="Palatino Linotype" w:hAnsi="Palatino Linotype" w:cs="Arial"/>
          <w:color w:val="000000" w:themeColor="text1"/>
        </w:rPr>
        <w:t xml:space="preserve"> folio</w:t>
      </w:r>
      <w:r w:rsidR="00E431FA" w:rsidRPr="00B81A2B">
        <w:rPr>
          <w:rFonts w:ascii="Palatino Linotype" w:hAnsi="Palatino Linotype" w:cs="Arial"/>
          <w:b/>
        </w:rPr>
        <w:t xml:space="preserve"> </w:t>
      </w:r>
      <w:r w:rsidR="007F7622" w:rsidRPr="007F7622">
        <w:rPr>
          <w:rFonts w:ascii="Palatino Linotype" w:hAnsi="Palatino Linotype" w:cs="Arial"/>
          <w:b/>
        </w:rPr>
        <w:lastRenderedPageBreak/>
        <w:t>00254/NEZA/IP/2023</w:t>
      </w:r>
      <w:r w:rsidRPr="00B81A2B">
        <w:rPr>
          <w:rFonts w:ascii="Palatino Linotype" w:hAnsi="Palatino Linotype" w:cs="Arial"/>
          <w:lang w:eastAsia="es-MX"/>
        </w:rPr>
        <w:t>,</w:t>
      </w:r>
      <w:r w:rsidRPr="00B81A2B">
        <w:rPr>
          <w:rFonts w:ascii="Palatino Linotype" w:hAnsi="Palatino Linotype" w:cs="Arial"/>
          <w:b/>
          <w:lang w:eastAsia="es-MX"/>
        </w:rPr>
        <w:t xml:space="preserve"> </w:t>
      </w:r>
      <w:r w:rsidRPr="00B81A2B">
        <w:rPr>
          <w:rFonts w:ascii="Palatino Linotype" w:hAnsi="Palatino Linotype" w:cs="Arial"/>
        </w:rPr>
        <w:t>requiriendo</w:t>
      </w:r>
      <w:r w:rsidR="00AD6FA5">
        <w:rPr>
          <w:rFonts w:ascii="Palatino Linotype" w:hAnsi="Palatino Linotype" w:cs="Arial"/>
        </w:rPr>
        <w:t xml:space="preserve"> se le proporcionara</w:t>
      </w:r>
      <w:r w:rsidR="00947F46">
        <w:rPr>
          <w:rFonts w:ascii="Palatino Linotype" w:hAnsi="Palatino Linotype" w:cs="Arial"/>
        </w:rPr>
        <w:t xml:space="preserve"> </w:t>
      </w:r>
      <w:r w:rsidR="00B338C5" w:rsidRPr="00B338C5">
        <w:rPr>
          <w:rFonts w:ascii="Palatino Linotype" w:hAnsi="Palatino Linotype"/>
        </w:rPr>
        <w:t>objetivamente</w:t>
      </w:r>
      <w:r w:rsidR="00947F46">
        <w:rPr>
          <w:rFonts w:ascii="Palatino Linotype" w:hAnsi="Palatino Linotype"/>
        </w:rPr>
        <w:t>,</w:t>
      </w:r>
      <w:r w:rsidR="00E814B4">
        <w:rPr>
          <w:rFonts w:ascii="Palatino Linotype" w:hAnsi="Palatino Linotype"/>
        </w:rPr>
        <w:t xml:space="preserve"> el o los documentos en donde conste </w:t>
      </w:r>
      <w:r w:rsidR="00947F46">
        <w:rPr>
          <w:rFonts w:ascii="Palatino Linotype" w:hAnsi="Palatino Linotype"/>
        </w:rPr>
        <w:t>lo</w:t>
      </w:r>
      <w:r w:rsidR="00B338C5">
        <w:rPr>
          <w:rFonts w:ascii="Palatino Linotype" w:hAnsi="Palatino Linotype"/>
        </w:rPr>
        <w:t xml:space="preserve"> siguiente</w:t>
      </w:r>
      <w:r w:rsidR="00B338C5" w:rsidRPr="00B338C5">
        <w:rPr>
          <w:rFonts w:ascii="Palatino Linotype" w:hAnsi="Palatino Linotype"/>
        </w:rPr>
        <w:t xml:space="preserve">: </w:t>
      </w:r>
    </w:p>
    <w:p w14:paraId="4ACB3349" w14:textId="77777777" w:rsidR="00E814B4" w:rsidRPr="007F7622" w:rsidRDefault="00E814B4" w:rsidP="007F7622">
      <w:pPr>
        <w:pStyle w:val="Prrafodelista"/>
        <w:autoSpaceDE w:val="0"/>
        <w:autoSpaceDN w:val="0"/>
        <w:adjustRightInd w:val="0"/>
        <w:spacing w:after="120" w:line="360" w:lineRule="auto"/>
        <w:ind w:left="0"/>
        <w:jc w:val="both"/>
        <w:rPr>
          <w:rFonts w:ascii="Palatino Linotype" w:hAnsi="Palatino Linotype"/>
        </w:rPr>
      </w:pPr>
    </w:p>
    <w:p w14:paraId="71D1C48D" w14:textId="250974E4" w:rsidR="001F5195" w:rsidRPr="001F5195" w:rsidRDefault="007F7622" w:rsidP="001F5195">
      <w:pPr>
        <w:pStyle w:val="Prrafodelista"/>
        <w:numPr>
          <w:ilvl w:val="1"/>
          <w:numId w:val="10"/>
        </w:numPr>
        <w:autoSpaceDE w:val="0"/>
        <w:autoSpaceDN w:val="0"/>
        <w:adjustRightInd w:val="0"/>
        <w:spacing w:after="120" w:line="360" w:lineRule="auto"/>
        <w:jc w:val="both"/>
        <w:rPr>
          <w:rFonts w:ascii="Palatino Linotype" w:hAnsi="Palatino Linotype"/>
        </w:rPr>
      </w:pPr>
      <w:bookmarkStart w:id="1" w:name="_Hlk107524154"/>
      <w:r>
        <w:rPr>
          <w:rFonts w:ascii="Palatino Linotype" w:hAnsi="Palatino Linotype"/>
          <w:i/>
          <w:iCs/>
        </w:rPr>
        <w:t>Presupuesto asignado, ejercido y resultados obtenidos para la</w:t>
      </w:r>
      <w:r w:rsidRPr="007F7622">
        <w:rPr>
          <w:rFonts w:ascii="Palatino Linotype" w:hAnsi="Palatino Linotype"/>
          <w:i/>
          <w:iCs/>
        </w:rPr>
        <w:t xml:space="preserve"> atención a la alerta de violencia de género contra las mujeres</w:t>
      </w:r>
      <w:r>
        <w:rPr>
          <w:rFonts w:ascii="Palatino Linotype" w:hAnsi="Palatino Linotype"/>
          <w:i/>
          <w:iCs/>
        </w:rPr>
        <w:t xml:space="preserve"> en el año 2022.</w:t>
      </w:r>
    </w:p>
    <w:bookmarkEnd w:id="1"/>
    <w:p w14:paraId="51C4821B" w14:textId="77777777" w:rsidR="00C04418" w:rsidRPr="000F2312" w:rsidRDefault="00C04418" w:rsidP="00C04418">
      <w:pPr>
        <w:pStyle w:val="Prrafodelista"/>
        <w:spacing w:after="120" w:line="360" w:lineRule="auto"/>
        <w:ind w:left="720"/>
        <w:jc w:val="both"/>
        <w:rPr>
          <w:rFonts w:ascii="Palatino Linotype" w:hAnsi="Palatino Linotype"/>
        </w:rPr>
      </w:pPr>
    </w:p>
    <w:p w14:paraId="224DE9B0" w14:textId="0111922A" w:rsidR="00F5608A" w:rsidRDefault="00562181" w:rsidP="00613213">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Consecuentemente, el</w:t>
      </w:r>
      <w:r w:rsidRPr="00B26FB2">
        <w:rPr>
          <w:rFonts w:ascii="Palatino Linotype" w:hAnsi="Palatino Linotype"/>
        </w:rPr>
        <w:t xml:space="preserve"> </w:t>
      </w:r>
      <w:r w:rsidRPr="00B26FB2">
        <w:rPr>
          <w:rFonts w:ascii="Palatino Linotype" w:hAnsi="Palatino Linotype"/>
          <w:b/>
        </w:rPr>
        <w:t>Sujeto Obligado</w:t>
      </w:r>
      <w:r w:rsidRPr="00B26FB2">
        <w:rPr>
          <w:rFonts w:ascii="Palatino Linotype" w:hAnsi="Palatino Linotype"/>
        </w:rPr>
        <w:t xml:space="preserve"> emitió respuesta a la solicitud de información con número de folio </w:t>
      </w:r>
      <w:r w:rsidR="00E814B4" w:rsidRPr="00E814B4">
        <w:rPr>
          <w:rFonts w:ascii="Palatino Linotype" w:hAnsi="Palatino Linotype"/>
          <w:b/>
        </w:rPr>
        <w:t>00254/NEZA/IP/2023</w:t>
      </w:r>
      <w:r w:rsidRPr="00B26FB2">
        <w:rPr>
          <w:rFonts w:ascii="Palatino Linotype" w:hAnsi="Palatino Linotype"/>
          <w:b/>
        </w:rPr>
        <w:t xml:space="preserve">, </w:t>
      </w:r>
      <w:r w:rsidRPr="00391FD9">
        <w:rPr>
          <w:rFonts w:ascii="Palatino Linotype" w:hAnsi="Palatino Linotype"/>
        </w:rPr>
        <w:t>remitiendo para tal efecto</w:t>
      </w:r>
      <w:r>
        <w:rPr>
          <w:rFonts w:ascii="Palatino Linotype" w:hAnsi="Palatino Linotype"/>
        </w:rPr>
        <w:t xml:space="preserve"> </w:t>
      </w:r>
      <w:r w:rsidR="00C470A6">
        <w:rPr>
          <w:rFonts w:ascii="Palatino Linotype" w:hAnsi="Palatino Linotype"/>
        </w:rPr>
        <w:t>el</w:t>
      </w:r>
      <w:r w:rsidRPr="00391FD9">
        <w:rPr>
          <w:rFonts w:ascii="Palatino Linotype" w:hAnsi="Palatino Linotype"/>
        </w:rPr>
        <w:t xml:space="preserve"> archivo electrónico</w:t>
      </w:r>
      <w:r w:rsidR="00C470A6">
        <w:rPr>
          <w:rFonts w:ascii="Palatino Linotype" w:hAnsi="Palatino Linotype"/>
        </w:rPr>
        <w:t xml:space="preserve"> comprimido denominado “</w:t>
      </w:r>
      <w:r w:rsidR="00E814B4" w:rsidRPr="00E814B4">
        <w:rPr>
          <w:rFonts w:ascii="Palatino Linotype" w:hAnsi="Palatino Linotype"/>
          <w:b/>
          <w:bCs/>
          <w:i/>
          <w:iCs/>
        </w:rPr>
        <w:t>CONTESTACION 254.pdf</w:t>
      </w:r>
      <w:r w:rsidR="00C470A6">
        <w:rPr>
          <w:rFonts w:ascii="Palatino Linotype" w:hAnsi="Palatino Linotype"/>
        </w:rPr>
        <w:t>”</w:t>
      </w:r>
      <w:r w:rsidRPr="00391FD9">
        <w:rPr>
          <w:rFonts w:ascii="Palatino Linotype" w:hAnsi="Palatino Linotype"/>
        </w:rPr>
        <w:t xml:space="preserve">, </w:t>
      </w:r>
      <w:r>
        <w:rPr>
          <w:rFonts w:ascii="Palatino Linotype" w:hAnsi="Palatino Linotype"/>
        </w:rPr>
        <w:t>el</w:t>
      </w:r>
      <w:r w:rsidRPr="00391FD9">
        <w:rPr>
          <w:rFonts w:ascii="Palatino Linotype" w:hAnsi="Palatino Linotype"/>
        </w:rPr>
        <w:t xml:space="preserve"> cual</w:t>
      </w:r>
      <w:r w:rsidR="00C470A6">
        <w:rPr>
          <w:rFonts w:ascii="Palatino Linotype" w:hAnsi="Palatino Linotype"/>
        </w:rPr>
        <w:t xml:space="preserve"> contiene los documentos que se describen a continuación</w:t>
      </w:r>
      <w:r>
        <w:rPr>
          <w:rFonts w:ascii="Palatino Linotype" w:hAnsi="Palatino Linotype"/>
        </w:rPr>
        <w:t>:</w:t>
      </w:r>
    </w:p>
    <w:p w14:paraId="666860A5" w14:textId="77777777" w:rsidR="00562181" w:rsidRDefault="00562181" w:rsidP="00613213">
      <w:pPr>
        <w:pStyle w:val="Prrafodelista"/>
        <w:autoSpaceDE w:val="0"/>
        <w:autoSpaceDN w:val="0"/>
        <w:adjustRightInd w:val="0"/>
        <w:spacing w:line="360" w:lineRule="auto"/>
        <w:ind w:left="0"/>
        <w:jc w:val="both"/>
        <w:rPr>
          <w:rFonts w:ascii="Palatino Linotype" w:hAnsi="Palatino Linotype"/>
        </w:rPr>
      </w:pPr>
    </w:p>
    <w:p w14:paraId="6D760B4F" w14:textId="1A969C5A" w:rsidR="007B1FEC" w:rsidRPr="007B1FEC" w:rsidRDefault="00F8099D" w:rsidP="007B1FEC">
      <w:pPr>
        <w:pStyle w:val="Prrafodelista"/>
        <w:numPr>
          <w:ilvl w:val="0"/>
          <w:numId w:val="6"/>
        </w:numPr>
        <w:autoSpaceDE w:val="0"/>
        <w:autoSpaceDN w:val="0"/>
        <w:adjustRightInd w:val="0"/>
        <w:spacing w:line="360" w:lineRule="auto"/>
        <w:jc w:val="both"/>
        <w:rPr>
          <w:rFonts w:ascii="Palatino Linotype" w:hAnsi="Palatino Linotype"/>
          <w:b/>
        </w:rPr>
      </w:pPr>
      <w:r>
        <w:rPr>
          <w:rFonts w:ascii="Palatino Linotype" w:hAnsi="Palatino Linotype"/>
        </w:rPr>
        <w:t>Escrito</w:t>
      </w:r>
      <w:r w:rsidR="00053D02">
        <w:rPr>
          <w:rFonts w:ascii="Palatino Linotype" w:hAnsi="Palatino Linotype"/>
        </w:rPr>
        <w:t xml:space="preserve"> </w:t>
      </w:r>
      <w:r w:rsidR="00562181">
        <w:rPr>
          <w:rFonts w:ascii="Palatino Linotype" w:hAnsi="Palatino Linotype"/>
        </w:rPr>
        <w:t xml:space="preserve">signado </w:t>
      </w:r>
      <w:r>
        <w:rPr>
          <w:rFonts w:ascii="Palatino Linotype" w:hAnsi="Palatino Linotype"/>
        </w:rPr>
        <w:t>por Titular de la Unidad de Transparencia</w:t>
      </w:r>
      <w:r w:rsidR="002B152B">
        <w:rPr>
          <w:rFonts w:ascii="Palatino Linotype" w:hAnsi="Palatino Linotype"/>
        </w:rPr>
        <w:t>, mediante el cual</w:t>
      </w:r>
      <w:r w:rsidR="000E278D">
        <w:rPr>
          <w:rFonts w:ascii="Palatino Linotype" w:hAnsi="Palatino Linotype"/>
        </w:rPr>
        <w:t xml:space="preserve"> informa </w:t>
      </w:r>
      <w:r>
        <w:rPr>
          <w:rFonts w:ascii="Palatino Linotype" w:hAnsi="Palatino Linotype"/>
        </w:rPr>
        <w:t>al entonces solicitante de información</w:t>
      </w:r>
      <w:r w:rsidR="007B1FEC">
        <w:rPr>
          <w:rFonts w:ascii="Palatino Linotype" w:hAnsi="Palatino Linotype"/>
        </w:rPr>
        <w:t xml:space="preserve"> </w:t>
      </w:r>
      <w:r w:rsidR="000E278D">
        <w:rPr>
          <w:rFonts w:ascii="Palatino Linotype" w:hAnsi="Palatino Linotype"/>
        </w:rPr>
        <w:t>que</w:t>
      </w:r>
      <w:r w:rsidR="00053D02">
        <w:rPr>
          <w:rFonts w:ascii="Palatino Linotype" w:hAnsi="Palatino Linotype"/>
        </w:rPr>
        <w:t>,</w:t>
      </w:r>
      <w:r>
        <w:rPr>
          <w:rFonts w:ascii="Palatino Linotype" w:hAnsi="Palatino Linotype"/>
        </w:rPr>
        <w:t xml:space="preserve"> remite las respuestas generadas por los Servidores públicos Habilitados de la Dirección General de Seguridad Ciudadana, Tesorería Municipal e Instituto Municipal de la Mujer.</w:t>
      </w:r>
    </w:p>
    <w:p w14:paraId="01C51705" w14:textId="437B3FC8" w:rsidR="007B1FEC" w:rsidRDefault="007B1FEC" w:rsidP="007B1FEC">
      <w:pPr>
        <w:pStyle w:val="Prrafodelista"/>
        <w:autoSpaceDE w:val="0"/>
        <w:autoSpaceDN w:val="0"/>
        <w:adjustRightInd w:val="0"/>
        <w:spacing w:line="360" w:lineRule="auto"/>
        <w:ind w:left="720"/>
        <w:jc w:val="both"/>
        <w:rPr>
          <w:rFonts w:ascii="Palatino Linotype" w:hAnsi="Palatino Linotype"/>
          <w:b/>
        </w:rPr>
      </w:pPr>
    </w:p>
    <w:p w14:paraId="7254F197" w14:textId="5C44A1F3" w:rsidR="0005767B" w:rsidRDefault="007B1FEC" w:rsidP="007B1FEC">
      <w:pPr>
        <w:pStyle w:val="Prrafodelista"/>
        <w:numPr>
          <w:ilvl w:val="0"/>
          <w:numId w:val="6"/>
        </w:numPr>
        <w:autoSpaceDE w:val="0"/>
        <w:autoSpaceDN w:val="0"/>
        <w:adjustRightInd w:val="0"/>
        <w:spacing w:line="360" w:lineRule="auto"/>
        <w:jc w:val="both"/>
        <w:rPr>
          <w:rFonts w:ascii="Palatino Linotype" w:hAnsi="Palatino Linotype"/>
          <w:bCs/>
        </w:rPr>
      </w:pPr>
      <w:r w:rsidRPr="007B1FEC">
        <w:rPr>
          <w:rFonts w:ascii="Palatino Linotype" w:hAnsi="Palatino Linotype"/>
          <w:bCs/>
        </w:rPr>
        <w:t>O</w:t>
      </w:r>
      <w:r>
        <w:rPr>
          <w:rFonts w:ascii="Palatino Linotype" w:hAnsi="Palatino Linotype"/>
          <w:bCs/>
        </w:rPr>
        <w:t xml:space="preserve">ficio número </w:t>
      </w:r>
      <w:r w:rsidR="0005767B">
        <w:rPr>
          <w:rFonts w:ascii="Palatino Linotype" w:hAnsi="Palatino Linotype"/>
          <w:bCs/>
        </w:rPr>
        <w:t>DGSC/1115/2023</w:t>
      </w:r>
      <w:r w:rsidR="007F13F1">
        <w:rPr>
          <w:rFonts w:ascii="Palatino Linotype" w:hAnsi="Palatino Linotype"/>
          <w:bCs/>
        </w:rPr>
        <w:t xml:space="preserve">, a través del cual, el </w:t>
      </w:r>
      <w:r w:rsidR="0005767B">
        <w:rPr>
          <w:rFonts w:ascii="Palatino Linotype" w:hAnsi="Palatino Linotype"/>
          <w:bCs/>
        </w:rPr>
        <w:t>Director General de Seguridad Ciudadana informa al Titular de la Unidad de Transparencia que, la Dirección de Prevención del Delito y Participación Ciudadana adscrita a esa Dirección General, informó mediante oficio número DGSC/DPDPC/234/2023 lo siguiente:</w:t>
      </w:r>
    </w:p>
    <w:p w14:paraId="3FC52F1B" w14:textId="77777777" w:rsidR="0005767B" w:rsidRPr="0005767B" w:rsidRDefault="0005767B" w:rsidP="0005767B">
      <w:pPr>
        <w:pStyle w:val="Prrafodelista"/>
        <w:rPr>
          <w:rFonts w:ascii="Palatino Linotype" w:hAnsi="Palatino Linotype"/>
          <w:bCs/>
        </w:rPr>
      </w:pPr>
    </w:p>
    <w:p w14:paraId="3165BAD4" w14:textId="064A4FAC" w:rsidR="0005767B" w:rsidRDefault="0005767B" w:rsidP="0005767B">
      <w:pPr>
        <w:pStyle w:val="Prrafodelista"/>
        <w:autoSpaceDE w:val="0"/>
        <w:autoSpaceDN w:val="0"/>
        <w:adjustRightInd w:val="0"/>
        <w:spacing w:line="360" w:lineRule="auto"/>
        <w:ind w:left="720"/>
        <w:jc w:val="both"/>
        <w:rPr>
          <w:rFonts w:ascii="Palatino Linotype" w:hAnsi="Palatino Linotype"/>
          <w:bCs/>
        </w:rPr>
      </w:pPr>
      <w:r>
        <w:rPr>
          <w:rFonts w:ascii="Palatino Linotype" w:hAnsi="Palatino Linotype"/>
          <w:bCs/>
        </w:rPr>
        <w:lastRenderedPageBreak/>
        <w:t>El presupuesto para la atención de la alerta de violencia de género contra las mujeres en el municipio de Nezahualcóyotl durante el ejercicio fiscal 2022, se distribuyó de la siguiente manera:</w:t>
      </w:r>
    </w:p>
    <w:p w14:paraId="43754E51" w14:textId="358E7F35" w:rsidR="0005767B" w:rsidRDefault="0005767B" w:rsidP="0005767B">
      <w:pPr>
        <w:pStyle w:val="Prrafodelista"/>
        <w:autoSpaceDE w:val="0"/>
        <w:autoSpaceDN w:val="0"/>
        <w:adjustRightInd w:val="0"/>
        <w:spacing w:line="360" w:lineRule="auto"/>
        <w:ind w:left="72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660288" behindDoc="0" locked="0" layoutInCell="1" allowOverlap="1" wp14:anchorId="36B2D704" wp14:editId="5BB13AA4">
                <wp:simplePos x="0" y="0"/>
                <wp:positionH relativeFrom="column">
                  <wp:posOffset>549882</wp:posOffset>
                </wp:positionH>
                <wp:positionV relativeFrom="paragraph">
                  <wp:posOffset>85366</wp:posOffset>
                </wp:positionV>
                <wp:extent cx="5120640" cy="1717482"/>
                <wp:effectExtent l="0" t="0" r="80010" b="73660"/>
                <wp:wrapNone/>
                <wp:docPr id="1173858928" name="Conector recto de flecha 1"/>
                <wp:cNvGraphicFramePr/>
                <a:graphic xmlns:a="http://schemas.openxmlformats.org/drawingml/2006/main">
                  <a:graphicData uri="http://schemas.microsoft.com/office/word/2010/wordprocessingShape">
                    <wps:wsp>
                      <wps:cNvCnPr/>
                      <wps:spPr>
                        <a:xfrm>
                          <a:off x="0" y="0"/>
                          <a:ext cx="5120640" cy="1717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3B3E87" id="_x0000_t32" coordsize="21600,21600" o:spt="32" o:oned="t" path="m,l21600,21600e" filled="f">
                <v:path arrowok="t" fillok="f" o:connecttype="none"/>
                <o:lock v:ext="edit" shapetype="t"/>
              </v:shapetype>
              <v:shape id="Conector recto de flecha 1" o:spid="_x0000_s1026" type="#_x0000_t32" style="position:absolute;margin-left:43.3pt;margin-top:6.7pt;width:403.2pt;height:135.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" strokecolor="#5b9bd5 [3204]" strokeweight=".5pt">
                <v:stroke endarrow="block" joinstyle="miter"/>
              </v:shape>
            </w:pict>
          </mc:Fallback>
        </mc:AlternateContent>
      </w:r>
    </w:p>
    <w:p w14:paraId="640BDA13" w14:textId="4AB7B952" w:rsidR="007B1FEC" w:rsidRDefault="0005767B" w:rsidP="0005767B">
      <w:pPr>
        <w:pStyle w:val="Prrafodelista"/>
        <w:autoSpaceDE w:val="0"/>
        <w:autoSpaceDN w:val="0"/>
        <w:adjustRightInd w:val="0"/>
        <w:spacing w:line="360" w:lineRule="auto"/>
        <w:ind w:left="720"/>
        <w:jc w:val="both"/>
        <w:rPr>
          <w:rFonts w:ascii="Palatino Linotype" w:hAnsi="Palatino Linotype"/>
          <w:bCs/>
        </w:rPr>
      </w:pPr>
      <w:r>
        <w:rPr>
          <w:rFonts w:ascii="Palatino Linotype" w:hAnsi="Palatino Linotype"/>
          <w:bCs/>
        </w:rPr>
        <w:t xml:space="preserve"> </w:t>
      </w:r>
      <w:r w:rsidRPr="0005767B">
        <w:rPr>
          <w:rFonts w:ascii="Palatino Linotype" w:hAnsi="Palatino Linotype"/>
          <w:bCs/>
          <w:noProof/>
          <w:lang w:val="es-MX" w:eastAsia="es-MX"/>
        </w:rPr>
        <w:drawing>
          <wp:inline distT="0" distB="0" distL="0" distR="0" wp14:anchorId="054D661E" wp14:editId="3072A31D">
            <wp:extent cx="5295568" cy="2768615"/>
            <wp:effectExtent l="0" t="0" r="635" b="0"/>
            <wp:docPr id="120637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7864" name=""/>
                    <pic:cNvPicPr/>
                  </pic:nvPicPr>
                  <pic:blipFill>
                    <a:blip r:embed="rId8"/>
                    <a:stretch>
                      <a:fillRect/>
                    </a:stretch>
                  </pic:blipFill>
                  <pic:spPr>
                    <a:xfrm>
                      <a:off x="0" y="0"/>
                      <a:ext cx="5304104" cy="2773078"/>
                    </a:xfrm>
                    <a:prstGeom prst="rect">
                      <a:avLst/>
                    </a:prstGeom>
                  </pic:spPr>
                </pic:pic>
              </a:graphicData>
            </a:graphic>
          </wp:inline>
        </w:drawing>
      </w:r>
    </w:p>
    <w:p w14:paraId="6A9F9BC5" w14:textId="3A77EE5F" w:rsidR="0005767B" w:rsidRDefault="0005767B" w:rsidP="0005767B">
      <w:pPr>
        <w:pStyle w:val="Prrafodelista"/>
        <w:autoSpaceDE w:val="0"/>
        <w:autoSpaceDN w:val="0"/>
        <w:adjustRightInd w:val="0"/>
        <w:spacing w:line="360" w:lineRule="auto"/>
        <w:ind w:left="720"/>
        <w:jc w:val="both"/>
        <w:rPr>
          <w:rFonts w:ascii="Palatino Linotype" w:hAnsi="Palatino Linotype"/>
          <w:bCs/>
        </w:rPr>
      </w:pPr>
      <w:r w:rsidRPr="0005767B">
        <w:rPr>
          <w:rFonts w:ascii="Palatino Linotype" w:hAnsi="Palatino Linotype"/>
          <w:bCs/>
          <w:noProof/>
          <w:lang w:val="es-MX" w:eastAsia="es-MX"/>
        </w:rPr>
        <w:drawing>
          <wp:inline distT="0" distB="0" distL="0" distR="0" wp14:anchorId="26009532" wp14:editId="1C87CCF1">
            <wp:extent cx="5335325" cy="2204233"/>
            <wp:effectExtent l="0" t="0" r="0" b="5715"/>
            <wp:docPr id="321542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42497" name=""/>
                    <pic:cNvPicPr/>
                  </pic:nvPicPr>
                  <pic:blipFill>
                    <a:blip r:embed="rId9"/>
                    <a:stretch>
                      <a:fillRect/>
                    </a:stretch>
                  </pic:blipFill>
                  <pic:spPr>
                    <a:xfrm>
                      <a:off x="0" y="0"/>
                      <a:ext cx="5345163" cy="2208297"/>
                    </a:xfrm>
                    <a:prstGeom prst="rect">
                      <a:avLst/>
                    </a:prstGeom>
                  </pic:spPr>
                </pic:pic>
              </a:graphicData>
            </a:graphic>
          </wp:inline>
        </w:drawing>
      </w:r>
    </w:p>
    <w:p w14:paraId="0FFF2052" w14:textId="77777777" w:rsidR="007F13F1" w:rsidRPr="007F13F1" w:rsidRDefault="007F13F1" w:rsidP="007F13F1">
      <w:pPr>
        <w:pStyle w:val="Prrafodelista"/>
        <w:rPr>
          <w:rFonts w:ascii="Palatino Linotype" w:hAnsi="Palatino Linotype"/>
          <w:bCs/>
        </w:rPr>
      </w:pPr>
    </w:p>
    <w:p w14:paraId="1769D2F3" w14:textId="77777777" w:rsidR="0005767B" w:rsidRDefault="0005767B" w:rsidP="00613213">
      <w:pPr>
        <w:pStyle w:val="Prrafodelista"/>
        <w:autoSpaceDE w:val="0"/>
        <w:autoSpaceDN w:val="0"/>
        <w:adjustRightInd w:val="0"/>
        <w:spacing w:line="360" w:lineRule="auto"/>
        <w:ind w:left="0"/>
        <w:jc w:val="both"/>
        <w:rPr>
          <w:rFonts w:ascii="Palatino Linotype" w:hAnsi="Palatino Linotype"/>
          <w:bCs/>
        </w:rPr>
      </w:pPr>
    </w:p>
    <w:p w14:paraId="667F1271" w14:textId="59232169" w:rsidR="0005767B" w:rsidRDefault="0005767B" w:rsidP="0005767B">
      <w:pPr>
        <w:pStyle w:val="Prrafodelista"/>
        <w:numPr>
          <w:ilvl w:val="0"/>
          <w:numId w:val="6"/>
        </w:numPr>
        <w:autoSpaceDE w:val="0"/>
        <w:autoSpaceDN w:val="0"/>
        <w:adjustRightInd w:val="0"/>
        <w:spacing w:line="360" w:lineRule="auto"/>
        <w:jc w:val="both"/>
        <w:rPr>
          <w:rFonts w:ascii="Palatino Linotype" w:hAnsi="Palatino Linotype"/>
          <w:bCs/>
        </w:rPr>
      </w:pPr>
      <w:r>
        <w:rPr>
          <w:rFonts w:ascii="Palatino Linotype" w:hAnsi="Palatino Linotype"/>
          <w:bCs/>
        </w:rPr>
        <w:lastRenderedPageBreak/>
        <w:t>Oficio número HA/TM/SJ/3765/2023, mediante el cual el Tesorero Municipal comunica al Titular de la Unidad de Transparencia que, el Subdirector de Contabilidad General y Presupuesto,</w:t>
      </w:r>
      <w:r w:rsidR="00942BC1">
        <w:rPr>
          <w:rFonts w:ascii="Palatino Linotype" w:hAnsi="Palatino Linotype"/>
          <w:bCs/>
        </w:rPr>
        <w:t xml:space="preserve"> remitió dos enlaces electrónicos para la consulta del presupuesto asignado y ejercicio por el Municipio de Nezahualcóyotl 2022, conforme a lo siguiente: </w:t>
      </w:r>
    </w:p>
    <w:p w14:paraId="76E18A47" w14:textId="36BBA1DB" w:rsidR="00942BC1" w:rsidRDefault="00942BC1" w:rsidP="00942BC1">
      <w:pPr>
        <w:pStyle w:val="Prrafodelista"/>
        <w:autoSpaceDE w:val="0"/>
        <w:autoSpaceDN w:val="0"/>
        <w:adjustRightInd w:val="0"/>
        <w:spacing w:line="360" w:lineRule="auto"/>
        <w:ind w:left="720"/>
        <w:jc w:val="center"/>
        <w:rPr>
          <w:rFonts w:ascii="Palatino Linotype" w:hAnsi="Palatino Linotype"/>
          <w:bCs/>
        </w:rPr>
      </w:pPr>
      <w:r w:rsidRPr="00942BC1">
        <w:rPr>
          <w:rFonts w:ascii="Palatino Linotype" w:hAnsi="Palatino Linotype"/>
          <w:bCs/>
          <w:noProof/>
          <w:lang w:val="es-MX" w:eastAsia="es-MX"/>
        </w:rPr>
        <w:drawing>
          <wp:inline distT="0" distB="0" distL="0" distR="0" wp14:anchorId="573D1849" wp14:editId="28FDE7F9">
            <wp:extent cx="4568025" cy="2857533"/>
            <wp:effectExtent l="0" t="0" r="4445" b="0"/>
            <wp:docPr id="1300081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81823" name=""/>
                    <pic:cNvPicPr/>
                  </pic:nvPicPr>
                  <pic:blipFill>
                    <a:blip r:embed="rId10"/>
                    <a:stretch>
                      <a:fillRect/>
                    </a:stretch>
                  </pic:blipFill>
                  <pic:spPr>
                    <a:xfrm>
                      <a:off x="0" y="0"/>
                      <a:ext cx="4575358" cy="2862120"/>
                    </a:xfrm>
                    <a:prstGeom prst="rect">
                      <a:avLst/>
                    </a:prstGeom>
                  </pic:spPr>
                </pic:pic>
              </a:graphicData>
            </a:graphic>
          </wp:inline>
        </w:drawing>
      </w:r>
    </w:p>
    <w:p w14:paraId="78FBAB6D" w14:textId="484720D6" w:rsidR="0005767B" w:rsidRDefault="00942BC1" w:rsidP="00942BC1">
      <w:pPr>
        <w:pStyle w:val="Prrafodelista"/>
        <w:autoSpaceDE w:val="0"/>
        <w:autoSpaceDN w:val="0"/>
        <w:adjustRightInd w:val="0"/>
        <w:spacing w:line="360" w:lineRule="auto"/>
        <w:ind w:left="720"/>
        <w:jc w:val="both"/>
        <w:rPr>
          <w:rFonts w:ascii="Palatino Linotype" w:hAnsi="Palatino Linotype"/>
          <w:bCs/>
        </w:rPr>
      </w:pPr>
      <w:r>
        <w:rPr>
          <w:rFonts w:ascii="Palatino Linotype" w:hAnsi="Palatino Linotype"/>
          <w:bCs/>
        </w:rPr>
        <w:t>Asimismo, señaló que en cuento a los resultados  que se obtuvieron por atención a la alerta de violencia contra las mujeres, no es competencia de la Subdirección de Contabilidad General y Presupuesto.</w:t>
      </w:r>
    </w:p>
    <w:p w14:paraId="48E29863" w14:textId="77777777" w:rsidR="00942BC1" w:rsidRDefault="00942BC1" w:rsidP="00942BC1">
      <w:pPr>
        <w:autoSpaceDE w:val="0"/>
        <w:autoSpaceDN w:val="0"/>
        <w:adjustRightInd w:val="0"/>
        <w:rPr>
          <w:bCs/>
        </w:rPr>
      </w:pPr>
    </w:p>
    <w:p w14:paraId="52CDD349" w14:textId="3436B775" w:rsidR="00942BC1" w:rsidRDefault="00942BC1" w:rsidP="00942BC1">
      <w:pPr>
        <w:pStyle w:val="Prrafodelista"/>
        <w:numPr>
          <w:ilvl w:val="0"/>
          <w:numId w:val="6"/>
        </w:numPr>
        <w:autoSpaceDE w:val="0"/>
        <w:autoSpaceDN w:val="0"/>
        <w:adjustRightInd w:val="0"/>
        <w:spacing w:line="360" w:lineRule="auto"/>
        <w:jc w:val="both"/>
        <w:rPr>
          <w:rFonts w:ascii="Palatino Linotype" w:hAnsi="Palatino Linotype"/>
          <w:bCs/>
        </w:rPr>
      </w:pPr>
      <w:r>
        <w:rPr>
          <w:rFonts w:ascii="Palatino Linotype" w:hAnsi="Palatino Linotype"/>
          <w:bCs/>
        </w:rPr>
        <w:t>Oficio número IMM/251/2023, emitido por la Directora del Instituto Municipal de la Mujer, a través del cual informa al Titular de la Unidad de Transparencia que</w:t>
      </w:r>
      <w:r w:rsidRPr="00942BC1">
        <w:rPr>
          <w:rFonts w:ascii="Palatino Linotype" w:hAnsi="Palatino Linotype"/>
          <w:bCs/>
        </w:rPr>
        <w:t xml:space="preserve">, dentro de las facultades y atribuciones que le son conferidas a ese Instituto, no se encuentran contempladas las de generar y/o administrar la información correspondiente a la validación, integración y revisión de los proyectos de </w:t>
      </w:r>
      <w:r w:rsidRPr="00942BC1">
        <w:rPr>
          <w:rFonts w:ascii="Palatino Linotype" w:hAnsi="Palatino Linotype"/>
          <w:bCs/>
        </w:rPr>
        <w:lastRenderedPageBreak/>
        <w:t>presupuesto por programas de las dependencias municipales, toda vez que de conformidad con los artículos 30, 31 fracción IV, 32 fracción III del Reglamento Orgánico de la Administración Pública Municipal de Nezahualcóyotl, es competencia de otra área de la administración pública</w:t>
      </w:r>
      <w:r>
        <w:rPr>
          <w:rFonts w:ascii="Palatino Linotype" w:hAnsi="Palatino Linotype"/>
          <w:bCs/>
        </w:rPr>
        <w:t>;</w:t>
      </w:r>
      <w:r w:rsidRPr="00942BC1">
        <w:rPr>
          <w:rFonts w:ascii="Palatino Linotype" w:hAnsi="Palatino Linotype"/>
          <w:bCs/>
        </w:rPr>
        <w:t xml:space="preserve"> </w:t>
      </w:r>
      <w:r>
        <w:rPr>
          <w:rFonts w:ascii="Palatino Linotype" w:hAnsi="Palatino Linotype"/>
          <w:bCs/>
        </w:rPr>
        <w:t>s</w:t>
      </w:r>
      <w:r w:rsidRPr="00942BC1">
        <w:rPr>
          <w:rFonts w:ascii="Palatino Linotype" w:hAnsi="Palatino Linotype"/>
          <w:bCs/>
        </w:rPr>
        <w:t>in embargo, privilegiando los principios de Transparencia y Máxima Publicidad contemplados en la Ley de Transparencia y Acceso a la Información Pública del Estado de México y Municipios, hago de su conocimiento que este Instituto participó en el</w:t>
      </w:r>
      <w:r>
        <w:rPr>
          <w:rFonts w:ascii="Palatino Linotype" w:hAnsi="Palatino Linotype"/>
          <w:bCs/>
        </w:rPr>
        <w:t xml:space="preserve"> </w:t>
      </w:r>
      <w:r w:rsidRPr="00942BC1">
        <w:rPr>
          <w:rFonts w:ascii="Palatino Linotype" w:hAnsi="Palatino Linotype"/>
          <w:bCs/>
          <w:i/>
          <w:iCs/>
        </w:rPr>
        <w:t>"Programa de Fortalecimiento a la Transversalidad de la Perspectiva de Género"</w:t>
      </w:r>
      <w:r w:rsidRPr="00942BC1">
        <w:rPr>
          <w:rFonts w:ascii="Palatino Linotype" w:hAnsi="Palatino Linotype"/>
          <w:bCs/>
        </w:rPr>
        <w:t xml:space="preserve"> que emitió el Instituto Nacional de Mujeres, con el proyecto </w:t>
      </w:r>
      <w:r w:rsidRPr="00942BC1">
        <w:rPr>
          <w:rFonts w:ascii="Palatino Linotype" w:hAnsi="Palatino Linotype"/>
          <w:bCs/>
          <w:i/>
          <w:iCs/>
        </w:rPr>
        <w:t>"Incorporando acciones a favor de la igualdad sustantiva entre mujeres y hombres en el municipio de Nezahualcóyotl</w:t>
      </w:r>
      <w:r>
        <w:rPr>
          <w:rFonts w:ascii="Palatino Linotype" w:hAnsi="Palatino Linotype"/>
          <w:bCs/>
          <w:i/>
          <w:iCs/>
        </w:rPr>
        <w:t xml:space="preserve">” </w:t>
      </w:r>
      <w:r w:rsidRPr="00942BC1">
        <w:rPr>
          <w:rFonts w:ascii="Palatino Linotype" w:hAnsi="Palatino Linotype"/>
          <w:bCs/>
        </w:rPr>
        <w:t>mismo en el que se designó un monto total de: $200, 000.00, los cuales se destinaron a dos ejes temáticos, tal como se muestra a continuación:</w:t>
      </w:r>
    </w:p>
    <w:p w14:paraId="620E69AD" w14:textId="77777777" w:rsidR="00942BC1" w:rsidRDefault="00942BC1" w:rsidP="00942BC1">
      <w:pPr>
        <w:pStyle w:val="Prrafodelista"/>
        <w:autoSpaceDE w:val="0"/>
        <w:autoSpaceDN w:val="0"/>
        <w:adjustRightInd w:val="0"/>
        <w:spacing w:line="360" w:lineRule="auto"/>
        <w:ind w:left="720"/>
        <w:jc w:val="both"/>
        <w:rPr>
          <w:rFonts w:ascii="Palatino Linotype" w:hAnsi="Palatino Linotype"/>
          <w:bCs/>
        </w:rPr>
      </w:pPr>
    </w:p>
    <w:p w14:paraId="35E31DA8" w14:textId="442F91DF" w:rsidR="00942BC1" w:rsidRPr="00942BC1" w:rsidRDefault="00942BC1" w:rsidP="00942BC1">
      <w:pPr>
        <w:pStyle w:val="Prrafodelista"/>
        <w:autoSpaceDE w:val="0"/>
        <w:autoSpaceDN w:val="0"/>
        <w:adjustRightInd w:val="0"/>
        <w:spacing w:line="360" w:lineRule="auto"/>
        <w:ind w:left="720"/>
        <w:jc w:val="center"/>
        <w:rPr>
          <w:rFonts w:ascii="Palatino Linotype" w:hAnsi="Palatino Linotype"/>
          <w:bCs/>
        </w:rPr>
      </w:pPr>
      <w:r w:rsidRPr="00942BC1">
        <w:rPr>
          <w:rFonts w:ascii="Palatino Linotype" w:hAnsi="Palatino Linotype"/>
          <w:bCs/>
          <w:noProof/>
          <w:lang w:val="es-MX" w:eastAsia="es-MX"/>
        </w:rPr>
        <w:drawing>
          <wp:inline distT="0" distB="0" distL="0" distR="0" wp14:anchorId="6FFC00FC" wp14:editId="7CEA80CC">
            <wp:extent cx="5239909" cy="1017138"/>
            <wp:effectExtent l="0" t="0" r="0" b="0"/>
            <wp:docPr id="1681405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05496" name=""/>
                    <pic:cNvPicPr/>
                  </pic:nvPicPr>
                  <pic:blipFill>
                    <a:blip r:embed="rId11"/>
                    <a:stretch>
                      <a:fillRect/>
                    </a:stretch>
                  </pic:blipFill>
                  <pic:spPr>
                    <a:xfrm>
                      <a:off x="0" y="0"/>
                      <a:ext cx="5254542" cy="1019978"/>
                    </a:xfrm>
                    <a:prstGeom prst="rect">
                      <a:avLst/>
                    </a:prstGeom>
                  </pic:spPr>
                </pic:pic>
              </a:graphicData>
            </a:graphic>
          </wp:inline>
        </w:drawing>
      </w:r>
    </w:p>
    <w:p w14:paraId="43A4DD38" w14:textId="641AD723" w:rsidR="00942BC1" w:rsidRDefault="00942BC1" w:rsidP="00942BC1">
      <w:pPr>
        <w:pStyle w:val="Prrafodelista"/>
        <w:autoSpaceDE w:val="0"/>
        <w:autoSpaceDN w:val="0"/>
        <w:adjustRightInd w:val="0"/>
        <w:spacing w:line="360" w:lineRule="auto"/>
        <w:ind w:left="720"/>
        <w:jc w:val="both"/>
        <w:rPr>
          <w:rFonts w:ascii="Palatino Linotype" w:hAnsi="Palatino Linotype"/>
          <w:bCs/>
        </w:rPr>
      </w:pPr>
      <w:r w:rsidRPr="00942BC1">
        <w:rPr>
          <w:rFonts w:ascii="Palatino Linotype" w:hAnsi="Palatino Linotype"/>
          <w:bCs/>
          <w:noProof/>
          <w:lang w:val="es-MX" w:eastAsia="es-MX"/>
        </w:rPr>
        <w:lastRenderedPageBreak/>
        <w:drawing>
          <wp:inline distT="0" distB="0" distL="0" distR="0" wp14:anchorId="74BC3C05" wp14:editId="5F7FDFF3">
            <wp:extent cx="5383033" cy="3571480"/>
            <wp:effectExtent l="0" t="0" r="8255" b="0"/>
            <wp:docPr id="20697934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93406" name=""/>
                    <pic:cNvPicPr/>
                  </pic:nvPicPr>
                  <pic:blipFill>
                    <a:blip r:embed="rId12"/>
                    <a:stretch>
                      <a:fillRect/>
                    </a:stretch>
                  </pic:blipFill>
                  <pic:spPr>
                    <a:xfrm>
                      <a:off x="0" y="0"/>
                      <a:ext cx="5408968" cy="3588687"/>
                    </a:xfrm>
                    <a:prstGeom prst="rect">
                      <a:avLst/>
                    </a:prstGeom>
                  </pic:spPr>
                </pic:pic>
              </a:graphicData>
            </a:graphic>
          </wp:inline>
        </w:drawing>
      </w:r>
    </w:p>
    <w:p w14:paraId="2D022866" w14:textId="4CC34642" w:rsidR="0005767B" w:rsidRDefault="00920F1B" w:rsidP="00920F1B">
      <w:pPr>
        <w:pStyle w:val="Prrafodelista"/>
        <w:autoSpaceDE w:val="0"/>
        <w:autoSpaceDN w:val="0"/>
        <w:adjustRightInd w:val="0"/>
        <w:spacing w:line="360" w:lineRule="auto"/>
        <w:ind w:left="720"/>
        <w:jc w:val="both"/>
        <w:rPr>
          <w:rFonts w:ascii="Palatino Linotype" w:hAnsi="Palatino Linotype"/>
          <w:bCs/>
        </w:rPr>
      </w:pPr>
      <w:r>
        <w:rPr>
          <w:rFonts w:ascii="Palatino Linotype" w:hAnsi="Palatino Linotype"/>
          <w:bCs/>
        </w:rPr>
        <w:t>Señalando además</w:t>
      </w:r>
      <w:r w:rsidRPr="00920F1B">
        <w:rPr>
          <w:rFonts w:ascii="Palatino Linotype" w:hAnsi="Palatino Linotype"/>
          <w:bCs/>
        </w:rPr>
        <w:t xml:space="preserve"> que, los resultados obtenidos tras la ejecución del proyecto "</w:t>
      </w:r>
      <w:r w:rsidRPr="00920F1B">
        <w:rPr>
          <w:rFonts w:ascii="Palatino Linotype" w:hAnsi="Palatino Linotype"/>
          <w:bCs/>
          <w:i/>
          <w:iCs/>
        </w:rPr>
        <w:t>Incorporando acciones a favor de la Igualdad Sustantiva entre Mujeres y Hombres en el Municipio de Nezahualcóyotl",</w:t>
      </w:r>
      <w:r w:rsidRPr="00920F1B">
        <w:rPr>
          <w:rFonts w:ascii="Palatino Linotype" w:hAnsi="Palatino Linotype"/>
          <w:bCs/>
        </w:rPr>
        <w:t xml:space="preserve"> se lograron capacitar a 472 mujeres, 273 servidores públicos y 1361 alumnos de diferentes escuelas del Municipio de Nezahualcóyotl, llevado a cabo capacitaciones constantes para la incorporación de la perspectiva de género de la administración pública.</w:t>
      </w:r>
    </w:p>
    <w:p w14:paraId="643CDA76" w14:textId="77777777" w:rsidR="00920F1B" w:rsidRDefault="00920F1B" w:rsidP="00613213">
      <w:pPr>
        <w:pStyle w:val="Prrafodelista"/>
        <w:autoSpaceDE w:val="0"/>
        <w:autoSpaceDN w:val="0"/>
        <w:adjustRightInd w:val="0"/>
        <w:spacing w:line="360" w:lineRule="auto"/>
        <w:ind w:left="0"/>
        <w:jc w:val="both"/>
        <w:rPr>
          <w:rFonts w:ascii="Palatino Linotype" w:hAnsi="Palatino Linotype"/>
          <w:bCs/>
        </w:rPr>
      </w:pPr>
    </w:p>
    <w:p w14:paraId="1F458C98" w14:textId="64375C2B" w:rsidR="0027201B" w:rsidRDefault="00086656" w:rsidP="00613213">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rPr>
        <w:t>I</w:t>
      </w:r>
      <w:r w:rsidR="000B2AA5" w:rsidRPr="00B81A2B">
        <w:rPr>
          <w:rFonts w:ascii="Palatino Linotype" w:hAnsi="Palatino Linotype" w:cs="Arial"/>
        </w:rPr>
        <w:t xml:space="preserve">nconforme con la respuesta emitida por </w:t>
      </w:r>
      <w:r w:rsidR="000B2AA5" w:rsidRPr="00B81A2B">
        <w:rPr>
          <w:rFonts w:ascii="Palatino Linotype" w:hAnsi="Palatino Linotype" w:cs="Arial"/>
          <w:b/>
        </w:rPr>
        <w:t>El Sujeto Obligado</w:t>
      </w:r>
      <w:r w:rsidR="000B2AA5" w:rsidRPr="00B81A2B">
        <w:rPr>
          <w:rFonts w:ascii="Palatino Linotype" w:hAnsi="Palatino Linotype" w:cs="Arial"/>
        </w:rPr>
        <w:t>,</w:t>
      </w:r>
      <w:r w:rsidR="000B2AA5" w:rsidRPr="00B81A2B">
        <w:rPr>
          <w:rFonts w:ascii="Palatino Linotype" w:hAnsi="Palatino Linotype" w:cs="Arial"/>
          <w:b/>
        </w:rPr>
        <w:t xml:space="preserve"> </w:t>
      </w:r>
      <w:r w:rsidR="0042799E">
        <w:rPr>
          <w:rFonts w:ascii="Palatino Linotype" w:hAnsi="Palatino Linotype" w:cs="Arial"/>
          <w:b/>
        </w:rPr>
        <w:t>El</w:t>
      </w:r>
      <w:r w:rsidR="00681980" w:rsidRPr="00B81A2B">
        <w:rPr>
          <w:rFonts w:ascii="Palatino Linotype" w:hAnsi="Palatino Linotype" w:cs="Arial"/>
          <w:b/>
        </w:rPr>
        <w:t xml:space="preserve"> </w:t>
      </w:r>
      <w:r w:rsidR="000B2AA5" w:rsidRPr="00B81A2B">
        <w:rPr>
          <w:rFonts w:ascii="Palatino Linotype" w:hAnsi="Palatino Linotype" w:cs="Arial"/>
          <w:b/>
        </w:rPr>
        <w:t xml:space="preserve">Recurrente </w:t>
      </w:r>
      <w:r w:rsidR="000B2AA5" w:rsidRPr="00B81A2B">
        <w:rPr>
          <w:rFonts w:ascii="Palatino Linotype" w:hAnsi="Palatino Linotype" w:cs="Arial"/>
        </w:rPr>
        <w:t>interpuso el presente recurso de revisión, señalando</w:t>
      </w:r>
      <w:r w:rsidR="00A73174">
        <w:rPr>
          <w:rFonts w:ascii="Palatino Linotype" w:hAnsi="Palatino Linotype" w:cs="Arial"/>
        </w:rPr>
        <w:t xml:space="preserve"> </w:t>
      </w:r>
      <w:r w:rsidR="00C04418">
        <w:rPr>
          <w:rFonts w:ascii="Palatino Linotype" w:hAnsi="Palatino Linotype" w:cs="Arial"/>
        </w:rPr>
        <w:t>c</w:t>
      </w:r>
      <w:r w:rsidR="000B2AA5" w:rsidRPr="00B81A2B">
        <w:rPr>
          <w:rFonts w:ascii="Palatino Linotype" w:hAnsi="Palatino Linotype" w:cs="Arial"/>
        </w:rPr>
        <w:t>omo</w:t>
      </w:r>
      <w:r w:rsidR="00370EF5">
        <w:rPr>
          <w:rFonts w:ascii="Palatino Linotype" w:hAnsi="Palatino Linotype" w:cs="Arial"/>
        </w:rPr>
        <w:t xml:space="preserve"> </w:t>
      </w:r>
      <w:r w:rsidR="00C84ED9">
        <w:rPr>
          <w:rFonts w:ascii="Palatino Linotype" w:hAnsi="Palatino Linotype" w:cs="Arial"/>
          <w:b/>
          <w:i/>
        </w:rPr>
        <w:t>Acto Impugnado</w:t>
      </w:r>
      <w:r w:rsidR="00370EF5" w:rsidRPr="00B81A2B">
        <w:rPr>
          <w:rFonts w:ascii="Palatino Linotype" w:hAnsi="Palatino Linotype" w:cs="Arial"/>
        </w:rPr>
        <w:t xml:space="preserve"> </w:t>
      </w:r>
      <w:r w:rsidR="0042799E">
        <w:rPr>
          <w:rFonts w:ascii="Palatino Linotype" w:hAnsi="Palatino Linotype" w:cs="Arial"/>
        </w:rPr>
        <w:t>que</w:t>
      </w:r>
      <w:r w:rsidR="000B2AA5" w:rsidRPr="00B81A2B">
        <w:rPr>
          <w:rFonts w:ascii="Palatino Linotype" w:hAnsi="Palatino Linotype" w:cs="Arial"/>
        </w:rPr>
        <w:t xml:space="preserve">: </w:t>
      </w:r>
      <w:r w:rsidR="000B2AA5" w:rsidRPr="00B81A2B">
        <w:rPr>
          <w:rFonts w:ascii="Palatino Linotype" w:hAnsi="Palatino Linotype" w:cs="Arial"/>
          <w:i/>
        </w:rPr>
        <w:t>“</w:t>
      </w:r>
      <w:r w:rsidR="00920F1B" w:rsidRPr="00920F1B">
        <w:rPr>
          <w:rFonts w:ascii="Palatino Linotype" w:hAnsi="Palatino Linotype" w:cs="Arial"/>
          <w:b/>
          <w:i/>
          <w:u w:val="single"/>
          <w:lang w:val="es-MX"/>
        </w:rPr>
        <w:t>El acto que se recurre es la incompleta respuesta a la información</w:t>
      </w:r>
      <w:r w:rsidR="00920F1B" w:rsidRPr="00920F1B">
        <w:rPr>
          <w:rFonts w:ascii="Palatino Linotype" w:hAnsi="Palatino Linotype" w:cs="Arial"/>
          <w:bCs/>
          <w:i/>
          <w:lang w:val="es-MX"/>
        </w:rPr>
        <w:t xml:space="preserve"> que se solicitó, toda vez que requiero conocer que presupuesto se le asignó al municipio de Nezahualcóyotl, para combatir la violencia de género contra las mujeres, en que sé gasto dicho recurso, cuánto se gastó en cada rubro </w:t>
      </w:r>
      <w:r w:rsidR="00920F1B" w:rsidRPr="00920F1B">
        <w:rPr>
          <w:rFonts w:ascii="Palatino Linotype" w:hAnsi="Palatino Linotype" w:cs="Arial"/>
          <w:bCs/>
          <w:i/>
          <w:lang w:val="es-MX"/>
        </w:rPr>
        <w:lastRenderedPageBreak/>
        <w:t>mencionado y cuáles fueron los beneficios o resultados obtenidos.</w:t>
      </w:r>
      <w:r w:rsidR="00370EF5" w:rsidRPr="00920F1B">
        <w:rPr>
          <w:rFonts w:ascii="Palatino Linotype" w:hAnsi="Palatino Linotype" w:cs="Arial"/>
          <w:bCs/>
          <w:i/>
        </w:rPr>
        <w:t>”</w:t>
      </w:r>
      <w:r w:rsidR="00C04418">
        <w:rPr>
          <w:rFonts w:ascii="Palatino Linotype" w:hAnsi="Palatino Linotype" w:cs="Arial"/>
          <w:i/>
        </w:rPr>
        <w:t xml:space="preserve"> </w:t>
      </w:r>
      <w:r w:rsidR="00D13260" w:rsidRPr="00B81A2B">
        <w:rPr>
          <w:rFonts w:ascii="Palatino Linotype" w:hAnsi="Palatino Linotype" w:cs="Arial"/>
          <w:i/>
        </w:rPr>
        <w:t>(Sic)</w:t>
      </w:r>
      <w:r w:rsidR="00C24C2F">
        <w:rPr>
          <w:rFonts w:ascii="Palatino Linotype" w:hAnsi="Palatino Linotype" w:cs="Arial"/>
          <w:i/>
        </w:rPr>
        <w:t xml:space="preserve">; </w:t>
      </w:r>
      <w:r w:rsidR="0042799E" w:rsidRPr="0042799E">
        <w:rPr>
          <w:rFonts w:ascii="Palatino Linotype" w:hAnsi="Palatino Linotype" w:cs="Arial"/>
          <w:iCs/>
        </w:rPr>
        <w:t xml:space="preserve">y como </w:t>
      </w:r>
      <w:r w:rsidR="0042799E" w:rsidRPr="0042799E">
        <w:rPr>
          <w:rFonts w:ascii="Palatino Linotype" w:hAnsi="Palatino Linotype" w:cs="Arial"/>
          <w:b/>
          <w:bCs/>
          <w:iCs/>
        </w:rPr>
        <w:t>Razones o Motivos de Inconformidad</w:t>
      </w:r>
      <w:r w:rsidR="0042799E" w:rsidRPr="0042799E">
        <w:rPr>
          <w:rFonts w:ascii="Palatino Linotype" w:hAnsi="Palatino Linotype" w:cs="Arial"/>
          <w:iCs/>
        </w:rPr>
        <w:t xml:space="preserve"> lo siguiente</w:t>
      </w:r>
      <w:r w:rsidR="0042799E">
        <w:rPr>
          <w:rFonts w:ascii="Palatino Linotype" w:hAnsi="Palatino Linotype" w:cs="Arial"/>
          <w:iCs/>
        </w:rPr>
        <w:t xml:space="preserve">: </w:t>
      </w:r>
    </w:p>
    <w:p w14:paraId="27A3614B" w14:textId="77777777" w:rsidR="0042799E" w:rsidRDefault="0042799E" w:rsidP="00613213">
      <w:pPr>
        <w:pStyle w:val="Prrafodelista"/>
        <w:autoSpaceDE w:val="0"/>
        <w:autoSpaceDN w:val="0"/>
        <w:adjustRightInd w:val="0"/>
        <w:spacing w:line="360" w:lineRule="auto"/>
        <w:ind w:left="0"/>
        <w:jc w:val="both"/>
        <w:rPr>
          <w:rFonts w:ascii="Palatino Linotype" w:hAnsi="Palatino Linotype" w:cs="Arial"/>
          <w:iCs/>
        </w:rPr>
      </w:pPr>
    </w:p>
    <w:p w14:paraId="20F6BA7F" w14:textId="3E1C2725" w:rsidR="0042799E" w:rsidRPr="0042799E" w:rsidRDefault="0042799E" w:rsidP="0042799E">
      <w:pPr>
        <w:pStyle w:val="Prrafodelista"/>
        <w:autoSpaceDE w:val="0"/>
        <w:autoSpaceDN w:val="0"/>
        <w:adjustRightInd w:val="0"/>
        <w:ind w:left="567" w:right="567"/>
        <w:jc w:val="both"/>
        <w:rPr>
          <w:rFonts w:ascii="Palatino Linotype" w:hAnsi="Palatino Linotype" w:cs="Arial"/>
          <w:iCs/>
          <w:sz w:val="22"/>
          <w:szCs w:val="22"/>
        </w:rPr>
      </w:pPr>
      <w:r w:rsidRPr="0042799E">
        <w:rPr>
          <w:rFonts w:ascii="Palatino Linotype" w:hAnsi="Palatino Linotype"/>
          <w:i/>
          <w:color w:val="000000"/>
          <w:sz w:val="22"/>
          <w:szCs w:val="22"/>
        </w:rPr>
        <w:t>“</w:t>
      </w:r>
      <w:r w:rsidR="00920F1B" w:rsidRPr="00920F1B">
        <w:rPr>
          <w:rFonts w:ascii="Palatino Linotype" w:hAnsi="Palatino Linotype"/>
          <w:b/>
          <w:bCs/>
          <w:i/>
          <w:color w:val="000000"/>
          <w:sz w:val="22"/>
          <w:szCs w:val="22"/>
          <w:u w:val="single"/>
        </w:rPr>
        <w:t>la incompleta respuesta a la información que se solicitó</w:t>
      </w:r>
      <w:r w:rsidR="00920F1B" w:rsidRPr="00920F1B">
        <w:rPr>
          <w:rFonts w:ascii="Palatino Linotype" w:hAnsi="Palatino Linotype"/>
          <w:i/>
          <w:color w:val="000000"/>
          <w:sz w:val="22"/>
          <w:szCs w:val="22"/>
        </w:rPr>
        <w:t xml:space="preserve">, toda vez que requiero conocer que presupuesto se le asignó al municipio de Nezahualcóyotl, para combatir la violencia de género contra las mujeres, en que sé gasto dicho recurso, cuánto se gastó en cada rubro mencionado y cuáles fueron los beneficios o resultados obtenidos. </w:t>
      </w:r>
      <w:r w:rsidR="00920F1B" w:rsidRPr="00920F1B">
        <w:rPr>
          <w:rFonts w:ascii="Palatino Linotype" w:hAnsi="Palatino Linotype"/>
          <w:b/>
          <w:bCs/>
          <w:i/>
          <w:color w:val="000000"/>
          <w:sz w:val="22"/>
          <w:szCs w:val="22"/>
          <w:u w:val="single"/>
        </w:rPr>
        <w:t>Asimismo, solicito de la manera más atenta del sujeto obligado, tenga a bien informarme en dónde puedo consultar de manera periódica la información requerida.</w:t>
      </w:r>
      <w:r w:rsidRPr="0042799E">
        <w:rPr>
          <w:rFonts w:ascii="Palatino Linotype" w:hAnsi="Palatino Linotype"/>
          <w:i/>
          <w:color w:val="000000"/>
          <w:sz w:val="22"/>
          <w:szCs w:val="22"/>
        </w:rPr>
        <w:t>" [Sic]</w:t>
      </w:r>
    </w:p>
    <w:p w14:paraId="4C3A8206" w14:textId="46269C87" w:rsidR="00F34BD7" w:rsidRPr="004D21C7" w:rsidRDefault="00F34BD7" w:rsidP="004D21C7">
      <w:pPr>
        <w:rPr>
          <w:rFonts w:eastAsia="Calibri"/>
          <w:szCs w:val="24"/>
        </w:rPr>
      </w:pPr>
    </w:p>
    <w:p w14:paraId="4A2F714B" w14:textId="006827E7" w:rsidR="0027201B" w:rsidRDefault="00510307" w:rsidP="0027201B">
      <w:pPr>
        <w:tabs>
          <w:tab w:val="left" w:pos="709"/>
        </w:tabs>
        <w:rPr>
          <w:rFonts w:cs="Arial"/>
          <w:szCs w:val="24"/>
        </w:rPr>
      </w:pPr>
      <w:r>
        <w:rPr>
          <w:rFonts w:cs="Arial"/>
          <w:szCs w:val="24"/>
        </w:rPr>
        <w:t>Por otro lado</w:t>
      </w:r>
      <w:r w:rsidR="0064372C">
        <w:rPr>
          <w:rFonts w:cs="Arial"/>
          <w:szCs w:val="24"/>
        </w:rPr>
        <w:t>,</w:t>
      </w:r>
      <w:r w:rsidR="0027201B" w:rsidRPr="00D13260">
        <w:rPr>
          <w:rFonts w:cs="Arial"/>
          <w:szCs w:val="24"/>
        </w:rPr>
        <w:t xml:space="preserve"> </w:t>
      </w:r>
      <w:r w:rsidR="0027201B">
        <w:rPr>
          <w:rFonts w:cs="Arial"/>
          <w:szCs w:val="24"/>
        </w:rPr>
        <w:t>mediante</w:t>
      </w:r>
      <w:r w:rsidR="0027201B" w:rsidRPr="00D13260">
        <w:rPr>
          <w:rFonts w:cs="Arial"/>
          <w:szCs w:val="24"/>
        </w:rPr>
        <w:t xml:space="preserve"> informe justificado rendido por </w:t>
      </w:r>
      <w:r w:rsidR="0027201B" w:rsidRPr="00D13260">
        <w:rPr>
          <w:rFonts w:cs="Arial"/>
          <w:b/>
          <w:szCs w:val="24"/>
        </w:rPr>
        <w:t>El Sujeto Obligado</w:t>
      </w:r>
      <w:r w:rsidR="0027201B" w:rsidRPr="00D13260">
        <w:rPr>
          <w:rFonts w:cs="Arial"/>
          <w:szCs w:val="24"/>
        </w:rPr>
        <w:t>, se advierte que ha</w:t>
      </w:r>
      <w:r w:rsidR="00920F1B">
        <w:rPr>
          <w:rFonts w:cs="Arial"/>
          <w:szCs w:val="24"/>
        </w:rPr>
        <w:t xml:space="preserve"> modificado y ampliado su respuesta,</w:t>
      </w:r>
      <w:r w:rsidR="0027201B" w:rsidRPr="00D13260">
        <w:rPr>
          <w:rFonts w:cs="Arial"/>
          <w:szCs w:val="24"/>
        </w:rPr>
        <w:t xml:space="preserve"> contestado </w:t>
      </w:r>
      <w:r w:rsidR="0027201B">
        <w:rPr>
          <w:rFonts w:cs="Arial"/>
          <w:szCs w:val="24"/>
        </w:rPr>
        <w:t xml:space="preserve">a </w:t>
      </w:r>
      <w:r w:rsidR="0027201B" w:rsidRPr="00D13260">
        <w:rPr>
          <w:rFonts w:cs="Arial"/>
          <w:szCs w:val="24"/>
        </w:rPr>
        <w:t xml:space="preserve">las pretensiones hechas por </w:t>
      </w:r>
      <w:r w:rsidR="007025C4">
        <w:rPr>
          <w:rFonts w:cs="Arial"/>
          <w:b/>
          <w:szCs w:val="24"/>
        </w:rPr>
        <w:t>El</w:t>
      </w:r>
      <w:r w:rsidR="0027201B" w:rsidRPr="00D13260">
        <w:rPr>
          <w:rFonts w:cs="Arial"/>
          <w:b/>
          <w:szCs w:val="24"/>
        </w:rPr>
        <w:t xml:space="preserve"> Recurrente</w:t>
      </w:r>
      <w:r w:rsidR="0027201B" w:rsidRPr="00D13260">
        <w:rPr>
          <w:rFonts w:cs="Arial"/>
          <w:szCs w:val="24"/>
        </w:rPr>
        <w:t>, buscando en todo momento favorecer la transparencia y satisfacer su derecho de acceso a la información; con la inform</w:t>
      </w:r>
      <w:r w:rsidR="00A660D3">
        <w:rPr>
          <w:rFonts w:cs="Arial"/>
          <w:szCs w:val="24"/>
        </w:rPr>
        <w:t xml:space="preserve">ación existente en sus archivos. </w:t>
      </w:r>
      <w:r w:rsidR="0064372C">
        <w:rPr>
          <w:rFonts w:cs="Arial"/>
          <w:szCs w:val="24"/>
        </w:rPr>
        <w:t xml:space="preserve">Lo anterior es así, </w:t>
      </w:r>
      <w:r w:rsidR="00F91FB6">
        <w:rPr>
          <w:rFonts w:cs="Arial"/>
          <w:szCs w:val="24"/>
        </w:rPr>
        <w:t>ya que,</w:t>
      </w:r>
      <w:r w:rsidR="0064372C">
        <w:rPr>
          <w:rFonts w:cs="Arial"/>
          <w:szCs w:val="24"/>
        </w:rPr>
        <w:t xml:space="preserve"> </w:t>
      </w:r>
      <w:r w:rsidR="0027201B" w:rsidRPr="00D13260">
        <w:rPr>
          <w:rFonts w:cs="Arial"/>
          <w:szCs w:val="24"/>
        </w:rPr>
        <w:t>en fecha</w:t>
      </w:r>
      <w:r w:rsidR="00DA6B5A">
        <w:rPr>
          <w:rFonts w:cs="Arial"/>
          <w:szCs w:val="24"/>
        </w:rPr>
        <w:t xml:space="preserve"> </w:t>
      </w:r>
      <w:r w:rsidR="00920F1B">
        <w:rPr>
          <w:rFonts w:cs="Arial"/>
          <w:szCs w:val="24"/>
        </w:rPr>
        <w:t>siete de julio</w:t>
      </w:r>
      <w:r w:rsidR="006D59EF">
        <w:rPr>
          <w:rFonts w:cs="Arial"/>
          <w:szCs w:val="24"/>
        </w:rPr>
        <w:t xml:space="preserve"> de dos mil veintitrés</w:t>
      </w:r>
      <w:r w:rsidR="0027201B">
        <w:rPr>
          <w:rFonts w:cs="Arial"/>
          <w:szCs w:val="24"/>
        </w:rPr>
        <w:t>,</w:t>
      </w:r>
      <w:r w:rsidR="0027201B" w:rsidRPr="00D13260">
        <w:rPr>
          <w:rFonts w:cs="Arial"/>
          <w:szCs w:val="24"/>
        </w:rPr>
        <w:t xml:space="preserve"> de los documentos que obran en el expediente electrónico, se advierte que </w:t>
      </w:r>
      <w:r w:rsidR="0027201B" w:rsidRPr="00372758">
        <w:rPr>
          <w:rFonts w:cs="Arial"/>
          <w:b/>
          <w:szCs w:val="24"/>
        </w:rPr>
        <w:t>El Sujeto Obligado</w:t>
      </w:r>
      <w:r w:rsidR="00C24C2F">
        <w:rPr>
          <w:rFonts w:cs="Arial"/>
          <w:b/>
          <w:szCs w:val="24"/>
        </w:rPr>
        <w:t xml:space="preserve"> </w:t>
      </w:r>
      <w:r w:rsidR="000F0CBC">
        <w:rPr>
          <w:rFonts w:cs="Arial"/>
          <w:bCs/>
          <w:szCs w:val="24"/>
        </w:rPr>
        <w:t>remitió</w:t>
      </w:r>
      <w:r w:rsidR="0027201B" w:rsidRPr="00D13260">
        <w:rPr>
          <w:rFonts w:cs="Arial"/>
          <w:szCs w:val="24"/>
        </w:rPr>
        <w:t xml:space="preserve"> través del</w:t>
      </w:r>
      <w:r w:rsidR="00FE2E68">
        <w:rPr>
          <w:rFonts w:cs="Arial"/>
          <w:szCs w:val="24"/>
        </w:rPr>
        <w:t xml:space="preserve"> Sistema de Acceso a la Información Mexiquense</w:t>
      </w:r>
      <w:r w:rsidR="0027201B" w:rsidRPr="00D13260">
        <w:rPr>
          <w:rFonts w:cs="Arial"/>
          <w:szCs w:val="24"/>
        </w:rPr>
        <w:t xml:space="preserve"> </w:t>
      </w:r>
      <w:r w:rsidR="00FE2E68">
        <w:rPr>
          <w:rFonts w:cs="Arial"/>
          <w:szCs w:val="24"/>
        </w:rPr>
        <w:t>(</w:t>
      </w:r>
      <w:r w:rsidR="0027201B" w:rsidRPr="00D13260">
        <w:rPr>
          <w:rFonts w:cs="Arial"/>
          <w:b/>
          <w:szCs w:val="24"/>
        </w:rPr>
        <w:t>SAIMEX</w:t>
      </w:r>
      <w:r w:rsidR="00FE2E68">
        <w:rPr>
          <w:rFonts w:cs="Arial"/>
          <w:b/>
          <w:szCs w:val="24"/>
        </w:rPr>
        <w:t>)</w:t>
      </w:r>
      <w:r w:rsidR="0027201B" w:rsidRPr="00D13260">
        <w:rPr>
          <w:rFonts w:cs="Arial"/>
          <w:b/>
          <w:szCs w:val="24"/>
        </w:rPr>
        <w:t xml:space="preserve"> </w:t>
      </w:r>
      <w:r w:rsidR="007025C4">
        <w:rPr>
          <w:rFonts w:cs="Arial"/>
          <w:szCs w:val="24"/>
        </w:rPr>
        <w:t>el archivo electrónico comprimido</w:t>
      </w:r>
      <w:r w:rsidR="00A660D3">
        <w:rPr>
          <w:rFonts w:cs="Arial"/>
          <w:szCs w:val="24"/>
        </w:rPr>
        <w:t xml:space="preserve"> denominado</w:t>
      </w:r>
      <w:r w:rsidR="0027201B" w:rsidRPr="00D13260">
        <w:rPr>
          <w:rFonts w:cs="Arial"/>
          <w:szCs w:val="24"/>
        </w:rPr>
        <w:t xml:space="preserve"> </w:t>
      </w:r>
      <w:r w:rsidR="0027201B" w:rsidRPr="00D13260">
        <w:rPr>
          <w:rFonts w:cs="Arial"/>
          <w:i/>
          <w:szCs w:val="24"/>
        </w:rPr>
        <w:t>“</w:t>
      </w:r>
      <w:r w:rsidR="00920F1B" w:rsidRPr="00920F1B">
        <w:rPr>
          <w:rFonts w:cs="Arial"/>
          <w:b/>
          <w:bCs/>
          <w:i/>
          <w:szCs w:val="24"/>
        </w:rPr>
        <w:t>INFORME JUSTIFICADO RR 03695 SOL 254.pdf</w:t>
      </w:r>
      <w:r w:rsidR="00F91FB6">
        <w:rPr>
          <w:rFonts w:cs="Arial"/>
          <w:i/>
          <w:szCs w:val="24"/>
        </w:rPr>
        <w:t>”</w:t>
      </w:r>
      <w:r w:rsidR="00C24C2F">
        <w:rPr>
          <w:rFonts w:cs="Arial"/>
          <w:i/>
          <w:szCs w:val="24"/>
        </w:rPr>
        <w:t xml:space="preserve">, </w:t>
      </w:r>
      <w:r w:rsidR="007025C4">
        <w:rPr>
          <w:rFonts w:cs="Arial"/>
          <w:szCs w:val="24"/>
        </w:rPr>
        <w:t>el</w:t>
      </w:r>
      <w:r w:rsidR="0027201B">
        <w:rPr>
          <w:rFonts w:cs="Arial"/>
          <w:szCs w:val="24"/>
        </w:rPr>
        <w:t xml:space="preserve"> cual colma</w:t>
      </w:r>
      <w:r w:rsidR="00F91FB6">
        <w:rPr>
          <w:rFonts w:cs="Arial"/>
          <w:szCs w:val="24"/>
        </w:rPr>
        <w:t>n</w:t>
      </w:r>
      <w:r w:rsidR="00802800">
        <w:rPr>
          <w:rFonts w:cs="Arial"/>
          <w:szCs w:val="24"/>
        </w:rPr>
        <w:t xml:space="preserve"> </w:t>
      </w:r>
      <w:r w:rsidR="0027201B">
        <w:rPr>
          <w:rFonts w:cs="Arial"/>
          <w:szCs w:val="24"/>
        </w:rPr>
        <w:t xml:space="preserve">con lo solicitado </w:t>
      </w:r>
      <w:r w:rsidR="00524019">
        <w:rPr>
          <w:rFonts w:cs="Arial"/>
          <w:szCs w:val="24"/>
        </w:rPr>
        <w:t xml:space="preserve">por </w:t>
      </w:r>
      <w:r w:rsidR="00C41EB4">
        <w:rPr>
          <w:rFonts w:cs="Arial"/>
          <w:szCs w:val="24"/>
        </w:rPr>
        <w:t>el hoy quejo</w:t>
      </w:r>
      <w:r w:rsidR="0027201B">
        <w:rPr>
          <w:rFonts w:cs="Arial"/>
          <w:szCs w:val="24"/>
        </w:rPr>
        <w:t xml:space="preserve"> y mismo que contienen</w:t>
      </w:r>
      <w:r w:rsidR="00C83E06">
        <w:rPr>
          <w:rFonts w:cs="Arial"/>
          <w:szCs w:val="24"/>
        </w:rPr>
        <w:t xml:space="preserve"> en su parte medular</w:t>
      </w:r>
      <w:r w:rsidR="0027201B" w:rsidRPr="00D13260">
        <w:rPr>
          <w:rFonts w:cs="Arial"/>
          <w:szCs w:val="24"/>
        </w:rPr>
        <w:t xml:space="preserve"> lo siguiente:</w:t>
      </w:r>
    </w:p>
    <w:p w14:paraId="3BAF71B2" w14:textId="77777777" w:rsidR="00920F1B" w:rsidRPr="007B1FEC" w:rsidRDefault="00920F1B" w:rsidP="00920F1B">
      <w:pPr>
        <w:pStyle w:val="Prrafodelista"/>
        <w:numPr>
          <w:ilvl w:val="0"/>
          <w:numId w:val="6"/>
        </w:numPr>
        <w:autoSpaceDE w:val="0"/>
        <w:autoSpaceDN w:val="0"/>
        <w:adjustRightInd w:val="0"/>
        <w:spacing w:line="360" w:lineRule="auto"/>
        <w:jc w:val="both"/>
        <w:rPr>
          <w:rFonts w:ascii="Palatino Linotype" w:hAnsi="Palatino Linotype"/>
          <w:b/>
        </w:rPr>
      </w:pPr>
      <w:r>
        <w:rPr>
          <w:rFonts w:ascii="Palatino Linotype" w:hAnsi="Palatino Linotype"/>
        </w:rPr>
        <w:t>Escrito signado por Titular de la Unidad de Transparencia, mediante el cual informa al entonces solicitante de información que, remite las respuestas generadas por los Servidores públicos Habilitados de la Dirección General de Seguridad Ciudadana, Tesorería Municipal e Instituto Municipal de la Mujer.</w:t>
      </w:r>
    </w:p>
    <w:p w14:paraId="54A97D66" w14:textId="77777777" w:rsidR="00920F1B" w:rsidRDefault="00920F1B" w:rsidP="00920F1B">
      <w:pPr>
        <w:pStyle w:val="Prrafodelista"/>
        <w:autoSpaceDE w:val="0"/>
        <w:autoSpaceDN w:val="0"/>
        <w:adjustRightInd w:val="0"/>
        <w:spacing w:line="360" w:lineRule="auto"/>
        <w:ind w:left="720"/>
        <w:jc w:val="both"/>
        <w:rPr>
          <w:rFonts w:ascii="Palatino Linotype" w:hAnsi="Palatino Linotype"/>
          <w:b/>
        </w:rPr>
      </w:pPr>
    </w:p>
    <w:p w14:paraId="053C93B1" w14:textId="593FC9AD" w:rsidR="00920F1B" w:rsidRDefault="00920F1B" w:rsidP="00920F1B">
      <w:pPr>
        <w:pStyle w:val="Prrafodelista"/>
        <w:numPr>
          <w:ilvl w:val="0"/>
          <w:numId w:val="6"/>
        </w:numPr>
        <w:autoSpaceDE w:val="0"/>
        <w:autoSpaceDN w:val="0"/>
        <w:adjustRightInd w:val="0"/>
        <w:spacing w:line="360" w:lineRule="auto"/>
        <w:jc w:val="both"/>
        <w:rPr>
          <w:rFonts w:ascii="Palatino Linotype" w:hAnsi="Palatino Linotype"/>
          <w:bCs/>
        </w:rPr>
      </w:pPr>
      <w:r w:rsidRPr="007B1FEC">
        <w:rPr>
          <w:rFonts w:ascii="Palatino Linotype" w:hAnsi="Palatino Linotype"/>
          <w:bCs/>
        </w:rPr>
        <w:lastRenderedPageBreak/>
        <w:t>O</w:t>
      </w:r>
      <w:r>
        <w:rPr>
          <w:rFonts w:ascii="Palatino Linotype" w:hAnsi="Palatino Linotype"/>
          <w:bCs/>
        </w:rPr>
        <w:t>ficio número DGSC/1423/2023, a través del cual, el Director General de Seguridad Ciudadana informa al Titular de la Unidad de Transparencia que, la Dirección de Prevención del Delito y Participación Ciudadana adscrita a esa Dirección General, informó mediante oficio número DGSC/DPDPC/234/2023 lo siguiente:</w:t>
      </w:r>
    </w:p>
    <w:p w14:paraId="11C2E7D9" w14:textId="77777777" w:rsidR="00920F1B" w:rsidRPr="00920F1B" w:rsidRDefault="00920F1B" w:rsidP="00920F1B">
      <w:pPr>
        <w:pStyle w:val="Prrafodelista"/>
        <w:rPr>
          <w:rFonts w:ascii="Palatino Linotype" w:hAnsi="Palatino Linotype"/>
          <w:bCs/>
        </w:rPr>
      </w:pPr>
    </w:p>
    <w:p w14:paraId="5CFDDAE2" w14:textId="116FD840" w:rsidR="00920F1B" w:rsidRDefault="00920F1B" w:rsidP="00C41EB4">
      <w:pPr>
        <w:pStyle w:val="Prrafodelista"/>
        <w:autoSpaceDE w:val="0"/>
        <w:autoSpaceDN w:val="0"/>
        <w:adjustRightInd w:val="0"/>
        <w:spacing w:line="360" w:lineRule="auto"/>
        <w:ind w:left="720"/>
        <w:jc w:val="center"/>
        <w:rPr>
          <w:rFonts w:ascii="Palatino Linotype" w:hAnsi="Palatino Linotype"/>
          <w:bCs/>
        </w:rPr>
      </w:pPr>
      <w:r w:rsidRPr="00920F1B">
        <w:rPr>
          <w:rFonts w:ascii="Palatino Linotype" w:hAnsi="Palatino Linotype"/>
          <w:bCs/>
          <w:noProof/>
          <w:lang w:val="es-MX" w:eastAsia="es-MX"/>
        </w:rPr>
        <w:drawing>
          <wp:inline distT="0" distB="0" distL="0" distR="0" wp14:anchorId="0AC7BE62" wp14:editId="1419A2A7">
            <wp:extent cx="4675367" cy="2101648"/>
            <wp:effectExtent l="0" t="0" r="0" b="0"/>
            <wp:docPr id="1610861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61045" name=""/>
                    <pic:cNvPicPr/>
                  </pic:nvPicPr>
                  <pic:blipFill>
                    <a:blip r:embed="rId13"/>
                    <a:stretch>
                      <a:fillRect/>
                    </a:stretch>
                  </pic:blipFill>
                  <pic:spPr>
                    <a:xfrm>
                      <a:off x="0" y="0"/>
                      <a:ext cx="4686726" cy="2106754"/>
                    </a:xfrm>
                    <a:prstGeom prst="rect">
                      <a:avLst/>
                    </a:prstGeom>
                  </pic:spPr>
                </pic:pic>
              </a:graphicData>
            </a:graphic>
          </wp:inline>
        </w:drawing>
      </w:r>
    </w:p>
    <w:p w14:paraId="077AA374" w14:textId="25F9688F" w:rsidR="00920F1B" w:rsidRDefault="00C41EB4" w:rsidP="00C41EB4">
      <w:pPr>
        <w:pStyle w:val="Prrafodelista"/>
        <w:autoSpaceDE w:val="0"/>
        <w:autoSpaceDN w:val="0"/>
        <w:adjustRightInd w:val="0"/>
        <w:spacing w:line="360" w:lineRule="auto"/>
        <w:ind w:left="720"/>
        <w:jc w:val="center"/>
        <w:rPr>
          <w:rFonts w:ascii="Palatino Linotype" w:hAnsi="Palatino Linotype"/>
          <w:bCs/>
        </w:rPr>
      </w:pPr>
      <w:r w:rsidRPr="00C41EB4">
        <w:rPr>
          <w:rFonts w:ascii="Palatino Linotype" w:hAnsi="Palatino Linotype"/>
          <w:bCs/>
          <w:noProof/>
          <w:lang w:val="es-MX" w:eastAsia="es-MX"/>
        </w:rPr>
        <w:drawing>
          <wp:inline distT="0" distB="0" distL="0" distR="0" wp14:anchorId="6C2D0A8A" wp14:editId="12B77EDA">
            <wp:extent cx="4715123" cy="3160567"/>
            <wp:effectExtent l="0" t="0" r="0" b="1905"/>
            <wp:docPr id="414271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71858" name=""/>
                    <pic:cNvPicPr/>
                  </pic:nvPicPr>
                  <pic:blipFill>
                    <a:blip r:embed="rId14"/>
                    <a:stretch>
                      <a:fillRect/>
                    </a:stretch>
                  </pic:blipFill>
                  <pic:spPr>
                    <a:xfrm>
                      <a:off x="0" y="0"/>
                      <a:ext cx="4738503" cy="3176239"/>
                    </a:xfrm>
                    <a:prstGeom prst="rect">
                      <a:avLst/>
                    </a:prstGeom>
                  </pic:spPr>
                </pic:pic>
              </a:graphicData>
            </a:graphic>
          </wp:inline>
        </w:drawing>
      </w:r>
    </w:p>
    <w:p w14:paraId="1DCAE3D3" w14:textId="1BDC6521" w:rsidR="008765A0" w:rsidRDefault="008765A0" w:rsidP="00A42B6E">
      <w:pPr>
        <w:autoSpaceDE w:val="0"/>
        <w:autoSpaceDN w:val="0"/>
        <w:adjustRightInd w:val="0"/>
        <w:rPr>
          <w:rFonts w:cs="Arial"/>
          <w:szCs w:val="24"/>
        </w:rPr>
      </w:pPr>
    </w:p>
    <w:p w14:paraId="5B141C68" w14:textId="56A5BE09" w:rsidR="00C41EB4" w:rsidRDefault="00C41EB4" w:rsidP="00C41EB4">
      <w:pPr>
        <w:pStyle w:val="Prrafodelista"/>
        <w:numPr>
          <w:ilvl w:val="0"/>
          <w:numId w:val="6"/>
        </w:numPr>
        <w:autoSpaceDE w:val="0"/>
        <w:autoSpaceDN w:val="0"/>
        <w:adjustRightInd w:val="0"/>
        <w:spacing w:line="360" w:lineRule="auto"/>
        <w:jc w:val="both"/>
        <w:rPr>
          <w:rFonts w:ascii="Palatino Linotype" w:hAnsi="Palatino Linotype"/>
          <w:bCs/>
        </w:rPr>
      </w:pPr>
      <w:r>
        <w:rPr>
          <w:rFonts w:ascii="Palatino Linotype" w:hAnsi="Palatino Linotype"/>
          <w:bCs/>
        </w:rPr>
        <w:lastRenderedPageBreak/>
        <w:t xml:space="preserve">Oficio número HA/TM/SJ/4493/2023, mediante el cual el Tesorero Municipal comunica al Titular de la Unidad de Transparencia medularmente que, </w:t>
      </w:r>
      <w:r w:rsidRPr="00C41EB4">
        <w:rPr>
          <w:rFonts w:ascii="Palatino Linotype" w:hAnsi="Palatino Linotype"/>
          <w:b/>
          <w:u w:val="single"/>
        </w:rPr>
        <w:t>en lo que respecta al presupuesto ejercido en atención de la alerta de género, se informa que depende de la Dirección de Seguridad Pública, por lo que remite el Estado Comparativo Presupuestal de Egresos de Seguridad Pública y Tránsito del 01 de enero al 31 de diciembre de 2022</w:t>
      </w:r>
      <w:r>
        <w:rPr>
          <w:rFonts w:ascii="Palatino Linotype" w:hAnsi="Palatino Linotype"/>
          <w:bCs/>
        </w:rPr>
        <w:t xml:space="preserve">, donde se podrá verificar dicha información, remitiendo para tal efecto el documento del que se inserta un extracto a continuación :  </w:t>
      </w:r>
    </w:p>
    <w:p w14:paraId="457C3319" w14:textId="617CC504" w:rsidR="003E7FC4" w:rsidRPr="00C41EB4" w:rsidRDefault="00C41EB4" w:rsidP="00C41EB4">
      <w:pPr>
        <w:pStyle w:val="Prrafodelista"/>
        <w:autoSpaceDE w:val="0"/>
        <w:autoSpaceDN w:val="0"/>
        <w:adjustRightInd w:val="0"/>
        <w:spacing w:line="360" w:lineRule="auto"/>
        <w:ind w:left="720"/>
        <w:jc w:val="center"/>
        <w:rPr>
          <w:rFonts w:ascii="Palatino Linotype" w:hAnsi="Palatino Linotype" w:cs="Arial"/>
        </w:rPr>
      </w:pPr>
      <w:r w:rsidRPr="00C41EB4">
        <w:rPr>
          <w:rFonts w:ascii="Palatino Linotype" w:hAnsi="Palatino Linotype" w:cs="Arial"/>
          <w:noProof/>
          <w:lang w:val="es-MX" w:eastAsia="es-MX"/>
        </w:rPr>
        <w:drawing>
          <wp:inline distT="0" distB="0" distL="0" distR="0" wp14:anchorId="0A9F1D66" wp14:editId="381DD48E">
            <wp:extent cx="4873579" cy="1478942"/>
            <wp:effectExtent l="0" t="0" r="3810" b="6985"/>
            <wp:docPr id="601780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80447" name=""/>
                    <pic:cNvPicPr/>
                  </pic:nvPicPr>
                  <pic:blipFill>
                    <a:blip r:embed="rId15"/>
                    <a:stretch>
                      <a:fillRect/>
                    </a:stretch>
                  </pic:blipFill>
                  <pic:spPr>
                    <a:xfrm>
                      <a:off x="0" y="0"/>
                      <a:ext cx="4898543" cy="1486518"/>
                    </a:xfrm>
                    <a:prstGeom prst="rect">
                      <a:avLst/>
                    </a:prstGeom>
                  </pic:spPr>
                </pic:pic>
              </a:graphicData>
            </a:graphic>
          </wp:inline>
        </w:drawing>
      </w:r>
    </w:p>
    <w:p w14:paraId="2121FF46" w14:textId="71898B97" w:rsidR="003E7FC4" w:rsidRPr="00C41EB4" w:rsidRDefault="00C41EB4" w:rsidP="00C41EB4">
      <w:pPr>
        <w:pStyle w:val="Prrafodelista"/>
        <w:numPr>
          <w:ilvl w:val="0"/>
          <w:numId w:val="6"/>
        </w:numPr>
        <w:autoSpaceDE w:val="0"/>
        <w:autoSpaceDN w:val="0"/>
        <w:adjustRightInd w:val="0"/>
        <w:spacing w:line="360" w:lineRule="auto"/>
        <w:jc w:val="both"/>
        <w:rPr>
          <w:rFonts w:ascii="Palatino Linotype" w:hAnsi="Palatino Linotype" w:cs="Arial"/>
        </w:rPr>
      </w:pPr>
      <w:r>
        <w:rPr>
          <w:rFonts w:ascii="Palatino Linotype" w:hAnsi="Palatino Linotype" w:cs="Arial"/>
        </w:rPr>
        <w:t>Oficio número IMM/306/2023</w:t>
      </w:r>
      <w:r w:rsidRPr="00C41EB4">
        <w:rPr>
          <w:rFonts w:ascii="Palatino Linotype" w:hAnsi="Palatino Linotype" w:cs="Arial"/>
        </w:rPr>
        <w:t xml:space="preserve">, emitido por la Directora del Instituto Municipal de la Mujer, a través del cual informa al Titular de la Unidad de Transparencia que, </w:t>
      </w:r>
      <w:r>
        <w:rPr>
          <w:rFonts w:ascii="Palatino Linotype" w:hAnsi="Palatino Linotype" w:cs="Arial"/>
        </w:rPr>
        <w:t>se ratifica en todo su contenido la información proporcionada en respuesta primigenia.</w:t>
      </w:r>
    </w:p>
    <w:p w14:paraId="46A0CC0E" w14:textId="77777777" w:rsidR="00C41EB4" w:rsidRDefault="00C41EB4" w:rsidP="00A42B6E">
      <w:pPr>
        <w:autoSpaceDE w:val="0"/>
        <w:autoSpaceDN w:val="0"/>
        <w:adjustRightInd w:val="0"/>
        <w:rPr>
          <w:rFonts w:cs="Arial"/>
          <w:szCs w:val="24"/>
        </w:rPr>
      </w:pPr>
    </w:p>
    <w:p w14:paraId="6C1C2612" w14:textId="2393D47A" w:rsidR="00635CC9" w:rsidRPr="00635CC9" w:rsidRDefault="003E7FC4" w:rsidP="00635CC9">
      <w:pPr>
        <w:autoSpaceDE w:val="0"/>
        <w:autoSpaceDN w:val="0"/>
        <w:adjustRightInd w:val="0"/>
        <w:rPr>
          <w:rFonts w:cs="Arial"/>
          <w:szCs w:val="24"/>
        </w:rPr>
      </w:pPr>
      <w:r>
        <w:rPr>
          <w:rFonts w:cs="Arial"/>
          <w:szCs w:val="24"/>
        </w:rPr>
        <w:t xml:space="preserve">Ahora bien, </w:t>
      </w:r>
      <w:r w:rsidR="00635CC9">
        <w:rPr>
          <w:rFonts w:cs="Arial"/>
          <w:szCs w:val="24"/>
        </w:rPr>
        <w:t>resulta oportuno resaltar que, d</w:t>
      </w:r>
      <w:r w:rsidR="00635CC9" w:rsidRPr="00635CC9">
        <w:rPr>
          <w:rFonts w:eastAsia="Palatino Linotype" w:cs="Palatino Linotype"/>
          <w:szCs w:val="24"/>
        </w:rPr>
        <w:t xml:space="preserve">e las razones o motivos de inconformidad </w:t>
      </w:r>
      <w:r w:rsidR="00635CC9">
        <w:rPr>
          <w:rFonts w:eastAsia="Palatino Linotype" w:cs="Palatino Linotype"/>
          <w:szCs w:val="24"/>
        </w:rPr>
        <w:t>señaladas por el particular</w:t>
      </w:r>
      <w:r w:rsidR="00635CC9" w:rsidRPr="00635CC9">
        <w:rPr>
          <w:rFonts w:eastAsia="Palatino Linotype" w:cs="Palatino Linotype"/>
          <w:szCs w:val="24"/>
        </w:rPr>
        <w:t xml:space="preserve">, se advierte que refirió </w:t>
      </w:r>
      <w:r w:rsidR="00635CC9">
        <w:rPr>
          <w:rFonts w:eastAsia="Palatino Linotype" w:cs="Palatino Linotype"/>
          <w:szCs w:val="24"/>
        </w:rPr>
        <w:t>que requería</w:t>
      </w:r>
      <w:r w:rsidR="00C41EB4">
        <w:rPr>
          <w:rFonts w:eastAsia="Palatino Linotype" w:cs="Palatino Linotype"/>
          <w:szCs w:val="24"/>
        </w:rPr>
        <w:t xml:space="preserve"> que se le informara el procedimiento para la consulta de forma periódica de la información solicitada, al señalar “</w:t>
      </w:r>
      <w:r w:rsidR="00C41EB4" w:rsidRPr="00C41EB4">
        <w:rPr>
          <w:rFonts w:eastAsia="Palatino Linotype" w:cs="Palatino Linotype"/>
          <w:b/>
          <w:bCs/>
          <w:i/>
          <w:iCs/>
          <w:szCs w:val="24"/>
        </w:rPr>
        <w:t>Asimismo, solicito de la manera más atenta del sujeto obligado, tenga a bien informarme en dónde puedo consultar de manera periódica la información requerida.</w:t>
      </w:r>
      <w:r w:rsidR="00C41EB4">
        <w:rPr>
          <w:rFonts w:eastAsia="Palatino Linotype" w:cs="Palatino Linotype"/>
          <w:szCs w:val="24"/>
        </w:rPr>
        <w:t>”</w:t>
      </w:r>
      <w:r w:rsidR="00635CC9" w:rsidRPr="00635CC9">
        <w:rPr>
          <w:rFonts w:eastAsia="Palatino Linotype" w:cs="Palatino Linotype"/>
          <w:szCs w:val="24"/>
        </w:rPr>
        <w:t>. Al respecto, dicha</w:t>
      </w:r>
      <w:r w:rsidR="00635CC9">
        <w:rPr>
          <w:rFonts w:eastAsia="Palatino Linotype" w:cs="Palatino Linotype"/>
          <w:szCs w:val="24"/>
        </w:rPr>
        <w:t>s</w:t>
      </w:r>
      <w:r w:rsidR="00635CC9" w:rsidRPr="00635CC9">
        <w:rPr>
          <w:rFonts w:eastAsia="Palatino Linotype" w:cs="Palatino Linotype"/>
          <w:szCs w:val="24"/>
        </w:rPr>
        <w:t xml:space="preserve"> peticion</w:t>
      </w:r>
      <w:r w:rsidR="00635CC9">
        <w:rPr>
          <w:rFonts w:eastAsia="Palatino Linotype" w:cs="Palatino Linotype"/>
          <w:szCs w:val="24"/>
        </w:rPr>
        <w:t>es</w:t>
      </w:r>
      <w:r w:rsidR="00635CC9" w:rsidRPr="00635CC9">
        <w:rPr>
          <w:rFonts w:eastAsia="Palatino Linotype" w:cs="Palatino Linotype"/>
          <w:szCs w:val="24"/>
        </w:rPr>
        <w:t xml:space="preserve"> </w:t>
      </w:r>
      <w:r w:rsidR="00635CC9">
        <w:rPr>
          <w:rFonts w:eastAsia="Palatino Linotype" w:cs="Palatino Linotype"/>
          <w:szCs w:val="24"/>
        </w:rPr>
        <w:t>son</w:t>
      </w:r>
      <w:r w:rsidR="00635CC9" w:rsidRPr="00635CC9">
        <w:rPr>
          <w:rFonts w:eastAsia="Palatino Linotype" w:cs="Palatino Linotype"/>
          <w:szCs w:val="24"/>
        </w:rPr>
        <w:t xml:space="preserve"> improcedente</w:t>
      </w:r>
      <w:r w:rsidR="00635CC9">
        <w:rPr>
          <w:rFonts w:eastAsia="Palatino Linotype" w:cs="Palatino Linotype"/>
          <w:szCs w:val="24"/>
        </w:rPr>
        <w:t>s</w:t>
      </w:r>
      <w:r w:rsidR="00635CC9" w:rsidRPr="00635CC9">
        <w:rPr>
          <w:rFonts w:eastAsia="Palatino Linotype" w:cs="Palatino Linotype"/>
          <w:szCs w:val="24"/>
        </w:rPr>
        <w:t xml:space="preserve"> debido a que no se realizó al </w:t>
      </w:r>
      <w:r w:rsidR="00635CC9" w:rsidRPr="00635CC9">
        <w:rPr>
          <w:rFonts w:eastAsia="Palatino Linotype" w:cs="Palatino Linotype"/>
          <w:szCs w:val="24"/>
        </w:rPr>
        <w:lastRenderedPageBreak/>
        <w:t xml:space="preserve">momento de generar su solicitud de acceso a la información pública, pues se reitera que la misma se llevó a cabo </w:t>
      </w:r>
      <w:r w:rsidR="00624F6A">
        <w:rPr>
          <w:rFonts w:eastAsia="Palatino Linotype" w:cs="Palatino Linotype"/>
          <w:szCs w:val="24"/>
        </w:rPr>
        <w:t>al expresar sus razones o motivos de inconformidad</w:t>
      </w:r>
      <w:r w:rsidR="00635CC9" w:rsidRPr="00635CC9">
        <w:rPr>
          <w:rFonts w:eastAsia="Palatino Linotype" w:cs="Palatino Linotype"/>
          <w:szCs w:val="24"/>
        </w:rPr>
        <w:t>. Por tanto, se estima que dicho</w:t>
      </w:r>
      <w:r w:rsidR="00635CC9">
        <w:rPr>
          <w:rFonts w:eastAsia="Palatino Linotype" w:cs="Palatino Linotype"/>
          <w:szCs w:val="24"/>
        </w:rPr>
        <w:t>s</w:t>
      </w:r>
      <w:r w:rsidR="00635CC9" w:rsidRPr="00635CC9">
        <w:rPr>
          <w:rFonts w:eastAsia="Palatino Linotype" w:cs="Palatino Linotype"/>
          <w:szCs w:val="24"/>
        </w:rPr>
        <w:t xml:space="preserve"> requerimiento</w:t>
      </w:r>
      <w:r w:rsidR="00635CC9">
        <w:rPr>
          <w:rFonts w:eastAsia="Palatino Linotype" w:cs="Palatino Linotype"/>
          <w:szCs w:val="24"/>
        </w:rPr>
        <w:t>s</w:t>
      </w:r>
      <w:r w:rsidR="00635CC9" w:rsidRPr="00635CC9">
        <w:rPr>
          <w:rFonts w:eastAsia="Palatino Linotype" w:cs="Palatino Linotype"/>
          <w:szCs w:val="24"/>
        </w:rPr>
        <w:t xml:space="preserve"> de la</w:t>
      </w:r>
      <w:r w:rsidR="00635CC9">
        <w:rPr>
          <w:rFonts w:eastAsia="Palatino Linotype" w:cs="Palatino Linotype"/>
          <w:szCs w:val="24"/>
        </w:rPr>
        <w:t xml:space="preserve"> parte</w:t>
      </w:r>
      <w:r w:rsidR="00635CC9" w:rsidRPr="00635CC9">
        <w:rPr>
          <w:rFonts w:eastAsia="Palatino Linotype" w:cs="Palatino Linotype"/>
          <w:szCs w:val="24"/>
        </w:rPr>
        <w:t xml:space="preserve"> Recurrente es una ampliación a su solicitud de información o </w:t>
      </w:r>
      <w:r w:rsidR="00635CC9" w:rsidRPr="00624F6A">
        <w:rPr>
          <w:rFonts w:eastAsia="Palatino Linotype" w:cs="Palatino Linotype"/>
          <w:b/>
          <w:bCs/>
          <w:i/>
          <w:szCs w:val="24"/>
        </w:rPr>
        <w:t xml:space="preserve">plus </w:t>
      </w:r>
      <w:proofErr w:type="spellStart"/>
      <w:r w:rsidR="00635CC9" w:rsidRPr="00624F6A">
        <w:rPr>
          <w:rFonts w:eastAsia="Palatino Linotype" w:cs="Palatino Linotype"/>
          <w:b/>
          <w:bCs/>
          <w:i/>
          <w:szCs w:val="24"/>
        </w:rPr>
        <w:t>petitio</w:t>
      </w:r>
      <w:proofErr w:type="spellEnd"/>
      <w:r w:rsidR="00635CC9" w:rsidRPr="00624F6A">
        <w:rPr>
          <w:rFonts w:eastAsia="Palatino Linotype" w:cs="Palatino Linotype"/>
          <w:b/>
          <w:bCs/>
          <w:szCs w:val="24"/>
        </w:rPr>
        <w:t>;</w:t>
      </w:r>
      <w:r w:rsidR="00635CC9" w:rsidRPr="00635CC9">
        <w:rPr>
          <w:rFonts w:eastAsia="Palatino Linotype" w:cs="Palatino Linotype"/>
          <w:szCs w:val="24"/>
        </w:rPr>
        <w:t xml:space="preserve"> esto es, que se adhirió información que no había sido solicitada, por tanto, dichas manifestaciones, al haber sido realizadas en un momento posterior al ingreso de la solicitud original, devienen infundadas, debido a que al ser requerimientos que no se plantearon ante el Sujeto Obligado al momento de realizar su solicitud de información, resulta injustificado examinar tales peticiones pues éstas no fueron del conocimiento del Sujeto Obligado, por lo que, no tuvo la oportunidad legal de analizarlas ni de pronunciarse sobre ellas. </w:t>
      </w:r>
    </w:p>
    <w:p w14:paraId="0EED6BEA" w14:textId="77777777" w:rsidR="00635CC9" w:rsidRPr="00635CC9" w:rsidRDefault="00635CC9" w:rsidP="00635CC9">
      <w:pPr>
        <w:contextualSpacing/>
        <w:rPr>
          <w:rFonts w:eastAsia="Palatino Linotype" w:cs="Palatino Linotype"/>
          <w:szCs w:val="24"/>
        </w:rPr>
      </w:pPr>
    </w:p>
    <w:p w14:paraId="4551AEB9" w14:textId="77777777" w:rsidR="00635CC9" w:rsidRPr="00635CC9" w:rsidRDefault="00635CC9" w:rsidP="00635CC9">
      <w:pPr>
        <w:contextualSpacing/>
        <w:rPr>
          <w:rFonts w:eastAsia="Palatino Linotype" w:cs="Palatino Linotype"/>
          <w:szCs w:val="24"/>
        </w:rPr>
      </w:pPr>
      <w:r w:rsidRPr="00635CC9">
        <w:rPr>
          <w:rFonts w:eastAsia="Palatino Linotype" w:cs="Palatino Linotype"/>
          <w:szCs w:val="24"/>
        </w:rPr>
        <w:t>Sirve de apoyo por analogía la siguiente tesis jurisprudencial número VI. 2º. A. J/7, publicada en el Semanario Judicial de la Federación y su gaceta, bajo el número de registro digital 178788, en la que se establece lo siguiente:</w:t>
      </w:r>
    </w:p>
    <w:p w14:paraId="69A8CA51" w14:textId="77777777" w:rsidR="00635CC9" w:rsidRPr="00635CC9" w:rsidRDefault="00635CC9" w:rsidP="00635CC9">
      <w:pPr>
        <w:contextualSpacing/>
        <w:rPr>
          <w:rFonts w:eastAsia="Palatino Linotype" w:cs="Palatino Linotype"/>
          <w:szCs w:val="24"/>
        </w:rPr>
      </w:pPr>
    </w:p>
    <w:p w14:paraId="0B6680D6" w14:textId="77777777" w:rsidR="00635CC9" w:rsidRPr="00635CC9" w:rsidRDefault="00635CC9" w:rsidP="00635CC9">
      <w:pPr>
        <w:spacing w:line="240" w:lineRule="auto"/>
        <w:ind w:left="567" w:right="616"/>
        <w:contextualSpacing/>
        <w:rPr>
          <w:rFonts w:eastAsia="Palatino Linotype" w:cs="Palatino Linotype"/>
          <w:i/>
        </w:rPr>
      </w:pPr>
      <w:r w:rsidRPr="00635CC9">
        <w:rPr>
          <w:rFonts w:eastAsia="Palatino Linotype" w:cs="Palatino Linotype"/>
          <w:b/>
          <w:i/>
        </w:rPr>
        <w:t>CONCEPTOS DE VIOLACIÓN EN EL AMPARO DIRECTO. INOPERANCIA DE LOS QUE INTRODUCEN CUESTIONAMIENTOS NOVEDOSOS QUE NO FUERON PLANTEADOS EN EL JUICIO NATURAL.</w:t>
      </w:r>
      <w:r w:rsidRPr="00635CC9">
        <w:rPr>
          <w:rFonts w:eastAsia="Palatino Linotype" w:cs="Palatino Linotype"/>
          <w:i/>
        </w:rPr>
        <w:t xml:space="preserve"> </w:t>
      </w:r>
    </w:p>
    <w:p w14:paraId="067FB3AA" w14:textId="1ABDF09A" w:rsidR="00635CC9" w:rsidRPr="00624F6A" w:rsidRDefault="00635CC9" w:rsidP="00624F6A">
      <w:pPr>
        <w:spacing w:line="240" w:lineRule="auto"/>
        <w:ind w:left="567" w:right="616"/>
        <w:contextualSpacing/>
        <w:rPr>
          <w:rFonts w:eastAsia="Palatino Linotype" w:cs="Palatino Linotype"/>
          <w:i/>
          <w:sz w:val="22"/>
        </w:rPr>
      </w:pPr>
      <w:r w:rsidRPr="00635CC9">
        <w:rPr>
          <w:rFonts w:eastAsia="Palatino Linotype" w:cs="Palatino Linotype"/>
          <w:i/>
        </w:rPr>
        <w:t xml:space="preserve">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w:t>
      </w:r>
      <w:proofErr w:type="spellStart"/>
      <w:r w:rsidRPr="00635CC9">
        <w:rPr>
          <w:rFonts w:eastAsia="Palatino Linotype" w:cs="Palatino Linotype"/>
          <w:i/>
        </w:rPr>
        <w:t>litis</w:t>
      </w:r>
      <w:proofErr w:type="spellEnd"/>
      <w:r w:rsidRPr="00635CC9">
        <w:rPr>
          <w:rFonts w:eastAsia="Palatino Linotype" w:cs="Palatino Linotype"/>
          <w:i/>
        </w:rPr>
        <w:t xml:space="preserve"> natural, la Sala no tuvo la oportunidad legal de analizarlas ni de pronunciarse sobre ellas.</w:t>
      </w:r>
    </w:p>
    <w:p w14:paraId="4951496F" w14:textId="77777777" w:rsidR="00635CC9" w:rsidRDefault="00635CC9" w:rsidP="005D5030">
      <w:pPr>
        <w:autoSpaceDE w:val="0"/>
        <w:autoSpaceDN w:val="0"/>
        <w:adjustRightInd w:val="0"/>
        <w:rPr>
          <w:rFonts w:cs="Arial"/>
          <w:szCs w:val="24"/>
        </w:rPr>
      </w:pPr>
    </w:p>
    <w:p w14:paraId="51465E04" w14:textId="4E7D02E1" w:rsidR="00C4280E" w:rsidRDefault="00635CC9" w:rsidP="005D5030">
      <w:pPr>
        <w:autoSpaceDE w:val="0"/>
        <w:autoSpaceDN w:val="0"/>
        <w:adjustRightInd w:val="0"/>
        <w:rPr>
          <w:rFonts w:cs="Arial"/>
          <w:szCs w:val="24"/>
        </w:rPr>
      </w:pPr>
      <w:r w:rsidRPr="0009195E">
        <w:rPr>
          <w:rFonts w:cs="Arial"/>
          <w:szCs w:val="24"/>
        </w:rPr>
        <w:lastRenderedPageBreak/>
        <w:t xml:space="preserve">Por otra parte, en relación al </w:t>
      </w:r>
      <w:r w:rsidR="00624F6A">
        <w:rPr>
          <w:rFonts w:cs="Arial"/>
          <w:szCs w:val="24"/>
        </w:rPr>
        <w:t>requerimiento</w:t>
      </w:r>
      <w:r w:rsidRPr="0009195E">
        <w:rPr>
          <w:rFonts w:cs="Arial"/>
          <w:szCs w:val="24"/>
        </w:rPr>
        <w:t xml:space="preserve"> de la solicitud de información, referente a</w:t>
      </w:r>
      <w:r w:rsidR="00624F6A">
        <w:rPr>
          <w:rFonts w:cs="Arial"/>
          <w:szCs w:val="24"/>
        </w:rPr>
        <w:t>l p</w:t>
      </w:r>
      <w:r w:rsidR="00624F6A" w:rsidRPr="00624F6A">
        <w:rPr>
          <w:rFonts w:cs="Arial"/>
          <w:szCs w:val="24"/>
        </w:rPr>
        <w:t>resupuesto asignado, ejercido y resultados obtenidos para la atención a la alerta de violencia de género contra las mujeres en el año 2022</w:t>
      </w:r>
      <w:r w:rsidR="00624F6A">
        <w:rPr>
          <w:rFonts w:cs="Arial"/>
          <w:szCs w:val="24"/>
        </w:rPr>
        <w:t>;</w:t>
      </w:r>
      <w:r w:rsidR="0009195E">
        <w:rPr>
          <w:rFonts w:cs="Arial"/>
          <w:szCs w:val="24"/>
        </w:rPr>
        <w:t xml:space="preserve"> </w:t>
      </w:r>
      <w:r w:rsidR="00815533">
        <w:rPr>
          <w:rFonts w:cs="Arial"/>
          <w:szCs w:val="24"/>
        </w:rPr>
        <w:t>una vez analizada</w:t>
      </w:r>
      <w:r w:rsidR="00C4280E" w:rsidRPr="00C4280E">
        <w:rPr>
          <w:rFonts w:cs="Arial"/>
          <w:szCs w:val="24"/>
        </w:rPr>
        <w:t xml:space="preserve"> la información que proporcionó </w:t>
      </w:r>
      <w:r w:rsidR="00C4280E" w:rsidRPr="0009195E">
        <w:rPr>
          <w:rFonts w:cs="Arial"/>
          <w:b/>
          <w:bCs/>
          <w:szCs w:val="24"/>
        </w:rPr>
        <w:t>El Sujeto Obligado</w:t>
      </w:r>
      <w:r w:rsidR="00C4280E" w:rsidRPr="00C4280E">
        <w:rPr>
          <w:rFonts w:cs="Arial"/>
          <w:szCs w:val="24"/>
        </w:rPr>
        <w:t xml:space="preserve"> en Informe Justificado, se estima que esta colmó los requerimientos originales formulados por el solicitante,</w:t>
      </w:r>
      <w:r w:rsidR="00426618">
        <w:rPr>
          <w:rFonts w:cs="Arial"/>
          <w:szCs w:val="24"/>
        </w:rPr>
        <w:t xml:space="preserve"> </w:t>
      </w:r>
      <w:r w:rsidR="0009195E">
        <w:rPr>
          <w:rFonts w:cs="Arial"/>
          <w:szCs w:val="24"/>
        </w:rPr>
        <w:t>en donde</w:t>
      </w:r>
      <w:r w:rsidR="00624F6A">
        <w:rPr>
          <w:rFonts w:cs="Arial"/>
          <w:szCs w:val="24"/>
        </w:rPr>
        <w:t xml:space="preserve"> el</w:t>
      </w:r>
      <w:r w:rsidR="00624F6A" w:rsidRPr="00624F6A">
        <w:rPr>
          <w:rFonts w:cs="Arial"/>
          <w:szCs w:val="24"/>
        </w:rPr>
        <w:t xml:space="preserve"> Tesorero Municipal</w:t>
      </w:r>
      <w:r w:rsidR="00624F6A">
        <w:rPr>
          <w:rFonts w:cs="Arial"/>
          <w:szCs w:val="24"/>
        </w:rPr>
        <w:t xml:space="preserve"> </w:t>
      </w:r>
      <w:proofErr w:type="spellStart"/>
      <w:r w:rsidR="00624F6A">
        <w:rPr>
          <w:rFonts w:cs="Arial"/>
          <w:szCs w:val="24"/>
        </w:rPr>
        <w:t>amplia</w:t>
      </w:r>
      <w:proofErr w:type="spellEnd"/>
      <w:r w:rsidR="00624F6A">
        <w:rPr>
          <w:rFonts w:cs="Arial"/>
          <w:szCs w:val="24"/>
        </w:rPr>
        <w:t xml:space="preserve"> su respuesta, señalando que</w:t>
      </w:r>
      <w:r w:rsidR="00624F6A" w:rsidRPr="00624F6A">
        <w:rPr>
          <w:rFonts w:cs="Arial"/>
          <w:szCs w:val="24"/>
        </w:rPr>
        <w:t xml:space="preserve">, </w:t>
      </w:r>
      <w:bookmarkStart w:id="2" w:name="_Hlk156416346"/>
      <w:r w:rsidR="00624F6A" w:rsidRPr="00624F6A">
        <w:rPr>
          <w:rFonts w:cs="Arial"/>
          <w:b/>
          <w:bCs/>
          <w:szCs w:val="24"/>
        </w:rPr>
        <w:t>el presupuesto asignado ejercido en atención de la alerta de género depende de la Dirección de Seguridad Pública</w:t>
      </w:r>
      <w:bookmarkEnd w:id="2"/>
      <w:r w:rsidR="00624F6A" w:rsidRPr="00624F6A">
        <w:rPr>
          <w:rFonts w:cs="Arial"/>
          <w:szCs w:val="24"/>
        </w:rPr>
        <w:t xml:space="preserve">, </w:t>
      </w:r>
      <w:r w:rsidR="00624F6A">
        <w:rPr>
          <w:rFonts w:cs="Arial"/>
          <w:szCs w:val="24"/>
        </w:rPr>
        <w:t xml:space="preserve">remitiendo además </w:t>
      </w:r>
      <w:r w:rsidR="00624F6A" w:rsidRPr="00624F6A">
        <w:rPr>
          <w:rFonts w:cs="Arial"/>
          <w:szCs w:val="24"/>
        </w:rPr>
        <w:t>el Estado Comparativo Presupuestal de Egresos de Seguridad Pública y Tránsito del 01 de enero al 31 de diciembre de 2022</w:t>
      </w:r>
      <w:r w:rsidR="00624F6A">
        <w:rPr>
          <w:rFonts w:cs="Arial"/>
          <w:szCs w:val="24"/>
        </w:rPr>
        <w:t>.</w:t>
      </w:r>
    </w:p>
    <w:p w14:paraId="4F2B47CE" w14:textId="77777777" w:rsidR="00624F6A" w:rsidRDefault="00624F6A" w:rsidP="005D5030">
      <w:pPr>
        <w:autoSpaceDE w:val="0"/>
        <w:autoSpaceDN w:val="0"/>
        <w:adjustRightInd w:val="0"/>
        <w:rPr>
          <w:rFonts w:cs="Arial"/>
          <w:szCs w:val="24"/>
        </w:rPr>
      </w:pPr>
    </w:p>
    <w:p w14:paraId="0DD528FA" w14:textId="337FB2EB" w:rsidR="00624F6A" w:rsidRDefault="00624F6A" w:rsidP="005D5030">
      <w:pPr>
        <w:autoSpaceDE w:val="0"/>
        <w:autoSpaceDN w:val="0"/>
        <w:adjustRightInd w:val="0"/>
        <w:rPr>
          <w:rFonts w:cs="Arial"/>
          <w:szCs w:val="24"/>
        </w:rPr>
      </w:pPr>
      <w:r>
        <w:rPr>
          <w:rFonts w:cs="Arial"/>
          <w:szCs w:val="24"/>
        </w:rPr>
        <w:t>Por otra parte, se advierte que la Dirección General de Seguridad Ciudadana, ha remitido los montos del</w:t>
      </w:r>
      <w:r w:rsidRPr="00624F6A">
        <w:rPr>
          <w:rFonts w:cs="Arial"/>
          <w:szCs w:val="24"/>
        </w:rPr>
        <w:t xml:space="preserve"> presupuesto asignado, ejercido</w:t>
      </w:r>
      <w:r>
        <w:rPr>
          <w:rFonts w:cs="Arial"/>
          <w:szCs w:val="24"/>
        </w:rPr>
        <w:t>, señalando que, en feminicidio se asignó un total de $3</w:t>
      </w:r>
      <w:proofErr w:type="gramStart"/>
      <w:r>
        <w:rPr>
          <w:rFonts w:cs="Arial"/>
          <w:szCs w:val="24"/>
        </w:rPr>
        <w:t>,728,638.82</w:t>
      </w:r>
      <w:proofErr w:type="gramEnd"/>
      <w:r>
        <w:rPr>
          <w:rFonts w:cs="Arial"/>
          <w:szCs w:val="24"/>
        </w:rPr>
        <w:t xml:space="preserve"> y en Desaparición un total de $2,287,416.59, señalando además el presupuesto ejercido a cada acción implementada y los resultados obtenidos por cada una de ellas.</w:t>
      </w:r>
    </w:p>
    <w:p w14:paraId="1F0357B8" w14:textId="77777777" w:rsidR="00624F6A" w:rsidRDefault="00624F6A" w:rsidP="005D5030">
      <w:pPr>
        <w:autoSpaceDE w:val="0"/>
        <w:autoSpaceDN w:val="0"/>
        <w:adjustRightInd w:val="0"/>
        <w:rPr>
          <w:rFonts w:cs="Arial"/>
          <w:szCs w:val="24"/>
        </w:rPr>
      </w:pPr>
    </w:p>
    <w:p w14:paraId="1D531399" w14:textId="3F252860" w:rsidR="00624F6A" w:rsidRPr="00624F6A" w:rsidRDefault="00624F6A" w:rsidP="00624F6A">
      <w:pPr>
        <w:rPr>
          <w:lang w:val="es-ES"/>
        </w:rPr>
      </w:pPr>
      <w:r>
        <w:rPr>
          <w:lang w:val="es-ES"/>
        </w:rPr>
        <w:t xml:space="preserve">En ese </w:t>
      </w:r>
      <w:r w:rsidR="009B6818">
        <w:rPr>
          <w:lang w:val="es-ES"/>
        </w:rPr>
        <w:t>sentido,</w:t>
      </w:r>
      <w:r w:rsidRPr="00624F6A">
        <w:rPr>
          <w:lang w:val="es-ES"/>
        </w:rPr>
        <w:t xml:space="preserve"> el veintiocho de febrero de dos mil veinte se publicó el Acuerdo del Secretario de Justicia y Derechos Humanos pro el que se establecen los mecanismos para la operación de recursos para la atención de la Alerta de Violencia de Género contra las Mujeres por feminicidio en los 11 municipios objeto de la misma. Dicho acuerdo establece en sus artículos 1, 2 </w:t>
      </w:r>
      <w:proofErr w:type="gramStart"/>
      <w:r w:rsidRPr="00624F6A">
        <w:rPr>
          <w:lang w:val="es-ES"/>
        </w:rPr>
        <w:t>fracción</w:t>
      </w:r>
      <w:proofErr w:type="gramEnd"/>
      <w:r w:rsidRPr="00624F6A">
        <w:rPr>
          <w:lang w:val="es-ES"/>
        </w:rPr>
        <w:t xml:space="preserve"> VI y 12 lo siguiente:</w:t>
      </w:r>
    </w:p>
    <w:p w14:paraId="1723A86E" w14:textId="77777777" w:rsidR="00624F6A" w:rsidRPr="00624F6A" w:rsidRDefault="00624F6A" w:rsidP="00624F6A">
      <w:pPr>
        <w:rPr>
          <w:lang w:val="es-ES"/>
        </w:rPr>
      </w:pPr>
    </w:p>
    <w:p w14:paraId="4E014140" w14:textId="77777777" w:rsidR="00624F6A" w:rsidRPr="00624F6A" w:rsidRDefault="00624F6A" w:rsidP="00624F6A">
      <w:pPr>
        <w:spacing w:line="240" w:lineRule="auto"/>
        <w:ind w:left="567" w:right="567"/>
        <w:rPr>
          <w:rFonts w:cs="Times New Roman"/>
          <w:i/>
          <w:szCs w:val="24"/>
          <w:lang w:eastAsia="es-ES"/>
        </w:rPr>
      </w:pPr>
      <w:proofErr w:type="spellStart"/>
      <w:r w:rsidRPr="00624F6A">
        <w:rPr>
          <w:rFonts w:cs="Times New Roman"/>
          <w:b/>
          <w:bCs/>
          <w:i/>
          <w:szCs w:val="24"/>
          <w:lang w:eastAsia="es-ES"/>
        </w:rPr>
        <w:t>Artículo</w:t>
      </w:r>
      <w:proofErr w:type="spellEnd"/>
      <w:r w:rsidRPr="00624F6A">
        <w:rPr>
          <w:rFonts w:cs="Times New Roman"/>
          <w:b/>
          <w:bCs/>
          <w:i/>
          <w:szCs w:val="24"/>
          <w:lang w:eastAsia="es-ES"/>
        </w:rPr>
        <w:t xml:space="preserve"> 1. </w:t>
      </w:r>
      <w:r w:rsidRPr="00624F6A">
        <w:rPr>
          <w:rFonts w:cs="Times New Roman"/>
          <w:i/>
          <w:szCs w:val="24"/>
          <w:lang w:eastAsia="es-ES"/>
        </w:rPr>
        <w:t xml:space="preserve">El presente Acuerdo tiene por objeto establecer las disposiciones, los procedimientos generales y los </w:t>
      </w:r>
      <w:proofErr w:type="spellStart"/>
      <w:r w:rsidRPr="00624F6A">
        <w:rPr>
          <w:rFonts w:cs="Times New Roman"/>
          <w:i/>
          <w:szCs w:val="24"/>
          <w:lang w:eastAsia="es-ES"/>
        </w:rPr>
        <w:t>términos</w:t>
      </w:r>
      <w:proofErr w:type="spellEnd"/>
      <w:r w:rsidRPr="00624F6A">
        <w:rPr>
          <w:rFonts w:cs="Times New Roman"/>
          <w:i/>
          <w:szCs w:val="24"/>
          <w:lang w:eastAsia="es-ES"/>
        </w:rPr>
        <w:t xml:space="preserve"> que para cada una de las fases </w:t>
      </w:r>
      <w:proofErr w:type="spellStart"/>
      <w:r w:rsidRPr="00624F6A">
        <w:rPr>
          <w:rFonts w:cs="Times New Roman"/>
          <w:i/>
          <w:szCs w:val="24"/>
          <w:lang w:eastAsia="es-ES"/>
        </w:rPr>
        <w:t>deberán</w:t>
      </w:r>
      <w:proofErr w:type="spellEnd"/>
      <w:r w:rsidRPr="00624F6A">
        <w:rPr>
          <w:rFonts w:cs="Times New Roman"/>
          <w:i/>
          <w:szCs w:val="24"/>
          <w:lang w:eastAsia="es-ES"/>
        </w:rPr>
        <w:t xml:space="preserve"> observar los municipios y las instituciones estatales para acceder y ejercer, de </w:t>
      </w:r>
      <w:r w:rsidRPr="00624F6A">
        <w:rPr>
          <w:rFonts w:cs="Times New Roman"/>
          <w:i/>
          <w:szCs w:val="24"/>
          <w:lang w:eastAsia="es-ES"/>
        </w:rPr>
        <w:lastRenderedPageBreak/>
        <w:t xml:space="preserve">manera eficiente, eficaz y transparente, los recursos que destina el Estado en el Presupuesto de Egresos del Gobierno del Estado de </w:t>
      </w:r>
      <w:proofErr w:type="spellStart"/>
      <w:r w:rsidRPr="00624F6A">
        <w:rPr>
          <w:rFonts w:cs="Times New Roman"/>
          <w:i/>
          <w:szCs w:val="24"/>
          <w:lang w:eastAsia="es-ES"/>
        </w:rPr>
        <w:t>México</w:t>
      </w:r>
      <w:proofErr w:type="spellEnd"/>
      <w:r w:rsidRPr="00624F6A">
        <w:rPr>
          <w:rFonts w:cs="Times New Roman"/>
          <w:i/>
          <w:szCs w:val="24"/>
          <w:lang w:eastAsia="es-ES"/>
        </w:rPr>
        <w:t xml:space="preserve"> para el ejercicio fiscal 2020, para la </w:t>
      </w:r>
      <w:proofErr w:type="spellStart"/>
      <w:r w:rsidRPr="00624F6A">
        <w:rPr>
          <w:rFonts w:cs="Times New Roman"/>
          <w:i/>
          <w:szCs w:val="24"/>
          <w:lang w:eastAsia="es-ES"/>
        </w:rPr>
        <w:t>atención</w:t>
      </w:r>
      <w:proofErr w:type="spellEnd"/>
      <w:r w:rsidRPr="00624F6A">
        <w:rPr>
          <w:rFonts w:cs="Times New Roman"/>
          <w:i/>
          <w:szCs w:val="24"/>
          <w:lang w:eastAsia="es-ES"/>
        </w:rPr>
        <w:t xml:space="preserve"> a la declaratoria. </w:t>
      </w:r>
    </w:p>
    <w:p w14:paraId="2131246B" w14:textId="77777777" w:rsidR="00624F6A" w:rsidRPr="00624F6A" w:rsidRDefault="00624F6A" w:rsidP="00624F6A">
      <w:pPr>
        <w:spacing w:line="240" w:lineRule="auto"/>
        <w:ind w:left="567" w:right="567"/>
        <w:rPr>
          <w:rFonts w:cs="Times New Roman"/>
          <w:i/>
          <w:szCs w:val="24"/>
          <w:lang w:eastAsia="es-ES"/>
        </w:rPr>
      </w:pPr>
    </w:p>
    <w:p w14:paraId="754EF37C" w14:textId="77777777" w:rsidR="00624F6A" w:rsidRPr="00624F6A" w:rsidRDefault="00624F6A" w:rsidP="00624F6A">
      <w:pPr>
        <w:spacing w:line="240" w:lineRule="auto"/>
        <w:ind w:left="567" w:right="567"/>
        <w:rPr>
          <w:rFonts w:cs="Times New Roman"/>
          <w:i/>
          <w:szCs w:val="24"/>
          <w:lang w:eastAsia="es-ES"/>
        </w:rPr>
      </w:pPr>
      <w:proofErr w:type="spellStart"/>
      <w:r w:rsidRPr="00624F6A">
        <w:rPr>
          <w:rFonts w:cs="Times New Roman"/>
          <w:b/>
          <w:bCs/>
          <w:i/>
          <w:szCs w:val="24"/>
          <w:lang w:eastAsia="es-ES"/>
        </w:rPr>
        <w:t>Artículo</w:t>
      </w:r>
      <w:proofErr w:type="spellEnd"/>
      <w:r w:rsidRPr="00624F6A">
        <w:rPr>
          <w:rFonts w:cs="Times New Roman"/>
          <w:b/>
          <w:bCs/>
          <w:i/>
          <w:szCs w:val="24"/>
          <w:lang w:eastAsia="es-ES"/>
        </w:rPr>
        <w:t xml:space="preserve"> 2</w:t>
      </w:r>
      <w:r w:rsidRPr="00624F6A">
        <w:rPr>
          <w:rFonts w:cs="Times New Roman"/>
          <w:i/>
          <w:szCs w:val="24"/>
          <w:lang w:eastAsia="es-ES"/>
        </w:rPr>
        <w:t xml:space="preserve">. Para efectos del presente Acuerdo, se </w:t>
      </w:r>
      <w:proofErr w:type="spellStart"/>
      <w:r w:rsidRPr="00624F6A">
        <w:rPr>
          <w:rFonts w:cs="Times New Roman"/>
          <w:i/>
          <w:szCs w:val="24"/>
          <w:lang w:eastAsia="es-ES"/>
        </w:rPr>
        <w:t>entendera</w:t>
      </w:r>
      <w:proofErr w:type="spellEnd"/>
      <w:r w:rsidRPr="00624F6A">
        <w:rPr>
          <w:rFonts w:cs="Times New Roman"/>
          <w:i/>
          <w:szCs w:val="24"/>
          <w:lang w:eastAsia="es-ES"/>
        </w:rPr>
        <w:t xml:space="preserve">́ por: </w:t>
      </w:r>
    </w:p>
    <w:p w14:paraId="70DFDB59" w14:textId="77777777" w:rsidR="00624F6A" w:rsidRPr="00624F6A" w:rsidRDefault="00624F6A" w:rsidP="00624F6A">
      <w:pPr>
        <w:spacing w:line="240" w:lineRule="auto"/>
        <w:ind w:left="567" w:right="567"/>
        <w:rPr>
          <w:rFonts w:cs="Times New Roman"/>
          <w:i/>
          <w:szCs w:val="24"/>
          <w:lang w:eastAsia="es-ES"/>
        </w:rPr>
      </w:pPr>
      <w:r w:rsidRPr="00624F6A">
        <w:rPr>
          <w:rFonts w:cs="Times New Roman"/>
          <w:i/>
          <w:szCs w:val="24"/>
          <w:lang w:eastAsia="es-ES"/>
        </w:rPr>
        <w:t>(…)</w:t>
      </w:r>
    </w:p>
    <w:p w14:paraId="56EED68C" w14:textId="77777777" w:rsidR="00624F6A" w:rsidRPr="00624F6A" w:rsidRDefault="00624F6A" w:rsidP="00624F6A">
      <w:pPr>
        <w:spacing w:line="240" w:lineRule="auto"/>
        <w:ind w:left="567" w:right="567"/>
        <w:rPr>
          <w:rFonts w:cs="Times New Roman"/>
          <w:i/>
          <w:szCs w:val="24"/>
          <w:lang w:eastAsia="es-ES"/>
        </w:rPr>
      </w:pPr>
      <w:r w:rsidRPr="00624F6A">
        <w:rPr>
          <w:rFonts w:cs="Times New Roman"/>
          <w:b/>
          <w:bCs/>
          <w:i/>
          <w:szCs w:val="24"/>
          <w:lang w:eastAsia="es-ES"/>
        </w:rPr>
        <w:t xml:space="preserve">VI. Municipios Alertados: </w:t>
      </w:r>
      <w:r w:rsidRPr="00624F6A">
        <w:rPr>
          <w:rFonts w:cs="Times New Roman"/>
          <w:b/>
          <w:bCs/>
          <w:i/>
          <w:szCs w:val="24"/>
          <w:u w:val="single"/>
          <w:lang w:eastAsia="es-ES"/>
        </w:rPr>
        <w:t xml:space="preserve">A los municipios de Chalco, </w:t>
      </w:r>
      <w:proofErr w:type="spellStart"/>
      <w:r w:rsidRPr="00624F6A">
        <w:rPr>
          <w:rFonts w:cs="Times New Roman"/>
          <w:b/>
          <w:bCs/>
          <w:i/>
          <w:szCs w:val="24"/>
          <w:u w:val="single"/>
          <w:lang w:eastAsia="es-ES"/>
        </w:rPr>
        <w:t>Chimalhuacán</w:t>
      </w:r>
      <w:proofErr w:type="spellEnd"/>
      <w:r w:rsidRPr="00624F6A">
        <w:rPr>
          <w:rFonts w:cs="Times New Roman"/>
          <w:b/>
          <w:bCs/>
          <w:i/>
          <w:szCs w:val="24"/>
          <w:u w:val="single"/>
          <w:lang w:eastAsia="es-ES"/>
        </w:rPr>
        <w:t xml:space="preserve">, </w:t>
      </w:r>
      <w:proofErr w:type="spellStart"/>
      <w:r w:rsidRPr="00624F6A">
        <w:rPr>
          <w:rFonts w:cs="Times New Roman"/>
          <w:b/>
          <w:bCs/>
          <w:i/>
          <w:szCs w:val="24"/>
          <w:u w:val="single"/>
          <w:lang w:eastAsia="es-ES"/>
        </w:rPr>
        <w:t>Cuautitlán</w:t>
      </w:r>
      <w:proofErr w:type="spellEnd"/>
      <w:r w:rsidRPr="00624F6A">
        <w:rPr>
          <w:rFonts w:cs="Times New Roman"/>
          <w:b/>
          <w:bCs/>
          <w:i/>
          <w:szCs w:val="24"/>
          <w:u w:val="single"/>
          <w:lang w:eastAsia="es-ES"/>
        </w:rPr>
        <w:t xml:space="preserve"> Izcalli, Ecatepec de Morelos, Ixtapaluca, Naucalpan de </w:t>
      </w:r>
      <w:proofErr w:type="spellStart"/>
      <w:r w:rsidRPr="00624F6A">
        <w:rPr>
          <w:rFonts w:cs="Times New Roman"/>
          <w:b/>
          <w:bCs/>
          <w:i/>
          <w:szCs w:val="24"/>
          <w:u w:val="single"/>
          <w:lang w:eastAsia="es-ES"/>
        </w:rPr>
        <w:t>Juárez</w:t>
      </w:r>
      <w:proofErr w:type="spellEnd"/>
      <w:r w:rsidRPr="00624F6A">
        <w:rPr>
          <w:rFonts w:cs="Times New Roman"/>
          <w:b/>
          <w:bCs/>
          <w:i/>
          <w:szCs w:val="24"/>
          <w:u w:val="single"/>
          <w:lang w:eastAsia="es-ES"/>
        </w:rPr>
        <w:t xml:space="preserve">, </w:t>
      </w:r>
      <w:proofErr w:type="spellStart"/>
      <w:r w:rsidRPr="00624F6A">
        <w:rPr>
          <w:rFonts w:cs="Times New Roman"/>
          <w:b/>
          <w:bCs/>
          <w:i/>
          <w:szCs w:val="24"/>
          <w:u w:val="single"/>
          <w:lang w:eastAsia="es-ES"/>
        </w:rPr>
        <w:t>Nezahualcóyotl</w:t>
      </w:r>
      <w:proofErr w:type="spellEnd"/>
      <w:r w:rsidRPr="00624F6A">
        <w:rPr>
          <w:rFonts w:cs="Times New Roman"/>
          <w:b/>
          <w:bCs/>
          <w:i/>
          <w:szCs w:val="24"/>
          <w:u w:val="single"/>
          <w:lang w:eastAsia="es-ES"/>
        </w:rPr>
        <w:t xml:space="preserve">, Tlalnepantla de Baz, Toluca de Lerdo, </w:t>
      </w:r>
      <w:proofErr w:type="spellStart"/>
      <w:r w:rsidRPr="00624F6A">
        <w:rPr>
          <w:rFonts w:cs="Times New Roman"/>
          <w:b/>
          <w:bCs/>
          <w:i/>
          <w:szCs w:val="24"/>
          <w:u w:val="single"/>
          <w:lang w:eastAsia="es-ES"/>
        </w:rPr>
        <w:t>Tultitlán</w:t>
      </w:r>
      <w:proofErr w:type="spellEnd"/>
      <w:r w:rsidRPr="00624F6A">
        <w:rPr>
          <w:rFonts w:cs="Times New Roman"/>
          <w:b/>
          <w:bCs/>
          <w:i/>
          <w:szCs w:val="24"/>
          <w:u w:val="single"/>
          <w:lang w:eastAsia="es-ES"/>
        </w:rPr>
        <w:t xml:space="preserve"> y Valle de Chalco Solidaridad</w:t>
      </w:r>
      <w:r w:rsidRPr="00624F6A">
        <w:rPr>
          <w:rFonts w:cs="Times New Roman"/>
          <w:i/>
          <w:szCs w:val="24"/>
          <w:lang w:eastAsia="es-ES"/>
        </w:rPr>
        <w:t xml:space="preserve">, que han sido declarados con Alerta por Feminicidio, y </w:t>
      </w:r>
    </w:p>
    <w:p w14:paraId="23A9A462" w14:textId="77777777" w:rsidR="00624F6A" w:rsidRPr="00624F6A" w:rsidRDefault="00624F6A" w:rsidP="00624F6A">
      <w:pPr>
        <w:spacing w:line="240" w:lineRule="auto"/>
        <w:ind w:left="567" w:right="567"/>
        <w:rPr>
          <w:rFonts w:cs="Times New Roman"/>
          <w:b/>
          <w:bCs/>
          <w:i/>
          <w:szCs w:val="24"/>
          <w:lang w:eastAsia="es-ES"/>
        </w:rPr>
      </w:pPr>
      <w:r w:rsidRPr="00624F6A">
        <w:rPr>
          <w:rFonts w:cs="Times New Roman"/>
          <w:i/>
          <w:szCs w:val="24"/>
          <w:lang w:eastAsia="es-ES"/>
        </w:rPr>
        <w:t>(…)</w:t>
      </w:r>
    </w:p>
    <w:p w14:paraId="3E14102E" w14:textId="77777777" w:rsidR="00624F6A" w:rsidRPr="00624F6A" w:rsidRDefault="00624F6A" w:rsidP="00624F6A">
      <w:pPr>
        <w:spacing w:line="240" w:lineRule="auto"/>
        <w:ind w:left="567" w:right="567"/>
        <w:rPr>
          <w:rFonts w:cs="Times New Roman"/>
          <w:i/>
          <w:szCs w:val="24"/>
          <w:lang w:eastAsia="es-ES"/>
        </w:rPr>
      </w:pPr>
    </w:p>
    <w:p w14:paraId="22BD809E" w14:textId="77777777" w:rsidR="00624F6A" w:rsidRPr="00624F6A" w:rsidRDefault="00624F6A" w:rsidP="00624F6A">
      <w:pPr>
        <w:spacing w:line="240" w:lineRule="auto"/>
        <w:ind w:left="567" w:right="567"/>
        <w:rPr>
          <w:rFonts w:cs="Times New Roman"/>
          <w:i/>
          <w:szCs w:val="24"/>
          <w:lang w:eastAsia="es-ES"/>
        </w:rPr>
      </w:pPr>
      <w:proofErr w:type="spellStart"/>
      <w:r w:rsidRPr="00624F6A">
        <w:rPr>
          <w:rFonts w:cs="Times New Roman"/>
          <w:b/>
          <w:bCs/>
          <w:i/>
          <w:szCs w:val="24"/>
          <w:lang w:eastAsia="es-ES"/>
        </w:rPr>
        <w:t>Artículo</w:t>
      </w:r>
      <w:proofErr w:type="spellEnd"/>
      <w:r w:rsidRPr="00624F6A">
        <w:rPr>
          <w:rFonts w:cs="Times New Roman"/>
          <w:b/>
          <w:bCs/>
          <w:i/>
          <w:szCs w:val="24"/>
          <w:lang w:eastAsia="es-ES"/>
        </w:rPr>
        <w:t xml:space="preserve"> 12.</w:t>
      </w:r>
      <w:r w:rsidRPr="00624F6A">
        <w:rPr>
          <w:rFonts w:cs="Times New Roman"/>
          <w:i/>
          <w:szCs w:val="24"/>
          <w:lang w:eastAsia="es-ES"/>
        </w:rPr>
        <w:t xml:space="preserve"> </w:t>
      </w:r>
      <w:r w:rsidRPr="00624F6A">
        <w:rPr>
          <w:rFonts w:cs="Times New Roman"/>
          <w:b/>
          <w:bCs/>
          <w:i/>
          <w:szCs w:val="24"/>
          <w:u w:val="single"/>
          <w:lang w:eastAsia="es-ES"/>
        </w:rPr>
        <w:t xml:space="preserve">Son condiciones para la </w:t>
      </w:r>
      <w:proofErr w:type="spellStart"/>
      <w:r w:rsidRPr="00624F6A">
        <w:rPr>
          <w:rFonts w:cs="Times New Roman"/>
          <w:b/>
          <w:bCs/>
          <w:i/>
          <w:szCs w:val="24"/>
          <w:u w:val="single"/>
          <w:lang w:eastAsia="es-ES"/>
        </w:rPr>
        <w:t>asignación</w:t>
      </w:r>
      <w:proofErr w:type="spellEnd"/>
      <w:r w:rsidRPr="00624F6A">
        <w:rPr>
          <w:rFonts w:cs="Times New Roman"/>
          <w:b/>
          <w:bCs/>
          <w:i/>
          <w:szCs w:val="24"/>
          <w:u w:val="single"/>
          <w:lang w:eastAsia="es-ES"/>
        </w:rPr>
        <w:t xml:space="preserve"> de los recursos a los Municipios Alertados</w:t>
      </w:r>
      <w:r w:rsidRPr="00624F6A">
        <w:rPr>
          <w:rFonts w:cs="Times New Roman"/>
          <w:i/>
          <w:szCs w:val="24"/>
          <w:lang w:eastAsia="es-ES"/>
        </w:rPr>
        <w:t>:</w:t>
      </w:r>
    </w:p>
    <w:p w14:paraId="5AFBE0F3" w14:textId="77777777" w:rsidR="00624F6A" w:rsidRPr="00624F6A" w:rsidRDefault="00624F6A" w:rsidP="00624F6A">
      <w:pPr>
        <w:autoSpaceDE w:val="0"/>
        <w:autoSpaceDN w:val="0"/>
        <w:adjustRightInd w:val="0"/>
        <w:spacing w:line="240" w:lineRule="auto"/>
        <w:rPr>
          <w:rFonts w:ascii="Arial" w:hAnsi="Arial" w:cs="Arial"/>
          <w:color w:val="000000"/>
          <w:szCs w:val="24"/>
          <w:lang w:eastAsia="es-ES"/>
        </w:rPr>
      </w:pPr>
    </w:p>
    <w:p w14:paraId="0BF1A2EC" w14:textId="77777777" w:rsidR="00624F6A" w:rsidRPr="00624F6A" w:rsidRDefault="00624F6A" w:rsidP="00624F6A">
      <w:pPr>
        <w:spacing w:line="240" w:lineRule="auto"/>
        <w:ind w:left="567" w:right="567"/>
        <w:rPr>
          <w:rFonts w:cs="Times New Roman"/>
          <w:i/>
          <w:szCs w:val="24"/>
          <w:lang w:eastAsia="es-ES"/>
        </w:rPr>
      </w:pPr>
      <w:r w:rsidRPr="00624F6A">
        <w:rPr>
          <w:rFonts w:cs="Times New Roman"/>
          <w:b/>
          <w:bCs/>
          <w:i/>
          <w:szCs w:val="24"/>
          <w:lang w:eastAsia="es-ES"/>
        </w:rPr>
        <w:t>I.</w:t>
      </w:r>
      <w:r w:rsidRPr="00624F6A">
        <w:rPr>
          <w:rFonts w:cs="Times New Roman"/>
          <w:i/>
          <w:szCs w:val="24"/>
          <w:lang w:eastAsia="es-ES"/>
        </w:rPr>
        <w:t xml:space="preserve"> </w:t>
      </w:r>
      <w:r w:rsidRPr="00624F6A">
        <w:rPr>
          <w:rFonts w:cs="Times New Roman"/>
          <w:b/>
          <w:bCs/>
          <w:i/>
          <w:szCs w:val="24"/>
          <w:lang w:eastAsia="es-ES"/>
        </w:rPr>
        <w:t xml:space="preserve">Que las actividades sean encaminadas a la </w:t>
      </w:r>
      <w:proofErr w:type="spellStart"/>
      <w:r w:rsidRPr="00624F6A">
        <w:rPr>
          <w:rFonts w:cs="Times New Roman"/>
          <w:b/>
          <w:bCs/>
          <w:i/>
          <w:szCs w:val="24"/>
          <w:lang w:eastAsia="es-ES"/>
        </w:rPr>
        <w:t>atención</w:t>
      </w:r>
      <w:proofErr w:type="spellEnd"/>
      <w:r w:rsidRPr="00624F6A">
        <w:rPr>
          <w:rFonts w:cs="Times New Roman"/>
          <w:b/>
          <w:bCs/>
          <w:i/>
          <w:szCs w:val="24"/>
          <w:lang w:eastAsia="es-ES"/>
        </w:rPr>
        <w:t xml:space="preserve"> de la Alerta por Feminicidio</w:t>
      </w:r>
      <w:r w:rsidRPr="00624F6A">
        <w:rPr>
          <w:rFonts w:cs="Times New Roman"/>
          <w:i/>
          <w:szCs w:val="24"/>
          <w:lang w:eastAsia="es-ES"/>
        </w:rPr>
        <w:t>;</w:t>
      </w:r>
    </w:p>
    <w:p w14:paraId="5003E6A4" w14:textId="77777777" w:rsidR="00624F6A" w:rsidRPr="00624F6A" w:rsidRDefault="00624F6A" w:rsidP="00624F6A">
      <w:pPr>
        <w:spacing w:line="240" w:lineRule="auto"/>
        <w:ind w:left="567" w:right="567"/>
        <w:rPr>
          <w:rFonts w:cs="Times New Roman"/>
          <w:i/>
          <w:szCs w:val="24"/>
          <w:lang w:eastAsia="es-ES"/>
        </w:rPr>
      </w:pPr>
      <w:r w:rsidRPr="00624F6A">
        <w:rPr>
          <w:rFonts w:cs="Times New Roman"/>
          <w:b/>
          <w:bCs/>
          <w:i/>
          <w:szCs w:val="24"/>
          <w:lang w:eastAsia="es-ES"/>
        </w:rPr>
        <w:t>II.</w:t>
      </w:r>
      <w:r w:rsidRPr="00624F6A">
        <w:rPr>
          <w:rFonts w:cs="Times New Roman"/>
          <w:i/>
          <w:szCs w:val="24"/>
          <w:lang w:eastAsia="es-ES"/>
        </w:rPr>
        <w:t xml:space="preserve"> Que la </w:t>
      </w:r>
      <w:proofErr w:type="spellStart"/>
      <w:r w:rsidRPr="00624F6A">
        <w:rPr>
          <w:rFonts w:cs="Times New Roman"/>
          <w:i/>
          <w:szCs w:val="24"/>
          <w:lang w:eastAsia="es-ES"/>
        </w:rPr>
        <w:t>certificación</w:t>
      </w:r>
      <w:proofErr w:type="spellEnd"/>
      <w:r w:rsidRPr="00624F6A">
        <w:rPr>
          <w:rFonts w:cs="Times New Roman"/>
          <w:i/>
          <w:szCs w:val="24"/>
          <w:lang w:eastAsia="es-ES"/>
        </w:rPr>
        <w:t xml:space="preserve"> sea impartida a las instituciones de cada Municipio Alertado que incidan en los ejes de la Declaratoria: seguridad, justicia y </w:t>
      </w:r>
      <w:proofErr w:type="spellStart"/>
      <w:r w:rsidRPr="00624F6A">
        <w:rPr>
          <w:rFonts w:cs="Times New Roman"/>
          <w:i/>
          <w:szCs w:val="24"/>
          <w:lang w:eastAsia="es-ES"/>
        </w:rPr>
        <w:t>prevención</w:t>
      </w:r>
      <w:proofErr w:type="spellEnd"/>
      <w:r w:rsidRPr="00624F6A">
        <w:rPr>
          <w:rFonts w:cs="Times New Roman"/>
          <w:i/>
          <w:szCs w:val="24"/>
          <w:lang w:eastAsia="es-ES"/>
        </w:rPr>
        <w:t>;</w:t>
      </w:r>
    </w:p>
    <w:p w14:paraId="40B3F02E" w14:textId="77777777" w:rsidR="00624F6A" w:rsidRPr="00624F6A" w:rsidRDefault="00624F6A" w:rsidP="00624F6A">
      <w:pPr>
        <w:spacing w:line="240" w:lineRule="auto"/>
        <w:ind w:left="567" w:right="567"/>
        <w:rPr>
          <w:rFonts w:cs="Times New Roman"/>
          <w:i/>
          <w:szCs w:val="24"/>
          <w:lang w:eastAsia="es-ES"/>
        </w:rPr>
      </w:pPr>
      <w:r w:rsidRPr="00624F6A">
        <w:rPr>
          <w:rFonts w:cs="Times New Roman"/>
          <w:b/>
          <w:bCs/>
          <w:i/>
          <w:szCs w:val="24"/>
          <w:lang w:eastAsia="es-ES"/>
        </w:rPr>
        <w:t>III.</w:t>
      </w:r>
      <w:r w:rsidRPr="00624F6A">
        <w:rPr>
          <w:rFonts w:cs="Times New Roman"/>
          <w:i/>
          <w:szCs w:val="24"/>
          <w:lang w:eastAsia="es-ES"/>
        </w:rPr>
        <w:t xml:space="preserve"> Que los Municipios Alertados cumplan con la entrega del Expediente </w:t>
      </w:r>
      <w:proofErr w:type="spellStart"/>
      <w:r w:rsidRPr="00624F6A">
        <w:rPr>
          <w:rFonts w:cs="Times New Roman"/>
          <w:i/>
          <w:szCs w:val="24"/>
          <w:lang w:eastAsia="es-ES"/>
        </w:rPr>
        <w:t>Técnico</w:t>
      </w:r>
      <w:proofErr w:type="spellEnd"/>
      <w:r w:rsidRPr="00624F6A">
        <w:rPr>
          <w:rFonts w:cs="Times New Roman"/>
          <w:i/>
          <w:szCs w:val="24"/>
          <w:lang w:eastAsia="es-ES"/>
        </w:rPr>
        <w:t xml:space="preserve"> y el Plan de Actividades en los plazos </w:t>
      </w:r>
      <w:proofErr w:type="spellStart"/>
      <w:r w:rsidRPr="00624F6A">
        <w:rPr>
          <w:rFonts w:cs="Times New Roman"/>
          <w:i/>
          <w:szCs w:val="24"/>
          <w:lang w:eastAsia="es-ES"/>
        </w:rPr>
        <w:t>señalados</w:t>
      </w:r>
      <w:proofErr w:type="spellEnd"/>
      <w:r w:rsidRPr="00624F6A">
        <w:rPr>
          <w:rFonts w:cs="Times New Roman"/>
          <w:i/>
          <w:szCs w:val="24"/>
          <w:lang w:eastAsia="es-ES"/>
        </w:rPr>
        <w:t>, y</w:t>
      </w:r>
    </w:p>
    <w:p w14:paraId="5211DCF1" w14:textId="77777777" w:rsidR="00624F6A" w:rsidRPr="00624F6A" w:rsidRDefault="00624F6A" w:rsidP="00624F6A">
      <w:pPr>
        <w:spacing w:line="240" w:lineRule="auto"/>
        <w:ind w:left="567" w:right="567"/>
        <w:rPr>
          <w:rFonts w:cs="Times New Roman"/>
          <w:i/>
          <w:szCs w:val="24"/>
          <w:lang w:eastAsia="es-ES"/>
        </w:rPr>
      </w:pPr>
      <w:r w:rsidRPr="00624F6A">
        <w:rPr>
          <w:rFonts w:cs="Times New Roman"/>
          <w:b/>
          <w:bCs/>
          <w:i/>
          <w:szCs w:val="24"/>
          <w:lang w:eastAsia="es-ES"/>
        </w:rPr>
        <w:t>IV.</w:t>
      </w:r>
      <w:r w:rsidRPr="00624F6A">
        <w:rPr>
          <w:rFonts w:cs="Times New Roman"/>
          <w:i/>
          <w:szCs w:val="24"/>
          <w:lang w:eastAsia="es-ES"/>
        </w:rPr>
        <w:t xml:space="preserve"> Que el destino del equipamiento sea exclusivo para la </w:t>
      </w:r>
      <w:proofErr w:type="spellStart"/>
      <w:r w:rsidRPr="00624F6A">
        <w:rPr>
          <w:rFonts w:cs="Times New Roman"/>
          <w:i/>
          <w:szCs w:val="24"/>
          <w:lang w:eastAsia="es-ES"/>
        </w:rPr>
        <w:t>atención</w:t>
      </w:r>
      <w:proofErr w:type="spellEnd"/>
      <w:r w:rsidRPr="00624F6A">
        <w:rPr>
          <w:rFonts w:cs="Times New Roman"/>
          <w:i/>
          <w:szCs w:val="24"/>
          <w:lang w:eastAsia="es-ES"/>
        </w:rPr>
        <w:t xml:space="preserve"> de las acciones </w:t>
      </w:r>
      <w:proofErr w:type="spellStart"/>
      <w:r w:rsidRPr="00624F6A">
        <w:rPr>
          <w:rFonts w:cs="Times New Roman"/>
          <w:i/>
          <w:szCs w:val="24"/>
          <w:lang w:eastAsia="es-ES"/>
        </w:rPr>
        <w:t>señaladas</w:t>
      </w:r>
      <w:proofErr w:type="spellEnd"/>
      <w:r w:rsidRPr="00624F6A">
        <w:rPr>
          <w:rFonts w:cs="Times New Roman"/>
          <w:i/>
          <w:szCs w:val="24"/>
          <w:lang w:eastAsia="es-ES"/>
        </w:rPr>
        <w:t xml:space="preserve"> en el </w:t>
      </w:r>
      <w:proofErr w:type="spellStart"/>
      <w:r w:rsidRPr="00624F6A">
        <w:rPr>
          <w:rFonts w:cs="Times New Roman"/>
          <w:i/>
          <w:szCs w:val="24"/>
          <w:lang w:eastAsia="es-ES"/>
        </w:rPr>
        <w:t>Artículo</w:t>
      </w:r>
      <w:proofErr w:type="spellEnd"/>
      <w:r w:rsidRPr="00624F6A">
        <w:rPr>
          <w:rFonts w:cs="Times New Roman"/>
          <w:i/>
          <w:szCs w:val="24"/>
          <w:lang w:eastAsia="es-ES"/>
        </w:rPr>
        <w:t xml:space="preserve"> Noveno en los presentes mecanismos.</w:t>
      </w:r>
    </w:p>
    <w:p w14:paraId="2D7FF262" w14:textId="77777777" w:rsidR="00624F6A" w:rsidRDefault="00624F6A" w:rsidP="005D5030">
      <w:pPr>
        <w:autoSpaceDE w:val="0"/>
        <w:autoSpaceDN w:val="0"/>
        <w:adjustRightInd w:val="0"/>
        <w:rPr>
          <w:rFonts w:cs="Arial"/>
          <w:szCs w:val="24"/>
        </w:rPr>
      </w:pPr>
    </w:p>
    <w:p w14:paraId="79454773" w14:textId="727AE4A3" w:rsidR="00426618" w:rsidRPr="009B6818" w:rsidRDefault="009B6818" w:rsidP="009B6818">
      <w:pPr>
        <w:rPr>
          <w:rFonts w:eastAsia="Calibri" w:cs="Arial"/>
        </w:rPr>
      </w:pPr>
      <w:r w:rsidRPr="009B6818">
        <w:rPr>
          <w:rFonts w:eastAsia="Calibri" w:cs="Arial"/>
        </w:rPr>
        <w:t xml:space="preserve">Por lo anterior, al proporcionar la información relacionada con el presupuesto asignado y ejercido  en atención  a la alerta de feminicidio y desaparición, se tienen por colmadas las pretensiones del Recurrente. </w:t>
      </w:r>
    </w:p>
    <w:p w14:paraId="71D2F66B" w14:textId="77777777" w:rsidR="00426618" w:rsidRPr="007769B2" w:rsidRDefault="00426618" w:rsidP="00426618">
      <w:pPr>
        <w:autoSpaceDE w:val="0"/>
        <w:autoSpaceDN w:val="0"/>
        <w:adjustRightInd w:val="0"/>
        <w:spacing w:before="240"/>
        <w:rPr>
          <w:rFonts w:eastAsia="Calibri" w:cs="Arial"/>
        </w:rPr>
      </w:pPr>
      <w:r w:rsidRPr="007769B2">
        <w:rPr>
          <w:rFonts w:eastAsia="Calibri" w:cs="Arial"/>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45445996" w14:textId="77777777" w:rsidR="00426618" w:rsidRPr="007769B2" w:rsidRDefault="00426618" w:rsidP="00426618">
      <w:pPr>
        <w:spacing w:line="240" w:lineRule="auto"/>
        <w:rPr>
          <w:rFonts w:ascii="Times New Roman" w:hAnsi="Times New Roman" w:cs="Times New Roman"/>
          <w:szCs w:val="24"/>
          <w:lang w:eastAsia="es-ES"/>
        </w:rPr>
      </w:pPr>
    </w:p>
    <w:p w14:paraId="6A2DACED" w14:textId="77777777" w:rsidR="00426618" w:rsidRPr="007769B2" w:rsidRDefault="00426618" w:rsidP="00426618">
      <w:pPr>
        <w:spacing w:line="240" w:lineRule="auto"/>
        <w:ind w:left="851" w:right="850"/>
        <w:rPr>
          <w:rFonts w:cs="Times New Roman"/>
          <w:i/>
          <w:lang w:eastAsia="es-ES"/>
        </w:rPr>
      </w:pPr>
      <w:r w:rsidRPr="007769B2">
        <w:rPr>
          <w:rFonts w:cs="Times New Roman"/>
          <w:lang w:eastAsia="es-ES"/>
        </w:rPr>
        <w:t>“</w:t>
      </w:r>
      <w:r w:rsidRPr="007769B2">
        <w:rPr>
          <w:rFonts w:cs="Times New Roman"/>
          <w:b/>
          <w:i/>
          <w:lang w:eastAsia="es-ES"/>
        </w:rPr>
        <w:t>Artículo 12.</w:t>
      </w:r>
      <w:r w:rsidRPr="007769B2">
        <w:rPr>
          <w:rFonts w:cs="Times New Roman"/>
          <w:i/>
          <w:lang w:eastAsia="es-ES"/>
        </w:rPr>
        <w:t xml:space="preserve"> Quienes generen, recopilen, administren, manejen, procesen, archiven o conserven información pública serán responsables de la misma en los términos de las disposiciones jurídicas aplicables. </w:t>
      </w:r>
    </w:p>
    <w:p w14:paraId="754FED57" w14:textId="77777777" w:rsidR="00426618" w:rsidRPr="007769B2" w:rsidRDefault="00426618" w:rsidP="00426618">
      <w:pPr>
        <w:spacing w:line="240" w:lineRule="auto"/>
        <w:ind w:left="851" w:right="850"/>
        <w:rPr>
          <w:rFonts w:cs="Times New Roman"/>
          <w:i/>
          <w:lang w:eastAsia="es-ES"/>
        </w:rPr>
      </w:pPr>
    </w:p>
    <w:p w14:paraId="16511C5E" w14:textId="77777777" w:rsidR="00426618" w:rsidRPr="007104AA" w:rsidRDefault="00426618" w:rsidP="00426618">
      <w:pPr>
        <w:spacing w:line="240" w:lineRule="auto"/>
        <w:ind w:left="851" w:right="850"/>
        <w:rPr>
          <w:rFonts w:cs="Times New Roman"/>
          <w:lang w:eastAsia="es-ES"/>
        </w:rPr>
      </w:pPr>
      <w:r w:rsidRPr="007769B2">
        <w:rPr>
          <w:rFonts w:cs="Times New Roman"/>
          <w:b/>
          <w:i/>
          <w:u w:val="single"/>
          <w:lang w:eastAsia="es-ES"/>
        </w:rPr>
        <w:t>Los sujetos obligados sólo proporcionarán la información pública que se les requiera y que obre en sus archivos</w:t>
      </w:r>
      <w:r w:rsidRPr="007769B2">
        <w:rPr>
          <w:rFonts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B9FC11" w14:textId="77777777" w:rsidR="00426618" w:rsidRDefault="00426618" w:rsidP="00426618">
      <w:pPr>
        <w:autoSpaceDE w:val="0"/>
        <w:autoSpaceDN w:val="0"/>
        <w:adjustRightInd w:val="0"/>
        <w:rPr>
          <w:rFonts w:cs="Arial"/>
          <w:szCs w:val="24"/>
        </w:rPr>
      </w:pPr>
    </w:p>
    <w:p w14:paraId="60351A18" w14:textId="077B4B8E" w:rsidR="00426618" w:rsidRDefault="00426618" w:rsidP="00426618">
      <w:pPr>
        <w:autoSpaceDE w:val="0"/>
        <w:autoSpaceDN w:val="0"/>
        <w:adjustRightInd w:val="0"/>
        <w:rPr>
          <w:rFonts w:cs="Arial"/>
          <w:szCs w:val="24"/>
        </w:rPr>
      </w:pPr>
      <w:r w:rsidRPr="00B81A2B">
        <w:rPr>
          <w:rFonts w:cs="Arial"/>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302D8C8B" w14:textId="77777777" w:rsidR="00E94A49" w:rsidRPr="00B545F8" w:rsidRDefault="00E94A49" w:rsidP="00426618">
      <w:pPr>
        <w:autoSpaceDE w:val="0"/>
        <w:autoSpaceDN w:val="0"/>
        <w:adjustRightInd w:val="0"/>
        <w:rPr>
          <w:rFonts w:cs="Arial"/>
          <w:szCs w:val="24"/>
        </w:rPr>
      </w:pPr>
    </w:p>
    <w:p w14:paraId="7036F929" w14:textId="65AFB62E" w:rsidR="00426618" w:rsidRPr="00B81A2B" w:rsidRDefault="00426618" w:rsidP="00426618">
      <w:pPr>
        <w:autoSpaceDE w:val="0"/>
        <w:autoSpaceDN w:val="0"/>
        <w:adjustRightInd w:val="0"/>
      </w:pPr>
      <w:r w:rsidRPr="00B81A2B">
        <w:t xml:space="preserve">En </w:t>
      </w:r>
      <w:r>
        <w:t xml:space="preserve">esa </w:t>
      </w:r>
      <w:r w:rsidRPr="00B81A2B">
        <w:t>virtud</w:t>
      </w:r>
      <w:r>
        <w:t>,</w:t>
      </w:r>
      <w:r w:rsidRPr="00B81A2B">
        <w:t xml:space="preserve"> del análisis efectuado a las manifestaciones esgrimidas mediante su informe justificado, se advierte que </w:t>
      </w:r>
      <w:r w:rsidRPr="00B81A2B">
        <w:rPr>
          <w:b/>
        </w:rPr>
        <w:t>El Sujeto Obligado</w:t>
      </w:r>
      <w:r w:rsidRPr="00B81A2B">
        <w:t xml:space="preserve"> colma en su totalidad lo solicitado por la particular, como se desarrolló en los párrafos anteriores.</w:t>
      </w:r>
    </w:p>
    <w:p w14:paraId="0801900F" w14:textId="77777777" w:rsidR="00426618" w:rsidRPr="00DB3D37" w:rsidRDefault="00426618" w:rsidP="00426618">
      <w:pPr>
        <w:autoSpaceDE w:val="0"/>
        <w:autoSpaceDN w:val="0"/>
        <w:adjustRightInd w:val="0"/>
      </w:pPr>
    </w:p>
    <w:p w14:paraId="3F005429" w14:textId="77777777" w:rsidR="00426618" w:rsidRDefault="00426618" w:rsidP="00426618">
      <w:pPr>
        <w:rPr>
          <w:rFonts w:cs="Arial"/>
          <w:color w:val="000000"/>
        </w:rPr>
      </w:pPr>
      <w:r w:rsidRPr="00281AAA">
        <w:rPr>
          <w:rFonts w:cs="Arial"/>
          <w:color w:val="000000"/>
        </w:rPr>
        <w:t>En síntesis, el derecho de acceso a la información pública se satisface en aquellos casos en que se entregue el soporte documental en que conste la información pública, toda vez que, los Sujetos Obligados</w:t>
      </w:r>
      <w:r w:rsidRPr="00281AAA">
        <w:rPr>
          <w:rFonts w:cs="Arial"/>
          <w:b/>
          <w:color w:val="000000"/>
        </w:rPr>
        <w:t xml:space="preserve"> </w:t>
      </w:r>
      <w:r w:rsidRPr="00281AAA">
        <w:rPr>
          <w:rFonts w:cs="Arial"/>
          <w:color w:val="000000"/>
        </w:rPr>
        <w:t xml:space="preserve">no tienen el deber de generar, poseer o administrar la </w:t>
      </w:r>
      <w:r w:rsidRPr="00281AAA">
        <w:rPr>
          <w:rFonts w:cs="Arial"/>
          <w:color w:val="000000"/>
        </w:rPr>
        <w:lastRenderedPageBreak/>
        <w:t xml:space="preserve">información pública con el grado de detalle solicitado; esto es, que no tienen el deber de generar un documento </w:t>
      </w:r>
      <w:r w:rsidRPr="00281AAA">
        <w:rPr>
          <w:rFonts w:cs="Arial"/>
          <w:i/>
          <w:color w:val="000000"/>
        </w:rPr>
        <w:t>ad hoc</w:t>
      </w:r>
      <w:r w:rsidRPr="00281AAA">
        <w:rPr>
          <w:rFonts w:cs="Arial"/>
          <w:color w:val="000000"/>
        </w:rPr>
        <w:t>, para satisfacer el derecho de acceso a la información pública.</w:t>
      </w:r>
    </w:p>
    <w:p w14:paraId="0AA97207" w14:textId="77777777" w:rsidR="00426618" w:rsidRDefault="00426618" w:rsidP="00426618">
      <w:pPr>
        <w:pStyle w:val="Sinespaciado"/>
      </w:pPr>
    </w:p>
    <w:p w14:paraId="218834D0" w14:textId="77777777" w:rsidR="00426618" w:rsidRPr="003F6F67" w:rsidRDefault="00426618" w:rsidP="00426618">
      <w:pPr>
        <w:rPr>
          <w:rFonts w:cs="Arial"/>
          <w:color w:val="000000"/>
        </w:rPr>
      </w:pPr>
      <w:r w:rsidRPr="00281AAA">
        <w:rPr>
          <w:rFonts w:cs="Arial"/>
          <w:color w:val="000000"/>
        </w:rPr>
        <w:t xml:space="preserve">Como apoyo a lo anterior, es aplicable el Criterio 03-17, emitido por </w:t>
      </w:r>
      <w:r w:rsidRPr="00281AAA">
        <w:rPr>
          <w:rFonts w:eastAsia="Arial Unicode MS" w:cs="Arial"/>
          <w:color w:val="000000"/>
        </w:rPr>
        <w:t>el Instituto Nacional de Transparencia, Acceso a la Información y Protección de Datos Personales,</w:t>
      </w:r>
      <w:r w:rsidRPr="00281AAA">
        <w:rPr>
          <w:bCs/>
          <w:color w:val="000000"/>
        </w:rPr>
        <w:t xml:space="preserve"> que dice:</w:t>
      </w:r>
      <w:r w:rsidRPr="00281AAA">
        <w:rPr>
          <w:b/>
          <w:bCs/>
          <w:color w:val="000000"/>
        </w:rPr>
        <w:t xml:space="preserve"> </w:t>
      </w:r>
    </w:p>
    <w:p w14:paraId="015EC0DF" w14:textId="77777777" w:rsidR="00426618" w:rsidRPr="00281AAA" w:rsidRDefault="00426618" w:rsidP="00426618">
      <w:pPr>
        <w:ind w:left="851" w:right="850"/>
        <w:rPr>
          <w:rFonts w:cs="Arial"/>
          <w:color w:val="000000"/>
          <w:sz w:val="2"/>
        </w:rPr>
      </w:pPr>
    </w:p>
    <w:p w14:paraId="2B19CC0F" w14:textId="77777777" w:rsidR="00426618" w:rsidRPr="00281AAA" w:rsidRDefault="00426618" w:rsidP="00426618">
      <w:pPr>
        <w:ind w:left="567" w:right="567"/>
        <w:rPr>
          <w:rFonts w:cs="Arial"/>
          <w:i/>
          <w:color w:val="000000"/>
        </w:rPr>
      </w:pPr>
      <w:r w:rsidRPr="00281AAA">
        <w:rPr>
          <w:rFonts w:cs="Arial"/>
          <w:i/>
          <w:color w:val="000000"/>
        </w:rPr>
        <w:t>“</w:t>
      </w:r>
      <w:r w:rsidRPr="00281AAA">
        <w:rPr>
          <w:rFonts w:cs="Arial"/>
          <w:b/>
          <w:i/>
          <w:color w:val="000000"/>
        </w:rPr>
        <w:t>No existe obligación de elaborar documentos ad hoc para atender las solicitudes de acceso a la información.</w:t>
      </w:r>
      <w:r w:rsidRPr="00281AAA">
        <w:rPr>
          <w:rFonts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7B612E6" w14:textId="77777777" w:rsidR="00426618" w:rsidRPr="00281AAA" w:rsidRDefault="00426618" w:rsidP="00426618">
      <w:pPr>
        <w:ind w:left="567" w:right="567"/>
        <w:rPr>
          <w:rFonts w:cs="Arial"/>
          <w:i/>
          <w:color w:val="000000"/>
          <w:sz w:val="2"/>
        </w:rPr>
      </w:pPr>
    </w:p>
    <w:p w14:paraId="3EFFD06B" w14:textId="77777777" w:rsidR="00426618" w:rsidRPr="00281AAA" w:rsidRDefault="00426618" w:rsidP="00426618">
      <w:pPr>
        <w:ind w:left="567" w:right="567"/>
        <w:rPr>
          <w:rFonts w:cs="Arial"/>
          <w:i/>
          <w:color w:val="000000"/>
        </w:rPr>
      </w:pPr>
      <w:r w:rsidRPr="00281AAA">
        <w:rPr>
          <w:rFonts w:cs="Arial"/>
          <w:i/>
          <w:color w:val="000000"/>
        </w:rPr>
        <w:t xml:space="preserve">Resoluciones: </w:t>
      </w:r>
    </w:p>
    <w:p w14:paraId="76EB664E" w14:textId="77777777" w:rsidR="00426618" w:rsidRPr="00281AAA" w:rsidRDefault="00426618" w:rsidP="00426618">
      <w:pPr>
        <w:spacing w:line="240" w:lineRule="auto"/>
        <w:ind w:left="567" w:right="567"/>
        <w:rPr>
          <w:rFonts w:cs="Arial"/>
          <w:i/>
          <w:color w:val="000000"/>
        </w:rPr>
      </w:pPr>
      <w:r w:rsidRPr="00281AAA">
        <w:rPr>
          <w:rFonts w:cs="Arial"/>
          <w:i/>
          <w:color w:val="000000"/>
        </w:rPr>
        <w:sym w:font="Symbol" w:char="F0B7"/>
      </w:r>
      <w:r w:rsidRPr="00281AAA">
        <w:rPr>
          <w:rFonts w:cs="Arial"/>
          <w:i/>
          <w:color w:val="000000"/>
        </w:rPr>
        <w:t xml:space="preserve"> RRA 0050/16. Instituto Nacional para la Evaluación de la Educación. 13 julio de 2016. Por unanimidad. Comisionado Ponente: Francisco Javier Acuña Llamas.</w:t>
      </w:r>
    </w:p>
    <w:p w14:paraId="3FC0C728" w14:textId="77777777" w:rsidR="00426618" w:rsidRPr="00281AAA" w:rsidRDefault="00426618" w:rsidP="00426618">
      <w:pPr>
        <w:spacing w:line="240" w:lineRule="auto"/>
        <w:ind w:left="567" w:right="567"/>
        <w:rPr>
          <w:rFonts w:cs="Arial"/>
          <w:i/>
          <w:color w:val="000000"/>
        </w:rPr>
      </w:pPr>
      <w:r w:rsidRPr="00281AAA">
        <w:rPr>
          <w:rFonts w:cs="Arial"/>
          <w:i/>
          <w:color w:val="000000"/>
        </w:rPr>
        <w:sym w:font="Symbol" w:char="F0B7"/>
      </w:r>
      <w:r w:rsidRPr="00281AAA">
        <w:rPr>
          <w:rFonts w:cs="Arial"/>
          <w:i/>
          <w:color w:val="000000"/>
        </w:rPr>
        <w:t xml:space="preserve"> RRA 0310/16. Instituto Nacional de Transparencia, Acceso a la Información y Protección de Datos Personales. 10 de agosto de 2016. Por unanimidad. Comisionada Ponente. Areli Cano Guadiana. </w:t>
      </w:r>
    </w:p>
    <w:p w14:paraId="61A51715" w14:textId="77777777" w:rsidR="00426618" w:rsidRPr="00266073" w:rsidRDefault="00426618" w:rsidP="00426618">
      <w:pPr>
        <w:spacing w:line="240" w:lineRule="auto"/>
        <w:ind w:left="567" w:right="567"/>
        <w:rPr>
          <w:rFonts w:cs="Arial"/>
          <w:i/>
          <w:color w:val="000000"/>
        </w:rPr>
      </w:pPr>
      <w:r w:rsidRPr="00281AAA">
        <w:rPr>
          <w:rFonts w:cs="Arial"/>
          <w:i/>
          <w:color w:val="000000"/>
        </w:rPr>
        <w:sym w:font="Symbol" w:char="F0B7"/>
      </w:r>
      <w:r w:rsidRPr="00281AAA">
        <w:rPr>
          <w:rFonts w:cs="Arial"/>
          <w:i/>
          <w:color w:val="000000"/>
        </w:rPr>
        <w:t xml:space="preserve"> RRA 1889/16. Secretaría de Hacienda y Crédito Público. 05 de octubre de 2016. Por unanimidad. Comisionada Ponente. Ximena Puente de la Mora.”</w:t>
      </w:r>
    </w:p>
    <w:p w14:paraId="15735A65" w14:textId="77777777" w:rsidR="00426618" w:rsidRDefault="00426618" w:rsidP="00426618">
      <w:pPr>
        <w:autoSpaceDE w:val="0"/>
        <w:autoSpaceDN w:val="0"/>
        <w:adjustRightInd w:val="0"/>
        <w:rPr>
          <w:rFonts w:cs="Arial"/>
          <w:szCs w:val="24"/>
        </w:rPr>
      </w:pPr>
    </w:p>
    <w:p w14:paraId="055F9F66" w14:textId="77777777" w:rsidR="00426618" w:rsidRPr="00652657" w:rsidRDefault="00426618" w:rsidP="00426618">
      <w:pPr>
        <w:autoSpaceDE w:val="0"/>
        <w:autoSpaceDN w:val="0"/>
        <w:adjustRightInd w:val="0"/>
        <w:rPr>
          <w:rFonts w:cs="Arial"/>
          <w:szCs w:val="24"/>
        </w:rPr>
      </w:pPr>
      <w:r>
        <w:rPr>
          <w:rFonts w:cs="Arial"/>
          <w:szCs w:val="24"/>
        </w:rPr>
        <w:lastRenderedPageBreak/>
        <w:t>Aunado a lo antes expuesto</w:t>
      </w:r>
      <w:r w:rsidRPr="00B81A2B">
        <w:rPr>
          <w:rFonts w:cs="Arial"/>
          <w:szCs w:val="24"/>
        </w:rPr>
        <w:t xml:space="preserve">, la respuesta emitida por </w:t>
      </w:r>
      <w:r w:rsidRPr="00B81A2B">
        <w:rPr>
          <w:rFonts w:cs="Arial"/>
          <w:b/>
          <w:szCs w:val="24"/>
        </w:rPr>
        <w:t>El Sujeto Obligado</w:t>
      </w:r>
      <w:r w:rsidRPr="00B81A2B">
        <w:rPr>
          <w:rFonts w:cs="Arial"/>
          <w:szCs w:val="24"/>
        </w:rPr>
        <w:t xml:space="preserve"> tiene la presunción legal de ser verídica, considerado que fue emitida por un servidor público en ejercicio de sus funciones, lo que conlleva la presunción de veracidad de todo acto administrativo.</w:t>
      </w:r>
    </w:p>
    <w:p w14:paraId="4072C334" w14:textId="77777777" w:rsidR="00426618" w:rsidRPr="003F6F67" w:rsidRDefault="00426618" w:rsidP="00426618"/>
    <w:p w14:paraId="0DB76FBF" w14:textId="77777777" w:rsidR="00426618" w:rsidRPr="00B81A2B" w:rsidRDefault="00426618" w:rsidP="00426618">
      <w:pPr>
        <w:pStyle w:val="Sinespaciado"/>
        <w:spacing w:line="360" w:lineRule="auto"/>
        <w:jc w:val="both"/>
        <w:rPr>
          <w:rFonts w:ascii="Palatino Linotype" w:hAnsi="Palatino Linotype" w:cs="Arial"/>
          <w:bCs/>
          <w:sz w:val="24"/>
          <w:szCs w:val="24"/>
        </w:rPr>
      </w:pPr>
      <w:r w:rsidRPr="00B81A2B">
        <w:rPr>
          <w:rFonts w:ascii="Palatino Linotype" w:hAnsi="Palatino Linotype" w:cs="Arial"/>
          <w:bCs/>
          <w:sz w:val="24"/>
          <w:szCs w:val="24"/>
        </w:rPr>
        <w:t xml:space="preserve">Adicionalmente, es de destacar que este Órgano Garante no está facultado para manifestarse sobre la veracidad de lo afirmado por parte del </w:t>
      </w:r>
      <w:r w:rsidRPr="00B81A2B">
        <w:rPr>
          <w:rFonts w:ascii="Palatino Linotype" w:hAnsi="Palatino Linotype" w:cs="Arial"/>
          <w:b/>
          <w:bCs/>
          <w:sz w:val="24"/>
          <w:szCs w:val="24"/>
        </w:rPr>
        <w:t>Sujeto Obligado</w:t>
      </w:r>
      <w:r w:rsidRPr="00B81A2B">
        <w:rPr>
          <w:rFonts w:ascii="Palatino Linotype" w:hAnsi="Palatino Linotype" w:cs="Arial"/>
          <w:bCs/>
          <w:sz w:val="24"/>
          <w:szCs w:val="24"/>
        </w:rPr>
        <w:t xml:space="preserve"> pues no existe precepto legal alguno en la Ley de la materia que lo faculte para ello. </w:t>
      </w:r>
    </w:p>
    <w:p w14:paraId="51469B4C" w14:textId="77777777" w:rsidR="00426618" w:rsidRPr="00B81A2B" w:rsidRDefault="00426618" w:rsidP="00426618">
      <w:pPr>
        <w:pStyle w:val="Sinespaciado"/>
        <w:rPr>
          <w:sz w:val="2"/>
        </w:rPr>
      </w:pPr>
    </w:p>
    <w:p w14:paraId="1CC09332" w14:textId="77777777" w:rsidR="00426618" w:rsidRPr="00B81A2B" w:rsidRDefault="00426618" w:rsidP="00426618">
      <w:pPr>
        <w:pStyle w:val="Sinespaciado"/>
        <w:rPr>
          <w:sz w:val="2"/>
        </w:rPr>
      </w:pPr>
    </w:p>
    <w:p w14:paraId="22DB9DD0" w14:textId="77777777" w:rsidR="00426618" w:rsidRPr="00B81A2B" w:rsidRDefault="00426618" w:rsidP="00426618">
      <w:pPr>
        <w:pStyle w:val="Sinespaciado"/>
        <w:rPr>
          <w:sz w:val="2"/>
        </w:rPr>
      </w:pPr>
    </w:p>
    <w:p w14:paraId="5E41F453" w14:textId="77777777" w:rsidR="00426618" w:rsidRPr="00B81A2B" w:rsidRDefault="00426618" w:rsidP="00426618">
      <w:pPr>
        <w:pStyle w:val="Sinespaciado"/>
        <w:rPr>
          <w:sz w:val="2"/>
        </w:rPr>
      </w:pPr>
    </w:p>
    <w:p w14:paraId="23470419" w14:textId="77777777" w:rsidR="00426618" w:rsidRPr="00B81A2B" w:rsidRDefault="00426618" w:rsidP="00426618">
      <w:pPr>
        <w:pStyle w:val="Sinespaciado"/>
        <w:rPr>
          <w:sz w:val="2"/>
        </w:rPr>
      </w:pPr>
    </w:p>
    <w:p w14:paraId="7674F4CB" w14:textId="77777777" w:rsidR="00426618" w:rsidRPr="003F6F67" w:rsidRDefault="00426618" w:rsidP="00426618">
      <w:pPr>
        <w:pStyle w:val="Sinespaciado"/>
        <w:rPr>
          <w:sz w:val="24"/>
        </w:rPr>
      </w:pPr>
    </w:p>
    <w:p w14:paraId="7FDFF50C" w14:textId="77777777" w:rsidR="00426618" w:rsidRDefault="00426618" w:rsidP="00426618">
      <w:r w:rsidRPr="00B81A2B">
        <w:rPr>
          <w:rFonts w:cs="Arial"/>
        </w:rPr>
        <w:t>Lo anterior se robustece con lo plasmado en el criterio</w:t>
      </w:r>
      <w:r w:rsidRPr="00B81A2B">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DC8BD60" w14:textId="77777777" w:rsidR="00426618" w:rsidRPr="00B81A2B" w:rsidRDefault="00426618" w:rsidP="00426618">
      <w:pPr>
        <w:pStyle w:val="Sinespaciado"/>
      </w:pPr>
    </w:p>
    <w:p w14:paraId="2915FAFF" w14:textId="77777777" w:rsidR="00426618" w:rsidRPr="00B81A2B" w:rsidRDefault="00426618" w:rsidP="00426618">
      <w:pPr>
        <w:pStyle w:val="Sinespaciado"/>
        <w:rPr>
          <w:sz w:val="6"/>
        </w:rPr>
      </w:pPr>
    </w:p>
    <w:p w14:paraId="4B4ACA6C" w14:textId="77777777" w:rsidR="00426618" w:rsidRPr="00B81A2B" w:rsidRDefault="00426618" w:rsidP="00426618">
      <w:pPr>
        <w:pStyle w:val="Prrafodelista"/>
        <w:spacing w:line="276" w:lineRule="auto"/>
        <w:ind w:left="1068" w:right="1043"/>
        <w:jc w:val="both"/>
        <w:rPr>
          <w:rFonts w:ascii="Palatino Linotype" w:hAnsi="Palatino Linotype"/>
          <w:i/>
          <w:sz w:val="22"/>
        </w:rPr>
      </w:pPr>
      <w:r w:rsidRPr="00B81A2B">
        <w:rPr>
          <w:rFonts w:ascii="Palatino Linotype" w:hAnsi="Palatino Linotype"/>
          <w:i/>
          <w:sz w:val="22"/>
        </w:rPr>
        <w:t>“</w:t>
      </w:r>
      <w:r w:rsidRPr="00B81A2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81A2B">
        <w:rPr>
          <w:rFonts w:ascii="Palatino Linotype" w:hAnsi="Palatino Linotype"/>
          <w:b/>
          <w:i/>
          <w:sz w:val="22"/>
        </w:rPr>
        <w:t>.</w:t>
      </w:r>
      <w:r w:rsidRPr="00B81A2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F447D82" w14:textId="77777777" w:rsidR="00426618" w:rsidRPr="00B81A2B" w:rsidRDefault="00426618" w:rsidP="00426618">
      <w:pPr>
        <w:pStyle w:val="Sinespaciado"/>
      </w:pPr>
    </w:p>
    <w:p w14:paraId="0F7066E6" w14:textId="24343E9D" w:rsidR="00426618" w:rsidRPr="00A11B58" w:rsidRDefault="00426618" w:rsidP="00B545F8">
      <w:pPr>
        <w:ind w:right="51"/>
        <w:rPr>
          <w:rFonts w:cs="Arial"/>
          <w:color w:val="000000" w:themeColor="text1"/>
        </w:rPr>
      </w:pPr>
      <w:r w:rsidRPr="00B81A2B">
        <w:rPr>
          <w:rFonts w:cs="Arial"/>
          <w:szCs w:val="24"/>
        </w:rPr>
        <w:t xml:space="preserve">En esa tesitura, de acuerdo a lo inmerso en el expediente que nos ocupa se advierte que </w:t>
      </w:r>
      <w:r w:rsidRPr="00B81A2B">
        <w:rPr>
          <w:rFonts w:cs="Arial"/>
          <w:b/>
          <w:szCs w:val="24"/>
        </w:rPr>
        <w:t>El Sujeto Obligado</w:t>
      </w:r>
      <w:r w:rsidRPr="00B81A2B">
        <w:rPr>
          <w:rFonts w:cs="Arial"/>
          <w:szCs w:val="24"/>
        </w:rPr>
        <w:t xml:space="preserve"> ha modificado el acto, </w:t>
      </w:r>
      <w:r w:rsidR="009B6818">
        <w:rPr>
          <w:rFonts w:cs="Arial"/>
          <w:szCs w:val="24"/>
        </w:rPr>
        <w:t xml:space="preserve">informando a través del Tesorero Municipal que, </w:t>
      </w:r>
      <w:r w:rsidR="009B6818" w:rsidRPr="009B6818">
        <w:rPr>
          <w:rFonts w:cs="Arial"/>
          <w:szCs w:val="24"/>
        </w:rPr>
        <w:t xml:space="preserve">el presupuesto asignado ejercido en atención de la alerta de género depende de la Dirección de Seguridad Pública </w:t>
      </w:r>
      <w:r w:rsidR="0009195E">
        <w:rPr>
          <w:rFonts w:cs="Arial"/>
          <w:szCs w:val="24"/>
        </w:rPr>
        <w:t>remitiendo</w:t>
      </w:r>
      <w:r w:rsidR="00B545F8">
        <w:rPr>
          <w:rFonts w:cs="Arial"/>
          <w:szCs w:val="24"/>
        </w:rPr>
        <w:t xml:space="preserve"> </w:t>
      </w:r>
      <w:r w:rsidR="009B6818">
        <w:rPr>
          <w:rFonts w:cs="Arial"/>
          <w:szCs w:val="24"/>
        </w:rPr>
        <w:t>E</w:t>
      </w:r>
      <w:r w:rsidR="009B6818" w:rsidRPr="009B6818">
        <w:rPr>
          <w:rFonts w:cs="Arial"/>
          <w:szCs w:val="24"/>
        </w:rPr>
        <w:t>stado Comparativo Presupuestal de Egresos de Seguridad Pública y Tránsito del 01 de enero al 31 de diciembre de 2022</w:t>
      </w:r>
      <w:r w:rsidRPr="00B81A2B">
        <w:rPr>
          <w:rFonts w:cs="Arial"/>
          <w:szCs w:val="24"/>
        </w:rPr>
        <w:t xml:space="preserve">, </w:t>
      </w:r>
      <w:r w:rsidR="009B6818">
        <w:rPr>
          <w:rFonts w:cs="Arial"/>
          <w:szCs w:val="24"/>
        </w:rPr>
        <w:t>así como el p</w:t>
      </w:r>
      <w:r w:rsidR="009B6818" w:rsidRPr="009B6818">
        <w:rPr>
          <w:rFonts w:cs="Arial"/>
          <w:szCs w:val="24"/>
        </w:rPr>
        <w:t>resupuesto asignado, ejercido y resultados obtenidos para la atención a la alerta de violencia de género contra las mujeres en el año 202</w:t>
      </w:r>
      <w:r w:rsidR="009B6818">
        <w:rPr>
          <w:rFonts w:cs="Arial"/>
          <w:szCs w:val="24"/>
        </w:rPr>
        <w:t xml:space="preserve">2, </w:t>
      </w:r>
      <w:r w:rsidRPr="00B81A2B">
        <w:rPr>
          <w:rFonts w:cs="Arial"/>
          <w:szCs w:val="24"/>
        </w:rPr>
        <w:t>como ya ha sido demostrado en los párrafos que anteceden.</w:t>
      </w:r>
    </w:p>
    <w:p w14:paraId="3A6A381B" w14:textId="77777777" w:rsidR="00C4280E" w:rsidRDefault="00C4280E" w:rsidP="00B545F8">
      <w:pPr>
        <w:autoSpaceDE w:val="0"/>
        <w:autoSpaceDN w:val="0"/>
        <w:adjustRightInd w:val="0"/>
        <w:rPr>
          <w:rFonts w:cs="Arial"/>
          <w:szCs w:val="24"/>
        </w:rPr>
      </w:pPr>
    </w:p>
    <w:p w14:paraId="1C4A7F35" w14:textId="6B19088F" w:rsidR="00324E64" w:rsidRDefault="00324E64" w:rsidP="00613213">
      <w:pPr>
        <w:autoSpaceDE w:val="0"/>
        <w:autoSpaceDN w:val="0"/>
        <w:adjustRightInd w:val="0"/>
        <w:rPr>
          <w:rFonts w:cs="Arial"/>
          <w:szCs w:val="24"/>
        </w:rPr>
      </w:pPr>
      <w:r w:rsidRPr="00B81A2B">
        <w:rPr>
          <w:rFonts w:cs="Arial"/>
          <w:szCs w:val="24"/>
        </w:rPr>
        <w:t xml:space="preserve">Hasta lo aquí expuesto, se concluye que </w:t>
      </w:r>
      <w:r w:rsidRPr="00B81A2B">
        <w:rPr>
          <w:rFonts w:cs="Arial"/>
          <w:b/>
          <w:szCs w:val="24"/>
        </w:rPr>
        <w:t>El Sujeto Obligado</w:t>
      </w:r>
      <w:r w:rsidRPr="00B81A2B">
        <w:rPr>
          <w:rFonts w:cs="Arial"/>
          <w:szCs w:val="24"/>
        </w:rPr>
        <w:t xml:space="preserve"> satisfizo el derecho de acceso a la información mediante la </w:t>
      </w:r>
      <w:r w:rsidR="00D40F57" w:rsidRPr="00B81A2B">
        <w:rPr>
          <w:rFonts w:cs="Arial"/>
          <w:szCs w:val="24"/>
        </w:rPr>
        <w:t xml:space="preserve">respuesta primigenia y la </w:t>
      </w:r>
      <w:r w:rsidRPr="00B81A2B">
        <w:rPr>
          <w:rFonts w:cs="Arial"/>
          <w:szCs w:val="24"/>
        </w:rPr>
        <w:t xml:space="preserve">modificación </w:t>
      </w:r>
      <w:r w:rsidR="00D40F57" w:rsidRPr="00B81A2B">
        <w:rPr>
          <w:rFonts w:cs="Arial"/>
          <w:szCs w:val="24"/>
        </w:rPr>
        <w:t>de la misma en</w:t>
      </w:r>
      <w:r w:rsidR="002A16A4" w:rsidRPr="00B81A2B">
        <w:rPr>
          <w:rFonts w:cs="Arial"/>
          <w:szCs w:val="24"/>
        </w:rPr>
        <w:t xml:space="preserve"> su</w:t>
      </w:r>
      <w:r w:rsidRPr="00B81A2B">
        <w:rPr>
          <w:rFonts w:cs="Arial"/>
          <w:szCs w:val="24"/>
        </w:rPr>
        <w:t xml:space="preserve"> informe justificado, actualizándose la fracción III</w:t>
      </w:r>
      <w:r w:rsidR="001C3CC9" w:rsidRPr="00B81A2B">
        <w:rPr>
          <w:rFonts w:cs="Arial"/>
          <w:szCs w:val="24"/>
        </w:rPr>
        <w:t>,</w:t>
      </w:r>
      <w:r w:rsidRPr="00B81A2B">
        <w:rPr>
          <w:rFonts w:cs="Arial"/>
          <w:szCs w:val="24"/>
        </w:rPr>
        <w:t xml:space="preserve"> del arábigo 192</w:t>
      </w:r>
      <w:r w:rsidR="001C3CC9" w:rsidRPr="00B81A2B">
        <w:rPr>
          <w:rFonts w:cs="Arial"/>
          <w:szCs w:val="24"/>
        </w:rPr>
        <w:t>,</w:t>
      </w:r>
      <w:r w:rsidRPr="00B81A2B">
        <w:rPr>
          <w:rFonts w:cs="Arial"/>
          <w:szCs w:val="24"/>
        </w:rPr>
        <w:t xml:space="preserve"> de la Ley de Transparencia vigente en la entidad</w:t>
      </w:r>
      <w:r w:rsidRPr="00B81A2B">
        <w:rPr>
          <w:szCs w:val="24"/>
        </w:rPr>
        <w:t xml:space="preserve">, por darse por satisfechos los elementos que integran dicha hipótesis, </w:t>
      </w:r>
      <w:r w:rsidRPr="00B81A2B">
        <w:rPr>
          <w:rFonts w:cs="Arial"/>
          <w:szCs w:val="24"/>
        </w:rPr>
        <w:t xml:space="preserve">a saber: </w:t>
      </w:r>
    </w:p>
    <w:p w14:paraId="70FEDD4E" w14:textId="77777777" w:rsidR="003E1EB5" w:rsidRPr="00B81A2B" w:rsidRDefault="003E1EB5" w:rsidP="00613213">
      <w:pPr>
        <w:autoSpaceDE w:val="0"/>
        <w:autoSpaceDN w:val="0"/>
        <w:adjustRightInd w:val="0"/>
        <w:rPr>
          <w:rFonts w:cs="Arial"/>
          <w:szCs w:val="24"/>
        </w:rPr>
      </w:pPr>
    </w:p>
    <w:p w14:paraId="7C7CFD5B" w14:textId="16BD7F0D" w:rsidR="00324E64" w:rsidRPr="00B81A2B" w:rsidRDefault="00324E64" w:rsidP="00D37638">
      <w:pPr>
        <w:pStyle w:val="Prrafodelista"/>
        <w:numPr>
          <w:ilvl w:val="0"/>
          <w:numId w:val="1"/>
        </w:numPr>
        <w:tabs>
          <w:tab w:val="left" w:pos="709"/>
        </w:tabs>
        <w:spacing w:line="360" w:lineRule="auto"/>
        <w:ind w:right="51"/>
        <w:jc w:val="both"/>
        <w:rPr>
          <w:rFonts w:ascii="Palatino Linotype" w:hAnsi="Palatino Linotype" w:cs="Arial"/>
        </w:rPr>
      </w:pPr>
      <w:r w:rsidRPr="00B81A2B">
        <w:rPr>
          <w:rFonts w:ascii="Palatino Linotype" w:hAnsi="Palatino Linotype" w:cs="Arial"/>
        </w:rPr>
        <w:t xml:space="preserve">El primero de ellos es que el sujeto obligado responsable del acto lo modifique o revoque, lo que se demuestra con </w:t>
      </w:r>
      <w:r w:rsidR="001C3CC9" w:rsidRPr="00B81A2B">
        <w:rPr>
          <w:rFonts w:ascii="Palatino Linotype" w:hAnsi="Palatino Linotype" w:cs="Arial"/>
        </w:rPr>
        <w:t>la</w:t>
      </w:r>
      <w:r w:rsidR="005C5ABF" w:rsidRPr="00B81A2B">
        <w:rPr>
          <w:rFonts w:ascii="Palatino Linotype" w:hAnsi="Palatino Linotype" w:cs="Arial"/>
        </w:rPr>
        <w:t>s</w:t>
      </w:r>
      <w:r w:rsidR="001C3CC9" w:rsidRPr="00B81A2B">
        <w:rPr>
          <w:rFonts w:ascii="Palatino Linotype" w:hAnsi="Palatino Linotype" w:cs="Arial"/>
        </w:rPr>
        <w:t xml:space="preserve"> documental</w:t>
      </w:r>
      <w:r w:rsidR="005C5ABF" w:rsidRPr="00B81A2B">
        <w:rPr>
          <w:rFonts w:ascii="Palatino Linotype" w:hAnsi="Palatino Linotype" w:cs="Arial"/>
        </w:rPr>
        <w:t>es</w:t>
      </w:r>
      <w:r w:rsidR="003627A1">
        <w:rPr>
          <w:rFonts w:ascii="Palatino Linotype" w:hAnsi="Palatino Linotype" w:cs="Arial"/>
        </w:rPr>
        <w:t xml:space="preserve"> remitidas</w:t>
      </w:r>
      <w:r w:rsidRPr="00B81A2B">
        <w:rPr>
          <w:rFonts w:ascii="Palatino Linotype" w:hAnsi="Palatino Linotype" w:cs="Arial"/>
        </w:rPr>
        <w:t xml:space="preserve"> en</w:t>
      </w:r>
      <w:r w:rsidR="001C3CC9" w:rsidRPr="00B81A2B">
        <w:rPr>
          <w:rFonts w:ascii="Palatino Linotype" w:hAnsi="Palatino Linotype" w:cs="Arial"/>
        </w:rPr>
        <w:t xml:space="preserve"> el</w:t>
      </w:r>
      <w:r w:rsidRPr="00B81A2B">
        <w:rPr>
          <w:rFonts w:ascii="Palatino Linotype" w:hAnsi="Palatino Linotype" w:cs="Arial"/>
        </w:rPr>
        <w:t xml:space="preserve"> informe justificado de </w:t>
      </w:r>
      <w:r w:rsidR="005C5ABF" w:rsidRPr="00B81A2B">
        <w:rPr>
          <w:rFonts w:ascii="Palatino Linotype" w:hAnsi="Palatino Linotype" w:cs="Arial"/>
        </w:rPr>
        <w:t>fecha</w:t>
      </w:r>
      <w:r w:rsidR="00602DBC">
        <w:rPr>
          <w:rFonts w:ascii="Palatino Linotype" w:hAnsi="Palatino Linotype" w:cs="Arial"/>
        </w:rPr>
        <w:t xml:space="preserve"> </w:t>
      </w:r>
      <w:r w:rsidR="009B6818">
        <w:rPr>
          <w:rFonts w:ascii="Palatino Linotype" w:hAnsi="Palatino Linotype" w:cs="Arial"/>
          <w:b/>
        </w:rPr>
        <w:t>siete de julio</w:t>
      </w:r>
      <w:r w:rsidR="00B545F8">
        <w:rPr>
          <w:rFonts w:ascii="Palatino Linotype" w:hAnsi="Palatino Linotype" w:cs="Arial"/>
          <w:b/>
        </w:rPr>
        <w:t xml:space="preserve"> de dos mil veintitrés</w:t>
      </w:r>
      <w:r w:rsidRPr="00B81A2B">
        <w:rPr>
          <w:rFonts w:ascii="Palatino Linotype" w:hAnsi="Palatino Linotype" w:cs="Arial"/>
        </w:rPr>
        <w:t>, el cual deviene de la autoridad quien emitió el acto impugnado.</w:t>
      </w:r>
    </w:p>
    <w:p w14:paraId="62108E5B" w14:textId="77777777" w:rsidR="00324E64" w:rsidRPr="00B81A2B" w:rsidRDefault="00324E64" w:rsidP="00613213">
      <w:pPr>
        <w:pStyle w:val="Sinespaciado"/>
      </w:pPr>
    </w:p>
    <w:p w14:paraId="30323477" w14:textId="253D2B4D" w:rsidR="0053082A" w:rsidRPr="00A82E18" w:rsidRDefault="00324E64" w:rsidP="00602DBC">
      <w:pPr>
        <w:pStyle w:val="Prrafodelista"/>
        <w:numPr>
          <w:ilvl w:val="0"/>
          <w:numId w:val="1"/>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proporcionar</w:t>
      </w:r>
      <w:r w:rsidR="009B6818">
        <w:rPr>
          <w:rFonts w:ascii="Palatino Linotype" w:hAnsi="Palatino Linotype"/>
          <w:bCs/>
        </w:rPr>
        <w:t xml:space="preserve"> el </w:t>
      </w:r>
      <w:r w:rsidR="009B6818">
        <w:rPr>
          <w:rFonts w:ascii="Palatino Linotype" w:hAnsi="Palatino Linotype"/>
          <w:bCs/>
        </w:rPr>
        <w:lastRenderedPageBreak/>
        <w:t>p</w:t>
      </w:r>
      <w:r w:rsidR="009B6818" w:rsidRPr="009B6818">
        <w:rPr>
          <w:rFonts w:ascii="Palatino Linotype" w:hAnsi="Palatino Linotype"/>
          <w:bCs/>
        </w:rPr>
        <w:t>resupuesto asignado, ejercido y resultados obtenidos para la atención a la alerta de violencia de género contra las mujeres en el año 202</w:t>
      </w:r>
      <w:r w:rsidR="009B6818">
        <w:rPr>
          <w:rFonts w:ascii="Palatino Linotype" w:hAnsi="Palatino Linotype"/>
          <w:bCs/>
        </w:rPr>
        <w:t>2</w:t>
      </w:r>
      <w:r w:rsidRPr="00B81A2B">
        <w:rPr>
          <w:rFonts w:ascii="Palatino Linotype" w:hAnsi="Palatino Linotype"/>
          <w:bCs/>
        </w:rPr>
        <w:t>;</w:t>
      </w:r>
      <w:r w:rsidRPr="00B81A2B">
        <w:rPr>
          <w:rFonts w:ascii="Palatino Linotype" w:hAnsi="Palatino Linotype" w:cs="Arial"/>
        </w:rPr>
        <w:t xml:space="preserve"> </w:t>
      </w:r>
      <w:r w:rsidR="004A06FF" w:rsidRPr="00B81A2B">
        <w:rPr>
          <w:rFonts w:ascii="Palatino Linotype" w:hAnsi="Palatino Linotype" w:cs="Arial"/>
        </w:rPr>
        <w:t xml:space="preserve">lo que se vio superado con </w:t>
      </w:r>
      <w:r w:rsidR="003708EF">
        <w:rPr>
          <w:rFonts w:ascii="Palatino Linotype" w:hAnsi="Palatino Linotype" w:cs="Arial"/>
        </w:rPr>
        <w:t xml:space="preserve">los documentos </w:t>
      </w:r>
      <w:r w:rsidR="00A11B58">
        <w:rPr>
          <w:rFonts w:ascii="Palatino Linotype" w:hAnsi="Palatino Linotype" w:cs="Arial"/>
        </w:rPr>
        <w:t>electrónic</w:t>
      </w:r>
      <w:r w:rsidR="003708EF">
        <w:rPr>
          <w:rFonts w:ascii="Palatino Linotype" w:hAnsi="Palatino Linotype" w:cs="Arial"/>
        </w:rPr>
        <w:t>o</w:t>
      </w:r>
      <w:r w:rsidR="00A11B58">
        <w:rPr>
          <w:rFonts w:ascii="Palatino Linotype" w:hAnsi="Palatino Linotype" w:cs="Arial"/>
        </w:rPr>
        <w:t>s</w:t>
      </w:r>
      <w:r w:rsidR="004A06FF" w:rsidRPr="00B81A2B">
        <w:rPr>
          <w:rFonts w:ascii="Palatino Linotype" w:hAnsi="Palatino Linotype" w:cs="Arial"/>
        </w:rPr>
        <w:t xml:space="preserve"> </w:t>
      </w:r>
      <w:r w:rsidR="00A11B58">
        <w:rPr>
          <w:rFonts w:ascii="Palatino Linotype" w:hAnsi="Palatino Linotype" w:cs="Arial"/>
        </w:rPr>
        <w:t>se</w:t>
      </w:r>
      <w:r w:rsidR="004A06FF" w:rsidRPr="00B81A2B">
        <w:rPr>
          <w:rFonts w:ascii="Palatino Linotype" w:hAnsi="Palatino Linotype" w:cs="Arial"/>
        </w:rPr>
        <w:t>ñalad</w:t>
      </w:r>
      <w:r w:rsidR="003708EF">
        <w:rPr>
          <w:rFonts w:ascii="Palatino Linotype" w:hAnsi="Palatino Linotype" w:cs="Arial"/>
        </w:rPr>
        <w:t>o</w:t>
      </w:r>
      <w:r w:rsidR="00A11B58">
        <w:rPr>
          <w:rFonts w:ascii="Palatino Linotype" w:hAnsi="Palatino Linotype" w:cs="Arial"/>
        </w:rPr>
        <w:t>s</w:t>
      </w:r>
      <w:r w:rsidRPr="00B81A2B">
        <w:rPr>
          <w:rFonts w:ascii="Palatino Linotype" w:hAnsi="Palatino Linotype" w:cs="Arial"/>
        </w:rPr>
        <w:t xml:space="preserve"> en el inciso anterior.</w:t>
      </w:r>
    </w:p>
    <w:p w14:paraId="34C7427F" w14:textId="77777777" w:rsidR="0099115F" w:rsidRDefault="0099115F" w:rsidP="00613213">
      <w:pPr>
        <w:autoSpaceDE w:val="0"/>
        <w:autoSpaceDN w:val="0"/>
        <w:adjustRightInd w:val="0"/>
        <w:rPr>
          <w:rFonts w:cs="Arial"/>
        </w:rPr>
      </w:pPr>
    </w:p>
    <w:p w14:paraId="37EC807A" w14:textId="0DB00548" w:rsidR="00324E64" w:rsidRPr="00B81A2B" w:rsidRDefault="00324E64" w:rsidP="00613213">
      <w:pPr>
        <w:autoSpaceDE w:val="0"/>
        <w:autoSpaceDN w:val="0"/>
        <w:adjustRightInd w:val="0"/>
        <w:rPr>
          <w:rFonts w:cs="Arial"/>
          <w:szCs w:val="24"/>
          <w:lang w:val="es-ES" w:eastAsia="es-ES"/>
        </w:rPr>
      </w:pPr>
      <w:r w:rsidRPr="00B81A2B">
        <w:rPr>
          <w:rFonts w:cs="Arial"/>
        </w:rPr>
        <w:t xml:space="preserve">En conclusión, la ley de la materia establece </w:t>
      </w:r>
      <w:r w:rsidR="00D75330" w:rsidRPr="00B81A2B">
        <w:rPr>
          <w:rFonts w:cs="Arial"/>
          <w:szCs w:val="24"/>
          <w:lang w:val="es-ES" w:eastAsia="es-ES"/>
        </w:rPr>
        <w:t xml:space="preserve">en la fracción III, </w:t>
      </w:r>
      <w:r w:rsidRPr="00B81A2B">
        <w:rPr>
          <w:rFonts w:cs="Arial"/>
          <w:szCs w:val="24"/>
          <w:lang w:val="es-ES" w:eastAsia="es-ES"/>
        </w:rPr>
        <w:t xml:space="preserve">del </w:t>
      </w:r>
      <w:r w:rsidR="00D40F57" w:rsidRPr="00B81A2B">
        <w:rPr>
          <w:rFonts w:cs="Arial"/>
          <w:szCs w:val="24"/>
          <w:lang w:val="es-ES" w:eastAsia="es-ES"/>
        </w:rPr>
        <w:t xml:space="preserve">artículo </w:t>
      </w:r>
      <w:r w:rsidRPr="00B81A2B">
        <w:rPr>
          <w:rFonts w:cs="Arial"/>
          <w:szCs w:val="24"/>
          <w:lang w:val="es-ES" w:eastAsia="es-ES"/>
        </w:rPr>
        <w:t>192</w:t>
      </w:r>
      <w:r w:rsidR="00D40F57" w:rsidRPr="00B81A2B">
        <w:rPr>
          <w:rFonts w:cs="Arial"/>
          <w:szCs w:val="24"/>
          <w:lang w:val="es-ES" w:eastAsia="es-ES"/>
        </w:rPr>
        <w:t>,</w:t>
      </w:r>
      <w:r w:rsidRPr="00B81A2B">
        <w:rPr>
          <w:rFonts w:cs="Arial"/>
          <w:szCs w:val="24"/>
          <w:lang w:val="es-ES" w:eastAsia="es-ES"/>
        </w:rPr>
        <w:t xml:space="preserve"> de la Ley de Transparencia vigente en la entidad, que a la letra establecen:</w:t>
      </w:r>
    </w:p>
    <w:p w14:paraId="0709A4EF" w14:textId="77777777" w:rsidR="00324E64" w:rsidRPr="00B81A2B" w:rsidRDefault="00324E64" w:rsidP="00613213">
      <w:pPr>
        <w:rPr>
          <w:lang w:val="es-ES" w:eastAsia="es-ES"/>
        </w:rPr>
      </w:pPr>
    </w:p>
    <w:p w14:paraId="18092BC9" w14:textId="77777777" w:rsidR="00324E64" w:rsidRPr="00B81A2B" w:rsidRDefault="00324E64" w:rsidP="00613213">
      <w:pPr>
        <w:autoSpaceDE w:val="0"/>
        <w:autoSpaceDN w:val="0"/>
        <w:adjustRightInd w:val="0"/>
        <w:spacing w:line="240" w:lineRule="auto"/>
        <w:ind w:left="708"/>
        <w:rPr>
          <w:rFonts w:cs="Times New Roman"/>
          <w:i/>
          <w:szCs w:val="24"/>
          <w:lang w:val="es-ES" w:eastAsia="es-ES"/>
        </w:rPr>
      </w:pPr>
      <w:r w:rsidRPr="00B81A2B">
        <w:rPr>
          <w:rFonts w:cs="Times New Roman"/>
          <w:b/>
          <w:i/>
          <w:szCs w:val="24"/>
          <w:lang w:val="es-ES" w:eastAsia="es-ES"/>
        </w:rPr>
        <w:t xml:space="preserve">“Artículo 192. </w:t>
      </w:r>
      <w:r w:rsidRPr="00B81A2B">
        <w:rPr>
          <w:rFonts w:cs="Times New Roman"/>
          <w:b/>
          <w:i/>
          <w:szCs w:val="24"/>
          <w:u w:val="single"/>
          <w:lang w:val="es-ES" w:eastAsia="es-ES"/>
        </w:rPr>
        <w:t>El recurso será sobreseído, en todo o en parte, cuando una vez admitido, se actualicen alguno de los siguientes supuestos</w:t>
      </w:r>
      <w:r w:rsidRPr="00B81A2B">
        <w:rPr>
          <w:rFonts w:cs="Times New Roman"/>
          <w:i/>
          <w:szCs w:val="24"/>
          <w:lang w:val="es-ES" w:eastAsia="es-ES"/>
        </w:rPr>
        <w:t>:</w:t>
      </w:r>
    </w:p>
    <w:p w14:paraId="32E17205" w14:textId="77777777" w:rsidR="00324E64" w:rsidRPr="00B81A2B" w:rsidRDefault="00324E64" w:rsidP="00D37638">
      <w:pPr>
        <w:numPr>
          <w:ilvl w:val="0"/>
          <w:numId w:val="3"/>
        </w:numPr>
        <w:autoSpaceDE w:val="0"/>
        <w:autoSpaceDN w:val="0"/>
        <w:adjustRightInd w:val="0"/>
        <w:spacing w:line="240" w:lineRule="auto"/>
        <w:rPr>
          <w:rFonts w:cs="Times New Roman"/>
          <w:i/>
          <w:szCs w:val="24"/>
          <w:lang w:val="es-ES" w:eastAsia="es-ES"/>
        </w:rPr>
      </w:pPr>
      <w:r w:rsidRPr="00B81A2B">
        <w:rPr>
          <w:rFonts w:cs="Times New Roman"/>
          <w:i/>
          <w:szCs w:val="24"/>
          <w:lang w:val="es-ES" w:eastAsia="es-ES"/>
        </w:rPr>
        <w:t xml:space="preserve">El recurrente se desista expresamente del recurso; </w:t>
      </w:r>
    </w:p>
    <w:p w14:paraId="0DE005E8" w14:textId="77777777" w:rsidR="00324E64" w:rsidRPr="00B81A2B" w:rsidRDefault="00324E64" w:rsidP="00D37638">
      <w:pPr>
        <w:numPr>
          <w:ilvl w:val="0"/>
          <w:numId w:val="3"/>
        </w:numPr>
        <w:autoSpaceDE w:val="0"/>
        <w:autoSpaceDN w:val="0"/>
        <w:adjustRightInd w:val="0"/>
        <w:spacing w:line="240" w:lineRule="auto"/>
        <w:rPr>
          <w:rFonts w:cs="Arial"/>
          <w:i/>
          <w:szCs w:val="24"/>
          <w:lang w:val="es-ES" w:eastAsia="es-ES"/>
        </w:rPr>
      </w:pPr>
      <w:r w:rsidRPr="00B81A2B">
        <w:rPr>
          <w:rFonts w:cs="Times New Roman"/>
          <w:i/>
          <w:szCs w:val="24"/>
          <w:lang w:val="es-ES" w:eastAsia="es-ES"/>
        </w:rPr>
        <w:t xml:space="preserve">El recurrente fallezca o, tratándose de personas jurídicas colectivas, se disuelva; </w:t>
      </w:r>
    </w:p>
    <w:p w14:paraId="664F51D2" w14:textId="77777777" w:rsidR="00324E64" w:rsidRPr="00B81A2B" w:rsidRDefault="00324E64" w:rsidP="00D37638">
      <w:pPr>
        <w:numPr>
          <w:ilvl w:val="0"/>
          <w:numId w:val="3"/>
        </w:numPr>
        <w:autoSpaceDE w:val="0"/>
        <w:autoSpaceDN w:val="0"/>
        <w:adjustRightInd w:val="0"/>
        <w:spacing w:line="240" w:lineRule="auto"/>
        <w:rPr>
          <w:rFonts w:cs="Arial"/>
          <w:i/>
          <w:szCs w:val="24"/>
          <w:lang w:val="es-ES" w:eastAsia="es-ES"/>
        </w:rPr>
      </w:pPr>
      <w:r w:rsidRPr="00B81A2B">
        <w:rPr>
          <w:rFonts w:cs="Times New Roman"/>
          <w:b/>
          <w:i/>
          <w:szCs w:val="24"/>
          <w:u w:val="single"/>
          <w:lang w:val="es-ES" w:eastAsia="es-ES"/>
        </w:rPr>
        <w:t>El sujeto obligado responsable del acto lo modifique o revoque de tal manera que el recurso de revisión quede sin materia</w:t>
      </w:r>
      <w:r w:rsidRPr="00B81A2B">
        <w:rPr>
          <w:rFonts w:cs="Times New Roman"/>
          <w:i/>
          <w:szCs w:val="24"/>
          <w:lang w:val="es-ES" w:eastAsia="es-ES"/>
        </w:rPr>
        <w:t xml:space="preserve">; </w:t>
      </w:r>
    </w:p>
    <w:p w14:paraId="0C02DC81" w14:textId="77777777" w:rsidR="00324E64" w:rsidRPr="00B81A2B" w:rsidRDefault="00324E64" w:rsidP="00D37638">
      <w:pPr>
        <w:numPr>
          <w:ilvl w:val="0"/>
          <w:numId w:val="3"/>
        </w:numPr>
        <w:autoSpaceDE w:val="0"/>
        <w:autoSpaceDN w:val="0"/>
        <w:adjustRightInd w:val="0"/>
        <w:spacing w:line="240" w:lineRule="auto"/>
        <w:rPr>
          <w:rFonts w:cs="Arial"/>
          <w:i/>
          <w:szCs w:val="24"/>
          <w:lang w:val="es-ES" w:eastAsia="es-ES"/>
        </w:rPr>
      </w:pPr>
      <w:r w:rsidRPr="00B81A2B">
        <w:rPr>
          <w:rFonts w:cs="Times New Roman"/>
          <w:i/>
          <w:szCs w:val="24"/>
          <w:lang w:val="es-ES" w:eastAsia="es-ES"/>
        </w:rPr>
        <w:t xml:space="preserve">Admitido el recurso de revisión, aparezca alguna causal de improcedencia en los términos de la presente Ley; y </w:t>
      </w:r>
    </w:p>
    <w:p w14:paraId="64D1F3F6" w14:textId="77777777" w:rsidR="00324E64" w:rsidRPr="00B81A2B" w:rsidRDefault="00324E64" w:rsidP="00D37638">
      <w:pPr>
        <w:numPr>
          <w:ilvl w:val="0"/>
          <w:numId w:val="3"/>
        </w:numPr>
        <w:autoSpaceDE w:val="0"/>
        <w:autoSpaceDN w:val="0"/>
        <w:adjustRightInd w:val="0"/>
        <w:spacing w:line="240" w:lineRule="auto"/>
        <w:rPr>
          <w:rFonts w:cs="Arial"/>
          <w:i/>
          <w:szCs w:val="24"/>
          <w:lang w:val="es-ES" w:eastAsia="es-ES"/>
        </w:rPr>
      </w:pPr>
      <w:r w:rsidRPr="00B81A2B">
        <w:rPr>
          <w:rFonts w:cs="Times New Roman"/>
          <w:i/>
          <w:szCs w:val="24"/>
          <w:lang w:val="es-ES" w:eastAsia="es-ES"/>
        </w:rPr>
        <w:t>Cuando por cualquier motivo quede sin materia el recurso.”</w:t>
      </w:r>
    </w:p>
    <w:p w14:paraId="65891FEC" w14:textId="77777777" w:rsidR="00324E64" w:rsidRPr="00A11B58" w:rsidRDefault="00324E64" w:rsidP="00A11B58">
      <w:pPr>
        <w:rPr>
          <w:lang w:val="es-ES" w:eastAsia="es-ES"/>
        </w:rPr>
      </w:pPr>
    </w:p>
    <w:p w14:paraId="589A8EBA" w14:textId="77777777" w:rsidR="00324E64" w:rsidRDefault="00324E64" w:rsidP="00613213">
      <w:pPr>
        <w:autoSpaceDE w:val="0"/>
        <w:autoSpaceDN w:val="0"/>
        <w:adjustRightInd w:val="0"/>
        <w:rPr>
          <w:rFonts w:cs="Arial"/>
          <w:szCs w:val="24"/>
          <w:lang w:val="es-ES" w:eastAsia="es-ES"/>
        </w:rPr>
      </w:pPr>
      <w:r w:rsidRPr="00B81A2B">
        <w:rPr>
          <w:rFonts w:cs="Arial"/>
          <w:szCs w:val="24"/>
          <w:lang w:val="es-ES" w:eastAsia="es-ES"/>
        </w:rPr>
        <w:t>Por lo que hace a los requisitos de procedencia del sobreseimie</w:t>
      </w:r>
      <w:r w:rsidR="002E5FE9" w:rsidRPr="00B81A2B">
        <w:rPr>
          <w:rFonts w:cs="Arial"/>
          <w:szCs w:val="24"/>
          <w:lang w:val="es-ES" w:eastAsia="es-ES"/>
        </w:rPr>
        <w:t>nto en términos del artículo 192</w:t>
      </w:r>
      <w:r w:rsidR="004A06FF" w:rsidRPr="00B81A2B">
        <w:rPr>
          <w:rFonts w:cs="Arial"/>
          <w:szCs w:val="24"/>
          <w:lang w:val="es-ES" w:eastAsia="es-ES"/>
        </w:rPr>
        <w:t>,</w:t>
      </w:r>
      <w:r w:rsidRPr="00B81A2B">
        <w:rPr>
          <w:rFonts w:cs="Arial"/>
          <w:szCs w:val="24"/>
          <w:lang w:val="es-ES" w:eastAsia="es-ES"/>
        </w:rPr>
        <w:t xml:space="preserve"> de la </w:t>
      </w:r>
      <w:r w:rsidR="00D75330" w:rsidRPr="00B81A2B">
        <w:rPr>
          <w:rFonts w:cs="Arial"/>
          <w:szCs w:val="24"/>
          <w:lang w:val="es-ES" w:eastAsia="es-ES"/>
        </w:rPr>
        <w:t>L</w:t>
      </w:r>
      <w:r w:rsidRPr="00B81A2B">
        <w:rPr>
          <w:rFonts w:cs="Arial"/>
          <w:szCs w:val="24"/>
          <w:lang w:val="es-ES" w:eastAsia="es-ES"/>
        </w:rPr>
        <w:t xml:space="preserve">ey de </w:t>
      </w:r>
      <w:r w:rsidR="00D75330" w:rsidRPr="00B81A2B">
        <w:rPr>
          <w:rFonts w:cs="Arial"/>
          <w:szCs w:val="24"/>
          <w:lang w:val="es-ES" w:eastAsia="es-ES"/>
        </w:rPr>
        <w:t>T</w:t>
      </w:r>
      <w:r w:rsidRPr="00B81A2B">
        <w:rPr>
          <w:rFonts w:cs="Arial"/>
          <w:szCs w:val="24"/>
          <w:lang w:val="es-ES" w:eastAsia="es-ES"/>
        </w:rPr>
        <w:t>ransparencia estatal se establece lo siguiente:</w:t>
      </w:r>
    </w:p>
    <w:p w14:paraId="3C626849" w14:textId="77777777" w:rsidR="003F6F67" w:rsidRPr="00B81A2B" w:rsidRDefault="003F6F67" w:rsidP="003F6F67">
      <w:pPr>
        <w:pStyle w:val="Sinespaciado"/>
        <w:rPr>
          <w:lang w:val="es-ES" w:eastAsia="es-ES"/>
        </w:rPr>
      </w:pPr>
    </w:p>
    <w:p w14:paraId="264795E2" w14:textId="7EE9AAF9" w:rsidR="00324E64" w:rsidRPr="00B81A2B" w:rsidRDefault="00324E64" w:rsidP="00D37638">
      <w:pPr>
        <w:numPr>
          <w:ilvl w:val="0"/>
          <w:numId w:val="4"/>
        </w:numPr>
        <w:autoSpaceDE w:val="0"/>
        <w:autoSpaceDN w:val="0"/>
        <w:adjustRightInd w:val="0"/>
        <w:ind w:left="851" w:right="850" w:firstLine="10"/>
        <w:rPr>
          <w:rFonts w:cs="Arial"/>
          <w:szCs w:val="24"/>
          <w:lang w:val="es-ES" w:eastAsia="es-ES"/>
        </w:rPr>
      </w:pPr>
      <w:r w:rsidRPr="00B81A2B">
        <w:rPr>
          <w:rFonts w:cs="Arial"/>
          <w:szCs w:val="24"/>
          <w:lang w:val="es-ES" w:eastAsia="es-ES"/>
        </w:rPr>
        <w:t xml:space="preserve">Mediante acuerdo de fecha </w:t>
      </w:r>
      <w:r w:rsidR="009B6818">
        <w:rPr>
          <w:rFonts w:cs="Arial"/>
          <w:b/>
          <w:szCs w:val="24"/>
          <w:lang w:val="es-ES" w:eastAsia="es-ES"/>
        </w:rPr>
        <w:t>cuatro de julio</w:t>
      </w:r>
      <w:r w:rsidR="00B545F8">
        <w:rPr>
          <w:rFonts w:cs="Arial"/>
          <w:b/>
          <w:szCs w:val="24"/>
          <w:lang w:val="es-ES" w:eastAsia="es-ES"/>
        </w:rPr>
        <w:t xml:space="preserve"> de dos mil veintitrés</w:t>
      </w:r>
      <w:r w:rsidRPr="00B81A2B">
        <w:rPr>
          <w:rFonts w:cs="Arial"/>
          <w:szCs w:val="24"/>
          <w:lang w:val="es-ES" w:eastAsia="es-ES"/>
        </w:rPr>
        <w:t xml:space="preserve">, </w:t>
      </w:r>
      <w:r w:rsidR="00872FC7">
        <w:rPr>
          <w:rFonts w:cs="Arial"/>
          <w:szCs w:val="24"/>
          <w:lang w:val="es-ES" w:eastAsia="es-ES"/>
        </w:rPr>
        <w:t>el</w:t>
      </w:r>
      <w:r w:rsidR="004A06FF" w:rsidRPr="00B81A2B">
        <w:rPr>
          <w:rFonts w:cs="Arial"/>
          <w:szCs w:val="24"/>
          <w:lang w:val="es-ES" w:eastAsia="es-ES"/>
        </w:rPr>
        <w:t xml:space="preserve"> Comisionad</w:t>
      </w:r>
      <w:r w:rsidR="00872FC7">
        <w:rPr>
          <w:rFonts w:cs="Arial"/>
          <w:szCs w:val="24"/>
          <w:lang w:val="es-ES" w:eastAsia="es-ES"/>
        </w:rPr>
        <w:t>o</w:t>
      </w:r>
      <w:r w:rsidRPr="00B81A2B">
        <w:rPr>
          <w:rFonts w:cs="Arial"/>
          <w:szCs w:val="24"/>
          <w:lang w:val="es-ES" w:eastAsia="es-ES"/>
        </w:rPr>
        <w:t xml:space="preserve"> </w:t>
      </w:r>
      <w:r w:rsidR="00872FC7">
        <w:rPr>
          <w:rFonts w:cs="Arial"/>
          <w:b/>
          <w:szCs w:val="24"/>
          <w:lang w:val="es-ES" w:eastAsia="es-ES"/>
        </w:rPr>
        <w:t>José Martínez Vilchis</w:t>
      </w:r>
      <w:r w:rsidR="001F5FBB" w:rsidRPr="00B81A2B">
        <w:rPr>
          <w:rFonts w:cs="Arial"/>
          <w:szCs w:val="24"/>
          <w:lang w:val="es-ES" w:eastAsia="es-ES"/>
        </w:rPr>
        <w:t>,</w:t>
      </w:r>
      <w:r w:rsidRPr="00B81A2B">
        <w:rPr>
          <w:rFonts w:cs="Arial"/>
          <w:szCs w:val="24"/>
          <w:lang w:val="es-ES" w:eastAsia="es-ES"/>
        </w:rPr>
        <w:t xml:space="preserve"> admitió a trámite el recurso de</w:t>
      </w:r>
      <w:r w:rsidR="004A06FF" w:rsidRPr="00B81A2B">
        <w:rPr>
          <w:rFonts w:cs="Arial"/>
          <w:szCs w:val="24"/>
          <w:lang w:val="es-ES" w:eastAsia="es-ES"/>
        </w:rPr>
        <w:t xml:space="preserve"> revisión que nos ocupa</w:t>
      </w:r>
      <w:r w:rsidR="001F5FBB" w:rsidRPr="00B81A2B">
        <w:rPr>
          <w:rFonts w:cs="Arial"/>
          <w:szCs w:val="24"/>
          <w:lang w:eastAsia="es-ES"/>
        </w:rPr>
        <w:t>.</w:t>
      </w:r>
    </w:p>
    <w:p w14:paraId="234DBF04" w14:textId="77777777" w:rsidR="00324E64" w:rsidRPr="003F6F67" w:rsidRDefault="00324E64" w:rsidP="003F6F67">
      <w:pPr>
        <w:pStyle w:val="Sinespaciado"/>
      </w:pPr>
    </w:p>
    <w:p w14:paraId="78A5D3F7" w14:textId="1B77B3DB" w:rsidR="00324E64" w:rsidRDefault="00324E64" w:rsidP="00D3763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sidR="0082456F">
        <w:rPr>
          <w:rFonts w:ascii="Palatino Linotype" w:hAnsi="Palatino Linotype" w:cs="Arial"/>
          <w:b/>
        </w:rPr>
        <w:t>El</w:t>
      </w:r>
      <w:r w:rsidR="00631932" w:rsidRPr="00B81A2B">
        <w:rPr>
          <w:rFonts w:ascii="Palatino Linotype" w:hAnsi="Palatino Linotype" w:cs="Arial"/>
          <w:b/>
        </w:rPr>
        <w:t xml:space="preserve"> </w:t>
      </w:r>
      <w:r w:rsidRPr="00B81A2B">
        <w:rPr>
          <w:rFonts w:ascii="Palatino Linotype" w:hAnsi="Palatino Linotype" w:cs="Arial"/>
          <w:b/>
        </w:rPr>
        <w:t>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colmó el derech</w:t>
      </w:r>
      <w:r w:rsidR="008A0031">
        <w:rPr>
          <w:rFonts w:ascii="Palatino Linotype" w:hAnsi="Palatino Linotype" w:cs="Arial"/>
        </w:rPr>
        <w:t>o de acceso a la información de</w:t>
      </w:r>
      <w:r w:rsidR="0082456F">
        <w:rPr>
          <w:rFonts w:ascii="Palatino Linotype" w:hAnsi="Palatino Linotype" w:cs="Arial"/>
        </w:rPr>
        <w:t>l</w:t>
      </w:r>
      <w:r w:rsidR="00631932"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ello al </w:t>
      </w:r>
      <w:r w:rsidR="00891BC3" w:rsidRPr="00B81A2B">
        <w:rPr>
          <w:rFonts w:ascii="Palatino Linotype" w:hAnsi="Palatino Linotype" w:cs="Arial"/>
        </w:rPr>
        <w:lastRenderedPageBreak/>
        <w:t>modificar</w:t>
      </w:r>
      <w:r w:rsidRPr="00B81A2B">
        <w:rPr>
          <w:rFonts w:ascii="Palatino Linotype" w:hAnsi="Palatino Linotype" w:cs="Arial"/>
        </w:rPr>
        <w:t xml:space="preserve"> su respuesta primigenia, mediante la información remitida en su informe justificado, en </w:t>
      </w:r>
      <w:r w:rsidR="003F33B6" w:rsidRPr="00B81A2B">
        <w:rPr>
          <w:rFonts w:ascii="Palatino Linotype" w:hAnsi="Palatino Linotype" w:cs="Arial"/>
        </w:rPr>
        <w:t xml:space="preserve">fecha </w:t>
      </w:r>
      <w:r w:rsidR="009B6818">
        <w:rPr>
          <w:rFonts w:ascii="Palatino Linotype" w:hAnsi="Palatino Linotype" w:cs="Arial"/>
          <w:b/>
        </w:rPr>
        <w:t>siete de julio</w:t>
      </w:r>
      <w:r w:rsidR="00B545F8">
        <w:rPr>
          <w:rFonts w:ascii="Palatino Linotype" w:hAnsi="Palatino Linotype" w:cs="Arial"/>
          <w:b/>
        </w:rPr>
        <w:t xml:space="preserve"> de dos mil veintitrés</w:t>
      </w:r>
      <w:r w:rsidRPr="00B81A2B">
        <w:rPr>
          <w:rFonts w:ascii="Palatino Linotype" w:hAnsi="Palatino Linotype" w:cs="Arial"/>
        </w:rPr>
        <w:t>.</w:t>
      </w:r>
    </w:p>
    <w:p w14:paraId="0CC1B0EE" w14:textId="77777777" w:rsidR="00A82E18" w:rsidRPr="00A82E18" w:rsidRDefault="00A82E18" w:rsidP="00A82E18">
      <w:pPr>
        <w:pStyle w:val="Sinespaciado"/>
      </w:pPr>
    </w:p>
    <w:p w14:paraId="7DAD5A39" w14:textId="724EF3BB" w:rsidR="00324E64" w:rsidRPr="00A82E18" w:rsidRDefault="00324E64" w:rsidP="00D37638">
      <w:pPr>
        <w:numPr>
          <w:ilvl w:val="0"/>
          <w:numId w:val="4"/>
        </w:numPr>
        <w:autoSpaceDE w:val="0"/>
        <w:autoSpaceDN w:val="0"/>
        <w:adjustRightInd w:val="0"/>
        <w:ind w:left="851" w:right="850" w:firstLine="10"/>
        <w:rPr>
          <w:rFonts w:cs="Arial"/>
          <w:szCs w:val="24"/>
          <w:lang w:val="es-ES" w:eastAsia="es-ES"/>
        </w:rPr>
      </w:pPr>
      <w:r w:rsidRPr="00B81A2B">
        <w:rPr>
          <w:rFonts w:cs="Arial"/>
          <w:szCs w:val="24"/>
          <w:lang w:val="es-ES" w:eastAsia="es-ES"/>
        </w:rPr>
        <w:t xml:space="preserve">El recurso </w:t>
      </w:r>
      <w:r w:rsidR="00E94A49" w:rsidRPr="00E94A49">
        <w:rPr>
          <w:rFonts w:cs="Arial"/>
          <w:b/>
          <w:bCs/>
          <w:szCs w:val="24"/>
        </w:rPr>
        <w:tab/>
      </w:r>
      <w:r w:rsidR="009B6818" w:rsidRPr="009B6818">
        <w:rPr>
          <w:rFonts w:cs="Arial"/>
          <w:b/>
          <w:bCs/>
          <w:szCs w:val="24"/>
        </w:rPr>
        <w:t>03695/INFOEM/IP/RR/2023</w:t>
      </w:r>
      <w:r w:rsidR="00CF6C67">
        <w:rPr>
          <w:rFonts w:cs="Arial"/>
          <w:bCs/>
          <w:szCs w:val="24"/>
          <w:lang w:val="es-ES"/>
        </w:rPr>
        <w:t>,</w:t>
      </w:r>
      <w:r w:rsidRPr="00B81A2B">
        <w:rPr>
          <w:rFonts w:cs="Arial"/>
          <w:szCs w:val="24"/>
          <w:lang w:val="es-ES" w:eastAsia="es-ES"/>
        </w:rPr>
        <w:t xml:space="preserve"> no actualiza ninguna hipótesis de las inmersas en el numeral 179</w:t>
      </w:r>
      <w:r w:rsidR="004A06FF" w:rsidRPr="00B81A2B">
        <w:rPr>
          <w:rFonts w:cs="Arial"/>
          <w:szCs w:val="24"/>
          <w:lang w:val="es-ES" w:eastAsia="es-ES"/>
        </w:rPr>
        <w:t>,</w:t>
      </w:r>
      <w:r w:rsidRPr="00B81A2B">
        <w:rPr>
          <w:rFonts w:cs="Arial"/>
          <w:szCs w:val="24"/>
          <w:lang w:val="es-ES" w:eastAsia="es-ES"/>
        </w:rPr>
        <w:t xml:space="preserve"> de la Ley en materia vigente en la entidad.</w:t>
      </w:r>
      <w:r w:rsidR="008A0031">
        <w:rPr>
          <w:rFonts w:cs="Arial"/>
          <w:szCs w:val="24"/>
          <w:lang w:val="es-ES" w:eastAsia="es-ES"/>
        </w:rPr>
        <w:t xml:space="preserve"> </w:t>
      </w:r>
    </w:p>
    <w:p w14:paraId="7E6B2CA5" w14:textId="77777777" w:rsidR="008A0031" w:rsidRDefault="008A0031" w:rsidP="00613213">
      <w:pPr>
        <w:autoSpaceDE w:val="0"/>
        <w:autoSpaceDN w:val="0"/>
        <w:adjustRightInd w:val="0"/>
        <w:rPr>
          <w:rFonts w:cs="Times New Roman"/>
          <w:szCs w:val="24"/>
          <w:lang w:val="es-ES" w:eastAsia="es-ES"/>
        </w:rPr>
      </w:pPr>
    </w:p>
    <w:p w14:paraId="709CC487" w14:textId="77777777" w:rsidR="00C77044" w:rsidRPr="008A0031" w:rsidRDefault="00324E64" w:rsidP="008A0031">
      <w:pPr>
        <w:autoSpaceDE w:val="0"/>
        <w:autoSpaceDN w:val="0"/>
        <w:adjustRightInd w:val="0"/>
        <w:rPr>
          <w:rFonts w:cs="Times New Roman"/>
          <w:szCs w:val="24"/>
          <w:lang w:val="es-ES" w:eastAsia="es-ES"/>
        </w:rPr>
      </w:pPr>
      <w:r w:rsidRPr="00B81A2B">
        <w:rPr>
          <w:rFonts w:cs="Times New Roman"/>
          <w:szCs w:val="24"/>
          <w:lang w:val="es-ES" w:eastAsia="es-ES"/>
        </w:rPr>
        <w:t xml:space="preserve">Es importante resaltar a manera de analogía que la Suprema Corte de Justicia de la Nación mediante el número 2 de la Serie </w:t>
      </w:r>
      <w:r w:rsidRPr="00B81A2B">
        <w:rPr>
          <w:rFonts w:cs="Times New Roman"/>
          <w:i/>
          <w:szCs w:val="24"/>
          <w:lang w:val="es-ES" w:eastAsia="es-ES"/>
        </w:rPr>
        <w:t xml:space="preserve">Estudios Introductorios sobre el Juicio de Amparo </w:t>
      </w:r>
      <w:r w:rsidRPr="00B81A2B">
        <w:rPr>
          <w:rFonts w:cs="Times New Roman"/>
          <w:szCs w:val="24"/>
          <w:lang w:val="es-ES" w:eastAsia="es-ES"/>
        </w:rPr>
        <w:t xml:space="preserve">relativo a </w:t>
      </w:r>
      <w:r w:rsidRPr="00B81A2B">
        <w:rPr>
          <w:rFonts w:cs="Times New Roman"/>
          <w:i/>
          <w:szCs w:val="24"/>
          <w:lang w:val="es-ES" w:eastAsia="es-ES"/>
        </w:rPr>
        <w:t xml:space="preserve">LA IMPROCEDENCIA DE LA ACCIÓN DE AMPARO </w:t>
      </w:r>
      <w:r w:rsidRPr="00B81A2B">
        <w:rPr>
          <w:rFonts w:cs="Times New Roman"/>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cs="Times New Roman"/>
          <w:b/>
          <w:szCs w:val="24"/>
          <w:u w:val="single"/>
          <w:lang w:val="es-ES" w:eastAsia="es-ES"/>
        </w:rPr>
        <w:t>lo que generará que la demanda sea desechada; o bien, después de admitida la demanda, lo que tendrá como consecuencia que se sobresea en el juicio.</w:t>
      </w:r>
    </w:p>
    <w:p w14:paraId="492C625B" w14:textId="5746AD78" w:rsidR="00C77044" w:rsidRDefault="00C77044" w:rsidP="00C77044">
      <w:pPr>
        <w:pStyle w:val="Sinespaciado"/>
      </w:pPr>
    </w:p>
    <w:p w14:paraId="4D79B5B3" w14:textId="77777777" w:rsidR="00A50743" w:rsidRDefault="00A50743" w:rsidP="00C77044">
      <w:pPr>
        <w:pStyle w:val="Sinespaciado"/>
      </w:pPr>
    </w:p>
    <w:p w14:paraId="46C62BE1" w14:textId="541FE116" w:rsidR="008A0031" w:rsidRPr="008A0031" w:rsidRDefault="008A0031" w:rsidP="008A0031">
      <w:pPr>
        <w:autoSpaceDE w:val="0"/>
        <w:autoSpaceDN w:val="0"/>
        <w:adjustRightInd w:val="0"/>
        <w:spacing w:before="240" w:after="240"/>
        <w:rPr>
          <w:rFonts w:cs="Times New Roman"/>
          <w:szCs w:val="24"/>
          <w:lang w:val="es-ES" w:eastAsia="es-ES"/>
        </w:rPr>
      </w:pPr>
      <w:r w:rsidRPr="008A0031">
        <w:rPr>
          <w:rFonts w:cs="Times New Roman"/>
          <w:szCs w:val="24"/>
          <w:lang w:val="es-ES" w:eastAsia="es-ES"/>
        </w:rPr>
        <w:t xml:space="preserve">Por lo tanto, en mérito de lo expuesto en líneas anteriores, </w:t>
      </w:r>
      <w:r w:rsidRPr="008A0031">
        <w:rPr>
          <w:rFonts w:cs="Arial"/>
          <w:b/>
          <w:szCs w:val="24"/>
          <w:lang w:val="es-ES" w:eastAsia="es-ES"/>
        </w:rPr>
        <w:t xml:space="preserve">con fundamento en la fracción III del artículo 192, </w:t>
      </w:r>
      <w:r w:rsidRPr="008A0031">
        <w:rPr>
          <w:rFonts w:cs="Arial"/>
          <w:szCs w:val="24"/>
          <w:lang w:val="es-ES" w:eastAsia="es-ES"/>
        </w:rPr>
        <w:t xml:space="preserve">de la Ley de Transparencia y Acceso a la Información Pública del Estado de México y Municipios, se </w:t>
      </w:r>
      <w:r w:rsidRPr="008A0031">
        <w:rPr>
          <w:rFonts w:cs="Arial"/>
          <w:b/>
          <w:szCs w:val="24"/>
          <w:lang w:val="es-ES" w:eastAsia="es-ES"/>
        </w:rPr>
        <w:t xml:space="preserve">SOBRESEE </w:t>
      </w:r>
      <w:r w:rsidRPr="008A0031">
        <w:rPr>
          <w:rFonts w:cs="Arial"/>
          <w:szCs w:val="24"/>
          <w:lang w:val="es-ES" w:eastAsia="es-ES"/>
        </w:rPr>
        <w:t xml:space="preserve">el recurso de revisión </w:t>
      </w:r>
      <w:r w:rsidR="009B6818" w:rsidRPr="009B6818">
        <w:rPr>
          <w:rFonts w:cs="Arial"/>
          <w:b/>
          <w:bCs/>
          <w:szCs w:val="24"/>
          <w:lang w:eastAsia="es-ES"/>
        </w:rPr>
        <w:t>03695/INFOEM/IP/RR/2023</w:t>
      </w:r>
      <w:r w:rsidRPr="008A0031">
        <w:rPr>
          <w:rFonts w:cs="Arial"/>
          <w:szCs w:val="24"/>
          <w:lang w:val="es-ES" w:eastAsia="es-ES"/>
        </w:rPr>
        <w:t>,</w:t>
      </w:r>
      <w:r w:rsidRPr="008A0031">
        <w:rPr>
          <w:rFonts w:cs="Times New Roman"/>
          <w:szCs w:val="24"/>
          <w:lang w:val="es-ES" w:eastAsia="es-ES"/>
        </w:rPr>
        <w:t xml:space="preserve"> que ha sido materia del presente fallo.</w:t>
      </w:r>
    </w:p>
    <w:p w14:paraId="3BE53CBD" w14:textId="513C7D73" w:rsidR="00A50743" w:rsidRDefault="00A50743" w:rsidP="00613213">
      <w:pPr>
        <w:pStyle w:val="Sinespaciado"/>
        <w:rPr>
          <w:rFonts w:ascii="Palatino Linotype" w:hAnsi="Palatino Linotype"/>
          <w:sz w:val="24"/>
          <w:lang w:eastAsia="es-MX"/>
        </w:rPr>
      </w:pPr>
    </w:p>
    <w:p w14:paraId="18A5946C" w14:textId="77777777" w:rsidR="00A50743" w:rsidRPr="00A82E18" w:rsidRDefault="00A50743" w:rsidP="00613213">
      <w:pPr>
        <w:pStyle w:val="Sinespaciado"/>
        <w:rPr>
          <w:rFonts w:ascii="Palatino Linotype" w:hAnsi="Palatino Linotype"/>
          <w:sz w:val="24"/>
          <w:lang w:eastAsia="es-MX"/>
        </w:rPr>
      </w:pPr>
    </w:p>
    <w:p w14:paraId="56E226D8" w14:textId="7B25F77B" w:rsidR="00324E64" w:rsidRDefault="00631932" w:rsidP="00613213">
      <w:pPr>
        <w:tabs>
          <w:tab w:val="left" w:pos="8931"/>
        </w:tabs>
        <w:ind w:right="51"/>
        <w:rPr>
          <w:szCs w:val="24"/>
        </w:rPr>
      </w:pPr>
      <w:r w:rsidRPr="00B81A2B">
        <w:rPr>
          <w:szCs w:val="24"/>
        </w:rPr>
        <w:lastRenderedPageBreak/>
        <w:t>Por lo antes expuesto y fundado es de resolverse y,</w:t>
      </w:r>
    </w:p>
    <w:p w14:paraId="53F64FF4" w14:textId="4006C2D2" w:rsidR="00C77044" w:rsidRDefault="00C77044" w:rsidP="00613213">
      <w:pPr>
        <w:rPr>
          <w:szCs w:val="24"/>
        </w:rPr>
      </w:pPr>
    </w:p>
    <w:p w14:paraId="5E6CC83B" w14:textId="77777777" w:rsidR="00A50743" w:rsidRPr="00A82E18" w:rsidRDefault="00A50743" w:rsidP="00613213"/>
    <w:p w14:paraId="0982A979" w14:textId="0E4A6663" w:rsidR="00CF6C67" w:rsidRPr="00A50743" w:rsidRDefault="00631932" w:rsidP="00A50743">
      <w:pPr>
        <w:jc w:val="center"/>
        <w:rPr>
          <w:b/>
          <w:bCs/>
          <w:spacing w:val="60"/>
          <w:sz w:val="28"/>
          <w:lang w:val="es-ES_tradnl"/>
        </w:rPr>
      </w:pPr>
      <w:r w:rsidRPr="00B81A2B">
        <w:rPr>
          <w:b/>
          <w:bCs/>
          <w:spacing w:val="60"/>
          <w:sz w:val="28"/>
          <w:lang w:val="es-ES_tradnl"/>
        </w:rPr>
        <w:t>SE    RESUELVE</w:t>
      </w:r>
    </w:p>
    <w:p w14:paraId="462BFB1D" w14:textId="77777777" w:rsidR="00A50743" w:rsidRDefault="00A50743" w:rsidP="00A82E18">
      <w:pPr>
        <w:rPr>
          <w:b/>
          <w:bCs/>
          <w:sz w:val="28"/>
        </w:rPr>
      </w:pPr>
    </w:p>
    <w:p w14:paraId="74AC3064" w14:textId="40829D8A" w:rsidR="003F6F67" w:rsidRPr="00A82E18" w:rsidRDefault="00631932" w:rsidP="00A82E18">
      <w:pPr>
        <w:rPr>
          <w:rFonts w:cs="Arial"/>
          <w:szCs w:val="24"/>
          <w:lang w:val="es-ES_tradnl"/>
        </w:rPr>
      </w:pPr>
      <w:r w:rsidRPr="00B81A2B">
        <w:rPr>
          <w:b/>
          <w:bCs/>
          <w:sz w:val="28"/>
        </w:rPr>
        <w:t>PRIMERO</w:t>
      </w:r>
      <w:r w:rsidRPr="00B81A2B">
        <w:rPr>
          <w:sz w:val="28"/>
        </w:rPr>
        <w:t xml:space="preserve">. </w:t>
      </w:r>
      <w:r w:rsidRPr="00B81A2B">
        <w:rPr>
          <w:rFonts w:cs="Arial"/>
          <w:szCs w:val="24"/>
          <w:lang w:val="es-ES_tradnl"/>
        </w:rPr>
        <w:t xml:space="preserve">Se </w:t>
      </w:r>
      <w:r w:rsidRPr="00B81A2B">
        <w:rPr>
          <w:rFonts w:cs="Arial"/>
          <w:b/>
          <w:szCs w:val="24"/>
          <w:lang w:val="es-ES_tradnl"/>
        </w:rPr>
        <w:t>SOBRESEE</w:t>
      </w:r>
      <w:r w:rsidRPr="00B81A2B">
        <w:rPr>
          <w:rFonts w:cs="Arial"/>
          <w:szCs w:val="24"/>
          <w:lang w:val="es-ES_tradnl"/>
        </w:rPr>
        <w:t xml:space="preserve"> el recurso de revisión número </w:t>
      </w:r>
      <w:r w:rsidR="009B6818" w:rsidRPr="009B6818">
        <w:rPr>
          <w:rFonts w:eastAsiaTheme="minorEastAsia"/>
          <w:b/>
          <w:bCs/>
          <w:szCs w:val="24"/>
        </w:rPr>
        <w:t>03695/INFOEM/IP/RR/2023</w:t>
      </w:r>
      <w:r w:rsidRPr="00B81A2B">
        <w:rPr>
          <w:rFonts w:eastAsiaTheme="minorEastAsia"/>
          <w:szCs w:val="24"/>
          <w:lang w:val="es-ES_tradnl"/>
        </w:rPr>
        <w:t xml:space="preserve">, </w:t>
      </w:r>
      <w:r w:rsidR="00D75330" w:rsidRPr="00CF6C67">
        <w:rPr>
          <w:rFonts w:eastAsiaTheme="minorEastAsia"/>
          <w:szCs w:val="24"/>
          <w:lang w:val="es-ES_tradnl"/>
        </w:rPr>
        <w:t>porque al modificar la respuesta el recurso quedó</w:t>
      </w:r>
      <w:r w:rsidR="007B037B" w:rsidRPr="00CF6C67">
        <w:rPr>
          <w:rFonts w:eastAsiaTheme="minorEastAsia"/>
          <w:szCs w:val="24"/>
          <w:lang w:val="es-ES_tradnl"/>
        </w:rPr>
        <w:t xml:space="preserve"> sin materia</w:t>
      </w:r>
      <w:r w:rsidR="00A50743" w:rsidRPr="00A50743">
        <w:t xml:space="preserve"> </w:t>
      </w:r>
      <w:r w:rsidR="00A50743" w:rsidRPr="00A50743">
        <w:rPr>
          <w:rFonts w:eastAsiaTheme="minorEastAsia"/>
          <w:szCs w:val="24"/>
          <w:lang w:val="es-ES_tradnl"/>
        </w:rPr>
        <w:t>conforme a lo dispuesto en el artículo 192 fracción III de la Ley de Transparencia y Acceso a la Información Pública del Estado de México y Municipios</w:t>
      </w:r>
      <w:r w:rsidR="00A50743">
        <w:rPr>
          <w:rFonts w:eastAsiaTheme="minorEastAsia"/>
          <w:szCs w:val="24"/>
          <w:lang w:val="es-ES_tradnl"/>
        </w:rPr>
        <w:t>,</w:t>
      </w:r>
      <w:r w:rsidR="007B037B" w:rsidRPr="00B81A2B">
        <w:rPr>
          <w:rFonts w:eastAsiaTheme="minorEastAsia"/>
          <w:szCs w:val="24"/>
          <w:lang w:val="es-ES_tradnl"/>
        </w:rPr>
        <w:t xml:space="preserve"> en términos del</w:t>
      </w:r>
      <w:r w:rsidRPr="00B81A2B">
        <w:rPr>
          <w:rFonts w:eastAsiaTheme="minorEastAsia"/>
          <w:szCs w:val="24"/>
          <w:lang w:val="es-ES_tradnl"/>
        </w:rPr>
        <w:t xml:space="preserve"> Considerando </w:t>
      </w:r>
      <w:r w:rsidR="006A1DA8" w:rsidRPr="00B81A2B">
        <w:rPr>
          <w:rFonts w:eastAsiaTheme="minorEastAsia"/>
          <w:b/>
          <w:szCs w:val="24"/>
          <w:lang w:val="es-ES_tradnl"/>
        </w:rPr>
        <w:t>TERCERO</w:t>
      </w:r>
      <w:r w:rsidRPr="00B81A2B">
        <w:rPr>
          <w:rFonts w:eastAsiaTheme="minorEastAsia"/>
          <w:b/>
          <w:szCs w:val="24"/>
          <w:lang w:val="es-ES_tradnl"/>
        </w:rPr>
        <w:t xml:space="preserve"> </w:t>
      </w:r>
      <w:r w:rsidRPr="00B81A2B">
        <w:rPr>
          <w:rFonts w:eastAsiaTheme="minorEastAsia"/>
          <w:szCs w:val="24"/>
          <w:lang w:val="es-ES_tradnl"/>
        </w:rPr>
        <w:t>de la presente resolución.</w:t>
      </w:r>
    </w:p>
    <w:p w14:paraId="0CC95754" w14:textId="77777777" w:rsidR="00367414" w:rsidRPr="00367414" w:rsidRDefault="00367414" w:rsidP="00613213">
      <w:pPr>
        <w:pStyle w:val="Textoindependiente"/>
        <w:spacing w:after="0" w:line="360" w:lineRule="auto"/>
        <w:jc w:val="both"/>
        <w:rPr>
          <w:rFonts w:ascii="Palatino Linotype" w:hAnsi="Palatino Linotype"/>
          <w:b/>
          <w:sz w:val="24"/>
          <w:szCs w:val="24"/>
        </w:rPr>
      </w:pPr>
    </w:p>
    <w:p w14:paraId="2327F3AE" w14:textId="0C2A92CD" w:rsidR="004A06FF" w:rsidRPr="00B81A2B" w:rsidRDefault="00631932" w:rsidP="00613213">
      <w:pPr>
        <w:pStyle w:val="Textoindependiente"/>
        <w:spacing w:after="0" w:line="360" w:lineRule="auto"/>
        <w:jc w:val="both"/>
        <w:rPr>
          <w:rFonts w:ascii="Palatino Linotype" w:hAnsi="Palatino Linotype"/>
          <w:sz w:val="24"/>
          <w:szCs w:val="24"/>
        </w:rPr>
      </w:pPr>
      <w:r w:rsidRPr="00B81A2B">
        <w:rPr>
          <w:rFonts w:ascii="Palatino Linotype" w:hAnsi="Palatino Linotype"/>
          <w:b/>
          <w:sz w:val="28"/>
          <w:szCs w:val="24"/>
        </w:rPr>
        <w:t>SEGUNDO.</w:t>
      </w:r>
      <w:r w:rsidRPr="00B81A2B">
        <w:rPr>
          <w:rFonts w:ascii="Palatino Linotype" w:hAnsi="Palatino Linotype" w:cs="Arial"/>
          <w:sz w:val="28"/>
          <w:szCs w:val="24"/>
        </w:rPr>
        <w:t xml:space="preserve"> </w:t>
      </w:r>
      <w:r w:rsidR="004A06FF" w:rsidRPr="00B81A2B">
        <w:rPr>
          <w:rFonts w:ascii="Palatino Linotype" w:hAnsi="Palatino Linotype"/>
          <w:b/>
          <w:sz w:val="24"/>
          <w:szCs w:val="24"/>
        </w:rPr>
        <w:t>NOTIFÍQUESE</w:t>
      </w:r>
      <w:r w:rsidR="004A06FF" w:rsidRPr="00B81A2B">
        <w:rPr>
          <w:rFonts w:ascii="Palatino Linotype" w:hAnsi="Palatino Linotype"/>
          <w:sz w:val="24"/>
          <w:szCs w:val="24"/>
        </w:rPr>
        <w:t xml:space="preserve"> vía</w:t>
      </w:r>
      <w:r w:rsidR="00872FC7">
        <w:rPr>
          <w:rFonts w:ascii="Palatino Linotype" w:hAnsi="Palatino Linotype"/>
          <w:sz w:val="24"/>
          <w:szCs w:val="24"/>
        </w:rPr>
        <w:t xml:space="preserve"> Sistema de Acceso a la Información Mexiquense</w:t>
      </w:r>
      <w:r w:rsidR="004A06FF" w:rsidRPr="00B81A2B">
        <w:rPr>
          <w:rFonts w:ascii="Palatino Linotype" w:hAnsi="Palatino Linotype"/>
          <w:sz w:val="24"/>
          <w:szCs w:val="24"/>
        </w:rPr>
        <w:t xml:space="preserve"> </w:t>
      </w:r>
      <w:r w:rsidR="00872FC7">
        <w:rPr>
          <w:rFonts w:ascii="Palatino Linotype" w:hAnsi="Palatino Linotype"/>
          <w:sz w:val="24"/>
          <w:szCs w:val="24"/>
        </w:rPr>
        <w:t>(</w:t>
      </w:r>
      <w:r w:rsidR="004A06FF" w:rsidRPr="00B81A2B">
        <w:rPr>
          <w:rFonts w:ascii="Palatino Linotype" w:hAnsi="Palatino Linotype"/>
          <w:b/>
          <w:sz w:val="24"/>
          <w:szCs w:val="24"/>
        </w:rPr>
        <w:t>SAIMEX</w:t>
      </w:r>
      <w:r w:rsidR="00872FC7">
        <w:rPr>
          <w:rFonts w:ascii="Palatino Linotype" w:hAnsi="Palatino Linotype"/>
          <w:b/>
          <w:sz w:val="24"/>
          <w:szCs w:val="24"/>
        </w:rPr>
        <w:t>)</w:t>
      </w:r>
      <w:r w:rsidR="004A06FF" w:rsidRPr="00B81A2B">
        <w:rPr>
          <w:rFonts w:ascii="Palatino Linotype" w:hAnsi="Palatino Linotype"/>
          <w:sz w:val="24"/>
          <w:szCs w:val="24"/>
        </w:rPr>
        <w:t xml:space="preserve">, la presente resolución al Titular de la Unidad de Transparencia del </w:t>
      </w:r>
      <w:r w:rsidR="006A1DA8" w:rsidRPr="00B81A2B">
        <w:rPr>
          <w:rFonts w:ascii="Palatino Linotype" w:hAnsi="Palatino Linotype"/>
          <w:b/>
          <w:sz w:val="24"/>
          <w:szCs w:val="24"/>
        </w:rPr>
        <w:t>Sujeto Obligado</w:t>
      </w:r>
      <w:r w:rsidR="004A06FF" w:rsidRPr="00B81A2B">
        <w:rPr>
          <w:rFonts w:ascii="Palatino Linotype" w:hAnsi="Palatino Linotype"/>
          <w:sz w:val="24"/>
          <w:szCs w:val="24"/>
        </w:rPr>
        <w:t>.</w:t>
      </w:r>
    </w:p>
    <w:p w14:paraId="4EBC1C99" w14:textId="77777777" w:rsidR="00631932" w:rsidRPr="00B81A2B" w:rsidRDefault="00631932" w:rsidP="00613213">
      <w:pPr>
        <w:rPr>
          <w:rFonts w:cs="Arial"/>
          <w:sz w:val="6"/>
          <w:szCs w:val="16"/>
          <w:lang w:val="es-ES_tradnl"/>
        </w:rPr>
      </w:pPr>
    </w:p>
    <w:p w14:paraId="21A1F0E0" w14:textId="77777777" w:rsidR="003F6F67" w:rsidRPr="003F6F67" w:rsidRDefault="003F6F67" w:rsidP="00613213">
      <w:pPr>
        <w:pStyle w:val="Textoindependiente"/>
        <w:spacing w:after="0" w:line="360" w:lineRule="auto"/>
        <w:jc w:val="both"/>
        <w:rPr>
          <w:rFonts w:ascii="Palatino Linotype" w:hAnsi="Palatino Linotype" w:cs="Arial"/>
          <w:b/>
          <w:sz w:val="24"/>
          <w:szCs w:val="24"/>
        </w:rPr>
      </w:pPr>
    </w:p>
    <w:p w14:paraId="35267FFB" w14:textId="6DE28774" w:rsidR="00872FC7" w:rsidRDefault="00631932" w:rsidP="009B6818">
      <w:pPr>
        <w:pStyle w:val="Textoindependiente"/>
        <w:spacing w:after="0" w:line="360" w:lineRule="auto"/>
        <w:jc w:val="both"/>
        <w:rPr>
          <w:rFonts w:ascii="Palatino Linotype" w:hAnsi="Palatino Linotype"/>
          <w:sz w:val="24"/>
          <w:szCs w:val="24"/>
        </w:rPr>
      </w:pPr>
      <w:r w:rsidRPr="00B81A2B">
        <w:rPr>
          <w:rFonts w:ascii="Palatino Linotype" w:hAnsi="Palatino Linotype" w:cs="Arial"/>
          <w:b/>
          <w:sz w:val="28"/>
          <w:szCs w:val="24"/>
        </w:rPr>
        <w:t xml:space="preserve">TERCERO. </w:t>
      </w:r>
      <w:r w:rsidR="00B545F8" w:rsidRPr="0014447C">
        <w:rPr>
          <w:rFonts w:ascii="Palatino Linotype" w:hAnsi="Palatino Linotype"/>
          <w:b/>
          <w:sz w:val="24"/>
          <w:szCs w:val="24"/>
        </w:rPr>
        <w:t>NOTIFÍQUESE</w:t>
      </w:r>
      <w:r w:rsidR="00B545F8" w:rsidRPr="0014447C">
        <w:rPr>
          <w:rFonts w:ascii="Palatino Linotype" w:hAnsi="Palatino Linotype"/>
          <w:sz w:val="24"/>
          <w:szCs w:val="24"/>
        </w:rPr>
        <w:t xml:space="preserve"> a</w:t>
      </w:r>
      <w:r w:rsidR="0082456F">
        <w:rPr>
          <w:rFonts w:ascii="Palatino Linotype" w:hAnsi="Palatino Linotype"/>
          <w:sz w:val="24"/>
          <w:szCs w:val="24"/>
        </w:rPr>
        <w:t>l</w:t>
      </w:r>
      <w:r w:rsidR="00B545F8" w:rsidRPr="00B545F8">
        <w:rPr>
          <w:rFonts w:ascii="Palatino Linotype" w:hAnsi="Palatino Linotype"/>
          <w:b/>
          <w:bCs/>
          <w:sz w:val="24"/>
          <w:szCs w:val="24"/>
        </w:rPr>
        <w:t xml:space="preserve"> Recurrente</w:t>
      </w:r>
      <w:r w:rsidR="00B545F8" w:rsidRPr="0014447C">
        <w:rPr>
          <w:rFonts w:ascii="Palatino Linotype" w:hAnsi="Palatino Linotype"/>
          <w:b/>
          <w:sz w:val="24"/>
          <w:szCs w:val="24"/>
        </w:rPr>
        <w:t xml:space="preserve"> </w:t>
      </w:r>
      <w:r w:rsidR="00B545F8" w:rsidRPr="0014447C">
        <w:rPr>
          <w:rFonts w:ascii="Palatino Linotype" w:hAnsi="Palatino Linotype"/>
          <w:sz w:val="24"/>
          <w:szCs w:val="24"/>
        </w:rPr>
        <w:t xml:space="preserve">la presente resolución </w:t>
      </w:r>
      <w:r w:rsidR="00B545F8" w:rsidRPr="00496475">
        <w:rPr>
          <w:rFonts w:ascii="Palatino Linotype" w:hAnsi="Palatino Linotype"/>
          <w:sz w:val="24"/>
          <w:szCs w:val="24"/>
        </w:rPr>
        <w:t>vía Sistema de Acceso a la Información Mexiquense (</w:t>
      </w:r>
      <w:r w:rsidR="00B545F8" w:rsidRPr="00496475">
        <w:rPr>
          <w:rFonts w:ascii="Palatino Linotype" w:hAnsi="Palatino Linotype"/>
          <w:b/>
          <w:bCs/>
          <w:sz w:val="24"/>
          <w:szCs w:val="24"/>
        </w:rPr>
        <w:t>SAIMEX</w:t>
      </w:r>
      <w:r w:rsidR="00B545F8" w:rsidRPr="00496475">
        <w:rPr>
          <w:rFonts w:ascii="Palatino Linotype" w:hAnsi="Palatino Linotype"/>
          <w:sz w:val="24"/>
          <w:szCs w:val="24"/>
        </w:rPr>
        <w:t>)</w:t>
      </w:r>
      <w:r w:rsidR="0082456F">
        <w:rPr>
          <w:rFonts w:ascii="Palatino Linotype" w:hAnsi="Palatino Linotype"/>
          <w:sz w:val="24"/>
          <w:szCs w:val="24"/>
        </w:rPr>
        <w:t xml:space="preserve"> y </w:t>
      </w:r>
      <w:r w:rsidR="00B545F8" w:rsidRPr="0014447C">
        <w:rPr>
          <w:rFonts w:ascii="Palatino Linotype" w:hAnsi="Palatino Linotype"/>
          <w:sz w:val="24"/>
          <w:szCs w:val="24"/>
        </w:rPr>
        <w:t>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3398AD57" w14:textId="77777777" w:rsidR="009B6818" w:rsidRPr="009B6818" w:rsidRDefault="009B6818" w:rsidP="009B6818">
      <w:pPr>
        <w:pStyle w:val="Textoindependiente"/>
        <w:spacing w:after="0" w:line="360" w:lineRule="auto"/>
        <w:jc w:val="both"/>
        <w:rPr>
          <w:rFonts w:ascii="Palatino Linotype" w:hAnsi="Palatino Linotype"/>
          <w:sz w:val="24"/>
          <w:szCs w:val="24"/>
        </w:rPr>
      </w:pPr>
    </w:p>
    <w:p w14:paraId="51DC35F3" w14:textId="743BC635" w:rsidR="00872FC7" w:rsidRPr="008A5D92" w:rsidRDefault="00872FC7" w:rsidP="00872FC7">
      <w:pPr>
        <w:rPr>
          <w:rFonts w:cs="Arial"/>
          <w:sz w:val="16"/>
          <w:szCs w:val="20"/>
        </w:rPr>
      </w:pPr>
      <w:r w:rsidRPr="00DB5147">
        <w:rPr>
          <w:rFonts w:cs="Times New Roman"/>
          <w:szCs w:val="24"/>
          <w:lang w:eastAsia="es-ES"/>
        </w:rPr>
        <w:lastRenderedPageBreak/>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cs="Times New Roman"/>
          <w:szCs w:val="24"/>
          <w:lang w:eastAsia="es-ES"/>
        </w:rPr>
        <w:t xml:space="preserve"> </w:t>
      </w:r>
      <w:r w:rsidRPr="00DB5147">
        <w:rPr>
          <w:rFonts w:cs="Times New Roman"/>
          <w:szCs w:val="24"/>
          <w:lang w:eastAsia="es-ES"/>
        </w:rPr>
        <w:t xml:space="preserve">Y GUADALUPE RAMÍREZ PEÑA; EN LA </w:t>
      </w:r>
      <w:r w:rsidR="00C76553">
        <w:rPr>
          <w:rFonts w:cs="Times New Roman"/>
          <w:szCs w:val="24"/>
          <w:lang w:eastAsia="es-ES"/>
        </w:rPr>
        <w:t>TERCERA</w:t>
      </w:r>
      <w:r w:rsidRPr="00DB5147">
        <w:rPr>
          <w:rFonts w:cs="Times New Roman"/>
          <w:szCs w:val="24"/>
          <w:lang w:eastAsia="es-ES"/>
        </w:rPr>
        <w:t xml:space="preserve"> SESIÓN ORDINARIA CELEBRADA EL </w:t>
      </w:r>
      <w:r w:rsidR="005E253D">
        <w:rPr>
          <w:rFonts w:cs="Times New Roman"/>
          <w:szCs w:val="24"/>
          <w:lang w:eastAsia="es-ES"/>
        </w:rPr>
        <w:t>TREINTA Y UNO</w:t>
      </w:r>
      <w:r w:rsidR="009B6818">
        <w:rPr>
          <w:rFonts w:cs="Times New Roman"/>
          <w:szCs w:val="24"/>
          <w:lang w:eastAsia="es-ES"/>
        </w:rPr>
        <w:t xml:space="preserve"> DE ENERO DE DOS MIL VEINTICUATRO</w:t>
      </w:r>
      <w:r w:rsidRPr="00DB5147">
        <w:rPr>
          <w:rFonts w:cs="Times New Roman"/>
          <w:szCs w:val="24"/>
          <w:lang w:eastAsia="es-ES"/>
        </w:rPr>
        <w:t>, ANTE EL SECRETARIO TÉCNICO DEL PLENO, ALEXIS TAPIA RAMÍREZ</w:t>
      </w:r>
      <w:r w:rsidRPr="006C6A05">
        <w:rPr>
          <w:rFonts w:cs="Arial"/>
          <w:szCs w:val="24"/>
        </w:rPr>
        <w:t>.</w:t>
      </w:r>
      <w:r w:rsidRPr="008A5D92">
        <w:rPr>
          <w:rFonts w:cs="Arial"/>
          <w:szCs w:val="24"/>
        </w:rPr>
        <w:t>------------------------------------------------------</w:t>
      </w:r>
      <w:r>
        <w:rPr>
          <w:rFonts w:cs="Arial"/>
          <w:szCs w:val="24"/>
        </w:rPr>
        <w:t>---------------------------------------------------------------------------------------------------------------------------------------------------------------------------------------------------------------------------------------</w:t>
      </w:r>
      <w:r w:rsidR="002A1793">
        <w:rPr>
          <w:rFonts w:cs="Arial"/>
          <w:szCs w:val="24"/>
        </w:rPr>
        <w:t>--------------------------------------------------------------------------------------------</w:t>
      </w:r>
      <w:r w:rsidR="002E0BFD">
        <w:rPr>
          <w:rFonts w:cs="Arial"/>
          <w:szCs w:val="24"/>
        </w:rPr>
        <w:t>----</w:t>
      </w:r>
      <w:r w:rsidR="002A1793">
        <w:rPr>
          <w:rFonts w:cs="Arial"/>
          <w:szCs w:val="24"/>
        </w:rPr>
        <w:t>---------------------------------------------------------------------------------------------------------------------------------------------------------------------------------------------------------------------------------------------------------------------------------------------------------------------------------------------------------------------------------------------------------------------------------------------------------------------------------------------------------------------------------------------------------------------------------------------------------------------------------------------------------------------------------------------------------------------------------------------------------------------------------------------------------------------------------------------------------------------</w:t>
      </w:r>
      <w:r w:rsidR="00A50743">
        <w:rPr>
          <w:rFonts w:cs="Arial"/>
          <w:szCs w:val="24"/>
        </w:rPr>
        <w:t>-------------------------------------------------</w:t>
      </w:r>
      <w:r w:rsidR="005C2452">
        <w:rPr>
          <w:rFonts w:cs="Arial"/>
          <w:szCs w:val="24"/>
        </w:rPr>
        <w:t>---------------</w:t>
      </w:r>
      <w:r w:rsidR="0096124F">
        <w:rPr>
          <w:rFonts w:cs="Arial"/>
          <w:szCs w:val="24"/>
        </w:rPr>
        <w:t>-</w:t>
      </w:r>
      <w:r w:rsidR="00A50743">
        <w:rPr>
          <w:rFonts w:cs="Arial"/>
          <w:szCs w:val="24"/>
        </w:rPr>
        <w:t>-------------------------</w:t>
      </w:r>
      <w:r w:rsidR="003F33B6">
        <w:rPr>
          <w:rFonts w:cs="Arial"/>
          <w:szCs w:val="24"/>
        </w:rPr>
        <w:t>-----------------------</w:t>
      </w:r>
      <w:r w:rsidR="00B545F8" w:rsidRPr="00B545F8">
        <w:rPr>
          <w:rFonts w:cs="Arial"/>
          <w:szCs w:val="24"/>
        </w:rPr>
        <w:t xml:space="preserve"> </w:t>
      </w:r>
      <w:r w:rsidR="00B545F8">
        <w:rPr>
          <w:rFonts w:cs="Arial"/>
          <w:szCs w:val="24"/>
        </w:rPr>
        <w:t>-------------------------------------------------------------------------------------------------------------------------------------------------------------------------------------------------------------------------------------------------------------------------------</w:t>
      </w:r>
      <w:r w:rsidR="00596A37">
        <w:rPr>
          <w:rFonts w:cs="Arial"/>
          <w:szCs w:val="24"/>
        </w:rPr>
        <w:t>-------------------------</w:t>
      </w:r>
      <w:r w:rsidR="009B6818">
        <w:rPr>
          <w:rFonts w:cs="Arial"/>
          <w:szCs w:val="24"/>
        </w:rPr>
        <w:t>----------------------------------------------------</w:t>
      </w:r>
    </w:p>
    <w:p w14:paraId="080E977A" w14:textId="77777777" w:rsidR="00872FC7" w:rsidRDefault="00872FC7" w:rsidP="00872FC7">
      <w:pPr>
        <w:spacing w:line="240" w:lineRule="auto"/>
        <w:rPr>
          <w:sz w:val="14"/>
          <w:szCs w:val="20"/>
        </w:rPr>
      </w:pPr>
      <w:r>
        <w:rPr>
          <w:sz w:val="14"/>
          <w:szCs w:val="20"/>
        </w:rPr>
        <w:t>JMV/CCR</w:t>
      </w:r>
      <w:r w:rsidRPr="008A5D92">
        <w:rPr>
          <w:sz w:val="14"/>
          <w:szCs w:val="20"/>
        </w:rPr>
        <w:t>/</w:t>
      </w:r>
      <w:r>
        <w:rPr>
          <w:sz w:val="14"/>
          <w:szCs w:val="20"/>
        </w:rPr>
        <w:t>EJDG</w:t>
      </w:r>
    </w:p>
    <w:p w14:paraId="32D5E1E3" w14:textId="77777777" w:rsidR="00872FC7" w:rsidRDefault="00872FC7" w:rsidP="00872FC7">
      <w:pPr>
        <w:spacing w:line="240" w:lineRule="auto"/>
        <w:rPr>
          <w:sz w:val="14"/>
          <w:szCs w:val="20"/>
        </w:rPr>
      </w:pPr>
    </w:p>
    <w:p w14:paraId="2E097CD5" w14:textId="77777777" w:rsidR="002D3FE4" w:rsidRDefault="002D3FE4" w:rsidP="00872FC7">
      <w:pPr>
        <w:spacing w:line="240" w:lineRule="auto"/>
        <w:rPr>
          <w:sz w:val="14"/>
          <w:szCs w:val="20"/>
        </w:rPr>
      </w:pPr>
    </w:p>
    <w:p w14:paraId="3D06BB90" w14:textId="77777777" w:rsidR="002D3FE4" w:rsidRDefault="002D3FE4" w:rsidP="00872FC7">
      <w:pPr>
        <w:spacing w:line="240" w:lineRule="auto"/>
        <w:rPr>
          <w:sz w:val="14"/>
          <w:szCs w:val="20"/>
        </w:rPr>
      </w:pPr>
    </w:p>
    <w:p w14:paraId="3D1AC707" w14:textId="77777777" w:rsidR="00F85B25" w:rsidRPr="00556551" w:rsidRDefault="00F85B25" w:rsidP="00872FC7">
      <w:pPr>
        <w:rPr>
          <w:rFonts w:cs="Arial"/>
          <w:sz w:val="16"/>
          <w:szCs w:val="16"/>
        </w:rPr>
      </w:pPr>
    </w:p>
    <w:sectPr w:rsidR="00F85B25" w:rsidRPr="00556551" w:rsidSect="00BD2519">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B725E" w14:textId="77777777" w:rsidR="008F4C9C" w:rsidRDefault="008F4C9C" w:rsidP="00EE47DA">
      <w:pPr>
        <w:spacing w:line="240" w:lineRule="auto"/>
      </w:pPr>
      <w:r>
        <w:separator/>
      </w:r>
    </w:p>
  </w:endnote>
  <w:endnote w:type="continuationSeparator" w:id="0">
    <w:p w14:paraId="3E887858" w14:textId="77777777" w:rsidR="008F4C9C" w:rsidRDefault="008F4C9C" w:rsidP="00EE47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EF9E"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67C8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67C82">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0F143"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67C8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67C82">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457B8" w14:textId="77777777" w:rsidR="008F4C9C" w:rsidRDefault="008F4C9C" w:rsidP="00EE47DA">
      <w:pPr>
        <w:spacing w:line="240" w:lineRule="auto"/>
      </w:pPr>
      <w:r>
        <w:separator/>
      </w:r>
    </w:p>
  </w:footnote>
  <w:footnote w:type="continuationSeparator" w:id="0">
    <w:p w14:paraId="3B1D9C83" w14:textId="77777777" w:rsidR="008F4C9C" w:rsidRDefault="008F4C9C" w:rsidP="00EE47DA">
      <w:pPr>
        <w:spacing w:line="240" w:lineRule="auto"/>
      </w:pPr>
      <w:r>
        <w:continuationSeparator/>
      </w:r>
    </w:p>
  </w:footnote>
  <w:footnote w:id="1">
    <w:p w14:paraId="2DC51B7B" w14:textId="77777777" w:rsidR="0007610F" w:rsidRPr="00911081" w:rsidRDefault="0007610F" w:rsidP="0007610F">
      <w:pPr>
        <w:rPr>
          <w:b/>
          <w:bCs/>
          <w:i/>
          <w:sz w:val="16"/>
          <w:szCs w:val="16"/>
        </w:rPr>
      </w:pPr>
      <w:r>
        <w:rPr>
          <w:rStyle w:val="Refdenotaalpie"/>
        </w:rPr>
        <w:footnoteRef/>
      </w:r>
      <w:r>
        <w:t xml:space="preserve"> </w:t>
      </w:r>
      <w:r w:rsidRPr="00911081">
        <w:rPr>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BBFAD2" w14:textId="77777777" w:rsidR="0007610F" w:rsidRPr="00911081" w:rsidRDefault="0007610F" w:rsidP="0007610F">
      <w:pPr>
        <w:rPr>
          <w:i/>
          <w:sz w:val="16"/>
          <w:szCs w:val="16"/>
        </w:rPr>
      </w:pPr>
      <w:r w:rsidRPr="00911081">
        <w:rPr>
          <w:i/>
          <w:sz w:val="16"/>
          <w:szCs w:val="16"/>
        </w:rPr>
        <w:t>Del examen de compatibilidad de los artículos</w:t>
      </w:r>
      <w:r w:rsidRPr="00911081">
        <w:rPr>
          <w:rStyle w:val="apple-converted-space"/>
          <w:i/>
          <w:sz w:val="16"/>
          <w:szCs w:val="16"/>
        </w:rPr>
        <w:t> </w:t>
      </w:r>
      <w:hyperlink r:id="rId1" w:history="1">
        <w:r w:rsidRPr="00911081">
          <w:rPr>
            <w:rStyle w:val="Hipervnculo"/>
            <w:i/>
            <w:sz w:val="16"/>
            <w:szCs w:val="16"/>
          </w:rPr>
          <w:t>73 y 74 de la Ley de Amparo</w:t>
        </w:r>
      </w:hyperlink>
      <w:r w:rsidRPr="00911081">
        <w:rPr>
          <w:rStyle w:val="apple-converted-space"/>
          <w:i/>
          <w:sz w:val="16"/>
          <w:szCs w:val="16"/>
        </w:rPr>
        <w:t> </w:t>
      </w:r>
      <w:r w:rsidRPr="00911081">
        <w:rPr>
          <w:i/>
          <w:sz w:val="16"/>
          <w:szCs w:val="16"/>
        </w:rPr>
        <w:t>con el artículo</w:t>
      </w:r>
      <w:r w:rsidRPr="00911081">
        <w:rPr>
          <w:rStyle w:val="apple-converted-space"/>
          <w:i/>
          <w:sz w:val="16"/>
          <w:szCs w:val="16"/>
        </w:rPr>
        <w:t> </w:t>
      </w:r>
      <w:hyperlink r:id="rId2" w:history="1">
        <w:r w:rsidRPr="00911081">
          <w:rPr>
            <w:rStyle w:val="Hipervnculo"/>
            <w:i/>
            <w:sz w:val="16"/>
            <w:szCs w:val="16"/>
          </w:rPr>
          <w:t>25.1 de la Convención Americana sobre Derechos Humanos</w:t>
        </w:r>
      </w:hyperlink>
      <w:r w:rsidRPr="00911081">
        <w:rPr>
          <w:rStyle w:val="apple-converted-space"/>
          <w:i/>
          <w:sz w:val="16"/>
          <w:szCs w:val="16"/>
        </w:rPr>
        <w:t> </w:t>
      </w:r>
      <w:r w:rsidRPr="00911081">
        <w:rPr>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i/>
          <w:sz w:val="16"/>
          <w:szCs w:val="16"/>
        </w:rPr>
        <w:t>concesoria</w:t>
      </w:r>
      <w:proofErr w:type="spellEnd"/>
      <w:r w:rsidRPr="00911081">
        <w:rPr>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7D89" w14:textId="416683A2" w:rsidR="00377AA3" w:rsidRDefault="0055233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F5EA8A3" wp14:editId="4978F35B">
          <wp:simplePos x="0" y="0"/>
          <wp:positionH relativeFrom="page">
            <wp:posOffset>19658</wp:posOffset>
          </wp:positionH>
          <wp:positionV relativeFrom="page">
            <wp:posOffset>20376</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14:paraId="31A0CF6C" w14:textId="77777777" w:rsidTr="00BD2519">
      <w:trPr>
        <w:trHeight w:val="227"/>
      </w:trPr>
      <w:tc>
        <w:tcPr>
          <w:tcW w:w="5529" w:type="dxa"/>
          <w:hideMark/>
        </w:tcPr>
        <w:p w14:paraId="73D5E31B" w14:textId="77777777" w:rsidR="00377AA3" w:rsidRDefault="00377AA3" w:rsidP="00BD2519">
          <w:pPr>
            <w:spacing w:after="120" w:line="256" w:lineRule="auto"/>
            <w:ind w:right="204"/>
            <w:jc w:val="right"/>
            <w:rPr>
              <w:rFonts w:cs="Arial"/>
              <w:b/>
              <w:szCs w:val="20"/>
            </w:rPr>
          </w:pPr>
          <w:r>
            <w:rPr>
              <w:rFonts w:cs="Arial"/>
              <w:b/>
              <w:szCs w:val="20"/>
            </w:rPr>
            <w:t>Recurso de Revisión N°:</w:t>
          </w:r>
        </w:p>
      </w:tc>
      <w:tc>
        <w:tcPr>
          <w:tcW w:w="4536" w:type="dxa"/>
          <w:hideMark/>
        </w:tcPr>
        <w:p w14:paraId="6F768A34" w14:textId="79407D6A" w:rsidR="00377AA3" w:rsidRPr="003416ED" w:rsidRDefault="00FF7283" w:rsidP="004952AC">
          <w:pPr>
            <w:spacing w:after="120" w:line="256" w:lineRule="auto"/>
            <w:ind w:left="-486" w:right="214" w:firstLine="1585"/>
            <w:jc w:val="right"/>
            <w:rPr>
              <w:rFonts w:cs="Arial"/>
            </w:rPr>
          </w:pPr>
          <w:r w:rsidRPr="00FF7283">
            <w:rPr>
              <w:rFonts w:cs="Arial"/>
              <w:bCs/>
            </w:rPr>
            <w:t>03695/INFOEM/IP/RR/2023</w:t>
          </w:r>
        </w:p>
      </w:tc>
    </w:tr>
    <w:tr w:rsidR="00377AA3" w14:paraId="668EF6AA" w14:textId="77777777" w:rsidTr="00BD2519">
      <w:trPr>
        <w:trHeight w:val="242"/>
      </w:trPr>
      <w:tc>
        <w:tcPr>
          <w:tcW w:w="5529" w:type="dxa"/>
          <w:hideMark/>
        </w:tcPr>
        <w:p w14:paraId="014236AF" w14:textId="3FC34623" w:rsidR="00377AA3" w:rsidRDefault="00377AA3" w:rsidP="00BD2519">
          <w:pPr>
            <w:spacing w:after="120" w:line="256" w:lineRule="auto"/>
            <w:ind w:right="204"/>
            <w:jc w:val="right"/>
            <w:rPr>
              <w:rFonts w:cs="Arial"/>
              <w:b/>
              <w:szCs w:val="20"/>
            </w:rPr>
          </w:pPr>
          <w:r>
            <w:rPr>
              <w:rFonts w:cs="Arial"/>
              <w:b/>
              <w:szCs w:val="20"/>
            </w:rPr>
            <w:t>Sujeto Obligado:</w:t>
          </w:r>
        </w:p>
      </w:tc>
      <w:tc>
        <w:tcPr>
          <w:tcW w:w="4536" w:type="dxa"/>
          <w:hideMark/>
        </w:tcPr>
        <w:p w14:paraId="64387FE2" w14:textId="1176DB86" w:rsidR="00377AA3" w:rsidRPr="003416ED" w:rsidRDefault="00FF7283" w:rsidP="00613213">
          <w:pPr>
            <w:spacing w:after="120" w:line="256" w:lineRule="auto"/>
            <w:ind w:left="-486" w:right="214" w:firstLine="284"/>
            <w:jc w:val="right"/>
            <w:rPr>
              <w:rFonts w:cs="Arial"/>
            </w:rPr>
          </w:pPr>
          <w:r w:rsidRPr="00FF7283">
            <w:rPr>
              <w:rFonts w:cs="Arial"/>
              <w:bCs/>
            </w:rPr>
            <w:t>Ayuntamiento de Nezahualcóyotl</w:t>
          </w:r>
        </w:p>
      </w:tc>
    </w:tr>
    <w:tr w:rsidR="00377AA3" w14:paraId="5F07FE9A" w14:textId="77777777" w:rsidTr="00BD2519">
      <w:trPr>
        <w:trHeight w:val="342"/>
      </w:trPr>
      <w:tc>
        <w:tcPr>
          <w:tcW w:w="5529" w:type="dxa"/>
          <w:hideMark/>
        </w:tcPr>
        <w:p w14:paraId="1599BCD7" w14:textId="434A1D20" w:rsidR="00377AA3" w:rsidRDefault="00377AA3" w:rsidP="00BD2519">
          <w:pPr>
            <w:tabs>
              <w:tab w:val="left" w:pos="4892"/>
            </w:tabs>
            <w:spacing w:after="120" w:line="256" w:lineRule="auto"/>
            <w:ind w:right="204"/>
            <w:jc w:val="right"/>
            <w:rPr>
              <w:rFonts w:cs="Arial"/>
              <w:b/>
              <w:szCs w:val="20"/>
            </w:rPr>
          </w:pPr>
          <w:r>
            <w:rPr>
              <w:rFonts w:cs="Arial"/>
              <w:b/>
              <w:szCs w:val="20"/>
            </w:rPr>
            <w:t>Comisionad</w:t>
          </w:r>
          <w:r w:rsidR="00465489">
            <w:rPr>
              <w:rFonts w:cs="Arial"/>
              <w:b/>
              <w:szCs w:val="20"/>
            </w:rPr>
            <w:t>o</w:t>
          </w:r>
          <w:r>
            <w:rPr>
              <w:rFonts w:cs="Arial"/>
              <w:b/>
              <w:szCs w:val="20"/>
            </w:rPr>
            <w:t xml:space="preserve"> Ponente:</w:t>
          </w:r>
        </w:p>
      </w:tc>
      <w:tc>
        <w:tcPr>
          <w:tcW w:w="4536" w:type="dxa"/>
          <w:hideMark/>
        </w:tcPr>
        <w:p w14:paraId="45EE38DB" w14:textId="0FB98B46" w:rsidR="00377AA3" w:rsidRPr="003416ED" w:rsidRDefault="00465489" w:rsidP="00BD2519">
          <w:pPr>
            <w:spacing w:after="120" w:line="256" w:lineRule="auto"/>
            <w:ind w:left="-486" w:right="214" w:firstLine="567"/>
            <w:jc w:val="right"/>
            <w:rPr>
              <w:rFonts w:cs="Arial"/>
            </w:rPr>
          </w:pPr>
          <w:r>
            <w:rPr>
              <w:rFonts w:cs="Arial"/>
            </w:rPr>
            <w:t>José Martínez Vilchis</w:t>
          </w:r>
        </w:p>
      </w:tc>
    </w:tr>
  </w:tbl>
  <w:p w14:paraId="50BF3A01" w14:textId="77777777"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14:paraId="63BF736F" w14:textId="77777777" w:rsidTr="003416ED">
      <w:trPr>
        <w:trHeight w:val="227"/>
      </w:trPr>
      <w:tc>
        <w:tcPr>
          <w:tcW w:w="5382" w:type="dxa"/>
          <w:hideMark/>
        </w:tcPr>
        <w:p w14:paraId="5609486C" w14:textId="3475BEC2" w:rsidR="00377AA3" w:rsidRDefault="00377AA3" w:rsidP="00BD2519">
          <w:pPr>
            <w:spacing w:after="120" w:line="256" w:lineRule="auto"/>
            <w:ind w:right="204"/>
            <w:jc w:val="right"/>
            <w:rPr>
              <w:rFonts w:cs="Arial"/>
              <w:b/>
              <w:szCs w:val="20"/>
            </w:rPr>
          </w:pPr>
          <w:r>
            <w:rPr>
              <w:rFonts w:cs="Arial"/>
              <w:b/>
              <w:szCs w:val="20"/>
            </w:rPr>
            <w:t>Recurso de Revisión N°:</w:t>
          </w:r>
        </w:p>
      </w:tc>
      <w:tc>
        <w:tcPr>
          <w:tcW w:w="4683" w:type="dxa"/>
          <w:hideMark/>
        </w:tcPr>
        <w:p w14:paraId="3D2C3379" w14:textId="13A0D9BF" w:rsidR="00377AA3" w:rsidRPr="003416ED" w:rsidRDefault="00FF7283" w:rsidP="00613213">
          <w:pPr>
            <w:spacing w:after="120" w:line="256" w:lineRule="auto"/>
            <w:ind w:left="-486" w:right="214" w:firstLine="1408"/>
            <w:jc w:val="right"/>
            <w:rPr>
              <w:rFonts w:cs="Arial"/>
            </w:rPr>
          </w:pPr>
          <w:r w:rsidRPr="00FF7283">
            <w:rPr>
              <w:rFonts w:cs="Arial"/>
              <w:bCs/>
            </w:rPr>
            <w:t>03695/INFOEM/IP/RR/2023</w:t>
          </w:r>
        </w:p>
      </w:tc>
    </w:tr>
    <w:tr w:rsidR="00377AA3" w14:paraId="2121F005" w14:textId="77777777" w:rsidTr="003416ED">
      <w:trPr>
        <w:trHeight w:val="196"/>
      </w:trPr>
      <w:tc>
        <w:tcPr>
          <w:tcW w:w="5382" w:type="dxa"/>
          <w:hideMark/>
        </w:tcPr>
        <w:p w14:paraId="42BC584B" w14:textId="5BA13340" w:rsidR="00377AA3" w:rsidRDefault="00377AA3" w:rsidP="003416ED">
          <w:pPr>
            <w:spacing w:after="120" w:line="256" w:lineRule="auto"/>
            <w:ind w:right="204"/>
            <w:jc w:val="right"/>
            <w:rPr>
              <w:rFonts w:cs="Arial"/>
              <w:b/>
              <w:szCs w:val="20"/>
            </w:rPr>
          </w:pPr>
          <w:r>
            <w:rPr>
              <w:rFonts w:cs="Arial"/>
              <w:b/>
              <w:szCs w:val="20"/>
            </w:rPr>
            <w:t>Recurrente:</w:t>
          </w:r>
        </w:p>
      </w:tc>
      <w:tc>
        <w:tcPr>
          <w:tcW w:w="4683" w:type="dxa"/>
          <w:hideMark/>
        </w:tcPr>
        <w:p w14:paraId="4E940F76" w14:textId="6DD1D64C" w:rsidR="00377AA3" w:rsidRPr="00AB4E54" w:rsidRDefault="00067C82" w:rsidP="003416ED">
          <w:pPr>
            <w:spacing w:after="120" w:line="256" w:lineRule="auto"/>
            <w:ind w:left="-486" w:right="214" w:firstLine="1408"/>
            <w:jc w:val="right"/>
          </w:pPr>
          <w:r>
            <w:rPr>
              <w:rFonts w:cs="Arial"/>
            </w:rPr>
            <w:t>XXXXXX</w:t>
          </w:r>
        </w:p>
      </w:tc>
    </w:tr>
    <w:tr w:rsidR="00377AA3" w14:paraId="782AAE80" w14:textId="77777777" w:rsidTr="003416ED">
      <w:trPr>
        <w:trHeight w:val="242"/>
      </w:trPr>
      <w:tc>
        <w:tcPr>
          <w:tcW w:w="5382" w:type="dxa"/>
          <w:hideMark/>
        </w:tcPr>
        <w:p w14:paraId="2E01B49A" w14:textId="77777777" w:rsidR="00377AA3" w:rsidRDefault="00377AA3" w:rsidP="003416ED">
          <w:pPr>
            <w:spacing w:after="120" w:line="256" w:lineRule="auto"/>
            <w:ind w:right="204"/>
            <w:jc w:val="right"/>
            <w:rPr>
              <w:rFonts w:cs="Arial"/>
              <w:b/>
              <w:szCs w:val="20"/>
            </w:rPr>
          </w:pPr>
          <w:r>
            <w:rPr>
              <w:rFonts w:cs="Arial"/>
              <w:b/>
              <w:szCs w:val="20"/>
            </w:rPr>
            <w:t>Sujeto Obligado:</w:t>
          </w:r>
        </w:p>
      </w:tc>
      <w:tc>
        <w:tcPr>
          <w:tcW w:w="4683" w:type="dxa"/>
          <w:hideMark/>
        </w:tcPr>
        <w:p w14:paraId="127A480C" w14:textId="7C5415C6" w:rsidR="00377AA3" w:rsidRPr="003416ED" w:rsidRDefault="00FF7283" w:rsidP="00634F14">
          <w:pPr>
            <w:spacing w:after="120" w:line="256" w:lineRule="auto"/>
            <w:ind w:left="-486" w:right="214" w:firstLine="276"/>
            <w:jc w:val="right"/>
          </w:pPr>
          <w:r w:rsidRPr="00FF7283">
            <w:rPr>
              <w:rFonts w:cs="Arial"/>
              <w:bCs/>
            </w:rPr>
            <w:t>Ayuntamiento de Nezahualcóyotl</w:t>
          </w:r>
        </w:p>
      </w:tc>
    </w:tr>
    <w:tr w:rsidR="00377AA3" w14:paraId="050E74B3" w14:textId="77777777" w:rsidTr="003416ED">
      <w:trPr>
        <w:trHeight w:val="342"/>
      </w:trPr>
      <w:tc>
        <w:tcPr>
          <w:tcW w:w="5382" w:type="dxa"/>
          <w:hideMark/>
        </w:tcPr>
        <w:p w14:paraId="187562E8" w14:textId="12A7B81F" w:rsidR="00377AA3" w:rsidRDefault="00377AA3" w:rsidP="00BD2519">
          <w:pPr>
            <w:tabs>
              <w:tab w:val="left" w:pos="4892"/>
            </w:tabs>
            <w:spacing w:after="120" w:line="256" w:lineRule="auto"/>
            <w:ind w:right="204"/>
            <w:jc w:val="right"/>
            <w:rPr>
              <w:rFonts w:cs="Arial"/>
              <w:b/>
              <w:szCs w:val="20"/>
            </w:rPr>
          </w:pPr>
          <w:r>
            <w:rPr>
              <w:rFonts w:cs="Arial"/>
              <w:b/>
              <w:szCs w:val="20"/>
            </w:rPr>
            <w:t>Comisionad</w:t>
          </w:r>
          <w:r w:rsidR="00465489">
            <w:rPr>
              <w:rFonts w:cs="Arial"/>
              <w:b/>
              <w:szCs w:val="20"/>
            </w:rPr>
            <w:t>o</w:t>
          </w:r>
          <w:r>
            <w:rPr>
              <w:rFonts w:cs="Arial"/>
              <w:b/>
              <w:szCs w:val="20"/>
            </w:rPr>
            <w:t xml:space="preserve"> Ponente:</w:t>
          </w:r>
        </w:p>
      </w:tc>
      <w:tc>
        <w:tcPr>
          <w:tcW w:w="4683" w:type="dxa"/>
          <w:hideMark/>
        </w:tcPr>
        <w:p w14:paraId="6A60223D" w14:textId="01729A76" w:rsidR="00377AA3" w:rsidRPr="003416ED" w:rsidRDefault="00465489" w:rsidP="00BD2519">
          <w:pPr>
            <w:spacing w:after="120" w:line="256" w:lineRule="auto"/>
            <w:ind w:left="-486" w:right="214" w:firstLine="567"/>
            <w:jc w:val="right"/>
            <w:rPr>
              <w:rFonts w:cs="Arial"/>
            </w:rPr>
          </w:pPr>
          <w:r>
            <w:rPr>
              <w:rFonts w:cs="Arial"/>
            </w:rPr>
            <w:t>José Martínez Vilchis</w:t>
          </w:r>
        </w:p>
      </w:tc>
    </w:tr>
  </w:tbl>
  <w:p w14:paraId="169FB825" w14:textId="2423F278" w:rsidR="00377AA3" w:rsidRPr="003416ED" w:rsidRDefault="00552339">
    <w:pPr>
      <w:pStyle w:val="Encabezado"/>
      <w:rPr>
        <w:sz w:val="12"/>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5DB053E" wp14:editId="71EDA71D">
          <wp:simplePos x="0" y="0"/>
          <wp:positionH relativeFrom="page">
            <wp:posOffset>19657</wp:posOffset>
          </wp:positionH>
          <wp:positionV relativeFrom="page">
            <wp:posOffset>11624</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F017B"/>
    <w:multiLevelType w:val="hybridMultilevel"/>
    <w:tmpl w:val="168A042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nsid w:val="250E3B3B"/>
    <w:multiLevelType w:val="hybridMultilevel"/>
    <w:tmpl w:val="0BE0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8FB4FB5"/>
    <w:multiLevelType w:val="hybridMultilevel"/>
    <w:tmpl w:val="47FA954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nsid w:val="4D046AF2"/>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29A1325"/>
    <w:multiLevelType w:val="hybridMultilevel"/>
    <w:tmpl w:val="E2A46910"/>
    <w:lvl w:ilvl="0" w:tplc="580A0001">
      <w:start w:val="1"/>
      <w:numFmt w:val="bullet"/>
      <w:lvlText w:val=""/>
      <w:lvlJc w:val="left"/>
      <w:pPr>
        <w:ind w:left="720" w:hanging="360"/>
      </w:pPr>
      <w:rPr>
        <w:rFonts w:ascii="Symbol" w:hAnsi="Symbol" w:hint="default"/>
      </w:rPr>
    </w:lvl>
    <w:lvl w:ilvl="1" w:tplc="580A000F">
      <w:start w:val="1"/>
      <w:numFmt w:val="decimal"/>
      <w:lvlText w:val="%2."/>
      <w:lvlJc w:val="left"/>
      <w:pPr>
        <w:ind w:left="1440" w:hanging="360"/>
      </w:p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71AA52D6"/>
    <w:multiLevelType w:val="hybridMultilevel"/>
    <w:tmpl w:val="8F96F250"/>
    <w:lvl w:ilvl="0" w:tplc="A3F43E12">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9">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4"/>
  </w:num>
  <w:num w:numId="4">
    <w:abstractNumId w:val="3"/>
  </w:num>
  <w:num w:numId="5">
    <w:abstractNumId w:val="0"/>
  </w:num>
  <w:num w:numId="6">
    <w:abstractNumId w:val="1"/>
  </w:num>
  <w:num w:numId="7">
    <w:abstractNumId w:val="5"/>
  </w:num>
  <w:num w:numId="8">
    <w:abstractNumId w:val="8"/>
  </w:num>
  <w:num w:numId="9">
    <w:abstractNumId w:val="2"/>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ES"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0F38"/>
    <w:rsid w:val="00002716"/>
    <w:rsid w:val="0000636E"/>
    <w:rsid w:val="00006A85"/>
    <w:rsid w:val="000078B4"/>
    <w:rsid w:val="0001530E"/>
    <w:rsid w:val="00017E9A"/>
    <w:rsid w:val="000260C0"/>
    <w:rsid w:val="00035B6B"/>
    <w:rsid w:val="00040104"/>
    <w:rsid w:val="000401A6"/>
    <w:rsid w:val="0004373F"/>
    <w:rsid w:val="00050376"/>
    <w:rsid w:val="00053D02"/>
    <w:rsid w:val="0005767B"/>
    <w:rsid w:val="00060C4E"/>
    <w:rsid w:val="000639C0"/>
    <w:rsid w:val="00067C82"/>
    <w:rsid w:val="00071FDA"/>
    <w:rsid w:val="00072693"/>
    <w:rsid w:val="00074EF7"/>
    <w:rsid w:val="0007610F"/>
    <w:rsid w:val="0007637D"/>
    <w:rsid w:val="00086656"/>
    <w:rsid w:val="0009195E"/>
    <w:rsid w:val="00093DBB"/>
    <w:rsid w:val="000A695A"/>
    <w:rsid w:val="000A6EF4"/>
    <w:rsid w:val="000B2AA5"/>
    <w:rsid w:val="000C0689"/>
    <w:rsid w:val="000C16AF"/>
    <w:rsid w:val="000D20B6"/>
    <w:rsid w:val="000D45ED"/>
    <w:rsid w:val="000D5731"/>
    <w:rsid w:val="000E1A27"/>
    <w:rsid w:val="000E1D2A"/>
    <w:rsid w:val="000E278D"/>
    <w:rsid w:val="000E6376"/>
    <w:rsid w:val="000E780C"/>
    <w:rsid w:val="000F0CBC"/>
    <w:rsid w:val="000F2312"/>
    <w:rsid w:val="000F6AEB"/>
    <w:rsid w:val="00100A63"/>
    <w:rsid w:val="001025F3"/>
    <w:rsid w:val="00110D5D"/>
    <w:rsid w:val="001205B4"/>
    <w:rsid w:val="0012137C"/>
    <w:rsid w:val="00124567"/>
    <w:rsid w:val="0013132F"/>
    <w:rsid w:val="00132260"/>
    <w:rsid w:val="001363B8"/>
    <w:rsid w:val="00142989"/>
    <w:rsid w:val="001430E8"/>
    <w:rsid w:val="00155074"/>
    <w:rsid w:val="00160EE9"/>
    <w:rsid w:val="001619EA"/>
    <w:rsid w:val="00163F01"/>
    <w:rsid w:val="00170866"/>
    <w:rsid w:val="00172F09"/>
    <w:rsid w:val="0019218C"/>
    <w:rsid w:val="001952D9"/>
    <w:rsid w:val="001A0338"/>
    <w:rsid w:val="001A034D"/>
    <w:rsid w:val="001B0A86"/>
    <w:rsid w:val="001C251C"/>
    <w:rsid w:val="001C3CC9"/>
    <w:rsid w:val="001D2513"/>
    <w:rsid w:val="001D37EC"/>
    <w:rsid w:val="001D632E"/>
    <w:rsid w:val="001E5118"/>
    <w:rsid w:val="001F0285"/>
    <w:rsid w:val="001F5195"/>
    <w:rsid w:val="001F56EF"/>
    <w:rsid w:val="001F5F8D"/>
    <w:rsid w:val="001F5FBB"/>
    <w:rsid w:val="00207404"/>
    <w:rsid w:val="00216CAA"/>
    <w:rsid w:val="002277FD"/>
    <w:rsid w:val="002307A9"/>
    <w:rsid w:val="0023453D"/>
    <w:rsid w:val="0024290F"/>
    <w:rsid w:val="00242BDF"/>
    <w:rsid w:val="00250EB0"/>
    <w:rsid w:val="0025203A"/>
    <w:rsid w:val="00252D20"/>
    <w:rsid w:val="00265019"/>
    <w:rsid w:val="00265501"/>
    <w:rsid w:val="00267632"/>
    <w:rsid w:val="0027093D"/>
    <w:rsid w:val="0027201B"/>
    <w:rsid w:val="002724D8"/>
    <w:rsid w:val="00276608"/>
    <w:rsid w:val="00282BF9"/>
    <w:rsid w:val="00285B10"/>
    <w:rsid w:val="00286CEF"/>
    <w:rsid w:val="00287283"/>
    <w:rsid w:val="002926B9"/>
    <w:rsid w:val="00295EAA"/>
    <w:rsid w:val="002A16A4"/>
    <w:rsid w:val="002A1793"/>
    <w:rsid w:val="002A1F8E"/>
    <w:rsid w:val="002B152B"/>
    <w:rsid w:val="002B1EE7"/>
    <w:rsid w:val="002B2631"/>
    <w:rsid w:val="002B4EDF"/>
    <w:rsid w:val="002B519E"/>
    <w:rsid w:val="002B769A"/>
    <w:rsid w:val="002C3309"/>
    <w:rsid w:val="002C3665"/>
    <w:rsid w:val="002D031D"/>
    <w:rsid w:val="002D3FE4"/>
    <w:rsid w:val="002D6084"/>
    <w:rsid w:val="002E0BFD"/>
    <w:rsid w:val="002E5FE9"/>
    <w:rsid w:val="002E65A6"/>
    <w:rsid w:val="002F1183"/>
    <w:rsid w:val="002F1BC8"/>
    <w:rsid w:val="002F3AC5"/>
    <w:rsid w:val="002F4DA2"/>
    <w:rsid w:val="002F738E"/>
    <w:rsid w:val="00305BBA"/>
    <w:rsid w:val="00310A35"/>
    <w:rsid w:val="0031456D"/>
    <w:rsid w:val="00322AB0"/>
    <w:rsid w:val="0032308A"/>
    <w:rsid w:val="00323F74"/>
    <w:rsid w:val="00324E64"/>
    <w:rsid w:val="00333BE4"/>
    <w:rsid w:val="00336353"/>
    <w:rsid w:val="00336CEB"/>
    <w:rsid w:val="003416ED"/>
    <w:rsid w:val="00341A63"/>
    <w:rsid w:val="003434AB"/>
    <w:rsid w:val="003439C4"/>
    <w:rsid w:val="00345A35"/>
    <w:rsid w:val="00345B5B"/>
    <w:rsid w:val="00347A1A"/>
    <w:rsid w:val="0035001C"/>
    <w:rsid w:val="00350C89"/>
    <w:rsid w:val="00355459"/>
    <w:rsid w:val="003627A1"/>
    <w:rsid w:val="003636FE"/>
    <w:rsid w:val="00364822"/>
    <w:rsid w:val="00367414"/>
    <w:rsid w:val="003708EF"/>
    <w:rsid w:val="00370D95"/>
    <w:rsid w:val="00370EF5"/>
    <w:rsid w:val="00372758"/>
    <w:rsid w:val="00374232"/>
    <w:rsid w:val="00377AA3"/>
    <w:rsid w:val="003811F8"/>
    <w:rsid w:val="0038206C"/>
    <w:rsid w:val="003923DA"/>
    <w:rsid w:val="00393118"/>
    <w:rsid w:val="003A565E"/>
    <w:rsid w:val="003A61E5"/>
    <w:rsid w:val="003B708B"/>
    <w:rsid w:val="003C56AC"/>
    <w:rsid w:val="003C5A01"/>
    <w:rsid w:val="003C5C21"/>
    <w:rsid w:val="003D150C"/>
    <w:rsid w:val="003E1EB5"/>
    <w:rsid w:val="003E1F80"/>
    <w:rsid w:val="003E7FC4"/>
    <w:rsid w:val="003F33B6"/>
    <w:rsid w:val="003F6A27"/>
    <w:rsid w:val="003F6F67"/>
    <w:rsid w:val="00404074"/>
    <w:rsid w:val="00411640"/>
    <w:rsid w:val="004162FC"/>
    <w:rsid w:val="0042004D"/>
    <w:rsid w:val="00422E20"/>
    <w:rsid w:val="00423661"/>
    <w:rsid w:val="00426618"/>
    <w:rsid w:val="004272A2"/>
    <w:rsid w:val="0042799E"/>
    <w:rsid w:val="0043625C"/>
    <w:rsid w:val="00440620"/>
    <w:rsid w:val="004434F7"/>
    <w:rsid w:val="00443B2A"/>
    <w:rsid w:val="00446557"/>
    <w:rsid w:val="00451846"/>
    <w:rsid w:val="00454A17"/>
    <w:rsid w:val="00461236"/>
    <w:rsid w:val="004614A3"/>
    <w:rsid w:val="00463758"/>
    <w:rsid w:val="00465489"/>
    <w:rsid w:val="0046683C"/>
    <w:rsid w:val="00467487"/>
    <w:rsid w:val="00472720"/>
    <w:rsid w:val="00473B0B"/>
    <w:rsid w:val="00480581"/>
    <w:rsid w:val="004904FD"/>
    <w:rsid w:val="00490645"/>
    <w:rsid w:val="00490AE4"/>
    <w:rsid w:val="004952AC"/>
    <w:rsid w:val="00496344"/>
    <w:rsid w:val="0049639C"/>
    <w:rsid w:val="004A06FF"/>
    <w:rsid w:val="004B3C09"/>
    <w:rsid w:val="004B534E"/>
    <w:rsid w:val="004C0B45"/>
    <w:rsid w:val="004C5331"/>
    <w:rsid w:val="004D21C7"/>
    <w:rsid w:val="004E1D10"/>
    <w:rsid w:val="004F61AC"/>
    <w:rsid w:val="004F7564"/>
    <w:rsid w:val="00500BD0"/>
    <w:rsid w:val="00502E92"/>
    <w:rsid w:val="00505107"/>
    <w:rsid w:val="005062D8"/>
    <w:rsid w:val="00510307"/>
    <w:rsid w:val="005123BB"/>
    <w:rsid w:val="0051417D"/>
    <w:rsid w:val="00517DF7"/>
    <w:rsid w:val="00520F54"/>
    <w:rsid w:val="00522515"/>
    <w:rsid w:val="00524019"/>
    <w:rsid w:val="0053082A"/>
    <w:rsid w:val="005311ED"/>
    <w:rsid w:val="00542385"/>
    <w:rsid w:val="00542D79"/>
    <w:rsid w:val="005441FC"/>
    <w:rsid w:val="00547434"/>
    <w:rsid w:val="00551543"/>
    <w:rsid w:val="00552339"/>
    <w:rsid w:val="00555C68"/>
    <w:rsid w:val="00556551"/>
    <w:rsid w:val="00562181"/>
    <w:rsid w:val="00565137"/>
    <w:rsid w:val="005733EB"/>
    <w:rsid w:val="005748FA"/>
    <w:rsid w:val="005930C8"/>
    <w:rsid w:val="005943FA"/>
    <w:rsid w:val="005953B8"/>
    <w:rsid w:val="00596A37"/>
    <w:rsid w:val="005A543B"/>
    <w:rsid w:val="005B5871"/>
    <w:rsid w:val="005C03C5"/>
    <w:rsid w:val="005C2452"/>
    <w:rsid w:val="005C56E8"/>
    <w:rsid w:val="005C5ABF"/>
    <w:rsid w:val="005C7664"/>
    <w:rsid w:val="005D4845"/>
    <w:rsid w:val="005D5030"/>
    <w:rsid w:val="005D7035"/>
    <w:rsid w:val="005D79A1"/>
    <w:rsid w:val="005E23FE"/>
    <w:rsid w:val="005E253D"/>
    <w:rsid w:val="005E44E0"/>
    <w:rsid w:val="005E4CD1"/>
    <w:rsid w:val="005E7C2F"/>
    <w:rsid w:val="005F6B9D"/>
    <w:rsid w:val="005F6F54"/>
    <w:rsid w:val="00600542"/>
    <w:rsid w:val="0060290A"/>
    <w:rsid w:val="00602DBC"/>
    <w:rsid w:val="00611F39"/>
    <w:rsid w:val="00613213"/>
    <w:rsid w:val="00613419"/>
    <w:rsid w:val="00617064"/>
    <w:rsid w:val="006229E5"/>
    <w:rsid w:val="00624F6A"/>
    <w:rsid w:val="00631932"/>
    <w:rsid w:val="00632371"/>
    <w:rsid w:val="00633A1C"/>
    <w:rsid w:val="00634F14"/>
    <w:rsid w:val="00635CC9"/>
    <w:rsid w:val="006370F9"/>
    <w:rsid w:val="00640869"/>
    <w:rsid w:val="00641ABD"/>
    <w:rsid w:val="00643117"/>
    <w:rsid w:val="0064372C"/>
    <w:rsid w:val="006606EA"/>
    <w:rsid w:val="00670AE6"/>
    <w:rsid w:val="00670B92"/>
    <w:rsid w:val="00670FBE"/>
    <w:rsid w:val="00677952"/>
    <w:rsid w:val="00681980"/>
    <w:rsid w:val="00685C07"/>
    <w:rsid w:val="00692CF0"/>
    <w:rsid w:val="00694487"/>
    <w:rsid w:val="00694DCC"/>
    <w:rsid w:val="006A1DA8"/>
    <w:rsid w:val="006A300F"/>
    <w:rsid w:val="006A397F"/>
    <w:rsid w:val="006C01A4"/>
    <w:rsid w:val="006C5B02"/>
    <w:rsid w:val="006C6746"/>
    <w:rsid w:val="006C7492"/>
    <w:rsid w:val="006D59EF"/>
    <w:rsid w:val="006D5B4C"/>
    <w:rsid w:val="006E0D7F"/>
    <w:rsid w:val="007007F9"/>
    <w:rsid w:val="00702452"/>
    <w:rsid w:val="0070252F"/>
    <w:rsid w:val="007025C4"/>
    <w:rsid w:val="007063B1"/>
    <w:rsid w:val="007162D9"/>
    <w:rsid w:val="007219A3"/>
    <w:rsid w:val="0072354D"/>
    <w:rsid w:val="00724501"/>
    <w:rsid w:val="007337A6"/>
    <w:rsid w:val="00735CAB"/>
    <w:rsid w:val="007362A4"/>
    <w:rsid w:val="00736A37"/>
    <w:rsid w:val="00736A90"/>
    <w:rsid w:val="00737813"/>
    <w:rsid w:val="00751833"/>
    <w:rsid w:val="0075307B"/>
    <w:rsid w:val="00753F39"/>
    <w:rsid w:val="00757487"/>
    <w:rsid w:val="007634D3"/>
    <w:rsid w:val="00770436"/>
    <w:rsid w:val="007739D9"/>
    <w:rsid w:val="007837D3"/>
    <w:rsid w:val="00785523"/>
    <w:rsid w:val="00785581"/>
    <w:rsid w:val="00785C58"/>
    <w:rsid w:val="007860CB"/>
    <w:rsid w:val="00792BF6"/>
    <w:rsid w:val="00793C6D"/>
    <w:rsid w:val="00797D08"/>
    <w:rsid w:val="007A32F9"/>
    <w:rsid w:val="007B037B"/>
    <w:rsid w:val="007B1FEC"/>
    <w:rsid w:val="007B40D8"/>
    <w:rsid w:val="007C5589"/>
    <w:rsid w:val="007D6369"/>
    <w:rsid w:val="007E33C8"/>
    <w:rsid w:val="007F13F1"/>
    <w:rsid w:val="007F7622"/>
    <w:rsid w:val="00802800"/>
    <w:rsid w:val="008044D1"/>
    <w:rsid w:val="00810356"/>
    <w:rsid w:val="00810DDC"/>
    <w:rsid w:val="00812F3C"/>
    <w:rsid w:val="00813103"/>
    <w:rsid w:val="00815533"/>
    <w:rsid w:val="00816091"/>
    <w:rsid w:val="008215C3"/>
    <w:rsid w:val="00823EBF"/>
    <w:rsid w:val="0082456F"/>
    <w:rsid w:val="00824616"/>
    <w:rsid w:val="00824BD0"/>
    <w:rsid w:val="00832F47"/>
    <w:rsid w:val="00834F6C"/>
    <w:rsid w:val="00835647"/>
    <w:rsid w:val="008421D4"/>
    <w:rsid w:val="0084300B"/>
    <w:rsid w:val="00843EF0"/>
    <w:rsid w:val="00852896"/>
    <w:rsid w:val="008535D5"/>
    <w:rsid w:val="00861676"/>
    <w:rsid w:val="00862A63"/>
    <w:rsid w:val="008638AB"/>
    <w:rsid w:val="00865DFA"/>
    <w:rsid w:val="008665C8"/>
    <w:rsid w:val="00872FC7"/>
    <w:rsid w:val="00874783"/>
    <w:rsid w:val="008765A0"/>
    <w:rsid w:val="008813E5"/>
    <w:rsid w:val="00882BCB"/>
    <w:rsid w:val="00883C71"/>
    <w:rsid w:val="00884EEA"/>
    <w:rsid w:val="00891BC3"/>
    <w:rsid w:val="008925D6"/>
    <w:rsid w:val="00893956"/>
    <w:rsid w:val="008967FB"/>
    <w:rsid w:val="008A0031"/>
    <w:rsid w:val="008A5975"/>
    <w:rsid w:val="008B0D05"/>
    <w:rsid w:val="008B2E3B"/>
    <w:rsid w:val="008B5F8F"/>
    <w:rsid w:val="008B7970"/>
    <w:rsid w:val="008C7108"/>
    <w:rsid w:val="008D142F"/>
    <w:rsid w:val="008D33BF"/>
    <w:rsid w:val="008D6214"/>
    <w:rsid w:val="008D6F18"/>
    <w:rsid w:val="008E173E"/>
    <w:rsid w:val="008E50ED"/>
    <w:rsid w:val="008E58A8"/>
    <w:rsid w:val="008E5EC1"/>
    <w:rsid w:val="008E64A8"/>
    <w:rsid w:val="008F0299"/>
    <w:rsid w:val="008F411C"/>
    <w:rsid w:val="008F4C9C"/>
    <w:rsid w:val="009000C6"/>
    <w:rsid w:val="0090563C"/>
    <w:rsid w:val="00911EDF"/>
    <w:rsid w:val="009135AE"/>
    <w:rsid w:val="00917E5A"/>
    <w:rsid w:val="00917F7E"/>
    <w:rsid w:val="00920F1B"/>
    <w:rsid w:val="0093510F"/>
    <w:rsid w:val="00940883"/>
    <w:rsid w:val="00942557"/>
    <w:rsid w:val="00942BC1"/>
    <w:rsid w:val="00944567"/>
    <w:rsid w:val="00947F46"/>
    <w:rsid w:val="009502E9"/>
    <w:rsid w:val="009523C5"/>
    <w:rsid w:val="00956E21"/>
    <w:rsid w:val="0096124F"/>
    <w:rsid w:val="009759F7"/>
    <w:rsid w:val="00975F56"/>
    <w:rsid w:val="00981343"/>
    <w:rsid w:val="00982E24"/>
    <w:rsid w:val="009841A8"/>
    <w:rsid w:val="0099115F"/>
    <w:rsid w:val="00991783"/>
    <w:rsid w:val="00992F89"/>
    <w:rsid w:val="009953B5"/>
    <w:rsid w:val="00995EC5"/>
    <w:rsid w:val="00997021"/>
    <w:rsid w:val="009B0224"/>
    <w:rsid w:val="009B0875"/>
    <w:rsid w:val="009B1C66"/>
    <w:rsid w:val="009B3C15"/>
    <w:rsid w:val="009B6818"/>
    <w:rsid w:val="009B713A"/>
    <w:rsid w:val="009C191F"/>
    <w:rsid w:val="009C2BAB"/>
    <w:rsid w:val="009D2B14"/>
    <w:rsid w:val="009D72F8"/>
    <w:rsid w:val="009D73FD"/>
    <w:rsid w:val="009F65EB"/>
    <w:rsid w:val="009F706A"/>
    <w:rsid w:val="00A005FF"/>
    <w:rsid w:val="00A04002"/>
    <w:rsid w:val="00A07919"/>
    <w:rsid w:val="00A11B58"/>
    <w:rsid w:val="00A11CFA"/>
    <w:rsid w:val="00A2760F"/>
    <w:rsid w:val="00A30F29"/>
    <w:rsid w:val="00A30F48"/>
    <w:rsid w:val="00A32AA6"/>
    <w:rsid w:val="00A35F3B"/>
    <w:rsid w:val="00A42B6E"/>
    <w:rsid w:val="00A50743"/>
    <w:rsid w:val="00A52FCB"/>
    <w:rsid w:val="00A638F4"/>
    <w:rsid w:val="00A660D3"/>
    <w:rsid w:val="00A73174"/>
    <w:rsid w:val="00A82E18"/>
    <w:rsid w:val="00A83575"/>
    <w:rsid w:val="00A96A9D"/>
    <w:rsid w:val="00AA320F"/>
    <w:rsid w:val="00AB4984"/>
    <w:rsid w:val="00AB4E54"/>
    <w:rsid w:val="00AB5B48"/>
    <w:rsid w:val="00AB6286"/>
    <w:rsid w:val="00AC2E47"/>
    <w:rsid w:val="00AC471B"/>
    <w:rsid w:val="00AC5C3F"/>
    <w:rsid w:val="00AC5CD9"/>
    <w:rsid w:val="00AD6FA5"/>
    <w:rsid w:val="00AE4F87"/>
    <w:rsid w:val="00AE67A2"/>
    <w:rsid w:val="00AF07ED"/>
    <w:rsid w:val="00AF3499"/>
    <w:rsid w:val="00B06E89"/>
    <w:rsid w:val="00B106E8"/>
    <w:rsid w:val="00B11ECD"/>
    <w:rsid w:val="00B170D3"/>
    <w:rsid w:val="00B20511"/>
    <w:rsid w:val="00B22745"/>
    <w:rsid w:val="00B248CA"/>
    <w:rsid w:val="00B26F38"/>
    <w:rsid w:val="00B27019"/>
    <w:rsid w:val="00B2738B"/>
    <w:rsid w:val="00B3166F"/>
    <w:rsid w:val="00B3388F"/>
    <w:rsid w:val="00B338C5"/>
    <w:rsid w:val="00B51805"/>
    <w:rsid w:val="00B52B98"/>
    <w:rsid w:val="00B545F8"/>
    <w:rsid w:val="00B54DFA"/>
    <w:rsid w:val="00B57322"/>
    <w:rsid w:val="00B57764"/>
    <w:rsid w:val="00B62A93"/>
    <w:rsid w:val="00B64929"/>
    <w:rsid w:val="00B73FBC"/>
    <w:rsid w:val="00B74D82"/>
    <w:rsid w:val="00B767F1"/>
    <w:rsid w:val="00B81A2B"/>
    <w:rsid w:val="00B8792A"/>
    <w:rsid w:val="00B93E62"/>
    <w:rsid w:val="00B975CC"/>
    <w:rsid w:val="00B9789C"/>
    <w:rsid w:val="00BA088B"/>
    <w:rsid w:val="00BA5FE2"/>
    <w:rsid w:val="00BA73BA"/>
    <w:rsid w:val="00BB0995"/>
    <w:rsid w:val="00BB249E"/>
    <w:rsid w:val="00BB4BC5"/>
    <w:rsid w:val="00BB674A"/>
    <w:rsid w:val="00BC7CFC"/>
    <w:rsid w:val="00BC7D64"/>
    <w:rsid w:val="00BD2519"/>
    <w:rsid w:val="00BD78FD"/>
    <w:rsid w:val="00BE3AE9"/>
    <w:rsid w:val="00BE6534"/>
    <w:rsid w:val="00BE6D11"/>
    <w:rsid w:val="00BE723C"/>
    <w:rsid w:val="00BF001D"/>
    <w:rsid w:val="00BF1A3D"/>
    <w:rsid w:val="00BF2956"/>
    <w:rsid w:val="00C04418"/>
    <w:rsid w:val="00C05C3E"/>
    <w:rsid w:val="00C05DD1"/>
    <w:rsid w:val="00C0663E"/>
    <w:rsid w:val="00C06E73"/>
    <w:rsid w:val="00C07CD9"/>
    <w:rsid w:val="00C144D1"/>
    <w:rsid w:val="00C24298"/>
    <w:rsid w:val="00C24C2F"/>
    <w:rsid w:val="00C266F3"/>
    <w:rsid w:val="00C40551"/>
    <w:rsid w:val="00C415AC"/>
    <w:rsid w:val="00C41EB4"/>
    <w:rsid w:val="00C4280E"/>
    <w:rsid w:val="00C470A6"/>
    <w:rsid w:val="00C57946"/>
    <w:rsid w:val="00C70D3B"/>
    <w:rsid w:val="00C733C9"/>
    <w:rsid w:val="00C741A1"/>
    <w:rsid w:val="00C7579B"/>
    <w:rsid w:val="00C76553"/>
    <w:rsid w:val="00C77044"/>
    <w:rsid w:val="00C83E06"/>
    <w:rsid w:val="00C83F55"/>
    <w:rsid w:val="00C84ED9"/>
    <w:rsid w:val="00CA0299"/>
    <w:rsid w:val="00CA2AEC"/>
    <w:rsid w:val="00CA342C"/>
    <w:rsid w:val="00CB46B4"/>
    <w:rsid w:val="00CC2336"/>
    <w:rsid w:val="00CC43C0"/>
    <w:rsid w:val="00CC7CD0"/>
    <w:rsid w:val="00CD0BBC"/>
    <w:rsid w:val="00CD10BD"/>
    <w:rsid w:val="00CD146D"/>
    <w:rsid w:val="00CE0B33"/>
    <w:rsid w:val="00CE51C8"/>
    <w:rsid w:val="00CE563F"/>
    <w:rsid w:val="00CE7AB2"/>
    <w:rsid w:val="00CF2A63"/>
    <w:rsid w:val="00CF627D"/>
    <w:rsid w:val="00CF6B65"/>
    <w:rsid w:val="00CF6C67"/>
    <w:rsid w:val="00D02FB0"/>
    <w:rsid w:val="00D039C0"/>
    <w:rsid w:val="00D11624"/>
    <w:rsid w:val="00D1258C"/>
    <w:rsid w:val="00D13260"/>
    <w:rsid w:val="00D14BFE"/>
    <w:rsid w:val="00D150EF"/>
    <w:rsid w:val="00D36A0D"/>
    <w:rsid w:val="00D37638"/>
    <w:rsid w:val="00D40F57"/>
    <w:rsid w:val="00D4794E"/>
    <w:rsid w:val="00D51F5D"/>
    <w:rsid w:val="00D547FB"/>
    <w:rsid w:val="00D7087B"/>
    <w:rsid w:val="00D7296F"/>
    <w:rsid w:val="00D75330"/>
    <w:rsid w:val="00D76CA3"/>
    <w:rsid w:val="00D81473"/>
    <w:rsid w:val="00D93B4A"/>
    <w:rsid w:val="00D97525"/>
    <w:rsid w:val="00DA31C7"/>
    <w:rsid w:val="00DA53DF"/>
    <w:rsid w:val="00DA6B5A"/>
    <w:rsid w:val="00DB45A8"/>
    <w:rsid w:val="00DB4653"/>
    <w:rsid w:val="00DC053F"/>
    <w:rsid w:val="00DC63BC"/>
    <w:rsid w:val="00DD13E2"/>
    <w:rsid w:val="00DD1850"/>
    <w:rsid w:val="00DD2569"/>
    <w:rsid w:val="00DD297A"/>
    <w:rsid w:val="00DD37B6"/>
    <w:rsid w:val="00DE0102"/>
    <w:rsid w:val="00DE7DE2"/>
    <w:rsid w:val="00DF727B"/>
    <w:rsid w:val="00E079D7"/>
    <w:rsid w:val="00E111F8"/>
    <w:rsid w:val="00E13249"/>
    <w:rsid w:val="00E143C6"/>
    <w:rsid w:val="00E162AB"/>
    <w:rsid w:val="00E2287F"/>
    <w:rsid w:val="00E274C8"/>
    <w:rsid w:val="00E32ED8"/>
    <w:rsid w:val="00E33B99"/>
    <w:rsid w:val="00E4125F"/>
    <w:rsid w:val="00E431FA"/>
    <w:rsid w:val="00E43C2B"/>
    <w:rsid w:val="00E539B9"/>
    <w:rsid w:val="00E62014"/>
    <w:rsid w:val="00E758AB"/>
    <w:rsid w:val="00E814B4"/>
    <w:rsid w:val="00E84C37"/>
    <w:rsid w:val="00E84F5D"/>
    <w:rsid w:val="00E91108"/>
    <w:rsid w:val="00E94A49"/>
    <w:rsid w:val="00EA101D"/>
    <w:rsid w:val="00EA1E08"/>
    <w:rsid w:val="00EB48B7"/>
    <w:rsid w:val="00EB73DB"/>
    <w:rsid w:val="00EC1B65"/>
    <w:rsid w:val="00EC2665"/>
    <w:rsid w:val="00ED6BD3"/>
    <w:rsid w:val="00EE0ACA"/>
    <w:rsid w:val="00EE47DA"/>
    <w:rsid w:val="00EF0A9E"/>
    <w:rsid w:val="00EF1FD3"/>
    <w:rsid w:val="00EF27B5"/>
    <w:rsid w:val="00EF3497"/>
    <w:rsid w:val="00EF5335"/>
    <w:rsid w:val="00F0779C"/>
    <w:rsid w:val="00F1403B"/>
    <w:rsid w:val="00F148E4"/>
    <w:rsid w:val="00F34BD7"/>
    <w:rsid w:val="00F40714"/>
    <w:rsid w:val="00F44741"/>
    <w:rsid w:val="00F55174"/>
    <w:rsid w:val="00F5608A"/>
    <w:rsid w:val="00F61DA7"/>
    <w:rsid w:val="00F62590"/>
    <w:rsid w:val="00F67C0F"/>
    <w:rsid w:val="00F722E8"/>
    <w:rsid w:val="00F735C8"/>
    <w:rsid w:val="00F80493"/>
    <w:rsid w:val="00F8099D"/>
    <w:rsid w:val="00F821F3"/>
    <w:rsid w:val="00F85B25"/>
    <w:rsid w:val="00F87FA9"/>
    <w:rsid w:val="00F91063"/>
    <w:rsid w:val="00F91FB6"/>
    <w:rsid w:val="00F9265D"/>
    <w:rsid w:val="00F937E1"/>
    <w:rsid w:val="00FA1F4B"/>
    <w:rsid w:val="00FC0A96"/>
    <w:rsid w:val="00FC502C"/>
    <w:rsid w:val="00FD1C71"/>
    <w:rsid w:val="00FD7FC4"/>
    <w:rsid w:val="00FE2E68"/>
    <w:rsid w:val="00FE5FCC"/>
    <w:rsid w:val="00FF03A0"/>
    <w:rsid w:val="00FF0D71"/>
    <w:rsid w:val="00FF72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83436D"/>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6A"/>
    <w:pPr>
      <w:spacing w:after="0" w:line="360" w:lineRule="auto"/>
      <w:jc w:val="both"/>
    </w:pPr>
    <w:rPr>
      <w:rFonts w:ascii="Palatino Linotype" w:eastAsia="Times New Roman" w:hAnsi="Palatino Linotype" w:cs="Calibri"/>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line="240" w:lineRule="auto"/>
      <w:jc w:val="left"/>
    </w:pPr>
    <w:rPr>
      <w:rFonts w:ascii="Times New Roman" w:eastAsia="Calibri" w:hAnsi="Times New Roman" w:cs="Times New Roman"/>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line="240" w:lineRule="auto"/>
      <w:jc w:val="left"/>
    </w:pPr>
    <w:rPr>
      <w:rFonts w:ascii="Times New Roman" w:eastAsia="Calibri" w:hAnsi="Times New Roman" w:cs="Times New Roman"/>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line="240" w:lineRule="auto"/>
      <w:ind w:left="708"/>
      <w:jc w:val="left"/>
    </w:pPr>
    <w:rPr>
      <w:rFonts w:ascii="Times New Roman" w:hAnsi="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line="240" w:lineRule="auto"/>
      <w:jc w:val="left"/>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line="240" w:lineRule="auto"/>
      <w:jc w:val="left"/>
    </w:pPr>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line="259" w:lineRule="auto"/>
      <w:jc w:val="left"/>
    </w:pPr>
    <w:rPr>
      <w:rFonts w:asciiTheme="minorHAnsi" w:eastAsiaTheme="minorHAnsi" w:hAnsiTheme="minorHAnsi" w:cstheme="minorBidi"/>
      <w:sz w:val="22"/>
      <w:lang w:eastAsia="en-US"/>
    </w:rPr>
  </w:style>
  <w:style w:type="character" w:customStyle="1" w:styleId="TextoindependienteCar">
    <w:name w:val="Texto independiente Car"/>
    <w:basedOn w:val="Fuentedeprrafopredeter"/>
    <w:link w:val="Textoindependiente"/>
    <w:uiPriority w:val="99"/>
    <w:rsid w:val="004A06FF"/>
  </w:style>
  <w:style w:type="character" w:customStyle="1" w:styleId="Mencinsinresolver1">
    <w:name w:val="Mención sin resolver1"/>
    <w:basedOn w:val="Fuentedeprrafopredeter"/>
    <w:uiPriority w:val="99"/>
    <w:semiHidden/>
    <w:unhideWhenUsed/>
    <w:rsid w:val="008D6F18"/>
    <w:rPr>
      <w:color w:val="605E5C"/>
      <w:shd w:val="clear" w:color="auto" w:fill="E1DFDD"/>
    </w:rPr>
  </w:style>
  <w:style w:type="character" w:styleId="Hipervnculovisitado">
    <w:name w:val="FollowedHyperlink"/>
    <w:basedOn w:val="Fuentedeprrafopredeter"/>
    <w:uiPriority w:val="99"/>
    <w:semiHidden/>
    <w:unhideWhenUsed/>
    <w:rsid w:val="00FE5F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893657443">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16300330">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90298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2FF5E-73EC-4A58-A3BD-94E8000CE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6287</Words>
  <Characters>34579</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4</cp:revision>
  <cp:lastPrinted>2024-02-02T17:49:00Z</cp:lastPrinted>
  <dcterms:created xsi:type="dcterms:W3CDTF">2024-02-02T17:49:00Z</dcterms:created>
  <dcterms:modified xsi:type="dcterms:W3CDTF">2024-02-07T18:18:00Z</dcterms:modified>
</cp:coreProperties>
</file>