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AA28C" w14:textId="727E7060" w:rsidR="00F413A1" w:rsidRPr="0024200F" w:rsidRDefault="00F413A1" w:rsidP="00F413A1">
      <w:pPr>
        <w:spacing w:line="360" w:lineRule="auto"/>
        <w:jc w:val="both"/>
        <w:rPr>
          <w:rFonts w:ascii="Palatino Linotype" w:hAnsi="Palatino Linotype"/>
        </w:rPr>
      </w:pPr>
      <w:r w:rsidRPr="0024200F">
        <w:rPr>
          <w:rFonts w:ascii="Palatino Linotype" w:hAnsi="Palatino Linotype"/>
        </w:rPr>
        <w:t>Resolución del Pleno del Instituto de Transparencia, Acceso a la Información Pública y Protección de Datos Personales del Estado de México y Municipios, con domicilio e</w:t>
      </w:r>
      <w:r w:rsidR="00F316E3">
        <w:rPr>
          <w:rFonts w:ascii="Palatino Linotype" w:hAnsi="Palatino Linotype"/>
        </w:rPr>
        <w:t xml:space="preserve">n Metepec, Estado de México, a </w:t>
      </w:r>
      <w:r w:rsidR="006B3EF0">
        <w:rPr>
          <w:rFonts w:ascii="Palatino Linotype" w:hAnsi="Palatino Linotype"/>
        </w:rPr>
        <w:t>veintiuno</w:t>
      </w:r>
      <w:r w:rsidR="00473BDB">
        <w:rPr>
          <w:rFonts w:ascii="Palatino Linotype" w:hAnsi="Palatino Linotype"/>
        </w:rPr>
        <w:t xml:space="preserve"> de febrero de dos mil veinticuatro.</w:t>
      </w:r>
    </w:p>
    <w:p w14:paraId="627A912D" w14:textId="77777777" w:rsidR="00F413A1" w:rsidRPr="0024200F" w:rsidRDefault="00F413A1" w:rsidP="00F413A1">
      <w:pPr>
        <w:spacing w:line="360" w:lineRule="auto"/>
        <w:jc w:val="both"/>
        <w:rPr>
          <w:rFonts w:ascii="Palatino Linotype" w:hAnsi="Palatino Linotype"/>
        </w:rPr>
      </w:pPr>
    </w:p>
    <w:p w14:paraId="13204DA8" w14:textId="2C3235B7" w:rsidR="00F413A1" w:rsidRPr="0024200F" w:rsidRDefault="00F413A1" w:rsidP="00F413A1">
      <w:pPr>
        <w:spacing w:line="360" w:lineRule="auto"/>
        <w:jc w:val="both"/>
        <w:rPr>
          <w:rFonts w:ascii="Palatino Linotype" w:hAnsi="Palatino Linotype"/>
        </w:rPr>
      </w:pPr>
      <w:r w:rsidRPr="0024200F">
        <w:rPr>
          <w:rFonts w:ascii="Palatino Linotype" w:hAnsi="Palatino Linotype"/>
        </w:rPr>
        <w:t>VISTO</w:t>
      </w:r>
      <w:r>
        <w:rPr>
          <w:rFonts w:ascii="Palatino Linotype" w:hAnsi="Palatino Linotype"/>
        </w:rPr>
        <w:t xml:space="preserve"> e</w:t>
      </w:r>
      <w:r w:rsidRPr="0024200F">
        <w:rPr>
          <w:rFonts w:ascii="Palatino Linotype" w:hAnsi="Palatino Linotype"/>
        </w:rPr>
        <w:t>l e</w:t>
      </w:r>
      <w:r w:rsidR="00973D88">
        <w:rPr>
          <w:rFonts w:ascii="Palatino Linotype" w:hAnsi="Palatino Linotype"/>
        </w:rPr>
        <w:t xml:space="preserve">xpediente formado con motivo de los </w:t>
      </w:r>
      <w:r w:rsidRPr="0024200F">
        <w:rPr>
          <w:rFonts w:ascii="Palatino Linotype" w:hAnsi="Palatino Linotype"/>
        </w:rPr>
        <w:t>recurso</w:t>
      </w:r>
      <w:r w:rsidR="00973D88">
        <w:rPr>
          <w:rFonts w:ascii="Palatino Linotype" w:hAnsi="Palatino Linotype"/>
        </w:rPr>
        <w:t>s</w:t>
      </w:r>
      <w:r w:rsidRPr="0024200F">
        <w:rPr>
          <w:rFonts w:ascii="Palatino Linotype" w:hAnsi="Palatino Linotype"/>
        </w:rPr>
        <w:t xml:space="preserve"> de revisión </w:t>
      </w:r>
      <w:r w:rsidR="00F316E3">
        <w:rPr>
          <w:rFonts w:ascii="Palatino Linotype" w:hAnsi="Palatino Linotype"/>
          <w:b/>
        </w:rPr>
        <w:t>0</w:t>
      </w:r>
      <w:r w:rsidR="00473BDB">
        <w:rPr>
          <w:rFonts w:ascii="Palatino Linotype" w:hAnsi="Palatino Linotype"/>
          <w:b/>
        </w:rPr>
        <w:t>0240/INFOEM/IP/RR/2024</w:t>
      </w:r>
      <w:r>
        <w:rPr>
          <w:rFonts w:ascii="Palatino Linotype" w:hAnsi="Palatino Linotype"/>
          <w:b/>
        </w:rPr>
        <w:t xml:space="preserve">, </w:t>
      </w:r>
      <w:r>
        <w:rPr>
          <w:rFonts w:ascii="Palatino Linotype" w:hAnsi="Palatino Linotype"/>
        </w:rPr>
        <w:t xml:space="preserve">interpuesto </w:t>
      </w:r>
      <w:r w:rsidRPr="002C3EC8">
        <w:rPr>
          <w:rFonts w:ascii="Palatino Linotype" w:hAnsi="Palatino Linotype"/>
        </w:rPr>
        <w:t>por</w:t>
      </w:r>
      <w:r w:rsidR="006D6874">
        <w:rPr>
          <w:rFonts w:ascii="Palatino Linotype" w:hAnsi="Palatino Linotype"/>
        </w:rPr>
        <w:t xml:space="preserve"> </w:t>
      </w:r>
      <w:r w:rsidR="00473BDB">
        <w:rPr>
          <w:rFonts w:ascii="Palatino Linotype" w:hAnsi="Palatino Linotype"/>
          <w:b/>
          <w:sz w:val="22"/>
          <w:szCs w:val="22"/>
          <w:lang w:val="es-ES_tradnl"/>
        </w:rPr>
        <w:t xml:space="preserve">un particular que no proporciono nombre o seudónimo, </w:t>
      </w:r>
      <w:r>
        <w:rPr>
          <w:rFonts w:ascii="Palatino Linotype" w:hAnsi="Palatino Linotype"/>
        </w:rPr>
        <w:t xml:space="preserve">en lo sucesivo </w:t>
      </w:r>
      <w:r w:rsidR="00BA15E6">
        <w:rPr>
          <w:rFonts w:ascii="Palatino Linotype" w:hAnsi="Palatino Linotype"/>
        </w:rPr>
        <w:t xml:space="preserve">será denominado </w:t>
      </w:r>
      <w:r w:rsidR="00301201">
        <w:rPr>
          <w:rFonts w:ascii="Palatino Linotype" w:hAnsi="Palatino Linotype"/>
        </w:rPr>
        <w:t>el</w:t>
      </w:r>
      <w:r w:rsidRPr="002C3EC8">
        <w:rPr>
          <w:rFonts w:ascii="Palatino Linotype" w:hAnsi="Palatino Linotype"/>
        </w:rPr>
        <w:t xml:space="preserve"> </w:t>
      </w:r>
      <w:r w:rsidRPr="002C3EC8">
        <w:rPr>
          <w:rFonts w:ascii="Palatino Linotype" w:hAnsi="Palatino Linotype"/>
          <w:b/>
        </w:rPr>
        <w:t>Recurrente</w:t>
      </w:r>
      <w:r w:rsidRPr="0024200F">
        <w:rPr>
          <w:rFonts w:ascii="Palatino Linotype" w:hAnsi="Palatino Linotype"/>
        </w:rPr>
        <w:t>,</w:t>
      </w:r>
      <w:r>
        <w:rPr>
          <w:rFonts w:ascii="Palatino Linotype" w:hAnsi="Palatino Linotype"/>
        </w:rPr>
        <w:t xml:space="preserve"> en</w:t>
      </w:r>
      <w:r w:rsidRPr="0024200F">
        <w:rPr>
          <w:rFonts w:ascii="Palatino Linotype" w:hAnsi="Palatino Linotype"/>
        </w:rPr>
        <w:t xml:space="preserve"> contra</w:t>
      </w:r>
      <w:r>
        <w:rPr>
          <w:rFonts w:ascii="Palatino Linotype" w:hAnsi="Palatino Linotype"/>
        </w:rPr>
        <w:t xml:space="preserve"> de</w:t>
      </w:r>
      <w:r w:rsidRPr="0024200F">
        <w:rPr>
          <w:rFonts w:ascii="Palatino Linotype" w:hAnsi="Palatino Linotype"/>
        </w:rPr>
        <w:t xml:space="preserve"> la</w:t>
      </w:r>
      <w:r w:rsidR="00473BDB">
        <w:rPr>
          <w:rFonts w:ascii="Palatino Linotype" w:hAnsi="Palatino Linotype"/>
        </w:rPr>
        <w:t xml:space="preserve"> falta de </w:t>
      </w:r>
      <w:r>
        <w:rPr>
          <w:rFonts w:ascii="Palatino Linotype" w:hAnsi="Palatino Linotype"/>
        </w:rPr>
        <w:t xml:space="preserve"> </w:t>
      </w:r>
      <w:r w:rsidRPr="0024200F">
        <w:rPr>
          <w:rFonts w:ascii="Palatino Linotype" w:hAnsi="Palatino Linotype"/>
        </w:rPr>
        <w:t>respuesta</w:t>
      </w:r>
      <w:r>
        <w:rPr>
          <w:rFonts w:ascii="Palatino Linotype" w:hAnsi="Palatino Linotype"/>
        </w:rPr>
        <w:t xml:space="preserve"> por</w:t>
      </w:r>
      <w:r w:rsidR="006D6874">
        <w:rPr>
          <w:rFonts w:ascii="Palatino Linotype" w:hAnsi="Palatino Linotype"/>
        </w:rPr>
        <w:t xml:space="preserve"> el </w:t>
      </w:r>
      <w:r w:rsidR="006D6874">
        <w:rPr>
          <w:rFonts w:ascii="Palatino Linotype" w:hAnsi="Palatino Linotype"/>
          <w:b/>
          <w:bCs/>
        </w:rPr>
        <w:t>Ayuntamiento de</w:t>
      </w:r>
      <w:r w:rsidR="00473BDB">
        <w:rPr>
          <w:rFonts w:ascii="Palatino Linotype" w:hAnsi="Palatino Linotype"/>
          <w:b/>
          <w:bCs/>
        </w:rPr>
        <w:t xml:space="preserve"> Atizapán </w:t>
      </w:r>
      <w:r w:rsidRPr="0024200F">
        <w:rPr>
          <w:rFonts w:ascii="Palatino Linotype" w:hAnsi="Palatino Linotype"/>
        </w:rPr>
        <w:t xml:space="preserve">en lo sucesivo </w:t>
      </w:r>
      <w:r w:rsidRPr="0024200F">
        <w:rPr>
          <w:rFonts w:ascii="Palatino Linotype" w:hAnsi="Palatino Linotype"/>
          <w:b/>
        </w:rPr>
        <w:t xml:space="preserve">el </w:t>
      </w:r>
      <w:r w:rsidRPr="00EB0CBC">
        <w:rPr>
          <w:rFonts w:ascii="Palatino Linotype" w:hAnsi="Palatino Linotype"/>
          <w:b/>
        </w:rPr>
        <w:t>Sujeto Obligado</w:t>
      </w:r>
      <w:r w:rsidRPr="0024200F">
        <w:rPr>
          <w:rFonts w:ascii="Palatino Linotype" w:hAnsi="Palatino Linotype"/>
        </w:rPr>
        <w:t xml:space="preserve">, se procede a dictar la presente resolución con base en lo siguiente: </w:t>
      </w:r>
    </w:p>
    <w:p w14:paraId="594FE57F" w14:textId="77777777" w:rsidR="00F413A1" w:rsidRPr="002478BC" w:rsidRDefault="00F413A1" w:rsidP="00F413A1">
      <w:pPr>
        <w:spacing w:line="360" w:lineRule="auto"/>
        <w:jc w:val="center"/>
        <w:rPr>
          <w:rFonts w:ascii="Palatino Linotype" w:hAnsi="Palatino Linotype"/>
          <w:b/>
          <w:bCs/>
          <w:spacing w:val="60"/>
          <w:lang w:val="es-ES_tradnl"/>
        </w:rPr>
      </w:pPr>
    </w:p>
    <w:p w14:paraId="69240D34" w14:textId="77777777" w:rsidR="00F413A1" w:rsidRPr="0024200F" w:rsidRDefault="00F413A1" w:rsidP="00F413A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271B7C74" w14:textId="77777777" w:rsidR="00F413A1" w:rsidRPr="0024200F" w:rsidRDefault="00F413A1" w:rsidP="00F413A1">
      <w:pPr>
        <w:spacing w:line="360" w:lineRule="auto"/>
        <w:jc w:val="center"/>
        <w:rPr>
          <w:rFonts w:ascii="Palatino Linotype" w:hAnsi="Palatino Linotype"/>
          <w:b/>
          <w:bCs/>
          <w:spacing w:val="60"/>
          <w:lang w:val="es-ES_tradnl"/>
        </w:rPr>
      </w:pPr>
    </w:p>
    <w:p w14:paraId="64822B94" w14:textId="77777777" w:rsidR="00F413A1" w:rsidRPr="00B81A2B" w:rsidRDefault="00F413A1" w:rsidP="00F413A1">
      <w:pPr>
        <w:spacing w:line="360" w:lineRule="auto"/>
        <w:jc w:val="both"/>
        <w:rPr>
          <w:rFonts w:ascii="Palatino Linotype" w:hAnsi="Palatino Linotype"/>
        </w:rPr>
      </w:pPr>
      <w:r w:rsidRPr="0024200F">
        <w:rPr>
          <w:rFonts w:ascii="Palatino Linotype" w:hAnsi="Palatino Linotype"/>
          <w:b/>
          <w:sz w:val="28"/>
          <w:szCs w:val="28"/>
        </w:rPr>
        <w:t xml:space="preserve">PRIMERO. </w:t>
      </w:r>
      <w:r w:rsidRPr="00B81A2B">
        <w:rPr>
          <w:rFonts w:ascii="Palatino Linotype" w:hAnsi="Palatino Linotype"/>
          <w:b/>
          <w:sz w:val="28"/>
          <w:szCs w:val="28"/>
        </w:rPr>
        <w:t>De la Solicitud de Información.</w:t>
      </w:r>
    </w:p>
    <w:p w14:paraId="70CECADE" w14:textId="542B268C" w:rsidR="00F413A1" w:rsidRPr="005F5943" w:rsidRDefault="00F413A1" w:rsidP="00F413A1">
      <w:pPr>
        <w:spacing w:line="360" w:lineRule="auto"/>
        <w:jc w:val="both"/>
        <w:rPr>
          <w:rFonts w:ascii="Palatino Linotype" w:hAnsi="Palatino Linotype"/>
          <w:b/>
          <w:bCs/>
        </w:rPr>
      </w:pPr>
      <w:r w:rsidRPr="0024200F">
        <w:rPr>
          <w:rFonts w:ascii="Palatino Linotype" w:hAnsi="Palatino Linotype"/>
        </w:rPr>
        <w:t>En fecha</w:t>
      </w:r>
      <w:r>
        <w:rPr>
          <w:rFonts w:ascii="Palatino Linotype" w:hAnsi="Palatino Linotype"/>
        </w:rPr>
        <w:t xml:space="preserve"> </w:t>
      </w:r>
      <w:r w:rsidR="00473BDB">
        <w:rPr>
          <w:rFonts w:ascii="Palatino Linotype" w:hAnsi="Palatino Linotype"/>
        </w:rPr>
        <w:t xml:space="preserve">cinco de diciembre </w:t>
      </w:r>
      <w:r>
        <w:rPr>
          <w:rFonts w:ascii="Palatino Linotype" w:hAnsi="Palatino Linotype"/>
        </w:rPr>
        <w:t>de dos mil veintitrés</w:t>
      </w:r>
      <w:r w:rsidRPr="0024200F">
        <w:rPr>
          <w:rFonts w:ascii="Palatino Linotype" w:hAnsi="Palatino Linotype"/>
        </w:rPr>
        <w:t xml:space="preserve">, </w:t>
      </w:r>
      <w:r>
        <w:rPr>
          <w:rFonts w:ascii="Palatino Linotype" w:hAnsi="Palatino Linotype"/>
        </w:rPr>
        <w:t>el</w:t>
      </w:r>
      <w:r>
        <w:rPr>
          <w:rFonts w:ascii="Palatino Linotype" w:hAnsi="Palatino Linotype"/>
          <w:b/>
        </w:rPr>
        <w:t xml:space="preserve"> 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 en lo subsecuente </w:t>
      </w:r>
      <w:r w:rsidRPr="0024200F">
        <w:rPr>
          <w:rFonts w:ascii="Palatino Linotype" w:hAnsi="Palatino Linotype"/>
          <w:b/>
        </w:rPr>
        <w:t>el SAIMEX</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xml:space="preserve">, </w:t>
      </w:r>
      <w:r w:rsidR="00F316E3">
        <w:rPr>
          <w:rFonts w:ascii="Palatino Linotype" w:hAnsi="Palatino Linotype"/>
        </w:rPr>
        <w:t xml:space="preserve">la </w:t>
      </w:r>
      <w:r w:rsidRPr="0024200F">
        <w:rPr>
          <w:rFonts w:ascii="Palatino Linotype" w:hAnsi="Palatino Linotype"/>
        </w:rPr>
        <w:t>solicitud de acceso a</w:t>
      </w:r>
      <w:r>
        <w:rPr>
          <w:rFonts w:ascii="Palatino Linotype" w:hAnsi="Palatino Linotype"/>
        </w:rPr>
        <w:t xml:space="preserve"> la</w:t>
      </w:r>
      <w:r w:rsidRPr="0024200F">
        <w:rPr>
          <w:rFonts w:ascii="Palatino Linotype" w:hAnsi="Palatino Linotype"/>
        </w:rPr>
        <w:t xml:space="preserve"> información pública, a la</w:t>
      </w:r>
      <w:r w:rsidR="00973D88">
        <w:rPr>
          <w:rFonts w:ascii="Palatino Linotype" w:hAnsi="Palatino Linotype"/>
        </w:rPr>
        <w:t>s</w:t>
      </w:r>
      <w:r w:rsidRPr="0024200F">
        <w:rPr>
          <w:rFonts w:ascii="Palatino Linotype" w:hAnsi="Palatino Linotype"/>
        </w:rPr>
        <w:t xml:space="preserve"> que se le</w:t>
      </w:r>
      <w:r w:rsidR="00F316E3">
        <w:rPr>
          <w:rFonts w:ascii="Palatino Linotype" w:hAnsi="Palatino Linotype"/>
        </w:rPr>
        <w:t>s</w:t>
      </w:r>
      <w:r>
        <w:rPr>
          <w:rFonts w:ascii="Palatino Linotype" w:hAnsi="Palatino Linotype"/>
        </w:rPr>
        <w:t xml:space="preserve"> asignó el número de expediente</w:t>
      </w:r>
      <w:r>
        <w:rPr>
          <w:rFonts w:ascii="Palatino Linotype" w:hAnsi="Palatino Linotype"/>
          <w:b/>
          <w:bCs/>
        </w:rPr>
        <w:t xml:space="preserve"> </w:t>
      </w:r>
      <w:r w:rsidR="00473BDB" w:rsidRPr="00473BDB">
        <w:rPr>
          <w:rFonts w:ascii="Palatino Linotype" w:hAnsi="Palatino Linotype"/>
          <w:b/>
          <w:bCs/>
        </w:rPr>
        <w:t>00169/ATIZAPAN/IP/2023</w:t>
      </w:r>
      <w:r w:rsidR="00473BDB" w:rsidRPr="00473BDB">
        <w:rPr>
          <w:rFonts w:ascii="Verdana" w:hAnsi="Verdana"/>
          <w:b/>
          <w:bCs/>
        </w:rPr>
        <w:t xml:space="preserve"> </w:t>
      </w:r>
      <w:r w:rsidR="00F316E3">
        <w:rPr>
          <w:rFonts w:ascii="Palatino Linotype" w:hAnsi="Palatino Linotype"/>
        </w:rPr>
        <w:t xml:space="preserve">mediante los </w:t>
      </w:r>
      <w:r w:rsidRPr="0024200F">
        <w:rPr>
          <w:rFonts w:ascii="Palatino Linotype" w:hAnsi="Palatino Linotype"/>
        </w:rPr>
        <w:t>cual</w:t>
      </w:r>
      <w:r w:rsidR="00F316E3">
        <w:rPr>
          <w:rFonts w:ascii="Palatino Linotype" w:hAnsi="Palatino Linotype"/>
        </w:rPr>
        <w:t>es</w:t>
      </w:r>
      <w:r w:rsidRPr="0024200F">
        <w:rPr>
          <w:rFonts w:ascii="Palatino Linotype" w:hAnsi="Palatino Linotype"/>
        </w:rPr>
        <w:t xml:space="preserve"> solicitó, vía </w:t>
      </w:r>
      <w:r w:rsidRPr="0024200F">
        <w:rPr>
          <w:rFonts w:ascii="Palatino Linotype" w:hAnsi="Palatino Linotype"/>
          <w:b/>
        </w:rPr>
        <w:t>SAIMEX</w:t>
      </w:r>
      <w:r w:rsidRPr="0024200F">
        <w:rPr>
          <w:rFonts w:ascii="Palatino Linotype" w:hAnsi="Palatino Linotype"/>
        </w:rPr>
        <w:t>, lo siguiente:</w:t>
      </w:r>
    </w:p>
    <w:p w14:paraId="3589875B" w14:textId="77777777" w:rsidR="00F316E3" w:rsidRPr="0024200F" w:rsidRDefault="00F316E3" w:rsidP="00F413A1">
      <w:pPr>
        <w:spacing w:line="360" w:lineRule="auto"/>
        <w:jc w:val="both"/>
        <w:rPr>
          <w:rFonts w:ascii="Palatino Linotype" w:hAnsi="Palatino Linotype"/>
        </w:rPr>
      </w:pPr>
    </w:p>
    <w:p w14:paraId="26F5DDB1" w14:textId="64D6E74F" w:rsidR="00F316E3" w:rsidRPr="005F5943" w:rsidRDefault="005F5943" w:rsidP="005F5943">
      <w:pPr>
        <w:ind w:right="616"/>
        <w:jc w:val="both"/>
        <w:rPr>
          <w:rFonts w:ascii="Palatino Linotype" w:hAnsi="Palatino Linotype"/>
          <w:i/>
          <w:iCs/>
          <w:sz w:val="22"/>
          <w:szCs w:val="22"/>
          <w:lang w:val="es-MX"/>
        </w:rPr>
      </w:pPr>
      <w:r w:rsidRPr="00473BDB">
        <w:rPr>
          <w:rFonts w:ascii="Palatino Linotype" w:hAnsi="Palatino Linotype"/>
          <w:i/>
          <w:iCs/>
          <w:color w:val="000000"/>
        </w:rPr>
        <w:t>“</w:t>
      </w:r>
      <w:r w:rsidR="00473BDB" w:rsidRPr="00473BDB">
        <w:rPr>
          <w:rFonts w:ascii="Palatino Linotype" w:hAnsi="Palatino Linotype"/>
          <w:i/>
          <w:color w:val="000000"/>
        </w:rPr>
        <w:t>Las funciones de la titular de protección animal, las gestiones que ha hecho así como los resultados para reducir el número de perros callejeros y agre</w:t>
      </w:r>
      <w:bookmarkStart w:id="0" w:name="_GoBack"/>
      <w:bookmarkEnd w:id="0"/>
      <w:r w:rsidR="00473BDB" w:rsidRPr="00473BDB">
        <w:rPr>
          <w:rFonts w:ascii="Palatino Linotype" w:hAnsi="Palatino Linotype"/>
          <w:i/>
          <w:color w:val="000000"/>
        </w:rPr>
        <w:t xml:space="preserve">sivos Esto porque hay perros en la calle muy agresivos, me refiero a un perro gris que </w:t>
      </w:r>
      <w:proofErr w:type="spellStart"/>
      <w:r w:rsidR="00473BDB" w:rsidRPr="00473BDB">
        <w:rPr>
          <w:rFonts w:ascii="Palatino Linotype" w:hAnsi="Palatino Linotype"/>
          <w:i/>
          <w:color w:val="000000"/>
        </w:rPr>
        <w:t>esta</w:t>
      </w:r>
      <w:proofErr w:type="spellEnd"/>
      <w:r w:rsidR="00473BDB" w:rsidRPr="00473BDB">
        <w:rPr>
          <w:rFonts w:ascii="Palatino Linotype" w:hAnsi="Palatino Linotype"/>
          <w:i/>
          <w:color w:val="000000"/>
        </w:rPr>
        <w:t xml:space="preserve"> en la calle </w:t>
      </w:r>
      <w:r w:rsidR="00386ED9">
        <w:rPr>
          <w:rFonts w:ascii="Palatino Linotype" w:hAnsi="Palatino Linotype"/>
          <w:i/>
          <w:color w:val="000000"/>
        </w:rPr>
        <w:t>XXXXXXXX</w:t>
      </w:r>
      <w:r w:rsidR="00473BDB" w:rsidRPr="00473BDB">
        <w:rPr>
          <w:rFonts w:ascii="Palatino Linotype" w:hAnsi="Palatino Linotype"/>
          <w:i/>
          <w:color w:val="000000"/>
        </w:rPr>
        <w:t xml:space="preserve"> </w:t>
      </w:r>
      <w:r w:rsidR="00386ED9">
        <w:rPr>
          <w:rFonts w:ascii="Palatino Linotype" w:hAnsi="Palatino Linotype"/>
          <w:i/>
          <w:color w:val="000000"/>
        </w:rPr>
        <w:t>XXXXXXXXXXXXXXXX</w:t>
      </w:r>
      <w:r w:rsidR="00473BDB" w:rsidRPr="00473BDB">
        <w:rPr>
          <w:rFonts w:ascii="Palatino Linotype" w:hAnsi="Palatino Linotype"/>
          <w:i/>
          <w:color w:val="000000"/>
        </w:rPr>
        <w:t xml:space="preserve">, dicho perro es muy agresivo, </w:t>
      </w:r>
      <w:proofErr w:type="spellStart"/>
      <w:r w:rsidR="00473BDB" w:rsidRPr="00473BDB">
        <w:rPr>
          <w:rFonts w:ascii="Palatino Linotype" w:hAnsi="Palatino Linotype"/>
          <w:i/>
          <w:color w:val="000000"/>
        </w:rPr>
        <w:t>a</w:t>
      </w:r>
      <w:proofErr w:type="spellEnd"/>
      <w:r w:rsidR="00473BDB" w:rsidRPr="00473BDB">
        <w:rPr>
          <w:rFonts w:ascii="Palatino Linotype" w:hAnsi="Palatino Linotype"/>
          <w:i/>
          <w:color w:val="000000"/>
        </w:rPr>
        <w:t xml:space="preserve"> mordido a personas, ataca a los niños, </w:t>
      </w:r>
      <w:proofErr w:type="spellStart"/>
      <w:r w:rsidR="00473BDB" w:rsidRPr="00473BDB">
        <w:rPr>
          <w:rFonts w:ascii="Palatino Linotype" w:hAnsi="Palatino Linotype"/>
          <w:i/>
          <w:color w:val="000000"/>
        </w:rPr>
        <w:t>a</w:t>
      </w:r>
      <w:proofErr w:type="spellEnd"/>
      <w:r w:rsidR="00473BDB" w:rsidRPr="00473BDB">
        <w:rPr>
          <w:rFonts w:ascii="Palatino Linotype" w:hAnsi="Palatino Linotype"/>
          <w:i/>
          <w:color w:val="000000"/>
        </w:rPr>
        <w:t xml:space="preserve"> tirado a las personas de las motos, no deja transitar a las personas. Pueden preguntar con los vecinos, la señora y su hijo no se hacen responsables de los daños que causa su perro El niño que cuida al perro le da de comer cuetes (pirotecnia) y hasta donde </w:t>
      </w:r>
      <w:r w:rsidR="00473BDB" w:rsidRPr="00473BDB">
        <w:rPr>
          <w:rFonts w:ascii="Palatino Linotype" w:hAnsi="Palatino Linotype"/>
          <w:i/>
          <w:color w:val="000000"/>
        </w:rPr>
        <w:lastRenderedPageBreak/>
        <w:t>se eso los hace agresivos Al menos que la titular de protección animal verifique a ese perro y su agresividad</w:t>
      </w:r>
      <w:r>
        <w:rPr>
          <w:rFonts w:ascii="Palatino Linotype" w:hAnsi="Palatino Linotype"/>
          <w:i/>
          <w:iCs/>
          <w:color w:val="000000"/>
          <w:sz w:val="22"/>
          <w:szCs w:val="22"/>
        </w:rPr>
        <w:t>” (sic)</w:t>
      </w:r>
    </w:p>
    <w:p w14:paraId="4146A2B2" w14:textId="77777777" w:rsidR="00F316E3" w:rsidRPr="00F316E3" w:rsidRDefault="00F316E3" w:rsidP="00F316E3">
      <w:pPr>
        <w:ind w:right="616"/>
        <w:jc w:val="both"/>
        <w:rPr>
          <w:rFonts w:ascii="Palatino Linotype" w:hAnsi="Palatino Linotype"/>
          <w:szCs w:val="28"/>
          <w:lang w:val="es-MX"/>
        </w:rPr>
      </w:pPr>
    </w:p>
    <w:p w14:paraId="7788A660" w14:textId="77777777" w:rsidR="00F413A1" w:rsidRDefault="00F413A1" w:rsidP="000624A3">
      <w:pPr>
        <w:pStyle w:val="Prrafodelista"/>
        <w:ind w:left="720" w:right="616"/>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w:t>
      </w:r>
      <w:r w:rsidRPr="007721AD">
        <w:rPr>
          <w:rFonts w:ascii="Palatino Linotype" w:hAnsi="Palatino Linotype"/>
          <w:b/>
          <w:szCs w:val="28"/>
          <w:lang w:val="es-MX"/>
        </w:rPr>
        <w:t>a través del SAIMEX</w:t>
      </w:r>
      <w:r>
        <w:rPr>
          <w:rFonts w:ascii="Palatino Linotype" w:hAnsi="Palatino Linotype"/>
          <w:b/>
          <w:i/>
          <w:szCs w:val="28"/>
          <w:lang w:val="es-MX"/>
        </w:rPr>
        <w:t>.</w:t>
      </w:r>
    </w:p>
    <w:p w14:paraId="5063B3ED" w14:textId="77777777" w:rsidR="00F413A1" w:rsidRDefault="00F413A1" w:rsidP="00F413A1">
      <w:pPr>
        <w:spacing w:line="360" w:lineRule="auto"/>
        <w:jc w:val="both"/>
        <w:rPr>
          <w:rFonts w:ascii="Palatino Linotype" w:hAnsi="Palatino Linotype"/>
          <w:szCs w:val="28"/>
          <w:lang w:val="es-MX"/>
        </w:rPr>
      </w:pPr>
    </w:p>
    <w:p w14:paraId="38B1F3F3" w14:textId="77777777" w:rsidR="00473BDB" w:rsidRPr="00473BDB" w:rsidRDefault="00473BDB" w:rsidP="00473BDB">
      <w:pPr>
        <w:keepNext/>
        <w:keepLines/>
        <w:spacing w:line="360" w:lineRule="auto"/>
        <w:jc w:val="both"/>
        <w:outlineLvl w:val="1"/>
        <w:rPr>
          <w:rFonts w:ascii="Palatino Linotype" w:eastAsiaTheme="majorEastAsia" w:hAnsi="Palatino Linotype" w:cs="Arial"/>
          <w:color w:val="000000" w:themeColor="text1"/>
          <w:sz w:val="28"/>
          <w:szCs w:val="20"/>
          <w:lang w:val="es-ES_tradnl" w:eastAsia="es-MX"/>
        </w:rPr>
      </w:pPr>
      <w:r w:rsidRPr="00473BDB">
        <w:rPr>
          <w:rFonts w:ascii="Palatino Linotype" w:eastAsiaTheme="majorEastAsia" w:hAnsi="Palatino Linotype" w:cs="Arial"/>
          <w:b/>
          <w:color w:val="000000" w:themeColor="text1"/>
          <w:sz w:val="28"/>
          <w:szCs w:val="26"/>
          <w:lang w:val="es-ES_tradnl" w:eastAsia="es-MX"/>
        </w:rPr>
        <w:t xml:space="preserve">SEGUNDO. </w:t>
      </w:r>
      <w:r w:rsidRPr="00473BDB">
        <w:rPr>
          <w:rFonts w:ascii="Palatino Linotype" w:hAnsi="Palatino Linotype"/>
          <w:b/>
          <w:color w:val="000000" w:themeColor="text1"/>
          <w:sz w:val="28"/>
          <w:szCs w:val="26"/>
          <w:lang w:val="es-ES_tradnl" w:eastAsia="es-MX"/>
        </w:rPr>
        <w:t xml:space="preserve">De </w:t>
      </w:r>
      <w:r w:rsidRPr="00473BDB">
        <w:rPr>
          <w:rFonts w:ascii="Palatino Linotype" w:eastAsiaTheme="majorEastAsia" w:hAnsi="Palatino Linotype" w:cs="Arial"/>
          <w:b/>
          <w:color w:val="000000" w:themeColor="text1"/>
          <w:sz w:val="28"/>
          <w:szCs w:val="20"/>
          <w:lang w:val="es-ES_tradnl" w:eastAsia="es-MX"/>
        </w:rPr>
        <w:t>la falta de respuestas del Sujeto Obligado.</w:t>
      </w:r>
    </w:p>
    <w:p w14:paraId="1DE88546" w14:textId="77777777" w:rsidR="00473BDB" w:rsidRPr="00473BDB" w:rsidRDefault="00473BDB" w:rsidP="00473BDB">
      <w:pPr>
        <w:spacing w:before="240" w:after="160" w:line="360" w:lineRule="auto"/>
        <w:jc w:val="both"/>
        <w:rPr>
          <w:rFonts w:ascii="Palatino Linotype" w:hAnsi="Palatino Linotype" w:cs="Arial"/>
          <w:lang w:val="es-MX" w:eastAsia="en-US"/>
        </w:rPr>
      </w:pPr>
      <w:r w:rsidRPr="00473BDB">
        <w:rPr>
          <w:rFonts w:ascii="Palatino Linotype" w:hAnsi="Palatino Linotype" w:cs="Arial"/>
          <w:lang w:val="es-MX" w:eastAsia="en-US"/>
        </w:rPr>
        <w:t xml:space="preserve">En el expediente electrónico </w:t>
      </w:r>
      <w:r w:rsidRPr="00473BDB">
        <w:rPr>
          <w:rFonts w:ascii="Palatino Linotype" w:hAnsi="Palatino Linotype" w:cs="Arial"/>
          <w:b/>
          <w:lang w:val="es-MX" w:eastAsia="en-US"/>
        </w:rPr>
        <w:t>SAIMEX</w:t>
      </w:r>
      <w:r w:rsidRPr="00473BDB">
        <w:rPr>
          <w:rFonts w:ascii="Palatino Linotype" w:hAnsi="Palatino Linotype" w:cs="Arial"/>
          <w:lang w:val="es-MX" w:eastAsia="en-US"/>
        </w:rPr>
        <w:t xml:space="preserve">, se aprecia que </w:t>
      </w:r>
      <w:r w:rsidRPr="00473BDB">
        <w:rPr>
          <w:rFonts w:ascii="Palatino Linotype" w:hAnsi="Palatino Linotype" w:cs="Arial"/>
          <w:b/>
          <w:lang w:val="es-MX" w:eastAsia="en-US"/>
        </w:rPr>
        <w:t xml:space="preserve">El Sujeto Obligado </w:t>
      </w:r>
      <w:r w:rsidRPr="00473BDB">
        <w:rPr>
          <w:rFonts w:ascii="Palatino Linotype" w:hAnsi="Palatino Linotype" w:cs="Arial"/>
          <w:lang w:val="es-MX" w:eastAsia="en-US"/>
        </w:rPr>
        <w:t xml:space="preserve">fue omiso en dar respuesta a la solicitud de información presentada por </w:t>
      </w:r>
      <w:r w:rsidRPr="00473BDB">
        <w:rPr>
          <w:rFonts w:ascii="Palatino Linotype" w:hAnsi="Palatino Linotype" w:cs="Arial"/>
          <w:b/>
          <w:lang w:val="es-MX" w:eastAsia="en-US"/>
        </w:rPr>
        <w:t xml:space="preserve">el Recurrente, </w:t>
      </w:r>
      <w:r w:rsidRPr="00473BDB">
        <w:rPr>
          <w:rFonts w:ascii="Palatino Linotype" w:hAnsi="Palatino Linotype" w:cs="Arial"/>
          <w:lang w:val="es-MX" w:eastAsia="en-US"/>
        </w:rPr>
        <w:t xml:space="preserve">derivado de lo anterior, se constituye la figura de la </w:t>
      </w:r>
      <w:r w:rsidRPr="00473BDB">
        <w:rPr>
          <w:rFonts w:ascii="Palatino Linotype" w:hAnsi="Palatino Linotype" w:cs="Arial"/>
          <w:b/>
          <w:lang w:val="es-MX" w:eastAsia="en-US"/>
        </w:rPr>
        <w:t xml:space="preserve">NEGATIVA FICTA, </w:t>
      </w:r>
      <w:r w:rsidRPr="00473BDB">
        <w:rPr>
          <w:rFonts w:ascii="Palatino Linotype" w:hAnsi="Palatino Linotype" w:cs="Arial"/>
          <w:lang w:val="es-MX" w:eastAsia="en-US"/>
        </w:rPr>
        <w:t xml:space="preserve">cuya esencia consiste en atribuir un efecto negativo de la autoridad administrativa frente a las instancias y solicitudes que hagan los particulares. </w:t>
      </w:r>
    </w:p>
    <w:p w14:paraId="372C33AF" w14:textId="77777777" w:rsidR="005F5943" w:rsidRPr="00473BDB" w:rsidRDefault="005F5943" w:rsidP="005451D3">
      <w:pPr>
        <w:spacing w:line="360" w:lineRule="auto"/>
        <w:jc w:val="both"/>
        <w:rPr>
          <w:rFonts w:ascii="Palatino Linotype" w:hAnsi="Palatino Linotype"/>
          <w:lang w:val="es-MX"/>
        </w:rPr>
      </w:pPr>
    </w:p>
    <w:p w14:paraId="4270A93A" w14:textId="7718F3BA" w:rsidR="005F5943" w:rsidRPr="005F5943" w:rsidRDefault="00F413A1" w:rsidP="00F413A1">
      <w:pPr>
        <w:spacing w:line="360" w:lineRule="auto"/>
        <w:jc w:val="both"/>
        <w:rPr>
          <w:rFonts w:ascii="Palatino Linotype" w:hAnsi="Palatino Linotype"/>
          <w:b/>
          <w:sz w:val="28"/>
        </w:rPr>
      </w:pPr>
      <w:r>
        <w:rPr>
          <w:rFonts w:ascii="Palatino Linotype" w:hAnsi="Palatino Linotype" w:cs="Arial"/>
          <w:b/>
          <w:sz w:val="28"/>
          <w:szCs w:val="22"/>
          <w:lang w:val="es-MX"/>
        </w:rPr>
        <w:t>TERCERO</w:t>
      </w:r>
      <w:r w:rsidRPr="0024200F">
        <w:rPr>
          <w:rFonts w:ascii="Palatino Linotype" w:hAnsi="Palatino Linotype" w:cs="Arial"/>
          <w:b/>
          <w:sz w:val="28"/>
          <w:szCs w:val="22"/>
          <w:lang w:val="es-MX"/>
        </w:rPr>
        <w:t>.</w:t>
      </w:r>
      <w:r>
        <w:rPr>
          <w:rFonts w:ascii="Palatino Linotype" w:hAnsi="Palatino Linotype" w:cs="Arial"/>
          <w:b/>
          <w:sz w:val="28"/>
          <w:szCs w:val="22"/>
          <w:lang w:val="es-MX"/>
        </w:rPr>
        <w:t xml:space="preserve"> </w:t>
      </w:r>
      <w:r w:rsidRPr="00FC0A96">
        <w:rPr>
          <w:rFonts w:ascii="Palatino Linotype" w:hAnsi="Palatino Linotype"/>
          <w:b/>
          <w:sz w:val="28"/>
        </w:rPr>
        <w:t>Del recurso de revisión.</w:t>
      </w:r>
    </w:p>
    <w:p w14:paraId="61C1DD05" w14:textId="42CC2050" w:rsidR="00F413A1" w:rsidRPr="005C65E8" w:rsidRDefault="00F413A1" w:rsidP="00F413A1">
      <w:pPr>
        <w:spacing w:line="360" w:lineRule="auto"/>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w:t>
      </w:r>
      <w:r>
        <w:rPr>
          <w:rFonts w:ascii="Palatino Linotype" w:hAnsi="Palatino Linotype" w:cs="Arial"/>
        </w:rPr>
        <w:t xml:space="preserve"> </w:t>
      </w:r>
      <w:r w:rsidRPr="0024200F">
        <w:rPr>
          <w:rFonts w:ascii="Palatino Linotype" w:hAnsi="Palatino Linotype" w:cs="Arial"/>
        </w:rPr>
        <w:t>respuesta</w:t>
      </w:r>
      <w:r>
        <w:rPr>
          <w:rFonts w:ascii="Palatino Linotype" w:hAnsi="Palatino Linotype" w:cs="Arial"/>
        </w:rPr>
        <w:t xml:space="preserve">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w:t>
      </w:r>
      <w:r w:rsidR="000F1C1B">
        <w:rPr>
          <w:rFonts w:ascii="Palatino Linotype" w:hAnsi="Palatino Linotype" w:cs="Arial"/>
        </w:rPr>
        <w:t xml:space="preserve"> </w:t>
      </w:r>
      <w:r w:rsidR="00450576">
        <w:rPr>
          <w:rFonts w:ascii="Palatino Linotype" w:hAnsi="Palatino Linotype" w:cs="Arial"/>
        </w:rPr>
        <w:t>veinticinco</w:t>
      </w:r>
      <w:r w:rsidR="005F5943">
        <w:rPr>
          <w:rFonts w:ascii="Palatino Linotype" w:hAnsi="Palatino Linotype" w:cs="Arial"/>
        </w:rPr>
        <w:t xml:space="preserve"> de</w:t>
      </w:r>
      <w:r w:rsidR="00473BDB">
        <w:rPr>
          <w:rFonts w:ascii="Palatino Linotype" w:hAnsi="Palatino Linotype" w:cs="Arial"/>
        </w:rPr>
        <w:t xml:space="preserve"> enero de dos mil veinticuatro</w:t>
      </w:r>
      <w:r>
        <w:rPr>
          <w:rFonts w:ascii="Palatino Linotype" w:hAnsi="Palatino Linotype" w:cs="Arial"/>
        </w:rPr>
        <w:t xml:space="preserve">, </w:t>
      </w:r>
      <w:r>
        <w:rPr>
          <w:rFonts w:ascii="Palatino Linotype" w:hAnsi="Palatino Linotype" w:cs="Arial"/>
          <w:b/>
        </w:rPr>
        <w:t>el</w:t>
      </w:r>
      <w:r w:rsidRPr="00CE0493">
        <w:rPr>
          <w:rFonts w:ascii="Palatino Linotype" w:hAnsi="Palatino Linotype" w:cs="Arial"/>
          <w:b/>
        </w:rPr>
        <w:t xml:space="preserve"> Recurrente</w:t>
      </w:r>
      <w:r w:rsidRPr="0024200F">
        <w:rPr>
          <w:rFonts w:ascii="Palatino Linotype" w:hAnsi="Palatino Linotype" w:cs="Arial"/>
          <w:color w:val="000000"/>
        </w:rPr>
        <w:t xml:space="preserve"> </w:t>
      </w:r>
      <w:r w:rsidRPr="0024200F">
        <w:rPr>
          <w:rFonts w:ascii="Palatino Linotype" w:hAnsi="Palatino Linotype" w:cs="Arial"/>
        </w:rPr>
        <w:t>interpuso</w:t>
      </w:r>
      <w:r w:rsidR="004A40A9">
        <w:rPr>
          <w:rFonts w:ascii="Palatino Linotype" w:hAnsi="Palatino Linotype" w:cs="Arial"/>
        </w:rPr>
        <w:t xml:space="preserve"> </w:t>
      </w:r>
      <w:r w:rsidR="005F5943">
        <w:rPr>
          <w:rFonts w:ascii="Palatino Linotype" w:hAnsi="Palatino Linotype" w:cs="Arial"/>
        </w:rPr>
        <w:t xml:space="preserve">el </w:t>
      </w:r>
      <w:r>
        <w:rPr>
          <w:rFonts w:ascii="Palatino Linotype" w:hAnsi="Palatino Linotype" w:cs="Arial"/>
        </w:rPr>
        <w:t>presente</w:t>
      </w:r>
      <w:r w:rsidRPr="0024200F">
        <w:rPr>
          <w:rFonts w:ascii="Palatino Linotype" w:hAnsi="Palatino Linotype" w:cs="Arial"/>
        </w:rPr>
        <w:t xml:space="preserve"> recurso de revisión, </w:t>
      </w:r>
      <w:r>
        <w:rPr>
          <w:rFonts w:ascii="Palatino Linotype" w:hAnsi="Palatino Linotype" w:cs="Arial"/>
        </w:rPr>
        <w:t xml:space="preserve">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sidR="004A40A9">
        <w:rPr>
          <w:rFonts w:ascii="Palatino Linotype" w:eastAsia="Arial Unicode MS" w:hAnsi="Palatino Linotype" w:cs="Arial"/>
        </w:rPr>
        <w:t xml:space="preserve"> con</w:t>
      </w:r>
      <w:r w:rsidR="005F5943">
        <w:rPr>
          <w:rFonts w:ascii="Palatino Linotype" w:eastAsia="Arial Unicode MS" w:hAnsi="Palatino Linotype" w:cs="Arial"/>
        </w:rPr>
        <w:t xml:space="preserve"> el</w:t>
      </w:r>
      <w:r>
        <w:rPr>
          <w:rFonts w:ascii="Palatino Linotype" w:eastAsia="Arial Unicode MS" w:hAnsi="Palatino Linotype" w:cs="Arial"/>
        </w:rPr>
        <w:t xml:space="preserve"> número de recurso </w:t>
      </w:r>
      <w:r w:rsidR="005A7607">
        <w:rPr>
          <w:rFonts w:ascii="Palatino Linotype" w:hAnsi="Palatino Linotype"/>
          <w:b/>
        </w:rPr>
        <w:t>0</w:t>
      </w:r>
      <w:r w:rsidR="00473BDB">
        <w:rPr>
          <w:rFonts w:ascii="Palatino Linotype" w:hAnsi="Palatino Linotype"/>
          <w:b/>
        </w:rPr>
        <w:t>0240</w:t>
      </w:r>
      <w:r>
        <w:rPr>
          <w:rFonts w:ascii="Palatino Linotype" w:hAnsi="Palatino Linotype"/>
          <w:b/>
        </w:rPr>
        <w:t>/INFOEM/IP/RR/</w:t>
      </w:r>
      <w:r w:rsidR="00473BDB">
        <w:rPr>
          <w:rFonts w:ascii="Palatino Linotype" w:hAnsi="Palatino Linotype"/>
          <w:b/>
        </w:rPr>
        <w:t>24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 xml:space="preserve">omo </w:t>
      </w:r>
      <w:r w:rsidRPr="004D157D">
        <w:rPr>
          <w:rFonts w:ascii="Palatino Linotype" w:hAnsi="Palatino Linotype" w:cs="Arial"/>
          <w:b/>
        </w:rPr>
        <w:t>acto impugnado</w:t>
      </w:r>
      <w:r>
        <w:rPr>
          <w:rFonts w:ascii="Palatino Linotype" w:hAnsi="Palatino Linotype" w:cs="Arial"/>
        </w:rPr>
        <w:t xml:space="preserve">, y </w:t>
      </w:r>
      <w:r w:rsidRPr="004D157D">
        <w:rPr>
          <w:rFonts w:ascii="Palatino Linotype" w:hAnsi="Palatino Linotype" w:cs="Arial"/>
          <w:b/>
        </w:rPr>
        <w:t>motivos o razones de inconformidad</w:t>
      </w:r>
      <w:r>
        <w:rPr>
          <w:rFonts w:ascii="Palatino Linotype" w:hAnsi="Palatino Linotype" w:cs="Arial"/>
        </w:rPr>
        <w:t xml:space="preserve"> los siguientes:</w:t>
      </w:r>
    </w:p>
    <w:p w14:paraId="311B7B65" w14:textId="77777777" w:rsidR="007929CF" w:rsidRPr="004A40A9" w:rsidRDefault="007929CF" w:rsidP="007929CF">
      <w:pPr>
        <w:pStyle w:val="Prrafodelista"/>
        <w:spacing w:line="276" w:lineRule="auto"/>
        <w:ind w:left="720" w:right="616"/>
        <w:jc w:val="both"/>
        <w:rPr>
          <w:rFonts w:ascii="Palatino Linotype" w:hAnsi="Palatino Linotype"/>
          <w:b/>
        </w:rPr>
      </w:pPr>
    </w:p>
    <w:p w14:paraId="65B2B10A" w14:textId="1BB562B9" w:rsidR="00F413A1" w:rsidRPr="00473BDB" w:rsidRDefault="00F413A1" w:rsidP="00473BDB">
      <w:pPr>
        <w:pStyle w:val="Prrafodelista"/>
        <w:numPr>
          <w:ilvl w:val="0"/>
          <w:numId w:val="1"/>
        </w:numPr>
        <w:spacing w:line="276" w:lineRule="auto"/>
        <w:ind w:right="616"/>
        <w:jc w:val="both"/>
        <w:rPr>
          <w:rFonts w:ascii="Palatino Linotype" w:hAnsi="Palatino Linotype"/>
          <w:b/>
          <w:i/>
          <w:sz w:val="22"/>
          <w:szCs w:val="22"/>
        </w:rPr>
      </w:pPr>
      <w:r>
        <w:rPr>
          <w:rFonts w:ascii="Palatino Linotype" w:hAnsi="Palatino Linotype"/>
          <w:b/>
        </w:rPr>
        <w:t>Acto impugnado</w:t>
      </w:r>
      <w:r w:rsidR="00473BDB">
        <w:rPr>
          <w:rFonts w:ascii="Palatino Linotype" w:hAnsi="Palatino Linotype"/>
          <w:b/>
        </w:rPr>
        <w:t xml:space="preserve"> y </w:t>
      </w:r>
      <w:r w:rsidR="00473BDB" w:rsidRPr="006B65F9">
        <w:rPr>
          <w:rFonts w:ascii="Palatino Linotype" w:hAnsi="Palatino Linotype"/>
          <w:b/>
        </w:rPr>
        <w:t>Raz</w:t>
      </w:r>
      <w:r w:rsidR="00473BDB">
        <w:rPr>
          <w:rFonts w:ascii="Palatino Linotype" w:hAnsi="Palatino Linotype"/>
          <w:b/>
        </w:rPr>
        <w:t>ones o motivos de inconformidad</w:t>
      </w:r>
      <w:r>
        <w:rPr>
          <w:rFonts w:ascii="Palatino Linotype" w:hAnsi="Palatino Linotype"/>
          <w:b/>
        </w:rPr>
        <w:t>:</w:t>
      </w:r>
      <w:r w:rsidR="004A40A9">
        <w:rPr>
          <w:rFonts w:ascii="Palatino Linotype" w:hAnsi="Palatino Linotype"/>
          <w:b/>
        </w:rPr>
        <w:t xml:space="preserve"> “</w:t>
      </w:r>
      <w:r w:rsidR="00473BDB">
        <w:rPr>
          <w:rFonts w:ascii="Palatino Linotype" w:hAnsi="Palatino Linotype"/>
          <w:i/>
          <w:iCs/>
          <w:color w:val="000000"/>
          <w:sz w:val="22"/>
          <w:szCs w:val="22"/>
        </w:rPr>
        <w:t>la falta de respuesta</w:t>
      </w:r>
      <w:r w:rsidR="004A40A9" w:rsidRPr="005F5943">
        <w:rPr>
          <w:rFonts w:ascii="Palatino Linotype" w:hAnsi="Palatino Linotype"/>
          <w:i/>
          <w:iCs/>
          <w:color w:val="000000"/>
          <w:sz w:val="22"/>
          <w:szCs w:val="22"/>
        </w:rPr>
        <w:t>.”</w:t>
      </w:r>
      <w:r w:rsidR="004A40A9" w:rsidRPr="004A40A9">
        <w:rPr>
          <w:rFonts w:ascii="Palatino Linotype" w:hAnsi="Palatino Linotype"/>
          <w:i/>
          <w:color w:val="000000"/>
          <w:sz w:val="22"/>
          <w:szCs w:val="22"/>
        </w:rPr>
        <w:t xml:space="preserve"> (sic)</w:t>
      </w:r>
    </w:p>
    <w:p w14:paraId="133EC1AD" w14:textId="37D53A1C" w:rsidR="00F413A1" w:rsidRPr="000246FD" w:rsidRDefault="00F413A1" w:rsidP="00F413A1">
      <w:pPr>
        <w:ind w:left="567" w:right="616"/>
        <w:jc w:val="both"/>
        <w:rPr>
          <w:rFonts w:ascii="Palatino Linotype" w:hAnsi="Palatino Linotype"/>
          <w:i/>
          <w:iCs/>
        </w:rPr>
      </w:pPr>
    </w:p>
    <w:p w14:paraId="6998B2AE" w14:textId="77777777" w:rsidR="00F413A1" w:rsidRPr="000246FD" w:rsidRDefault="00F413A1" w:rsidP="00F413A1">
      <w:pPr>
        <w:spacing w:line="360" w:lineRule="auto"/>
        <w:ind w:right="49"/>
        <w:jc w:val="both"/>
        <w:rPr>
          <w:rFonts w:ascii="Palatino Linotype" w:hAnsi="Palatino Linotype" w:cs="Arial"/>
          <w:b/>
          <w:i/>
          <w:iCs/>
          <w:lang w:val="es-MX"/>
        </w:rPr>
      </w:pPr>
    </w:p>
    <w:p w14:paraId="220BBD31" w14:textId="77777777" w:rsidR="00F413A1" w:rsidRPr="00B81A2B" w:rsidRDefault="00F413A1" w:rsidP="00F413A1">
      <w:pPr>
        <w:spacing w:line="360" w:lineRule="auto"/>
        <w:jc w:val="both"/>
        <w:rPr>
          <w:rFonts w:ascii="Palatino Linotype" w:hAnsi="Palatino Linotype" w:cs="Arial"/>
          <w:b/>
        </w:rPr>
      </w:pPr>
      <w:r>
        <w:rPr>
          <w:rFonts w:ascii="Palatino Linotype" w:hAnsi="Palatino Linotype" w:cs="Arial"/>
          <w:b/>
          <w:sz w:val="28"/>
        </w:rPr>
        <w:t>CUARTO</w:t>
      </w:r>
      <w:r w:rsidRPr="00B81A2B">
        <w:rPr>
          <w:rFonts w:ascii="Palatino Linotype" w:hAnsi="Palatino Linotype" w:cs="Arial"/>
          <w:b/>
        </w:rPr>
        <w:t xml:space="preserve">. </w:t>
      </w:r>
      <w:r w:rsidRPr="00B81A2B">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B81A2B">
        <w:rPr>
          <w:rFonts w:ascii="Palatino Linotype" w:hAnsi="Palatino Linotype" w:cs="Arial"/>
          <w:b/>
          <w:sz w:val="28"/>
          <w:szCs w:val="28"/>
        </w:rPr>
        <w:t>del recurso de revisión.</w:t>
      </w:r>
    </w:p>
    <w:p w14:paraId="3765BD92" w14:textId="78788DC7" w:rsidR="00F413A1" w:rsidRPr="00B81A2B" w:rsidRDefault="00F413A1" w:rsidP="00F413A1">
      <w:pPr>
        <w:spacing w:line="360" w:lineRule="auto"/>
        <w:jc w:val="both"/>
        <w:rPr>
          <w:rFonts w:ascii="Palatino Linotype" w:hAnsi="Palatino Linotype" w:cs="Arial"/>
        </w:rPr>
      </w:pPr>
      <w:r w:rsidRPr="00B81A2B">
        <w:rPr>
          <w:rFonts w:ascii="Palatino Linotype" w:hAnsi="Palatino Linotype" w:cs="Arial"/>
        </w:rPr>
        <w:t>Medio de impugnación que le fue</w:t>
      </w:r>
      <w:r w:rsidR="007929CF">
        <w:rPr>
          <w:rFonts w:ascii="Palatino Linotype" w:hAnsi="Palatino Linotype" w:cs="Arial"/>
        </w:rPr>
        <w:t>ron</w:t>
      </w:r>
      <w:r w:rsidRPr="00B81A2B">
        <w:rPr>
          <w:rFonts w:ascii="Palatino Linotype" w:hAnsi="Palatino Linotype" w:cs="Arial"/>
        </w:rPr>
        <w:t xml:space="preserve"> turnado</w:t>
      </w:r>
      <w:r w:rsidR="007929CF">
        <w:rPr>
          <w:rFonts w:ascii="Palatino Linotype" w:hAnsi="Palatino Linotype" w:cs="Arial"/>
        </w:rPr>
        <w:t>s</w:t>
      </w:r>
      <w:r w:rsidRPr="00B81A2B">
        <w:rPr>
          <w:rFonts w:ascii="Palatino Linotype" w:hAnsi="Palatino Linotype" w:cs="Arial"/>
        </w:rPr>
        <w:t xml:space="preserve"> a</w:t>
      </w:r>
      <w:r w:rsidR="004A40A9">
        <w:rPr>
          <w:rFonts w:ascii="Palatino Linotype" w:hAnsi="Palatino Linotype" w:cs="Arial"/>
        </w:rPr>
        <w:t xml:space="preserve"> los comisionados</w:t>
      </w:r>
      <w:r w:rsidRPr="00824BD0">
        <w:rPr>
          <w:rFonts w:ascii="Palatino Linotype" w:hAnsi="Palatino Linotype" w:cs="Arial"/>
          <w:b/>
          <w:bCs/>
        </w:rPr>
        <w:t xml:space="preserve"> José Martínez</w:t>
      </w:r>
      <w:r>
        <w:rPr>
          <w:rFonts w:ascii="Palatino Linotype" w:hAnsi="Palatino Linotype" w:cs="Arial"/>
          <w:b/>
        </w:rPr>
        <w:t xml:space="preserve"> Vilchis</w:t>
      </w:r>
      <w:r w:rsidR="004A40A9">
        <w:rPr>
          <w:rFonts w:ascii="Palatino Linotype" w:hAnsi="Palatino Linotype" w:cs="Arial"/>
          <w:b/>
        </w:rPr>
        <w:t xml:space="preserve"> </w:t>
      </w:r>
      <w:r w:rsidRPr="00B81A2B">
        <w:rPr>
          <w:rFonts w:ascii="Palatino Linotype" w:hAnsi="Palatino Linotype" w:cs="Arial"/>
        </w:rPr>
        <w:t>, por medio del sistema electrónico en términos del arábigo 185, fracción I, de la Ley de Transparencia y Acceso a la información Pública del Es</w:t>
      </w:r>
      <w:r w:rsidR="004A40A9">
        <w:rPr>
          <w:rFonts w:ascii="Palatino Linotype" w:hAnsi="Palatino Linotype" w:cs="Arial"/>
        </w:rPr>
        <w:t xml:space="preserve">tado de México y </w:t>
      </w:r>
      <w:r w:rsidR="004A40A9">
        <w:rPr>
          <w:rFonts w:ascii="Palatino Linotype" w:hAnsi="Palatino Linotype" w:cs="Arial"/>
        </w:rPr>
        <w:lastRenderedPageBreak/>
        <w:t>Municipios, de los</w:t>
      </w:r>
      <w:r w:rsidRPr="00B81A2B">
        <w:rPr>
          <w:rFonts w:ascii="Palatino Linotype" w:hAnsi="Palatino Linotype" w:cs="Arial"/>
        </w:rPr>
        <w:t xml:space="preserve"> cual</w:t>
      </w:r>
      <w:r w:rsidR="004A40A9">
        <w:rPr>
          <w:rFonts w:ascii="Palatino Linotype" w:hAnsi="Palatino Linotype" w:cs="Arial"/>
        </w:rPr>
        <w:t>es recayeron</w:t>
      </w:r>
      <w:r w:rsidRPr="00B81A2B">
        <w:rPr>
          <w:rFonts w:ascii="Palatino Linotype" w:hAnsi="Palatino Linotype" w:cs="Arial"/>
        </w:rPr>
        <w:t xml:space="preserve"> </w:t>
      </w:r>
      <w:r w:rsidR="004A40A9">
        <w:rPr>
          <w:rFonts w:ascii="Palatino Linotype" w:hAnsi="Palatino Linotype" w:cs="Arial"/>
        </w:rPr>
        <w:t xml:space="preserve">en </w:t>
      </w:r>
      <w:r w:rsidRPr="00AF26E3">
        <w:rPr>
          <w:rFonts w:ascii="Palatino Linotype" w:hAnsi="Palatino Linotype" w:cs="Arial"/>
          <w:b/>
        </w:rPr>
        <w:t>acuerdo de admisión</w:t>
      </w:r>
      <w:r w:rsidRPr="00B81A2B">
        <w:rPr>
          <w:rFonts w:ascii="Palatino Linotype" w:hAnsi="Palatino Linotype" w:cs="Arial"/>
        </w:rPr>
        <w:t xml:space="preserve"> en fecha </w:t>
      </w:r>
      <w:r w:rsidR="00473BDB">
        <w:rPr>
          <w:rFonts w:ascii="Palatino Linotype" w:hAnsi="Palatino Linotype" w:cs="Arial"/>
          <w:b/>
        </w:rPr>
        <w:t xml:space="preserve">veintinueve de enero </w:t>
      </w:r>
      <w:r w:rsidR="00473BDB" w:rsidRPr="00450576">
        <w:rPr>
          <w:rFonts w:ascii="Palatino Linotype" w:hAnsi="Palatino Linotype" w:cs="Arial"/>
        </w:rPr>
        <w:t>de dos mil veinticuatro</w:t>
      </w:r>
      <w:r w:rsidR="00473BDB">
        <w:rPr>
          <w:rFonts w:ascii="Palatino Linotype" w:hAnsi="Palatino Linotype" w:cs="Arial"/>
          <w:b/>
        </w:rPr>
        <w:t xml:space="preserve"> </w:t>
      </w:r>
      <w:r w:rsidRPr="00B81A2B">
        <w:rPr>
          <w:rFonts w:ascii="Palatino Linotype" w:hAnsi="Palatino Linotype" w:cs="Arial"/>
        </w:rPr>
        <w:t>determinándose en él, un plazo de siete días para que las partes manifestaran lo que a su derecho corresponda en términos del numeral ya citado.</w:t>
      </w:r>
    </w:p>
    <w:p w14:paraId="62F3F75D" w14:textId="77777777" w:rsidR="004C7FFD" w:rsidRDefault="004C7FFD" w:rsidP="00F413A1">
      <w:pPr>
        <w:spacing w:line="360" w:lineRule="auto"/>
        <w:jc w:val="both"/>
        <w:rPr>
          <w:rFonts w:ascii="Palatino Linotype" w:hAnsi="Palatino Linotype" w:cs="Arial"/>
          <w:b/>
        </w:rPr>
      </w:pPr>
    </w:p>
    <w:p w14:paraId="38DBCE10" w14:textId="6BFCE2B1" w:rsidR="00F413A1" w:rsidRPr="00B81A2B" w:rsidRDefault="005F5943" w:rsidP="00F413A1">
      <w:pPr>
        <w:spacing w:line="360" w:lineRule="auto"/>
        <w:jc w:val="both"/>
        <w:rPr>
          <w:rFonts w:ascii="Palatino Linotype" w:hAnsi="Palatino Linotype" w:cs="Arial"/>
          <w:b/>
        </w:rPr>
      </w:pPr>
      <w:r w:rsidRPr="005F5943">
        <w:rPr>
          <w:rFonts w:ascii="Palatino Linotype" w:hAnsi="Palatino Linotype" w:cs="Arial"/>
          <w:b/>
          <w:sz w:val="28"/>
          <w:szCs w:val="28"/>
        </w:rPr>
        <w:t>QUINTO</w:t>
      </w:r>
      <w:r w:rsidR="004C7FFD" w:rsidRPr="005F5943">
        <w:rPr>
          <w:rFonts w:ascii="Palatino Linotype" w:hAnsi="Palatino Linotype" w:cs="Arial"/>
          <w:b/>
          <w:sz w:val="28"/>
          <w:szCs w:val="28"/>
        </w:rPr>
        <w:t>.</w:t>
      </w:r>
      <w:r w:rsidR="004C7FFD">
        <w:rPr>
          <w:rFonts w:ascii="Palatino Linotype" w:hAnsi="Palatino Linotype" w:cs="Arial"/>
          <w:b/>
        </w:rPr>
        <w:t xml:space="preserve"> </w:t>
      </w:r>
      <w:r w:rsidR="00F413A1" w:rsidRPr="00B81A2B">
        <w:rPr>
          <w:rFonts w:ascii="Palatino Linotype" w:hAnsi="Palatino Linotype" w:cs="Arial"/>
          <w:b/>
          <w:sz w:val="28"/>
          <w:szCs w:val="28"/>
        </w:rPr>
        <w:t>De la etapa de instrucción.</w:t>
      </w:r>
    </w:p>
    <w:p w14:paraId="637D1221" w14:textId="79940254" w:rsidR="00F413A1" w:rsidRDefault="00F413A1" w:rsidP="00F413A1">
      <w:pPr>
        <w:spacing w:line="360" w:lineRule="auto"/>
        <w:jc w:val="both"/>
        <w:rPr>
          <w:rFonts w:ascii="Palatino Linotype" w:hAnsi="Palatino Linotype" w:cs="Arial"/>
        </w:rPr>
      </w:pPr>
      <w:r w:rsidRPr="00DD2E32">
        <w:rPr>
          <w:rFonts w:ascii="Palatino Linotype" w:hAnsi="Palatino Linotype" w:cs="Arial"/>
        </w:rPr>
        <w:t xml:space="preserve">De las constancias que obran en el SAIMEX, se advierte que </w:t>
      </w:r>
      <w:r w:rsidR="004C7FFD">
        <w:rPr>
          <w:rFonts w:ascii="Palatino Linotype" w:hAnsi="Palatino Linotype" w:cs="Arial"/>
        </w:rPr>
        <w:t xml:space="preserve">en </w:t>
      </w:r>
      <w:r w:rsidR="005F5943">
        <w:rPr>
          <w:rFonts w:ascii="Palatino Linotype" w:hAnsi="Palatino Linotype" w:cs="Arial"/>
        </w:rPr>
        <w:t>el presente</w:t>
      </w:r>
      <w:r w:rsidR="004C7FFD">
        <w:rPr>
          <w:rFonts w:ascii="Palatino Linotype" w:hAnsi="Palatino Linotype" w:cs="Arial"/>
        </w:rPr>
        <w:t xml:space="preserve"> recurso </w:t>
      </w:r>
      <w:r w:rsidR="005A7607">
        <w:rPr>
          <w:rFonts w:ascii="Palatino Linotype" w:hAnsi="Palatino Linotype" w:cs="Arial"/>
        </w:rPr>
        <w:t xml:space="preserve">el </w:t>
      </w:r>
      <w:r w:rsidR="005A7607">
        <w:rPr>
          <w:rFonts w:ascii="Palatino Linotype" w:hAnsi="Palatino Linotype" w:cs="Arial"/>
          <w:b/>
        </w:rPr>
        <w:t>Sujeto Obligado</w:t>
      </w:r>
      <w:r w:rsidR="005A7607">
        <w:rPr>
          <w:rFonts w:ascii="Palatino Linotype" w:hAnsi="Palatino Linotype" w:cs="Arial"/>
        </w:rPr>
        <w:t xml:space="preserve"> fue omiso al rendir su informa justificado. Por su parte, </w:t>
      </w:r>
      <w:r w:rsidR="005A7607">
        <w:rPr>
          <w:rFonts w:ascii="Palatino Linotype" w:hAnsi="Palatino Linotype" w:cs="Arial"/>
          <w:b/>
        </w:rPr>
        <w:t>El Recurrente,</w:t>
      </w:r>
      <w:r w:rsidR="005A7607" w:rsidRPr="005A7607">
        <w:rPr>
          <w:rFonts w:ascii="Palatino Linotype" w:hAnsi="Palatino Linotype" w:cs="Arial"/>
        </w:rPr>
        <w:t xml:space="preserve"> tampoco</w:t>
      </w:r>
      <w:r w:rsidR="005A7607">
        <w:rPr>
          <w:rFonts w:ascii="Palatino Linotype" w:hAnsi="Palatino Linotype" w:cs="Arial"/>
        </w:rPr>
        <w:t xml:space="preserve"> realizo alegatos, pruebas o manifestaciones, finalmente se advierte de las constancias que integran el presente expediente, que no existe prueba alguna que deba desahogarse. </w:t>
      </w:r>
    </w:p>
    <w:p w14:paraId="502D5F6B" w14:textId="77777777" w:rsidR="005A7607" w:rsidRPr="005A7607" w:rsidRDefault="005A7607" w:rsidP="00F413A1">
      <w:pPr>
        <w:spacing w:line="360" w:lineRule="auto"/>
        <w:jc w:val="both"/>
        <w:rPr>
          <w:rFonts w:ascii="Palatino Linotype" w:hAnsi="Palatino Linotype" w:cs="Arial"/>
        </w:rPr>
      </w:pPr>
    </w:p>
    <w:p w14:paraId="77B26721" w14:textId="77777777" w:rsidR="00F413A1" w:rsidRDefault="00F413A1" w:rsidP="00F413A1">
      <w:pPr>
        <w:spacing w:line="360" w:lineRule="auto"/>
        <w:jc w:val="both"/>
        <w:rPr>
          <w:rFonts w:ascii="Palatino Linotype" w:hAnsi="Palatino Linotype" w:cs="Arial"/>
        </w:rPr>
      </w:pPr>
      <w:r w:rsidRPr="00DF23DA">
        <w:rPr>
          <w:rFonts w:ascii="Palatino Linotype" w:hAnsi="Palatino Linotype" w:cs="Arial"/>
        </w:rPr>
        <w:t>Así mismo</w:t>
      </w:r>
      <w:r>
        <w:rPr>
          <w:rFonts w:ascii="Palatino Linotype" w:hAnsi="Palatino Linotype" w:cs="Arial"/>
        </w:rPr>
        <w:t>,</w:t>
      </w:r>
      <w:r w:rsidRPr="00DF23DA">
        <w:rPr>
          <w:rFonts w:ascii="Palatino Linotype" w:hAnsi="Palatino Linotype" w:cs="Arial"/>
        </w:rPr>
        <w:t xml:space="preserve"> se aprecia que</w:t>
      </w:r>
      <w:r w:rsidR="005A7607">
        <w:rPr>
          <w:rFonts w:ascii="Palatino Linotype" w:hAnsi="Palatino Linotype" w:cs="Arial"/>
        </w:rPr>
        <w:t xml:space="preserve"> no se llevaron a cabo audiencias durante la sustanciación del recurso de revisión</w:t>
      </w:r>
      <w:r w:rsidRPr="00DF23DA">
        <w:rPr>
          <w:rFonts w:ascii="Palatino Linotype" w:hAnsi="Palatino Linotype" w:cs="Arial"/>
        </w:rPr>
        <w:t>; todo lo anterior en términos de los artículos 185 fracciones II y IV, y 195 de la Ley de Transparencia y Acceso a la Información Pública del Estado de México y Municipios</w:t>
      </w:r>
      <w:r>
        <w:rPr>
          <w:rFonts w:ascii="Palatino Linotype" w:hAnsi="Palatino Linotype" w:cs="Arial"/>
        </w:rPr>
        <w:t>.</w:t>
      </w:r>
    </w:p>
    <w:p w14:paraId="122B6656" w14:textId="77777777" w:rsidR="00F413A1" w:rsidRPr="006F31E7" w:rsidRDefault="00F413A1" w:rsidP="00F413A1">
      <w:pPr>
        <w:spacing w:line="360" w:lineRule="auto"/>
        <w:jc w:val="both"/>
        <w:rPr>
          <w:rFonts w:ascii="Palatino Linotype" w:hAnsi="Palatino Linotype" w:cs="Arial"/>
          <w:lang w:val="es-ES_tradnl"/>
        </w:rPr>
      </w:pPr>
    </w:p>
    <w:p w14:paraId="2601A2C6" w14:textId="77777777" w:rsidR="00F413A1" w:rsidRPr="00B81A2B" w:rsidRDefault="00F413A1" w:rsidP="00F413A1">
      <w:pPr>
        <w:spacing w:line="360" w:lineRule="auto"/>
        <w:jc w:val="both"/>
        <w:rPr>
          <w:rFonts w:ascii="Palatino Linotype" w:hAnsi="Palatino Linotype"/>
          <w:b/>
          <w:sz w:val="28"/>
        </w:rPr>
      </w:pPr>
      <w:r>
        <w:rPr>
          <w:rFonts w:ascii="Palatino Linotype" w:hAnsi="Palatino Linotype"/>
          <w:b/>
          <w:sz w:val="28"/>
        </w:rPr>
        <w:t>SEXTO</w:t>
      </w:r>
      <w:r w:rsidRPr="00B81A2B">
        <w:rPr>
          <w:rFonts w:ascii="Palatino Linotype" w:hAnsi="Palatino Linotype"/>
          <w:b/>
          <w:sz w:val="28"/>
        </w:rPr>
        <w:t>. Del Cierre de Instrucción.</w:t>
      </w:r>
    </w:p>
    <w:p w14:paraId="27CE3BE1" w14:textId="08F98478" w:rsidR="00F413A1" w:rsidRDefault="00F413A1" w:rsidP="00F413A1">
      <w:pPr>
        <w:pStyle w:val="Prrafodelista"/>
        <w:spacing w:line="360" w:lineRule="auto"/>
        <w:ind w:left="0"/>
        <w:jc w:val="both"/>
        <w:rPr>
          <w:rFonts w:ascii="Palatino Linotype" w:eastAsiaTheme="minorHAnsi" w:hAnsi="Palatino Linotype" w:cs="Arial"/>
          <w:lang w:val="es-MX" w:eastAsia="en-US"/>
        </w:rPr>
      </w:pPr>
      <w:r w:rsidRPr="00ED5142">
        <w:rPr>
          <w:rFonts w:ascii="Palatino Linotype" w:eastAsiaTheme="minorHAnsi" w:hAnsi="Palatino Linotype" w:cs="Arial"/>
          <w:lang w:val="es-MX" w:eastAsia="en-US"/>
        </w:rPr>
        <w:t>Por</w:t>
      </w:r>
      <w:r>
        <w:rPr>
          <w:rFonts w:ascii="Palatino Linotype" w:eastAsiaTheme="minorHAnsi" w:hAnsi="Palatino Linotype" w:cs="Arial"/>
          <w:lang w:val="es-MX" w:eastAsia="en-US"/>
        </w:rPr>
        <w:t xml:space="preserve"> lo que una vez transcurridos el término</w:t>
      </w:r>
      <w:r w:rsidRPr="00ED5142">
        <w:rPr>
          <w:rFonts w:ascii="Palatino Linotype" w:eastAsiaTheme="minorHAnsi" w:hAnsi="Palatino Linotype" w:cs="Arial"/>
          <w:lang w:val="es-MX" w:eastAsia="en-US"/>
        </w:rPr>
        <w:t xml:space="preserve"> otorgado a las partes para realizar sus manifestaciones en el acuerdo de admisión, y no habiendo prueba</w:t>
      </w:r>
      <w:r>
        <w:rPr>
          <w:rFonts w:ascii="Palatino Linotype" w:eastAsiaTheme="minorHAnsi" w:hAnsi="Palatino Linotype" w:cs="Arial"/>
          <w:lang w:val="es-MX" w:eastAsia="en-US"/>
        </w:rPr>
        <w:t xml:space="preserve"> pendiente por desahogar, ni más</w:t>
      </w:r>
      <w:r w:rsidRPr="00ED5142">
        <w:rPr>
          <w:rFonts w:ascii="Palatino Linotype" w:eastAsiaTheme="minorHAnsi" w:hAnsi="Palatino Linotype" w:cs="Arial"/>
          <w:lang w:val="es-MX" w:eastAsia="en-US"/>
        </w:rPr>
        <w:t xml:space="preserve"> documentos que integrar al expediente electrónico, se d</w:t>
      </w:r>
      <w:r>
        <w:rPr>
          <w:rFonts w:ascii="Palatino Linotype" w:eastAsiaTheme="minorHAnsi" w:hAnsi="Palatino Linotype" w:cs="Arial"/>
          <w:lang w:val="es-MX" w:eastAsia="en-US"/>
        </w:rPr>
        <w:t xml:space="preserve">ecretó el </w:t>
      </w:r>
      <w:r w:rsidRPr="004A19E9">
        <w:rPr>
          <w:rFonts w:ascii="Palatino Linotype" w:eastAsiaTheme="minorHAnsi" w:hAnsi="Palatino Linotype" w:cs="Arial"/>
          <w:b/>
          <w:lang w:val="es-MX" w:eastAsia="en-US"/>
        </w:rPr>
        <w:t>cierre de instrucción</w:t>
      </w:r>
      <w:r>
        <w:rPr>
          <w:rFonts w:ascii="Palatino Linotype" w:eastAsiaTheme="minorHAnsi" w:hAnsi="Palatino Linotype" w:cs="Arial"/>
          <w:lang w:val="es-MX" w:eastAsia="en-US"/>
        </w:rPr>
        <w:t xml:space="preserve"> en fecha</w:t>
      </w:r>
      <w:r w:rsidR="00450576">
        <w:rPr>
          <w:rFonts w:ascii="Palatino Linotype" w:eastAsiaTheme="minorHAnsi" w:hAnsi="Palatino Linotype" w:cs="Arial"/>
          <w:b/>
          <w:lang w:val="es-MX" w:eastAsia="en-US"/>
        </w:rPr>
        <w:t xml:space="preserve"> nueve</w:t>
      </w:r>
      <w:r w:rsidR="00473BDB">
        <w:rPr>
          <w:rFonts w:ascii="Palatino Linotype" w:eastAsiaTheme="minorHAnsi" w:hAnsi="Palatino Linotype" w:cs="Arial"/>
          <w:b/>
          <w:lang w:val="es-MX" w:eastAsia="en-US"/>
        </w:rPr>
        <w:t xml:space="preserve"> de febrero </w:t>
      </w:r>
      <w:r w:rsidR="00473BDB" w:rsidRPr="00450576">
        <w:rPr>
          <w:rFonts w:ascii="Palatino Linotype" w:eastAsiaTheme="minorHAnsi" w:hAnsi="Palatino Linotype" w:cs="Arial"/>
          <w:lang w:val="es-MX" w:eastAsia="en-US"/>
        </w:rPr>
        <w:t>de dos mil veinticuatro</w:t>
      </w:r>
      <w:r w:rsidRPr="00ED5142">
        <w:rPr>
          <w:rFonts w:ascii="Palatino Linotype" w:eastAsiaTheme="minorHAnsi" w:hAnsi="Palatino Linotype" w:cs="Arial"/>
          <w:lang w:val="es-MX" w:eastAsia="en-US"/>
        </w:rPr>
        <w:t>, en términos del artículo 185 fracción VI de la Ley de Transparencia y Acceso a la Información Pública del Estado de México y Municipios, ordenándose turnar el expediente a la resolución que en derecho proceda.</w:t>
      </w:r>
    </w:p>
    <w:p w14:paraId="7AC3ECC1" w14:textId="77777777" w:rsidR="00A240CB" w:rsidRDefault="00A240CB" w:rsidP="00F413A1">
      <w:pPr>
        <w:pStyle w:val="Prrafodelista"/>
        <w:spacing w:line="360" w:lineRule="auto"/>
        <w:ind w:left="0"/>
        <w:jc w:val="both"/>
        <w:rPr>
          <w:rFonts w:ascii="Palatino Linotype" w:hAnsi="Palatino Linotype" w:cs="Arial"/>
          <w:b/>
          <w:lang w:val="es-ES_tradnl"/>
        </w:rPr>
      </w:pPr>
    </w:p>
    <w:p w14:paraId="495EB20E" w14:textId="0596D883" w:rsidR="00F413A1" w:rsidRDefault="00561301" w:rsidP="00F413A1">
      <w:pPr>
        <w:spacing w:line="360" w:lineRule="auto"/>
        <w:rPr>
          <w:rFonts w:ascii="Palatino Linotype" w:eastAsiaTheme="minorHAnsi" w:hAnsi="Palatino Linotype" w:cs="Arial"/>
          <w:b/>
          <w:sz w:val="28"/>
          <w:lang w:val="es-MX" w:eastAsia="en-US"/>
        </w:rPr>
      </w:pPr>
      <w:r>
        <w:rPr>
          <w:rFonts w:ascii="Palatino Linotype" w:hAnsi="Palatino Linotype"/>
          <w:b/>
          <w:sz w:val="28"/>
          <w:szCs w:val="28"/>
        </w:rPr>
        <w:t xml:space="preserve">SÉPTIMO. </w:t>
      </w:r>
      <w:r w:rsidR="00F413A1">
        <w:rPr>
          <w:rFonts w:ascii="Palatino Linotype" w:eastAsiaTheme="minorHAnsi" w:hAnsi="Palatino Linotype" w:cs="Arial"/>
          <w:b/>
          <w:sz w:val="28"/>
          <w:lang w:val="es-MX" w:eastAsia="en-US"/>
        </w:rPr>
        <w:t>Del Desistimiento.</w:t>
      </w:r>
    </w:p>
    <w:p w14:paraId="09B8D91D" w14:textId="76854D28" w:rsidR="007929CF" w:rsidRDefault="00F413A1" w:rsidP="007929CF">
      <w:pPr>
        <w:pStyle w:val="Prrafodelista"/>
        <w:spacing w:line="360" w:lineRule="auto"/>
        <w:ind w:left="0"/>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 las constancias que integran el expediente en que se actúa, se advierte que e</w:t>
      </w:r>
      <w:r w:rsidRPr="00E72B01">
        <w:rPr>
          <w:rFonts w:ascii="Palatino Linotype" w:eastAsiaTheme="minorHAnsi" w:hAnsi="Palatino Linotype" w:cs="Arial"/>
          <w:lang w:val="es-MX" w:eastAsia="en-US"/>
        </w:rPr>
        <w:t xml:space="preserve">l día </w:t>
      </w:r>
      <w:r w:rsidR="00473BDB">
        <w:rPr>
          <w:rFonts w:ascii="Palatino Linotype" w:eastAsiaTheme="minorHAnsi" w:hAnsi="Palatino Linotype" w:cs="Arial"/>
          <w:b/>
          <w:lang w:val="es-MX" w:eastAsia="en-US"/>
        </w:rPr>
        <w:t xml:space="preserve">veinticinco de enero de dos mil veinticuatro </w:t>
      </w:r>
      <w:r w:rsidRPr="00E72B01">
        <w:rPr>
          <w:rFonts w:ascii="Palatino Linotype" w:eastAsiaTheme="minorHAnsi" w:hAnsi="Palatino Linotype" w:cs="Arial"/>
          <w:lang w:val="es-MX" w:eastAsia="en-US"/>
        </w:rPr>
        <w:t>en el detalle de seguimiento de</w:t>
      </w:r>
      <w:r>
        <w:rPr>
          <w:rFonts w:ascii="Palatino Linotype" w:eastAsiaTheme="minorHAnsi" w:hAnsi="Palatino Linotype" w:cs="Arial"/>
          <w:lang w:val="es-MX" w:eastAsia="en-US"/>
        </w:rPr>
        <w:t xml:space="preserve"> </w:t>
      </w:r>
      <w:r w:rsidRPr="00E72B01">
        <w:rPr>
          <w:rFonts w:ascii="Palatino Linotype" w:eastAsiaTheme="minorHAnsi" w:hAnsi="Palatino Linotype" w:cs="Arial"/>
          <w:lang w:val="es-MX" w:eastAsia="en-US"/>
        </w:rPr>
        <w:t xml:space="preserve">solicitud, se aprecia que </w:t>
      </w:r>
      <w:r>
        <w:rPr>
          <w:rFonts w:ascii="Palatino Linotype" w:eastAsiaTheme="minorHAnsi" w:hAnsi="Palatino Linotype" w:cs="Arial"/>
          <w:lang w:val="es-MX" w:eastAsia="en-US"/>
        </w:rPr>
        <w:t>el</w:t>
      </w:r>
      <w:r w:rsidRPr="00E72B01">
        <w:rPr>
          <w:rFonts w:ascii="Palatino Linotype" w:eastAsiaTheme="minorHAnsi" w:hAnsi="Palatino Linotype" w:cs="Arial"/>
          <w:lang w:val="es-MX" w:eastAsia="en-US"/>
        </w:rPr>
        <w:t xml:space="preserve"> </w:t>
      </w:r>
      <w:r w:rsidRPr="00E72B01">
        <w:rPr>
          <w:rFonts w:ascii="Palatino Linotype" w:eastAsiaTheme="minorHAnsi" w:hAnsi="Palatino Linotype" w:cs="Arial"/>
          <w:b/>
          <w:lang w:val="es-MX" w:eastAsia="en-US"/>
        </w:rPr>
        <w:t>Recurrente</w:t>
      </w:r>
      <w:r w:rsidRPr="00E72B01">
        <w:rPr>
          <w:rFonts w:ascii="Palatino Linotype" w:eastAsiaTheme="minorHAnsi" w:hAnsi="Palatino Linotype" w:cs="Arial"/>
          <w:lang w:val="es-MX" w:eastAsia="en-US"/>
        </w:rPr>
        <w:t xml:space="preserve"> se desistió del recurso de revisión que</w:t>
      </w:r>
      <w:r>
        <w:rPr>
          <w:rFonts w:ascii="Palatino Linotype" w:eastAsiaTheme="minorHAnsi" w:hAnsi="Palatino Linotype" w:cs="Arial"/>
          <w:lang w:val="es-MX" w:eastAsia="en-US"/>
        </w:rPr>
        <w:t xml:space="preserve"> nos ocupa.</w:t>
      </w:r>
    </w:p>
    <w:p w14:paraId="780AD105" w14:textId="77777777" w:rsidR="007929CF" w:rsidRPr="007929CF" w:rsidRDefault="007929CF" w:rsidP="007929CF">
      <w:pPr>
        <w:pStyle w:val="Prrafodelista"/>
        <w:spacing w:line="360" w:lineRule="auto"/>
        <w:ind w:left="0"/>
        <w:jc w:val="both"/>
        <w:rPr>
          <w:rFonts w:ascii="Palatino Linotype" w:eastAsiaTheme="minorHAnsi" w:hAnsi="Palatino Linotype" w:cs="Arial"/>
          <w:lang w:val="es-MX" w:eastAsia="en-US"/>
        </w:rPr>
      </w:pPr>
    </w:p>
    <w:p w14:paraId="527BDB69" w14:textId="77777777" w:rsidR="00F413A1" w:rsidRPr="0024200F" w:rsidRDefault="00F413A1" w:rsidP="00F413A1">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749D2D5F" w14:textId="77777777" w:rsidR="00F413A1" w:rsidRPr="00825F67" w:rsidRDefault="00F413A1" w:rsidP="00F413A1">
      <w:pPr>
        <w:spacing w:line="360" w:lineRule="auto"/>
        <w:ind w:right="49"/>
        <w:jc w:val="both"/>
        <w:rPr>
          <w:rFonts w:ascii="Palatino Linotype" w:hAnsi="Palatino Linotype"/>
          <w:szCs w:val="28"/>
        </w:rPr>
      </w:pPr>
    </w:p>
    <w:p w14:paraId="6AC9F99E" w14:textId="77777777" w:rsidR="00473BDB" w:rsidRPr="00473BDB" w:rsidRDefault="00473BDB" w:rsidP="00473BDB">
      <w:pPr>
        <w:spacing w:line="360" w:lineRule="auto"/>
        <w:jc w:val="both"/>
        <w:rPr>
          <w:rFonts w:ascii="Palatino Linotype" w:hAnsi="Palatino Linotype" w:cs="Arial"/>
          <w:szCs w:val="22"/>
          <w:lang w:val="es-MX" w:eastAsia="en-US"/>
        </w:rPr>
      </w:pPr>
      <w:r w:rsidRPr="00473BDB">
        <w:rPr>
          <w:rFonts w:ascii="Palatino Linotype" w:hAnsi="Palatino Linotype" w:cs="Arial"/>
          <w:b/>
          <w:sz w:val="28"/>
          <w:szCs w:val="22"/>
          <w:lang w:val="es-MX" w:eastAsia="en-US"/>
        </w:rPr>
        <w:t>PRIMERO.</w:t>
      </w:r>
      <w:r w:rsidRPr="00473BDB">
        <w:rPr>
          <w:rFonts w:ascii="Palatino Linotype" w:hAnsi="Palatino Linotype" w:cs="Arial"/>
          <w:b/>
          <w:sz w:val="22"/>
          <w:szCs w:val="22"/>
          <w:lang w:val="es-MX" w:eastAsia="en-US"/>
        </w:rPr>
        <w:t xml:space="preserve"> </w:t>
      </w:r>
      <w:r w:rsidRPr="00473BDB">
        <w:rPr>
          <w:rFonts w:ascii="Palatino Linotype" w:hAnsi="Palatino Linotype" w:cs="Arial"/>
          <w:b/>
          <w:sz w:val="28"/>
          <w:szCs w:val="28"/>
          <w:lang w:val="es-MX" w:eastAsia="en-US"/>
        </w:rPr>
        <w:t>De la competencia</w:t>
      </w:r>
      <w:r w:rsidRPr="00473BDB">
        <w:rPr>
          <w:rFonts w:ascii="Palatino Linotype" w:hAnsi="Palatino Linotype" w:cs="Arial"/>
          <w:sz w:val="28"/>
          <w:szCs w:val="28"/>
          <w:lang w:val="es-MX" w:eastAsia="en-US"/>
        </w:rPr>
        <w:t>.</w:t>
      </w:r>
    </w:p>
    <w:p w14:paraId="617A254C" w14:textId="77777777" w:rsidR="00473BDB" w:rsidRPr="00473BDB" w:rsidRDefault="00473BDB" w:rsidP="00473BDB">
      <w:pPr>
        <w:autoSpaceDE w:val="0"/>
        <w:autoSpaceDN w:val="0"/>
        <w:adjustRightInd w:val="0"/>
        <w:spacing w:line="360" w:lineRule="auto"/>
        <w:jc w:val="both"/>
        <w:rPr>
          <w:rFonts w:ascii="Palatino Linotype" w:hAnsi="Palatino Linotype" w:cs="Arial"/>
        </w:rPr>
      </w:pPr>
      <w:r w:rsidRPr="00473BDB">
        <w:rPr>
          <w:rFonts w:ascii="Palatino Linotype" w:hAnsi="Palatino Linotype" w:cs="Arial"/>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8" w:history="1">
        <w:r w:rsidRPr="00473BDB">
          <w:rPr>
            <w:rFonts w:ascii="Palatino Linotype" w:hAnsi="Palatino Linotype" w:cs="Arial"/>
          </w:rPr>
          <w:t>176, 178, 179, 181</w:t>
        </w:r>
      </w:hyperlink>
      <w:r w:rsidRPr="00473BDB">
        <w:rPr>
          <w:rFonts w:ascii="Palatino Linotype" w:hAnsi="Palatino Linotype" w:cs="Arial"/>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25F5BB0A" w14:textId="77777777" w:rsidR="00473BDB" w:rsidRPr="00473BDB" w:rsidRDefault="00473BDB" w:rsidP="00473BDB">
      <w:pPr>
        <w:autoSpaceDE w:val="0"/>
        <w:autoSpaceDN w:val="0"/>
        <w:adjustRightInd w:val="0"/>
        <w:spacing w:line="360" w:lineRule="auto"/>
        <w:jc w:val="both"/>
        <w:rPr>
          <w:rFonts w:ascii="Palatino Linotype" w:hAnsi="Palatino Linotype" w:cs="Arial"/>
          <w:b/>
          <w:sz w:val="28"/>
        </w:rPr>
      </w:pPr>
    </w:p>
    <w:p w14:paraId="5F152DB9" w14:textId="77777777" w:rsidR="00473BDB" w:rsidRPr="00473BDB" w:rsidRDefault="00473BDB" w:rsidP="00473BDB">
      <w:pPr>
        <w:autoSpaceDE w:val="0"/>
        <w:autoSpaceDN w:val="0"/>
        <w:adjustRightInd w:val="0"/>
        <w:spacing w:line="360" w:lineRule="auto"/>
        <w:jc w:val="both"/>
        <w:rPr>
          <w:rFonts w:ascii="Palatino Linotype" w:hAnsi="Palatino Linotype"/>
          <w:b/>
          <w:bCs/>
          <w:sz w:val="28"/>
          <w:szCs w:val="28"/>
          <w:lang w:val="es-MX" w:eastAsia="en-US"/>
        </w:rPr>
      </w:pPr>
      <w:r w:rsidRPr="00473BDB">
        <w:rPr>
          <w:rFonts w:ascii="Palatino Linotype" w:hAnsi="Palatino Linotype" w:cs="Arial"/>
          <w:b/>
          <w:sz w:val="28"/>
          <w:szCs w:val="22"/>
          <w:lang w:val="es-MX" w:eastAsia="en-US"/>
        </w:rPr>
        <w:t>SEGUNDO</w:t>
      </w:r>
      <w:r w:rsidRPr="00473BDB">
        <w:rPr>
          <w:rFonts w:ascii="Palatino Linotype" w:hAnsi="Palatino Linotype" w:cs="Arial"/>
          <w:b/>
          <w:sz w:val="22"/>
          <w:szCs w:val="22"/>
          <w:lang w:val="es-MX" w:eastAsia="en-US"/>
        </w:rPr>
        <w:t xml:space="preserve">. </w:t>
      </w:r>
      <w:r w:rsidRPr="00473BDB">
        <w:rPr>
          <w:rFonts w:ascii="Palatino Linotype" w:hAnsi="Palatino Linotype"/>
          <w:b/>
          <w:bCs/>
          <w:sz w:val="28"/>
          <w:szCs w:val="28"/>
          <w:lang w:val="es-MX" w:eastAsia="en-US"/>
        </w:rPr>
        <w:t>Sobre los alcances del recurso de revisión</w:t>
      </w:r>
    </w:p>
    <w:p w14:paraId="4A87E9CC"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r w:rsidRPr="00473BDB">
        <w:rPr>
          <w:rFonts w:asciiTheme="minorHAnsi" w:hAnsiTheme="minorHAnsi"/>
          <w:sz w:val="22"/>
          <w:szCs w:val="22"/>
          <w:lang w:val="es-MX" w:eastAsia="en-US"/>
        </w:rPr>
        <w:t xml:space="preserve"> </w:t>
      </w:r>
      <w:r w:rsidRPr="00473BDB">
        <w:rPr>
          <w:rFonts w:ascii="Palatino Linotype" w:hAnsi="Palatino Linotype" w:cs="Arial"/>
          <w:lang w:val="es-MX" w:eastAsia="en-US"/>
        </w:rPr>
        <w:t xml:space="preserve">Anterior a todo debe destacarse que el recurso de revisión tiene el fin y alcance que señalan los numerales 176, 179 fracción V, 181 párrafo cuarto, 194 y 195 y demás aplicables de la Ley de Transparencia y Acceso a la Información Pública del Estado de </w:t>
      </w:r>
      <w:r w:rsidRPr="00473BDB">
        <w:rPr>
          <w:rFonts w:ascii="Palatino Linotype" w:hAnsi="Palatino Linotype" w:cs="Arial"/>
          <w:lang w:val="es-MX" w:eastAsia="en-US"/>
        </w:rPr>
        <w:lastRenderedPageBreak/>
        <w:t>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B211DE9"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p>
    <w:p w14:paraId="20855594"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r w:rsidRPr="00473BDB">
        <w:rPr>
          <w:rFonts w:ascii="Palatino Linotype" w:hAnsi="Palatino Linotype" w:cs="Arial"/>
          <w:lang w:val="es-MX" w:eastAsia="en-US"/>
        </w:rPr>
        <w:t>Es de precisar que la Ley de Transparencia y Acceso a la Información Pública del Estado de México y Municipios, describe el mecanismo de procedencia de los recursos de revisión, en ese sentido en su artículo 163 se indica lo siguiente:</w:t>
      </w:r>
    </w:p>
    <w:p w14:paraId="3630D1C1"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p>
    <w:p w14:paraId="09EB9B6E"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r w:rsidRPr="00473BDB">
        <w:rPr>
          <w:rFonts w:ascii="Palatino Linotype" w:hAnsi="Palatino Linotype" w:cs="Arial"/>
          <w:i/>
          <w:sz w:val="22"/>
          <w:szCs w:val="22"/>
        </w:rPr>
        <w:t>“</w:t>
      </w:r>
      <w:r w:rsidRPr="00473BDB">
        <w:rPr>
          <w:rFonts w:ascii="Palatino Linotype" w:hAnsi="Palatino Linotype" w:cs="Arial"/>
          <w:b/>
          <w:i/>
          <w:sz w:val="22"/>
          <w:szCs w:val="22"/>
        </w:rPr>
        <w:t>Artículo 163.</w:t>
      </w:r>
      <w:r w:rsidRPr="00473BDB">
        <w:rPr>
          <w:rFonts w:ascii="Palatino Linotype" w:hAnsi="Palatino Linotype" w:cs="Arial"/>
          <w:i/>
          <w:sz w:val="22"/>
          <w:szCs w:val="22"/>
        </w:rPr>
        <w:t xml:space="preserve"> </w:t>
      </w:r>
      <w:r w:rsidRPr="00473BDB">
        <w:rPr>
          <w:rFonts w:ascii="Palatino Linotype" w:hAnsi="Palatino Linotype" w:cs="Arial"/>
          <w:i/>
          <w:sz w:val="22"/>
          <w:szCs w:val="22"/>
          <w:u w:val="single"/>
        </w:rPr>
        <w:t>La Unidad de Transparencia deberá notificar la respuesta a la solicitud al interesado en el menor tiempo posible, que no podrá exceder de quince días hábiles, contados a partir del día siguiente a la presentación de aquélla.</w:t>
      </w:r>
    </w:p>
    <w:p w14:paraId="2EB674EC"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r w:rsidRPr="00473BDB">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8B050C9" w14:textId="77777777" w:rsidR="00473BDB" w:rsidRPr="00473BDB" w:rsidRDefault="00473BDB" w:rsidP="00473BDB">
      <w:pPr>
        <w:autoSpaceDE w:val="0"/>
        <w:autoSpaceDN w:val="0"/>
        <w:adjustRightInd w:val="0"/>
        <w:ind w:left="567" w:right="567"/>
        <w:jc w:val="right"/>
        <w:rPr>
          <w:rFonts w:ascii="Palatino Linotype" w:hAnsi="Palatino Linotype" w:cs="Arial"/>
          <w:sz w:val="22"/>
          <w:szCs w:val="22"/>
        </w:rPr>
      </w:pPr>
      <w:r w:rsidRPr="00473BDB">
        <w:rPr>
          <w:rFonts w:ascii="Palatino Linotype" w:hAnsi="Palatino Linotype" w:cs="Arial"/>
          <w:sz w:val="22"/>
          <w:szCs w:val="22"/>
        </w:rPr>
        <w:t>(Énfasis añadido)</w:t>
      </w:r>
    </w:p>
    <w:p w14:paraId="0F17FAB3"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p>
    <w:p w14:paraId="25F96A0A"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r w:rsidRPr="00473BDB">
        <w:rPr>
          <w:rFonts w:ascii="Palatino Linotype" w:hAnsi="Palatino Linotype" w:cs="Arial"/>
          <w:lang w:val="es-MX" w:eastAsia="en-US"/>
        </w:rPr>
        <w:t xml:space="preserve">De la interpretación al precepto legal inserto, se advierte que el plazo que les asiste a los </w:t>
      </w:r>
      <w:r w:rsidRPr="00473BDB">
        <w:rPr>
          <w:rFonts w:ascii="Palatino Linotype" w:hAnsi="Palatino Linotype" w:cs="Arial"/>
          <w:b/>
          <w:lang w:val="es-MX" w:eastAsia="en-US"/>
        </w:rPr>
        <w:t>sujetos</w:t>
      </w:r>
      <w:r w:rsidRPr="00473BDB">
        <w:rPr>
          <w:rFonts w:ascii="Palatino Linotype" w:hAnsi="Palatino Linotype" w:cs="Arial"/>
          <w:lang w:val="es-MX" w:eastAsia="en-US"/>
        </w:rPr>
        <w:t xml:space="preserve"> </w:t>
      </w:r>
      <w:r w:rsidRPr="00473BDB">
        <w:rPr>
          <w:rFonts w:ascii="Palatino Linotype" w:hAnsi="Palatino Linotype" w:cs="Arial"/>
          <w:b/>
          <w:lang w:val="es-MX" w:eastAsia="en-US"/>
        </w:rPr>
        <w:t>obligados</w:t>
      </w:r>
      <w:r w:rsidRPr="00473BDB">
        <w:rPr>
          <w:rFonts w:ascii="Palatino Linotype" w:hAnsi="Palatino Linotype" w:cs="Arial"/>
          <w:lang w:val="es-MX" w:eastAsia="en-US"/>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6C65C045"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p>
    <w:p w14:paraId="168E1194"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r w:rsidRPr="00473BDB">
        <w:rPr>
          <w:rFonts w:ascii="Palatino Linotype" w:hAnsi="Palatino Linotype" w:cs="Arial"/>
          <w:lang w:val="es-MX" w:eastAsia="en-US"/>
        </w:rPr>
        <w:lastRenderedPageBreak/>
        <w:t xml:space="preserve">Se constituye la figura jurídica de la </w:t>
      </w:r>
      <w:r w:rsidRPr="00473BDB">
        <w:rPr>
          <w:rFonts w:ascii="Palatino Linotype" w:hAnsi="Palatino Linotype" w:cs="Arial"/>
          <w:b/>
          <w:i/>
          <w:lang w:val="es-MX" w:eastAsia="en-US"/>
        </w:rPr>
        <w:t>NEGATIVA FICTA</w:t>
      </w:r>
      <w:r w:rsidRPr="00473BDB">
        <w:rPr>
          <w:rFonts w:ascii="Palatino Linotype" w:hAnsi="Palatino Linotype" w:cs="Arial"/>
          <w:lang w:val="es-MX" w:eastAsia="en-US"/>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63450DA4" w14:textId="77777777" w:rsidR="00473BDB" w:rsidRPr="00473BDB" w:rsidRDefault="00473BDB" w:rsidP="00473BDB">
      <w:pPr>
        <w:rPr>
          <w:rFonts w:ascii="Palatino Linotype" w:hAnsi="Palatino Linotype"/>
          <w:sz w:val="22"/>
          <w:szCs w:val="22"/>
          <w:lang w:val="es-MX" w:eastAsia="en-US"/>
        </w:rPr>
      </w:pPr>
    </w:p>
    <w:p w14:paraId="6B29333A"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r w:rsidRPr="00473BDB">
        <w:rPr>
          <w:rFonts w:ascii="Palatino Linotype" w:hAnsi="Palatino Linotype" w:cs="Arial"/>
          <w:i/>
          <w:sz w:val="22"/>
          <w:szCs w:val="22"/>
        </w:rPr>
        <w:t>“</w:t>
      </w:r>
      <w:r w:rsidRPr="00473BDB">
        <w:rPr>
          <w:rFonts w:ascii="Palatino Linotype" w:hAnsi="Palatino Linotype" w:cs="Arial"/>
          <w:b/>
          <w:i/>
          <w:sz w:val="22"/>
          <w:szCs w:val="22"/>
        </w:rPr>
        <w:t>Artículo 178.</w:t>
      </w:r>
      <w:r w:rsidRPr="00473BDB">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69F326E"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p>
    <w:p w14:paraId="445E7144"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r w:rsidRPr="00473BDB">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473BDB">
        <w:rPr>
          <w:rFonts w:ascii="Palatino Linotype" w:hAnsi="Palatino Linotype" w:cs="Arial"/>
          <w:i/>
          <w:sz w:val="22"/>
          <w:szCs w:val="22"/>
        </w:rPr>
        <w:t>, acompañado con el documento que pruebe la fecha en que presentó la solicitud.</w:t>
      </w:r>
    </w:p>
    <w:p w14:paraId="762C063B"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p>
    <w:p w14:paraId="11F7FF0C"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r w:rsidRPr="00473BDB">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72001B57" w14:textId="77777777" w:rsidR="00473BDB" w:rsidRPr="00473BDB" w:rsidRDefault="00473BDB" w:rsidP="00473BDB">
      <w:pPr>
        <w:autoSpaceDE w:val="0"/>
        <w:autoSpaceDN w:val="0"/>
        <w:adjustRightInd w:val="0"/>
        <w:ind w:left="567" w:right="567"/>
        <w:jc w:val="both"/>
        <w:rPr>
          <w:rFonts w:ascii="Palatino Linotype" w:hAnsi="Palatino Linotype" w:cs="Arial"/>
          <w:i/>
          <w:sz w:val="22"/>
          <w:szCs w:val="22"/>
        </w:rPr>
      </w:pPr>
    </w:p>
    <w:p w14:paraId="0925CA5A" w14:textId="77777777" w:rsidR="00473BDB" w:rsidRPr="00473BDB" w:rsidRDefault="00473BDB" w:rsidP="00473BDB">
      <w:pPr>
        <w:autoSpaceDE w:val="0"/>
        <w:autoSpaceDN w:val="0"/>
        <w:adjustRightInd w:val="0"/>
        <w:ind w:left="567" w:right="567"/>
        <w:jc w:val="right"/>
        <w:rPr>
          <w:rFonts w:ascii="Palatino Linotype" w:hAnsi="Palatino Linotype" w:cs="Arial"/>
          <w:sz w:val="22"/>
          <w:szCs w:val="22"/>
        </w:rPr>
      </w:pPr>
      <w:r w:rsidRPr="00473BDB">
        <w:rPr>
          <w:rFonts w:ascii="Palatino Linotype" w:hAnsi="Palatino Linotype" w:cs="Arial"/>
          <w:sz w:val="22"/>
          <w:szCs w:val="22"/>
        </w:rPr>
        <w:t>(Énfasis añadido)</w:t>
      </w:r>
    </w:p>
    <w:p w14:paraId="09D087FC"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p>
    <w:p w14:paraId="1FFD853F" w14:textId="77777777" w:rsidR="00473BDB" w:rsidRPr="00473BDB" w:rsidRDefault="00473BDB" w:rsidP="00473BDB">
      <w:pPr>
        <w:autoSpaceDE w:val="0"/>
        <w:autoSpaceDN w:val="0"/>
        <w:adjustRightInd w:val="0"/>
        <w:spacing w:line="360" w:lineRule="auto"/>
        <w:jc w:val="both"/>
        <w:rPr>
          <w:rFonts w:ascii="Palatino Linotype" w:hAnsi="Palatino Linotype" w:cs="Arial"/>
          <w:lang w:val="es-MX" w:eastAsia="en-US"/>
        </w:rPr>
      </w:pPr>
      <w:r w:rsidRPr="00473BDB">
        <w:rPr>
          <w:rFonts w:ascii="Palatino Linotype" w:hAnsi="Palatino Linotype" w:cs="Arial"/>
          <w:lang w:val="es-MX" w:eastAsia="en-US"/>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473BDB">
        <w:rPr>
          <w:rFonts w:ascii="Palatino Linotype" w:hAnsi="Palatino Linotype" w:cs="Arial"/>
          <w:b/>
          <w:lang w:val="es-MX" w:eastAsia="en-US"/>
        </w:rPr>
        <w:t>Sujeto Obligado</w:t>
      </w:r>
      <w:r w:rsidRPr="00473BDB">
        <w:rPr>
          <w:rFonts w:ascii="Palatino Linotype" w:hAnsi="Palatino Linotype" w:cs="Arial"/>
          <w:lang w:val="es-MX" w:eastAsia="en-US"/>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5BED8C4A" w14:textId="77777777" w:rsidR="00473BDB" w:rsidRPr="00473BDB" w:rsidRDefault="00473BDB" w:rsidP="00473BDB">
      <w:pPr>
        <w:autoSpaceDE w:val="0"/>
        <w:autoSpaceDN w:val="0"/>
        <w:adjustRightInd w:val="0"/>
        <w:spacing w:line="360" w:lineRule="auto"/>
        <w:jc w:val="both"/>
        <w:rPr>
          <w:rFonts w:ascii="Palatino Linotype" w:hAnsi="Palatino Linotype" w:cs="Arial"/>
          <w:b/>
        </w:rPr>
      </w:pPr>
    </w:p>
    <w:p w14:paraId="432BDAE2" w14:textId="77777777" w:rsidR="00473BDB" w:rsidRPr="00473BDB" w:rsidRDefault="00473BDB" w:rsidP="00473BDB">
      <w:pPr>
        <w:autoSpaceDE w:val="0"/>
        <w:autoSpaceDN w:val="0"/>
        <w:adjustRightInd w:val="0"/>
        <w:spacing w:before="240" w:after="160"/>
        <w:rPr>
          <w:rFonts w:ascii="Palatino Linotype" w:hAnsi="Palatino Linotype" w:cs="Arial"/>
          <w:b/>
        </w:rPr>
      </w:pPr>
      <w:r w:rsidRPr="00473BDB">
        <w:rPr>
          <w:rFonts w:ascii="Palatino Linotype" w:hAnsi="Palatino Linotype" w:cs="Arial"/>
          <w:b/>
          <w:sz w:val="28"/>
        </w:rPr>
        <w:t xml:space="preserve">TERCERO. </w:t>
      </w:r>
      <w:r w:rsidRPr="00473BDB">
        <w:rPr>
          <w:rFonts w:ascii="Palatino Linotype" w:hAnsi="Palatino Linotype" w:cs="Arial"/>
          <w:b/>
          <w:sz w:val="28"/>
          <w:szCs w:val="28"/>
        </w:rPr>
        <w:t>Cuestiones de previo y especial pronunciamiento</w:t>
      </w:r>
    </w:p>
    <w:p w14:paraId="0478EE71" w14:textId="77777777" w:rsidR="00473BDB" w:rsidRPr="00473BDB" w:rsidRDefault="00473BDB" w:rsidP="00473BDB">
      <w:pPr>
        <w:autoSpaceDE w:val="0"/>
        <w:autoSpaceDN w:val="0"/>
        <w:adjustRightInd w:val="0"/>
        <w:spacing w:before="240" w:after="160" w:line="360" w:lineRule="auto"/>
        <w:jc w:val="both"/>
        <w:rPr>
          <w:rFonts w:ascii="Palatino Linotype" w:hAnsi="Palatino Linotype"/>
          <w:lang w:val="es-MX" w:eastAsia="en-US"/>
        </w:rPr>
      </w:pPr>
      <w:r w:rsidRPr="00473BDB">
        <w:rPr>
          <w:rFonts w:ascii="Palatino Linotype" w:hAnsi="Palatino Linotype"/>
          <w:lang w:val="es-MX" w:eastAsia="en-US"/>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2E600C77" w14:textId="77777777" w:rsidR="00473BDB" w:rsidRPr="00473BDB" w:rsidRDefault="00473BDB" w:rsidP="00473BDB">
      <w:pPr>
        <w:autoSpaceDE w:val="0"/>
        <w:autoSpaceDN w:val="0"/>
        <w:adjustRightInd w:val="0"/>
        <w:spacing w:before="240" w:after="160" w:line="259" w:lineRule="auto"/>
        <w:ind w:left="360" w:firstLine="348"/>
        <w:jc w:val="both"/>
        <w:rPr>
          <w:rFonts w:ascii="Palatino Linotype" w:hAnsi="Palatino Linotype"/>
          <w:i/>
          <w:lang w:val="es-MX" w:eastAsia="en-US"/>
        </w:rPr>
      </w:pPr>
      <w:r w:rsidRPr="00473BDB">
        <w:rPr>
          <w:rFonts w:ascii="Palatino Linotype" w:hAnsi="Palatino Linotype"/>
          <w:i/>
          <w:lang w:val="es-MX" w:eastAsia="en-US"/>
        </w:rPr>
        <w:t>“Artículo 180. El recurso de revisión contendrá:</w:t>
      </w:r>
    </w:p>
    <w:p w14:paraId="35CAF98A" w14:textId="77777777" w:rsidR="00473BDB" w:rsidRPr="00473BDB" w:rsidRDefault="00473BDB" w:rsidP="00473BDB">
      <w:pPr>
        <w:numPr>
          <w:ilvl w:val="0"/>
          <w:numId w:val="11"/>
        </w:numPr>
        <w:autoSpaceDE w:val="0"/>
        <w:autoSpaceDN w:val="0"/>
        <w:adjustRightInd w:val="0"/>
        <w:spacing w:before="240" w:line="360" w:lineRule="auto"/>
        <w:jc w:val="both"/>
        <w:rPr>
          <w:rFonts w:ascii="Palatino Linotype" w:hAnsi="Palatino Linotype"/>
          <w:i/>
        </w:rPr>
      </w:pPr>
      <w:r w:rsidRPr="00473BDB">
        <w:rPr>
          <w:rFonts w:ascii="Palatino Linotype" w:hAnsi="Palatino Linotype"/>
          <w:i/>
        </w:rPr>
        <w:t>EL sujeto obligado ante la cual se presentó la solicitud;</w:t>
      </w:r>
    </w:p>
    <w:p w14:paraId="46D3E179" w14:textId="77777777" w:rsidR="00473BDB" w:rsidRPr="00473BDB" w:rsidRDefault="00473BDB" w:rsidP="00473BDB">
      <w:pPr>
        <w:numPr>
          <w:ilvl w:val="0"/>
          <w:numId w:val="11"/>
        </w:numPr>
        <w:autoSpaceDE w:val="0"/>
        <w:autoSpaceDN w:val="0"/>
        <w:adjustRightInd w:val="0"/>
        <w:spacing w:before="240" w:line="360" w:lineRule="auto"/>
        <w:jc w:val="both"/>
        <w:rPr>
          <w:rFonts w:ascii="Palatino Linotype" w:hAnsi="Palatino Linotype"/>
          <w:i/>
        </w:rPr>
      </w:pPr>
      <w:r w:rsidRPr="00473BDB">
        <w:rPr>
          <w:rFonts w:ascii="Palatino Linotype" w:hAnsi="Palatino Linotype"/>
          <w:i/>
        </w:rPr>
        <w:t>El nombre del solicitante que recurre o de su representante y, en su caso, del tercero interesado, así como la dirección o medio que señale para recibir notificaciones;</w:t>
      </w:r>
    </w:p>
    <w:p w14:paraId="497DBD97" w14:textId="77777777" w:rsidR="00473BDB" w:rsidRPr="00473BDB" w:rsidRDefault="00473BDB" w:rsidP="00473BDB">
      <w:pPr>
        <w:numPr>
          <w:ilvl w:val="0"/>
          <w:numId w:val="11"/>
        </w:numPr>
        <w:autoSpaceDE w:val="0"/>
        <w:autoSpaceDN w:val="0"/>
        <w:adjustRightInd w:val="0"/>
        <w:spacing w:before="240" w:line="360" w:lineRule="auto"/>
        <w:jc w:val="both"/>
        <w:rPr>
          <w:rFonts w:ascii="Palatino Linotype" w:hAnsi="Palatino Linotype"/>
          <w:i/>
        </w:rPr>
      </w:pPr>
      <w:r w:rsidRPr="00473BDB">
        <w:rPr>
          <w:rFonts w:ascii="Palatino Linotype" w:hAnsi="Palatino Linotype"/>
          <w:i/>
        </w:rPr>
        <w:t>El número de folio de respuesta de la solicitud de acceso;</w:t>
      </w:r>
    </w:p>
    <w:p w14:paraId="77DF3380" w14:textId="77777777" w:rsidR="00473BDB" w:rsidRPr="00473BDB" w:rsidRDefault="00473BDB" w:rsidP="00473BDB">
      <w:pPr>
        <w:autoSpaceDE w:val="0"/>
        <w:autoSpaceDN w:val="0"/>
        <w:adjustRightInd w:val="0"/>
        <w:spacing w:before="240" w:after="160" w:line="259" w:lineRule="auto"/>
        <w:ind w:left="1080"/>
        <w:jc w:val="both"/>
        <w:rPr>
          <w:rFonts w:ascii="Palatino Linotype" w:hAnsi="Palatino Linotype"/>
          <w:i/>
          <w:lang w:val="es-MX" w:eastAsia="en-US"/>
        </w:rPr>
      </w:pPr>
      <w:r w:rsidRPr="00473BDB">
        <w:rPr>
          <w:rFonts w:ascii="Palatino Linotype" w:hAnsi="Palatino Linotype"/>
          <w:i/>
          <w:lang w:val="es-MX" w:eastAsia="en-US"/>
        </w:rPr>
        <w:t>IV. La fecha en que fue notificada la respuesta al solicitante o tuvo conocimiento del acto reclamado, o de presentación de la solicitud, en caso de falta de respuesta;</w:t>
      </w:r>
    </w:p>
    <w:p w14:paraId="48C7BA0C" w14:textId="77777777" w:rsidR="00473BDB" w:rsidRPr="00473BDB" w:rsidRDefault="00473BDB" w:rsidP="00473BDB">
      <w:pPr>
        <w:autoSpaceDE w:val="0"/>
        <w:autoSpaceDN w:val="0"/>
        <w:adjustRightInd w:val="0"/>
        <w:spacing w:before="240" w:after="160" w:line="259" w:lineRule="auto"/>
        <w:ind w:left="732" w:firstLine="348"/>
        <w:jc w:val="both"/>
        <w:rPr>
          <w:rFonts w:ascii="Palatino Linotype" w:hAnsi="Palatino Linotype"/>
          <w:i/>
          <w:lang w:val="es-MX" w:eastAsia="en-US"/>
        </w:rPr>
      </w:pPr>
      <w:r w:rsidRPr="00473BDB">
        <w:rPr>
          <w:rFonts w:ascii="Palatino Linotype" w:hAnsi="Palatino Linotype"/>
          <w:i/>
          <w:lang w:val="es-MX" w:eastAsia="en-US"/>
        </w:rPr>
        <w:t>V. El acto que se recurre;</w:t>
      </w:r>
    </w:p>
    <w:p w14:paraId="313944A3" w14:textId="77777777" w:rsidR="00473BDB" w:rsidRPr="00473BDB" w:rsidRDefault="00473BDB" w:rsidP="00473BDB">
      <w:pPr>
        <w:autoSpaceDE w:val="0"/>
        <w:autoSpaceDN w:val="0"/>
        <w:adjustRightInd w:val="0"/>
        <w:spacing w:before="240" w:after="160" w:line="259" w:lineRule="auto"/>
        <w:ind w:left="732" w:firstLine="348"/>
        <w:jc w:val="both"/>
        <w:rPr>
          <w:rFonts w:ascii="Palatino Linotype" w:hAnsi="Palatino Linotype"/>
          <w:i/>
          <w:lang w:val="es-MX" w:eastAsia="en-US"/>
        </w:rPr>
      </w:pPr>
      <w:r w:rsidRPr="00473BDB">
        <w:rPr>
          <w:rFonts w:ascii="Palatino Linotype" w:hAnsi="Palatino Linotype"/>
          <w:i/>
          <w:lang w:val="es-MX" w:eastAsia="en-US"/>
        </w:rPr>
        <w:t>VI. Las razones o motivos de inconformidad;</w:t>
      </w:r>
    </w:p>
    <w:p w14:paraId="7D0AF8BA" w14:textId="77777777" w:rsidR="00473BDB" w:rsidRPr="00473BDB" w:rsidRDefault="00473BDB" w:rsidP="00473BDB">
      <w:pPr>
        <w:autoSpaceDE w:val="0"/>
        <w:autoSpaceDN w:val="0"/>
        <w:adjustRightInd w:val="0"/>
        <w:spacing w:before="240" w:after="160" w:line="259" w:lineRule="auto"/>
        <w:ind w:left="1080"/>
        <w:jc w:val="both"/>
        <w:rPr>
          <w:rFonts w:ascii="Palatino Linotype" w:hAnsi="Palatino Linotype"/>
          <w:i/>
          <w:lang w:val="es-MX" w:eastAsia="en-US"/>
        </w:rPr>
      </w:pPr>
      <w:r w:rsidRPr="00473BDB">
        <w:rPr>
          <w:rFonts w:ascii="Palatino Linotype" w:hAnsi="Palatino Linotype"/>
          <w:i/>
          <w:lang w:val="es-MX" w:eastAsia="en-US"/>
        </w:rPr>
        <w:t>VII. La copia de la respuesta que se impugna y, en su caso, de la notificación correspondiente, en el caso de respuesta de la solicitud; y</w:t>
      </w:r>
    </w:p>
    <w:p w14:paraId="28F4FDC5" w14:textId="77777777" w:rsidR="00473BDB" w:rsidRPr="00473BDB" w:rsidRDefault="00473BDB" w:rsidP="00473BDB">
      <w:pPr>
        <w:autoSpaceDE w:val="0"/>
        <w:autoSpaceDN w:val="0"/>
        <w:adjustRightInd w:val="0"/>
        <w:spacing w:before="240" w:after="160" w:line="259" w:lineRule="auto"/>
        <w:ind w:left="732" w:firstLine="348"/>
        <w:jc w:val="both"/>
        <w:rPr>
          <w:rFonts w:ascii="Palatino Linotype" w:hAnsi="Palatino Linotype"/>
          <w:i/>
          <w:lang w:val="es-MX" w:eastAsia="en-US"/>
        </w:rPr>
      </w:pPr>
      <w:r w:rsidRPr="00473BDB">
        <w:rPr>
          <w:rFonts w:ascii="Palatino Linotype" w:hAnsi="Palatino Linotype"/>
          <w:i/>
          <w:lang w:val="es-MX" w:eastAsia="en-US"/>
        </w:rPr>
        <w:t>VIII. Firma del recurrente, en su caso, cuando se presente por escrito, requisito sin el cual se dará trámite al recurso.</w:t>
      </w:r>
    </w:p>
    <w:p w14:paraId="59B82E54" w14:textId="77777777" w:rsidR="00473BDB" w:rsidRPr="00473BDB" w:rsidRDefault="00473BDB" w:rsidP="00473BDB">
      <w:pPr>
        <w:autoSpaceDE w:val="0"/>
        <w:autoSpaceDN w:val="0"/>
        <w:adjustRightInd w:val="0"/>
        <w:spacing w:before="240" w:after="160" w:line="259" w:lineRule="auto"/>
        <w:ind w:left="1080"/>
        <w:jc w:val="both"/>
        <w:rPr>
          <w:rFonts w:ascii="Palatino Linotype" w:hAnsi="Palatino Linotype"/>
          <w:i/>
          <w:lang w:val="es-MX" w:eastAsia="en-US"/>
        </w:rPr>
      </w:pPr>
      <w:r w:rsidRPr="00473BDB">
        <w:rPr>
          <w:rFonts w:ascii="Palatino Linotype" w:hAnsi="Palatino Linotype"/>
          <w:i/>
          <w:lang w:val="es-MX" w:eastAsia="en-US"/>
        </w:rPr>
        <w:t>Adicionalmente, se podrán anexar las pruebas y demás elementos que considere procedentes someter a juicio del Instituto.</w:t>
      </w:r>
    </w:p>
    <w:p w14:paraId="09D63C76" w14:textId="77777777" w:rsidR="00473BDB" w:rsidRPr="00473BDB" w:rsidRDefault="00473BDB" w:rsidP="00473BDB">
      <w:pPr>
        <w:autoSpaceDE w:val="0"/>
        <w:autoSpaceDN w:val="0"/>
        <w:adjustRightInd w:val="0"/>
        <w:spacing w:before="240" w:after="160" w:line="259" w:lineRule="auto"/>
        <w:ind w:left="732" w:firstLine="348"/>
        <w:jc w:val="both"/>
        <w:rPr>
          <w:rFonts w:ascii="Palatino Linotype" w:hAnsi="Palatino Linotype"/>
          <w:i/>
          <w:lang w:val="es-MX" w:eastAsia="en-US"/>
        </w:rPr>
      </w:pPr>
      <w:r w:rsidRPr="00473BDB">
        <w:rPr>
          <w:rFonts w:ascii="Palatino Linotype" w:hAnsi="Palatino Linotype"/>
          <w:i/>
          <w:lang w:val="es-MX" w:eastAsia="en-US"/>
        </w:rPr>
        <w:t>En ningún caso será necesario que el particular ratifique el recurso de revisión interpuesto.</w:t>
      </w:r>
    </w:p>
    <w:p w14:paraId="3FAF1ADE" w14:textId="7ADA3C93" w:rsidR="000246FD" w:rsidRDefault="00473BDB" w:rsidP="00473BDB">
      <w:pPr>
        <w:autoSpaceDE w:val="0"/>
        <w:autoSpaceDN w:val="0"/>
        <w:adjustRightInd w:val="0"/>
        <w:spacing w:line="360" w:lineRule="auto"/>
        <w:jc w:val="both"/>
        <w:rPr>
          <w:rFonts w:ascii="Palatino Linotype" w:eastAsiaTheme="minorHAnsi" w:hAnsi="Palatino Linotype" w:cs="Arial"/>
          <w:lang w:val="es-MX" w:eastAsia="en-US"/>
        </w:rPr>
      </w:pPr>
      <w:r w:rsidRPr="00473BDB">
        <w:rPr>
          <w:rFonts w:ascii="Palatino Linotype" w:hAnsi="Palatino Linotype"/>
          <w:i/>
          <w:lang w:val="es-MX" w:eastAsia="en-US"/>
        </w:rPr>
        <w:tab/>
      </w:r>
    </w:p>
    <w:p w14:paraId="6DDB47FA" w14:textId="1DF749CC" w:rsidR="00F413A1" w:rsidRPr="0047590A" w:rsidRDefault="00473BDB" w:rsidP="00F413A1">
      <w:pPr>
        <w:spacing w:line="360" w:lineRule="auto"/>
        <w:jc w:val="both"/>
        <w:rPr>
          <w:rFonts w:ascii="Palatino Linotype" w:eastAsiaTheme="minorEastAsia" w:hAnsi="Palatino Linotype" w:cs="Arial"/>
          <w:b/>
          <w:sz w:val="28"/>
          <w:szCs w:val="28"/>
          <w:lang w:val="es-ES_tradnl"/>
        </w:rPr>
      </w:pPr>
      <w:r>
        <w:rPr>
          <w:rFonts w:ascii="Palatino Linotype" w:eastAsiaTheme="minorEastAsia" w:hAnsi="Palatino Linotype" w:cs="Arial"/>
          <w:b/>
          <w:sz w:val="28"/>
          <w:szCs w:val="28"/>
          <w:lang w:val="es-ES_tradnl"/>
        </w:rPr>
        <w:t>CUARTO</w:t>
      </w:r>
      <w:r w:rsidR="00F413A1" w:rsidRPr="0047590A">
        <w:rPr>
          <w:rFonts w:ascii="Palatino Linotype" w:eastAsiaTheme="minorEastAsia" w:hAnsi="Palatino Linotype" w:cs="Arial"/>
          <w:b/>
          <w:sz w:val="28"/>
          <w:szCs w:val="28"/>
          <w:lang w:val="es-ES_tradnl"/>
        </w:rPr>
        <w:t>. Del estudio de las causas de improcedencia y sobreseimiento.</w:t>
      </w:r>
    </w:p>
    <w:p w14:paraId="10653836" w14:textId="77777777" w:rsidR="00F413A1" w:rsidRDefault="00F413A1" w:rsidP="00F413A1">
      <w:pPr>
        <w:spacing w:line="360" w:lineRule="auto"/>
        <w:jc w:val="both"/>
        <w:rPr>
          <w:rFonts w:ascii="Palatino Linotype" w:eastAsiaTheme="minorEastAsia" w:hAnsi="Palatino Linotype" w:cs="Arial"/>
          <w:lang w:val="es-ES_tradnl"/>
        </w:rPr>
      </w:pPr>
    </w:p>
    <w:p w14:paraId="162A22CC"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el procedimiento de acceso a la información y de los medios de impugnación de la materia, se advierten diversos supuestos de </w:t>
      </w:r>
      <w:proofErr w:type="spellStart"/>
      <w:r w:rsidRPr="003F13D5">
        <w:rPr>
          <w:rFonts w:ascii="Palatino Linotype" w:eastAsiaTheme="minorEastAsia" w:hAnsi="Palatino Linotype" w:cs="Arial"/>
          <w:lang w:val="es-ES_tradnl"/>
        </w:rPr>
        <w:t>procedibilidad</w:t>
      </w:r>
      <w:proofErr w:type="spellEnd"/>
      <w:r w:rsidRPr="003F13D5">
        <w:rPr>
          <w:rFonts w:ascii="Palatino Linotype" w:eastAsiaTheme="minorEastAsia" w:hAnsi="Palatino Linotype" w:cs="Arial"/>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985A1E8"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46A12B28"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Luego entonces, es menester señalar que es una facultad legal entrar al estudio del sobreseimiento que hagan valer las partes o que se adviertan de oficio por este </w:t>
      </w:r>
      <w:proofErr w:type="spellStart"/>
      <w:r w:rsidRPr="003F13D5">
        <w:rPr>
          <w:rFonts w:ascii="Palatino Linotype" w:eastAsiaTheme="minorEastAsia" w:hAnsi="Palatino Linotype" w:cs="Arial"/>
          <w:lang w:val="es-ES_tradnl"/>
        </w:rPr>
        <w:t>Resolutor</w:t>
      </w:r>
      <w:proofErr w:type="spellEnd"/>
      <w:r w:rsidRPr="003F13D5">
        <w:rPr>
          <w:rFonts w:ascii="Palatino Linotype" w:eastAsiaTheme="minorEastAsia" w:hAnsi="Palatino Linotype" w:cs="Arial"/>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14:paraId="30016A42"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41563FD1"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Estudio de causales de sobreseimiento que no son incompatibles con el derecho de acceso a la información, ya que éste no se coarta por regular causas de improcedencia y</w:t>
      </w:r>
      <w:r>
        <w:rPr>
          <w:rFonts w:ascii="Palatino Linotype" w:eastAsiaTheme="minorEastAsia" w:hAnsi="Palatino Linotype" w:cs="Arial"/>
          <w:lang w:val="es-ES_tradnl"/>
        </w:rPr>
        <w:t xml:space="preserve"> sobreseimiento con tales fines</w:t>
      </w:r>
      <w:r w:rsidRPr="003F13D5">
        <w:rPr>
          <w:rFonts w:ascii="Palatino Linotype" w:eastAsiaTheme="minorEastAsia" w:hAnsi="Palatino Linotype" w:cs="Arial"/>
          <w:lang w:val="es-ES_tradnl"/>
        </w:rPr>
        <w:t xml:space="preserve">, por lo tanto, resulta importante referir que, en la Ley de Transparencia Local vigente, en su artículo 192 contempla la figura jurídica del sobreseimiento; en el cual, la hipótesis inmersa en la fracción I, refiere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se desista expresamente del recurso.</w:t>
      </w:r>
    </w:p>
    <w:p w14:paraId="24DB0699"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0198F4FA"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w:t>
      </w:r>
      <w:r w:rsidRPr="003F13D5">
        <w:rPr>
          <w:rFonts w:ascii="Palatino Linotype" w:eastAsiaTheme="minorEastAsia" w:hAnsi="Palatino Linotype" w:cs="Arial"/>
          <w:b/>
          <w:i/>
          <w:sz w:val="22"/>
          <w:lang w:val="es-ES_tradnl"/>
        </w:rPr>
        <w:t>Artículo 192.</w:t>
      </w:r>
      <w:r w:rsidRPr="003F13D5">
        <w:rPr>
          <w:rFonts w:ascii="Palatino Linotype" w:eastAsiaTheme="minorEastAsia" w:hAnsi="Palatino Linotype" w:cs="Arial"/>
          <w:i/>
          <w:sz w:val="22"/>
          <w:lang w:val="es-ES_tradnl"/>
        </w:rPr>
        <w:t xml:space="preserve"> El recurso será sobreseído, en todo o en parte, cuando una vez admitido, se actualicen alguno de los siguientes supuestos:</w:t>
      </w:r>
    </w:p>
    <w:p w14:paraId="63FAC2AE"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i/>
          <w:sz w:val="22"/>
          <w:lang w:val="es-ES_tradnl"/>
        </w:rPr>
        <w:lastRenderedPageBreak/>
        <w:t xml:space="preserve">I. </w:t>
      </w:r>
      <w:r w:rsidRPr="00874000">
        <w:rPr>
          <w:rFonts w:ascii="Palatino Linotype" w:eastAsiaTheme="minorEastAsia" w:hAnsi="Palatino Linotype" w:cs="Arial"/>
          <w:b/>
          <w:i/>
          <w:sz w:val="22"/>
          <w:lang w:val="es-ES_tradnl"/>
        </w:rPr>
        <w:t>El Recurrente</w:t>
      </w:r>
      <w:r w:rsidRPr="00874000">
        <w:rPr>
          <w:rFonts w:ascii="Palatino Linotype" w:eastAsiaTheme="minorEastAsia" w:hAnsi="Palatino Linotype" w:cs="Arial"/>
          <w:b/>
          <w:i/>
          <w:sz w:val="22"/>
          <w:u w:val="single"/>
          <w:lang w:val="es-ES_tradnl"/>
        </w:rPr>
        <w:t xml:space="preserve"> se desista expresamente del recurso</w:t>
      </w:r>
      <w:r w:rsidRPr="00874000">
        <w:rPr>
          <w:rFonts w:ascii="Palatino Linotype" w:eastAsiaTheme="minorEastAsia" w:hAnsi="Palatino Linotype" w:cs="Arial"/>
          <w:b/>
          <w:i/>
          <w:sz w:val="22"/>
          <w:lang w:val="es-ES_tradnl"/>
        </w:rPr>
        <w:t>;</w:t>
      </w:r>
    </w:p>
    <w:p w14:paraId="260B7F54"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 xml:space="preserve">II. </w:t>
      </w:r>
      <w:r>
        <w:rPr>
          <w:rFonts w:ascii="Palatino Linotype" w:eastAsiaTheme="minorEastAsia" w:hAnsi="Palatino Linotype" w:cs="Arial"/>
          <w:i/>
          <w:sz w:val="22"/>
          <w:lang w:val="es-ES_tradnl"/>
        </w:rPr>
        <w:t>El Recurrente</w:t>
      </w:r>
      <w:r w:rsidRPr="003F13D5">
        <w:rPr>
          <w:rFonts w:ascii="Palatino Linotype" w:eastAsiaTheme="minorEastAsia" w:hAnsi="Palatino Linotype" w:cs="Arial"/>
          <w:i/>
          <w:sz w:val="22"/>
          <w:lang w:val="es-ES_tradnl"/>
        </w:rPr>
        <w:t xml:space="preserve"> fallezca o, tratándose de personas jurídicas colectivas, se disuelva;</w:t>
      </w:r>
    </w:p>
    <w:p w14:paraId="222090F6"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III. El sujeto obligado responsable del acto lo modifique o revoque de tal manera que el recurso de revisión quede sin materia;</w:t>
      </w:r>
    </w:p>
    <w:p w14:paraId="5665DFDE" w14:textId="77777777" w:rsidR="00F413A1" w:rsidRPr="003F13D5" w:rsidRDefault="00F413A1" w:rsidP="00F413A1">
      <w:pPr>
        <w:ind w:left="567" w:right="616"/>
        <w:jc w:val="both"/>
        <w:rPr>
          <w:rFonts w:ascii="Palatino Linotype" w:eastAsiaTheme="minorEastAsia" w:hAnsi="Palatino Linotype" w:cs="Arial"/>
          <w:i/>
          <w:sz w:val="22"/>
          <w:lang w:val="es-ES_tradnl"/>
        </w:rPr>
      </w:pPr>
      <w:r w:rsidRPr="003F13D5">
        <w:rPr>
          <w:rFonts w:ascii="Palatino Linotype" w:eastAsiaTheme="minorEastAsia" w:hAnsi="Palatino Linotype" w:cs="Arial"/>
          <w:i/>
          <w:sz w:val="22"/>
          <w:lang w:val="es-ES_tradnl"/>
        </w:rPr>
        <w:t>IV. Admitido el recurso de revisión, aparezca alguna causal de improcedencia en los términos de la presente Ley; y</w:t>
      </w:r>
    </w:p>
    <w:p w14:paraId="1D4A31D3" w14:textId="77777777" w:rsidR="00F413A1" w:rsidRDefault="00F413A1" w:rsidP="00F413A1">
      <w:pPr>
        <w:ind w:left="567" w:right="616"/>
        <w:jc w:val="both"/>
        <w:rPr>
          <w:rFonts w:ascii="Palatino Linotype" w:eastAsiaTheme="minorEastAsia" w:hAnsi="Palatino Linotype" w:cs="Arial"/>
          <w:sz w:val="22"/>
          <w:lang w:val="es-ES_tradnl"/>
        </w:rPr>
      </w:pPr>
      <w:r w:rsidRPr="003F13D5">
        <w:rPr>
          <w:rFonts w:ascii="Palatino Linotype" w:eastAsiaTheme="minorEastAsia" w:hAnsi="Palatino Linotype" w:cs="Arial"/>
          <w:i/>
          <w:sz w:val="22"/>
          <w:lang w:val="es-ES_tradnl"/>
        </w:rPr>
        <w:t>V. Cuando por cualquier motivo quede sin materia el recurso.</w:t>
      </w:r>
      <w:r>
        <w:rPr>
          <w:rFonts w:ascii="Palatino Linotype" w:eastAsiaTheme="minorEastAsia" w:hAnsi="Palatino Linotype" w:cs="Arial"/>
          <w:i/>
          <w:sz w:val="22"/>
          <w:lang w:val="es-ES_tradnl"/>
        </w:rPr>
        <w:t>”</w:t>
      </w:r>
    </w:p>
    <w:p w14:paraId="42662DE4" w14:textId="77777777" w:rsidR="00F413A1" w:rsidRDefault="00F413A1" w:rsidP="00F413A1">
      <w:pPr>
        <w:ind w:left="567" w:right="616"/>
        <w:jc w:val="both"/>
        <w:rPr>
          <w:rFonts w:ascii="Palatino Linotype" w:eastAsiaTheme="minorEastAsia" w:hAnsi="Palatino Linotype" w:cs="Arial"/>
          <w:sz w:val="22"/>
          <w:lang w:val="es-ES_tradnl"/>
        </w:rPr>
      </w:pPr>
    </w:p>
    <w:p w14:paraId="64FB4D2E" w14:textId="77777777" w:rsidR="00F413A1" w:rsidRPr="003F13D5" w:rsidRDefault="00F413A1" w:rsidP="00F413A1">
      <w:pPr>
        <w:ind w:left="567" w:right="616"/>
        <w:jc w:val="right"/>
        <w:rPr>
          <w:rFonts w:ascii="Palatino Linotype" w:eastAsiaTheme="minorEastAsia" w:hAnsi="Palatino Linotype" w:cs="Arial"/>
          <w:sz w:val="22"/>
          <w:lang w:val="es-ES_tradnl"/>
        </w:rPr>
      </w:pPr>
      <w:r>
        <w:rPr>
          <w:rFonts w:ascii="Palatino Linotype" w:eastAsiaTheme="minorEastAsia" w:hAnsi="Palatino Linotype" w:cs="Arial"/>
          <w:sz w:val="22"/>
          <w:lang w:val="es-ES_tradnl"/>
        </w:rPr>
        <w:t>(Énfasis añadido)</w:t>
      </w:r>
    </w:p>
    <w:p w14:paraId="17CCD73F" w14:textId="77777777" w:rsidR="00F413A1" w:rsidRDefault="00F413A1" w:rsidP="00F413A1">
      <w:pPr>
        <w:spacing w:line="360" w:lineRule="auto"/>
        <w:jc w:val="both"/>
        <w:rPr>
          <w:rFonts w:ascii="Palatino Linotype" w:eastAsiaTheme="minorEastAsia" w:hAnsi="Palatino Linotype" w:cs="Arial"/>
          <w:lang w:val="es-ES_tradnl"/>
        </w:rPr>
      </w:pPr>
    </w:p>
    <w:p w14:paraId="286A5731" w14:textId="0E50D17B"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Así, para que se tenga por desistido bastará con que la parte </w:t>
      </w:r>
      <w:r w:rsidRPr="00A11CF7">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expresamente se desista del recurso de revisión promovido, </w:t>
      </w:r>
      <w:r>
        <w:rPr>
          <w:rFonts w:ascii="Palatino Linotype" w:eastAsiaTheme="minorEastAsia" w:hAnsi="Palatino Linotype" w:cs="Arial"/>
          <w:lang w:val="es-ES_tradnl"/>
        </w:rPr>
        <w:t xml:space="preserve">circunstancia que como quedó señalado en el apartado de antecedentes, </w:t>
      </w:r>
      <w:r>
        <w:rPr>
          <w:rFonts w:ascii="Palatino Linotype" w:eastAsiaTheme="minorEastAsia" w:hAnsi="Palatino Linotype" w:cs="Arial"/>
          <w:b/>
          <w:lang w:val="es-ES_tradnl"/>
        </w:rPr>
        <w:t>el</w:t>
      </w:r>
      <w:r w:rsidRPr="006D77A7">
        <w:rPr>
          <w:rFonts w:ascii="Palatino Linotype" w:eastAsiaTheme="minorEastAsia" w:hAnsi="Palatino Linotype" w:cs="Arial"/>
          <w:b/>
          <w:lang w:val="es-ES_tradnl"/>
        </w:rPr>
        <w:t xml:space="preserve"> Recurrente</w:t>
      </w:r>
      <w:r>
        <w:rPr>
          <w:rFonts w:ascii="Palatino Linotype" w:eastAsiaTheme="minorEastAsia" w:hAnsi="Palatino Linotype" w:cs="Arial"/>
          <w:lang w:val="es-ES_tradnl"/>
        </w:rPr>
        <w:t>, expres</w:t>
      </w:r>
      <w:r w:rsidR="007929CF">
        <w:rPr>
          <w:rFonts w:ascii="Palatino Linotype" w:eastAsiaTheme="minorEastAsia" w:hAnsi="Palatino Linotype" w:cs="Arial"/>
          <w:lang w:val="es-ES_tradnl"/>
        </w:rPr>
        <w:t xml:space="preserve">ó su voluntad de desistirse de los </w:t>
      </w:r>
      <w:r>
        <w:rPr>
          <w:rFonts w:ascii="Palatino Linotype" w:eastAsiaTheme="minorEastAsia" w:hAnsi="Palatino Linotype" w:cs="Arial"/>
          <w:lang w:val="es-ES_tradnl"/>
        </w:rPr>
        <w:t>recurso</w:t>
      </w:r>
      <w:r w:rsidR="007929CF">
        <w:rPr>
          <w:rFonts w:ascii="Palatino Linotype" w:eastAsiaTheme="minorEastAsia" w:hAnsi="Palatino Linotype" w:cs="Arial"/>
          <w:lang w:val="es-ES_tradnl"/>
        </w:rPr>
        <w:t>s</w:t>
      </w:r>
      <w:r>
        <w:rPr>
          <w:rFonts w:ascii="Palatino Linotype" w:eastAsiaTheme="minorEastAsia" w:hAnsi="Palatino Linotype" w:cs="Arial"/>
          <w:lang w:val="es-ES_tradnl"/>
        </w:rPr>
        <w:t xml:space="preserve">, manifestando </w:t>
      </w:r>
      <w:r w:rsidR="004C7FFD">
        <w:rPr>
          <w:rFonts w:ascii="Palatino Linotype" w:eastAsiaTheme="minorEastAsia" w:hAnsi="Palatino Linotype" w:cs="Arial"/>
          <w:lang w:val="es-ES_tradnl"/>
        </w:rPr>
        <w:t xml:space="preserve">en ambos recursos </w:t>
      </w:r>
      <w:r>
        <w:rPr>
          <w:rFonts w:ascii="Palatino Linotype" w:eastAsiaTheme="minorEastAsia" w:hAnsi="Palatino Linotype" w:cs="Arial"/>
          <w:lang w:val="es-ES_tradnl"/>
        </w:rPr>
        <w:t>lo siguiente:</w:t>
      </w:r>
    </w:p>
    <w:p w14:paraId="129FBB56" w14:textId="02653F88" w:rsidR="00F413A1" w:rsidRPr="004C7FFD" w:rsidRDefault="004C7FFD" w:rsidP="00F413A1">
      <w:pPr>
        <w:spacing w:line="360" w:lineRule="auto"/>
        <w:jc w:val="both"/>
        <w:rPr>
          <w:rFonts w:ascii="Palatino Linotype" w:eastAsiaTheme="minorEastAsia" w:hAnsi="Palatino Linotype" w:cs="Arial"/>
          <w:b/>
          <w:i/>
          <w:lang w:val="es-ES_tradnl"/>
        </w:rPr>
      </w:pPr>
      <w:r>
        <w:rPr>
          <w:rFonts w:ascii="Palatino Linotype" w:eastAsiaTheme="minorEastAsia" w:hAnsi="Palatino Linotype" w:cs="Arial"/>
          <w:i/>
          <w:lang w:val="es-ES_tradnl"/>
        </w:rPr>
        <w:t xml:space="preserve"> </w:t>
      </w:r>
    </w:p>
    <w:p w14:paraId="14E27F21" w14:textId="01FC919C" w:rsidR="00F413A1" w:rsidRPr="00473BDB" w:rsidRDefault="00F413A1" w:rsidP="00F413A1">
      <w:pPr>
        <w:spacing w:line="360" w:lineRule="auto"/>
        <w:jc w:val="both"/>
        <w:rPr>
          <w:rFonts w:ascii="Palatino Linotype" w:eastAsiaTheme="minorEastAsia" w:hAnsi="Palatino Linotype" w:cs="Arial"/>
          <w:b/>
          <w:i/>
          <w:lang w:val="es-ES_tradnl"/>
        </w:rPr>
      </w:pPr>
      <w:r w:rsidRPr="00473BDB">
        <w:rPr>
          <w:rFonts w:ascii="Palatino Linotype" w:eastAsiaTheme="minorEastAsia" w:hAnsi="Palatino Linotype" w:cs="Arial"/>
          <w:b/>
          <w:i/>
          <w:lang w:val="es-ES_tradnl"/>
        </w:rPr>
        <w:t>“</w:t>
      </w:r>
      <w:r w:rsidR="00473BDB" w:rsidRPr="00473BDB">
        <w:rPr>
          <w:rFonts w:ascii="Palatino Linotype" w:eastAsiaTheme="minorEastAsia" w:hAnsi="Palatino Linotype" w:cs="Arial"/>
          <w:b/>
          <w:i/>
          <w:lang w:val="es-ES_tradnl"/>
        </w:rPr>
        <w:t>ya no requiero la información</w:t>
      </w:r>
      <w:r w:rsidR="004C7FFD" w:rsidRPr="00473BDB">
        <w:rPr>
          <w:rFonts w:ascii="Palatino Linotype" w:eastAsiaTheme="minorEastAsia" w:hAnsi="Palatino Linotype" w:cs="Arial"/>
          <w:b/>
          <w:i/>
          <w:lang w:val="es-ES_tradnl"/>
        </w:rPr>
        <w:t>”</w:t>
      </w:r>
    </w:p>
    <w:p w14:paraId="5033C0E5" w14:textId="77777777" w:rsidR="00F413A1" w:rsidRPr="00E634B3" w:rsidRDefault="00F413A1" w:rsidP="00F413A1">
      <w:pPr>
        <w:spacing w:line="360" w:lineRule="auto"/>
        <w:rPr>
          <w:rFonts w:ascii="Palatino Linotype" w:eastAsiaTheme="minorEastAsia" w:hAnsi="Palatino Linotype" w:cs="Arial"/>
          <w:i/>
          <w:lang w:val="es-ES_tradnl"/>
        </w:rPr>
      </w:pPr>
    </w:p>
    <w:p w14:paraId="6C7BFBF6"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orden de ideas, se entiende que </w:t>
      </w:r>
      <w:r>
        <w:rPr>
          <w:rFonts w:ascii="Palatino Linotype" w:eastAsiaTheme="minorEastAsia" w:hAnsi="Palatino Linotype" w:cs="Arial"/>
          <w:b/>
          <w:lang w:val="es-ES_tradnl"/>
        </w:rPr>
        <w:t>el Recurrente</w:t>
      </w:r>
      <w:r w:rsidRPr="003F13D5">
        <w:rPr>
          <w:rFonts w:ascii="Palatino Linotype" w:eastAsiaTheme="minorEastAsia" w:hAnsi="Palatino Linotype" w:cs="Arial"/>
          <w:lang w:val="es-ES_tradnl"/>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14:paraId="6B7E0659"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5CC67972"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primer lugar, habrá que señalarse que el desistimiento, es la terminación anormal de un proceso, por el que el actor manifiesta su voluntad de abandonar su pretensión; lo que, en el caso concreto, ha de entenderse como la renuncia que hace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a la pretensión procesal que dio origen al recurso, ocasionando la culminación del mismo. Se precisa que no existe momento procesal alguno para realizarlo, por lo que el mismo se podrá interponer en cualquier momento.</w:t>
      </w:r>
    </w:p>
    <w:p w14:paraId="452DE0A8"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0C10697F" w14:textId="46DCC915"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ese tenor de ideas, la parte </w:t>
      </w:r>
      <w:r w:rsidRPr="003F13D5">
        <w:rPr>
          <w:rFonts w:ascii="Palatino Linotype" w:eastAsiaTheme="minorEastAsia" w:hAnsi="Palatino Linotype" w:cs="Arial"/>
          <w:b/>
          <w:lang w:val="es-ES_tradnl"/>
        </w:rPr>
        <w:t>Recurrente</w:t>
      </w:r>
      <w:r>
        <w:rPr>
          <w:rFonts w:ascii="Palatino Linotype" w:eastAsiaTheme="minorEastAsia" w:hAnsi="Palatino Linotype" w:cs="Arial"/>
          <w:lang w:val="es-ES_tradnl"/>
        </w:rPr>
        <w:t xml:space="preserve"> con la legitimación activa </w:t>
      </w:r>
      <w:r w:rsidRPr="003F13D5">
        <w:rPr>
          <w:rFonts w:ascii="Palatino Linotype" w:eastAsiaTheme="minorEastAsia" w:hAnsi="Palatino Linotype" w:cs="Arial"/>
          <w:lang w:val="es-ES_tradnl"/>
        </w:rPr>
        <w:t xml:space="preserve">que debidamente se tiene acreditada en autos, es la misma persona que realizó la solicitud de información </w:t>
      </w:r>
      <w:r w:rsidRPr="00561301">
        <w:rPr>
          <w:rFonts w:ascii="Palatino Linotype" w:eastAsiaTheme="minorEastAsia" w:hAnsi="Palatino Linotype" w:cs="Arial"/>
          <w:lang w:val="es-ES_tradnl"/>
        </w:rPr>
        <w:t>número</w:t>
      </w:r>
      <w:r w:rsidR="00E231D9">
        <w:rPr>
          <w:rFonts w:ascii="Verdana" w:hAnsi="Verdana"/>
          <w:b/>
          <w:bCs/>
          <w:color w:val="FF0000"/>
        </w:rPr>
        <w:t> </w:t>
      </w:r>
      <w:r w:rsidR="00473BDB" w:rsidRPr="00473BDB">
        <w:rPr>
          <w:rFonts w:ascii="Palatino Linotype" w:hAnsi="Palatino Linotype"/>
          <w:b/>
          <w:bCs/>
        </w:rPr>
        <w:t>00169/ATIZAPAN/IP/2023</w:t>
      </w:r>
      <w:r w:rsidRPr="00473BDB">
        <w:rPr>
          <w:rFonts w:ascii="Palatino Linotype" w:eastAsiaTheme="minorEastAsia" w:hAnsi="Palatino Linotype" w:cs="Arial"/>
          <w:lang w:val="es-ES_tradnl"/>
        </w:rPr>
        <w:t xml:space="preserve">, </w:t>
      </w:r>
      <w:r w:rsidRPr="003F13D5">
        <w:rPr>
          <w:rFonts w:ascii="Palatino Linotype" w:eastAsiaTheme="minorEastAsia" w:hAnsi="Palatino Linotype" w:cs="Arial"/>
          <w:lang w:val="es-ES_tradnl"/>
        </w:rPr>
        <w:t>y qu</w:t>
      </w:r>
      <w:r w:rsidR="004C7FFD">
        <w:rPr>
          <w:rFonts w:ascii="Palatino Linotype" w:eastAsiaTheme="minorEastAsia" w:hAnsi="Palatino Linotype" w:cs="Arial"/>
          <w:lang w:val="es-ES_tradnl"/>
        </w:rPr>
        <w:t xml:space="preserve">ien, posteriormente interpuso </w:t>
      </w:r>
      <w:r w:rsidR="00130DE4">
        <w:rPr>
          <w:rFonts w:ascii="Palatino Linotype" w:eastAsiaTheme="minorEastAsia" w:hAnsi="Palatino Linotype" w:cs="Arial"/>
          <w:lang w:val="es-ES_tradnl"/>
        </w:rPr>
        <w:t>el</w:t>
      </w:r>
      <w:r w:rsidRPr="003F13D5">
        <w:rPr>
          <w:rFonts w:ascii="Palatino Linotype" w:eastAsiaTheme="minorEastAsia" w:hAnsi="Palatino Linotype" w:cs="Arial"/>
          <w:lang w:val="es-ES_tradnl"/>
        </w:rPr>
        <w:t xml:space="preserve"> presente recurso de revisión número</w:t>
      </w:r>
      <w:r w:rsidR="004C7FFD" w:rsidRPr="004C7FFD">
        <w:rPr>
          <w:color w:val="000000"/>
          <w:sz w:val="27"/>
          <w:szCs w:val="27"/>
        </w:rPr>
        <w:t xml:space="preserve"> </w:t>
      </w:r>
      <w:r w:rsidR="004C7FFD">
        <w:rPr>
          <w:color w:val="000000"/>
          <w:sz w:val="27"/>
          <w:szCs w:val="27"/>
        </w:rPr>
        <w:t> </w:t>
      </w:r>
      <w:r w:rsidR="004C7FFD">
        <w:rPr>
          <w:rFonts w:ascii="Verdana" w:hAnsi="Verdana"/>
          <w:b/>
          <w:bCs/>
          <w:color w:val="FF0000"/>
          <w:sz w:val="20"/>
          <w:szCs w:val="20"/>
        </w:rPr>
        <w:t> </w:t>
      </w:r>
      <w:r w:rsidR="004C7FFD" w:rsidRPr="004C7FFD">
        <w:rPr>
          <w:rFonts w:ascii="Palatino Linotype" w:hAnsi="Palatino Linotype"/>
          <w:b/>
          <w:bCs/>
        </w:rPr>
        <w:t>0</w:t>
      </w:r>
      <w:r w:rsidR="00473BDB">
        <w:rPr>
          <w:rFonts w:ascii="Palatino Linotype" w:hAnsi="Palatino Linotype"/>
          <w:b/>
          <w:bCs/>
        </w:rPr>
        <w:t>0240/INFOEM/IP/RR/2024</w:t>
      </w:r>
      <w:r w:rsidRPr="0004427D">
        <w:rPr>
          <w:rFonts w:ascii="Palatino Linotype" w:eastAsiaTheme="minorEastAsia" w:hAnsi="Palatino Linotype" w:cs="Arial"/>
          <w:b/>
          <w:lang w:val="es-ES_tradnl"/>
        </w:rPr>
        <w:t>,</w:t>
      </w:r>
      <w:r w:rsidRPr="003F13D5">
        <w:rPr>
          <w:rFonts w:ascii="Palatino Linotype" w:eastAsiaTheme="minorEastAsia" w:hAnsi="Palatino Linotype" w:cs="Arial"/>
          <w:lang w:val="es-ES_tradnl"/>
        </w:rPr>
        <w:t xml:space="preserve"> en </w:t>
      </w:r>
      <w:r>
        <w:rPr>
          <w:rFonts w:ascii="Palatino Linotype" w:eastAsiaTheme="minorEastAsia" w:hAnsi="Palatino Linotype" w:cs="Arial"/>
          <w:lang w:val="es-ES_tradnl"/>
        </w:rPr>
        <w:t xml:space="preserve">contra de la </w:t>
      </w:r>
      <w:r w:rsidRPr="003F13D5">
        <w:rPr>
          <w:rFonts w:ascii="Palatino Linotype" w:eastAsiaTheme="minorEastAsia" w:hAnsi="Palatino Linotype" w:cs="Arial"/>
          <w:lang w:val="es-ES_tradnl"/>
        </w:rPr>
        <w:t>respuesta; todo esto, de conformidad con las actuaciones que obran en el expediente electrónico del SAIMEX.</w:t>
      </w:r>
    </w:p>
    <w:p w14:paraId="6CABE628"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19A96F24"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anterior, es dable enfatizar que la figura del desistimiento tiene como finalidad la interrupción y terminación del procedimiento sin entrar al estudio, derivado de</w:t>
      </w:r>
      <w:r>
        <w:rPr>
          <w:rFonts w:ascii="Palatino Linotype" w:eastAsiaTheme="minorEastAsia" w:hAnsi="Palatino Linotype" w:cs="Arial"/>
          <w:lang w:val="es-ES_tradnl"/>
        </w:rPr>
        <w:t xml:space="preserve"> la existencia de la renuncia del Recurrente</w:t>
      </w:r>
      <w:r w:rsidRPr="003F13D5">
        <w:rPr>
          <w:rFonts w:ascii="Palatino Linotype" w:eastAsiaTheme="minorEastAsia" w:hAnsi="Palatino Linotype" w:cs="Arial"/>
          <w:lang w:val="es-ES_tradnl"/>
        </w:rPr>
        <w:t xml:space="preserve"> a la sustanciación y resolución del procedimiento; por lo que, con efectos vinculantes a la presente Resolución, dicho desistimiento debe quedar firme.</w:t>
      </w:r>
    </w:p>
    <w:p w14:paraId="14196D0E"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2E7975AC" w14:textId="77777777" w:rsidR="00F413A1"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 xml:space="preserve">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w:t>
      </w:r>
      <w:r>
        <w:rPr>
          <w:rFonts w:ascii="Palatino Linotype" w:eastAsiaTheme="minorEastAsia" w:hAnsi="Palatino Linotype" w:cs="Arial"/>
          <w:lang w:val="es-ES_tradnl"/>
        </w:rPr>
        <w:t>el Recurrente</w:t>
      </w:r>
      <w:r w:rsidRPr="003F13D5">
        <w:rPr>
          <w:rFonts w:ascii="Palatino Linotype" w:eastAsiaTheme="minorEastAsia" w:hAnsi="Palatino Linotype" w:cs="Arial"/>
          <w:lang w:val="es-ES_tradnl"/>
        </w:rPr>
        <w:t xml:space="preserve"> que presentó el recurso de revisión manifiesta la voluntad de desistirse, con las consecuencias que a ello conlleva.</w:t>
      </w:r>
    </w:p>
    <w:p w14:paraId="04A41B2F"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26B3896E" w14:textId="77777777" w:rsidR="00F413A1" w:rsidRPr="003F13D5" w:rsidRDefault="00F413A1" w:rsidP="00F413A1">
      <w:pPr>
        <w:spacing w:line="360" w:lineRule="auto"/>
        <w:jc w:val="both"/>
        <w:rPr>
          <w:rFonts w:ascii="Palatino Linotype" w:eastAsiaTheme="minorEastAsia" w:hAnsi="Palatino Linotype" w:cs="Arial"/>
          <w:lang w:val="es-ES_tradnl"/>
        </w:rPr>
      </w:pPr>
      <w:r w:rsidRPr="003F13D5">
        <w:rPr>
          <w:rFonts w:ascii="Palatino Linotype" w:eastAsiaTheme="minorEastAsia" w:hAnsi="Palatino Linotype" w:cs="Arial"/>
          <w:lang w:val="es-ES_tradnl"/>
        </w:rPr>
        <w:t>Por lo antes expuesto y fundado es de resolverse y,</w:t>
      </w:r>
    </w:p>
    <w:p w14:paraId="50AC1302" w14:textId="77777777" w:rsidR="00F413A1" w:rsidRDefault="00F413A1" w:rsidP="00F413A1">
      <w:pPr>
        <w:spacing w:line="360" w:lineRule="auto"/>
        <w:jc w:val="both"/>
        <w:rPr>
          <w:rFonts w:ascii="Palatino Linotype" w:eastAsiaTheme="minorEastAsia" w:hAnsi="Palatino Linotype" w:cs="Arial"/>
          <w:lang w:val="es-ES_tradnl"/>
        </w:rPr>
      </w:pPr>
    </w:p>
    <w:p w14:paraId="74620997" w14:textId="77777777" w:rsidR="00F413A1" w:rsidRPr="003F13D5" w:rsidRDefault="00F413A1" w:rsidP="00F413A1">
      <w:pPr>
        <w:spacing w:line="360" w:lineRule="auto"/>
        <w:jc w:val="center"/>
        <w:rPr>
          <w:rFonts w:ascii="Palatino Linotype" w:eastAsiaTheme="minorEastAsia" w:hAnsi="Palatino Linotype" w:cs="Arial"/>
          <w:b/>
          <w:sz w:val="28"/>
          <w:szCs w:val="28"/>
          <w:lang w:val="es-ES_tradnl"/>
        </w:rPr>
      </w:pPr>
      <w:r w:rsidRPr="003F13D5">
        <w:rPr>
          <w:rFonts w:ascii="Palatino Linotype" w:eastAsiaTheme="minorEastAsia" w:hAnsi="Palatino Linotype" w:cs="Arial"/>
          <w:b/>
          <w:sz w:val="28"/>
          <w:szCs w:val="28"/>
          <w:lang w:val="es-ES_tradnl"/>
        </w:rPr>
        <w:t>SE    RESUELVE</w:t>
      </w:r>
    </w:p>
    <w:p w14:paraId="7016EC33"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3A705498" w14:textId="2176C441" w:rsidR="00F413A1" w:rsidRPr="00894F4A" w:rsidRDefault="00F413A1" w:rsidP="00F413A1">
      <w:pPr>
        <w:spacing w:line="360" w:lineRule="auto"/>
        <w:ind w:left="-142" w:firstLine="1"/>
        <w:jc w:val="both"/>
        <w:rPr>
          <w:rFonts w:ascii="Palatino Linotype" w:eastAsiaTheme="minorEastAsia" w:hAnsi="Palatino Linotype" w:cs="Arial"/>
          <w:i/>
          <w:sz w:val="22"/>
          <w:lang w:val="es-ES_tradnl"/>
        </w:rPr>
      </w:pPr>
      <w:r w:rsidRPr="003F13D5">
        <w:rPr>
          <w:rFonts w:ascii="Palatino Linotype" w:eastAsiaTheme="minorEastAsia" w:hAnsi="Palatino Linotype" w:cs="Arial"/>
          <w:b/>
          <w:sz w:val="28"/>
          <w:szCs w:val="28"/>
          <w:lang w:val="es-ES_tradnl"/>
        </w:rPr>
        <w:lastRenderedPageBreak/>
        <w:t>PRIMERO</w:t>
      </w:r>
      <w:r w:rsidRPr="003F13D5">
        <w:rPr>
          <w:rFonts w:ascii="Palatino Linotype" w:eastAsiaTheme="minorEastAsia" w:hAnsi="Palatino Linotype" w:cs="Arial"/>
          <w:lang w:val="es-ES_tradnl"/>
        </w:rPr>
        <w:t xml:space="preserve">. Se </w:t>
      </w:r>
      <w:r w:rsidRPr="003F13D5">
        <w:rPr>
          <w:rFonts w:ascii="Palatino Linotype" w:eastAsiaTheme="minorEastAsia" w:hAnsi="Palatino Linotype" w:cs="Arial"/>
          <w:b/>
          <w:lang w:val="es-ES_tradnl"/>
        </w:rPr>
        <w:t>SOBRESEE</w:t>
      </w:r>
      <w:r w:rsidR="00973D88">
        <w:rPr>
          <w:rFonts w:ascii="Palatino Linotype" w:eastAsiaTheme="minorEastAsia" w:hAnsi="Palatino Linotype" w:cs="Arial"/>
          <w:lang w:val="es-ES_tradnl"/>
        </w:rPr>
        <w:t xml:space="preserve"> </w:t>
      </w:r>
      <w:r w:rsidR="00130DE4">
        <w:rPr>
          <w:rFonts w:ascii="Palatino Linotype" w:eastAsiaTheme="minorEastAsia" w:hAnsi="Palatino Linotype" w:cs="Arial"/>
          <w:lang w:val="es-ES_tradnl"/>
        </w:rPr>
        <w:t>el</w:t>
      </w:r>
      <w:r>
        <w:rPr>
          <w:rFonts w:ascii="Palatino Linotype" w:eastAsiaTheme="minorEastAsia" w:hAnsi="Palatino Linotype" w:cs="Arial"/>
          <w:lang w:val="es-ES_tradnl"/>
        </w:rPr>
        <w:t xml:space="preserve"> recurso de revisión número </w:t>
      </w:r>
      <w:r w:rsidR="00973D88" w:rsidRPr="004C7FFD">
        <w:rPr>
          <w:rFonts w:ascii="Palatino Linotype" w:hAnsi="Palatino Linotype"/>
          <w:b/>
          <w:bCs/>
        </w:rPr>
        <w:t>0</w:t>
      </w:r>
      <w:r w:rsidR="00473BDB">
        <w:rPr>
          <w:rFonts w:ascii="Palatino Linotype" w:hAnsi="Palatino Linotype"/>
          <w:b/>
          <w:bCs/>
        </w:rPr>
        <w:t>0240/INFOEM/IP/RR/2024</w:t>
      </w:r>
      <w:r w:rsidR="00973D88" w:rsidRPr="004C7FFD">
        <w:rPr>
          <w:rFonts w:ascii="Palatino Linotype" w:hAnsi="Palatino Linotype"/>
          <w:b/>
          <w:bCs/>
        </w:rPr>
        <w:t xml:space="preserve"> </w:t>
      </w:r>
      <w:r w:rsidRPr="003F13D5">
        <w:rPr>
          <w:rFonts w:ascii="Palatino Linotype" w:eastAsiaTheme="minorEastAsia" w:hAnsi="Palatino Linotype" w:cs="Arial"/>
          <w:lang w:val="es-ES_tradnl"/>
        </w:rPr>
        <w:t xml:space="preserve">por haberse desistido expresamente </w:t>
      </w:r>
      <w:r>
        <w:rPr>
          <w:rFonts w:ascii="Palatino Linotype" w:eastAsiaTheme="minorEastAsia" w:hAnsi="Palatino Linotype" w:cs="Arial"/>
          <w:lang w:val="es-ES_tradnl"/>
        </w:rPr>
        <w:t>el</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en términos del Considerando Tercero de la presente </w:t>
      </w:r>
      <w:r>
        <w:rPr>
          <w:rFonts w:ascii="Palatino Linotype" w:eastAsiaTheme="minorEastAsia" w:hAnsi="Palatino Linotype" w:cs="Arial"/>
          <w:lang w:val="es-ES_tradnl"/>
        </w:rPr>
        <w:t xml:space="preserve">resolución, </w:t>
      </w:r>
      <w:r w:rsidRPr="00894F4A">
        <w:rPr>
          <w:rFonts w:ascii="Palatino Linotype" w:eastAsiaTheme="minorEastAsia" w:hAnsi="Palatino Linotype" w:cs="Arial"/>
          <w:lang w:val="es-ES_tradnl"/>
        </w:rPr>
        <w:t xml:space="preserve">por lo tanto, se actualiza la hipótesis </w:t>
      </w:r>
      <w:r>
        <w:rPr>
          <w:rFonts w:ascii="Palatino Linotype" w:eastAsiaTheme="minorEastAsia" w:hAnsi="Palatino Linotype" w:cs="Arial"/>
          <w:lang w:val="es-ES_tradnl"/>
        </w:rPr>
        <w:t>contenida</w:t>
      </w:r>
      <w:r w:rsidRPr="00894F4A">
        <w:rPr>
          <w:rFonts w:ascii="Palatino Linotype" w:eastAsiaTheme="minorEastAsia" w:hAnsi="Palatino Linotype" w:cs="Arial"/>
          <w:lang w:val="es-ES_tradnl"/>
        </w:rPr>
        <w:t xml:space="preserve"> en la fracción I </w:t>
      </w:r>
      <w:r>
        <w:rPr>
          <w:rFonts w:ascii="Palatino Linotype" w:eastAsiaTheme="minorEastAsia" w:hAnsi="Palatino Linotype" w:cs="Arial"/>
          <w:lang w:val="es-ES_tradnl"/>
        </w:rPr>
        <w:t xml:space="preserve">del </w:t>
      </w:r>
      <w:r w:rsidRPr="00874CE9">
        <w:rPr>
          <w:rFonts w:ascii="Palatino Linotype" w:eastAsiaTheme="minorEastAsia" w:hAnsi="Palatino Linotype" w:cs="Arial"/>
          <w:lang w:val="es-ES_tradnl"/>
        </w:rPr>
        <w:t>artículo 192</w:t>
      </w:r>
      <w:r>
        <w:rPr>
          <w:rFonts w:ascii="Palatino Linotype" w:eastAsiaTheme="minorEastAsia" w:hAnsi="Palatino Linotype" w:cs="Arial"/>
          <w:lang w:val="es-ES_tradnl"/>
        </w:rPr>
        <w:t xml:space="preserve"> </w:t>
      </w:r>
      <w:r w:rsidRPr="00894F4A">
        <w:rPr>
          <w:rFonts w:ascii="Palatino Linotype" w:eastAsiaTheme="minorEastAsia" w:hAnsi="Palatino Linotype" w:cs="Arial"/>
          <w:lang w:val="es-ES_tradnl"/>
        </w:rPr>
        <w:t xml:space="preserve">de la Ley de Transparencia </w:t>
      </w:r>
      <w:r>
        <w:rPr>
          <w:rFonts w:ascii="Palatino Linotype" w:eastAsiaTheme="minorEastAsia" w:hAnsi="Palatino Linotype" w:cs="Arial"/>
          <w:lang w:val="es-ES_tradnl"/>
        </w:rPr>
        <w:t>y Acceso a la Información Pública del Estado de México y Municipios.</w:t>
      </w:r>
    </w:p>
    <w:p w14:paraId="026A0CA3" w14:textId="77777777" w:rsidR="00F413A1" w:rsidRPr="003F13D5" w:rsidRDefault="00F413A1" w:rsidP="00F413A1">
      <w:pPr>
        <w:spacing w:line="360" w:lineRule="auto"/>
        <w:jc w:val="both"/>
        <w:rPr>
          <w:rFonts w:ascii="Palatino Linotype" w:eastAsiaTheme="minorEastAsia" w:hAnsi="Palatino Linotype" w:cs="Arial"/>
          <w:lang w:val="es-ES_tradnl"/>
        </w:rPr>
      </w:pPr>
    </w:p>
    <w:p w14:paraId="39736C48" w14:textId="77777777" w:rsidR="00F413A1" w:rsidRDefault="00F413A1" w:rsidP="00726752">
      <w:pPr>
        <w:spacing w:line="360" w:lineRule="auto"/>
        <w:ind w:left="-142"/>
        <w:jc w:val="both"/>
        <w:rPr>
          <w:rFonts w:ascii="Palatino Linotype" w:eastAsiaTheme="minorEastAsia" w:hAnsi="Palatino Linotype" w:cs="Arial"/>
          <w:lang w:val="es-ES_tradnl"/>
        </w:rPr>
      </w:pPr>
      <w:r w:rsidRPr="003F13D5">
        <w:rPr>
          <w:rFonts w:ascii="Palatino Linotype" w:eastAsiaTheme="minorEastAsia" w:hAnsi="Palatino Linotype" w:cs="Arial"/>
          <w:b/>
          <w:sz w:val="28"/>
          <w:szCs w:val="28"/>
          <w:lang w:val="es-ES_tradnl"/>
        </w:rPr>
        <w:t>SEGUNDO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al Titular de la Unidad de Tr</w:t>
      </w:r>
      <w:r>
        <w:rPr>
          <w:rFonts w:ascii="Palatino Linotype" w:eastAsiaTheme="minorEastAsia" w:hAnsi="Palatino Linotype" w:cs="Arial"/>
          <w:lang w:val="es-ES_tradnl"/>
        </w:rPr>
        <w:t xml:space="preserve">ansparencia del Sujeto Obligado </w:t>
      </w:r>
      <w:r w:rsidRPr="003F13D5">
        <w:rPr>
          <w:rFonts w:ascii="Palatino Linotype" w:eastAsiaTheme="minorEastAsia" w:hAnsi="Palatino Linotype" w:cs="Arial"/>
          <w:lang w:val="es-ES_tradnl"/>
        </w:rPr>
        <w:t>vía Sistema de Acceso a la Información Mexiquense (SAIMEX)</w:t>
      </w:r>
      <w:r>
        <w:rPr>
          <w:rFonts w:ascii="Palatino Linotype" w:eastAsiaTheme="minorEastAsia" w:hAnsi="Palatino Linotype" w:cs="Arial"/>
          <w:lang w:val="es-ES_tradnl"/>
        </w:rPr>
        <w:t>.</w:t>
      </w:r>
    </w:p>
    <w:p w14:paraId="1C0DE04D" w14:textId="77777777" w:rsidR="00F413A1" w:rsidRPr="003F13D5" w:rsidRDefault="00F413A1" w:rsidP="00726752">
      <w:pPr>
        <w:spacing w:line="360" w:lineRule="auto"/>
        <w:ind w:left="-142"/>
        <w:jc w:val="both"/>
        <w:rPr>
          <w:rFonts w:ascii="Palatino Linotype" w:eastAsiaTheme="minorEastAsia" w:hAnsi="Palatino Linotype" w:cs="Arial"/>
          <w:lang w:val="es-ES_tradnl"/>
        </w:rPr>
      </w:pPr>
    </w:p>
    <w:p w14:paraId="71E5CEF2" w14:textId="7C19D834" w:rsidR="00F413A1" w:rsidRDefault="00F413A1" w:rsidP="00726752">
      <w:pPr>
        <w:spacing w:line="360" w:lineRule="auto"/>
        <w:ind w:left="-142"/>
        <w:jc w:val="both"/>
        <w:rPr>
          <w:rFonts w:ascii="Palatino Linotype" w:eastAsiaTheme="minorHAnsi" w:hAnsi="Palatino Linotype" w:cstheme="minorBidi"/>
          <w:lang w:eastAsia="es-ES_tradnl"/>
        </w:rPr>
      </w:pPr>
      <w:r w:rsidRPr="003F13D5">
        <w:rPr>
          <w:rFonts w:ascii="Palatino Linotype" w:eastAsiaTheme="minorEastAsia" w:hAnsi="Palatino Linotype" w:cs="Arial"/>
          <w:b/>
          <w:sz w:val="28"/>
          <w:szCs w:val="28"/>
          <w:lang w:val="es-ES_tradnl"/>
        </w:rPr>
        <w:t>TERCERO</w:t>
      </w:r>
      <w:r w:rsidRPr="003F13D5">
        <w:rPr>
          <w:rFonts w:ascii="Palatino Linotype" w:eastAsiaTheme="minorEastAsia" w:hAnsi="Palatino Linotype" w:cs="Arial"/>
          <w:lang w:val="es-ES_tradnl"/>
        </w:rPr>
        <w:t xml:space="preserve">. </w:t>
      </w:r>
      <w:r w:rsidRPr="0004427D">
        <w:rPr>
          <w:rFonts w:ascii="Palatino Linotype" w:eastAsiaTheme="minorEastAsia" w:hAnsi="Palatino Linotype" w:cs="Arial"/>
          <w:b/>
          <w:lang w:val="es-ES_tradnl"/>
        </w:rPr>
        <w:t>Notifíquese</w:t>
      </w:r>
      <w:r w:rsidRPr="003F13D5">
        <w:rPr>
          <w:rFonts w:ascii="Palatino Linotype" w:eastAsiaTheme="minorEastAsia" w:hAnsi="Palatino Linotype" w:cs="Arial"/>
          <w:lang w:val="es-ES_tradnl"/>
        </w:rPr>
        <w:t xml:space="preserve"> la presente resolución a la parte </w:t>
      </w:r>
      <w:r w:rsidRPr="0004427D">
        <w:rPr>
          <w:rFonts w:ascii="Palatino Linotype" w:eastAsiaTheme="minorEastAsia" w:hAnsi="Palatino Linotype" w:cs="Arial"/>
          <w:b/>
          <w:lang w:val="es-ES_tradnl"/>
        </w:rPr>
        <w:t>Recurrente</w:t>
      </w:r>
      <w:r w:rsidRPr="003F13D5">
        <w:rPr>
          <w:rFonts w:ascii="Palatino Linotype" w:eastAsiaTheme="minorEastAsia" w:hAnsi="Palatino Linotype" w:cs="Arial"/>
          <w:lang w:val="es-ES_tradnl"/>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14:paraId="0850D961" w14:textId="068835D6" w:rsidR="00726752" w:rsidRDefault="00726752" w:rsidP="00F413A1">
      <w:pPr>
        <w:spacing w:line="360" w:lineRule="auto"/>
        <w:jc w:val="both"/>
        <w:rPr>
          <w:rFonts w:ascii="Palatino Linotype" w:eastAsiaTheme="minorHAnsi" w:hAnsi="Palatino Linotype" w:cstheme="minorBidi"/>
          <w:lang w:eastAsia="es-ES_tradnl"/>
        </w:rPr>
      </w:pPr>
      <w:r>
        <w:rPr>
          <w:rFonts w:ascii="Palatino Linotype" w:eastAsiaTheme="minorEastAsia"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14:anchorId="472D5A57" wp14:editId="3285F86F">
                <wp:simplePos x="0" y="0"/>
                <wp:positionH relativeFrom="margin">
                  <wp:align>left</wp:align>
                </wp:positionH>
                <wp:positionV relativeFrom="paragraph">
                  <wp:posOffset>5715</wp:posOffset>
                </wp:positionV>
                <wp:extent cx="5743575" cy="3067050"/>
                <wp:effectExtent l="0" t="0" r="28575" b="19050"/>
                <wp:wrapNone/>
                <wp:docPr id="396151857" name="Conector recto 1"/>
                <wp:cNvGraphicFramePr/>
                <a:graphic xmlns:a="http://schemas.openxmlformats.org/drawingml/2006/main">
                  <a:graphicData uri="http://schemas.microsoft.com/office/word/2010/wordprocessingShape">
                    <wps:wsp>
                      <wps:cNvCnPr/>
                      <wps:spPr>
                        <a:xfrm>
                          <a:off x="0" y="0"/>
                          <a:ext cx="5743575" cy="3067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1EC18" id="Conector rec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452.25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" strokecolor="#5b9bd5 [3204]" strokeweight=".5pt">
                <v:stroke joinstyle="miter"/>
                <w10:wrap anchorx="margin"/>
              </v:line>
            </w:pict>
          </mc:Fallback>
        </mc:AlternateContent>
      </w:r>
    </w:p>
    <w:p w14:paraId="1D5C8E63" w14:textId="77777777" w:rsidR="00726752" w:rsidRDefault="00726752" w:rsidP="00F413A1">
      <w:pPr>
        <w:spacing w:line="360" w:lineRule="auto"/>
        <w:jc w:val="both"/>
        <w:rPr>
          <w:rFonts w:ascii="Palatino Linotype" w:eastAsiaTheme="minorHAnsi" w:hAnsi="Palatino Linotype" w:cstheme="minorBidi"/>
          <w:lang w:eastAsia="es-ES_tradnl"/>
        </w:rPr>
      </w:pPr>
    </w:p>
    <w:p w14:paraId="62D5B71A" w14:textId="77777777" w:rsidR="00726752" w:rsidRDefault="00726752" w:rsidP="00F413A1">
      <w:pPr>
        <w:spacing w:line="360" w:lineRule="auto"/>
        <w:jc w:val="both"/>
        <w:rPr>
          <w:rFonts w:ascii="Palatino Linotype" w:eastAsiaTheme="minorHAnsi" w:hAnsi="Palatino Linotype" w:cstheme="minorBidi"/>
          <w:lang w:eastAsia="es-ES_tradnl"/>
        </w:rPr>
      </w:pPr>
    </w:p>
    <w:p w14:paraId="5CC44DC3" w14:textId="77777777" w:rsidR="00726752" w:rsidRDefault="00726752" w:rsidP="00F413A1">
      <w:pPr>
        <w:spacing w:line="360" w:lineRule="auto"/>
        <w:jc w:val="both"/>
        <w:rPr>
          <w:rFonts w:ascii="Palatino Linotype" w:eastAsiaTheme="minorHAnsi" w:hAnsi="Palatino Linotype" w:cstheme="minorBidi"/>
          <w:lang w:eastAsia="es-ES_tradnl"/>
        </w:rPr>
      </w:pPr>
    </w:p>
    <w:p w14:paraId="724233C5" w14:textId="77777777" w:rsidR="00726752" w:rsidRDefault="00726752" w:rsidP="00F413A1">
      <w:pPr>
        <w:spacing w:line="360" w:lineRule="auto"/>
        <w:jc w:val="both"/>
        <w:rPr>
          <w:rFonts w:ascii="Palatino Linotype" w:eastAsiaTheme="minorHAnsi" w:hAnsi="Palatino Linotype" w:cstheme="minorBidi"/>
          <w:lang w:eastAsia="es-ES_tradnl"/>
        </w:rPr>
      </w:pPr>
    </w:p>
    <w:p w14:paraId="6C29B13E" w14:textId="77777777" w:rsidR="00726752" w:rsidRDefault="00726752" w:rsidP="00F413A1">
      <w:pPr>
        <w:spacing w:line="360" w:lineRule="auto"/>
        <w:jc w:val="both"/>
        <w:rPr>
          <w:rFonts w:ascii="Palatino Linotype" w:eastAsiaTheme="minorHAnsi" w:hAnsi="Palatino Linotype" w:cstheme="minorBidi"/>
          <w:lang w:eastAsia="es-ES_tradnl"/>
        </w:rPr>
      </w:pPr>
    </w:p>
    <w:p w14:paraId="0181B088" w14:textId="77777777" w:rsidR="00726752" w:rsidRDefault="00726752" w:rsidP="00F413A1">
      <w:pPr>
        <w:spacing w:line="360" w:lineRule="auto"/>
        <w:jc w:val="both"/>
        <w:rPr>
          <w:rFonts w:ascii="Palatino Linotype" w:eastAsiaTheme="minorHAnsi" w:hAnsi="Palatino Linotype" w:cstheme="minorBidi"/>
          <w:lang w:eastAsia="es-ES_tradnl"/>
        </w:rPr>
      </w:pPr>
    </w:p>
    <w:p w14:paraId="1E5B335A" w14:textId="77777777" w:rsidR="00726752" w:rsidRPr="00726752" w:rsidRDefault="00726752" w:rsidP="00F413A1">
      <w:pPr>
        <w:spacing w:line="360" w:lineRule="auto"/>
        <w:jc w:val="both"/>
        <w:rPr>
          <w:rFonts w:ascii="Palatino Linotype" w:eastAsiaTheme="minorHAnsi" w:hAnsi="Palatino Linotype" w:cstheme="minorBidi"/>
          <w:lang w:eastAsia="es-ES_tradnl"/>
        </w:rPr>
      </w:pPr>
    </w:p>
    <w:p w14:paraId="184110D4" w14:textId="77777777" w:rsidR="00F413A1" w:rsidRDefault="00F413A1" w:rsidP="00F413A1">
      <w:pPr>
        <w:spacing w:line="360" w:lineRule="auto"/>
        <w:jc w:val="both"/>
        <w:rPr>
          <w:rFonts w:ascii="Palatino Linotype" w:eastAsiaTheme="minorHAnsi" w:hAnsi="Palatino Linotype" w:cstheme="minorBidi"/>
          <w:lang w:val="es-MX" w:eastAsia="es-ES_tradnl"/>
        </w:rPr>
      </w:pPr>
    </w:p>
    <w:p w14:paraId="132F52AF" w14:textId="3033A6A3" w:rsidR="00F413A1" w:rsidRDefault="00F413A1" w:rsidP="00F413A1">
      <w:pPr>
        <w:spacing w:line="360" w:lineRule="auto"/>
        <w:jc w:val="both"/>
        <w:rPr>
          <w:rFonts w:ascii="Palatino Linotype" w:hAnsi="Palatino Linotype" w:cs="Arial"/>
        </w:rPr>
      </w:pPr>
      <w:r>
        <w:rPr>
          <w:rFonts w:ascii="Palatino Linotype" w:eastAsiaTheme="minorHAnsi" w:hAnsi="Palatino Linotype" w:cs="Arial"/>
          <w:lang w:val="es-MX" w:eastAsia="en-US"/>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907EA">
        <w:rPr>
          <w:rFonts w:ascii="Palatino Linotype" w:eastAsiaTheme="minorHAnsi" w:hAnsi="Palatino Linotype" w:cs="Arial"/>
          <w:lang w:val="es-MX" w:eastAsia="en-US"/>
        </w:rPr>
        <w:t xml:space="preserve">SEXTA </w:t>
      </w:r>
      <w:r>
        <w:rPr>
          <w:rFonts w:ascii="Palatino Linotype" w:eastAsiaTheme="minorHAnsi" w:hAnsi="Palatino Linotype" w:cs="Arial"/>
          <w:lang w:val="es-MX" w:eastAsia="en-US"/>
        </w:rPr>
        <w:t xml:space="preserve">SESIÓN ORDINARIA, CELEBRADA </w:t>
      </w:r>
      <w:r w:rsidR="00D51C87">
        <w:rPr>
          <w:rFonts w:ascii="Palatino Linotype" w:eastAsiaTheme="minorHAnsi" w:hAnsi="Palatino Linotype" w:cs="Arial"/>
          <w:lang w:val="es-MX" w:eastAsia="en-US"/>
        </w:rPr>
        <w:t xml:space="preserve">EL </w:t>
      </w:r>
      <w:r w:rsidR="00473BDB">
        <w:rPr>
          <w:rFonts w:ascii="Palatino Linotype" w:eastAsiaTheme="minorHAnsi" w:hAnsi="Palatino Linotype" w:cs="Arial"/>
          <w:lang w:val="es-MX" w:eastAsia="en-US"/>
        </w:rPr>
        <w:t xml:space="preserve"> </w:t>
      </w:r>
      <w:r w:rsidR="006B3EF0">
        <w:rPr>
          <w:rFonts w:ascii="Palatino Linotype" w:eastAsiaTheme="minorHAnsi" w:hAnsi="Palatino Linotype" w:cs="Arial"/>
          <w:lang w:val="es-MX" w:eastAsia="en-US"/>
        </w:rPr>
        <w:t xml:space="preserve">VEINTIUNO DE FEBRERO </w:t>
      </w:r>
      <w:r w:rsidR="00473BDB">
        <w:rPr>
          <w:rFonts w:ascii="Palatino Linotype" w:eastAsiaTheme="minorHAnsi" w:hAnsi="Palatino Linotype" w:cs="Arial"/>
          <w:lang w:val="es-MX" w:eastAsia="en-US"/>
        </w:rPr>
        <w:t>DE DOS MIL VEINTICUATRO</w:t>
      </w:r>
      <w:r>
        <w:rPr>
          <w:rFonts w:ascii="Palatino Linotype" w:eastAsiaTheme="minorHAnsi" w:hAnsi="Palatino Linotype" w:cs="Arial"/>
          <w:lang w:val="es-MX" w:eastAsia="en-US"/>
        </w:rPr>
        <w:t>, ANTE EL SECRETARIO TÉCNICO DEL PLENO</w:t>
      </w:r>
      <w:r w:rsidR="00726752">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ALEXIS TAPIA RAMÍREZ</w:t>
      </w:r>
      <w:r>
        <w:rPr>
          <w:rFonts w:ascii="Palatino Linotype" w:hAnsi="Palatino Linotype" w:cs="Arial"/>
        </w:rPr>
        <w:t>. --------------------------------------------------------------------------------------------------------------------------------------------------------------------------------------------------------------------------------------------------------------------------------------------------------------------------------------------------------------------------------------------------------------------------------------------------------------------------------------------------------------------------------------------------------------------------------------------------------------------------------------------------------------------------------------------------------------------------------------------------------------------------------------------------------------------------------------------------------------------------------------------------------------------------------------------------------------------------------------------------------------------------------------------------------------------------------------------------------------------------------------------------------------------------------------------------------------------------------------------------------------------------------------</w:t>
      </w:r>
      <w:r w:rsidR="00726752">
        <w:rPr>
          <w:rFonts w:ascii="Palatino Linotype" w:hAnsi="Palatino Linotype" w:cs="Arial"/>
        </w:rPr>
        <w:t>------------------------------------------------------------------------------------------------------------------------------------------------------------------------------------------------------------------------------------------------------------------------------------------------------------------------------------------------------------------------------------------------------------------------------------------------------------------------------------------------------------------------------------------------------------------------------------------------------------------------------------------------------------------------------------------------------------</w:t>
      </w:r>
    </w:p>
    <w:p w14:paraId="1983C9DC" w14:textId="1F7F1034" w:rsidR="00F413A1" w:rsidRPr="002C0BFD" w:rsidRDefault="00F413A1" w:rsidP="00F413A1">
      <w:pPr>
        <w:spacing w:line="360" w:lineRule="auto"/>
        <w:jc w:val="both"/>
        <w:rPr>
          <w:rFonts w:ascii="Palatino Linotype" w:hAnsi="Palatino Linotype" w:cs="Arial"/>
          <w:sz w:val="20"/>
        </w:rPr>
      </w:pPr>
      <w:r>
        <w:rPr>
          <w:rFonts w:ascii="Palatino Linotype" w:hAnsi="Palatino Linotype" w:cs="Arial"/>
          <w:sz w:val="20"/>
        </w:rPr>
        <w:t>JMV/CCR/</w:t>
      </w:r>
      <w:r w:rsidR="00561301">
        <w:rPr>
          <w:rFonts w:ascii="Palatino Linotype" w:hAnsi="Palatino Linotype" w:cs="Arial"/>
          <w:sz w:val="20"/>
        </w:rPr>
        <w:t>NJMB</w:t>
      </w:r>
    </w:p>
    <w:p w14:paraId="6FE3BEEE" w14:textId="77777777" w:rsidR="00F413A1" w:rsidRDefault="00F413A1" w:rsidP="00F413A1">
      <w:pPr>
        <w:spacing w:line="360" w:lineRule="auto"/>
        <w:jc w:val="both"/>
        <w:rPr>
          <w:rFonts w:ascii="Palatino Linotype" w:hAnsi="Palatino Linotype" w:cs="Arial"/>
        </w:rPr>
      </w:pPr>
    </w:p>
    <w:p w14:paraId="0F20B1A4" w14:textId="77777777" w:rsidR="00F413A1" w:rsidRDefault="00F413A1" w:rsidP="00F413A1">
      <w:pPr>
        <w:spacing w:line="360" w:lineRule="auto"/>
        <w:jc w:val="both"/>
        <w:rPr>
          <w:rFonts w:ascii="Palatino Linotype" w:hAnsi="Palatino Linotype" w:cs="Arial"/>
        </w:rPr>
      </w:pPr>
    </w:p>
    <w:p w14:paraId="744B99BF" w14:textId="77777777" w:rsidR="00F413A1" w:rsidRDefault="00F413A1" w:rsidP="00F413A1">
      <w:pPr>
        <w:spacing w:line="360" w:lineRule="auto"/>
        <w:jc w:val="both"/>
        <w:rPr>
          <w:rFonts w:ascii="Palatino Linotype" w:hAnsi="Palatino Linotype" w:cs="Arial"/>
        </w:rPr>
      </w:pPr>
    </w:p>
    <w:p w14:paraId="135624EF" w14:textId="77777777" w:rsidR="00F413A1" w:rsidRDefault="00F413A1" w:rsidP="00F413A1"/>
    <w:p w14:paraId="6AD391B4" w14:textId="77777777" w:rsidR="00F413A1" w:rsidRDefault="00F413A1" w:rsidP="00F413A1"/>
    <w:p w14:paraId="51899F06" w14:textId="77777777" w:rsidR="00F413A1" w:rsidRDefault="00F413A1" w:rsidP="00F413A1"/>
    <w:p w14:paraId="27A6941B" w14:textId="77777777" w:rsidR="00F413A1" w:rsidRDefault="00F413A1" w:rsidP="00F413A1"/>
    <w:p w14:paraId="3C8C8B01" w14:textId="77777777" w:rsidR="00F413A1" w:rsidRDefault="00F413A1" w:rsidP="00F413A1"/>
    <w:p w14:paraId="76BD6BDE" w14:textId="77777777" w:rsidR="00F413A1" w:rsidRDefault="00F413A1" w:rsidP="00F413A1"/>
    <w:p w14:paraId="5BE020ED" w14:textId="77777777" w:rsidR="00F413A1" w:rsidRDefault="00F413A1" w:rsidP="00F413A1"/>
    <w:p w14:paraId="405C18E9" w14:textId="77777777" w:rsidR="00F413A1" w:rsidRDefault="00F413A1" w:rsidP="00F413A1"/>
    <w:p w14:paraId="2834834E" w14:textId="77777777" w:rsidR="00F413A1" w:rsidRDefault="00F413A1" w:rsidP="00F413A1"/>
    <w:p w14:paraId="019E06F4" w14:textId="77777777" w:rsidR="00F413A1" w:rsidRDefault="00F413A1" w:rsidP="00F413A1"/>
    <w:p w14:paraId="267D7A49" w14:textId="77777777" w:rsidR="00F413A1" w:rsidRDefault="00F413A1" w:rsidP="00F413A1"/>
    <w:p w14:paraId="36C90C7A" w14:textId="77777777" w:rsidR="00F413A1" w:rsidRDefault="00F413A1" w:rsidP="00F413A1"/>
    <w:p w14:paraId="59F06E03" w14:textId="77777777" w:rsidR="00F413A1" w:rsidRDefault="00F413A1" w:rsidP="00F413A1"/>
    <w:p w14:paraId="77B94865" w14:textId="77777777" w:rsidR="00F413A1" w:rsidRDefault="00F413A1" w:rsidP="00F413A1"/>
    <w:p w14:paraId="1A1B4CB2" w14:textId="77777777" w:rsidR="00F413A1" w:rsidRDefault="00F413A1" w:rsidP="00F413A1"/>
    <w:p w14:paraId="245A01D6" w14:textId="77777777" w:rsidR="00F413A1" w:rsidRDefault="00F413A1" w:rsidP="00F413A1"/>
    <w:p w14:paraId="2C0538EC" w14:textId="77777777" w:rsidR="00F413A1" w:rsidRDefault="00F413A1" w:rsidP="00F413A1"/>
    <w:p w14:paraId="5F6588D4" w14:textId="77777777" w:rsidR="00F413A1" w:rsidRDefault="00F413A1" w:rsidP="00F413A1"/>
    <w:p w14:paraId="553F17B6" w14:textId="77777777" w:rsidR="00F413A1" w:rsidRDefault="00F413A1" w:rsidP="00F413A1"/>
    <w:p w14:paraId="707D9421" w14:textId="77777777" w:rsidR="00F413A1" w:rsidRDefault="00F413A1" w:rsidP="00F413A1"/>
    <w:p w14:paraId="1CA8AF3A" w14:textId="77777777" w:rsidR="00F413A1" w:rsidRDefault="00F413A1" w:rsidP="00F413A1"/>
    <w:p w14:paraId="0E56F3A7" w14:textId="77777777" w:rsidR="00F413A1" w:rsidRDefault="00F413A1" w:rsidP="00F413A1"/>
    <w:p w14:paraId="38CE0E42" w14:textId="77777777" w:rsidR="00F413A1" w:rsidRDefault="00F413A1" w:rsidP="00F413A1"/>
    <w:p w14:paraId="5405C37B" w14:textId="77777777" w:rsidR="00F413A1" w:rsidRDefault="00F413A1" w:rsidP="00F413A1"/>
    <w:p w14:paraId="7C2926CA" w14:textId="77777777" w:rsidR="00F413A1" w:rsidRDefault="00F413A1" w:rsidP="00F413A1"/>
    <w:p w14:paraId="51C1FCCE" w14:textId="77777777" w:rsidR="00F413A1" w:rsidRDefault="00F413A1" w:rsidP="00F413A1"/>
    <w:p w14:paraId="1A0C5A8F" w14:textId="77777777" w:rsidR="00F413A1" w:rsidRDefault="00F413A1" w:rsidP="00F413A1"/>
    <w:p w14:paraId="66FACCC1" w14:textId="77777777" w:rsidR="00F413A1" w:rsidRDefault="00F413A1" w:rsidP="00F413A1"/>
    <w:p w14:paraId="3E8DF9C8" w14:textId="77777777" w:rsidR="00F413A1" w:rsidRDefault="00F413A1" w:rsidP="00F413A1"/>
    <w:p w14:paraId="67B4362F" w14:textId="77777777" w:rsidR="00F413A1" w:rsidRDefault="00F413A1" w:rsidP="00F413A1"/>
    <w:p w14:paraId="078FA2B0" w14:textId="77777777" w:rsidR="00F413A1" w:rsidRDefault="00F413A1" w:rsidP="00F413A1"/>
    <w:p w14:paraId="2C60E5D9" w14:textId="77777777" w:rsidR="00F413A1" w:rsidRDefault="00F413A1" w:rsidP="00F413A1"/>
    <w:p w14:paraId="1C5E7A3E" w14:textId="77777777" w:rsidR="00F413A1" w:rsidRDefault="00F413A1" w:rsidP="00F413A1"/>
    <w:p w14:paraId="6F847024" w14:textId="77777777" w:rsidR="00F413A1" w:rsidRDefault="00F413A1" w:rsidP="00F413A1"/>
    <w:p w14:paraId="5285CBB8" w14:textId="77777777" w:rsidR="00E231D9" w:rsidRDefault="00E231D9"/>
    <w:sectPr w:rsidR="00E231D9" w:rsidSect="004C41C9">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B87D" w14:textId="77777777" w:rsidR="008F1F6F" w:rsidRDefault="008F1F6F" w:rsidP="00F413A1">
      <w:r>
        <w:separator/>
      </w:r>
    </w:p>
  </w:endnote>
  <w:endnote w:type="continuationSeparator" w:id="0">
    <w:p w14:paraId="03B571F2" w14:textId="77777777" w:rsidR="008F1F6F" w:rsidRDefault="008F1F6F" w:rsidP="00F4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5F16" w14:textId="219681B4" w:rsidR="00E231D9" w:rsidRPr="00A2780F" w:rsidRDefault="006065EC" w:rsidP="004C41C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86ED9">
      <w:rPr>
        <w:rFonts w:ascii="Arial" w:hAnsi="Arial" w:cs="Arial"/>
        <w:b/>
        <w:bCs/>
        <w:noProof/>
        <w:sz w:val="20"/>
        <w:szCs w:val="20"/>
      </w:rPr>
      <w:t>13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86ED9">
      <w:rPr>
        <w:rFonts w:ascii="Arial" w:hAnsi="Arial" w:cs="Arial"/>
        <w:b/>
        <w:bCs/>
        <w:noProof/>
        <w:sz w:val="20"/>
        <w:szCs w:val="20"/>
      </w:rPr>
      <w:t>13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4E2C7" w14:textId="63E02782" w:rsidR="00E231D9" w:rsidRPr="00070856" w:rsidRDefault="006065EC" w:rsidP="004C41C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86ED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86ED9">
      <w:rPr>
        <w:rFonts w:ascii="Arial" w:hAnsi="Arial" w:cs="Arial"/>
        <w:b/>
        <w:bCs/>
        <w:noProof/>
        <w:sz w:val="20"/>
        <w:szCs w:val="20"/>
      </w:rPr>
      <w:t>13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FA2F3" w14:textId="77777777" w:rsidR="008F1F6F" w:rsidRDefault="008F1F6F" w:rsidP="00F413A1">
      <w:r>
        <w:separator/>
      </w:r>
    </w:p>
  </w:footnote>
  <w:footnote w:type="continuationSeparator" w:id="0">
    <w:p w14:paraId="6DCF1135" w14:textId="77777777" w:rsidR="008F1F6F" w:rsidRDefault="008F1F6F" w:rsidP="00F4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C41C9" w:rsidRPr="008F2CCC" w14:paraId="672300D4" w14:textId="77777777" w:rsidTr="004C41C9">
      <w:tc>
        <w:tcPr>
          <w:tcW w:w="3620" w:type="dxa"/>
          <w:shd w:val="clear" w:color="auto" w:fill="auto"/>
        </w:tcPr>
        <w:p w14:paraId="09408A62" w14:textId="77777777" w:rsidR="00E231D9" w:rsidRPr="007E5FC4" w:rsidRDefault="006065EC" w:rsidP="004C41C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0C099843" w14:textId="3065D953" w:rsidR="00E231D9" w:rsidRPr="00664658" w:rsidRDefault="00F413A1" w:rsidP="004C41C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473BDB">
            <w:rPr>
              <w:rFonts w:ascii="Palatino Linotype" w:hAnsi="Palatino Linotype"/>
              <w:b/>
              <w:sz w:val="22"/>
              <w:szCs w:val="22"/>
              <w:lang w:val="es-ES_tradnl"/>
            </w:rPr>
            <w:t>0240/INFOEM/IP/RR/2024</w:t>
          </w:r>
        </w:p>
      </w:tc>
    </w:tr>
    <w:tr w:rsidR="004C41C9" w:rsidRPr="008F2CCC" w14:paraId="75FC5E7C" w14:textId="77777777" w:rsidTr="004C41C9">
      <w:tc>
        <w:tcPr>
          <w:tcW w:w="3620" w:type="dxa"/>
          <w:shd w:val="clear" w:color="auto" w:fill="auto"/>
        </w:tcPr>
        <w:p w14:paraId="44E3B196" w14:textId="77777777" w:rsidR="00E231D9" w:rsidRPr="007E5FC4" w:rsidRDefault="006065EC" w:rsidP="004C41C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6E20A8E5" w14:textId="3AC61DD8" w:rsidR="00E231D9" w:rsidRPr="00A06B4A" w:rsidRDefault="006065EC" w:rsidP="00473BDB">
          <w:pPr>
            <w:ind w:right="-250"/>
            <w:jc w:val="right"/>
            <w:rPr>
              <w:rFonts w:ascii="Palatino Linotype" w:hAnsi="Palatino Linotype"/>
              <w:b/>
              <w:sz w:val="22"/>
              <w:szCs w:val="22"/>
            </w:rPr>
          </w:pPr>
          <w:r>
            <w:rPr>
              <w:rFonts w:ascii="Palatino Linotype" w:hAnsi="Palatino Linotype"/>
              <w:b/>
              <w:sz w:val="22"/>
              <w:szCs w:val="22"/>
            </w:rPr>
            <w:t xml:space="preserve"> </w:t>
          </w:r>
          <w:r w:rsidR="00473BDB">
            <w:rPr>
              <w:rFonts w:ascii="Palatino Linotype" w:hAnsi="Palatino Linotype"/>
              <w:b/>
              <w:bCs/>
              <w:color w:val="000000"/>
            </w:rPr>
            <w:t>Ayuntamiento de Atizapán g</w:t>
          </w:r>
        </w:p>
      </w:tc>
    </w:tr>
    <w:tr w:rsidR="004C41C9" w:rsidRPr="008F2CCC" w14:paraId="02BF7A34" w14:textId="77777777" w:rsidTr="004C41C9">
      <w:trPr>
        <w:trHeight w:val="228"/>
      </w:trPr>
      <w:tc>
        <w:tcPr>
          <w:tcW w:w="3620" w:type="dxa"/>
          <w:shd w:val="clear" w:color="auto" w:fill="auto"/>
        </w:tcPr>
        <w:p w14:paraId="6DC1C0A4" w14:textId="77777777" w:rsidR="00E231D9" w:rsidRPr="007E5FC4" w:rsidRDefault="006065EC" w:rsidP="004C41C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3D084EB0" w14:textId="77777777" w:rsidR="00E231D9" w:rsidRPr="00664658" w:rsidRDefault="006065EC" w:rsidP="004C41C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6BFBC37" w14:textId="77777777" w:rsidR="00E231D9" w:rsidRPr="001779E0" w:rsidRDefault="006065EC" w:rsidP="004C41C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76BE0D3" wp14:editId="709CC22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C41C9" w:rsidRPr="008F2CCC" w14:paraId="21B9D07A" w14:textId="77777777" w:rsidTr="004C41C9">
      <w:tc>
        <w:tcPr>
          <w:tcW w:w="2977" w:type="dxa"/>
          <w:shd w:val="clear" w:color="auto" w:fill="auto"/>
        </w:tcPr>
        <w:p w14:paraId="14291E64" w14:textId="77777777" w:rsidR="00E231D9" w:rsidRPr="007E5FC4" w:rsidRDefault="006065EC"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087F9668" w14:textId="049D80DF" w:rsidR="00E231D9" w:rsidRPr="008F2CCC" w:rsidRDefault="00F413A1" w:rsidP="008D18B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473BDB">
            <w:rPr>
              <w:rFonts w:ascii="Palatino Linotype" w:hAnsi="Palatino Linotype"/>
              <w:b/>
              <w:sz w:val="22"/>
              <w:szCs w:val="22"/>
              <w:lang w:val="es-ES_tradnl"/>
            </w:rPr>
            <w:t>0240</w:t>
          </w:r>
          <w:r w:rsidR="00973D88">
            <w:rPr>
              <w:rFonts w:ascii="Palatino Linotype" w:hAnsi="Palatino Linotype"/>
              <w:b/>
              <w:sz w:val="22"/>
              <w:szCs w:val="22"/>
              <w:lang w:val="es-ES_tradnl"/>
            </w:rPr>
            <w:t>/</w:t>
          </w:r>
          <w:r w:rsidR="00473BDB">
            <w:rPr>
              <w:rFonts w:ascii="Palatino Linotype" w:hAnsi="Palatino Linotype"/>
              <w:b/>
              <w:sz w:val="22"/>
              <w:szCs w:val="22"/>
              <w:lang w:val="es-ES_tradnl"/>
            </w:rPr>
            <w:t>INFOEM/IP/RR/2024</w:t>
          </w:r>
          <w:r w:rsidR="006065EC">
            <w:rPr>
              <w:rFonts w:ascii="Palatino Linotype" w:hAnsi="Palatino Linotype"/>
              <w:b/>
              <w:sz w:val="22"/>
              <w:szCs w:val="22"/>
              <w:lang w:val="es-ES_tradnl"/>
            </w:rPr>
            <w:t xml:space="preserve"> </w:t>
          </w:r>
        </w:p>
      </w:tc>
    </w:tr>
    <w:tr w:rsidR="004C41C9" w:rsidRPr="008F2CCC" w14:paraId="0B8A38D5" w14:textId="77777777" w:rsidTr="004C41C9">
      <w:tc>
        <w:tcPr>
          <w:tcW w:w="2977" w:type="dxa"/>
          <w:shd w:val="clear" w:color="auto" w:fill="auto"/>
          <w:vAlign w:val="center"/>
        </w:tcPr>
        <w:p w14:paraId="707F90BD" w14:textId="77777777" w:rsidR="00E231D9" w:rsidRPr="007E5FC4" w:rsidRDefault="006065EC"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68E09A3E" w14:textId="0CB4B1DF" w:rsidR="00E231D9" w:rsidRPr="008F2CCC" w:rsidRDefault="00386ED9" w:rsidP="00F316E3">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4C41C9" w:rsidRPr="008F2CCC" w14:paraId="291F70B1" w14:textId="77777777" w:rsidTr="004C41C9">
      <w:trPr>
        <w:trHeight w:val="228"/>
      </w:trPr>
      <w:tc>
        <w:tcPr>
          <w:tcW w:w="2977" w:type="dxa"/>
          <w:shd w:val="clear" w:color="auto" w:fill="auto"/>
        </w:tcPr>
        <w:p w14:paraId="50B303F7" w14:textId="77777777" w:rsidR="00E231D9" w:rsidRPr="007E5FC4" w:rsidRDefault="006065EC"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7EAC0A98" w14:textId="16F676A6" w:rsidR="00E231D9" w:rsidRPr="000624A3" w:rsidRDefault="00473BDB" w:rsidP="00F316E3">
          <w:pPr>
            <w:spacing w:line="360" w:lineRule="auto"/>
            <w:jc w:val="right"/>
            <w:rPr>
              <w:rFonts w:ascii="Palatino Linotype" w:hAnsi="Palatino Linotype"/>
              <w:b/>
            </w:rPr>
          </w:pPr>
          <w:r>
            <w:rPr>
              <w:rFonts w:ascii="Palatino Linotype" w:hAnsi="Palatino Linotype"/>
              <w:b/>
              <w:bCs/>
              <w:color w:val="000000"/>
            </w:rPr>
            <w:t>Ayuntamiento de Atizapán</w:t>
          </w:r>
        </w:p>
      </w:tc>
    </w:tr>
    <w:tr w:rsidR="004C41C9" w:rsidRPr="008F2CCC" w14:paraId="62150E60" w14:textId="77777777" w:rsidTr="004C41C9">
      <w:tc>
        <w:tcPr>
          <w:tcW w:w="2977" w:type="dxa"/>
          <w:shd w:val="clear" w:color="auto" w:fill="auto"/>
        </w:tcPr>
        <w:p w14:paraId="3632F95D" w14:textId="77777777" w:rsidR="00E231D9" w:rsidRPr="007E5FC4" w:rsidRDefault="006065EC" w:rsidP="004C41C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C952E10" w14:textId="77777777" w:rsidR="00E231D9" w:rsidRPr="008F2CCC" w:rsidRDefault="006065EC" w:rsidP="004C41C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5CD56EA9" w14:textId="77777777" w:rsidR="00E231D9" w:rsidRPr="009F1AB6" w:rsidRDefault="006065E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8D191FC" wp14:editId="2ADA4A63">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2394"/>
    <w:multiLevelType w:val="hybridMultilevel"/>
    <w:tmpl w:val="1A4AE5C6"/>
    <w:lvl w:ilvl="0" w:tplc="8856DA1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B7CAF"/>
    <w:multiLevelType w:val="hybridMultilevel"/>
    <w:tmpl w:val="BB22963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D7177"/>
    <w:multiLevelType w:val="hybridMultilevel"/>
    <w:tmpl w:val="6896A8F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A91483"/>
    <w:multiLevelType w:val="hybridMultilevel"/>
    <w:tmpl w:val="4BB85104"/>
    <w:lvl w:ilvl="0" w:tplc="13CCE63C">
      <w:start w:val="8"/>
      <w:numFmt w:val="bullet"/>
      <w:lvlText w:val=""/>
      <w:lvlJc w:val="left"/>
      <w:pPr>
        <w:ind w:left="720" w:hanging="360"/>
      </w:pPr>
      <w:rPr>
        <w:rFonts w:ascii="Symbol" w:eastAsia="Times New Roman"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9F677F"/>
    <w:multiLevelType w:val="hybridMultilevel"/>
    <w:tmpl w:val="5C8E3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934EEF"/>
    <w:multiLevelType w:val="hybridMultilevel"/>
    <w:tmpl w:val="7ADE024A"/>
    <w:lvl w:ilvl="0" w:tplc="080A0001">
      <w:numFmt w:val="bullet"/>
      <w:lvlText w:val=""/>
      <w:lvlJc w:val="left"/>
      <w:pPr>
        <w:ind w:left="720" w:hanging="360"/>
      </w:pPr>
      <w:rPr>
        <w:rFonts w:ascii="Symbol" w:eastAsia="Times New Roman" w:hAnsi="Symbol"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15:restartNumberingAfterBreak="0">
    <w:nsid w:val="53675275"/>
    <w:multiLevelType w:val="hybridMultilevel"/>
    <w:tmpl w:val="3E302132"/>
    <w:lvl w:ilvl="0" w:tplc="080A0001">
      <w:start w:val="7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320651"/>
    <w:multiLevelType w:val="hybridMultilevel"/>
    <w:tmpl w:val="FB5CB57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E70B7F"/>
    <w:multiLevelType w:val="hybridMultilevel"/>
    <w:tmpl w:val="B700EA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4"/>
  </w:num>
  <w:num w:numId="5">
    <w:abstractNumId w:val="9"/>
  </w:num>
  <w:num w:numId="6">
    <w:abstractNumId w:val="2"/>
  </w:num>
  <w:num w:numId="7">
    <w:abstractNumId w:val="6"/>
  </w:num>
  <w:num w:numId="8">
    <w:abstractNumId w:val="1"/>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A1"/>
    <w:rsid w:val="000246FD"/>
    <w:rsid w:val="000624A3"/>
    <w:rsid w:val="0007137B"/>
    <w:rsid w:val="000961C0"/>
    <w:rsid w:val="000C24F4"/>
    <w:rsid w:val="000F1C1B"/>
    <w:rsid w:val="00130DE4"/>
    <w:rsid w:val="00141E77"/>
    <w:rsid w:val="00146452"/>
    <w:rsid w:val="001D164E"/>
    <w:rsid w:val="002B34AD"/>
    <w:rsid w:val="00301201"/>
    <w:rsid w:val="00324A12"/>
    <w:rsid w:val="00333948"/>
    <w:rsid w:val="0035702B"/>
    <w:rsid w:val="00370F4E"/>
    <w:rsid w:val="00386ED9"/>
    <w:rsid w:val="003907EA"/>
    <w:rsid w:val="003A10E0"/>
    <w:rsid w:val="003E2DCC"/>
    <w:rsid w:val="003E535F"/>
    <w:rsid w:val="00450576"/>
    <w:rsid w:val="00473BDB"/>
    <w:rsid w:val="00492938"/>
    <w:rsid w:val="004A40A9"/>
    <w:rsid w:val="004C6981"/>
    <w:rsid w:val="004C7FFD"/>
    <w:rsid w:val="00530960"/>
    <w:rsid w:val="005451D3"/>
    <w:rsid w:val="00561301"/>
    <w:rsid w:val="005A7607"/>
    <w:rsid w:val="005F5943"/>
    <w:rsid w:val="005F7D75"/>
    <w:rsid w:val="006065EC"/>
    <w:rsid w:val="006642C5"/>
    <w:rsid w:val="006B3EF0"/>
    <w:rsid w:val="006C57A2"/>
    <w:rsid w:val="006D6874"/>
    <w:rsid w:val="006E3691"/>
    <w:rsid w:val="00726752"/>
    <w:rsid w:val="007469E8"/>
    <w:rsid w:val="007929CF"/>
    <w:rsid w:val="007B30AD"/>
    <w:rsid w:val="007E201A"/>
    <w:rsid w:val="00804339"/>
    <w:rsid w:val="008057C1"/>
    <w:rsid w:val="008E4297"/>
    <w:rsid w:val="008F1F6F"/>
    <w:rsid w:val="009029EC"/>
    <w:rsid w:val="009553B1"/>
    <w:rsid w:val="00973D88"/>
    <w:rsid w:val="009A15E6"/>
    <w:rsid w:val="009B1B1E"/>
    <w:rsid w:val="00A240CB"/>
    <w:rsid w:val="00A40351"/>
    <w:rsid w:val="00A60199"/>
    <w:rsid w:val="00A74184"/>
    <w:rsid w:val="00BA15E6"/>
    <w:rsid w:val="00BC3196"/>
    <w:rsid w:val="00BE01C5"/>
    <w:rsid w:val="00BE134B"/>
    <w:rsid w:val="00CD64ED"/>
    <w:rsid w:val="00CD6E98"/>
    <w:rsid w:val="00D0030D"/>
    <w:rsid w:val="00D51C87"/>
    <w:rsid w:val="00DB25E4"/>
    <w:rsid w:val="00DB38A7"/>
    <w:rsid w:val="00E231D9"/>
    <w:rsid w:val="00E4799E"/>
    <w:rsid w:val="00EC71D6"/>
    <w:rsid w:val="00F316E3"/>
    <w:rsid w:val="00F413A1"/>
    <w:rsid w:val="00F726D2"/>
    <w:rsid w:val="00FB26B2"/>
    <w:rsid w:val="00FF6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0B9B"/>
  <w15:chartTrackingRefBased/>
  <w15:docId w15:val="{7F65F15E-EF1F-4459-AD2A-174DBBD2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13A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413A1"/>
    <w:rPr>
      <w:rFonts w:eastAsiaTheme="minorEastAsia"/>
      <w:sz w:val="24"/>
      <w:szCs w:val="24"/>
      <w:lang w:val="es-ES_tradnl" w:eastAsia="es-ES"/>
    </w:rPr>
  </w:style>
  <w:style w:type="paragraph" w:styleId="Piedepgina">
    <w:name w:val="footer"/>
    <w:basedOn w:val="Normal"/>
    <w:link w:val="PiedepginaCar"/>
    <w:uiPriority w:val="99"/>
    <w:unhideWhenUsed/>
    <w:rsid w:val="00F413A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413A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F413A1"/>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F413A1"/>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413A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413A1"/>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B25E4"/>
    <w:rPr>
      <w:color w:val="0000FF"/>
      <w:u w:val="single"/>
    </w:rPr>
  </w:style>
  <w:style w:type="paragraph" w:styleId="Textodeglobo">
    <w:name w:val="Balloon Text"/>
    <w:basedOn w:val="Normal"/>
    <w:link w:val="TextodegloboCar"/>
    <w:uiPriority w:val="99"/>
    <w:semiHidden/>
    <w:unhideWhenUsed/>
    <w:rsid w:val="003A10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0E0"/>
    <w:rPr>
      <w:rFonts w:ascii="Segoe UI" w:eastAsia="Times New Roman" w:hAnsi="Segoe UI" w:cs="Segoe UI"/>
      <w:sz w:val="18"/>
      <w:szCs w:val="18"/>
      <w:lang w:val="es-ES" w:eastAsia="es-ES"/>
    </w:rPr>
  </w:style>
  <w:style w:type="table" w:customStyle="1" w:styleId="Tablaconcuadrcula1">
    <w:name w:val="Tabla con cuadrícula1"/>
    <w:basedOn w:val="Tablanormal"/>
    <w:next w:val="Tablaconcuadrcula"/>
    <w:uiPriority w:val="39"/>
    <w:rsid w:val="003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E535F"/>
    <w:rPr>
      <w:sz w:val="16"/>
      <w:szCs w:val="16"/>
    </w:rPr>
  </w:style>
  <w:style w:type="paragraph" w:styleId="Textocomentario">
    <w:name w:val="annotation text"/>
    <w:basedOn w:val="Normal"/>
    <w:link w:val="TextocomentarioCar"/>
    <w:uiPriority w:val="99"/>
    <w:semiHidden/>
    <w:unhideWhenUsed/>
    <w:rsid w:val="003E535F"/>
    <w:rPr>
      <w:sz w:val="20"/>
      <w:szCs w:val="20"/>
    </w:rPr>
  </w:style>
  <w:style w:type="character" w:customStyle="1" w:styleId="TextocomentarioCar">
    <w:name w:val="Texto comentario Car"/>
    <w:basedOn w:val="Fuentedeprrafopredeter"/>
    <w:link w:val="Textocomentario"/>
    <w:uiPriority w:val="99"/>
    <w:semiHidden/>
    <w:rsid w:val="003E535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E535F"/>
    <w:rPr>
      <w:b/>
      <w:bCs/>
    </w:rPr>
  </w:style>
  <w:style w:type="character" w:customStyle="1" w:styleId="AsuntodelcomentarioCar">
    <w:name w:val="Asunto del comentario Car"/>
    <w:basedOn w:val="TextocomentarioCar"/>
    <w:link w:val="Asuntodelcomentario"/>
    <w:uiPriority w:val="99"/>
    <w:semiHidden/>
    <w:rsid w:val="003E535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8442">
      <w:bodyDiv w:val="1"/>
      <w:marLeft w:val="0"/>
      <w:marRight w:val="0"/>
      <w:marTop w:val="0"/>
      <w:marBottom w:val="0"/>
      <w:divBdr>
        <w:top w:val="none" w:sz="0" w:space="0" w:color="auto"/>
        <w:left w:val="none" w:sz="0" w:space="0" w:color="auto"/>
        <w:bottom w:val="none" w:sz="0" w:space="0" w:color="auto"/>
        <w:right w:val="none" w:sz="0" w:space="0" w:color="auto"/>
      </w:divBdr>
    </w:div>
    <w:div w:id="562176106">
      <w:bodyDiv w:val="1"/>
      <w:marLeft w:val="0"/>
      <w:marRight w:val="0"/>
      <w:marTop w:val="0"/>
      <w:marBottom w:val="0"/>
      <w:divBdr>
        <w:top w:val="none" w:sz="0" w:space="0" w:color="auto"/>
        <w:left w:val="none" w:sz="0" w:space="0" w:color="auto"/>
        <w:bottom w:val="none" w:sz="0" w:space="0" w:color="auto"/>
        <w:right w:val="none" w:sz="0" w:space="0" w:color="auto"/>
      </w:divBdr>
    </w:div>
    <w:div w:id="727723006">
      <w:bodyDiv w:val="1"/>
      <w:marLeft w:val="0"/>
      <w:marRight w:val="0"/>
      <w:marTop w:val="0"/>
      <w:marBottom w:val="0"/>
      <w:divBdr>
        <w:top w:val="none" w:sz="0" w:space="0" w:color="auto"/>
        <w:left w:val="none" w:sz="0" w:space="0" w:color="auto"/>
        <w:bottom w:val="none" w:sz="0" w:space="0" w:color="auto"/>
        <w:right w:val="none" w:sz="0" w:space="0" w:color="auto"/>
      </w:divBdr>
    </w:div>
    <w:div w:id="933171323">
      <w:bodyDiv w:val="1"/>
      <w:marLeft w:val="0"/>
      <w:marRight w:val="0"/>
      <w:marTop w:val="0"/>
      <w:marBottom w:val="0"/>
      <w:divBdr>
        <w:top w:val="none" w:sz="0" w:space="0" w:color="auto"/>
        <w:left w:val="none" w:sz="0" w:space="0" w:color="auto"/>
        <w:bottom w:val="none" w:sz="0" w:space="0" w:color="auto"/>
        <w:right w:val="none" w:sz="0" w:space="0" w:color="auto"/>
      </w:divBdr>
    </w:div>
    <w:div w:id="1044717032">
      <w:bodyDiv w:val="1"/>
      <w:marLeft w:val="0"/>
      <w:marRight w:val="0"/>
      <w:marTop w:val="0"/>
      <w:marBottom w:val="0"/>
      <w:divBdr>
        <w:top w:val="none" w:sz="0" w:space="0" w:color="auto"/>
        <w:left w:val="none" w:sz="0" w:space="0" w:color="auto"/>
        <w:bottom w:val="none" w:sz="0" w:space="0" w:color="auto"/>
        <w:right w:val="none" w:sz="0" w:space="0" w:color="auto"/>
      </w:divBdr>
    </w:div>
    <w:div w:id="1301498331">
      <w:bodyDiv w:val="1"/>
      <w:marLeft w:val="0"/>
      <w:marRight w:val="0"/>
      <w:marTop w:val="0"/>
      <w:marBottom w:val="0"/>
      <w:divBdr>
        <w:top w:val="none" w:sz="0" w:space="0" w:color="auto"/>
        <w:left w:val="none" w:sz="0" w:space="0" w:color="auto"/>
        <w:bottom w:val="none" w:sz="0" w:space="0" w:color="auto"/>
        <w:right w:val="none" w:sz="0" w:space="0" w:color="auto"/>
      </w:divBdr>
    </w:div>
    <w:div w:id="1337345366">
      <w:bodyDiv w:val="1"/>
      <w:marLeft w:val="0"/>
      <w:marRight w:val="0"/>
      <w:marTop w:val="0"/>
      <w:marBottom w:val="0"/>
      <w:divBdr>
        <w:top w:val="none" w:sz="0" w:space="0" w:color="auto"/>
        <w:left w:val="none" w:sz="0" w:space="0" w:color="auto"/>
        <w:bottom w:val="none" w:sz="0" w:space="0" w:color="auto"/>
        <w:right w:val="none" w:sz="0" w:space="0" w:color="auto"/>
      </w:divBdr>
    </w:div>
    <w:div w:id="1445030981">
      <w:bodyDiv w:val="1"/>
      <w:marLeft w:val="0"/>
      <w:marRight w:val="0"/>
      <w:marTop w:val="0"/>
      <w:marBottom w:val="0"/>
      <w:divBdr>
        <w:top w:val="none" w:sz="0" w:space="0" w:color="auto"/>
        <w:left w:val="none" w:sz="0" w:space="0" w:color="auto"/>
        <w:bottom w:val="none" w:sz="0" w:space="0" w:color="auto"/>
        <w:right w:val="none" w:sz="0" w:space="0" w:color="auto"/>
      </w:divBdr>
    </w:div>
    <w:div w:id="1510414039">
      <w:bodyDiv w:val="1"/>
      <w:marLeft w:val="0"/>
      <w:marRight w:val="0"/>
      <w:marTop w:val="0"/>
      <w:marBottom w:val="0"/>
      <w:divBdr>
        <w:top w:val="none" w:sz="0" w:space="0" w:color="auto"/>
        <w:left w:val="none" w:sz="0" w:space="0" w:color="auto"/>
        <w:bottom w:val="none" w:sz="0" w:space="0" w:color="auto"/>
        <w:right w:val="none" w:sz="0" w:space="0" w:color="auto"/>
      </w:divBdr>
    </w:div>
    <w:div w:id="1824083250">
      <w:bodyDiv w:val="1"/>
      <w:marLeft w:val="0"/>
      <w:marRight w:val="0"/>
      <w:marTop w:val="0"/>
      <w:marBottom w:val="0"/>
      <w:divBdr>
        <w:top w:val="none" w:sz="0" w:space="0" w:color="auto"/>
        <w:left w:val="none" w:sz="0" w:space="0" w:color="auto"/>
        <w:bottom w:val="none" w:sz="0" w:space="0" w:color="auto"/>
        <w:right w:val="none" w:sz="0" w:space="0" w:color="auto"/>
      </w:divBdr>
    </w:div>
    <w:div w:id="2046755856">
      <w:bodyDiv w:val="1"/>
      <w:marLeft w:val="0"/>
      <w:marRight w:val="0"/>
      <w:marTop w:val="0"/>
      <w:marBottom w:val="0"/>
      <w:divBdr>
        <w:top w:val="none" w:sz="0" w:space="0" w:color="auto"/>
        <w:left w:val="none" w:sz="0" w:space="0" w:color="auto"/>
        <w:bottom w:val="none" w:sz="0" w:space="0" w:color="auto"/>
        <w:right w:val="none" w:sz="0" w:space="0" w:color="auto"/>
      </w:divBdr>
    </w:div>
    <w:div w:id="20760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76,%20178,%20179,%201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F164-CD7A-4203-8769-A7E0E4F7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2960</Words>
  <Characters>16285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dcterms:created xsi:type="dcterms:W3CDTF">2024-02-21T22:32:00Z</dcterms:created>
  <dcterms:modified xsi:type="dcterms:W3CDTF">2024-03-07T21:13:00Z</dcterms:modified>
</cp:coreProperties>
</file>