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0A9BA" w14:textId="19DFC08A" w:rsidR="00A83B4F" w:rsidRPr="00C7021B" w:rsidRDefault="0029071C" w:rsidP="004309A2">
      <w:pPr>
        <w:shd w:val="clear" w:color="auto" w:fill="FFFFFF"/>
        <w:spacing w:line="360" w:lineRule="auto"/>
        <w:jc w:val="both"/>
        <w:rPr>
          <w:rFonts w:ascii="Palatino Linotype" w:hAnsi="Palatino Linotype" w:cs="Arial"/>
          <w:color w:val="000000"/>
          <w:lang w:val="es-MX" w:eastAsia="es-MX"/>
        </w:rPr>
      </w:pPr>
      <w:r w:rsidRPr="00C7021B">
        <w:rPr>
          <w:rFonts w:ascii="Palatino Linotype" w:hAnsi="Palatino Linotype" w:cs="Arial"/>
          <w:color w:val="000000"/>
          <w:lang w:val="es-MX" w:eastAsia="es-MX"/>
        </w:rPr>
        <w:t>Resolución del Pleno del Instituto de Transparencia, Acceso a la Información Pública y Protección de Datos Personales del Estado de México y Municipios, con domicilio en Metepec, Estado de México, a</w:t>
      </w:r>
      <w:r w:rsidR="005E4380" w:rsidRPr="00C7021B">
        <w:rPr>
          <w:rFonts w:ascii="Palatino Linotype" w:hAnsi="Palatino Linotype" w:cs="Arial"/>
          <w:color w:val="000000"/>
          <w:lang w:val="es-MX" w:eastAsia="es-MX"/>
        </w:rPr>
        <w:t xml:space="preserve"> </w:t>
      </w:r>
      <w:r w:rsidR="00555AAD" w:rsidRPr="00C7021B">
        <w:rPr>
          <w:rFonts w:ascii="Palatino Linotype" w:hAnsi="Palatino Linotype" w:cs="Arial"/>
          <w:color w:val="000000"/>
          <w:lang w:val="es-MX" w:eastAsia="es-MX"/>
        </w:rPr>
        <w:t>veint</w:t>
      </w:r>
      <w:r w:rsidR="00BB737E" w:rsidRPr="00C7021B">
        <w:rPr>
          <w:rFonts w:ascii="Palatino Linotype" w:hAnsi="Palatino Linotype" w:cs="Arial"/>
          <w:color w:val="000000"/>
          <w:lang w:val="es-MX" w:eastAsia="es-MX"/>
        </w:rPr>
        <w:t>iun</w:t>
      </w:r>
      <w:r w:rsidR="00555AAD" w:rsidRPr="00C7021B">
        <w:rPr>
          <w:rFonts w:ascii="Palatino Linotype" w:hAnsi="Palatino Linotype" w:cs="Arial"/>
          <w:color w:val="000000"/>
          <w:lang w:val="es-MX" w:eastAsia="es-MX"/>
        </w:rPr>
        <w:t xml:space="preserve">o </w:t>
      </w:r>
      <w:r w:rsidR="00603C7E" w:rsidRPr="00C7021B">
        <w:rPr>
          <w:rFonts w:ascii="Palatino Linotype" w:hAnsi="Palatino Linotype" w:cs="Arial"/>
          <w:color w:val="000000"/>
          <w:lang w:val="es-MX" w:eastAsia="es-MX"/>
        </w:rPr>
        <w:t xml:space="preserve">de febrero </w:t>
      </w:r>
      <w:r w:rsidR="005E4380" w:rsidRPr="00C7021B">
        <w:rPr>
          <w:rFonts w:ascii="Palatino Linotype" w:hAnsi="Palatino Linotype" w:cs="Arial"/>
          <w:color w:val="000000"/>
          <w:lang w:val="es-MX" w:eastAsia="es-MX"/>
        </w:rPr>
        <w:t>de dos mil veinticuatro</w:t>
      </w:r>
      <w:r w:rsidRPr="00C7021B">
        <w:rPr>
          <w:rFonts w:ascii="Palatino Linotype" w:hAnsi="Palatino Linotype" w:cs="Arial"/>
          <w:color w:val="000000"/>
          <w:lang w:val="es-MX" w:eastAsia="es-MX"/>
        </w:rPr>
        <w:t>.</w:t>
      </w:r>
    </w:p>
    <w:p w14:paraId="13BC2B9A" w14:textId="77777777" w:rsidR="004309A2" w:rsidRPr="00C7021B" w:rsidRDefault="004309A2" w:rsidP="004309A2">
      <w:pPr>
        <w:shd w:val="clear" w:color="auto" w:fill="FFFFFF"/>
        <w:spacing w:line="360" w:lineRule="auto"/>
        <w:jc w:val="both"/>
        <w:rPr>
          <w:rFonts w:ascii="Palatino Linotype" w:hAnsi="Palatino Linotype" w:cs="Arial"/>
          <w:color w:val="000000"/>
          <w:lang w:val="es-MX" w:eastAsia="es-MX"/>
        </w:rPr>
      </w:pPr>
    </w:p>
    <w:p w14:paraId="34E15D0E" w14:textId="2564F6C7" w:rsidR="009E0E89" w:rsidRPr="00C7021B" w:rsidRDefault="0029071C" w:rsidP="00C753C2">
      <w:pPr>
        <w:tabs>
          <w:tab w:val="left" w:pos="1701"/>
        </w:tabs>
        <w:spacing w:line="360" w:lineRule="auto"/>
        <w:jc w:val="both"/>
        <w:rPr>
          <w:rFonts w:ascii="Palatino Linotype" w:eastAsiaTheme="minorHAnsi" w:hAnsi="Palatino Linotype" w:cs="Arial"/>
          <w:lang w:val="es-MX" w:eastAsia="en-US"/>
        </w:rPr>
      </w:pPr>
      <w:r w:rsidRPr="00C7021B">
        <w:rPr>
          <w:rFonts w:ascii="Palatino Linotype" w:eastAsiaTheme="minorHAnsi" w:hAnsi="Palatino Linotype" w:cs="Arial"/>
          <w:b/>
          <w:lang w:val="es-MX" w:eastAsia="en-US"/>
        </w:rPr>
        <w:t>VISTO</w:t>
      </w:r>
      <w:r w:rsidRPr="00C7021B">
        <w:rPr>
          <w:rFonts w:ascii="Palatino Linotype" w:eastAsiaTheme="minorHAnsi" w:hAnsi="Palatino Linotype" w:cs="Arial"/>
          <w:lang w:val="es-MX" w:eastAsia="en-US"/>
        </w:rPr>
        <w:t xml:space="preserve"> el expediente electrónico formado con motivo del recurso de revisión número </w:t>
      </w:r>
      <w:r w:rsidR="00E250C8" w:rsidRPr="00C7021B">
        <w:rPr>
          <w:rFonts w:ascii="Palatino Linotype" w:eastAsiaTheme="minorHAnsi" w:hAnsi="Palatino Linotype" w:cs="Arial"/>
          <w:b/>
          <w:lang w:val="es-MX" w:eastAsia="en-US"/>
        </w:rPr>
        <w:t>0</w:t>
      </w:r>
      <w:r w:rsidR="00BE1593" w:rsidRPr="00C7021B">
        <w:rPr>
          <w:rFonts w:ascii="Palatino Linotype" w:eastAsiaTheme="minorHAnsi" w:hAnsi="Palatino Linotype" w:cs="Arial"/>
          <w:b/>
          <w:lang w:val="es-MX" w:eastAsia="en-US"/>
        </w:rPr>
        <w:t>6</w:t>
      </w:r>
      <w:r w:rsidR="002C7394" w:rsidRPr="00C7021B">
        <w:rPr>
          <w:rFonts w:ascii="Palatino Linotype" w:eastAsiaTheme="minorHAnsi" w:hAnsi="Palatino Linotype" w:cs="Arial"/>
          <w:b/>
          <w:lang w:val="es-MX" w:eastAsia="en-US"/>
        </w:rPr>
        <w:t>815</w:t>
      </w:r>
      <w:r w:rsidRPr="00C7021B">
        <w:rPr>
          <w:rFonts w:ascii="Palatino Linotype" w:eastAsiaTheme="minorHAnsi" w:hAnsi="Palatino Linotype" w:cs="Arial"/>
          <w:b/>
          <w:bCs/>
          <w:lang w:val="es-MX" w:eastAsia="es-MX"/>
        </w:rPr>
        <w:t>/INFOEM/IP/RR/202</w:t>
      </w:r>
      <w:r w:rsidR="00E250C8" w:rsidRPr="00C7021B">
        <w:rPr>
          <w:rFonts w:ascii="Palatino Linotype" w:eastAsiaTheme="minorHAnsi" w:hAnsi="Palatino Linotype" w:cs="Arial"/>
          <w:b/>
          <w:bCs/>
          <w:lang w:val="es-MX" w:eastAsia="es-MX"/>
        </w:rPr>
        <w:t>3</w:t>
      </w:r>
      <w:r w:rsidRPr="00C7021B">
        <w:rPr>
          <w:rFonts w:ascii="Palatino Linotype" w:eastAsiaTheme="minorHAnsi" w:hAnsi="Palatino Linotype" w:cs="Arial"/>
          <w:lang w:val="es-MX" w:eastAsia="en-US"/>
        </w:rPr>
        <w:t xml:space="preserve">, </w:t>
      </w:r>
      <w:r w:rsidR="005A19C5" w:rsidRPr="00C7021B">
        <w:rPr>
          <w:rFonts w:ascii="Palatino Linotype" w:hAnsi="Palatino Linotype" w:cs="Arial"/>
        </w:rPr>
        <w:t xml:space="preserve">interpuesto por </w:t>
      </w:r>
      <w:r w:rsidR="00603C7E" w:rsidRPr="00C7021B">
        <w:rPr>
          <w:rFonts w:ascii="Palatino Linotype" w:hAnsi="Palatino Linotype" w:cs="Arial"/>
        </w:rPr>
        <w:t>el</w:t>
      </w:r>
      <w:r w:rsidR="006F4872" w:rsidRPr="00C7021B">
        <w:rPr>
          <w:rFonts w:ascii="Palatino Linotype" w:hAnsi="Palatino Linotype" w:cs="Arial"/>
        </w:rPr>
        <w:t xml:space="preserve"> </w:t>
      </w:r>
      <w:r w:rsidR="006F4872" w:rsidRPr="00C7021B">
        <w:rPr>
          <w:rFonts w:ascii="Palatino Linotype" w:hAnsi="Palatino Linotype" w:cs="Arial"/>
          <w:b/>
          <w:bCs/>
        </w:rPr>
        <w:t>C.</w:t>
      </w:r>
      <w:r w:rsidR="002C7394" w:rsidRPr="00C7021B">
        <w:rPr>
          <w:rFonts w:ascii="Palatino Linotype" w:hAnsi="Palatino Linotype" w:cs="Arial"/>
        </w:rPr>
        <w:t xml:space="preserve"> </w:t>
      </w:r>
      <w:r w:rsidR="008D1BA3" w:rsidRPr="00C7021B">
        <w:rPr>
          <w:rFonts w:ascii="Palatino Linotype" w:hAnsi="Palatino Linotype" w:cs="Arial"/>
          <w:b/>
          <w:bCs/>
        </w:rPr>
        <w:t>XXXXXXXXXXXXX</w:t>
      </w:r>
      <w:r w:rsidR="005F1F89" w:rsidRPr="00C7021B">
        <w:rPr>
          <w:rFonts w:ascii="Palatino Linotype" w:hAnsi="Palatino Linotype" w:cs="Arial"/>
        </w:rPr>
        <w:t>,</w:t>
      </w:r>
      <w:r w:rsidR="005F1F89" w:rsidRPr="00C7021B">
        <w:rPr>
          <w:rFonts w:ascii="Palatino Linotype" w:hAnsi="Palatino Linotype" w:cs="Arial"/>
          <w:b/>
        </w:rPr>
        <w:t xml:space="preserve"> </w:t>
      </w:r>
      <w:r w:rsidR="005F1F89" w:rsidRPr="00C7021B">
        <w:rPr>
          <w:rFonts w:ascii="Palatino Linotype" w:hAnsi="Palatino Linotype" w:cs="Arial"/>
        </w:rPr>
        <w:t>en lo sucesivo</w:t>
      </w:r>
      <w:r w:rsidR="006F4872" w:rsidRPr="00C7021B">
        <w:rPr>
          <w:rFonts w:ascii="Palatino Linotype" w:hAnsi="Palatino Linotype" w:cs="Arial"/>
        </w:rPr>
        <w:t xml:space="preserve"> </w:t>
      </w:r>
      <w:r w:rsidR="00603C7E" w:rsidRPr="00C7021B">
        <w:rPr>
          <w:rFonts w:ascii="Palatino Linotype" w:hAnsi="Palatino Linotype" w:cs="Arial"/>
        </w:rPr>
        <w:t xml:space="preserve">el </w:t>
      </w:r>
      <w:r w:rsidR="005F1F89" w:rsidRPr="00C7021B">
        <w:rPr>
          <w:rFonts w:ascii="Palatino Linotype" w:hAnsi="Palatino Linotype" w:cs="Arial"/>
          <w:b/>
        </w:rPr>
        <w:t>Recurrente</w:t>
      </w:r>
      <w:r w:rsidRPr="00C7021B">
        <w:rPr>
          <w:rFonts w:ascii="Palatino Linotype" w:eastAsiaTheme="minorHAnsi" w:hAnsi="Palatino Linotype" w:cs="Arial"/>
          <w:lang w:val="es-MX" w:eastAsia="en-US"/>
        </w:rPr>
        <w:t>, en contra de la respuesta de</w:t>
      </w:r>
      <w:r w:rsidR="005A19C5" w:rsidRPr="00C7021B">
        <w:rPr>
          <w:rFonts w:ascii="Palatino Linotype" w:eastAsiaTheme="minorHAnsi" w:hAnsi="Palatino Linotype" w:cs="Arial"/>
          <w:lang w:val="es-MX" w:eastAsia="en-US"/>
        </w:rPr>
        <w:t>l</w:t>
      </w:r>
      <w:r w:rsidRPr="00C7021B">
        <w:rPr>
          <w:rFonts w:ascii="Palatino Linotype" w:eastAsiaTheme="minorHAnsi" w:hAnsi="Palatino Linotype" w:cs="Arial"/>
          <w:lang w:val="es-MX" w:eastAsia="en-US"/>
        </w:rPr>
        <w:t xml:space="preserve"> </w:t>
      </w:r>
      <w:r w:rsidR="006F4872" w:rsidRPr="00C7021B">
        <w:rPr>
          <w:rFonts w:ascii="Palatino Linotype" w:eastAsiaTheme="minorHAnsi" w:hAnsi="Palatino Linotype" w:cs="Arial"/>
          <w:b/>
          <w:lang w:val="es-MX" w:eastAsia="en-US"/>
        </w:rPr>
        <w:t>Ayuntamiento de</w:t>
      </w:r>
      <w:r w:rsidR="00BE1593" w:rsidRPr="00C7021B">
        <w:rPr>
          <w:rFonts w:ascii="Palatino Linotype" w:eastAsiaTheme="minorHAnsi" w:hAnsi="Palatino Linotype" w:cs="Arial"/>
          <w:b/>
          <w:lang w:val="es-MX" w:eastAsia="en-US"/>
        </w:rPr>
        <w:t xml:space="preserve"> </w:t>
      </w:r>
      <w:r w:rsidR="002C7394" w:rsidRPr="00C7021B">
        <w:rPr>
          <w:rFonts w:ascii="Palatino Linotype" w:eastAsiaTheme="minorHAnsi" w:hAnsi="Palatino Linotype" w:cs="Arial"/>
          <w:b/>
          <w:lang w:val="es-MX" w:eastAsia="en-US"/>
        </w:rPr>
        <w:t>Villa de Allende</w:t>
      </w:r>
      <w:r w:rsidRPr="00C7021B">
        <w:rPr>
          <w:rFonts w:ascii="Palatino Linotype" w:eastAsiaTheme="minorHAnsi" w:hAnsi="Palatino Linotype" w:cs="Arial"/>
          <w:lang w:val="es-MX" w:eastAsia="en-US"/>
        </w:rPr>
        <w:t>,</w:t>
      </w:r>
      <w:r w:rsidRPr="00C7021B">
        <w:rPr>
          <w:rFonts w:ascii="Palatino Linotype" w:eastAsiaTheme="minorHAnsi" w:hAnsi="Palatino Linotype" w:cs="Arial"/>
          <w:b/>
          <w:lang w:val="es-MX" w:eastAsia="en-US"/>
        </w:rPr>
        <w:t xml:space="preserve"> </w:t>
      </w:r>
      <w:r w:rsidRPr="00C7021B">
        <w:rPr>
          <w:rFonts w:ascii="Palatino Linotype" w:eastAsiaTheme="minorHAnsi" w:hAnsi="Palatino Linotype" w:cs="Arial"/>
          <w:lang w:val="es-MX" w:eastAsia="en-US"/>
        </w:rPr>
        <w:t>en lo subsecuente</w:t>
      </w:r>
      <w:r w:rsidRPr="00C7021B">
        <w:rPr>
          <w:rFonts w:ascii="Palatino Linotype" w:eastAsiaTheme="minorHAnsi" w:hAnsi="Palatino Linotype" w:cs="Arial"/>
          <w:b/>
          <w:lang w:val="es-MX" w:eastAsia="en-US"/>
        </w:rPr>
        <w:t xml:space="preserve"> El Sujeto Obligado, </w:t>
      </w:r>
      <w:r w:rsidRPr="00C7021B">
        <w:rPr>
          <w:rFonts w:ascii="Palatino Linotype" w:eastAsiaTheme="minorHAnsi" w:hAnsi="Palatino Linotype" w:cs="Arial"/>
          <w:lang w:val="es-MX" w:eastAsia="en-US"/>
        </w:rPr>
        <w:t>se procede a dictar la presente resolución.</w:t>
      </w:r>
    </w:p>
    <w:p w14:paraId="44BBBF12" w14:textId="77777777" w:rsidR="00C753C2" w:rsidRPr="00C7021B"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19DFF56" w14:textId="77777777" w:rsidR="009E0E89" w:rsidRPr="00C7021B" w:rsidRDefault="0029071C" w:rsidP="00C753C2">
      <w:pPr>
        <w:spacing w:line="360" w:lineRule="auto"/>
        <w:jc w:val="center"/>
        <w:rPr>
          <w:rFonts w:ascii="Palatino Linotype" w:eastAsiaTheme="minorHAnsi" w:hAnsi="Palatino Linotype" w:cs="Arial"/>
          <w:b/>
          <w:sz w:val="28"/>
          <w:lang w:val="es-MX" w:eastAsia="en-US"/>
        </w:rPr>
      </w:pPr>
      <w:r w:rsidRPr="00C7021B">
        <w:rPr>
          <w:rFonts w:ascii="Palatino Linotype" w:eastAsiaTheme="minorHAnsi" w:hAnsi="Palatino Linotype" w:cs="Arial"/>
          <w:b/>
          <w:sz w:val="28"/>
          <w:lang w:val="es-MX" w:eastAsia="en-US"/>
        </w:rPr>
        <w:t>A N T E C E D E N T E S</w:t>
      </w:r>
    </w:p>
    <w:p w14:paraId="5559725D" w14:textId="77777777" w:rsidR="00C753C2" w:rsidRPr="00C7021B" w:rsidRDefault="00C753C2" w:rsidP="00C753C2">
      <w:pPr>
        <w:spacing w:line="360" w:lineRule="auto"/>
        <w:jc w:val="center"/>
        <w:rPr>
          <w:rFonts w:ascii="Palatino Linotype" w:eastAsiaTheme="minorHAnsi" w:hAnsi="Palatino Linotype" w:cs="Arial"/>
          <w:b/>
          <w:sz w:val="14"/>
          <w:lang w:val="es-MX" w:eastAsia="en-US"/>
        </w:rPr>
      </w:pPr>
    </w:p>
    <w:p w14:paraId="638537D1" w14:textId="77777777" w:rsidR="0029071C" w:rsidRPr="00C7021B" w:rsidRDefault="0029071C" w:rsidP="0029071C">
      <w:pPr>
        <w:spacing w:line="360" w:lineRule="auto"/>
        <w:jc w:val="both"/>
        <w:rPr>
          <w:rFonts w:ascii="Palatino Linotype" w:eastAsiaTheme="minorHAnsi" w:hAnsi="Palatino Linotype" w:cs="Arial"/>
          <w:b/>
          <w:sz w:val="28"/>
          <w:lang w:val="es-MX" w:eastAsia="en-US"/>
        </w:rPr>
      </w:pPr>
      <w:r w:rsidRPr="00C7021B">
        <w:rPr>
          <w:rFonts w:ascii="Palatino Linotype" w:eastAsiaTheme="minorHAnsi" w:hAnsi="Palatino Linotype" w:cs="Arial"/>
          <w:b/>
          <w:sz w:val="28"/>
          <w:lang w:val="es-MX" w:eastAsia="en-US"/>
        </w:rPr>
        <w:t>PRIMERO. De la solicitud de información.</w:t>
      </w:r>
    </w:p>
    <w:p w14:paraId="08BB4B8F" w14:textId="2C9E07F2" w:rsidR="004309A2" w:rsidRPr="00C7021B" w:rsidRDefault="0029071C" w:rsidP="00676631">
      <w:pPr>
        <w:spacing w:line="360" w:lineRule="auto"/>
        <w:jc w:val="both"/>
        <w:rPr>
          <w:rFonts w:ascii="Palatino Linotype" w:eastAsiaTheme="minorHAnsi" w:hAnsi="Palatino Linotype" w:cs="Arial"/>
          <w:szCs w:val="22"/>
          <w:lang w:val="es-MX" w:eastAsia="en-US"/>
        </w:rPr>
      </w:pPr>
      <w:r w:rsidRPr="00C7021B">
        <w:rPr>
          <w:rFonts w:ascii="Palatino Linotype" w:eastAsiaTheme="minorHAnsi" w:hAnsi="Palatino Linotype" w:cs="Arial"/>
          <w:szCs w:val="22"/>
          <w:lang w:val="es-MX" w:eastAsia="en-US"/>
        </w:rPr>
        <w:t xml:space="preserve">En fecha </w:t>
      </w:r>
      <w:r w:rsidR="002C7394" w:rsidRPr="00C7021B">
        <w:rPr>
          <w:rFonts w:ascii="Palatino Linotype" w:eastAsiaTheme="minorHAnsi" w:hAnsi="Palatino Linotype" w:cs="Arial"/>
          <w:szCs w:val="22"/>
          <w:lang w:val="es-MX" w:eastAsia="en-US"/>
        </w:rPr>
        <w:t xml:space="preserve">veinticinco de agosto </w:t>
      </w:r>
      <w:r w:rsidR="00676631" w:rsidRPr="00C7021B">
        <w:rPr>
          <w:rFonts w:ascii="Palatino Linotype" w:eastAsiaTheme="minorHAnsi" w:hAnsi="Palatino Linotype" w:cs="Arial"/>
          <w:szCs w:val="22"/>
          <w:lang w:val="es-MX" w:eastAsia="en-US"/>
        </w:rPr>
        <w:t>de dos mil veintitrés</w:t>
      </w:r>
      <w:r w:rsidRPr="00C7021B">
        <w:rPr>
          <w:rFonts w:ascii="Palatino Linotype" w:eastAsiaTheme="minorHAnsi" w:hAnsi="Palatino Linotype" w:cs="Arial"/>
          <w:szCs w:val="22"/>
          <w:lang w:val="es-MX" w:eastAsia="en-US"/>
        </w:rPr>
        <w:t xml:space="preserve">, </w:t>
      </w:r>
      <w:r w:rsidR="006F4872" w:rsidRPr="00C7021B">
        <w:rPr>
          <w:rFonts w:ascii="Palatino Linotype" w:eastAsiaTheme="minorHAnsi" w:hAnsi="Palatino Linotype" w:cs="Arial"/>
          <w:szCs w:val="22"/>
          <w:lang w:val="es-MX" w:eastAsia="en-US"/>
        </w:rPr>
        <w:t>la parte</w:t>
      </w:r>
      <w:r w:rsidRPr="00C7021B">
        <w:rPr>
          <w:rFonts w:ascii="Palatino Linotype" w:eastAsiaTheme="minorHAnsi" w:hAnsi="Palatino Linotype" w:cs="Arial"/>
          <w:szCs w:val="22"/>
          <w:lang w:val="es-MX" w:eastAsia="en-US"/>
        </w:rPr>
        <w:t xml:space="preserve"> </w:t>
      </w:r>
      <w:r w:rsidRPr="00C7021B">
        <w:rPr>
          <w:rFonts w:ascii="Palatino Linotype" w:eastAsiaTheme="minorHAnsi" w:hAnsi="Palatino Linotype" w:cs="Arial"/>
          <w:b/>
          <w:szCs w:val="22"/>
          <w:lang w:val="es-MX" w:eastAsia="en-US"/>
        </w:rPr>
        <w:t>Recurrente</w:t>
      </w:r>
      <w:r w:rsidRPr="00C7021B">
        <w:rPr>
          <w:rFonts w:ascii="Palatino Linotype" w:eastAsiaTheme="minorHAnsi" w:hAnsi="Palatino Linotype" w:cs="Arial"/>
          <w:szCs w:val="22"/>
          <w:lang w:val="es-MX" w:eastAsia="en-US"/>
        </w:rPr>
        <w:t xml:space="preserve">, presentó a través del Sistema de Acceso a la Información Mexiquense </w:t>
      </w:r>
      <w:r w:rsidRPr="00C7021B">
        <w:rPr>
          <w:rFonts w:ascii="Palatino Linotype" w:eastAsiaTheme="minorHAnsi" w:hAnsi="Palatino Linotype" w:cs="Arial"/>
          <w:b/>
          <w:szCs w:val="22"/>
          <w:lang w:val="es-MX" w:eastAsia="en-US"/>
        </w:rPr>
        <w:t>(SAIMEX),</w:t>
      </w:r>
      <w:r w:rsidRPr="00C7021B">
        <w:rPr>
          <w:rFonts w:ascii="Palatino Linotype" w:eastAsiaTheme="minorHAnsi" w:hAnsi="Palatino Linotype" w:cs="Arial"/>
          <w:szCs w:val="22"/>
          <w:lang w:val="es-MX" w:eastAsia="en-US"/>
        </w:rPr>
        <w:t xml:space="preserve"> ante el </w:t>
      </w:r>
      <w:r w:rsidRPr="00C7021B">
        <w:rPr>
          <w:rFonts w:ascii="Palatino Linotype" w:eastAsiaTheme="minorHAnsi" w:hAnsi="Palatino Linotype" w:cs="Arial"/>
          <w:b/>
          <w:szCs w:val="22"/>
          <w:lang w:val="es-MX" w:eastAsia="en-US"/>
        </w:rPr>
        <w:t>Sujeto Obligado</w:t>
      </w:r>
      <w:r w:rsidRPr="00C7021B">
        <w:rPr>
          <w:rFonts w:ascii="Palatino Linotype" w:eastAsiaTheme="minorHAnsi" w:hAnsi="Palatino Linotype" w:cs="Arial"/>
          <w:szCs w:val="22"/>
          <w:lang w:val="es-MX" w:eastAsia="en-US"/>
        </w:rPr>
        <w:t>, la solicitud de acceso a la información pública, a la que se le</w:t>
      </w:r>
      <w:r w:rsidR="00C753C2" w:rsidRPr="00C7021B">
        <w:rPr>
          <w:rFonts w:ascii="Palatino Linotype" w:eastAsiaTheme="minorHAnsi" w:hAnsi="Palatino Linotype" w:cs="Arial"/>
          <w:szCs w:val="22"/>
          <w:lang w:val="es-MX" w:eastAsia="en-US"/>
        </w:rPr>
        <w:t xml:space="preserve"> asignó el número de </w:t>
      </w:r>
      <w:r w:rsidR="00C753C2" w:rsidRPr="00C7021B">
        <w:rPr>
          <w:rFonts w:ascii="Palatino Linotype" w:eastAsiaTheme="minorHAnsi" w:hAnsi="Palatino Linotype" w:cs="Arial"/>
          <w:lang w:val="es-MX" w:eastAsia="en-US"/>
        </w:rPr>
        <w:t>expediente</w:t>
      </w:r>
      <w:r w:rsidR="002C7394" w:rsidRPr="00C7021B">
        <w:rPr>
          <w:rFonts w:ascii="Palatino Linotype" w:hAnsi="Palatino Linotype"/>
          <w:b/>
          <w:bCs/>
        </w:rPr>
        <w:t xml:space="preserve"> 00115/VIALLEN/IP/2023</w:t>
      </w:r>
      <w:r w:rsidRPr="00C7021B">
        <w:rPr>
          <w:rFonts w:ascii="Palatino Linotype" w:eastAsiaTheme="minorHAnsi" w:hAnsi="Palatino Linotype" w:cs="Arial"/>
          <w:szCs w:val="22"/>
          <w:lang w:val="es-MX" w:eastAsia="en-US"/>
        </w:rPr>
        <w:t>, mediant</w:t>
      </w:r>
      <w:r w:rsidR="00676631" w:rsidRPr="00C7021B">
        <w:rPr>
          <w:rFonts w:ascii="Palatino Linotype" w:eastAsiaTheme="minorHAnsi" w:hAnsi="Palatino Linotype" w:cs="Arial"/>
          <w:szCs w:val="22"/>
          <w:lang w:val="es-MX" w:eastAsia="en-US"/>
        </w:rPr>
        <w:t>e la cual solicitó lo siguiente:</w:t>
      </w:r>
    </w:p>
    <w:p w14:paraId="144E5F61" w14:textId="77777777" w:rsidR="00676631" w:rsidRPr="00C7021B" w:rsidRDefault="00676631" w:rsidP="00676631">
      <w:pPr>
        <w:spacing w:line="360" w:lineRule="auto"/>
        <w:jc w:val="both"/>
        <w:rPr>
          <w:rFonts w:ascii="Palatino Linotype" w:eastAsiaTheme="minorHAnsi" w:hAnsi="Palatino Linotype" w:cs="Arial"/>
          <w:i/>
          <w:lang w:val="es-MX" w:eastAsia="en-US"/>
        </w:rPr>
      </w:pPr>
    </w:p>
    <w:p w14:paraId="116371C4" w14:textId="1CC369AA" w:rsidR="0043360F" w:rsidRPr="00C7021B" w:rsidRDefault="0029071C" w:rsidP="006F4872">
      <w:pPr>
        <w:spacing w:line="360" w:lineRule="auto"/>
        <w:ind w:left="284" w:right="332"/>
        <w:jc w:val="both"/>
        <w:rPr>
          <w:rFonts w:ascii="Palatino Linotype" w:hAnsi="Palatino Linotype"/>
          <w:i/>
          <w:sz w:val="22"/>
          <w:szCs w:val="22"/>
          <w:lang w:val="es-ES_tradnl"/>
        </w:rPr>
      </w:pPr>
      <w:r w:rsidRPr="00C7021B">
        <w:rPr>
          <w:rFonts w:ascii="Palatino Linotype" w:hAnsi="Palatino Linotype"/>
          <w:i/>
          <w:lang w:val="es-MX"/>
        </w:rPr>
        <w:t>“</w:t>
      </w:r>
      <w:r w:rsidR="002C7394" w:rsidRPr="00C7021B">
        <w:rPr>
          <w:rFonts w:ascii="Palatino Linotype" w:hAnsi="Palatino Linotype"/>
          <w:i/>
        </w:rPr>
        <w:t>El nombre, sueldo y cv de tilos los mandos, directores y personal de jefe de departamento para arriba de la Dirección de Seguridad del municipio.</w:t>
      </w:r>
      <w:r w:rsidRPr="00C7021B">
        <w:rPr>
          <w:rFonts w:ascii="Palatino Linotype" w:hAnsi="Palatino Linotype"/>
          <w:i/>
          <w:lang w:val="es-MX"/>
        </w:rPr>
        <w:t>”</w:t>
      </w:r>
      <w:r w:rsidRPr="00C7021B">
        <w:rPr>
          <w:rFonts w:ascii="Palatino Linotype" w:hAnsi="Palatino Linotype"/>
          <w:i/>
          <w:sz w:val="22"/>
          <w:szCs w:val="22"/>
          <w:lang w:val="es-ES_tradnl"/>
        </w:rPr>
        <w:t xml:space="preserve"> (Sic).</w:t>
      </w:r>
    </w:p>
    <w:p w14:paraId="5FB0137B" w14:textId="77777777" w:rsidR="006F4872" w:rsidRPr="00C7021B" w:rsidRDefault="006F4872" w:rsidP="006F4872">
      <w:pPr>
        <w:spacing w:line="360" w:lineRule="auto"/>
        <w:ind w:left="284" w:right="332"/>
        <w:jc w:val="both"/>
        <w:rPr>
          <w:rFonts w:ascii="Palatino Linotype" w:hAnsi="Palatino Linotype"/>
          <w:i/>
          <w:sz w:val="22"/>
          <w:szCs w:val="22"/>
          <w:lang w:val="es-ES_tradnl"/>
        </w:rPr>
      </w:pPr>
    </w:p>
    <w:p w14:paraId="4272608E" w14:textId="77777777" w:rsidR="0043360F" w:rsidRPr="00C7021B" w:rsidRDefault="0043360F" w:rsidP="0043360F">
      <w:pPr>
        <w:tabs>
          <w:tab w:val="left" w:pos="5647"/>
        </w:tabs>
        <w:spacing w:line="360" w:lineRule="auto"/>
        <w:ind w:right="850"/>
        <w:jc w:val="both"/>
        <w:rPr>
          <w:rFonts w:ascii="Palatino Linotype" w:eastAsiaTheme="minorHAnsi" w:hAnsi="Palatino Linotype" w:cstheme="minorBidi"/>
          <w:color w:val="000000"/>
          <w:lang w:val="es-MX" w:eastAsia="en-US"/>
        </w:rPr>
      </w:pPr>
      <w:r w:rsidRPr="00C7021B">
        <w:rPr>
          <w:rFonts w:ascii="Palatino Linotype" w:hAnsi="Palatino Linotype"/>
          <w:b/>
          <w:lang w:val="es-ES_tradnl"/>
        </w:rPr>
        <w:t>MODALIDAD DE ENTREGA:</w:t>
      </w:r>
      <w:r w:rsidRPr="00C7021B">
        <w:rPr>
          <w:rFonts w:ascii="Palatino Linotype" w:hAnsi="Palatino Linotype"/>
          <w:lang w:val="es-ES_tradnl"/>
        </w:rPr>
        <w:t xml:space="preserve"> </w:t>
      </w:r>
      <w:r w:rsidRPr="00C7021B">
        <w:rPr>
          <w:rFonts w:ascii="Palatino Linotype" w:eastAsiaTheme="minorHAnsi" w:hAnsi="Palatino Linotype" w:cstheme="minorBidi"/>
          <w:color w:val="000000"/>
          <w:lang w:val="es-MX" w:eastAsia="en-US"/>
        </w:rPr>
        <w:t xml:space="preserve">A través del </w:t>
      </w:r>
      <w:r w:rsidRPr="00C7021B">
        <w:rPr>
          <w:rFonts w:ascii="Palatino Linotype" w:eastAsiaTheme="minorHAnsi" w:hAnsi="Palatino Linotype" w:cstheme="minorBidi"/>
          <w:b/>
          <w:color w:val="000000"/>
          <w:lang w:val="es-MX" w:eastAsia="en-US"/>
        </w:rPr>
        <w:t>SAIMEX</w:t>
      </w:r>
      <w:r w:rsidRPr="00C7021B">
        <w:rPr>
          <w:rFonts w:ascii="Palatino Linotype" w:eastAsiaTheme="minorHAnsi" w:hAnsi="Palatino Linotype" w:cstheme="minorBidi"/>
          <w:color w:val="000000"/>
          <w:lang w:val="es-MX" w:eastAsia="en-US"/>
        </w:rPr>
        <w:t>.</w:t>
      </w:r>
    </w:p>
    <w:p w14:paraId="77EC61D7" w14:textId="77777777" w:rsidR="0043360F" w:rsidRPr="00C7021B" w:rsidRDefault="0043360F" w:rsidP="0029071C">
      <w:pPr>
        <w:spacing w:line="360" w:lineRule="auto"/>
        <w:jc w:val="both"/>
        <w:rPr>
          <w:rFonts w:ascii="Palatino Linotype" w:eastAsiaTheme="minorHAnsi" w:hAnsi="Palatino Linotype" w:cs="Arial"/>
          <w:b/>
          <w:szCs w:val="22"/>
          <w:lang w:val="es-MX" w:eastAsia="en-US"/>
        </w:rPr>
      </w:pPr>
    </w:p>
    <w:p w14:paraId="5C711B85" w14:textId="22B0E921" w:rsidR="0029071C" w:rsidRPr="00C7021B" w:rsidRDefault="00676631" w:rsidP="0029071C">
      <w:pPr>
        <w:spacing w:line="360" w:lineRule="auto"/>
        <w:jc w:val="both"/>
        <w:rPr>
          <w:rFonts w:ascii="Palatino Linotype" w:eastAsiaTheme="minorHAnsi" w:hAnsi="Palatino Linotype" w:cs="Arial"/>
          <w:b/>
          <w:sz w:val="28"/>
          <w:lang w:val="es-MX" w:eastAsia="en-US"/>
        </w:rPr>
      </w:pPr>
      <w:r w:rsidRPr="00C7021B">
        <w:rPr>
          <w:rFonts w:ascii="Palatino Linotype" w:eastAsiaTheme="minorHAnsi" w:hAnsi="Palatino Linotype" w:cs="Arial"/>
          <w:b/>
          <w:sz w:val="28"/>
          <w:lang w:val="es-MX" w:eastAsia="en-US"/>
        </w:rPr>
        <w:t>SEGUND</w:t>
      </w:r>
      <w:r w:rsidR="00E250C8" w:rsidRPr="00C7021B">
        <w:rPr>
          <w:rFonts w:ascii="Palatino Linotype" w:eastAsiaTheme="minorHAnsi" w:hAnsi="Palatino Linotype" w:cs="Arial"/>
          <w:b/>
          <w:sz w:val="28"/>
          <w:lang w:val="es-MX" w:eastAsia="en-US"/>
        </w:rPr>
        <w:t>O</w:t>
      </w:r>
      <w:r w:rsidR="0029071C" w:rsidRPr="00C7021B">
        <w:rPr>
          <w:rFonts w:ascii="Palatino Linotype" w:eastAsiaTheme="minorHAnsi" w:hAnsi="Palatino Linotype" w:cs="Arial"/>
          <w:b/>
          <w:sz w:val="28"/>
          <w:lang w:val="es-MX" w:eastAsia="en-US"/>
        </w:rPr>
        <w:t xml:space="preserve">. De la respuesta del Sujeto Obligado. </w:t>
      </w:r>
    </w:p>
    <w:p w14:paraId="7A399D39" w14:textId="2587726B" w:rsidR="0029071C" w:rsidRPr="00C7021B" w:rsidRDefault="0029071C" w:rsidP="0029071C">
      <w:pPr>
        <w:spacing w:line="360" w:lineRule="auto"/>
        <w:jc w:val="both"/>
        <w:rPr>
          <w:rFonts w:ascii="Palatino Linotype" w:eastAsiaTheme="minorHAnsi" w:hAnsi="Palatino Linotype" w:cs="Arial"/>
          <w:lang w:val="es-MX" w:eastAsia="en-US"/>
        </w:rPr>
      </w:pPr>
      <w:r w:rsidRPr="00C7021B">
        <w:rPr>
          <w:rFonts w:ascii="Palatino Linotype" w:eastAsiaTheme="minorHAnsi" w:hAnsi="Palatino Linotype" w:cs="Arial"/>
          <w:lang w:val="es-MX" w:eastAsia="en-US"/>
        </w:rPr>
        <w:lastRenderedPageBreak/>
        <w:t xml:space="preserve">De las constancias que obran en el sistema SAIMEX, se advierte que en fecha </w:t>
      </w:r>
      <w:r w:rsidR="00D91FE4" w:rsidRPr="00C7021B">
        <w:rPr>
          <w:rFonts w:ascii="Palatino Linotype" w:eastAsiaTheme="minorHAnsi" w:hAnsi="Palatino Linotype" w:cs="Arial"/>
          <w:lang w:val="es-MX" w:eastAsia="en-US"/>
        </w:rPr>
        <w:t xml:space="preserve">catorce de septiembre </w:t>
      </w:r>
      <w:r w:rsidR="00E250C8" w:rsidRPr="00C7021B">
        <w:rPr>
          <w:rFonts w:ascii="Palatino Linotype" w:eastAsiaTheme="minorHAnsi" w:hAnsi="Palatino Linotype" w:cs="Arial"/>
          <w:lang w:val="es-MX" w:eastAsia="en-US"/>
        </w:rPr>
        <w:t>de dos mil veintitrés</w:t>
      </w:r>
      <w:r w:rsidRPr="00C7021B">
        <w:rPr>
          <w:rFonts w:ascii="Palatino Linotype" w:eastAsiaTheme="minorHAnsi" w:hAnsi="Palatino Linotype" w:cs="Arial"/>
          <w:lang w:val="es-MX" w:eastAsia="en-US"/>
        </w:rPr>
        <w:t xml:space="preserve">, </w:t>
      </w:r>
      <w:r w:rsidRPr="00C7021B">
        <w:rPr>
          <w:rFonts w:ascii="Palatino Linotype" w:eastAsiaTheme="minorHAnsi" w:hAnsi="Palatino Linotype" w:cs="Arial"/>
          <w:b/>
          <w:lang w:val="es-MX" w:eastAsia="en-US"/>
        </w:rPr>
        <w:t>El Sujeto Obligado</w:t>
      </w:r>
      <w:r w:rsidRPr="00C7021B">
        <w:rPr>
          <w:rFonts w:ascii="Palatino Linotype" w:eastAsiaTheme="minorHAnsi" w:hAnsi="Palatino Linotype" w:cs="Arial"/>
          <w:lang w:val="es-MX" w:eastAsia="en-US"/>
        </w:rPr>
        <w:t xml:space="preserve"> emitió la respuesta en los siguientes términos:</w:t>
      </w:r>
    </w:p>
    <w:p w14:paraId="0F5180BB" w14:textId="77777777" w:rsidR="0029071C" w:rsidRPr="00C7021B" w:rsidRDefault="0029071C" w:rsidP="0029071C">
      <w:pPr>
        <w:rPr>
          <w:lang w:val="es-MX"/>
        </w:rPr>
      </w:pPr>
    </w:p>
    <w:tbl>
      <w:tblPr>
        <w:tblW w:w="8767" w:type="dxa"/>
        <w:jc w:val="center"/>
        <w:tblCellSpacing w:w="0" w:type="dxa"/>
        <w:tblCellMar>
          <w:left w:w="0" w:type="dxa"/>
          <w:right w:w="0" w:type="dxa"/>
        </w:tblCellMar>
        <w:tblLook w:val="04A0" w:firstRow="1" w:lastRow="0" w:firstColumn="1" w:lastColumn="0" w:noHBand="0" w:noVBand="1"/>
      </w:tblPr>
      <w:tblGrid>
        <w:gridCol w:w="8767"/>
      </w:tblGrid>
      <w:tr w:rsidR="00D91FE4" w:rsidRPr="00C7021B" w14:paraId="158B702A" w14:textId="77777777" w:rsidTr="00D91FE4">
        <w:trPr>
          <w:trHeight w:val="320"/>
          <w:tblCellSpacing w:w="0" w:type="dxa"/>
          <w:jc w:val="center"/>
        </w:trPr>
        <w:tc>
          <w:tcPr>
            <w:tcW w:w="0" w:type="auto"/>
            <w:vAlign w:val="center"/>
            <w:hideMark/>
          </w:tcPr>
          <w:p w14:paraId="77871DB4" w14:textId="689C281F" w:rsidR="00D91FE4" w:rsidRPr="00C7021B" w:rsidRDefault="00D91FE4">
            <w:pPr>
              <w:jc w:val="right"/>
              <w:rPr>
                <w:rFonts w:ascii="Palatino Linotype" w:hAnsi="Palatino Linotype"/>
                <w:i/>
                <w:iCs/>
                <w:lang w:val="es-MX" w:eastAsia="es-MX"/>
              </w:rPr>
            </w:pPr>
            <w:r w:rsidRPr="00C7021B">
              <w:rPr>
                <w:rFonts w:ascii="Palatino Linotype" w:hAnsi="Palatino Linotype"/>
                <w:i/>
                <w:iCs/>
              </w:rPr>
              <w:t>“Villa de Allende, México a 14 de Septiembre de 2023</w:t>
            </w:r>
          </w:p>
        </w:tc>
      </w:tr>
      <w:tr w:rsidR="00D91FE4" w:rsidRPr="00C7021B" w14:paraId="2F896CFD" w14:textId="77777777" w:rsidTr="00D91FE4">
        <w:trPr>
          <w:trHeight w:val="320"/>
          <w:tblCellSpacing w:w="0" w:type="dxa"/>
          <w:jc w:val="center"/>
        </w:trPr>
        <w:tc>
          <w:tcPr>
            <w:tcW w:w="0" w:type="auto"/>
            <w:vAlign w:val="center"/>
            <w:hideMark/>
          </w:tcPr>
          <w:p w14:paraId="215AB2C8" w14:textId="77777777" w:rsidR="00D91FE4" w:rsidRPr="00C7021B" w:rsidRDefault="00D91FE4">
            <w:pPr>
              <w:jc w:val="right"/>
              <w:rPr>
                <w:rFonts w:ascii="Palatino Linotype" w:hAnsi="Palatino Linotype"/>
                <w:i/>
                <w:iCs/>
              </w:rPr>
            </w:pPr>
            <w:r w:rsidRPr="00C7021B">
              <w:rPr>
                <w:rFonts w:ascii="Palatino Linotype" w:hAnsi="Palatino Linotype"/>
                <w:i/>
                <w:iCs/>
              </w:rPr>
              <w:t>Nombre del solicitante: C. Solicitante</w:t>
            </w:r>
          </w:p>
        </w:tc>
      </w:tr>
      <w:tr w:rsidR="00D91FE4" w:rsidRPr="00C7021B" w14:paraId="5C827038" w14:textId="77777777" w:rsidTr="00D91FE4">
        <w:trPr>
          <w:trHeight w:val="320"/>
          <w:tblCellSpacing w:w="0" w:type="dxa"/>
          <w:jc w:val="center"/>
        </w:trPr>
        <w:tc>
          <w:tcPr>
            <w:tcW w:w="0" w:type="auto"/>
            <w:vAlign w:val="center"/>
            <w:hideMark/>
          </w:tcPr>
          <w:p w14:paraId="4626E094" w14:textId="77777777" w:rsidR="00D91FE4" w:rsidRPr="00C7021B" w:rsidRDefault="00D91FE4">
            <w:pPr>
              <w:jc w:val="right"/>
              <w:rPr>
                <w:rFonts w:ascii="Palatino Linotype" w:hAnsi="Palatino Linotype"/>
                <w:i/>
                <w:iCs/>
              </w:rPr>
            </w:pPr>
            <w:r w:rsidRPr="00C7021B">
              <w:rPr>
                <w:rFonts w:ascii="Palatino Linotype" w:hAnsi="Palatino Linotype"/>
                <w:i/>
                <w:iCs/>
              </w:rPr>
              <w:t>Folio de la solicitud: 00115/VIALLEN/IP/2023</w:t>
            </w:r>
          </w:p>
        </w:tc>
      </w:tr>
      <w:tr w:rsidR="00D91FE4" w:rsidRPr="00C7021B" w14:paraId="1BFBE600" w14:textId="77777777" w:rsidTr="00D91FE4">
        <w:trPr>
          <w:trHeight w:val="480"/>
          <w:tblCellSpacing w:w="0" w:type="dxa"/>
          <w:jc w:val="center"/>
        </w:trPr>
        <w:tc>
          <w:tcPr>
            <w:tcW w:w="0" w:type="auto"/>
            <w:vAlign w:val="center"/>
            <w:hideMark/>
          </w:tcPr>
          <w:p w14:paraId="1318081C" w14:textId="77777777" w:rsidR="00D91FE4" w:rsidRPr="00C7021B" w:rsidRDefault="00D91FE4">
            <w:pPr>
              <w:jc w:val="right"/>
              <w:rPr>
                <w:rFonts w:ascii="Palatino Linotype" w:hAnsi="Palatino Linotype"/>
                <w:i/>
                <w:iCs/>
              </w:rPr>
            </w:pPr>
          </w:p>
        </w:tc>
      </w:tr>
      <w:tr w:rsidR="00D91FE4" w:rsidRPr="00C7021B" w14:paraId="619B00AC" w14:textId="77777777" w:rsidTr="00D91FE4">
        <w:trPr>
          <w:trHeight w:val="160"/>
          <w:tblCellSpacing w:w="0" w:type="dxa"/>
          <w:jc w:val="center"/>
        </w:trPr>
        <w:tc>
          <w:tcPr>
            <w:tcW w:w="0" w:type="auto"/>
            <w:vAlign w:val="center"/>
            <w:hideMark/>
          </w:tcPr>
          <w:p w14:paraId="29B360F3" w14:textId="77777777" w:rsidR="00D91FE4" w:rsidRPr="00C7021B" w:rsidRDefault="00D91FE4">
            <w:pPr>
              <w:jc w:val="center"/>
              <w:rPr>
                <w:rFonts w:ascii="Palatino Linotype" w:hAnsi="Palatino Linotype"/>
                <w:i/>
                <w:iCs/>
              </w:rPr>
            </w:pPr>
          </w:p>
        </w:tc>
      </w:tr>
      <w:tr w:rsidR="00D91FE4" w:rsidRPr="00C7021B" w14:paraId="4A966825" w14:textId="77777777" w:rsidTr="00D91FE4">
        <w:trPr>
          <w:trHeight w:val="400"/>
          <w:tblCellSpacing w:w="0" w:type="dxa"/>
          <w:jc w:val="center"/>
        </w:trPr>
        <w:tc>
          <w:tcPr>
            <w:tcW w:w="0" w:type="auto"/>
            <w:vAlign w:val="center"/>
            <w:hideMark/>
          </w:tcPr>
          <w:p w14:paraId="1275C1BF" w14:textId="77777777" w:rsidR="00D91FE4" w:rsidRPr="00C7021B" w:rsidRDefault="00D91FE4">
            <w:pPr>
              <w:rPr>
                <w:rFonts w:ascii="Palatino Linotype" w:hAnsi="Palatino Linotype"/>
                <w:i/>
                <w:iCs/>
              </w:rPr>
            </w:pPr>
          </w:p>
        </w:tc>
      </w:tr>
      <w:tr w:rsidR="00D91FE4" w:rsidRPr="00C7021B" w14:paraId="5F16EFA7" w14:textId="77777777" w:rsidTr="00D91FE4">
        <w:trPr>
          <w:trHeight w:val="160"/>
          <w:tblCellSpacing w:w="0" w:type="dxa"/>
          <w:jc w:val="center"/>
        </w:trPr>
        <w:tc>
          <w:tcPr>
            <w:tcW w:w="0" w:type="auto"/>
            <w:vAlign w:val="center"/>
            <w:hideMark/>
          </w:tcPr>
          <w:p w14:paraId="07263048" w14:textId="597EC0C1" w:rsidR="00D91FE4" w:rsidRPr="00C7021B" w:rsidRDefault="00D91FE4" w:rsidP="00D91FE4">
            <w:pPr>
              <w:jc w:val="both"/>
              <w:rPr>
                <w:rFonts w:ascii="Palatino Linotype" w:hAnsi="Palatino Linotype"/>
                <w:i/>
                <w:iCs/>
              </w:rPr>
            </w:pPr>
            <w:r w:rsidRPr="00C7021B">
              <w:rPr>
                <w:rFonts w:ascii="Palatino Linotype" w:hAnsi="Palatino Linotype"/>
                <w:i/>
                <w:iCs/>
              </w:rPr>
              <w:t>ANEXO INFORMACION EN PDF Y EN CUESTION DE LOS SUELDOS PODRAS CONSULTARLOS EN EL SIGUIENTE LINK https://ipomex2.ipomex.org.mx EN LA FRACCION VIII B TABULADOR SUELDOS Y SALARIOS”</w:t>
            </w:r>
          </w:p>
        </w:tc>
      </w:tr>
    </w:tbl>
    <w:p w14:paraId="792E0A5B" w14:textId="5D22B0FD" w:rsidR="00DC1583" w:rsidRPr="00C7021B" w:rsidRDefault="00DC1583" w:rsidP="00E45F08">
      <w:pPr>
        <w:spacing w:line="276" w:lineRule="auto"/>
        <w:ind w:right="567"/>
        <w:jc w:val="both"/>
        <w:rPr>
          <w:rFonts w:ascii="Palatino Linotype" w:hAnsi="Palatino Linotype"/>
          <w:i/>
          <w:sz w:val="22"/>
          <w:szCs w:val="22"/>
          <w:lang w:val="es-MX" w:eastAsia="es-MX"/>
        </w:rPr>
      </w:pPr>
    </w:p>
    <w:p w14:paraId="765042A3" w14:textId="77777777" w:rsidR="00B250D7" w:rsidRPr="00C7021B" w:rsidRDefault="00B250D7" w:rsidP="00B250D7">
      <w:pPr>
        <w:pStyle w:val="Sinespaciado"/>
        <w:rPr>
          <w:lang w:eastAsia="es-MX"/>
        </w:rPr>
      </w:pPr>
    </w:p>
    <w:p w14:paraId="0019518B" w14:textId="58995422" w:rsidR="004B2314" w:rsidRPr="00C7021B" w:rsidRDefault="00CF1DF5" w:rsidP="004309A2">
      <w:pPr>
        <w:spacing w:line="360" w:lineRule="auto"/>
        <w:jc w:val="both"/>
        <w:rPr>
          <w:rFonts w:ascii="Palatino Linotype" w:hAnsi="Palatino Linotype"/>
        </w:rPr>
      </w:pPr>
      <w:bookmarkStart w:id="0" w:name="_Hlk147769979"/>
      <w:r w:rsidRPr="00C7021B">
        <w:rPr>
          <w:rFonts w:ascii="Palatino Linotype" w:eastAsiaTheme="minorHAnsi" w:hAnsi="Palatino Linotype" w:cs="Arial"/>
          <w:lang w:val="es-MX" w:eastAsia="en-US"/>
        </w:rPr>
        <w:t xml:space="preserve">El </w:t>
      </w:r>
      <w:r w:rsidRPr="00C7021B">
        <w:rPr>
          <w:rFonts w:ascii="Palatino Linotype" w:eastAsiaTheme="minorHAnsi" w:hAnsi="Palatino Linotype" w:cs="Arial"/>
          <w:b/>
          <w:lang w:val="es-MX" w:eastAsia="en-US"/>
        </w:rPr>
        <w:t>Sujeto Obligado</w:t>
      </w:r>
      <w:r w:rsidRPr="00C7021B">
        <w:rPr>
          <w:rFonts w:ascii="Palatino Linotype" w:eastAsiaTheme="minorHAnsi" w:hAnsi="Palatino Linotype" w:cs="Arial"/>
          <w:lang w:val="es-MX" w:eastAsia="en-US"/>
        </w:rPr>
        <w:t xml:space="preserve"> adjuntó</w:t>
      </w:r>
      <w:r w:rsidR="005F1F89" w:rsidRPr="00C7021B">
        <w:rPr>
          <w:rFonts w:ascii="Palatino Linotype" w:eastAsiaTheme="minorHAnsi" w:hAnsi="Palatino Linotype" w:cs="Arial"/>
          <w:lang w:val="es-MX" w:eastAsia="en-US"/>
        </w:rPr>
        <w:t xml:space="preserve"> a su respuesta</w:t>
      </w:r>
      <w:bookmarkEnd w:id="0"/>
      <w:r w:rsidR="00DC1583" w:rsidRPr="00C7021B">
        <w:rPr>
          <w:rFonts w:ascii="Palatino Linotype" w:eastAsiaTheme="minorHAnsi" w:hAnsi="Palatino Linotype" w:cs="Arial"/>
          <w:lang w:val="es-MX" w:eastAsia="en-US"/>
        </w:rPr>
        <w:t xml:space="preserve">, </w:t>
      </w:r>
      <w:r w:rsidR="00184176" w:rsidRPr="00C7021B">
        <w:rPr>
          <w:rFonts w:ascii="Palatino Linotype" w:eastAsiaTheme="minorHAnsi" w:hAnsi="Palatino Linotype" w:cs="Arial"/>
          <w:lang w:val="es-MX" w:eastAsia="en-US"/>
        </w:rPr>
        <w:t>los</w:t>
      </w:r>
      <w:r w:rsidR="001D2DE0" w:rsidRPr="00C7021B">
        <w:rPr>
          <w:rFonts w:ascii="Palatino Linotype" w:eastAsiaTheme="minorHAnsi" w:hAnsi="Palatino Linotype" w:cs="Arial"/>
          <w:lang w:val="es-MX" w:eastAsia="en-US"/>
        </w:rPr>
        <w:t xml:space="preserve"> archivo</w:t>
      </w:r>
      <w:r w:rsidR="00184176" w:rsidRPr="00C7021B">
        <w:rPr>
          <w:rFonts w:ascii="Palatino Linotype" w:eastAsiaTheme="minorHAnsi" w:hAnsi="Palatino Linotype" w:cs="Arial"/>
          <w:lang w:val="es-MX" w:eastAsia="en-US"/>
        </w:rPr>
        <w:t>s</w:t>
      </w:r>
      <w:r w:rsidR="001D2DE0" w:rsidRPr="00C7021B">
        <w:rPr>
          <w:rFonts w:ascii="Palatino Linotype" w:eastAsiaTheme="minorHAnsi" w:hAnsi="Palatino Linotype" w:cs="Arial"/>
          <w:lang w:val="es-MX" w:eastAsia="en-US"/>
        </w:rPr>
        <w:t xml:space="preserve"> electrónico</w:t>
      </w:r>
      <w:r w:rsidR="00184176" w:rsidRPr="00C7021B">
        <w:rPr>
          <w:rFonts w:ascii="Palatino Linotype" w:eastAsiaTheme="minorHAnsi" w:hAnsi="Palatino Linotype" w:cs="Arial"/>
          <w:lang w:val="es-MX" w:eastAsia="en-US"/>
        </w:rPr>
        <w:t>s</w:t>
      </w:r>
      <w:r w:rsidR="001D2DE0" w:rsidRPr="00C7021B">
        <w:rPr>
          <w:rFonts w:ascii="Palatino Linotype" w:eastAsiaTheme="minorHAnsi" w:hAnsi="Palatino Linotype" w:cs="Arial"/>
          <w:lang w:val="es-MX" w:eastAsia="en-US"/>
        </w:rPr>
        <w:t xml:space="preserve"> denominado</w:t>
      </w:r>
      <w:r w:rsidR="00184176" w:rsidRPr="00C7021B">
        <w:rPr>
          <w:rFonts w:ascii="Palatino Linotype" w:eastAsiaTheme="minorHAnsi" w:hAnsi="Palatino Linotype" w:cs="Arial"/>
          <w:lang w:val="es-MX" w:eastAsia="en-US"/>
        </w:rPr>
        <w:t>s</w:t>
      </w:r>
      <w:r w:rsidR="004309A2" w:rsidRPr="00C7021B">
        <w:rPr>
          <w:rFonts w:ascii="Palatino Linotype" w:eastAsiaTheme="minorHAnsi" w:hAnsi="Palatino Linotype" w:cs="Arial"/>
          <w:lang w:val="es-MX" w:eastAsia="en-US"/>
        </w:rPr>
        <w:t xml:space="preserve"> </w:t>
      </w:r>
      <w:bookmarkStart w:id="1" w:name="_Hlk149656889"/>
      <w:r w:rsidR="00184176" w:rsidRPr="00C7021B">
        <w:rPr>
          <w:rFonts w:ascii="Palatino Linotype" w:eastAsiaTheme="minorHAnsi" w:hAnsi="Palatino Linotype" w:cs="Arial"/>
          <w:i/>
          <w:lang w:val="es-MX" w:eastAsia="en-US"/>
        </w:rPr>
        <w:t>“</w:t>
      </w:r>
      <w:hyperlink r:id="rId8" w:tgtFrame="_blank" w:history="1">
        <w:r w:rsidR="00D91FE4" w:rsidRPr="00C7021B">
          <w:rPr>
            <w:rStyle w:val="Hipervnculo"/>
            <w:rFonts w:ascii="Palatino Linotype" w:eastAsiaTheme="minorEastAsia" w:hAnsi="Palatino Linotype" w:cs="Arial"/>
            <w:b/>
            <w:bCs/>
            <w:i/>
            <w:color w:val="auto"/>
          </w:rPr>
          <w:t>COMPROBANTE DE ESTUDIOS DE TODO LOS SERVIDORES H AYUN.pdf</w:t>
        </w:r>
      </w:hyperlink>
      <w:r w:rsidR="00184176" w:rsidRPr="00C7021B">
        <w:rPr>
          <w:rFonts w:ascii="Palatino Linotype" w:eastAsiaTheme="minorHAnsi" w:hAnsi="Palatino Linotype" w:cs="Arial"/>
          <w:i/>
          <w:lang w:val="es-MX" w:eastAsia="en-US"/>
        </w:rPr>
        <w:t>”</w:t>
      </w:r>
      <w:bookmarkEnd w:id="1"/>
      <w:r w:rsidR="00DC1583" w:rsidRPr="00C7021B">
        <w:rPr>
          <w:rFonts w:ascii="Palatino Linotype" w:eastAsiaTheme="minorHAnsi" w:hAnsi="Palatino Linotype" w:cs="Arial"/>
          <w:i/>
          <w:lang w:val="es-MX" w:eastAsia="en-US"/>
        </w:rPr>
        <w:t>;</w:t>
      </w:r>
      <w:r w:rsidR="00DC1583" w:rsidRPr="00C7021B">
        <w:rPr>
          <w:rFonts w:ascii="Palatino Linotype" w:eastAsiaTheme="minorHAnsi" w:hAnsi="Palatino Linotype" w:cs="Arial"/>
          <w:lang w:val="es-MX" w:eastAsia="en-US"/>
        </w:rPr>
        <w:t xml:space="preserve"> cuyo contenido no se inserta por ser del conocim</w:t>
      </w:r>
      <w:r w:rsidR="001D2DE0" w:rsidRPr="00C7021B">
        <w:rPr>
          <w:rFonts w:ascii="Palatino Linotype" w:eastAsiaTheme="minorHAnsi" w:hAnsi="Palatino Linotype" w:cs="Arial"/>
          <w:lang w:val="es-MX" w:eastAsia="en-US"/>
        </w:rPr>
        <w:t>iento de las partes, sin embargo, será</w:t>
      </w:r>
      <w:r w:rsidR="005F1F89" w:rsidRPr="00C7021B">
        <w:rPr>
          <w:rFonts w:ascii="Palatino Linotype" w:eastAsiaTheme="minorHAnsi" w:hAnsi="Palatino Linotype" w:cs="Arial"/>
          <w:lang w:val="es-MX" w:eastAsia="en-US"/>
        </w:rPr>
        <w:t>n</w:t>
      </w:r>
      <w:r w:rsidR="00DC1583" w:rsidRPr="00C7021B">
        <w:rPr>
          <w:rFonts w:ascii="Palatino Linotype" w:eastAsiaTheme="minorHAnsi" w:hAnsi="Palatino Linotype" w:cs="Arial"/>
          <w:lang w:val="es-MX" w:eastAsia="en-US"/>
        </w:rPr>
        <w:t xml:space="preserve"> motivo de estudio en el Considerado respectivo. </w:t>
      </w:r>
    </w:p>
    <w:p w14:paraId="6659EB61" w14:textId="77777777" w:rsidR="004309A2" w:rsidRPr="00C7021B" w:rsidRDefault="004309A2" w:rsidP="004309A2">
      <w:pPr>
        <w:spacing w:line="360" w:lineRule="auto"/>
        <w:jc w:val="both"/>
        <w:rPr>
          <w:rFonts w:ascii="Palatino Linotype" w:hAnsi="Palatino Linotype"/>
          <w:szCs w:val="22"/>
          <w:lang w:val="es-MX" w:eastAsia="es-MX"/>
        </w:rPr>
      </w:pPr>
    </w:p>
    <w:p w14:paraId="22A7D6B0" w14:textId="77777777" w:rsidR="0029071C" w:rsidRPr="00C7021B" w:rsidRDefault="00676631" w:rsidP="0029071C">
      <w:pPr>
        <w:spacing w:line="360" w:lineRule="auto"/>
        <w:jc w:val="both"/>
        <w:rPr>
          <w:rFonts w:ascii="Palatino Linotype" w:eastAsiaTheme="minorHAnsi" w:hAnsi="Palatino Linotype" w:cs="Arial"/>
          <w:b/>
          <w:sz w:val="28"/>
          <w:lang w:val="es-MX" w:eastAsia="en-US"/>
        </w:rPr>
      </w:pPr>
      <w:r w:rsidRPr="00C7021B">
        <w:rPr>
          <w:rFonts w:ascii="Palatino Linotype" w:eastAsiaTheme="minorHAnsi" w:hAnsi="Palatino Linotype" w:cs="Arial"/>
          <w:b/>
          <w:sz w:val="28"/>
          <w:lang w:val="es-MX" w:eastAsia="en-US"/>
        </w:rPr>
        <w:t>TERCER</w:t>
      </w:r>
      <w:r w:rsidR="0029071C" w:rsidRPr="00C7021B">
        <w:rPr>
          <w:rFonts w:ascii="Palatino Linotype" w:eastAsiaTheme="minorHAnsi" w:hAnsi="Palatino Linotype" w:cs="Arial"/>
          <w:b/>
          <w:sz w:val="28"/>
          <w:lang w:val="es-MX" w:eastAsia="en-US"/>
        </w:rPr>
        <w:t>O. Del recurso de revisión.</w:t>
      </w:r>
    </w:p>
    <w:p w14:paraId="1BE3D503" w14:textId="56CEE9FA" w:rsidR="00CC0B81" w:rsidRPr="00C7021B" w:rsidRDefault="0029071C" w:rsidP="00CC0B81">
      <w:pPr>
        <w:spacing w:line="360" w:lineRule="auto"/>
        <w:jc w:val="both"/>
        <w:rPr>
          <w:rFonts w:ascii="Palatino Linotype" w:eastAsiaTheme="minorHAnsi" w:hAnsi="Palatino Linotype" w:cs="Arial"/>
          <w:lang w:val="es-MX" w:eastAsia="en-US"/>
        </w:rPr>
      </w:pPr>
      <w:r w:rsidRPr="00C7021B">
        <w:rPr>
          <w:rFonts w:ascii="Palatino Linotype" w:eastAsiaTheme="minorHAnsi" w:hAnsi="Palatino Linotype" w:cs="Arial"/>
          <w:lang w:val="es-MX" w:eastAsia="en-US"/>
        </w:rPr>
        <w:t xml:space="preserve">Inconforme con la respuesta por parte del </w:t>
      </w:r>
      <w:r w:rsidRPr="00C7021B">
        <w:rPr>
          <w:rFonts w:ascii="Palatino Linotype" w:eastAsiaTheme="minorHAnsi" w:hAnsi="Palatino Linotype" w:cs="Arial"/>
          <w:b/>
          <w:lang w:val="es-MX" w:eastAsia="en-US"/>
        </w:rPr>
        <w:t>Sujeto Obligado</w:t>
      </w:r>
      <w:r w:rsidRPr="00C7021B">
        <w:rPr>
          <w:rFonts w:ascii="Palatino Linotype" w:eastAsiaTheme="minorHAnsi" w:hAnsi="Palatino Linotype" w:cs="Arial"/>
          <w:lang w:val="es-MX" w:eastAsia="en-US"/>
        </w:rPr>
        <w:t xml:space="preserve">, </w:t>
      </w:r>
      <w:r w:rsidR="006F4872" w:rsidRPr="00C7021B">
        <w:rPr>
          <w:rFonts w:ascii="Palatino Linotype" w:eastAsiaTheme="minorHAnsi" w:hAnsi="Palatino Linotype" w:cs="Arial"/>
          <w:lang w:val="es-MX" w:eastAsia="en-US"/>
        </w:rPr>
        <w:t xml:space="preserve">la </w:t>
      </w:r>
      <w:r w:rsidRPr="00C7021B">
        <w:rPr>
          <w:rFonts w:ascii="Palatino Linotype" w:eastAsiaTheme="minorHAnsi" w:hAnsi="Palatino Linotype" w:cs="Arial"/>
          <w:lang w:val="es-MX" w:eastAsia="en-US"/>
        </w:rPr>
        <w:t xml:space="preserve">ahora </w:t>
      </w:r>
      <w:r w:rsidRPr="00C7021B">
        <w:rPr>
          <w:rFonts w:ascii="Palatino Linotype" w:eastAsiaTheme="minorHAnsi" w:hAnsi="Palatino Linotype" w:cs="Arial"/>
          <w:b/>
          <w:lang w:val="es-MX" w:eastAsia="en-US"/>
        </w:rPr>
        <w:t>Recurrente</w:t>
      </w:r>
      <w:r w:rsidRPr="00C7021B">
        <w:rPr>
          <w:rFonts w:ascii="Palatino Linotype" w:eastAsiaTheme="minorHAnsi" w:hAnsi="Palatino Linotype" w:cs="Arial"/>
          <w:lang w:val="es-MX" w:eastAsia="en-US"/>
        </w:rPr>
        <w:t xml:space="preserve"> interpuso el presente recurso de revisión en fecha </w:t>
      </w:r>
      <w:r w:rsidR="00D91FE4" w:rsidRPr="00C7021B">
        <w:rPr>
          <w:rFonts w:ascii="Palatino Linotype" w:eastAsiaTheme="minorHAnsi" w:hAnsi="Palatino Linotype" w:cs="Arial"/>
          <w:lang w:val="es-MX" w:eastAsia="en-US"/>
        </w:rPr>
        <w:t>cuatro</w:t>
      </w:r>
      <w:r w:rsidR="00E45F08" w:rsidRPr="00C7021B">
        <w:rPr>
          <w:rFonts w:ascii="Palatino Linotype" w:eastAsiaTheme="minorHAnsi" w:hAnsi="Palatino Linotype" w:cs="Arial"/>
          <w:lang w:val="es-MX" w:eastAsia="en-US"/>
        </w:rPr>
        <w:t xml:space="preserve"> de octubre </w:t>
      </w:r>
      <w:r w:rsidR="0003609F" w:rsidRPr="00C7021B">
        <w:rPr>
          <w:rFonts w:ascii="Palatino Linotype" w:eastAsiaTheme="minorHAnsi" w:hAnsi="Palatino Linotype" w:cs="Arial"/>
          <w:lang w:val="es-MX" w:eastAsia="en-US"/>
        </w:rPr>
        <w:t>de dos mil veintitrés</w:t>
      </w:r>
      <w:r w:rsidRPr="00C7021B">
        <w:rPr>
          <w:rFonts w:ascii="Palatino Linotype" w:eastAsiaTheme="minorHAnsi" w:hAnsi="Palatino Linotype" w:cs="Arial"/>
          <w:lang w:val="es-MX" w:eastAsia="en-US"/>
        </w:rPr>
        <w:t>, el cual fue registrado</w:t>
      </w:r>
      <w:r w:rsidRPr="00C7021B">
        <w:rPr>
          <w:rFonts w:ascii="Palatino Linotype" w:eastAsiaTheme="minorHAnsi" w:hAnsi="Palatino Linotype" w:cs="Arial"/>
          <w:b/>
          <w:lang w:val="es-MX" w:eastAsia="en-US"/>
        </w:rPr>
        <w:t xml:space="preserve"> </w:t>
      </w:r>
      <w:r w:rsidRPr="00C7021B">
        <w:rPr>
          <w:rFonts w:ascii="Palatino Linotype" w:eastAsiaTheme="minorHAnsi" w:hAnsi="Palatino Linotype" w:cs="Arial"/>
          <w:lang w:val="es-MX" w:eastAsia="en-US"/>
        </w:rPr>
        <w:t xml:space="preserve">en el sistema electrónico con el expediente número </w:t>
      </w:r>
      <w:r w:rsidR="00E60444" w:rsidRPr="00C7021B">
        <w:rPr>
          <w:rFonts w:ascii="Palatino Linotype" w:eastAsiaTheme="minorHAnsi" w:hAnsi="Palatino Linotype" w:cs="Arial"/>
          <w:b/>
          <w:bCs/>
          <w:lang w:val="es-MX" w:eastAsia="es-MX"/>
        </w:rPr>
        <w:t>0</w:t>
      </w:r>
      <w:r w:rsidR="00E45F08" w:rsidRPr="00C7021B">
        <w:rPr>
          <w:rFonts w:ascii="Palatino Linotype" w:eastAsiaTheme="minorHAnsi" w:hAnsi="Palatino Linotype" w:cs="Arial"/>
          <w:b/>
          <w:bCs/>
          <w:lang w:val="es-MX" w:eastAsia="es-MX"/>
        </w:rPr>
        <w:t>6</w:t>
      </w:r>
      <w:r w:rsidR="00D91FE4" w:rsidRPr="00C7021B">
        <w:rPr>
          <w:rFonts w:ascii="Palatino Linotype" w:eastAsiaTheme="minorHAnsi" w:hAnsi="Palatino Linotype" w:cs="Arial"/>
          <w:b/>
          <w:bCs/>
          <w:lang w:val="es-MX" w:eastAsia="es-MX"/>
        </w:rPr>
        <w:t>815</w:t>
      </w:r>
      <w:r w:rsidR="00B250D7" w:rsidRPr="00C7021B">
        <w:rPr>
          <w:rFonts w:ascii="Palatino Linotype" w:eastAsiaTheme="minorHAnsi" w:hAnsi="Palatino Linotype" w:cs="Arial"/>
          <w:b/>
          <w:bCs/>
          <w:lang w:val="es-MX" w:eastAsia="es-MX"/>
        </w:rPr>
        <w:t>/INFOEM/IP/RR/202</w:t>
      </w:r>
      <w:r w:rsidR="0003609F" w:rsidRPr="00C7021B">
        <w:rPr>
          <w:rFonts w:ascii="Palatino Linotype" w:eastAsiaTheme="minorHAnsi" w:hAnsi="Palatino Linotype" w:cs="Arial"/>
          <w:b/>
          <w:bCs/>
          <w:lang w:val="es-MX" w:eastAsia="es-MX"/>
        </w:rPr>
        <w:t>3</w:t>
      </w:r>
      <w:r w:rsidRPr="00C7021B">
        <w:rPr>
          <w:rFonts w:ascii="Palatino Linotype" w:eastAsiaTheme="minorHAnsi" w:hAnsi="Palatino Linotype" w:cs="Arial"/>
          <w:lang w:val="es-MX" w:eastAsia="en-US"/>
        </w:rPr>
        <w:t>, en el cual aduce, las siguientes manifestaciones:</w:t>
      </w:r>
    </w:p>
    <w:p w14:paraId="0E6F9AFA" w14:textId="77777777" w:rsidR="00676631" w:rsidRPr="00C7021B" w:rsidRDefault="00676631" w:rsidP="00CC0B81">
      <w:pPr>
        <w:spacing w:line="360" w:lineRule="auto"/>
        <w:jc w:val="both"/>
        <w:rPr>
          <w:rFonts w:ascii="Palatino Linotype" w:eastAsiaTheme="minorHAnsi" w:hAnsi="Palatino Linotype" w:cs="Arial"/>
          <w:lang w:val="es-MX" w:eastAsia="en-US"/>
        </w:rPr>
      </w:pPr>
    </w:p>
    <w:p w14:paraId="6A9915DA" w14:textId="2B0ED20D" w:rsidR="00CC0B81" w:rsidRPr="00C7021B" w:rsidRDefault="0029071C" w:rsidP="00E45F08">
      <w:pPr>
        <w:numPr>
          <w:ilvl w:val="0"/>
          <w:numId w:val="1"/>
        </w:numPr>
        <w:spacing w:line="276" w:lineRule="auto"/>
        <w:jc w:val="both"/>
        <w:rPr>
          <w:rFonts w:ascii="Palatino Linotype" w:hAnsi="Palatino Linotype" w:cs="Arial"/>
          <w:b/>
          <w:sz w:val="26"/>
          <w:szCs w:val="26"/>
        </w:rPr>
      </w:pPr>
      <w:r w:rsidRPr="00C7021B">
        <w:rPr>
          <w:rFonts w:ascii="Palatino Linotype" w:hAnsi="Palatino Linotype" w:cs="Arial"/>
          <w:b/>
          <w:sz w:val="26"/>
          <w:szCs w:val="26"/>
        </w:rPr>
        <w:t>Acto Impugnado:</w:t>
      </w:r>
      <w:r w:rsidR="0003609F" w:rsidRPr="00C7021B">
        <w:rPr>
          <w:rFonts w:ascii="Palatino Linotype" w:hAnsi="Palatino Linotype" w:cs="Arial"/>
          <w:b/>
          <w:sz w:val="26"/>
          <w:szCs w:val="26"/>
        </w:rPr>
        <w:t xml:space="preserve"> </w:t>
      </w:r>
      <w:r w:rsidRPr="00C7021B">
        <w:rPr>
          <w:rFonts w:ascii="Palatino Linotype" w:eastAsiaTheme="minorHAnsi" w:hAnsi="Palatino Linotype" w:cstheme="minorBidi"/>
          <w:iCs/>
          <w:color w:val="000000"/>
          <w:lang w:val="es-MX" w:eastAsia="en-US"/>
        </w:rPr>
        <w:t>“</w:t>
      </w:r>
      <w:r w:rsidR="00D91FE4" w:rsidRPr="00C7021B">
        <w:rPr>
          <w:rFonts w:ascii="Palatino Linotype" w:hAnsi="Palatino Linotype"/>
          <w:i/>
          <w:color w:val="000000"/>
        </w:rPr>
        <w:t>No se me ntrego la totalidad de la informacion que solicite</w:t>
      </w:r>
      <w:r w:rsidRPr="00C7021B">
        <w:rPr>
          <w:rFonts w:ascii="Palatino Linotype" w:eastAsiaTheme="minorHAnsi" w:hAnsi="Palatino Linotype" w:cstheme="minorBidi"/>
          <w:iCs/>
          <w:color w:val="000000"/>
          <w:lang w:val="es-MX" w:eastAsia="en-US"/>
        </w:rPr>
        <w:t>” (</w:t>
      </w:r>
      <w:r w:rsidRPr="00C7021B">
        <w:rPr>
          <w:rFonts w:ascii="Palatino Linotype" w:eastAsiaTheme="minorHAnsi" w:hAnsi="Palatino Linotype" w:cstheme="minorBidi"/>
          <w:i/>
          <w:color w:val="000000"/>
          <w:sz w:val="22"/>
          <w:szCs w:val="22"/>
          <w:lang w:val="es-MX" w:eastAsia="en-US"/>
        </w:rPr>
        <w:t>Sic).</w:t>
      </w:r>
    </w:p>
    <w:p w14:paraId="0DE82C68" w14:textId="77777777" w:rsidR="004309A2" w:rsidRPr="00C7021B" w:rsidRDefault="004309A2" w:rsidP="009954F9">
      <w:pPr>
        <w:spacing w:line="276" w:lineRule="auto"/>
        <w:ind w:left="284"/>
        <w:jc w:val="both"/>
        <w:rPr>
          <w:rFonts w:ascii="Palatino Linotype" w:eastAsiaTheme="minorHAnsi" w:hAnsi="Palatino Linotype" w:cstheme="minorBidi"/>
          <w:i/>
          <w:color w:val="000000"/>
          <w:sz w:val="22"/>
          <w:szCs w:val="22"/>
          <w:lang w:val="es-MX" w:eastAsia="en-US"/>
        </w:rPr>
      </w:pPr>
    </w:p>
    <w:p w14:paraId="1EFC4DF3" w14:textId="02D2911F" w:rsidR="00E74701" w:rsidRPr="00C7021B" w:rsidRDefault="0029071C" w:rsidP="00E45F08">
      <w:pPr>
        <w:pStyle w:val="Prrafodelista"/>
        <w:numPr>
          <w:ilvl w:val="0"/>
          <w:numId w:val="1"/>
        </w:numPr>
        <w:spacing w:line="276" w:lineRule="auto"/>
        <w:jc w:val="both"/>
        <w:rPr>
          <w:rFonts w:ascii="Palatino Linotype" w:hAnsi="Palatino Linotype"/>
          <w:i/>
          <w:sz w:val="26"/>
          <w:szCs w:val="26"/>
          <w:lang w:val="es-MX" w:eastAsia="es-MX"/>
        </w:rPr>
      </w:pPr>
      <w:r w:rsidRPr="00C7021B">
        <w:rPr>
          <w:rFonts w:ascii="Palatino Linotype" w:hAnsi="Palatino Linotype" w:cs="Arial"/>
          <w:b/>
          <w:sz w:val="26"/>
          <w:szCs w:val="26"/>
        </w:rPr>
        <w:t>Razones o Motivos de Inconformidad</w:t>
      </w:r>
      <w:r w:rsidR="0003609F" w:rsidRPr="00C7021B">
        <w:rPr>
          <w:rFonts w:ascii="Palatino Linotype" w:hAnsi="Palatino Linotype" w:cs="Arial"/>
          <w:sz w:val="26"/>
          <w:szCs w:val="26"/>
        </w:rPr>
        <w:t xml:space="preserve">: </w:t>
      </w:r>
      <w:r w:rsidRPr="00C7021B">
        <w:rPr>
          <w:rFonts w:ascii="Palatino Linotype" w:eastAsiaTheme="minorHAnsi" w:hAnsi="Palatino Linotype" w:cs="Arial"/>
          <w:sz w:val="22"/>
          <w:szCs w:val="22"/>
          <w:lang w:val="es-MX" w:eastAsia="en-US"/>
        </w:rPr>
        <w:t>“</w:t>
      </w:r>
      <w:r w:rsidR="00D91FE4" w:rsidRPr="00C7021B">
        <w:rPr>
          <w:rFonts w:ascii="Palatino Linotype" w:eastAsiaTheme="minorHAnsi" w:hAnsi="Palatino Linotype" w:cstheme="minorBidi"/>
          <w:iCs/>
          <w:color w:val="000000"/>
          <w:lang w:val="es-MX" w:eastAsia="en-US"/>
        </w:rPr>
        <w:t>“</w:t>
      </w:r>
      <w:r w:rsidR="00D91FE4" w:rsidRPr="00C7021B">
        <w:rPr>
          <w:rFonts w:ascii="Palatino Linotype" w:hAnsi="Palatino Linotype"/>
          <w:i/>
          <w:color w:val="000000"/>
        </w:rPr>
        <w:t>No se me ntrego la totalidad de la informacion que solicite</w:t>
      </w:r>
      <w:r w:rsidRPr="00C7021B">
        <w:rPr>
          <w:rFonts w:ascii="Palatino Linotype" w:eastAsiaTheme="minorHAnsi" w:hAnsi="Palatino Linotype" w:cstheme="minorBidi"/>
          <w:i/>
          <w:color w:val="000000"/>
          <w:sz w:val="22"/>
          <w:szCs w:val="22"/>
          <w:lang w:val="es-MX" w:eastAsia="en-US"/>
        </w:rPr>
        <w:t>” (Sic)</w:t>
      </w:r>
    </w:p>
    <w:p w14:paraId="504737A5" w14:textId="77777777" w:rsidR="004309A2" w:rsidRPr="00C7021B" w:rsidRDefault="004309A2" w:rsidP="0029071C">
      <w:pPr>
        <w:spacing w:line="360" w:lineRule="auto"/>
        <w:jc w:val="both"/>
        <w:rPr>
          <w:rFonts w:ascii="Palatino Linotype" w:eastAsiaTheme="minorHAnsi" w:hAnsi="Palatino Linotype" w:cs="Arial"/>
          <w:b/>
          <w:lang w:val="es-MX" w:eastAsia="en-US"/>
        </w:rPr>
      </w:pPr>
    </w:p>
    <w:p w14:paraId="572EA303" w14:textId="77777777" w:rsidR="0029071C" w:rsidRPr="00C7021B" w:rsidRDefault="00676631" w:rsidP="0029071C">
      <w:pPr>
        <w:spacing w:line="360" w:lineRule="auto"/>
        <w:jc w:val="both"/>
        <w:rPr>
          <w:rFonts w:ascii="Palatino Linotype" w:eastAsiaTheme="minorHAnsi" w:hAnsi="Palatino Linotype" w:cs="Arial"/>
          <w:b/>
          <w:sz w:val="28"/>
          <w:lang w:val="es-MX" w:eastAsia="en-US"/>
        </w:rPr>
      </w:pPr>
      <w:r w:rsidRPr="00C7021B">
        <w:rPr>
          <w:rFonts w:ascii="Palatino Linotype" w:eastAsiaTheme="minorHAnsi" w:hAnsi="Palatino Linotype" w:cs="Arial"/>
          <w:b/>
          <w:sz w:val="28"/>
          <w:lang w:val="es-MX" w:eastAsia="en-US"/>
        </w:rPr>
        <w:t>CUAR</w:t>
      </w:r>
      <w:r w:rsidR="00B250D7" w:rsidRPr="00C7021B">
        <w:rPr>
          <w:rFonts w:ascii="Palatino Linotype" w:eastAsiaTheme="minorHAnsi" w:hAnsi="Palatino Linotype" w:cs="Arial"/>
          <w:b/>
          <w:sz w:val="28"/>
          <w:lang w:val="es-MX" w:eastAsia="en-US"/>
        </w:rPr>
        <w:t>T</w:t>
      </w:r>
      <w:r w:rsidR="0029071C" w:rsidRPr="00C7021B">
        <w:rPr>
          <w:rFonts w:ascii="Palatino Linotype" w:eastAsiaTheme="minorHAnsi" w:hAnsi="Palatino Linotype" w:cs="Arial"/>
          <w:b/>
          <w:sz w:val="28"/>
          <w:lang w:val="es-MX" w:eastAsia="en-US"/>
        </w:rPr>
        <w:t>O. Del turno del recurso de revisión.</w:t>
      </w:r>
    </w:p>
    <w:p w14:paraId="33307D69" w14:textId="5210A91C" w:rsidR="00B250D7" w:rsidRPr="00C7021B" w:rsidRDefault="0029071C" w:rsidP="00DC1583">
      <w:pPr>
        <w:spacing w:line="360" w:lineRule="auto"/>
        <w:jc w:val="both"/>
        <w:rPr>
          <w:rFonts w:ascii="Palatino Linotype" w:eastAsiaTheme="minorHAnsi" w:hAnsi="Palatino Linotype" w:cs="Arial"/>
          <w:lang w:val="es-MX" w:eastAsia="en-US"/>
        </w:rPr>
      </w:pPr>
      <w:r w:rsidRPr="00C7021B">
        <w:rPr>
          <w:rFonts w:ascii="Palatino Linotype" w:eastAsiaTheme="minorHAnsi" w:hAnsi="Palatino Linotype" w:cs="Arial"/>
          <w:lang w:val="es-MX" w:eastAsia="en-US"/>
        </w:rPr>
        <w:t xml:space="preserve">Medio de impugnación </w:t>
      </w:r>
      <w:r w:rsidR="00E74701" w:rsidRPr="00C7021B">
        <w:rPr>
          <w:rFonts w:ascii="Palatino Linotype" w:eastAsiaTheme="minorHAnsi" w:hAnsi="Palatino Linotype" w:cs="Arial"/>
          <w:lang w:val="es-MX" w:eastAsia="en-US"/>
        </w:rPr>
        <w:t>que le fue turnado al</w:t>
      </w:r>
      <w:r w:rsidRPr="00C7021B">
        <w:rPr>
          <w:rFonts w:ascii="Palatino Linotype" w:eastAsiaTheme="minorHAnsi" w:hAnsi="Palatino Linotype" w:cs="Arial"/>
          <w:lang w:val="es-MX" w:eastAsia="en-US"/>
        </w:rPr>
        <w:t xml:space="preserve"> </w:t>
      </w:r>
      <w:r w:rsidR="00E74701" w:rsidRPr="00C7021B">
        <w:rPr>
          <w:rFonts w:ascii="Palatino Linotype" w:eastAsiaTheme="minorHAnsi" w:hAnsi="Palatino Linotype" w:cs="Arial"/>
          <w:lang w:val="es-MX" w:eastAsia="en-US"/>
        </w:rPr>
        <w:t>Comisionado Presidente</w:t>
      </w:r>
      <w:r w:rsidRPr="00C7021B">
        <w:rPr>
          <w:rFonts w:ascii="Palatino Linotype" w:eastAsiaTheme="minorHAnsi" w:hAnsi="Palatino Linotype" w:cs="Arial"/>
          <w:lang w:val="es-MX" w:eastAsia="en-US"/>
        </w:rPr>
        <w:t xml:space="preserve"> </w:t>
      </w:r>
      <w:r w:rsidR="00E74701" w:rsidRPr="00C7021B">
        <w:rPr>
          <w:rFonts w:ascii="Palatino Linotype" w:eastAsiaTheme="minorHAnsi" w:hAnsi="Palatino Linotype" w:cs="Arial"/>
          <w:b/>
          <w:lang w:val="es-MX" w:eastAsia="en-US"/>
        </w:rPr>
        <w:t>José Martínez Vilchis</w:t>
      </w:r>
      <w:r w:rsidRPr="00C7021B">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D91FE4" w:rsidRPr="00C7021B">
        <w:rPr>
          <w:rFonts w:ascii="Palatino Linotype" w:eastAsiaTheme="minorHAnsi" w:hAnsi="Palatino Linotype" w:cs="Arial"/>
          <w:lang w:val="es-MX" w:eastAsia="en-US"/>
        </w:rPr>
        <w:t xml:space="preserve">nueve de octubre </w:t>
      </w:r>
      <w:r w:rsidR="00BA27FC" w:rsidRPr="00C7021B">
        <w:rPr>
          <w:rFonts w:ascii="Palatino Linotype" w:eastAsiaTheme="minorHAnsi" w:hAnsi="Palatino Linotype" w:cs="Arial"/>
          <w:lang w:val="es-MX" w:eastAsia="en-US"/>
        </w:rPr>
        <w:t>de</w:t>
      </w:r>
      <w:r w:rsidRPr="00C7021B">
        <w:rPr>
          <w:rFonts w:ascii="Palatino Linotype" w:eastAsiaTheme="minorHAnsi" w:hAnsi="Palatino Linotype" w:cs="Arial"/>
          <w:lang w:val="es-MX" w:eastAsia="en-US"/>
        </w:rPr>
        <w:t xml:space="preserve"> </w:t>
      </w:r>
      <w:r w:rsidR="0003609F" w:rsidRPr="00C7021B">
        <w:rPr>
          <w:rFonts w:ascii="Palatino Linotype" w:eastAsiaTheme="minorHAnsi" w:hAnsi="Palatino Linotype" w:cs="Arial"/>
          <w:lang w:val="es-MX" w:eastAsia="en-US"/>
        </w:rPr>
        <w:t>dos mil veintitrés</w:t>
      </w:r>
      <w:r w:rsidRPr="00C7021B">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647FE62" w14:textId="77777777" w:rsidR="00BA27FC" w:rsidRPr="00C7021B" w:rsidRDefault="00BA27FC" w:rsidP="00DC1583">
      <w:pPr>
        <w:spacing w:line="360" w:lineRule="auto"/>
        <w:jc w:val="both"/>
        <w:rPr>
          <w:rFonts w:ascii="Palatino Linotype" w:eastAsiaTheme="minorHAnsi" w:hAnsi="Palatino Linotype" w:cs="Arial"/>
          <w:lang w:val="es-MX" w:eastAsia="en-US"/>
        </w:rPr>
      </w:pPr>
    </w:p>
    <w:p w14:paraId="72F6DC40" w14:textId="77777777" w:rsidR="0029071C" w:rsidRPr="00C7021B" w:rsidRDefault="00676631" w:rsidP="0029071C">
      <w:pPr>
        <w:spacing w:line="360" w:lineRule="auto"/>
        <w:jc w:val="both"/>
        <w:rPr>
          <w:rFonts w:ascii="Palatino Linotype" w:eastAsiaTheme="minorHAnsi" w:hAnsi="Palatino Linotype" w:cs="Arial"/>
          <w:b/>
          <w:sz w:val="28"/>
          <w:lang w:val="es-MX" w:eastAsia="en-US"/>
        </w:rPr>
      </w:pPr>
      <w:r w:rsidRPr="00C7021B">
        <w:rPr>
          <w:rFonts w:ascii="Palatino Linotype" w:eastAsiaTheme="minorHAnsi" w:hAnsi="Palatino Linotype" w:cs="Arial"/>
          <w:b/>
          <w:sz w:val="28"/>
          <w:lang w:val="es-MX" w:eastAsia="en-US"/>
        </w:rPr>
        <w:t>QUIN</w:t>
      </w:r>
      <w:r w:rsidR="00B250D7" w:rsidRPr="00C7021B">
        <w:rPr>
          <w:rFonts w:ascii="Palatino Linotype" w:eastAsiaTheme="minorHAnsi" w:hAnsi="Palatino Linotype" w:cs="Arial"/>
          <w:b/>
          <w:sz w:val="28"/>
          <w:lang w:val="es-MX" w:eastAsia="en-US"/>
        </w:rPr>
        <w:t>T</w:t>
      </w:r>
      <w:r w:rsidR="0029071C" w:rsidRPr="00C7021B">
        <w:rPr>
          <w:rFonts w:ascii="Palatino Linotype" w:eastAsiaTheme="minorHAnsi" w:hAnsi="Palatino Linotype" w:cs="Arial"/>
          <w:b/>
          <w:sz w:val="28"/>
          <w:lang w:val="es-MX" w:eastAsia="en-US"/>
        </w:rPr>
        <w:t>O. De la etapa de manifestaciones y/o alegatos.</w:t>
      </w:r>
    </w:p>
    <w:p w14:paraId="036C7D9D" w14:textId="18980D22" w:rsidR="00A26BD8" w:rsidRPr="00C7021B" w:rsidRDefault="00CF1DF5" w:rsidP="00FE046B">
      <w:pPr>
        <w:spacing w:line="360" w:lineRule="auto"/>
        <w:jc w:val="both"/>
        <w:rPr>
          <w:rFonts w:ascii="Palatino Linotype" w:eastAsiaTheme="minorHAnsi" w:hAnsi="Palatino Linotype" w:cs="Arial"/>
          <w:lang w:val="es-MX" w:eastAsia="en-US"/>
        </w:rPr>
      </w:pPr>
      <w:r w:rsidRPr="00C7021B">
        <w:rPr>
          <w:rFonts w:ascii="Palatino Linotype" w:eastAsiaTheme="minorHAnsi" w:hAnsi="Palatino Linotype" w:cs="Arial"/>
          <w:lang w:val="es-MX" w:eastAsia="en-US"/>
        </w:rPr>
        <w:t>U</w:t>
      </w:r>
      <w:r w:rsidR="0029071C" w:rsidRPr="00C7021B">
        <w:rPr>
          <w:rFonts w:ascii="Palatino Linotype" w:eastAsiaTheme="minorHAnsi" w:hAnsi="Palatino Linotype" w:cs="Arial"/>
          <w:lang w:val="es-MX" w:eastAsia="en-US"/>
        </w:rPr>
        <w:t>na vez transcurrido el término legal referido se destaca que</w:t>
      </w:r>
      <w:r w:rsidR="00267458" w:rsidRPr="00C7021B">
        <w:rPr>
          <w:rFonts w:ascii="Palatino Linotype" w:eastAsiaTheme="minorHAnsi" w:hAnsi="Palatino Linotype" w:cs="Arial"/>
          <w:lang w:val="es-MX" w:eastAsia="en-US"/>
        </w:rPr>
        <w:t>,</w:t>
      </w:r>
      <w:r w:rsidR="004309A2" w:rsidRPr="00C7021B">
        <w:rPr>
          <w:rFonts w:ascii="Palatino Linotype" w:eastAsiaTheme="minorHAnsi" w:hAnsi="Palatino Linotype" w:cs="Arial"/>
          <w:lang w:val="es-MX" w:eastAsia="en-US"/>
        </w:rPr>
        <w:t xml:space="preserve"> en fecha </w:t>
      </w:r>
      <w:r w:rsidR="009954F9" w:rsidRPr="00C7021B">
        <w:rPr>
          <w:rFonts w:ascii="Palatino Linotype" w:eastAsiaTheme="minorHAnsi" w:hAnsi="Palatino Linotype" w:cs="Arial"/>
          <w:lang w:val="es-MX" w:eastAsia="en-US"/>
        </w:rPr>
        <w:t>uno de septiembre</w:t>
      </w:r>
      <w:r w:rsidR="0003609F" w:rsidRPr="00C7021B">
        <w:rPr>
          <w:rFonts w:ascii="Palatino Linotype" w:eastAsiaTheme="minorHAnsi" w:hAnsi="Palatino Linotype" w:cs="Arial"/>
          <w:lang w:val="es-MX" w:eastAsia="en-US"/>
        </w:rPr>
        <w:t xml:space="preserve"> de dos mil veintitrés</w:t>
      </w:r>
      <w:r w:rsidR="004309A2" w:rsidRPr="00C7021B">
        <w:rPr>
          <w:rFonts w:ascii="Palatino Linotype" w:eastAsiaTheme="minorHAnsi" w:hAnsi="Palatino Linotype" w:cs="Arial"/>
          <w:lang w:val="es-MX" w:eastAsia="en-US"/>
        </w:rPr>
        <w:t>,</w:t>
      </w:r>
      <w:r w:rsidR="0029071C" w:rsidRPr="00C7021B">
        <w:rPr>
          <w:rFonts w:ascii="Palatino Linotype" w:eastAsiaTheme="minorHAnsi" w:hAnsi="Palatino Linotype" w:cs="Arial"/>
          <w:lang w:val="es-MX" w:eastAsia="en-US"/>
        </w:rPr>
        <w:t xml:space="preserve"> </w:t>
      </w:r>
      <w:r w:rsidR="0029071C" w:rsidRPr="00C7021B">
        <w:rPr>
          <w:rFonts w:ascii="Palatino Linotype" w:eastAsiaTheme="minorHAnsi" w:hAnsi="Palatino Linotype" w:cs="Arial"/>
          <w:b/>
          <w:lang w:val="es-MX" w:eastAsia="en-US"/>
        </w:rPr>
        <w:t>El Sujeto Obligado</w:t>
      </w:r>
      <w:r w:rsidR="00D91FE4" w:rsidRPr="00C7021B">
        <w:rPr>
          <w:rFonts w:ascii="Palatino Linotype" w:eastAsiaTheme="minorHAnsi" w:hAnsi="Palatino Linotype" w:cs="Arial"/>
          <w:lang w:val="es-MX" w:eastAsia="en-US"/>
        </w:rPr>
        <w:t xml:space="preserve"> rindió su informe justificado por medio de los archivos electrónicos “</w:t>
      </w:r>
      <w:hyperlink r:id="rId9" w:history="1">
        <w:r w:rsidR="00D91FE4" w:rsidRPr="00C7021B">
          <w:rPr>
            <w:rStyle w:val="Hipervnculo"/>
            <w:rFonts w:ascii="Palatino Linotype" w:eastAsiaTheme="minorEastAsia" w:hAnsi="Palatino Linotype" w:cs="Arial"/>
            <w:b/>
            <w:bCs/>
            <w:i/>
            <w:iCs/>
            <w:color w:val="auto"/>
          </w:rPr>
          <w:t>Cv de todos los directores y altos mandos de SP.pdf</w:t>
        </w:r>
      </w:hyperlink>
      <w:r w:rsidR="00D91FE4" w:rsidRPr="00C7021B">
        <w:rPr>
          <w:rFonts w:ascii="Palatino Linotype" w:hAnsi="Palatino Linotype"/>
          <w:i/>
          <w:iCs/>
        </w:rPr>
        <w:t xml:space="preserve">”y” </w:t>
      </w:r>
      <w:hyperlink r:id="rId10" w:history="1">
        <w:r w:rsidR="00D91FE4" w:rsidRPr="00C7021B">
          <w:rPr>
            <w:rStyle w:val="Hipervnculo"/>
            <w:rFonts w:ascii="Palatino Linotype" w:eastAsiaTheme="minorEastAsia" w:hAnsi="Palatino Linotype" w:cs="Arial"/>
            <w:b/>
            <w:bCs/>
            <w:i/>
            <w:iCs/>
            <w:color w:val="auto"/>
          </w:rPr>
          <w:t>sueldo de mandos de seguridad.PDF</w:t>
        </w:r>
      </w:hyperlink>
      <w:r w:rsidR="00D91FE4" w:rsidRPr="00C7021B">
        <w:rPr>
          <w:rFonts w:ascii="Palatino Linotype" w:hAnsi="Palatino Linotype"/>
          <w:i/>
          <w:iCs/>
        </w:rPr>
        <w:t>”</w:t>
      </w:r>
      <w:r w:rsidR="00E45F08" w:rsidRPr="00C7021B">
        <w:rPr>
          <w:rFonts w:ascii="Palatino Linotype" w:eastAsiaTheme="minorHAnsi" w:hAnsi="Palatino Linotype" w:cs="Arial"/>
          <w:lang w:val="es-MX" w:eastAsia="en-US"/>
        </w:rPr>
        <w:t>,</w:t>
      </w:r>
      <w:r w:rsidR="00D91FE4" w:rsidRPr="00C7021B">
        <w:rPr>
          <w:rFonts w:ascii="Palatino Linotype" w:eastAsiaTheme="minorHAnsi" w:hAnsi="Palatino Linotype" w:cs="Arial"/>
          <w:lang w:val="es-MX" w:eastAsia="en-US"/>
        </w:rPr>
        <w:t xml:space="preserve"> los cuales fueron puestos a la vista del recurrente</w:t>
      </w:r>
      <w:r w:rsidR="00A50296" w:rsidRPr="00C7021B">
        <w:rPr>
          <w:rFonts w:ascii="Palatino Linotype" w:eastAsiaTheme="minorHAnsi" w:hAnsi="Palatino Linotype" w:cs="Arial"/>
          <w:lang w:val="es-MX" w:eastAsia="en-US"/>
        </w:rPr>
        <w:t>, por su parte el</w:t>
      </w:r>
      <w:r w:rsidR="0029071C" w:rsidRPr="00C7021B">
        <w:rPr>
          <w:rFonts w:ascii="Palatino Linotype" w:eastAsiaTheme="minorHAnsi" w:hAnsi="Palatino Linotype" w:cs="Arial"/>
          <w:lang w:val="es-MX" w:eastAsia="en-US"/>
        </w:rPr>
        <w:t xml:space="preserve"> </w:t>
      </w:r>
      <w:r w:rsidR="0029071C" w:rsidRPr="00C7021B">
        <w:rPr>
          <w:rFonts w:ascii="Palatino Linotype" w:eastAsiaTheme="minorHAnsi" w:hAnsi="Palatino Linotype" w:cs="Arial"/>
          <w:b/>
          <w:lang w:val="es-MX" w:eastAsia="en-US"/>
        </w:rPr>
        <w:t>Recurrente</w:t>
      </w:r>
      <w:r w:rsidR="0029071C" w:rsidRPr="00C7021B">
        <w:rPr>
          <w:rFonts w:ascii="Palatino Linotype" w:eastAsiaTheme="minorHAnsi" w:hAnsi="Palatino Linotype" w:cs="Arial"/>
          <w:lang w:val="es-MX" w:eastAsia="en-US"/>
        </w:rPr>
        <w:t xml:space="preserve"> </w:t>
      </w:r>
      <w:r w:rsidR="00574FDC" w:rsidRPr="00C7021B">
        <w:rPr>
          <w:rFonts w:ascii="Palatino Linotype" w:eastAsiaTheme="minorHAnsi" w:hAnsi="Palatino Linotype" w:cs="Arial"/>
          <w:lang w:val="es-MX" w:eastAsia="en-US"/>
        </w:rPr>
        <w:t>no</w:t>
      </w:r>
      <w:r w:rsidR="002D6E4B" w:rsidRPr="00C7021B">
        <w:rPr>
          <w:rFonts w:ascii="Palatino Linotype" w:eastAsiaTheme="minorHAnsi" w:hAnsi="Palatino Linotype" w:cs="Arial"/>
          <w:lang w:val="es-MX" w:eastAsia="en-US"/>
        </w:rPr>
        <w:t xml:space="preserve"> </w:t>
      </w:r>
      <w:r w:rsidR="00DC1583" w:rsidRPr="00C7021B">
        <w:rPr>
          <w:rFonts w:ascii="Palatino Linotype" w:eastAsiaTheme="minorHAnsi" w:hAnsi="Palatino Linotype" w:cs="Arial"/>
          <w:lang w:val="es-MX" w:eastAsia="en-US"/>
        </w:rPr>
        <w:t>realizó</w:t>
      </w:r>
      <w:r w:rsidR="0029071C" w:rsidRPr="00C7021B">
        <w:rPr>
          <w:rFonts w:ascii="Palatino Linotype" w:eastAsiaTheme="minorHAnsi" w:hAnsi="Palatino Linotype" w:cs="Arial"/>
          <w:lang w:val="es-MX" w:eastAsia="en-US"/>
        </w:rPr>
        <w:t xml:space="preserve"> alegatos, </w:t>
      </w:r>
      <w:r w:rsidR="00267458" w:rsidRPr="00C7021B">
        <w:rPr>
          <w:rFonts w:ascii="Palatino Linotype" w:eastAsiaTheme="minorHAnsi" w:hAnsi="Palatino Linotype" w:cs="Arial"/>
          <w:lang w:val="es-MX" w:eastAsia="en-US"/>
        </w:rPr>
        <w:t xml:space="preserve">ni ofreció </w:t>
      </w:r>
      <w:r w:rsidR="0029071C" w:rsidRPr="00C7021B">
        <w:rPr>
          <w:rFonts w:ascii="Palatino Linotype" w:eastAsiaTheme="minorHAnsi" w:hAnsi="Palatino Linotype" w:cs="Arial"/>
          <w:lang w:val="es-MX" w:eastAsia="en-US"/>
        </w:rPr>
        <w:t>pruebas o manifestaciones</w:t>
      </w:r>
      <w:r w:rsidR="00E45F08" w:rsidRPr="00C7021B">
        <w:rPr>
          <w:rFonts w:ascii="Palatino Linotype" w:eastAsiaTheme="minorHAnsi" w:hAnsi="Palatino Linotype" w:cs="Arial"/>
          <w:lang w:val="es-MX" w:eastAsia="en-US"/>
        </w:rPr>
        <w:t>.</w:t>
      </w:r>
    </w:p>
    <w:p w14:paraId="30EC08B0" w14:textId="77777777" w:rsidR="009954F9" w:rsidRPr="00C7021B" w:rsidRDefault="009954F9" w:rsidP="00FE046B">
      <w:pPr>
        <w:spacing w:line="360" w:lineRule="auto"/>
        <w:jc w:val="both"/>
        <w:rPr>
          <w:rFonts w:ascii="Palatino Linotype" w:eastAsiaTheme="minorHAnsi" w:hAnsi="Palatino Linotype" w:cs="Arial"/>
          <w:lang w:val="es-MX" w:eastAsia="en-US"/>
        </w:rPr>
      </w:pPr>
    </w:p>
    <w:p w14:paraId="57A3F071" w14:textId="26F7A3A9" w:rsidR="00E97BC3" w:rsidRPr="00C7021B" w:rsidRDefault="00E97BC3" w:rsidP="009954F9">
      <w:pPr>
        <w:pStyle w:val="Sinespaciado"/>
        <w:jc w:val="center"/>
        <w:rPr>
          <w:rFonts w:eastAsiaTheme="minorHAnsi"/>
          <w:lang w:eastAsia="en-US"/>
        </w:rPr>
      </w:pPr>
    </w:p>
    <w:p w14:paraId="63A066F0" w14:textId="45D35656" w:rsidR="0029071C" w:rsidRPr="00C7021B" w:rsidRDefault="00676631" w:rsidP="0029071C">
      <w:pPr>
        <w:tabs>
          <w:tab w:val="left" w:pos="3206"/>
        </w:tabs>
        <w:spacing w:line="360" w:lineRule="auto"/>
        <w:jc w:val="both"/>
        <w:rPr>
          <w:rFonts w:ascii="Palatino Linotype" w:eastAsiaTheme="minorHAnsi" w:hAnsi="Palatino Linotype" w:cs="Arial"/>
          <w:b/>
          <w:sz w:val="28"/>
          <w:lang w:val="es-MX" w:eastAsia="en-US"/>
        </w:rPr>
      </w:pPr>
      <w:r w:rsidRPr="00C7021B">
        <w:rPr>
          <w:rFonts w:ascii="Palatino Linotype" w:eastAsiaTheme="minorHAnsi" w:hAnsi="Palatino Linotype" w:cs="Arial"/>
          <w:b/>
          <w:sz w:val="28"/>
          <w:lang w:val="es-MX" w:eastAsia="en-US"/>
        </w:rPr>
        <w:t>SEXT</w:t>
      </w:r>
      <w:r w:rsidR="0029071C" w:rsidRPr="00C7021B">
        <w:rPr>
          <w:rFonts w:ascii="Palatino Linotype" w:eastAsiaTheme="minorHAnsi" w:hAnsi="Palatino Linotype" w:cs="Arial"/>
          <w:b/>
          <w:sz w:val="28"/>
          <w:lang w:val="es-MX" w:eastAsia="en-US"/>
        </w:rPr>
        <w:t>O. Del cierre de instrucción.</w:t>
      </w:r>
      <w:r w:rsidR="0029071C" w:rsidRPr="00C7021B">
        <w:rPr>
          <w:rFonts w:ascii="Palatino Linotype" w:eastAsiaTheme="minorHAnsi" w:hAnsi="Palatino Linotype" w:cs="Arial"/>
          <w:b/>
          <w:sz w:val="28"/>
          <w:lang w:val="es-MX" w:eastAsia="en-US"/>
        </w:rPr>
        <w:tab/>
      </w:r>
    </w:p>
    <w:p w14:paraId="7DAB4C0F" w14:textId="43D6E1ED" w:rsidR="00676631" w:rsidRPr="00C7021B" w:rsidRDefault="0029071C" w:rsidP="0029071C">
      <w:pPr>
        <w:spacing w:line="360" w:lineRule="auto"/>
        <w:jc w:val="both"/>
        <w:rPr>
          <w:rFonts w:ascii="Palatino Linotype" w:eastAsiaTheme="minorHAnsi" w:hAnsi="Palatino Linotype" w:cs="Arial"/>
          <w:lang w:val="es-MX" w:eastAsia="en-US"/>
        </w:rPr>
      </w:pPr>
      <w:r w:rsidRPr="00C7021B">
        <w:rPr>
          <w:rFonts w:ascii="Palatino Linotype" w:eastAsiaTheme="minorHAnsi" w:hAnsi="Palatino Linotype" w:cs="Arial"/>
          <w:lang w:val="es-MX" w:eastAsia="en-US"/>
        </w:rPr>
        <w:t xml:space="preserve">Así, una vez transcurrido el término legal, </w:t>
      </w:r>
      <w:r w:rsidR="00DC1583" w:rsidRPr="00C7021B">
        <w:rPr>
          <w:rFonts w:ascii="Palatino Linotype" w:eastAsiaTheme="minorHAnsi" w:hAnsi="Palatino Linotype" w:cs="Arial"/>
          <w:lang w:val="es-MX" w:eastAsia="en-US"/>
        </w:rPr>
        <w:t>permitió decretarse</w:t>
      </w:r>
      <w:r w:rsidRPr="00C7021B">
        <w:rPr>
          <w:rFonts w:ascii="Palatino Linotype" w:eastAsiaTheme="minorHAnsi" w:hAnsi="Palatino Linotype" w:cs="Arial"/>
          <w:lang w:val="es-MX" w:eastAsia="en-US"/>
        </w:rPr>
        <w:t xml:space="preserve"> el cierre de instrucción en fecha </w:t>
      </w:r>
      <w:r w:rsidR="00D91FE4" w:rsidRPr="00C7021B">
        <w:rPr>
          <w:rFonts w:ascii="Palatino Linotype" w:eastAsiaTheme="minorHAnsi" w:hAnsi="Palatino Linotype" w:cs="Arial"/>
          <w:b/>
          <w:bCs/>
          <w:lang w:val="es-MX" w:eastAsia="en-US"/>
        </w:rPr>
        <w:t>treinta de octubre</w:t>
      </w:r>
      <w:r w:rsidR="0044457D" w:rsidRPr="00C7021B">
        <w:rPr>
          <w:rFonts w:ascii="Palatino Linotype" w:eastAsiaTheme="minorHAnsi" w:hAnsi="Palatino Linotype" w:cs="Arial"/>
          <w:b/>
          <w:bCs/>
          <w:lang w:val="es-MX" w:eastAsia="en-US"/>
        </w:rPr>
        <w:t xml:space="preserve"> de octubre </w:t>
      </w:r>
      <w:r w:rsidR="0003609F" w:rsidRPr="00C7021B">
        <w:rPr>
          <w:rFonts w:ascii="Palatino Linotype" w:eastAsiaTheme="minorHAnsi" w:hAnsi="Palatino Linotype" w:cs="Arial"/>
          <w:lang w:val="es-MX" w:eastAsia="en-US"/>
        </w:rPr>
        <w:t>de dos mil veintitrés</w:t>
      </w:r>
      <w:r w:rsidRPr="00C7021B">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58A1E656" w14:textId="77777777" w:rsidR="0044457D" w:rsidRPr="00C7021B" w:rsidRDefault="0044457D" w:rsidP="0029071C">
      <w:pPr>
        <w:spacing w:line="360" w:lineRule="auto"/>
        <w:jc w:val="both"/>
        <w:rPr>
          <w:rFonts w:ascii="Palatino Linotype" w:eastAsiaTheme="minorHAnsi" w:hAnsi="Palatino Linotype" w:cs="Arial"/>
          <w:lang w:val="es-MX" w:eastAsia="en-US"/>
        </w:rPr>
      </w:pPr>
    </w:p>
    <w:p w14:paraId="2F91D56F" w14:textId="77777777" w:rsidR="00676631" w:rsidRPr="00C7021B" w:rsidRDefault="00676631" w:rsidP="00676631">
      <w:pPr>
        <w:spacing w:line="360" w:lineRule="auto"/>
        <w:jc w:val="both"/>
        <w:rPr>
          <w:rFonts w:ascii="Palatino Linotype" w:hAnsi="Palatino Linotype" w:cs="Arial"/>
          <w:b/>
        </w:rPr>
      </w:pPr>
      <w:r w:rsidRPr="00C7021B">
        <w:rPr>
          <w:rFonts w:ascii="Palatino Linotype" w:hAnsi="Palatino Linotype" w:cs="Arial"/>
          <w:b/>
          <w:sz w:val="28"/>
        </w:rPr>
        <w:lastRenderedPageBreak/>
        <w:t>SÉPTIMO</w:t>
      </w:r>
      <w:r w:rsidRPr="00C7021B">
        <w:rPr>
          <w:rFonts w:ascii="Palatino Linotype" w:hAnsi="Palatino Linotype" w:cs="Arial"/>
          <w:b/>
        </w:rPr>
        <w:t xml:space="preserve">. </w:t>
      </w:r>
      <w:r w:rsidRPr="00C7021B">
        <w:rPr>
          <w:rFonts w:ascii="Palatino Linotype" w:hAnsi="Palatino Linotype" w:cs="Arial"/>
          <w:b/>
          <w:sz w:val="28"/>
          <w:szCs w:val="28"/>
        </w:rPr>
        <w:t>De la ampliación de plazo para resolver.</w:t>
      </w:r>
    </w:p>
    <w:p w14:paraId="08B5D214" w14:textId="7B10BDC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cs="Arial"/>
          <w:lang w:val="es-MX"/>
        </w:rPr>
        <w:t>E</w:t>
      </w:r>
      <w:r w:rsidRPr="00C7021B">
        <w:rPr>
          <w:rFonts w:ascii="Palatino Linotype" w:hAnsi="Palatino Linotype"/>
          <w:lang w:val="es-MX"/>
        </w:rPr>
        <w:t>n fecha</w:t>
      </w:r>
      <w:r w:rsidR="00631017" w:rsidRPr="00C7021B">
        <w:rPr>
          <w:rFonts w:ascii="Palatino Linotype" w:hAnsi="Palatino Linotype"/>
          <w:b/>
          <w:bCs/>
          <w:lang w:val="es-MX"/>
        </w:rPr>
        <w:t xml:space="preserve"> veinti</w:t>
      </w:r>
      <w:r w:rsidR="00A50296" w:rsidRPr="00C7021B">
        <w:rPr>
          <w:rFonts w:ascii="Palatino Linotype" w:hAnsi="Palatino Linotype"/>
          <w:b/>
          <w:bCs/>
          <w:lang w:val="es-MX"/>
        </w:rPr>
        <w:t>cuatro</w:t>
      </w:r>
      <w:r w:rsidR="00631017" w:rsidRPr="00C7021B">
        <w:rPr>
          <w:rFonts w:ascii="Palatino Linotype" w:hAnsi="Palatino Linotype"/>
          <w:b/>
          <w:bCs/>
          <w:lang w:val="es-MX"/>
        </w:rPr>
        <w:t xml:space="preserve"> de enero de dos mil veinticuatro</w:t>
      </w:r>
      <w:r w:rsidRPr="00C7021B">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4248F912" w14:textId="77777777" w:rsidR="00676631" w:rsidRPr="00C7021B" w:rsidRDefault="00676631" w:rsidP="00676631">
      <w:pPr>
        <w:spacing w:line="360" w:lineRule="auto"/>
        <w:jc w:val="both"/>
        <w:rPr>
          <w:rFonts w:ascii="Palatino Linotype" w:hAnsi="Palatino Linotype"/>
          <w:lang w:val="es-MX"/>
        </w:rPr>
      </w:pPr>
    </w:p>
    <w:p w14:paraId="0487FD09"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 xml:space="preserve">Este organismo garante no pasa por alto justificar, </w:t>
      </w:r>
      <w:r w:rsidRPr="00C7021B">
        <w:rPr>
          <w:rFonts w:ascii="Palatino Linotype" w:hAnsi="Palatino Linotype"/>
          <w:bCs/>
          <w:lang w:val="es-MX"/>
        </w:rPr>
        <w:t xml:space="preserve">que el plazo para emitir resolución en el presente asunto </w:t>
      </w:r>
      <w:r w:rsidRPr="00C7021B">
        <w:rPr>
          <w:rFonts w:ascii="Palatino Linotype" w:hAnsi="Palatino Linotype"/>
          <w:lang w:val="es-MX"/>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002FF69" w14:textId="77777777" w:rsidR="00676631" w:rsidRPr="00C7021B" w:rsidRDefault="00676631" w:rsidP="00676631">
      <w:pPr>
        <w:spacing w:line="360" w:lineRule="auto"/>
        <w:jc w:val="both"/>
        <w:rPr>
          <w:rFonts w:ascii="Palatino Linotype" w:hAnsi="Palatino Linotype"/>
          <w:lang w:val="es-MX"/>
        </w:rPr>
      </w:pPr>
    </w:p>
    <w:p w14:paraId="3E0D4160"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 xml:space="preserve">Por ello, es menester precisar que si bien se ha excedido el plazo para resolver el presente medio de impugnación, de conformidad con la ley de la materia, </w:t>
      </w:r>
      <w:r w:rsidRPr="00C7021B">
        <w:rPr>
          <w:rFonts w:ascii="Palatino Linotype" w:hAnsi="Palatino Linotype"/>
          <w:bCs/>
          <w:lang w:val="es-MX"/>
        </w:rPr>
        <w:t>el plazo para emitir resolución</w:t>
      </w:r>
      <w:r w:rsidRPr="00C7021B">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1D91DED0"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 xml:space="preserve"> </w:t>
      </w:r>
    </w:p>
    <w:p w14:paraId="001D8A5D"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237C1F7" w14:textId="51C4882A"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lastRenderedPageBreak/>
        <w:t xml:space="preserv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018F191"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 xml:space="preserve"> </w:t>
      </w:r>
    </w:p>
    <w:p w14:paraId="07F83839"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2E420488" w14:textId="77777777" w:rsidR="00E97BC3" w:rsidRPr="00C7021B" w:rsidRDefault="00E97BC3" w:rsidP="00676631">
      <w:pPr>
        <w:spacing w:line="360" w:lineRule="auto"/>
        <w:jc w:val="both"/>
        <w:rPr>
          <w:rFonts w:ascii="Palatino Linotype" w:hAnsi="Palatino Linotype"/>
          <w:lang w:val="es-MX"/>
        </w:rPr>
      </w:pPr>
    </w:p>
    <w:p w14:paraId="58918F97"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 xml:space="preserve"> a)      Complejidad del asunto: La complejidad de la prueba, la pluralidad de sujetos procesales, el tiempo transcurrido, las características y contexto del recurso.</w:t>
      </w:r>
    </w:p>
    <w:p w14:paraId="633E6620"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b)     Actividad Procesal del interesado: Acciones u omisiones del interesado.</w:t>
      </w:r>
    </w:p>
    <w:p w14:paraId="6BE0C465"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c)  Conducta de la Autoridad: Las Acciones u omisiones realizadas en el procedimiento. Así como si la autoridad actuó con la debida diligencia.</w:t>
      </w:r>
    </w:p>
    <w:p w14:paraId="28DB50AD"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d) La afectación generada en la situación jurídica de la persona involucrada en el proceso: Violación a sus derechos humanos.</w:t>
      </w:r>
    </w:p>
    <w:p w14:paraId="00B2CB9A" w14:textId="77777777" w:rsidR="00676631" w:rsidRPr="00C7021B" w:rsidRDefault="00676631" w:rsidP="00676631">
      <w:pPr>
        <w:spacing w:line="360" w:lineRule="auto"/>
        <w:jc w:val="both"/>
        <w:rPr>
          <w:rFonts w:ascii="Palatino Linotype" w:hAnsi="Palatino Linotype"/>
          <w:lang w:val="es-MX"/>
        </w:rPr>
      </w:pPr>
    </w:p>
    <w:p w14:paraId="663982BF"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759D53F"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 xml:space="preserve"> </w:t>
      </w:r>
    </w:p>
    <w:p w14:paraId="5C569A7E"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 xml:space="preserve">Argumento que encuentra sustento en la jurisprudencia P./J. 32/92 emitida por el Pleno de la Suprema Corte de Justicia de la Nación de rubro </w:t>
      </w:r>
      <w:r w:rsidRPr="00C7021B">
        <w:rPr>
          <w:rFonts w:ascii="Palatino Linotype" w:hAnsi="Palatino Linotype"/>
          <w:i/>
          <w:lang w:val="es-MX"/>
        </w:rPr>
        <w:t xml:space="preserve">“TÉRMINOS PROCESALES. </w:t>
      </w:r>
      <w:r w:rsidRPr="00C7021B">
        <w:rPr>
          <w:rFonts w:ascii="Palatino Linotype" w:hAnsi="Palatino Linotype"/>
          <w:i/>
          <w:lang w:val="es-MX"/>
        </w:rPr>
        <w:lastRenderedPageBreak/>
        <w:t>PARA DETERMINAR SI UN FUNCIONARIO JUDICIAL ACTUÓ INDEBIDAMENTE POR NO RESPETARLOS SE DEBE ATENDER AL PRESUPUESTO QUE CONSIDERÓ EL LEGISLADOR AL FIJARLOS Y LAS CARACTERÍSTICAS DEL CASO.”</w:t>
      </w:r>
      <w:r w:rsidRPr="00C7021B">
        <w:rPr>
          <w:rFonts w:ascii="Palatino Linotype" w:hAnsi="Palatino Linotype"/>
          <w:lang w:val="es-MX"/>
        </w:rPr>
        <w:t>, visible en la Gaceta del Seminario Judicial de la Federación con el registro digital 205635.</w:t>
      </w:r>
    </w:p>
    <w:p w14:paraId="0171ADFE"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 xml:space="preserve"> </w:t>
      </w:r>
    </w:p>
    <w:p w14:paraId="012C9111"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5C5D79A" w14:textId="77777777" w:rsidR="00676631" w:rsidRPr="00C7021B" w:rsidRDefault="00676631" w:rsidP="00676631">
      <w:pPr>
        <w:spacing w:line="360" w:lineRule="auto"/>
        <w:jc w:val="both"/>
        <w:rPr>
          <w:rFonts w:ascii="Palatino Linotype" w:hAnsi="Palatino Linotype"/>
          <w:lang w:val="es-MX"/>
        </w:rPr>
      </w:pPr>
    </w:p>
    <w:p w14:paraId="31ECE42E"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67FA90DD"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 xml:space="preserve"> </w:t>
      </w:r>
    </w:p>
    <w:p w14:paraId="12944FCF"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 xml:space="preserve"> </w:t>
      </w:r>
      <w:r w:rsidRPr="00C7021B">
        <w:rPr>
          <w:rFonts w:ascii="Palatino Linotype" w:hAnsi="Palatino Linotype"/>
          <w:b/>
          <w:i/>
          <w:lang w:val="es-MX"/>
        </w:rPr>
        <w:t>“PLAZO RAZONABLE PARA RESOLVER. DIMENSIÓN Y EFECTOS DE ESTE CONCEPTO CUANDO SE ADUCE EXCESIVA CARGA DE TRABAJO.”</w:t>
      </w:r>
      <w:r w:rsidRPr="00C7021B">
        <w:rPr>
          <w:rFonts w:ascii="Palatino Linotype" w:hAnsi="Palatino Linotype"/>
          <w:lang w:val="es-MX"/>
        </w:rPr>
        <w:t xml:space="preserve"> consultable en el Seminario Judicial de la Federación y su gaceta, con el registro digital 2002351.</w:t>
      </w:r>
    </w:p>
    <w:p w14:paraId="5EC66800"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lang w:val="es-MX"/>
        </w:rPr>
        <w:t xml:space="preserve"> </w:t>
      </w:r>
    </w:p>
    <w:p w14:paraId="7C90C3DA"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b/>
          <w:i/>
          <w:lang w:val="es-MX"/>
        </w:rPr>
        <w:lastRenderedPageBreak/>
        <w:t>“PLAZO RAZONABLE PARA RESOLVER. CONCEPTO Y ELEMENTOS QUE LO INTEGRAN A LA LUZ DEL DERECHO INTERNACIONAL DE LOS DERECHOS HUMANOS.”</w:t>
      </w:r>
      <w:r w:rsidRPr="00C7021B">
        <w:rPr>
          <w:rFonts w:ascii="Palatino Linotype" w:hAnsi="Palatino Linotype"/>
          <w:lang w:val="es-MX"/>
        </w:rPr>
        <w:t>, visible en el Seminario Judicial de la Federación y su gaceta, con el registro digital 2002350.</w:t>
      </w:r>
    </w:p>
    <w:p w14:paraId="58B68C10" w14:textId="77777777" w:rsidR="00676631" w:rsidRPr="00C7021B" w:rsidRDefault="00676631" w:rsidP="00676631">
      <w:pPr>
        <w:spacing w:line="360" w:lineRule="auto"/>
        <w:jc w:val="both"/>
        <w:rPr>
          <w:rFonts w:ascii="Palatino Linotype" w:hAnsi="Palatino Linotype"/>
          <w:lang w:val="es-MX"/>
        </w:rPr>
      </w:pPr>
    </w:p>
    <w:p w14:paraId="6E28240A" w14:textId="77777777" w:rsidR="00676631" w:rsidRPr="00C7021B" w:rsidRDefault="00676631" w:rsidP="00676631">
      <w:pPr>
        <w:spacing w:line="360" w:lineRule="auto"/>
        <w:jc w:val="both"/>
        <w:rPr>
          <w:rFonts w:ascii="Palatino Linotype" w:hAnsi="Palatino Linotype"/>
          <w:lang w:val="es-MX"/>
        </w:rPr>
      </w:pPr>
      <w:r w:rsidRPr="00C7021B">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1323E1E7" w14:textId="77777777" w:rsidR="00FE046B" w:rsidRPr="00C7021B" w:rsidRDefault="00FE046B" w:rsidP="00B96A17">
      <w:pPr>
        <w:spacing w:line="360" w:lineRule="auto"/>
        <w:jc w:val="both"/>
        <w:rPr>
          <w:rFonts w:ascii="Palatino Linotype" w:hAnsi="Palatino Linotype"/>
          <w:lang w:val="es-MX"/>
        </w:rPr>
      </w:pPr>
    </w:p>
    <w:p w14:paraId="629E1450" w14:textId="77777777" w:rsidR="00E74701" w:rsidRPr="00C7021B" w:rsidRDefault="00E74701" w:rsidP="00D57F74">
      <w:pPr>
        <w:spacing w:line="360" w:lineRule="auto"/>
        <w:jc w:val="center"/>
        <w:rPr>
          <w:rFonts w:ascii="Palatino Linotype" w:eastAsiaTheme="minorHAnsi" w:hAnsi="Palatino Linotype" w:cs="Arial"/>
          <w:b/>
          <w:sz w:val="28"/>
          <w:lang w:val="es-MX" w:eastAsia="en-US"/>
        </w:rPr>
      </w:pPr>
      <w:r w:rsidRPr="00C7021B">
        <w:rPr>
          <w:rFonts w:ascii="Palatino Linotype" w:eastAsiaTheme="minorHAnsi" w:hAnsi="Palatino Linotype" w:cs="Arial"/>
          <w:b/>
          <w:sz w:val="28"/>
          <w:lang w:val="es-MX" w:eastAsia="en-US"/>
        </w:rPr>
        <w:t>C O N S I D E R A N</w:t>
      </w:r>
      <w:r w:rsidR="00D57F74" w:rsidRPr="00C7021B">
        <w:rPr>
          <w:rFonts w:ascii="Palatino Linotype" w:eastAsiaTheme="minorHAnsi" w:hAnsi="Palatino Linotype" w:cs="Arial"/>
          <w:b/>
          <w:sz w:val="28"/>
          <w:lang w:val="es-MX" w:eastAsia="en-US"/>
        </w:rPr>
        <w:t xml:space="preserve"> D O </w:t>
      </w:r>
    </w:p>
    <w:p w14:paraId="657E2025" w14:textId="77777777" w:rsidR="00D57F74" w:rsidRPr="00C7021B" w:rsidRDefault="00D57F74" w:rsidP="00D57F74">
      <w:pPr>
        <w:spacing w:line="360" w:lineRule="auto"/>
        <w:jc w:val="center"/>
        <w:rPr>
          <w:rFonts w:ascii="Palatino Linotype" w:eastAsiaTheme="minorHAnsi" w:hAnsi="Palatino Linotype" w:cs="Arial"/>
          <w:b/>
          <w:sz w:val="6"/>
          <w:lang w:val="es-MX" w:eastAsia="en-US"/>
        </w:rPr>
      </w:pPr>
    </w:p>
    <w:p w14:paraId="24D02026" w14:textId="77777777" w:rsidR="009954F9" w:rsidRPr="00C7021B" w:rsidRDefault="009954F9" w:rsidP="00D57F74">
      <w:pPr>
        <w:spacing w:line="360" w:lineRule="auto"/>
        <w:jc w:val="center"/>
        <w:rPr>
          <w:rFonts w:ascii="Palatino Linotype" w:eastAsiaTheme="minorHAnsi" w:hAnsi="Palatino Linotype" w:cs="Arial"/>
          <w:b/>
          <w:sz w:val="6"/>
          <w:lang w:val="es-MX" w:eastAsia="en-US"/>
        </w:rPr>
      </w:pPr>
    </w:p>
    <w:p w14:paraId="32A4188A" w14:textId="77777777" w:rsidR="0029071C" w:rsidRPr="00C7021B" w:rsidRDefault="0029071C" w:rsidP="0029071C">
      <w:pPr>
        <w:spacing w:line="360" w:lineRule="auto"/>
        <w:jc w:val="both"/>
        <w:rPr>
          <w:rFonts w:ascii="Palatino Linotype" w:eastAsiaTheme="minorHAnsi" w:hAnsi="Palatino Linotype" w:cs="Arial"/>
          <w:sz w:val="28"/>
          <w:lang w:val="es-MX" w:eastAsia="en-US"/>
        </w:rPr>
      </w:pPr>
      <w:r w:rsidRPr="00C7021B">
        <w:rPr>
          <w:rFonts w:ascii="Palatino Linotype" w:eastAsiaTheme="minorHAnsi" w:hAnsi="Palatino Linotype" w:cs="Arial"/>
          <w:b/>
          <w:sz w:val="28"/>
          <w:lang w:val="es-MX" w:eastAsia="en-US"/>
        </w:rPr>
        <w:t>PRIMERO. De la competencia</w:t>
      </w:r>
      <w:r w:rsidRPr="00C7021B">
        <w:rPr>
          <w:rFonts w:ascii="Palatino Linotype" w:eastAsiaTheme="minorHAnsi" w:hAnsi="Palatino Linotype" w:cs="Arial"/>
          <w:sz w:val="28"/>
          <w:lang w:val="es-MX" w:eastAsia="en-US"/>
        </w:rPr>
        <w:t>.</w:t>
      </w:r>
    </w:p>
    <w:p w14:paraId="69727185" w14:textId="77777777" w:rsidR="00E97BC3" w:rsidRPr="00C7021B" w:rsidRDefault="00E97BC3" w:rsidP="00E97BC3">
      <w:pPr>
        <w:spacing w:line="360" w:lineRule="auto"/>
        <w:jc w:val="both"/>
        <w:rPr>
          <w:rFonts w:ascii="Palatino Linotype" w:eastAsiaTheme="minorHAnsi" w:hAnsi="Palatino Linotype" w:cs="Arial"/>
          <w:lang w:val="es-MX" w:eastAsia="en-US"/>
        </w:rPr>
      </w:pPr>
      <w:r w:rsidRPr="00C7021B">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11" w:history="1">
        <w:r w:rsidRPr="00C7021B">
          <w:rPr>
            <w:rStyle w:val="Hipervnculo"/>
            <w:rFonts w:ascii="Palatino Linotype" w:eastAsiaTheme="minorHAnsi" w:hAnsi="Palatino Linotype" w:cs="Arial"/>
            <w:color w:val="auto"/>
            <w:u w:val="none"/>
            <w:lang w:val="es-MX" w:eastAsia="en-US"/>
          </w:rPr>
          <w:t>176, 178, 179, 181</w:t>
        </w:r>
      </w:hyperlink>
      <w:r w:rsidRPr="00C7021B">
        <w:rPr>
          <w:rFonts w:ascii="Palatino Linotype" w:eastAsiaTheme="minorHAnsi" w:hAnsi="Palatino Linotype" w:cs="Arial"/>
          <w:lang w:val="es-MX" w:eastAsia="en-US"/>
        </w:rPr>
        <w:t>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DEB284E" w14:textId="77777777" w:rsidR="00761AC9" w:rsidRPr="00C7021B" w:rsidRDefault="00761AC9" w:rsidP="00CC0B81">
      <w:pPr>
        <w:spacing w:line="360" w:lineRule="auto"/>
        <w:jc w:val="both"/>
        <w:rPr>
          <w:rFonts w:ascii="Palatino Linotype" w:eastAsiaTheme="minorHAnsi" w:hAnsi="Palatino Linotype" w:cs="Arial"/>
          <w:lang w:val="es-MX" w:eastAsia="en-US"/>
        </w:rPr>
      </w:pPr>
    </w:p>
    <w:p w14:paraId="0E9E0E36" w14:textId="77777777" w:rsidR="009954F9" w:rsidRPr="00C7021B" w:rsidRDefault="009954F9" w:rsidP="00CC0B81">
      <w:pPr>
        <w:spacing w:line="360" w:lineRule="auto"/>
        <w:jc w:val="both"/>
        <w:rPr>
          <w:rFonts w:ascii="Palatino Linotype" w:eastAsiaTheme="minorHAnsi" w:hAnsi="Palatino Linotype" w:cs="Arial"/>
          <w:lang w:val="es-MX" w:eastAsia="en-US"/>
        </w:rPr>
      </w:pPr>
    </w:p>
    <w:p w14:paraId="01761A1F" w14:textId="77777777" w:rsidR="0029071C" w:rsidRPr="00C7021B"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C7021B">
        <w:rPr>
          <w:rFonts w:ascii="Palatino Linotype" w:eastAsiaTheme="minorHAnsi" w:hAnsi="Palatino Linotype" w:cs="Arial"/>
          <w:b/>
          <w:sz w:val="28"/>
          <w:lang w:val="es-MX" w:eastAsia="en-US"/>
        </w:rPr>
        <w:lastRenderedPageBreak/>
        <w:t xml:space="preserve">SEGUNDO. De los alcances del Recurso de Revisión. </w:t>
      </w:r>
    </w:p>
    <w:p w14:paraId="2F3953AA" w14:textId="5F6E2A98" w:rsidR="00761AC9" w:rsidRPr="00C7021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C7021B">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01BC144" w14:textId="77777777" w:rsidR="00942628" w:rsidRPr="00C7021B" w:rsidRDefault="00942628" w:rsidP="0029071C">
      <w:pPr>
        <w:autoSpaceDE w:val="0"/>
        <w:autoSpaceDN w:val="0"/>
        <w:adjustRightInd w:val="0"/>
        <w:spacing w:line="360" w:lineRule="auto"/>
        <w:jc w:val="both"/>
        <w:rPr>
          <w:rFonts w:ascii="Palatino Linotype" w:eastAsiaTheme="minorHAnsi" w:hAnsi="Palatino Linotype" w:cs="Arial"/>
          <w:lang w:val="es-MX" w:eastAsia="en-US"/>
        </w:rPr>
      </w:pPr>
    </w:p>
    <w:p w14:paraId="3621EB00" w14:textId="04B97E8B" w:rsidR="00942628" w:rsidRPr="00C7021B" w:rsidRDefault="00942628" w:rsidP="00942628">
      <w:pPr>
        <w:autoSpaceDE w:val="0"/>
        <w:autoSpaceDN w:val="0"/>
        <w:adjustRightInd w:val="0"/>
        <w:spacing w:line="360" w:lineRule="auto"/>
        <w:jc w:val="both"/>
        <w:rPr>
          <w:rFonts w:ascii="Palatino Linotype" w:eastAsiaTheme="minorHAnsi" w:hAnsi="Palatino Linotype" w:cs="Arial"/>
          <w:b/>
          <w:sz w:val="28"/>
          <w:lang w:val="es-MX" w:eastAsia="en-US"/>
        </w:rPr>
      </w:pPr>
      <w:r w:rsidRPr="00C7021B">
        <w:rPr>
          <w:rFonts w:ascii="Palatino Linotype" w:eastAsiaTheme="minorHAnsi" w:hAnsi="Palatino Linotype" w:cs="Arial"/>
          <w:b/>
          <w:sz w:val="28"/>
          <w:lang w:val="es-MX" w:eastAsia="en-US"/>
        </w:rPr>
        <w:t xml:space="preserve">TERCERO. Del estudio de las causas de improcedencia. </w:t>
      </w:r>
    </w:p>
    <w:p w14:paraId="354897A2" w14:textId="00059421" w:rsidR="00942628" w:rsidRPr="00C7021B" w:rsidRDefault="00942628" w:rsidP="00942628">
      <w:pPr>
        <w:autoSpaceDE w:val="0"/>
        <w:autoSpaceDN w:val="0"/>
        <w:adjustRightInd w:val="0"/>
        <w:spacing w:line="360" w:lineRule="auto"/>
        <w:jc w:val="both"/>
        <w:rPr>
          <w:rFonts w:ascii="Palatino Linotype" w:eastAsiaTheme="minorHAnsi" w:hAnsi="Palatino Linotype" w:cs="Arial"/>
          <w:lang w:val="es-MX" w:eastAsia="en-US"/>
        </w:rPr>
      </w:pPr>
      <w:r w:rsidRPr="00C7021B">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C7021B">
        <w:rPr>
          <w:rStyle w:val="Refdenotaalpie"/>
          <w:rFonts w:ascii="Palatino Linotype" w:eastAsiaTheme="minorHAnsi" w:hAnsi="Palatino Linotype" w:cs="Arial"/>
          <w:lang w:val="es-MX" w:eastAsia="en-US"/>
        </w:rPr>
        <w:footnoteReference w:id="1"/>
      </w:r>
      <w:r w:rsidRPr="00C7021B">
        <w:rPr>
          <w:rFonts w:ascii="Palatino Linotype" w:eastAsiaTheme="minorHAnsi" w:hAnsi="Palatino Linotype" w:cs="Arial"/>
          <w:lang w:val="es-MX" w:eastAsia="en-US"/>
        </w:rPr>
        <w:t>.</w:t>
      </w:r>
    </w:p>
    <w:p w14:paraId="3CEE0129" w14:textId="77777777" w:rsidR="00942628" w:rsidRPr="00C7021B" w:rsidRDefault="00942628" w:rsidP="00942628">
      <w:pPr>
        <w:autoSpaceDE w:val="0"/>
        <w:autoSpaceDN w:val="0"/>
        <w:adjustRightInd w:val="0"/>
        <w:spacing w:line="360" w:lineRule="auto"/>
        <w:jc w:val="both"/>
        <w:rPr>
          <w:rFonts w:ascii="Palatino Linotype" w:eastAsiaTheme="minorHAnsi" w:hAnsi="Palatino Linotype" w:cs="Arial"/>
          <w:lang w:val="es-MX" w:eastAsia="en-US"/>
        </w:rPr>
      </w:pPr>
      <w:r w:rsidRPr="00C7021B">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11AF5D89" w14:textId="77777777" w:rsidR="00942628" w:rsidRPr="00C7021B" w:rsidRDefault="00942628" w:rsidP="00942628">
      <w:pPr>
        <w:rPr>
          <w:lang w:val="es-MX"/>
        </w:rPr>
      </w:pPr>
    </w:p>
    <w:p w14:paraId="0FA409DE" w14:textId="77777777" w:rsidR="00942628" w:rsidRPr="00C7021B" w:rsidRDefault="00942628" w:rsidP="00942628">
      <w:pPr>
        <w:autoSpaceDE w:val="0"/>
        <w:autoSpaceDN w:val="0"/>
        <w:adjustRightInd w:val="0"/>
        <w:ind w:left="708" w:right="850"/>
        <w:jc w:val="both"/>
        <w:rPr>
          <w:rFonts w:ascii="Palatino Linotype" w:hAnsi="Palatino Linotype" w:cs="Arial"/>
          <w:i/>
          <w:sz w:val="22"/>
          <w:szCs w:val="22"/>
        </w:rPr>
      </w:pPr>
      <w:r w:rsidRPr="00C7021B">
        <w:rPr>
          <w:rFonts w:ascii="Palatino Linotype" w:hAnsi="Palatino Linotype" w:cs="Arial"/>
          <w:i/>
          <w:sz w:val="22"/>
          <w:szCs w:val="22"/>
        </w:rPr>
        <w:t>“</w:t>
      </w:r>
      <w:r w:rsidRPr="00C7021B">
        <w:rPr>
          <w:rFonts w:ascii="Palatino Linotype" w:hAnsi="Palatino Linotype" w:cs="Arial"/>
          <w:b/>
          <w:i/>
          <w:sz w:val="22"/>
          <w:szCs w:val="22"/>
        </w:rPr>
        <w:t>Artículo 191.</w:t>
      </w:r>
      <w:r w:rsidRPr="00C7021B">
        <w:rPr>
          <w:rFonts w:ascii="Palatino Linotype" w:hAnsi="Palatino Linotype" w:cs="Arial"/>
          <w:i/>
          <w:sz w:val="22"/>
          <w:szCs w:val="22"/>
        </w:rPr>
        <w:t xml:space="preserve"> El recurso será desechado por improcedente cuando:  </w:t>
      </w:r>
    </w:p>
    <w:p w14:paraId="231B4CDC" w14:textId="77777777" w:rsidR="00942628" w:rsidRPr="00C7021B" w:rsidRDefault="00942628" w:rsidP="00942628">
      <w:pPr>
        <w:autoSpaceDE w:val="0"/>
        <w:autoSpaceDN w:val="0"/>
        <w:adjustRightInd w:val="0"/>
        <w:ind w:left="708" w:right="850"/>
        <w:jc w:val="both"/>
        <w:rPr>
          <w:rFonts w:ascii="Palatino Linotype" w:hAnsi="Palatino Linotype" w:cs="Arial"/>
          <w:i/>
          <w:sz w:val="22"/>
          <w:szCs w:val="22"/>
        </w:rPr>
      </w:pPr>
      <w:r w:rsidRPr="00C7021B">
        <w:rPr>
          <w:rFonts w:ascii="Palatino Linotype" w:hAnsi="Palatino Linotype" w:cs="Arial"/>
          <w:i/>
          <w:sz w:val="22"/>
          <w:szCs w:val="22"/>
        </w:rPr>
        <w:t xml:space="preserve">I. Sea extemporáneo por haber transcurrido el plazo establecido en la presente Ley, a partir de la respuesta;  </w:t>
      </w:r>
    </w:p>
    <w:p w14:paraId="69606B23" w14:textId="77777777" w:rsidR="00942628" w:rsidRPr="00C7021B" w:rsidRDefault="00942628" w:rsidP="00942628">
      <w:pPr>
        <w:autoSpaceDE w:val="0"/>
        <w:autoSpaceDN w:val="0"/>
        <w:adjustRightInd w:val="0"/>
        <w:ind w:left="708" w:right="850"/>
        <w:jc w:val="both"/>
        <w:rPr>
          <w:rFonts w:ascii="Palatino Linotype" w:hAnsi="Palatino Linotype" w:cs="Arial"/>
          <w:i/>
          <w:sz w:val="22"/>
          <w:szCs w:val="22"/>
        </w:rPr>
      </w:pPr>
      <w:r w:rsidRPr="00C7021B">
        <w:rPr>
          <w:rFonts w:ascii="Palatino Linotype" w:hAnsi="Palatino Linotype" w:cs="Arial"/>
          <w:i/>
          <w:sz w:val="22"/>
          <w:szCs w:val="22"/>
        </w:rPr>
        <w:t xml:space="preserve">II. Se esté tramitando ante el Poder Judicial de la Federación algún recurso o medio de defensa interpuesto por el recurrente;  </w:t>
      </w:r>
    </w:p>
    <w:p w14:paraId="32FB080A" w14:textId="77777777" w:rsidR="00942628" w:rsidRPr="00C7021B" w:rsidRDefault="00942628" w:rsidP="00942628">
      <w:pPr>
        <w:autoSpaceDE w:val="0"/>
        <w:autoSpaceDN w:val="0"/>
        <w:adjustRightInd w:val="0"/>
        <w:ind w:left="708" w:right="850"/>
        <w:jc w:val="both"/>
        <w:rPr>
          <w:rFonts w:ascii="Palatino Linotype" w:hAnsi="Palatino Linotype" w:cs="Arial"/>
          <w:i/>
          <w:sz w:val="22"/>
          <w:szCs w:val="22"/>
        </w:rPr>
      </w:pPr>
      <w:r w:rsidRPr="00C7021B">
        <w:rPr>
          <w:rFonts w:ascii="Palatino Linotype" w:hAnsi="Palatino Linotype" w:cs="Arial"/>
          <w:i/>
          <w:sz w:val="22"/>
          <w:szCs w:val="22"/>
        </w:rPr>
        <w:t xml:space="preserve">III. No actualice alguno de los supuestos previstos en la presente Ley;  </w:t>
      </w:r>
    </w:p>
    <w:p w14:paraId="637037CE" w14:textId="77777777" w:rsidR="00942628" w:rsidRPr="00C7021B" w:rsidRDefault="00942628" w:rsidP="00942628">
      <w:pPr>
        <w:autoSpaceDE w:val="0"/>
        <w:autoSpaceDN w:val="0"/>
        <w:adjustRightInd w:val="0"/>
        <w:ind w:left="708" w:right="850"/>
        <w:jc w:val="both"/>
        <w:rPr>
          <w:rFonts w:ascii="Palatino Linotype" w:hAnsi="Palatino Linotype" w:cs="Arial"/>
          <w:i/>
          <w:sz w:val="22"/>
          <w:szCs w:val="22"/>
        </w:rPr>
      </w:pPr>
      <w:r w:rsidRPr="00C7021B">
        <w:rPr>
          <w:rFonts w:ascii="Palatino Linotype" w:hAnsi="Palatino Linotype" w:cs="Arial"/>
          <w:i/>
          <w:sz w:val="22"/>
          <w:szCs w:val="22"/>
        </w:rPr>
        <w:t>IV. No se haya desahogado la prevención en los términos establecidos en la presente Ley;</w:t>
      </w:r>
    </w:p>
    <w:p w14:paraId="6319C14F" w14:textId="77777777" w:rsidR="00942628" w:rsidRPr="00C7021B" w:rsidRDefault="00942628" w:rsidP="00942628">
      <w:pPr>
        <w:autoSpaceDE w:val="0"/>
        <w:autoSpaceDN w:val="0"/>
        <w:adjustRightInd w:val="0"/>
        <w:ind w:left="708" w:right="850"/>
        <w:jc w:val="both"/>
        <w:rPr>
          <w:rFonts w:ascii="Palatino Linotype" w:hAnsi="Palatino Linotype" w:cs="Arial"/>
          <w:i/>
          <w:sz w:val="22"/>
          <w:szCs w:val="22"/>
        </w:rPr>
      </w:pPr>
      <w:r w:rsidRPr="00C7021B">
        <w:rPr>
          <w:rFonts w:ascii="Palatino Linotype" w:hAnsi="Palatino Linotype" w:cs="Arial"/>
          <w:i/>
          <w:sz w:val="22"/>
          <w:szCs w:val="22"/>
        </w:rPr>
        <w:t xml:space="preserve">V. Se impugne la veracidad de la información proporcionada;  </w:t>
      </w:r>
    </w:p>
    <w:p w14:paraId="6E19EDFB" w14:textId="77777777" w:rsidR="00942628" w:rsidRPr="00C7021B" w:rsidRDefault="00942628" w:rsidP="00942628">
      <w:pPr>
        <w:autoSpaceDE w:val="0"/>
        <w:autoSpaceDN w:val="0"/>
        <w:adjustRightInd w:val="0"/>
        <w:ind w:left="708" w:right="850"/>
        <w:jc w:val="both"/>
        <w:rPr>
          <w:rFonts w:ascii="Palatino Linotype" w:hAnsi="Palatino Linotype" w:cs="Arial"/>
          <w:i/>
          <w:sz w:val="22"/>
          <w:szCs w:val="22"/>
        </w:rPr>
      </w:pPr>
      <w:r w:rsidRPr="00C7021B">
        <w:rPr>
          <w:rFonts w:ascii="Palatino Linotype" w:hAnsi="Palatino Linotype" w:cs="Arial"/>
          <w:i/>
          <w:sz w:val="22"/>
          <w:szCs w:val="22"/>
        </w:rPr>
        <w:t xml:space="preserve">VI. Se trate de una consulta, o trámite en específico; y  </w:t>
      </w:r>
    </w:p>
    <w:p w14:paraId="73CBA0CE" w14:textId="77777777" w:rsidR="00942628" w:rsidRPr="00C7021B" w:rsidRDefault="00942628" w:rsidP="00942628">
      <w:pPr>
        <w:autoSpaceDE w:val="0"/>
        <w:autoSpaceDN w:val="0"/>
        <w:adjustRightInd w:val="0"/>
        <w:ind w:left="708" w:right="850"/>
        <w:jc w:val="both"/>
        <w:rPr>
          <w:rFonts w:ascii="Palatino Linotype" w:hAnsi="Palatino Linotype" w:cs="Arial"/>
          <w:i/>
          <w:sz w:val="22"/>
          <w:szCs w:val="22"/>
        </w:rPr>
      </w:pPr>
      <w:r w:rsidRPr="00C7021B">
        <w:rPr>
          <w:rFonts w:ascii="Palatino Linotype" w:hAnsi="Palatino Linotype" w:cs="Arial"/>
          <w:i/>
          <w:sz w:val="22"/>
          <w:szCs w:val="22"/>
        </w:rPr>
        <w:t>VII. El recurrente amplíe su solicitud en el recurso de revisión, únicamente respecto de los nuevos contenidos.”</w:t>
      </w:r>
    </w:p>
    <w:p w14:paraId="65E4EAF5" w14:textId="77777777" w:rsidR="00942628" w:rsidRPr="00C7021B" w:rsidRDefault="00942628" w:rsidP="00942628">
      <w:pPr>
        <w:autoSpaceDE w:val="0"/>
        <w:autoSpaceDN w:val="0"/>
        <w:adjustRightInd w:val="0"/>
        <w:spacing w:line="360" w:lineRule="auto"/>
        <w:ind w:left="708" w:right="850"/>
        <w:jc w:val="both"/>
        <w:rPr>
          <w:rFonts w:ascii="Palatino Linotype" w:hAnsi="Palatino Linotype" w:cs="Arial"/>
          <w:i/>
        </w:rPr>
      </w:pPr>
    </w:p>
    <w:p w14:paraId="1A16970B" w14:textId="77777777" w:rsidR="00942628" w:rsidRPr="00C7021B" w:rsidRDefault="00942628" w:rsidP="00942628">
      <w:pPr>
        <w:autoSpaceDE w:val="0"/>
        <w:autoSpaceDN w:val="0"/>
        <w:adjustRightInd w:val="0"/>
        <w:spacing w:line="360" w:lineRule="auto"/>
        <w:jc w:val="both"/>
        <w:rPr>
          <w:rFonts w:ascii="Palatino Linotype" w:eastAsiaTheme="minorHAnsi" w:hAnsi="Palatino Linotype" w:cs="Arial"/>
          <w:lang w:val="es-MX" w:eastAsia="en-US"/>
        </w:rPr>
      </w:pPr>
      <w:r w:rsidRPr="00C7021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6FAD32E5" w14:textId="77777777" w:rsidR="00942628" w:rsidRPr="00C7021B" w:rsidRDefault="00942628" w:rsidP="00942628">
      <w:pPr>
        <w:autoSpaceDE w:val="0"/>
        <w:autoSpaceDN w:val="0"/>
        <w:adjustRightInd w:val="0"/>
        <w:spacing w:line="360" w:lineRule="auto"/>
        <w:jc w:val="both"/>
        <w:rPr>
          <w:rFonts w:ascii="Palatino Linotype" w:hAnsi="Palatino Linotype" w:cs="Arial"/>
        </w:rPr>
      </w:pPr>
    </w:p>
    <w:p w14:paraId="62867A58" w14:textId="77777777" w:rsidR="00942628" w:rsidRPr="00C7021B" w:rsidRDefault="00942628" w:rsidP="00942628">
      <w:pPr>
        <w:autoSpaceDE w:val="0"/>
        <w:autoSpaceDN w:val="0"/>
        <w:adjustRightInd w:val="0"/>
        <w:spacing w:line="360" w:lineRule="auto"/>
        <w:jc w:val="both"/>
        <w:rPr>
          <w:rFonts w:ascii="Palatino Linotype" w:hAnsi="Palatino Linotype" w:cs="Arial"/>
        </w:rPr>
      </w:pPr>
      <w:r w:rsidRPr="00C7021B">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5C10653F" w14:textId="77777777" w:rsidR="00942628" w:rsidRPr="00C7021B" w:rsidRDefault="00942628" w:rsidP="00942628">
      <w:pPr>
        <w:autoSpaceDE w:val="0"/>
        <w:autoSpaceDN w:val="0"/>
        <w:adjustRightInd w:val="0"/>
        <w:spacing w:line="360" w:lineRule="auto"/>
        <w:jc w:val="both"/>
        <w:rPr>
          <w:rFonts w:ascii="Palatino Linotype" w:hAnsi="Palatino Linotype" w:cs="Arial"/>
        </w:rPr>
      </w:pPr>
    </w:p>
    <w:p w14:paraId="7C091593" w14:textId="77777777" w:rsidR="00942628" w:rsidRPr="00C7021B" w:rsidRDefault="00942628" w:rsidP="00942628">
      <w:pPr>
        <w:autoSpaceDE w:val="0"/>
        <w:autoSpaceDN w:val="0"/>
        <w:adjustRightInd w:val="0"/>
        <w:spacing w:line="360" w:lineRule="auto"/>
        <w:jc w:val="both"/>
        <w:rPr>
          <w:rFonts w:ascii="Palatino Linotype" w:hAnsi="Palatino Linotype" w:cs="Arial"/>
          <w:sz w:val="28"/>
        </w:rPr>
      </w:pPr>
      <w:r w:rsidRPr="00C7021B">
        <w:rPr>
          <w:rFonts w:ascii="Palatino Linotype" w:hAnsi="Palatino Linotype" w:cs="Arial"/>
          <w:b/>
          <w:sz w:val="28"/>
        </w:rPr>
        <w:lastRenderedPageBreak/>
        <w:t>CUARTO. Del estudio y resolución del asunto.</w:t>
      </w:r>
      <w:r w:rsidRPr="00C7021B">
        <w:rPr>
          <w:rFonts w:ascii="Palatino Linotype" w:hAnsi="Palatino Linotype" w:cs="Arial"/>
          <w:sz w:val="28"/>
        </w:rPr>
        <w:t xml:space="preserve"> </w:t>
      </w:r>
    </w:p>
    <w:p w14:paraId="038D93A1" w14:textId="77777777" w:rsidR="00942628" w:rsidRPr="00C7021B" w:rsidRDefault="00942628" w:rsidP="00942628">
      <w:pPr>
        <w:autoSpaceDE w:val="0"/>
        <w:autoSpaceDN w:val="0"/>
        <w:adjustRightInd w:val="0"/>
        <w:spacing w:line="360" w:lineRule="auto"/>
        <w:jc w:val="both"/>
        <w:rPr>
          <w:rFonts w:ascii="Palatino Linotype" w:eastAsiaTheme="minorHAnsi" w:hAnsi="Palatino Linotype" w:cs="Arial"/>
          <w:lang w:val="es-MX" w:eastAsia="en-US"/>
        </w:rPr>
      </w:pPr>
      <w:r w:rsidRPr="00C7021B">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1C92E4E" w14:textId="77777777" w:rsidR="00942628" w:rsidRPr="00C7021B" w:rsidRDefault="00942628" w:rsidP="0029071C">
      <w:pPr>
        <w:spacing w:line="360" w:lineRule="auto"/>
        <w:ind w:right="141"/>
        <w:jc w:val="both"/>
        <w:rPr>
          <w:rFonts w:ascii="Palatino Linotype" w:eastAsiaTheme="minorHAnsi" w:hAnsi="Palatino Linotype" w:cstheme="minorBidi"/>
          <w:lang w:val="es-MX" w:eastAsia="es-MX"/>
        </w:rPr>
      </w:pPr>
    </w:p>
    <w:p w14:paraId="6BE6C050" w14:textId="77777777" w:rsidR="00574FDC" w:rsidRPr="00C7021B" w:rsidRDefault="0029071C" w:rsidP="0029071C">
      <w:pPr>
        <w:spacing w:line="360" w:lineRule="auto"/>
        <w:ind w:right="141"/>
        <w:jc w:val="both"/>
        <w:rPr>
          <w:rFonts w:ascii="Palatino Linotype" w:eastAsiaTheme="minorHAnsi" w:hAnsi="Palatino Linotype" w:cstheme="minorBidi"/>
          <w:lang w:val="es-MX" w:eastAsia="es-MX"/>
        </w:rPr>
      </w:pPr>
      <w:r w:rsidRPr="00C7021B">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C7021B">
        <w:rPr>
          <w:rFonts w:ascii="Palatino Linotype" w:eastAsiaTheme="minorHAnsi" w:hAnsi="Palatino Linotype" w:cstheme="minorBidi"/>
          <w:b/>
          <w:lang w:val="es-MX" w:eastAsia="es-MX"/>
        </w:rPr>
        <w:t xml:space="preserve"> </w:t>
      </w:r>
      <w:r w:rsidRPr="00C7021B">
        <w:rPr>
          <w:rFonts w:ascii="Palatino Linotype" w:eastAsiaTheme="minorHAnsi" w:hAnsi="Palatino Linotype" w:cstheme="minorBidi"/>
          <w:lang w:val="es-MX" w:eastAsia="es-MX"/>
        </w:rPr>
        <w:t>parte</w:t>
      </w:r>
      <w:r w:rsidR="001D2DE0" w:rsidRPr="00C7021B">
        <w:rPr>
          <w:rFonts w:ascii="Palatino Linotype" w:eastAsiaTheme="minorHAnsi" w:hAnsi="Palatino Linotype" w:cstheme="minorBidi"/>
          <w:b/>
          <w:lang w:val="es-MX" w:eastAsia="es-MX"/>
        </w:rPr>
        <w:t xml:space="preserve"> </w:t>
      </w:r>
      <w:r w:rsidRPr="00C7021B">
        <w:rPr>
          <w:rFonts w:ascii="Palatino Linotype" w:eastAsiaTheme="minorHAnsi" w:hAnsi="Palatino Linotype" w:cstheme="minorBidi"/>
          <w:b/>
          <w:lang w:val="es-MX" w:eastAsia="es-MX"/>
        </w:rPr>
        <w:t>Recurrente</w:t>
      </w:r>
      <w:r w:rsidRPr="00C7021B">
        <w:rPr>
          <w:rFonts w:ascii="Palatino Linotype" w:eastAsiaTheme="minorHAnsi" w:hAnsi="Palatino Linotype" w:cstheme="minorBidi"/>
          <w:lang w:val="es-MX" w:eastAsia="es-MX"/>
        </w:rPr>
        <w:t xml:space="preserve">, para ello analizaremos lo solicitado </w:t>
      </w:r>
      <w:r w:rsidR="00574FDC" w:rsidRPr="00C7021B">
        <w:rPr>
          <w:rFonts w:ascii="Palatino Linotype" w:eastAsiaTheme="minorHAnsi" w:hAnsi="Palatino Linotype" w:cstheme="minorBidi"/>
          <w:lang w:val="es-MX" w:eastAsia="es-MX"/>
        </w:rPr>
        <w:t>y la información proporcionada.</w:t>
      </w:r>
    </w:p>
    <w:p w14:paraId="1C9874EB" w14:textId="77777777" w:rsidR="009954F9" w:rsidRPr="00C7021B" w:rsidRDefault="009954F9" w:rsidP="0029071C">
      <w:pPr>
        <w:spacing w:line="360" w:lineRule="auto"/>
        <w:ind w:right="141"/>
        <w:jc w:val="both"/>
        <w:rPr>
          <w:rFonts w:ascii="Palatino Linotype" w:eastAsiaTheme="minorHAnsi" w:hAnsi="Palatino Linotype" w:cstheme="minorBidi"/>
          <w:lang w:val="es-MX" w:eastAsia="es-MX"/>
        </w:rPr>
      </w:pPr>
    </w:p>
    <w:p w14:paraId="78C85711" w14:textId="5891F421" w:rsidR="00E74701" w:rsidRPr="00C7021B" w:rsidRDefault="0029071C" w:rsidP="00E97BC3">
      <w:pPr>
        <w:spacing w:line="360" w:lineRule="auto"/>
        <w:ind w:right="141"/>
        <w:jc w:val="both"/>
        <w:rPr>
          <w:rFonts w:ascii="Palatino Linotype" w:eastAsiaTheme="minorHAnsi" w:hAnsi="Palatino Linotype" w:cstheme="minorBidi"/>
          <w:b/>
          <w:szCs w:val="22"/>
          <w:lang w:val="es-MX" w:eastAsia="es-MX"/>
        </w:rPr>
      </w:pPr>
      <w:r w:rsidRPr="00C7021B">
        <w:rPr>
          <w:rFonts w:ascii="Palatino Linotype" w:eastAsiaTheme="minorHAnsi" w:hAnsi="Palatino Linotype" w:cstheme="minorBidi"/>
          <w:b/>
          <w:szCs w:val="22"/>
          <w:lang w:val="es-MX" w:eastAsia="es-MX"/>
        </w:rPr>
        <w:t>REQUERIMIENTOS SOLICITADOS:</w:t>
      </w:r>
      <w:r w:rsidR="00A26BD8" w:rsidRPr="00C7021B">
        <w:rPr>
          <w:rFonts w:ascii="Palatino Linotype" w:eastAsiaTheme="minorHAnsi" w:hAnsi="Palatino Linotype" w:cstheme="minorBidi"/>
          <w:b/>
          <w:szCs w:val="22"/>
          <w:lang w:val="es-MX" w:eastAsia="es-MX"/>
        </w:rPr>
        <w:t xml:space="preserve"> </w:t>
      </w:r>
    </w:p>
    <w:p w14:paraId="60E70B87" w14:textId="77777777" w:rsidR="001E2F3D" w:rsidRPr="00C7021B" w:rsidRDefault="001E2F3D" w:rsidP="00EE2FB1">
      <w:pPr>
        <w:spacing w:line="360" w:lineRule="auto"/>
        <w:ind w:right="49"/>
        <w:jc w:val="both"/>
        <w:rPr>
          <w:rFonts w:ascii="Palatino Linotype" w:eastAsiaTheme="minorHAnsi" w:hAnsi="Palatino Linotype" w:cstheme="minorBidi"/>
          <w:sz w:val="2"/>
          <w:szCs w:val="12"/>
          <w:lang w:val="es-MX" w:eastAsia="es-MX"/>
        </w:rPr>
      </w:pPr>
    </w:p>
    <w:p w14:paraId="443D2BF2" w14:textId="73BD9C92" w:rsidR="0044457D" w:rsidRPr="00C7021B" w:rsidRDefault="00541303" w:rsidP="0044457D">
      <w:pPr>
        <w:pStyle w:val="Prrafodelista"/>
        <w:numPr>
          <w:ilvl w:val="0"/>
          <w:numId w:val="25"/>
        </w:numPr>
        <w:spacing w:line="360" w:lineRule="auto"/>
        <w:ind w:right="49"/>
        <w:jc w:val="both"/>
        <w:rPr>
          <w:rFonts w:ascii="Palatino Linotype" w:hAnsi="Palatino Linotype" w:cs="Arial"/>
          <w:i/>
          <w:iCs/>
        </w:rPr>
      </w:pPr>
      <w:r w:rsidRPr="00C7021B">
        <w:rPr>
          <w:rFonts w:ascii="Palatino Linotype" w:hAnsi="Palatino Linotype" w:cs="Arial"/>
          <w:i/>
          <w:iCs/>
        </w:rPr>
        <w:t>Sueldo y c</w:t>
      </w:r>
      <w:r w:rsidR="00A50296" w:rsidRPr="00C7021B">
        <w:rPr>
          <w:rFonts w:ascii="Palatino Linotype" w:hAnsi="Palatino Linotype" w:cs="Arial"/>
          <w:i/>
          <w:iCs/>
        </w:rPr>
        <w:t>urriculum vitae</w:t>
      </w:r>
      <w:r w:rsidRPr="00C7021B">
        <w:rPr>
          <w:rFonts w:ascii="Palatino Linotype" w:hAnsi="Palatino Linotype" w:cs="Arial"/>
          <w:i/>
          <w:iCs/>
        </w:rPr>
        <w:t xml:space="preserve"> de los directores y personal del departamento de la Dirección de Seguridad </w:t>
      </w:r>
    </w:p>
    <w:p w14:paraId="104F1BCB" w14:textId="77777777" w:rsidR="00866A04" w:rsidRPr="00C7021B" w:rsidRDefault="00866A04" w:rsidP="00574FDC">
      <w:pPr>
        <w:pStyle w:val="Sinespaciado"/>
        <w:rPr>
          <w:sz w:val="14"/>
        </w:rPr>
      </w:pPr>
    </w:p>
    <w:p w14:paraId="72E9546B" w14:textId="77777777" w:rsidR="00A50296" w:rsidRPr="00C7021B" w:rsidRDefault="00A50296" w:rsidP="00A50296">
      <w:pPr>
        <w:spacing w:line="360" w:lineRule="auto"/>
        <w:ind w:right="49"/>
        <w:jc w:val="both"/>
        <w:rPr>
          <w:rFonts w:ascii="Palatino Linotype" w:hAnsi="Palatino Linotype" w:cs="Arial"/>
        </w:rPr>
      </w:pPr>
      <w:r w:rsidRPr="00C7021B">
        <w:rPr>
          <w:rFonts w:ascii="Palatino Linotype" w:eastAsiaTheme="minorHAnsi" w:hAnsi="Palatino Linotype" w:cstheme="minorBidi"/>
          <w:lang w:val="es-MX" w:eastAsia="es-MX"/>
        </w:rPr>
        <w:t xml:space="preserve">Atento a la solicitud de información </w:t>
      </w:r>
      <w:r w:rsidRPr="00C7021B">
        <w:rPr>
          <w:rFonts w:ascii="Palatino Linotype" w:eastAsiaTheme="minorHAnsi" w:hAnsi="Palatino Linotype" w:cstheme="minorBidi"/>
          <w:b/>
          <w:lang w:val="es-MX" w:eastAsia="es-MX"/>
        </w:rPr>
        <w:t>El Sujeto Obligado</w:t>
      </w:r>
      <w:r w:rsidRPr="00C7021B">
        <w:rPr>
          <w:rFonts w:ascii="Palatino Linotype" w:eastAsiaTheme="minorHAnsi" w:hAnsi="Palatino Linotype" w:cstheme="minorBidi"/>
          <w:lang w:val="es-MX" w:eastAsia="es-MX"/>
        </w:rPr>
        <w:t xml:space="preserve">, emitió su respuesta en donde </w:t>
      </w:r>
      <w:r w:rsidRPr="00C7021B">
        <w:rPr>
          <w:rFonts w:ascii="Palatino Linotype" w:hAnsi="Palatino Linotype" w:cs="Arial"/>
        </w:rPr>
        <w:t>se advierte lo siguiente:</w:t>
      </w:r>
    </w:p>
    <w:p w14:paraId="6CDF4B6C" w14:textId="77777777" w:rsidR="00F25A23" w:rsidRPr="00C7021B" w:rsidRDefault="00F25A23" w:rsidP="008D0BC7">
      <w:pPr>
        <w:spacing w:line="360" w:lineRule="auto"/>
        <w:ind w:right="141"/>
        <w:jc w:val="both"/>
        <w:rPr>
          <w:rFonts w:ascii="Palatino Linotype" w:hAnsi="Palatino Linotype"/>
        </w:rPr>
      </w:pPr>
    </w:p>
    <w:p w14:paraId="1DE33CE7" w14:textId="2B7678CA" w:rsidR="00541303" w:rsidRPr="00C7021B" w:rsidRDefault="00C7021B" w:rsidP="00603C7E">
      <w:pPr>
        <w:pStyle w:val="Prrafodelista"/>
        <w:numPr>
          <w:ilvl w:val="0"/>
          <w:numId w:val="25"/>
        </w:numPr>
        <w:spacing w:line="360" w:lineRule="auto"/>
        <w:ind w:right="141"/>
        <w:jc w:val="both"/>
        <w:rPr>
          <w:rFonts w:ascii="Palatino Linotype" w:eastAsiaTheme="minorHAnsi" w:hAnsi="Palatino Linotype" w:cs="Arial"/>
          <w:bCs/>
          <w:lang w:val="es-MX" w:eastAsia="en-US"/>
        </w:rPr>
      </w:pPr>
      <w:hyperlink r:id="rId12" w:tgtFrame="_blank" w:history="1">
        <w:r w:rsidR="00541303" w:rsidRPr="00C7021B">
          <w:rPr>
            <w:rStyle w:val="Hipervnculo"/>
            <w:rFonts w:ascii="Palatino Linotype" w:eastAsiaTheme="minorEastAsia" w:hAnsi="Palatino Linotype" w:cs="Arial"/>
            <w:b/>
            <w:bCs/>
            <w:i/>
            <w:color w:val="auto"/>
          </w:rPr>
          <w:t>COMPROBANTE DE ESTUDIOS DE TODO LOS SERVIDORES H AYUN.pdf</w:t>
        </w:r>
      </w:hyperlink>
      <w:r w:rsidR="00541303" w:rsidRPr="00C7021B">
        <w:rPr>
          <w:rFonts w:ascii="Palatino Linotype" w:hAnsi="Palatino Linotype"/>
          <w:i/>
        </w:rPr>
        <w:t xml:space="preserve">: </w:t>
      </w:r>
      <w:r w:rsidR="00541303" w:rsidRPr="00C7021B">
        <w:rPr>
          <w:rFonts w:ascii="Palatino Linotype" w:hAnsi="Palatino Linotype"/>
          <w:iCs/>
        </w:rPr>
        <w:t xml:space="preserve">Documento que consta de 36 fojas en formato PDF </w:t>
      </w:r>
      <w:r w:rsidR="005E5563" w:rsidRPr="00C7021B">
        <w:rPr>
          <w:rFonts w:ascii="Palatino Linotype" w:hAnsi="Palatino Linotype"/>
          <w:iCs/>
        </w:rPr>
        <w:t xml:space="preserve"> testadas </w:t>
      </w:r>
      <w:r w:rsidR="00541303" w:rsidRPr="00C7021B">
        <w:rPr>
          <w:rFonts w:ascii="Palatino Linotype" w:hAnsi="Palatino Linotype"/>
          <w:iCs/>
        </w:rPr>
        <w:t>que contiene el ultimo comprobante de estudios</w:t>
      </w:r>
      <w:r w:rsidR="00603C7E" w:rsidRPr="00C7021B">
        <w:rPr>
          <w:rFonts w:ascii="Palatino Linotype" w:hAnsi="Palatino Linotype"/>
          <w:iCs/>
        </w:rPr>
        <w:t xml:space="preserve"> de servidores públicos</w:t>
      </w:r>
      <w:r w:rsidR="005E5563" w:rsidRPr="00C7021B">
        <w:rPr>
          <w:rFonts w:ascii="Palatino Linotype" w:hAnsi="Palatino Linotype"/>
          <w:iCs/>
        </w:rPr>
        <w:t>.</w:t>
      </w:r>
    </w:p>
    <w:p w14:paraId="159C957C" w14:textId="77777777" w:rsidR="00541303" w:rsidRPr="00C7021B" w:rsidRDefault="00541303" w:rsidP="00541303">
      <w:pPr>
        <w:spacing w:line="360" w:lineRule="auto"/>
        <w:ind w:right="141"/>
        <w:jc w:val="both"/>
        <w:rPr>
          <w:rFonts w:ascii="Palatino Linotype" w:eastAsiaTheme="minorHAnsi" w:hAnsi="Palatino Linotype" w:cs="Arial"/>
          <w:bCs/>
          <w:lang w:val="es-MX" w:eastAsia="en-US"/>
        </w:rPr>
      </w:pPr>
    </w:p>
    <w:p w14:paraId="478882F5" w14:textId="3BAB1355" w:rsidR="006328D5" w:rsidRPr="00C7021B" w:rsidRDefault="005E5563" w:rsidP="005E5563">
      <w:pPr>
        <w:spacing w:before="240" w:line="360" w:lineRule="auto"/>
        <w:jc w:val="both"/>
        <w:rPr>
          <w:rFonts w:ascii="Palatino Linotype" w:hAnsi="Palatino Linotype"/>
        </w:rPr>
      </w:pPr>
      <w:r w:rsidRPr="00C7021B">
        <w:rPr>
          <w:rFonts w:ascii="Palatino Linotype" w:hAnsi="Palatino Linotype"/>
        </w:rPr>
        <w:lastRenderedPageBreak/>
        <w:t xml:space="preserve">En este sentido, al tomar en consideración la solicitud de información </w:t>
      </w:r>
      <w:r w:rsidR="006328D5" w:rsidRPr="00C7021B">
        <w:rPr>
          <w:rFonts w:ascii="Palatino Linotype" w:hAnsi="Palatino Linotype"/>
        </w:rPr>
        <w:t>interpuesta por</w:t>
      </w:r>
      <w:r w:rsidRPr="00C7021B">
        <w:rPr>
          <w:rFonts w:ascii="Palatino Linotype" w:hAnsi="Palatino Linotype"/>
        </w:rPr>
        <w:t xml:space="preserve"> el Recurrente </w:t>
      </w:r>
      <w:r w:rsidR="006328D5" w:rsidRPr="00C7021B">
        <w:rPr>
          <w:rFonts w:ascii="Palatino Linotype" w:hAnsi="Palatino Linotype"/>
        </w:rPr>
        <w:t xml:space="preserve">toda vez que </w:t>
      </w:r>
      <w:r w:rsidRPr="00C7021B">
        <w:rPr>
          <w:rFonts w:ascii="Palatino Linotype" w:hAnsi="Palatino Linotype"/>
        </w:rPr>
        <w:t>no es experto en la materia</w:t>
      </w:r>
      <w:r w:rsidR="00BB5E42" w:rsidRPr="00C7021B">
        <w:rPr>
          <w:rFonts w:ascii="Palatino Linotype" w:hAnsi="Palatino Linotype"/>
        </w:rPr>
        <w:t>,</w:t>
      </w:r>
      <w:r w:rsidRPr="00C7021B">
        <w:rPr>
          <w:rFonts w:ascii="Palatino Linotype" w:hAnsi="Palatino Linotype"/>
        </w:rPr>
        <w:t xml:space="preserve"> </w:t>
      </w:r>
      <w:r w:rsidR="006328D5" w:rsidRPr="00C7021B">
        <w:rPr>
          <w:rFonts w:ascii="Palatino Linotype" w:hAnsi="Palatino Linotype"/>
        </w:rPr>
        <w:t xml:space="preserve">respecto al requerimiento </w:t>
      </w:r>
      <w:r w:rsidR="006328D5" w:rsidRPr="00C7021B">
        <w:rPr>
          <w:rFonts w:ascii="Palatino Linotype" w:hAnsi="Palatino Linotype"/>
          <w:i/>
          <w:iCs/>
        </w:rPr>
        <w:t>“sueldo</w:t>
      </w:r>
      <w:r w:rsidR="006328D5" w:rsidRPr="00C7021B">
        <w:rPr>
          <w:rFonts w:ascii="Palatino Linotype" w:hAnsi="Palatino Linotype"/>
        </w:rPr>
        <w:t>” el presente Órgano Garante determinó en función a sus atribuciones conforme al  artículo 181 de la Ley de Transparencia y Acceso a la Información Pública del Estado de México y Municipios que en lo sucesivo se entenderá que el Recurrente solicitaba los recibos de nómina del personal adscrito a la Dirección de Seguridad del A</w:t>
      </w:r>
      <w:r w:rsidR="00A55633" w:rsidRPr="00C7021B">
        <w:rPr>
          <w:rFonts w:ascii="Palatino Linotype" w:hAnsi="Palatino Linotype"/>
        </w:rPr>
        <w:t>yuntamiento de Villa de Allende.</w:t>
      </w:r>
    </w:p>
    <w:p w14:paraId="555C7F1A" w14:textId="77777777" w:rsidR="006328D5" w:rsidRPr="00C7021B" w:rsidRDefault="006328D5" w:rsidP="008D0BC7">
      <w:pPr>
        <w:spacing w:line="360" w:lineRule="auto"/>
        <w:ind w:right="141"/>
        <w:jc w:val="both"/>
        <w:rPr>
          <w:rFonts w:ascii="Palatino Linotype" w:hAnsi="Palatino Linotype"/>
        </w:rPr>
      </w:pPr>
    </w:p>
    <w:p w14:paraId="1D3D9C52" w14:textId="65DEAC48" w:rsidR="003B0C71" w:rsidRPr="00C7021B" w:rsidRDefault="00E11B18" w:rsidP="008D0BC7">
      <w:pPr>
        <w:spacing w:line="360" w:lineRule="auto"/>
        <w:ind w:right="141"/>
        <w:jc w:val="both"/>
        <w:rPr>
          <w:rFonts w:ascii="Palatino Linotype" w:eastAsiaTheme="minorHAnsi" w:hAnsi="Palatino Linotype" w:cs="Arial"/>
          <w:bCs/>
          <w:lang w:val="es-MX" w:eastAsia="en-US"/>
        </w:rPr>
      </w:pPr>
      <w:r w:rsidRPr="00C7021B">
        <w:rPr>
          <w:rFonts w:ascii="Palatino Linotype" w:eastAsiaTheme="minorHAnsi" w:hAnsi="Palatino Linotype" w:cs="Arial"/>
          <w:bCs/>
          <w:lang w:val="es-MX" w:eastAsia="en-US"/>
        </w:rPr>
        <w:t>Es así que</w:t>
      </w:r>
      <w:r w:rsidR="009B146B" w:rsidRPr="00C7021B">
        <w:rPr>
          <w:rFonts w:ascii="Palatino Linotype" w:eastAsiaTheme="minorHAnsi" w:hAnsi="Palatino Linotype" w:cs="Arial"/>
          <w:bCs/>
          <w:lang w:val="es-MX" w:eastAsia="en-US"/>
        </w:rPr>
        <w:t>,</w:t>
      </w:r>
      <w:r w:rsidRPr="00C7021B">
        <w:rPr>
          <w:rFonts w:ascii="Palatino Linotype" w:eastAsiaTheme="minorHAnsi" w:hAnsi="Palatino Linotype" w:cs="Arial"/>
          <w:bCs/>
          <w:lang w:val="es-MX" w:eastAsia="en-US"/>
        </w:rPr>
        <w:t xml:space="preserve"> derivado de la respuesta emitida por </w:t>
      </w:r>
      <w:r w:rsidRPr="00C7021B">
        <w:rPr>
          <w:rFonts w:ascii="Palatino Linotype" w:eastAsiaTheme="minorHAnsi" w:hAnsi="Palatino Linotype" w:cs="Arial"/>
          <w:b/>
          <w:bCs/>
          <w:lang w:val="es-MX" w:eastAsia="en-US"/>
        </w:rPr>
        <w:t>El Sujeto Obligado</w:t>
      </w:r>
      <w:r w:rsidRPr="00C7021B">
        <w:rPr>
          <w:rFonts w:ascii="Palatino Linotype" w:eastAsiaTheme="minorHAnsi" w:hAnsi="Palatino Linotype" w:cs="Arial"/>
          <w:bCs/>
          <w:lang w:val="es-MX" w:eastAsia="en-US"/>
        </w:rPr>
        <w:t>,</w:t>
      </w:r>
      <w:r w:rsidR="00B74CA9" w:rsidRPr="00C7021B">
        <w:rPr>
          <w:rFonts w:ascii="Palatino Linotype" w:eastAsiaTheme="minorHAnsi" w:hAnsi="Palatino Linotype" w:cs="Arial"/>
          <w:bCs/>
          <w:lang w:val="es-MX" w:eastAsia="en-US"/>
        </w:rPr>
        <w:t xml:space="preserve"> la parte </w:t>
      </w:r>
      <w:r w:rsidRPr="00C7021B">
        <w:rPr>
          <w:rFonts w:ascii="Palatino Linotype" w:eastAsiaTheme="minorHAnsi" w:hAnsi="Palatino Linotype" w:cs="Arial"/>
          <w:b/>
          <w:bCs/>
          <w:lang w:val="es-MX" w:eastAsia="en-US"/>
        </w:rPr>
        <w:t>Recurrente</w:t>
      </w:r>
      <w:r w:rsidRPr="00C7021B">
        <w:rPr>
          <w:rFonts w:ascii="Palatino Linotype" w:eastAsiaTheme="minorHAnsi" w:hAnsi="Palatino Linotype" w:cs="Arial"/>
          <w:bCs/>
          <w:lang w:val="es-MX" w:eastAsia="en-US"/>
        </w:rPr>
        <w:t>, interpuso el presente recurso de revisión, señalando sustancialmente como su</w:t>
      </w:r>
      <w:r w:rsidR="00F25A23" w:rsidRPr="00C7021B">
        <w:rPr>
          <w:rFonts w:ascii="Palatino Linotype" w:eastAsiaTheme="minorHAnsi" w:hAnsi="Palatino Linotype" w:cs="Arial"/>
          <w:bCs/>
          <w:lang w:val="es-MX" w:eastAsia="en-US"/>
        </w:rPr>
        <w:t xml:space="preserve"> acto </w:t>
      </w:r>
      <w:r w:rsidR="00753588" w:rsidRPr="00C7021B">
        <w:rPr>
          <w:rFonts w:ascii="Palatino Linotype" w:eastAsiaTheme="minorHAnsi" w:hAnsi="Palatino Linotype" w:cs="Arial"/>
          <w:bCs/>
          <w:lang w:val="es-MX" w:eastAsia="en-US"/>
        </w:rPr>
        <w:t>impugnado,</w:t>
      </w:r>
      <w:r w:rsidR="00F25A23" w:rsidRPr="00C7021B">
        <w:rPr>
          <w:rFonts w:ascii="Palatino Linotype" w:eastAsiaTheme="minorHAnsi" w:hAnsi="Palatino Linotype" w:cs="Arial"/>
          <w:bCs/>
          <w:lang w:val="es-MX" w:eastAsia="en-US"/>
        </w:rPr>
        <w:t xml:space="preserve"> así como sus</w:t>
      </w:r>
      <w:r w:rsidRPr="00C7021B">
        <w:rPr>
          <w:rFonts w:ascii="Palatino Linotype" w:eastAsiaTheme="minorHAnsi" w:hAnsi="Palatino Linotype" w:cs="Arial"/>
          <w:bCs/>
          <w:lang w:val="es-MX" w:eastAsia="en-US"/>
        </w:rPr>
        <w:t xml:space="preserve"> razones o motivos de inconformidad, lo siguiente:</w:t>
      </w:r>
      <w:r w:rsidR="00E9680B" w:rsidRPr="00C7021B">
        <w:rPr>
          <w:rFonts w:ascii="Palatino Linotype" w:eastAsiaTheme="minorHAnsi" w:hAnsi="Palatino Linotype" w:cs="Arial"/>
          <w:bCs/>
          <w:lang w:val="es-MX" w:eastAsia="en-US"/>
        </w:rPr>
        <w:t xml:space="preserve"> </w:t>
      </w:r>
      <w:bookmarkStart w:id="2" w:name="_Hlk147832203"/>
      <w:r w:rsidRPr="00C7021B">
        <w:rPr>
          <w:rFonts w:ascii="Palatino Linotype" w:eastAsiaTheme="minorHAnsi" w:hAnsi="Palatino Linotype" w:cs="Arial"/>
          <w:bCs/>
          <w:i/>
          <w:lang w:val="es-MX" w:eastAsia="en-US"/>
        </w:rPr>
        <w:t>“</w:t>
      </w:r>
      <w:r w:rsidR="005E5563" w:rsidRPr="00C7021B">
        <w:rPr>
          <w:rFonts w:ascii="Palatino Linotype" w:hAnsi="Palatino Linotype"/>
          <w:i/>
          <w:color w:val="000000"/>
        </w:rPr>
        <w:t>No se me ntrego la totalidad de la informacion que solicite</w:t>
      </w:r>
      <w:r w:rsidRPr="00C7021B">
        <w:rPr>
          <w:rFonts w:ascii="Palatino Linotype" w:eastAsiaTheme="minorHAnsi" w:hAnsi="Palatino Linotype" w:cs="Arial"/>
          <w:bCs/>
          <w:lang w:val="es-MX" w:eastAsia="en-US"/>
        </w:rPr>
        <w:t>”</w:t>
      </w:r>
      <w:r w:rsidR="005E5563" w:rsidRPr="00C7021B">
        <w:rPr>
          <w:rFonts w:ascii="Palatino Linotype" w:eastAsiaTheme="minorHAnsi" w:hAnsi="Palatino Linotype" w:cs="Arial"/>
          <w:bCs/>
          <w:lang w:val="es-MX" w:eastAsia="en-US"/>
        </w:rPr>
        <w:t>.</w:t>
      </w:r>
      <w:r w:rsidRPr="00C7021B">
        <w:rPr>
          <w:rFonts w:ascii="Palatino Linotype" w:eastAsiaTheme="minorHAnsi" w:hAnsi="Palatino Linotype" w:cs="Arial"/>
          <w:bCs/>
          <w:lang w:val="es-MX" w:eastAsia="en-US"/>
        </w:rPr>
        <w:t xml:space="preserve"> </w:t>
      </w:r>
      <w:bookmarkEnd w:id="2"/>
      <w:r w:rsidR="00F25A23" w:rsidRPr="00C7021B">
        <w:rPr>
          <w:rFonts w:ascii="Palatino Linotype" w:eastAsiaTheme="minorHAnsi" w:hAnsi="Palatino Linotype" w:cs="Arial"/>
          <w:bCs/>
          <w:lang w:val="es-MX" w:eastAsia="en-US"/>
        </w:rPr>
        <w:t>De lo anterior se desprende que</w:t>
      </w:r>
      <w:r w:rsidR="005E5563" w:rsidRPr="00C7021B">
        <w:rPr>
          <w:rFonts w:ascii="Palatino Linotype" w:eastAsiaTheme="minorHAnsi" w:hAnsi="Palatino Linotype" w:cs="Arial"/>
          <w:bCs/>
          <w:lang w:val="es-MX" w:eastAsia="en-US"/>
        </w:rPr>
        <w:t xml:space="preserve"> el Recurrente considero que su derecho al acceso a la información había sido conculcado al no recibir</w:t>
      </w:r>
      <w:r w:rsidR="00E87F03" w:rsidRPr="00C7021B">
        <w:rPr>
          <w:rFonts w:ascii="Palatino Linotype" w:eastAsiaTheme="minorHAnsi" w:hAnsi="Palatino Linotype" w:cs="Arial"/>
          <w:bCs/>
          <w:lang w:val="es-MX" w:eastAsia="en-US"/>
        </w:rPr>
        <w:t xml:space="preserve"> del ayuntamiento de Villa de All</w:t>
      </w:r>
      <w:r w:rsidR="005E5563" w:rsidRPr="00C7021B">
        <w:rPr>
          <w:rFonts w:ascii="Palatino Linotype" w:eastAsiaTheme="minorHAnsi" w:hAnsi="Palatino Linotype" w:cs="Arial"/>
          <w:bCs/>
          <w:lang w:val="es-MX" w:eastAsia="en-US"/>
        </w:rPr>
        <w:t>ende los recibos de nómina y el curriculum vitae de los directores y personal adscrito a la Dirección de Seguridad</w:t>
      </w:r>
      <w:r w:rsidR="00C34A5D" w:rsidRPr="00C7021B">
        <w:rPr>
          <w:rFonts w:ascii="Palatino Linotype" w:eastAsiaTheme="minorHAnsi" w:hAnsi="Palatino Linotype" w:cs="Arial"/>
          <w:bCs/>
          <w:lang w:val="es-MX" w:eastAsia="en-US"/>
        </w:rPr>
        <w:t>.</w:t>
      </w:r>
    </w:p>
    <w:p w14:paraId="3117AC7F" w14:textId="77777777" w:rsidR="00F25A23" w:rsidRPr="00C7021B" w:rsidRDefault="00F25A23" w:rsidP="008D0BC7">
      <w:pPr>
        <w:spacing w:line="360" w:lineRule="auto"/>
        <w:ind w:right="141"/>
        <w:jc w:val="both"/>
        <w:rPr>
          <w:rFonts w:ascii="Palatino Linotype" w:eastAsiaTheme="minorHAnsi" w:hAnsi="Palatino Linotype" w:cs="Arial"/>
          <w:bCs/>
          <w:i/>
          <w:lang w:val="es-MX" w:eastAsia="en-US"/>
        </w:rPr>
      </w:pPr>
    </w:p>
    <w:p w14:paraId="03817209" w14:textId="7D34CA23" w:rsidR="008A12CF" w:rsidRPr="00C7021B" w:rsidRDefault="00E9680B" w:rsidP="008A12CF">
      <w:pPr>
        <w:tabs>
          <w:tab w:val="left" w:pos="709"/>
        </w:tabs>
        <w:spacing w:line="360" w:lineRule="auto"/>
        <w:contextualSpacing/>
        <w:jc w:val="both"/>
        <w:rPr>
          <w:rFonts w:ascii="Palatino Linotype" w:hAnsi="Palatino Linotype" w:cs="Arial"/>
        </w:rPr>
      </w:pPr>
      <w:r w:rsidRPr="00C7021B">
        <w:rPr>
          <w:rFonts w:ascii="Palatino Linotype" w:hAnsi="Palatino Linotype" w:cs="Arial"/>
          <w:lang w:val="es-ES_tradnl"/>
        </w:rPr>
        <w:t>Ante ello</w:t>
      </w:r>
      <w:r w:rsidR="008A12CF" w:rsidRPr="00C7021B">
        <w:rPr>
          <w:rFonts w:ascii="Palatino Linotype" w:hAnsi="Palatino Linotype" w:cs="Arial"/>
          <w:lang w:val="es-ES_tradnl"/>
        </w:rPr>
        <w:t xml:space="preserve">, es de </w:t>
      </w:r>
      <w:r w:rsidR="008A12CF" w:rsidRPr="00C7021B">
        <w:rPr>
          <w:rFonts w:ascii="Palatino Linotype" w:hAnsi="Palatino Linotype" w:cs="Arial"/>
        </w:rPr>
        <w:t>señalar que el artículo 4, párrafo segundo de la Ley de Transparencia y Acceso a la Información Pública del Estado de México y Municipios, dispone:</w:t>
      </w:r>
    </w:p>
    <w:p w14:paraId="18006896" w14:textId="77777777" w:rsidR="008A12CF" w:rsidRPr="00C7021B" w:rsidRDefault="008A12CF" w:rsidP="008A12CF">
      <w:pPr>
        <w:pStyle w:val="Sinespaciado"/>
      </w:pPr>
    </w:p>
    <w:p w14:paraId="62B90780" w14:textId="77777777" w:rsidR="008A12CF" w:rsidRPr="00C7021B" w:rsidRDefault="008A12CF" w:rsidP="008A12CF">
      <w:pPr>
        <w:ind w:left="851" w:right="901"/>
        <w:jc w:val="both"/>
        <w:rPr>
          <w:rFonts w:ascii="Palatino Linotype" w:hAnsi="Palatino Linotype" w:cs="Arial"/>
          <w:i/>
          <w:sz w:val="22"/>
        </w:rPr>
      </w:pPr>
      <w:r w:rsidRPr="00C7021B">
        <w:rPr>
          <w:rFonts w:ascii="Palatino Linotype" w:hAnsi="Palatino Linotype" w:cs="Arial"/>
          <w:i/>
          <w:sz w:val="22"/>
        </w:rPr>
        <w:t>“</w:t>
      </w:r>
      <w:r w:rsidRPr="00C7021B">
        <w:rPr>
          <w:rFonts w:ascii="Palatino Linotype" w:hAnsi="Palatino Linotype" w:cs="Arial"/>
          <w:b/>
          <w:i/>
          <w:sz w:val="22"/>
        </w:rPr>
        <w:t xml:space="preserve">Artículo 4. </w:t>
      </w:r>
      <w:r w:rsidRPr="00C7021B">
        <w:rPr>
          <w:rFonts w:ascii="Palatino Linotype" w:hAnsi="Palatino Linotype" w:cs="Arial"/>
          <w:i/>
          <w:sz w:val="22"/>
        </w:rPr>
        <w:t xml:space="preserve">… </w:t>
      </w:r>
    </w:p>
    <w:p w14:paraId="6F619E80" w14:textId="77777777" w:rsidR="008A12CF" w:rsidRPr="00C7021B" w:rsidRDefault="008A12CF" w:rsidP="00FC1FC5">
      <w:pPr>
        <w:ind w:left="851" w:right="901"/>
        <w:jc w:val="both"/>
        <w:rPr>
          <w:rFonts w:ascii="Palatino Linotype" w:hAnsi="Palatino Linotype" w:cs="Arial"/>
          <w:i/>
          <w:sz w:val="22"/>
        </w:rPr>
      </w:pPr>
      <w:r w:rsidRPr="00C7021B">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C7021B">
        <w:rPr>
          <w:rFonts w:ascii="Palatino Linotype" w:hAnsi="Palatino Linotype" w:cs="Arial"/>
          <w:i/>
          <w:sz w:val="22"/>
        </w:rPr>
        <w:t>evistas por esta Ley.</w:t>
      </w:r>
      <w:r w:rsidRPr="00C7021B">
        <w:rPr>
          <w:rFonts w:ascii="Palatino Linotype" w:hAnsi="Palatino Linotype" w:cs="Arial"/>
          <w:i/>
          <w:sz w:val="22"/>
        </w:rPr>
        <w:t>”</w:t>
      </w:r>
    </w:p>
    <w:p w14:paraId="0F0A8F03" w14:textId="77777777" w:rsidR="00E9680B" w:rsidRPr="00C7021B" w:rsidRDefault="00E9680B" w:rsidP="008A12CF">
      <w:pPr>
        <w:tabs>
          <w:tab w:val="left" w:pos="709"/>
        </w:tabs>
        <w:spacing w:line="360" w:lineRule="auto"/>
        <w:contextualSpacing/>
        <w:jc w:val="both"/>
        <w:rPr>
          <w:rFonts w:ascii="Palatino Linotype" w:hAnsi="Palatino Linotype" w:cs="Arial"/>
          <w:lang w:val="es-ES_tradnl"/>
        </w:rPr>
      </w:pPr>
    </w:p>
    <w:p w14:paraId="2E53A262" w14:textId="38B1D1F3" w:rsidR="008A12CF" w:rsidRPr="00C7021B" w:rsidRDefault="008A12CF" w:rsidP="008A12CF">
      <w:pPr>
        <w:tabs>
          <w:tab w:val="left" w:pos="709"/>
        </w:tabs>
        <w:spacing w:line="360" w:lineRule="auto"/>
        <w:contextualSpacing/>
        <w:jc w:val="both"/>
        <w:rPr>
          <w:rFonts w:ascii="Palatino Linotype" w:hAnsi="Palatino Linotype" w:cs="Arial"/>
          <w:lang w:val="es-ES_tradnl"/>
        </w:rPr>
      </w:pPr>
      <w:r w:rsidRPr="00C7021B">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A9B3113" w14:textId="77777777" w:rsidR="00793FC5" w:rsidRPr="00C7021B" w:rsidRDefault="00793FC5" w:rsidP="008A12CF">
      <w:pPr>
        <w:tabs>
          <w:tab w:val="left" w:pos="709"/>
        </w:tabs>
        <w:spacing w:line="360" w:lineRule="auto"/>
        <w:contextualSpacing/>
        <w:jc w:val="both"/>
        <w:rPr>
          <w:rFonts w:ascii="Palatino Linotype" w:hAnsi="Palatino Linotype" w:cs="Arial"/>
        </w:rPr>
      </w:pPr>
    </w:p>
    <w:p w14:paraId="59895D98" w14:textId="4E4C9273" w:rsidR="008A12CF" w:rsidRPr="00C7021B" w:rsidRDefault="008A12CF" w:rsidP="008A12CF">
      <w:pPr>
        <w:tabs>
          <w:tab w:val="left" w:pos="709"/>
        </w:tabs>
        <w:spacing w:line="360" w:lineRule="auto"/>
        <w:contextualSpacing/>
        <w:jc w:val="both"/>
        <w:rPr>
          <w:rFonts w:ascii="Palatino Linotype" w:hAnsi="Palatino Linotype" w:cs="Arial"/>
        </w:rPr>
      </w:pPr>
      <w:r w:rsidRPr="00C7021B">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5D881D0" w14:textId="77777777" w:rsidR="008A12CF" w:rsidRPr="00C7021B" w:rsidRDefault="008A12CF" w:rsidP="008A12CF">
      <w:pPr>
        <w:pStyle w:val="Sinespaciado"/>
      </w:pPr>
    </w:p>
    <w:p w14:paraId="5DF8CA20" w14:textId="77777777" w:rsidR="008A12CF" w:rsidRPr="00C7021B" w:rsidRDefault="008A12CF" w:rsidP="008A12CF">
      <w:pPr>
        <w:pStyle w:val="Sinespaciado"/>
        <w:rPr>
          <w:sz w:val="16"/>
          <w:lang w:val="es-ES_tradnl"/>
        </w:rPr>
      </w:pPr>
    </w:p>
    <w:p w14:paraId="2C6F04FE" w14:textId="77777777" w:rsidR="008A12CF" w:rsidRPr="00C7021B" w:rsidRDefault="008A12CF" w:rsidP="00E9680B">
      <w:pPr>
        <w:ind w:left="567" w:right="616"/>
        <w:jc w:val="both"/>
        <w:rPr>
          <w:rFonts w:ascii="Palatino Linotype" w:hAnsi="Palatino Linotype" w:cs="Arial"/>
          <w:i/>
          <w:sz w:val="22"/>
        </w:rPr>
      </w:pPr>
      <w:r w:rsidRPr="00C7021B">
        <w:rPr>
          <w:rFonts w:ascii="Palatino Linotype" w:hAnsi="Palatino Linotype" w:cs="Arial"/>
          <w:i/>
          <w:sz w:val="22"/>
        </w:rPr>
        <w:t>“</w:t>
      </w:r>
      <w:r w:rsidRPr="00C7021B">
        <w:rPr>
          <w:rFonts w:ascii="Palatino Linotype" w:hAnsi="Palatino Linotype" w:cs="Arial"/>
          <w:b/>
          <w:i/>
          <w:sz w:val="22"/>
        </w:rPr>
        <w:t>Artículo 12.</w:t>
      </w:r>
      <w:r w:rsidRPr="00C7021B">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A1F562C" w14:textId="77777777" w:rsidR="008A12CF" w:rsidRPr="00C7021B" w:rsidRDefault="008A12CF" w:rsidP="00E9680B">
      <w:pPr>
        <w:ind w:left="567" w:right="616"/>
        <w:jc w:val="both"/>
        <w:rPr>
          <w:rFonts w:ascii="Palatino Linotype" w:hAnsi="Palatino Linotype" w:cs="Arial"/>
          <w:i/>
          <w:sz w:val="22"/>
        </w:rPr>
      </w:pPr>
    </w:p>
    <w:p w14:paraId="5F399DEA" w14:textId="77777777" w:rsidR="00CC0B81" w:rsidRPr="00C7021B" w:rsidRDefault="008A12CF" w:rsidP="00581DC8">
      <w:pPr>
        <w:ind w:left="567" w:right="616"/>
        <w:jc w:val="both"/>
        <w:rPr>
          <w:rFonts w:ascii="Palatino Linotype" w:hAnsi="Palatino Linotype" w:cs="Arial"/>
          <w:i/>
          <w:sz w:val="22"/>
        </w:rPr>
      </w:pPr>
      <w:r w:rsidRPr="00C7021B">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06C023C" w14:textId="77777777" w:rsidR="00CC2630" w:rsidRPr="00C7021B" w:rsidRDefault="00CC2630" w:rsidP="008A12CF">
      <w:pPr>
        <w:tabs>
          <w:tab w:val="left" w:pos="709"/>
        </w:tabs>
        <w:spacing w:line="360" w:lineRule="auto"/>
        <w:contextualSpacing/>
        <w:jc w:val="both"/>
        <w:rPr>
          <w:rFonts w:ascii="Palatino Linotype" w:hAnsi="Palatino Linotype" w:cs="Arial"/>
        </w:rPr>
      </w:pPr>
    </w:p>
    <w:p w14:paraId="0A9E84AD" w14:textId="77777777" w:rsidR="008A12CF" w:rsidRPr="00C7021B" w:rsidRDefault="008A12CF" w:rsidP="008A12CF">
      <w:pPr>
        <w:tabs>
          <w:tab w:val="left" w:pos="709"/>
        </w:tabs>
        <w:spacing w:line="360" w:lineRule="auto"/>
        <w:contextualSpacing/>
        <w:jc w:val="both"/>
        <w:rPr>
          <w:rFonts w:ascii="Palatino Linotype" w:hAnsi="Palatino Linotype" w:cs="Arial"/>
        </w:rPr>
      </w:pPr>
      <w:r w:rsidRPr="00C7021B">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E54A242" w14:textId="77777777" w:rsidR="008A12CF" w:rsidRPr="00C7021B" w:rsidRDefault="008A12CF" w:rsidP="008A12CF">
      <w:pPr>
        <w:tabs>
          <w:tab w:val="left" w:pos="709"/>
        </w:tabs>
        <w:spacing w:line="360" w:lineRule="auto"/>
        <w:contextualSpacing/>
        <w:jc w:val="both"/>
        <w:rPr>
          <w:rFonts w:ascii="Palatino Linotype" w:hAnsi="Palatino Linotype" w:cs="Arial"/>
        </w:rPr>
      </w:pPr>
    </w:p>
    <w:p w14:paraId="0FE1ADC6" w14:textId="77777777" w:rsidR="008A12CF" w:rsidRPr="00C7021B" w:rsidRDefault="008A12CF" w:rsidP="008A12CF">
      <w:pPr>
        <w:tabs>
          <w:tab w:val="left" w:pos="709"/>
        </w:tabs>
        <w:spacing w:line="360" w:lineRule="auto"/>
        <w:contextualSpacing/>
        <w:jc w:val="both"/>
        <w:rPr>
          <w:rFonts w:ascii="Palatino Linotype" w:hAnsi="Palatino Linotype" w:cs="Arial"/>
        </w:rPr>
      </w:pPr>
      <w:r w:rsidRPr="00C7021B">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C7021B">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C7021B">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FD438B4" w14:textId="77777777" w:rsidR="008A12CF" w:rsidRPr="00C7021B" w:rsidRDefault="008A12CF" w:rsidP="008A12CF">
      <w:pPr>
        <w:pStyle w:val="Sinespaciado"/>
      </w:pPr>
    </w:p>
    <w:p w14:paraId="6B903EEF" w14:textId="77777777" w:rsidR="008A12CF" w:rsidRPr="00C7021B" w:rsidRDefault="008A12CF" w:rsidP="004612A5">
      <w:pPr>
        <w:ind w:left="567" w:right="616"/>
        <w:jc w:val="both"/>
        <w:rPr>
          <w:rFonts w:ascii="Palatino Linotype" w:hAnsi="Palatino Linotype" w:cs="Arial"/>
          <w:i/>
          <w:sz w:val="22"/>
        </w:rPr>
      </w:pPr>
      <w:r w:rsidRPr="00C7021B">
        <w:rPr>
          <w:rFonts w:ascii="Palatino Linotype" w:hAnsi="Palatino Linotype" w:cs="Arial"/>
          <w:i/>
          <w:sz w:val="22"/>
        </w:rPr>
        <w:t>“</w:t>
      </w:r>
      <w:r w:rsidRPr="00C7021B">
        <w:rPr>
          <w:rFonts w:ascii="Palatino Linotype" w:hAnsi="Palatino Linotype" w:cs="Arial"/>
          <w:b/>
          <w:i/>
          <w:sz w:val="22"/>
        </w:rPr>
        <w:t xml:space="preserve">Artículo 3. </w:t>
      </w:r>
      <w:r w:rsidRPr="00C7021B">
        <w:rPr>
          <w:rFonts w:ascii="Palatino Linotype" w:hAnsi="Palatino Linotype" w:cs="Arial"/>
          <w:i/>
          <w:sz w:val="22"/>
        </w:rPr>
        <w:t>Para los efectos de la presente Ley se entenderá por:</w:t>
      </w:r>
    </w:p>
    <w:p w14:paraId="17CB4618" w14:textId="77777777" w:rsidR="008A12CF" w:rsidRPr="00C7021B" w:rsidRDefault="008A12CF" w:rsidP="004612A5">
      <w:pPr>
        <w:ind w:left="567" w:right="616"/>
        <w:jc w:val="both"/>
        <w:rPr>
          <w:rFonts w:ascii="Palatino Linotype" w:hAnsi="Palatino Linotype" w:cs="Arial"/>
          <w:i/>
          <w:sz w:val="22"/>
        </w:rPr>
      </w:pPr>
      <w:r w:rsidRPr="00C7021B">
        <w:rPr>
          <w:rFonts w:ascii="Palatino Linotype" w:hAnsi="Palatino Linotype" w:cs="Arial"/>
          <w:i/>
          <w:sz w:val="22"/>
        </w:rPr>
        <w:t>(…)</w:t>
      </w:r>
    </w:p>
    <w:p w14:paraId="6C4CD684" w14:textId="77777777" w:rsidR="008A12CF" w:rsidRPr="00C7021B" w:rsidRDefault="008A12CF" w:rsidP="004612A5">
      <w:pPr>
        <w:ind w:left="567" w:right="616"/>
        <w:jc w:val="both"/>
        <w:rPr>
          <w:rFonts w:ascii="Palatino Linotype" w:hAnsi="Palatino Linotype" w:cs="Arial"/>
          <w:i/>
          <w:sz w:val="22"/>
        </w:rPr>
      </w:pPr>
      <w:r w:rsidRPr="00C7021B">
        <w:rPr>
          <w:rFonts w:ascii="Palatino Linotype" w:hAnsi="Palatino Linotype" w:cs="Arial"/>
          <w:b/>
          <w:i/>
          <w:sz w:val="22"/>
        </w:rPr>
        <w:t>XI. Documento:</w:t>
      </w:r>
      <w:r w:rsidRPr="00C7021B">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C7021B">
        <w:rPr>
          <w:rFonts w:ascii="Palatino Linotype" w:hAnsi="Palatino Linotype" w:cs="Arial"/>
          <w:b/>
          <w:i/>
          <w:sz w:val="22"/>
          <w:u w:val="single"/>
        </w:rPr>
        <w:t>registro que documente el ejercicio de las facultades, funciones y competencias de los sujetos obligados</w:t>
      </w:r>
      <w:r w:rsidRPr="00C7021B">
        <w:rPr>
          <w:rFonts w:ascii="Palatino Linotype" w:hAnsi="Palatino Linotype" w:cs="Arial"/>
          <w:i/>
          <w:sz w:val="22"/>
          <w:u w:val="single"/>
        </w:rPr>
        <w:t>,</w:t>
      </w:r>
      <w:r w:rsidRPr="00C7021B">
        <w:rPr>
          <w:rFonts w:ascii="Palatino Linotype" w:hAnsi="Palatino Linotype" w:cs="Arial"/>
          <w:i/>
          <w:sz w:val="22"/>
        </w:rPr>
        <w:t xml:space="preserve"> sus servidores públicos e integrantes, </w:t>
      </w:r>
      <w:r w:rsidRPr="00C7021B">
        <w:rPr>
          <w:rFonts w:ascii="Palatino Linotype" w:hAnsi="Palatino Linotype" w:cs="Arial"/>
          <w:b/>
          <w:i/>
          <w:sz w:val="22"/>
          <w:u w:val="single"/>
        </w:rPr>
        <w:t>sin importar su fuente o fecha de elaboración.</w:t>
      </w:r>
      <w:r w:rsidRPr="00C7021B">
        <w:rPr>
          <w:rFonts w:ascii="Palatino Linotype" w:hAnsi="Palatino Linotype" w:cs="Arial"/>
          <w:i/>
          <w:sz w:val="22"/>
        </w:rPr>
        <w:t xml:space="preserve"> Los documentos podrán estar en cualquier medio, sea escrito, impreso, sonoro, visual, electrónico, informático u holográfico;</w:t>
      </w:r>
    </w:p>
    <w:p w14:paraId="5ACE70F3" w14:textId="77777777" w:rsidR="008A12CF" w:rsidRPr="00C7021B" w:rsidRDefault="008A12CF" w:rsidP="004612A5">
      <w:pPr>
        <w:ind w:left="567" w:right="616"/>
        <w:jc w:val="both"/>
        <w:rPr>
          <w:rFonts w:ascii="Palatino Linotype" w:hAnsi="Palatino Linotype" w:cs="Arial"/>
          <w:i/>
          <w:sz w:val="22"/>
        </w:rPr>
      </w:pPr>
      <w:r w:rsidRPr="00C7021B">
        <w:rPr>
          <w:rFonts w:ascii="Palatino Linotype" w:hAnsi="Palatino Linotype" w:cs="Arial"/>
          <w:i/>
          <w:sz w:val="22"/>
        </w:rPr>
        <w:t>(…)”</w:t>
      </w:r>
    </w:p>
    <w:p w14:paraId="3CD002CE" w14:textId="77777777" w:rsidR="008A12CF" w:rsidRPr="00C7021B" w:rsidRDefault="008A12CF" w:rsidP="008A12CF">
      <w:pPr>
        <w:rPr>
          <w:sz w:val="14"/>
        </w:rPr>
      </w:pPr>
    </w:p>
    <w:p w14:paraId="13085B3A" w14:textId="77777777" w:rsidR="008A12CF" w:rsidRPr="00C7021B" w:rsidRDefault="008A12CF" w:rsidP="008A12CF"/>
    <w:p w14:paraId="42A07100" w14:textId="77777777" w:rsidR="008A12CF" w:rsidRPr="00C7021B" w:rsidRDefault="008A12CF" w:rsidP="008A12CF">
      <w:pPr>
        <w:spacing w:before="240" w:after="240" w:line="360" w:lineRule="auto"/>
        <w:ind w:right="49"/>
        <w:contextualSpacing/>
        <w:jc w:val="both"/>
        <w:rPr>
          <w:rFonts w:ascii="Palatino Linotype" w:hAnsi="Palatino Linotype" w:cs="Arial"/>
          <w:lang w:eastAsia="es-MX"/>
        </w:rPr>
      </w:pPr>
      <w:r w:rsidRPr="00C7021B">
        <w:rPr>
          <w:rFonts w:ascii="Palatino Linotype" w:hAnsi="Palatino Linotype" w:cs="Arial"/>
        </w:rPr>
        <w:t xml:space="preserve">Además, </w:t>
      </w:r>
      <w:r w:rsidRPr="00C7021B">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w:t>
      </w:r>
      <w:r w:rsidRPr="00C7021B">
        <w:rPr>
          <w:rFonts w:ascii="Palatino Linotype" w:eastAsia="MS Mincho" w:hAnsi="Palatino Linotype"/>
        </w:rPr>
        <w:lastRenderedPageBreak/>
        <w:t>modificaciones o procesamiento, no presentarla conforme a los interés de los particulares, como de igual forma los Sujeto Obligados no deberán de generar, resumir o efectuar cálculos o practicar investigaciones.</w:t>
      </w:r>
    </w:p>
    <w:p w14:paraId="201BD7EE" w14:textId="77777777" w:rsidR="008A12CF" w:rsidRPr="00C7021B" w:rsidRDefault="008A12CF" w:rsidP="008A12CF">
      <w:pPr>
        <w:spacing w:before="240" w:after="240" w:line="360" w:lineRule="auto"/>
        <w:ind w:right="49"/>
        <w:contextualSpacing/>
        <w:jc w:val="both"/>
        <w:rPr>
          <w:rFonts w:ascii="Palatino Linotype" w:hAnsi="Palatino Linotype" w:cs="Arial"/>
          <w:lang w:eastAsia="es-MX"/>
        </w:rPr>
      </w:pPr>
    </w:p>
    <w:p w14:paraId="59D63670" w14:textId="32EA192E" w:rsidR="008A12CF" w:rsidRPr="00C7021B" w:rsidRDefault="008A12CF" w:rsidP="00464B06">
      <w:pPr>
        <w:spacing w:before="240" w:after="240" w:line="360" w:lineRule="auto"/>
        <w:ind w:right="49"/>
        <w:contextualSpacing/>
        <w:jc w:val="both"/>
        <w:rPr>
          <w:rFonts w:ascii="Palatino Linotype" w:eastAsia="MS Mincho" w:hAnsi="Palatino Linotype" w:cs="Tahoma"/>
        </w:rPr>
      </w:pPr>
      <w:r w:rsidRPr="00C7021B">
        <w:rPr>
          <w:rFonts w:ascii="Palatino Linotype" w:hAnsi="Palatino Linotype" w:cs="Arial"/>
          <w:lang w:eastAsia="es-MX"/>
        </w:rPr>
        <w:t xml:space="preserve">De la misma forma, </w:t>
      </w:r>
      <w:r w:rsidR="00753588" w:rsidRPr="00C7021B">
        <w:rPr>
          <w:rFonts w:ascii="Palatino Linotype" w:eastAsia="MS Mincho" w:hAnsi="Palatino Linotype"/>
        </w:rPr>
        <w:t>de acuerdo con el</w:t>
      </w:r>
      <w:r w:rsidRPr="00C7021B">
        <w:rPr>
          <w:rFonts w:ascii="Palatino Linotype" w:eastAsia="MS Mincho" w:hAnsi="Palatino Linotype"/>
        </w:rPr>
        <w:t xml:space="preserve"> contenido del artículo 160,</w:t>
      </w:r>
      <w:r w:rsidRPr="00C7021B">
        <w:rPr>
          <w:rFonts w:ascii="Palatino Linotype" w:hAnsi="Palatino Linotype" w:cs="Arial"/>
        </w:rPr>
        <w:t xml:space="preserve"> de la Ley </w:t>
      </w:r>
      <w:r w:rsidRPr="00C7021B">
        <w:rPr>
          <w:rFonts w:ascii="Palatino Linotype" w:eastAsia="MS Mincho" w:hAnsi="Palatino Linotype" w:cs="Tahoma"/>
        </w:rPr>
        <w:t>General de Transparencia y Acceso a la Información Pública que a la letra dispone:</w:t>
      </w:r>
    </w:p>
    <w:p w14:paraId="2FEA87BC" w14:textId="77777777" w:rsidR="00483332" w:rsidRPr="00C7021B" w:rsidRDefault="00483332" w:rsidP="00464B06">
      <w:pPr>
        <w:spacing w:before="240" w:after="240" w:line="360" w:lineRule="auto"/>
        <w:ind w:right="49"/>
        <w:contextualSpacing/>
        <w:jc w:val="both"/>
        <w:rPr>
          <w:rFonts w:ascii="Palatino Linotype" w:eastAsia="MS Mincho" w:hAnsi="Palatino Linotype" w:cs="Tahoma"/>
        </w:rPr>
      </w:pPr>
    </w:p>
    <w:p w14:paraId="09F35D74" w14:textId="77777777" w:rsidR="008A12CF" w:rsidRPr="00C7021B" w:rsidRDefault="008A12CF" w:rsidP="004612A5">
      <w:pPr>
        <w:ind w:left="567" w:right="616"/>
        <w:contextualSpacing/>
        <w:jc w:val="both"/>
        <w:rPr>
          <w:rFonts w:ascii="Palatino Linotype" w:hAnsi="Palatino Linotype" w:cs="Arial"/>
          <w:i/>
          <w:sz w:val="22"/>
          <w:lang w:eastAsia="gl-ES"/>
        </w:rPr>
      </w:pPr>
      <w:r w:rsidRPr="00C7021B">
        <w:rPr>
          <w:rFonts w:ascii="Palatino Linotype" w:hAnsi="Palatino Linotype" w:cs="Arial"/>
          <w:b/>
          <w:i/>
          <w:sz w:val="22"/>
          <w:lang w:eastAsia="gl-ES"/>
        </w:rPr>
        <w:t>Artículo 160</w:t>
      </w:r>
      <w:r w:rsidRPr="00C7021B">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854DACB" w14:textId="77777777" w:rsidR="008A12CF" w:rsidRPr="00C7021B" w:rsidRDefault="008A12CF" w:rsidP="008A12CF">
      <w:pPr>
        <w:ind w:left="851" w:right="616"/>
        <w:contextualSpacing/>
        <w:jc w:val="both"/>
        <w:rPr>
          <w:rFonts w:ascii="Palatino Linotype" w:hAnsi="Palatino Linotype" w:cs="Arial"/>
          <w:i/>
          <w:sz w:val="22"/>
          <w:lang w:eastAsia="gl-ES"/>
        </w:rPr>
      </w:pPr>
    </w:p>
    <w:p w14:paraId="786EC10C" w14:textId="77777777" w:rsidR="008A12CF" w:rsidRPr="00C7021B" w:rsidRDefault="008A12CF" w:rsidP="008A12CF">
      <w:pPr>
        <w:pStyle w:val="Sinespaciado"/>
      </w:pPr>
    </w:p>
    <w:p w14:paraId="4BF0DDCC" w14:textId="77777777" w:rsidR="008A12CF" w:rsidRPr="00C7021B" w:rsidRDefault="008A12CF" w:rsidP="008A12CF">
      <w:pPr>
        <w:pStyle w:val="Sinespaciado"/>
      </w:pPr>
    </w:p>
    <w:p w14:paraId="7279BF70" w14:textId="77777777" w:rsidR="008A12CF" w:rsidRPr="00C7021B" w:rsidRDefault="008A12CF" w:rsidP="008A12CF">
      <w:pPr>
        <w:spacing w:line="360" w:lineRule="auto"/>
        <w:contextualSpacing/>
        <w:jc w:val="both"/>
        <w:rPr>
          <w:rFonts w:ascii="Palatino Linotype" w:hAnsi="Palatino Linotype" w:cs="Arial"/>
        </w:rPr>
      </w:pPr>
      <w:r w:rsidRPr="00C7021B">
        <w:rPr>
          <w:rFonts w:ascii="Palatino Linotype" w:hAnsi="Palatino Linotype" w:cs="Arial"/>
          <w:bCs/>
        </w:rPr>
        <w:t xml:space="preserve">Además, </w:t>
      </w:r>
      <w:r w:rsidRPr="00C7021B">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43B20DD8" w14:textId="77777777" w:rsidR="00581DC8" w:rsidRPr="00C7021B" w:rsidRDefault="00581DC8" w:rsidP="00581DC8">
      <w:pPr>
        <w:pStyle w:val="Sinespaciado"/>
      </w:pPr>
    </w:p>
    <w:p w14:paraId="20C9EF83" w14:textId="77777777" w:rsidR="00581DC8" w:rsidRPr="00C7021B" w:rsidRDefault="00581DC8" w:rsidP="00581DC8">
      <w:pPr>
        <w:ind w:left="567" w:right="616"/>
        <w:contextualSpacing/>
        <w:jc w:val="both"/>
        <w:rPr>
          <w:rFonts w:ascii="Palatino Linotype" w:hAnsi="Palatino Linotype" w:cs="Arial"/>
          <w:i/>
          <w:sz w:val="22"/>
        </w:rPr>
      </w:pPr>
      <w:r w:rsidRPr="00C7021B">
        <w:rPr>
          <w:rFonts w:ascii="Palatino Linotype" w:hAnsi="Palatino Linotype" w:cs="Arial"/>
          <w:b/>
          <w:i/>
          <w:sz w:val="22"/>
        </w:rPr>
        <w:t>Artículo 23.</w:t>
      </w:r>
      <w:r w:rsidRPr="00C7021B">
        <w:rPr>
          <w:rFonts w:ascii="Palatino Linotype" w:hAnsi="Palatino Linotype" w:cs="Arial"/>
          <w:i/>
          <w:sz w:val="22"/>
        </w:rPr>
        <w:t xml:space="preserve"> Son sujetos obligados a transparentar y permitir el acceso a su información y proteger los datos personales que obren en su poder:</w:t>
      </w:r>
    </w:p>
    <w:p w14:paraId="03DEC36D" w14:textId="77777777" w:rsidR="00793FC5" w:rsidRPr="00C7021B" w:rsidRDefault="00581DC8" w:rsidP="00793FC5">
      <w:pPr>
        <w:ind w:left="567" w:right="616"/>
        <w:contextualSpacing/>
        <w:jc w:val="both"/>
        <w:rPr>
          <w:rFonts w:ascii="Palatino Linotype" w:hAnsi="Palatino Linotype" w:cs="Arial"/>
          <w:i/>
          <w:sz w:val="22"/>
        </w:rPr>
      </w:pPr>
      <w:r w:rsidRPr="00C7021B">
        <w:rPr>
          <w:rFonts w:ascii="Palatino Linotype" w:hAnsi="Palatino Linotype" w:cs="Arial"/>
          <w:i/>
          <w:sz w:val="22"/>
        </w:rPr>
        <w:t>(…)</w:t>
      </w:r>
    </w:p>
    <w:p w14:paraId="079A255B" w14:textId="56A7F13E" w:rsidR="00031EFF" w:rsidRPr="00C7021B" w:rsidRDefault="00793FC5" w:rsidP="00793FC5">
      <w:pPr>
        <w:ind w:left="567" w:right="616"/>
        <w:contextualSpacing/>
        <w:jc w:val="both"/>
        <w:rPr>
          <w:rFonts w:ascii="Palatino Linotype" w:hAnsi="Palatino Linotype" w:cs="Arial"/>
          <w:i/>
          <w:sz w:val="22"/>
        </w:rPr>
      </w:pPr>
      <w:r w:rsidRPr="00C7021B">
        <w:rPr>
          <w:rFonts w:ascii="Palatino Linotype" w:eastAsiaTheme="minorHAnsi" w:hAnsi="Palatino Linotype" w:cs="Bookman Old Style"/>
          <w:b/>
          <w:bCs/>
          <w:i/>
          <w:color w:val="000000"/>
          <w:sz w:val="22"/>
          <w:szCs w:val="20"/>
          <w:lang w:eastAsia="en-US"/>
        </w:rPr>
        <w:t xml:space="preserve">IV. </w:t>
      </w:r>
      <w:r w:rsidRPr="00C7021B">
        <w:rPr>
          <w:rFonts w:ascii="Palatino Linotype" w:eastAsiaTheme="minorHAnsi" w:hAnsi="Palatino Linotype" w:cs="Bookman Old Style"/>
          <w:i/>
          <w:color w:val="000000"/>
          <w:sz w:val="22"/>
          <w:szCs w:val="20"/>
          <w:lang w:eastAsia="en-US"/>
        </w:rPr>
        <w:t>Los ayuntamientos y las dependencias, organismos, órganos y entidades de la administración municipal;</w:t>
      </w:r>
    </w:p>
    <w:p w14:paraId="05E7DE5A" w14:textId="77777777" w:rsidR="000114A8" w:rsidRPr="00C7021B" w:rsidRDefault="000114A8" w:rsidP="00F30C1D">
      <w:pPr>
        <w:spacing w:line="360" w:lineRule="auto"/>
        <w:jc w:val="both"/>
        <w:rPr>
          <w:rFonts w:ascii="Palatino Linotype" w:eastAsiaTheme="minorHAnsi" w:hAnsi="Palatino Linotype" w:cs="Arial"/>
          <w:szCs w:val="22"/>
          <w:lang w:val="es-MX" w:eastAsia="en-US"/>
        </w:rPr>
      </w:pPr>
    </w:p>
    <w:p w14:paraId="7DE2DCED" w14:textId="4765A11D" w:rsidR="00C8746D" w:rsidRPr="00C7021B" w:rsidRDefault="00F30C1D" w:rsidP="00FB29DB">
      <w:pPr>
        <w:spacing w:line="360" w:lineRule="auto"/>
        <w:jc w:val="both"/>
        <w:rPr>
          <w:rFonts w:ascii="Palatino Linotype" w:eastAsiaTheme="minorHAnsi" w:hAnsi="Palatino Linotype" w:cs="Arial"/>
          <w:szCs w:val="22"/>
          <w:lang w:val="es-MX" w:eastAsia="en-US"/>
        </w:rPr>
      </w:pPr>
      <w:r w:rsidRPr="00C7021B">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C7021B">
        <w:rPr>
          <w:rFonts w:ascii="Palatino Linotype" w:eastAsiaTheme="minorHAnsi" w:hAnsi="Palatino Linotype" w:cs="Arial"/>
          <w:b/>
          <w:szCs w:val="22"/>
          <w:lang w:val="es-MX" w:eastAsia="en-US"/>
        </w:rPr>
        <w:t>SAIMEX</w:t>
      </w:r>
      <w:r w:rsidRPr="00C7021B">
        <w:rPr>
          <w:rFonts w:ascii="Palatino Linotype" w:eastAsiaTheme="minorHAnsi" w:hAnsi="Palatino Linotype" w:cs="Arial"/>
          <w:szCs w:val="22"/>
          <w:lang w:val="es-MX" w:eastAsia="en-US"/>
        </w:rPr>
        <w:t xml:space="preserve">, a efecto de determinar si con la información remitida por </w:t>
      </w:r>
      <w:r w:rsidRPr="00C7021B">
        <w:rPr>
          <w:rFonts w:ascii="Palatino Linotype" w:eastAsiaTheme="minorHAnsi" w:hAnsi="Palatino Linotype" w:cs="Arial"/>
          <w:b/>
          <w:szCs w:val="22"/>
          <w:lang w:val="es-MX" w:eastAsia="en-US"/>
        </w:rPr>
        <w:t>El Sujeto Obligado</w:t>
      </w:r>
      <w:r w:rsidRPr="00C7021B">
        <w:rPr>
          <w:rFonts w:ascii="Palatino Linotype" w:eastAsiaTheme="minorHAnsi" w:hAnsi="Palatino Linotype" w:cs="Arial"/>
          <w:szCs w:val="22"/>
          <w:lang w:val="es-MX" w:eastAsia="en-US"/>
        </w:rPr>
        <w:t xml:space="preserve"> a través de su respuesta</w:t>
      </w:r>
      <w:r w:rsidR="000114A8" w:rsidRPr="00C7021B">
        <w:rPr>
          <w:rFonts w:ascii="Palatino Linotype" w:eastAsiaTheme="minorHAnsi" w:hAnsi="Palatino Linotype" w:cs="Arial"/>
          <w:szCs w:val="22"/>
          <w:lang w:val="es-MX" w:eastAsia="en-US"/>
        </w:rPr>
        <w:t xml:space="preserve">, </w:t>
      </w:r>
      <w:r w:rsidRPr="00C7021B">
        <w:rPr>
          <w:rFonts w:ascii="Palatino Linotype" w:eastAsiaTheme="minorHAnsi" w:hAnsi="Palatino Linotype" w:cs="Arial"/>
          <w:szCs w:val="22"/>
          <w:lang w:val="es-MX" w:eastAsia="en-US"/>
        </w:rPr>
        <w:t xml:space="preserve">colma </w:t>
      </w:r>
      <w:r w:rsidR="000114A8" w:rsidRPr="00C7021B">
        <w:rPr>
          <w:rFonts w:ascii="Palatino Linotype" w:eastAsiaTheme="minorHAnsi" w:hAnsi="Palatino Linotype" w:cs="Arial"/>
          <w:szCs w:val="22"/>
          <w:lang w:val="es-MX" w:eastAsia="en-US"/>
        </w:rPr>
        <w:t xml:space="preserve">con </w:t>
      </w:r>
      <w:r w:rsidRPr="00C7021B">
        <w:rPr>
          <w:rFonts w:ascii="Palatino Linotype" w:eastAsiaTheme="minorHAnsi" w:hAnsi="Palatino Linotype" w:cs="Arial"/>
          <w:szCs w:val="22"/>
          <w:lang w:val="es-MX" w:eastAsia="en-US"/>
        </w:rPr>
        <w:t xml:space="preserve">lo requerido en dicha solicitud. </w:t>
      </w:r>
    </w:p>
    <w:p w14:paraId="547968CB" w14:textId="77777777" w:rsidR="00B32D71" w:rsidRPr="00C7021B" w:rsidRDefault="00B32D71" w:rsidP="00B32D71">
      <w:pPr>
        <w:pStyle w:val="Sinespaciado"/>
        <w:rPr>
          <w:rFonts w:eastAsiaTheme="minorHAnsi"/>
          <w:lang w:eastAsia="en-US"/>
        </w:rPr>
      </w:pPr>
    </w:p>
    <w:p w14:paraId="1CDD8D02" w14:textId="1D934E28" w:rsidR="00A3473E" w:rsidRPr="00C7021B" w:rsidRDefault="00B32D71" w:rsidP="00F25A23">
      <w:pPr>
        <w:spacing w:line="360" w:lineRule="auto"/>
        <w:jc w:val="both"/>
        <w:rPr>
          <w:rFonts w:ascii="Palatino Linotype" w:eastAsiaTheme="minorHAnsi" w:hAnsi="Palatino Linotype" w:cs="Arial"/>
          <w:szCs w:val="22"/>
          <w:lang w:val="es-MX" w:eastAsia="en-US"/>
        </w:rPr>
      </w:pPr>
      <w:r w:rsidRPr="00C7021B">
        <w:rPr>
          <w:rFonts w:ascii="Palatino Linotype" w:eastAsiaTheme="minorHAnsi" w:hAnsi="Palatino Linotype" w:cs="Arial"/>
          <w:szCs w:val="22"/>
          <w:lang w:val="es-MX" w:eastAsia="en-US"/>
        </w:rPr>
        <w:lastRenderedPageBreak/>
        <w:t>Por lo que</w:t>
      </w:r>
      <w:r w:rsidR="006328D5" w:rsidRPr="00C7021B">
        <w:rPr>
          <w:rFonts w:ascii="Palatino Linotype" w:eastAsiaTheme="minorHAnsi" w:hAnsi="Palatino Linotype" w:cs="Arial"/>
          <w:szCs w:val="22"/>
          <w:lang w:val="es-MX" w:eastAsia="en-US"/>
        </w:rPr>
        <w:t xml:space="preserve"> </w:t>
      </w:r>
      <w:r w:rsidR="00C34A5D" w:rsidRPr="00C7021B">
        <w:rPr>
          <w:rFonts w:ascii="Palatino Linotype" w:eastAsiaTheme="minorHAnsi" w:hAnsi="Palatino Linotype" w:cs="Arial"/>
          <w:szCs w:val="22"/>
          <w:lang w:val="es-MX" w:eastAsia="en-US"/>
        </w:rPr>
        <w:t xml:space="preserve">es preciso traer a colación </w:t>
      </w:r>
      <w:r w:rsidR="0021706A" w:rsidRPr="00C7021B">
        <w:rPr>
          <w:rFonts w:ascii="Palatino Linotype" w:eastAsiaTheme="minorHAnsi" w:hAnsi="Palatino Linotype" w:cs="Arial"/>
          <w:szCs w:val="22"/>
          <w:lang w:val="es-MX" w:eastAsia="en-US"/>
        </w:rPr>
        <w:t xml:space="preserve">los </w:t>
      </w:r>
      <w:r w:rsidR="00C34A5D" w:rsidRPr="00C7021B">
        <w:rPr>
          <w:rFonts w:ascii="Palatino Linotype" w:eastAsiaTheme="minorHAnsi" w:hAnsi="Palatino Linotype" w:cs="Arial"/>
          <w:szCs w:val="22"/>
          <w:lang w:val="es-MX" w:eastAsia="en-US"/>
        </w:rPr>
        <w:t>artículo</w:t>
      </w:r>
      <w:r w:rsidR="0021706A" w:rsidRPr="00C7021B">
        <w:rPr>
          <w:rFonts w:ascii="Palatino Linotype" w:eastAsiaTheme="minorHAnsi" w:hAnsi="Palatino Linotype" w:cs="Arial"/>
          <w:szCs w:val="22"/>
          <w:lang w:val="es-MX" w:eastAsia="en-US"/>
        </w:rPr>
        <w:t>s</w:t>
      </w:r>
      <w:r w:rsidR="00C34A5D" w:rsidRPr="00C7021B">
        <w:rPr>
          <w:rFonts w:ascii="Palatino Linotype" w:eastAsiaTheme="minorHAnsi" w:hAnsi="Palatino Linotype" w:cs="Arial"/>
          <w:szCs w:val="22"/>
          <w:lang w:val="es-MX" w:eastAsia="en-US"/>
        </w:rPr>
        <w:t xml:space="preserve"> </w:t>
      </w:r>
      <w:r w:rsidR="007751F5" w:rsidRPr="00C7021B">
        <w:rPr>
          <w:rFonts w:ascii="Palatino Linotype" w:eastAsiaTheme="minorHAnsi" w:hAnsi="Palatino Linotype" w:cs="Arial"/>
          <w:szCs w:val="22"/>
          <w:lang w:val="es-MX" w:eastAsia="en-US"/>
        </w:rPr>
        <w:t xml:space="preserve">38 y </w:t>
      </w:r>
      <w:r w:rsidR="00DC035A" w:rsidRPr="00C7021B">
        <w:rPr>
          <w:rFonts w:ascii="Palatino Linotype" w:eastAsiaTheme="minorHAnsi" w:hAnsi="Palatino Linotype" w:cs="Arial"/>
          <w:szCs w:val="22"/>
          <w:lang w:val="es-MX" w:eastAsia="en-US"/>
        </w:rPr>
        <w:t xml:space="preserve">39 </w:t>
      </w:r>
      <w:r w:rsidR="00C34A5D" w:rsidRPr="00C7021B">
        <w:rPr>
          <w:rFonts w:ascii="Palatino Linotype" w:eastAsiaTheme="minorHAnsi" w:hAnsi="Palatino Linotype" w:cs="Arial"/>
          <w:szCs w:val="22"/>
          <w:lang w:val="es-MX" w:eastAsia="en-US"/>
        </w:rPr>
        <w:t xml:space="preserve">del Bando Municipal de Sujeto Obligado a efecto de observar </w:t>
      </w:r>
      <w:r w:rsidR="0092231F" w:rsidRPr="00C7021B">
        <w:rPr>
          <w:rFonts w:ascii="Palatino Linotype" w:eastAsiaTheme="minorHAnsi" w:hAnsi="Palatino Linotype" w:cs="Arial"/>
          <w:szCs w:val="22"/>
          <w:lang w:val="es-MX" w:eastAsia="en-US"/>
        </w:rPr>
        <w:t>el</w:t>
      </w:r>
      <w:r w:rsidR="00C34A5D" w:rsidRPr="00C7021B">
        <w:rPr>
          <w:rFonts w:ascii="Palatino Linotype" w:eastAsiaTheme="minorHAnsi" w:hAnsi="Palatino Linotype" w:cs="Arial"/>
          <w:szCs w:val="22"/>
          <w:lang w:val="es-MX" w:eastAsia="en-US"/>
        </w:rPr>
        <w:t xml:space="preserve"> área administrativa solicitada por el Recurrente</w:t>
      </w:r>
      <w:r w:rsidR="007751F5" w:rsidRPr="00C7021B">
        <w:rPr>
          <w:rFonts w:ascii="Palatino Linotype" w:eastAsiaTheme="minorHAnsi" w:hAnsi="Palatino Linotype" w:cs="Arial"/>
          <w:szCs w:val="22"/>
          <w:lang w:val="es-MX" w:eastAsia="en-US"/>
        </w:rPr>
        <w:t xml:space="preserve">; </w:t>
      </w:r>
    </w:p>
    <w:p w14:paraId="08F3AC8A" w14:textId="77777777" w:rsidR="007751F5" w:rsidRPr="00C7021B" w:rsidRDefault="007751F5" w:rsidP="00F25A23">
      <w:pPr>
        <w:spacing w:line="360" w:lineRule="auto"/>
        <w:jc w:val="both"/>
        <w:rPr>
          <w:rFonts w:ascii="Palatino Linotype" w:eastAsiaTheme="minorHAnsi" w:hAnsi="Palatino Linotype" w:cs="Arial"/>
          <w:szCs w:val="22"/>
          <w:lang w:val="es-MX" w:eastAsia="en-US"/>
        </w:rPr>
      </w:pPr>
    </w:p>
    <w:p w14:paraId="6861C76A" w14:textId="1297716E" w:rsidR="00C34A5D" w:rsidRPr="00C7021B" w:rsidRDefault="007751F5" w:rsidP="007751F5">
      <w:pPr>
        <w:spacing w:line="360" w:lineRule="auto"/>
        <w:jc w:val="center"/>
        <w:rPr>
          <w:rFonts w:ascii="Palatino Linotype" w:hAnsi="Palatino Linotype"/>
          <w:i/>
          <w:iCs/>
          <w:sz w:val="22"/>
          <w:szCs w:val="22"/>
        </w:rPr>
      </w:pPr>
      <w:r w:rsidRPr="00C7021B">
        <w:rPr>
          <w:rFonts w:ascii="Palatino Linotype" w:hAnsi="Palatino Linotype"/>
          <w:i/>
          <w:iCs/>
          <w:sz w:val="22"/>
          <w:szCs w:val="22"/>
        </w:rPr>
        <w:t>“</w:t>
      </w:r>
      <w:r w:rsidRPr="00C7021B">
        <w:rPr>
          <w:rFonts w:ascii="Palatino Linotype" w:hAnsi="Palatino Linotype"/>
          <w:b/>
          <w:bCs/>
          <w:i/>
          <w:iCs/>
          <w:sz w:val="22"/>
          <w:szCs w:val="22"/>
        </w:rPr>
        <w:t>DE LA ADMINISTRACIÓN PÚBLICA MUNICIPAL</w:t>
      </w:r>
    </w:p>
    <w:p w14:paraId="667CF49A" w14:textId="7E3C892A" w:rsidR="007751F5" w:rsidRPr="00C7021B" w:rsidRDefault="007751F5" w:rsidP="007751F5">
      <w:pPr>
        <w:spacing w:line="360" w:lineRule="auto"/>
        <w:ind w:left="708"/>
        <w:jc w:val="both"/>
        <w:rPr>
          <w:rFonts w:ascii="Palatino Linotype" w:hAnsi="Palatino Linotype"/>
          <w:i/>
          <w:iCs/>
          <w:sz w:val="22"/>
          <w:szCs w:val="22"/>
        </w:rPr>
      </w:pPr>
      <w:r w:rsidRPr="00C7021B">
        <w:rPr>
          <w:rFonts w:ascii="Palatino Linotype" w:hAnsi="Palatino Linotype"/>
          <w:b/>
          <w:bCs/>
          <w:i/>
          <w:iCs/>
          <w:sz w:val="22"/>
          <w:szCs w:val="22"/>
        </w:rPr>
        <w:t>Artículo 38</w:t>
      </w:r>
      <w:r w:rsidRPr="00C7021B">
        <w:rPr>
          <w:rFonts w:ascii="Palatino Linotype" w:hAnsi="Palatino Linotype"/>
          <w:i/>
          <w:iCs/>
          <w:sz w:val="22"/>
          <w:szCs w:val="22"/>
        </w:rPr>
        <w:t>. La administración pública municipal es la actividad coordinada, permanente y continua, que realiza el Presidente Municipal a través de las dependencias y recursos humanos, financieros y materiales, para el logro oportuno y cabal de los fines del Municipio. Así como la ejecución de planes y programas del gobierno municipal, mediante la prestación directa de servicios públicos, materiales y culturales, estableciendo la organización y los métodos más adecuados; con apego a la Constitución Federal, la Constitución Estatal y las leyes que de ellas emanen.”</w:t>
      </w:r>
    </w:p>
    <w:p w14:paraId="533FF894" w14:textId="77777777" w:rsidR="007751F5" w:rsidRPr="00C7021B" w:rsidRDefault="007751F5" w:rsidP="007751F5">
      <w:pPr>
        <w:spacing w:line="360" w:lineRule="auto"/>
        <w:ind w:left="708"/>
        <w:jc w:val="both"/>
        <w:rPr>
          <w:rFonts w:ascii="Palatino Linotype" w:eastAsiaTheme="minorHAnsi" w:hAnsi="Palatino Linotype" w:cs="Arial"/>
          <w:i/>
          <w:iCs/>
          <w:sz w:val="22"/>
          <w:szCs w:val="22"/>
          <w:lang w:val="es-MX" w:eastAsia="en-US"/>
        </w:rPr>
      </w:pPr>
    </w:p>
    <w:p w14:paraId="5A40E7E5" w14:textId="77777777" w:rsidR="007751F5" w:rsidRPr="00C7021B" w:rsidRDefault="00C34A5D" w:rsidP="00DC035A">
      <w:pPr>
        <w:spacing w:line="360" w:lineRule="auto"/>
        <w:ind w:left="708"/>
        <w:jc w:val="both"/>
        <w:rPr>
          <w:rFonts w:ascii="Palatino Linotype" w:hAnsi="Palatino Linotype"/>
          <w:i/>
          <w:sz w:val="22"/>
          <w:szCs w:val="22"/>
        </w:rPr>
      </w:pPr>
      <w:r w:rsidRPr="00C7021B">
        <w:rPr>
          <w:rFonts w:ascii="Palatino Linotype" w:hAnsi="Palatino Linotype"/>
          <w:b/>
          <w:iCs/>
          <w:sz w:val="22"/>
          <w:szCs w:val="22"/>
        </w:rPr>
        <w:t>“</w:t>
      </w:r>
      <w:r w:rsidR="00DC035A" w:rsidRPr="00C7021B">
        <w:rPr>
          <w:rFonts w:ascii="Palatino Linotype" w:hAnsi="Palatino Linotype"/>
          <w:b/>
          <w:i/>
          <w:sz w:val="22"/>
          <w:szCs w:val="22"/>
        </w:rPr>
        <w:t>Artículo 39</w:t>
      </w:r>
      <w:r w:rsidR="00DC035A" w:rsidRPr="00C7021B">
        <w:rPr>
          <w:rFonts w:ascii="Palatino Linotype" w:hAnsi="Palatino Linotype"/>
          <w:i/>
          <w:sz w:val="22"/>
          <w:szCs w:val="22"/>
        </w:rPr>
        <w:t xml:space="preserve">. Para el ejercicio de sus atribuciones y responsabilidades ejecutivas, el Presidente Municipal se auxiliará de las dependencias y entidades de la administración municipal siguientes: </w:t>
      </w:r>
    </w:p>
    <w:p w14:paraId="1C4C7FFE" w14:textId="3DD706F8" w:rsidR="007751F5" w:rsidRPr="00C7021B" w:rsidRDefault="00DC035A" w:rsidP="007751F5">
      <w:pPr>
        <w:pStyle w:val="Prrafodelista"/>
        <w:numPr>
          <w:ilvl w:val="0"/>
          <w:numId w:val="29"/>
        </w:numPr>
        <w:spacing w:line="360" w:lineRule="auto"/>
        <w:jc w:val="both"/>
        <w:rPr>
          <w:rFonts w:ascii="Palatino Linotype" w:hAnsi="Palatino Linotype"/>
          <w:i/>
          <w:sz w:val="22"/>
          <w:szCs w:val="22"/>
        </w:rPr>
      </w:pPr>
      <w:r w:rsidRPr="00C7021B">
        <w:rPr>
          <w:rFonts w:ascii="Palatino Linotype" w:hAnsi="Palatino Linotype"/>
          <w:i/>
          <w:sz w:val="22"/>
          <w:szCs w:val="22"/>
        </w:rPr>
        <w:t>Secretaría del Ayuntamiento;</w:t>
      </w:r>
    </w:p>
    <w:p w14:paraId="37C6729B" w14:textId="77777777" w:rsidR="007751F5" w:rsidRPr="00C7021B" w:rsidRDefault="00DC035A" w:rsidP="007751F5">
      <w:pPr>
        <w:pStyle w:val="Prrafodelista"/>
        <w:numPr>
          <w:ilvl w:val="0"/>
          <w:numId w:val="29"/>
        </w:numPr>
        <w:spacing w:line="360" w:lineRule="auto"/>
        <w:jc w:val="both"/>
        <w:rPr>
          <w:rFonts w:ascii="Palatino Linotype" w:hAnsi="Palatino Linotype"/>
          <w:i/>
          <w:sz w:val="22"/>
          <w:szCs w:val="22"/>
        </w:rPr>
      </w:pPr>
      <w:r w:rsidRPr="00C7021B">
        <w:rPr>
          <w:rFonts w:ascii="Palatino Linotype" w:hAnsi="Palatino Linotype"/>
          <w:i/>
          <w:sz w:val="22"/>
          <w:szCs w:val="22"/>
        </w:rPr>
        <w:t xml:space="preserve"> Tesorería Municipal; </w:t>
      </w:r>
    </w:p>
    <w:p w14:paraId="050E0683" w14:textId="77777777" w:rsidR="007751F5" w:rsidRPr="00C7021B" w:rsidRDefault="00DC035A" w:rsidP="007751F5">
      <w:pPr>
        <w:pStyle w:val="Prrafodelista"/>
        <w:numPr>
          <w:ilvl w:val="0"/>
          <w:numId w:val="29"/>
        </w:numPr>
        <w:spacing w:line="360" w:lineRule="auto"/>
        <w:jc w:val="both"/>
        <w:rPr>
          <w:rFonts w:ascii="Palatino Linotype" w:hAnsi="Palatino Linotype"/>
          <w:i/>
          <w:sz w:val="22"/>
          <w:szCs w:val="22"/>
        </w:rPr>
      </w:pPr>
      <w:r w:rsidRPr="00C7021B">
        <w:rPr>
          <w:rFonts w:ascii="Palatino Linotype" w:hAnsi="Palatino Linotype"/>
          <w:i/>
          <w:sz w:val="22"/>
          <w:szCs w:val="22"/>
        </w:rPr>
        <w:t xml:space="preserve">Contraloría Interna Municipal; </w:t>
      </w:r>
    </w:p>
    <w:p w14:paraId="70C14EF5" w14:textId="77777777" w:rsidR="007751F5" w:rsidRPr="00C7021B" w:rsidRDefault="00DC035A" w:rsidP="007751F5">
      <w:pPr>
        <w:pStyle w:val="Prrafodelista"/>
        <w:numPr>
          <w:ilvl w:val="0"/>
          <w:numId w:val="29"/>
        </w:numPr>
        <w:spacing w:line="360" w:lineRule="auto"/>
        <w:jc w:val="both"/>
        <w:rPr>
          <w:rFonts w:ascii="Palatino Linotype" w:hAnsi="Palatino Linotype"/>
          <w:i/>
          <w:sz w:val="22"/>
          <w:szCs w:val="22"/>
        </w:rPr>
      </w:pPr>
      <w:r w:rsidRPr="00C7021B">
        <w:rPr>
          <w:rFonts w:ascii="Palatino Linotype" w:hAnsi="Palatino Linotype"/>
          <w:i/>
          <w:sz w:val="22"/>
          <w:szCs w:val="22"/>
        </w:rPr>
        <w:t xml:space="preserve">Dirección de Obras Públicas y Desarrollo Urbano; </w:t>
      </w:r>
    </w:p>
    <w:p w14:paraId="4DBE9B2B" w14:textId="77777777" w:rsidR="007751F5" w:rsidRPr="00C7021B" w:rsidRDefault="00DC035A" w:rsidP="007751F5">
      <w:pPr>
        <w:pStyle w:val="Prrafodelista"/>
        <w:numPr>
          <w:ilvl w:val="0"/>
          <w:numId w:val="29"/>
        </w:numPr>
        <w:spacing w:line="360" w:lineRule="auto"/>
        <w:jc w:val="both"/>
        <w:rPr>
          <w:rFonts w:ascii="Palatino Linotype" w:hAnsi="Palatino Linotype"/>
          <w:i/>
          <w:sz w:val="22"/>
          <w:szCs w:val="22"/>
        </w:rPr>
      </w:pPr>
      <w:r w:rsidRPr="00C7021B">
        <w:rPr>
          <w:rFonts w:ascii="Palatino Linotype" w:hAnsi="Palatino Linotype"/>
          <w:i/>
          <w:sz w:val="22"/>
          <w:szCs w:val="22"/>
        </w:rPr>
        <w:t>Dirección de Administración;</w:t>
      </w:r>
    </w:p>
    <w:p w14:paraId="3F580748" w14:textId="28419E28" w:rsidR="00F25A23" w:rsidRPr="00C7021B" w:rsidRDefault="00DC035A" w:rsidP="007751F5">
      <w:pPr>
        <w:pStyle w:val="Prrafodelista"/>
        <w:numPr>
          <w:ilvl w:val="0"/>
          <w:numId w:val="29"/>
        </w:numPr>
        <w:spacing w:line="360" w:lineRule="auto"/>
        <w:jc w:val="both"/>
        <w:rPr>
          <w:rFonts w:ascii="Palatino Linotype" w:hAnsi="Palatino Linotype"/>
          <w:b/>
          <w:i/>
          <w:sz w:val="22"/>
          <w:szCs w:val="22"/>
          <w:u w:val="single"/>
        </w:rPr>
      </w:pPr>
      <w:r w:rsidRPr="00C7021B">
        <w:rPr>
          <w:rFonts w:ascii="Palatino Linotype" w:hAnsi="Palatino Linotype"/>
          <w:b/>
          <w:i/>
          <w:sz w:val="22"/>
          <w:szCs w:val="22"/>
        </w:rPr>
        <w:t xml:space="preserve"> </w:t>
      </w:r>
      <w:r w:rsidRPr="00C7021B">
        <w:rPr>
          <w:rFonts w:ascii="Palatino Linotype" w:hAnsi="Palatino Linotype"/>
          <w:b/>
          <w:i/>
          <w:sz w:val="22"/>
          <w:szCs w:val="22"/>
          <w:u w:val="single"/>
        </w:rPr>
        <w:t>Dirección de Seguridad Pública Municipal</w:t>
      </w:r>
    </w:p>
    <w:p w14:paraId="3EAF01FD" w14:textId="05DFD8F7" w:rsidR="00DC035A" w:rsidRPr="00C7021B" w:rsidRDefault="0092231F" w:rsidP="00DC035A">
      <w:pPr>
        <w:spacing w:line="360" w:lineRule="auto"/>
        <w:ind w:left="708"/>
        <w:jc w:val="both"/>
        <w:rPr>
          <w:rFonts w:ascii="Palatino Linotype" w:hAnsi="Palatino Linotype"/>
          <w:i/>
          <w:sz w:val="22"/>
          <w:szCs w:val="22"/>
        </w:rPr>
      </w:pPr>
      <w:r w:rsidRPr="00C7021B">
        <w:rPr>
          <w:rFonts w:ascii="Palatino Linotype" w:hAnsi="Palatino Linotype"/>
          <w:i/>
          <w:sz w:val="22"/>
          <w:szCs w:val="22"/>
        </w:rPr>
        <w:t>(….)”</w:t>
      </w:r>
    </w:p>
    <w:p w14:paraId="3F71DDDB" w14:textId="647EF674" w:rsidR="00C34A5D" w:rsidRPr="00C7021B" w:rsidRDefault="00C34A5D" w:rsidP="0092231F">
      <w:pPr>
        <w:tabs>
          <w:tab w:val="left" w:pos="2448"/>
        </w:tabs>
        <w:spacing w:line="360" w:lineRule="auto"/>
        <w:rPr>
          <w:rFonts w:ascii="Palatino Linotype" w:hAnsi="Palatino Linotype"/>
          <w:i/>
          <w:sz w:val="22"/>
          <w:szCs w:val="22"/>
        </w:rPr>
      </w:pPr>
    </w:p>
    <w:p w14:paraId="5D824385" w14:textId="19C7D283" w:rsidR="0092231F" w:rsidRPr="00C7021B" w:rsidRDefault="0092231F" w:rsidP="00F25A23">
      <w:pPr>
        <w:spacing w:line="360" w:lineRule="auto"/>
        <w:jc w:val="both"/>
        <w:rPr>
          <w:rFonts w:ascii="Palatino Linotype" w:hAnsi="Palatino Linotype"/>
        </w:rPr>
      </w:pPr>
      <w:r w:rsidRPr="00C7021B">
        <w:rPr>
          <w:rFonts w:ascii="Palatino Linotype" w:hAnsi="Palatino Linotype"/>
        </w:rPr>
        <w:t>En primer término, de</w:t>
      </w:r>
      <w:r w:rsidR="00F25A23" w:rsidRPr="00C7021B">
        <w:rPr>
          <w:rFonts w:ascii="Palatino Linotype" w:hAnsi="Palatino Linotype"/>
        </w:rPr>
        <w:t xml:space="preserve"> lo requerido por el Recurrente</w:t>
      </w:r>
      <w:r w:rsidRPr="00C7021B">
        <w:rPr>
          <w:rFonts w:ascii="Palatino Linotype" w:hAnsi="Palatino Linotype"/>
        </w:rPr>
        <w:t xml:space="preserve"> correspondiente a los recibos de nómina del personal adscrito a la Dirección de seguridad Pública así como sus curriculum vitae</w:t>
      </w:r>
      <w:r w:rsidR="00CB1441" w:rsidRPr="00C7021B">
        <w:rPr>
          <w:rFonts w:ascii="Palatino Linotype" w:hAnsi="Palatino Linotype"/>
        </w:rPr>
        <w:t>, de lo anterior</w:t>
      </w:r>
      <w:r w:rsidRPr="00C7021B">
        <w:rPr>
          <w:rFonts w:ascii="Palatino Linotype" w:hAnsi="Palatino Linotype"/>
        </w:rPr>
        <w:t xml:space="preserve"> se desprende que mediante informe justificado el Sujeto Obligado brindo los archivos electrónicos </w:t>
      </w:r>
      <w:r w:rsidR="00CB1441" w:rsidRPr="00C7021B">
        <w:rPr>
          <w:rFonts w:ascii="Palatino Linotype" w:hAnsi="Palatino Linotype"/>
        </w:rPr>
        <w:t xml:space="preserve">denominados </w:t>
      </w:r>
      <w:r w:rsidRPr="00C7021B">
        <w:rPr>
          <w:rFonts w:ascii="Palatino Linotype" w:hAnsi="Palatino Linotype"/>
        </w:rPr>
        <w:t>“</w:t>
      </w:r>
      <w:hyperlink r:id="rId13" w:history="1">
        <w:r w:rsidRPr="00C7021B">
          <w:rPr>
            <w:rStyle w:val="Hipervnculo"/>
            <w:rFonts w:ascii="Palatino Linotype" w:eastAsiaTheme="minorEastAsia" w:hAnsi="Palatino Linotype" w:cs="Arial"/>
            <w:color w:val="auto"/>
            <w:u w:val="none"/>
          </w:rPr>
          <w:t xml:space="preserve">sueldo de mandos de </w:t>
        </w:r>
        <w:r w:rsidRPr="00C7021B">
          <w:rPr>
            <w:rStyle w:val="Hipervnculo"/>
            <w:rFonts w:ascii="Palatino Linotype" w:eastAsiaTheme="minorEastAsia" w:hAnsi="Palatino Linotype" w:cs="Arial"/>
            <w:color w:val="auto"/>
            <w:u w:val="none"/>
          </w:rPr>
          <w:lastRenderedPageBreak/>
          <w:t>seguridad.PDF</w:t>
        </w:r>
      </w:hyperlink>
      <w:r w:rsidR="00CB1441" w:rsidRPr="00C7021B">
        <w:rPr>
          <w:rStyle w:val="Hipervnculo"/>
          <w:rFonts w:ascii="Palatino Linotype" w:eastAsiaTheme="minorEastAsia" w:hAnsi="Palatino Linotype" w:cs="Arial"/>
          <w:color w:val="auto"/>
          <w:u w:val="none"/>
        </w:rPr>
        <w:t>”</w:t>
      </w:r>
      <w:r w:rsidRPr="00C7021B">
        <w:rPr>
          <w:rFonts w:ascii="Palatino Linotype" w:hAnsi="Palatino Linotype"/>
        </w:rPr>
        <w:t xml:space="preserve"> y “</w:t>
      </w:r>
      <w:hyperlink r:id="rId14" w:history="1">
        <w:r w:rsidRPr="00C7021B">
          <w:rPr>
            <w:rStyle w:val="Hipervnculo"/>
            <w:rFonts w:ascii="Palatino Linotype" w:eastAsiaTheme="minorEastAsia" w:hAnsi="Palatino Linotype" w:cs="Arial"/>
            <w:color w:val="auto"/>
            <w:u w:val="none"/>
          </w:rPr>
          <w:t>Cv de todos los directores y altos mandos de SP.pdf</w:t>
        </w:r>
      </w:hyperlink>
      <w:r w:rsidRPr="00C7021B">
        <w:rPr>
          <w:rFonts w:ascii="Palatino Linotype" w:hAnsi="Palatino Linotype"/>
        </w:rPr>
        <w:t xml:space="preserve">” </w:t>
      </w:r>
      <w:r w:rsidR="0092169E" w:rsidRPr="00C7021B">
        <w:rPr>
          <w:rFonts w:ascii="Palatino Linotype" w:hAnsi="Palatino Linotype"/>
        </w:rPr>
        <w:t xml:space="preserve"> en los términos siguientes; </w:t>
      </w:r>
    </w:p>
    <w:p w14:paraId="7E11C281" w14:textId="77777777" w:rsidR="0092231F" w:rsidRPr="00C7021B" w:rsidRDefault="0092231F" w:rsidP="00F25A23">
      <w:pPr>
        <w:spacing w:line="360" w:lineRule="auto"/>
        <w:jc w:val="both"/>
        <w:rPr>
          <w:rFonts w:ascii="Palatino Linotype" w:hAnsi="Palatino Linotype"/>
        </w:rPr>
      </w:pPr>
    </w:p>
    <w:p w14:paraId="6AAF0C51" w14:textId="0953B021" w:rsidR="0092231F" w:rsidRPr="00C7021B" w:rsidRDefault="0092231F" w:rsidP="00F25A23">
      <w:pPr>
        <w:pStyle w:val="Prrafodelista"/>
        <w:numPr>
          <w:ilvl w:val="0"/>
          <w:numId w:val="8"/>
        </w:numPr>
        <w:spacing w:line="360" w:lineRule="auto"/>
        <w:jc w:val="both"/>
        <w:rPr>
          <w:rFonts w:ascii="Palatino Linotype" w:hAnsi="Palatino Linotype"/>
        </w:rPr>
      </w:pPr>
      <w:r w:rsidRPr="00C7021B">
        <w:rPr>
          <w:rFonts w:ascii="Palatino Linotype" w:hAnsi="Palatino Linotype"/>
        </w:rPr>
        <w:t xml:space="preserve"> </w:t>
      </w:r>
      <w:hyperlink r:id="rId15" w:history="1">
        <w:r w:rsidRPr="00C7021B">
          <w:rPr>
            <w:rStyle w:val="Hipervnculo"/>
            <w:rFonts w:ascii="Palatino Linotype" w:eastAsiaTheme="minorEastAsia" w:hAnsi="Palatino Linotype" w:cs="Arial"/>
            <w:b/>
            <w:bCs/>
            <w:color w:val="auto"/>
            <w:u w:val="none"/>
          </w:rPr>
          <w:t>sueldo de mandos de seguridad.PDF</w:t>
        </w:r>
      </w:hyperlink>
      <w:r w:rsidRPr="00C7021B">
        <w:rPr>
          <w:rFonts w:ascii="Palatino Linotype" w:hAnsi="Palatino Linotype"/>
        </w:rPr>
        <w:t xml:space="preserve">: Documento que consta de una foja en formato PDF </w:t>
      </w:r>
      <w:r w:rsidR="006053DA" w:rsidRPr="00C7021B">
        <w:rPr>
          <w:rFonts w:ascii="Palatino Linotype" w:hAnsi="Palatino Linotype"/>
        </w:rPr>
        <w:t>en el cual se aprecia una tabla que contiene la i</w:t>
      </w:r>
      <w:r w:rsidR="00F54D97" w:rsidRPr="00C7021B">
        <w:rPr>
          <w:rFonts w:ascii="Palatino Linotype" w:hAnsi="Palatino Linotype"/>
        </w:rPr>
        <w:t xml:space="preserve">nformación del Director de Seguridad Pública y del Secretario Técnico de Seguridad Pública desglosado de la siguiente forma; </w:t>
      </w:r>
      <w:r w:rsidR="006053DA" w:rsidRPr="00C7021B">
        <w:rPr>
          <w:rFonts w:ascii="Palatino Linotype" w:hAnsi="Palatino Linotype"/>
        </w:rPr>
        <w:t xml:space="preserve"> la clave del trabajador, concepto y </w:t>
      </w:r>
      <w:r w:rsidR="009462AD" w:rsidRPr="00C7021B">
        <w:rPr>
          <w:rFonts w:ascii="Palatino Linotype" w:hAnsi="Palatino Linotype"/>
        </w:rPr>
        <w:t>acumulado,</w:t>
      </w:r>
      <w:r w:rsidR="006053DA" w:rsidRPr="00C7021B">
        <w:rPr>
          <w:rFonts w:ascii="Palatino Linotype" w:hAnsi="Palatino Linotype"/>
        </w:rPr>
        <w:t xml:space="preserve"> así como la cantidad monetaria percibida con las deducciones correspondientes. </w:t>
      </w:r>
    </w:p>
    <w:p w14:paraId="20638512" w14:textId="77777777" w:rsidR="0092231F" w:rsidRPr="00C7021B" w:rsidRDefault="0092231F" w:rsidP="0092231F">
      <w:pPr>
        <w:spacing w:line="360" w:lineRule="auto"/>
        <w:jc w:val="both"/>
        <w:rPr>
          <w:rFonts w:ascii="Palatino Linotype" w:hAnsi="Palatino Linotype"/>
        </w:rPr>
      </w:pPr>
    </w:p>
    <w:p w14:paraId="129C3DA3" w14:textId="77777777" w:rsidR="0092231F" w:rsidRPr="00C7021B" w:rsidRDefault="0092231F" w:rsidP="0092231F">
      <w:pPr>
        <w:spacing w:line="360" w:lineRule="auto"/>
        <w:jc w:val="both"/>
        <w:rPr>
          <w:rFonts w:ascii="Palatino Linotype" w:hAnsi="Palatino Linotype"/>
        </w:rPr>
      </w:pPr>
    </w:p>
    <w:p w14:paraId="06BB76FD" w14:textId="74285E63" w:rsidR="0092231F" w:rsidRPr="00C7021B" w:rsidRDefault="00C7021B" w:rsidP="0092231F">
      <w:pPr>
        <w:pStyle w:val="Prrafodelista"/>
        <w:numPr>
          <w:ilvl w:val="0"/>
          <w:numId w:val="8"/>
        </w:numPr>
        <w:spacing w:line="360" w:lineRule="auto"/>
        <w:jc w:val="both"/>
        <w:rPr>
          <w:rFonts w:ascii="Palatino Linotype" w:hAnsi="Palatino Linotype"/>
        </w:rPr>
      </w:pPr>
      <w:hyperlink r:id="rId16" w:history="1">
        <w:r w:rsidR="0092231F" w:rsidRPr="00C7021B">
          <w:rPr>
            <w:rStyle w:val="Hipervnculo"/>
            <w:rFonts w:ascii="Palatino Linotype" w:eastAsiaTheme="minorEastAsia" w:hAnsi="Palatino Linotype" w:cs="Arial"/>
            <w:b/>
            <w:bCs/>
            <w:color w:val="auto"/>
            <w:u w:val="none"/>
          </w:rPr>
          <w:t>Cv de todos los directores y altos mandos de SP.pdf</w:t>
        </w:r>
      </w:hyperlink>
      <w:r w:rsidR="006053DA" w:rsidRPr="00C7021B">
        <w:rPr>
          <w:rFonts w:ascii="Palatino Linotype" w:hAnsi="Palatino Linotype"/>
        </w:rPr>
        <w:t>: Documento que consta de catorce fojas en formato PDF en los siguientes términos;</w:t>
      </w:r>
    </w:p>
    <w:p w14:paraId="39BB2768" w14:textId="36AB3018" w:rsidR="006053DA" w:rsidRPr="00C7021B" w:rsidRDefault="006053DA" w:rsidP="006053DA">
      <w:pPr>
        <w:pStyle w:val="Prrafodelista"/>
        <w:numPr>
          <w:ilvl w:val="0"/>
          <w:numId w:val="30"/>
        </w:numPr>
        <w:spacing w:line="360" w:lineRule="auto"/>
        <w:jc w:val="both"/>
        <w:rPr>
          <w:rFonts w:ascii="Palatino Linotype" w:hAnsi="Palatino Linotype"/>
        </w:rPr>
      </w:pPr>
      <w:r w:rsidRPr="00C7021B">
        <w:rPr>
          <w:rFonts w:ascii="Palatino Linotype" w:hAnsi="Palatino Linotype"/>
        </w:rPr>
        <w:t>Foja uno: Oficio número DRH/VA/062/IX/2023 de fecha siete de septiembre de dos mil veintitrés por medio del cual el directos de Recursos Humanos anexa copia de los c</w:t>
      </w:r>
      <w:r w:rsidR="009462AD" w:rsidRPr="00C7021B">
        <w:rPr>
          <w:rFonts w:ascii="Palatino Linotype" w:hAnsi="Palatino Linotype"/>
        </w:rPr>
        <w:t>urriculum vitae</w:t>
      </w:r>
      <w:r w:rsidRPr="00C7021B">
        <w:rPr>
          <w:rFonts w:ascii="Palatino Linotype" w:hAnsi="Palatino Linotype"/>
        </w:rPr>
        <w:t xml:space="preserve"> de directores</w:t>
      </w:r>
      <w:r w:rsidR="009462AD" w:rsidRPr="00C7021B">
        <w:rPr>
          <w:rFonts w:ascii="Palatino Linotype" w:hAnsi="Palatino Linotype"/>
        </w:rPr>
        <w:t>.</w:t>
      </w:r>
    </w:p>
    <w:p w14:paraId="6F0E5D25" w14:textId="72FAFBC7" w:rsidR="009462AD" w:rsidRPr="00C7021B" w:rsidRDefault="009462AD" w:rsidP="006053DA">
      <w:pPr>
        <w:pStyle w:val="Prrafodelista"/>
        <w:numPr>
          <w:ilvl w:val="0"/>
          <w:numId w:val="30"/>
        </w:numPr>
        <w:spacing w:line="360" w:lineRule="auto"/>
        <w:jc w:val="both"/>
        <w:rPr>
          <w:rFonts w:ascii="Palatino Linotype" w:hAnsi="Palatino Linotype"/>
        </w:rPr>
      </w:pPr>
      <w:r w:rsidRPr="00C7021B">
        <w:rPr>
          <w:rFonts w:ascii="Palatino Linotype" w:hAnsi="Palatino Linotype"/>
        </w:rPr>
        <w:t>Foja dos a catorce: Información académica</w:t>
      </w:r>
      <w:r w:rsidR="00603C7E" w:rsidRPr="00C7021B">
        <w:rPr>
          <w:rFonts w:ascii="Palatino Linotype" w:hAnsi="Palatino Linotype"/>
        </w:rPr>
        <w:t xml:space="preserve"> y laboral</w:t>
      </w:r>
      <w:r w:rsidRPr="00C7021B">
        <w:rPr>
          <w:rFonts w:ascii="Palatino Linotype" w:hAnsi="Palatino Linotype"/>
        </w:rPr>
        <w:t xml:space="preserve"> de diversos servidores públicos.</w:t>
      </w:r>
    </w:p>
    <w:p w14:paraId="0351FFFD" w14:textId="77777777" w:rsidR="0092231F" w:rsidRPr="00C7021B" w:rsidRDefault="0092231F" w:rsidP="00F25A23">
      <w:pPr>
        <w:spacing w:line="360" w:lineRule="auto"/>
        <w:jc w:val="both"/>
        <w:rPr>
          <w:rFonts w:ascii="Palatino Linotype" w:hAnsi="Palatino Linotype"/>
        </w:rPr>
      </w:pPr>
    </w:p>
    <w:p w14:paraId="77C40FC4" w14:textId="4074FAE9" w:rsidR="00F25A23" w:rsidRPr="00C7021B" w:rsidRDefault="0092231F" w:rsidP="00F25A23">
      <w:pPr>
        <w:spacing w:line="360" w:lineRule="auto"/>
        <w:jc w:val="both"/>
        <w:rPr>
          <w:rFonts w:ascii="Palatino Linotype" w:hAnsi="Palatino Linotype"/>
        </w:rPr>
      </w:pPr>
      <w:r w:rsidRPr="00C7021B">
        <w:rPr>
          <w:rFonts w:ascii="Palatino Linotype" w:hAnsi="Palatino Linotype"/>
        </w:rPr>
        <w:t>De lo anterior</w:t>
      </w:r>
      <w:r w:rsidR="00F25A23" w:rsidRPr="00C7021B">
        <w:rPr>
          <w:rFonts w:ascii="Palatino Linotype" w:hAnsi="Palatino Linotype"/>
        </w:rPr>
        <w:t xml:space="preserve"> se desprende que, el artículo 147 de la Constitución Política del Estado Libre y Soberano de México dispone en lo relativo a las remuneraciones de los servidores públicos estatales y municipales lo siguiente: </w:t>
      </w:r>
    </w:p>
    <w:p w14:paraId="379DCCB6" w14:textId="77777777" w:rsidR="00F25A23" w:rsidRPr="00C7021B" w:rsidRDefault="00F25A23" w:rsidP="00F25A23">
      <w:pPr>
        <w:spacing w:line="360" w:lineRule="auto"/>
        <w:jc w:val="both"/>
        <w:rPr>
          <w:rFonts w:ascii="Palatino Linotype" w:hAnsi="Palatino Linotype"/>
        </w:rPr>
      </w:pPr>
    </w:p>
    <w:p w14:paraId="3BC33B5B" w14:textId="77777777" w:rsidR="00F25A23" w:rsidRPr="00C7021B" w:rsidRDefault="00F25A23" w:rsidP="00F25A23">
      <w:pPr>
        <w:spacing w:line="360" w:lineRule="auto"/>
        <w:ind w:left="708"/>
        <w:jc w:val="both"/>
        <w:rPr>
          <w:rFonts w:ascii="Palatino Linotype" w:hAnsi="Palatino Linotype"/>
          <w:i/>
          <w:sz w:val="22"/>
          <w:szCs w:val="22"/>
        </w:rPr>
      </w:pPr>
      <w:r w:rsidRPr="00C7021B">
        <w:rPr>
          <w:rFonts w:ascii="Palatino Linotype" w:hAnsi="Palatino Linotype"/>
          <w:b/>
          <w:i/>
          <w:sz w:val="22"/>
          <w:szCs w:val="22"/>
        </w:rPr>
        <w:t>Artículo 147</w:t>
      </w:r>
      <w:r w:rsidRPr="00C7021B">
        <w:rPr>
          <w:rFonts w:ascii="Palatino Linotype" w:hAnsi="Palatino Linotype"/>
          <w:i/>
          <w:sz w:val="22"/>
          <w:szCs w:val="22"/>
        </w:rPr>
        <w:t xml:space="preserve">.- El Gobernador, los diputados, los magistrados de los Tribunales Superior de Justicia y de lo Contencioso Administrativo, los miembros del Consejo de la Judicatura, los trabajadores al servicio del Estado, los integrantes y servidores de los organismos autónomos, así </w:t>
      </w:r>
      <w:r w:rsidRPr="00C7021B">
        <w:rPr>
          <w:rFonts w:ascii="Palatino Linotype" w:hAnsi="Palatino Linotype"/>
          <w:i/>
          <w:sz w:val="22"/>
          <w:szCs w:val="22"/>
        </w:rPr>
        <w:lastRenderedPageBreak/>
        <w:t xml:space="preserve">como </w:t>
      </w:r>
      <w:r w:rsidRPr="00C7021B">
        <w:rPr>
          <w:rFonts w:ascii="Palatino Linotype" w:hAnsi="Palatino Linotype"/>
          <w:b/>
          <w:i/>
          <w:sz w:val="22"/>
          <w:szCs w:val="22"/>
          <w:u w:val="single"/>
        </w:rPr>
        <w:t>los miembros de los ayuntamientos</w:t>
      </w:r>
      <w:r w:rsidRPr="00C7021B">
        <w:rPr>
          <w:rFonts w:ascii="Palatino Linotype" w:hAnsi="Palatino Linotype"/>
          <w:i/>
          <w:sz w:val="22"/>
          <w:szCs w:val="22"/>
        </w:rPr>
        <w:t xml:space="preserve"> y demás servidores públicos municipales recibirán una retribución adecuada e irrenunciable por el desempeño de su empleo, cargo o comisión, que será determinada en el presupuesto de egresos que corresponda. </w:t>
      </w:r>
      <w:r w:rsidRPr="00C7021B">
        <w:rPr>
          <w:rFonts w:ascii="Palatino Linotype" w:hAnsi="Palatino Linotype"/>
          <w:b/>
          <w:i/>
          <w:sz w:val="22"/>
          <w:szCs w:val="22"/>
          <w:u w:val="single"/>
        </w:rPr>
        <w:t>Las remuneraciones</w:t>
      </w:r>
      <w:r w:rsidRPr="00C7021B">
        <w:rPr>
          <w:rFonts w:ascii="Palatino Linotype" w:hAnsi="Palatino Linotype"/>
          <w:i/>
          <w:sz w:val="22"/>
          <w:szCs w:val="22"/>
        </w:rPr>
        <w:t xml:space="preserve">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r w:rsidRPr="00C7021B">
        <w:rPr>
          <w:rFonts w:ascii="Palatino Linotype" w:hAnsi="Palatino Linotype"/>
          <w:b/>
          <w:i/>
          <w:sz w:val="22"/>
          <w:szCs w:val="22"/>
          <w:u w:val="single"/>
        </w:rPr>
        <w:t xml:space="preserve">La remuneración será determinada anual y equitativamente </w:t>
      </w:r>
      <w:r w:rsidRPr="00C7021B">
        <w:rPr>
          <w:rFonts w:ascii="Palatino Linotype" w:hAnsi="Palatino Linotype"/>
          <w:i/>
          <w:sz w:val="22"/>
          <w:szCs w:val="22"/>
        </w:rPr>
        <w:t xml:space="preserve">en el Presupuesto de Egresos correspondiente bajo las bases siguientes: </w:t>
      </w:r>
    </w:p>
    <w:p w14:paraId="4BC8F8B6" w14:textId="77777777" w:rsidR="00F25A23" w:rsidRPr="00C7021B" w:rsidRDefault="00F25A23" w:rsidP="00F25A23">
      <w:pPr>
        <w:spacing w:line="360" w:lineRule="auto"/>
        <w:ind w:left="708"/>
        <w:jc w:val="both"/>
        <w:rPr>
          <w:rFonts w:ascii="Palatino Linotype" w:hAnsi="Palatino Linotype"/>
          <w:i/>
          <w:sz w:val="22"/>
          <w:szCs w:val="22"/>
        </w:rPr>
      </w:pPr>
      <w:r w:rsidRPr="00C7021B">
        <w:rPr>
          <w:rFonts w:ascii="Palatino Linotype" w:hAnsi="Palatino Linotype"/>
          <w:i/>
          <w:sz w:val="22"/>
          <w:szCs w:val="22"/>
        </w:rPr>
        <w:t xml:space="preserve">Se considera remuneración o retribución toda percepción en efectivo o en especie, con excepción de los apoyos y los gastos sujetos a comprobación que sean propios del desarrollo del trabajo y los gastos de viaje en actividades oficiales; (…) </w:t>
      </w:r>
    </w:p>
    <w:p w14:paraId="77FA321C" w14:textId="77777777" w:rsidR="00F25A23" w:rsidRPr="00C7021B" w:rsidRDefault="00F25A23" w:rsidP="00F25A23">
      <w:pPr>
        <w:spacing w:line="360" w:lineRule="auto"/>
        <w:ind w:left="708"/>
        <w:jc w:val="both"/>
        <w:rPr>
          <w:rFonts w:ascii="Palatino Linotype" w:hAnsi="Palatino Linotype"/>
          <w:bCs/>
          <w:i/>
          <w:sz w:val="22"/>
          <w:szCs w:val="22"/>
        </w:rPr>
      </w:pPr>
      <w:r w:rsidRPr="00C7021B">
        <w:rPr>
          <w:rFonts w:ascii="Palatino Linotype" w:hAnsi="Palatino Linotype"/>
          <w:i/>
          <w:sz w:val="22"/>
          <w:szCs w:val="22"/>
        </w:rPr>
        <w:t xml:space="preserve">V. Las remuneraciones y sus tabuladores </w:t>
      </w:r>
      <w:r w:rsidRPr="00C7021B">
        <w:rPr>
          <w:rFonts w:ascii="Palatino Linotype" w:hAnsi="Palatino Linotype"/>
          <w:b/>
          <w:i/>
          <w:sz w:val="22"/>
          <w:szCs w:val="22"/>
          <w:u w:val="single"/>
        </w:rPr>
        <w:t>serán públicos</w:t>
      </w:r>
      <w:r w:rsidRPr="00C7021B">
        <w:rPr>
          <w:rFonts w:ascii="Palatino Linotype" w:hAnsi="Palatino Linotype"/>
          <w:i/>
          <w:sz w:val="22"/>
          <w:szCs w:val="22"/>
        </w:rPr>
        <w:t>, y deberán especificar y diferenciar la totalidad de sus elementos fijos y variables tanto en efectivo como en especie.</w:t>
      </w:r>
    </w:p>
    <w:p w14:paraId="54614DC3" w14:textId="77777777" w:rsidR="00F25A23" w:rsidRPr="00C7021B" w:rsidRDefault="00F25A23" w:rsidP="00F25A23">
      <w:pPr>
        <w:rPr>
          <w:rFonts w:ascii="Palatino Linotype" w:hAnsi="Palatino Linotype"/>
          <w:bCs/>
        </w:rPr>
      </w:pPr>
    </w:p>
    <w:p w14:paraId="33F119C4" w14:textId="77777777" w:rsidR="00F25A23" w:rsidRPr="00C7021B" w:rsidRDefault="00F25A23" w:rsidP="00F25A23">
      <w:pPr>
        <w:rPr>
          <w:rFonts w:ascii="Palatino Linotype" w:hAnsi="Palatino Linotype"/>
          <w:bCs/>
        </w:rPr>
      </w:pPr>
    </w:p>
    <w:p w14:paraId="43764B92" w14:textId="77777777" w:rsidR="00F25A23" w:rsidRPr="00C7021B" w:rsidRDefault="00F25A23" w:rsidP="00F25A23">
      <w:pPr>
        <w:spacing w:line="360" w:lineRule="auto"/>
        <w:jc w:val="both"/>
        <w:rPr>
          <w:rFonts w:ascii="Palatino Linotype" w:hAnsi="Palatino Linotype"/>
        </w:rPr>
      </w:pPr>
      <w:r w:rsidRPr="00C7021B">
        <w:rPr>
          <w:rFonts w:ascii="Palatino Linotype" w:hAnsi="Palatino Linotype"/>
        </w:rPr>
        <w:t xml:space="preserve">Con lo que respecta al pago, el artículo 3, fracción XXXII del Código Financiero del Estado de México y Municipios establece lo siguiente: </w:t>
      </w:r>
    </w:p>
    <w:p w14:paraId="2C3DF1F0" w14:textId="77777777" w:rsidR="00F25A23" w:rsidRPr="00C7021B" w:rsidRDefault="00F25A23" w:rsidP="00F25A23">
      <w:pPr>
        <w:spacing w:line="360" w:lineRule="auto"/>
        <w:ind w:left="708"/>
        <w:jc w:val="both"/>
        <w:rPr>
          <w:rFonts w:ascii="Palatino Linotype" w:hAnsi="Palatino Linotype"/>
          <w:i/>
          <w:sz w:val="22"/>
          <w:szCs w:val="22"/>
        </w:rPr>
      </w:pPr>
      <w:r w:rsidRPr="00C7021B">
        <w:rPr>
          <w:rFonts w:ascii="Palatino Linotype" w:hAnsi="Palatino Linotype"/>
          <w:i/>
          <w:sz w:val="22"/>
          <w:szCs w:val="22"/>
        </w:rPr>
        <w:t>Artículo 3.- Para efectos de este Código, Ley de Ingresos del Estado y del Presupuesto de Egresos se entenderá por: (…)</w:t>
      </w:r>
    </w:p>
    <w:p w14:paraId="5F774C1E" w14:textId="77777777" w:rsidR="00F25A23" w:rsidRPr="00C7021B" w:rsidRDefault="00F25A23" w:rsidP="00F25A23">
      <w:pPr>
        <w:spacing w:line="360" w:lineRule="auto"/>
        <w:ind w:left="708"/>
        <w:jc w:val="both"/>
        <w:rPr>
          <w:rFonts w:ascii="Palatino Linotype" w:hAnsi="Palatino Linotype"/>
          <w:i/>
          <w:sz w:val="22"/>
          <w:szCs w:val="22"/>
        </w:rPr>
      </w:pPr>
    </w:p>
    <w:p w14:paraId="7EB0031F" w14:textId="77777777" w:rsidR="00F25A23" w:rsidRPr="00C7021B" w:rsidRDefault="00F25A23" w:rsidP="00F25A23">
      <w:pPr>
        <w:spacing w:line="360" w:lineRule="auto"/>
        <w:ind w:left="708"/>
        <w:jc w:val="both"/>
        <w:rPr>
          <w:rFonts w:ascii="Palatino Linotype" w:hAnsi="Palatino Linotype"/>
          <w:b/>
          <w:i/>
          <w:sz w:val="22"/>
          <w:szCs w:val="22"/>
        </w:rPr>
      </w:pPr>
      <w:r w:rsidRPr="00C7021B">
        <w:rPr>
          <w:rFonts w:ascii="Palatino Linotype" w:hAnsi="Palatino Linotype"/>
          <w:b/>
          <w:i/>
          <w:sz w:val="22"/>
          <w:szCs w:val="22"/>
        </w:rPr>
        <w:t>XXXII. Remuneración: 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 (…)</w:t>
      </w:r>
    </w:p>
    <w:p w14:paraId="4174AF80" w14:textId="77777777" w:rsidR="00F25A23" w:rsidRPr="00C7021B" w:rsidRDefault="00F25A23" w:rsidP="00F25A23">
      <w:pPr>
        <w:spacing w:line="360" w:lineRule="auto"/>
        <w:ind w:left="708"/>
        <w:jc w:val="both"/>
        <w:rPr>
          <w:rFonts w:ascii="Palatino Linotype" w:hAnsi="Palatino Linotype"/>
          <w:b/>
          <w:bCs/>
          <w:i/>
          <w:sz w:val="22"/>
          <w:szCs w:val="22"/>
        </w:rPr>
      </w:pPr>
    </w:p>
    <w:p w14:paraId="347DA96D" w14:textId="77777777" w:rsidR="00F25A23" w:rsidRPr="00C7021B" w:rsidRDefault="00F25A23" w:rsidP="00F25A23">
      <w:pPr>
        <w:spacing w:line="360" w:lineRule="auto"/>
        <w:jc w:val="both"/>
        <w:rPr>
          <w:rFonts w:ascii="Palatino Linotype" w:hAnsi="Palatino Linotype"/>
        </w:rPr>
      </w:pPr>
      <w:r w:rsidRPr="00C7021B">
        <w:rPr>
          <w:rFonts w:ascii="Palatino Linotype" w:hAnsi="Palatino Linotype"/>
        </w:rPr>
        <w:lastRenderedPageBreak/>
        <w:t xml:space="preserve">Así mismo, la </w:t>
      </w:r>
      <w:r w:rsidRPr="00C7021B">
        <w:rPr>
          <w:rFonts w:ascii="Palatino Linotype" w:hAnsi="Palatino Linotype"/>
          <w:b/>
        </w:rPr>
        <w:t>Ley del Trabajo de los Servidores Públicos del Estado y Municipios</w:t>
      </w:r>
      <w:r w:rsidRPr="00C7021B">
        <w:rPr>
          <w:rFonts w:ascii="Palatino Linotype" w:hAnsi="Palatino Linotype"/>
        </w:rPr>
        <w:t>, en su artículo 220-K fracciones II y IV y último párrafo, establecen lo siguiente:</w:t>
      </w:r>
    </w:p>
    <w:p w14:paraId="53D991F7" w14:textId="77777777" w:rsidR="00F25A23" w:rsidRPr="00C7021B" w:rsidRDefault="00F25A23" w:rsidP="00F25A23">
      <w:pPr>
        <w:spacing w:line="360" w:lineRule="auto"/>
        <w:jc w:val="both"/>
        <w:rPr>
          <w:rFonts w:ascii="Palatino Linotype" w:hAnsi="Palatino Linotype"/>
        </w:rPr>
      </w:pPr>
    </w:p>
    <w:p w14:paraId="5CC182A0" w14:textId="77777777" w:rsidR="00F25A23" w:rsidRPr="00C7021B" w:rsidRDefault="00F25A23" w:rsidP="00F25A23">
      <w:pPr>
        <w:spacing w:line="360" w:lineRule="auto"/>
        <w:ind w:left="708" w:firstLine="60"/>
        <w:jc w:val="both"/>
        <w:rPr>
          <w:rFonts w:ascii="Palatino Linotype" w:hAnsi="Palatino Linotype"/>
          <w:i/>
          <w:sz w:val="22"/>
          <w:szCs w:val="22"/>
        </w:rPr>
      </w:pPr>
      <w:r w:rsidRPr="00C7021B">
        <w:rPr>
          <w:rFonts w:ascii="Palatino Linotype" w:hAnsi="Palatino Linotype"/>
          <w:i/>
          <w:sz w:val="22"/>
          <w:szCs w:val="22"/>
        </w:rPr>
        <w:t xml:space="preserve">ARTÍCULO 220 K.- La institución o dependencia pública tiene la obligación de conservar y exhibir en el proceso los documentos que a continuación se precisan: </w:t>
      </w:r>
    </w:p>
    <w:p w14:paraId="06BD226C" w14:textId="77777777" w:rsidR="00F25A23" w:rsidRPr="00C7021B" w:rsidRDefault="00F25A23" w:rsidP="00F25A23">
      <w:pPr>
        <w:spacing w:line="360" w:lineRule="auto"/>
        <w:ind w:left="708" w:firstLine="60"/>
        <w:jc w:val="both"/>
        <w:rPr>
          <w:rFonts w:ascii="Palatino Linotype" w:hAnsi="Palatino Linotype"/>
          <w:i/>
          <w:sz w:val="22"/>
          <w:szCs w:val="22"/>
        </w:rPr>
      </w:pPr>
      <w:r w:rsidRPr="00C7021B">
        <w:rPr>
          <w:rFonts w:ascii="Palatino Linotype" w:hAnsi="Palatino Linotype"/>
          <w:i/>
          <w:sz w:val="22"/>
          <w:szCs w:val="22"/>
        </w:rPr>
        <w:t xml:space="preserve">II. </w:t>
      </w:r>
      <w:r w:rsidRPr="00C7021B">
        <w:rPr>
          <w:rFonts w:ascii="Palatino Linotype" w:hAnsi="Palatino Linotype"/>
          <w:b/>
          <w:i/>
          <w:sz w:val="22"/>
          <w:szCs w:val="22"/>
        </w:rPr>
        <w:t>Recibos de pagos de salarios</w:t>
      </w:r>
      <w:r w:rsidRPr="00C7021B">
        <w:rPr>
          <w:rFonts w:ascii="Palatino Linotype" w:hAnsi="Palatino Linotype"/>
          <w:i/>
          <w:sz w:val="22"/>
          <w:szCs w:val="22"/>
        </w:rPr>
        <w:t xml:space="preserve"> o las constancias documentales del pago de salario cuando sea por depósito o mediante información electrónica; (…) </w:t>
      </w:r>
    </w:p>
    <w:p w14:paraId="20DE4B19" w14:textId="77777777" w:rsidR="00F25A23" w:rsidRPr="00C7021B" w:rsidRDefault="00F25A23" w:rsidP="00F25A23">
      <w:pPr>
        <w:spacing w:line="360" w:lineRule="auto"/>
        <w:ind w:left="708" w:firstLine="60"/>
        <w:jc w:val="both"/>
        <w:rPr>
          <w:rFonts w:ascii="Palatino Linotype" w:hAnsi="Palatino Linotype"/>
          <w:b/>
          <w:i/>
          <w:sz w:val="22"/>
          <w:szCs w:val="22"/>
        </w:rPr>
      </w:pPr>
      <w:r w:rsidRPr="00C7021B">
        <w:rPr>
          <w:rFonts w:ascii="Palatino Linotype" w:hAnsi="Palatino Linotype"/>
          <w:i/>
          <w:sz w:val="22"/>
          <w:szCs w:val="22"/>
        </w:rPr>
        <w:t xml:space="preserve">IV.  </w:t>
      </w:r>
      <w:r w:rsidRPr="00C7021B">
        <w:rPr>
          <w:rFonts w:ascii="Palatino Linotype" w:hAnsi="Palatino Linotype"/>
          <w:b/>
          <w:i/>
          <w:sz w:val="22"/>
          <w:szCs w:val="22"/>
        </w:rPr>
        <w:t xml:space="preserve">Recibos o las constancias de depósito o del medio de información magnética o electrónica que sean utilizadas para el pago de salarios, prima vacacional, aguinaldo y demás prestaciones establecidas en la presente ley; y </w:t>
      </w:r>
    </w:p>
    <w:p w14:paraId="0AF3CAF6" w14:textId="77777777" w:rsidR="00F25A23" w:rsidRPr="00C7021B" w:rsidRDefault="00F25A23" w:rsidP="00F25A23">
      <w:pPr>
        <w:spacing w:line="360" w:lineRule="auto"/>
        <w:ind w:left="708" w:firstLine="60"/>
        <w:jc w:val="both"/>
        <w:rPr>
          <w:rFonts w:ascii="Palatino Linotype" w:hAnsi="Palatino Linotype"/>
          <w:i/>
          <w:sz w:val="22"/>
          <w:szCs w:val="22"/>
        </w:rPr>
      </w:pPr>
      <w:r w:rsidRPr="00C7021B">
        <w:rPr>
          <w:rFonts w:ascii="Palatino Linotype" w:hAnsi="Palatino Linotype"/>
          <w:b/>
          <w:i/>
          <w:sz w:val="22"/>
          <w:szCs w:val="22"/>
        </w:rPr>
        <w:t>Los documentos señalados en la fracción I de este artículo, deberán conservarse mientras dure la relación laboral y hasta un año después</w:t>
      </w:r>
      <w:r w:rsidRPr="00C7021B">
        <w:rPr>
          <w:rFonts w:ascii="Palatino Linotype" w:hAnsi="Palatino Linotype"/>
          <w:i/>
          <w:sz w:val="22"/>
          <w:szCs w:val="22"/>
        </w:rPr>
        <w:t>; los señalados por las fracciones II, III, IV durante el último año y un año después de que se extinga la relación laboral, y los mencionados en la fracción V, conforme lo señalen las leyes que los rijan.</w:t>
      </w:r>
    </w:p>
    <w:p w14:paraId="45BE00C8" w14:textId="77777777" w:rsidR="00F25A23" w:rsidRPr="00C7021B" w:rsidRDefault="00F25A23" w:rsidP="00F25A23"/>
    <w:p w14:paraId="2530C217" w14:textId="77777777" w:rsidR="00F25A23" w:rsidRPr="00C7021B" w:rsidRDefault="00F25A23" w:rsidP="00F25A23">
      <w:pPr>
        <w:spacing w:line="360" w:lineRule="auto"/>
        <w:ind w:left="708"/>
        <w:jc w:val="both"/>
        <w:rPr>
          <w:rFonts w:ascii="Palatino Linotype" w:hAnsi="Palatino Linotype"/>
          <w:i/>
          <w:sz w:val="22"/>
          <w:szCs w:val="22"/>
        </w:rPr>
      </w:pPr>
      <w:r w:rsidRPr="00C7021B">
        <w:rPr>
          <w:rFonts w:ascii="Palatino Linotype" w:hAnsi="Palatino Linotype"/>
          <w:b/>
          <w:i/>
          <w:sz w:val="22"/>
          <w:szCs w:val="22"/>
          <w:u w:val="single"/>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w:t>
      </w:r>
      <w:r w:rsidRPr="00C7021B">
        <w:rPr>
          <w:rFonts w:ascii="Palatino Linotype" w:hAnsi="Palatino Linotype"/>
          <w:i/>
          <w:sz w:val="22"/>
          <w:szCs w:val="22"/>
        </w:rPr>
        <w:t>, harán prueba plena. El incumplimiento por lo dispuesto por este artículo, establecerá la presunción de ser ciertos los hechos que el actor exprese en su demanda, en relación con tales documentos, salvo prueba en contrario</w:t>
      </w:r>
    </w:p>
    <w:p w14:paraId="5A92A021" w14:textId="77777777" w:rsidR="00F25A23" w:rsidRPr="00C7021B" w:rsidRDefault="00F25A23" w:rsidP="00F25A23">
      <w:pPr>
        <w:spacing w:line="360" w:lineRule="auto"/>
        <w:jc w:val="both"/>
        <w:rPr>
          <w:rFonts w:ascii="Palatino Linotype" w:hAnsi="Palatino Linotype"/>
          <w:bCs/>
        </w:rPr>
      </w:pPr>
    </w:p>
    <w:p w14:paraId="4615FF89" w14:textId="77777777" w:rsidR="00F25A23" w:rsidRPr="00C7021B" w:rsidRDefault="00F25A23" w:rsidP="00F25A23">
      <w:pPr>
        <w:spacing w:line="360" w:lineRule="auto"/>
        <w:jc w:val="both"/>
        <w:rPr>
          <w:rFonts w:ascii="Palatino Linotype" w:hAnsi="Palatino Linotype"/>
        </w:rPr>
      </w:pPr>
      <w:r w:rsidRPr="00C7021B">
        <w:rPr>
          <w:rFonts w:ascii="Palatino Linotype" w:hAnsi="Palatino Linotype"/>
        </w:rPr>
        <w:t xml:space="preserve">Se advierte que toda institución pública o dependencia pública del Estado de México debe conservar las constancias de pago de salarios, prima vacacional, aguinaldo y demás prestaciones legales de acuerdo con la forma en que se haya realizado el pago; así como, los recibos de pago por honorarios; es decir, en efectivo, cheque, depósito, transferencia u otra, debiendo conservar dicha documentación durante el último año y </w:t>
      </w:r>
      <w:r w:rsidRPr="00C7021B">
        <w:rPr>
          <w:rFonts w:ascii="Palatino Linotype" w:hAnsi="Palatino Linotype"/>
        </w:rPr>
        <w:lastRenderedPageBreak/>
        <w:t xml:space="preserve">un año después de que se extingue la relación laboral a través de los sistemas de digitalización o de información magnética o electrónica. </w:t>
      </w:r>
    </w:p>
    <w:p w14:paraId="0CD74F03" w14:textId="77777777" w:rsidR="00E43AA8" w:rsidRPr="00C7021B" w:rsidRDefault="00E43AA8" w:rsidP="00F25A23">
      <w:pPr>
        <w:spacing w:line="360" w:lineRule="auto"/>
        <w:jc w:val="both"/>
        <w:rPr>
          <w:rFonts w:ascii="Palatino Linotype" w:hAnsi="Palatino Linotype"/>
        </w:rPr>
      </w:pPr>
    </w:p>
    <w:p w14:paraId="77FD82C7" w14:textId="77777777" w:rsidR="00E43AA8" w:rsidRPr="00C7021B" w:rsidRDefault="00E43AA8" w:rsidP="00E43AA8">
      <w:pPr>
        <w:spacing w:line="360" w:lineRule="auto"/>
        <w:jc w:val="both"/>
        <w:rPr>
          <w:rFonts w:ascii="Palatino Linotype" w:hAnsi="Palatino Linotype" w:cs="Arial"/>
          <w:i/>
          <w:lang w:eastAsia="es-MX"/>
        </w:rPr>
      </w:pPr>
      <w:r w:rsidRPr="00C7021B">
        <w:rPr>
          <w:rFonts w:ascii="Palatino Linotype" w:hAnsi="Palatino Linotype" w:cs="Arial"/>
        </w:rPr>
        <w:t xml:space="preserve">Además, la </w:t>
      </w:r>
      <w:r w:rsidRPr="00C7021B">
        <w:rPr>
          <w:rFonts w:ascii="Palatino Linotype" w:hAnsi="Palatino Linotype" w:cs="Arial"/>
          <w:b/>
        </w:rPr>
        <w:t>Ley Orgánica Municipal del Estado de México</w:t>
      </w:r>
      <w:r w:rsidRPr="00C7021B">
        <w:rPr>
          <w:rFonts w:ascii="Palatino Linotype" w:hAnsi="Palatino Linotype" w:cs="Arial"/>
        </w:rPr>
        <w:t xml:space="preserve"> en el artículo 31 fracción XIX establece como atribución de los Ayuntamientos aprobar su </w:t>
      </w:r>
      <w:r w:rsidRPr="00C7021B">
        <w:rPr>
          <w:rFonts w:ascii="Palatino Linotype" w:hAnsi="Palatino Linotype" w:cs="Arial"/>
          <w:b/>
          <w:u w:val="single"/>
        </w:rPr>
        <w:t>Presupuesto de Egresos</w:t>
      </w:r>
      <w:r w:rsidRPr="00C7021B">
        <w:rPr>
          <w:rFonts w:ascii="Palatino Linotype" w:hAnsi="Palatino Linotype" w:cs="Arial"/>
        </w:rPr>
        <w:t>, y al hacerlo deberán señalar “</w:t>
      </w:r>
      <w:r w:rsidRPr="00C7021B">
        <w:rPr>
          <w:rFonts w:ascii="Palatino Linotype" w:hAnsi="Palatino Linotype"/>
          <w:b/>
          <w:i/>
          <w:u w:val="single"/>
        </w:rPr>
        <w:t>la remuneración</w:t>
      </w:r>
      <w:r w:rsidRPr="00C7021B">
        <w:rPr>
          <w:rFonts w:ascii="Palatino Linotype" w:hAnsi="Palatino Linotype"/>
          <w:i/>
        </w:rPr>
        <w:t xml:space="preserve"> de todo tipo que corresponda a un empleo, cargo o comisión de cualquier naturaleza, determinada conforme a principios de racionalidad, austeridad, disciplina financiera, equidad, legalidad, igualdad y transparencia, sujetándose a lo dispuesto por el Código Financiero y demás disposiciones legales aplicables</w:t>
      </w:r>
      <w:r w:rsidRPr="00C7021B">
        <w:rPr>
          <w:rFonts w:ascii="Palatino Linotype" w:hAnsi="Palatino Linotype"/>
        </w:rPr>
        <w:t>“ y además</w:t>
      </w:r>
      <w:r w:rsidRPr="00C7021B">
        <w:rPr>
          <w:rFonts w:ascii="Palatino Linotype" w:hAnsi="Palatino Linotype" w:cs="Arial"/>
        </w:rPr>
        <w:t xml:space="preserve"> “</w:t>
      </w:r>
      <w:r w:rsidRPr="00C7021B">
        <w:rPr>
          <w:rFonts w:ascii="Palatino Linotype" w:hAnsi="Palatino Linotype"/>
          <w:i/>
        </w:rPr>
        <w:t xml:space="preserve">las remuneraciones de todo tipo del Presidente Municipal, Síndicos, Regidores y servidores públicos en general, incluyendo mandos medios y superiores de la administración municipal, </w:t>
      </w:r>
      <w:r w:rsidRPr="00C7021B">
        <w:rPr>
          <w:rFonts w:ascii="Palatino Linotype" w:hAnsi="Palatino Linotype"/>
          <w:b/>
          <w:i/>
        </w:rPr>
        <w:t>serán determinadas anualmente en el presupuesto de egresos</w:t>
      </w:r>
      <w:r w:rsidRPr="00C7021B">
        <w:rPr>
          <w:rFonts w:ascii="Palatino Linotype" w:hAnsi="Palatino Linotype"/>
          <w:i/>
        </w:rPr>
        <w:t xml:space="preserve"> correspondiente y se sujetarán a los lineamientos legales establecidos para todos los servidores públicos municipales</w:t>
      </w:r>
      <w:r w:rsidRPr="00C7021B">
        <w:rPr>
          <w:rFonts w:ascii="Palatino Linotype" w:hAnsi="Palatino Linotype"/>
        </w:rPr>
        <w:t>”.</w:t>
      </w:r>
      <w:r w:rsidRPr="00C7021B">
        <w:rPr>
          <w:rFonts w:ascii="Palatino Linotype" w:hAnsi="Palatino Linotype"/>
          <w:i/>
        </w:rPr>
        <w:t>(…)</w:t>
      </w:r>
    </w:p>
    <w:p w14:paraId="54F8F3AC" w14:textId="77777777" w:rsidR="00F25A23" w:rsidRPr="00C7021B" w:rsidRDefault="00F25A23" w:rsidP="00F25A23">
      <w:pPr>
        <w:spacing w:line="360" w:lineRule="auto"/>
        <w:jc w:val="both"/>
        <w:rPr>
          <w:rFonts w:ascii="Palatino Linotype" w:hAnsi="Palatino Linotype"/>
        </w:rPr>
      </w:pPr>
    </w:p>
    <w:p w14:paraId="6DA90392" w14:textId="77777777" w:rsidR="00F25A23" w:rsidRPr="00C7021B" w:rsidRDefault="00F25A23" w:rsidP="00F25A23">
      <w:pPr>
        <w:spacing w:line="360" w:lineRule="auto"/>
        <w:jc w:val="both"/>
        <w:rPr>
          <w:rFonts w:ascii="Palatino Linotype" w:hAnsi="Palatino Linotype"/>
        </w:rPr>
      </w:pPr>
      <w:r w:rsidRPr="00C7021B">
        <w:rPr>
          <w:rFonts w:ascii="Palatino Linotype" w:hAnsi="Palatino Linotype"/>
        </w:rPr>
        <w:t xml:space="preserve">Además de lo anterior, conviene mencionar que el sub-modulo.- Comprobantes Fiscales, del referido Módulo 4, punto doce (12), refiere lo siguiente: </w:t>
      </w:r>
    </w:p>
    <w:p w14:paraId="07FADC12" w14:textId="77777777" w:rsidR="00F25A23" w:rsidRPr="00C7021B" w:rsidRDefault="00F25A23" w:rsidP="00F25A23">
      <w:pPr>
        <w:spacing w:line="360" w:lineRule="auto"/>
        <w:jc w:val="both"/>
        <w:rPr>
          <w:rFonts w:ascii="Palatino Linotype" w:hAnsi="Palatino Linotype"/>
        </w:rPr>
      </w:pPr>
    </w:p>
    <w:p w14:paraId="3DD964E6" w14:textId="77777777" w:rsidR="00F25A23" w:rsidRPr="00C7021B" w:rsidRDefault="00F25A23" w:rsidP="00F25A23">
      <w:pPr>
        <w:spacing w:line="360" w:lineRule="auto"/>
        <w:ind w:left="708"/>
        <w:jc w:val="both"/>
        <w:rPr>
          <w:rFonts w:ascii="Palatino Linotype" w:hAnsi="Palatino Linotype"/>
          <w:b/>
          <w:i/>
          <w:sz w:val="22"/>
          <w:szCs w:val="22"/>
        </w:rPr>
      </w:pPr>
      <w:r w:rsidRPr="00C7021B">
        <w:rPr>
          <w:rFonts w:ascii="Palatino Linotype" w:hAnsi="Palatino Linotype"/>
          <w:b/>
          <w:sz w:val="22"/>
          <w:szCs w:val="22"/>
        </w:rPr>
        <w:t>“</w:t>
      </w:r>
      <w:r w:rsidRPr="00C7021B">
        <w:rPr>
          <w:rFonts w:ascii="Palatino Linotype" w:hAnsi="Palatino Linotype"/>
          <w:b/>
          <w:i/>
          <w:sz w:val="22"/>
          <w:szCs w:val="22"/>
        </w:rPr>
        <w:t xml:space="preserve">12.-Comprobantes Fiscales Digitales por Internet por Concepto de Nómina </w:t>
      </w:r>
    </w:p>
    <w:p w14:paraId="58009489" w14:textId="77777777" w:rsidR="00F25A23" w:rsidRPr="00C7021B" w:rsidRDefault="00F25A23" w:rsidP="00F25A23">
      <w:pPr>
        <w:spacing w:line="360" w:lineRule="auto"/>
        <w:ind w:left="708"/>
        <w:jc w:val="both"/>
        <w:rPr>
          <w:rFonts w:ascii="Palatino Linotype" w:hAnsi="Palatino Linotype"/>
          <w:i/>
          <w:sz w:val="22"/>
          <w:szCs w:val="22"/>
        </w:rPr>
      </w:pPr>
      <w:r w:rsidRPr="00C7021B">
        <w:rPr>
          <w:rFonts w:ascii="Palatino Linotype" w:hAnsi="Palatino Linotype"/>
          <w:i/>
          <w:sz w:val="22"/>
          <w:szCs w:val="22"/>
        </w:rPr>
        <w:t xml:space="preserve">Es una factura electrónica, que funge como un comprobante digital de la relación de pago que existe entre el patrón y el trabajador. </w:t>
      </w:r>
    </w:p>
    <w:p w14:paraId="294F2277" w14:textId="77777777" w:rsidR="00F25A23" w:rsidRPr="00C7021B" w:rsidRDefault="00F25A23" w:rsidP="00F25A23">
      <w:pPr>
        <w:spacing w:line="360" w:lineRule="auto"/>
        <w:ind w:left="708"/>
        <w:jc w:val="both"/>
        <w:rPr>
          <w:rFonts w:ascii="Palatino Linotype" w:hAnsi="Palatino Linotype"/>
          <w:i/>
          <w:sz w:val="22"/>
          <w:szCs w:val="22"/>
        </w:rPr>
      </w:pPr>
      <w:r w:rsidRPr="00C7021B">
        <w:rPr>
          <w:rFonts w:ascii="Palatino Linotype" w:hAnsi="Palatino Linotype"/>
          <w:i/>
          <w:sz w:val="22"/>
          <w:szCs w:val="22"/>
        </w:rPr>
        <w:t>Los CFDI deberán enviarse de acuerdo a la estructura siguiente: Una carpeta de CFDI Nómina por trimestre que contenga una carpeta por mes (enero, febrero y marzo); y dentro de cada mes dos carpetas, una por cada quincena (la primera quincena y segunda quincena) . …</w:t>
      </w:r>
    </w:p>
    <w:p w14:paraId="5BE9E8C6" w14:textId="77777777" w:rsidR="00F25A23" w:rsidRPr="00C7021B" w:rsidRDefault="00F25A23" w:rsidP="00F25A23">
      <w:pPr>
        <w:spacing w:line="360" w:lineRule="auto"/>
        <w:ind w:left="708"/>
        <w:jc w:val="both"/>
        <w:rPr>
          <w:rFonts w:ascii="Palatino Linotype" w:hAnsi="Palatino Linotype"/>
          <w:bCs/>
          <w:sz w:val="22"/>
          <w:szCs w:val="22"/>
        </w:rPr>
      </w:pPr>
    </w:p>
    <w:p w14:paraId="3793E0F4" w14:textId="77777777" w:rsidR="00F25A23" w:rsidRPr="00C7021B" w:rsidRDefault="00F25A23" w:rsidP="00F25A23">
      <w:pPr>
        <w:spacing w:line="360" w:lineRule="auto"/>
        <w:ind w:left="708"/>
        <w:jc w:val="both"/>
        <w:rPr>
          <w:rFonts w:ascii="Palatino Linotype" w:hAnsi="Palatino Linotype"/>
          <w:i/>
        </w:rPr>
      </w:pPr>
      <w:r w:rsidRPr="00C7021B">
        <w:rPr>
          <w:rFonts w:ascii="Palatino Linotype" w:hAnsi="Palatino Linotype"/>
          <w:i/>
          <w:sz w:val="22"/>
          <w:szCs w:val="22"/>
        </w:rPr>
        <w:lastRenderedPageBreak/>
        <w:t>Verificar que la cantidad de CFDI que adjuntan, correspondan al total de los registros de la Conciliación de la Nómina y al importe total del Comprobante Bancario de la Dispersión de la Nómina</w:t>
      </w:r>
      <w:r w:rsidRPr="00C7021B">
        <w:rPr>
          <w:rFonts w:ascii="Palatino Linotype" w:hAnsi="Palatino Linotype"/>
          <w:i/>
        </w:rPr>
        <w:t xml:space="preserve">.” </w:t>
      </w:r>
    </w:p>
    <w:p w14:paraId="3F29AF22" w14:textId="77777777" w:rsidR="00F25A23" w:rsidRPr="00C7021B" w:rsidRDefault="00F25A23" w:rsidP="00F25A23">
      <w:pPr>
        <w:spacing w:line="360" w:lineRule="auto"/>
        <w:jc w:val="both"/>
      </w:pPr>
    </w:p>
    <w:p w14:paraId="3D30718F" w14:textId="77777777" w:rsidR="00F25A23" w:rsidRPr="00C7021B" w:rsidRDefault="00F25A23" w:rsidP="00F25A23">
      <w:pPr>
        <w:spacing w:line="360" w:lineRule="auto"/>
        <w:jc w:val="both"/>
        <w:rPr>
          <w:rFonts w:ascii="Palatino Linotype" w:hAnsi="Palatino Linotype"/>
        </w:rPr>
      </w:pPr>
      <w:r w:rsidRPr="00C7021B">
        <w:rPr>
          <w:rFonts w:ascii="Palatino Linotype" w:hAnsi="Palatino Linotype"/>
        </w:rPr>
        <w:t xml:space="preserve">De lo anteriormente expuesto, este Instituto advierte que tanto en la nómina general o recibos de pagos de salarios es donde se registran las remuneraciones otorgadas a los servidores públicos, las cuales de acuerdo con los artículos 127 de la Constitución Política de los Estados Unidos Mexicanos y 3, fracción XXXII del Código Financiero del Estado de México y Municipios, 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 </w:t>
      </w:r>
    </w:p>
    <w:p w14:paraId="06815C5C" w14:textId="77777777" w:rsidR="00F25A23" w:rsidRPr="00C7021B" w:rsidRDefault="00F25A23" w:rsidP="00F25A23">
      <w:pPr>
        <w:spacing w:line="360" w:lineRule="auto"/>
        <w:jc w:val="both"/>
        <w:rPr>
          <w:rFonts w:ascii="Palatino Linotype" w:hAnsi="Palatino Linotype"/>
        </w:rPr>
      </w:pPr>
    </w:p>
    <w:p w14:paraId="33DA1E89" w14:textId="77777777" w:rsidR="00E43AA8" w:rsidRPr="00C7021B" w:rsidRDefault="00E43AA8" w:rsidP="00E43AA8">
      <w:pPr>
        <w:spacing w:line="360" w:lineRule="auto"/>
        <w:jc w:val="both"/>
        <w:rPr>
          <w:rFonts w:ascii="Palatino Linotype" w:hAnsi="Palatino Linotype"/>
        </w:rPr>
      </w:pPr>
      <w:r w:rsidRPr="00C7021B">
        <w:rPr>
          <w:rFonts w:ascii="Palatino Linotype" w:hAnsi="Palatino Linotype"/>
        </w:rPr>
        <w:t>Bajo dichas consideraciones, se reitera que la nómina o recibos de nómina correspondiente deberá contener el desglose de las percepciones y deducciones de los servidores públicos, en los cuales se incluya, según sea el caso los conceptos que integran dichos rubros, siendo el formato de nómina que se remite mensualmente al OSFEM el que de acuerdo a su Instructivo de llenado en el punto 19 y 20 establecen:</w:t>
      </w:r>
    </w:p>
    <w:p w14:paraId="51D247AF" w14:textId="77777777" w:rsidR="00E43AA8" w:rsidRPr="00C7021B" w:rsidRDefault="00E43AA8" w:rsidP="00E43AA8">
      <w:pPr>
        <w:spacing w:line="360" w:lineRule="auto"/>
        <w:jc w:val="both"/>
        <w:rPr>
          <w:rFonts w:ascii="Palatino Linotype" w:hAnsi="Palatino Linotype"/>
        </w:rPr>
      </w:pPr>
    </w:p>
    <w:p w14:paraId="0B14DD38" w14:textId="77777777" w:rsidR="00E43AA8" w:rsidRPr="00C7021B" w:rsidRDefault="00E43AA8" w:rsidP="00E43AA8">
      <w:pPr>
        <w:spacing w:line="360" w:lineRule="auto"/>
        <w:ind w:left="708"/>
        <w:rPr>
          <w:rFonts w:ascii="Palatino Linotype" w:hAnsi="Palatino Linotype"/>
          <w:i/>
        </w:rPr>
      </w:pPr>
      <w:r w:rsidRPr="00C7021B">
        <w:rPr>
          <w:rFonts w:ascii="Palatino Linotype" w:hAnsi="Palatino Linotype"/>
          <w:i/>
        </w:rPr>
        <w:t xml:space="preserve">19. Percepciones: Se anotarán las percepciones que se le hacen llegar al empleado solamente. </w:t>
      </w:r>
    </w:p>
    <w:p w14:paraId="3A775C40" w14:textId="77777777" w:rsidR="00E43AA8" w:rsidRPr="00C7021B" w:rsidRDefault="00E43AA8" w:rsidP="00E43AA8">
      <w:pPr>
        <w:spacing w:line="360" w:lineRule="auto"/>
        <w:ind w:left="708"/>
        <w:rPr>
          <w:rFonts w:ascii="Palatino Linotype" w:hAnsi="Palatino Linotype"/>
          <w:i/>
        </w:rPr>
      </w:pPr>
      <w:r w:rsidRPr="00C7021B">
        <w:rPr>
          <w:rFonts w:ascii="Palatino Linotype" w:hAnsi="Palatino Linotype"/>
          <w:i/>
        </w:rPr>
        <w:t>20. Deducciones: Se anotarán las deducciones correspondientes al empleado solamente.</w:t>
      </w:r>
    </w:p>
    <w:p w14:paraId="101AD1DA" w14:textId="77777777" w:rsidR="00E43AA8" w:rsidRPr="00C7021B" w:rsidRDefault="00E43AA8" w:rsidP="00E43AA8">
      <w:pPr>
        <w:spacing w:line="360" w:lineRule="auto"/>
        <w:ind w:left="708"/>
        <w:rPr>
          <w:rFonts w:ascii="Palatino Linotype" w:hAnsi="Palatino Linotype"/>
          <w:i/>
        </w:rPr>
      </w:pPr>
    </w:p>
    <w:p w14:paraId="048A4A3B" w14:textId="77777777" w:rsidR="00E43AA8" w:rsidRPr="00C7021B" w:rsidRDefault="00E43AA8" w:rsidP="00E43AA8">
      <w:pPr>
        <w:spacing w:line="360" w:lineRule="auto"/>
        <w:jc w:val="both"/>
        <w:rPr>
          <w:rFonts w:ascii="Palatino Linotype" w:hAnsi="Palatino Linotype"/>
        </w:rPr>
      </w:pPr>
      <w:r w:rsidRPr="00C7021B">
        <w:rPr>
          <w:rFonts w:ascii="Palatino Linotype" w:hAnsi="Palatino Linotype"/>
        </w:rPr>
        <w:t xml:space="preserve">Por lo anterior, se advierte que existe la atribución del SUJETO OBLIGADO de generar y entregar los formatos contenidos en el módulo 4 en sus diversos sub-módulos que integran los informes al OSFEM, incluso se deben de entregar conforme al calendario </w:t>
      </w:r>
      <w:r w:rsidRPr="00C7021B">
        <w:rPr>
          <w:rFonts w:ascii="Palatino Linotype" w:hAnsi="Palatino Linotype"/>
        </w:rPr>
        <w:lastRenderedPageBreak/>
        <w:t>establecido para tal efecto para estar en cumplimiento con sus obligaciones de fiscalización, formatos en los cuales se incluye la información relativa al pago de las remuneraciones de todo el personal que lo integra y conforme a un periodo determinado en el que se desglosen tanto sus percepciones como deducciones; en consecuencia la información solicitada sí obra en sus archivos.</w:t>
      </w:r>
    </w:p>
    <w:p w14:paraId="484E5D40" w14:textId="77777777" w:rsidR="00E43AA8" w:rsidRPr="00C7021B" w:rsidRDefault="00E43AA8" w:rsidP="00E43AA8">
      <w:pPr>
        <w:spacing w:line="360" w:lineRule="auto"/>
        <w:jc w:val="both"/>
        <w:rPr>
          <w:rFonts w:ascii="Palatino Linotype" w:hAnsi="Palatino Linotype"/>
        </w:rPr>
      </w:pPr>
    </w:p>
    <w:p w14:paraId="015C335A" w14:textId="77777777" w:rsidR="00E43AA8" w:rsidRPr="00C7021B" w:rsidRDefault="00E43AA8" w:rsidP="00E43AA8">
      <w:pPr>
        <w:spacing w:line="360" w:lineRule="auto"/>
        <w:jc w:val="both"/>
        <w:rPr>
          <w:rFonts w:ascii="Palatino Linotype" w:hAnsi="Palatino Linotype" w:cs="Arial"/>
        </w:rPr>
      </w:pPr>
      <w:r w:rsidRPr="00C7021B">
        <w:rPr>
          <w:rFonts w:ascii="Palatino Linotype" w:hAnsi="Palatino Linotype" w:cs="Arial"/>
        </w:rPr>
        <w:t xml:space="preserve">Ahora bien, el artículo 70 de la </w:t>
      </w:r>
      <w:r w:rsidRPr="00C7021B">
        <w:rPr>
          <w:rFonts w:ascii="Palatino Linotype" w:hAnsi="Palatino Linotype" w:cs="Arial"/>
          <w:b/>
        </w:rPr>
        <w:t>Ley General de Transparencia y Acceso a la Información Pública</w:t>
      </w:r>
      <w:r w:rsidRPr="00C7021B">
        <w:rPr>
          <w:rFonts w:ascii="Palatino Linotype" w:hAnsi="Palatino Linotype" w:cs="Arial"/>
        </w:rPr>
        <w:t xml:space="preserve"> dispone lo siguiente:</w:t>
      </w:r>
    </w:p>
    <w:p w14:paraId="492AA1AB" w14:textId="77777777" w:rsidR="00E43AA8" w:rsidRPr="00C7021B" w:rsidRDefault="00E43AA8" w:rsidP="00E43AA8">
      <w:pPr>
        <w:pStyle w:val="Prrafodelista"/>
        <w:spacing w:line="360" w:lineRule="auto"/>
        <w:ind w:left="851"/>
        <w:jc w:val="both"/>
        <w:rPr>
          <w:rFonts w:ascii="Palatino Linotype" w:hAnsi="Palatino Linotype" w:cs="Arial"/>
          <w:sz w:val="22"/>
          <w:szCs w:val="22"/>
        </w:rPr>
      </w:pPr>
    </w:p>
    <w:p w14:paraId="0388E9C7" w14:textId="77777777" w:rsidR="00E43AA8" w:rsidRPr="00C7021B" w:rsidRDefault="00E43AA8" w:rsidP="00E43AA8">
      <w:pPr>
        <w:pStyle w:val="Texto"/>
        <w:spacing w:after="0" w:line="240" w:lineRule="auto"/>
        <w:ind w:left="851" w:right="992" w:firstLine="0"/>
        <w:rPr>
          <w:rFonts w:ascii="Palatino Linotype" w:hAnsi="Palatino Linotype"/>
          <w:i/>
          <w:sz w:val="22"/>
          <w:szCs w:val="22"/>
        </w:rPr>
      </w:pPr>
      <w:r w:rsidRPr="00C7021B">
        <w:rPr>
          <w:rFonts w:ascii="Palatino Linotype" w:hAnsi="Palatino Linotype"/>
          <w:i/>
          <w:sz w:val="22"/>
          <w:szCs w:val="22"/>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367D2F44" w14:textId="77777777" w:rsidR="00E43AA8" w:rsidRPr="00C7021B" w:rsidRDefault="00E43AA8" w:rsidP="00E43AA8">
      <w:pPr>
        <w:pStyle w:val="Texto"/>
        <w:spacing w:after="0" w:line="240" w:lineRule="auto"/>
        <w:ind w:left="851" w:right="992" w:firstLine="0"/>
        <w:rPr>
          <w:rFonts w:ascii="Palatino Linotype" w:hAnsi="Palatino Linotype"/>
          <w:i/>
          <w:sz w:val="22"/>
          <w:szCs w:val="22"/>
        </w:rPr>
      </w:pPr>
      <w:r w:rsidRPr="00C7021B">
        <w:rPr>
          <w:rFonts w:ascii="Palatino Linotype" w:hAnsi="Palatino Linotype"/>
          <w:i/>
          <w:sz w:val="22"/>
          <w:szCs w:val="22"/>
        </w:rPr>
        <w:t>…</w:t>
      </w:r>
    </w:p>
    <w:p w14:paraId="7B8B117A" w14:textId="77777777" w:rsidR="00E43AA8" w:rsidRPr="00C7021B" w:rsidRDefault="00E43AA8" w:rsidP="00E43AA8">
      <w:pPr>
        <w:pStyle w:val="Texto"/>
        <w:spacing w:after="0" w:line="240" w:lineRule="auto"/>
        <w:ind w:left="851" w:right="992" w:firstLine="0"/>
        <w:rPr>
          <w:rFonts w:ascii="Palatino Linotype" w:hAnsi="Palatino Linotype"/>
          <w:b/>
          <w:i/>
          <w:sz w:val="22"/>
          <w:szCs w:val="22"/>
        </w:rPr>
      </w:pPr>
      <w:r w:rsidRPr="00C7021B">
        <w:rPr>
          <w:rFonts w:ascii="Palatino Linotype" w:hAnsi="Palatino Linotype"/>
          <w:b/>
          <w:i/>
          <w:sz w:val="22"/>
          <w:szCs w:val="22"/>
        </w:rPr>
        <w:t>VIII.</w:t>
      </w:r>
      <w:r w:rsidRPr="00C7021B">
        <w:rPr>
          <w:rFonts w:ascii="Palatino Linotype" w:hAnsi="Palatino Linotype"/>
          <w:b/>
          <w:i/>
          <w:sz w:val="22"/>
          <w:szCs w:val="22"/>
        </w:rPr>
        <w:tab/>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212A63FE" w14:textId="77777777" w:rsidR="00E43AA8" w:rsidRPr="00C7021B" w:rsidRDefault="00E43AA8" w:rsidP="00E43AA8">
      <w:pPr>
        <w:pStyle w:val="Prrafodelista"/>
        <w:spacing w:line="360" w:lineRule="auto"/>
        <w:ind w:left="0"/>
        <w:jc w:val="both"/>
        <w:rPr>
          <w:rFonts w:ascii="Palatino Linotype" w:hAnsi="Palatino Linotype" w:cs="Arial"/>
        </w:rPr>
      </w:pPr>
    </w:p>
    <w:p w14:paraId="724AC5B0" w14:textId="77777777" w:rsidR="00E43AA8" w:rsidRPr="00C7021B" w:rsidRDefault="00E43AA8" w:rsidP="00E43AA8">
      <w:pPr>
        <w:pStyle w:val="Prrafodelista"/>
        <w:spacing w:line="360" w:lineRule="auto"/>
        <w:ind w:left="0"/>
        <w:jc w:val="both"/>
        <w:rPr>
          <w:rFonts w:ascii="Palatino Linotype" w:hAnsi="Palatino Linotype" w:cs="Arial"/>
        </w:rPr>
      </w:pPr>
      <w:r w:rsidRPr="00C7021B">
        <w:rPr>
          <w:rFonts w:ascii="Palatino Linotype" w:hAnsi="Palatino Linotype" w:cs="Arial"/>
        </w:rPr>
        <w:t xml:space="preserve">Robustece lo anterior, el artículo 92, fracción VIII de la </w:t>
      </w:r>
      <w:r w:rsidRPr="00C7021B">
        <w:rPr>
          <w:rFonts w:ascii="Palatino Linotype" w:hAnsi="Palatino Linotype" w:cs="Arial"/>
          <w:b/>
        </w:rPr>
        <w:t>Ley de Transparencia y Acceso a la Información Pública del Estado de México y Municipios</w:t>
      </w:r>
      <w:r w:rsidRPr="00C7021B">
        <w:rPr>
          <w:rFonts w:ascii="Palatino Linotype" w:hAnsi="Palatino Linotype" w:cs="Arial"/>
        </w:rPr>
        <w:t>, señala:</w:t>
      </w:r>
    </w:p>
    <w:p w14:paraId="398ED68A" w14:textId="77777777" w:rsidR="00E43AA8" w:rsidRPr="00C7021B" w:rsidRDefault="00E43AA8" w:rsidP="00E43AA8">
      <w:pPr>
        <w:pStyle w:val="Prrafodelista"/>
        <w:spacing w:line="360" w:lineRule="auto"/>
        <w:ind w:left="0"/>
        <w:jc w:val="both"/>
        <w:rPr>
          <w:rFonts w:ascii="Palatino Linotype" w:hAnsi="Palatino Linotype" w:cs="Arial"/>
        </w:rPr>
      </w:pPr>
    </w:p>
    <w:p w14:paraId="37C951A9" w14:textId="77777777" w:rsidR="00E43AA8" w:rsidRPr="00C7021B" w:rsidRDefault="00E43AA8" w:rsidP="00E43AA8">
      <w:pPr>
        <w:ind w:left="851" w:right="992"/>
        <w:jc w:val="both"/>
        <w:rPr>
          <w:rFonts w:ascii="Palatino Linotype" w:hAnsi="Palatino Linotype"/>
          <w:i/>
          <w:sz w:val="22"/>
          <w:szCs w:val="22"/>
        </w:rPr>
      </w:pPr>
      <w:r w:rsidRPr="00C7021B">
        <w:rPr>
          <w:rFonts w:ascii="Palatino Linotype" w:hAnsi="Palatino Linotype"/>
          <w:i/>
        </w:rPr>
        <w:t>“</w:t>
      </w:r>
      <w:r w:rsidRPr="00C7021B">
        <w:rPr>
          <w:rFonts w:ascii="Palatino Linotype" w:hAnsi="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14E9EF4" w14:textId="77777777" w:rsidR="00E43AA8" w:rsidRPr="00C7021B" w:rsidRDefault="00E43AA8" w:rsidP="00E43AA8">
      <w:pPr>
        <w:ind w:left="851" w:right="992"/>
        <w:jc w:val="both"/>
        <w:rPr>
          <w:rFonts w:ascii="Palatino Linotype" w:hAnsi="Palatino Linotype"/>
          <w:i/>
          <w:sz w:val="22"/>
          <w:szCs w:val="22"/>
        </w:rPr>
      </w:pPr>
      <w:r w:rsidRPr="00C7021B">
        <w:rPr>
          <w:rFonts w:ascii="Palatino Linotype" w:hAnsi="Palatino Linotype"/>
          <w:i/>
          <w:sz w:val="22"/>
          <w:szCs w:val="22"/>
        </w:rPr>
        <w:t>(…)</w:t>
      </w:r>
    </w:p>
    <w:p w14:paraId="0034D953" w14:textId="77777777" w:rsidR="00E43AA8" w:rsidRPr="00C7021B" w:rsidRDefault="00E43AA8" w:rsidP="00E43AA8">
      <w:pPr>
        <w:ind w:left="851" w:right="992"/>
        <w:jc w:val="both"/>
        <w:rPr>
          <w:rFonts w:ascii="Palatino Linotype" w:hAnsi="Palatino Linotype"/>
          <w:i/>
          <w:sz w:val="22"/>
          <w:szCs w:val="22"/>
        </w:rPr>
      </w:pPr>
      <w:r w:rsidRPr="00C7021B">
        <w:rPr>
          <w:rFonts w:ascii="Palatino Linotype" w:hAnsi="Palatino Linotype"/>
          <w:i/>
          <w:sz w:val="22"/>
          <w:szCs w:val="22"/>
        </w:rPr>
        <w:t xml:space="preserve">VIII. La remuneración bruta y neta de todos los servidores públicos de base o de confianza, de todas las percepciones, incluyendo sueldos, prestaciones, </w:t>
      </w:r>
      <w:r w:rsidRPr="00C7021B">
        <w:rPr>
          <w:rFonts w:ascii="Palatino Linotype" w:hAnsi="Palatino Linotype"/>
          <w:i/>
          <w:sz w:val="22"/>
          <w:szCs w:val="22"/>
        </w:rPr>
        <w:lastRenderedPageBreak/>
        <w:t>gratificaciones, primas, comisiones, dietas, bonos, estímulos, ingresos y sistemas de compensación, señalando la periodicidad de dicha remuneración;”</w:t>
      </w:r>
    </w:p>
    <w:p w14:paraId="06820119" w14:textId="77777777" w:rsidR="00E43AA8" w:rsidRPr="00C7021B" w:rsidRDefault="00E43AA8" w:rsidP="00E43AA8">
      <w:pPr>
        <w:spacing w:line="360" w:lineRule="auto"/>
        <w:rPr>
          <w:rFonts w:ascii="Palatino Linotype" w:hAnsi="Palatino Linotype"/>
        </w:rPr>
      </w:pPr>
    </w:p>
    <w:p w14:paraId="0AFFB003" w14:textId="492666A3" w:rsidR="00E43AA8" w:rsidRPr="00C7021B" w:rsidRDefault="00E43AA8" w:rsidP="00B154B9">
      <w:pPr>
        <w:spacing w:line="360" w:lineRule="auto"/>
        <w:jc w:val="both"/>
        <w:rPr>
          <w:rFonts w:ascii="Palatino Linotype" w:hAnsi="Palatino Linotype"/>
          <w:b/>
        </w:rPr>
      </w:pPr>
      <w:r w:rsidRPr="00C7021B">
        <w:rPr>
          <w:rFonts w:ascii="Palatino Linotype" w:hAnsi="Palatino Linotype"/>
        </w:rPr>
        <w:t xml:space="preserve">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w:t>
      </w:r>
      <w:r w:rsidRPr="00C7021B">
        <w:rPr>
          <w:rFonts w:ascii="Palatino Linotype" w:hAnsi="Palatino Linotype"/>
          <w:b/>
          <w:u w:val="single"/>
        </w:rPr>
        <w:t>las remuneraciones</w:t>
      </w:r>
      <w:r w:rsidRPr="00C7021B">
        <w:rPr>
          <w:rFonts w:ascii="Palatino Linotype" w:hAnsi="Palatino Linotype"/>
        </w:rPr>
        <w:t xml:space="preserve"> que perciban los servidores públicos de acuerdo con lo establecido en el </w:t>
      </w:r>
      <w:r w:rsidRPr="00C7021B">
        <w:rPr>
          <w:rFonts w:ascii="Palatino Linotype" w:hAnsi="Palatino Linotype"/>
          <w:b/>
        </w:rPr>
        <w:t>Código Financiero del Estado de México y Municipios</w:t>
      </w:r>
      <w:r w:rsidRPr="00C7021B">
        <w:rPr>
          <w:b/>
        </w:rPr>
        <w:t>.</w:t>
      </w:r>
    </w:p>
    <w:p w14:paraId="10568DFF" w14:textId="77777777" w:rsidR="00B154B9" w:rsidRPr="00C7021B" w:rsidRDefault="00B154B9" w:rsidP="00DA5652">
      <w:pPr>
        <w:spacing w:line="360" w:lineRule="auto"/>
        <w:rPr>
          <w:rFonts w:ascii="Palatino Linotype" w:hAnsi="Palatino Linotype"/>
        </w:rPr>
      </w:pPr>
    </w:p>
    <w:p w14:paraId="32838088" w14:textId="1E92ABE3" w:rsidR="00B154B9" w:rsidRPr="00C7021B" w:rsidRDefault="00B154B9" w:rsidP="00B154B9">
      <w:pPr>
        <w:spacing w:line="360" w:lineRule="auto"/>
        <w:jc w:val="both"/>
        <w:rPr>
          <w:rFonts w:ascii="Palatino Linotype" w:eastAsia="Palatino Linotype" w:hAnsi="Palatino Linotype" w:cs="Palatino Linotype"/>
          <w:lang w:val="es-MX"/>
        </w:rPr>
      </w:pPr>
      <w:r w:rsidRPr="00C7021B">
        <w:rPr>
          <w:rFonts w:ascii="Palatino Linotype" w:eastAsia="Palatino Linotype" w:hAnsi="Palatino Linotype" w:cs="Palatino Linotype"/>
          <w:lang w:val="es-MX"/>
        </w:rPr>
        <w:t>En ese sentido, no pasa desapercibido por este Órgano Garante que lo conducente es reservar únicamente el nombre de los servidores públicos dedicados a actividades en materia de seguridad, debido a que es criterio mayoritario del Pleno de este Instituto que es dable reservar el nombre de estos servidores públicos y no así su cargo; por lo que el Sujeto Obligado deberá estarse a lo dispuesto en el apartado de la versión pública de esta resolución.</w:t>
      </w:r>
    </w:p>
    <w:p w14:paraId="79E6C249" w14:textId="77777777" w:rsidR="00B154B9" w:rsidRPr="00C7021B" w:rsidRDefault="00B154B9" w:rsidP="00B154B9">
      <w:pPr>
        <w:spacing w:line="360" w:lineRule="auto"/>
        <w:ind w:right="49"/>
        <w:jc w:val="both"/>
        <w:rPr>
          <w:rFonts w:ascii="Palatino Linotype" w:hAnsi="Palatino Linotype"/>
          <w:lang w:val="es-419"/>
        </w:rPr>
      </w:pPr>
    </w:p>
    <w:p w14:paraId="24B86567" w14:textId="77777777" w:rsidR="00B154B9" w:rsidRPr="00C7021B" w:rsidRDefault="00B154B9" w:rsidP="00B154B9">
      <w:pPr>
        <w:spacing w:line="360" w:lineRule="auto"/>
        <w:contextualSpacing/>
        <w:jc w:val="both"/>
        <w:rPr>
          <w:rFonts w:ascii="Palatino Linotype" w:eastAsia="Palatino Linotype" w:hAnsi="Palatino Linotype" w:cs="Palatino Linotype"/>
        </w:rPr>
      </w:pPr>
      <w:r w:rsidRPr="00C7021B">
        <w:rPr>
          <w:rFonts w:ascii="Palatino Linotype" w:eastAsia="Palatino Linotype" w:hAnsi="Palatino Linotype" w:cs="Palatino Linotype"/>
        </w:rPr>
        <w:t>En ese sentido, conforme los argumentos vertidos con anterioridad se reitera que es criterio mayoritario del Pleno de este Instituto que es viable la entrega de la información de los servidores públicos adscritos a la dependencia encargada de la seguridad pública, testando o protegiendo el nombre del personal operativo, así como los demás datos que se consideren personales, no así de las percepciones que reciban como contraprestación a sus servicios ni las deducciones que por ley les sean aplicadas.</w:t>
      </w:r>
    </w:p>
    <w:p w14:paraId="7845C21C" w14:textId="77777777" w:rsidR="00B154B9" w:rsidRPr="00C7021B" w:rsidRDefault="00B154B9" w:rsidP="00DA5652">
      <w:pPr>
        <w:spacing w:line="360" w:lineRule="auto"/>
        <w:rPr>
          <w:rFonts w:ascii="Palatino Linotype" w:hAnsi="Palatino Linotype"/>
        </w:rPr>
      </w:pPr>
    </w:p>
    <w:p w14:paraId="285865E7" w14:textId="2E5C30DD" w:rsidR="00B154B9" w:rsidRPr="00C7021B" w:rsidRDefault="00B154B9" w:rsidP="00B154B9">
      <w:pPr>
        <w:spacing w:line="360" w:lineRule="auto"/>
        <w:jc w:val="both"/>
        <w:rPr>
          <w:rFonts w:ascii="Palatino Linotype" w:eastAsia="Palatino Linotype" w:hAnsi="Palatino Linotype" w:cs="Palatino Linotype"/>
        </w:rPr>
      </w:pPr>
      <w:r w:rsidRPr="00C7021B">
        <w:rPr>
          <w:rFonts w:ascii="Palatino Linotype" w:eastAsia="Palatino Linotype" w:hAnsi="Palatino Linotype" w:cs="Palatino Linotype"/>
        </w:rPr>
        <w:t xml:space="preserve">Por lo anterior, la información remitida por la Dirección de Recursos Humanos respecto de los recibos de nómina correspondientes al personal adscrito a la Dirección </w:t>
      </w:r>
      <w:r w:rsidRPr="00C7021B">
        <w:rPr>
          <w:rFonts w:ascii="Palatino Linotype" w:eastAsia="Palatino Linotype" w:hAnsi="Palatino Linotype" w:cs="Palatino Linotype"/>
        </w:rPr>
        <w:lastRenderedPageBreak/>
        <w:t>de Seguridad Pública no se tiene por atendido y en virtud de que los recibos de nómina se generan de manera quincenal el Sujeto Obligado atenderá a la t</w:t>
      </w:r>
      <w:r w:rsidR="00603C7E" w:rsidRPr="00C7021B">
        <w:rPr>
          <w:rFonts w:ascii="Palatino Linotype" w:eastAsia="Palatino Linotype" w:hAnsi="Palatino Linotype" w:cs="Palatino Linotype"/>
        </w:rPr>
        <w:t xml:space="preserve">emporalidad correspondiente de la segunda quincena de agosto y la primer quincena de </w:t>
      </w:r>
      <w:r w:rsidRPr="00C7021B">
        <w:rPr>
          <w:rFonts w:ascii="Palatino Linotype" w:eastAsia="Palatino Linotype" w:hAnsi="Palatino Linotype" w:cs="Palatino Linotype"/>
        </w:rPr>
        <w:t xml:space="preserve">septiembre </w:t>
      </w:r>
      <w:r w:rsidR="00603C7E" w:rsidRPr="00C7021B">
        <w:rPr>
          <w:rFonts w:ascii="Palatino Linotype" w:eastAsia="Palatino Linotype" w:hAnsi="Palatino Linotype" w:cs="Palatino Linotype"/>
        </w:rPr>
        <w:t xml:space="preserve"> de dos mil veintitrés </w:t>
      </w:r>
      <w:r w:rsidRPr="00C7021B">
        <w:rPr>
          <w:rFonts w:ascii="Palatino Linotype" w:eastAsia="Palatino Linotype" w:hAnsi="Palatino Linotype" w:cs="Palatino Linotype"/>
        </w:rPr>
        <w:t>por lo que es dable ordenar que se entreguen los recibos de nómina en versión pública</w:t>
      </w:r>
      <w:r w:rsidR="00742B99" w:rsidRPr="00C7021B">
        <w:rPr>
          <w:rFonts w:ascii="Palatino Linotype" w:eastAsia="Palatino Linotype" w:hAnsi="Palatino Linotype" w:cs="Palatino Linotype"/>
        </w:rPr>
        <w:t xml:space="preserve"> de los mandos medios</w:t>
      </w:r>
      <w:r w:rsidR="00D27F52" w:rsidRPr="00C7021B">
        <w:rPr>
          <w:rFonts w:ascii="Palatino Linotype" w:eastAsia="Palatino Linotype" w:hAnsi="Palatino Linotype" w:cs="Palatino Linotype"/>
        </w:rPr>
        <w:t xml:space="preserve"> y superiores </w:t>
      </w:r>
      <w:r w:rsidR="00742B99" w:rsidRPr="00C7021B">
        <w:rPr>
          <w:rFonts w:ascii="Palatino Linotype" w:eastAsia="Palatino Linotype" w:hAnsi="Palatino Linotype" w:cs="Palatino Linotype"/>
        </w:rPr>
        <w:t xml:space="preserve"> adscritos a la Dirección de Seguridad Pública</w:t>
      </w:r>
      <w:r w:rsidRPr="00C7021B">
        <w:rPr>
          <w:rFonts w:ascii="Palatino Linotype" w:eastAsia="Palatino Linotype" w:hAnsi="Palatino Linotype" w:cs="Palatino Linotype"/>
        </w:rPr>
        <w:t xml:space="preserve">, acompañados por el acuerdo que emita su Comité de Transparencia con el que se funde y motive la eliminación de los datos visibles en dichos recibos. </w:t>
      </w:r>
    </w:p>
    <w:p w14:paraId="50A03C71" w14:textId="77777777" w:rsidR="00B154B9" w:rsidRPr="00C7021B" w:rsidRDefault="00B154B9" w:rsidP="00DA5652">
      <w:pPr>
        <w:spacing w:line="360" w:lineRule="auto"/>
        <w:rPr>
          <w:rFonts w:ascii="Palatino Linotype" w:hAnsi="Palatino Linotype"/>
        </w:rPr>
      </w:pPr>
    </w:p>
    <w:p w14:paraId="103A2DC1" w14:textId="7B16A4A9" w:rsidR="00DA5652" w:rsidRPr="00C7021B" w:rsidRDefault="00DA5652" w:rsidP="00DA5652">
      <w:pPr>
        <w:tabs>
          <w:tab w:val="left" w:pos="426"/>
        </w:tabs>
        <w:spacing w:line="360" w:lineRule="auto"/>
        <w:ind w:right="49"/>
        <w:contextualSpacing/>
        <w:jc w:val="both"/>
        <w:rPr>
          <w:rFonts w:ascii="Palatino Linotype" w:hAnsi="Palatino Linotype"/>
          <w:b/>
          <w:color w:val="000000" w:themeColor="text1"/>
        </w:rPr>
      </w:pPr>
      <w:r w:rsidRPr="00C7021B">
        <w:rPr>
          <w:rFonts w:ascii="Palatino Linotype" w:eastAsia="Calibri" w:hAnsi="Palatino Linotype"/>
        </w:rPr>
        <w:t xml:space="preserve">Por </w:t>
      </w:r>
      <w:r w:rsidRPr="00C7021B">
        <w:rPr>
          <w:rFonts w:ascii="Palatino Linotype" w:eastAsia="MS Gothic" w:hAnsi="Palatino Linotype"/>
          <w:szCs w:val="26"/>
        </w:rPr>
        <w:t xml:space="preserve">cuanto hace al requerimiento relativo al </w:t>
      </w:r>
      <w:r w:rsidRPr="00C7021B">
        <w:rPr>
          <w:rFonts w:ascii="Palatino Linotype" w:eastAsia="MS Gothic" w:hAnsi="Palatino Linotype"/>
          <w:i/>
          <w:szCs w:val="26"/>
        </w:rPr>
        <w:t xml:space="preserve">currículum </w:t>
      </w:r>
      <w:r w:rsidRPr="00C7021B">
        <w:rPr>
          <w:rFonts w:ascii="Palatino Linotype" w:eastAsia="MS Gothic" w:hAnsi="Palatino Linotype"/>
          <w:szCs w:val="26"/>
        </w:rPr>
        <w:t>del personal adscrito a la</w:t>
      </w:r>
      <w:r w:rsidR="009462AD" w:rsidRPr="00C7021B">
        <w:rPr>
          <w:rFonts w:ascii="Palatino Linotype" w:eastAsia="MS Gothic" w:hAnsi="Palatino Linotype"/>
          <w:szCs w:val="26"/>
        </w:rPr>
        <w:t xml:space="preserve"> Dirección de Seguridad Pública</w:t>
      </w:r>
      <w:r w:rsidRPr="00C7021B">
        <w:rPr>
          <w:rFonts w:ascii="Palatino Linotype" w:eastAsia="MS Gothic" w:hAnsi="Palatino Linotype"/>
          <w:szCs w:val="26"/>
        </w:rPr>
        <w:t>, conviene señalar que la  Real Academia de la Lengua Española define el término de la siguiente manera:</w:t>
      </w:r>
    </w:p>
    <w:p w14:paraId="22FA0507" w14:textId="77777777" w:rsidR="00DA5652" w:rsidRPr="00C7021B" w:rsidRDefault="00DA5652" w:rsidP="00DA5652">
      <w:pPr>
        <w:tabs>
          <w:tab w:val="left" w:pos="426"/>
        </w:tabs>
        <w:spacing w:line="360" w:lineRule="auto"/>
        <w:ind w:right="49"/>
        <w:contextualSpacing/>
        <w:jc w:val="both"/>
        <w:rPr>
          <w:rFonts w:ascii="Palatino Linotype" w:hAnsi="Palatino Linotype"/>
          <w:b/>
          <w:color w:val="000000" w:themeColor="text1"/>
        </w:rPr>
      </w:pPr>
    </w:p>
    <w:p w14:paraId="6C9FB50F" w14:textId="77777777" w:rsidR="00DA5652" w:rsidRPr="00C7021B" w:rsidRDefault="00DA5652" w:rsidP="00DA5652">
      <w:pPr>
        <w:tabs>
          <w:tab w:val="left" w:pos="426"/>
        </w:tabs>
        <w:spacing w:line="276" w:lineRule="auto"/>
        <w:ind w:left="567" w:right="567"/>
        <w:jc w:val="both"/>
        <w:rPr>
          <w:rFonts w:ascii="Palatino Linotype" w:eastAsia="MS Mincho" w:hAnsi="Palatino Linotype" w:cs="Arial"/>
        </w:rPr>
      </w:pPr>
      <w:r w:rsidRPr="00C7021B">
        <w:rPr>
          <w:rFonts w:ascii="Palatino Linotype" w:eastAsia="Calibri" w:hAnsi="Palatino Linotype" w:cs="Arial"/>
          <w:b/>
          <w:bCs/>
          <w:sz w:val="22"/>
        </w:rPr>
        <w:t>“</w:t>
      </w:r>
      <w:r w:rsidRPr="00C7021B">
        <w:rPr>
          <w:rFonts w:ascii="Palatino Linotype" w:eastAsia="Calibri" w:hAnsi="Palatino Linotype" w:cs="Arial"/>
          <w:b/>
          <w:bCs/>
          <w:i/>
          <w:sz w:val="22"/>
        </w:rPr>
        <w:t>currículum vítae</w:t>
      </w:r>
      <w:r w:rsidRPr="00C7021B">
        <w:rPr>
          <w:rFonts w:ascii="Palatino Linotype" w:eastAsia="Calibri" w:hAnsi="Palatino Linotype" w:cs="Arial"/>
          <w:i/>
          <w:sz w:val="22"/>
        </w:rPr>
        <w:t>. </w:t>
      </w:r>
      <w:bookmarkStart w:id="3" w:name="1"/>
      <w:r w:rsidRPr="00C7021B">
        <w:rPr>
          <w:rFonts w:ascii="Palatino Linotype" w:eastAsia="Calibri" w:hAnsi="Palatino Linotype" w:cs="Arial"/>
          <w:b/>
          <w:bCs/>
          <w:i/>
          <w:sz w:val="22"/>
        </w:rPr>
        <w:t>1.</w:t>
      </w:r>
      <w:bookmarkEnd w:id="3"/>
      <w:r w:rsidRPr="00C7021B">
        <w:rPr>
          <w:rFonts w:ascii="Palatino Linotype" w:eastAsia="Calibri" w:hAnsi="Palatino Linotype" w:cs="Arial"/>
          <w:i/>
          <w:sz w:val="22"/>
        </w:rPr>
        <w:t> Loc. lat. que significa literalmente ‘carrera de la vida’. Se usa como locución nominal masculina para designar la relación de los datos personales, formación académica, actividad laboral y méritos de una persona.</w:t>
      </w:r>
      <w:r w:rsidRPr="00C7021B">
        <w:rPr>
          <w:rFonts w:ascii="Palatino Linotype" w:eastAsia="Calibri" w:hAnsi="Palatino Linotype" w:cs="Arial"/>
          <w:sz w:val="22"/>
        </w:rPr>
        <w:t>”</w:t>
      </w:r>
    </w:p>
    <w:p w14:paraId="45F1E048" w14:textId="77777777" w:rsidR="00DA5652" w:rsidRPr="00C7021B" w:rsidRDefault="00DA5652" w:rsidP="00DA5652">
      <w:pPr>
        <w:tabs>
          <w:tab w:val="left" w:pos="426"/>
        </w:tabs>
        <w:spacing w:line="360" w:lineRule="auto"/>
        <w:ind w:right="49"/>
        <w:contextualSpacing/>
        <w:jc w:val="both"/>
        <w:rPr>
          <w:rFonts w:ascii="Palatino Linotype" w:hAnsi="Palatino Linotype"/>
          <w:b/>
          <w:color w:val="000000" w:themeColor="text1"/>
        </w:rPr>
      </w:pPr>
    </w:p>
    <w:p w14:paraId="6B361048" w14:textId="77777777" w:rsidR="00DA5652" w:rsidRPr="00C7021B" w:rsidRDefault="00DA5652" w:rsidP="00DA5652">
      <w:pPr>
        <w:tabs>
          <w:tab w:val="left" w:pos="426"/>
        </w:tabs>
        <w:spacing w:line="360" w:lineRule="auto"/>
        <w:ind w:right="49"/>
        <w:contextualSpacing/>
        <w:jc w:val="both"/>
        <w:rPr>
          <w:rFonts w:ascii="Palatino Linotype" w:hAnsi="Palatino Linotype"/>
          <w:b/>
          <w:color w:val="000000" w:themeColor="text1"/>
        </w:rPr>
      </w:pPr>
      <w:r w:rsidRPr="00C7021B">
        <w:rPr>
          <w:rFonts w:ascii="Palatino Linotype" w:eastAsia="MS Gothic" w:hAnsi="Palatino Linotype"/>
          <w:szCs w:val="26"/>
        </w:rPr>
        <w:t xml:space="preserve">De </w:t>
      </w:r>
      <w:r w:rsidRPr="00C7021B">
        <w:rPr>
          <w:rFonts w:ascii="Palatino Linotype" w:eastAsia="MS Mincho" w:hAnsi="Palatino Linotype" w:cs="Arial"/>
        </w:rPr>
        <w:t xml:space="preserve">la interpretación a esta definición se desprende que el </w:t>
      </w:r>
      <w:r w:rsidRPr="00C7021B">
        <w:rPr>
          <w:rFonts w:ascii="Palatino Linotype" w:eastAsia="MS Mincho" w:hAnsi="Palatino Linotype" w:cs="Arial"/>
          <w:i/>
        </w:rPr>
        <w:t>Currículum Vitae</w:t>
      </w:r>
      <w:r w:rsidRPr="00C7021B">
        <w:rPr>
          <w:rFonts w:ascii="Palatino Linotype" w:eastAsia="MS Mincho" w:hAnsi="Palatino Linotype" w:cs="Arial"/>
        </w:rPr>
        <w:t xml:space="preserve"> está relacionado con la </w:t>
      </w:r>
      <w:r w:rsidRPr="00C7021B">
        <w:rPr>
          <w:rFonts w:ascii="Palatino Linotype" w:eastAsia="MS Mincho" w:hAnsi="Palatino Linotype" w:cs="Arial"/>
          <w:b/>
        </w:rPr>
        <w:t>hoja de vida</w:t>
      </w:r>
      <w:r w:rsidRPr="00C7021B">
        <w:rPr>
          <w:rFonts w:ascii="Palatino Linotype" w:eastAsia="MS Mincho" w:hAnsi="Palatino Linotype" w:cs="Arial"/>
        </w:rPr>
        <w:t xml:space="preserve"> o </w:t>
      </w:r>
      <w:r w:rsidRPr="00C7021B">
        <w:rPr>
          <w:rFonts w:ascii="Palatino Linotype" w:eastAsia="MS Mincho" w:hAnsi="Palatino Linotype" w:cs="Arial"/>
          <w:b/>
        </w:rPr>
        <w:t>carrera de vida</w:t>
      </w:r>
      <w:r w:rsidRPr="00C7021B">
        <w:rPr>
          <w:rFonts w:ascii="Palatino Linotype" w:eastAsia="MS Mincho" w:hAnsi="Palatino Linotype" w:cs="Arial"/>
        </w:rPr>
        <w:t xml:space="preserve"> de una persona, donde se podría apreciar la preparación académica y </w:t>
      </w:r>
      <w:r w:rsidRPr="00C7021B">
        <w:rPr>
          <w:rFonts w:ascii="Palatino Linotype" w:eastAsia="MS Mincho" w:hAnsi="Palatino Linotype" w:cs="Arial"/>
          <w:b/>
        </w:rPr>
        <w:t>laboral</w:t>
      </w:r>
      <w:r w:rsidRPr="00C7021B">
        <w:rPr>
          <w:rFonts w:ascii="Palatino Linotype" w:eastAsia="MS Mincho" w:hAnsi="Palatino Linotype" w:cs="Arial"/>
        </w:rPr>
        <w:t xml:space="preserve"> que tiene, además de los méritos obtenidos tal y como podrían ser cursos, certificaciones o capacitaciones.</w:t>
      </w:r>
    </w:p>
    <w:p w14:paraId="141B8A1A" w14:textId="77777777" w:rsidR="00DA5652" w:rsidRPr="00C7021B" w:rsidRDefault="00DA5652" w:rsidP="00DA5652">
      <w:pPr>
        <w:tabs>
          <w:tab w:val="left" w:pos="426"/>
        </w:tabs>
        <w:spacing w:line="360" w:lineRule="auto"/>
        <w:ind w:right="49"/>
        <w:contextualSpacing/>
        <w:jc w:val="both"/>
        <w:rPr>
          <w:rFonts w:ascii="Palatino Linotype" w:hAnsi="Palatino Linotype"/>
          <w:b/>
          <w:color w:val="000000" w:themeColor="text1"/>
        </w:rPr>
      </w:pPr>
    </w:p>
    <w:p w14:paraId="7F8DC94E" w14:textId="77777777" w:rsidR="00DA5652" w:rsidRPr="00C7021B" w:rsidRDefault="00DA5652" w:rsidP="00DA5652">
      <w:pPr>
        <w:tabs>
          <w:tab w:val="left" w:pos="426"/>
        </w:tabs>
        <w:spacing w:line="360" w:lineRule="auto"/>
        <w:ind w:right="49"/>
        <w:contextualSpacing/>
        <w:jc w:val="both"/>
        <w:rPr>
          <w:rFonts w:ascii="Palatino Linotype" w:hAnsi="Palatino Linotype"/>
          <w:b/>
          <w:color w:val="000000" w:themeColor="text1"/>
        </w:rPr>
      </w:pPr>
      <w:r w:rsidRPr="00C7021B">
        <w:rPr>
          <w:rFonts w:ascii="Palatino Linotype" w:eastAsia="MS Gothic" w:hAnsi="Palatino Linotype"/>
          <w:szCs w:val="26"/>
        </w:rPr>
        <w:t xml:space="preserve">Sirve </w:t>
      </w:r>
      <w:r w:rsidRPr="00C7021B">
        <w:rPr>
          <w:rFonts w:ascii="Palatino Linotype" w:eastAsia="Calibri" w:hAnsi="Palatino Linotype" w:cs="Arial"/>
          <w:lang w:eastAsia="es-MX"/>
        </w:rPr>
        <w:t xml:space="preserve">agregar que el </w:t>
      </w:r>
      <w:r w:rsidRPr="00C7021B">
        <w:rPr>
          <w:rFonts w:ascii="Palatino Linotype" w:eastAsia="Calibri" w:hAnsi="Palatino Linotype" w:cs="Arial"/>
          <w:i/>
          <w:lang w:eastAsia="es-MX"/>
        </w:rPr>
        <w:t>Currículum Vitae</w:t>
      </w:r>
      <w:r w:rsidRPr="00C7021B">
        <w:rPr>
          <w:rFonts w:ascii="Palatino Linotype" w:eastAsia="Calibri" w:hAnsi="Palatino Linotype" w:cs="Arial"/>
          <w:lang w:eastAsia="es-MX"/>
        </w:rPr>
        <w:t xml:space="preserv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w:t>
      </w:r>
      <w:r w:rsidRPr="00C7021B">
        <w:rPr>
          <w:rFonts w:ascii="Palatino Linotype" w:eastAsia="Calibri" w:hAnsi="Palatino Linotype" w:cs="Arial"/>
          <w:lang w:eastAsia="es-MX"/>
        </w:rPr>
        <w:lastRenderedPageBreak/>
        <w:t>empleos o trabajos anteriores que se han ejercido; documento que persigue como finalidad acreditar la idoneidad para ostentar el cargo para el que se pretende postular una persona.</w:t>
      </w:r>
    </w:p>
    <w:p w14:paraId="7D70A892" w14:textId="77777777" w:rsidR="00DA5652" w:rsidRPr="00C7021B" w:rsidRDefault="00DA5652" w:rsidP="00DA5652">
      <w:pPr>
        <w:tabs>
          <w:tab w:val="left" w:pos="426"/>
        </w:tabs>
        <w:spacing w:line="360" w:lineRule="auto"/>
        <w:ind w:right="49"/>
        <w:contextualSpacing/>
        <w:jc w:val="both"/>
        <w:rPr>
          <w:rFonts w:ascii="Palatino Linotype" w:hAnsi="Palatino Linotype"/>
          <w:b/>
          <w:color w:val="000000" w:themeColor="text1"/>
        </w:rPr>
      </w:pPr>
    </w:p>
    <w:p w14:paraId="65FFF753" w14:textId="77777777" w:rsidR="00DA5652" w:rsidRPr="00C7021B" w:rsidRDefault="00DA5652" w:rsidP="00DA5652">
      <w:pPr>
        <w:tabs>
          <w:tab w:val="left" w:pos="426"/>
        </w:tabs>
        <w:spacing w:line="360" w:lineRule="auto"/>
        <w:ind w:right="49"/>
        <w:contextualSpacing/>
        <w:jc w:val="both"/>
        <w:rPr>
          <w:rFonts w:ascii="Palatino Linotype" w:hAnsi="Palatino Linotype"/>
          <w:b/>
          <w:color w:val="000000" w:themeColor="text1"/>
        </w:rPr>
      </w:pPr>
      <w:r w:rsidRPr="00C7021B">
        <w:rPr>
          <w:rFonts w:ascii="Palatino Linotype" w:eastAsia="MS Gothic" w:hAnsi="Palatino Linotype"/>
          <w:szCs w:val="26"/>
        </w:rPr>
        <w:t xml:space="preserve">Cabe aclarar que el </w:t>
      </w:r>
      <w:r w:rsidRPr="00C7021B">
        <w:rPr>
          <w:rFonts w:ascii="Palatino Linotype" w:eastAsia="MS Mincho" w:hAnsi="Palatino Linotype"/>
          <w:i/>
        </w:rPr>
        <w:t>Currículum Vitae</w:t>
      </w:r>
      <w:r w:rsidRPr="00C7021B">
        <w:rPr>
          <w:rFonts w:ascii="Palatino Linotype" w:eastAsia="MS Mincho" w:hAnsi="Palatino Linotype"/>
        </w:rPr>
        <w:t xml:space="preserve"> es equiparable con la </w:t>
      </w:r>
      <w:r w:rsidRPr="00C7021B">
        <w:rPr>
          <w:rFonts w:ascii="Palatino Linotype" w:eastAsia="MS Mincho" w:hAnsi="Palatino Linotype"/>
          <w:b/>
        </w:rPr>
        <w:t>Ficha Curricular</w:t>
      </w:r>
      <w:r w:rsidRPr="00C7021B">
        <w:rPr>
          <w:rFonts w:ascii="Palatino Linotype" w:eastAsia="MS Mincho" w:hAnsi="Palatino Linotype"/>
        </w:rPr>
        <w:t xml:space="preserve">, puesto que cumplen con el mismo fin; es decir, plasmar la </w:t>
      </w:r>
      <w:r w:rsidRPr="00C7021B">
        <w:rPr>
          <w:rFonts w:ascii="Palatino Linotype" w:eastAsia="MS Mincho" w:hAnsi="Palatino Linotype" w:cs="Arial"/>
        </w:rPr>
        <w:t xml:space="preserve">carrera de vida de una persona, donde se podría apreciar la preparación académica y laboral. </w:t>
      </w:r>
    </w:p>
    <w:p w14:paraId="27C028F5" w14:textId="77777777" w:rsidR="00DA5652" w:rsidRPr="00C7021B" w:rsidRDefault="00DA5652" w:rsidP="00DA5652">
      <w:pPr>
        <w:tabs>
          <w:tab w:val="left" w:pos="426"/>
        </w:tabs>
        <w:spacing w:line="360" w:lineRule="auto"/>
        <w:ind w:right="49"/>
        <w:contextualSpacing/>
        <w:jc w:val="both"/>
        <w:rPr>
          <w:rFonts w:ascii="Palatino Linotype" w:hAnsi="Palatino Linotype"/>
          <w:b/>
          <w:color w:val="000000" w:themeColor="text1"/>
        </w:rPr>
      </w:pPr>
    </w:p>
    <w:p w14:paraId="42D089D2" w14:textId="27A859A3" w:rsidR="00DA5652" w:rsidRPr="00C7021B" w:rsidRDefault="00DA5652" w:rsidP="00DA5652">
      <w:pPr>
        <w:tabs>
          <w:tab w:val="left" w:pos="426"/>
        </w:tabs>
        <w:spacing w:line="360" w:lineRule="auto"/>
        <w:ind w:right="49"/>
        <w:contextualSpacing/>
        <w:jc w:val="both"/>
        <w:rPr>
          <w:rFonts w:ascii="Palatino Linotype" w:eastAsia="MS Mincho" w:hAnsi="Palatino Linotype" w:cs="Arial"/>
        </w:rPr>
      </w:pPr>
      <w:r w:rsidRPr="00C7021B">
        <w:rPr>
          <w:rFonts w:ascii="Palatino Linotype" w:eastAsia="MS Mincho" w:hAnsi="Palatino Linotype" w:cs="Arial"/>
        </w:rPr>
        <w:t xml:space="preserve">En ese sentido, conviene referir que la información solicitada es reconocida como una de las </w:t>
      </w:r>
      <w:r w:rsidRPr="00C7021B">
        <w:rPr>
          <w:rFonts w:ascii="Palatino Linotype" w:eastAsia="MS Mincho" w:hAnsi="Palatino Linotype" w:cs="Arial"/>
          <w:b/>
        </w:rPr>
        <w:t>obligaciones de transparencia común</w:t>
      </w:r>
      <w:r w:rsidRPr="00C7021B">
        <w:rPr>
          <w:rFonts w:ascii="Palatino Linotype" w:eastAsia="MS Mincho" w:hAnsi="Palatino Linotype" w:cs="Arial"/>
        </w:rPr>
        <w:t xml:space="preserve"> que los Sujetos Obligados están constreñidos a publicar y difundir de manera permanente a la ciudadanía. Lo anterior de conformidad con lo dispuesto por el artículo 92, fracción XXI, de la Ley de Transparencia y Acceso a la Información Pública del Estado de México y Municipios, el cual dispone lo siguiente:</w:t>
      </w:r>
    </w:p>
    <w:p w14:paraId="6BA25D3C" w14:textId="77777777" w:rsidR="00A832D2" w:rsidRPr="00C7021B" w:rsidRDefault="00A832D2" w:rsidP="00DA5652">
      <w:pPr>
        <w:tabs>
          <w:tab w:val="left" w:pos="426"/>
        </w:tabs>
        <w:spacing w:line="360" w:lineRule="auto"/>
        <w:ind w:right="49"/>
        <w:contextualSpacing/>
        <w:jc w:val="both"/>
        <w:rPr>
          <w:rFonts w:ascii="Palatino Linotype" w:hAnsi="Palatino Linotype"/>
          <w:b/>
          <w:color w:val="000000" w:themeColor="text1"/>
        </w:rPr>
      </w:pPr>
    </w:p>
    <w:p w14:paraId="554425E3" w14:textId="77777777" w:rsidR="00DA5652" w:rsidRPr="00C7021B" w:rsidRDefault="00DA5652" w:rsidP="00DA5652">
      <w:pPr>
        <w:pStyle w:val="Prrafodelista"/>
        <w:spacing w:line="276" w:lineRule="auto"/>
        <w:ind w:left="567" w:right="567"/>
        <w:jc w:val="both"/>
        <w:rPr>
          <w:rFonts w:ascii="Palatino Linotype" w:hAnsi="Palatino Linotype"/>
          <w:i/>
          <w:sz w:val="22"/>
        </w:rPr>
      </w:pPr>
      <w:r w:rsidRPr="00C7021B">
        <w:rPr>
          <w:rFonts w:ascii="Palatino Linotype" w:hAnsi="Palatino Linotype"/>
          <w:i/>
          <w:sz w:val="22"/>
        </w:rPr>
        <w:t>“</w:t>
      </w:r>
      <w:r w:rsidRPr="00C7021B">
        <w:rPr>
          <w:rFonts w:ascii="Palatino Linotype" w:hAnsi="Palatino Linotype"/>
          <w:b/>
          <w:i/>
          <w:sz w:val="22"/>
        </w:rPr>
        <w:t>Artículo 92.</w:t>
      </w:r>
      <w:r w:rsidRPr="00C7021B">
        <w:rPr>
          <w:rFonts w:ascii="Palatino Linotype" w:hAnsi="Palatino Linotype"/>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26E652F" w14:textId="77777777" w:rsidR="00DA5652" w:rsidRPr="00C7021B" w:rsidRDefault="00DA5652" w:rsidP="00DA5652">
      <w:pPr>
        <w:pStyle w:val="Prrafodelista"/>
        <w:spacing w:line="276" w:lineRule="auto"/>
        <w:ind w:left="567" w:right="567"/>
        <w:jc w:val="both"/>
        <w:rPr>
          <w:rFonts w:ascii="Palatino Linotype" w:hAnsi="Palatino Linotype"/>
          <w:i/>
          <w:sz w:val="22"/>
        </w:rPr>
      </w:pPr>
      <w:r w:rsidRPr="00C7021B">
        <w:rPr>
          <w:rFonts w:ascii="Palatino Linotype" w:hAnsi="Palatino Linotype"/>
          <w:i/>
          <w:sz w:val="22"/>
        </w:rPr>
        <w:t>(…)</w:t>
      </w:r>
    </w:p>
    <w:p w14:paraId="502C8F3E" w14:textId="77777777" w:rsidR="00DA5652" w:rsidRPr="00C7021B" w:rsidRDefault="00DA5652" w:rsidP="00DA5652">
      <w:pPr>
        <w:pStyle w:val="Prrafodelista"/>
        <w:spacing w:line="276" w:lineRule="auto"/>
        <w:ind w:left="567" w:right="567"/>
        <w:jc w:val="both"/>
        <w:rPr>
          <w:rFonts w:ascii="Palatino Linotype" w:hAnsi="Palatino Linotype"/>
          <w:i/>
          <w:sz w:val="22"/>
        </w:rPr>
      </w:pPr>
      <w:r w:rsidRPr="00C7021B">
        <w:rPr>
          <w:rFonts w:ascii="Palatino Linotype" w:hAnsi="Palatino Linotype"/>
          <w:b/>
          <w:i/>
          <w:sz w:val="22"/>
        </w:rPr>
        <w:t>XXI.</w:t>
      </w:r>
      <w:r w:rsidRPr="00C7021B">
        <w:rPr>
          <w:rFonts w:ascii="Palatino Linotype" w:hAnsi="Palatino Linotype"/>
          <w:i/>
          <w:sz w:val="22"/>
        </w:rPr>
        <w:t xml:space="preserve"> La </w:t>
      </w:r>
      <w:r w:rsidRPr="00C7021B">
        <w:rPr>
          <w:rFonts w:ascii="Palatino Linotype" w:hAnsi="Palatino Linotype"/>
          <w:b/>
          <w:i/>
          <w:sz w:val="22"/>
        </w:rPr>
        <w:t>información curricular</w:t>
      </w:r>
      <w:r w:rsidRPr="00C7021B">
        <w:rPr>
          <w:rFonts w:ascii="Palatino Linotype" w:hAnsi="Palatino Linotype"/>
          <w:i/>
          <w:sz w:val="22"/>
        </w:rPr>
        <w:t>, desde el nivel de jefe de departamento o equivalente, hasta el titular del sujeto obligado, así como, en su caso, las sanciones administrativas de que haya sido objeto;</w:t>
      </w:r>
    </w:p>
    <w:p w14:paraId="58802F30" w14:textId="77777777" w:rsidR="00DA5652" w:rsidRPr="00C7021B" w:rsidRDefault="00DA5652" w:rsidP="00DA5652">
      <w:pPr>
        <w:pStyle w:val="Prrafodelista"/>
        <w:spacing w:line="276" w:lineRule="auto"/>
        <w:ind w:left="567" w:right="567"/>
        <w:jc w:val="both"/>
        <w:rPr>
          <w:rFonts w:ascii="Palatino Linotype" w:hAnsi="Palatino Linotype"/>
          <w:i/>
          <w:sz w:val="22"/>
        </w:rPr>
      </w:pPr>
      <w:r w:rsidRPr="00C7021B">
        <w:rPr>
          <w:rFonts w:ascii="Palatino Linotype" w:hAnsi="Palatino Linotype"/>
          <w:i/>
          <w:sz w:val="22"/>
        </w:rPr>
        <w:t>(…)”</w:t>
      </w:r>
    </w:p>
    <w:p w14:paraId="489F3355" w14:textId="77777777" w:rsidR="00DA5652" w:rsidRPr="00C7021B" w:rsidRDefault="00DA5652" w:rsidP="00DA5652">
      <w:pPr>
        <w:pStyle w:val="Prrafodelista"/>
        <w:spacing w:line="276" w:lineRule="auto"/>
        <w:ind w:left="567" w:right="567"/>
        <w:jc w:val="both"/>
        <w:rPr>
          <w:rFonts w:ascii="Palatino Linotype" w:eastAsia="MS Mincho" w:hAnsi="Palatino Linotype"/>
          <w:sz w:val="22"/>
        </w:rPr>
      </w:pPr>
      <w:r w:rsidRPr="00C7021B">
        <w:rPr>
          <w:rFonts w:ascii="Palatino Linotype" w:hAnsi="Palatino Linotype"/>
          <w:sz w:val="22"/>
        </w:rPr>
        <w:t>(Énfasis añadido)</w:t>
      </w:r>
    </w:p>
    <w:p w14:paraId="091BD2A9" w14:textId="77777777" w:rsidR="00DA5652" w:rsidRPr="00C7021B" w:rsidRDefault="00DA5652" w:rsidP="00DA5652">
      <w:pPr>
        <w:tabs>
          <w:tab w:val="left" w:pos="426"/>
        </w:tabs>
        <w:spacing w:line="360" w:lineRule="auto"/>
        <w:ind w:right="49"/>
        <w:contextualSpacing/>
        <w:jc w:val="both"/>
        <w:rPr>
          <w:rFonts w:ascii="Palatino Linotype" w:hAnsi="Palatino Linotype"/>
          <w:b/>
          <w:color w:val="000000" w:themeColor="text1"/>
        </w:rPr>
      </w:pPr>
    </w:p>
    <w:p w14:paraId="082BF994" w14:textId="77777777" w:rsidR="00B154B9" w:rsidRPr="00C7021B" w:rsidRDefault="00B154B9" w:rsidP="00B154B9">
      <w:pPr>
        <w:spacing w:line="360" w:lineRule="auto"/>
        <w:jc w:val="both"/>
        <w:rPr>
          <w:rFonts w:ascii="Palatino Linotype" w:eastAsia="Palatino Linotype" w:hAnsi="Palatino Linotype" w:cs="Palatino Linotype"/>
        </w:rPr>
      </w:pPr>
      <w:r w:rsidRPr="00C7021B">
        <w:rPr>
          <w:rFonts w:ascii="Palatino Linotype" w:eastAsia="Palatino Linotype" w:hAnsi="Palatino Linotype" w:cs="Palatino Linotype"/>
        </w:rPr>
        <w:t>Al respecto también resulta importante, tomar en consideración la información relativa a la fotografía y firma de los servidores públicos, como a continuación se detalla.</w:t>
      </w:r>
    </w:p>
    <w:p w14:paraId="1A124DED" w14:textId="77777777" w:rsidR="00B154B9" w:rsidRPr="00C7021B" w:rsidRDefault="00B154B9" w:rsidP="00B154B9">
      <w:pPr>
        <w:spacing w:line="360" w:lineRule="auto"/>
        <w:jc w:val="both"/>
        <w:rPr>
          <w:rFonts w:ascii="Palatino Linotype" w:eastAsia="Palatino Linotype" w:hAnsi="Palatino Linotype" w:cs="Palatino Linotype"/>
        </w:rPr>
      </w:pPr>
    </w:p>
    <w:p w14:paraId="4B44488D" w14:textId="77777777" w:rsidR="00B154B9" w:rsidRPr="00C7021B" w:rsidRDefault="00B154B9" w:rsidP="00B154B9">
      <w:pPr>
        <w:spacing w:line="360" w:lineRule="auto"/>
        <w:jc w:val="both"/>
        <w:rPr>
          <w:rFonts w:ascii="Palatino Linotype" w:eastAsia="Palatino Linotype" w:hAnsi="Palatino Linotype" w:cs="Palatino Linotype"/>
        </w:rPr>
      </w:pPr>
      <w:r w:rsidRPr="00C7021B">
        <w:rPr>
          <w:rFonts w:ascii="Palatino Linotype" w:eastAsia="Palatino Linotype" w:hAnsi="Palatino Linotype" w:cs="Palatino Linotype"/>
          <w:b/>
        </w:rPr>
        <w:t>Fotografía de servidores públicos</w:t>
      </w:r>
      <w:r w:rsidRPr="00C7021B">
        <w:rPr>
          <w:rFonts w:ascii="Palatino Linotype" w:eastAsia="Palatino Linotype" w:hAnsi="Palatino Linotype" w:cs="Palatino Linotype"/>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5A01FB1" w14:textId="77777777" w:rsidR="00B154B9" w:rsidRPr="00C7021B" w:rsidRDefault="00B154B9" w:rsidP="00B154B9">
      <w:pPr>
        <w:spacing w:line="360" w:lineRule="auto"/>
        <w:jc w:val="both"/>
        <w:rPr>
          <w:rFonts w:ascii="Palatino Linotype" w:eastAsia="Palatino Linotype" w:hAnsi="Palatino Linotype" w:cs="Palatino Linotype"/>
        </w:rPr>
      </w:pPr>
    </w:p>
    <w:p w14:paraId="3AEC944E" w14:textId="77777777" w:rsidR="00B154B9" w:rsidRPr="00C7021B" w:rsidRDefault="00B154B9" w:rsidP="00B154B9">
      <w:pPr>
        <w:spacing w:line="360" w:lineRule="auto"/>
        <w:jc w:val="both"/>
        <w:rPr>
          <w:rFonts w:ascii="Palatino Linotype" w:eastAsia="Palatino Linotype" w:hAnsi="Palatino Linotype" w:cs="Palatino Linotype"/>
        </w:rPr>
      </w:pPr>
      <w:r w:rsidRPr="00C7021B">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102475C" w14:textId="77777777" w:rsidR="00B154B9" w:rsidRPr="00C7021B" w:rsidRDefault="00B154B9" w:rsidP="00B154B9">
      <w:pPr>
        <w:spacing w:line="360" w:lineRule="auto"/>
        <w:jc w:val="both"/>
        <w:rPr>
          <w:rFonts w:ascii="Palatino Linotype" w:eastAsia="Palatino Linotype" w:hAnsi="Palatino Linotype" w:cs="Palatino Linotype"/>
        </w:rPr>
      </w:pPr>
    </w:p>
    <w:p w14:paraId="6F7851C9" w14:textId="77777777" w:rsidR="00B154B9" w:rsidRPr="00C7021B" w:rsidRDefault="00B154B9" w:rsidP="00B154B9">
      <w:pPr>
        <w:spacing w:line="360" w:lineRule="auto"/>
        <w:jc w:val="both"/>
        <w:rPr>
          <w:rFonts w:ascii="Palatino Linotype" w:eastAsia="Palatino Linotype" w:hAnsi="Palatino Linotype" w:cs="Palatino Linotype"/>
        </w:rPr>
      </w:pPr>
      <w:r w:rsidRPr="00C7021B">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75E68327" w14:textId="77777777" w:rsidR="00B154B9" w:rsidRPr="00C7021B" w:rsidRDefault="00B154B9" w:rsidP="00B154B9">
      <w:pPr>
        <w:spacing w:line="360" w:lineRule="auto"/>
        <w:jc w:val="both"/>
        <w:rPr>
          <w:rFonts w:ascii="Palatino Linotype" w:eastAsia="Palatino Linotype" w:hAnsi="Palatino Linotype" w:cs="Palatino Linotype"/>
        </w:rPr>
      </w:pPr>
    </w:p>
    <w:p w14:paraId="2742682E" w14:textId="77777777" w:rsidR="00B154B9" w:rsidRPr="00C7021B" w:rsidRDefault="00B154B9" w:rsidP="00B154B9">
      <w:pPr>
        <w:spacing w:line="360" w:lineRule="auto"/>
        <w:jc w:val="both"/>
        <w:rPr>
          <w:rFonts w:ascii="Palatino Linotype" w:eastAsia="Palatino Linotype" w:hAnsi="Palatino Linotype" w:cs="Palatino Linotype"/>
        </w:rPr>
      </w:pPr>
      <w:r w:rsidRPr="00C7021B">
        <w:rPr>
          <w:rFonts w:ascii="Palatino Linotype" w:eastAsia="Palatino Linotype" w:hAnsi="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39A36DAD" w14:textId="77777777" w:rsidR="00B154B9" w:rsidRPr="00C7021B" w:rsidRDefault="00B154B9" w:rsidP="00B154B9">
      <w:pPr>
        <w:spacing w:line="360" w:lineRule="auto"/>
        <w:jc w:val="both"/>
        <w:rPr>
          <w:rFonts w:ascii="Palatino Linotype" w:eastAsia="Palatino Linotype" w:hAnsi="Palatino Linotype" w:cs="Palatino Linotype"/>
        </w:rPr>
      </w:pPr>
    </w:p>
    <w:p w14:paraId="4DB34BD5" w14:textId="77777777" w:rsidR="00B154B9" w:rsidRPr="00C7021B" w:rsidRDefault="00B154B9" w:rsidP="00B154B9">
      <w:pPr>
        <w:spacing w:line="360" w:lineRule="auto"/>
        <w:jc w:val="both"/>
        <w:rPr>
          <w:rFonts w:ascii="Palatino Linotype" w:eastAsia="Palatino Linotype" w:hAnsi="Palatino Linotype" w:cs="Palatino Linotype"/>
        </w:rPr>
      </w:pPr>
      <w:r w:rsidRPr="00C7021B">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270F6E1" w14:textId="77777777" w:rsidR="00B154B9" w:rsidRPr="00C7021B" w:rsidRDefault="00B154B9" w:rsidP="00B154B9">
      <w:pPr>
        <w:spacing w:line="360" w:lineRule="auto"/>
        <w:jc w:val="both"/>
        <w:rPr>
          <w:rFonts w:ascii="Palatino Linotype" w:eastAsia="Palatino Linotype" w:hAnsi="Palatino Linotype" w:cs="Palatino Linotype"/>
        </w:rPr>
      </w:pPr>
    </w:p>
    <w:p w14:paraId="72BC0108" w14:textId="77777777" w:rsidR="00B154B9" w:rsidRPr="00C7021B" w:rsidRDefault="00B154B9" w:rsidP="00B154B9">
      <w:pPr>
        <w:spacing w:line="360" w:lineRule="auto"/>
        <w:jc w:val="both"/>
        <w:rPr>
          <w:rFonts w:ascii="Palatino Linotype" w:eastAsia="Palatino Linotype" w:hAnsi="Palatino Linotype" w:cs="Palatino Linotype"/>
        </w:rPr>
      </w:pPr>
      <w:r w:rsidRPr="00C7021B">
        <w:rPr>
          <w:rFonts w:ascii="Palatino Linotype" w:eastAsia="Palatino Linotype" w:hAnsi="Palatino Linotype" w:cs="Palatino Linotype"/>
          <w:b/>
        </w:rPr>
        <w:t>Firma</w:t>
      </w:r>
      <w:r w:rsidRPr="00C7021B">
        <w:rPr>
          <w:rFonts w:ascii="Palatino Linotype" w:eastAsia="Palatino Linotype" w:hAnsi="Palatino Linotype" w:cs="Palatino Linotype"/>
        </w:rPr>
        <w:t xml:space="preserve">: En relación con la firma, ésta es considerada un dato personal concerniente a una persona física identificada o identificable, al tratarse de información gráfica a través de la cual su titular exterioriza su voluntad en actos públicos y privados. </w:t>
      </w:r>
    </w:p>
    <w:p w14:paraId="3180944E" w14:textId="77777777" w:rsidR="00B154B9" w:rsidRPr="00C7021B" w:rsidRDefault="00B154B9" w:rsidP="00B154B9">
      <w:pPr>
        <w:spacing w:line="360" w:lineRule="auto"/>
        <w:jc w:val="both"/>
        <w:rPr>
          <w:rFonts w:ascii="Palatino Linotype" w:eastAsia="Palatino Linotype" w:hAnsi="Palatino Linotype" w:cs="Palatino Linotype"/>
        </w:rPr>
      </w:pPr>
      <w:r w:rsidRPr="00C7021B">
        <w:rPr>
          <w:rFonts w:ascii="Palatino Linotype" w:eastAsia="Palatino Linotype" w:hAnsi="Palatino Linotype" w:cs="Palatino Linotype"/>
        </w:rPr>
        <w:t xml:space="preserve">  </w:t>
      </w:r>
    </w:p>
    <w:p w14:paraId="2CC64CAE" w14:textId="77777777" w:rsidR="00B154B9" w:rsidRPr="00C7021B" w:rsidRDefault="00B154B9" w:rsidP="00B154B9">
      <w:pPr>
        <w:spacing w:line="360" w:lineRule="auto"/>
        <w:jc w:val="both"/>
        <w:rPr>
          <w:rFonts w:ascii="Palatino Linotype" w:eastAsia="Palatino Linotype" w:hAnsi="Palatino Linotype" w:cs="Palatino Linotype"/>
        </w:rPr>
      </w:pPr>
      <w:r w:rsidRPr="00C7021B">
        <w:rPr>
          <w:rFonts w:ascii="Palatino Linotype" w:eastAsia="Palatino Linotype" w:hAnsi="Palatino Linotype" w:cs="Palatino Linotype"/>
        </w:rPr>
        <w:t xml:space="preserve">Ahora bien, aún y cuando la firma en cuestión sea de un servidor público, se advierte que en los documentos que tuvo a la vista este Comité, ésta no fue estampada en virtud de actos que se realizan por sus atribuciones, por lo que son susceptibles de clasificación como lo consideró el INAI en su resolución RRA 7562-17.   </w:t>
      </w:r>
    </w:p>
    <w:p w14:paraId="4E78689B" w14:textId="77777777" w:rsidR="00B154B9" w:rsidRPr="00C7021B" w:rsidRDefault="00B154B9" w:rsidP="00B154B9">
      <w:pPr>
        <w:spacing w:line="360" w:lineRule="auto"/>
        <w:jc w:val="both"/>
        <w:rPr>
          <w:rFonts w:ascii="Palatino Linotype" w:eastAsia="Palatino Linotype" w:hAnsi="Palatino Linotype" w:cs="Palatino Linotype"/>
        </w:rPr>
      </w:pPr>
    </w:p>
    <w:p w14:paraId="7C51E164" w14:textId="77777777" w:rsidR="00B154B9" w:rsidRPr="00C7021B" w:rsidRDefault="00B154B9" w:rsidP="00B154B9">
      <w:pPr>
        <w:spacing w:line="360" w:lineRule="auto"/>
        <w:jc w:val="both"/>
        <w:rPr>
          <w:rFonts w:ascii="Palatino Linotype" w:eastAsia="Palatino Linotype" w:hAnsi="Palatino Linotype" w:cs="Palatino Linotype"/>
        </w:rPr>
      </w:pPr>
      <w:r w:rsidRPr="00C7021B">
        <w:rPr>
          <w:rFonts w:ascii="Palatino Linotype" w:eastAsia="Palatino Linotype" w:hAnsi="Palatino Linotype" w:cs="Palatino Linotype"/>
        </w:rPr>
        <w:t>Respecto de este dato, resulta aplicable a contrario sensu el Criterio 10/10 del entonces  IFAI, hoy INAI, en donde señala lo siguiente:</w:t>
      </w:r>
    </w:p>
    <w:p w14:paraId="6C40A66C" w14:textId="77777777" w:rsidR="00B154B9" w:rsidRPr="00C7021B" w:rsidRDefault="00B154B9" w:rsidP="00B154B9">
      <w:pPr>
        <w:spacing w:line="360" w:lineRule="auto"/>
        <w:jc w:val="both"/>
        <w:rPr>
          <w:rFonts w:ascii="Palatino Linotype" w:eastAsia="Palatino Linotype" w:hAnsi="Palatino Linotype" w:cs="Palatino Linotype"/>
        </w:rPr>
      </w:pPr>
    </w:p>
    <w:p w14:paraId="073D690F" w14:textId="77777777" w:rsidR="00B154B9" w:rsidRPr="00C7021B" w:rsidRDefault="00B154B9" w:rsidP="00B154B9">
      <w:pPr>
        <w:spacing w:line="276" w:lineRule="auto"/>
        <w:ind w:left="851" w:right="616"/>
        <w:jc w:val="both"/>
        <w:rPr>
          <w:rFonts w:ascii="Palatino Linotype" w:eastAsia="Palatino Linotype" w:hAnsi="Palatino Linotype" w:cs="Palatino Linotype"/>
          <w:i/>
          <w:sz w:val="22"/>
          <w:szCs w:val="22"/>
        </w:rPr>
      </w:pPr>
      <w:r w:rsidRPr="00C7021B">
        <w:rPr>
          <w:rFonts w:ascii="Palatino Linotype" w:eastAsia="Palatino Linotype" w:hAnsi="Palatino Linotype" w:cs="Palatino Linotype"/>
          <w:i/>
          <w:sz w:val="22"/>
          <w:szCs w:val="22"/>
        </w:rPr>
        <w:lastRenderedPageBreak/>
        <w:t>“</w:t>
      </w:r>
      <w:r w:rsidRPr="00C7021B">
        <w:rPr>
          <w:rFonts w:ascii="Palatino Linotype" w:eastAsia="Palatino Linotype" w:hAnsi="Palatino Linotype" w:cs="Palatino Linotype"/>
          <w:b/>
          <w:i/>
          <w:sz w:val="22"/>
          <w:szCs w:val="22"/>
        </w:rPr>
        <w:t xml:space="preserve">La firma de los servidores públicos es información de carácter público cuando ésta es utilizada en el ejercicio de las facultades conferidas para el desempeño del servicio público. </w:t>
      </w:r>
      <w:r w:rsidRPr="00C7021B">
        <w:rPr>
          <w:rFonts w:ascii="Palatino Linotype" w:eastAsia="Palatino Linotype" w:hAnsi="Palatino Linotype" w:cs="Palatino Linotype"/>
          <w:i/>
          <w:sz w:val="22"/>
          <w:szCs w:val="22"/>
        </w:rPr>
        <w:t>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w:t>
      </w:r>
    </w:p>
    <w:p w14:paraId="72943D77" w14:textId="77777777" w:rsidR="00B154B9" w:rsidRPr="00C7021B" w:rsidRDefault="00B154B9" w:rsidP="00DA5652">
      <w:pPr>
        <w:tabs>
          <w:tab w:val="left" w:pos="426"/>
        </w:tabs>
        <w:spacing w:line="360" w:lineRule="auto"/>
        <w:ind w:right="49"/>
        <w:contextualSpacing/>
        <w:jc w:val="both"/>
        <w:rPr>
          <w:rFonts w:ascii="Palatino Linotype" w:eastAsia="MS Gothic" w:hAnsi="Palatino Linotype"/>
          <w:szCs w:val="26"/>
        </w:rPr>
      </w:pPr>
    </w:p>
    <w:p w14:paraId="66EFD573" w14:textId="1BC7CA41" w:rsidR="00D23C5D" w:rsidRPr="00C7021B" w:rsidRDefault="00D23C5D" w:rsidP="00D23C5D">
      <w:pPr>
        <w:tabs>
          <w:tab w:val="left" w:pos="709"/>
        </w:tabs>
        <w:spacing w:line="360" w:lineRule="auto"/>
        <w:jc w:val="both"/>
        <w:rPr>
          <w:rFonts w:ascii="Palatino Linotype" w:eastAsia="Calibri" w:hAnsi="Palatino Linotype" w:cs="Arial"/>
        </w:rPr>
      </w:pPr>
      <w:r w:rsidRPr="00C7021B">
        <w:rPr>
          <w:rFonts w:ascii="Palatino Linotype" w:eastAsia="Calibri" w:hAnsi="Palatino Linotype" w:cs="Arial"/>
        </w:rPr>
        <w:t xml:space="preserve">Por lo que toda la información en posesión de cualquier </w:t>
      </w:r>
      <w:r w:rsidRPr="00C7021B">
        <w:rPr>
          <w:rFonts w:ascii="Palatino Linotype" w:eastAsia="Calibri" w:hAnsi="Palatino Linotype" w:cs="Arial"/>
          <w:b/>
        </w:rPr>
        <w:t>Sujeto Obligado</w:t>
      </w:r>
      <w:r w:rsidRPr="00C7021B">
        <w:rPr>
          <w:rFonts w:ascii="Palatino Linotype" w:eastAsia="Calibri" w:hAnsi="Palatino Linotype" w:cs="Arial"/>
        </w:rPr>
        <w:t xml:space="preserve"> es pública, existen excepciones establecidas en los artículos 91 y 143, de la Ley de Transparencia y Acceso a la Información Pública del Estado de México y Municipios.</w:t>
      </w:r>
    </w:p>
    <w:p w14:paraId="19DC7951" w14:textId="77777777" w:rsidR="00D23C5D" w:rsidRPr="00C7021B" w:rsidRDefault="00D23C5D" w:rsidP="00D23C5D">
      <w:pPr>
        <w:spacing w:line="360" w:lineRule="auto"/>
      </w:pPr>
    </w:p>
    <w:p w14:paraId="3A26D86A" w14:textId="6BA31F4E" w:rsidR="00D23C5D" w:rsidRPr="00C7021B" w:rsidRDefault="00650FB2" w:rsidP="00D23C5D">
      <w:pPr>
        <w:tabs>
          <w:tab w:val="left" w:pos="709"/>
        </w:tabs>
        <w:spacing w:line="360" w:lineRule="auto"/>
        <w:jc w:val="both"/>
        <w:rPr>
          <w:rFonts w:ascii="Palatino Linotype" w:eastAsia="Calibri" w:hAnsi="Palatino Linotype" w:cs="Arial"/>
        </w:rPr>
      </w:pPr>
      <w:r w:rsidRPr="00C7021B">
        <w:rPr>
          <w:rFonts w:ascii="Palatino Linotype" w:eastAsia="Calibri" w:hAnsi="Palatino Linotype" w:cs="Arial"/>
        </w:rPr>
        <w:t xml:space="preserve">Conforme lo anterior, </w:t>
      </w:r>
      <w:r w:rsidR="00D23C5D" w:rsidRPr="00C7021B">
        <w:rPr>
          <w:rFonts w:ascii="Palatino Linotype" w:eastAsia="Calibri" w:hAnsi="Palatino Linotype" w:cs="Arial"/>
        </w:rPr>
        <w:t xml:space="preserve"> una de las causas de excepción que la normativa señala es el caso de la confidencialidad, aplicable al asunto conforme a lo previsto en el numeral 143, fracción I, de la Ley de Transparencia y Acceso a la Información Pública del Estado de México y Municipios.</w:t>
      </w:r>
    </w:p>
    <w:p w14:paraId="7F4938FD" w14:textId="77777777" w:rsidR="00D23C5D" w:rsidRPr="00C7021B" w:rsidRDefault="00D23C5D" w:rsidP="00D23C5D">
      <w:pPr>
        <w:spacing w:line="360" w:lineRule="auto"/>
      </w:pPr>
    </w:p>
    <w:p w14:paraId="371C43FD" w14:textId="77777777" w:rsidR="00D23C5D" w:rsidRPr="00C7021B" w:rsidRDefault="00D23C5D" w:rsidP="00D23C5D">
      <w:pPr>
        <w:tabs>
          <w:tab w:val="left" w:pos="709"/>
        </w:tabs>
        <w:spacing w:line="360" w:lineRule="auto"/>
        <w:jc w:val="both"/>
        <w:rPr>
          <w:rFonts w:ascii="Palatino Linotype" w:eastAsia="Calibri" w:hAnsi="Palatino Linotype" w:cs="Arial"/>
        </w:rPr>
      </w:pPr>
      <w:r w:rsidRPr="00C7021B">
        <w:rPr>
          <w:rFonts w:ascii="Palatino Linotype" w:eastAsia="Calibri" w:hAnsi="Palatino Linotype" w:cs="Arial"/>
        </w:rPr>
        <w:t>Que la Ley de Protección de Datos Personales del Estado de México tiene por objeto garantizar la protección de los datos personales que se encuentran en posesión de los sujetos obligados, ya sea en archivos, registros, bancos de datos u otros medios técnicos de tratamiento de datos públicos y privados, destinados a dar informes para garantiza el derecho al honor y privacidad de las personas, así como también el acceso a la información que sobre los mismos se registre.</w:t>
      </w:r>
    </w:p>
    <w:p w14:paraId="6A313C15" w14:textId="77777777" w:rsidR="00D23C5D" w:rsidRPr="00C7021B" w:rsidRDefault="00D23C5D" w:rsidP="00D23C5D">
      <w:pPr>
        <w:tabs>
          <w:tab w:val="left" w:pos="709"/>
        </w:tabs>
        <w:spacing w:line="360" w:lineRule="auto"/>
        <w:jc w:val="both"/>
        <w:rPr>
          <w:rFonts w:ascii="Palatino Linotype" w:eastAsia="Calibri" w:hAnsi="Palatino Linotype" w:cs="Arial"/>
        </w:rPr>
      </w:pPr>
    </w:p>
    <w:p w14:paraId="526900F9" w14:textId="77777777" w:rsidR="00D23C5D" w:rsidRPr="00C7021B" w:rsidRDefault="00D23C5D" w:rsidP="00D23C5D">
      <w:pPr>
        <w:tabs>
          <w:tab w:val="left" w:pos="709"/>
        </w:tabs>
        <w:spacing w:line="360" w:lineRule="auto"/>
        <w:jc w:val="both"/>
        <w:rPr>
          <w:rFonts w:ascii="Palatino Linotype" w:eastAsia="Calibri" w:hAnsi="Palatino Linotype" w:cs="Arial"/>
        </w:rPr>
      </w:pPr>
      <w:r w:rsidRPr="00C7021B">
        <w:rPr>
          <w:rFonts w:ascii="Palatino Linotype" w:eastAsia="Calibri" w:hAnsi="Palatino Linotype" w:cs="Arial"/>
        </w:rPr>
        <w:lastRenderedPageBreak/>
        <w:t>Que la protección de datos personales es la prerrogativa conferida a las personas contra la posible divulgación de sus datos, de tal forma que no pueda afectarse su entorno personal, social o profesional, y que la legislación en la materia, establece como principios básicos, garantizar al titular de la información que el tratamiento de sus datos será estrictamente el necesario para cumplir con el fin para el que fueron recabados, siendo por tanto obligatoria la confidencialidad y el respecto a su privacidad, con relación al uso, la seguridad, la difusión y la distribución de dicha información.</w:t>
      </w:r>
    </w:p>
    <w:p w14:paraId="6BF4D2B8" w14:textId="77777777" w:rsidR="00650FB2" w:rsidRPr="00C7021B" w:rsidRDefault="00650FB2" w:rsidP="00D23C5D">
      <w:pPr>
        <w:tabs>
          <w:tab w:val="left" w:pos="709"/>
        </w:tabs>
        <w:spacing w:line="360" w:lineRule="auto"/>
        <w:jc w:val="both"/>
        <w:rPr>
          <w:rFonts w:ascii="Palatino Linotype" w:eastAsia="Calibri" w:hAnsi="Palatino Linotype" w:cs="Arial"/>
        </w:rPr>
      </w:pPr>
    </w:p>
    <w:p w14:paraId="215735EA" w14:textId="77777777" w:rsidR="00D23C5D" w:rsidRPr="00C7021B" w:rsidRDefault="00D23C5D" w:rsidP="00D23C5D">
      <w:pPr>
        <w:tabs>
          <w:tab w:val="left" w:pos="709"/>
        </w:tabs>
        <w:spacing w:line="360" w:lineRule="auto"/>
        <w:jc w:val="both"/>
        <w:rPr>
          <w:rFonts w:ascii="Palatino Linotype" w:eastAsia="Calibri" w:hAnsi="Palatino Linotype"/>
        </w:rPr>
      </w:pPr>
      <w:r w:rsidRPr="00C7021B">
        <w:rPr>
          <w:rFonts w:ascii="Palatino Linotype" w:eastAsia="Calibri" w:hAnsi="Palatino Linotype"/>
        </w:rPr>
        <w:t xml:space="preserve">En estos casos, debe corroborar una conexión patente entre </w:t>
      </w:r>
      <w:r w:rsidRPr="00C7021B">
        <w:rPr>
          <w:rFonts w:ascii="Palatino Linotype" w:eastAsia="Calibri" w:hAnsi="Palatino Linotype"/>
          <w:b/>
        </w:rPr>
        <w:t>la información confidencial y un tema de interés público</w:t>
      </w:r>
      <w:r w:rsidRPr="00C7021B">
        <w:rPr>
          <w:rFonts w:ascii="Palatino Linotype" w:eastAsia="Calibri" w:hAnsi="Palatino Linotype"/>
        </w:rPr>
        <w:t xml:space="preserve">. La </w:t>
      </w:r>
      <w:r w:rsidRPr="00C7021B">
        <w:rPr>
          <w:rFonts w:ascii="Palatino Linotype" w:hAnsi="Palatino Linotype" w:cs="Arial"/>
          <w:color w:val="000000"/>
        </w:rPr>
        <w:t xml:space="preserve">fecha y lugar de nacimiento, edad, domicilio, teléfono, correo electrónico y </w:t>
      </w:r>
      <w:r w:rsidRPr="00C7021B">
        <w:rPr>
          <w:rFonts w:ascii="Palatino Linotype" w:eastAsia="Calibri" w:hAnsi="Palatino Linotype"/>
        </w:rPr>
        <w:t xml:space="preserve">fotografía de un servidor público contenidos en un currículum vitae son datos personales susceptibles de ser clasificados como confidenciales. </w:t>
      </w:r>
    </w:p>
    <w:p w14:paraId="2A44BF87" w14:textId="77777777" w:rsidR="00650FB2" w:rsidRPr="00C7021B" w:rsidRDefault="00650FB2" w:rsidP="00D23C5D">
      <w:pPr>
        <w:tabs>
          <w:tab w:val="left" w:pos="709"/>
        </w:tabs>
        <w:spacing w:line="360" w:lineRule="auto"/>
        <w:jc w:val="both"/>
        <w:rPr>
          <w:rFonts w:ascii="Palatino Linotype" w:eastAsia="Calibri" w:hAnsi="Palatino Linotype"/>
        </w:rPr>
      </w:pPr>
    </w:p>
    <w:p w14:paraId="29BC033D" w14:textId="5AA6E898" w:rsidR="00D23C5D" w:rsidRPr="00C7021B" w:rsidRDefault="00D23C5D" w:rsidP="00D23C5D">
      <w:pPr>
        <w:spacing w:line="360" w:lineRule="auto"/>
        <w:jc w:val="both"/>
        <w:rPr>
          <w:rFonts w:ascii="Palatino Linotype" w:hAnsi="Palatino Linotype" w:cs="Arial"/>
        </w:rPr>
      </w:pPr>
      <w:r w:rsidRPr="00C7021B">
        <w:rPr>
          <w:rFonts w:ascii="Palatino Linotype" w:eastAsia="Calibri" w:hAnsi="Palatino Linotype" w:cs="Arial"/>
        </w:rPr>
        <w:t xml:space="preserve">A mayor abundamiento, </w:t>
      </w:r>
      <w:r w:rsidRPr="00C7021B">
        <w:rPr>
          <w:rFonts w:ascii="Palatino Linotype" w:hAnsi="Palatino Linotype" w:cs="Arial"/>
        </w:rPr>
        <w:t xml:space="preserve">resulta oportuno referir que el título profesional es el documento expedido por instituciones del Estado o descentralizadas, y por instituciones particulares que tengan reconocimiento de validez oficial de estudios, a favor de la persona que haya concluido los estudios correspondientes o demostrados tener los conocimientos necesarios de conformidad con la normatividad aplicable. </w:t>
      </w:r>
    </w:p>
    <w:p w14:paraId="2CD4FB9A" w14:textId="77777777" w:rsidR="00D23C5D" w:rsidRPr="00C7021B" w:rsidRDefault="00D23C5D" w:rsidP="00D23C5D">
      <w:pPr>
        <w:spacing w:line="360" w:lineRule="auto"/>
        <w:jc w:val="both"/>
        <w:rPr>
          <w:rFonts w:ascii="Palatino Linotype" w:hAnsi="Palatino Linotype" w:cs="Arial"/>
        </w:rPr>
      </w:pPr>
    </w:p>
    <w:p w14:paraId="01C4FE84" w14:textId="77777777" w:rsidR="00D23C5D" w:rsidRPr="00C7021B" w:rsidRDefault="00D23C5D" w:rsidP="00D23C5D">
      <w:pPr>
        <w:spacing w:line="360" w:lineRule="auto"/>
        <w:jc w:val="both"/>
        <w:rPr>
          <w:rFonts w:ascii="Palatino Linotype" w:hAnsi="Palatino Linotype" w:cs="Arial"/>
        </w:rPr>
      </w:pPr>
      <w:r w:rsidRPr="00C7021B">
        <w:rPr>
          <w:rFonts w:ascii="Palatino Linotype" w:hAnsi="Palatino Linotype" w:cs="Arial"/>
        </w:rPr>
        <w:t xml:space="preserve">En contraste, </w:t>
      </w:r>
      <w:r w:rsidRPr="00C7021B">
        <w:rPr>
          <w:rFonts w:ascii="Palatino Linotype" w:hAnsi="Palatino Linotype" w:cs="Arial"/>
          <w:b/>
        </w:rPr>
        <w:t>la cédula profesional</w:t>
      </w:r>
      <w:r w:rsidRPr="00C7021B">
        <w:rPr>
          <w:rFonts w:ascii="Palatino Linotype" w:hAnsi="Palatino Linotype" w:cs="Arial"/>
        </w:rPr>
        <w:t xml:space="preserve">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14:paraId="7D64D0F0" w14:textId="77777777" w:rsidR="00D23C5D" w:rsidRPr="00C7021B" w:rsidRDefault="00D23C5D" w:rsidP="00D23C5D">
      <w:pPr>
        <w:spacing w:line="360" w:lineRule="auto"/>
        <w:jc w:val="both"/>
        <w:rPr>
          <w:rFonts w:ascii="Palatino Linotype" w:hAnsi="Palatino Linotype" w:cs="Arial"/>
        </w:rPr>
      </w:pPr>
      <w:r w:rsidRPr="00C7021B">
        <w:rPr>
          <w:rFonts w:ascii="Palatino Linotype" w:hAnsi="Palatino Linotype" w:cs="Arial"/>
        </w:rPr>
        <w:lastRenderedPageBreak/>
        <w:t>En este sentido, los documentos en cita son susceptibles de reflejar algunos de los siguientes atributos:</w:t>
      </w:r>
    </w:p>
    <w:p w14:paraId="1FB06FDE" w14:textId="77777777" w:rsidR="00D23C5D" w:rsidRPr="00C7021B" w:rsidRDefault="00D23C5D" w:rsidP="00D23C5D">
      <w:pPr>
        <w:pStyle w:val="Encabezado"/>
        <w:tabs>
          <w:tab w:val="left" w:pos="7770"/>
        </w:tabs>
        <w:jc w:val="both"/>
        <w:rPr>
          <w:rFonts w:ascii="Palatino Linotype" w:hAnsi="Palatino Linotype"/>
          <w:bCs/>
          <w:sz w:val="22"/>
          <w:szCs w:val="22"/>
        </w:rPr>
      </w:pPr>
    </w:p>
    <w:p w14:paraId="4EC0589C" w14:textId="77777777" w:rsidR="00D23C5D" w:rsidRPr="00C7021B" w:rsidRDefault="00D23C5D" w:rsidP="00D23C5D">
      <w:pPr>
        <w:pStyle w:val="Encabezado"/>
        <w:numPr>
          <w:ilvl w:val="0"/>
          <w:numId w:val="37"/>
        </w:numPr>
        <w:tabs>
          <w:tab w:val="clear" w:pos="4252"/>
          <w:tab w:val="clear" w:pos="8504"/>
          <w:tab w:val="left" w:pos="7770"/>
        </w:tabs>
        <w:spacing w:line="360" w:lineRule="auto"/>
        <w:jc w:val="both"/>
        <w:rPr>
          <w:rFonts w:ascii="Palatino Linotype" w:hAnsi="Palatino Linotype"/>
          <w:bCs/>
        </w:rPr>
      </w:pPr>
      <w:r w:rsidRPr="00C7021B">
        <w:rPr>
          <w:rFonts w:ascii="Palatino Linotype" w:hAnsi="Palatino Linotype"/>
          <w:b/>
          <w:bCs/>
        </w:rPr>
        <w:t>Número de cédula profesional:</w:t>
      </w:r>
      <w:r w:rsidRPr="00C7021B">
        <w:rPr>
          <w:rFonts w:ascii="Palatino Linotype" w:hAnsi="Palatino Linotype"/>
          <w:bCs/>
        </w:rPr>
        <w:t xml:space="preserve">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  </w:t>
      </w:r>
    </w:p>
    <w:p w14:paraId="44144505" w14:textId="77777777" w:rsidR="00D23C5D" w:rsidRPr="00C7021B" w:rsidRDefault="00D23C5D" w:rsidP="00D23C5D">
      <w:pPr>
        <w:pStyle w:val="Encabezado"/>
        <w:tabs>
          <w:tab w:val="left" w:pos="7770"/>
        </w:tabs>
        <w:spacing w:line="360" w:lineRule="auto"/>
        <w:ind w:left="720"/>
        <w:jc w:val="both"/>
        <w:rPr>
          <w:rFonts w:ascii="Palatino Linotype" w:hAnsi="Palatino Linotype"/>
          <w:bCs/>
        </w:rPr>
      </w:pPr>
    </w:p>
    <w:p w14:paraId="58A89D51" w14:textId="77777777" w:rsidR="00D23C5D" w:rsidRPr="00C7021B" w:rsidRDefault="00D23C5D" w:rsidP="00D23C5D">
      <w:pPr>
        <w:pStyle w:val="Encabezado"/>
        <w:numPr>
          <w:ilvl w:val="0"/>
          <w:numId w:val="37"/>
        </w:numPr>
        <w:tabs>
          <w:tab w:val="clear" w:pos="4252"/>
          <w:tab w:val="clear" w:pos="8504"/>
          <w:tab w:val="left" w:pos="7770"/>
        </w:tabs>
        <w:spacing w:line="360" w:lineRule="auto"/>
        <w:jc w:val="both"/>
        <w:rPr>
          <w:rFonts w:ascii="Palatino Linotype" w:hAnsi="Palatino Linotype"/>
          <w:b/>
          <w:bCs/>
        </w:rPr>
      </w:pPr>
      <w:r w:rsidRPr="00C7021B">
        <w:rPr>
          <w:rFonts w:ascii="Palatino Linotype" w:hAnsi="Palatino Linotype"/>
          <w:b/>
          <w:bCs/>
        </w:rPr>
        <w:t xml:space="preserve">Nombre del titular: </w:t>
      </w:r>
      <w:r w:rsidRPr="00C7021B">
        <w:rPr>
          <w:rFonts w:ascii="Palatino Linotype" w:hAnsi="Palatino Linotype"/>
          <w:bC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57A817B9" w14:textId="77777777" w:rsidR="00D23C5D" w:rsidRPr="00C7021B" w:rsidRDefault="00D23C5D" w:rsidP="00D23C5D">
      <w:pPr>
        <w:pStyle w:val="Prrafodelista"/>
        <w:rPr>
          <w:rFonts w:ascii="Palatino Linotype" w:hAnsi="Palatino Linotype"/>
          <w:b/>
          <w:bCs/>
        </w:rPr>
      </w:pPr>
    </w:p>
    <w:p w14:paraId="66A2F23D" w14:textId="77777777" w:rsidR="00D23C5D" w:rsidRPr="00C7021B" w:rsidRDefault="00D23C5D" w:rsidP="00D23C5D">
      <w:pPr>
        <w:pStyle w:val="Encabezado"/>
        <w:numPr>
          <w:ilvl w:val="0"/>
          <w:numId w:val="37"/>
        </w:numPr>
        <w:tabs>
          <w:tab w:val="clear" w:pos="4252"/>
          <w:tab w:val="clear" w:pos="8504"/>
          <w:tab w:val="left" w:pos="7770"/>
        </w:tabs>
        <w:spacing w:line="360" w:lineRule="auto"/>
        <w:jc w:val="both"/>
        <w:rPr>
          <w:rFonts w:ascii="Palatino Linotype" w:hAnsi="Palatino Linotype"/>
          <w:bCs/>
        </w:rPr>
      </w:pPr>
      <w:r w:rsidRPr="00C7021B">
        <w:rPr>
          <w:rFonts w:ascii="Palatino Linotype" w:hAnsi="Palatino Linotype"/>
          <w:b/>
          <w:bCs/>
        </w:rPr>
        <w:t>Clave Única de Registro de Población:</w:t>
      </w:r>
      <w:r w:rsidRPr="00C7021B">
        <w:rPr>
          <w:rFonts w:ascii="Palatino Linotype" w:hAnsi="Palatino Linotype"/>
          <w:bCs/>
        </w:rPr>
        <w:t xml:space="preserve"> </w:t>
      </w:r>
      <w:r w:rsidRPr="00C7021B">
        <w:rPr>
          <w:rFonts w:ascii="Palatino Linotype" w:eastAsia="Times New Roman" w:hAnsi="Palatino Linotype" w:cs="Arial"/>
          <w:bCs/>
          <w:lang w:eastAsia="es-MX"/>
        </w:rPr>
        <w:t xml:space="preserve">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4340CCB" w14:textId="77777777" w:rsidR="00D23C5D" w:rsidRPr="00C7021B" w:rsidRDefault="00D23C5D" w:rsidP="00D23C5D">
      <w:pPr>
        <w:pStyle w:val="Prrafodelista"/>
        <w:spacing w:line="360" w:lineRule="auto"/>
        <w:jc w:val="both"/>
        <w:rPr>
          <w:rFonts w:ascii="Palatino Linotype" w:hAnsi="Palatino Linotype"/>
          <w:bCs/>
        </w:rPr>
      </w:pPr>
    </w:p>
    <w:p w14:paraId="2BDB7A2D" w14:textId="77777777" w:rsidR="00D23C5D" w:rsidRPr="00C7021B" w:rsidRDefault="00D23C5D" w:rsidP="00D23C5D">
      <w:pPr>
        <w:pStyle w:val="Encabezado"/>
        <w:numPr>
          <w:ilvl w:val="0"/>
          <w:numId w:val="37"/>
        </w:numPr>
        <w:tabs>
          <w:tab w:val="clear" w:pos="4252"/>
          <w:tab w:val="clear" w:pos="8504"/>
          <w:tab w:val="left" w:pos="7770"/>
        </w:tabs>
        <w:spacing w:line="360" w:lineRule="auto"/>
        <w:jc w:val="both"/>
        <w:rPr>
          <w:rFonts w:ascii="Palatino Linotype" w:hAnsi="Palatino Linotype"/>
          <w:bCs/>
        </w:rPr>
      </w:pPr>
      <w:r w:rsidRPr="00C7021B">
        <w:rPr>
          <w:rFonts w:ascii="Palatino Linotype" w:hAnsi="Palatino Linotype"/>
          <w:b/>
          <w:bCs/>
        </w:rPr>
        <w:t>Nombre y firma del Director General de Profesiones de la Secretaría de Educación Pública:</w:t>
      </w:r>
      <w:r w:rsidRPr="00C7021B">
        <w:rPr>
          <w:rFonts w:ascii="Palatino Linotype" w:hAnsi="Palatino Linotype"/>
          <w:bCs/>
        </w:rPr>
        <w:t xml:space="preserve"> Se estima como un dato de carácter público, al dar fe de que la expedición de la cédula profesional fue en ejercicio de las facultades conferidas. </w:t>
      </w:r>
    </w:p>
    <w:p w14:paraId="1DEACD31" w14:textId="77777777" w:rsidR="00D23C5D" w:rsidRPr="00C7021B" w:rsidRDefault="00D23C5D" w:rsidP="00D23C5D">
      <w:pPr>
        <w:pStyle w:val="Prrafodelista"/>
        <w:spacing w:line="360" w:lineRule="auto"/>
        <w:jc w:val="both"/>
        <w:rPr>
          <w:rFonts w:ascii="Palatino Linotype" w:hAnsi="Palatino Linotype"/>
          <w:bCs/>
        </w:rPr>
      </w:pPr>
    </w:p>
    <w:p w14:paraId="53CE9728" w14:textId="77777777" w:rsidR="00D23C5D" w:rsidRPr="00C7021B" w:rsidRDefault="00D23C5D" w:rsidP="00D23C5D">
      <w:pPr>
        <w:pStyle w:val="Encabezado"/>
        <w:numPr>
          <w:ilvl w:val="0"/>
          <w:numId w:val="37"/>
        </w:numPr>
        <w:tabs>
          <w:tab w:val="clear" w:pos="4252"/>
          <w:tab w:val="clear" w:pos="8504"/>
          <w:tab w:val="left" w:pos="7770"/>
        </w:tabs>
        <w:spacing w:line="360" w:lineRule="auto"/>
        <w:jc w:val="both"/>
        <w:rPr>
          <w:rFonts w:ascii="Palatino Linotype" w:hAnsi="Palatino Linotype"/>
          <w:bCs/>
        </w:rPr>
      </w:pPr>
      <w:r w:rsidRPr="00C7021B">
        <w:rPr>
          <w:rFonts w:ascii="Palatino Linotype" w:hAnsi="Palatino Linotype"/>
          <w:b/>
          <w:bCs/>
        </w:rPr>
        <w:t xml:space="preserve">Firma del titular: </w:t>
      </w:r>
      <w:r w:rsidRPr="00C7021B">
        <w:rPr>
          <w:rFonts w:ascii="Palatino Linotype" w:hAnsi="Palatino Linotype"/>
          <w:bCs/>
        </w:rPr>
        <w:t xml:space="preserve">Tratándose de personas físicas en el rol de ciudadanos, es </w:t>
      </w:r>
      <w:r w:rsidRPr="00C7021B">
        <w:rPr>
          <w:rFonts w:ascii="Palatino Linotype" w:hAnsi="Palatino Linotype"/>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3789C8E0" w14:textId="77777777" w:rsidR="00D23C5D" w:rsidRPr="00C7021B" w:rsidRDefault="00D23C5D" w:rsidP="00D23C5D">
      <w:pPr>
        <w:pStyle w:val="Prrafodelista"/>
        <w:spacing w:line="360" w:lineRule="auto"/>
        <w:jc w:val="both"/>
        <w:rPr>
          <w:rFonts w:ascii="Palatino Linotype" w:hAnsi="Palatino Linotype"/>
          <w:bCs/>
        </w:rPr>
      </w:pPr>
    </w:p>
    <w:p w14:paraId="3BEC1011" w14:textId="77777777" w:rsidR="00D23C5D" w:rsidRPr="00C7021B" w:rsidRDefault="00D23C5D" w:rsidP="00D23C5D">
      <w:pPr>
        <w:pStyle w:val="Encabezado"/>
        <w:tabs>
          <w:tab w:val="left" w:pos="7770"/>
        </w:tabs>
        <w:spacing w:line="360" w:lineRule="auto"/>
        <w:jc w:val="both"/>
        <w:rPr>
          <w:rFonts w:ascii="Palatino Linotype" w:hAnsi="Palatino Linotype"/>
          <w:bCs/>
        </w:rPr>
      </w:pPr>
      <w:r w:rsidRPr="00C7021B">
        <w:rPr>
          <w:rFonts w:ascii="Palatino Linotype" w:hAnsi="Palatino Linotype"/>
          <w:bC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2E3007A4" w14:textId="77777777" w:rsidR="00BE570F" w:rsidRPr="00C7021B" w:rsidRDefault="00BE570F" w:rsidP="00D23C5D">
      <w:pPr>
        <w:pStyle w:val="Encabezado"/>
        <w:tabs>
          <w:tab w:val="left" w:pos="7770"/>
        </w:tabs>
        <w:spacing w:line="360" w:lineRule="auto"/>
        <w:jc w:val="both"/>
        <w:rPr>
          <w:rFonts w:ascii="Palatino Linotype" w:hAnsi="Palatino Linotype"/>
          <w:bCs/>
        </w:rPr>
      </w:pPr>
    </w:p>
    <w:p w14:paraId="5D68E957" w14:textId="728603BD" w:rsidR="00D23C5D" w:rsidRPr="00C7021B" w:rsidRDefault="00FD4F2C" w:rsidP="00FD4F2C">
      <w:pPr>
        <w:pStyle w:val="Encabezado"/>
        <w:tabs>
          <w:tab w:val="left" w:pos="7770"/>
        </w:tabs>
        <w:spacing w:line="360" w:lineRule="auto"/>
        <w:jc w:val="both"/>
        <w:rPr>
          <w:rFonts w:ascii="Palatino Linotype" w:hAnsi="Palatino Linotype"/>
          <w:bCs/>
        </w:rPr>
      </w:pPr>
      <w:r w:rsidRPr="00C7021B">
        <w:rPr>
          <w:rFonts w:ascii="Palatino Linotype" w:hAnsi="Palatino Linotype"/>
          <w:bCs/>
        </w:rPr>
        <w:t>De lo anterior también se desprende que el Sujeto Ob</w:t>
      </w:r>
      <w:r w:rsidR="00742B99" w:rsidRPr="00C7021B">
        <w:rPr>
          <w:rFonts w:ascii="Palatino Linotype" w:hAnsi="Palatino Linotype"/>
          <w:bCs/>
        </w:rPr>
        <w:t xml:space="preserve">ligado dejo visible </w:t>
      </w:r>
      <w:r w:rsidRPr="00C7021B">
        <w:rPr>
          <w:rFonts w:ascii="Palatino Linotype" w:hAnsi="Palatino Linotype"/>
          <w:bCs/>
        </w:rPr>
        <w:t xml:space="preserve">el promedio de </w:t>
      </w:r>
      <w:r w:rsidR="00742B99" w:rsidRPr="00C7021B">
        <w:rPr>
          <w:rFonts w:ascii="Palatino Linotype" w:hAnsi="Palatino Linotype"/>
          <w:bCs/>
        </w:rPr>
        <w:t>un servidor</w:t>
      </w:r>
      <w:r w:rsidRPr="00C7021B">
        <w:rPr>
          <w:rFonts w:ascii="Palatino Linotype" w:hAnsi="Palatino Linotype"/>
          <w:bCs/>
        </w:rPr>
        <w:t xml:space="preserve"> público</w:t>
      </w:r>
      <w:r w:rsidR="00DF12B2" w:rsidRPr="00C7021B">
        <w:rPr>
          <w:rFonts w:ascii="Palatino Linotype" w:hAnsi="Palatino Linotype"/>
          <w:bCs/>
        </w:rPr>
        <w:t xml:space="preserve"> </w:t>
      </w:r>
      <w:r w:rsidRPr="00C7021B">
        <w:rPr>
          <w:rFonts w:ascii="Palatino Linotype" w:hAnsi="Palatino Linotype"/>
          <w:bCs/>
        </w:rPr>
        <w:t>s</w:t>
      </w:r>
      <w:r w:rsidR="00742B99" w:rsidRPr="00C7021B">
        <w:rPr>
          <w:rFonts w:ascii="Palatino Linotype" w:hAnsi="Palatino Linotype"/>
          <w:bCs/>
        </w:rPr>
        <w:t>e</w:t>
      </w:r>
      <w:r w:rsidRPr="00C7021B">
        <w:rPr>
          <w:rFonts w:ascii="Palatino Linotype" w:hAnsi="Palatino Linotype"/>
          <w:bCs/>
        </w:rPr>
        <w:t xml:space="preserve"> lo que invade su esfera personal </w:t>
      </w:r>
      <w:r w:rsidR="00DF12B2" w:rsidRPr="00C7021B">
        <w:rPr>
          <w:rFonts w:ascii="Palatino Linotype" w:hAnsi="Palatino Linotype"/>
          <w:bCs/>
        </w:rPr>
        <w:t>pudiéndole</w:t>
      </w:r>
      <w:r w:rsidRPr="00C7021B">
        <w:rPr>
          <w:rFonts w:ascii="Palatino Linotype" w:hAnsi="Palatino Linotype"/>
          <w:bCs/>
        </w:rPr>
        <w:t xml:space="preserve"> ocasionar burlas o </w:t>
      </w:r>
      <w:r w:rsidR="00DF12B2" w:rsidRPr="00C7021B">
        <w:rPr>
          <w:rFonts w:ascii="Palatino Linotype" w:hAnsi="Palatino Linotype"/>
          <w:bCs/>
        </w:rPr>
        <w:t>de</w:t>
      </w:r>
      <w:r w:rsidRPr="00C7021B">
        <w:rPr>
          <w:rFonts w:ascii="Palatino Linotype" w:hAnsi="Palatino Linotype"/>
          <w:bCs/>
        </w:rPr>
        <w:t>meri</w:t>
      </w:r>
      <w:r w:rsidR="00DF12B2" w:rsidRPr="00C7021B">
        <w:rPr>
          <w:rFonts w:ascii="Palatino Linotype" w:hAnsi="Palatino Linotype"/>
          <w:bCs/>
        </w:rPr>
        <w:t>ta</w:t>
      </w:r>
      <w:r w:rsidRPr="00C7021B">
        <w:rPr>
          <w:rFonts w:ascii="Palatino Linotype" w:hAnsi="Palatino Linotype"/>
          <w:bCs/>
        </w:rPr>
        <w:t>ciones en su vida cotidiana</w:t>
      </w:r>
      <w:r w:rsidR="00DF12B2" w:rsidRPr="00C7021B">
        <w:rPr>
          <w:rFonts w:ascii="Palatino Linotype" w:hAnsi="Palatino Linotype"/>
          <w:bCs/>
        </w:rPr>
        <w:t xml:space="preserve"> o empleo</w:t>
      </w:r>
      <w:r w:rsidRPr="00C7021B">
        <w:rPr>
          <w:rFonts w:ascii="Palatino Linotype" w:hAnsi="Palatino Linotype"/>
          <w:bCs/>
        </w:rPr>
        <w:t xml:space="preserve">. </w:t>
      </w:r>
      <w:r w:rsidR="00D23C5D" w:rsidRPr="00C7021B">
        <w:rPr>
          <w:rFonts w:ascii="Palatino Linotype" w:eastAsia="MS Gothic" w:hAnsi="Palatino Linotype"/>
          <w:szCs w:val="26"/>
        </w:rPr>
        <w:t xml:space="preserve">Por lo que conforme lo establecido en líneas anteriores no pasa por desapercibido por este Órgano Garante que en el Sujeto Obligado </w:t>
      </w:r>
      <w:r w:rsidR="00FB1826" w:rsidRPr="00C7021B">
        <w:rPr>
          <w:rFonts w:ascii="Palatino Linotype" w:eastAsia="MS Gothic" w:hAnsi="Palatino Linotype"/>
          <w:szCs w:val="26"/>
        </w:rPr>
        <w:t xml:space="preserve">dejo de observar lo anteriormente señalado al dejar a la vista </w:t>
      </w:r>
      <w:r w:rsidR="00793BD7" w:rsidRPr="00C7021B">
        <w:rPr>
          <w:rFonts w:ascii="Palatino Linotype" w:eastAsia="MS Gothic" w:hAnsi="Palatino Linotype"/>
          <w:szCs w:val="26"/>
        </w:rPr>
        <w:t xml:space="preserve">la </w:t>
      </w:r>
      <w:r w:rsidR="00FB1826" w:rsidRPr="00C7021B">
        <w:rPr>
          <w:rFonts w:ascii="Palatino Linotype" w:eastAsia="MS Gothic" w:hAnsi="Palatino Linotype"/>
          <w:szCs w:val="26"/>
        </w:rPr>
        <w:t xml:space="preserve">firma del sustente </w:t>
      </w:r>
      <w:r w:rsidR="00D23C5D" w:rsidRPr="00C7021B">
        <w:rPr>
          <w:rFonts w:ascii="Palatino Linotype" w:eastAsia="MS Gothic" w:hAnsi="Palatino Linotype"/>
          <w:szCs w:val="26"/>
        </w:rPr>
        <w:t>por lo que en atención al artículo 82, fracción XXVII, de la Ley de Protección de Datos Personales del Estado de México y Municipios se girará vista al Titular de la Dirección General de Protección de Datos Personales.</w:t>
      </w:r>
    </w:p>
    <w:p w14:paraId="1CCC9915" w14:textId="77777777" w:rsidR="00D23C5D" w:rsidRPr="00C7021B" w:rsidRDefault="00D23C5D" w:rsidP="00DA5652">
      <w:pPr>
        <w:tabs>
          <w:tab w:val="left" w:pos="426"/>
        </w:tabs>
        <w:spacing w:line="360" w:lineRule="auto"/>
        <w:ind w:right="49"/>
        <w:contextualSpacing/>
        <w:jc w:val="both"/>
        <w:rPr>
          <w:rFonts w:ascii="Palatino Linotype" w:eastAsia="MS Gothic" w:hAnsi="Palatino Linotype"/>
          <w:szCs w:val="26"/>
        </w:rPr>
      </w:pPr>
    </w:p>
    <w:p w14:paraId="5960F8E5" w14:textId="17AD3A4D" w:rsidR="00DA5652" w:rsidRPr="00C7021B" w:rsidRDefault="00DA5652" w:rsidP="00DA5652">
      <w:pPr>
        <w:tabs>
          <w:tab w:val="left" w:pos="426"/>
        </w:tabs>
        <w:spacing w:line="360" w:lineRule="auto"/>
        <w:ind w:right="49"/>
        <w:contextualSpacing/>
        <w:jc w:val="both"/>
        <w:rPr>
          <w:rFonts w:ascii="Palatino Linotype" w:hAnsi="Palatino Linotype"/>
          <w:b/>
          <w:color w:val="000000" w:themeColor="text1"/>
        </w:rPr>
      </w:pPr>
      <w:r w:rsidRPr="00C7021B">
        <w:rPr>
          <w:rFonts w:ascii="Palatino Linotype" w:eastAsia="MS Gothic" w:hAnsi="Palatino Linotype"/>
          <w:szCs w:val="26"/>
        </w:rPr>
        <w:lastRenderedPageBreak/>
        <w:t xml:space="preserve">Como </w:t>
      </w:r>
      <w:r w:rsidRPr="00C7021B">
        <w:rPr>
          <w:rFonts w:ascii="Palatino Linotype" w:eastAsia="MS Mincho" w:hAnsi="Palatino Linotype"/>
        </w:rPr>
        <w:t xml:space="preserve">resultado de lo anterior, se tiene que la información relativa a la </w:t>
      </w:r>
      <w:r w:rsidRPr="00C7021B">
        <w:rPr>
          <w:rFonts w:ascii="Palatino Linotype" w:eastAsia="MS Mincho" w:hAnsi="Palatino Linotype"/>
          <w:b/>
        </w:rPr>
        <w:t>Ficha Curricular</w:t>
      </w:r>
      <w:r w:rsidRPr="00C7021B">
        <w:rPr>
          <w:rFonts w:ascii="Palatino Linotype" w:eastAsia="MS Mincho" w:hAnsi="Palatino Linotype"/>
        </w:rPr>
        <w:t xml:space="preserve"> o </w:t>
      </w:r>
      <w:r w:rsidRPr="00C7021B">
        <w:rPr>
          <w:rFonts w:ascii="Palatino Linotype" w:eastAsia="MS Mincho" w:hAnsi="Palatino Linotype"/>
          <w:i/>
        </w:rPr>
        <w:t>Currículum Vitae</w:t>
      </w:r>
      <w:r w:rsidRPr="00C7021B">
        <w:rPr>
          <w:rFonts w:ascii="Palatino Linotype" w:eastAsia="MS Mincho" w:hAnsi="Palatino Linotype"/>
        </w:rPr>
        <w:t xml:space="preserve"> es de acceso público por estar contemplado dentro de las obligaciones de transparencia común que tienen los Sujetos Obligados</w:t>
      </w:r>
      <w:r w:rsidR="009462AD" w:rsidRPr="00C7021B">
        <w:rPr>
          <w:rFonts w:ascii="Palatino Linotype" w:eastAsia="MS Mincho" w:hAnsi="Palatino Linotype"/>
        </w:rPr>
        <w:t xml:space="preserve">. En ese sentido, la información curricular </w:t>
      </w:r>
      <w:r w:rsidR="00261BBC" w:rsidRPr="00C7021B">
        <w:rPr>
          <w:rFonts w:ascii="Palatino Linotype" w:eastAsia="MS Mincho" w:hAnsi="Palatino Linotype"/>
        </w:rPr>
        <w:t>remitida mediante informe justificado y respuesta primigenia se tienen parcialmente colmada toda vez que de los documentos testados no se encuentra sustentados mediante acuerdo del comité de transparencia</w:t>
      </w:r>
      <w:r w:rsidR="00A832D2" w:rsidRPr="00C7021B">
        <w:rPr>
          <w:rFonts w:ascii="Palatino Linotype" w:eastAsia="MS Mincho" w:hAnsi="Palatino Linotype"/>
        </w:rPr>
        <w:t>.</w:t>
      </w:r>
    </w:p>
    <w:p w14:paraId="2824F385" w14:textId="77777777" w:rsidR="00DA5652" w:rsidRPr="00C7021B" w:rsidRDefault="00DA5652" w:rsidP="00DA5652">
      <w:pPr>
        <w:spacing w:line="360" w:lineRule="auto"/>
        <w:rPr>
          <w:rFonts w:ascii="Palatino Linotype" w:hAnsi="Palatino Linotype"/>
        </w:rPr>
      </w:pPr>
    </w:p>
    <w:p w14:paraId="23EC58D3" w14:textId="1882A66B" w:rsidR="00B154B9" w:rsidRPr="00C7021B" w:rsidRDefault="00B154B9" w:rsidP="00B154B9">
      <w:pPr>
        <w:spacing w:line="360" w:lineRule="auto"/>
        <w:jc w:val="both"/>
        <w:rPr>
          <w:rFonts w:ascii="Palatino Linotype" w:hAnsi="Palatino Linotype" w:cs="Arial"/>
          <w:bCs/>
        </w:rPr>
      </w:pPr>
      <w:r w:rsidRPr="00C7021B">
        <w:rPr>
          <w:rFonts w:ascii="Palatino Linotype" w:hAnsi="Palatino Linotype" w:cs="Arial"/>
        </w:rPr>
        <w:t>De lo anterior se desprende que, el</w:t>
      </w:r>
      <w:r w:rsidRPr="00C7021B">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D185405" w14:textId="77777777" w:rsidR="00B154B9" w:rsidRPr="00C7021B" w:rsidRDefault="00B154B9" w:rsidP="00B154B9">
      <w:pPr>
        <w:spacing w:line="360" w:lineRule="auto"/>
        <w:ind w:right="49"/>
        <w:jc w:val="both"/>
        <w:rPr>
          <w:rFonts w:ascii="Palatino Linotype" w:eastAsiaTheme="minorEastAsia" w:hAnsi="Palatino Linotype" w:cs="Arial"/>
          <w:color w:val="000000" w:themeColor="text1"/>
          <w:lang w:val="es-ES_tradnl"/>
        </w:rPr>
      </w:pPr>
    </w:p>
    <w:p w14:paraId="695C1496"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0C8EB75B" w14:textId="77777777" w:rsidR="00B154B9" w:rsidRPr="00C7021B" w:rsidRDefault="00B154B9" w:rsidP="00B154B9">
      <w:pPr>
        <w:jc w:val="both"/>
        <w:rPr>
          <w:rFonts w:ascii="Palatino Linotype" w:hAnsi="Palatino Linotype" w:cs="Arial"/>
        </w:rPr>
      </w:pPr>
    </w:p>
    <w:p w14:paraId="5A1CD102" w14:textId="70F1EB8F" w:rsidR="00B154B9" w:rsidRPr="00C7021B" w:rsidRDefault="00B154B9" w:rsidP="00980E1B">
      <w:pPr>
        <w:ind w:left="851" w:right="902"/>
        <w:jc w:val="both"/>
        <w:rPr>
          <w:rFonts w:ascii="Palatino Linotype" w:eastAsia="Arial Unicode MS" w:hAnsi="Palatino Linotype" w:cs="Arial"/>
          <w:i/>
          <w:sz w:val="22"/>
          <w:szCs w:val="22"/>
        </w:rPr>
      </w:pPr>
      <w:r w:rsidRPr="00C7021B">
        <w:rPr>
          <w:rFonts w:ascii="Palatino Linotype" w:eastAsia="Arial Unicode MS" w:hAnsi="Palatino Linotype" w:cs="Arial"/>
          <w:b/>
          <w:i/>
          <w:sz w:val="22"/>
          <w:szCs w:val="22"/>
        </w:rPr>
        <w:t>“Artículo 22.</w:t>
      </w:r>
      <w:r w:rsidRPr="00C7021B">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E8B2759" w14:textId="77777777" w:rsidR="00B154B9" w:rsidRPr="00C7021B" w:rsidRDefault="00B154B9" w:rsidP="00B154B9">
      <w:pPr>
        <w:ind w:left="851" w:right="902"/>
        <w:jc w:val="both"/>
        <w:rPr>
          <w:rFonts w:ascii="Palatino Linotype" w:eastAsia="Arial Unicode MS" w:hAnsi="Palatino Linotype" w:cs="Arial"/>
          <w:i/>
          <w:sz w:val="22"/>
          <w:szCs w:val="22"/>
        </w:rPr>
      </w:pPr>
      <w:r w:rsidRPr="00C7021B">
        <w:rPr>
          <w:rFonts w:ascii="Palatino Linotype" w:eastAsia="Arial Unicode MS" w:hAnsi="Palatino Linotype" w:cs="Arial"/>
          <w:b/>
          <w:i/>
          <w:sz w:val="22"/>
          <w:szCs w:val="22"/>
        </w:rPr>
        <w:t>Artículo 38.</w:t>
      </w:r>
      <w:r w:rsidRPr="00C7021B">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7021B">
        <w:rPr>
          <w:rFonts w:ascii="Palatino Linotype" w:eastAsia="Arial Unicode MS" w:hAnsi="Palatino Linotype" w:cs="Arial"/>
          <w:b/>
          <w:i/>
          <w:sz w:val="22"/>
          <w:szCs w:val="22"/>
        </w:rPr>
        <w:t>”</w:t>
      </w:r>
      <w:r w:rsidRPr="00C7021B">
        <w:rPr>
          <w:rFonts w:ascii="Palatino Linotype" w:eastAsia="Arial Unicode MS" w:hAnsi="Palatino Linotype" w:cs="Arial"/>
          <w:i/>
          <w:sz w:val="22"/>
          <w:szCs w:val="22"/>
        </w:rPr>
        <w:t xml:space="preserve"> </w:t>
      </w:r>
    </w:p>
    <w:p w14:paraId="5B715134" w14:textId="77777777" w:rsidR="00B154B9" w:rsidRPr="00C7021B" w:rsidRDefault="00B154B9" w:rsidP="00B154B9">
      <w:pPr>
        <w:ind w:left="851" w:right="850"/>
        <w:jc w:val="both"/>
        <w:rPr>
          <w:rFonts w:ascii="Palatino Linotype" w:eastAsia="Arial Unicode MS" w:hAnsi="Palatino Linotype" w:cs="Arial"/>
          <w:i/>
        </w:rPr>
      </w:pPr>
    </w:p>
    <w:p w14:paraId="254529DC"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9639AF6" w14:textId="77777777" w:rsidR="00B154B9" w:rsidRPr="00C7021B" w:rsidRDefault="00B154B9" w:rsidP="00B154B9">
      <w:pPr>
        <w:spacing w:line="360" w:lineRule="auto"/>
        <w:jc w:val="both"/>
        <w:rPr>
          <w:rFonts w:ascii="Palatino Linotype" w:hAnsi="Palatino Linotype" w:cs="Arial"/>
        </w:rPr>
      </w:pPr>
    </w:p>
    <w:p w14:paraId="2D3CB87E"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7021B">
        <w:rPr>
          <w:rFonts w:ascii="Palatino Linotype" w:eastAsia="Arial Unicode MS" w:hAnsi="Palatino Linotype" w:cs="Arial"/>
        </w:rPr>
        <w:t xml:space="preserve"> que debe ser protegida por </w:t>
      </w:r>
      <w:r w:rsidRPr="00C7021B">
        <w:rPr>
          <w:rFonts w:ascii="Palatino Linotype" w:eastAsia="Arial Unicode MS" w:hAnsi="Palatino Linotype" w:cs="Arial"/>
          <w:b/>
        </w:rPr>
        <w:t>EL SUJETO OBLIGADO,</w:t>
      </w:r>
      <w:r w:rsidRPr="00C7021B">
        <w:rPr>
          <w:rFonts w:ascii="Palatino Linotype" w:eastAsia="Arial Unicode MS" w:hAnsi="Palatino Linotype" w:cs="Arial"/>
        </w:rPr>
        <w:t xml:space="preserve"> por lo </w:t>
      </w:r>
      <w:r w:rsidRPr="00C7021B">
        <w:rPr>
          <w:rFonts w:ascii="Palatino Linotype" w:hAnsi="Palatino Linotype" w:cs="Arial"/>
        </w:rPr>
        <w:t>que, todo dato personal susceptible de clasificación debe ser protegido.</w:t>
      </w:r>
    </w:p>
    <w:p w14:paraId="0D7E8D8C" w14:textId="77777777" w:rsidR="00B154B9" w:rsidRPr="00C7021B" w:rsidRDefault="00B154B9" w:rsidP="00B154B9">
      <w:pPr>
        <w:spacing w:line="360" w:lineRule="auto"/>
        <w:jc w:val="both"/>
        <w:rPr>
          <w:rFonts w:ascii="Palatino Linotype" w:hAnsi="Palatino Linotype" w:cs="Arial"/>
        </w:rPr>
      </w:pPr>
    </w:p>
    <w:p w14:paraId="4B08EA2F"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La finalidad de la versión pública de la información, es salvaguardar la vida, integridad, seguridad, patrimonio y privacidad de las personas; de tal manera que todo aquello que no tenga por objeto proteger lo anterior, es susceptible de ser entregado; </w:t>
      </w:r>
      <w:r w:rsidRPr="00C7021B">
        <w:rPr>
          <w:rFonts w:ascii="Palatino Linotype" w:hAnsi="Palatino Linotype" w:cs="Arial"/>
        </w:rPr>
        <w:lastRenderedPageBreak/>
        <w:t>en otras palabras, la protección de datos personales, entre ellos el del patrimonio y su confidencialidad, es una derivación del derecho a la intimidad.</w:t>
      </w:r>
    </w:p>
    <w:p w14:paraId="300CDB00" w14:textId="77777777" w:rsidR="00B154B9" w:rsidRPr="00C7021B" w:rsidRDefault="00B154B9" w:rsidP="00B154B9">
      <w:pPr>
        <w:spacing w:line="360" w:lineRule="auto"/>
        <w:jc w:val="both"/>
        <w:rPr>
          <w:rFonts w:ascii="Palatino Linotype" w:hAnsi="Palatino Linotype" w:cs="Arial"/>
        </w:rPr>
      </w:pPr>
    </w:p>
    <w:p w14:paraId="783A653D"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34AD7FB" w14:textId="77777777" w:rsidR="00B154B9" w:rsidRPr="00C7021B" w:rsidRDefault="00B154B9" w:rsidP="00B154B9">
      <w:pPr>
        <w:jc w:val="both"/>
        <w:rPr>
          <w:rFonts w:ascii="Palatino Linotype" w:hAnsi="Palatino Linotype" w:cs="Arial"/>
        </w:rPr>
      </w:pPr>
    </w:p>
    <w:p w14:paraId="194CBE15"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 xml:space="preserve">“Artículo 49. </w:t>
      </w:r>
      <w:r w:rsidRPr="00C7021B">
        <w:rPr>
          <w:rFonts w:ascii="Palatino Linotype" w:hAnsi="Palatino Linotype" w:cs="Arial"/>
          <w:i/>
          <w:sz w:val="22"/>
          <w:szCs w:val="22"/>
        </w:rPr>
        <w:t>Los Comités de Transparencia tendrán las siguientes atribuciones:</w:t>
      </w:r>
    </w:p>
    <w:p w14:paraId="3024F5E2"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VIII.</w:t>
      </w:r>
      <w:r w:rsidRPr="00C7021B">
        <w:rPr>
          <w:rFonts w:ascii="Palatino Linotype" w:hAnsi="Palatino Linotype" w:cs="Arial"/>
          <w:i/>
          <w:sz w:val="22"/>
          <w:szCs w:val="22"/>
        </w:rPr>
        <w:t xml:space="preserve"> Aprobar, modificar o revocar la clasificación de la información;</w:t>
      </w:r>
    </w:p>
    <w:p w14:paraId="14F9B92B"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Artículo 132.</w:t>
      </w:r>
      <w:r w:rsidRPr="00C7021B">
        <w:rPr>
          <w:rFonts w:ascii="Palatino Linotype" w:hAnsi="Palatino Linotype" w:cs="Arial"/>
          <w:i/>
          <w:sz w:val="22"/>
          <w:szCs w:val="22"/>
        </w:rPr>
        <w:t xml:space="preserve"> La clasificación de la información se llevará a cabo en el momento en que:</w:t>
      </w:r>
    </w:p>
    <w:p w14:paraId="4B4166D6"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I.</w:t>
      </w:r>
      <w:r w:rsidRPr="00C7021B">
        <w:rPr>
          <w:rFonts w:ascii="Palatino Linotype" w:hAnsi="Palatino Linotype" w:cs="Arial"/>
          <w:i/>
          <w:sz w:val="22"/>
          <w:szCs w:val="22"/>
        </w:rPr>
        <w:t xml:space="preserve"> Se reciba una solicitud de acceso a la información;</w:t>
      </w:r>
    </w:p>
    <w:p w14:paraId="2712ECC5"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II.</w:t>
      </w:r>
      <w:r w:rsidRPr="00C7021B">
        <w:rPr>
          <w:rFonts w:ascii="Palatino Linotype" w:hAnsi="Palatino Linotype" w:cs="Arial"/>
          <w:i/>
          <w:sz w:val="22"/>
          <w:szCs w:val="22"/>
        </w:rPr>
        <w:t xml:space="preserve"> Se determine mediante resolución de autoridad competente; o</w:t>
      </w:r>
    </w:p>
    <w:p w14:paraId="1C1210EB" w14:textId="77777777" w:rsidR="00B154B9" w:rsidRPr="00C7021B" w:rsidRDefault="00B154B9" w:rsidP="00B154B9">
      <w:pPr>
        <w:ind w:left="851" w:right="902"/>
        <w:jc w:val="both"/>
        <w:rPr>
          <w:rFonts w:ascii="Palatino Linotype" w:hAnsi="Palatino Linotype" w:cs="Arial"/>
          <w:b/>
          <w:i/>
          <w:sz w:val="22"/>
          <w:szCs w:val="22"/>
        </w:rPr>
      </w:pPr>
      <w:r w:rsidRPr="00C7021B">
        <w:rPr>
          <w:rFonts w:ascii="Palatino Linotype" w:hAnsi="Palatino Linotype" w:cs="Arial"/>
          <w:b/>
          <w:i/>
          <w:sz w:val="22"/>
          <w:szCs w:val="22"/>
        </w:rPr>
        <w:t>III</w:t>
      </w:r>
      <w:r w:rsidRPr="00C7021B">
        <w:rPr>
          <w:rFonts w:ascii="Palatino Linotype" w:hAnsi="Palatino Linotype" w:cs="Arial"/>
          <w:i/>
          <w:sz w:val="22"/>
          <w:szCs w:val="22"/>
        </w:rPr>
        <w:t>. Se generen versiones públicas para dar cumplimiento a las obligaciones de transparencia previstas en esta Ley.</w:t>
      </w:r>
      <w:r w:rsidRPr="00C7021B">
        <w:rPr>
          <w:rFonts w:ascii="Palatino Linotype" w:hAnsi="Palatino Linotype" w:cs="Arial"/>
          <w:b/>
          <w:i/>
          <w:sz w:val="22"/>
          <w:szCs w:val="22"/>
        </w:rPr>
        <w:t>”</w:t>
      </w:r>
    </w:p>
    <w:p w14:paraId="7C1FC88E"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“Segundo.-</w:t>
      </w:r>
      <w:r w:rsidRPr="00C7021B">
        <w:rPr>
          <w:rFonts w:ascii="Palatino Linotype" w:hAnsi="Palatino Linotype" w:cs="Arial"/>
          <w:i/>
          <w:sz w:val="22"/>
          <w:szCs w:val="22"/>
        </w:rPr>
        <w:t xml:space="preserve"> Para efectos de los presentes Lineamientos Generales, se entenderá por:</w:t>
      </w:r>
    </w:p>
    <w:p w14:paraId="6A5DF0D6"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XVIII.</w:t>
      </w:r>
      <w:r w:rsidRPr="00C7021B">
        <w:rPr>
          <w:rFonts w:ascii="Palatino Linotype" w:hAnsi="Palatino Linotype" w:cs="Arial"/>
          <w:i/>
          <w:sz w:val="22"/>
          <w:szCs w:val="22"/>
        </w:rPr>
        <w:t xml:space="preserve">  </w:t>
      </w:r>
      <w:r w:rsidRPr="00C7021B">
        <w:rPr>
          <w:rFonts w:ascii="Palatino Linotype" w:hAnsi="Palatino Linotype" w:cs="Arial"/>
          <w:b/>
          <w:i/>
          <w:sz w:val="22"/>
          <w:szCs w:val="22"/>
        </w:rPr>
        <w:t>Versión pública:</w:t>
      </w:r>
      <w:r w:rsidRPr="00C7021B">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0ED2852"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Cuarto.</w:t>
      </w:r>
      <w:r w:rsidRPr="00C7021B">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5309ED1"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05498747"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lastRenderedPageBreak/>
        <w:t>Quinto.</w:t>
      </w:r>
      <w:r w:rsidRPr="00C7021B">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0D76FFA"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Sexto.</w:t>
      </w:r>
      <w:r w:rsidRPr="00C7021B">
        <w:rPr>
          <w:rFonts w:ascii="Palatino Linotype" w:hAnsi="Palatino Linotype" w:cs="Arial"/>
          <w:i/>
          <w:sz w:val="22"/>
          <w:szCs w:val="22"/>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13EFCB13"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i/>
          <w:sz w:val="22"/>
          <w:szCs w:val="22"/>
        </w:rPr>
        <w:t>La clasificación de información se realizará conforme a un análisis caso por caso, mediante la aplicación de la prueba de daño y de interés público.</w:t>
      </w:r>
    </w:p>
    <w:p w14:paraId="714E581D"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Séptimo.</w:t>
      </w:r>
      <w:r w:rsidRPr="00C7021B">
        <w:rPr>
          <w:rFonts w:ascii="Palatino Linotype" w:hAnsi="Palatino Linotype" w:cs="Arial"/>
          <w:i/>
          <w:sz w:val="22"/>
          <w:szCs w:val="22"/>
        </w:rPr>
        <w:t xml:space="preserve"> La clasificación de la información se llevará a cabo en el momento en que:</w:t>
      </w:r>
    </w:p>
    <w:p w14:paraId="659743EC"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I.</w:t>
      </w:r>
      <w:r w:rsidRPr="00C7021B">
        <w:rPr>
          <w:rFonts w:ascii="Palatino Linotype" w:hAnsi="Palatino Linotype" w:cs="Arial"/>
          <w:i/>
          <w:sz w:val="22"/>
          <w:szCs w:val="22"/>
        </w:rPr>
        <w:t xml:space="preserve">        Se reciba una solicitud de acceso a la información;</w:t>
      </w:r>
    </w:p>
    <w:p w14:paraId="7715AA72"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II.</w:t>
      </w:r>
      <w:r w:rsidRPr="00C7021B">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1538BEF8"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III.</w:t>
      </w:r>
      <w:r w:rsidRPr="00C7021B">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3D02E4C5"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i/>
          <w:sz w:val="22"/>
          <w:szCs w:val="22"/>
        </w:rPr>
        <w:t>Los titulares de las áreas deberán revisar la clasificación al momento de la recepción de una solicitud de acceso a la información, para verificar si encuadra en una causal de reserva o de confidencialidad.</w:t>
      </w:r>
    </w:p>
    <w:p w14:paraId="330F27A5"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Octavo.</w:t>
      </w:r>
      <w:r w:rsidRPr="00C7021B">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770A2C1"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6720C0B2"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i/>
          <w:sz w:val="22"/>
          <w:szCs w:val="22"/>
        </w:rPr>
        <w:t>En caso de referirse a información reservada, la motivación de la clasificación deberá comprender el análisis de la pruebe de daño a que hace referencia el artículo 104 de la Ley General , en relación con el artículo trigésimo tercero de los presentes lineamiento, así como las circunstancias que justifican el establecimiento de determinado plazo de reserva.</w:t>
      </w:r>
    </w:p>
    <w:p w14:paraId="6E8D4CCB"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3DC809AC"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i/>
          <w:sz w:val="22"/>
          <w:szCs w:val="22"/>
        </w:rPr>
        <w:t>Los documentos contenidos en los archivos históricos y los identificados como históricos confidenciales no serán susceptibles de clasificación como reservados.</w:t>
      </w:r>
    </w:p>
    <w:p w14:paraId="3E27E420"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Noveno.</w:t>
      </w:r>
      <w:r w:rsidRPr="00C7021B">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w:t>
      </w:r>
      <w:r w:rsidRPr="00C7021B">
        <w:rPr>
          <w:rFonts w:ascii="Palatino Linotype" w:hAnsi="Palatino Linotype" w:cs="Arial"/>
          <w:i/>
          <w:sz w:val="22"/>
          <w:szCs w:val="22"/>
        </w:rPr>
        <w:lastRenderedPageBreak/>
        <w:t>pública fundando y motivando la clasificación de las partes o secciones que se testen, siguiendo los procedimientos establecidos en el Capítulo IX de los presentes lineamientos.</w:t>
      </w:r>
    </w:p>
    <w:p w14:paraId="1B6774E5"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b/>
          <w:i/>
          <w:sz w:val="22"/>
          <w:szCs w:val="22"/>
        </w:rPr>
        <w:t>Décimo.</w:t>
      </w:r>
      <w:r w:rsidRPr="00C7021B">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 y demás normatividad aplicable.</w:t>
      </w:r>
    </w:p>
    <w:p w14:paraId="6AFC43CA" w14:textId="77777777" w:rsidR="00B154B9" w:rsidRPr="00C7021B" w:rsidRDefault="00B154B9" w:rsidP="00B154B9">
      <w:pPr>
        <w:ind w:left="851" w:right="902"/>
        <w:jc w:val="both"/>
        <w:rPr>
          <w:rFonts w:ascii="Palatino Linotype" w:hAnsi="Palatino Linotype" w:cs="Arial"/>
          <w:i/>
          <w:sz w:val="22"/>
          <w:szCs w:val="22"/>
        </w:rPr>
      </w:pPr>
      <w:r w:rsidRPr="00C7021B">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6AC18AFA" w14:textId="77777777" w:rsidR="00B154B9" w:rsidRPr="00C7021B" w:rsidRDefault="00B154B9" w:rsidP="00B154B9">
      <w:pPr>
        <w:ind w:left="851" w:right="899"/>
        <w:jc w:val="both"/>
        <w:rPr>
          <w:rFonts w:ascii="Palatino Linotype" w:hAnsi="Palatino Linotype" w:cs="Arial"/>
          <w:b/>
          <w:i/>
          <w:sz w:val="22"/>
          <w:szCs w:val="22"/>
        </w:rPr>
      </w:pPr>
      <w:r w:rsidRPr="00C7021B">
        <w:rPr>
          <w:rFonts w:ascii="Palatino Linotype" w:hAnsi="Palatino Linotype" w:cs="Arial"/>
          <w:b/>
          <w:i/>
          <w:sz w:val="22"/>
          <w:szCs w:val="22"/>
        </w:rPr>
        <w:t>Décimo primero.</w:t>
      </w:r>
      <w:r w:rsidRPr="00C7021B">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7021B">
        <w:rPr>
          <w:rFonts w:ascii="Palatino Linotype" w:hAnsi="Palatino Linotype" w:cs="Arial"/>
          <w:b/>
          <w:i/>
          <w:sz w:val="22"/>
          <w:szCs w:val="22"/>
        </w:rPr>
        <w:t>”</w:t>
      </w:r>
    </w:p>
    <w:p w14:paraId="1DFD768F" w14:textId="77777777" w:rsidR="00B154B9" w:rsidRPr="00C7021B" w:rsidRDefault="00B154B9" w:rsidP="00B154B9">
      <w:pPr>
        <w:spacing w:line="360" w:lineRule="auto"/>
        <w:jc w:val="both"/>
        <w:rPr>
          <w:rFonts w:ascii="Palatino Linotype" w:hAnsi="Palatino Linotype" w:cs="Arial"/>
        </w:rPr>
      </w:pPr>
    </w:p>
    <w:p w14:paraId="1FBA0858"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EDEDAE1" w14:textId="77777777" w:rsidR="00B154B9" w:rsidRPr="00C7021B" w:rsidRDefault="00B154B9" w:rsidP="00B154B9">
      <w:pPr>
        <w:autoSpaceDE w:val="0"/>
        <w:autoSpaceDN w:val="0"/>
        <w:adjustRightInd w:val="0"/>
        <w:spacing w:before="100" w:beforeAutospacing="1" w:line="360" w:lineRule="auto"/>
        <w:ind w:right="-91"/>
        <w:jc w:val="both"/>
        <w:rPr>
          <w:rFonts w:ascii="Palatino Linotype" w:hAnsi="Palatino Linotype" w:cs="Arial"/>
          <w:lang w:eastAsia="es-CO"/>
        </w:rPr>
      </w:pPr>
      <w:r w:rsidRPr="00C7021B">
        <w:rPr>
          <w:rFonts w:ascii="Palatino Linotype" w:hAnsi="Palatino Linotype" w:cs="Arial"/>
        </w:rPr>
        <w:t xml:space="preserve">Consecuentemente, se destaca que la versión pública que elabore </w:t>
      </w:r>
      <w:r w:rsidRPr="00C7021B">
        <w:rPr>
          <w:rFonts w:ascii="Palatino Linotype" w:hAnsi="Palatino Linotype" w:cs="Arial"/>
          <w:b/>
        </w:rPr>
        <w:t>EL SUJETO OBLIGADO</w:t>
      </w:r>
      <w:r w:rsidRPr="00C7021B">
        <w:rPr>
          <w:rFonts w:ascii="Palatino Linotype" w:hAnsi="Palatino Linotype" w:cs="Arial"/>
        </w:rPr>
        <w:t xml:space="preserve"> debe cumplir con las formalidades exigidas en la Ley, por lo que para tal efecto emitirá el </w:t>
      </w:r>
      <w:r w:rsidRPr="00C7021B">
        <w:rPr>
          <w:rFonts w:ascii="Palatino Linotype" w:hAnsi="Palatino Linotype" w:cs="Arial"/>
          <w:b/>
        </w:rPr>
        <w:t>Acuerdo del Comité de Transparencia</w:t>
      </w:r>
      <w:r w:rsidRPr="00C7021B">
        <w:rPr>
          <w:rFonts w:ascii="Palatino Linotype" w:hAnsi="Palatino Linotype" w:cs="Arial"/>
        </w:rPr>
        <w:t xml:space="preserve"> en términos de los artículos 122, 124 y 143 de la Ley de Transparencia y Acceso a la Información Pública del Estado de México y Municipios, con el cual sustentará la clasificación de datos y con ello la "versión pública" de los documentos materia de la solicitud</w:t>
      </w:r>
      <w:r w:rsidRPr="00C7021B">
        <w:rPr>
          <w:rFonts w:ascii="Palatino Linotype" w:hAnsi="Palatino Linotype" w:cs="Arial"/>
          <w:lang w:eastAsia="es-CO"/>
        </w:rPr>
        <w:t xml:space="preserve">,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w:t>
      </w:r>
      <w:r w:rsidRPr="00C7021B">
        <w:rPr>
          <w:rFonts w:ascii="Palatino Linotype" w:hAnsi="Palatino Linotype" w:cs="Arial"/>
          <w:lang w:eastAsia="es-CO"/>
        </w:rPr>
        <w:lastRenderedPageBreak/>
        <w:t>en la documentación respectiva, es decir, si no se exponen de manera puntual las razones de ello se estaría violentando desde un inicio el derecho de acceso a la información del solicitante.</w:t>
      </w:r>
    </w:p>
    <w:p w14:paraId="049A0632" w14:textId="77777777" w:rsidR="00B154B9" w:rsidRPr="00C7021B" w:rsidRDefault="00B154B9" w:rsidP="00DA5652">
      <w:pPr>
        <w:spacing w:line="360" w:lineRule="auto"/>
        <w:rPr>
          <w:rFonts w:ascii="Palatino Linotype" w:hAnsi="Palatino Linotype"/>
        </w:rPr>
      </w:pPr>
    </w:p>
    <w:p w14:paraId="7C1595A9" w14:textId="7FFE4106" w:rsidR="00A832D2" w:rsidRPr="00C7021B" w:rsidRDefault="009462AD" w:rsidP="009462AD">
      <w:pPr>
        <w:spacing w:line="360" w:lineRule="auto"/>
        <w:jc w:val="both"/>
        <w:rPr>
          <w:rFonts w:ascii="Palatino Linotype" w:eastAsia="Palatino Linotype" w:hAnsi="Palatino Linotype" w:cs="Palatino Linotype"/>
        </w:rPr>
      </w:pPr>
      <w:r w:rsidRPr="00C7021B">
        <w:rPr>
          <w:rFonts w:ascii="Palatino Linotype" w:eastAsia="Palatino Linotype" w:hAnsi="Palatino Linotype" w:cs="Palatino Linotype"/>
        </w:rPr>
        <w:t xml:space="preserve">Por lo anterior, la información remitida por la Dirección de Recursos Humanos respecto </w:t>
      </w:r>
      <w:r w:rsidR="004171C1" w:rsidRPr="00C7021B">
        <w:rPr>
          <w:rFonts w:ascii="Palatino Linotype" w:eastAsia="Palatino Linotype" w:hAnsi="Palatino Linotype" w:cs="Palatino Linotype"/>
        </w:rPr>
        <w:t xml:space="preserve">del curriculum vitae </w:t>
      </w:r>
      <w:r w:rsidRPr="00C7021B">
        <w:rPr>
          <w:rFonts w:ascii="Palatino Linotype" w:eastAsia="Palatino Linotype" w:hAnsi="Palatino Linotype" w:cs="Palatino Linotype"/>
        </w:rPr>
        <w:t>correspondiente</w:t>
      </w:r>
      <w:r w:rsidR="004171C1" w:rsidRPr="00C7021B">
        <w:rPr>
          <w:rFonts w:ascii="Palatino Linotype" w:eastAsia="Palatino Linotype" w:hAnsi="Palatino Linotype" w:cs="Palatino Linotype"/>
        </w:rPr>
        <w:t xml:space="preserve"> </w:t>
      </w:r>
      <w:r w:rsidRPr="00C7021B">
        <w:rPr>
          <w:rFonts w:ascii="Palatino Linotype" w:eastAsia="Palatino Linotype" w:hAnsi="Palatino Linotype" w:cs="Palatino Linotype"/>
        </w:rPr>
        <w:t>al personal adscrito a la Dirección de Seguridad Púb</w:t>
      </w:r>
      <w:r w:rsidR="00A832D2" w:rsidRPr="00C7021B">
        <w:rPr>
          <w:rFonts w:ascii="Palatino Linotype" w:eastAsia="Palatino Linotype" w:hAnsi="Palatino Linotype" w:cs="Palatino Linotype"/>
        </w:rPr>
        <w:t>lica</w:t>
      </w:r>
      <w:r w:rsidR="00980E1B" w:rsidRPr="00C7021B">
        <w:rPr>
          <w:rFonts w:ascii="Palatino Linotype" w:eastAsia="Palatino Linotype" w:hAnsi="Palatino Linotype" w:cs="Palatino Linotype"/>
        </w:rPr>
        <w:t xml:space="preserve"> se tiene por atendido no siendo omiso de los datos que dejo a la vista del recurrente así como de la falta de motivación y fundamentación para testar la información</w:t>
      </w:r>
      <w:r w:rsidR="00A832D2" w:rsidRPr="00C7021B">
        <w:rPr>
          <w:rFonts w:ascii="Palatino Linotype" w:eastAsia="MS Mincho" w:hAnsi="Palatino Linotype"/>
        </w:rPr>
        <w:t>.</w:t>
      </w:r>
      <w:r w:rsidR="00980E1B" w:rsidRPr="00C7021B">
        <w:rPr>
          <w:rFonts w:ascii="Palatino Linotype" w:eastAsia="Palatino Linotype" w:hAnsi="Palatino Linotype" w:cs="Palatino Linotype"/>
        </w:rPr>
        <w:t xml:space="preserve"> Del requerimiento de</w:t>
      </w:r>
      <w:r w:rsidR="00A832D2" w:rsidRPr="00C7021B">
        <w:rPr>
          <w:rFonts w:ascii="Palatino Linotype" w:eastAsia="Palatino Linotype" w:hAnsi="Palatino Linotype" w:cs="Palatino Linotype"/>
        </w:rPr>
        <w:t xml:space="preserve"> los recibos de nómina </w:t>
      </w:r>
      <w:r w:rsidR="00980E1B" w:rsidRPr="00C7021B">
        <w:rPr>
          <w:rFonts w:ascii="Palatino Linotype" w:eastAsia="Palatino Linotype" w:hAnsi="Palatino Linotype" w:cs="Palatino Linotype"/>
        </w:rPr>
        <w:t xml:space="preserve">se reitera que </w:t>
      </w:r>
      <w:r w:rsidR="00A832D2" w:rsidRPr="00C7021B">
        <w:rPr>
          <w:rFonts w:ascii="Palatino Linotype" w:eastAsia="Palatino Linotype" w:hAnsi="Palatino Linotype" w:cs="Palatino Linotype"/>
        </w:rPr>
        <w:t xml:space="preserve">la temporalidad correspondiente a ordenar la información corresponderá de la segunda quincena de julio y la primer quincena de agosto  de dos mil veintitrés en virtud de que la solicitud de información fue interpuesta el veinticinco de agosto por lo que aclarado lo anterior es dable ordenar que se entreguen los recibos de nómina de la segunda quincena de julio y la primer quincena de agosto </w:t>
      </w:r>
      <w:r w:rsidR="00F577B0" w:rsidRPr="00C7021B">
        <w:rPr>
          <w:rFonts w:ascii="Palatino Linotype" w:eastAsia="Palatino Linotype" w:hAnsi="Palatino Linotype" w:cs="Palatino Linotype"/>
        </w:rPr>
        <w:t xml:space="preserve">del personal adscrito a la Dirección de Seguridad </w:t>
      </w:r>
      <w:r w:rsidR="00A832D2" w:rsidRPr="00C7021B">
        <w:rPr>
          <w:rFonts w:ascii="Palatino Linotype" w:eastAsia="Palatino Linotype" w:hAnsi="Palatino Linotype" w:cs="Palatino Linotype"/>
        </w:rPr>
        <w:t>en versión pública,  acompañados por el acuerdo que emita su Comité de Transparencia con el que se funde y motive la eliminación de los datos visibles en dichos recibos</w:t>
      </w:r>
    </w:p>
    <w:p w14:paraId="2ECAE0B8" w14:textId="1D83AC51" w:rsidR="009462AD" w:rsidRPr="00C7021B" w:rsidRDefault="009462AD" w:rsidP="009462AD">
      <w:pPr>
        <w:spacing w:line="360" w:lineRule="auto"/>
        <w:jc w:val="both"/>
        <w:rPr>
          <w:rFonts w:ascii="Palatino Linotype" w:eastAsia="Palatino Linotype" w:hAnsi="Palatino Linotype" w:cs="Palatino Linotype"/>
        </w:rPr>
      </w:pPr>
    </w:p>
    <w:p w14:paraId="3BF6415F" w14:textId="77777777" w:rsidR="00B154B9" w:rsidRPr="00C7021B" w:rsidRDefault="00B154B9" w:rsidP="00B154B9">
      <w:pPr>
        <w:shd w:val="clear" w:color="auto" w:fill="FFFFFF"/>
        <w:spacing w:line="360" w:lineRule="auto"/>
        <w:ind w:left="720"/>
        <w:jc w:val="both"/>
        <w:rPr>
          <w:rFonts w:ascii="Palatino Linotype" w:hAnsi="Palatino Linotype"/>
          <w:color w:val="222222"/>
          <w:sz w:val="28"/>
          <w:lang w:eastAsia="es-MX"/>
        </w:rPr>
      </w:pPr>
      <w:r w:rsidRPr="00C7021B">
        <w:rPr>
          <w:rFonts w:ascii="Palatino Linotype" w:hAnsi="Palatino Linotype"/>
          <w:b/>
          <w:bCs/>
          <w:i/>
          <w:iCs/>
          <w:color w:val="222222"/>
          <w:sz w:val="28"/>
          <w:lang w:eastAsia="es-MX"/>
        </w:rPr>
        <w:t>De la versión pública.</w:t>
      </w:r>
    </w:p>
    <w:p w14:paraId="7136A93C"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Toda vez que los documentos referidos anteriormente son elaborados por quincenas y atendiendo al requerimiento del ciudadano, este Órgano Garante determina ordenar que la entrega de la información al </w:t>
      </w:r>
      <w:r w:rsidRPr="00C7021B">
        <w:rPr>
          <w:rFonts w:ascii="Palatino Linotype" w:hAnsi="Palatino Linotype" w:cs="Arial"/>
          <w:b/>
        </w:rPr>
        <w:t>Recurrente</w:t>
      </w:r>
      <w:r w:rsidRPr="00C7021B">
        <w:rPr>
          <w:rFonts w:ascii="Palatino Linotype" w:hAnsi="Palatino Linotype" w:cs="Arial"/>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59075DD4" w14:textId="77777777" w:rsidR="00B154B9" w:rsidRPr="00C7021B" w:rsidRDefault="00B154B9" w:rsidP="00B154B9">
      <w:pPr>
        <w:spacing w:line="360" w:lineRule="auto"/>
        <w:jc w:val="both"/>
        <w:rPr>
          <w:rFonts w:ascii="Palatino Linotype" w:hAnsi="Palatino Linotype" w:cs="Arial"/>
        </w:rPr>
      </w:pPr>
    </w:p>
    <w:p w14:paraId="0AA771C0"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A este respecto, los artículos 3, fracciones IX, XX, XXI y XLV; 51 y 52, de la Ley de Transparencia y Acceso a la Información Pública del Estado de México y Municipios establecen:</w:t>
      </w:r>
    </w:p>
    <w:p w14:paraId="54C37D29" w14:textId="77777777" w:rsidR="00B154B9" w:rsidRPr="00C7021B" w:rsidRDefault="00B154B9" w:rsidP="00B154B9">
      <w:pPr>
        <w:spacing w:line="360" w:lineRule="auto"/>
        <w:jc w:val="both"/>
        <w:rPr>
          <w:rFonts w:ascii="Palatino Linotype" w:hAnsi="Palatino Linotype" w:cs="Arial"/>
        </w:rPr>
      </w:pPr>
    </w:p>
    <w:p w14:paraId="6AA56063" w14:textId="77777777" w:rsidR="00B154B9" w:rsidRPr="00C7021B" w:rsidRDefault="00B154B9" w:rsidP="00B154B9">
      <w:pPr>
        <w:ind w:left="567" w:right="567"/>
        <w:jc w:val="both"/>
        <w:rPr>
          <w:rFonts w:ascii="Palatino Linotype" w:hAnsi="Palatino Linotype" w:cs="Arial"/>
          <w:i/>
          <w:sz w:val="22"/>
          <w:szCs w:val="22"/>
        </w:rPr>
      </w:pPr>
      <w:r w:rsidRPr="00C7021B">
        <w:rPr>
          <w:rFonts w:ascii="Palatino Linotype" w:hAnsi="Palatino Linotype" w:cs="Arial"/>
          <w:i/>
        </w:rPr>
        <w:t>“</w:t>
      </w:r>
      <w:r w:rsidRPr="00C7021B">
        <w:rPr>
          <w:rFonts w:ascii="Palatino Linotype" w:hAnsi="Palatino Linotype" w:cs="Arial"/>
          <w:b/>
          <w:i/>
          <w:sz w:val="22"/>
          <w:szCs w:val="22"/>
        </w:rPr>
        <w:t>Artículo 3.</w:t>
      </w:r>
      <w:r w:rsidRPr="00C7021B">
        <w:rPr>
          <w:rFonts w:ascii="Palatino Linotype" w:hAnsi="Palatino Linotype" w:cs="Arial"/>
          <w:i/>
          <w:sz w:val="22"/>
          <w:szCs w:val="22"/>
        </w:rPr>
        <w:t xml:space="preserve"> Para los efectos de la presente Ley se entenderá por: </w:t>
      </w:r>
    </w:p>
    <w:p w14:paraId="656FB5A4" w14:textId="77777777" w:rsidR="00B154B9" w:rsidRPr="00C7021B" w:rsidRDefault="00B154B9" w:rsidP="00B154B9">
      <w:pPr>
        <w:ind w:left="567" w:right="567"/>
        <w:jc w:val="both"/>
        <w:rPr>
          <w:rFonts w:ascii="Palatino Linotype" w:hAnsi="Palatino Linotype" w:cs="Arial"/>
          <w:i/>
          <w:sz w:val="22"/>
          <w:szCs w:val="22"/>
        </w:rPr>
      </w:pPr>
      <w:r w:rsidRPr="00C7021B">
        <w:rPr>
          <w:rFonts w:ascii="Palatino Linotype" w:hAnsi="Palatino Linotype" w:cs="Arial"/>
          <w:i/>
          <w:sz w:val="22"/>
          <w:szCs w:val="22"/>
        </w:rPr>
        <w:t>…</w:t>
      </w:r>
    </w:p>
    <w:p w14:paraId="09984234" w14:textId="77777777" w:rsidR="00B154B9" w:rsidRPr="00C7021B" w:rsidRDefault="00B154B9" w:rsidP="00B154B9">
      <w:pPr>
        <w:ind w:left="567" w:right="567"/>
        <w:jc w:val="both"/>
        <w:rPr>
          <w:rFonts w:ascii="Palatino Linotype" w:hAnsi="Palatino Linotype" w:cs="Arial"/>
          <w:i/>
          <w:sz w:val="22"/>
          <w:szCs w:val="22"/>
        </w:rPr>
      </w:pPr>
      <w:r w:rsidRPr="00C7021B">
        <w:rPr>
          <w:rFonts w:ascii="Palatino Linotype" w:hAnsi="Palatino Linotype" w:cs="Arial"/>
          <w:b/>
          <w:i/>
          <w:sz w:val="22"/>
          <w:szCs w:val="22"/>
        </w:rPr>
        <w:t>IX</w:t>
      </w:r>
      <w:r w:rsidRPr="00C7021B">
        <w:rPr>
          <w:rFonts w:ascii="Palatino Linotype" w:hAnsi="Palatino Linotype" w:cs="Arial"/>
          <w:i/>
          <w:sz w:val="22"/>
          <w:szCs w:val="22"/>
        </w:rPr>
        <w:t xml:space="preserve">. </w:t>
      </w:r>
      <w:r w:rsidRPr="00C7021B">
        <w:rPr>
          <w:rFonts w:ascii="Palatino Linotype" w:hAnsi="Palatino Linotype" w:cs="Arial"/>
          <w:b/>
          <w:i/>
          <w:sz w:val="22"/>
          <w:szCs w:val="22"/>
        </w:rPr>
        <w:t>Datos personales:</w:t>
      </w:r>
      <w:r w:rsidRPr="00C7021B">
        <w:rPr>
          <w:rFonts w:ascii="Palatino Linotype" w:hAnsi="Palatino Linotype" w:cs="Arial"/>
          <w:i/>
          <w:sz w:val="22"/>
          <w:szCs w:val="22"/>
        </w:rPr>
        <w:t xml:space="preserve"> La información concerniente a una persona, identificada o identificable según lo dispuesto por la Ley de Protección de Datos Personales del Estado de México; </w:t>
      </w:r>
    </w:p>
    <w:p w14:paraId="31306E67" w14:textId="77777777" w:rsidR="00B154B9" w:rsidRPr="00C7021B" w:rsidRDefault="00B154B9" w:rsidP="00B154B9">
      <w:pPr>
        <w:ind w:left="567" w:right="567"/>
        <w:jc w:val="both"/>
        <w:rPr>
          <w:rFonts w:ascii="Palatino Linotype" w:hAnsi="Palatino Linotype" w:cs="Arial"/>
          <w:i/>
          <w:sz w:val="22"/>
          <w:szCs w:val="22"/>
        </w:rPr>
      </w:pPr>
    </w:p>
    <w:p w14:paraId="2A083106" w14:textId="77777777" w:rsidR="00B154B9" w:rsidRPr="00C7021B" w:rsidRDefault="00B154B9" w:rsidP="00B154B9">
      <w:pPr>
        <w:ind w:left="567" w:right="567"/>
        <w:jc w:val="both"/>
        <w:rPr>
          <w:rFonts w:ascii="Palatino Linotype" w:hAnsi="Palatino Linotype" w:cs="Arial"/>
          <w:i/>
          <w:sz w:val="22"/>
          <w:szCs w:val="22"/>
        </w:rPr>
      </w:pPr>
      <w:r w:rsidRPr="00C7021B">
        <w:rPr>
          <w:rFonts w:ascii="Palatino Linotype" w:hAnsi="Palatino Linotype" w:cs="Arial"/>
          <w:b/>
          <w:i/>
          <w:sz w:val="22"/>
          <w:szCs w:val="22"/>
        </w:rPr>
        <w:t>XX. Información clasificada:</w:t>
      </w:r>
      <w:r w:rsidRPr="00C7021B">
        <w:rPr>
          <w:rFonts w:ascii="Palatino Linotype" w:hAnsi="Palatino Linotype" w:cs="Arial"/>
          <w:i/>
          <w:sz w:val="22"/>
          <w:szCs w:val="22"/>
        </w:rPr>
        <w:t xml:space="preserve"> Aquella considerada por la presente Ley como reservada o confidencial; </w:t>
      </w:r>
    </w:p>
    <w:p w14:paraId="174D7139" w14:textId="77777777" w:rsidR="00B154B9" w:rsidRPr="00C7021B" w:rsidRDefault="00B154B9" w:rsidP="00B154B9">
      <w:pPr>
        <w:ind w:left="567" w:right="567"/>
        <w:jc w:val="both"/>
        <w:rPr>
          <w:rFonts w:ascii="Palatino Linotype" w:hAnsi="Palatino Linotype" w:cs="Arial"/>
          <w:i/>
          <w:sz w:val="22"/>
          <w:szCs w:val="22"/>
        </w:rPr>
      </w:pPr>
    </w:p>
    <w:p w14:paraId="10FD5A79" w14:textId="77777777" w:rsidR="00B154B9" w:rsidRPr="00C7021B" w:rsidRDefault="00B154B9" w:rsidP="00B154B9">
      <w:pPr>
        <w:ind w:left="567" w:right="567"/>
        <w:jc w:val="both"/>
        <w:rPr>
          <w:rFonts w:ascii="Palatino Linotype" w:hAnsi="Palatino Linotype" w:cs="Arial"/>
          <w:i/>
          <w:sz w:val="22"/>
          <w:szCs w:val="22"/>
        </w:rPr>
      </w:pPr>
      <w:r w:rsidRPr="00C7021B">
        <w:rPr>
          <w:rFonts w:ascii="Palatino Linotype" w:hAnsi="Palatino Linotype" w:cs="Arial"/>
          <w:b/>
          <w:i/>
          <w:sz w:val="22"/>
          <w:szCs w:val="22"/>
        </w:rPr>
        <w:t>XXI. Información confidencial:</w:t>
      </w:r>
      <w:r w:rsidRPr="00C7021B">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284815D" w14:textId="77777777" w:rsidR="00B154B9" w:rsidRPr="00C7021B" w:rsidRDefault="00B154B9" w:rsidP="00B154B9">
      <w:pPr>
        <w:ind w:left="567" w:right="567"/>
        <w:jc w:val="both"/>
        <w:rPr>
          <w:rFonts w:ascii="Palatino Linotype" w:hAnsi="Palatino Linotype" w:cs="Arial"/>
          <w:i/>
          <w:sz w:val="22"/>
          <w:szCs w:val="22"/>
        </w:rPr>
      </w:pPr>
    </w:p>
    <w:p w14:paraId="1063A97A" w14:textId="77777777" w:rsidR="00B154B9" w:rsidRPr="00C7021B" w:rsidRDefault="00B154B9" w:rsidP="00B154B9">
      <w:pPr>
        <w:ind w:left="567" w:right="567"/>
        <w:jc w:val="both"/>
        <w:rPr>
          <w:rFonts w:ascii="Palatino Linotype" w:hAnsi="Palatino Linotype" w:cs="Arial"/>
          <w:i/>
          <w:sz w:val="22"/>
          <w:szCs w:val="22"/>
        </w:rPr>
      </w:pPr>
      <w:r w:rsidRPr="00C7021B">
        <w:rPr>
          <w:rFonts w:ascii="Palatino Linotype" w:hAnsi="Palatino Linotype" w:cs="Arial"/>
          <w:b/>
          <w:i/>
          <w:sz w:val="22"/>
          <w:szCs w:val="22"/>
        </w:rPr>
        <w:t>XLV. Versión pública:</w:t>
      </w:r>
      <w:r w:rsidRPr="00C7021B">
        <w:rPr>
          <w:rFonts w:ascii="Palatino Linotype" w:hAnsi="Palatino Linotype" w:cs="Arial"/>
          <w:i/>
          <w:sz w:val="22"/>
          <w:szCs w:val="22"/>
        </w:rPr>
        <w:t xml:space="preserve"> Documento en el que se elimine, suprime o borra la información clasificada como reservada o confidencial para permitir su acceso. </w:t>
      </w:r>
    </w:p>
    <w:p w14:paraId="5A6954E2" w14:textId="77777777" w:rsidR="00B154B9" w:rsidRPr="00C7021B" w:rsidRDefault="00B154B9" w:rsidP="00B154B9">
      <w:pPr>
        <w:ind w:left="567" w:right="567"/>
        <w:jc w:val="both"/>
        <w:rPr>
          <w:rFonts w:ascii="Palatino Linotype" w:hAnsi="Palatino Linotype" w:cs="Arial"/>
          <w:i/>
          <w:sz w:val="22"/>
          <w:szCs w:val="22"/>
        </w:rPr>
      </w:pPr>
    </w:p>
    <w:p w14:paraId="15EA3859" w14:textId="77777777" w:rsidR="00B154B9" w:rsidRPr="00C7021B" w:rsidRDefault="00B154B9" w:rsidP="00B154B9">
      <w:pPr>
        <w:ind w:left="567" w:right="567"/>
        <w:jc w:val="both"/>
        <w:rPr>
          <w:rFonts w:ascii="Palatino Linotype" w:hAnsi="Palatino Linotype" w:cs="Arial"/>
          <w:i/>
          <w:sz w:val="22"/>
          <w:szCs w:val="22"/>
        </w:rPr>
      </w:pPr>
      <w:r w:rsidRPr="00C7021B">
        <w:rPr>
          <w:rFonts w:ascii="Palatino Linotype" w:hAnsi="Palatino Linotype" w:cs="Arial"/>
          <w:b/>
          <w:i/>
          <w:sz w:val="22"/>
          <w:szCs w:val="22"/>
        </w:rPr>
        <w:t xml:space="preserve">Artículo 51. </w:t>
      </w:r>
      <w:r w:rsidRPr="00C7021B">
        <w:rPr>
          <w:rFonts w:ascii="Palatino Linotype" w:hAnsi="Palatino Linotype" w:cs="Arial"/>
          <w:i/>
          <w:sz w:val="22"/>
          <w:szCs w:val="22"/>
        </w:rPr>
        <w:t xml:space="preserve">Los sujetos obligados designaran a un responsable para atender la Unidad de Transparencia, quien fungirá como enlace entre éstos y los solicitantes. Dicha Unidad será la encargada de tramitar internamente la solicitud de información </w:t>
      </w:r>
      <w:r w:rsidRPr="00C7021B">
        <w:rPr>
          <w:rFonts w:ascii="Palatino Linotype" w:hAnsi="Palatino Linotype" w:cs="Arial"/>
          <w:b/>
          <w:i/>
          <w:sz w:val="22"/>
          <w:szCs w:val="22"/>
        </w:rPr>
        <w:t>y tendrá la responsabilidad de verificar en cada caso que la misma no sea confidencial o reservada</w:t>
      </w:r>
      <w:r w:rsidRPr="00C7021B">
        <w:rPr>
          <w:rFonts w:ascii="Palatino Linotype" w:hAnsi="Palatino Linotype" w:cs="Arial"/>
          <w:i/>
          <w:sz w:val="22"/>
          <w:szCs w:val="22"/>
        </w:rPr>
        <w:t xml:space="preserve">. Dicha Unidad contará con las facultades internas necesarias para gestionar la atención a las solicitudes de información en los términos de la Ley General y la presente Ley. </w:t>
      </w:r>
    </w:p>
    <w:p w14:paraId="5580646E" w14:textId="77777777" w:rsidR="00B154B9" w:rsidRPr="00C7021B" w:rsidRDefault="00B154B9" w:rsidP="00B154B9">
      <w:pPr>
        <w:ind w:left="567" w:right="567"/>
        <w:jc w:val="both"/>
        <w:rPr>
          <w:rFonts w:ascii="Palatino Linotype" w:hAnsi="Palatino Linotype" w:cs="Arial"/>
          <w:i/>
          <w:sz w:val="22"/>
          <w:szCs w:val="22"/>
        </w:rPr>
      </w:pPr>
    </w:p>
    <w:p w14:paraId="3999AF58" w14:textId="77777777" w:rsidR="00B154B9" w:rsidRPr="00C7021B" w:rsidRDefault="00B154B9" w:rsidP="00B154B9">
      <w:pPr>
        <w:ind w:left="567" w:right="567"/>
        <w:jc w:val="both"/>
        <w:rPr>
          <w:rFonts w:ascii="Palatino Linotype" w:hAnsi="Palatino Linotype" w:cs="Arial"/>
          <w:i/>
          <w:sz w:val="22"/>
          <w:szCs w:val="22"/>
        </w:rPr>
      </w:pPr>
      <w:r w:rsidRPr="00C7021B">
        <w:rPr>
          <w:rFonts w:ascii="Palatino Linotype" w:hAnsi="Palatino Linotype" w:cs="Arial"/>
          <w:b/>
          <w:i/>
          <w:sz w:val="22"/>
          <w:szCs w:val="22"/>
        </w:rPr>
        <w:t>Artículo 52.</w:t>
      </w:r>
      <w:r w:rsidRPr="00C7021B">
        <w:rPr>
          <w:rFonts w:ascii="Palatino Linotype" w:hAnsi="Palatino Linotype" w:cs="Arial"/>
          <w:i/>
          <w:sz w:val="22"/>
          <w:szCs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57E8A593" w14:textId="77777777" w:rsidR="00B154B9" w:rsidRPr="00C7021B" w:rsidRDefault="00B154B9" w:rsidP="00B154B9">
      <w:pPr>
        <w:spacing w:line="360" w:lineRule="auto"/>
        <w:jc w:val="both"/>
        <w:rPr>
          <w:rFonts w:ascii="Palatino Linotype" w:hAnsi="Palatino Linotype" w:cs="Arial"/>
        </w:rPr>
      </w:pPr>
    </w:p>
    <w:p w14:paraId="1324D3BE"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06DBE39D" w14:textId="77777777" w:rsidR="00B154B9" w:rsidRPr="00C7021B" w:rsidRDefault="00B154B9" w:rsidP="00B154B9">
      <w:pPr>
        <w:spacing w:line="360" w:lineRule="auto"/>
        <w:jc w:val="both"/>
        <w:rPr>
          <w:rFonts w:ascii="Palatino Linotype" w:hAnsi="Palatino Linotype" w:cs="Arial"/>
          <w:sz w:val="22"/>
          <w:szCs w:val="22"/>
        </w:rPr>
      </w:pPr>
    </w:p>
    <w:p w14:paraId="3CB7AB5E" w14:textId="77777777" w:rsidR="00B154B9" w:rsidRPr="00C7021B" w:rsidRDefault="00B154B9" w:rsidP="00B154B9">
      <w:pPr>
        <w:ind w:left="567" w:right="567"/>
        <w:jc w:val="both"/>
        <w:rPr>
          <w:rFonts w:ascii="Palatino Linotype" w:hAnsi="Palatino Linotype" w:cs="Arial"/>
          <w:i/>
          <w:sz w:val="22"/>
          <w:szCs w:val="22"/>
        </w:rPr>
      </w:pPr>
      <w:r w:rsidRPr="00C7021B">
        <w:rPr>
          <w:rFonts w:ascii="Palatino Linotype" w:hAnsi="Palatino Linotype" w:cs="Arial"/>
          <w:i/>
          <w:sz w:val="22"/>
          <w:szCs w:val="22"/>
        </w:rPr>
        <w:t>“</w:t>
      </w:r>
      <w:r w:rsidRPr="00C7021B">
        <w:rPr>
          <w:rFonts w:ascii="Palatino Linotype" w:hAnsi="Palatino Linotype" w:cs="Arial"/>
          <w:b/>
          <w:i/>
          <w:sz w:val="22"/>
          <w:szCs w:val="22"/>
        </w:rPr>
        <w:t>Artículo 22.</w:t>
      </w:r>
      <w:r w:rsidRPr="00C7021B">
        <w:rPr>
          <w:rFonts w:ascii="Palatino Linotype"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w:t>
      </w:r>
    </w:p>
    <w:p w14:paraId="6D360ADD" w14:textId="77777777" w:rsidR="00B154B9" w:rsidRPr="00C7021B" w:rsidRDefault="00B154B9" w:rsidP="00B154B9">
      <w:pPr>
        <w:ind w:left="567" w:right="567"/>
        <w:jc w:val="both"/>
        <w:rPr>
          <w:rFonts w:ascii="Palatino Linotype" w:hAnsi="Palatino Linotype" w:cs="Arial"/>
          <w:i/>
          <w:sz w:val="22"/>
          <w:szCs w:val="22"/>
        </w:rPr>
      </w:pPr>
    </w:p>
    <w:p w14:paraId="4D4BB8B2" w14:textId="77777777" w:rsidR="00B154B9" w:rsidRPr="00C7021B" w:rsidRDefault="00B154B9" w:rsidP="00B154B9">
      <w:pPr>
        <w:ind w:left="567" w:right="567"/>
        <w:jc w:val="both"/>
        <w:rPr>
          <w:rFonts w:ascii="Palatino Linotype" w:hAnsi="Palatino Linotype" w:cs="Arial"/>
          <w:i/>
          <w:sz w:val="22"/>
          <w:szCs w:val="22"/>
        </w:rPr>
      </w:pPr>
      <w:r w:rsidRPr="00C7021B">
        <w:rPr>
          <w:rFonts w:ascii="Palatino Linotype" w:hAnsi="Palatino Linotype" w:cs="Arial"/>
          <w:i/>
          <w:sz w:val="22"/>
          <w:szCs w:val="22"/>
        </w:rPr>
        <w:t>El responsable podrá tratar datos personales para finalidades distintas a aquéllas establecidas en el aviso de privacidad, en los casos siguientes:</w:t>
      </w:r>
    </w:p>
    <w:p w14:paraId="6CF95A9B" w14:textId="77777777" w:rsidR="00B154B9" w:rsidRPr="00C7021B" w:rsidRDefault="00B154B9" w:rsidP="00B154B9">
      <w:pPr>
        <w:ind w:left="567" w:right="567"/>
        <w:jc w:val="both"/>
        <w:rPr>
          <w:rFonts w:ascii="Palatino Linotype" w:hAnsi="Palatino Linotype" w:cs="Arial"/>
          <w:i/>
          <w:sz w:val="22"/>
          <w:szCs w:val="22"/>
        </w:rPr>
      </w:pPr>
    </w:p>
    <w:p w14:paraId="3515D343" w14:textId="77777777" w:rsidR="00B154B9" w:rsidRPr="00C7021B" w:rsidRDefault="00B154B9" w:rsidP="00B154B9">
      <w:pPr>
        <w:ind w:left="567" w:right="567"/>
        <w:jc w:val="both"/>
        <w:rPr>
          <w:rFonts w:ascii="Palatino Linotype" w:hAnsi="Palatino Linotype" w:cs="Arial"/>
          <w:i/>
          <w:sz w:val="22"/>
          <w:szCs w:val="22"/>
        </w:rPr>
      </w:pPr>
      <w:r w:rsidRPr="00C7021B">
        <w:rPr>
          <w:rFonts w:ascii="Palatino Linotype" w:hAnsi="Palatino Linotype" w:cs="Arial"/>
          <w:i/>
          <w:sz w:val="22"/>
          <w:szCs w:val="22"/>
        </w:rPr>
        <w:t>I. Cuente con atribuciones conferidas en ley y medie el consentimiento del titular.</w:t>
      </w:r>
    </w:p>
    <w:p w14:paraId="21567AFF" w14:textId="77777777" w:rsidR="00B154B9" w:rsidRPr="00C7021B" w:rsidRDefault="00B154B9" w:rsidP="00B154B9">
      <w:pPr>
        <w:ind w:left="567" w:right="567"/>
        <w:jc w:val="both"/>
        <w:rPr>
          <w:rFonts w:ascii="Palatino Linotype" w:hAnsi="Palatino Linotype" w:cs="Arial"/>
          <w:i/>
          <w:sz w:val="22"/>
          <w:szCs w:val="22"/>
        </w:rPr>
      </w:pPr>
      <w:r w:rsidRPr="00C7021B">
        <w:rPr>
          <w:rFonts w:ascii="Palatino Linotype" w:hAnsi="Palatino Linotype" w:cs="Arial"/>
          <w:i/>
          <w:sz w:val="22"/>
          <w:szCs w:val="22"/>
        </w:rPr>
        <w:t>II. Se trate de una persona reportada como desaparecida, en los términos previstos en la presente Ley y demás disposiciones legales aplicables...</w:t>
      </w:r>
    </w:p>
    <w:p w14:paraId="0DB95152" w14:textId="77777777" w:rsidR="00B154B9" w:rsidRPr="00C7021B" w:rsidRDefault="00B154B9" w:rsidP="00B154B9">
      <w:pPr>
        <w:ind w:left="567" w:right="567"/>
        <w:jc w:val="both"/>
        <w:rPr>
          <w:rFonts w:ascii="Palatino Linotype" w:hAnsi="Palatino Linotype" w:cs="Arial"/>
          <w:i/>
          <w:sz w:val="22"/>
          <w:szCs w:val="22"/>
        </w:rPr>
      </w:pPr>
    </w:p>
    <w:p w14:paraId="1971719C" w14:textId="77777777" w:rsidR="00B154B9" w:rsidRPr="00C7021B" w:rsidRDefault="00B154B9" w:rsidP="00B154B9">
      <w:pPr>
        <w:ind w:left="567" w:right="567"/>
        <w:jc w:val="both"/>
        <w:rPr>
          <w:rFonts w:ascii="Palatino Linotype" w:hAnsi="Palatino Linotype" w:cs="Arial"/>
          <w:i/>
          <w:sz w:val="22"/>
          <w:szCs w:val="22"/>
        </w:rPr>
      </w:pPr>
      <w:r w:rsidRPr="00C7021B">
        <w:rPr>
          <w:rFonts w:ascii="Palatino Linotype" w:hAnsi="Palatino Linotype" w:cs="Arial"/>
          <w:b/>
          <w:i/>
          <w:sz w:val="22"/>
          <w:szCs w:val="22"/>
        </w:rPr>
        <w:t>Artículo 38.</w:t>
      </w:r>
      <w:r w:rsidRPr="00C7021B">
        <w:rPr>
          <w:rFonts w:ascii="Palatino Linotype"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302037B4" w14:textId="77777777" w:rsidR="00B154B9" w:rsidRPr="00C7021B" w:rsidRDefault="00B154B9" w:rsidP="00B154B9">
      <w:pPr>
        <w:spacing w:line="360" w:lineRule="auto"/>
        <w:jc w:val="both"/>
        <w:rPr>
          <w:rFonts w:ascii="Palatino Linotype" w:hAnsi="Palatino Linotype" w:cs="Arial"/>
          <w:sz w:val="22"/>
          <w:szCs w:val="22"/>
        </w:rPr>
      </w:pPr>
    </w:p>
    <w:p w14:paraId="5F05B98C"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w:t>
      </w:r>
      <w:r w:rsidRPr="00C7021B">
        <w:rPr>
          <w:rFonts w:ascii="Palatino Linotype" w:hAnsi="Palatino Linotype" w:cs="Arial"/>
        </w:rPr>
        <w:lastRenderedPageBreak/>
        <w:t xml:space="preserve">datos personales, entendiéndose por tales, aquéllos que hacen identificable a una persona. </w:t>
      </w:r>
    </w:p>
    <w:p w14:paraId="79AC22CC" w14:textId="77777777" w:rsidR="00B154B9" w:rsidRPr="00C7021B" w:rsidRDefault="00B154B9" w:rsidP="00B154B9">
      <w:pPr>
        <w:spacing w:line="360" w:lineRule="auto"/>
        <w:jc w:val="both"/>
        <w:rPr>
          <w:rFonts w:ascii="Palatino Linotype" w:hAnsi="Palatino Linotype" w:cs="Arial"/>
        </w:rPr>
      </w:pPr>
    </w:p>
    <w:p w14:paraId="5BBFDE60"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6AC2E2DD" w14:textId="77777777" w:rsidR="00B154B9" w:rsidRPr="00C7021B" w:rsidRDefault="00B154B9" w:rsidP="00B154B9">
      <w:pPr>
        <w:spacing w:line="360" w:lineRule="auto"/>
        <w:jc w:val="both"/>
        <w:rPr>
          <w:rFonts w:ascii="Palatino Linotype" w:hAnsi="Palatino Linotype" w:cs="Arial"/>
        </w:rPr>
      </w:pPr>
    </w:p>
    <w:p w14:paraId="518617E5"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Asimismo, de la versión pública deberá dejarse a la vista del Recurrente los siguientes elementos de información pública: monto total del sueldo neto y bruto, compensaciones, prestaciones, aguinaldos, bonos, pagos por concepto de gasolina, de servicio de telefonía celular, el </w:t>
      </w:r>
      <w:r w:rsidRPr="00C7021B">
        <w:rPr>
          <w:rFonts w:ascii="Palatino Linotype" w:hAnsi="Palatino Linotype" w:cs="Arial"/>
          <w:b/>
        </w:rPr>
        <w:t>nombre del servidor público</w:t>
      </w:r>
      <w:r w:rsidRPr="00C7021B">
        <w:rPr>
          <w:rFonts w:ascii="Palatino Linotype" w:hAnsi="Palatino Linotype" w:cs="Arial"/>
        </w:rPr>
        <w:t xml:space="preserve">, área de adscripción, número de empleado (sólo en caso de no arrojar datos personales) y el período de la nómina respectiva, básicamente.  </w:t>
      </w:r>
    </w:p>
    <w:p w14:paraId="204F7D57" w14:textId="77777777" w:rsidR="00B154B9" w:rsidRPr="00C7021B" w:rsidRDefault="00B154B9" w:rsidP="00B154B9">
      <w:pPr>
        <w:spacing w:line="360" w:lineRule="auto"/>
        <w:jc w:val="both"/>
        <w:rPr>
          <w:rFonts w:ascii="Palatino Linotype" w:hAnsi="Palatino Linotype" w:cs="Arial"/>
        </w:rPr>
      </w:pPr>
    </w:p>
    <w:p w14:paraId="24884195"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1A48B5D7" w14:textId="77777777" w:rsidR="00B154B9" w:rsidRPr="00C7021B" w:rsidRDefault="00B154B9" w:rsidP="00B154B9">
      <w:pPr>
        <w:spacing w:line="360" w:lineRule="auto"/>
        <w:jc w:val="both"/>
        <w:rPr>
          <w:rFonts w:ascii="Palatino Linotype" w:hAnsi="Palatino Linotype" w:cs="Arial"/>
        </w:rPr>
      </w:pPr>
    </w:p>
    <w:p w14:paraId="7274C23C" w14:textId="77777777" w:rsidR="00B154B9" w:rsidRPr="00C7021B" w:rsidRDefault="00B154B9" w:rsidP="00B154B9">
      <w:pPr>
        <w:ind w:left="567" w:right="567"/>
        <w:jc w:val="both"/>
        <w:rPr>
          <w:rFonts w:ascii="Palatino Linotype" w:hAnsi="Palatino Linotype" w:cs="Arial"/>
          <w:i/>
          <w:sz w:val="22"/>
          <w:szCs w:val="22"/>
        </w:rPr>
      </w:pPr>
      <w:r w:rsidRPr="00C7021B">
        <w:rPr>
          <w:rFonts w:ascii="Palatino Linotype" w:hAnsi="Palatino Linotype" w:cs="Arial"/>
          <w:i/>
        </w:rPr>
        <w:t>"</w:t>
      </w:r>
      <w:r w:rsidRPr="00C7021B">
        <w:rPr>
          <w:rFonts w:ascii="Palatino Linotype" w:hAnsi="Palatino Linotype" w:cs="Arial"/>
          <w:b/>
          <w:i/>
          <w:sz w:val="22"/>
          <w:szCs w:val="22"/>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C7021B">
        <w:rPr>
          <w:rFonts w:ascii="Palatino Linotype" w:hAnsi="Palatino Linotype" w:cs="Arial"/>
          <w:i/>
          <w:sz w:val="22"/>
          <w:szCs w:val="22"/>
        </w:rPr>
        <w:t xml:space="preserve"> Si se toma en cuenta que la garantía </w:t>
      </w:r>
      <w:r w:rsidRPr="00C7021B">
        <w:rPr>
          <w:rFonts w:ascii="Palatino Linotype" w:hAnsi="Palatino Linotype" w:cs="Arial"/>
          <w:i/>
          <w:sz w:val="22"/>
          <w:szCs w:val="22"/>
        </w:rPr>
        <w:lastRenderedPageBreak/>
        <w:t>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044C5C6E" w14:textId="77777777" w:rsidR="00B154B9" w:rsidRPr="00C7021B" w:rsidRDefault="00B154B9" w:rsidP="00B154B9">
      <w:pPr>
        <w:spacing w:line="360" w:lineRule="auto"/>
        <w:jc w:val="both"/>
        <w:rPr>
          <w:rFonts w:ascii="Palatino Linotype" w:hAnsi="Palatino Linotype" w:cs="Arial"/>
        </w:rPr>
      </w:pPr>
    </w:p>
    <w:p w14:paraId="00829958"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C7021B">
        <w:rPr>
          <w:rFonts w:ascii="Palatino Linotype" w:hAnsi="Palatino Linotype" w:cs="Arial"/>
          <w:b/>
        </w:rPr>
        <w:t>Lineamientos Generales en Materia de Clasificación y Desclasificación de la Información, así como para la Elaboración de Versiones Públicas</w:t>
      </w:r>
      <w:r w:rsidRPr="00C7021B">
        <w:rPr>
          <w:rFonts w:ascii="Palatino Linotype" w:hAnsi="Palatino Linotype" w:cs="Arial"/>
        </w:rPr>
        <w:t>, publicados en el Diario Oficial de la Federación en fecha quince de abril del año dos mil dieciséis, mediante Acuerdo del Consejo Nacional del Sistema Nacional de Transparencia, Acceso a la Información Pública y Protección de Datos Personales.</w:t>
      </w:r>
    </w:p>
    <w:p w14:paraId="2D416CFB"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41FEB2E0" w14:textId="77777777" w:rsidR="00B154B9" w:rsidRPr="00C7021B" w:rsidRDefault="00B154B9" w:rsidP="00B154B9">
      <w:pPr>
        <w:spacing w:line="360" w:lineRule="auto"/>
        <w:jc w:val="both"/>
        <w:rPr>
          <w:rFonts w:ascii="Palatino Linotype" w:hAnsi="Palatino Linotype" w:cs="Arial"/>
        </w:rPr>
      </w:pPr>
    </w:p>
    <w:p w14:paraId="63210A9C"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En este sentido, con relación al soporte documental requerido por el particular se destaca que es susceptible de reflejar el </w:t>
      </w:r>
      <w:r w:rsidRPr="00C7021B">
        <w:rPr>
          <w:rFonts w:ascii="Palatino Linotype" w:hAnsi="Palatino Linotype" w:cs="Arial"/>
          <w:b/>
        </w:rPr>
        <w:t xml:space="preserve">nombre de personal operativo </w:t>
      </w:r>
      <w:r w:rsidRPr="00C7021B">
        <w:rPr>
          <w:rFonts w:ascii="Palatino Linotype" w:hAnsi="Palatino Linotype" w:cs="Arial"/>
        </w:rPr>
        <w:t>que no ostente mando medio o superior, información que deberá de ser objeto de un proceso de reserva de la información para no hacer identificable al titular de los datos personales, lo anterior, de conformidad con las siguientes consideraciones:</w:t>
      </w:r>
    </w:p>
    <w:p w14:paraId="05A0F2EB" w14:textId="77777777" w:rsidR="00B154B9" w:rsidRPr="00C7021B" w:rsidRDefault="00B154B9" w:rsidP="00B154B9">
      <w:pPr>
        <w:spacing w:line="360" w:lineRule="auto"/>
        <w:jc w:val="both"/>
        <w:rPr>
          <w:rFonts w:ascii="Palatino Linotype" w:hAnsi="Palatino Linotype" w:cs="Arial"/>
        </w:rPr>
      </w:pPr>
    </w:p>
    <w:p w14:paraId="0A93D899" w14:textId="77777777" w:rsidR="00B154B9" w:rsidRPr="00C7021B" w:rsidRDefault="00B154B9" w:rsidP="00B154B9">
      <w:pPr>
        <w:autoSpaceDE w:val="0"/>
        <w:autoSpaceDN w:val="0"/>
        <w:adjustRightInd w:val="0"/>
        <w:spacing w:line="360" w:lineRule="auto"/>
        <w:ind w:right="72"/>
        <w:jc w:val="both"/>
        <w:rPr>
          <w:rFonts w:ascii="Palatino Linotype" w:hAnsi="Palatino Linotype"/>
          <w:bCs/>
        </w:rPr>
      </w:pPr>
      <w:r w:rsidRPr="00C7021B">
        <w:rPr>
          <w:rFonts w:ascii="Palatino Linotype" w:hAnsi="Palatino Linotype" w:cs="Arial"/>
        </w:rPr>
        <w:t xml:space="preserve">Inicialmente, se destaca que, por regla general, se estima al nombre como un atributo de la personalidad que </w:t>
      </w:r>
      <w:r w:rsidRPr="00C7021B">
        <w:rPr>
          <w:rFonts w:ascii="Palatino Linotype" w:hAnsi="Palatino Linotype"/>
        </w:rPr>
        <w:t xml:space="preserve">designa e individualiza a una persona, compuesto por </w:t>
      </w:r>
      <w:r w:rsidRPr="00C7021B">
        <w:rPr>
          <w:rFonts w:ascii="Palatino Linotype" w:hAnsi="Palatino Linotype"/>
          <w:bCs/>
        </w:rPr>
        <w:t>un sustantivo propio y el primer apellido del padre y el primer apellido de la madre, en el orden que, de común acuerdo se determine, ello atendiendo a los artículos 2.13 y 2.14 del Código Civil del Estado de México, porciones normativas que disponen a la literalidad lo siguiente:</w:t>
      </w:r>
    </w:p>
    <w:p w14:paraId="64E91409" w14:textId="77777777" w:rsidR="00B154B9" w:rsidRPr="00C7021B" w:rsidRDefault="00B154B9" w:rsidP="00B154B9">
      <w:pPr>
        <w:autoSpaceDE w:val="0"/>
        <w:autoSpaceDN w:val="0"/>
        <w:adjustRightInd w:val="0"/>
        <w:spacing w:line="360" w:lineRule="auto"/>
        <w:ind w:right="72"/>
        <w:jc w:val="both"/>
        <w:rPr>
          <w:rFonts w:ascii="Palatino Linotype" w:hAnsi="Palatino Linotype"/>
          <w:bCs/>
        </w:rPr>
      </w:pPr>
    </w:p>
    <w:p w14:paraId="5CB28EC9" w14:textId="77777777" w:rsidR="00B154B9" w:rsidRPr="00C7021B" w:rsidRDefault="00B154B9" w:rsidP="00B154B9">
      <w:pPr>
        <w:pStyle w:val="Citas"/>
        <w:spacing w:before="0" w:after="0" w:line="240" w:lineRule="auto"/>
        <w:ind w:left="567" w:right="567"/>
      </w:pPr>
      <w:r w:rsidRPr="00C7021B">
        <w:rPr>
          <w:b/>
          <w:bCs/>
        </w:rPr>
        <w:t>Artículo 2.13.-</w:t>
      </w:r>
      <w:r w:rsidRPr="00C7021B">
        <w:t xml:space="preserve"> El nombre designa e individualiza a una persona.</w:t>
      </w:r>
    </w:p>
    <w:p w14:paraId="491C95FA" w14:textId="77777777" w:rsidR="00B154B9" w:rsidRPr="00C7021B" w:rsidRDefault="00B154B9" w:rsidP="00B154B9">
      <w:pPr>
        <w:pStyle w:val="Citas"/>
        <w:spacing w:before="0" w:after="0" w:line="240" w:lineRule="auto"/>
        <w:ind w:left="567" w:right="567"/>
      </w:pPr>
    </w:p>
    <w:p w14:paraId="68B2734E" w14:textId="77777777" w:rsidR="00B154B9" w:rsidRPr="00C7021B" w:rsidRDefault="00B154B9" w:rsidP="00B154B9">
      <w:pPr>
        <w:pStyle w:val="Citas"/>
        <w:spacing w:before="0" w:after="0" w:line="240" w:lineRule="auto"/>
        <w:ind w:left="567" w:right="567"/>
      </w:pPr>
      <w:r w:rsidRPr="00C7021B">
        <w:rPr>
          <w:b/>
          <w:bCs/>
        </w:rPr>
        <w:t>Artículo 2.14.</w:t>
      </w:r>
      <w:r w:rsidRPr="00C7021B">
        <w:t xml:space="preserve"> El nombre de las personas físicas se forma con el sustantivo propio y el primer apellido del padre y el primer apellido de la madre, en el orden que, de común acuerdo determinen. En el caso de que el padre y la madre no lleguen a un acuerdo respecto del orden que deben seguir los apellidos del hijo o hija, el apellido paterno aparecerá en primer lugar y el apellido materno en segundo lugar. </w:t>
      </w:r>
    </w:p>
    <w:p w14:paraId="20FE6F39" w14:textId="77777777" w:rsidR="00B154B9" w:rsidRPr="00C7021B" w:rsidRDefault="00B154B9" w:rsidP="00B154B9">
      <w:pPr>
        <w:pStyle w:val="Citas"/>
        <w:spacing w:before="0" w:after="0" w:line="240" w:lineRule="auto"/>
        <w:ind w:left="567" w:right="567"/>
      </w:pPr>
    </w:p>
    <w:p w14:paraId="5BFDA929" w14:textId="77777777" w:rsidR="00B154B9" w:rsidRPr="00C7021B" w:rsidRDefault="00B154B9" w:rsidP="00B154B9">
      <w:pPr>
        <w:pStyle w:val="Citas"/>
        <w:spacing w:before="0" w:after="0" w:line="240" w:lineRule="auto"/>
        <w:ind w:left="567" w:right="567"/>
      </w:pPr>
      <w:r w:rsidRPr="00C7021B">
        <w:t xml:space="preserve">El orden de los apellidos acordado entre padre y madre se considerará preferentemente para los demás hijos e hijas del mismo vínculo. </w:t>
      </w:r>
    </w:p>
    <w:p w14:paraId="2D4F605D" w14:textId="77777777" w:rsidR="00B154B9" w:rsidRPr="00C7021B" w:rsidRDefault="00B154B9" w:rsidP="00B154B9">
      <w:pPr>
        <w:pStyle w:val="Citas"/>
        <w:spacing w:before="0" w:after="0" w:line="240" w:lineRule="auto"/>
        <w:ind w:left="567" w:right="567"/>
      </w:pPr>
    </w:p>
    <w:p w14:paraId="59309ACA" w14:textId="77777777" w:rsidR="00B154B9" w:rsidRPr="00C7021B" w:rsidRDefault="00B154B9" w:rsidP="00B154B9">
      <w:pPr>
        <w:pStyle w:val="Citas"/>
        <w:spacing w:before="0" w:after="0" w:line="240" w:lineRule="auto"/>
        <w:ind w:left="567" w:right="567"/>
        <w:rPr>
          <w:b/>
          <w:bCs/>
          <w:sz w:val="24"/>
          <w:szCs w:val="24"/>
        </w:rPr>
      </w:pPr>
      <w:r w:rsidRPr="00C7021B">
        <w:t>Cuando solo lo reconozca uno de ellos se formará con los apellidos de este, en el mismo orden, con las salvedades que establece el Libro Tercero de este Código.</w:t>
      </w:r>
    </w:p>
    <w:p w14:paraId="38AF0A67" w14:textId="77777777" w:rsidR="00B154B9" w:rsidRPr="00C7021B" w:rsidRDefault="00B154B9" w:rsidP="00B154B9">
      <w:pPr>
        <w:pStyle w:val="Sinespaciado"/>
        <w:spacing w:line="360" w:lineRule="auto"/>
        <w:jc w:val="both"/>
        <w:rPr>
          <w:rFonts w:ascii="Palatino Linotype" w:hAnsi="Palatino Linotype"/>
          <w:bCs/>
        </w:rPr>
      </w:pPr>
    </w:p>
    <w:p w14:paraId="2E2EF526" w14:textId="77777777" w:rsidR="00B154B9" w:rsidRPr="00C7021B" w:rsidRDefault="00B154B9" w:rsidP="00B154B9">
      <w:pPr>
        <w:pStyle w:val="Sinespaciado"/>
        <w:spacing w:line="360" w:lineRule="auto"/>
        <w:jc w:val="both"/>
        <w:rPr>
          <w:rFonts w:ascii="Palatino Linotype" w:hAnsi="Palatino Linotype"/>
          <w:bCs/>
        </w:rPr>
      </w:pPr>
      <w:r w:rsidRPr="00C7021B">
        <w:rPr>
          <w:rFonts w:ascii="Palatino Linotype" w:hAnsi="Palatino Linotype"/>
          <w:bCs/>
        </w:rPr>
        <w:lastRenderedPageBreak/>
        <w:t>Circunstancia que de ser visible y otorgarse por los Sujetos Obligados, vulneraria el derecho de protección de datos personales de las personas mismas, siempre y cuando no se trate de personas físicas que:</w:t>
      </w:r>
    </w:p>
    <w:p w14:paraId="5A7F8393" w14:textId="77777777" w:rsidR="00B154B9" w:rsidRPr="00C7021B" w:rsidRDefault="00B154B9" w:rsidP="00B154B9">
      <w:pPr>
        <w:pStyle w:val="Sinespaciado"/>
        <w:spacing w:line="360" w:lineRule="auto"/>
        <w:jc w:val="both"/>
        <w:rPr>
          <w:rFonts w:ascii="Palatino Linotype" w:hAnsi="Palatino Linotype"/>
          <w:bCs/>
        </w:rPr>
      </w:pPr>
    </w:p>
    <w:p w14:paraId="68E79742" w14:textId="77777777" w:rsidR="00B154B9" w:rsidRPr="00C7021B" w:rsidRDefault="00B154B9" w:rsidP="00B154B9">
      <w:pPr>
        <w:pStyle w:val="Sinespaciado"/>
        <w:numPr>
          <w:ilvl w:val="0"/>
          <w:numId w:val="35"/>
        </w:numPr>
        <w:spacing w:line="360" w:lineRule="auto"/>
        <w:jc w:val="both"/>
        <w:rPr>
          <w:rFonts w:ascii="Palatino Linotype" w:hAnsi="Palatino Linotype"/>
          <w:b/>
          <w:u w:val="single"/>
        </w:rPr>
      </w:pPr>
      <w:r w:rsidRPr="00C7021B">
        <w:rPr>
          <w:rFonts w:ascii="Palatino Linotype" w:hAnsi="Palatino Linotype"/>
          <w:b/>
          <w:u w:val="single"/>
        </w:rPr>
        <w:t xml:space="preserve">Ejerzan funciones en el ámbito público. </w:t>
      </w:r>
    </w:p>
    <w:p w14:paraId="17A2BEA8" w14:textId="77777777" w:rsidR="00B154B9" w:rsidRPr="00C7021B" w:rsidRDefault="00B154B9" w:rsidP="00B154B9">
      <w:pPr>
        <w:pStyle w:val="Sinespaciado"/>
        <w:numPr>
          <w:ilvl w:val="0"/>
          <w:numId w:val="35"/>
        </w:numPr>
        <w:spacing w:line="360" w:lineRule="auto"/>
        <w:jc w:val="both"/>
        <w:rPr>
          <w:rFonts w:ascii="Palatino Linotype" w:hAnsi="Palatino Linotype"/>
        </w:rPr>
      </w:pPr>
      <w:r w:rsidRPr="00C7021B">
        <w:rPr>
          <w:rFonts w:ascii="Palatino Linotype" w:hAnsi="Palatino Linotype"/>
        </w:rPr>
        <w:t xml:space="preserve">Practiquen actos de autoridad </w:t>
      </w:r>
    </w:p>
    <w:p w14:paraId="5978FA49" w14:textId="77777777" w:rsidR="00B154B9" w:rsidRPr="00C7021B" w:rsidRDefault="00B154B9" w:rsidP="00B154B9">
      <w:pPr>
        <w:pStyle w:val="Sinespaciado"/>
        <w:numPr>
          <w:ilvl w:val="0"/>
          <w:numId w:val="35"/>
        </w:numPr>
        <w:spacing w:line="360" w:lineRule="auto"/>
        <w:jc w:val="both"/>
        <w:rPr>
          <w:rFonts w:ascii="Palatino Linotype" w:hAnsi="Palatino Linotype"/>
        </w:rPr>
      </w:pPr>
      <w:r w:rsidRPr="00C7021B">
        <w:rPr>
          <w:rFonts w:ascii="Palatino Linotype" w:hAnsi="Palatino Linotype"/>
        </w:rPr>
        <w:t xml:space="preserve">Resulten vencedores en licitaciones públicas o invitaciones directas, o incluso figuren como apoderado o representante legal de personas morales que hayan obtenido un resultado favorable. </w:t>
      </w:r>
    </w:p>
    <w:p w14:paraId="1126B8C2" w14:textId="77777777" w:rsidR="00B154B9" w:rsidRPr="00C7021B" w:rsidRDefault="00B154B9" w:rsidP="00B154B9">
      <w:pPr>
        <w:pStyle w:val="Sinespaciado"/>
        <w:numPr>
          <w:ilvl w:val="0"/>
          <w:numId w:val="35"/>
        </w:numPr>
        <w:spacing w:line="360" w:lineRule="auto"/>
        <w:jc w:val="both"/>
        <w:rPr>
          <w:rFonts w:ascii="Palatino Linotype" w:hAnsi="Palatino Linotype"/>
        </w:rPr>
      </w:pPr>
      <w:r w:rsidRPr="00C7021B">
        <w:rPr>
          <w:rFonts w:ascii="Palatino Linotype" w:hAnsi="Palatino Linotype"/>
        </w:rPr>
        <w:t xml:space="preserve">Sean titulares de licencias que involucren aprovechamientos de bienes, servicios y/o recursos públicos. </w:t>
      </w:r>
    </w:p>
    <w:p w14:paraId="158AB615" w14:textId="77777777" w:rsidR="00B154B9" w:rsidRPr="00C7021B" w:rsidRDefault="00B154B9" w:rsidP="00B154B9">
      <w:pPr>
        <w:spacing w:line="360" w:lineRule="auto"/>
        <w:contextualSpacing/>
        <w:jc w:val="both"/>
        <w:rPr>
          <w:rFonts w:ascii="Palatino Linotype" w:hAnsi="Palatino Linotype"/>
        </w:rPr>
      </w:pPr>
    </w:p>
    <w:p w14:paraId="057801AC" w14:textId="77777777" w:rsidR="00B154B9" w:rsidRPr="00C7021B" w:rsidRDefault="00B154B9" w:rsidP="00B154B9">
      <w:pPr>
        <w:spacing w:line="360" w:lineRule="auto"/>
        <w:contextualSpacing/>
        <w:jc w:val="both"/>
        <w:rPr>
          <w:rFonts w:ascii="Palatino Linotype" w:hAnsi="Palatino Linotype"/>
        </w:rPr>
      </w:pPr>
      <w:r w:rsidRPr="00C7021B">
        <w:rPr>
          <w:rFonts w:ascii="Palatino Linotype" w:hAnsi="Palatino Linotype"/>
        </w:rPr>
        <w:t xml:space="preserve">En efecto, tratándose de servidores públicos, el nombre de las personas físicas recibe un tratamiento menos riguroso, pues, aunque identifica y hace identificable a una persona física, existe un claro interés público por conocer quién es el responsable de ejercer actos de autoridad, recibir recursos públicos o incluso generar actos de molestia dirigidos a la ciudadanía. </w:t>
      </w:r>
    </w:p>
    <w:p w14:paraId="67E4E63E" w14:textId="77777777" w:rsidR="00B154B9" w:rsidRPr="00C7021B" w:rsidRDefault="00B154B9" w:rsidP="00B154B9">
      <w:pPr>
        <w:spacing w:line="360" w:lineRule="auto"/>
        <w:contextualSpacing/>
        <w:jc w:val="both"/>
        <w:rPr>
          <w:rFonts w:ascii="Palatino Linotype" w:hAnsi="Palatino Linotype"/>
        </w:rPr>
      </w:pPr>
    </w:p>
    <w:p w14:paraId="5361D2A8" w14:textId="77777777" w:rsidR="00B154B9" w:rsidRPr="00C7021B" w:rsidRDefault="00B154B9" w:rsidP="00B154B9">
      <w:pPr>
        <w:spacing w:line="360" w:lineRule="auto"/>
        <w:contextualSpacing/>
        <w:jc w:val="both"/>
        <w:rPr>
          <w:rFonts w:ascii="Palatino Linotype" w:hAnsi="Palatino Linotype"/>
        </w:rPr>
      </w:pPr>
      <w:r w:rsidRPr="00C7021B">
        <w:rPr>
          <w:rFonts w:ascii="Palatino Linotype" w:hAnsi="Palatino Linotype"/>
        </w:rPr>
        <w:t xml:space="preserve">En contraste, tratándose del nombre de servidores públicos que ejercen funciones de seguridad, el Pleno del Órgano Garante Nacional ha sostenido el criterio número </w:t>
      </w:r>
      <w:r w:rsidRPr="00C7021B">
        <w:rPr>
          <w:rFonts w:ascii="Palatino Linotype" w:hAnsi="Palatino Linotype"/>
          <w:b/>
          <w:bCs/>
        </w:rPr>
        <w:t xml:space="preserve">006/2009 </w:t>
      </w:r>
      <w:r w:rsidRPr="00C7021B">
        <w:rPr>
          <w:rFonts w:ascii="Palatino Linotype" w:hAnsi="Palatino Linotype"/>
        </w:rPr>
        <w:t xml:space="preserve">cuyo rubro y texto disponen a la literalidad lo siguiente: </w:t>
      </w:r>
    </w:p>
    <w:p w14:paraId="6ADB53B7" w14:textId="77777777" w:rsidR="00B154B9" w:rsidRPr="00C7021B" w:rsidRDefault="00B154B9" w:rsidP="00B154B9">
      <w:pPr>
        <w:spacing w:line="360" w:lineRule="auto"/>
        <w:contextualSpacing/>
        <w:jc w:val="both"/>
        <w:rPr>
          <w:rFonts w:ascii="Palatino Linotype" w:hAnsi="Palatino Linotype"/>
        </w:rPr>
      </w:pPr>
    </w:p>
    <w:p w14:paraId="7B2787C4" w14:textId="77777777" w:rsidR="00B154B9" w:rsidRPr="00C7021B" w:rsidRDefault="00B154B9" w:rsidP="00B154B9">
      <w:pPr>
        <w:pStyle w:val="Citas"/>
        <w:spacing w:before="0" w:after="0" w:line="240" w:lineRule="auto"/>
        <w:ind w:left="567" w:right="567"/>
        <w:rPr>
          <w:b/>
          <w:bCs/>
        </w:rPr>
      </w:pPr>
      <w:r w:rsidRPr="00C7021B">
        <w:rPr>
          <w:b/>
          <w:bCs/>
        </w:rPr>
        <w:t>“NOMBRES DE SERVIDORES PÚBLICOS DEDICADOS A ACTIVIDADES EN MATERIA DE SEGURIDAD, POR EXCEPCIÓN PUEDEN CONSIDERARSE INFORMACIÓN RESERVADA.</w:t>
      </w:r>
    </w:p>
    <w:p w14:paraId="369066CF" w14:textId="77777777" w:rsidR="00B154B9" w:rsidRPr="00C7021B" w:rsidRDefault="00B154B9" w:rsidP="00B154B9">
      <w:pPr>
        <w:pStyle w:val="Citas"/>
        <w:spacing w:before="0" w:after="0" w:line="240" w:lineRule="auto"/>
        <w:ind w:left="567" w:right="567"/>
      </w:pPr>
      <w:r w:rsidRPr="00C7021B">
        <w:t xml:space="preserve"> De conformidad con el artículo 7, fracciones I y III de la Ley Federal de Transparencia y Acceso a la Información Pública Gubernamental el nombre de los servidores públicos es </w:t>
      </w:r>
      <w:r w:rsidRPr="00C7021B">
        <w:lastRenderedPageBreak/>
        <w:t>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5CC4EFBC" w14:textId="77777777" w:rsidR="00B154B9" w:rsidRPr="00C7021B" w:rsidRDefault="00B154B9" w:rsidP="00B154B9">
      <w:pPr>
        <w:pStyle w:val="Citas"/>
        <w:spacing w:before="0" w:after="0" w:line="240" w:lineRule="auto"/>
        <w:ind w:left="567" w:right="567"/>
      </w:pPr>
      <w:r w:rsidRPr="00C7021B">
        <w:t>Precedentes:</w:t>
      </w:r>
    </w:p>
    <w:p w14:paraId="0A2DE5A7" w14:textId="77777777" w:rsidR="00B154B9" w:rsidRPr="00C7021B" w:rsidRDefault="00B154B9" w:rsidP="00B154B9">
      <w:pPr>
        <w:pStyle w:val="Citas"/>
        <w:numPr>
          <w:ilvl w:val="0"/>
          <w:numId w:val="32"/>
        </w:numPr>
        <w:spacing w:before="0" w:after="0" w:line="240" w:lineRule="auto"/>
        <w:ind w:left="567" w:right="567"/>
      </w:pPr>
      <w:r w:rsidRPr="00C7021B">
        <w:rPr>
          <w:color w:val="000000" w:themeColor="text1"/>
        </w:rPr>
        <w:t>Acceso a la información pública. 4548/07. Sesión del 13 de febrero de 2008. Votación por unanimidad. Sin votos disidentes o particulares. Centro de Investigación y Seguridad Nacional. Comisionado Ponente Alonso Gómez-Robledo V.</w:t>
      </w:r>
    </w:p>
    <w:p w14:paraId="1DCFEFCB" w14:textId="77777777" w:rsidR="00B154B9" w:rsidRPr="00C7021B" w:rsidRDefault="00B154B9" w:rsidP="00B154B9">
      <w:pPr>
        <w:pStyle w:val="Citas"/>
        <w:numPr>
          <w:ilvl w:val="0"/>
          <w:numId w:val="32"/>
        </w:numPr>
        <w:spacing w:before="0" w:after="0" w:line="240" w:lineRule="auto"/>
        <w:ind w:left="567" w:right="567"/>
      </w:pPr>
      <w:r w:rsidRPr="00C7021B">
        <w:rPr>
          <w:color w:val="000000" w:themeColor="text1"/>
        </w:rPr>
        <w:t>Acceso a la información pública. 4130/08. Sesión del 17 de diciembre de 2008. Votación por unanimidad. Sin votos disidentes o particulares. Policía Federal Preventiva. Comisionada Ponente Jacqueline Peschard Mariscal.</w:t>
      </w:r>
    </w:p>
    <w:p w14:paraId="4D2EF418" w14:textId="77777777" w:rsidR="00B154B9" w:rsidRPr="00C7021B" w:rsidRDefault="00B154B9" w:rsidP="00B154B9">
      <w:pPr>
        <w:pStyle w:val="Citas"/>
        <w:numPr>
          <w:ilvl w:val="0"/>
          <w:numId w:val="32"/>
        </w:numPr>
        <w:spacing w:before="0" w:after="0" w:line="240" w:lineRule="auto"/>
        <w:ind w:left="567" w:right="567"/>
      </w:pPr>
      <w:r w:rsidRPr="00C7021B">
        <w:rPr>
          <w:color w:val="000000" w:themeColor="text1"/>
        </w:rPr>
        <w:t>Acceso a la información pública. 4441/08. Sesión del 14 de enero de 2009. Votación por unanimidad. Sin votos disidentes o particulares. Policía Federal Preventiva. Comisionado Ponente Alonso Gómez-Robledo V.</w:t>
      </w:r>
    </w:p>
    <w:p w14:paraId="1D572326" w14:textId="77777777" w:rsidR="00B154B9" w:rsidRPr="00C7021B" w:rsidRDefault="00B154B9" w:rsidP="00B154B9">
      <w:pPr>
        <w:pStyle w:val="Citas"/>
        <w:numPr>
          <w:ilvl w:val="0"/>
          <w:numId w:val="32"/>
        </w:numPr>
        <w:spacing w:before="0" w:after="0" w:line="240" w:lineRule="auto"/>
        <w:ind w:left="567" w:right="567"/>
      </w:pPr>
      <w:r w:rsidRPr="00C7021B">
        <w:rPr>
          <w:color w:val="000000" w:themeColor="text1"/>
        </w:rPr>
        <w:t>Acceso a la información pública. 5235/08. Sesión del 11 de febrero de 2009. Votación por unanimidad. Sin votos disidentes o particulares. Secretaría de la Defensa Nacional. Comisionada Ponente Jacqueline Peschard Mariscal.</w:t>
      </w:r>
    </w:p>
    <w:p w14:paraId="32EC27E5" w14:textId="77777777" w:rsidR="00B154B9" w:rsidRPr="00C7021B" w:rsidRDefault="00B154B9" w:rsidP="00B154B9">
      <w:pPr>
        <w:pStyle w:val="Citas"/>
        <w:numPr>
          <w:ilvl w:val="0"/>
          <w:numId w:val="32"/>
        </w:numPr>
        <w:spacing w:before="0" w:after="0" w:line="240" w:lineRule="auto"/>
        <w:ind w:left="567" w:right="567"/>
        <w:rPr>
          <w:b/>
          <w:bCs/>
        </w:rPr>
      </w:pPr>
      <w:r w:rsidRPr="00C7021B">
        <w:rPr>
          <w:color w:val="000000" w:themeColor="text1"/>
        </w:rPr>
        <w:t xml:space="preserve">Acceso a la información pública. 2166/09. Sesión del 19 de agosto de 2009. Votación por unanimidad. Sin votos disidentes o particulares. Secretaría de Seguridad Pública. Comisionado Ponente Juan Pablo Guerrero Amparán.” </w:t>
      </w:r>
      <w:r w:rsidRPr="00C7021B">
        <w:rPr>
          <w:b/>
          <w:bCs/>
          <w:color w:val="000000" w:themeColor="text1"/>
        </w:rPr>
        <w:t>(Sic)</w:t>
      </w:r>
    </w:p>
    <w:p w14:paraId="6939E48B" w14:textId="77777777" w:rsidR="00A832D2" w:rsidRPr="00C7021B" w:rsidRDefault="00A832D2" w:rsidP="00A832D2">
      <w:pPr>
        <w:pStyle w:val="Citas"/>
        <w:spacing w:before="0" w:after="0" w:line="240" w:lineRule="auto"/>
        <w:ind w:left="567" w:right="567"/>
        <w:rPr>
          <w:b/>
          <w:bCs/>
        </w:rPr>
      </w:pPr>
    </w:p>
    <w:p w14:paraId="28C353C9" w14:textId="77777777" w:rsidR="00B154B9" w:rsidRPr="00C7021B" w:rsidRDefault="00B154B9" w:rsidP="00B154B9">
      <w:pPr>
        <w:spacing w:line="360" w:lineRule="auto"/>
        <w:contextualSpacing/>
        <w:jc w:val="both"/>
        <w:rPr>
          <w:rFonts w:ascii="Palatino Linotype" w:hAnsi="Palatino Linotype"/>
        </w:rPr>
      </w:pPr>
      <w:r w:rsidRPr="00C7021B">
        <w:rPr>
          <w:rFonts w:ascii="Palatino Linotype" w:hAnsi="Palatino Linotype"/>
        </w:rPr>
        <w:t>En este sentido, se arriba a la premisa de que el nombre del personal operativo adscritos a unidades administrativas relacionadas con funciones de seguridad debe ser clasificado como reservado, al tomar en consideración las funciones desempeñadas, así como el contexto generalizado de violencia que actualmente se vive en el país.</w:t>
      </w:r>
    </w:p>
    <w:p w14:paraId="68720675" w14:textId="77777777" w:rsidR="00B154B9" w:rsidRPr="00C7021B" w:rsidRDefault="00B154B9" w:rsidP="00B154B9">
      <w:pPr>
        <w:spacing w:line="360" w:lineRule="auto"/>
        <w:contextualSpacing/>
        <w:jc w:val="both"/>
        <w:rPr>
          <w:rFonts w:ascii="Palatino Linotype" w:hAnsi="Palatino Linotype"/>
        </w:rPr>
      </w:pPr>
    </w:p>
    <w:p w14:paraId="796E986F" w14:textId="77777777" w:rsidR="00B154B9" w:rsidRPr="00C7021B" w:rsidRDefault="00B154B9" w:rsidP="00B154B9">
      <w:pPr>
        <w:spacing w:line="360" w:lineRule="auto"/>
        <w:contextualSpacing/>
        <w:jc w:val="both"/>
        <w:rPr>
          <w:rFonts w:ascii="Palatino Linotype" w:hAnsi="Palatino Linotype"/>
        </w:rPr>
      </w:pPr>
      <w:r w:rsidRPr="00C7021B">
        <w:rPr>
          <w:rFonts w:ascii="Palatino Linotype" w:hAnsi="Palatino Linotype"/>
        </w:rPr>
        <w:lastRenderedPageBreak/>
        <w:t xml:space="preserve">Bajo este tenor, resulta necesario garantizar </w:t>
      </w:r>
      <w:r w:rsidRPr="00C7021B">
        <w:rPr>
          <w:rFonts w:ascii="Palatino Linotype" w:hAnsi="Palatino Linotype"/>
          <w:color w:val="000000"/>
        </w:rPr>
        <w:t xml:space="preserve">la seguridad pública a través de acciones preventivas y correctivas encaminadas a combatir la delincuencia en sus diversas manifestaciones y, en ese sentido, una de las formas en que la delincuencia puede llegar a poner en riesgo la seguridad es anulando, impidiendo u obstaculizando la actuación de los servidores públicos que realizan funciones de carácter operativo. </w:t>
      </w:r>
      <w:r w:rsidRPr="00C7021B">
        <w:rPr>
          <w:rFonts w:ascii="Palatino Linotype" w:hAnsi="Palatino Linotype"/>
        </w:rPr>
        <w:t xml:space="preserve"> </w:t>
      </w:r>
    </w:p>
    <w:p w14:paraId="22DAC3AD" w14:textId="77777777" w:rsidR="00B154B9" w:rsidRPr="00C7021B" w:rsidRDefault="00B154B9" w:rsidP="00B154B9">
      <w:pPr>
        <w:spacing w:line="360" w:lineRule="auto"/>
        <w:contextualSpacing/>
        <w:jc w:val="both"/>
        <w:rPr>
          <w:rFonts w:ascii="Palatino Linotype" w:hAnsi="Palatino Linotype"/>
        </w:rPr>
      </w:pPr>
    </w:p>
    <w:p w14:paraId="3D91864F" w14:textId="77777777" w:rsidR="00B154B9" w:rsidRPr="00C7021B" w:rsidRDefault="00B154B9" w:rsidP="00B154B9">
      <w:pPr>
        <w:spacing w:line="360" w:lineRule="auto"/>
        <w:contextualSpacing/>
        <w:jc w:val="both"/>
        <w:rPr>
          <w:rFonts w:ascii="Palatino Linotype" w:hAnsi="Palatino Linotype"/>
          <w:color w:val="000000"/>
        </w:rPr>
      </w:pPr>
      <w:r w:rsidRPr="00C7021B">
        <w:rPr>
          <w:rFonts w:ascii="Palatino Linotype" w:hAnsi="Palatino Linotype"/>
        </w:rPr>
        <w:t xml:space="preserve">Asimismo, revelar </w:t>
      </w:r>
      <w:r w:rsidRPr="00C7021B">
        <w:rPr>
          <w:rFonts w:ascii="Palatino Linotype" w:hAnsi="Palatino Linotype"/>
          <w:color w:val="000000"/>
        </w:rPr>
        <w:t>la información de personal policial plenamente identificado, se atenta de forma directa contra sus funciones de independencia y autonomía, a su libertad de actuación libre de coacción o interferencia e, incluso, los inhibe a actuar bajo el criterio de objetividad.</w:t>
      </w:r>
    </w:p>
    <w:p w14:paraId="12DA62F6" w14:textId="77777777" w:rsidR="00B154B9" w:rsidRPr="00C7021B" w:rsidRDefault="00B154B9" w:rsidP="00B154B9">
      <w:pPr>
        <w:spacing w:line="360" w:lineRule="auto"/>
        <w:contextualSpacing/>
        <w:jc w:val="both"/>
        <w:rPr>
          <w:rFonts w:ascii="Palatino Linotype" w:hAnsi="Palatino Linotype"/>
          <w:color w:val="000000"/>
        </w:rPr>
      </w:pPr>
    </w:p>
    <w:p w14:paraId="5F133E2C" w14:textId="77777777" w:rsidR="00B154B9" w:rsidRPr="00C7021B" w:rsidRDefault="00B154B9" w:rsidP="00B154B9">
      <w:pPr>
        <w:spacing w:line="360" w:lineRule="auto"/>
        <w:contextualSpacing/>
        <w:jc w:val="both"/>
        <w:rPr>
          <w:rFonts w:ascii="Palatino Linotype" w:hAnsi="Palatino Linotype"/>
        </w:rPr>
      </w:pPr>
      <w:r w:rsidRPr="00C7021B">
        <w:rPr>
          <w:rFonts w:ascii="Palatino Linotype" w:hAnsi="Palatino Linotype"/>
        </w:rPr>
        <w:t xml:space="preserve">En otras palabras, la difusión de la información requerida por el solicitante implica la posibilidad de que ésta llegase a miembros de la delincuencia organizada, quienes podrían atentar contra la vida, seguridad o salud, propias o de su familia, respecto del servidor público plenamente identificado. </w:t>
      </w:r>
    </w:p>
    <w:p w14:paraId="004510C7" w14:textId="77777777" w:rsidR="00B154B9" w:rsidRPr="00C7021B" w:rsidRDefault="00B154B9" w:rsidP="00B154B9">
      <w:pPr>
        <w:spacing w:line="360" w:lineRule="auto"/>
        <w:contextualSpacing/>
        <w:jc w:val="both"/>
        <w:rPr>
          <w:rFonts w:ascii="Palatino Linotype" w:hAnsi="Palatino Linotype"/>
        </w:rPr>
      </w:pPr>
    </w:p>
    <w:p w14:paraId="74A16041" w14:textId="77777777" w:rsidR="00B154B9" w:rsidRPr="00C7021B" w:rsidRDefault="00B154B9" w:rsidP="00B154B9">
      <w:pPr>
        <w:spacing w:line="360" w:lineRule="auto"/>
        <w:contextualSpacing/>
        <w:jc w:val="both"/>
        <w:rPr>
          <w:rFonts w:ascii="Palatino Linotype" w:hAnsi="Palatino Linotype"/>
        </w:rPr>
      </w:pPr>
      <w:r w:rsidRPr="00C7021B">
        <w:rPr>
          <w:rFonts w:ascii="Palatino Linotype" w:hAnsi="Palatino Linotype"/>
        </w:rPr>
        <w:t>Por lo que revelar  el nombre del personal operativo puede afectar potencialmente su seguridad, integridad y vida, ya que en cierta medida colaboran con las funciones sustantivas de procuración de justicia e investigación, al tener  acceso a información sensible; por ello, no englobarlo dentro de un espectro de protección estricto por tener conocimiento o acceso a información sustancial del trabajo de investigación, persecución y prevención de delitos, pudiese incluirlos en un estado de discriminación, vulnerabilidad y riesgo frente a la delincuencia organizada.</w:t>
      </w:r>
    </w:p>
    <w:p w14:paraId="6DF6A622" w14:textId="77777777" w:rsidR="00B154B9" w:rsidRPr="00C7021B" w:rsidRDefault="00B154B9" w:rsidP="00B154B9">
      <w:pPr>
        <w:spacing w:line="360" w:lineRule="auto"/>
        <w:contextualSpacing/>
        <w:jc w:val="both"/>
        <w:rPr>
          <w:rFonts w:ascii="Palatino Linotype" w:hAnsi="Palatino Linotype"/>
        </w:rPr>
      </w:pPr>
    </w:p>
    <w:p w14:paraId="2A504CA1" w14:textId="77777777" w:rsidR="00B154B9" w:rsidRPr="00C7021B" w:rsidRDefault="00B154B9" w:rsidP="00B154B9">
      <w:pPr>
        <w:spacing w:line="360" w:lineRule="auto"/>
        <w:contextualSpacing/>
        <w:jc w:val="both"/>
        <w:rPr>
          <w:rFonts w:ascii="Palatino Linotype" w:hAnsi="Palatino Linotype"/>
        </w:rPr>
      </w:pPr>
      <w:r w:rsidRPr="00C7021B">
        <w:rPr>
          <w:rFonts w:ascii="Palatino Linotype" w:hAnsi="Palatino Linotype"/>
        </w:rPr>
        <w:lastRenderedPageBreak/>
        <w:t xml:space="preserve">En esta perspectiva, se advierte una evidente y clara conexión entre la información requerida y una afectación desproporcionada respecto del personal encargado de la seguridad pública. </w:t>
      </w:r>
    </w:p>
    <w:p w14:paraId="65989414" w14:textId="77777777" w:rsidR="00B154B9" w:rsidRPr="00C7021B" w:rsidRDefault="00B154B9" w:rsidP="00B154B9">
      <w:pPr>
        <w:spacing w:line="360" w:lineRule="auto"/>
        <w:contextualSpacing/>
        <w:jc w:val="both"/>
        <w:rPr>
          <w:rFonts w:ascii="Palatino Linotype" w:hAnsi="Palatino Linotype"/>
        </w:rPr>
      </w:pPr>
    </w:p>
    <w:p w14:paraId="2975AA12" w14:textId="77777777" w:rsidR="00B154B9" w:rsidRPr="00C7021B" w:rsidRDefault="00B154B9" w:rsidP="00B154B9">
      <w:pPr>
        <w:spacing w:line="360" w:lineRule="auto"/>
        <w:contextualSpacing/>
        <w:jc w:val="both"/>
        <w:rPr>
          <w:rFonts w:ascii="Palatino Linotype" w:hAnsi="Palatino Linotype"/>
        </w:rPr>
      </w:pPr>
      <w:r w:rsidRPr="00C7021B">
        <w:rPr>
          <w:rFonts w:ascii="Palatino Linotype" w:hAnsi="Palatino Linotype"/>
        </w:rPr>
        <w:t>Por lo que se estima procedente que el nombre del personal operativo encargado de la seguridad pública es susceptible de clasificación por parte de los Sujetos</w:t>
      </w:r>
      <w:r w:rsidRPr="00C7021B">
        <w:rPr>
          <w:rFonts w:ascii="Palatino Linotype" w:hAnsi="Palatino Linotype"/>
          <w:b/>
        </w:rPr>
        <w:t xml:space="preserve"> </w:t>
      </w:r>
      <w:r w:rsidRPr="00C7021B">
        <w:rPr>
          <w:rFonts w:ascii="Palatino Linotype" w:hAnsi="Palatino Linotype"/>
          <w:bCs/>
        </w:rPr>
        <w:t>Obligados</w:t>
      </w:r>
      <w:r w:rsidRPr="00C7021B">
        <w:rPr>
          <w:rFonts w:ascii="Palatino Linotype" w:hAnsi="Palatino Linotype"/>
          <w:b/>
        </w:rPr>
        <w:t xml:space="preserve"> </w:t>
      </w:r>
      <w:r w:rsidRPr="00C7021B">
        <w:rPr>
          <w:rFonts w:ascii="Palatino Linotype" w:hAnsi="Palatino Linotype"/>
        </w:rPr>
        <w:t xml:space="preserve">como información reservada, de acuerdo con las bases y los principios inmersos en la normatividad aplicable. </w:t>
      </w:r>
    </w:p>
    <w:p w14:paraId="220A301C" w14:textId="77777777" w:rsidR="00B154B9" w:rsidRPr="00C7021B" w:rsidRDefault="00B154B9" w:rsidP="00B154B9">
      <w:pPr>
        <w:spacing w:line="360" w:lineRule="auto"/>
        <w:contextualSpacing/>
        <w:jc w:val="both"/>
        <w:rPr>
          <w:rFonts w:ascii="Palatino Linotype" w:hAnsi="Palatino Linotype"/>
        </w:rPr>
      </w:pPr>
    </w:p>
    <w:p w14:paraId="7BE46528"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Luego entonces, procede la entrega de la información conforme al propio concepto de versión pública contenido en el artículo 3, fracción XXIV, de la multicitada Ley de Transparencia se define como:</w:t>
      </w:r>
    </w:p>
    <w:p w14:paraId="04099836" w14:textId="77777777" w:rsidR="00B154B9" w:rsidRPr="00C7021B" w:rsidRDefault="00B154B9" w:rsidP="00B154B9">
      <w:pPr>
        <w:pStyle w:val="Citas"/>
        <w:rPr>
          <w:b/>
          <w:bCs/>
        </w:rPr>
      </w:pPr>
      <w:r w:rsidRPr="00C7021B">
        <w:t>“</w:t>
      </w:r>
      <w:r w:rsidRPr="00C7021B">
        <w:rPr>
          <w:b/>
        </w:rPr>
        <w:t>XXIV</w:t>
      </w:r>
      <w:r w:rsidRPr="00C7021B">
        <w:t xml:space="preserve">. </w:t>
      </w:r>
      <w:r w:rsidRPr="00C7021B">
        <w:rPr>
          <w:b/>
        </w:rPr>
        <w:t>Información reservada:</w:t>
      </w:r>
      <w:r w:rsidRPr="00C7021B">
        <w:t xml:space="preserve"> La clasificada con este carácter de manera temporal por las disposiciones de esta Ley, cuya divulgación puede causar daño en términos de lo establecido por esta Ley;” </w:t>
      </w:r>
      <w:r w:rsidRPr="00C7021B">
        <w:rPr>
          <w:b/>
          <w:bCs/>
        </w:rPr>
        <w:t>(Sic)</w:t>
      </w:r>
    </w:p>
    <w:p w14:paraId="7F20F9A6"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Bajo este contexto, se insiste en que por regla general se consideran como datos personales no confidenciales, el nombre del servidor público, cargo y/o categoría, sin embargo, tratándose de soportes documentales que reflejen información de elementos de seguridad pública en su vertiente operativa, la </w:t>
      </w:r>
      <w:r w:rsidRPr="00C7021B">
        <w:rPr>
          <w:rFonts w:ascii="Palatino Linotype" w:hAnsi="Palatino Linotype" w:cs="Arial"/>
          <w:b/>
        </w:rPr>
        <w:t>elaboración de versiones públicas pudiera variar, eliminando dicha información, siempre y cuando se demuestre que pueda poner en riesgo la vida e integridad física con motivo de las funciones de servidores públicos</w:t>
      </w:r>
      <w:r w:rsidRPr="00C7021B">
        <w:rPr>
          <w:rFonts w:ascii="Palatino Linotype" w:hAnsi="Palatino Linotype" w:cs="Arial"/>
        </w:rPr>
        <w:t>.</w:t>
      </w:r>
    </w:p>
    <w:p w14:paraId="2F1651B0" w14:textId="77777777" w:rsidR="00B154B9" w:rsidRPr="00C7021B" w:rsidRDefault="00B154B9" w:rsidP="00B154B9">
      <w:pPr>
        <w:spacing w:line="360" w:lineRule="auto"/>
        <w:jc w:val="both"/>
        <w:rPr>
          <w:rFonts w:ascii="Palatino Linotype" w:hAnsi="Palatino Linotype" w:cs="Arial"/>
        </w:rPr>
      </w:pPr>
    </w:p>
    <w:p w14:paraId="0648947F"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Esto es así, ya que el artículo 81, fracción III, de la Ley de Seguridad del Estado de México, establece lo siguiente: </w:t>
      </w:r>
    </w:p>
    <w:p w14:paraId="29759186" w14:textId="77777777" w:rsidR="00B154B9" w:rsidRPr="00C7021B" w:rsidRDefault="00B154B9" w:rsidP="00B154B9">
      <w:pPr>
        <w:pStyle w:val="Citas"/>
      </w:pPr>
      <w:r w:rsidRPr="00C7021B">
        <w:lastRenderedPageBreak/>
        <w:t>“</w:t>
      </w:r>
      <w:r w:rsidRPr="00C7021B">
        <w:rPr>
          <w:b/>
        </w:rPr>
        <w:t>Artículo 81.-</w:t>
      </w:r>
      <w:r w:rsidRPr="00C7021B">
        <w:t xml:space="preserve"> </w:t>
      </w:r>
      <w:r w:rsidRPr="00C7021B">
        <w:rPr>
          <w:u w:val="single"/>
        </w:rPr>
        <w:t>Toda información para la seguridad pública</w:t>
      </w:r>
      <w:r w:rsidRPr="00C7021B">
        <w:t xml:space="preserve"> generada o en poder de Instituciones de Seguridad Pública o de cualquier instancia del Sistema Estatal </w:t>
      </w:r>
      <w:r w:rsidRPr="00C7021B">
        <w:rPr>
          <w:u w:val="single"/>
        </w:rPr>
        <w:t>debe</w:t>
      </w:r>
      <w:r w:rsidRPr="00C7021B">
        <w:t xml:space="preserve"> registrarse, </w:t>
      </w:r>
      <w:r w:rsidRPr="00C7021B">
        <w:rPr>
          <w:u w:val="single"/>
        </w:rPr>
        <w:t>clasificarse</w:t>
      </w:r>
      <w:r w:rsidRPr="00C7021B">
        <w:t xml:space="preserve"> y tratarse de conformidad con las disposiciones aplicables. No obstante lo anterior, esta información se considerará reservada en los casos siguientes:</w:t>
      </w:r>
    </w:p>
    <w:p w14:paraId="1E5C7CCD" w14:textId="77777777" w:rsidR="00B154B9" w:rsidRPr="00C7021B" w:rsidRDefault="00B154B9" w:rsidP="00B154B9">
      <w:pPr>
        <w:pStyle w:val="Citas"/>
      </w:pPr>
      <w:r w:rsidRPr="00C7021B">
        <w:t>(…)</w:t>
      </w:r>
    </w:p>
    <w:p w14:paraId="5D2C8403" w14:textId="77777777" w:rsidR="00B154B9" w:rsidRPr="00C7021B" w:rsidRDefault="00B154B9" w:rsidP="00B154B9">
      <w:pPr>
        <w:pStyle w:val="Citas"/>
        <w:rPr>
          <w:b/>
          <w:bCs/>
        </w:rPr>
      </w:pPr>
      <w:r w:rsidRPr="00C7021B">
        <w:rPr>
          <w:b/>
        </w:rPr>
        <w:t>III</w:t>
      </w:r>
      <w:r w:rsidRPr="00C7021B">
        <w:t xml:space="preserve">. La relativa a servidores públicos miembros de las instituciones de seguridad pública, cuya revelación pueda poner en riesgo su vida e integridad física con motivo de sus funciones;” </w:t>
      </w:r>
      <w:r w:rsidRPr="00C7021B">
        <w:rPr>
          <w:b/>
          <w:bCs/>
        </w:rPr>
        <w:t>(Sic)</w:t>
      </w:r>
    </w:p>
    <w:p w14:paraId="0FD14222" w14:textId="77777777" w:rsidR="00B154B9" w:rsidRPr="00C7021B" w:rsidRDefault="00B154B9" w:rsidP="00B154B9">
      <w:pPr>
        <w:spacing w:line="360" w:lineRule="auto"/>
        <w:jc w:val="both"/>
        <w:rPr>
          <w:rFonts w:ascii="Palatino Linotype" w:hAnsi="Palatino Linotype" w:cs="Arial"/>
        </w:rPr>
      </w:pPr>
    </w:p>
    <w:p w14:paraId="69E2BA10"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Por tanto, </w:t>
      </w:r>
      <w:r w:rsidRPr="00C7021B">
        <w:rPr>
          <w:rFonts w:ascii="Palatino Linotype" w:hAnsi="Palatino Linotype" w:cs="Arial"/>
          <w:b/>
          <w:bCs/>
        </w:rPr>
        <w:t>El Sujeto Obligado</w:t>
      </w:r>
      <w:r w:rsidRPr="00C7021B">
        <w:rPr>
          <w:rFonts w:ascii="Palatino Linotype" w:hAnsi="Palatino Linotype" w:cs="Arial"/>
        </w:rPr>
        <w:t xml:space="preserve"> deberá clasificar dicha información, justificando de manera fundada y motivada las circunstancias por las cuales se pondría en riesgo la vida de los elementos de seguridad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3A08DBFE" w14:textId="77777777" w:rsidR="00B154B9" w:rsidRPr="00C7021B" w:rsidRDefault="00B154B9" w:rsidP="00B154B9">
      <w:pPr>
        <w:spacing w:line="360" w:lineRule="auto"/>
        <w:jc w:val="both"/>
        <w:rPr>
          <w:rFonts w:ascii="Palatino Linotype" w:hAnsi="Palatino Linotype" w:cs="Arial"/>
        </w:rPr>
      </w:pPr>
    </w:p>
    <w:p w14:paraId="00EC737F"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Es decir, podrá eliminar cualquier información considerada no confidencial, de los elementos de seguridad pública operativos, como es su nombre, dependiendo de la información que se determine que genera el riesgo real e inminente, por constituir información reservada. </w:t>
      </w:r>
    </w:p>
    <w:p w14:paraId="0A1788E9" w14:textId="77777777" w:rsidR="00B154B9" w:rsidRPr="00C7021B" w:rsidRDefault="00B154B9" w:rsidP="00B154B9">
      <w:pPr>
        <w:spacing w:line="360" w:lineRule="auto"/>
        <w:jc w:val="both"/>
        <w:rPr>
          <w:rFonts w:ascii="Palatino Linotype" w:hAnsi="Palatino Linotype" w:cs="Arial"/>
        </w:rPr>
      </w:pPr>
    </w:p>
    <w:p w14:paraId="43EC07D8"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Es importante mencionar que la causal de reserva antes señalada, puede ubicarse en los supuestos previstos por los artículos 140, fracción IV, de la Ley de Transparencia y  </w:t>
      </w:r>
      <w:r w:rsidRPr="00C7021B">
        <w:rPr>
          <w:rFonts w:ascii="Palatino Linotype" w:hAnsi="Palatino Linotype" w:cs="Arial"/>
        </w:rPr>
        <w:lastRenderedPageBreak/>
        <w:t>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50F5CD76" w14:textId="77777777" w:rsidR="00B154B9" w:rsidRPr="00C7021B" w:rsidRDefault="00B154B9" w:rsidP="00B154B9">
      <w:pPr>
        <w:spacing w:before="240" w:line="360" w:lineRule="auto"/>
        <w:jc w:val="both"/>
        <w:rPr>
          <w:rFonts w:ascii="Palatino Linotype" w:hAnsi="Palatino Linotype"/>
        </w:rPr>
      </w:pPr>
      <w:r w:rsidRPr="00C7021B">
        <w:rPr>
          <w:rFonts w:ascii="Palatino Linotype" w:hAnsi="Palatino Linotype"/>
        </w:rPr>
        <w:t xml:space="preserve">Bajo este contexto, con relación al nombre del personal de seguridad operativo para realizar la reserva de la información no basta con exponer alguna de las causales previstas en la Ley de Transparencia local, en sentido contrario dicha valoración debe de realizarse a través de la </w:t>
      </w:r>
      <w:r w:rsidRPr="00C7021B">
        <w:rPr>
          <w:rFonts w:ascii="Palatino Linotype" w:hAnsi="Palatino Linotype"/>
          <w:b/>
          <w:i/>
        </w:rPr>
        <w:t xml:space="preserve">“prueba de daño” </w:t>
      </w:r>
      <w:r w:rsidRPr="00C7021B">
        <w:rPr>
          <w:rFonts w:ascii="Palatino Linotype" w:hAnsi="Palatino Linotype"/>
        </w:rPr>
        <w:t xml:space="preserve">que consiste en exponer los argumentos y razones, basados en elementos objetivos o verificables, a partir de los cuales se derive que la divulgación de información, en particular, puede afectar, poner en riesgo o dañar el interés protegido. </w:t>
      </w:r>
    </w:p>
    <w:p w14:paraId="00D7FDE4" w14:textId="77777777" w:rsidR="00B154B9" w:rsidRPr="00C7021B" w:rsidRDefault="00B154B9" w:rsidP="00B154B9">
      <w:pPr>
        <w:spacing w:before="240" w:line="360" w:lineRule="auto"/>
        <w:jc w:val="both"/>
        <w:rPr>
          <w:rFonts w:ascii="Palatino Linotype" w:hAnsi="Palatino Linotype"/>
        </w:rPr>
      </w:pPr>
      <w:r w:rsidRPr="00C7021B">
        <w:rPr>
          <w:rFonts w:ascii="Palatino Linotype" w:hAnsi="Palatino Linotype"/>
        </w:rPr>
        <w:t xml:space="preserve">Para aplicar la prueba de daño, se deberán de precisar las razones objetivas por las que la apertura genera una afectación, acreditando que: </w:t>
      </w:r>
    </w:p>
    <w:p w14:paraId="7933B505" w14:textId="77777777" w:rsidR="00B154B9" w:rsidRPr="00C7021B" w:rsidRDefault="00B154B9" w:rsidP="00B154B9">
      <w:pPr>
        <w:pStyle w:val="Prrafodelista"/>
        <w:widowControl w:val="0"/>
        <w:numPr>
          <w:ilvl w:val="0"/>
          <w:numId w:val="34"/>
        </w:numPr>
        <w:autoSpaceDE w:val="0"/>
        <w:autoSpaceDN w:val="0"/>
        <w:adjustRightInd w:val="0"/>
        <w:spacing w:before="240" w:after="240" w:line="360" w:lineRule="auto"/>
        <w:ind w:right="333"/>
        <w:jc w:val="both"/>
        <w:rPr>
          <w:rFonts w:ascii="Palatino Linotype" w:hAnsi="Palatino Linotype" w:cs="Times"/>
          <w:color w:val="000000" w:themeColor="text1"/>
          <w:sz w:val="22"/>
          <w:szCs w:val="22"/>
          <w:lang w:val="es-ES_tradnl"/>
        </w:rPr>
      </w:pPr>
      <w:r w:rsidRPr="00C7021B">
        <w:rPr>
          <w:rFonts w:ascii="Palatino Linotype" w:hAnsi="Palatino Linotype"/>
          <w:sz w:val="22"/>
          <w:szCs w:val="22"/>
        </w:rPr>
        <w:t xml:space="preserve">La divulgación </w:t>
      </w:r>
      <w:r w:rsidRPr="00C7021B">
        <w:rPr>
          <w:rFonts w:ascii="Palatino Linotype" w:hAnsi="Palatino Linotype" w:cs="Bookman Old Style"/>
          <w:color w:val="000000" w:themeColor="text1"/>
          <w:sz w:val="22"/>
          <w:szCs w:val="22"/>
          <w:lang w:val="es-ES_tradnl"/>
        </w:rPr>
        <w:t xml:space="preserve">de la información representa un riesgo real, demostrable e identificable del perjuicio significativo al interés público o a la seguridad pública; </w:t>
      </w:r>
    </w:p>
    <w:p w14:paraId="4FB46C90" w14:textId="77777777" w:rsidR="00B154B9" w:rsidRPr="00C7021B" w:rsidRDefault="00B154B9" w:rsidP="00B154B9">
      <w:pPr>
        <w:pStyle w:val="Prrafodelista"/>
        <w:widowControl w:val="0"/>
        <w:numPr>
          <w:ilvl w:val="0"/>
          <w:numId w:val="34"/>
        </w:numPr>
        <w:autoSpaceDE w:val="0"/>
        <w:autoSpaceDN w:val="0"/>
        <w:adjustRightInd w:val="0"/>
        <w:spacing w:after="240" w:line="360" w:lineRule="auto"/>
        <w:ind w:right="333"/>
        <w:jc w:val="both"/>
        <w:rPr>
          <w:rFonts w:ascii="Palatino Linotype" w:hAnsi="Palatino Linotype" w:cs="Times"/>
          <w:color w:val="000000" w:themeColor="text1"/>
          <w:sz w:val="22"/>
          <w:szCs w:val="22"/>
          <w:lang w:val="es-ES_tradnl"/>
        </w:rPr>
      </w:pPr>
      <w:r w:rsidRPr="00C7021B">
        <w:rPr>
          <w:rFonts w:ascii="Palatino Linotype" w:hAnsi="Palatino Linotype" w:cs="Bookman Old Style"/>
          <w:color w:val="000000" w:themeColor="text1"/>
          <w:sz w:val="22"/>
          <w:szCs w:val="22"/>
          <w:lang w:val="es-ES_tradnl"/>
        </w:rPr>
        <w:t xml:space="preserve">El riesgo de perjuicio que supondría la divulgación supera el interés público general de que se difunda; y </w:t>
      </w:r>
    </w:p>
    <w:p w14:paraId="57B5BD55" w14:textId="77777777" w:rsidR="00B154B9" w:rsidRPr="00C7021B" w:rsidRDefault="00B154B9" w:rsidP="00B154B9">
      <w:pPr>
        <w:pStyle w:val="Prrafodelista"/>
        <w:widowControl w:val="0"/>
        <w:numPr>
          <w:ilvl w:val="0"/>
          <w:numId w:val="34"/>
        </w:numPr>
        <w:autoSpaceDE w:val="0"/>
        <w:autoSpaceDN w:val="0"/>
        <w:adjustRightInd w:val="0"/>
        <w:spacing w:after="240" w:line="360" w:lineRule="auto"/>
        <w:ind w:right="333"/>
        <w:jc w:val="both"/>
        <w:rPr>
          <w:rFonts w:ascii="Palatino Linotype" w:hAnsi="Palatino Linotype" w:cs="Times"/>
          <w:color w:val="000000" w:themeColor="text1"/>
          <w:sz w:val="22"/>
          <w:szCs w:val="22"/>
          <w:lang w:val="es-ES_tradnl"/>
        </w:rPr>
      </w:pPr>
      <w:r w:rsidRPr="00C7021B">
        <w:rPr>
          <w:rFonts w:ascii="Palatino Linotype" w:hAnsi="Palatino Linotype" w:cs="Bookman Old Style"/>
          <w:color w:val="000000" w:themeColor="text1"/>
          <w:sz w:val="22"/>
          <w:szCs w:val="22"/>
          <w:lang w:val="es-ES_tradnl"/>
        </w:rPr>
        <w:t xml:space="preserve">La limitación se adecua al principio de proporcionalidad y representa el medio menos restrictivo disponible para evitar el perjuicio. </w:t>
      </w:r>
    </w:p>
    <w:p w14:paraId="722D4ABB" w14:textId="77777777" w:rsidR="00B154B9" w:rsidRPr="00C7021B" w:rsidRDefault="00B154B9" w:rsidP="00B154B9">
      <w:pPr>
        <w:spacing w:before="240" w:line="360" w:lineRule="auto"/>
        <w:jc w:val="both"/>
        <w:rPr>
          <w:rFonts w:ascii="Palatino Linotype" w:hAnsi="Palatino Linotype"/>
        </w:rPr>
      </w:pPr>
      <w:r w:rsidRPr="00C7021B">
        <w:rPr>
          <w:rFonts w:ascii="Palatino Linotype" w:hAnsi="Palatino Linotype"/>
        </w:rPr>
        <w:t xml:space="preserve">Los acuerdos de reserva deberán de cumplir con los siguientes parámetros de forma y fondo: </w:t>
      </w:r>
    </w:p>
    <w:p w14:paraId="4E98D481" w14:textId="77777777" w:rsidR="00B154B9" w:rsidRPr="00C7021B" w:rsidRDefault="00B154B9" w:rsidP="00B154B9">
      <w:pPr>
        <w:pStyle w:val="Prrafodelista"/>
        <w:numPr>
          <w:ilvl w:val="0"/>
          <w:numId w:val="33"/>
        </w:numPr>
        <w:spacing w:before="240" w:line="360" w:lineRule="auto"/>
        <w:jc w:val="both"/>
        <w:rPr>
          <w:rFonts w:ascii="Palatino Linotype" w:hAnsi="Palatino Linotype"/>
          <w:i/>
          <w:iCs/>
          <w:sz w:val="22"/>
          <w:szCs w:val="22"/>
        </w:rPr>
      </w:pPr>
      <w:r w:rsidRPr="00C7021B">
        <w:rPr>
          <w:rFonts w:ascii="Palatino Linotype" w:hAnsi="Palatino Linotype"/>
          <w:i/>
          <w:iCs/>
          <w:sz w:val="22"/>
          <w:szCs w:val="22"/>
        </w:rPr>
        <w:lastRenderedPageBreak/>
        <w:t>Número de folio de la solicitud</w:t>
      </w:r>
    </w:p>
    <w:p w14:paraId="581D3A58" w14:textId="77777777" w:rsidR="00B154B9" w:rsidRPr="00C7021B" w:rsidRDefault="00B154B9" w:rsidP="00B154B9">
      <w:pPr>
        <w:pStyle w:val="Prrafodelista"/>
        <w:numPr>
          <w:ilvl w:val="0"/>
          <w:numId w:val="33"/>
        </w:numPr>
        <w:spacing w:before="240" w:line="360" w:lineRule="auto"/>
        <w:jc w:val="both"/>
        <w:rPr>
          <w:rFonts w:ascii="Palatino Linotype" w:hAnsi="Palatino Linotype"/>
          <w:i/>
          <w:iCs/>
          <w:sz w:val="22"/>
          <w:szCs w:val="22"/>
        </w:rPr>
      </w:pPr>
      <w:r w:rsidRPr="00C7021B">
        <w:rPr>
          <w:rFonts w:ascii="Palatino Linotype" w:hAnsi="Palatino Linotype"/>
          <w:i/>
          <w:iCs/>
          <w:sz w:val="22"/>
          <w:szCs w:val="22"/>
        </w:rPr>
        <w:t>Referencia de la información solicitada</w:t>
      </w:r>
    </w:p>
    <w:p w14:paraId="745427DE" w14:textId="77777777" w:rsidR="00B154B9" w:rsidRPr="00C7021B" w:rsidRDefault="00B154B9" w:rsidP="00B154B9">
      <w:pPr>
        <w:pStyle w:val="Prrafodelista"/>
        <w:numPr>
          <w:ilvl w:val="0"/>
          <w:numId w:val="33"/>
        </w:numPr>
        <w:spacing w:before="240" w:line="360" w:lineRule="auto"/>
        <w:jc w:val="both"/>
        <w:rPr>
          <w:rFonts w:ascii="Palatino Linotype" w:hAnsi="Palatino Linotype"/>
          <w:i/>
          <w:iCs/>
          <w:sz w:val="22"/>
          <w:szCs w:val="22"/>
        </w:rPr>
      </w:pPr>
      <w:r w:rsidRPr="00C7021B">
        <w:rPr>
          <w:rFonts w:ascii="Palatino Linotype" w:hAnsi="Palatino Linotype"/>
          <w:i/>
          <w:iCs/>
          <w:sz w:val="22"/>
          <w:szCs w:val="22"/>
        </w:rPr>
        <w:t xml:space="preserve">Causal aplicable del artículo 113 de la Ley General, vinculándola con el Lineamiento especifico del presente ordenamiento y, cuando corresponda, el supuesto normativo que expresamente le otorga el carácter de información reservada. </w:t>
      </w:r>
    </w:p>
    <w:p w14:paraId="5B8A710C" w14:textId="77777777" w:rsidR="00B154B9" w:rsidRPr="00C7021B" w:rsidRDefault="00B154B9" w:rsidP="00B154B9">
      <w:pPr>
        <w:pStyle w:val="Prrafodelista"/>
        <w:numPr>
          <w:ilvl w:val="0"/>
          <w:numId w:val="33"/>
        </w:numPr>
        <w:spacing w:before="240" w:line="360" w:lineRule="auto"/>
        <w:jc w:val="both"/>
        <w:rPr>
          <w:rFonts w:ascii="Palatino Linotype" w:hAnsi="Palatino Linotype"/>
          <w:i/>
          <w:iCs/>
          <w:sz w:val="22"/>
          <w:szCs w:val="22"/>
        </w:rPr>
      </w:pPr>
      <w:r w:rsidRPr="00C7021B">
        <w:rPr>
          <w:rFonts w:ascii="Palatino Linotype" w:hAnsi="Palatino Linotype"/>
          <w:i/>
          <w:iCs/>
          <w:sz w:val="22"/>
          <w:szCs w:val="22"/>
        </w:rPr>
        <w:t xml:space="preserve">Fundamento y Motivación Legal. </w:t>
      </w:r>
    </w:p>
    <w:p w14:paraId="691FCDDF" w14:textId="77777777" w:rsidR="00B154B9" w:rsidRPr="00C7021B" w:rsidRDefault="00B154B9" w:rsidP="00B154B9">
      <w:pPr>
        <w:pStyle w:val="Prrafodelista"/>
        <w:numPr>
          <w:ilvl w:val="0"/>
          <w:numId w:val="33"/>
        </w:numPr>
        <w:spacing w:before="240" w:line="360" w:lineRule="auto"/>
        <w:jc w:val="both"/>
        <w:rPr>
          <w:rFonts w:ascii="Palatino Linotype" w:hAnsi="Palatino Linotype"/>
          <w:i/>
          <w:iCs/>
          <w:sz w:val="22"/>
          <w:szCs w:val="22"/>
        </w:rPr>
      </w:pPr>
      <w:r w:rsidRPr="00C7021B">
        <w:rPr>
          <w:rFonts w:ascii="Palatino Linotype" w:hAnsi="Palatino Linotype"/>
          <w:i/>
          <w:iCs/>
          <w:sz w:val="22"/>
          <w:szCs w:val="22"/>
        </w:rPr>
        <w:t xml:space="preserve">Conexión entre los fundamentos y motivos que dieron origen a la Reserva de la información. </w:t>
      </w:r>
    </w:p>
    <w:p w14:paraId="0429CF2A" w14:textId="77777777" w:rsidR="00B154B9" w:rsidRPr="00C7021B" w:rsidRDefault="00B154B9" w:rsidP="00B154B9">
      <w:pPr>
        <w:spacing w:before="240" w:line="360" w:lineRule="auto"/>
        <w:ind w:left="360"/>
        <w:jc w:val="both"/>
        <w:rPr>
          <w:rFonts w:ascii="Palatino Linotype" w:hAnsi="Palatino Linotype"/>
          <w:b/>
          <w:i/>
          <w:iCs/>
          <w:sz w:val="22"/>
          <w:szCs w:val="22"/>
        </w:rPr>
      </w:pPr>
      <w:r w:rsidRPr="00C7021B">
        <w:rPr>
          <w:rFonts w:ascii="Palatino Linotype" w:hAnsi="Palatino Linotype"/>
          <w:b/>
          <w:i/>
          <w:iCs/>
          <w:sz w:val="22"/>
          <w:szCs w:val="22"/>
        </w:rPr>
        <w:t>Prueba de Daño</w:t>
      </w:r>
    </w:p>
    <w:p w14:paraId="52FD27FE" w14:textId="77777777" w:rsidR="00B154B9" w:rsidRPr="00C7021B" w:rsidRDefault="00B154B9" w:rsidP="00B154B9">
      <w:pPr>
        <w:pStyle w:val="Prrafodelista"/>
        <w:numPr>
          <w:ilvl w:val="0"/>
          <w:numId w:val="33"/>
        </w:numPr>
        <w:spacing w:before="240" w:line="360" w:lineRule="auto"/>
        <w:jc w:val="both"/>
        <w:rPr>
          <w:rFonts w:ascii="Palatino Linotype" w:hAnsi="Palatino Linotype"/>
          <w:i/>
          <w:iCs/>
          <w:sz w:val="22"/>
          <w:szCs w:val="22"/>
        </w:rPr>
      </w:pPr>
      <w:r w:rsidRPr="00C7021B">
        <w:rPr>
          <w:rFonts w:ascii="Palatino Linotype" w:hAnsi="Palatino Linotype"/>
          <w:i/>
          <w:iCs/>
          <w:sz w:val="22"/>
          <w:szCs w:val="22"/>
        </w:rPr>
        <w:t>Riesgo real, demostrable e identificable (Modo, Tiempo y lugar)</w:t>
      </w:r>
    </w:p>
    <w:p w14:paraId="54F41BC8" w14:textId="77777777" w:rsidR="00B154B9" w:rsidRPr="00C7021B" w:rsidRDefault="00B154B9" w:rsidP="00B154B9">
      <w:pPr>
        <w:pStyle w:val="Prrafodelista"/>
        <w:numPr>
          <w:ilvl w:val="0"/>
          <w:numId w:val="33"/>
        </w:numPr>
        <w:spacing w:before="240" w:line="360" w:lineRule="auto"/>
        <w:jc w:val="both"/>
        <w:rPr>
          <w:rFonts w:ascii="Palatino Linotype" w:hAnsi="Palatino Linotype"/>
          <w:i/>
          <w:iCs/>
          <w:sz w:val="22"/>
          <w:szCs w:val="22"/>
        </w:rPr>
      </w:pPr>
      <w:r w:rsidRPr="00C7021B">
        <w:rPr>
          <w:rFonts w:ascii="Palatino Linotype" w:hAnsi="Palatino Linotype"/>
          <w:i/>
          <w:iCs/>
          <w:sz w:val="22"/>
          <w:szCs w:val="22"/>
        </w:rPr>
        <w:t>Temporalidad de la Reserva de la Información</w:t>
      </w:r>
    </w:p>
    <w:p w14:paraId="652D59E9" w14:textId="7B152EC5" w:rsidR="00B154B9" w:rsidRPr="00C7021B" w:rsidRDefault="00B154B9" w:rsidP="00B154B9">
      <w:pPr>
        <w:pStyle w:val="Prrafodelista"/>
        <w:numPr>
          <w:ilvl w:val="0"/>
          <w:numId w:val="33"/>
        </w:numPr>
        <w:spacing w:before="240" w:line="360" w:lineRule="auto"/>
        <w:jc w:val="both"/>
        <w:rPr>
          <w:rFonts w:ascii="Palatino Linotype" w:hAnsi="Palatino Linotype"/>
          <w:i/>
          <w:iCs/>
          <w:sz w:val="22"/>
          <w:szCs w:val="22"/>
        </w:rPr>
      </w:pPr>
      <w:r w:rsidRPr="00C7021B">
        <w:rPr>
          <w:rFonts w:ascii="Palatino Linotype" w:hAnsi="Palatino Linotype"/>
          <w:i/>
          <w:iCs/>
          <w:sz w:val="22"/>
          <w:szCs w:val="22"/>
        </w:rPr>
        <w:t xml:space="preserve">Autoridades competentes. </w:t>
      </w:r>
    </w:p>
    <w:p w14:paraId="6D019B82" w14:textId="77777777" w:rsidR="00A832D2" w:rsidRPr="00C7021B" w:rsidRDefault="00A832D2" w:rsidP="00A832D2">
      <w:pPr>
        <w:pStyle w:val="Prrafodelista"/>
        <w:spacing w:before="240" w:line="360" w:lineRule="auto"/>
        <w:ind w:left="720"/>
        <w:jc w:val="both"/>
        <w:rPr>
          <w:rFonts w:ascii="Palatino Linotype" w:hAnsi="Palatino Linotype"/>
          <w:i/>
          <w:iCs/>
          <w:sz w:val="22"/>
          <w:szCs w:val="22"/>
        </w:rPr>
      </w:pPr>
    </w:p>
    <w:p w14:paraId="17DF2F37" w14:textId="77777777" w:rsidR="00B154B9" w:rsidRPr="00C7021B" w:rsidRDefault="00B154B9" w:rsidP="00B154B9">
      <w:pPr>
        <w:spacing w:line="360" w:lineRule="auto"/>
        <w:jc w:val="both"/>
        <w:rPr>
          <w:rFonts w:ascii="Palatino Linotype" w:eastAsia="Calibri" w:hAnsi="Palatino Linotype" w:cs="Calibri"/>
          <w:lang w:eastAsia="es-MX"/>
        </w:rPr>
      </w:pPr>
      <w:r w:rsidRPr="00C7021B">
        <w:rPr>
          <w:rFonts w:ascii="Palatino Linotype" w:eastAsia="Calibri" w:hAnsi="Palatino Linotype" w:cs="Arial"/>
          <w:lang w:eastAsia="es-MX"/>
        </w:rPr>
        <w:t xml:space="preserve">En el mismo sentido, en el </w:t>
      </w:r>
      <w:r w:rsidRPr="00C7021B">
        <w:rPr>
          <w:rFonts w:ascii="Palatino Linotype" w:eastAsia="Calibri" w:hAnsi="Palatino Linotype" w:cs="Calibri"/>
          <w:lang w:eastAsia="es-MX"/>
        </w:rPr>
        <w:t xml:space="preserve">caso específico, </w:t>
      </w:r>
      <w:r w:rsidRPr="00C7021B">
        <w:rPr>
          <w:rFonts w:ascii="Palatino Linotype" w:eastAsia="Calibri" w:hAnsi="Palatino Linotype" w:cs="Arial"/>
          <w:lang w:eastAsia="es-MX"/>
        </w:rPr>
        <w:t xml:space="preserve">se advierte que </w:t>
      </w:r>
      <w:r w:rsidRPr="00C7021B">
        <w:rPr>
          <w:rFonts w:ascii="Palatino Linotype" w:eastAsia="Calibri" w:hAnsi="Palatino Linotype" w:cs="Calibri"/>
          <w:lang w:eastAsia="es-MX"/>
        </w:rPr>
        <w:t xml:space="preserve">en los documentos solicitados obran datos que son considerados confidenciales, cuyo acceso debe ser restringido, los cuales deben testarse al momento de la elaboración de versiones públicas, como es el caso del </w:t>
      </w:r>
      <w:r w:rsidRPr="00C7021B">
        <w:rPr>
          <w:rFonts w:ascii="Palatino Linotype" w:eastAsia="Calibri" w:hAnsi="Palatino Linotype" w:cs="Calibri"/>
          <w:b/>
          <w:lang w:eastAsia="es-MX"/>
        </w:rPr>
        <w:t>Registro Federal de Contribuyentes</w:t>
      </w:r>
      <w:r w:rsidRPr="00C7021B">
        <w:rPr>
          <w:rFonts w:ascii="Palatino Linotype" w:eastAsia="Calibri" w:hAnsi="Palatino Linotype" w:cs="Calibri"/>
          <w:lang w:eastAsia="es-MX"/>
        </w:rPr>
        <w:t xml:space="preserve"> (RFC), la </w:t>
      </w:r>
      <w:r w:rsidRPr="00C7021B">
        <w:rPr>
          <w:rFonts w:ascii="Palatino Linotype" w:eastAsia="Calibri" w:hAnsi="Palatino Linotype" w:cs="Calibri"/>
          <w:b/>
          <w:lang w:eastAsia="es-MX"/>
        </w:rPr>
        <w:t>Clave Única de Registro de Población</w:t>
      </w:r>
      <w:r w:rsidRPr="00C7021B">
        <w:rPr>
          <w:rFonts w:ascii="Palatino Linotype" w:eastAsia="Calibri" w:hAnsi="Palatino Linotype" w:cs="Calibri"/>
          <w:lang w:eastAsia="es-MX"/>
        </w:rPr>
        <w:t xml:space="preserve"> (CURP), la </w:t>
      </w:r>
      <w:r w:rsidRPr="00C7021B">
        <w:rPr>
          <w:rFonts w:ascii="Palatino Linotype" w:eastAsia="Calibri" w:hAnsi="Palatino Linotype" w:cs="Calibri"/>
          <w:b/>
          <w:lang w:eastAsia="es-MX"/>
        </w:rPr>
        <w:t>Clave de cualquier tipo de seguridad social</w:t>
      </w:r>
      <w:r w:rsidRPr="00C7021B">
        <w:rPr>
          <w:rFonts w:ascii="Palatino Linotype" w:eastAsia="Calibri" w:hAnsi="Palatino Linotype" w:cs="Calibri"/>
          <w:lang w:eastAsia="es-MX"/>
        </w:rPr>
        <w:t xml:space="preserve"> (ISSEMYM, u otros), así como, los </w:t>
      </w:r>
      <w:r w:rsidRPr="00C7021B">
        <w:rPr>
          <w:rFonts w:ascii="Palatino Linotype" w:eastAsia="Calibri" w:hAnsi="Palatino Linotype" w:cs="Calibri"/>
          <w:b/>
          <w:lang w:eastAsia="es-MX"/>
        </w:rPr>
        <w:t xml:space="preserve">préstamos o descuentos </w:t>
      </w:r>
      <w:r w:rsidRPr="00C7021B">
        <w:rPr>
          <w:rFonts w:ascii="Palatino Linotype" w:eastAsia="Calibri" w:hAnsi="Palatino Linotype" w:cs="Calibri"/>
          <w:lang w:eastAsia="es-MX"/>
        </w:rPr>
        <w:t xml:space="preserve">que se le hagan al servidor público, que no se encuentren relacionados con </w:t>
      </w:r>
      <w:r w:rsidRPr="00C7021B">
        <w:rPr>
          <w:rFonts w:ascii="Palatino Linotype" w:eastAsia="Calibri" w:hAnsi="Palatino Linotype" w:cs="Calibri"/>
          <w:b/>
          <w:lang w:eastAsia="es-MX"/>
        </w:rPr>
        <w:t xml:space="preserve">los impuestos o las cuotas por seguridad social, sellos digitales del emisor y del Servicio de Administración Tributaria y cadena original del complemento de certificación digital del órgano previamente señalado, números de serie de los certificados de los sellos digitales, </w:t>
      </w:r>
      <w:r w:rsidRPr="00C7021B">
        <w:rPr>
          <w:rFonts w:ascii="Palatino Linotype" w:eastAsia="Calibri" w:hAnsi="Palatino Linotype" w:cs="Calibri"/>
          <w:b/>
          <w:lang w:eastAsia="es-MX"/>
        </w:rPr>
        <w:lastRenderedPageBreak/>
        <w:t>folio fiscal, número de serie o folio interno y fecha y hora de emisión</w:t>
      </w:r>
      <w:r w:rsidRPr="00C7021B">
        <w:rPr>
          <w:rFonts w:ascii="Palatino Linotype" w:eastAsia="Calibri" w:hAnsi="Palatino Linotype" w:cs="Calibri"/>
          <w:lang w:eastAsia="es-MX"/>
        </w:rPr>
        <w:t>, cuando de estos se desprendan o sean visibles datos personales correspondientes a los servidores públicos.</w:t>
      </w:r>
    </w:p>
    <w:p w14:paraId="68231636" w14:textId="77777777" w:rsidR="00B154B9" w:rsidRPr="00C7021B" w:rsidRDefault="00B154B9" w:rsidP="00B154B9">
      <w:pPr>
        <w:spacing w:line="360" w:lineRule="auto"/>
        <w:jc w:val="both"/>
        <w:rPr>
          <w:rFonts w:ascii="Palatino Linotype" w:eastAsia="Calibri" w:hAnsi="Palatino Linotype" w:cs="Calibri"/>
          <w:lang w:eastAsia="es-MX"/>
        </w:rPr>
      </w:pPr>
    </w:p>
    <w:p w14:paraId="25180F87" w14:textId="77777777" w:rsidR="00B154B9" w:rsidRPr="00C7021B" w:rsidRDefault="00B154B9" w:rsidP="00B154B9">
      <w:pPr>
        <w:spacing w:line="360" w:lineRule="auto"/>
        <w:jc w:val="both"/>
        <w:rPr>
          <w:rFonts w:ascii="Palatino Linotype" w:eastAsia="Calibri" w:hAnsi="Palatino Linotype" w:cs="Calibri"/>
          <w:lang w:eastAsia="es-MX"/>
        </w:rPr>
      </w:pPr>
      <w:r w:rsidRPr="00C7021B">
        <w:rPr>
          <w:rFonts w:ascii="Palatino Linotype" w:eastAsia="Calibri" w:hAnsi="Palatino Linotype" w:cs="Calibri"/>
          <w:b/>
          <w:lang w:eastAsia="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C7021B">
        <w:rPr>
          <w:rFonts w:ascii="Palatino Linotype" w:eastAsia="Calibri" w:hAnsi="Palatino Linotype" w:cs="Calibri"/>
          <w:lang w:eastAsia="es-MX"/>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14:paraId="271875D3" w14:textId="77777777" w:rsidR="00B154B9" w:rsidRPr="00C7021B" w:rsidRDefault="00B154B9" w:rsidP="00B154B9">
      <w:pPr>
        <w:spacing w:line="360" w:lineRule="auto"/>
        <w:jc w:val="both"/>
        <w:rPr>
          <w:rFonts w:ascii="Palatino Linotype" w:eastAsia="Calibri" w:hAnsi="Palatino Linotype" w:cs="Calibri"/>
          <w:lang w:eastAsia="es-MX"/>
        </w:rPr>
      </w:pPr>
    </w:p>
    <w:p w14:paraId="706CF9F0" w14:textId="77777777" w:rsidR="00B154B9" w:rsidRPr="00C7021B" w:rsidRDefault="00B154B9" w:rsidP="00B154B9">
      <w:pPr>
        <w:spacing w:line="360" w:lineRule="auto"/>
        <w:jc w:val="both"/>
        <w:rPr>
          <w:rFonts w:ascii="Palatino Linotype" w:eastAsia="Calibri" w:hAnsi="Palatino Linotype" w:cs="Calibri"/>
          <w:lang w:eastAsia="es-MX"/>
        </w:rPr>
      </w:pPr>
      <w:r w:rsidRPr="00C7021B">
        <w:rPr>
          <w:rFonts w:ascii="Palatino Linotype" w:eastAsia="Calibri" w:hAnsi="Palatino Linotype" w:cs="Calibri"/>
          <w:lang w:eastAsia="es-MX"/>
        </w:rPr>
        <w:t xml:space="preserve">Por cuanto hace al </w:t>
      </w:r>
      <w:r w:rsidRPr="00C7021B">
        <w:rPr>
          <w:rFonts w:ascii="Palatino Linotype" w:eastAsia="Calibri" w:hAnsi="Palatino Linotype" w:cs="Calibri"/>
          <w:b/>
          <w:lang w:eastAsia="es-MX"/>
        </w:rPr>
        <w:t>Registro Federal de Contribuyentes</w:t>
      </w:r>
      <w:r w:rsidRPr="00C7021B">
        <w:rPr>
          <w:rFonts w:ascii="Palatino Linotype" w:eastAsia="Calibri" w:hAnsi="Palatino Linotype" w:cs="Calibri"/>
          <w:lang w:eastAsia="es-MX"/>
        </w:rPr>
        <w:t xml:space="preserve"> </w:t>
      </w:r>
      <w:r w:rsidRPr="00C7021B">
        <w:rPr>
          <w:rFonts w:ascii="Palatino Linotype" w:eastAsia="Calibri" w:hAnsi="Palatino Linotype" w:cs="Calibri"/>
          <w:b/>
          <w:lang w:eastAsia="es-MX"/>
        </w:rPr>
        <w:t>de las personas físicas</w:t>
      </w:r>
      <w:r w:rsidRPr="00C7021B">
        <w:rPr>
          <w:rFonts w:ascii="Palatino Linotype" w:eastAsia="Calibri" w:hAnsi="Palatino Linotype" w:cs="Calibri"/>
          <w:lang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1FBD67AC" w14:textId="77777777" w:rsidR="00B154B9" w:rsidRPr="00C7021B" w:rsidRDefault="00B154B9" w:rsidP="00B154B9">
      <w:pPr>
        <w:spacing w:line="360" w:lineRule="auto"/>
        <w:jc w:val="both"/>
        <w:rPr>
          <w:rFonts w:ascii="Palatino Linotype" w:eastAsia="Calibri" w:hAnsi="Palatino Linotype" w:cs="Calibri"/>
          <w:lang w:eastAsia="es-MX"/>
        </w:rPr>
      </w:pPr>
    </w:p>
    <w:p w14:paraId="403EF226" w14:textId="77777777" w:rsidR="00B154B9" w:rsidRPr="00C7021B" w:rsidRDefault="00B154B9" w:rsidP="00B154B9">
      <w:pPr>
        <w:spacing w:line="360" w:lineRule="auto"/>
        <w:jc w:val="both"/>
        <w:rPr>
          <w:rFonts w:ascii="Palatino Linotype" w:eastAsia="Calibri" w:hAnsi="Palatino Linotype" w:cs="Calibri"/>
          <w:lang w:eastAsia="es-MX"/>
        </w:rPr>
      </w:pPr>
      <w:r w:rsidRPr="00C7021B">
        <w:rPr>
          <w:rFonts w:ascii="Palatino Linotype" w:eastAsia="Calibri" w:hAnsi="Palatino Linotype" w:cs="Calibri"/>
          <w:lang w:eastAsia="es-MX"/>
        </w:rPr>
        <w:lastRenderedPageBreak/>
        <w:t>Al respecto, el Instituto Nacional Transparencia, Acceso a la Información y Protección de Datos Personales (INAI) a través del Criterio 19/17, señala literalmente lo siguiente:</w:t>
      </w:r>
    </w:p>
    <w:p w14:paraId="49DC6C47" w14:textId="77777777" w:rsidR="00B154B9" w:rsidRPr="00C7021B" w:rsidRDefault="00B154B9" w:rsidP="00B154B9">
      <w:pPr>
        <w:spacing w:line="360" w:lineRule="auto"/>
        <w:ind w:left="567" w:right="616"/>
        <w:jc w:val="both"/>
        <w:rPr>
          <w:rFonts w:ascii="Palatino Linotype" w:eastAsia="Calibri" w:hAnsi="Palatino Linotype" w:cs="Calibri"/>
          <w:i/>
          <w:lang w:eastAsia="es-MX"/>
        </w:rPr>
      </w:pPr>
    </w:p>
    <w:p w14:paraId="2832BCC8" w14:textId="77777777" w:rsidR="00B154B9" w:rsidRPr="00C7021B" w:rsidRDefault="00B154B9" w:rsidP="00B154B9">
      <w:pPr>
        <w:ind w:left="567" w:right="616"/>
        <w:jc w:val="both"/>
        <w:rPr>
          <w:rFonts w:ascii="Palatino Linotype" w:eastAsia="Calibri" w:hAnsi="Palatino Linotype" w:cs="Calibri"/>
          <w:i/>
          <w:lang w:eastAsia="es-MX"/>
        </w:rPr>
      </w:pPr>
      <w:r w:rsidRPr="00C7021B">
        <w:rPr>
          <w:rFonts w:ascii="Palatino Linotype" w:eastAsia="Calibri" w:hAnsi="Palatino Linotype" w:cs="Calibri"/>
          <w:b/>
          <w:i/>
          <w:lang w:eastAsia="es-MX"/>
        </w:rPr>
        <w:t>Registro Federal de Contribuyentes (RFC) de personas físicas</w:t>
      </w:r>
      <w:r w:rsidRPr="00C7021B">
        <w:rPr>
          <w:rFonts w:ascii="Palatino Linotype" w:eastAsia="Calibri" w:hAnsi="Palatino Linotype" w:cs="Calibri"/>
          <w:i/>
          <w:lang w:eastAsia="es-MX"/>
        </w:rPr>
        <w:t>. El RFC es una clave de carácter fiscal, única e irrepetible, que permite identificar al titular, su edad y fecha de nacimiento, por lo que es un dato personal de carácter confidencial.</w:t>
      </w:r>
    </w:p>
    <w:p w14:paraId="3D810818" w14:textId="77777777" w:rsidR="00B154B9" w:rsidRPr="00C7021B" w:rsidRDefault="00B154B9" w:rsidP="00B154B9">
      <w:pPr>
        <w:spacing w:line="360" w:lineRule="auto"/>
        <w:rPr>
          <w:rFonts w:ascii="Palatino Linotype" w:eastAsia="Calibri" w:hAnsi="Palatino Linotype" w:cs="Calibri"/>
          <w:lang w:eastAsia="es-MX"/>
        </w:rPr>
      </w:pPr>
    </w:p>
    <w:p w14:paraId="1A20467B" w14:textId="77777777" w:rsidR="00B154B9" w:rsidRPr="00C7021B" w:rsidRDefault="00B154B9" w:rsidP="00B154B9">
      <w:pPr>
        <w:spacing w:line="360" w:lineRule="auto"/>
        <w:jc w:val="both"/>
        <w:rPr>
          <w:rFonts w:ascii="Palatino Linotype" w:eastAsia="Calibri" w:hAnsi="Palatino Linotype" w:cs="Calibri"/>
          <w:lang w:eastAsia="es-MX"/>
        </w:rPr>
      </w:pPr>
      <w:r w:rsidRPr="00C7021B">
        <w:rPr>
          <w:rFonts w:ascii="Palatino Linotype" w:eastAsia="Calibri" w:hAnsi="Palatino Linotype" w:cs="Calibri"/>
          <w:lang w:eastAsia="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C7021B">
        <w:rPr>
          <w:rFonts w:ascii="Palatino Linotype" w:eastAsia="Arial Unicode MS" w:hAnsi="Palatino Linotype" w:cs="Calibri"/>
          <w:lang w:eastAsia="es-MX"/>
        </w:rPr>
        <w:t>4 fracción XI de la Ley de Protección de Datos Personales en Posesión de los Sujetos Obligados del Estado de México y Municipios</w:t>
      </w:r>
      <w:r w:rsidRPr="00C7021B">
        <w:rPr>
          <w:rFonts w:ascii="Palatino Linotype" w:eastAsia="Calibri" w:hAnsi="Palatino Linotype" w:cs="Calibri"/>
          <w:lang w:eastAsia="es-MX"/>
        </w:rPr>
        <w:t>.</w:t>
      </w:r>
    </w:p>
    <w:p w14:paraId="633C9447" w14:textId="77777777" w:rsidR="00B154B9" w:rsidRPr="00C7021B" w:rsidRDefault="00B154B9" w:rsidP="00B154B9">
      <w:pPr>
        <w:spacing w:line="360" w:lineRule="auto"/>
        <w:jc w:val="both"/>
        <w:rPr>
          <w:rFonts w:ascii="Palatino Linotype" w:eastAsia="Calibri" w:hAnsi="Palatino Linotype" w:cs="Calibri"/>
          <w:lang w:eastAsia="es-MX"/>
        </w:rPr>
      </w:pPr>
    </w:p>
    <w:p w14:paraId="26115F75" w14:textId="77777777" w:rsidR="00B154B9" w:rsidRPr="00C7021B" w:rsidRDefault="00B154B9" w:rsidP="00B154B9">
      <w:pPr>
        <w:spacing w:line="360" w:lineRule="auto"/>
        <w:jc w:val="both"/>
        <w:rPr>
          <w:rFonts w:ascii="Palatino Linotype" w:eastAsia="Calibri" w:hAnsi="Palatino Linotype" w:cs="Calibri"/>
          <w:lang w:eastAsia="es-MX"/>
        </w:rPr>
      </w:pPr>
      <w:r w:rsidRPr="00C7021B">
        <w:rPr>
          <w:rFonts w:ascii="Palatino Linotype" w:eastAsia="Calibri" w:hAnsi="Palatino Linotype" w:cs="Calibri"/>
          <w:lang w:eastAsia="es-MX"/>
        </w:rPr>
        <w:t xml:space="preserve">Por cuanto hace a la </w:t>
      </w:r>
      <w:r w:rsidRPr="00C7021B">
        <w:rPr>
          <w:rFonts w:ascii="Palatino Linotype" w:eastAsia="Calibri" w:hAnsi="Palatino Linotype" w:cs="Calibri"/>
          <w:b/>
          <w:lang w:eastAsia="es-MX"/>
        </w:rPr>
        <w:t xml:space="preserve">Clave Única de Registro de Población, </w:t>
      </w:r>
      <w:r w:rsidRPr="00C7021B">
        <w:rPr>
          <w:rFonts w:ascii="Palatino Linotype" w:eastAsia="Calibri" w:hAnsi="Palatino Linotype" w:cs="Calibri"/>
          <w:lang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0387C20E" w14:textId="77777777" w:rsidR="00B154B9" w:rsidRPr="00C7021B" w:rsidRDefault="00B154B9" w:rsidP="00B154B9">
      <w:pPr>
        <w:spacing w:line="360" w:lineRule="auto"/>
        <w:rPr>
          <w:rFonts w:ascii="Palatino Linotype" w:eastAsia="Calibri" w:hAnsi="Palatino Linotype" w:cs="Calibri"/>
          <w:lang w:eastAsia="es-MX"/>
        </w:rPr>
      </w:pPr>
    </w:p>
    <w:p w14:paraId="0A2C4F8F" w14:textId="77777777" w:rsidR="00B154B9" w:rsidRPr="00C7021B" w:rsidRDefault="00B154B9" w:rsidP="00B154B9">
      <w:pPr>
        <w:spacing w:line="360" w:lineRule="auto"/>
        <w:jc w:val="both"/>
        <w:rPr>
          <w:rFonts w:ascii="Palatino Linotype" w:eastAsia="Calibri" w:hAnsi="Palatino Linotype" w:cs="Calibri"/>
          <w:lang w:eastAsia="es-MX"/>
        </w:rPr>
      </w:pPr>
      <w:r w:rsidRPr="00C7021B">
        <w:rPr>
          <w:rFonts w:ascii="Palatino Linotype" w:eastAsia="Calibri" w:hAnsi="Palatino Linotype" w:cs="Calibri"/>
          <w:lang w:eastAsia="es-MX"/>
        </w:rPr>
        <w:t>Lo anterior, tiene sustento en los artículos 86 y 91, de la Ley General de Población, la cual señala lo siguiente:</w:t>
      </w:r>
    </w:p>
    <w:p w14:paraId="60F4C477" w14:textId="77777777" w:rsidR="00B154B9" w:rsidRPr="00C7021B" w:rsidRDefault="00B154B9" w:rsidP="00B154B9">
      <w:pPr>
        <w:spacing w:line="360" w:lineRule="auto"/>
        <w:ind w:left="709" w:right="757"/>
        <w:jc w:val="both"/>
        <w:rPr>
          <w:rFonts w:ascii="Palatino Linotype" w:eastAsia="Calibri" w:hAnsi="Palatino Linotype" w:cs="Arial,Bold"/>
          <w:b/>
          <w:bCs/>
          <w:i/>
          <w:lang w:eastAsia="es-MX"/>
        </w:rPr>
      </w:pPr>
    </w:p>
    <w:p w14:paraId="2921E6D1" w14:textId="77777777" w:rsidR="00B154B9" w:rsidRPr="00C7021B" w:rsidRDefault="00B154B9" w:rsidP="00B154B9">
      <w:pPr>
        <w:ind w:left="709" w:right="757"/>
        <w:jc w:val="both"/>
        <w:rPr>
          <w:rFonts w:ascii="Palatino Linotype" w:eastAsia="Calibri" w:hAnsi="Palatino Linotype" w:cs="Arial"/>
          <w:i/>
          <w:sz w:val="22"/>
          <w:szCs w:val="22"/>
          <w:lang w:eastAsia="es-MX"/>
        </w:rPr>
      </w:pPr>
      <w:r w:rsidRPr="00C7021B">
        <w:rPr>
          <w:rFonts w:ascii="Palatino Linotype" w:eastAsia="Calibri" w:hAnsi="Palatino Linotype" w:cs="Arial,Bold"/>
          <w:b/>
          <w:bCs/>
          <w:i/>
          <w:sz w:val="22"/>
          <w:szCs w:val="22"/>
          <w:lang w:eastAsia="es-MX"/>
        </w:rPr>
        <w:t xml:space="preserve">Artículo 86. </w:t>
      </w:r>
      <w:r w:rsidRPr="00C7021B">
        <w:rPr>
          <w:rFonts w:ascii="Palatino Linotype" w:eastAsia="Calibri" w:hAnsi="Palatino Linotype" w:cs="Arial"/>
          <w:i/>
          <w:sz w:val="22"/>
          <w:szCs w:val="22"/>
          <w:lang w:eastAsia="es-MX"/>
        </w:rPr>
        <w:t>El Registro Nacional de Población tiene como finalidad registrar a cada una de las personas que integran la población del país, con los datos que permitan certificar y acreditar fehacientemente su identidad.</w:t>
      </w:r>
    </w:p>
    <w:p w14:paraId="14A0B4BF" w14:textId="77777777" w:rsidR="00B154B9" w:rsidRPr="00C7021B" w:rsidRDefault="00B154B9" w:rsidP="00B154B9">
      <w:pPr>
        <w:ind w:left="709" w:right="757"/>
        <w:jc w:val="both"/>
        <w:rPr>
          <w:rFonts w:ascii="Palatino Linotype" w:eastAsia="Calibri" w:hAnsi="Palatino Linotype" w:cs="Arial"/>
          <w:i/>
          <w:sz w:val="22"/>
          <w:szCs w:val="22"/>
          <w:lang w:eastAsia="es-MX"/>
        </w:rPr>
      </w:pPr>
    </w:p>
    <w:p w14:paraId="7442CE89" w14:textId="77777777" w:rsidR="00B154B9" w:rsidRPr="00C7021B" w:rsidRDefault="00B154B9" w:rsidP="00B154B9">
      <w:pPr>
        <w:ind w:left="709" w:right="757"/>
        <w:jc w:val="both"/>
        <w:rPr>
          <w:rFonts w:ascii="Palatino Linotype" w:eastAsia="Calibri" w:hAnsi="Palatino Linotype" w:cs="Arial"/>
          <w:i/>
          <w:sz w:val="22"/>
          <w:szCs w:val="22"/>
          <w:lang w:eastAsia="es-MX"/>
        </w:rPr>
      </w:pPr>
      <w:r w:rsidRPr="00C7021B">
        <w:rPr>
          <w:rFonts w:ascii="Palatino Linotype" w:eastAsia="Calibri" w:hAnsi="Palatino Linotype" w:cs="Arial,Bold"/>
          <w:b/>
          <w:bCs/>
          <w:i/>
          <w:sz w:val="22"/>
          <w:szCs w:val="22"/>
          <w:lang w:eastAsia="es-MX"/>
        </w:rPr>
        <w:lastRenderedPageBreak/>
        <w:t xml:space="preserve">Artículo 91. </w:t>
      </w:r>
      <w:r w:rsidRPr="00C7021B">
        <w:rPr>
          <w:rFonts w:ascii="Palatino Linotype" w:eastAsia="Calibri" w:hAnsi="Palatino Linotype" w:cs="Arial"/>
          <w:i/>
          <w:sz w:val="22"/>
          <w:szCs w:val="22"/>
          <w:lang w:eastAsia="es-MX"/>
        </w:rPr>
        <w:t>Al incorporar a una persona en el Registro Nacional de Población, se le asignará una clave que se denominará Clave Única de Registro de Población. Esta servirá para registrarla e identificarla en forma individual.</w:t>
      </w:r>
    </w:p>
    <w:p w14:paraId="41FA6517" w14:textId="77777777" w:rsidR="00B154B9" w:rsidRPr="00C7021B" w:rsidRDefault="00B154B9" w:rsidP="00B154B9">
      <w:pPr>
        <w:spacing w:line="360" w:lineRule="auto"/>
        <w:rPr>
          <w:rFonts w:ascii="Palatino Linotype" w:eastAsia="Calibri" w:hAnsi="Palatino Linotype" w:cs="Calibri"/>
          <w:lang w:eastAsia="es-MX"/>
        </w:rPr>
      </w:pPr>
    </w:p>
    <w:p w14:paraId="3E04FEFE" w14:textId="77777777" w:rsidR="00B154B9" w:rsidRPr="00C7021B" w:rsidRDefault="00B154B9" w:rsidP="00B154B9">
      <w:pPr>
        <w:spacing w:line="360" w:lineRule="auto"/>
        <w:jc w:val="both"/>
        <w:rPr>
          <w:rFonts w:ascii="Palatino Linotype" w:eastAsia="Calibri" w:hAnsi="Palatino Linotype" w:cs="Calibri"/>
          <w:lang w:eastAsia="es-MX"/>
        </w:rPr>
      </w:pPr>
      <w:r w:rsidRPr="00C7021B">
        <w:rPr>
          <w:rFonts w:ascii="Palatino Linotype" w:eastAsia="Calibri" w:hAnsi="Palatino Linotype" w:cs="Calibri"/>
          <w:lang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60B735BB" w14:textId="77777777" w:rsidR="00B154B9" w:rsidRPr="00C7021B" w:rsidRDefault="00B154B9" w:rsidP="00B154B9">
      <w:pPr>
        <w:spacing w:line="360" w:lineRule="auto"/>
        <w:jc w:val="both"/>
        <w:rPr>
          <w:rFonts w:ascii="Palatino Linotype" w:eastAsia="Calibri" w:hAnsi="Palatino Linotype" w:cs="Calibri"/>
          <w:lang w:eastAsia="es-MX"/>
        </w:rPr>
      </w:pPr>
    </w:p>
    <w:p w14:paraId="6F953081" w14:textId="77777777" w:rsidR="00B154B9" w:rsidRPr="00C7021B" w:rsidRDefault="00B154B9" w:rsidP="00B154B9">
      <w:pPr>
        <w:spacing w:line="360" w:lineRule="auto"/>
        <w:jc w:val="both"/>
        <w:rPr>
          <w:rFonts w:ascii="Palatino Linotype" w:eastAsia="Calibri" w:hAnsi="Palatino Linotype" w:cs="Calibri"/>
          <w:lang w:eastAsia="es-MX"/>
        </w:rPr>
      </w:pPr>
      <w:r w:rsidRPr="00C7021B">
        <w:rPr>
          <w:rFonts w:ascii="Palatino Linotype" w:eastAsia="Calibri" w:hAnsi="Palatino Linotype" w:cs="Calibri"/>
          <w:lang w:eastAsia="es-MX"/>
        </w:rPr>
        <w:t>Al respecto, el Instituto Nacional de Transparencia, Acceso a la Información y Protección de Datos Personales (INAI) a través del Criterio 18/17, señala literalmente lo siguiente:</w:t>
      </w:r>
    </w:p>
    <w:p w14:paraId="4972C271" w14:textId="77777777" w:rsidR="00B154B9" w:rsidRPr="00C7021B" w:rsidRDefault="00B154B9" w:rsidP="00B154B9">
      <w:pPr>
        <w:spacing w:line="360" w:lineRule="auto"/>
        <w:rPr>
          <w:rFonts w:ascii="Palatino Linotype" w:eastAsia="Calibri" w:hAnsi="Palatino Linotype" w:cs="Calibri"/>
          <w:lang w:eastAsia="es-MX"/>
        </w:rPr>
      </w:pPr>
    </w:p>
    <w:p w14:paraId="529A5360" w14:textId="77777777" w:rsidR="00B154B9" w:rsidRPr="00C7021B" w:rsidRDefault="00B154B9" w:rsidP="00B154B9">
      <w:pPr>
        <w:ind w:left="567" w:right="616"/>
        <w:jc w:val="both"/>
        <w:rPr>
          <w:rFonts w:ascii="Palatino Linotype" w:eastAsia="Calibri" w:hAnsi="Palatino Linotype" w:cs="Calibri"/>
          <w:i/>
          <w:sz w:val="22"/>
          <w:szCs w:val="22"/>
          <w:lang w:eastAsia="es-MX"/>
        </w:rPr>
      </w:pPr>
      <w:r w:rsidRPr="00C7021B">
        <w:rPr>
          <w:rFonts w:ascii="Palatino Linotype" w:eastAsia="Calibri" w:hAnsi="Palatino Linotype" w:cs="Calibri"/>
          <w:b/>
          <w:i/>
          <w:sz w:val="22"/>
          <w:szCs w:val="22"/>
          <w:lang w:eastAsia="es-MX"/>
        </w:rPr>
        <w:t>Clave Única de Registro de Población (CURP)</w:t>
      </w:r>
      <w:r w:rsidRPr="00C7021B">
        <w:rPr>
          <w:rFonts w:ascii="Palatino Linotype" w:eastAsia="Calibri" w:hAnsi="Palatino Linotype" w:cs="Calibri"/>
          <w:i/>
          <w:sz w:val="22"/>
          <w:szCs w:val="22"/>
          <w:lang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57D5A0D" w14:textId="77777777" w:rsidR="00B154B9" w:rsidRPr="00C7021B" w:rsidRDefault="00B154B9" w:rsidP="00B154B9">
      <w:pPr>
        <w:spacing w:line="360" w:lineRule="auto"/>
        <w:ind w:right="616"/>
        <w:jc w:val="both"/>
        <w:rPr>
          <w:rFonts w:ascii="Palatino Linotype" w:eastAsia="Calibri" w:hAnsi="Palatino Linotype" w:cs="Arial"/>
          <w:bCs/>
          <w:i/>
          <w:lang w:eastAsia="es-MX"/>
        </w:rPr>
      </w:pPr>
    </w:p>
    <w:p w14:paraId="34F465D6" w14:textId="77777777" w:rsidR="00B154B9" w:rsidRPr="00C7021B" w:rsidRDefault="00B154B9" w:rsidP="00B154B9">
      <w:pPr>
        <w:spacing w:line="360" w:lineRule="auto"/>
        <w:jc w:val="both"/>
        <w:rPr>
          <w:rFonts w:ascii="Palatino Linotype" w:eastAsia="Calibri" w:hAnsi="Palatino Linotype" w:cs="Calibri"/>
          <w:lang w:eastAsia="es-MX"/>
        </w:rPr>
      </w:pPr>
      <w:r w:rsidRPr="00C7021B">
        <w:rPr>
          <w:rFonts w:ascii="Palatino Linotype" w:eastAsia="Calibri" w:hAnsi="Palatino Linotype" w:cs="Calibri"/>
          <w:lang w:eastAsia="es-MX"/>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w:t>
      </w:r>
      <w:r w:rsidRPr="00C7021B">
        <w:rPr>
          <w:rFonts w:ascii="Palatino Linotype" w:eastAsia="Calibri" w:hAnsi="Palatino Linotype" w:cs="Calibri"/>
          <w:lang w:eastAsia="es-MX"/>
        </w:rPr>
        <w:lastRenderedPageBreak/>
        <w:t>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EF396AA" w14:textId="77777777" w:rsidR="00B154B9" w:rsidRPr="00C7021B" w:rsidRDefault="00B154B9" w:rsidP="00B154B9">
      <w:pPr>
        <w:spacing w:line="360" w:lineRule="auto"/>
        <w:jc w:val="both"/>
        <w:rPr>
          <w:rFonts w:ascii="Palatino Linotype" w:eastAsia="Calibri" w:hAnsi="Palatino Linotype" w:cs="Calibri"/>
          <w:lang w:eastAsia="es-MX"/>
        </w:rPr>
      </w:pPr>
    </w:p>
    <w:p w14:paraId="01E7BC06" w14:textId="77777777" w:rsidR="00B154B9" w:rsidRPr="00C7021B" w:rsidRDefault="00B154B9" w:rsidP="00B154B9">
      <w:pPr>
        <w:spacing w:line="360" w:lineRule="auto"/>
        <w:jc w:val="both"/>
        <w:rPr>
          <w:rFonts w:ascii="Palatino Linotype" w:eastAsia="Calibri" w:hAnsi="Palatino Linotype" w:cs="Calibri"/>
          <w:lang w:eastAsia="es-MX"/>
        </w:rPr>
      </w:pPr>
      <w:r w:rsidRPr="00C7021B">
        <w:rPr>
          <w:rFonts w:ascii="Palatino Linotype" w:eastAsia="Calibri" w:hAnsi="Palatino Linotype" w:cs="Calibri"/>
          <w:lang w:eastAsia="es-MX"/>
        </w:rPr>
        <w:t xml:space="preserve">Por cuanto hace a la </w:t>
      </w:r>
      <w:r w:rsidRPr="00C7021B">
        <w:rPr>
          <w:rFonts w:ascii="Palatino Linotype" w:eastAsia="Calibri" w:hAnsi="Palatino Linotype" w:cs="Calibri"/>
          <w:b/>
          <w:lang w:eastAsia="es-MX"/>
        </w:rPr>
        <w:t>Clave de cualquier tipo de seguridad social</w:t>
      </w:r>
      <w:r w:rsidRPr="00C7021B">
        <w:rPr>
          <w:rFonts w:ascii="Palatino Linotype" w:eastAsia="Calibri" w:hAnsi="Palatino Linotype" w:cs="Calibri"/>
          <w:lang w:eastAsia="es-MX"/>
        </w:rPr>
        <w:t xml:space="preserve"> (ISSEMYM u otros), está integrado por una </w:t>
      </w:r>
      <w:r w:rsidRPr="00C7021B">
        <w:rPr>
          <w:rFonts w:ascii="Palatino Linotype" w:eastAsia="Calibri" w:hAnsi="Palatino Linotype" w:cs="Calibri"/>
          <w:bCs/>
          <w:lang w:eastAsia="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C7021B">
        <w:rPr>
          <w:rFonts w:ascii="Palatino Linotype" w:eastAsia="Calibri" w:hAnsi="Palatino Linotype" w:cs="Calibri"/>
          <w:lang w:eastAsia="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C7021B">
        <w:rPr>
          <w:rFonts w:ascii="Palatino Linotype" w:eastAsia="Arial Unicode MS" w:hAnsi="Palatino Linotype" w:cs="Calibri"/>
          <w:lang w:eastAsia="es-MX"/>
        </w:rPr>
        <w:t>4 fracción XI de la Ley de Protección de Datos Personales en Posesión de Sujetos Obligados del Estado de México y Municipios</w:t>
      </w:r>
      <w:r w:rsidRPr="00C7021B">
        <w:rPr>
          <w:rFonts w:ascii="Palatino Linotype" w:eastAsia="Calibri" w:hAnsi="Palatino Linotype" w:cs="Calibri"/>
          <w:lang w:eastAsia="es-MX"/>
        </w:rPr>
        <w:t>.</w:t>
      </w:r>
    </w:p>
    <w:p w14:paraId="3224D180" w14:textId="77777777" w:rsidR="00B154B9" w:rsidRPr="00C7021B" w:rsidRDefault="00B154B9" w:rsidP="00B154B9">
      <w:pPr>
        <w:spacing w:line="360" w:lineRule="auto"/>
        <w:jc w:val="both"/>
        <w:rPr>
          <w:rFonts w:ascii="Palatino Linotype" w:eastAsia="Calibri" w:hAnsi="Palatino Linotype" w:cs="Calibri"/>
          <w:lang w:eastAsia="es-MX"/>
        </w:rPr>
      </w:pPr>
    </w:p>
    <w:p w14:paraId="4985F27E" w14:textId="77777777" w:rsidR="00B154B9" w:rsidRPr="00C7021B" w:rsidRDefault="00B154B9" w:rsidP="00B154B9">
      <w:pPr>
        <w:spacing w:line="360" w:lineRule="auto"/>
        <w:jc w:val="both"/>
        <w:rPr>
          <w:rFonts w:ascii="Palatino Linotype" w:eastAsia="Calibri" w:hAnsi="Palatino Linotype" w:cs="Calibri"/>
          <w:lang w:eastAsia="es-MX"/>
        </w:rPr>
      </w:pPr>
      <w:r w:rsidRPr="00C7021B">
        <w:rPr>
          <w:rFonts w:ascii="Palatino Linotype" w:eastAsia="Calibri" w:hAnsi="Palatino Linotype" w:cs="Calibri"/>
          <w:lang w:eastAsia="es-MX"/>
        </w:rPr>
        <w:t xml:space="preserve">Respecto de los </w:t>
      </w:r>
      <w:r w:rsidRPr="00C7021B">
        <w:rPr>
          <w:rFonts w:ascii="Palatino Linotype" w:eastAsia="Calibri" w:hAnsi="Palatino Linotype" w:cs="Calibri"/>
          <w:b/>
          <w:lang w:eastAsia="es-MX"/>
        </w:rPr>
        <w:t>préstamos o descuentos</w:t>
      </w:r>
      <w:r w:rsidRPr="00C7021B">
        <w:rPr>
          <w:rFonts w:ascii="Palatino Linotype" w:eastAsia="Calibri" w:hAnsi="Palatino Linotype" w:cs="Calibri"/>
          <w:lang w:eastAsia="es-MX"/>
        </w:rPr>
        <w:t xml:space="preserve"> </w:t>
      </w:r>
      <w:r w:rsidRPr="00C7021B">
        <w:rPr>
          <w:rFonts w:ascii="Palatino Linotype" w:eastAsia="Calibri" w:hAnsi="Palatino Linotype" w:cs="Calibri"/>
          <w:b/>
          <w:lang w:eastAsia="es-MX"/>
        </w:rPr>
        <w:t>de carácter personal</w:t>
      </w:r>
      <w:r w:rsidRPr="00C7021B">
        <w:rPr>
          <w:rFonts w:ascii="Palatino Linotype" w:eastAsia="Calibri" w:hAnsi="Palatino Linotype" w:cs="Calibri"/>
          <w:lang w:eastAsia="es-MX"/>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32B4B832" w14:textId="77777777" w:rsidR="00B154B9" w:rsidRPr="00C7021B" w:rsidRDefault="00B154B9" w:rsidP="00B154B9">
      <w:pPr>
        <w:spacing w:line="360" w:lineRule="auto"/>
        <w:rPr>
          <w:rFonts w:ascii="Palatino Linotype" w:eastAsia="Calibri" w:hAnsi="Palatino Linotype" w:cs="Calibri"/>
          <w:lang w:eastAsia="es-MX"/>
        </w:rPr>
      </w:pPr>
    </w:p>
    <w:p w14:paraId="5A0B29A2" w14:textId="77777777" w:rsidR="00B154B9" w:rsidRPr="00C7021B" w:rsidRDefault="00B154B9" w:rsidP="00B154B9">
      <w:pPr>
        <w:spacing w:line="360" w:lineRule="auto"/>
        <w:jc w:val="both"/>
        <w:rPr>
          <w:rFonts w:ascii="Palatino Linotype" w:eastAsia="Calibri" w:hAnsi="Palatino Linotype" w:cs="Calibri"/>
          <w:lang w:eastAsia="es-MX"/>
        </w:rPr>
      </w:pPr>
      <w:r w:rsidRPr="00C7021B">
        <w:rPr>
          <w:rFonts w:ascii="Palatino Linotype" w:eastAsia="Calibri" w:hAnsi="Palatino Linotype" w:cs="Calibri"/>
          <w:lang w:eastAsia="es-MX"/>
        </w:rPr>
        <w:t>Por su parte, el artículo 84 de la Ley del Trabajo de los Servidores Públicos del Estado y Municipios, señala:</w:t>
      </w:r>
    </w:p>
    <w:p w14:paraId="79491306" w14:textId="77777777" w:rsidR="00B154B9" w:rsidRPr="00C7021B" w:rsidRDefault="00B154B9" w:rsidP="00B154B9">
      <w:pPr>
        <w:spacing w:line="360" w:lineRule="auto"/>
        <w:rPr>
          <w:rFonts w:ascii="Palatino Linotype" w:eastAsia="Calibri" w:hAnsi="Palatino Linotype" w:cs="Calibri"/>
          <w:lang w:eastAsia="es-MX"/>
        </w:rPr>
      </w:pPr>
    </w:p>
    <w:p w14:paraId="036BD1F5" w14:textId="77777777" w:rsidR="00B154B9" w:rsidRPr="00C7021B" w:rsidRDefault="00B154B9" w:rsidP="00B154B9">
      <w:pPr>
        <w:ind w:left="567" w:right="616"/>
        <w:jc w:val="both"/>
        <w:rPr>
          <w:rFonts w:ascii="Palatino Linotype" w:eastAsia="Calibri" w:hAnsi="Palatino Linotype" w:cs="Calibri"/>
          <w:i/>
          <w:noProof/>
          <w:sz w:val="22"/>
          <w:szCs w:val="22"/>
          <w:lang w:eastAsia="es-MX"/>
        </w:rPr>
      </w:pPr>
      <w:r w:rsidRPr="00C7021B">
        <w:rPr>
          <w:rFonts w:ascii="Palatino Linotype" w:eastAsia="Calibri" w:hAnsi="Palatino Linotype" w:cs="Calibri"/>
          <w:b/>
          <w:i/>
          <w:noProof/>
          <w:sz w:val="22"/>
          <w:szCs w:val="22"/>
          <w:lang w:eastAsia="es-MX"/>
        </w:rPr>
        <w:t>ARTÍCULO 84.</w:t>
      </w:r>
      <w:r w:rsidRPr="00C7021B">
        <w:rPr>
          <w:rFonts w:ascii="Palatino Linotype" w:eastAsia="Calibri" w:hAnsi="Palatino Linotype" w:cs="Calibri"/>
          <w:i/>
          <w:noProof/>
          <w:sz w:val="22"/>
          <w:szCs w:val="22"/>
          <w:lang w:eastAsia="es-MX"/>
        </w:rPr>
        <w:t xml:space="preserve"> Sólo podrán hacerse retenciones, descuentos o deducciones al sueldo de los servidores públicos por concepto de:</w:t>
      </w:r>
    </w:p>
    <w:p w14:paraId="5A625262" w14:textId="77777777" w:rsidR="00B154B9" w:rsidRPr="00C7021B" w:rsidRDefault="00B154B9" w:rsidP="00B154B9">
      <w:pPr>
        <w:ind w:left="567" w:right="616"/>
        <w:jc w:val="both"/>
        <w:rPr>
          <w:rFonts w:ascii="Palatino Linotype" w:eastAsia="Calibri" w:hAnsi="Palatino Linotype" w:cs="Calibri"/>
          <w:i/>
          <w:noProof/>
          <w:sz w:val="22"/>
          <w:szCs w:val="22"/>
          <w:lang w:eastAsia="es-MX"/>
        </w:rPr>
      </w:pPr>
    </w:p>
    <w:p w14:paraId="08FF6427" w14:textId="77777777" w:rsidR="00B154B9" w:rsidRPr="00C7021B" w:rsidRDefault="00B154B9" w:rsidP="00B154B9">
      <w:pPr>
        <w:ind w:left="567" w:right="616"/>
        <w:jc w:val="both"/>
        <w:rPr>
          <w:rFonts w:ascii="Palatino Linotype" w:eastAsia="Calibri" w:hAnsi="Palatino Linotype" w:cs="Calibri"/>
          <w:i/>
          <w:noProof/>
          <w:sz w:val="22"/>
          <w:szCs w:val="22"/>
          <w:lang w:eastAsia="es-MX"/>
        </w:rPr>
      </w:pPr>
      <w:r w:rsidRPr="00C7021B">
        <w:rPr>
          <w:rFonts w:ascii="Palatino Linotype" w:eastAsia="Calibri" w:hAnsi="Palatino Linotype" w:cs="Calibri"/>
          <w:i/>
          <w:noProof/>
          <w:sz w:val="22"/>
          <w:szCs w:val="22"/>
          <w:lang w:eastAsia="es-MX"/>
        </w:rPr>
        <w:t>I. Gravámenes fiscales relacionados con el sueldo;</w:t>
      </w:r>
    </w:p>
    <w:p w14:paraId="48B1EAE2" w14:textId="77777777" w:rsidR="00B154B9" w:rsidRPr="00C7021B" w:rsidRDefault="00B154B9" w:rsidP="00B154B9">
      <w:pPr>
        <w:ind w:left="567" w:right="616"/>
        <w:jc w:val="both"/>
        <w:rPr>
          <w:rFonts w:ascii="Palatino Linotype" w:eastAsia="Calibri" w:hAnsi="Palatino Linotype" w:cs="Calibri"/>
          <w:i/>
          <w:noProof/>
          <w:sz w:val="22"/>
          <w:szCs w:val="22"/>
          <w:lang w:eastAsia="es-MX"/>
        </w:rPr>
      </w:pPr>
      <w:r w:rsidRPr="00C7021B">
        <w:rPr>
          <w:rFonts w:ascii="Palatino Linotype" w:eastAsia="Calibri" w:hAnsi="Palatino Linotype" w:cs="Calibri"/>
          <w:i/>
          <w:noProof/>
          <w:sz w:val="22"/>
          <w:szCs w:val="22"/>
          <w:lang w:eastAsia="es-MX"/>
        </w:rPr>
        <w:t>II. Deudas contraídas con las instituciones públicas o dependencias por concepto de anticipos de sueldo, pagos hechos con exceso, errores o pérdidas debidamente comprobados;</w:t>
      </w:r>
    </w:p>
    <w:p w14:paraId="6C8CBB36" w14:textId="77777777" w:rsidR="00B154B9" w:rsidRPr="00C7021B" w:rsidRDefault="00B154B9" w:rsidP="00B154B9">
      <w:pPr>
        <w:ind w:left="567" w:right="616"/>
        <w:jc w:val="both"/>
        <w:rPr>
          <w:rFonts w:ascii="Palatino Linotype" w:eastAsia="Calibri" w:hAnsi="Palatino Linotype" w:cs="Calibri"/>
          <w:i/>
          <w:noProof/>
          <w:sz w:val="22"/>
          <w:szCs w:val="22"/>
          <w:lang w:eastAsia="es-MX"/>
        </w:rPr>
      </w:pPr>
      <w:r w:rsidRPr="00C7021B">
        <w:rPr>
          <w:rFonts w:ascii="Palatino Linotype" w:eastAsia="Calibri" w:hAnsi="Palatino Linotype" w:cs="Calibri"/>
          <w:i/>
          <w:noProof/>
          <w:sz w:val="22"/>
          <w:szCs w:val="22"/>
          <w:lang w:eastAsia="es-MX"/>
        </w:rPr>
        <w:t>III. Cuotas sindicales;</w:t>
      </w:r>
    </w:p>
    <w:p w14:paraId="6DF70206" w14:textId="77777777" w:rsidR="00B154B9" w:rsidRPr="00C7021B" w:rsidRDefault="00B154B9" w:rsidP="00B154B9">
      <w:pPr>
        <w:ind w:left="567" w:right="616"/>
        <w:jc w:val="both"/>
        <w:rPr>
          <w:rFonts w:ascii="Palatino Linotype" w:eastAsia="Calibri" w:hAnsi="Palatino Linotype" w:cs="Calibri"/>
          <w:i/>
          <w:noProof/>
          <w:sz w:val="22"/>
          <w:szCs w:val="22"/>
          <w:lang w:eastAsia="es-MX"/>
        </w:rPr>
      </w:pPr>
      <w:r w:rsidRPr="00C7021B">
        <w:rPr>
          <w:rFonts w:ascii="Palatino Linotype" w:eastAsia="Calibri" w:hAnsi="Palatino Linotype" w:cs="Calibri"/>
          <w:i/>
          <w:noProof/>
          <w:sz w:val="22"/>
          <w:szCs w:val="22"/>
          <w:lang w:eastAsia="es-MX"/>
        </w:rPr>
        <w:t>IV. Cuotas de aportación a fondos para la constitución de cooperativas y de cajas de ahorro, siempre que el servidor público hubiese manifestado previamente, de manera expresa, su conformidad;</w:t>
      </w:r>
    </w:p>
    <w:p w14:paraId="38158050" w14:textId="77777777" w:rsidR="00B154B9" w:rsidRPr="00C7021B" w:rsidRDefault="00B154B9" w:rsidP="00B154B9">
      <w:pPr>
        <w:ind w:left="567" w:right="616"/>
        <w:jc w:val="both"/>
        <w:rPr>
          <w:rFonts w:ascii="Palatino Linotype" w:eastAsia="Calibri" w:hAnsi="Palatino Linotype" w:cs="Calibri"/>
          <w:i/>
          <w:noProof/>
          <w:sz w:val="22"/>
          <w:szCs w:val="22"/>
          <w:lang w:eastAsia="es-MX"/>
        </w:rPr>
      </w:pPr>
      <w:r w:rsidRPr="00C7021B">
        <w:rPr>
          <w:rFonts w:ascii="Palatino Linotype" w:eastAsia="Calibri" w:hAnsi="Palatino Linotype" w:cs="Calibri"/>
          <w:i/>
          <w:noProof/>
          <w:sz w:val="22"/>
          <w:szCs w:val="22"/>
          <w:lang w:eastAsia="es-MX"/>
        </w:rPr>
        <w:t>V. Descuentos ordenados por el Instituto de Seguridad Social del Estado de México y Municipios, con motivo de cuotas y obligaciones contraídas con éste por los servidores públicos;</w:t>
      </w:r>
    </w:p>
    <w:p w14:paraId="2BE858B4" w14:textId="77777777" w:rsidR="00B154B9" w:rsidRPr="00C7021B" w:rsidRDefault="00B154B9" w:rsidP="00B154B9">
      <w:pPr>
        <w:ind w:left="567" w:right="616"/>
        <w:jc w:val="both"/>
        <w:rPr>
          <w:rFonts w:ascii="Palatino Linotype" w:eastAsia="Calibri" w:hAnsi="Palatino Linotype" w:cs="Calibri"/>
          <w:i/>
          <w:noProof/>
          <w:sz w:val="22"/>
          <w:szCs w:val="22"/>
          <w:lang w:eastAsia="es-MX"/>
        </w:rPr>
      </w:pPr>
      <w:r w:rsidRPr="00C7021B">
        <w:rPr>
          <w:rFonts w:ascii="Palatino Linotype" w:eastAsia="Calibri" w:hAnsi="Palatino Linotype" w:cs="Calibri"/>
          <w:i/>
          <w:noProof/>
          <w:sz w:val="22"/>
          <w:szCs w:val="22"/>
          <w:lang w:eastAsia="es-MX"/>
        </w:rPr>
        <w:t>VI. Obligaciones a cargo del servidor público con las que haya consentido, derivadas de la adquisición o del uso de habitaciones consideradas como de interés social;</w:t>
      </w:r>
    </w:p>
    <w:p w14:paraId="0B9FAA7D" w14:textId="77777777" w:rsidR="00B154B9" w:rsidRPr="00C7021B" w:rsidRDefault="00B154B9" w:rsidP="00B154B9">
      <w:pPr>
        <w:ind w:left="567" w:right="616"/>
        <w:jc w:val="both"/>
        <w:rPr>
          <w:rFonts w:ascii="Palatino Linotype" w:eastAsia="Calibri" w:hAnsi="Palatino Linotype" w:cs="Calibri"/>
          <w:i/>
          <w:noProof/>
          <w:sz w:val="22"/>
          <w:szCs w:val="22"/>
          <w:lang w:eastAsia="es-MX"/>
        </w:rPr>
      </w:pPr>
      <w:r w:rsidRPr="00C7021B">
        <w:rPr>
          <w:rFonts w:ascii="Palatino Linotype" w:eastAsia="Calibri" w:hAnsi="Palatino Linotype" w:cs="Calibri"/>
          <w:i/>
          <w:noProof/>
          <w:sz w:val="22"/>
          <w:szCs w:val="22"/>
          <w:lang w:eastAsia="es-MX"/>
        </w:rPr>
        <w:t>VII. Faltas de puntualidad o de asistencia injustificadas;</w:t>
      </w:r>
    </w:p>
    <w:p w14:paraId="075C40A0" w14:textId="77777777" w:rsidR="00B154B9" w:rsidRPr="00C7021B" w:rsidRDefault="00B154B9" w:rsidP="00B154B9">
      <w:pPr>
        <w:ind w:left="567" w:right="616"/>
        <w:jc w:val="both"/>
        <w:rPr>
          <w:rFonts w:ascii="Palatino Linotype" w:eastAsia="Calibri" w:hAnsi="Palatino Linotype" w:cs="Calibri"/>
          <w:i/>
          <w:noProof/>
          <w:sz w:val="22"/>
          <w:szCs w:val="22"/>
          <w:lang w:eastAsia="es-MX"/>
        </w:rPr>
      </w:pPr>
      <w:r w:rsidRPr="00C7021B">
        <w:rPr>
          <w:rFonts w:ascii="Palatino Linotype" w:eastAsia="Calibri" w:hAnsi="Palatino Linotype" w:cs="Calibri"/>
          <w:i/>
          <w:noProof/>
          <w:sz w:val="22"/>
          <w:szCs w:val="22"/>
          <w:lang w:eastAsia="es-MX"/>
        </w:rPr>
        <w:t>VIII. Pensiones alimenticias ordenadas por la autoridad judicial; o</w:t>
      </w:r>
    </w:p>
    <w:p w14:paraId="7927EAFA" w14:textId="77777777" w:rsidR="00B154B9" w:rsidRPr="00C7021B" w:rsidRDefault="00B154B9" w:rsidP="00B154B9">
      <w:pPr>
        <w:ind w:left="567" w:right="616"/>
        <w:jc w:val="both"/>
        <w:rPr>
          <w:rFonts w:ascii="Palatino Linotype" w:eastAsia="Calibri" w:hAnsi="Palatino Linotype" w:cs="Calibri"/>
          <w:i/>
          <w:noProof/>
          <w:sz w:val="22"/>
          <w:szCs w:val="22"/>
          <w:lang w:eastAsia="es-MX"/>
        </w:rPr>
      </w:pPr>
      <w:r w:rsidRPr="00C7021B">
        <w:rPr>
          <w:rFonts w:ascii="Palatino Linotype" w:eastAsia="Calibri" w:hAnsi="Palatino Linotype" w:cs="Calibri"/>
          <w:i/>
          <w:noProof/>
          <w:sz w:val="22"/>
          <w:szCs w:val="22"/>
          <w:lang w:eastAsia="es-MX"/>
        </w:rPr>
        <w:t>IX. Cualquier otro convenido con instituciones de servicios y aceptado por el servidor público.</w:t>
      </w:r>
    </w:p>
    <w:p w14:paraId="0B6E6326" w14:textId="77777777" w:rsidR="00B154B9" w:rsidRPr="00C7021B" w:rsidRDefault="00B154B9" w:rsidP="00B154B9">
      <w:pPr>
        <w:ind w:left="567" w:right="616"/>
        <w:jc w:val="both"/>
        <w:rPr>
          <w:rFonts w:ascii="Palatino Linotype" w:eastAsia="Calibri" w:hAnsi="Palatino Linotype" w:cs="Calibri"/>
          <w:i/>
          <w:noProof/>
          <w:sz w:val="22"/>
          <w:szCs w:val="22"/>
          <w:lang w:eastAsia="es-MX"/>
        </w:rPr>
      </w:pPr>
    </w:p>
    <w:p w14:paraId="24DE52B1" w14:textId="77777777" w:rsidR="00B154B9" w:rsidRPr="00C7021B" w:rsidRDefault="00B154B9" w:rsidP="00B154B9">
      <w:pPr>
        <w:ind w:left="567" w:right="616"/>
        <w:jc w:val="both"/>
        <w:rPr>
          <w:rFonts w:ascii="Palatino Linotype" w:eastAsia="Calibri" w:hAnsi="Palatino Linotype" w:cs="Calibri"/>
          <w:sz w:val="22"/>
          <w:szCs w:val="22"/>
          <w:lang w:eastAsia="es-MX"/>
        </w:rPr>
      </w:pPr>
      <w:r w:rsidRPr="00C7021B">
        <w:rPr>
          <w:rFonts w:ascii="Palatino Linotype" w:eastAsia="Calibri" w:hAnsi="Palatino Linotype" w:cs="Calibri"/>
          <w:i/>
          <w:noProof/>
          <w:sz w:val="22"/>
          <w:szCs w:val="22"/>
          <w:lang w:eastAsia="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00171863" w14:textId="77777777" w:rsidR="00B154B9" w:rsidRPr="00C7021B" w:rsidRDefault="00B154B9" w:rsidP="00B154B9">
      <w:pPr>
        <w:spacing w:line="360" w:lineRule="auto"/>
        <w:jc w:val="both"/>
        <w:rPr>
          <w:rFonts w:ascii="Palatino Linotype" w:eastAsia="Calibri" w:hAnsi="Palatino Linotype" w:cs="Calibri"/>
          <w:lang w:eastAsia="es-MX"/>
        </w:rPr>
      </w:pPr>
    </w:p>
    <w:p w14:paraId="110F3767" w14:textId="77777777" w:rsidR="00B154B9" w:rsidRPr="00C7021B" w:rsidRDefault="00B154B9" w:rsidP="00B154B9">
      <w:pPr>
        <w:spacing w:line="360" w:lineRule="auto"/>
        <w:jc w:val="both"/>
        <w:rPr>
          <w:rFonts w:ascii="Palatino Linotype" w:eastAsia="Calibri" w:hAnsi="Palatino Linotype" w:cs="Calibri"/>
          <w:lang w:eastAsia="es-MX"/>
        </w:rPr>
      </w:pPr>
      <w:r w:rsidRPr="00C7021B">
        <w:rPr>
          <w:rFonts w:ascii="Palatino Linotype" w:eastAsia="Calibri" w:hAnsi="Palatino Linotype" w:cs="Calibri"/>
          <w:lang w:eastAsia="es-MX"/>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0FCD2F0F" w14:textId="77777777" w:rsidR="00B154B9" w:rsidRPr="00C7021B" w:rsidRDefault="00B154B9" w:rsidP="00B154B9">
      <w:pPr>
        <w:spacing w:line="360" w:lineRule="auto"/>
        <w:jc w:val="both"/>
        <w:rPr>
          <w:rFonts w:ascii="Palatino Linotype" w:eastAsia="Calibri" w:hAnsi="Palatino Linotype" w:cs="Calibri"/>
          <w:lang w:eastAsia="es-MX"/>
        </w:rPr>
      </w:pPr>
    </w:p>
    <w:p w14:paraId="4D92FBE7" w14:textId="77777777" w:rsidR="00B154B9" w:rsidRPr="00C7021B" w:rsidRDefault="00B154B9" w:rsidP="00B154B9">
      <w:pPr>
        <w:spacing w:line="360" w:lineRule="auto"/>
        <w:jc w:val="both"/>
        <w:rPr>
          <w:rFonts w:ascii="Palatino Linotype" w:eastAsia="Calibri" w:hAnsi="Palatino Linotype" w:cs="Calibri"/>
          <w:lang w:eastAsia="es-MX"/>
        </w:rPr>
      </w:pPr>
      <w:r w:rsidRPr="00C7021B">
        <w:rPr>
          <w:rFonts w:ascii="Palatino Linotype" w:eastAsia="Calibri" w:hAnsi="Palatino Linotype" w:cs="Calibri"/>
          <w:lang w:eastAsia="es-MX"/>
        </w:rPr>
        <w:lastRenderedPageBreak/>
        <w:t xml:space="preserve">No obstante, el denominado </w:t>
      </w:r>
      <w:r w:rsidRPr="00C7021B">
        <w:rPr>
          <w:rFonts w:ascii="Palatino Linotype" w:eastAsia="Calibri" w:hAnsi="Palatino Linotype" w:cs="Calibri"/>
          <w:b/>
          <w:lang w:eastAsia="es-MX"/>
        </w:rPr>
        <w:t>Sistema de Capitalización Individual</w:t>
      </w:r>
      <w:r w:rsidRPr="00C7021B">
        <w:rPr>
          <w:rFonts w:ascii="Palatino Linotype" w:eastAsia="Calibri" w:hAnsi="Palatino Linotype" w:cs="Calibri"/>
          <w:lang w:eastAsia="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1AD6B012" w14:textId="77777777" w:rsidR="00B154B9" w:rsidRPr="00C7021B" w:rsidRDefault="00B154B9" w:rsidP="00B154B9">
      <w:pPr>
        <w:spacing w:line="360" w:lineRule="auto"/>
        <w:jc w:val="both"/>
        <w:rPr>
          <w:rFonts w:ascii="Palatino Linotype" w:hAnsi="Palatino Linotype" w:cs="Arial"/>
        </w:rPr>
      </w:pPr>
    </w:p>
    <w:p w14:paraId="392D5A10" w14:textId="77777777" w:rsidR="00B154B9" w:rsidRPr="00C7021B" w:rsidRDefault="00B154B9" w:rsidP="00B154B9">
      <w:pPr>
        <w:spacing w:line="360" w:lineRule="auto"/>
        <w:jc w:val="both"/>
        <w:rPr>
          <w:rFonts w:ascii="Palatino Linotype" w:hAnsi="Palatino Linotype"/>
          <w:lang w:val="es-MX"/>
        </w:rPr>
      </w:pPr>
      <w:r w:rsidRPr="00C7021B">
        <w:rPr>
          <w:rFonts w:ascii="Palatino Linotype" w:eastAsia="Arial Unicode MS" w:hAnsi="Palatino Linotype"/>
          <w:lang w:val="es-MX"/>
        </w:rPr>
        <w:t xml:space="preserve">Por otra parte, </w:t>
      </w:r>
      <w:r w:rsidRPr="00C7021B">
        <w:rPr>
          <w:rFonts w:ascii="Palatino Linotype" w:hAnsi="Palatino Linotype"/>
          <w:lang w:val="es-MX"/>
        </w:rPr>
        <w:t xml:space="preserve">las </w:t>
      </w:r>
      <w:r w:rsidRPr="00C7021B">
        <w:rPr>
          <w:rFonts w:ascii="Palatino Linotype" w:hAnsi="Palatino Linotype"/>
          <w:b/>
          <w:lang w:val="es-MX"/>
        </w:rPr>
        <w:t xml:space="preserve">Cadenas Originales </w:t>
      </w:r>
      <w:r w:rsidRPr="00C7021B">
        <w:rPr>
          <w:rFonts w:ascii="Palatino Linotype" w:hAnsi="Palatino Linotype"/>
          <w:lang w:val="es-MX"/>
        </w:rPr>
        <w:t xml:space="preserve">y </w:t>
      </w:r>
      <w:r w:rsidRPr="00C7021B">
        <w:rPr>
          <w:rFonts w:ascii="Palatino Linotype" w:hAnsi="Palatino Linotype"/>
          <w:b/>
          <w:lang w:val="es-MX"/>
        </w:rPr>
        <w:t>Sellos</w:t>
      </w:r>
      <w:r w:rsidRPr="00C7021B">
        <w:rPr>
          <w:rFonts w:ascii="Palatino Linotype" w:hAnsi="Palatino Linotype"/>
          <w:lang w:val="es-MX"/>
        </w:rPr>
        <w:t xml:space="preserve"> </w:t>
      </w:r>
      <w:r w:rsidRPr="00C7021B">
        <w:rPr>
          <w:rFonts w:ascii="Palatino Linotype" w:hAnsi="Palatino Linotype"/>
          <w:b/>
          <w:lang w:val="es-MX"/>
        </w:rPr>
        <w:t>Digitales</w:t>
      </w:r>
      <w:r w:rsidRPr="00C7021B">
        <w:rPr>
          <w:rFonts w:ascii="Palatino Linotype" w:hAnsi="Palatino Linotype"/>
          <w:lang w:val="es-MX"/>
        </w:rPr>
        <w:t xml:space="preserve"> forman parte del certificado de sello digital, los cuales son documentos electrónicos que de conformidad con el artículo 17-G y 29 del Código Fiscal de la Federación le permiten a la autoridad hacendaria federal garantizar una </w:t>
      </w:r>
      <w:r w:rsidRPr="00C7021B">
        <w:rPr>
          <w:rFonts w:ascii="Palatino Linotype" w:hAnsi="Palatino Linotype"/>
          <w:b/>
          <w:lang w:val="es-MX"/>
        </w:rPr>
        <w:t xml:space="preserve">vinculación </w:t>
      </w:r>
      <w:r w:rsidRPr="00C7021B">
        <w:rPr>
          <w:rFonts w:ascii="Palatino Linotype" w:hAnsi="Palatino Linotype"/>
          <w:lang w:val="es-MX"/>
        </w:rPr>
        <w:t xml:space="preserve">entre la </w:t>
      </w:r>
      <w:r w:rsidRPr="00C7021B">
        <w:rPr>
          <w:rFonts w:ascii="Palatino Linotype" w:hAnsi="Palatino Linotype"/>
          <w:b/>
          <w:lang w:val="es-MX"/>
        </w:rPr>
        <w:t>identidad de un sujeto o entidad</w:t>
      </w:r>
      <w:r w:rsidRPr="00C7021B">
        <w:rPr>
          <w:rFonts w:ascii="Palatino Linotype" w:hAnsi="Palatino Linotype"/>
          <w:lang w:val="es-MX"/>
        </w:rPr>
        <w:t xml:space="preserve"> con su clave pública, lo que hace identificable a una persona o entidad, además de que dichos certificados tienen como finalidad o propósito específico firmar digitalmente las facturas electrónicas </w:t>
      </w:r>
      <w:r w:rsidRPr="00C7021B">
        <w:rPr>
          <w:rFonts w:ascii="Palatino Linotype" w:hAnsi="Palatino Linotype"/>
          <w:b/>
          <w:lang w:val="es-MX"/>
        </w:rPr>
        <w:t>para acreditar la autoría de los comprobantes fiscales digitales</w:t>
      </w:r>
      <w:r w:rsidRPr="00C7021B">
        <w:rPr>
          <w:rFonts w:ascii="Palatino Linotype" w:hAnsi="Palatino Linotype"/>
          <w:lang w:val="es-MX"/>
        </w:rPr>
        <w:t>. En ese tenor se transcriben los artículos señalados con antelación para mejor ilustración:</w:t>
      </w:r>
    </w:p>
    <w:p w14:paraId="1BE4E225" w14:textId="77777777" w:rsidR="00B154B9" w:rsidRPr="00C7021B" w:rsidRDefault="00B154B9" w:rsidP="00B154B9">
      <w:pPr>
        <w:spacing w:line="360" w:lineRule="auto"/>
        <w:jc w:val="both"/>
        <w:rPr>
          <w:rFonts w:ascii="Palatino Linotype" w:hAnsi="Palatino Linotype"/>
          <w:lang w:val="es-MX"/>
        </w:rPr>
      </w:pPr>
    </w:p>
    <w:p w14:paraId="36C4601C" w14:textId="77777777" w:rsidR="00B154B9" w:rsidRPr="00C7021B" w:rsidRDefault="00B154B9" w:rsidP="00B154B9">
      <w:pPr>
        <w:spacing w:line="360" w:lineRule="auto"/>
        <w:ind w:left="567" w:right="616"/>
        <w:jc w:val="both"/>
        <w:rPr>
          <w:rFonts w:ascii="Palatino Linotype" w:hAnsi="Palatino Linotype"/>
          <w:i/>
          <w:noProof/>
          <w:sz w:val="22"/>
          <w:szCs w:val="22"/>
          <w:lang w:val="es-MX"/>
        </w:rPr>
      </w:pPr>
      <w:r w:rsidRPr="00C7021B">
        <w:rPr>
          <w:rFonts w:ascii="Palatino Linotype" w:hAnsi="Palatino Linotype"/>
          <w:b/>
          <w:i/>
          <w:noProof/>
          <w:sz w:val="22"/>
          <w:szCs w:val="22"/>
          <w:lang w:val="es-MX"/>
        </w:rPr>
        <w:t xml:space="preserve">Artículo 17-G.- </w:t>
      </w:r>
      <w:r w:rsidRPr="00C7021B">
        <w:rPr>
          <w:rFonts w:ascii="Palatino Linotype" w:hAnsi="Palatino Linotype"/>
          <w:i/>
          <w:noProof/>
          <w:sz w:val="22"/>
          <w:szCs w:val="22"/>
          <w:lang w:val="es-MX"/>
        </w:rPr>
        <w:t xml:space="preserve">Los certificados que emita el Servicio de Administración Tributaria para ser considerados válidos deberán contener los datos siguientes: </w:t>
      </w:r>
    </w:p>
    <w:p w14:paraId="26A7F4A1" w14:textId="77777777" w:rsidR="00B154B9" w:rsidRPr="00C7021B" w:rsidRDefault="00B154B9" w:rsidP="00B154B9">
      <w:pPr>
        <w:spacing w:line="360" w:lineRule="auto"/>
        <w:ind w:left="567" w:right="616"/>
        <w:jc w:val="both"/>
        <w:rPr>
          <w:rFonts w:ascii="Palatino Linotype" w:hAnsi="Palatino Linotype"/>
          <w:i/>
          <w:noProof/>
          <w:sz w:val="22"/>
          <w:szCs w:val="22"/>
          <w:lang w:val="es-MX"/>
        </w:rPr>
      </w:pPr>
    </w:p>
    <w:p w14:paraId="146091E4" w14:textId="77777777" w:rsidR="00B154B9" w:rsidRPr="00C7021B" w:rsidRDefault="00B154B9" w:rsidP="00B154B9">
      <w:pPr>
        <w:spacing w:line="360" w:lineRule="auto"/>
        <w:ind w:left="567" w:right="616"/>
        <w:jc w:val="both"/>
        <w:rPr>
          <w:rFonts w:ascii="Palatino Linotype" w:hAnsi="Palatino Linotype"/>
          <w:i/>
          <w:noProof/>
          <w:sz w:val="22"/>
          <w:szCs w:val="22"/>
          <w:lang w:val="es-MX"/>
        </w:rPr>
      </w:pPr>
      <w:r w:rsidRPr="00C7021B">
        <w:rPr>
          <w:rFonts w:ascii="Palatino Linotype" w:hAnsi="Palatino Linotype"/>
          <w:i/>
          <w:noProof/>
          <w:sz w:val="22"/>
          <w:szCs w:val="22"/>
          <w:lang w:val="es-MX"/>
        </w:rPr>
        <w:t>I. La mención de que se expiden como tales. Tratándose de certificados de sellos digitales, se deberán especificar las limitantes que tengan para su uso.</w:t>
      </w:r>
    </w:p>
    <w:p w14:paraId="57C9A3A8" w14:textId="77777777" w:rsidR="00B154B9" w:rsidRPr="00C7021B" w:rsidRDefault="00B154B9" w:rsidP="00B154B9">
      <w:pPr>
        <w:spacing w:line="360" w:lineRule="auto"/>
        <w:ind w:left="1422" w:right="616"/>
        <w:jc w:val="both"/>
        <w:rPr>
          <w:rFonts w:ascii="Palatino Linotype" w:hAnsi="Palatino Linotype"/>
          <w:i/>
          <w:noProof/>
          <w:sz w:val="22"/>
          <w:szCs w:val="22"/>
          <w:lang w:val="es-MX"/>
        </w:rPr>
      </w:pPr>
    </w:p>
    <w:p w14:paraId="6D9836F9" w14:textId="77777777" w:rsidR="00B154B9" w:rsidRPr="00C7021B" w:rsidRDefault="00B154B9" w:rsidP="00B154B9">
      <w:pPr>
        <w:spacing w:line="360" w:lineRule="auto"/>
        <w:ind w:left="567" w:right="616"/>
        <w:jc w:val="both"/>
        <w:rPr>
          <w:rFonts w:ascii="Palatino Linotype" w:hAnsi="Palatino Linotype"/>
          <w:i/>
          <w:noProof/>
          <w:sz w:val="22"/>
          <w:szCs w:val="22"/>
          <w:lang w:val="es-MX"/>
        </w:rPr>
      </w:pPr>
      <w:r w:rsidRPr="00C7021B">
        <w:rPr>
          <w:rFonts w:ascii="Palatino Linotype" w:hAnsi="Palatino Linotype"/>
          <w:b/>
          <w:i/>
          <w:noProof/>
          <w:sz w:val="22"/>
          <w:szCs w:val="22"/>
          <w:lang w:val="es-MX"/>
        </w:rPr>
        <w:t>Artículo 29.</w:t>
      </w:r>
      <w:r w:rsidRPr="00C7021B">
        <w:rPr>
          <w:rFonts w:ascii="Palatino Linotype" w:hAnsi="Palatino Linotype"/>
          <w:i/>
          <w:noProof/>
          <w:sz w:val="22"/>
          <w:szCs w:val="22"/>
          <w:lang w:val="es-MX"/>
        </w:rPr>
        <w:t xml:space="preserve"> Cuando las leyes fiscales establezcan la obligación de expedir comprobantes fiscales por los actos o actividades que realicen, por los ingresos que se perciban o por las </w:t>
      </w:r>
      <w:r w:rsidRPr="00C7021B">
        <w:rPr>
          <w:rFonts w:ascii="Palatino Linotype" w:hAnsi="Palatino Linotype"/>
          <w:i/>
          <w:noProof/>
          <w:sz w:val="22"/>
          <w:szCs w:val="22"/>
          <w:lang w:val="es-MX"/>
        </w:rPr>
        <w:lastRenderedPageBreak/>
        <w:t>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0381F196" w14:textId="77777777" w:rsidR="00B154B9" w:rsidRPr="00C7021B" w:rsidRDefault="00B154B9" w:rsidP="00B154B9">
      <w:pPr>
        <w:spacing w:line="360" w:lineRule="auto"/>
        <w:ind w:left="567" w:right="616"/>
        <w:jc w:val="both"/>
        <w:rPr>
          <w:rFonts w:ascii="Palatino Linotype" w:hAnsi="Palatino Linotype"/>
          <w:i/>
          <w:noProof/>
          <w:sz w:val="22"/>
          <w:szCs w:val="22"/>
          <w:lang w:val="es-MX"/>
        </w:rPr>
      </w:pPr>
    </w:p>
    <w:p w14:paraId="2B1DB62D" w14:textId="77777777" w:rsidR="00B154B9" w:rsidRPr="00C7021B" w:rsidRDefault="00B154B9" w:rsidP="00B154B9">
      <w:pPr>
        <w:spacing w:line="360" w:lineRule="auto"/>
        <w:ind w:left="567" w:right="616"/>
        <w:jc w:val="both"/>
        <w:rPr>
          <w:rFonts w:ascii="Palatino Linotype" w:hAnsi="Palatino Linotype"/>
          <w:i/>
          <w:noProof/>
          <w:sz w:val="22"/>
          <w:szCs w:val="22"/>
          <w:lang w:val="es-MX"/>
        </w:rPr>
      </w:pPr>
      <w:r w:rsidRPr="00C7021B">
        <w:rPr>
          <w:rFonts w:ascii="Palatino Linotype" w:hAnsi="Palatino Linotype"/>
          <w:i/>
          <w:noProof/>
          <w:sz w:val="22"/>
          <w:szCs w:val="22"/>
          <w:lang w:val="es-MX"/>
        </w:rPr>
        <w:t>Los contribuyentes a que se refiere el párrafo anterior deberán cumplir con las obligaciones siguientes:</w:t>
      </w:r>
    </w:p>
    <w:p w14:paraId="2DE2960B" w14:textId="77777777" w:rsidR="00B154B9" w:rsidRPr="00C7021B" w:rsidRDefault="00B154B9" w:rsidP="00B154B9">
      <w:pPr>
        <w:spacing w:line="360" w:lineRule="auto"/>
        <w:ind w:left="567" w:right="616"/>
        <w:jc w:val="both"/>
        <w:rPr>
          <w:rFonts w:ascii="Palatino Linotype" w:hAnsi="Palatino Linotype"/>
          <w:i/>
          <w:noProof/>
          <w:sz w:val="22"/>
          <w:szCs w:val="22"/>
          <w:lang w:val="es-MX"/>
        </w:rPr>
      </w:pPr>
    </w:p>
    <w:p w14:paraId="68A2F897" w14:textId="77777777" w:rsidR="00B154B9" w:rsidRPr="00C7021B" w:rsidRDefault="00B154B9" w:rsidP="00B154B9">
      <w:pPr>
        <w:spacing w:line="360" w:lineRule="auto"/>
        <w:ind w:left="567" w:right="616"/>
        <w:jc w:val="both"/>
        <w:rPr>
          <w:rFonts w:ascii="Palatino Linotype" w:hAnsi="Palatino Linotype"/>
          <w:i/>
          <w:noProof/>
          <w:sz w:val="22"/>
          <w:szCs w:val="22"/>
          <w:lang w:val="es-MX"/>
        </w:rPr>
      </w:pPr>
      <w:r w:rsidRPr="00C7021B">
        <w:rPr>
          <w:rFonts w:ascii="Palatino Linotype" w:hAnsi="Palatino Linotype"/>
          <w:i/>
          <w:noProof/>
          <w:sz w:val="22"/>
          <w:szCs w:val="22"/>
          <w:lang w:val="es-MX"/>
        </w:rPr>
        <w:t>(…)</w:t>
      </w:r>
    </w:p>
    <w:p w14:paraId="4F279577" w14:textId="77777777" w:rsidR="00B154B9" w:rsidRPr="00C7021B" w:rsidRDefault="00B154B9" w:rsidP="00B154B9">
      <w:pPr>
        <w:spacing w:line="360" w:lineRule="auto"/>
        <w:ind w:left="567" w:right="616"/>
        <w:jc w:val="both"/>
        <w:rPr>
          <w:rFonts w:ascii="Palatino Linotype" w:hAnsi="Palatino Linotype"/>
          <w:i/>
          <w:noProof/>
          <w:sz w:val="22"/>
          <w:szCs w:val="22"/>
          <w:lang w:val="es-MX"/>
        </w:rPr>
      </w:pPr>
      <w:r w:rsidRPr="00C7021B">
        <w:rPr>
          <w:rFonts w:ascii="Palatino Linotype" w:hAnsi="Palatino Linotype"/>
          <w:i/>
          <w:noProof/>
          <w:sz w:val="22"/>
          <w:szCs w:val="22"/>
          <w:lang w:val="es-MX"/>
        </w:rPr>
        <w:t>II. Tramitar ante el Servicio de Administración Tributaria el certificado para el uso de los sellos digitales.</w:t>
      </w:r>
    </w:p>
    <w:p w14:paraId="3C9DE38D" w14:textId="77777777" w:rsidR="00B154B9" w:rsidRPr="00C7021B" w:rsidRDefault="00B154B9" w:rsidP="00B154B9">
      <w:pPr>
        <w:spacing w:line="360" w:lineRule="auto"/>
        <w:ind w:left="567" w:right="616"/>
        <w:jc w:val="both"/>
        <w:rPr>
          <w:rFonts w:ascii="Palatino Linotype" w:hAnsi="Palatino Linotype"/>
          <w:i/>
          <w:noProof/>
          <w:sz w:val="22"/>
          <w:szCs w:val="22"/>
          <w:lang w:val="es-MX"/>
        </w:rPr>
      </w:pPr>
    </w:p>
    <w:p w14:paraId="102F7297" w14:textId="77777777" w:rsidR="00B154B9" w:rsidRPr="00C7021B" w:rsidRDefault="00B154B9" w:rsidP="00B154B9">
      <w:pPr>
        <w:spacing w:line="360" w:lineRule="auto"/>
        <w:ind w:left="567" w:right="616"/>
        <w:jc w:val="both"/>
        <w:rPr>
          <w:rFonts w:ascii="Palatino Linotype" w:hAnsi="Palatino Linotype"/>
          <w:noProof/>
          <w:sz w:val="22"/>
          <w:szCs w:val="22"/>
          <w:lang w:val="es-MX"/>
        </w:rPr>
      </w:pPr>
      <w:r w:rsidRPr="00C7021B">
        <w:rPr>
          <w:rFonts w:ascii="Palatino Linotype" w:hAnsi="Palatino Linotype"/>
          <w:i/>
          <w:noProof/>
          <w:sz w:val="22"/>
          <w:szCs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074BC095" w14:textId="77777777" w:rsidR="00B154B9" w:rsidRPr="00C7021B" w:rsidRDefault="00B154B9" w:rsidP="00B154B9">
      <w:pPr>
        <w:spacing w:line="360" w:lineRule="auto"/>
        <w:jc w:val="both"/>
        <w:rPr>
          <w:rFonts w:ascii="Palatino Linotype" w:hAnsi="Palatino Linotype"/>
          <w:lang w:val="es-MX"/>
        </w:rPr>
      </w:pPr>
    </w:p>
    <w:p w14:paraId="0027D0AD" w14:textId="77777777" w:rsidR="00B154B9" w:rsidRPr="00C7021B" w:rsidRDefault="00B154B9" w:rsidP="00B154B9">
      <w:pPr>
        <w:spacing w:line="360" w:lineRule="auto"/>
        <w:jc w:val="both"/>
        <w:rPr>
          <w:rFonts w:ascii="Palatino Linotype" w:hAnsi="Palatino Linotype"/>
          <w:lang w:val="es-MX"/>
        </w:rPr>
      </w:pPr>
      <w:r w:rsidRPr="00C7021B">
        <w:rPr>
          <w:rFonts w:ascii="Palatino Linotype" w:hAnsi="Palatino Linotype"/>
          <w:lang w:val="es-MX"/>
        </w:rPr>
        <w:t xml:space="preserve">Por lo que hace a los </w:t>
      </w:r>
      <w:r w:rsidRPr="00C7021B">
        <w:rPr>
          <w:rFonts w:ascii="Palatino Linotype" w:hAnsi="Palatino Linotype"/>
          <w:b/>
          <w:lang w:val="es-MX"/>
        </w:rPr>
        <w:t>Códigos Bidimensionales</w:t>
      </w:r>
      <w:r w:rsidRPr="00C7021B">
        <w:rPr>
          <w:rFonts w:ascii="Palatino Linotype" w:hAnsi="Palatino Linotype"/>
          <w:lang w:val="es-MX"/>
        </w:rPr>
        <w:t xml:space="preserve"> y los denominados </w:t>
      </w:r>
      <w:r w:rsidRPr="00C7021B">
        <w:rPr>
          <w:rFonts w:ascii="Palatino Linotype" w:hAnsi="Palatino Linotype"/>
          <w:b/>
          <w:lang w:val="es-MX"/>
        </w:rPr>
        <w:t>Códigos QR</w:t>
      </w:r>
      <w:r w:rsidRPr="00C7021B">
        <w:rPr>
          <w:rFonts w:ascii="Palatino Linotype" w:hAnsi="Palatino Linotype"/>
          <w:lang w:val="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C7021B">
        <w:rPr>
          <w:rFonts w:ascii="Palatino Linotype" w:hAnsi="Palatino Linotype"/>
          <w:b/>
          <w:lang w:val="es-MX"/>
        </w:rPr>
        <w:t>Registro Federal de Contribuyentes</w:t>
      </w:r>
      <w:r w:rsidRPr="00C7021B">
        <w:rPr>
          <w:rFonts w:ascii="Palatino Linotype" w:hAnsi="Palatino Linotype"/>
          <w:lang w:val="es-MX"/>
        </w:rPr>
        <w:t xml:space="preserve"> (RFC) y la </w:t>
      </w:r>
      <w:r w:rsidRPr="00C7021B">
        <w:rPr>
          <w:rFonts w:ascii="Palatino Linotype" w:hAnsi="Palatino Linotype"/>
          <w:b/>
          <w:lang w:val="es-MX"/>
        </w:rPr>
        <w:t>Clave Única de Registro de Población</w:t>
      </w:r>
      <w:r w:rsidRPr="00C7021B">
        <w:rPr>
          <w:rFonts w:ascii="Palatino Linotype" w:hAnsi="Palatino Linotype"/>
          <w:lang w:val="es-MX"/>
        </w:rPr>
        <w:t xml:space="preserve"> (CURP), por lo cual, deberán ser protegidos.</w:t>
      </w:r>
    </w:p>
    <w:p w14:paraId="127D2756" w14:textId="77777777" w:rsidR="00B154B9" w:rsidRPr="00C7021B" w:rsidRDefault="00B154B9" w:rsidP="00B154B9">
      <w:pPr>
        <w:spacing w:line="360" w:lineRule="auto"/>
        <w:jc w:val="both"/>
        <w:rPr>
          <w:rFonts w:ascii="Palatino Linotype" w:hAnsi="Palatino Linotype"/>
          <w:lang w:val="es-MX"/>
        </w:rPr>
      </w:pPr>
    </w:p>
    <w:p w14:paraId="665AC158" w14:textId="77777777" w:rsidR="00B154B9" w:rsidRPr="00C7021B" w:rsidRDefault="00B154B9" w:rsidP="00B154B9">
      <w:pPr>
        <w:spacing w:line="360" w:lineRule="auto"/>
        <w:jc w:val="both"/>
        <w:rPr>
          <w:rFonts w:ascii="Palatino Linotype" w:hAnsi="Palatino Linotype"/>
          <w:lang w:val="es-MX"/>
        </w:rPr>
      </w:pPr>
      <w:r w:rsidRPr="00C7021B">
        <w:rPr>
          <w:rFonts w:ascii="Palatino Linotype" w:hAnsi="Palatino Linotype"/>
          <w:b/>
          <w:lang w:val="es-MX"/>
        </w:rPr>
        <w:t>De lo anterior se desprende que 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C7021B">
        <w:rPr>
          <w:rFonts w:ascii="Palatino Linotype" w:hAnsi="Palatino Linotype"/>
          <w:lang w:val="es-MX"/>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encontrara encriptada.</w:t>
      </w:r>
    </w:p>
    <w:p w14:paraId="42B83088" w14:textId="77777777" w:rsidR="00B154B9" w:rsidRPr="00C7021B" w:rsidRDefault="00B154B9" w:rsidP="00B154B9">
      <w:pPr>
        <w:spacing w:line="360" w:lineRule="auto"/>
        <w:jc w:val="both"/>
        <w:rPr>
          <w:rFonts w:ascii="Palatino Linotype" w:hAnsi="Palatino Linotype"/>
          <w:lang w:val="es-MX"/>
        </w:rPr>
      </w:pPr>
    </w:p>
    <w:p w14:paraId="2F2A9C1C" w14:textId="77777777" w:rsidR="00B154B9" w:rsidRPr="00C7021B" w:rsidRDefault="00B154B9" w:rsidP="00B154B9">
      <w:pPr>
        <w:spacing w:line="360" w:lineRule="auto"/>
        <w:jc w:val="both"/>
        <w:rPr>
          <w:rFonts w:ascii="Palatino Linotype" w:hAnsi="Palatino Linotype"/>
          <w:lang w:val="es-MX"/>
        </w:rPr>
      </w:pPr>
      <w:r w:rsidRPr="00C7021B">
        <w:rPr>
          <w:rFonts w:ascii="Palatino Linotype" w:hAnsi="Palatino Linotype"/>
          <w:lang w:val="es-MX"/>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10B3BBB0" w14:textId="77777777" w:rsidR="00B154B9" w:rsidRPr="00C7021B" w:rsidRDefault="00B154B9" w:rsidP="00B154B9">
      <w:pPr>
        <w:spacing w:line="360" w:lineRule="auto"/>
        <w:jc w:val="both"/>
        <w:rPr>
          <w:rFonts w:ascii="Palatino Linotype" w:hAnsi="Palatino Linotype"/>
          <w:lang w:val="es-MX"/>
        </w:rPr>
      </w:pPr>
    </w:p>
    <w:p w14:paraId="5A33F66C" w14:textId="77777777" w:rsidR="00B154B9" w:rsidRPr="00C7021B" w:rsidRDefault="00B154B9" w:rsidP="00B154B9">
      <w:pPr>
        <w:spacing w:line="360" w:lineRule="auto"/>
        <w:jc w:val="both"/>
        <w:rPr>
          <w:rFonts w:ascii="Palatino Linotype" w:hAnsi="Palatino Linotype"/>
          <w:lang w:val="es-MX"/>
        </w:rPr>
      </w:pPr>
      <w:r w:rsidRPr="00C7021B">
        <w:rPr>
          <w:rFonts w:ascii="Palatino Linotype" w:hAnsi="Palatino Linotype"/>
          <w:lang w:val="es-MX"/>
        </w:rPr>
        <w:t xml:space="preserve">En ese contexto, de la misma manera que en los casos previamente analizados, el folio fiscal, no contiene datos personales del emisor y tampoco se puede obtener información </w:t>
      </w:r>
      <w:r w:rsidRPr="00C7021B">
        <w:rPr>
          <w:rFonts w:ascii="Palatino Linotype" w:hAnsi="Palatino Linotype"/>
          <w:lang w:val="es-MX"/>
        </w:rPr>
        <w:lastRenderedPageBreak/>
        <w:t>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168182E0" w14:textId="77777777" w:rsidR="00B154B9" w:rsidRPr="00C7021B" w:rsidRDefault="00B154B9" w:rsidP="00B154B9">
      <w:pPr>
        <w:spacing w:line="360" w:lineRule="auto"/>
        <w:jc w:val="both"/>
        <w:rPr>
          <w:rFonts w:ascii="Palatino Linotype" w:hAnsi="Palatino Linotype"/>
          <w:lang w:val="es-MX"/>
        </w:rPr>
      </w:pPr>
    </w:p>
    <w:p w14:paraId="01868599" w14:textId="77777777" w:rsidR="00B154B9" w:rsidRPr="00C7021B" w:rsidRDefault="00B154B9" w:rsidP="00B154B9">
      <w:pPr>
        <w:spacing w:line="360" w:lineRule="auto"/>
        <w:jc w:val="both"/>
        <w:rPr>
          <w:rFonts w:ascii="Palatino Linotype" w:hAnsi="Palatino Linotype"/>
          <w:lang w:val="es-MX"/>
        </w:rPr>
      </w:pPr>
      <w:r w:rsidRPr="00C7021B">
        <w:rPr>
          <w:rFonts w:ascii="Palatino Linotype" w:hAnsi="Palatino Linotype"/>
          <w:lang w:val="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20BFF73B" w14:textId="77777777" w:rsidR="00B154B9" w:rsidRPr="00C7021B" w:rsidRDefault="00B154B9" w:rsidP="00B154B9">
      <w:pPr>
        <w:spacing w:line="360" w:lineRule="auto"/>
        <w:jc w:val="both"/>
        <w:rPr>
          <w:rFonts w:ascii="Palatino Linotype" w:hAnsi="Palatino Linotype"/>
          <w:lang w:val="es-MX"/>
        </w:rPr>
      </w:pPr>
    </w:p>
    <w:p w14:paraId="7F7C5232" w14:textId="77777777" w:rsidR="00B154B9" w:rsidRPr="00C7021B" w:rsidRDefault="00B154B9" w:rsidP="00B154B9">
      <w:pPr>
        <w:spacing w:line="360" w:lineRule="auto"/>
        <w:jc w:val="both"/>
        <w:rPr>
          <w:rFonts w:ascii="Palatino Linotype" w:hAnsi="Palatino Linotype"/>
          <w:lang w:val="es-MX"/>
        </w:rPr>
      </w:pPr>
      <w:r w:rsidRPr="00C7021B">
        <w:rPr>
          <w:rFonts w:ascii="Palatino Linotype" w:hAnsi="Palatino Linotype"/>
          <w:lang w:val="es-MX"/>
        </w:rPr>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14:paraId="5F6A439B" w14:textId="77777777" w:rsidR="00B154B9" w:rsidRPr="00C7021B" w:rsidRDefault="00B154B9" w:rsidP="00B154B9">
      <w:pPr>
        <w:spacing w:line="360" w:lineRule="auto"/>
        <w:jc w:val="both"/>
        <w:rPr>
          <w:rFonts w:ascii="Palatino Linotype" w:hAnsi="Palatino Linotype"/>
          <w:lang w:val="es-MX"/>
        </w:rPr>
      </w:pPr>
    </w:p>
    <w:p w14:paraId="0AB08813" w14:textId="77777777" w:rsidR="00B154B9" w:rsidRPr="00C7021B" w:rsidRDefault="00B154B9" w:rsidP="00B154B9">
      <w:pPr>
        <w:spacing w:line="360" w:lineRule="auto"/>
        <w:jc w:val="both"/>
        <w:rPr>
          <w:rFonts w:ascii="Palatino Linotype" w:hAnsi="Palatino Linotype"/>
          <w:lang w:val="es-MX"/>
        </w:rPr>
      </w:pPr>
      <w:r w:rsidRPr="00C7021B">
        <w:rPr>
          <w:rFonts w:ascii="Palatino Linotype" w:hAnsi="Palatino Linotype"/>
          <w:lang w:val="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3160F08F" w14:textId="77777777" w:rsidR="00B154B9" w:rsidRPr="00C7021B" w:rsidRDefault="00B154B9" w:rsidP="00B154B9">
      <w:pPr>
        <w:spacing w:line="360" w:lineRule="auto"/>
        <w:jc w:val="both"/>
        <w:rPr>
          <w:rFonts w:ascii="Palatino Linotype" w:hAnsi="Palatino Linotype" w:cs="Arial"/>
        </w:rPr>
      </w:pPr>
    </w:p>
    <w:p w14:paraId="6EF96581"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0B7F19C" w14:textId="77777777" w:rsidR="00B154B9" w:rsidRPr="00C7021B" w:rsidRDefault="00B154B9" w:rsidP="00B154B9">
      <w:pPr>
        <w:spacing w:line="360" w:lineRule="auto"/>
        <w:jc w:val="both"/>
        <w:rPr>
          <w:rFonts w:ascii="Palatino Linotype" w:hAnsi="Palatino Linotype" w:cs="Arial"/>
        </w:rPr>
      </w:pPr>
    </w:p>
    <w:p w14:paraId="5BBCCF4D"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7569B0E2" w14:textId="77777777" w:rsidR="00B154B9" w:rsidRPr="00C7021B" w:rsidRDefault="00B154B9" w:rsidP="00B154B9">
      <w:pPr>
        <w:spacing w:line="360" w:lineRule="auto"/>
        <w:jc w:val="both"/>
        <w:rPr>
          <w:rFonts w:ascii="Palatino Linotype" w:hAnsi="Palatino Linotype" w:cs="Arial"/>
        </w:rPr>
      </w:pPr>
    </w:p>
    <w:p w14:paraId="72B3CE3A"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lastRenderedPageBreak/>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6FB7849" w14:textId="77777777" w:rsidR="00B154B9" w:rsidRPr="00C7021B" w:rsidRDefault="00B154B9" w:rsidP="00B154B9">
      <w:pPr>
        <w:spacing w:line="360" w:lineRule="auto"/>
        <w:jc w:val="both"/>
        <w:rPr>
          <w:rFonts w:ascii="Palatino Linotype" w:hAnsi="Palatino Linotype" w:cs="Arial"/>
          <w:sz w:val="22"/>
          <w:szCs w:val="22"/>
        </w:rPr>
      </w:pPr>
    </w:p>
    <w:p w14:paraId="2842740B"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i/>
          <w:sz w:val="22"/>
          <w:szCs w:val="22"/>
        </w:rPr>
        <w:t>“</w:t>
      </w:r>
      <w:r w:rsidRPr="00C7021B">
        <w:rPr>
          <w:rFonts w:ascii="Palatino Linotype" w:hAnsi="Palatino Linotype" w:cs="Arial"/>
          <w:b/>
          <w:i/>
          <w:sz w:val="22"/>
          <w:szCs w:val="22"/>
        </w:rPr>
        <w:t>Artículo 49.</w:t>
      </w:r>
      <w:r w:rsidRPr="00C7021B">
        <w:rPr>
          <w:rFonts w:ascii="Palatino Linotype" w:hAnsi="Palatino Linotype" w:cs="Arial"/>
          <w:i/>
          <w:sz w:val="22"/>
          <w:szCs w:val="22"/>
        </w:rPr>
        <w:t xml:space="preserve"> Los Comités de Transparencia tendrán las siguientes atribuciones:</w:t>
      </w:r>
    </w:p>
    <w:p w14:paraId="186A96A7"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i/>
          <w:sz w:val="22"/>
          <w:szCs w:val="22"/>
        </w:rPr>
        <w:t>…</w:t>
      </w:r>
    </w:p>
    <w:p w14:paraId="4C22312D"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VIII</w:t>
      </w:r>
      <w:r w:rsidRPr="00C7021B">
        <w:rPr>
          <w:rFonts w:ascii="Palatino Linotype" w:hAnsi="Palatino Linotype" w:cs="Arial"/>
          <w:i/>
          <w:sz w:val="22"/>
          <w:szCs w:val="22"/>
        </w:rPr>
        <w:t>. Aprobar, modificar o revocar la clasificación de la información;</w:t>
      </w:r>
    </w:p>
    <w:p w14:paraId="56C56124"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Artículo 132.</w:t>
      </w:r>
      <w:r w:rsidRPr="00C7021B">
        <w:rPr>
          <w:rFonts w:ascii="Palatino Linotype" w:hAnsi="Palatino Linotype" w:cs="Arial"/>
          <w:i/>
          <w:sz w:val="22"/>
          <w:szCs w:val="22"/>
        </w:rPr>
        <w:t xml:space="preserve"> La clasificación de la información se llevará a cabo en el momento en que:</w:t>
      </w:r>
    </w:p>
    <w:p w14:paraId="6D2C7B17"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i/>
          <w:sz w:val="22"/>
          <w:szCs w:val="22"/>
        </w:rPr>
        <w:t>I. Se reciba una solicitud de acceso a la información;</w:t>
      </w:r>
    </w:p>
    <w:p w14:paraId="5E7B1977"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i/>
          <w:sz w:val="22"/>
          <w:szCs w:val="22"/>
        </w:rPr>
        <w:t>II. Se determine mediante resolución de autoridad competente; o</w:t>
      </w:r>
    </w:p>
    <w:p w14:paraId="338CCAAA"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i/>
          <w:sz w:val="22"/>
          <w:szCs w:val="22"/>
        </w:rPr>
        <w:t>III. Se generen versiones públicas para dar cumplimiento a las obligaciones de transparencia previstas en esta Ley.”</w:t>
      </w:r>
    </w:p>
    <w:p w14:paraId="3B47ACD5"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i/>
          <w:sz w:val="22"/>
          <w:szCs w:val="22"/>
        </w:rPr>
        <w:t>“</w:t>
      </w:r>
      <w:r w:rsidRPr="00C7021B">
        <w:rPr>
          <w:rFonts w:ascii="Palatino Linotype" w:hAnsi="Palatino Linotype" w:cs="Arial"/>
          <w:b/>
          <w:i/>
          <w:sz w:val="22"/>
          <w:szCs w:val="22"/>
        </w:rPr>
        <w:t>Segundo</w:t>
      </w:r>
      <w:r w:rsidRPr="00C7021B">
        <w:rPr>
          <w:rFonts w:ascii="Palatino Linotype" w:hAnsi="Palatino Linotype" w:cs="Arial"/>
          <w:i/>
          <w:sz w:val="22"/>
          <w:szCs w:val="22"/>
        </w:rPr>
        <w:t>.- Para efectos de los presentes Lineamientos Generales, se entenderá por:</w:t>
      </w:r>
    </w:p>
    <w:p w14:paraId="47BE2F63"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i/>
          <w:sz w:val="22"/>
          <w:szCs w:val="22"/>
        </w:rPr>
        <w:t>…</w:t>
      </w:r>
    </w:p>
    <w:p w14:paraId="662CB1CB"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XVIII</w:t>
      </w:r>
      <w:r w:rsidRPr="00C7021B">
        <w:rPr>
          <w:rFonts w:ascii="Palatino Linotype" w:hAnsi="Palatino Linotype" w:cs="Arial"/>
          <w:i/>
          <w:sz w:val="22"/>
          <w:szCs w:val="22"/>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BADA7DD" w14:textId="77777777" w:rsidR="00B154B9" w:rsidRPr="00C7021B" w:rsidRDefault="00B154B9" w:rsidP="00B154B9">
      <w:pPr>
        <w:spacing w:line="276" w:lineRule="auto"/>
        <w:ind w:left="567" w:right="567"/>
        <w:jc w:val="both"/>
        <w:rPr>
          <w:rFonts w:ascii="Palatino Linotype" w:hAnsi="Palatino Linotype" w:cs="Arial"/>
          <w:i/>
          <w:sz w:val="22"/>
          <w:szCs w:val="22"/>
        </w:rPr>
      </w:pPr>
    </w:p>
    <w:p w14:paraId="300DB170"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Cuarto</w:t>
      </w:r>
      <w:r w:rsidRPr="00C7021B">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85CDB99"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3D61421E" w14:textId="77777777" w:rsidR="00B154B9" w:rsidRPr="00C7021B" w:rsidRDefault="00B154B9" w:rsidP="00B154B9">
      <w:pPr>
        <w:spacing w:line="276" w:lineRule="auto"/>
        <w:ind w:left="567" w:right="567"/>
        <w:jc w:val="both"/>
        <w:rPr>
          <w:rFonts w:ascii="Palatino Linotype" w:hAnsi="Palatino Linotype" w:cs="Arial"/>
          <w:i/>
          <w:sz w:val="22"/>
          <w:szCs w:val="22"/>
        </w:rPr>
      </w:pPr>
    </w:p>
    <w:p w14:paraId="573241F4"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Quinto</w:t>
      </w:r>
      <w:r w:rsidRPr="00C7021B">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E190B4D" w14:textId="77777777" w:rsidR="00B154B9" w:rsidRPr="00C7021B" w:rsidRDefault="00B154B9" w:rsidP="00B154B9">
      <w:pPr>
        <w:spacing w:line="276" w:lineRule="auto"/>
        <w:ind w:left="567" w:right="567"/>
        <w:jc w:val="both"/>
        <w:rPr>
          <w:rFonts w:ascii="Palatino Linotype" w:hAnsi="Palatino Linotype" w:cs="Arial"/>
          <w:i/>
          <w:sz w:val="22"/>
          <w:szCs w:val="22"/>
        </w:rPr>
      </w:pPr>
    </w:p>
    <w:p w14:paraId="61D364C2"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Sexto</w:t>
      </w:r>
      <w:r w:rsidRPr="00C7021B">
        <w:rPr>
          <w:rFonts w:ascii="Palatino Linotype" w:hAnsi="Palatino Linotype" w:cs="Arial"/>
          <w:i/>
          <w:sz w:val="22"/>
          <w:szCs w:val="22"/>
        </w:rPr>
        <w:t>. Los Sujetos Obligados no podrán emitir acuerdos de carácter general ni particular que clasifiquen documentos o expedientes como reservados, ni clasificar documentos antes de que se genere la información o cuando éstos no obren en sus archivos.</w:t>
      </w:r>
    </w:p>
    <w:p w14:paraId="05CD53E0"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i/>
          <w:sz w:val="22"/>
          <w:szCs w:val="22"/>
        </w:rPr>
        <w:t>La clasificación de información se realizará conforme a un análisis caso por caso, mediante la aplicación de la prueba de daño y de interés público.</w:t>
      </w:r>
    </w:p>
    <w:p w14:paraId="31177358" w14:textId="77777777" w:rsidR="00B154B9" w:rsidRPr="00C7021B" w:rsidRDefault="00B154B9" w:rsidP="00B154B9">
      <w:pPr>
        <w:spacing w:line="276" w:lineRule="auto"/>
        <w:ind w:left="567" w:right="567"/>
        <w:jc w:val="both"/>
        <w:rPr>
          <w:rFonts w:ascii="Palatino Linotype" w:hAnsi="Palatino Linotype" w:cs="Arial"/>
          <w:i/>
          <w:sz w:val="22"/>
          <w:szCs w:val="22"/>
        </w:rPr>
      </w:pPr>
    </w:p>
    <w:p w14:paraId="6BB0CEEF"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Séptimo</w:t>
      </w:r>
      <w:r w:rsidRPr="00C7021B">
        <w:rPr>
          <w:rFonts w:ascii="Palatino Linotype" w:hAnsi="Palatino Linotype" w:cs="Arial"/>
          <w:i/>
          <w:sz w:val="22"/>
          <w:szCs w:val="22"/>
        </w:rPr>
        <w:t>. La clasificación de la información se llevará a cabo en el momento en que:</w:t>
      </w:r>
    </w:p>
    <w:p w14:paraId="78FF8A1A"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I.</w:t>
      </w:r>
      <w:r w:rsidRPr="00C7021B">
        <w:rPr>
          <w:rFonts w:ascii="Palatino Linotype" w:hAnsi="Palatino Linotype" w:cs="Arial"/>
          <w:i/>
          <w:sz w:val="22"/>
          <w:szCs w:val="22"/>
        </w:rPr>
        <w:t xml:space="preserve"> Se reciba una solicitud de acceso a la información;</w:t>
      </w:r>
    </w:p>
    <w:p w14:paraId="7E61FB35"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II</w:t>
      </w:r>
      <w:r w:rsidRPr="00C7021B">
        <w:rPr>
          <w:rFonts w:ascii="Palatino Linotype" w:hAnsi="Palatino Linotype" w:cs="Arial"/>
          <w:i/>
          <w:sz w:val="22"/>
          <w:szCs w:val="22"/>
        </w:rPr>
        <w:t>. Se determine mediante resolución de autoridad competente, o</w:t>
      </w:r>
    </w:p>
    <w:p w14:paraId="0FEF1286"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III</w:t>
      </w:r>
      <w:r w:rsidRPr="00C7021B">
        <w:rPr>
          <w:rFonts w:ascii="Palatino Linotype" w:hAnsi="Palatino Linotype" w:cs="Arial"/>
          <w:i/>
          <w:sz w:val="22"/>
          <w:szCs w:val="22"/>
        </w:rPr>
        <w:t>. Se generen versiones públicas para dar cumplimiento a las obligaciones de transparencia previstas en la Ley General, la Ley Federal y las correspondientes de las entidades federativas.</w:t>
      </w:r>
    </w:p>
    <w:p w14:paraId="61A6524E"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i/>
          <w:sz w:val="22"/>
          <w:szCs w:val="22"/>
        </w:rPr>
        <w:t>Los titulares de las áreas deberán revisar la clasificación al momento de la recepción de una solicitud de acceso a la información, para verificar si encuadra en una causal de reserva o de confidencialidad.</w:t>
      </w:r>
    </w:p>
    <w:p w14:paraId="44B059F2"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Octavo</w:t>
      </w:r>
      <w:r w:rsidRPr="00C7021B">
        <w:rPr>
          <w:rFonts w:ascii="Palatino Linotype" w:hAnsi="Palatino Linotype" w:cs="Arial"/>
          <w:i/>
          <w:sz w:val="22"/>
          <w:szCs w:val="22"/>
        </w:rPr>
        <w:t>. Para fundar la clasificación de la información se debe señalar el artículo, fracción, inciso, párrafo o numeral de la ley o tratado internacional suscrito por el Estado mexicano que expresamente le otorga el carácter de reservada o confidencial.</w:t>
      </w:r>
    </w:p>
    <w:p w14:paraId="3C776A10"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4C2CB6C9"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i/>
          <w:sz w:val="22"/>
          <w:szCs w:val="22"/>
        </w:rPr>
        <w:t>En caso de referirse a información reservada, la motivación de la clasificación también deberá comprender las circunstancias que justifican el establecimiento de determinado plazo de reserva.</w:t>
      </w:r>
    </w:p>
    <w:p w14:paraId="6A6D2817"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78A7E9D8"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i/>
          <w:sz w:val="22"/>
          <w:szCs w:val="22"/>
        </w:rPr>
        <w:lastRenderedPageBreak/>
        <w:t>Los documentos contenidos en los archivos históricos y los identificados como históricos confidenciales no serán susceptibles de clasificación como reservados.</w:t>
      </w:r>
    </w:p>
    <w:p w14:paraId="5CC30E76" w14:textId="77777777" w:rsidR="00B154B9" w:rsidRPr="00C7021B" w:rsidRDefault="00B154B9" w:rsidP="00B154B9">
      <w:pPr>
        <w:spacing w:line="276" w:lineRule="auto"/>
        <w:ind w:left="567" w:right="567"/>
        <w:jc w:val="both"/>
        <w:rPr>
          <w:rFonts w:ascii="Palatino Linotype" w:hAnsi="Palatino Linotype" w:cs="Arial"/>
          <w:i/>
          <w:sz w:val="22"/>
          <w:szCs w:val="22"/>
        </w:rPr>
      </w:pPr>
    </w:p>
    <w:p w14:paraId="420E9C9C"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Noveno</w:t>
      </w:r>
      <w:r w:rsidRPr="00C7021B">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59ADB0C" w14:textId="77777777" w:rsidR="00B154B9" w:rsidRPr="00C7021B" w:rsidRDefault="00B154B9" w:rsidP="00B154B9">
      <w:pPr>
        <w:spacing w:line="276" w:lineRule="auto"/>
        <w:ind w:left="567" w:right="567"/>
        <w:jc w:val="both"/>
        <w:rPr>
          <w:rFonts w:ascii="Palatino Linotype" w:hAnsi="Palatino Linotype" w:cs="Arial"/>
          <w:i/>
          <w:sz w:val="22"/>
          <w:szCs w:val="22"/>
        </w:rPr>
      </w:pPr>
    </w:p>
    <w:p w14:paraId="60D2350C"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Décimo</w:t>
      </w:r>
      <w:r w:rsidRPr="00C7021B">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7B49F774" w14:textId="77777777" w:rsidR="00B154B9" w:rsidRPr="00C7021B" w:rsidRDefault="00B154B9" w:rsidP="00B154B9">
      <w:pPr>
        <w:spacing w:line="276" w:lineRule="auto"/>
        <w:ind w:left="567" w:right="567"/>
        <w:jc w:val="both"/>
        <w:rPr>
          <w:rFonts w:ascii="Palatino Linotype" w:hAnsi="Palatino Linotype" w:cs="Arial"/>
          <w:i/>
          <w:sz w:val="22"/>
          <w:szCs w:val="22"/>
        </w:rPr>
      </w:pPr>
    </w:p>
    <w:p w14:paraId="5FA72522"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2A487D44" w14:textId="77777777" w:rsidR="00B154B9" w:rsidRPr="00C7021B" w:rsidRDefault="00B154B9" w:rsidP="00B154B9">
      <w:pPr>
        <w:spacing w:line="276" w:lineRule="auto"/>
        <w:ind w:left="567" w:right="567"/>
        <w:jc w:val="both"/>
        <w:rPr>
          <w:rFonts w:ascii="Palatino Linotype" w:hAnsi="Palatino Linotype" w:cs="Arial"/>
          <w:i/>
          <w:sz w:val="22"/>
          <w:szCs w:val="22"/>
        </w:rPr>
      </w:pPr>
    </w:p>
    <w:p w14:paraId="39FA7378"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Décimo primero.</w:t>
      </w:r>
      <w:r w:rsidRPr="00C7021B">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82C8D4C" w14:textId="77777777" w:rsidR="00B154B9" w:rsidRPr="00C7021B" w:rsidRDefault="00B154B9" w:rsidP="00B154B9">
      <w:pPr>
        <w:spacing w:line="360" w:lineRule="auto"/>
        <w:jc w:val="both"/>
        <w:rPr>
          <w:rFonts w:ascii="Palatino Linotype" w:hAnsi="Palatino Linotype" w:cs="Arial"/>
        </w:rPr>
      </w:pPr>
    </w:p>
    <w:p w14:paraId="40357A1F"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w:t>
      </w:r>
      <w:r w:rsidRPr="00C7021B">
        <w:rPr>
          <w:rFonts w:ascii="Palatino Linotype" w:hAnsi="Palatino Linotype" w:cs="Arial"/>
        </w:rPr>
        <w:lastRenderedPageBreak/>
        <w:t>supuestos jurídicos se debe fundar y motivar correctamente la categorización de la información.</w:t>
      </w:r>
    </w:p>
    <w:p w14:paraId="5E9AC51C" w14:textId="77777777" w:rsidR="00B154B9" w:rsidRPr="00C7021B" w:rsidRDefault="00B154B9" w:rsidP="00B154B9">
      <w:pPr>
        <w:spacing w:line="360" w:lineRule="auto"/>
        <w:jc w:val="both"/>
        <w:rPr>
          <w:rFonts w:ascii="Palatino Linotype" w:hAnsi="Palatino Linotype" w:cs="Arial"/>
        </w:rPr>
      </w:pPr>
    </w:p>
    <w:p w14:paraId="7288B8CE"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14:paraId="0226BDC9" w14:textId="77777777" w:rsidR="00B154B9" w:rsidRPr="00C7021B" w:rsidRDefault="00B154B9" w:rsidP="00B154B9">
      <w:pPr>
        <w:spacing w:line="360" w:lineRule="auto"/>
        <w:jc w:val="both"/>
        <w:rPr>
          <w:rFonts w:ascii="Palatino Linotype" w:hAnsi="Palatino Linotype" w:cs="Arial"/>
        </w:rPr>
      </w:pPr>
    </w:p>
    <w:p w14:paraId="234B80BE"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Al respecto, el máximo tribunal del país ha establecido jurisprudencia respecto a qué debe entenderse por fundamentación y motivación, en los siguientes términos:</w:t>
      </w:r>
    </w:p>
    <w:p w14:paraId="2296BFC3" w14:textId="77777777" w:rsidR="00B154B9" w:rsidRPr="00C7021B" w:rsidRDefault="00B154B9" w:rsidP="00B154B9">
      <w:pPr>
        <w:spacing w:line="360" w:lineRule="auto"/>
        <w:jc w:val="both"/>
        <w:rPr>
          <w:rFonts w:ascii="Palatino Linotype" w:hAnsi="Palatino Linotype" w:cs="Arial"/>
          <w:sz w:val="22"/>
          <w:szCs w:val="22"/>
        </w:rPr>
      </w:pPr>
    </w:p>
    <w:p w14:paraId="0C4751F1"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FUNDAMENTACIÓN Y MOTIVACIÓN</w:t>
      </w:r>
      <w:r w:rsidRPr="00C7021B">
        <w:rPr>
          <w:rFonts w:ascii="Palatino Linotype" w:hAnsi="Palatino Linotype" w:cs="Arial"/>
          <w:i/>
          <w:sz w:val="22"/>
          <w:szCs w:val="22"/>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71F4393" w14:textId="77777777" w:rsidR="00B154B9" w:rsidRPr="00C7021B" w:rsidRDefault="00B154B9" w:rsidP="00B154B9">
      <w:pPr>
        <w:spacing w:line="360" w:lineRule="auto"/>
        <w:jc w:val="both"/>
        <w:rPr>
          <w:rFonts w:ascii="Palatino Linotype" w:hAnsi="Palatino Linotype" w:cs="Arial"/>
        </w:rPr>
      </w:pPr>
    </w:p>
    <w:p w14:paraId="75701AA4"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8BB0747" w14:textId="77777777" w:rsidR="00B154B9" w:rsidRPr="00C7021B" w:rsidRDefault="00B154B9" w:rsidP="00B154B9">
      <w:pPr>
        <w:spacing w:line="360" w:lineRule="auto"/>
        <w:jc w:val="both"/>
        <w:rPr>
          <w:rFonts w:ascii="Palatino Linotype" w:hAnsi="Palatino Linotype" w:cs="Arial"/>
        </w:rPr>
      </w:pPr>
    </w:p>
    <w:p w14:paraId="6A1318D0"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9ABE496" w14:textId="77777777" w:rsidR="00B154B9" w:rsidRPr="00C7021B" w:rsidRDefault="00B154B9" w:rsidP="00B154B9">
      <w:pPr>
        <w:spacing w:line="276" w:lineRule="auto"/>
        <w:jc w:val="both"/>
        <w:rPr>
          <w:rFonts w:ascii="Palatino Linotype" w:hAnsi="Palatino Linotype" w:cs="Arial"/>
          <w:sz w:val="22"/>
          <w:szCs w:val="22"/>
        </w:rPr>
      </w:pPr>
    </w:p>
    <w:p w14:paraId="526D4674" w14:textId="77777777" w:rsidR="00B154B9" w:rsidRPr="00C7021B" w:rsidRDefault="00B154B9" w:rsidP="00B154B9">
      <w:pPr>
        <w:spacing w:line="276" w:lineRule="auto"/>
        <w:ind w:left="567" w:right="567"/>
        <w:jc w:val="both"/>
        <w:rPr>
          <w:rFonts w:ascii="Palatino Linotype" w:hAnsi="Palatino Linotype" w:cs="Arial"/>
          <w:i/>
          <w:sz w:val="22"/>
          <w:szCs w:val="22"/>
        </w:rPr>
      </w:pPr>
      <w:r w:rsidRPr="00C7021B">
        <w:rPr>
          <w:rFonts w:ascii="Palatino Linotype" w:hAnsi="Palatino Linotype" w:cs="Arial"/>
          <w:b/>
          <w:i/>
          <w:sz w:val="22"/>
          <w:szCs w:val="22"/>
        </w:rPr>
        <w:t>FUNDAMENTACIÓN Y MOTIVACIÓN. EL ASPECTO FORMAL DE LA GARANTÍA Y SU FINALIDAD SE TRADUCEN EN EXPLICAR, JUSTIFICAR, POSIBILITAR LA DEFENSA Y COMUNICAR LA DECISIÓN.</w:t>
      </w:r>
      <w:r w:rsidRPr="00C7021B">
        <w:rPr>
          <w:rFonts w:ascii="Palatino Linotype" w:hAnsi="Palatino Linotype" w:cs="Arial"/>
          <w:i/>
          <w:sz w:val="22"/>
          <w:szCs w:val="22"/>
        </w:rPr>
        <w:t xml:space="preserve"> El contenido formal </w:t>
      </w:r>
      <w:r w:rsidRPr="00C7021B">
        <w:rPr>
          <w:rFonts w:ascii="Palatino Linotype" w:hAnsi="Palatino Linotype" w:cs="Arial"/>
          <w:i/>
          <w:sz w:val="22"/>
          <w:szCs w:val="22"/>
        </w:rPr>
        <w:lastRenderedPageBreak/>
        <w:t>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4534A2A3" w14:textId="77777777" w:rsidR="00B154B9" w:rsidRPr="00C7021B" w:rsidRDefault="00B154B9" w:rsidP="00B154B9">
      <w:pPr>
        <w:spacing w:line="276" w:lineRule="auto"/>
        <w:jc w:val="both"/>
        <w:rPr>
          <w:rFonts w:ascii="Palatino Linotype" w:hAnsi="Palatino Linotype" w:cs="Arial"/>
        </w:rPr>
      </w:pPr>
    </w:p>
    <w:p w14:paraId="0F502088"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FFCC8AB" w14:textId="77777777" w:rsidR="00B154B9" w:rsidRPr="00C7021B" w:rsidRDefault="00B154B9" w:rsidP="00B154B9">
      <w:pPr>
        <w:spacing w:line="360" w:lineRule="auto"/>
        <w:jc w:val="both"/>
        <w:rPr>
          <w:rFonts w:ascii="Palatino Linotype" w:hAnsi="Palatino Linotype" w:cs="Arial"/>
        </w:rPr>
      </w:pPr>
    </w:p>
    <w:p w14:paraId="6FAAF1A1" w14:textId="77777777" w:rsidR="00B154B9" w:rsidRPr="00C7021B" w:rsidRDefault="00B154B9" w:rsidP="00B154B9">
      <w:pPr>
        <w:spacing w:line="360" w:lineRule="auto"/>
        <w:jc w:val="both"/>
        <w:rPr>
          <w:rFonts w:ascii="Palatino Linotype" w:hAnsi="Palatino Linotype" w:cs="Arial"/>
        </w:rPr>
      </w:pPr>
      <w:r w:rsidRPr="00C7021B">
        <w:rPr>
          <w:rFonts w:ascii="Palatino Linotype" w:hAnsi="Palatino Linotype" w:cs="Arial"/>
        </w:rPr>
        <w:t xml:space="preserve">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w:t>
      </w:r>
      <w:r w:rsidRPr="00C7021B">
        <w:rPr>
          <w:rFonts w:ascii="Palatino Linotype" w:hAnsi="Palatino Linotype" w:cs="Arial"/>
        </w:rPr>
        <w:lastRenderedPageBreak/>
        <w:t>en la documentación respectiva, es decir, si no se exponen de manera puntual las razones de ello se estaría violentando desde un inicio el derecho de acceso a la información del solicitante.</w:t>
      </w:r>
    </w:p>
    <w:p w14:paraId="63590FC4" w14:textId="77777777" w:rsidR="00C64938" w:rsidRPr="00C7021B" w:rsidRDefault="00C64938" w:rsidP="00A3473E">
      <w:pPr>
        <w:spacing w:line="360" w:lineRule="auto"/>
        <w:jc w:val="both"/>
        <w:rPr>
          <w:rFonts w:ascii="Palatino Linotype" w:eastAsiaTheme="minorHAnsi" w:hAnsi="Palatino Linotype" w:cs="Arial"/>
          <w:lang w:val="es-MX" w:eastAsia="es-MX"/>
        </w:rPr>
      </w:pPr>
    </w:p>
    <w:p w14:paraId="6ABECFC8" w14:textId="280B1C5B" w:rsidR="00C64938" w:rsidRPr="00C7021B" w:rsidRDefault="00C64938" w:rsidP="00C64938">
      <w:pPr>
        <w:spacing w:line="360" w:lineRule="auto"/>
        <w:jc w:val="both"/>
        <w:rPr>
          <w:rFonts w:ascii="Palatino Linotype" w:eastAsia="Calibri" w:hAnsi="Palatino Linotype"/>
        </w:rPr>
      </w:pPr>
      <w:r w:rsidRPr="00C7021B">
        <w:rPr>
          <w:rFonts w:ascii="Palatino Linotype" w:eastAsia="Calibri" w:hAnsi="Palatino Linotype" w:cs="Arial"/>
        </w:rPr>
        <w:t>Final</w:t>
      </w:r>
      <w:r w:rsidRPr="00C7021B">
        <w:rPr>
          <w:rFonts w:ascii="Palatino Linotype" w:eastAsia="Calibri" w:hAnsi="Palatino Linotype"/>
        </w:rPr>
        <w:t xml:space="preserve">mente, y en mérito de lo expuesto en líneas anteriores, resultan fundados los motivos de inconformidad vertidos por </w:t>
      </w:r>
      <w:r w:rsidRPr="00C7021B">
        <w:rPr>
          <w:rFonts w:ascii="Palatino Linotype" w:eastAsia="Calibri" w:hAnsi="Palatino Linotype"/>
          <w:b/>
          <w:bCs/>
        </w:rPr>
        <w:t>el</w:t>
      </w:r>
      <w:r w:rsidRPr="00C7021B">
        <w:rPr>
          <w:rFonts w:ascii="Palatino Linotype" w:eastAsia="Calibri" w:hAnsi="Palatino Linotype"/>
        </w:rPr>
        <w:t xml:space="preserve"> </w:t>
      </w:r>
      <w:r w:rsidRPr="00C7021B">
        <w:rPr>
          <w:rFonts w:ascii="Palatino Linotype" w:eastAsia="Calibri" w:hAnsi="Palatino Linotype"/>
          <w:b/>
        </w:rPr>
        <w:t>Recurrente</w:t>
      </w:r>
      <w:r w:rsidRPr="00C7021B">
        <w:rPr>
          <w:rFonts w:ascii="Palatino Linotype" w:eastAsia="Calibri" w:hAnsi="Palatino Linotype"/>
        </w:rPr>
        <w:t xml:space="preserve">, por ello con fundamento en el artículo 186 fracción III de la Ley de Transparencia y Acceso a la Información Pública del Estado de México y Municipios, se </w:t>
      </w:r>
      <w:r w:rsidR="00A34C7B" w:rsidRPr="00C7021B">
        <w:rPr>
          <w:rFonts w:ascii="Palatino Linotype" w:eastAsia="Palatino Linotype" w:hAnsi="Palatino Linotype" w:cs="Palatino Linotype"/>
          <w:b/>
          <w:color w:val="000000"/>
        </w:rPr>
        <w:t>REVOCA</w:t>
      </w:r>
      <w:r w:rsidR="00A34C7B" w:rsidRPr="00C7021B">
        <w:rPr>
          <w:rFonts w:ascii="Palatino Linotype" w:eastAsia="Calibri" w:hAnsi="Palatino Linotype"/>
        </w:rPr>
        <w:t xml:space="preserve"> </w:t>
      </w:r>
      <w:r w:rsidRPr="00C7021B">
        <w:rPr>
          <w:rFonts w:ascii="Palatino Linotype" w:eastAsia="Calibri" w:hAnsi="Palatino Linotype"/>
        </w:rPr>
        <w:t xml:space="preserve">la respuesta a la solicitud de información </w:t>
      </w:r>
      <w:r w:rsidRPr="00C7021B">
        <w:rPr>
          <w:rFonts w:ascii="Palatino Linotype" w:hAnsi="Palatino Linotype"/>
          <w:b/>
          <w:bCs/>
        </w:rPr>
        <w:t>00115/VIALLEN/IP/2023</w:t>
      </w:r>
      <w:r w:rsidRPr="00C7021B">
        <w:rPr>
          <w:rFonts w:ascii="Verdana" w:hAnsi="Verdana"/>
          <w:b/>
          <w:bCs/>
        </w:rPr>
        <w:t xml:space="preserve"> </w:t>
      </w:r>
      <w:r w:rsidRPr="00C7021B">
        <w:rPr>
          <w:rFonts w:ascii="Palatino Linotype" w:hAnsi="Palatino Linotype"/>
          <w:bCs/>
        </w:rPr>
        <w:t>que</w:t>
      </w:r>
      <w:r w:rsidRPr="00C7021B">
        <w:rPr>
          <w:rFonts w:ascii="Palatino Linotype" w:eastAsia="Calibri" w:hAnsi="Palatino Linotype"/>
        </w:rPr>
        <w:t xml:space="preserve"> ha sido materia del presente fallo.</w:t>
      </w:r>
    </w:p>
    <w:p w14:paraId="1AE9C711" w14:textId="77777777" w:rsidR="00793FC5" w:rsidRPr="00C7021B" w:rsidRDefault="00793FC5" w:rsidP="00455031">
      <w:pPr>
        <w:autoSpaceDE w:val="0"/>
        <w:autoSpaceDN w:val="0"/>
        <w:adjustRightInd w:val="0"/>
        <w:spacing w:line="360" w:lineRule="auto"/>
        <w:jc w:val="both"/>
        <w:rPr>
          <w:rFonts w:ascii="Palatino Linotype" w:eastAsiaTheme="minorHAnsi" w:hAnsi="Palatino Linotype" w:cstheme="minorBidi"/>
          <w:szCs w:val="22"/>
          <w:lang w:val="es-MX" w:eastAsia="en-US"/>
        </w:rPr>
      </w:pPr>
    </w:p>
    <w:p w14:paraId="128B5C8A" w14:textId="77777777" w:rsidR="00A3473E" w:rsidRPr="00C7021B" w:rsidRDefault="00A3473E" w:rsidP="00A3473E">
      <w:pPr>
        <w:spacing w:line="360" w:lineRule="auto"/>
        <w:jc w:val="both"/>
        <w:rPr>
          <w:rFonts w:ascii="Palatino Linotype" w:eastAsiaTheme="minorHAnsi" w:hAnsi="Palatino Linotype" w:cstheme="minorBidi"/>
          <w:lang w:val="es-MX" w:eastAsia="en-US"/>
        </w:rPr>
      </w:pPr>
      <w:r w:rsidRPr="00C7021B">
        <w:rPr>
          <w:rFonts w:ascii="Palatino Linotype" w:eastAsiaTheme="minorHAnsi" w:hAnsi="Palatino Linotype" w:cstheme="minorBidi"/>
          <w:lang w:val="es-MX" w:eastAsia="en-US"/>
        </w:rPr>
        <w:t xml:space="preserve">Por lo antes expuesto y fundado. </w:t>
      </w:r>
    </w:p>
    <w:p w14:paraId="0769D1A9" w14:textId="77777777" w:rsidR="00A3473E" w:rsidRPr="00C7021B" w:rsidRDefault="00A3473E" w:rsidP="00A3473E">
      <w:pPr>
        <w:spacing w:line="360" w:lineRule="auto"/>
        <w:jc w:val="both"/>
        <w:rPr>
          <w:rFonts w:ascii="Palatino Linotype" w:eastAsiaTheme="minorHAnsi" w:hAnsi="Palatino Linotype" w:cstheme="minorBidi"/>
          <w:lang w:val="es-MX" w:eastAsia="en-US"/>
        </w:rPr>
      </w:pPr>
    </w:p>
    <w:p w14:paraId="019CE45D" w14:textId="77777777" w:rsidR="00A3473E" w:rsidRPr="00C7021B" w:rsidRDefault="00A3473E" w:rsidP="00A3473E">
      <w:pPr>
        <w:spacing w:line="360" w:lineRule="auto"/>
        <w:jc w:val="center"/>
        <w:rPr>
          <w:rFonts w:ascii="Palatino Linotype" w:hAnsi="Palatino Linotype" w:cstheme="minorBidi"/>
          <w:b/>
          <w:bCs/>
          <w:spacing w:val="60"/>
          <w:sz w:val="28"/>
          <w:lang w:val="es-ES_tradnl" w:eastAsia="en-US"/>
        </w:rPr>
      </w:pPr>
      <w:r w:rsidRPr="00C7021B">
        <w:rPr>
          <w:rFonts w:ascii="Palatino Linotype" w:hAnsi="Palatino Linotype" w:cstheme="minorBidi"/>
          <w:b/>
          <w:bCs/>
          <w:spacing w:val="60"/>
          <w:sz w:val="28"/>
          <w:lang w:val="es-ES_tradnl" w:eastAsia="en-US"/>
        </w:rPr>
        <w:t>SE    RESUELVE</w:t>
      </w:r>
    </w:p>
    <w:p w14:paraId="7AF17E73" w14:textId="77777777" w:rsidR="00A3473E" w:rsidRPr="00C7021B" w:rsidRDefault="00A3473E" w:rsidP="00A3473E">
      <w:pPr>
        <w:spacing w:line="360" w:lineRule="auto"/>
        <w:ind w:right="49"/>
        <w:jc w:val="both"/>
        <w:rPr>
          <w:rFonts w:ascii="Palatino Linotype" w:eastAsia="Palatino Linotype" w:hAnsi="Palatino Linotype" w:cs="Palatino Linotype"/>
          <w:lang w:val="es-MX" w:eastAsia="es-MX"/>
        </w:rPr>
      </w:pPr>
    </w:p>
    <w:p w14:paraId="1722FE6D" w14:textId="676628AB" w:rsidR="00C64938" w:rsidRPr="00C7021B" w:rsidRDefault="00C64938" w:rsidP="00C64938">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7021B">
        <w:rPr>
          <w:rFonts w:ascii="Palatino Linotype" w:eastAsia="Palatino Linotype" w:hAnsi="Palatino Linotype" w:cs="Palatino Linotype"/>
          <w:b/>
          <w:color w:val="000000"/>
          <w:sz w:val="28"/>
          <w:szCs w:val="28"/>
        </w:rPr>
        <w:t>PRIMERO.</w:t>
      </w:r>
      <w:r w:rsidRPr="00C7021B">
        <w:rPr>
          <w:rFonts w:ascii="Palatino Linotype" w:eastAsia="Palatino Linotype" w:hAnsi="Palatino Linotype" w:cs="Palatino Linotype"/>
          <w:color w:val="000000"/>
        </w:rPr>
        <w:t xml:space="preserve"> Se </w:t>
      </w:r>
      <w:r w:rsidR="00A34C7B" w:rsidRPr="00C7021B">
        <w:rPr>
          <w:rFonts w:ascii="Palatino Linotype" w:eastAsia="Palatino Linotype" w:hAnsi="Palatino Linotype" w:cs="Palatino Linotype"/>
          <w:b/>
          <w:color w:val="000000"/>
        </w:rPr>
        <w:t>REVO</w:t>
      </w:r>
      <w:r w:rsidRPr="00C7021B">
        <w:rPr>
          <w:rFonts w:ascii="Palatino Linotype" w:eastAsia="Palatino Linotype" w:hAnsi="Palatino Linotype" w:cs="Palatino Linotype"/>
          <w:b/>
          <w:color w:val="000000"/>
        </w:rPr>
        <w:t>CA</w:t>
      </w:r>
      <w:r w:rsidRPr="00C7021B">
        <w:rPr>
          <w:rFonts w:ascii="Palatino Linotype" w:eastAsia="Arial Unicode MS" w:hAnsi="Palatino Linotype" w:cs="Arial"/>
        </w:rPr>
        <w:t xml:space="preserve"> la respuesta entregada por </w:t>
      </w:r>
      <w:r w:rsidRPr="00C7021B">
        <w:rPr>
          <w:rFonts w:ascii="Palatino Linotype" w:eastAsia="Arial Unicode MS" w:hAnsi="Palatino Linotype" w:cs="Arial"/>
          <w:b/>
        </w:rPr>
        <w:t xml:space="preserve">el Sujeto Obligado </w:t>
      </w:r>
      <w:r w:rsidRPr="00C7021B">
        <w:rPr>
          <w:rFonts w:ascii="Palatino Linotype" w:eastAsia="Arial Unicode MS" w:hAnsi="Palatino Linotype" w:cs="Arial"/>
        </w:rPr>
        <w:t>a la solicitud de información número</w:t>
      </w:r>
      <w:r w:rsidRPr="00C7021B">
        <w:rPr>
          <w:rFonts w:ascii="Palatino Linotype" w:hAnsi="Palatino Linotype"/>
          <w:b/>
          <w:bCs/>
        </w:rPr>
        <w:t xml:space="preserve"> 00115/VIALLEN/IP/2023</w:t>
      </w:r>
      <w:r w:rsidRPr="00C7021B">
        <w:rPr>
          <w:rFonts w:ascii="Palatino Linotype" w:eastAsia="Palatino Linotype" w:hAnsi="Palatino Linotype" w:cs="Palatino Linotype"/>
          <w:color w:val="000000"/>
        </w:rPr>
        <w:t>, por resultar fundados los motivos de inconformidad argüidos por el Recurrente, en términos del</w:t>
      </w:r>
      <w:r w:rsidRPr="00C7021B">
        <w:rPr>
          <w:rFonts w:ascii="Palatino Linotype" w:eastAsia="Palatino Linotype" w:hAnsi="Palatino Linotype" w:cs="Palatino Linotype"/>
          <w:b/>
          <w:color w:val="000000"/>
        </w:rPr>
        <w:t xml:space="preserve"> Considerando CUARTO </w:t>
      </w:r>
      <w:r w:rsidRPr="00C7021B">
        <w:rPr>
          <w:rFonts w:ascii="Palatino Linotype" w:eastAsia="Palatino Linotype" w:hAnsi="Palatino Linotype" w:cs="Palatino Linotype"/>
          <w:color w:val="000000"/>
        </w:rPr>
        <w:t xml:space="preserve">de la presente resolución. </w:t>
      </w:r>
    </w:p>
    <w:p w14:paraId="34876C60" w14:textId="77777777" w:rsidR="00C64938" w:rsidRPr="00C7021B" w:rsidRDefault="00C64938" w:rsidP="00C64938">
      <w:pPr>
        <w:pBdr>
          <w:top w:val="nil"/>
          <w:left w:val="nil"/>
          <w:bottom w:val="nil"/>
          <w:right w:val="nil"/>
          <w:between w:val="nil"/>
        </w:pBdr>
        <w:rPr>
          <w:rFonts w:ascii="Palatino Linotype" w:eastAsia="Palatino Linotype" w:hAnsi="Palatino Linotype" w:cs="Palatino Linotype"/>
          <w:color w:val="000000"/>
        </w:rPr>
      </w:pPr>
    </w:p>
    <w:p w14:paraId="4A556203" w14:textId="25129E61" w:rsidR="00C64938" w:rsidRPr="00C7021B" w:rsidRDefault="00C64938" w:rsidP="00BB737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7021B">
        <w:rPr>
          <w:rFonts w:ascii="Palatino Linotype" w:eastAsia="Palatino Linotype" w:hAnsi="Palatino Linotype" w:cs="Palatino Linotype"/>
          <w:b/>
          <w:color w:val="000000"/>
          <w:sz w:val="28"/>
          <w:szCs w:val="28"/>
        </w:rPr>
        <w:t>SEGUNDO.</w:t>
      </w:r>
      <w:r w:rsidRPr="00C7021B">
        <w:rPr>
          <w:rFonts w:ascii="Palatino Linotype" w:eastAsia="Palatino Linotype" w:hAnsi="Palatino Linotype" w:cs="Palatino Linotype"/>
          <w:color w:val="000000"/>
        </w:rPr>
        <w:t xml:space="preserve"> Se </w:t>
      </w:r>
      <w:r w:rsidRPr="00C7021B">
        <w:rPr>
          <w:rFonts w:ascii="Palatino Linotype" w:eastAsia="Palatino Linotype" w:hAnsi="Palatino Linotype" w:cs="Palatino Linotype"/>
          <w:b/>
          <w:color w:val="000000"/>
        </w:rPr>
        <w:t>ORDENA</w:t>
      </w:r>
      <w:r w:rsidRPr="00C7021B">
        <w:rPr>
          <w:rFonts w:ascii="Palatino Linotype" w:eastAsia="Palatino Linotype" w:hAnsi="Palatino Linotype" w:cs="Palatino Linotype"/>
          <w:color w:val="000000"/>
        </w:rPr>
        <w:t xml:space="preserve"> al Sujeto Obligado que haga entrega al Recurrente mediante el Sistema de Acceso a la Información Mexiquense (SAIMEX) y en términos del </w:t>
      </w:r>
      <w:r w:rsidRPr="00C7021B">
        <w:rPr>
          <w:rFonts w:ascii="Palatino Linotype" w:eastAsia="Palatino Linotype" w:hAnsi="Palatino Linotype" w:cs="Palatino Linotype"/>
          <w:b/>
          <w:color w:val="000000"/>
        </w:rPr>
        <w:t>Considerando CUARTO</w:t>
      </w:r>
      <w:r w:rsidRPr="00C7021B">
        <w:rPr>
          <w:rFonts w:ascii="Palatino Linotype" w:eastAsia="Palatino Linotype" w:hAnsi="Palatino Linotype" w:cs="Palatino Linotype"/>
          <w:color w:val="000000"/>
        </w:rPr>
        <w:t>,</w:t>
      </w:r>
      <w:r w:rsidR="00D23C5D" w:rsidRPr="00C7021B">
        <w:rPr>
          <w:rFonts w:ascii="Palatino Linotype" w:eastAsia="Palatino Linotype" w:hAnsi="Palatino Linotype" w:cs="Palatino Linotype"/>
          <w:color w:val="000000"/>
        </w:rPr>
        <w:t xml:space="preserve"> en </w:t>
      </w:r>
      <w:r w:rsidRPr="00C7021B">
        <w:rPr>
          <w:rFonts w:ascii="Palatino Linotype" w:eastAsia="Palatino Linotype" w:hAnsi="Palatino Linotype" w:cs="Palatino Linotype"/>
          <w:color w:val="000000"/>
        </w:rPr>
        <w:t xml:space="preserve">versión pública de lo siguiente: </w:t>
      </w:r>
    </w:p>
    <w:p w14:paraId="489DDD56" w14:textId="77777777" w:rsidR="00C64938" w:rsidRPr="00C7021B" w:rsidRDefault="00C64938" w:rsidP="00C64938">
      <w:pPr>
        <w:pBdr>
          <w:top w:val="nil"/>
          <w:left w:val="nil"/>
          <w:bottom w:val="nil"/>
          <w:right w:val="nil"/>
          <w:between w:val="nil"/>
        </w:pBdr>
        <w:rPr>
          <w:rFonts w:ascii="Palatino Linotype" w:eastAsia="Palatino Linotype" w:hAnsi="Palatino Linotype" w:cs="Palatino Linotype"/>
          <w:color w:val="000000"/>
        </w:rPr>
      </w:pPr>
    </w:p>
    <w:p w14:paraId="6B411AAF" w14:textId="77777777" w:rsidR="00C64938" w:rsidRPr="00C7021B" w:rsidRDefault="00C64938" w:rsidP="00C64938">
      <w:pPr>
        <w:pBdr>
          <w:top w:val="nil"/>
          <w:left w:val="nil"/>
          <w:bottom w:val="nil"/>
          <w:right w:val="nil"/>
          <w:between w:val="nil"/>
        </w:pBdr>
        <w:rPr>
          <w:rFonts w:ascii="Palatino Linotype" w:eastAsia="Palatino Linotype" w:hAnsi="Palatino Linotype" w:cs="Palatino Linotype"/>
          <w:color w:val="000000"/>
        </w:rPr>
      </w:pPr>
    </w:p>
    <w:p w14:paraId="1A815E76" w14:textId="77777777" w:rsidR="00F577B0" w:rsidRPr="00C7021B" w:rsidRDefault="00F577B0" w:rsidP="00F577B0">
      <w:pPr>
        <w:pBdr>
          <w:top w:val="nil"/>
          <w:left w:val="nil"/>
          <w:bottom w:val="nil"/>
          <w:right w:val="nil"/>
          <w:between w:val="nil"/>
        </w:pBdr>
        <w:ind w:left="851"/>
        <w:jc w:val="both"/>
        <w:rPr>
          <w:rFonts w:ascii="Palatino Linotype" w:eastAsia="Palatino Linotype" w:hAnsi="Palatino Linotype" w:cs="Palatino Linotype"/>
          <w:iCs/>
          <w:color w:val="000000"/>
        </w:rPr>
      </w:pPr>
    </w:p>
    <w:p w14:paraId="04674137" w14:textId="4A0B4B7F" w:rsidR="00F577B0" w:rsidRPr="00C7021B" w:rsidRDefault="00F577B0" w:rsidP="00C64938">
      <w:pPr>
        <w:numPr>
          <w:ilvl w:val="0"/>
          <w:numId w:val="36"/>
        </w:numPr>
        <w:pBdr>
          <w:top w:val="nil"/>
          <w:left w:val="nil"/>
          <w:bottom w:val="nil"/>
          <w:right w:val="nil"/>
          <w:between w:val="nil"/>
        </w:pBdr>
        <w:ind w:left="851" w:hanging="567"/>
        <w:jc w:val="both"/>
        <w:rPr>
          <w:rFonts w:ascii="Palatino Linotype" w:eastAsia="Palatino Linotype" w:hAnsi="Palatino Linotype" w:cs="Palatino Linotype"/>
          <w:iCs/>
          <w:color w:val="000000"/>
        </w:rPr>
      </w:pPr>
      <w:r w:rsidRPr="00C7021B">
        <w:rPr>
          <w:rFonts w:ascii="Palatino Linotype" w:eastAsia="Palatino Linotype" w:hAnsi="Palatino Linotype" w:cs="Palatino Linotype"/>
        </w:rPr>
        <w:lastRenderedPageBreak/>
        <w:t>Recibos de nómina de la segunda quincena de julio y la primer quincena de a</w:t>
      </w:r>
      <w:r w:rsidR="00BE570F" w:rsidRPr="00C7021B">
        <w:rPr>
          <w:rFonts w:ascii="Palatino Linotype" w:eastAsia="Palatino Linotype" w:hAnsi="Palatino Linotype" w:cs="Palatino Linotype"/>
        </w:rPr>
        <w:t>gosto del dos mil veintitrés de los mandos medios</w:t>
      </w:r>
      <w:r w:rsidR="00D27F52" w:rsidRPr="00C7021B">
        <w:rPr>
          <w:rFonts w:ascii="Palatino Linotype" w:eastAsia="Palatino Linotype" w:hAnsi="Palatino Linotype" w:cs="Palatino Linotype"/>
        </w:rPr>
        <w:t xml:space="preserve"> y superiores</w:t>
      </w:r>
      <w:r w:rsidRPr="00C7021B">
        <w:rPr>
          <w:rFonts w:ascii="Palatino Linotype" w:eastAsia="Palatino Linotype" w:hAnsi="Palatino Linotype" w:cs="Palatino Linotype"/>
        </w:rPr>
        <w:t xml:space="preserve"> adscrito</w:t>
      </w:r>
      <w:r w:rsidR="00742B99" w:rsidRPr="00C7021B">
        <w:rPr>
          <w:rFonts w:ascii="Palatino Linotype" w:eastAsia="Palatino Linotype" w:hAnsi="Palatino Linotype" w:cs="Palatino Linotype"/>
        </w:rPr>
        <w:t>s</w:t>
      </w:r>
      <w:r w:rsidRPr="00C7021B">
        <w:rPr>
          <w:rFonts w:ascii="Palatino Linotype" w:eastAsia="Palatino Linotype" w:hAnsi="Palatino Linotype" w:cs="Palatino Linotype"/>
        </w:rPr>
        <w:t xml:space="preserve"> a la Dirección de Seguridad Pública </w:t>
      </w:r>
    </w:p>
    <w:p w14:paraId="2C0A7D35" w14:textId="77777777" w:rsidR="00C64938" w:rsidRPr="00C7021B" w:rsidRDefault="00C64938" w:rsidP="00F577B0">
      <w:pPr>
        <w:pBdr>
          <w:top w:val="nil"/>
          <w:left w:val="nil"/>
          <w:bottom w:val="nil"/>
          <w:right w:val="nil"/>
          <w:between w:val="nil"/>
        </w:pBdr>
        <w:jc w:val="both"/>
        <w:rPr>
          <w:rFonts w:ascii="Palatino Linotype" w:eastAsia="Palatino Linotype" w:hAnsi="Palatino Linotype" w:cs="Palatino Linotype"/>
          <w:i/>
          <w:iCs/>
          <w:color w:val="000000"/>
        </w:rPr>
      </w:pPr>
    </w:p>
    <w:p w14:paraId="297231EC" w14:textId="77777777" w:rsidR="00C64938" w:rsidRPr="00C7021B" w:rsidRDefault="00C64938" w:rsidP="00C64938">
      <w:pPr>
        <w:pBdr>
          <w:top w:val="nil"/>
          <w:left w:val="nil"/>
          <w:bottom w:val="nil"/>
          <w:right w:val="nil"/>
          <w:between w:val="nil"/>
        </w:pBdr>
        <w:jc w:val="both"/>
        <w:rPr>
          <w:rFonts w:ascii="Palatino Linotype" w:eastAsia="Palatino Linotype" w:hAnsi="Palatino Linotype" w:cs="Palatino Linotype"/>
          <w:i/>
          <w:iCs/>
          <w:color w:val="000000"/>
        </w:rPr>
      </w:pPr>
    </w:p>
    <w:p w14:paraId="08E32CE4" w14:textId="3A2232E2" w:rsidR="00C64938" w:rsidRPr="00C7021B" w:rsidRDefault="00C64938" w:rsidP="00F577B0">
      <w:pPr>
        <w:pStyle w:val="Prrafodelista"/>
        <w:pBdr>
          <w:top w:val="nil"/>
          <w:left w:val="nil"/>
          <w:bottom w:val="nil"/>
          <w:right w:val="nil"/>
          <w:between w:val="nil"/>
        </w:pBdr>
        <w:spacing w:line="360" w:lineRule="auto"/>
        <w:ind w:left="709"/>
        <w:jc w:val="both"/>
        <w:rPr>
          <w:rFonts w:ascii="Palatino Linotype" w:eastAsia="Palatino Linotype" w:hAnsi="Palatino Linotype" w:cs="Palatino Linotype"/>
          <w:i/>
          <w:iCs/>
          <w:color w:val="000000"/>
          <w:sz w:val="22"/>
          <w:szCs w:val="22"/>
        </w:rPr>
      </w:pPr>
      <w:r w:rsidRPr="00C7021B">
        <w:rPr>
          <w:rFonts w:ascii="Palatino Linotype" w:eastAsia="Palatino Linotype" w:hAnsi="Palatino Linotype" w:cs="Palatino Linotype"/>
          <w:i/>
          <w:iCs/>
          <w:color w:val="000000"/>
          <w:sz w:val="22"/>
          <w:szCs w:val="22"/>
        </w:rPr>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w:t>
      </w:r>
      <w:r w:rsidR="00F577B0" w:rsidRPr="00C7021B">
        <w:rPr>
          <w:rFonts w:ascii="Palatino Linotype" w:eastAsia="Palatino Linotype" w:hAnsi="Palatino Linotype" w:cs="Palatino Linotype"/>
          <w:i/>
          <w:iCs/>
          <w:color w:val="000000"/>
          <w:sz w:val="22"/>
          <w:szCs w:val="22"/>
        </w:rPr>
        <w:t xml:space="preserve"> soporte documental respectivo.</w:t>
      </w:r>
    </w:p>
    <w:p w14:paraId="4D06D760" w14:textId="77777777" w:rsidR="00F577B0" w:rsidRPr="00C7021B" w:rsidRDefault="00F577B0" w:rsidP="00F577B0">
      <w:pPr>
        <w:pStyle w:val="Prrafodelista"/>
        <w:pBdr>
          <w:top w:val="nil"/>
          <w:left w:val="nil"/>
          <w:bottom w:val="nil"/>
          <w:right w:val="nil"/>
          <w:between w:val="nil"/>
        </w:pBdr>
        <w:spacing w:line="360" w:lineRule="auto"/>
        <w:ind w:left="709"/>
        <w:jc w:val="both"/>
        <w:rPr>
          <w:rFonts w:ascii="Palatino Linotype" w:eastAsia="Palatino Linotype" w:hAnsi="Palatino Linotype" w:cs="Palatino Linotype"/>
          <w:i/>
          <w:iCs/>
          <w:color w:val="000000"/>
          <w:sz w:val="22"/>
          <w:szCs w:val="22"/>
        </w:rPr>
      </w:pPr>
    </w:p>
    <w:p w14:paraId="0E3DEA31" w14:textId="77777777" w:rsidR="00C64938" w:rsidRPr="00C7021B" w:rsidRDefault="00C64938" w:rsidP="00C64938">
      <w:pPr>
        <w:spacing w:line="360" w:lineRule="auto"/>
        <w:jc w:val="both"/>
        <w:rPr>
          <w:rFonts w:ascii="Palatino Linotype" w:eastAsia="Palatino Linotype" w:hAnsi="Palatino Linotype" w:cs="Palatino Linotype"/>
          <w:color w:val="000000"/>
          <w:lang w:val="es-ES_tradnl" w:eastAsia="es-MX"/>
        </w:rPr>
      </w:pPr>
      <w:r w:rsidRPr="00C7021B">
        <w:rPr>
          <w:rFonts w:ascii="Palatino Linotype" w:hAnsi="Palatino Linotype" w:cs="Arial"/>
          <w:b/>
          <w:sz w:val="28"/>
        </w:rPr>
        <w:t>TERCERO</w:t>
      </w:r>
      <w:r w:rsidRPr="00C7021B">
        <w:rPr>
          <w:rFonts w:ascii="Palatino Linotype" w:hAnsi="Palatino Linotype" w:cs="Arial"/>
          <w:b/>
        </w:rPr>
        <w:t>.</w:t>
      </w:r>
      <w:r w:rsidRPr="00C7021B">
        <w:rPr>
          <w:rFonts w:ascii="Palatino Linotype" w:hAnsi="Palatino Linotype" w:cs="Arial"/>
        </w:rPr>
        <w:t xml:space="preserve"> </w:t>
      </w:r>
      <w:r w:rsidRPr="00C7021B">
        <w:rPr>
          <w:rFonts w:ascii="Palatino Linotype" w:hAnsi="Palatino Linotype" w:cs="Arial"/>
          <w:b/>
        </w:rPr>
        <w:t>Notifíquese</w:t>
      </w:r>
      <w:r w:rsidRPr="00C7021B">
        <w:rPr>
          <w:rFonts w:ascii="Palatino Linotype" w:hAnsi="Palatino Linotype" w:cs="Arial"/>
          <w:b/>
          <w:i/>
        </w:rPr>
        <w:t xml:space="preserve"> </w:t>
      </w:r>
      <w:r w:rsidRPr="00C7021B">
        <w:rPr>
          <w:rFonts w:ascii="Palatino Linotype" w:hAnsi="Palatino Linotype" w:cs="Arial"/>
        </w:rPr>
        <w:t>al Titular de la Unidad de Transparencia del</w:t>
      </w:r>
      <w:r w:rsidRPr="00C7021B">
        <w:rPr>
          <w:rFonts w:ascii="Palatino Linotype" w:hAnsi="Palatino Linotype" w:cs="Arial"/>
          <w:b/>
        </w:rPr>
        <w:t xml:space="preserve"> Sujeto Obligado</w:t>
      </w:r>
      <w:r w:rsidRPr="00C7021B">
        <w:rPr>
          <w:rFonts w:ascii="Palatino Linotype" w:hAnsi="Palatino Linotype" w:cs="Arial"/>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y </w:t>
      </w:r>
      <w:r w:rsidRPr="00C7021B">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84E1896" w14:textId="77777777" w:rsidR="00C64938" w:rsidRPr="00C7021B" w:rsidRDefault="00C64938" w:rsidP="00C64938">
      <w:pPr>
        <w:tabs>
          <w:tab w:val="left" w:pos="8647"/>
        </w:tabs>
        <w:spacing w:line="360" w:lineRule="auto"/>
        <w:ind w:right="51"/>
        <w:jc w:val="both"/>
        <w:rPr>
          <w:rFonts w:ascii="Palatino Linotype" w:hAnsi="Palatino Linotype" w:cs="Arial"/>
        </w:rPr>
      </w:pPr>
    </w:p>
    <w:p w14:paraId="67123AEF" w14:textId="77777777" w:rsidR="00C64938" w:rsidRPr="00C7021B" w:rsidRDefault="00C64938" w:rsidP="00C64938">
      <w:pPr>
        <w:spacing w:line="360" w:lineRule="auto"/>
        <w:jc w:val="both"/>
        <w:rPr>
          <w:rFonts w:ascii="Palatino Linotype" w:eastAsia="Calibri" w:hAnsi="Palatino Linotype"/>
          <w:lang w:eastAsia="es-ES_tradnl"/>
        </w:rPr>
      </w:pPr>
      <w:r w:rsidRPr="00C7021B">
        <w:rPr>
          <w:rFonts w:ascii="Palatino Linotype" w:hAnsi="Palatino Linotype" w:cs="Arial"/>
          <w:b/>
          <w:sz w:val="28"/>
        </w:rPr>
        <w:t>CUARTO</w:t>
      </w:r>
      <w:r w:rsidRPr="00C7021B">
        <w:rPr>
          <w:rFonts w:ascii="Palatino Linotype" w:hAnsi="Palatino Linotype" w:cs="Arial"/>
          <w:b/>
        </w:rPr>
        <w:t xml:space="preserve">. </w:t>
      </w:r>
      <w:r w:rsidRPr="00C7021B">
        <w:rPr>
          <w:rFonts w:ascii="Palatino Linotype" w:hAnsi="Palatino Linotype" w:cs="Aria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r w:rsidRPr="00C7021B">
        <w:rPr>
          <w:rFonts w:ascii="Palatino Linotype" w:eastAsia="Calibri" w:hAnsi="Palatino Linotype"/>
          <w:lang w:eastAsia="es-ES_tradnl"/>
        </w:rPr>
        <w:t>.</w:t>
      </w:r>
    </w:p>
    <w:p w14:paraId="416BDA2F" w14:textId="77777777" w:rsidR="00C64938" w:rsidRPr="00C7021B" w:rsidRDefault="00C64938" w:rsidP="00C64938">
      <w:pPr>
        <w:autoSpaceDE w:val="0"/>
        <w:autoSpaceDN w:val="0"/>
        <w:adjustRightInd w:val="0"/>
        <w:spacing w:line="360" w:lineRule="auto"/>
        <w:jc w:val="both"/>
        <w:rPr>
          <w:rFonts w:ascii="Palatino Linotype" w:hAnsi="Palatino Linotype" w:cs="Arial"/>
        </w:rPr>
      </w:pPr>
    </w:p>
    <w:p w14:paraId="619E2479" w14:textId="77777777" w:rsidR="00C64938" w:rsidRPr="00C7021B" w:rsidRDefault="00C64938" w:rsidP="00C64938">
      <w:pPr>
        <w:autoSpaceDE w:val="0"/>
        <w:autoSpaceDN w:val="0"/>
        <w:adjustRightInd w:val="0"/>
        <w:spacing w:line="360" w:lineRule="auto"/>
        <w:jc w:val="both"/>
        <w:rPr>
          <w:rFonts w:ascii="Palatino Linotype" w:hAnsi="Palatino Linotype" w:cs="Arial"/>
        </w:rPr>
      </w:pPr>
      <w:r w:rsidRPr="00C7021B">
        <w:rPr>
          <w:rFonts w:ascii="Palatino Linotype" w:hAnsi="Palatino Linotype"/>
          <w:b/>
          <w:sz w:val="28"/>
          <w:szCs w:val="28"/>
        </w:rPr>
        <w:lastRenderedPageBreak/>
        <w:t>QUINTO</w:t>
      </w:r>
      <w:r w:rsidRPr="00C7021B">
        <w:rPr>
          <w:rFonts w:ascii="Palatino Linotype" w:hAnsi="Palatino Linotype"/>
          <w:b/>
        </w:rPr>
        <w:t xml:space="preserve">. </w:t>
      </w:r>
      <w:r w:rsidRPr="00C7021B">
        <w:rPr>
          <w:rFonts w:ascii="Palatino Linotype" w:hAnsi="Palatino Linotype" w:cs="Arial"/>
          <w:b/>
        </w:rPr>
        <w:t>Notifíquese</w:t>
      </w:r>
      <w:r w:rsidRPr="00C7021B">
        <w:rPr>
          <w:rFonts w:ascii="Palatino Linotype" w:hAnsi="Palatino Linotype" w:cs="Arial"/>
        </w:rPr>
        <w:t xml:space="preserve"> </w:t>
      </w:r>
      <w:r w:rsidRPr="00C7021B">
        <w:rPr>
          <w:rFonts w:ascii="Palatino Linotype" w:hAnsi="Palatino Linotype" w:cs="Arial"/>
          <w:b/>
        </w:rPr>
        <w:t>a la Recurrente</w:t>
      </w:r>
      <w:r w:rsidRPr="00C7021B">
        <w:rPr>
          <w:rFonts w:ascii="Palatino Linotype" w:hAnsi="Palatino Linotype" w:cs="Arial"/>
        </w:rPr>
        <w:t xml:space="preserve"> la presente resolución a través del Sistema de Acceso a la Información Mexiquense </w:t>
      </w:r>
      <w:r w:rsidRPr="00C7021B">
        <w:rPr>
          <w:rFonts w:ascii="Palatino Linotype" w:hAnsi="Palatino Linotype" w:cs="Arial"/>
          <w:b/>
        </w:rPr>
        <w:t>(SAIMEX)</w:t>
      </w:r>
      <w:r w:rsidRPr="00C7021B">
        <w:rPr>
          <w:rFonts w:ascii="Palatino Linotype" w:hAnsi="Palatino Linotype" w:cs="Arial"/>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5C69AD26" w14:textId="77777777" w:rsidR="00FB1826" w:rsidRPr="00C7021B" w:rsidRDefault="00FB1826" w:rsidP="00C64938">
      <w:pPr>
        <w:autoSpaceDE w:val="0"/>
        <w:autoSpaceDN w:val="0"/>
        <w:adjustRightInd w:val="0"/>
        <w:spacing w:line="360" w:lineRule="auto"/>
        <w:jc w:val="both"/>
        <w:rPr>
          <w:rFonts w:ascii="Palatino Linotype" w:hAnsi="Palatino Linotype" w:cs="Arial"/>
        </w:rPr>
      </w:pPr>
    </w:p>
    <w:p w14:paraId="5D246FA8" w14:textId="241A38B4" w:rsidR="00FB1826" w:rsidRPr="00C7021B" w:rsidRDefault="00FB1826" w:rsidP="00FB1826">
      <w:pPr>
        <w:autoSpaceDE w:val="0"/>
        <w:autoSpaceDN w:val="0"/>
        <w:adjustRightInd w:val="0"/>
        <w:spacing w:line="360" w:lineRule="auto"/>
        <w:jc w:val="both"/>
        <w:rPr>
          <w:rFonts w:ascii="Palatino Linotype" w:hAnsi="Palatino Linotype" w:cs="Arial"/>
        </w:rPr>
      </w:pPr>
      <w:r w:rsidRPr="00C7021B">
        <w:rPr>
          <w:rFonts w:ascii="Palatino Linotype" w:hAnsi="Palatino Linotype" w:cs="Arial"/>
          <w:b/>
          <w:sz w:val="28"/>
          <w:szCs w:val="28"/>
        </w:rPr>
        <w:t>SEXTO.</w:t>
      </w:r>
      <w:r w:rsidRPr="00C7021B">
        <w:rPr>
          <w:rFonts w:ascii="Palatino Linotype" w:hAnsi="Palatino Linotype" w:cs="Arial"/>
        </w:rPr>
        <w:t xml:space="preserve"> </w:t>
      </w:r>
      <w:r w:rsidRPr="00C7021B">
        <w:rPr>
          <w:rFonts w:ascii="Palatino Linotype" w:hAnsi="Palatino Linotype" w:cs="Arial"/>
          <w:b/>
        </w:rPr>
        <w:t>GÍRESE</w:t>
      </w:r>
      <w:r w:rsidRPr="00C7021B">
        <w:rPr>
          <w:rFonts w:ascii="Palatino Linotype" w:hAnsi="Palatino Linotype" w:cs="Arial"/>
        </w:rPr>
        <w:t xml:space="preserve"> oficio al Titular de la Dirección General de Protección de Datos Personales, en atención al artículo 82, fracción XXVII, de la Ley de Protección de Datos Personales del Estado de México y Municipios, en términos del Considerando </w:t>
      </w:r>
      <w:r w:rsidRPr="00C7021B">
        <w:rPr>
          <w:rFonts w:ascii="Palatino Linotype" w:hAnsi="Palatino Linotype" w:cs="Arial"/>
          <w:b/>
        </w:rPr>
        <w:t>CUARTO</w:t>
      </w:r>
      <w:r w:rsidRPr="00C7021B">
        <w:rPr>
          <w:rFonts w:ascii="Palatino Linotype" w:hAnsi="Palatino Linotype" w:cs="Arial"/>
        </w:rPr>
        <w:t xml:space="preserve"> de la presente resolución.</w:t>
      </w:r>
    </w:p>
    <w:p w14:paraId="64D2A23A" w14:textId="77777777" w:rsidR="00793FC5" w:rsidRPr="00C7021B" w:rsidRDefault="00793FC5" w:rsidP="00455031">
      <w:pPr>
        <w:autoSpaceDE w:val="0"/>
        <w:autoSpaceDN w:val="0"/>
        <w:adjustRightInd w:val="0"/>
        <w:spacing w:line="360" w:lineRule="auto"/>
        <w:jc w:val="both"/>
        <w:rPr>
          <w:rFonts w:ascii="Palatino Linotype" w:hAnsi="Palatino Linotype" w:cs="Arial"/>
          <w:lang w:val="es-MX"/>
        </w:rPr>
      </w:pPr>
    </w:p>
    <w:p w14:paraId="0342728D" w14:textId="54DD0EFC" w:rsidR="009C5C70" w:rsidRPr="00C7021B" w:rsidRDefault="0029071C" w:rsidP="00054E04">
      <w:pPr>
        <w:spacing w:line="360" w:lineRule="auto"/>
        <w:jc w:val="both"/>
        <w:rPr>
          <w:rFonts w:ascii="Palatino Linotype" w:eastAsiaTheme="minorHAnsi" w:hAnsi="Palatino Linotype" w:cs="Arial"/>
          <w:lang w:val="es-MX" w:eastAsia="en-US"/>
        </w:rPr>
      </w:pPr>
      <w:r w:rsidRPr="00C7021B">
        <w:rPr>
          <w:rFonts w:ascii="Palatino Linotype" w:eastAsiaTheme="minorHAnsi" w:hAnsi="Palatino Linotype" w:cs="Arial"/>
          <w:lang w:val="es-MX" w:eastAsia="en-US"/>
        </w:rPr>
        <w:t>ASÍ LO RESUELVE, POR UNANIMIDAD DE VOTOS, EL PLENO DEL</w:t>
      </w:r>
      <w:r w:rsidRPr="00C7021B">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C7021B">
        <w:rPr>
          <w:rFonts w:ascii="Palatino Linotype" w:eastAsiaTheme="minorHAnsi" w:hAnsi="Palatino Linotype" w:cs="Arial"/>
          <w:lang w:val="es-MX" w:eastAsia="en-US"/>
        </w:rPr>
        <w:t>, CONFORMADO POR LOS COMISIONADOS JOSÉ MARTÍNEZ VILCHIS; MARÍA DEL ROSARIO MEJÍA AYALA</w:t>
      </w:r>
      <w:r w:rsidR="00EF5EE1" w:rsidRPr="00C7021B">
        <w:rPr>
          <w:rFonts w:ascii="Palatino Linotype" w:eastAsiaTheme="minorHAnsi" w:hAnsi="Palatino Linotype" w:cs="Arial"/>
          <w:lang w:val="es-MX" w:eastAsia="en-US"/>
        </w:rPr>
        <w:t xml:space="preserve"> </w:t>
      </w:r>
      <w:r w:rsidR="00132452" w:rsidRPr="00C7021B">
        <w:rPr>
          <w:rFonts w:ascii="Palatino Linotype" w:eastAsiaTheme="minorHAnsi" w:hAnsi="Palatino Linotype" w:cs="Arial"/>
          <w:lang w:val="es-MX" w:eastAsia="en-US"/>
        </w:rPr>
        <w:t>(</w:t>
      </w:r>
      <w:r w:rsidR="00EF5EE1" w:rsidRPr="00C7021B">
        <w:rPr>
          <w:rFonts w:ascii="Palatino Linotype" w:eastAsiaTheme="minorHAnsi" w:hAnsi="Palatino Linotype" w:cs="Arial"/>
          <w:lang w:val="es-MX" w:eastAsia="en-US"/>
        </w:rPr>
        <w:t xml:space="preserve">EMITIENDO </w:t>
      </w:r>
      <w:r w:rsidR="00132452" w:rsidRPr="00C7021B">
        <w:rPr>
          <w:rFonts w:ascii="Palatino Linotype" w:eastAsiaTheme="minorHAnsi" w:hAnsi="Palatino Linotype" w:cs="Arial"/>
          <w:lang w:val="es-MX" w:eastAsia="en-US"/>
        </w:rPr>
        <w:t>VOTO</w:t>
      </w:r>
      <w:r w:rsidR="00EF5EE1" w:rsidRPr="00C7021B">
        <w:rPr>
          <w:rFonts w:ascii="Palatino Linotype" w:eastAsiaTheme="minorHAnsi" w:hAnsi="Palatino Linotype" w:cs="Arial"/>
          <w:lang w:val="es-MX" w:eastAsia="en-US"/>
        </w:rPr>
        <w:t xml:space="preserve"> PARTICULAR</w:t>
      </w:r>
      <w:r w:rsidR="00132452" w:rsidRPr="00C7021B">
        <w:rPr>
          <w:rFonts w:ascii="Palatino Linotype" w:eastAsiaTheme="minorHAnsi" w:hAnsi="Palatino Linotype" w:cs="Arial"/>
          <w:lang w:val="es-MX" w:eastAsia="en-US"/>
        </w:rPr>
        <w:t xml:space="preserve"> CONCURRENTE)</w:t>
      </w:r>
      <w:r w:rsidRPr="00C7021B">
        <w:rPr>
          <w:rFonts w:ascii="Palatino Linotype" w:eastAsiaTheme="minorHAnsi" w:hAnsi="Palatino Linotype" w:cs="Arial"/>
          <w:lang w:val="es-MX" w:eastAsia="en-US"/>
        </w:rPr>
        <w:t>; SHARON CRISTINA MORALES MARTÍNEZ</w:t>
      </w:r>
      <w:r w:rsidR="00C4326C" w:rsidRPr="00C7021B">
        <w:rPr>
          <w:rFonts w:ascii="Palatino Linotype" w:eastAsiaTheme="minorHAnsi" w:hAnsi="Palatino Linotype" w:cs="Arial"/>
          <w:lang w:val="es-MX" w:eastAsia="en-US"/>
        </w:rPr>
        <w:t xml:space="preserve">; </w:t>
      </w:r>
      <w:r w:rsidRPr="00C7021B">
        <w:rPr>
          <w:rFonts w:ascii="Palatino Linotype" w:eastAsiaTheme="minorHAnsi" w:hAnsi="Palatino Linotype" w:cs="Arial"/>
          <w:lang w:val="es-MX" w:eastAsia="en-US"/>
        </w:rPr>
        <w:t>LUIS GUSTAVO PARRA NORIEGA</w:t>
      </w:r>
      <w:r w:rsidR="00EF5EE1" w:rsidRPr="00C7021B">
        <w:rPr>
          <w:rFonts w:ascii="Palatino Linotype" w:eastAsiaTheme="minorHAnsi" w:hAnsi="Palatino Linotype" w:cs="Arial"/>
          <w:lang w:val="es-MX" w:eastAsia="en-US"/>
        </w:rPr>
        <w:t xml:space="preserve"> </w:t>
      </w:r>
      <w:r w:rsidR="00132452" w:rsidRPr="00C7021B">
        <w:rPr>
          <w:rFonts w:ascii="Palatino Linotype" w:eastAsiaTheme="minorHAnsi" w:hAnsi="Palatino Linotype" w:cs="Arial"/>
          <w:lang w:val="es-MX" w:eastAsia="en-US"/>
        </w:rPr>
        <w:t>(</w:t>
      </w:r>
      <w:r w:rsidR="00EF5EE1" w:rsidRPr="00C7021B">
        <w:rPr>
          <w:rFonts w:ascii="Palatino Linotype" w:eastAsiaTheme="minorHAnsi" w:hAnsi="Palatino Linotype" w:cs="Arial"/>
          <w:lang w:val="es-MX" w:eastAsia="en-US"/>
        </w:rPr>
        <w:t xml:space="preserve">EMITIENDO </w:t>
      </w:r>
      <w:r w:rsidR="00132452" w:rsidRPr="00C7021B">
        <w:rPr>
          <w:rFonts w:ascii="Palatino Linotype" w:eastAsiaTheme="minorHAnsi" w:hAnsi="Palatino Linotype" w:cs="Arial"/>
          <w:lang w:val="es-MX" w:eastAsia="en-US"/>
        </w:rPr>
        <w:t xml:space="preserve">VOTO </w:t>
      </w:r>
      <w:r w:rsidR="00EF5EE1" w:rsidRPr="00C7021B">
        <w:rPr>
          <w:rFonts w:ascii="Palatino Linotype" w:eastAsiaTheme="minorHAnsi" w:hAnsi="Palatino Linotype" w:cs="Arial"/>
          <w:lang w:val="es-MX" w:eastAsia="en-US"/>
        </w:rPr>
        <w:t xml:space="preserve">PARTICULAR </w:t>
      </w:r>
      <w:r w:rsidR="00132452" w:rsidRPr="00C7021B">
        <w:rPr>
          <w:rFonts w:ascii="Palatino Linotype" w:eastAsiaTheme="minorHAnsi" w:hAnsi="Palatino Linotype" w:cs="Arial"/>
          <w:lang w:val="es-MX" w:eastAsia="en-US"/>
        </w:rPr>
        <w:t>CONCURRENTE)</w:t>
      </w:r>
      <w:r w:rsidR="004309A2" w:rsidRPr="00C7021B">
        <w:rPr>
          <w:rFonts w:ascii="Palatino Linotype" w:eastAsiaTheme="minorHAnsi" w:hAnsi="Palatino Linotype" w:cs="Arial"/>
          <w:lang w:val="es-MX" w:eastAsia="en-US"/>
        </w:rPr>
        <w:t xml:space="preserve"> </w:t>
      </w:r>
      <w:r w:rsidRPr="00C7021B">
        <w:rPr>
          <w:rFonts w:ascii="Palatino Linotype" w:eastAsiaTheme="minorHAnsi" w:hAnsi="Palatino Linotype" w:cs="Arial"/>
          <w:lang w:val="es-MX" w:eastAsia="en-US"/>
        </w:rPr>
        <w:t xml:space="preserve">Y GUADALUPE RAMÍREZ PEÑA; EN LA </w:t>
      </w:r>
      <w:r w:rsidR="009E7C2F" w:rsidRPr="00C7021B">
        <w:rPr>
          <w:rFonts w:ascii="Palatino Linotype" w:eastAsiaTheme="minorHAnsi" w:hAnsi="Palatino Linotype" w:cs="Arial"/>
          <w:lang w:val="es-MX" w:eastAsia="en-US"/>
        </w:rPr>
        <w:t>SEXTA</w:t>
      </w:r>
      <w:r w:rsidR="00F577B0" w:rsidRPr="00C7021B">
        <w:rPr>
          <w:rFonts w:ascii="Palatino Linotype" w:eastAsiaTheme="minorHAnsi" w:hAnsi="Palatino Linotype" w:cs="Arial"/>
          <w:lang w:val="es-MX" w:eastAsia="en-US"/>
        </w:rPr>
        <w:t xml:space="preserve"> SESIÓN </w:t>
      </w:r>
      <w:r w:rsidR="005A19C5" w:rsidRPr="00C7021B">
        <w:rPr>
          <w:rFonts w:ascii="Palatino Linotype" w:eastAsiaTheme="minorHAnsi" w:hAnsi="Palatino Linotype" w:cs="Arial"/>
          <w:lang w:val="es-MX" w:eastAsia="en-US"/>
        </w:rPr>
        <w:t xml:space="preserve">ORDINARIA CELEBRADA </w:t>
      </w:r>
      <w:r w:rsidR="009E7C2F" w:rsidRPr="00C7021B">
        <w:rPr>
          <w:rFonts w:ascii="Palatino Linotype" w:eastAsiaTheme="minorHAnsi" w:hAnsi="Palatino Linotype" w:cs="Arial"/>
          <w:lang w:val="es-MX" w:eastAsia="en-US"/>
        </w:rPr>
        <w:t>EL VEINTI</w:t>
      </w:r>
      <w:r w:rsidR="00EF5EE1" w:rsidRPr="00C7021B">
        <w:rPr>
          <w:rFonts w:ascii="Palatino Linotype" w:eastAsiaTheme="minorHAnsi" w:hAnsi="Palatino Linotype" w:cs="Arial"/>
          <w:lang w:val="es-MX" w:eastAsia="en-US"/>
        </w:rPr>
        <w:t>UNO</w:t>
      </w:r>
      <w:r w:rsidR="00F577B0" w:rsidRPr="00C7021B">
        <w:rPr>
          <w:rFonts w:ascii="Palatino Linotype" w:eastAsiaTheme="minorHAnsi" w:hAnsi="Palatino Linotype" w:cs="Arial"/>
          <w:lang w:val="es-MX" w:eastAsia="en-US"/>
        </w:rPr>
        <w:t xml:space="preserve"> DE FEBRERO </w:t>
      </w:r>
      <w:r w:rsidRPr="00C7021B">
        <w:rPr>
          <w:rFonts w:ascii="Palatino Linotype" w:hAnsi="Palatino Linotype" w:cs="Arial"/>
          <w:color w:val="000000"/>
          <w:lang w:val="es-MX" w:eastAsia="es-MX"/>
        </w:rPr>
        <w:t>DE</w:t>
      </w:r>
      <w:r w:rsidR="005E4380" w:rsidRPr="00C7021B">
        <w:rPr>
          <w:rFonts w:ascii="Palatino Linotype" w:eastAsiaTheme="minorHAnsi" w:hAnsi="Palatino Linotype" w:cs="Arial"/>
          <w:lang w:val="es-MX" w:eastAsia="en-US"/>
        </w:rPr>
        <w:t xml:space="preserve"> DOS MIL VEINTICUATRO</w:t>
      </w:r>
      <w:r w:rsidRPr="00C7021B">
        <w:rPr>
          <w:rFonts w:ascii="Palatino Linotype" w:eastAsiaTheme="minorHAnsi" w:hAnsi="Palatino Linotype" w:cs="Arial"/>
          <w:lang w:val="es-MX" w:eastAsia="en-US"/>
        </w:rPr>
        <w:t>, ANTE EL SECRETARIO TÉCNICO</w:t>
      </w:r>
      <w:r w:rsidR="00EF5EE1" w:rsidRPr="00C7021B">
        <w:rPr>
          <w:rFonts w:ascii="Palatino Linotype" w:eastAsiaTheme="minorHAnsi" w:hAnsi="Palatino Linotype" w:cs="Arial"/>
          <w:lang w:val="es-MX" w:eastAsia="en-US"/>
        </w:rPr>
        <w:t xml:space="preserve"> DEL PLENO</w:t>
      </w:r>
      <w:r w:rsidRPr="00C7021B">
        <w:rPr>
          <w:rFonts w:ascii="Palatino Linotype" w:eastAsiaTheme="minorHAnsi" w:hAnsi="Palatino Linotype" w:cs="Arial"/>
          <w:lang w:val="es-MX" w:eastAsia="en-US"/>
        </w:rPr>
        <w:t>, ALEXIS TAPIA RA</w:t>
      </w:r>
      <w:r w:rsidR="00054E04" w:rsidRPr="00C7021B">
        <w:rPr>
          <w:rFonts w:ascii="Palatino Linotype" w:eastAsiaTheme="minorHAnsi" w:hAnsi="Palatino Linotype" w:cs="Arial"/>
          <w:lang w:val="es-MX" w:eastAsia="en-US"/>
        </w:rPr>
        <w:t>MÍREZ.</w:t>
      </w:r>
      <w:r w:rsidR="008A6705" w:rsidRPr="00C7021B">
        <w:rPr>
          <w:rFonts w:ascii="Palatino Linotype" w:eastAsiaTheme="minorHAnsi" w:hAnsi="Palatino Linotype" w:cs="Arial"/>
          <w:lang w:val="es-MX" w:eastAsia="en-US"/>
        </w:rPr>
        <w:t>-------------------------------------------------------------------------------------------------------------------------------------------------------------------------------------------------------------------------------------------------------------</w:t>
      </w:r>
    </w:p>
    <w:p w14:paraId="273147D7" w14:textId="6A9A2393" w:rsidR="00054E04" w:rsidRPr="00F04815" w:rsidRDefault="0021706A" w:rsidP="00054E04">
      <w:pPr>
        <w:spacing w:line="360" w:lineRule="auto"/>
        <w:jc w:val="both"/>
        <w:rPr>
          <w:rFonts w:ascii="Palatino Linotype" w:eastAsiaTheme="minorHAnsi" w:hAnsi="Palatino Linotype" w:cs="Arial"/>
          <w:sz w:val="18"/>
          <w:lang w:val="es-MX" w:eastAsia="en-US"/>
        </w:rPr>
      </w:pPr>
      <w:r w:rsidRPr="00C7021B">
        <w:rPr>
          <w:rFonts w:ascii="Palatino Linotype" w:eastAsiaTheme="minorHAnsi" w:hAnsi="Palatino Linotype" w:cs="Arial"/>
          <w:sz w:val="18"/>
          <w:lang w:val="es-MX" w:eastAsia="en-US"/>
        </w:rPr>
        <w:t>JMV/CCR/NJMB</w:t>
      </w:r>
      <w:bookmarkStart w:id="4" w:name="_GoBack"/>
      <w:bookmarkEnd w:id="4"/>
    </w:p>
    <w:p w14:paraId="289DDAED" w14:textId="77777777" w:rsidR="00F04815" w:rsidRPr="00F04815" w:rsidRDefault="00F04815" w:rsidP="00054E04">
      <w:pPr>
        <w:spacing w:line="360" w:lineRule="auto"/>
        <w:jc w:val="both"/>
        <w:rPr>
          <w:rFonts w:ascii="Palatino Linotype" w:eastAsiaTheme="minorHAnsi" w:hAnsi="Palatino Linotype" w:cs="Arial"/>
          <w:lang w:val="es-MX" w:eastAsia="en-US"/>
        </w:rPr>
      </w:pPr>
    </w:p>
    <w:p w14:paraId="4AE47C15" w14:textId="77777777" w:rsidR="0029071C" w:rsidRDefault="0029071C" w:rsidP="003E56C9"/>
    <w:p w14:paraId="3A78FE22" w14:textId="77777777" w:rsidR="0029071C" w:rsidRDefault="0029071C" w:rsidP="003E56C9"/>
    <w:p w14:paraId="4EBA2349" w14:textId="77777777" w:rsidR="0029071C" w:rsidRDefault="0029071C" w:rsidP="003E56C9"/>
    <w:p w14:paraId="55E8858E" w14:textId="77777777" w:rsidR="0029071C" w:rsidRDefault="0029071C" w:rsidP="003E56C9"/>
    <w:p w14:paraId="545870DA" w14:textId="77777777" w:rsidR="0029071C" w:rsidRDefault="0029071C" w:rsidP="003E56C9"/>
    <w:p w14:paraId="5FEE33FC" w14:textId="77777777" w:rsidR="0029071C" w:rsidRDefault="0029071C" w:rsidP="003E56C9"/>
    <w:p w14:paraId="504D2DC0" w14:textId="77777777" w:rsidR="0029071C" w:rsidRDefault="0029071C" w:rsidP="003E56C9"/>
    <w:p w14:paraId="3BE10B79" w14:textId="77777777" w:rsidR="0029071C" w:rsidRDefault="0029071C" w:rsidP="003E56C9"/>
    <w:p w14:paraId="4381E9F0" w14:textId="77777777" w:rsidR="0029071C" w:rsidRDefault="0029071C" w:rsidP="003E56C9"/>
    <w:p w14:paraId="69F872E1" w14:textId="77777777" w:rsidR="0029071C" w:rsidRDefault="0029071C" w:rsidP="003E56C9"/>
    <w:p w14:paraId="7B5C01A5" w14:textId="77777777" w:rsidR="0029071C" w:rsidRDefault="0029071C" w:rsidP="003E56C9"/>
    <w:p w14:paraId="13B803F7" w14:textId="77777777" w:rsidR="0029071C" w:rsidRDefault="0029071C" w:rsidP="003E56C9"/>
    <w:p w14:paraId="157CD94C" w14:textId="77777777" w:rsidR="0029071C" w:rsidRDefault="0029071C" w:rsidP="003E56C9"/>
    <w:p w14:paraId="71A905C8" w14:textId="77777777" w:rsidR="0029071C" w:rsidRDefault="0029071C" w:rsidP="003E56C9"/>
    <w:p w14:paraId="7C4FCD4D" w14:textId="77777777" w:rsidR="0029071C" w:rsidRDefault="0029071C" w:rsidP="003E56C9"/>
    <w:p w14:paraId="1C8408B9" w14:textId="77777777" w:rsidR="0029071C" w:rsidRDefault="0029071C" w:rsidP="003E56C9"/>
    <w:p w14:paraId="104F5D87" w14:textId="77777777" w:rsidR="0029071C" w:rsidRDefault="0029071C" w:rsidP="003E56C9"/>
    <w:p w14:paraId="4FC3BFFC" w14:textId="77777777" w:rsidR="0029071C" w:rsidRDefault="0029071C" w:rsidP="003E56C9"/>
    <w:p w14:paraId="23A90C60" w14:textId="77777777" w:rsidR="0029071C" w:rsidRDefault="0029071C" w:rsidP="003E56C9"/>
    <w:p w14:paraId="274C92F2" w14:textId="77777777" w:rsidR="0029071C" w:rsidRDefault="0029071C" w:rsidP="003E56C9"/>
    <w:p w14:paraId="3FAE201C" w14:textId="77777777" w:rsidR="0029071C" w:rsidRDefault="0029071C" w:rsidP="003E56C9"/>
    <w:p w14:paraId="1612B5FB" w14:textId="77777777" w:rsidR="0029071C" w:rsidRDefault="0029071C" w:rsidP="003E56C9"/>
    <w:p w14:paraId="66DC0F8F" w14:textId="77777777" w:rsidR="0029071C" w:rsidRDefault="0029071C" w:rsidP="003E56C9"/>
    <w:p w14:paraId="234DD5B1" w14:textId="77777777" w:rsidR="0029071C" w:rsidRDefault="0029071C" w:rsidP="003E56C9"/>
    <w:p w14:paraId="7C0B9AA0" w14:textId="77777777" w:rsidR="0029071C" w:rsidRDefault="0029071C" w:rsidP="003E56C9"/>
    <w:p w14:paraId="6437D639" w14:textId="77777777" w:rsidR="0029071C" w:rsidRDefault="0029071C" w:rsidP="003E56C9"/>
    <w:p w14:paraId="4D222A57" w14:textId="77777777" w:rsidR="0029071C" w:rsidRDefault="0029071C" w:rsidP="003E56C9"/>
    <w:p w14:paraId="32BF1915" w14:textId="77777777" w:rsidR="0029071C" w:rsidRDefault="0029071C" w:rsidP="003E56C9"/>
    <w:p w14:paraId="68320D6C" w14:textId="77777777" w:rsidR="0029071C" w:rsidRDefault="0029071C" w:rsidP="003E56C9"/>
    <w:p w14:paraId="6339DD6C" w14:textId="77777777" w:rsidR="0029071C" w:rsidRDefault="0029071C" w:rsidP="003E56C9"/>
    <w:p w14:paraId="3DF0555F" w14:textId="77777777" w:rsidR="0029071C" w:rsidRDefault="0029071C" w:rsidP="003E56C9"/>
    <w:p w14:paraId="4807EEE2" w14:textId="77777777" w:rsidR="0029071C" w:rsidRDefault="0029071C" w:rsidP="003E56C9"/>
    <w:p w14:paraId="736437FA" w14:textId="77777777" w:rsidR="0029071C" w:rsidRDefault="0029071C" w:rsidP="003E56C9"/>
    <w:p w14:paraId="66C476E4" w14:textId="77777777" w:rsidR="0029071C" w:rsidRDefault="0029071C" w:rsidP="003E56C9"/>
    <w:p w14:paraId="1A11F973" w14:textId="7FF3D836" w:rsidR="0029071C" w:rsidRPr="003E56C9" w:rsidRDefault="0029071C" w:rsidP="003E56C9"/>
    <w:sectPr w:rsidR="0029071C" w:rsidRPr="003E56C9" w:rsidSect="003C257D">
      <w:headerReference w:type="even" r:id="rId17"/>
      <w:headerReference w:type="default" r:id="rId18"/>
      <w:footerReference w:type="even" r:id="rId19"/>
      <w:footerReference w:type="default" r:id="rId20"/>
      <w:headerReference w:type="first" r:id="rId21"/>
      <w:footerReference w:type="first" r:id="rId2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D5995" w14:textId="77777777" w:rsidR="00904AB9" w:rsidRDefault="00904AB9" w:rsidP="000B5E25">
      <w:r>
        <w:separator/>
      </w:r>
    </w:p>
  </w:endnote>
  <w:endnote w:type="continuationSeparator" w:id="0">
    <w:p w14:paraId="38E1E800" w14:textId="77777777" w:rsidR="00904AB9" w:rsidRDefault="00904AB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A6288" w14:textId="77777777" w:rsidR="008D1BA3" w:rsidRDefault="008D1BA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260A5" w14:textId="78609077" w:rsidR="00BE570F" w:rsidRPr="000D3AD4" w:rsidRDefault="00BE570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7021B">
      <w:rPr>
        <w:rFonts w:ascii="Palatino Linotype" w:hAnsi="Palatino Linotype" w:cs="Arial"/>
        <w:bCs/>
        <w:noProof/>
        <w:sz w:val="20"/>
        <w:szCs w:val="20"/>
      </w:rPr>
      <w:t>66</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7021B">
      <w:rPr>
        <w:rFonts w:ascii="Palatino Linotype" w:hAnsi="Palatino Linotype" w:cs="Arial"/>
        <w:bCs/>
        <w:noProof/>
        <w:sz w:val="20"/>
        <w:szCs w:val="20"/>
      </w:rPr>
      <w:t>67</w:t>
    </w:r>
    <w:r w:rsidRPr="000D3AD4">
      <w:rPr>
        <w:rFonts w:ascii="Palatino Linotype" w:hAnsi="Palatino Linotype" w:cs="Arial"/>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16F63" w14:textId="24E27484" w:rsidR="00BE570F" w:rsidRPr="000D3AD4" w:rsidRDefault="00BE570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7021B">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7021B">
      <w:rPr>
        <w:rFonts w:ascii="Palatino Linotype" w:hAnsi="Palatino Linotype" w:cs="Arial"/>
        <w:bCs/>
        <w:noProof/>
        <w:sz w:val="20"/>
        <w:szCs w:val="20"/>
      </w:rPr>
      <w:t>67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EEF4C" w14:textId="77777777" w:rsidR="00904AB9" w:rsidRDefault="00904AB9" w:rsidP="000B5E25">
      <w:r>
        <w:separator/>
      </w:r>
    </w:p>
  </w:footnote>
  <w:footnote w:type="continuationSeparator" w:id="0">
    <w:p w14:paraId="41035A04" w14:textId="77777777" w:rsidR="00904AB9" w:rsidRDefault="00904AB9" w:rsidP="000B5E25">
      <w:r>
        <w:continuationSeparator/>
      </w:r>
    </w:p>
  </w:footnote>
  <w:footnote w:id="1">
    <w:p w14:paraId="69653844" w14:textId="77777777" w:rsidR="00BE570F" w:rsidRPr="008A64CB" w:rsidRDefault="00BE570F" w:rsidP="00942628">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B2C6C0E" w14:textId="77777777" w:rsidR="00BE570F" w:rsidRDefault="00BE570F" w:rsidP="00942628">
      <w:pPr>
        <w:autoSpaceDE w:val="0"/>
        <w:autoSpaceDN w:val="0"/>
        <w:adjustRightInd w:val="0"/>
        <w:ind w:right="49"/>
        <w:jc w:val="both"/>
        <w:rPr>
          <w:rFonts w:ascii="Palatino Linotype" w:hAnsi="Palatino Linotype"/>
          <w:i/>
          <w:sz w:val="18"/>
          <w:szCs w:val="22"/>
        </w:rPr>
      </w:pPr>
    </w:p>
    <w:p w14:paraId="223A4FBF" w14:textId="77777777" w:rsidR="00BE570F" w:rsidRPr="008A64CB" w:rsidRDefault="00BE570F" w:rsidP="00942628">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2121333" w14:textId="77777777" w:rsidR="00BE570F" w:rsidRPr="008A64CB" w:rsidRDefault="00BE570F" w:rsidP="00942628">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7B53" w14:textId="77777777" w:rsidR="00BE570F" w:rsidRDefault="00C7021B">
    <w:pPr>
      <w:pStyle w:val="Encabezado"/>
    </w:pPr>
    <w:r>
      <w:rPr>
        <w:noProof/>
        <w:lang w:val="es-MX" w:eastAsia="es-MX"/>
      </w:rPr>
      <w:pict w14:anchorId="7D16E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BE570F" w:rsidRPr="008F2CCC" w14:paraId="15162762" w14:textId="77777777" w:rsidTr="00BA27FC">
      <w:tc>
        <w:tcPr>
          <w:tcW w:w="2551" w:type="dxa"/>
          <w:shd w:val="clear" w:color="auto" w:fill="auto"/>
          <w:vAlign w:val="center"/>
        </w:tcPr>
        <w:p w14:paraId="4425E64A" w14:textId="77777777" w:rsidR="00BE570F" w:rsidRPr="008F5DAE" w:rsidRDefault="00BE570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D0071AE" w14:textId="3AAEA6BA" w:rsidR="00BE570F" w:rsidRPr="0029071C" w:rsidRDefault="00BE570F" w:rsidP="005A19C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06815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BE570F" w:rsidRPr="008F2CCC" w14:paraId="6B05D087" w14:textId="77777777" w:rsidTr="00BA27FC">
      <w:trPr>
        <w:trHeight w:val="228"/>
      </w:trPr>
      <w:tc>
        <w:tcPr>
          <w:tcW w:w="2551" w:type="dxa"/>
          <w:shd w:val="clear" w:color="auto" w:fill="auto"/>
          <w:vAlign w:val="center"/>
        </w:tcPr>
        <w:p w14:paraId="0DF1A828" w14:textId="77777777" w:rsidR="00BE570F" w:rsidRPr="008F5DAE" w:rsidRDefault="00BE570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ACCB9F0" w14:textId="6B035647" w:rsidR="00BE570F" w:rsidRPr="0029071C" w:rsidRDefault="00BE570F" w:rsidP="00BE1593">
          <w:pPr>
            <w:spacing w:line="276" w:lineRule="auto"/>
            <w:jc w:val="right"/>
            <w:rPr>
              <w:rFonts w:ascii="Palatino Linotype" w:hAnsi="Palatino Linotype"/>
              <w:sz w:val="22"/>
              <w:szCs w:val="22"/>
            </w:rPr>
          </w:pPr>
          <w:r>
            <w:rPr>
              <w:rFonts w:ascii="Palatino Linotype" w:hAnsi="Palatino Linotype"/>
              <w:sz w:val="22"/>
              <w:szCs w:val="22"/>
            </w:rPr>
            <w:t>Ayuntamiento de Villa de Allende</w:t>
          </w:r>
        </w:p>
      </w:tc>
    </w:tr>
    <w:tr w:rsidR="00BE570F" w:rsidRPr="008F2CCC" w14:paraId="3AEE20F6" w14:textId="77777777" w:rsidTr="00BA27FC">
      <w:tc>
        <w:tcPr>
          <w:tcW w:w="2551" w:type="dxa"/>
          <w:shd w:val="clear" w:color="auto" w:fill="auto"/>
          <w:vAlign w:val="center"/>
        </w:tcPr>
        <w:p w14:paraId="591DA88D" w14:textId="77777777" w:rsidR="00BE570F" w:rsidRPr="008F5DAE" w:rsidRDefault="00BE570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1D81D6F" w14:textId="77777777" w:rsidR="00BE570F" w:rsidRPr="0029071C" w:rsidRDefault="00BE570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5C735DF3" w14:textId="77777777" w:rsidR="00BE570F" w:rsidRPr="001779E0" w:rsidRDefault="00C7021B"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732DB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6.9pt;margin-top:-116.8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B9509BB0C21641068BEAC85ABAAEBB30"/>
      </w:placeholder>
      <w:temporary/>
      <w:showingPlcHdr/>
      <w15:appearance w15:val="hidden"/>
    </w:sdtPr>
    <w:sdtEndPr/>
    <w:sdtContent>
      <w:p w14:paraId="01058859" w14:textId="77777777" w:rsidR="00BE570F" w:rsidRDefault="00BE570F">
        <w:pPr>
          <w:pStyle w:val="Encabezado"/>
        </w:pPr>
        <w:r>
          <w:rPr>
            <w:lang w:val="es-ES"/>
          </w:rPr>
          <w:t>[Escriba aquí]</w:t>
        </w:r>
      </w:p>
    </w:sdtContent>
  </w:sdt>
  <w:tbl>
    <w:tblPr>
      <w:tblW w:w="9498" w:type="dxa"/>
      <w:tblLayout w:type="fixed"/>
      <w:tblCellMar>
        <w:left w:w="70" w:type="dxa"/>
        <w:right w:w="70" w:type="dxa"/>
      </w:tblCellMar>
      <w:tblLook w:val="04A0" w:firstRow="1" w:lastRow="0" w:firstColumn="1" w:lastColumn="0" w:noHBand="0" w:noVBand="1"/>
    </w:tblPr>
    <w:tblGrid>
      <w:gridCol w:w="5103"/>
      <w:gridCol w:w="4395"/>
    </w:tblGrid>
    <w:tr w:rsidR="00BE570F" w:rsidRPr="00C34A5D" w14:paraId="3EB38A49" w14:textId="77777777" w:rsidTr="00603C7E">
      <w:trPr>
        <w:trHeight w:val="227"/>
      </w:trPr>
      <w:tc>
        <w:tcPr>
          <w:tcW w:w="5103" w:type="dxa"/>
          <w:hideMark/>
        </w:tcPr>
        <w:p w14:paraId="2F73AD8E" w14:textId="77777777" w:rsidR="00BE570F" w:rsidRPr="00C34A5D" w:rsidRDefault="00BE570F" w:rsidP="00C34A5D">
          <w:pPr>
            <w:spacing w:after="120"/>
            <w:ind w:right="69"/>
            <w:jc w:val="right"/>
            <w:rPr>
              <w:rFonts w:ascii="Palatino Linotype" w:hAnsi="Palatino Linotype" w:cs="Arial"/>
              <w:b/>
            </w:rPr>
          </w:pPr>
          <w:r w:rsidRPr="00C34A5D">
            <w:rPr>
              <w:rFonts w:ascii="Palatino Linotype" w:hAnsi="Palatino Linotype" w:cs="Arial"/>
              <w:b/>
            </w:rPr>
            <w:t>Recurso de Revisión:</w:t>
          </w:r>
        </w:p>
      </w:tc>
      <w:tc>
        <w:tcPr>
          <w:tcW w:w="4395" w:type="dxa"/>
          <w:hideMark/>
        </w:tcPr>
        <w:p w14:paraId="03D5DE08" w14:textId="1F8315E0" w:rsidR="00BE570F" w:rsidRPr="00C34A5D" w:rsidRDefault="00BE570F" w:rsidP="00C34A5D">
          <w:pPr>
            <w:spacing w:after="120"/>
            <w:ind w:right="71"/>
            <w:jc w:val="right"/>
            <w:rPr>
              <w:rFonts w:ascii="Palatino Linotype" w:hAnsi="Palatino Linotype" w:cs="Arial"/>
              <w:b/>
            </w:rPr>
          </w:pPr>
          <w:r w:rsidRPr="00C34A5D">
            <w:rPr>
              <w:rFonts w:ascii="Palatino Linotype" w:hAnsi="Palatino Linotype" w:cs="Arial"/>
              <w:b/>
              <w:bCs/>
            </w:rPr>
            <w:t>0</w:t>
          </w:r>
          <w:r>
            <w:rPr>
              <w:rFonts w:ascii="Palatino Linotype" w:hAnsi="Palatino Linotype" w:cs="Arial"/>
              <w:b/>
              <w:bCs/>
            </w:rPr>
            <w:t>6815</w:t>
          </w:r>
          <w:r w:rsidRPr="00C34A5D">
            <w:rPr>
              <w:rFonts w:ascii="Palatino Linotype" w:hAnsi="Palatino Linotype" w:cs="Arial"/>
              <w:b/>
              <w:bCs/>
            </w:rPr>
            <w:t>/INFOEM/IP/RR/2023</w:t>
          </w:r>
        </w:p>
      </w:tc>
    </w:tr>
    <w:tr w:rsidR="00BE570F" w:rsidRPr="00C34A5D" w14:paraId="45C8C3D6" w14:textId="77777777" w:rsidTr="00603C7E">
      <w:trPr>
        <w:trHeight w:val="242"/>
      </w:trPr>
      <w:tc>
        <w:tcPr>
          <w:tcW w:w="5103" w:type="dxa"/>
          <w:hideMark/>
        </w:tcPr>
        <w:p w14:paraId="08CCE0E6" w14:textId="77777777" w:rsidR="00BE570F" w:rsidRPr="00C34A5D" w:rsidRDefault="00BE570F" w:rsidP="00C34A5D">
          <w:pPr>
            <w:spacing w:after="120"/>
            <w:ind w:right="69"/>
            <w:jc w:val="right"/>
            <w:rPr>
              <w:rFonts w:ascii="Palatino Linotype" w:hAnsi="Palatino Linotype" w:cs="Arial"/>
              <w:b/>
            </w:rPr>
          </w:pPr>
          <w:r w:rsidRPr="00C34A5D">
            <w:rPr>
              <w:rFonts w:ascii="Palatino Linotype" w:hAnsi="Palatino Linotype" w:cs="Arial"/>
              <w:b/>
            </w:rPr>
            <w:t>Sujeto Obligado:</w:t>
          </w:r>
        </w:p>
      </w:tc>
      <w:tc>
        <w:tcPr>
          <w:tcW w:w="4395" w:type="dxa"/>
          <w:hideMark/>
        </w:tcPr>
        <w:p w14:paraId="36DC8AE2" w14:textId="4523B151" w:rsidR="00BE570F" w:rsidRPr="00C34A5D" w:rsidRDefault="00BE570F" w:rsidP="00C34A5D">
          <w:pPr>
            <w:spacing w:after="120"/>
            <w:ind w:left="-81" w:right="71"/>
            <w:jc w:val="right"/>
            <w:rPr>
              <w:rFonts w:ascii="Palatino Linotype" w:hAnsi="Palatino Linotype" w:cs="Arial"/>
            </w:rPr>
          </w:pPr>
          <w:r w:rsidRPr="00C34A5D">
            <w:rPr>
              <w:rFonts w:ascii="Palatino Linotype" w:hAnsi="Palatino Linotype" w:cs="Arial"/>
            </w:rPr>
            <w:t>Ayuntamiento de</w:t>
          </w:r>
          <w:r>
            <w:rPr>
              <w:rFonts w:ascii="Palatino Linotype" w:hAnsi="Palatino Linotype" w:cs="Arial"/>
            </w:rPr>
            <w:t xml:space="preserve"> Villa de Allende</w:t>
          </w:r>
        </w:p>
      </w:tc>
    </w:tr>
    <w:tr w:rsidR="00BE570F" w:rsidRPr="00C34A5D" w14:paraId="4BCD5250" w14:textId="77777777" w:rsidTr="00603C7E">
      <w:trPr>
        <w:trHeight w:val="242"/>
      </w:trPr>
      <w:tc>
        <w:tcPr>
          <w:tcW w:w="5103" w:type="dxa"/>
        </w:tcPr>
        <w:p w14:paraId="6B3F3E0D" w14:textId="0358069D" w:rsidR="00BE570F" w:rsidRPr="00C34A5D" w:rsidRDefault="00BE570F" w:rsidP="00C34A5D">
          <w:pPr>
            <w:spacing w:after="120"/>
            <w:ind w:right="69"/>
            <w:jc w:val="right"/>
            <w:rPr>
              <w:rFonts w:ascii="Palatino Linotype" w:hAnsi="Palatino Linotype" w:cs="Arial"/>
              <w:b/>
            </w:rPr>
          </w:pPr>
          <w:r>
            <w:rPr>
              <w:rFonts w:ascii="Palatino Linotype" w:hAnsi="Palatino Linotype" w:cs="Arial"/>
              <w:b/>
            </w:rPr>
            <w:t>Recurrente</w:t>
          </w:r>
        </w:p>
      </w:tc>
      <w:tc>
        <w:tcPr>
          <w:tcW w:w="4395" w:type="dxa"/>
        </w:tcPr>
        <w:p w14:paraId="743C63CB" w14:textId="1DB1857E" w:rsidR="00BE570F" w:rsidRPr="00C34A5D" w:rsidRDefault="008D1BA3" w:rsidP="008D1BA3">
          <w:pPr>
            <w:spacing w:after="120"/>
            <w:ind w:left="-81" w:right="71"/>
            <w:jc w:val="right"/>
            <w:rPr>
              <w:rFonts w:ascii="Palatino Linotype" w:hAnsi="Palatino Linotype" w:cs="Arial"/>
            </w:rPr>
          </w:pPr>
          <w:r>
            <w:rPr>
              <w:rFonts w:ascii="Palatino Linotype" w:hAnsi="Palatino Linotype" w:cs="Arial"/>
            </w:rPr>
            <w:t>XXXXXXXXXXXXXXXX</w:t>
          </w:r>
        </w:p>
      </w:tc>
    </w:tr>
    <w:tr w:rsidR="00BE570F" w:rsidRPr="00C34A5D" w14:paraId="1446059A" w14:textId="77777777" w:rsidTr="00603C7E">
      <w:trPr>
        <w:trHeight w:val="342"/>
      </w:trPr>
      <w:tc>
        <w:tcPr>
          <w:tcW w:w="5103" w:type="dxa"/>
          <w:hideMark/>
        </w:tcPr>
        <w:p w14:paraId="420DCA60" w14:textId="77777777" w:rsidR="00BE570F" w:rsidRPr="00C34A5D" w:rsidRDefault="00BE570F" w:rsidP="00C34A5D">
          <w:pPr>
            <w:tabs>
              <w:tab w:val="left" w:pos="4892"/>
            </w:tabs>
            <w:spacing w:after="120"/>
            <w:ind w:right="69"/>
            <w:jc w:val="right"/>
            <w:rPr>
              <w:rFonts w:ascii="Palatino Linotype" w:hAnsi="Palatino Linotype" w:cs="Arial"/>
              <w:b/>
            </w:rPr>
          </w:pPr>
          <w:r w:rsidRPr="00C34A5D">
            <w:rPr>
              <w:rFonts w:ascii="Palatino Linotype" w:hAnsi="Palatino Linotype" w:cs="Arial"/>
              <w:b/>
            </w:rPr>
            <w:t>Comisionado Ponente:</w:t>
          </w:r>
        </w:p>
      </w:tc>
      <w:tc>
        <w:tcPr>
          <w:tcW w:w="4395" w:type="dxa"/>
          <w:hideMark/>
        </w:tcPr>
        <w:p w14:paraId="2619925A" w14:textId="77777777" w:rsidR="00BE570F" w:rsidRPr="00C34A5D" w:rsidRDefault="00BE570F" w:rsidP="00C34A5D">
          <w:pPr>
            <w:spacing w:after="120"/>
            <w:ind w:left="-486" w:right="71" w:firstLine="567"/>
            <w:jc w:val="right"/>
            <w:rPr>
              <w:rFonts w:ascii="Palatino Linotype" w:hAnsi="Palatino Linotype" w:cs="Arial"/>
            </w:rPr>
          </w:pPr>
          <w:r w:rsidRPr="00C34A5D">
            <w:rPr>
              <w:rFonts w:ascii="Palatino Linotype" w:hAnsi="Palatino Linotype" w:cs="Arial"/>
            </w:rPr>
            <w:t>José Martínez Vilchis</w:t>
          </w:r>
        </w:p>
        <w:p w14:paraId="3E10597E" w14:textId="77777777" w:rsidR="00BE570F" w:rsidRPr="00C34A5D" w:rsidRDefault="00BE570F" w:rsidP="00C34A5D">
          <w:pPr>
            <w:spacing w:after="120"/>
            <w:ind w:left="-486" w:right="71" w:firstLine="567"/>
            <w:jc w:val="right"/>
            <w:rPr>
              <w:rFonts w:ascii="Palatino Linotype" w:hAnsi="Palatino Linotype" w:cs="Arial"/>
              <w:sz w:val="2"/>
              <w:szCs w:val="2"/>
            </w:rPr>
          </w:pPr>
        </w:p>
      </w:tc>
    </w:tr>
  </w:tbl>
  <w:p w14:paraId="20529F6B" w14:textId="77777777" w:rsidR="00BE570F" w:rsidRPr="009F1AB6" w:rsidRDefault="00C7021B">
    <w:pPr>
      <w:pStyle w:val="Encabezado"/>
      <w:rPr>
        <w:sz w:val="10"/>
      </w:rPr>
    </w:pPr>
    <w:r>
      <w:rPr>
        <w:noProof/>
        <w:sz w:val="10"/>
        <w:lang w:val="es-MX" w:eastAsia="es-MX"/>
      </w:rPr>
      <w:pict w14:anchorId="3B1CC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97.05pt;margin-top:-120.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4DB0"/>
      </v:shape>
    </w:pict>
  </w:numPicBullet>
  <w:abstractNum w:abstractNumId="0">
    <w:nsid w:val="05E97C14"/>
    <w:multiLevelType w:val="hybridMultilevel"/>
    <w:tmpl w:val="E1725C7E"/>
    <w:lvl w:ilvl="0" w:tplc="ADAC51F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520D26"/>
    <w:multiLevelType w:val="hybridMultilevel"/>
    <w:tmpl w:val="BBC4F5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930065"/>
    <w:multiLevelType w:val="hybridMultilevel"/>
    <w:tmpl w:val="E65CEE70"/>
    <w:lvl w:ilvl="0" w:tplc="2F648EB2">
      <w:start w:val="5"/>
      <w:numFmt w:val="bullet"/>
      <w:lvlText w:val="-"/>
      <w:lvlJc w:val="left"/>
      <w:pPr>
        <w:ind w:left="1080" w:hanging="360"/>
      </w:pPr>
      <w:rPr>
        <w:rFonts w:ascii="Palatino Linotype" w:eastAsiaTheme="minorHAnsi"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199E6831"/>
    <w:multiLevelType w:val="hybridMultilevel"/>
    <w:tmpl w:val="913C27FC"/>
    <w:lvl w:ilvl="0" w:tplc="46DE365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40580A"/>
    <w:multiLevelType w:val="hybridMultilevel"/>
    <w:tmpl w:val="84123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A7C0D69"/>
    <w:multiLevelType w:val="hybridMultilevel"/>
    <w:tmpl w:val="FC0030E4"/>
    <w:lvl w:ilvl="0" w:tplc="E4E274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6">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34317490"/>
    <w:multiLevelType w:val="hybridMultilevel"/>
    <w:tmpl w:val="E2E86218"/>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9">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CAC230C"/>
    <w:multiLevelType w:val="hybridMultilevel"/>
    <w:tmpl w:val="7708FFB2"/>
    <w:lvl w:ilvl="0" w:tplc="2B46A09E">
      <w:start w:val="1"/>
      <w:numFmt w:val="upperRoman"/>
      <w:lvlText w:val="%1."/>
      <w:lvlJc w:val="lef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D2422BA"/>
    <w:multiLevelType w:val="hybridMultilevel"/>
    <w:tmpl w:val="A7481F0A"/>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5474543"/>
    <w:multiLevelType w:val="hybridMultilevel"/>
    <w:tmpl w:val="7FDA2AD4"/>
    <w:lvl w:ilvl="0" w:tplc="325A0D46">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6EC5569"/>
    <w:multiLevelType w:val="hybridMultilevel"/>
    <w:tmpl w:val="4FDC27D6"/>
    <w:lvl w:ilvl="0" w:tplc="AC2EE5F4">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nsid w:val="5EE95295"/>
    <w:multiLevelType w:val="hybridMultilevel"/>
    <w:tmpl w:val="52D66886"/>
    <w:lvl w:ilvl="0" w:tplc="2B46A09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nsid w:val="5FC5518A"/>
    <w:multiLevelType w:val="hybridMultilevel"/>
    <w:tmpl w:val="6EC4C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82A5292"/>
    <w:multiLevelType w:val="hybridMultilevel"/>
    <w:tmpl w:val="81028C9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73597879"/>
    <w:multiLevelType w:val="hybridMultilevel"/>
    <w:tmpl w:val="DC5E887E"/>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EF0186F"/>
    <w:multiLevelType w:val="hybridMultilevel"/>
    <w:tmpl w:val="CCD6BDF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9"/>
  </w:num>
  <w:num w:numId="4">
    <w:abstractNumId w:val="28"/>
  </w:num>
  <w:num w:numId="5">
    <w:abstractNumId w:val="14"/>
  </w:num>
  <w:num w:numId="6">
    <w:abstractNumId w:val="10"/>
  </w:num>
  <w:num w:numId="7">
    <w:abstractNumId w:val="30"/>
  </w:num>
  <w:num w:numId="8">
    <w:abstractNumId w:val="3"/>
  </w:num>
  <w:num w:numId="9">
    <w:abstractNumId w:val="1"/>
  </w:num>
  <w:num w:numId="10">
    <w:abstractNumId w:val="27"/>
  </w:num>
  <w:num w:numId="11">
    <w:abstractNumId w:val="34"/>
  </w:num>
  <w:num w:numId="12">
    <w:abstractNumId w:val="18"/>
  </w:num>
  <w:num w:numId="13">
    <w:abstractNumId w:val="15"/>
  </w:num>
  <w:num w:numId="14">
    <w:abstractNumId w:val="25"/>
  </w:num>
  <w:num w:numId="15">
    <w:abstractNumId w:val="7"/>
  </w:num>
  <w:num w:numId="16">
    <w:abstractNumId w:val="11"/>
  </w:num>
  <w:num w:numId="17">
    <w:abstractNumId w:val="35"/>
  </w:num>
  <w:num w:numId="18">
    <w:abstractNumId w:val="26"/>
  </w:num>
  <w:num w:numId="19">
    <w:abstractNumId w:val="29"/>
  </w:num>
  <w:num w:numId="20">
    <w:abstractNumId w:val="32"/>
  </w:num>
  <w:num w:numId="21">
    <w:abstractNumId w:val="13"/>
  </w:num>
  <w:num w:numId="22">
    <w:abstractNumId w:val="12"/>
  </w:num>
  <w:num w:numId="23">
    <w:abstractNumId w:val="8"/>
  </w:num>
  <w:num w:numId="24">
    <w:abstractNumId w:val="21"/>
  </w:num>
  <w:num w:numId="25">
    <w:abstractNumId w:val="22"/>
  </w:num>
  <w:num w:numId="26">
    <w:abstractNumId w:val="25"/>
  </w:num>
  <w:num w:numId="27">
    <w:abstractNumId w:val="24"/>
  </w:num>
  <w:num w:numId="28">
    <w:abstractNumId w:val="20"/>
  </w:num>
  <w:num w:numId="29">
    <w:abstractNumId w:val="0"/>
  </w:num>
  <w:num w:numId="30">
    <w:abstractNumId w:val="23"/>
  </w:num>
  <w:num w:numId="31">
    <w:abstractNumId w:val="17"/>
  </w:num>
  <w:num w:numId="32">
    <w:abstractNumId w:val="2"/>
  </w:num>
  <w:num w:numId="33">
    <w:abstractNumId w:val="4"/>
  </w:num>
  <w:num w:numId="34">
    <w:abstractNumId w:val="31"/>
  </w:num>
  <w:num w:numId="35">
    <w:abstractNumId w:val="5"/>
  </w:num>
  <w:num w:numId="36">
    <w:abstractNumId w:val="6"/>
  </w:num>
  <w:num w:numId="3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419" w:vendorID="64" w:dllVersion="6"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611A"/>
    <w:rsid w:val="000108D6"/>
    <w:rsid w:val="000114A8"/>
    <w:rsid w:val="000120BC"/>
    <w:rsid w:val="00015BC7"/>
    <w:rsid w:val="00024B4B"/>
    <w:rsid w:val="000264B1"/>
    <w:rsid w:val="00031EFF"/>
    <w:rsid w:val="00032D08"/>
    <w:rsid w:val="0003609F"/>
    <w:rsid w:val="00036F8B"/>
    <w:rsid w:val="00037D70"/>
    <w:rsid w:val="00054E04"/>
    <w:rsid w:val="000572E9"/>
    <w:rsid w:val="00070547"/>
    <w:rsid w:val="00071173"/>
    <w:rsid w:val="000775FC"/>
    <w:rsid w:val="00077E54"/>
    <w:rsid w:val="00087797"/>
    <w:rsid w:val="00093AE1"/>
    <w:rsid w:val="000A34BB"/>
    <w:rsid w:val="000A717C"/>
    <w:rsid w:val="000B5876"/>
    <w:rsid w:val="000B5E25"/>
    <w:rsid w:val="000B7C6C"/>
    <w:rsid w:val="000C43CE"/>
    <w:rsid w:val="000C49B8"/>
    <w:rsid w:val="000C512C"/>
    <w:rsid w:val="000C5FDF"/>
    <w:rsid w:val="000C615C"/>
    <w:rsid w:val="000D3AD4"/>
    <w:rsid w:val="000E592F"/>
    <w:rsid w:val="000E795A"/>
    <w:rsid w:val="000F16BA"/>
    <w:rsid w:val="000F383F"/>
    <w:rsid w:val="00100C2B"/>
    <w:rsid w:val="00101AD8"/>
    <w:rsid w:val="0010712B"/>
    <w:rsid w:val="001136B8"/>
    <w:rsid w:val="00115B15"/>
    <w:rsid w:val="00115D8E"/>
    <w:rsid w:val="00123996"/>
    <w:rsid w:val="00124934"/>
    <w:rsid w:val="0012510D"/>
    <w:rsid w:val="00132452"/>
    <w:rsid w:val="0014397A"/>
    <w:rsid w:val="00143F6E"/>
    <w:rsid w:val="00151D4C"/>
    <w:rsid w:val="00154095"/>
    <w:rsid w:val="001558F3"/>
    <w:rsid w:val="00162DBE"/>
    <w:rsid w:val="00165142"/>
    <w:rsid w:val="00170AA7"/>
    <w:rsid w:val="00182EDF"/>
    <w:rsid w:val="00184176"/>
    <w:rsid w:val="00186CCB"/>
    <w:rsid w:val="00191418"/>
    <w:rsid w:val="0019170F"/>
    <w:rsid w:val="001A46ED"/>
    <w:rsid w:val="001A4AF9"/>
    <w:rsid w:val="001A6109"/>
    <w:rsid w:val="001C054C"/>
    <w:rsid w:val="001C14AC"/>
    <w:rsid w:val="001D142F"/>
    <w:rsid w:val="001D2DE0"/>
    <w:rsid w:val="001D4046"/>
    <w:rsid w:val="001D5495"/>
    <w:rsid w:val="001E2DA3"/>
    <w:rsid w:val="001E2F3D"/>
    <w:rsid w:val="001E45B5"/>
    <w:rsid w:val="001F1FCC"/>
    <w:rsid w:val="001F2305"/>
    <w:rsid w:val="0020249A"/>
    <w:rsid w:val="00202C04"/>
    <w:rsid w:val="002167BB"/>
    <w:rsid w:val="0021706A"/>
    <w:rsid w:val="00217E6C"/>
    <w:rsid w:val="00225163"/>
    <w:rsid w:val="00235936"/>
    <w:rsid w:val="00236CBA"/>
    <w:rsid w:val="00240887"/>
    <w:rsid w:val="0024323F"/>
    <w:rsid w:val="00247138"/>
    <w:rsid w:val="00255F1A"/>
    <w:rsid w:val="00261BBC"/>
    <w:rsid w:val="00261BC7"/>
    <w:rsid w:val="00267458"/>
    <w:rsid w:val="00267BB5"/>
    <w:rsid w:val="0029071C"/>
    <w:rsid w:val="002934B4"/>
    <w:rsid w:val="00293E78"/>
    <w:rsid w:val="00294553"/>
    <w:rsid w:val="00295B3F"/>
    <w:rsid w:val="002A040B"/>
    <w:rsid w:val="002A4B43"/>
    <w:rsid w:val="002A676F"/>
    <w:rsid w:val="002B48AD"/>
    <w:rsid w:val="002C0BE5"/>
    <w:rsid w:val="002C240F"/>
    <w:rsid w:val="002C7394"/>
    <w:rsid w:val="002D17B8"/>
    <w:rsid w:val="002D32D2"/>
    <w:rsid w:val="002D3F7F"/>
    <w:rsid w:val="002D61F7"/>
    <w:rsid w:val="002D6656"/>
    <w:rsid w:val="002D6E4B"/>
    <w:rsid w:val="002D7D34"/>
    <w:rsid w:val="002E3085"/>
    <w:rsid w:val="002F3B20"/>
    <w:rsid w:val="002F6B68"/>
    <w:rsid w:val="00307006"/>
    <w:rsid w:val="0030701F"/>
    <w:rsid w:val="00314E62"/>
    <w:rsid w:val="00320F38"/>
    <w:rsid w:val="00326B44"/>
    <w:rsid w:val="0033072B"/>
    <w:rsid w:val="00330FC3"/>
    <w:rsid w:val="00331E82"/>
    <w:rsid w:val="00340A06"/>
    <w:rsid w:val="00343497"/>
    <w:rsid w:val="00343F0B"/>
    <w:rsid w:val="003520C5"/>
    <w:rsid w:val="00352879"/>
    <w:rsid w:val="0035559A"/>
    <w:rsid w:val="00371835"/>
    <w:rsid w:val="003746DE"/>
    <w:rsid w:val="003804E8"/>
    <w:rsid w:val="00380D3E"/>
    <w:rsid w:val="00386D38"/>
    <w:rsid w:val="00392846"/>
    <w:rsid w:val="00396DB6"/>
    <w:rsid w:val="003B0C71"/>
    <w:rsid w:val="003B1C85"/>
    <w:rsid w:val="003B5D3F"/>
    <w:rsid w:val="003B70B0"/>
    <w:rsid w:val="003C257D"/>
    <w:rsid w:val="003C52CE"/>
    <w:rsid w:val="003C6E1C"/>
    <w:rsid w:val="003D1214"/>
    <w:rsid w:val="003D2159"/>
    <w:rsid w:val="003E1CB6"/>
    <w:rsid w:val="003E21A7"/>
    <w:rsid w:val="003E56C9"/>
    <w:rsid w:val="003F0E06"/>
    <w:rsid w:val="003F3B98"/>
    <w:rsid w:val="004018F9"/>
    <w:rsid w:val="004171C1"/>
    <w:rsid w:val="00417233"/>
    <w:rsid w:val="00425E0F"/>
    <w:rsid w:val="004309A2"/>
    <w:rsid w:val="00430CE2"/>
    <w:rsid w:val="0043360F"/>
    <w:rsid w:val="004344EA"/>
    <w:rsid w:val="0043515A"/>
    <w:rsid w:val="004403F7"/>
    <w:rsid w:val="00442FD8"/>
    <w:rsid w:val="00443892"/>
    <w:rsid w:val="00443920"/>
    <w:rsid w:val="0044457D"/>
    <w:rsid w:val="004445A1"/>
    <w:rsid w:val="00445CAA"/>
    <w:rsid w:val="00455031"/>
    <w:rsid w:val="004612A5"/>
    <w:rsid w:val="004622AB"/>
    <w:rsid w:val="00464B06"/>
    <w:rsid w:val="004672ED"/>
    <w:rsid w:val="00471919"/>
    <w:rsid w:val="00483332"/>
    <w:rsid w:val="004A0B63"/>
    <w:rsid w:val="004B2314"/>
    <w:rsid w:val="004D18B6"/>
    <w:rsid w:val="004D5D2F"/>
    <w:rsid w:val="004D6F71"/>
    <w:rsid w:val="004D76D6"/>
    <w:rsid w:val="004E48A3"/>
    <w:rsid w:val="004E5628"/>
    <w:rsid w:val="004F0A83"/>
    <w:rsid w:val="00500A83"/>
    <w:rsid w:val="00500B82"/>
    <w:rsid w:val="0050130E"/>
    <w:rsid w:val="0050243E"/>
    <w:rsid w:val="005203E9"/>
    <w:rsid w:val="00524A8D"/>
    <w:rsid w:val="00541303"/>
    <w:rsid w:val="0054391A"/>
    <w:rsid w:val="00555AAD"/>
    <w:rsid w:val="00555C87"/>
    <w:rsid w:val="00563B39"/>
    <w:rsid w:val="0056664C"/>
    <w:rsid w:val="0057289F"/>
    <w:rsid w:val="00572EEA"/>
    <w:rsid w:val="00574FDC"/>
    <w:rsid w:val="00581079"/>
    <w:rsid w:val="00581DC8"/>
    <w:rsid w:val="0059032F"/>
    <w:rsid w:val="0059614C"/>
    <w:rsid w:val="00597D71"/>
    <w:rsid w:val="005A19C5"/>
    <w:rsid w:val="005A6216"/>
    <w:rsid w:val="005B0692"/>
    <w:rsid w:val="005B234D"/>
    <w:rsid w:val="005B26AD"/>
    <w:rsid w:val="005B36A8"/>
    <w:rsid w:val="005B5693"/>
    <w:rsid w:val="005C34A8"/>
    <w:rsid w:val="005C6646"/>
    <w:rsid w:val="005D77CC"/>
    <w:rsid w:val="005E09AB"/>
    <w:rsid w:val="005E3EB6"/>
    <w:rsid w:val="005E4380"/>
    <w:rsid w:val="005E5563"/>
    <w:rsid w:val="005E5716"/>
    <w:rsid w:val="005F1F89"/>
    <w:rsid w:val="005F4BFB"/>
    <w:rsid w:val="006000C5"/>
    <w:rsid w:val="006002E0"/>
    <w:rsid w:val="00603C7E"/>
    <w:rsid w:val="006053DA"/>
    <w:rsid w:val="00620280"/>
    <w:rsid w:val="0062349E"/>
    <w:rsid w:val="006258FD"/>
    <w:rsid w:val="00631017"/>
    <w:rsid w:val="006328D5"/>
    <w:rsid w:val="00632E48"/>
    <w:rsid w:val="00640312"/>
    <w:rsid w:val="00643B58"/>
    <w:rsid w:val="00644D13"/>
    <w:rsid w:val="00650FB2"/>
    <w:rsid w:val="0067354F"/>
    <w:rsid w:val="00676631"/>
    <w:rsid w:val="006810FF"/>
    <w:rsid w:val="00694976"/>
    <w:rsid w:val="006B321A"/>
    <w:rsid w:val="006B418F"/>
    <w:rsid w:val="006C05D7"/>
    <w:rsid w:val="006C1877"/>
    <w:rsid w:val="006C3931"/>
    <w:rsid w:val="006D1713"/>
    <w:rsid w:val="006D30E6"/>
    <w:rsid w:val="006D3A03"/>
    <w:rsid w:val="006E08FA"/>
    <w:rsid w:val="006E527A"/>
    <w:rsid w:val="006F4872"/>
    <w:rsid w:val="006F504D"/>
    <w:rsid w:val="006F5F93"/>
    <w:rsid w:val="00710FED"/>
    <w:rsid w:val="00716632"/>
    <w:rsid w:val="00717A0C"/>
    <w:rsid w:val="007237B8"/>
    <w:rsid w:val="0072658E"/>
    <w:rsid w:val="00732345"/>
    <w:rsid w:val="00742B99"/>
    <w:rsid w:val="00743C53"/>
    <w:rsid w:val="007532C7"/>
    <w:rsid w:val="00753588"/>
    <w:rsid w:val="00756F04"/>
    <w:rsid w:val="00757D60"/>
    <w:rsid w:val="00761AC9"/>
    <w:rsid w:val="00770F18"/>
    <w:rsid w:val="007751F5"/>
    <w:rsid w:val="007764BB"/>
    <w:rsid w:val="007828DC"/>
    <w:rsid w:val="00793BD7"/>
    <w:rsid w:val="00793FC5"/>
    <w:rsid w:val="007A118C"/>
    <w:rsid w:val="007A377A"/>
    <w:rsid w:val="007A37FE"/>
    <w:rsid w:val="007A3CC6"/>
    <w:rsid w:val="007C1D5B"/>
    <w:rsid w:val="007C3435"/>
    <w:rsid w:val="007C35A4"/>
    <w:rsid w:val="007C3E46"/>
    <w:rsid w:val="007C49BF"/>
    <w:rsid w:val="007D2A81"/>
    <w:rsid w:val="007E52D5"/>
    <w:rsid w:val="007E534B"/>
    <w:rsid w:val="007E7C02"/>
    <w:rsid w:val="007F55E7"/>
    <w:rsid w:val="007F652F"/>
    <w:rsid w:val="007F7462"/>
    <w:rsid w:val="00800A80"/>
    <w:rsid w:val="008032D2"/>
    <w:rsid w:val="00814FA1"/>
    <w:rsid w:val="0081709C"/>
    <w:rsid w:val="00835035"/>
    <w:rsid w:val="00843F80"/>
    <w:rsid w:val="00845AE9"/>
    <w:rsid w:val="008500D3"/>
    <w:rsid w:val="00852668"/>
    <w:rsid w:val="008578BF"/>
    <w:rsid w:val="008660D6"/>
    <w:rsid w:val="00866A04"/>
    <w:rsid w:val="008803EF"/>
    <w:rsid w:val="00881631"/>
    <w:rsid w:val="008930DF"/>
    <w:rsid w:val="00896D29"/>
    <w:rsid w:val="008A12CF"/>
    <w:rsid w:val="008A1A90"/>
    <w:rsid w:val="008A5CD0"/>
    <w:rsid w:val="008A64CB"/>
    <w:rsid w:val="008A6705"/>
    <w:rsid w:val="008A7033"/>
    <w:rsid w:val="008B082B"/>
    <w:rsid w:val="008B1216"/>
    <w:rsid w:val="008B4E0F"/>
    <w:rsid w:val="008B6546"/>
    <w:rsid w:val="008B6686"/>
    <w:rsid w:val="008C3B24"/>
    <w:rsid w:val="008D0BC7"/>
    <w:rsid w:val="008D1BA3"/>
    <w:rsid w:val="008E01E4"/>
    <w:rsid w:val="008E7F32"/>
    <w:rsid w:val="008F0627"/>
    <w:rsid w:val="008F148C"/>
    <w:rsid w:val="008F4E28"/>
    <w:rsid w:val="008F5DAE"/>
    <w:rsid w:val="00900C9B"/>
    <w:rsid w:val="00901487"/>
    <w:rsid w:val="00904AB9"/>
    <w:rsid w:val="00921551"/>
    <w:rsid w:val="0092169E"/>
    <w:rsid w:val="009217E8"/>
    <w:rsid w:val="0092231F"/>
    <w:rsid w:val="009237E9"/>
    <w:rsid w:val="00925B0B"/>
    <w:rsid w:val="0092622F"/>
    <w:rsid w:val="00926C44"/>
    <w:rsid w:val="0093645B"/>
    <w:rsid w:val="00942628"/>
    <w:rsid w:val="0094381A"/>
    <w:rsid w:val="009462AD"/>
    <w:rsid w:val="00961002"/>
    <w:rsid w:val="009758CB"/>
    <w:rsid w:val="00980909"/>
    <w:rsid w:val="00980E1B"/>
    <w:rsid w:val="00993406"/>
    <w:rsid w:val="00994DBB"/>
    <w:rsid w:val="009954F9"/>
    <w:rsid w:val="009A0F77"/>
    <w:rsid w:val="009A5223"/>
    <w:rsid w:val="009A6B97"/>
    <w:rsid w:val="009A6D6A"/>
    <w:rsid w:val="009A7FCD"/>
    <w:rsid w:val="009B146B"/>
    <w:rsid w:val="009B23B7"/>
    <w:rsid w:val="009B2B6B"/>
    <w:rsid w:val="009B5D8D"/>
    <w:rsid w:val="009B6126"/>
    <w:rsid w:val="009C5C70"/>
    <w:rsid w:val="009D2E87"/>
    <w:rsid w:val="009D39B3"/>
    <w:rsid w:val="009D7E06"/>
    <w:rsid w:val="009E0C45"/>
    <w:rsid w:val="009E0E89"/>
    <w:rsid w:val="009E1F26"/>
    <w:rsid w:val="009E3A2B"/>
    <w:rsid w:val="009E7C2F"/>
    <w:rsid w:val="009F15BF"/>
    <w:rsid w:val="009F4FF4"/>
    <w:rsid w:val="009F62C3"/>
    <w:rsid w:val="009F71DC"/>
    <w:rsid w:val="00A0100D"/>
    <w:rsid w:val="00A05133"/>
    <w:rsid w:val="00A05D3A"/>
    <w:rsid w:val="00A13BDE"/>
    <w:rsid w:val="00A16F28"/>
    <w:rsid w:val="00A26BD8"/>
    <w:rsid w:val="00A3432D"/>
    <w:rsid w:val="00A3473E"/>
    <w:rsid w:val="00A34C7B"/>
    <w:rsid w:val="00A50296"/>
    <w:rsid w:val="00A50767"/>
    <w:rsid w:val="00A5260D"/>
    <w:rsid w:val="00A54C18"/>
    <w:rsid w:val="00A55633"/>
    <w:rsid w:val="00A6692F"/>
    <w:rsid w:val="00A6775F"/>
    <w:rsid w:val="00A70575"/>
    <w:rsid w:val="00A72262"/>
    <w:rsid w:val="00A7773A"/>
    <w:rsid w:val="00A832D2"/>
    <w:rsid w:val="00A83B4F"/>
    <w:rsid w:val="00A8553A"/>
    <w:rsid w:val="00A9389D"/>
    <w:rsid w:val="00A9392B"/>
    <w:rsid w:val="00A97381"/>
    <w:rsid w:val="00AA1194"/>
    <w:rsid w:val="00AA26B4"/>
    <w:rsid w:val="00AB15E3"/>
    <w:rsid w:val="00AB4982"/>
    <w:rsid w:val="00AC3DB9"/>
    <w:rsid w:val="00AC687D"/>
    <w:rsid w:val="00AD33BE"/>
    <w:rsid w:val="00AE1A47"/>
    <w:rsid w:val="00AE4E04"/>
    <w:rsid w:val="00AE5448"/>
    <w:rsid w:val="00AE5995"/>
    <w:rsid w:val="00AE6704"/>
    <w:rsid w:val="00AE78CA"/>
    <w:rsid w:val="00B01BD5"/>
    <w:rsid w:val="00B04476"/>
    <w:rsid w:val="00B05B83"/>
    <w:rsid w:val="00B07EBD"/>
    <w:rsid w:val="00B154B9"/>
    <w:rsid w:val="00B17992"/>
    <w:rsid w:val="00B20C2B"/>
    <w:rsid w:val="00B23344"/>
    <w:rsid w:val="00B24B11"/>
    <w:rsid w:val="00B250D7"/>
    <w:rsid w:val="00B309E3"/>
    <w:rsid w:val="00B31853"/>
    <w:rsid w:val="00B32D71"/>
    <w:rsid w:val="00B34BF3"/>
    <w:rsid w:val="00B36260"/>
    <w:rsid w:val="00B415FC"/>
    <w:rsid w:val="00B50B07"/>
    <w:rsid w:val="00B57219"/>
    <w:rsid w:val="00B579E5"/>
    <w:rsid w:val="00B642EC"/>
    <w:rsid w:val="00B6659F"/>
    <w:rsid w:val="00B71058"/>
    <w:rsid w:val="00B74CA9"/>
    <w:rsid w:val="00B8098B"/>
    <w:rsid w:val="00B80C9E"/>
    <w:rsid w:val="00B83E10"/>
    <w:rsid w:val="00B85697"/>
    <w:rsid w:val="00B85F29"/>
    <w:rsid w:val="00B900DA"/>
    <w:rsid w:val="00B911AF"/>
    <w:rsid w:val="00B96A17"/>
    <w:rsid w:val="00BA0F27"/>
    <w:rsid w:val="00BA27FC"/>
    <w:rsid w:val="00BA43DC"/>
    <w:rsid w:val="00BB06D2"/>
    <w:rsid w:val="00BB134B"/>
    <w:rsid w:val="00BB3B8B"/>
    <w:rsid w:val="00BB5E42"/>
    <w:rsid w:val="00BB737E"/>
    <w:rsid w:val="00BC0CFA"/>
    <w:rsid w:val="00BC462B"/>
    <w:rsid w:val="00BD14B3"/>
    <w:rsid w:val="00BD677A"/>
    <w:rsid w:val="00BD74AF"/>
    <w:rsid w:val="00BE1593"/>
    <w:rsid w:val="00BE233B"/>
    <w:rsid w:val="00BE570F"/>
    <w:rsid w:val="00BE7A6E"/>
    <w:rsid w:val="00BF6E0F"/>
    <w:rsid w:val="00C0414E"/>
    <w:rsid w:val="00C058C8"/>
    <w:rsid w:val="00C172FE"/>
    <w:rsid w:val="00C20F80"/>
    <w:rsid w:val="00C21A88"/>
    <w:rsid w:val="00C249A6"/>
    <w:rsid w:val="00C34A5D"/>
    <w:rsid w:val="00C41F95"/>
    <w:rsid w:val="00C4326C"/>
    <w:rsid w:val="00C52E09"/>
    <w:rsid w:val="00C56DD5"/>
    <w:rsid w:val="00C6000C"/>
    <w:rsid w:val="00C63F7B"/>
    <w:rsid w:val="00C64938"/>
    <w:rsid w:val="00C6588E"/>
    <w:rsid w:val="00C7021B"/>
    <w:rsid w:val="00C70447"/>
    <w:rsid w:val="00C753C2"/>
    <w:rsid w:val="00C802FB"/>
    <w:rsid w:val="00C85653"/>
    <w:rsid w:val="00C8746D"/>
    <w:rsid w:val="00CA216C"/>
    <w:rsid w:val="00CA4BF9"/>
    <w:rsid w:val="00CB12F3"/>
    <w:rsid w:val="00CB1441"/>
    <w:rsid w:val="00CB26DE"/>
    <w:rsid w:val="00CB4EF8"/>
    <w:rsid w:val="00CC0700"/>
    <w:rsid w:val="00CC0B81"/>
    <w:rsid w:val="00CC2630"/>
    <w:rsid w:val="00CC26B3"/>
    <w:rsid w:val="00CD024D"/>
    <w:rsid w:val="00CD3A41"/>
    <w:rsid w:val="00CD431E"/>
    <w:rsid w:val="00CE1C82"/>
    <w:rsid w:val="00CE51D0"/>
    <w:rsid w:val="00CF1DF5"/>
    <w:rsid w:val="00CF6512"/>
    <w:rsid w:val="00CF7FBE"/>
    <w:rsid w:val="00D01A63"/>
    <w:rsid w:val="00D06CB1"/>
    <w:rsid w:val="00D12C36"/>
    <w:rsid w:val="00D17E62"/>
    <w:rsid w:val="00D21ECE"/>
    <w:rsid w:val="00D23C5D"/>
    <w:rsid w:val="00D24BE7"/>
    <w:rsid w:val="00D27727"/>
    <w:rsid w:val="00D27F52"/>
    <w:rsid w:val="00D43961"/>
    <w:rsid w:val="00D4431A"/>
    <w:rsid w:val="00D553D4"/>
    <w:rsid w:val="00D57210"/>
    <w:rsid w:val="00D5787C"/>
    <w:rsid w:val="00D57AED"/>
    <w:rsid w:val="00D57F74"/>
    <w:rsid w:val="00D62598"/>
    <w:rsid w:val="00D72E75"/>
    <w:rsid w:val="00D901D7"/>
    <w:rsid w:val="00D91FE4"/>
    <w:rsid w:val="00D92BFE"/>
    <w:rsid w:val="00DA5652"/>
    <w:rsid w:val="00DB4F20"/>
    <w:rsid w:val="00DC035A"/>
    <w:rsid w:val="00DC1583"/>
    <w:rsid w:val="00DC2B31"/>
    <w:rsid w:val="00DD1866"/>
    <w:rsid w:val="00DD1D8F"/>
    <w:rsid w:val="00DD5A69"/>
    <w:rsid w:val="00DE0A8D"/>
    <w:rsid w:val="00DE562A"/>
    <w:rsid w:val="00DE7148"/>
    <w:rsid w:val="00DF12B2"/>
    <w:rsid w:val="00DF22DF"/>
    <w:rsid w:val="00DF233A"/>
    <w:rsid w:val="00DF4689"/>
    <w:rsid w:val="00DF62A4"/>
    <w:rsid w:val="00E00D15"/>
    <w:rsid w:val="00E0696F"/>
    <w:rsid w:val="00E11B18"/>
    <w:rsid w:val="00E24B9B"/>
    <w:rsid w:val="00E250C8"/>
    <w:rsid w:val="00E341AD"/>
    <w:rsid w:val="00E40828"/>
    <w:rsid w:val="00E42B2B"/>
    <w:rsid w:val="00E43AA8"/>
    <w:rsid w:val="00E45F08"/>
    <w:rsid w:val="00E533AC"/>
    <w:rsid w:val="00E5647F"/>
    <w:rsid w:val="00E57BDB"/>
    <w:rsid w:val="00E60444"/>
    <w:rsid w:val="00E625D3"/>
    <w:rsid w:val="00E6469E"/>
    <w:rsid w:val="00E65F37"/>
    <w:rsid w:val="00E707BE"/>
    <w:rsid w:val="00E70B77"/>
    <w:rsid w:val="00E711DE"/>
    <w:rsid w:val="00E74701"/>
    <w:rsid w:val="00E75E5F"/>
    <w:rsid w:val="00E823B8"/>
    <w:rsid w:val="00E85E17"/>
    <w:rsid w:val="00E87C4A"/>
    <w:rsid w:val="00E87F03"/>
    <w:rsid w:val="00E9091C"/>
    <w:rsid w:val="00E90E1B"/>
    <w:rsid w:val="00E913B0"/>
    <w:rsid w:val="00E93BB3"/>
    <w:rsid w:val="00E9680B"/>
    <w:rsid w:val="00E97BC3"/>
    <w:rsid w:val="00EA0E97"/>
    <w:rsid w:val="00EA46CC"/>
    <w:rsid w:val="00EA49B9"/>
    <w:rsid w:val="00EA5AA1"/>
    <w:rsid w:val="00EA61B9"/>
    <w:rsid w:val="00EA7BF4"/>
    <w:rsid w:val="00EB6C62"/>
    <w:rsid w:val="00EC6154"/>
    <w:rsid w:val="00EC7868"/>
    <w:rsid w:val="00ED543D"/>
    <w:rsid w:val="00ED6373"/>
    <w:rsid w:val="00EE2FB1"/>
    <w:rsid w:val="00EE4D9C"/>
    <w:rsid w:val="00EE515E"/>
    <w:rsid w:val="00EE571A"/>
    <w:rsid w:val="00EE6265"/>
    <w:rsid w:val="00EE6C9B"/>
    <w:rsid w:val="00EE7518"/>
    <w:rsid w:val="00EF193B"/>
    <w:rsid w:val="00EF5EE1"/>
    <w:rsid w:val="00F04815"/>
    <w:rsid w:val="00F067C0"/>
    <w:rsid w:val="00F241AD"/>
    <w:rsid w:val="00F25A23"/>
    <w:rsid w:val="00F2731E"/>
    <w:rsid w:val="00F30C1D"/>
    <w:rsid w:val="00F30C33"/>
    <w:rsid w:val="00F32EBF"/>
    <w:rsid w:val="00F34A32"/>
    <w:rsid w:val="00F455F1"/>
    <w:rsid w:val="00F45966"/>
    <w:rsid w:val="00F47912"/>
    <w:rsid w:val="00F53C32"/>
    <w:rsid w:val="00F54D97"/>
    <w:rsid w:val="00F570D3"/>
    <w:rsid w:val="00F577B0"/>
    <w:rsid w:val="00F62221"/>
    <w:rsid w:val="00F628E1"/>
    <w:rsid w:val="00F712EE"/>
    <w:rsid w:val="00F73BB1"/>
    <w:rsid w:val="00F8513C"/>
    <w:rsid w:val="00F860A7"/>
    <w:rsid w:val="00F930F7"/>
    <w:rsid w:val="00F97C38"/>
    <w:rsid w:val="00FA7ED5"/>
    <w:rsid w:val="00FB1826"/>
    <w:rsid w:val="00FB29DB"/>
    <w:rsid w:val="00FC0DAE"/>
    <w:rsid w:val="00FC1FC5"/>
    <w:rsid w:val="00FC6F08"/>
    <w:rsid w:val="00FC7CC7"/>
    <w:rsid w:val="00FD4F2C"/>
    <w:rsid w:val="00FE046B"/>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CA13B7"/>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D7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top w:w="0" w:type="dxa"/>
        <w:left w:w="115" w:type="dxa"/>
        <w:bottom w:w="0" w:type="dxa"/>
        <w:right w:w="115" w:type="dxa"/>
      </w:tblCellMar>
    </w:tblPr>
  </w:style>
  <w:style w:type="table" w:customStyle="1" w:styleId="7">
    <w:name w:val="7"/>
    <w:basedOn w:val="TableNormal"/>
    <w:rsid w:val="009D7E06"/>
    <w:tblPr>
      <w:tblStyleRowBandSize w:val="1"/>
      <w:tblStyleColBandSize w:val="1"/>
      <w:tblCellMar>
        <w:top w:w="0" w:type="dxa"/>
        <w:left w:w="115" w:type="dxa"/>
        <w:bottom w:w="0" w:type="dxa"/>
        <w:right w:w="115" w:type="dxa"/>
      </w:tblCellMar>
    </w:tblPr>
  </w:style>
  <w:style w:type="table" w:customStyle="1" w:styleId="6">
    <w:name w:val="6"/>
    <w:basedOn w:val="TableNormal"/>
    <w:rsid w:val="009D7E06"/>
    <w:tblPr>
      <w:tblStyleRowBandSize w:val="1"/>
      <w:tblStyleColBandSize w:val="1"/>
      <w:tblCellMar>
        <w:top w:w="0" w:type="dxa"/>
        <w:left w:w="115" w:type="dxa"/>
        <w:bottom w:w="0" w:type="dxa"/>
        <w:right w:w="115" w:type="dxa"/>
      </w:tblCellMar>
    </w:tblPr>
  </w:style>
  <w:style w:type="table" w:customStyle="1" w:styleId="5">
    <w:name w:val="5"/>
    <w:basedOn w:val="TableNormal"/>
    <w:rsid w:val="009D7E06"/>
    <w:tblPr>
      <w:tblStyleRowBandSize w:val="1"/>
      <w:tblStyleColBandSize w:val="1"/>
      <w:tblCellMar>
        <w:top w:w="0" w:type="dxa"/>
        <w:left w:w="115" w:type="dxa"/>
        <w:bottom w:w="0" w:type="dxa"/>
        <w:right w:w="115" w:type="dxa"/>
      </w:tblCellMar>
    </w:tblPr>
  </w:style>
  <w:style w:type="table" w:customStyle="1" w:styleId="4">
    <w:name w:val="4"/>
    <w:basedOn w:val="TableNormal"/>
    <w:rsid w:val="009D7E06"/>
    <w:tblPr>
      <w:tblStyleRowBandSize w:val="1"/>
      <w:tblStyleColBandSize w:val="1"/>
      <w:tblCellMar>
        <w:top w:w="0" w:type="dxa"/>
        <w:left w:w="115" w:type="dxa"/>
        <w:bottom w:w="0" w:type="dxa"/>
        <w:right w:w="115" w:type="dxa"/>
      </w:tblCellMar>
    </w:tblPr>
  </w:style>
  <w:style w:type="table" w:customStyle="1" w:styleId="3">
    <w:name w:val="3"/>
    <w:basedOn w:val="TableNormal"/>
    <w:rsid w:val="009D7E06"/>
    <w:tblPr>
      <w:tblStyleRowBandSize w:val="1"/>
      <w:tblStyleColBandSize w:val="1"/>
      <w:tblCellMar>
        <w:top w:w="0" w:type="dxa"/>
        <w:left w:w="115" w:type="dxa"/>
        <w:bottom w:w="0" w:type="dxa"/>
        <w:right w:w="115" w:type="dxa"/>
      </w:tblCellMar>
    </w:tblPr>
  </w:style>
  <w:style w:type="table" w:customStyle="1" w:styleId="2">
    <w:name w:val="2"/>
    <w:basedOn w:val="TableNormal"/>
    <w:rsid w:val="009D7E06"/>
    <w:tblPr>
      <w:tblStyleRowBandSize w:val="1"/>
      <w:tblStyleColBandSize w:val="1"/>
      <w:tblCellMar>
        <w:top w:w="0" w:type="dxa"/>
        <w:left w:w="115" w:type="dxa"/>
        <w:bottom w:w="0" w:type="dxa"/>
        <w:right w:w="115" w:type="dxa"/>
      </w:tblCellMar>
    </w:tblPr>
  </w:style>
  <w:style w:type="table" w:customStyle="1" w:styleId="1">
    <w:name w:val="1"/>
    <w:basedOn w:val="TableNormal"/>
    <w:rsid w:val="009D7E06"/>
    <w:tblPr>
      <w:tblStyleRowBandSize w:val="1"/>
      <w:tblStyleColBandSize w:val="1"/>
      <w:tblCellMar>
        <w:top w:w="0" w:type="dxa"/>
        <w:left w:w="115" w:type="dxa"/>
        <w:bottom w:w="0"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top w:w="0" w:type="dxa"/>
        <w:left w:w="115" w:type="dxa"/>
        <w:bottom w:w="0" w:type="dxa"/>
        <w:right w:w="115" w:type="dxa"/>
      </w:tblCellMar>
    </w:tblPr>
  </w:style>
  <w:style w:type="table" w:customStyle="1" w:styleId="71">
    <w:name w:val="71"/>
    <w:basedOn w:val="TableNormal"/>
    <w:rsid w:val="009D7E06"/>
    <w:tblPr>
      <w:tblStyleRowBandSize w:val="1"/>
      <w:tblStyleColBandSize w:val="1"/>
      <w:tblCellMar>
        <w:top w:w="0" w:type="dxa"/>
        <w:left w:w="115" w:type="dxa"/>
        <w:bottom w:w="0" w:type="dxa"/>
        <w:right w:w="115" w:type="dxa"/>
      </w:tblCellMar>
    </w:tblPr>
  </w:style>
  <w:style w:type="table" w:customStyle="1" w:styleId="61">
    <w:name w:val="61"/>
    <w:basedOn w:val="TableNormal"/>
    <w:rsid w:val="009D7E06"/>
    <w:tblPr>
      <w:tblStyleRowBandSize w:val="1"/>
      <w:tblStyleColBandSize w:val="1"/>
      <w:tblCellMar>
        <w:top w:w="0" w:type="dxa"/>
        <w:left w:w="115" w:type="dxa"/>
        <w:bottom w:w="0" w:type="dxa"/>
        <w:right w:w="115" w:type="dxa"/>
      </w:tblCellMar>
    </w:tblPr>
  </w:style>
  <w:style w:type="table" w:customStyle="1" w:styleId="51">
    <w:name w:val="51"/>
    <w:basedOn w:val="TableNormal"/>
    <w:rsid w:val="009D7E06"/>
    <w:tblPr>
      <w:tblStyleRowBandSize w:val="1"/>
      <w:tblStyleColBandSize w:val="1"/>
      <w:tblCellMar>
        <w:top w:w="0" w:type="dxa"/>
        <w:left w:w="115" w:type="dxa"/>
        <w:bottom w:w="0" w:type="dxa"/>
        <w:right w:w="115" w:type="dxa"/>
      </w:tblCellMar>
    </w:tblPr>
  </w:style>
  <w:style w:type="table" w:customStyle="1" w:styleId="41">
    <w:name w:val="41"/>
    <w:basedOn w:val="TableNormal"/>
    <w:rsid w:val="009D7E06"/>
    <w:tblPr>
      <w:tblStyleRowBandSize w:val="1"/>
      <w:tblStyleColBandSize w:val="1"/>
      <w:tblCellMar>
        <w:top w:w="0" w:type="dxa"/>
        <w:left w:w="115" w:type="dxa"/>
        <w:bottom w:w="0" w:type="dxa"/>
        <w:right w:w="115" w:type="dxa"/>
      </w:tblCellMar>
    </w:tblPr>
  </w:style>
  <w:style w:type="table" w:customStyle="1" w:styleId="31">
    <w:name w:val="31"/>
    <w:basedOn w:val="TableNormal"/>
    <w:rsid w:val="009D7E06"/>
    <w:tblPr>
      <w:tblStyleRowBandSize w:val="1"/>
      <w:tblStyleColBandSize w:val="1"/>
      <w:tblCellMar>
        <w:top w:w="0" w:type="dxa"/>
        <w:left w:w="115" w:type="dxa"/>
        <w:bottom w:w="0" w:type="dxa"/>
        <w:right w:w="115" w:type="dxa"/>
      </w:tblCellMar>
    </w:tblPr>
  </w:style>
  <w:style w:type="table" w:customStyle="1" w:styleId="21">
    <w:name w:val="21"/>
    <w:basedOn w:val="TableNormal"/>
    <w:rsid w:val="009D7E06"/>
    <w:tblPr>
      <w:tblStyleRowBandSize w:val="1"/>
      <w:tblStyleColBandSize w:val="1"/>
      <w:tblCellMar>
        <w:top w:w="0" w:type="dxa"/>
        <w:left w:w="115" w:type="dxa"/>
        <w:bottom w:w="0" w:type="dxa"/>
        <w:right w:w="115" w:type="dxa"/>
      </w:tblCellMar>
    </w:tblPr>
  </w:style>
  <w:style w:type="table" w:customStyle="1" w:styleId="11">
    <w:name w:val="11"/>
    <w:basedOn w:val="TableNormal"/>
    <w:rsid w:val="009D7E06"/>
    <w:tblPr>
      <w:tblStyleRowBandSize w:val="1"/>
      <w:tblStyleColBandSize w:val="1"/>
      <w:tblCellMar>
        <w:top w:w="0" w:type="dxa"/>
        <w:left w:w="115" w:type="dxa"/>
        <w:bottom w:w="0"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E97BC3"/>
    <w:rPr>
      <w:color w:val="605E5C"/>
      <w:shd w:val="clear" w:color="auto" w:fill="E1DFDD"/>
    </w:rPr>
  </w:style>
  <w:style w:type="character" w:customStyle="1" w:styleId="Mencinsinresolver6">
    <w:name w:val="Mención sin resolver6"/>
    <w:basedOn w:val="Fuentedeprrafopredeter"/>
    <w:uiPriority w:val="99"/>
    <w:semiHidden/>
    <w:unhideWhenUsed/>
    <w:rsid w:val="00A13BDE"/>
    <w:rPr>
      <w:color w:val="605E5C"/>
      <w:shd w:val="clear" w:color="auto" w:fill="E1DFDD"/>
    </w:rPr>
  </w:style>
  <w:style w:type="paragraph" w:customStyle="1" w:styleId="INFOEMCITAS">
    <w:name w:val="INFOEM CITAS"/>
    <w:basedOn w:val="Normal"/>
    <w:link w:val="INFOEMCITASCar"/>
    <w:qFormat/>
    <w:rsid w:val="00C64938"/>
    <w:pPr>
      <w:tabs>
        <w:tab w:val="left" w:pos="1828"/>
      </w:tabs>
      <w:spacing w:before="240" w:after="160" w:line="360" w:lineRule="auto"/>
      <w:jc w:val="both"/>
    </w:pPr>
    <w:rPr>
      <w:rFonts w:ascii="Palatino Linotype" w:eastAsiaTheme="minorHAnsi" w:hAnsi="Palatino Linotype" w:cs="Arial"/>
      <w:i/>
      <w:sz w:val="22"/>
      <w:szCs w:val="22"/>
      <w:lang w:val="es-MX" w:eastAsia="en-US"/>
    </w:rPr>
  </w:style>
  <w:style w:type="character" w:customStyle="1" w:styleId="INFOEMCITASCar">
    <w:name w:val="INFOEM CITAS Car"/>
    <w:basedOn w:val="Fuentedeprrafopredeter"/>
    <w:link w:val="INFOEMCITAS"/>
    <w:rsid w:val="00C64938"/>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2425">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788165575">
      <w:bodyDiv w:val="1"/>
      <w:marLeft w:val="0"/>
      <w:marRight w:val="0"/>
      <w:marTop w:val="0"/>
      <w:marBottom w:val="0"/>
      <w:divBdr>
        <w:top w:val="none" w:sz="0" w:space="0" w:color="auto"/>
        <w:left w:val="none" w:sz="0" w:space="0" w:color="auto"/>
        <w:bottom w:val="none" w:sz="0" w:space="0" w:color="auto"/>
        <w:right w:val="none" w:sz="0" w:space="0" w:color="auto"/>
      </w:divBdr>
    </w:div>
    <w:div w:id="1159881746">
      <w:bodyDiv w:val="1"/>
      <w:marLeft w:val="0"/>
      <w:marRight w:val="0"/>
      <w:marTop w:val="0"/>
      <w:marBottom w:val="0"/>
      <w:divBdr>
        <w:top w:val="none" w:sz="0" w:space="0" w:color="auto"/>
        <w:left w:val="none" w:sz="0" w:space="0" w:color="auto"/>
        <w:bottom w:val="none" w:sz="0" w:space="0" w:color="auto"/>
        <w:right w:val="none" w:sz="0" w:space="0" w:color="auto"/>
      </w:divBdr>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66516008">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745759855">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94735.page" TargetMode="External"/><Relationship Id="rId13" Type="http://schemas.openxmlformats.org/officeDocument/2006/relationships/hyperlink" Target="https://saimex.org.mx/saimex/solicitud/downloadAttach/1921392.pag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aimex.org.mx/saimex/solicitud/downloadAttach/1894735.pag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imex.org.mx/saimex/solicitud/downloadAttach/1921391.pa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176,%20178,%20179,%20181"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saimex.org.mx/saimex/solicitud/downloadAttach/1921392.page" TargetMode="External"/><Relationship Id="rId23" Type="http://schemas.openxmlformats.org/officeDocument/2006/relationships/fontTable" Target="fontTable.xml"/><Relationship Id="rId10" Type="http://schemas.openxmlformats.org/officeDocument/2006/relationships/hyperlink" Target="https://saimex.org.mx/saimex/solicitud/downloadAttach/1921392.p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imex.org.mx/saimex/solicitud/downloadAttach/1921391.page" TargetMode="External"/><Relationship Id="rId14" Type="http://schemas.openxmlformats.org/officeDocument/2006/relationships/hyperlink" Target="https://saimex.org.mx/saimex/solicitud/downloadAttach/1921391.pag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509BB0C21641068BEAC85ABAAEBB30"/>
        <w:category>
          <w:name w:val="General"/>
          <w:gallery w:val="placeholder"/>
        </w:category>
        <w:types>
          <w:type w:val="bbPlcHdr"/>
        </w:types>
        <w:behaviors>
          <w:behavior w:val="content"/>
        </w:behaviors>
        <w:guid w:val="{233ABE18-737D-4DF5-997D-2677C56D72D2}"/>
      </w:docPartPr>
      <w:docPartBody>
        <w:p w:rsidR="009C6212" w:rsidRDefault="00710070" w:rsidP="00710070">
          <w:pPr>
            <w:pStyle w:val="B9509BB0C21641068BEAC85ABAAEBB3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70"/>
    <w:rsid w:val="00225A3C"/>
    <w:rsid w:val="002B54AA"/>
    <w:rsid w:val="002F1DD3"/>
    <w:rsid w:val="004B2988"/>
    <w:rsid w:val="00642A72"/>
    <w:rsid w:val="006651FE"/>
    <w:rsid w:val="00710070"/>
    <w:rsid w:val="007A3560"/>
    <w:rsid w:val="007A54CB"/>
    <w:rsid w:val="009721F1"/>
    <w:rsid w:val="009C6212"/>
    <w:rsid w:val="00CA4B19"/>
    <w:rsid w:val="00DD4448"/>
    <w:rsid w:val="00E73F4D"/>
    <w:rsid w:val="00EB27E9"/>
    <w:rsid w:val="00FE6F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9509BB0C21641068BEAC85ABAAEBB30">
    <w:name w:val="B9509BB0C21641068BEAC85ABAAEBB30"/>
    <w:rsid w:val="00710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42F6-128F-4173-8B86-5D70ED59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67</Pages>
  <Words>18110</Words>
  <Characters>99609</Characters>
  <Application>Microsoft Office Word</Application>
  <DocSecurity>0</DocSecurity>
  <Lines>830</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5</cp:revision>
  <dcterms:created xsi:type="dcterms:W3CDTF">2024-02-21T22:36:00Z</dcterms:created>
  <dcterms:modified xsi:type="dcterms:W3CDTF">2024-04-11T20:30:00Z</dcterms:modified>
</cp:coreProperties>
</file>