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3948AE73" w:rsidR="00662C69" w:rsidRPr="00753C7A" w:rsidRDefault="009B11D6" w:rsidP="00B31E90">
      <w:pPr>
        <w:tabs>
          <w:tab w:val="left" w:pos="3465"/>
        </w:tabs>
        <w:spacing w:line="360" w:lineRule="auto"/>
        <w:jc w:val="both"/>
        <w:rPr>
          <w:rFonts w:ascii="Palatino Linotype" w:hAnsi="Palatino Linotype"/>
          <w:color w:val="000000" w:themeColor="text1"/>
        </w:rPr>
      </w:pPr>
      <w:r w:rsidRPr="00753C7A">
        <w:rPr>
          <w:rFonts w:ascii="Palatino Linotype" w:hAnsi="Palatino Linotype"/>
          <w:color w:val="000000" w:themeColor="text1"/>
        </w:rPr>
        <w:t>R</w:t>
      </w:r>
      <w:r w:rsidR="00662C69" w:rsidRPr="00753C7A">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753C7A">
        <w:rPr>
          <w:rFonts w:ascii="Palatino Linotype" w:hAnsi="Palatino Linotype"/>
          <w:color w:val="000000" w:themeColor="text1"/>
        </w:rPr>
        <w:t>icipios, con</w:t>
      </w:r>
      <w:r w:rsidR="00662C69" w:rsidRPr="00753C7A">
        <w:rPr>
          <w:rFonts w:ascii="Palatino Linotype" w:hAnsi="Palatino Linotype"/>
          <w:color w:val="000000" w:themeColor="text1"/>
        </w:rPr>
        <w:t xml:space="preserve"> </w:t>
      </w:r>
      <w:r w:rsidR="00485DB6" w:rsidRPr="00753C7A">
        <w:rPr>
          <w:rFonts w:ascii="Palatino Linotype" w:hAnsi="Palatino Linotype"/>
          <w:color w:val="000000" w:themeColor="text1"/>
        </w:rPr>
        <w:t xml:space="preserve">domicilio </w:t>
      </w:r>
      <w:r w:rsidR="00662C69" w:rsidRPr="00753C7A">
        <w:rPr>
          <w:rFonts w:ascii="Palatino Linotype" w:hAnsi="Palatino Linotype"/>
          <w:color w:val="000000" w:themeColor="text1"/>
        </w:rPr>
        <w:t>en Metepec, Estado de México; de</w:t>
      </w:r>
      <w:r w:rsidR="00753C7A" w:rsidRPr="00753C7A">
        <w:rPr>
          <w:rFonts w:ascii="Palatino Linotype" w:hAnsi="Palatino Linotype"/>
          <w:color w:val="000000" w:themeColor="text1"/>
        </w:rPr>
        <w:t xml:space="preserve"> fecha </w:t>
      </w:r>
      <w:r w:rsidR="006C4D3F" w:rsidRPr="00753C7A">
        <w:rPr>
          <w:rFonts w:ascii="Palatino Linotype" w:hAnsi="Palatino Linotype"/>
          <w:color w:val="000000" w:themeColor="text1"/>
        </w:rPr>
        <w:t>veintiocho</w:t>
      </w:r>
      <w:r w:rsidR="00753C7A" w:rsidRPr="00753C7A">
        <w:rPr>
          <w:rFonts w:ascii="Palatino Linotype" w:hAnsi="Palatino Linotype"/>
          <w:color w:val="000000" w:themeColor="text1"/>
        </w:rPr>
        <w:t xml:space="preserve"> (28)</w:t>
      </w:r>
      <w:r w:rsidR="006C4D3F" w:rsidRPr="00753C7A">
        <w:rPr>
          <w:rFonts w:ascii="Palatino Linotype" w:hAnsi="Palatino Linotype"/>
          <w:color w:val="000000" w:themeColor="text1"/>
        </w:rPr>
        <w:t xml:space="preserve"> de febrero de dos mil veinticuatro.</w:t>
      </w:r>
    </w:p>
    <w:p w14:paraId="1181C59D" w14:textId="77777777" w:rsidR="00B31E90" w:rsidRPr="00753C7A" w:rsidRDefault="00B31E90" w:rsidP="00B31E90">
      <w:pPr>
        <w:tabs>
          <w:tab w:val="left" w:pos="3465"/>
        </w:tabs>
        <w:spacing w:line="360" w:lineRule="auto"/>
        <w:jc w:val="both"/>
        <w:rPr>
          <w:rFonts w:ascii="Palatino Linotype" w:hAnsi="Palatino Linotype"/>
          <w:color w:val="000000" w:themeColor="text1"/>
        </w:rPr>
      </w:pPr>
    </w:p>
    <w:p w14:paraId="04F87235" w14:textId="5E525942" w:rsidR="005F0007" w:rsidRPr="00753C7A" w:rsidRDefault="00662C69" w:rsidP="00B31E90">
      <w:pPr>
        <w:spacing w:line="360" w:lineRule="auto"/>
        <w:jc w:val="both"/>
        <w:rPr>
          <w:rFonts w:ascii="Palatino Linotype" w:hAnsi="Palatino Linotype"/>
          <w:color w:val="000000" w:themeColor="text1"/>
        </w:rPr>
      </w:pPr>
      <w:r w:rsidRPr="00753C7A">
        <w:rPr>
          <w:rFonts w:ascii="Palatino Linotype" w:hAnsi="Palatino Linotype"/>
          <w:b/>
          <w:color w:val="000000" w:themeColor="text1"/>
        </w:rPr>
        <w:t>VISTO</w:t>
      </w:r>
      <w:r w:rsidRPr="00753C7A">
        <w:rPr>
          <w:rFonts w:ascii="Palatino Linotype" w:hAnsi="Palatino Linotype"/>
          <w:color w:val="000000" w:themeColor="text1"/>
        </w:rPr>
        <w:t xml:space="preserve"> el expediente electrónico for</w:t>
      </w:r>
      <w:r w:rsidR="00D37494" w:rsidRPr="00753C7A">
        <w:rPr>
          <w:rFonts w:ascii="Palatino Linotype" w:hAnsi="Palatino Linotype"/>
          <w:color w:val="000000" w:themeColor="text1"/>
        </w:rPr>
        <w:t>mado con motivo del</w:t>
      </w:r>
      <w:r w:rsidRPr="00753C7A">
        <w:rPr>
          <w:rFonts w:ascii="Palatino Linotype" w:hAnsi="Palatino Linotype"/>
          <w:color w:val="000000" w:themeColor="text1"/>
        </w:rPr>
        <w:t xml:space="preserve"> recurso de revisión </w:t>
      </w:r>
      <w:r w:rsidR="006C4D3F" w:rsidRPr="00753C7A">
        <w:rPr>
          <w:rFonts w:ascii="Palatino Linotype" w:hAnsi="Palatino Linotype"/>
          <w:b/>
          <w:bCs/>
          <w:color w:val="000000" w:themeColor="text1"/>
        </w:rPr>
        <w:t>12093</w:t>
      </w:r>
      <w:r w:rsidR="00A66149" w:rsidRPr="00753C7A">
        <w:rPr>
          <w:rFonts w:ascii="Palatino Linotype" w:hAnsi="Palatino Linotype"/>
          <w:b/>
          <w:bCs/>
          <w:color w:val="000000" w:themeColor="text1"/>
        </w:rPr>
        <w:t>/INFOEM/IP/RR/2022</w:t>
      </w:r>
      <w:r w:rsidR="005F1362" w:rsidRPr="00753C7A">
        <w:rPr>
          <w:rFonts w:ascii="Palatino Linotype" w:hAnsi="Palatino Linotype" w:cs="Arial"/>
          <w:bCs/>
          <w:color w:val="000000" w:themeColor="text1"/>
        </w:rPr>
        <w:t xml:space="preserve">, </w:t>
      </w:r>
      <w:r w:rsidR="006B31E7" w:rsidRPr="00753C7A">
        <w:rPr>
          <w:rFonts w:ascii="Palatino Linotype" w:hAnsi="Palatino Linotype"/>
          <w:color w:val="000000" w:themeColor="text1"/>
        </w:rPr>
        <w:t>interpuesto por</w:t>
      </w:r>
      <w:r w:rsidR="0078249C" w:rsidRPr="00753C7A">
        <w:rPr>
          <w:rFonts w:ascii="Palatino Linotype" w:hAnsi="Palatino Linotype"/>
          <w:color w:val="000000" w:themeColor="text1"/>
        </w:rPr>
        <w:t xml:space="preserve"> </w:t>
      </w:r>
      <w:r w:rsidR="00262C4C">
        <w:rPr>
          <w:rFonts w:ascii="Palatino Linotype" w:hAnsi="Palatino Linotype"/>
          <w:b/>
          <w:bCs/>
          <w:iCs/>
          <w:color w:val="000000" w:themeColor="text1"/>
        </w:rPr>
        <w:t xml:space="preserve">XXX </w:t>
      </w:r>
      <w:proofErr w:type="spellStart"/>
      <w:r w:rsidR="00262C4C">
        <w:rPr>
          <w:rFonts w:ascii="Palatino Linotype" w:hAnsi="Palatino Linotype"/>
          <w:b/>
          <w:bCs/>
          <w:iCs/>
          <w:color w:val="000000" w:themeColor="text1"/>
        </w:rPr>
        <w:t>XXX</w:t>
      </w:r>
      <w:proofErr w:type="spellEnd"/>
      <w:r w:rsidR="00262C4C">
        <w:rPr>
          <w:rFonts w:ascii="Palatino Linotype" w:hAnsi="Palatino Linotype"/>
          <w:b/>
          <w:bCs/>
          <w:iCs/>
          <w:color w:val="000000" w:themeColor="text1"/>
        </w:rPr>
        <w:t xml:space="preserve"> </w:t>
      </w:r>
      <w:proofErr w:type="spellStart"/>
      <w:r w:rsidR="00262C4C">
        <w:rPr>
          <w:rFonts w:ascii="Palatino Linotype" w:hAnsi="Palatino Linotype"/>
          <w:b/>
          <w:bCs/>
          <w:iCs/>
          <w:color w:val="000000" w:themeColor="text1"/>
        </w:rPr>
        <w:t>XXX</w:t>
      </w:r>
      <w:proofErr w:type="spellEnd"/>
      <w:r w:rsidR="00E647FF" w:rsidRPr="00753C7A">
        <w:rPr>
          <w:rFonts w:ascii="Palatino Linotype" w:hAnsi="Palatino Linotype"/>
          <w:color w:val="000000" w:themeColor="text1"/>
        </w:rPr>
        <w:t>,</w:t>
      </w:r>
      <w:r w:rsidR="0078249C" w:rsidRPr="00753C7A">
        <w:rPr>
          <w:rFonts w:ascii="Palatino Linotype" w:hAnsi="Palatino Linotype"/>
          <w:color w:val="000000" w:themeColor="text1"/>
        </w:rPr>
        <w:t xml:space="preserve"> </w:t>
      </w:r>
      <w:r w:rsidR="002B4277" w:rsidRPr="00753C7A">
        <w:rPr>
          <w:rFonts w:ascii="Palatino Linotype" w:hAnsi="Palatino Linotype"/>
          <w:color w:val="000000" w:themeColor="text1"/>
        </w:rPr>
        <w:t>en</w:t>
      </w:r>
      <w:r w:rsidR="0078249C" w:rsidRPr="00753C7A">
        <w:rPr>
          <w:rFonts w:ascii="Palatino Linotype" w:hAnsi="Palatino Linotype"/>
          <w:color w:val="000000" w:themeColor="text1"/>
        </w:rPr>
        <w:t xml:space="preserve"> </w:t>
      </w:r>
      <w:r w:rsidR="00E647FF" w:rsidRPr="00753C7A">
        <w:rPr>
          <w:rFonts w:ascii="Palatino Linotype" w:hAnsi="Palatino Linotype"/>
          <w:color w:val="000000" w:themeColor="text1"/>
        </w:rPr>
        <w:t>lo</w:t>
      </w:r>
      <w:r w:rsidR="0078249C" w:rsidRPr="00753C7A">
        <w:rPr>
          <w:rFonts w:ascii="Palatino Linotype" w:hAnsi="Palatino Linotype"/>
          <w:color w:val="000000" w:themeColor="text1"/>
        </w:rPr>
        <w:t xml:space="preserve"> </w:t>
      </w:r>
      <w:r w:rsidR="00E647FF" w:rsidRPr="00753C7A">
        <w:rPr>
          <w:rFonts w:ascii="Palatino Linotype" w:hAnsi="Palatino Linotype"/>
          <w:color w:val="000000" w:themeColor="text1"/>
        </w:rPr>
        <w:t>sucesivo</w:t>
      </w:r>
      <w:r w:rsidR="00396F5D" w:rsidRPr="00753C7A">
        <w:rPr>
          <w:rFonts w:ascii="Palatino Linotype" w:hAnsi="Palatino Linotype"/>
          <w:color w:val="000000" w:themeColor="text1"/>
        </w:rPr>
        <w:t xml:space="preserve"> </w:t>
      </w:r>
      <w:r w:rsidR="00AF31FE" w:rsidRPr="00753C7A">
        <w:rPr>
          <w:rFonts w:ascii="Palatino Linotype" w:hAnsi="Palatino Linotype"/>
          <w:color w:val="000000" w:themeColor="text1"/>
        </w:rPr>
        <w:t>el</w:t>
      </w:r>
      <w:r w:rsidR="002B4277" w:rsidRPr="00753C7A">
        <w:rPr>
          <w:rFonts w:ascii="Palatino Linotype" w:hAnsi="Palatino Linotype"/>
          <w:color w:val="000000" w:themeColor="text1"/>
        </w:rPr>
        <w:t xml:space="preserve"> </w:t>
      </w:r>
      <w:r w:rsidR="006B31E7" w:rsidRPr="00753C7A">
        <w:rPr>
          <w:rFonts w:ascii="Palatino Linotype" w:hAnsi="Palatino Linotype"/>
          <w:b/>
          <w:bCs/>
          <w:color w:val="000000" w:themeColor="text1"/>
        </w:rPr>
        <w:t>RECURRENTE</w:t>
      </w:r>
      <w:r w:rsidR="00753C7A">
        <w:rPr>
          <w:rFonts w:ascii="Palatino Linotype" w:hAnsi="Palatino Linotype"/>
          <w:b/>
          <w:bCs/>
          <w:color w:val="000000" w:themeColor="text1"/>
        </w:rPr>
        <w:t>,</w:t>
      </w:r>
      <w:r w:rsidR="005F1362" w:rsidRPr="00753C7A">
        <w:rPr>
          <w:rFonts w:ascii="Palatino Linotype" w:hAnsi="Palatino Linotype" w:cs="Arial"/>
          <w:color w:val="000000" w:themeColor="text1"/>
        </w:rPr>
        <w:t xml:space="preserve"> en contra de la respuesta del</w:t>
      </w:r>
      <w:r w:rsidR="002C1007" w:rsidRPr="00753C7A">
        <w:rPr>
          <w:rFonts w:ascii="Palatino Linotype" w:hAnsi="Palatino Linotype" w:cs="Arial"/>
          <w:color w:val="000000" w:themeColor="text1"/>
        </w:rPr>
        <w:t xml:space="preserve"> </w:t>
      </w:r>
      <w:r w:rsidR="00A66149" w:rsidRPr="00753C7A">
        <w:rPr>
          <w:rFonts w:ascii="Palatino Linotype" w:hAnsi="Palatino Linotype" w:cs="Arial"/>
          <w:b/>
          <w:color w:val="000000" w:themeColor="text1"/>
        </w:rPr>
        <w:t xml:space="preserve">Ayuntamiento de </w:t>
      </w:r>
      <w:r w:rsidR="006C4D3F" w:rsidRPr="00753C7A">
        <w:rPr>
          <w:rFonts w:ascii="Palatino Linotype" w:hAnsi="Palatino Linotype" w:cs="Arial"/>
          <w:b/>
          <w:color w:val="000000" w:themeColor="text1"/>
        </w:rPr>
        <w:t>Rayón</w:t>
      </w:r>
      <w:r w:rsidR="009572EE" w:rsidRPr="00753C7A">
        <w:rPr>
          <w:rFonts w:ascii="Palatino Linotype" w:eastAsia="Calibri" w:hAnsi="Palatino Linotype" w:cs="Arial"/>
          <w:color w:val="000000" w:themeColor="text1"/>
          <w:lang w:val="es-ES"/>
        </w:rPr>
        <w:t>,</w:t>
      </w:r>
      <w:r w:rsidR="005F1362" w:rsidRPr="00753C7A">
        <w:rPr>
          <w:rFonts w:ascii="Palatino Linotype" w:eastAsia="Calibri" w:hAnsi="Palatino Linotype" w:cs="Arial"/>
          <w:color w:val="000000" w:themeColor="text1"/>
          <w:lang w:val="es-ES"/>
        </w:rPr>
        <w:t xml:space="preserve"> </w:t>
      </w:r>
      <w:r w:rsidR="005F1362" w:rsidRPr="00753C7A">
        <w:rPr>
          <w:rFonts w:ascii="Palatino Linotype" w:hAnsi="Palatino Linotype"/>
          <w:color w:val="000000" w:themeColor="text1"/>
        </w:rPr>
        <w:t xml:space="preserve">en </w:t>
      </w:r>
      <w:r w:rsidR="00C31E8F" w:rsidRPr="00753C7A">
        <w:rPr>
          <w:rFonts w:ascii="Palatino Linotype" w:hAnsi="Palatino Linotype"/>
          <w:color w:val="000000" w:themeColor="text1"/>
        </w:rPr>
        <w:t>adelante</w:t>
      </w:r>
      <w:r w:rsidR="005F1362" w:rsidRPr="00753C7A">
        <w:rPr>
          <w:rFonts w:ascii="Palatino Linotype" w:hAnsi="Palatino Linotype"/>
          <w:color w:val="000000" w:themeColor="text1"/>
        </w:rPr>
        <w:t xml:space="preserve"> el</w:t>
      </w:r>
      <w:r w:rsidR="005F1362" w:rsidRPr="00753C7A">
        <w:rPr>
          <w:rFonts w:ascii="Palatino Linotype" w:hAnsi="Palatino Linotype"/>
          <w:b/>
          <w:color w:val="000000" w:themeColor="text1"/>
        </w:rPr>
        <w:t xml:space="preserve"> SUJETO OBLIGADO</w:t>
      </w:r>
      <w:r w:rsidR="005F1362" w:rsidRPr="00753C7A">
        <w:rPr>
          <w:rFonts w:ascii="Palatino Linotype" w:hAnsi="Palatino Linotype"/>
          <w:bCs/>
          <w:color w:val="000000" w:themeColor="text1"/>
        </w:rPr>
        <w:t>,</w:t>
      </w:r>
      <w:r w:rsidR="005F1362" w:rsidRPr="00753C7A">
        <w:rPr>
          <w:rFonts w:ascii="Palatino Linotype" w:hAnsi="Palatino Linotype"/>
          <w:b/>
          <w:color w:val="000000" w:themeColor="text1"/>
        </w:rPr>
        <w:t xml:space="preserve"> </w:t>
      </w:r>
      <w:r w:rsidR="005F1362" w:rsidRPr="00753C7A">
        <w:rPr>
          <w:rFonts w:ascii="Palatino Linotype" w:hAnsi="Palatino Linotype"/>
          <w:color w:val="000000" w:themeColor="text1"/>
        </w:rPr>
        <w:t>se procede a dictar la presente resolución, con base en los siguientes:</w:t>
      </w:r>
    </w:p>
    <w:p w14:paraId="769E1410" w14:textId="5740327F" w:rsidR="00587366" w:rsidRPr="00753C7A"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96002399"/>
      <w:r w:rsidRPr="00753C7A">
        <w:rPr>
          <w:b/>
          <w:color w:val="000000" w:themeColor="text1"/>
          <w:szCs w:val="24"/>
        </w:rPr>
        <w:t>ANTECEDENTES</w:t>
      </w:r>
      <w:bookmarkEnd w:id="0"/>
      <w:bookmarkEnd w:id="1"/>
      <w:bookmarkEnd w:id="2"/>
    </w:p>
    <w:p w14:paraId="5672105D" w14:textId="77777777" w:rsidR="00B31E90" w:rsidRPr="00753C7A"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6C9FCFB1" w:rsidR="00D9392E" w:rsidRPr="00753C7A" w:rsidRDefault="005F0007"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53C7A">
        <w:rPr>
          <w:rFonts w:ascii="Palatino Linotype" w:eastAsia="Calibri" w:hAnsi="Palatino Linotype" w:cs="Arial"/>
          <w:color w:val="000000" w:themeColor="text1"/>
          <w:lang w:val="es-ES"/>
        </w:rPr>
        <w:t>El</w:t>
      </w:r>
      <w:r w:rsidR="00D9392E" w:rsidRPr="00753C7A">
        <w:rPr>
          <w:rFonts w:ascii="Palatino Linotype" w:eastAsia="Calibri" w:hAnsi="Palatino Linotype" w:cs="Arial"/>
          <w:color w:val="000000" w:themeColor="text1"/>
          <w:lang w:val="es-ES"/>
        </w:rPr>
        <w:t xml:space="preserve"> </w:t>
      </w:r>
      <w:r w:rsidR="00F07798" w:rsidRPr="00753C7A">
        <w:rPr>
          <w:rFonts w:ascii="Palatino Linotype" w:eastAsia="Calibri" w:hAnsi="Palatino Linotype" w:cs="Arial"/>
          <w:color w:val="000000" w:themeColor="text1"/>
          <w:lang w:val="es-ES"/>
        </w:rPr>
        <w:t>treinta y uno</w:t>
      </w:r>
      <w:r w:rsidR="006C4D3F" w:rsidRPr="00753C7A">
        <w:rPr>
          <w:rFonts w:ascii="Palatino Linotype" w:eastAsia="Calibri" w:hAnsi="Palatino Linotype" w:cs="Arial"/>
          <w:color w:val="000000" w:themeColor="text1"/>
          <w:lang w:val="es-ES"/>
        </w:rPr>
        <w:t xml:space="preserve"> </w:t>
      </w:r>
      <w:r w:rsidR="00AF31FE" w:rsidRPr="00753C7A">
        <w:rPr>
          <w:rFonts w:ascii="Palatino Linotype" w:eastAsia="Calibri" w:hAnsi="Palatino Linotype" w:cs="Arial"/>
          <w:color w:val="000000" w:themeColor="text1"/>
          <w:lang w:val="es-ES"/>
        </w:rPr>
        <w:t xml:space="preserve">de </w:t>
      </w:r>
      <w:r w:rsidR="00DD3E6A" w:rsidRPr="00753C7A">
        <w:rPr>
          <w:rFonts w:ascii="Palatino Linotype" w:eastAsia="Calibri" w:hAnsi="Palatino Linotype" w:cs="Arial"/>
          <w:color w:val="000000" w:themeColor="text1"/>
          <w:lang w:val="es-ES"/>
        </w:rPr>
        <w:t>mayo</w:t>
      </w:r>
      <w:r w:rsidR="00AF31FE" w:rsidRPr="00753C7A">
        <w:rPr>
          <w:rFonts w:ascii="Palatino Linotype" w:eastAsia="Calibri" w:hAnsi="Palatino Linotype" w:cs="Arial"/>
          <w:color w:val="000000" w:themeColor="text1"/>
          <w:lang w:val="es-ES"/>
        </w:rPr>
        <w:t xml:space="preserve"> de dos mil veintidós</w:t>
      </w:r>
      <w:r w:rsidR="005F1362" w:rsidRPr="00753C7A">
        <w:rPr>
          <w:rFonts w:ascii="Palatino Linotype" w:eastAsia="Calibri" w:hAnsi="Palatino Linotype" w:cs="Arial"/>
          <w:color w:val="000000" w:themeColor="text1"/>
          <w:lang w:val="es-ES"/>
        </w:rPr>
        <w:t xml:space="preserve">, </w:t>
      </w:r>
      <w:r w:rsidR="00396F5D" w:rsidRPr="00753C7A">
        <w:rPr>
          <w:rFonts w:ascii="Palatino Linotype" w:hAnsi="Palatino Linotype"/>
          <w:color w:val="000000" w:themeColor="text1"/>
        </w:rPr>
        <w:t>se</w:t>
      </w:r>
      <w:r w:rsidR="005F1362" w:rsidRPr="00753C7A">
        <w:rPr>
          <w:rFonts w:ascii="Palatino Linotype" w:hAnsi="Palatino Linotype"/>
          <w:color w:val="000000" w:themeColor="text1"/>
        </w:rPr>
        <w:t xml:space="preserve"> presentó</w:t>
      </w:r>
      <w:r w:rsidR="002B4277" w:rsidRPr="00753C7A">
        <w:rPr>
          <w:rFonts w:ascii="Palatino Linotype" w:hAnsi="Palatino Linotype"/>
          <w:color w:val="000000" w:themeColor="text1"/>
        </w:rPr>
        <w:t xml:space="preserve"> a través de</w:t>
      </w:r>
      <w:r w:rsidR="006F1507" w:rsidRPr="00753C7A">
        <w:rPr>
          <w:rFonts w:ascii="Palatino Linotype" w:hAnsi="Palatino Linotype"/>
          <w:color w:val="000000" w:themeColor="text1"/>
        </w:rPr>
        <w:t>l</w:t>
      </w:r>
      <w:r w:rsidR="002B4277" w:rsidRPr="00753C7A">
        <w:rPr>
          <w:rFonts w:ascii="Palatino Linotype" w:hAnsi="Palatino Linotype"/>
          <w:color w:val="000000" w:themeColor="text1"/>
        </w:rPr>
        <w:t xml:space="preserve"> Sistema de Acceso a la Información Mexiquense</w:t>
      </w:r>
      <w:r w:rsidR="005F1362" w:rsidRPr="00753C7A">
        <w:rPr>
          <w:rFonts w:ascii="Palatino Linotype" w:hAnsi="Palatino Linotype"/>
          <w:color w:val="000000" w:themeColor="text1"/>
        </w:rPr>
        <w:t xml:space="preserve"> </w:t>
      </w:r>
      <w:r w:rsidR="002B4277" w:rsidRPr="00753C7A">
        <w:rPr>
          <w:rFonts w:ascii="Palatino Linotype" w:hAnsi="Palatino Linotype"/>
          <w:color w:val="000000" w:themeColor="text1"/>
        </w:rPr>
        <w:t>(</w:t>
      </w:r>
      <w:r w:rsidR="00396F5D" w:rsidRPr="00753C7A">
        <w:rPr>
          <w:rFonts w:ascii="Palatino Linotype" w:hAnsi="Palatino Linotype"/>
          <w:bCs/>
          <w:color w:val="000000" w:themeColor="text1"/>
        </w:rPr>
        <w:t>SAIMEX</w:t>
      </w:r>
      <w:r w:rsidR="002B4277" w:rsidRPr="00753C7A">
        <w:rPr>
          <w:rFonts w:ascii="Palatino Linotype" w:hAnsi="Palatino Linotype"/>
          <w:bCs/>
          <w:color w:val="000000" w:themeColor="text1"/>
        </w:rPr>
        <w:t>)</w:t>
      </w:r>
      <w:r w:rsidR="00AF31FE" w:rsidRPr="00753C7A">
        <w:rPr>
          <w:rFonts w:ascii="Palatino Linotype" w:hAnsi="Palatino Linotype"/>
          <w:bCs/>
          <w:color w:val="000000" w:themeColor="text1"/>
        </w:rPr>
        <w:t>,</w:t>
      </w:r>
      <w:r w:rsidR="005F1362" w:rsidRPr="00753C7A">
        <w:rPr>
          <w:rFonts w:ascii="Palatino Linotype" w:eastAsia="Calibri" w:hAnsi="Palatino Linotype" w:cs="Arial"/>
          <w:color w:val="000000" w:themeColor="text1"/>
          <w:lang w:val="es-ES"/>
        </w:rPr>
        <w:t xml:space="preserve"> la solicitud de información pública registrada con el número</w:t>
      </w:r>
      <w:r w:rsidR="005F1362" w:rsidRPr="00753C7A">
        <w:rPr>
          <w:rFonts w:ascii="Palatino Linotype" w:hAnsi="Palatino Linotype"/>
          <w:b/>
          <w:bCs/>
          <w:color w:val="000000" w:themeColor="text1"/>
        </w:rPr>
        <w:t xml:space="preserve"> </w:t>
      </w:r>
      <w:r w:rsidR="00EB06C2" w:rsidRPr="00753C7A">
        <w:rPr>
          <w:rFonts w:ascii="Palatino Linotype" w:hAnsi="Palatino Linotype"/>
          <w:b/>
          <w:bCs/>
          <w:color w:val="000000" w:themeColor="text1"/>
        </w:rPr>
        <w:t>00</w:t>
      </w:r>
      <w:r w:rsidR="006C4D3F" w:rsidRPr="00753C7A">
        <w:rPr>
          <w:rFonts w:ascii="Palatino Linotype" w:hAnsi="Palatino Linotype"/>
          <w:b/>
          <w:bCs/>
          <w:color w:val="000000" w:themeColor="text1"/>
        </w:rPr>
        <w:t>071</w:t>
      </w:r>
      <w:r w:rsidR="00A66149" w:rsidRPr="00753C7A">
        <w:rPr>
          <w:rFonts w:ascii="Palatino Linotype" w:hAnsi="Palatino Linotype"/>
          <w:b/>
          <w:bCs/>
          <w:color w:val="000000" w:themeColor="text1"/>
        </w:rPr>
        <w:t>/</w:t>
      </w:r>
      <w:r w:rsidR="006C4D3F" w:rsidRPr="00753C7A">
        <w:rPr>
          <w:rFonts w:ascii="Palatino Linotype" w:hAnsi="Palatino Linotype"/>
          <w:b/>
          <w:bCs/>
          <w:color w:val="000000" w:themeColor="text1"/>
        </w:rPr>
        <w:t>RAYON</w:t>
      </w:r>
      <w:r w:rsidR="00A66149" w:rsidRPr="00753C7A">
        <w:rPr>
          <w:rFonts w:ascii="Palatino Linotype" w:hAnsi="Palatino Linotype"/>
          <w:b/>
          <w:bCs/>
          <w:color w:val="000000" w:themeColor="text1"/>
        </w:rPr>
        <w:t>/IP/2022</w:t>
      </w:r>
      <w:r w:rsidR="005F1362" w:rsidRPr="00753C7A">
        <w:rPr>
          <w:rFonts w:ascii="Palatino Linotype" w:hAnsi="Palatino Linotype"/>
          <w:b/>
          <w:bCs/>
          <w:color w:val="000000" w:themeColor="text1"/>
        </w:rPr>
        <w:t>,</w:t>
      </w:r>
      <w:r w:rsidR="005F1362" w:rsidRPr="00753C7A">
        <w:rPr>
          <w:rFonts w:ascii="Palatino Linotype" w:eastAsia="Calibri" w:hAnsi="Palatino Linotype" w:cs="Arial"/>
          <w:color w:val="000000" w:themeColor="text1"/>
          <w:lang w:val="es-ES"/>
        </w:rPr>
        <w:t xml:space="preserve"> mediante la cual </w:t>
      </w:r>
      <w:r w:rsidR="00396F5D" w:rsidRPr="00753C7A">
        <w:rPr>
          <w:rFonts w:ascii="Palatino Linotype" w:eastAsia="Calibri" w:hAnsi="Palatino Linotype" w:cs="Arial"/>
          <w:color w:val="000000" w:themeColor="text1"/>
          <w:lang w:val="es-ES"/>
        </w:rPr>
        <w:t xml:space="preserve">se </w:t>
      </w:r>
      <w:r w:rsidR="005F1362" w:rsidRPr="00753C7A">
        <w:rPr>
          <w:rFonts w:ascii="Palatino Linotype" w:eastAsia="Calibri" w:hAnsi="Palatino Linotype" w:cs="Arial"/>
          <w:color w:val="000000" w:themeColor="text1"/>
          <w:lang w:val="es-ES"/>
        </w:rPr>
        <w:t>requirió</w:t>
      </w:r>
      <w:r w:rsidR="00022D89" w:rsidRPr="00753C7A">
        <w:rPr>
          <w:rFonts w:ascii="Palatino Linotype" w:eastAsia="Calibri" w:hAnsi="Palatino Linotype" w:cs="Arial"/>
          <w:color w:val="000000" w:themeColor="text1"/>
          <w:lang w:val="es-ES"/>
        </w:rPr>
        <w:t xml:space="preserve"> lo siguiente</w:t>
      </w:r>
      <w:r w:rsidR="005F1362" w:rsidRPr="00753C7A">
        <w:rPr>
          <w:rFonts w:ascii="Palatino Linotype" w:eastAsia="Calibri" w:hAnsi="Palatino Linotype" w:cs="Arial"/>
          <w:color w:val="000000" w:themeColor="text1"/>
          <w:lang w:val="es-ES"/>
        </w:rPr>
        <w:t>:</w:t>
      </w:r>
    </w:p>
    <w:p w14:paraId="76EB7490" w14:textId="6E735726" w:rsidR="00B31E90" w:rsidRPr="00753C7A" w:rsidRDefault="00B31E90" w:rsidP="00B31E90">
      <w:pPr>
        <w:pStyle w:val="Prrafodelista"/>
        <w:spacing w:line="276" w:lineRule="auto"/>
        <w:ind w:left="567" w:right="567"/>
        <w:jc w:val="both"/>
        <w:rPr>
          <w:rFonts w:ascii="Palatino Linotype" w:hAnsi="Palatino Linotype"/>
          <w:i/>
          <w:color w:val="000000" w:themeColor="text1"/>
        </w:rPr>
      </w:pPr>
    </w:p>
    <w:p w14:paraId="59E32C30" w14:textId="6EFF98B1" w:rsidR="00646D42" w:rsidRPr="00753C7A" w:rsidRDefault="00EB06C2" w:rsidP="00EB06C2">
      <w:pPr>
        <w:ind w:left="567" w:right="616"/>
        <w:jc w:val="both"/>
        <w:rPr>
          <w:rFonts w:ascii="Palatino Linotype" w:hAnsi="Palatino Linotype"/>
          <w:i/>
          <w:iCs/>
          <w:color w:val="000000" w:themeColor="text1"/>
        </w:rPr>
      </w:pPr>
      <w:r w:rsidRPr="00753C7A">
        <w:rPr>
          <w:rFonts w:ascii="Palatino Linotype" w:hAnsi="Palatino Linotype"/>
          <w:i/>
          <w:iCs/>
          <w:color w:val="000000"/>
        </w:rPr>
        <w:t>“</w:t>
      </w:r>
      <w:r w:rsidRPr="00753C7A">
        <w:rPr>
          <w:rFonts w:ascii="Palatino Linotype" w:hAnsi="Palatino Linotype"/>
          <w:i/>
          <w:color w:val="000000"/>
        </w:rPr>
        <w:t>S</w:t>
      </w:r>
      <w:r w:rsidR="006F1507" w:rsidRPr="00753C7A">
        <w:rPr>
          <w:rFonts w:ascii="Palatino Linotype" w:hAnsi="Palatino Linotype"/>
          <w:i/>
          <w:color w:val="000000"/>
        </w:rPr>
        <w:t>e adjunta la solicitud en PDF</w:t>
      </w:r>
      <w:r w:rsidR="00646D42" w:rsidRPr="00753C7A">
        <w:rPr>
          <w:rFonts w:ascii="Palatino Linotype" w:hAnsi="Palatino Linotype"/>
          <w:i/>
          <w:iCs/>
        </w:rPr>
        <w:t>” (Sic)</w:t>
      </w:r>
      <w:r w:rsidR="00646D42" w:rsidRPr="00753C7A">
        <w:rPr>
          <w:rFonts w:ascii="Palatino Linotype" w:hAnsi="Palatino Linotype"/>
          <w:i/>
          <w:iCs/>
          <w:color w:val="000000" w:themeColor="text1"/>
        </w:rPr>
        <w:t xml:space="preserve"> </w:t>
      </w:r>
    </w:p>
    <w:p w14:paraId="5E91B9B5" w14:textId="77777777" w:rsidR="006F1507" w:rsidRPr="00753C7A" w:rsidRDefault="006F1507" w:rsidP="006F1507">
      <w:pPr>
        <w:ind w:right="616"/>
        <w:jc w:val="both"/>
        <w:rPr>
          <w:rFonts w:ascii="Palatino Linotype" w:hAnsi="Palatino Linotype"/>
          <w:i/>
          <w:iCs/>
          <w:color w:val="000000" w:themeColor="text1"/>
        </w:rPr>
      </w:pPr>
    </w:p>
    <w:p w14:paraId="04996772" w14:textId="16A66995" w:rsidR="006F1507" w:rsidRPr="00753C7A" w:rsidRDefault="006F1507" w:rsidP="006F1507">
      <w:pPr>
        <w:ind w:right="616"/>
        <w:jc w:val="both"/>
        <w:rPr>
          <w:rFonts w:ascii="Palatino Linotype" w:hAnsi="Palatino Linotype"/>
          <w:color w:val="000000"/>
        </w:rPr>
      </w:pPr>
      <w:r w:rsidRPr="00753C7A">
        <w:rPr>
          <w:rFonts w:ascii="Palatino Linotype" w:hAnsi="Palatino Linotype"/>
          <w:color w:val="000000"/>
        </w:rPr>
        <w:t>Archivo adjunto:</w:t>
      </w:r>
    </w:p>
    <w:p w14:paraId="092D2E08" w14:textId="77777777" w:rsidR="006F1507" w:rsidRPr="00753C7A" w:rsidRDefault="006F1507" w:rsidP="006F1507">
      <w:pPr>
        <w:ind w:right="616"/>
        <w:jc w:val="both"/>
        <w:rPr>
          <w:rFonts w:ascii="Palatino Linotype" w:hAnsi="Palatino Linotype"/>
          <w:color w:val="000000"/>
        </w:rPr>
      </w:pPr>
    </w:p>
    <w:p w14:paraId="458FC407" w14:textId="01FDDED8" w:rsidR="006F1507" w:rsidRPr="00753C7A" w:rsidRDefault="006F1507">
      <w:pPr>
        <w:pStyle w:val="Prrafodelista"/>
        <w:numPr>
          <w:ilvl w:val="0"/>
          <w:numId w:val="5"/>
        </w:numPr>
        <w:ind w:right="616"/>
        <w:jc w:val="both"/>
        <w:rPr>
          <w:rFonts w:ascii="Palatino Linotype" w:hAnsi="Palatino Linotype"/>
          <w:b/>
          <w:bCs/>
          <w:color w:val="000000"/>
        </w:rPr>
      </w:pPr>
      <w:r w:rsidRPr="00753C7A">
        <w:rPr>
          <w:rFonts w:ascii="Palatino Linotype" w:hAnsi="Palatino Linotype"/>
          <w:b/>
          <w:bCs/>
          <w:color w:val="000000"/>
        </w:rPr>
        <w:t xml:space="preserve">SAI </w:t>
      </w:r>
      <w:r w:rsidR="006C4D3F" w:rsidRPr="00753C7A">
        <w:rPr>
          <w:rFonts w:ascii="Palatino Linotype" w:hAnsi="Palatino Linotype"/>
          <w:b/>
          <w:bCs/>
          <w:color w:val="000000"/>
        </w:rPr>
        <w:t>Rayón</w:t>
      </w:r>
      <w:r w:rsidRPr="00753C7A">
        <w:rPr>
          <w:rFonts w:ascii="Palatino Linotype" w:hAnsi="Palatino Linotype"/>
          <w:b/>
          <w:bCs/>
          <w:color w:val="000000"/>
        </w:rPr>
        <w:t>.pdf:</w:t>
      </w:r>
    </w:p>
    <w:p w14:paraId="0899DE0F" w14:textId="51DA6811" w:rsidR="00050575" w:rsidRPr="00753C7A" w:rsidRDefault="00050575" w:rsidP="00050575">
      <w:pPr>
        <w:ind w:right="616"/>
        <w:jc w:val="both"/>
        <w:rPr>
          <w:rFonts w:ascii="Palatino Linotype" w:hAnsi="Palatino Linotype"/>
          <w:color w:val="000000"/>
        </w:rPr>
      </w:pPr>
    </w:p>
    <w:p w14:paraId="42D73C8D" w14:textId="20467F7E" w:rsidR="00050575" w:rsidRPr="00753C7A" w:rsidRDefault="00050575" w:rsidP="00050575">
      <w:pPr>
        <w:ind w:left="567" w:right="616"/>
        <w:jc w:val="both"/>
        <w:rPr>
          <w:rFonts w:ascii="Palatino Linotype" w:hAnsi="Palatino Linotype"/>
          <w:i/>
          <w:iCs/>
          <w:color w:val="000000"/>
        </w:rPr>
      </w:pPr>
      <w:r w:rsidRPr="00753C7A">
        <w:rPr>
          <w:rFonts w:ascii="Palatino Linotype" w:hAnsi="Palatino Linotype"/>
          <w:i/>
          <w:iCs/>
        </w:rPr>
        <w:t>“</w:t>
      </w:r>
      <w:r w:rsidR="006C4D3F" w:rsidRPr="00753C7A">
        <w:rPr>
          <w:rFonts w:ascii="Palatino Linotype" w:hAnsi="Palatino Linotype"/>
          <w:i/>
        </w:rPr>
        <w:t xml:space="preserve">SOLICITUD #: «No_» Persona: Física ESTADO: Estado de México INSTITUCIÓN: Rayón SOLICITUD DE ACCESO A LA INFORMACIÓN 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 TIPO DE INCIDENTE O </w:t>
      </w:r>
      <w:r w:rsidR="006C4D3F" w:rsidRPr="00753C7A">
        <w:rPr>
          <w:rFonts w:ascii="Palatino Linotype" w:hAnsi="Palatino Linotype"/>
          <w:i/>
        </w:rPr>
        <w:lastRenderedPageBreak/>
        <w:t xml:space="preserve">EVENTO (es decir hechos presuntamente constitutivos de delito y/o falta administrativa, o situación reportada, cualquiera que esta sea, especificando si el hecho fue con o sin violencia) ● HORA DEL INCIDENTE O EVENTO ● FECHA (dd/mm/aaaa)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corresponde. Requiero se proporcione la información </w:t>
      </w:r>
      <w:r w:rsidR="006C4D3F" w:rsidRPr="00753C7A">
        <w:rPr>
          <w:rFonts w:ascii="Palatino Linotype" w:hAnsi="Palatino Linotype"/>
          <w:b/>
          <w:i/>
          <w:u w:val="single"/>
        </w:rPr>
        <w:t xml:space="preserve">correspondiente al periodo del 1 de enero de 2018 a la fecha de la presente solicitud. </w:t>
      </w:r>
      <w:r w:rsidR="006C4D3F" w:rsidRPr="00753C7A">
        <w:rPr>
          <w:rFonts w:ascii="Palatino Linotype" w:hAnsi="Palatino Linotype"/>
          <w:i/>
        </w:rPr>
        <w:t xml:space="preserve">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 DATOS QUE FACILITEN LA BÚSQUEDA Y EVENTUAL LOCALIZACIÓN DE LA INFORMACIÓN Solicito se remita la solicitud a todas las áreas competentes al </w:t>
      </w:r>
      <w:r w:rsidR="006C4D3F" w:rsidRPr="00753C7A">
        <w:rPr>
          <w:rFonts w:ascii="Palatino Linotype" w:hAnsi="Palatino Linotype"/>
          <w:i/>
        </w:rPr>
        <w:lastRenderedPageBreak/>
        <w:t xml:space="preserve">interior del sujeto obligado, en particular a: Dirección de Seguridad Pública Fundamento mi solicitud en la funciones y atribuciones del sujeto obligado, así como las particulares de las áreas señaladas: Ley General del Sistema Nacional de Seguridad Pública, artículos 5, fracción X, 41 fracciones I y II, y 43. Ley Nacional del Registro de Detenciones, artículos 18, 20 y 21 párrafo I. Código Nacional de Procedimientos Penales, artículos 51 y 132 fracción XIV. Acuerdo por el que se emiten los Lineamientos para el llenado, entrega, recepción, registro, resguardo y consulta del Informe Policial Homologado. Publicado el 20/02/2020. MEDIO PARA RECIBIR NOTIFICACIONES Correo Electrónico FORMATO PARA RECIBIR LA INFORMACIÓN SOLICITADA Cualquier otro medio incluido los electrónicos: 1) Correo electrónico </w:t>
      </w:r>
      <w:r w:rsidR="00125C4D" w:rsidRPr="00125C4D">
        <w:rPr>
          <w:rFonts w:ascii="Palatino Linotype" w:hAnsi="Palatino Linotype"/>
          <w:i/>
        </w:rPr>
        <w:t>XXXXXXX</w:t>
      </w:r>
      <w:r w:rsidR="006C4D3F" w:rsidRPr="00125C4D">
        <w:rPr>
          <w:rFonts w:ascii="Palatino Linotype" w:hAnsi="Palatino Linotype"/>
          <w:i/>
        </w:rPr>
        <w:t>@gmail.</w:t>
      </w:r>
      <w:r w:rsidR="006C4D3F" w:rsidRPr="00753C7A">
        <w:rPr>
          <w:rFonts w:ascii="Palatino Linotype" w:hAnsi="Palatino Linotype"/>
          <w:i/>
        </w:rPr>
        <w:t>com o 2) Sistema de Solicitudes de la Plataforma Nacional de Transparencia o bien, 3) mecanismo de almacenamiento y sincronización de archivos como Google Drive o We Transfer.</w:t>
      </w:r>
      <w:r w:rsidRPr="00753C7A">
        <w:rPr>
          <w:rFonts w:ascii="Palatino Linotype" w:hAnsi="Palatino Linotype"/>
          <w:i/>
          <w:iCs/>
        </w:rPr>
        <w:t>” (Sic)</w:t>
      </w:r>
    </w:p>
    <w:p w14:paraId="0B2E3135" w14:textId="77777777" w:rsidR="00646D42" w:rsidRPr="00753C7A" w:rsidRDefault="00646D42" w:rsidP="006C4D3F">
      <w:pPr>
        <w:spacing w:line="360" w:lineRule="auto"/>
        <w:ind w:right="567"/>
        <w:jc w:val="both"/>
        <w:rPr>
          <w:rFonts w:ascii="Palatino Linotype" w:hAnsi="Palatino Linotype"/>
          <w:color w:val="000000" w:themeColor="text1"/>
        </w:rPr>
      </w:pPr>
    </w:p>
    <w:p w14:paraId="7962F7B5" w14:textId="7A9BF8D6" w:rsidR="00484F28" w:rsidRPr="00753C7A" w:rsidRDefault="005F1362" w:rsidP="00050575">
      <w:pPr>
        <w:pStyle w:val="Prrafodelista"/>
        <w:numPr>
          <w:ilvl w:val="0"/>
          <w:numId w:val="1"/>
        </w:numPr>
        <w:tabs>
          <w:tab w:val="left" w:pos="426"/>
        </w:tabs>
        <w:spacing w:line="360" w:lineRule="auto"/>
        <w:jc w:val="both"/>
        <w:rPr>
          <w:rFonts w:ascii="Palatino Linotype" w:eastAsia="MS Mincho" w:hAnsi="Palatino Linotype"/>
          <w:color w:val="000000" w:themeColor="text1"/>
          <w:lang w:eastAsia="es-ES"/>
        </w:rPr>
      </w:pPr>
      <w:r w:rsidRPr="00753C7A">
        <w:rPr>
          <w:rFonts w:ascii="Palatino Linotype" w:hAnsi="Palatino Linotype" w:cs="Arial"/>
          <w:color w:val="000000" w:themeColor="text1"/>
        </w:rPr>
        <w:t xml:space="preserve">Se hace constar que </w:t>
      </w:r>
      <w:r w:rsidR="00AF31FE" w:rsidRPr="00753C7A">
        <w:rPr>
          <w:rFonts w:ascii="Palatino Linotype" w:hAnsi="Palatino Linotype" w:cs="Arial"/>
          <w:color w:val="000000" w:themeColor="text1"/>
          <w:lang w:val="es-ES"/>
        </w:rPr>
        <w:t>el</w:t>
      </w:r>
      <w:r w:rsidR="00025127" w:rsidRPr="00753C7A">
        <w:rPr>
          <w:rFonts w:ascii="Palatino Linotype" w:hAnsi="Palatino Linotype" w:cs="Arial"/>
          <w:color w:val="000000" w:themeColor="text1"/>
          <w:lang w:val="es-ES"/>
        </w:rPr>
        <w:t xml:space="preserve"> entonces</w:t>
      </w:r>
      <w:r w:rsidR="00FD7996" w:rsidRPr="00753C7A">
        <w:rPr>
          <w:rFonts w:ascii="Palatino Linotype" w:hAnsi="Palatino Linotype" w:cs="Arial"/>
          <w:color w:val="000000" w:themeColor="text1"/>
          <w:lang w:val="es-ES"/>
        </w:rPr>
        <w:t xml:space="preserve"> </w:t>
      </w:r>
      <w:r w:rsidR="00FD7996" w:rsidRPr="00753C7A">
        <w:rPr>
          <w:rFonts w:ascii="Palatino Linotype" w:hAnsi="Palatino Linotype" w:cs="Arial"/>
          <w:b/>
          <w:color w:val="000000" w:themeColor="text1"/>
          <w:lang w:val="es-ES"/>
        </w:rPr>
        <w:t>SOLICITANTE</w:t>
      </w:r>
      <w:r w:rsidRPr="00753C7A">
        <w:rPr>
          <w:rFonts w:ascii="Palatino Linotype" w:hAnsi="Palatino Linotype" w:cs="Arial"/>
          <w:color w:val="000000" w:themeColor="text1"/>
          <w:lang w:val="es-ES"/>
        </w:rPr>
        <w:t xml:space="preserve"> señaló como modalidad de entrega de la información</w:t>
      </w:r>
      <w:r w:rsidRPr="00753C7A">
        <w:rPr>
          <w:rFonts w:ascii="Palatino Linotype" w:hAnsi="Palatino Linotype" w:cs="Arial"/>
          <w:b/>
          <w:color w:val="000000" w:themeColor="text1"/>
          <w:lang w:val="es-ES"/>
        </w:rPr>
        <w:t>:</w:t>
      </w:r>
      <w:r w:rsidR="001E4152" w:rsidRPr="00753C7A">
        <w:rPr>
          <w:rFonts w:ascii="Palatino Linotype" w:hAnsi="Palatino Linotype" w:cs="Arial"/>
          <w:b/>
          <w:color w:val="000000" w:themeColor="text1"/>
          <w:lang w:val="es-ES"/>
        </w:rPr>
        <w:t xml:space="preserve"> </w:t>
      </w:r>
      <w:r w:rsidR="001E4152" w:rsidRPr="00753C7A">
        <w:rPr>
          <w:rFonts w:ascii="Palatino Linotype" w:hAnsi="Palatino Linotype" w:cs="Arial"/>
          <w:b/>
          <w:iCs/>
          <w:color w:val="000000" w:themeColor="text1"/>
          <w:lang w:val="es-ES"/>
        </w:rPr>
        <w:t>A través del SAIMEX</w:t>
      </w:r>
      <w:r w:rsidR="00921DA5" w:rsidRPr="00753C7A">
        <w:rPr>
          <w:rFonts w:ascii="Palatino Linotype" w:hAnsi="Palatino Linotype" w:cs="Arial"/>
          <w:b/>
          <w:bCs/>
          <w:color w:val="000000" w:themeColor="text1"/>
          <w:lang w:val="es-ES"/>
        </w:rPr>
        <w:t>,</w:t>
      </w:r>
      <w:r w:rsidR="00AF31FE" w:rsidRPr="00753C7A">
        <w:rPr>
          <w:rFonts w:ascii="Palatino Linotype" w:eastAsia="Calibri" w:hAnsi="Palatino Linotype" w:cs="Arial"/>
          <w:b/>
          <w:color w:val="000000" w:themeColor="text1"/>
          <w:lang w:val="es-AR"/>
        </w:rPr>
        <w:t xml:space="preserve"> correo electrónico</w:t>
      </w:r>
      <w:r w:rsidR="00050575" w:rsidRPr="00753C7A">
        <w:rPr>
          <w:rFonts w:ascii="Palatino Linotype" w:eastAsia="Calibri" w:hAnsi="Palatino Linotype" w:cs="Arial"/>
          <w:b/>
          <w:bCs/>
          <w:iCs/>
          <w:color w:val="000000" w:themeColor="text1"/>
          <w:lang w:val="es-AR"/>
        </w:rPr>
        <w:t>, liga electrónica.</w:t>
      </w:r>
    </w:p>
    <w:p w14:paraId="7BC1A27B" w14:textId="77777777" w:rsidR="009A68B9" w:rsidRPr="00753C7A" w:rsidRDefault="009A68B9" w:rsidP="009A68B9">
      <w:pPr>
        <w:pStyle w:val="Prrafodelista"/>
        <w:tabs>
          <w:tab w:val="left" w:pos="426"/>
        </w:tabs>
        <w:spacing w:line="360" w:lineRule="auto"/>
        <w:ind w:left="0"/>
        <w:jc w:val="both"/>
        <w:rPr>
          <w:rFonts w:ascii="Palatino Linotype" w:eastAsia="MS Mincho" w:hAnsi="Palatino Linotype"/>
          <w:color w:val="000000" w:themeColor="text1"/>
        </w:rPr>
      </w:pPr>
    </w:p>
    <w:p w14:paraId="60DCDA4B" w14:textId="70E8CB4F" w:rsidR="0022448D" w:rsidRPr="00753C7A" w:rsidRDefault="00970461"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753C7A">
        <w:rPr>
          <w:rFonts w:ascii="Palatino Linotype" w:eastAsia="MS Mincho" w:hAnsi="Palatino Linotype"/>
          <w:color w:val="000000" w:themeColor="text1"/>
        </w:rPr>
        <w:t>E</w:t>
      </w:r>
      <w:r w:rsidR="00B31E90" w:rsidRPr="00753C7A">
        <w:rPr>
          <w:rFonts w:ascii="Palatino Linotype" w:eastAsia="MS Mincho" w:hAnsi="Palatino Linotype"/>
          <w:color w:val="000000" w:themeColor="text1"/>
        </w:rPr>
        <w:t>l</w:t>
      </w:r>
      <w:r w:rsidR="001A1922" w:rsidRPr="00753C7A">
        <w:rPr>
          <w:rFonts w:ascii="Palatino Linotype" w:eastAsia="MS Mincho" w:hAnsi="Palatino Linotype"/>
          <w:color w:val="000000" w:themeColor="text1"/>
        </w:rPr>
        <w:t xml:space="preserve"> </w:t>
      </w:r>
      <w:r w:rsidR="006C4D3F" w:rsidRPr="00753C7A">
        <w:rPr>
          <w:rFonts w:ascii="Palatino Linotype" w:eastAsia="MS Mincho" w:hAnsi="Palatino Linotype"/>
          <w:color w:val="000000" w:themeColor="text1"/>
        </w:rPr>
        <w:t>veinte</w:t>
      </w:r>
      <w:r w:rsidR="00921DA5" w:rsidRPr="00753C7A">
        <w:rPr>
          <w:rFonts w:ascii="Palatino Linotype" w:eastAsia="MS Mincho" w:hAnsi="Palatino Linotype"/>
          <w:color w:val="000000" w:themeColor="text1"/>
        </w:rPr>
        <w:t xml:space="preserve"> de </w:t>
      </w:r>
      <w:r w:rsidR="009A68B9" w:rsidRPr="00753C7A">
        <w:rPr>
          <w:rFonts w:ascii="Palatino Linotype" w:eastAsia="MS Mincho" w:hAnsi="Palatino Linotype"/>
          <w:color w:val="000000" w:themeColor="text1"/>
        </w:rPr>
        <w:t>junio</w:t>
      </w:r>
      <w:r w:rsidR="00AF31FE" w:rsidRPr="00753C7A">
        <w:rPr>
          <w:rFonts w:ascii="Palatino Linotype" w:eastAsia="MS Mincho" w:hAnsi="Palatino Linotype"/>
          <w:color w:val="000000" w:themeColor="text1"/>
        </w:rPr>
        <w:t xml:space="preserve"> de dos mil veintidós</w:t>
      </w:r>
      <w:r w:rsidR="00762697" w:rsidRPr="00753C7A">
        <w:rPr>
          <w:rFonts w:ascii="Palatino Linotype" w:eastAsia="MS Mincho" w:hAnsi="Palatino Linotype"/>
          <w:color w:val="000000" w:themeColor="text1"/>
        </w:rPr>
        <w:t xml:space="preserve">, </w:t>
      </w:r>
      <w:r w:rsidR="005F1362" w:rsidRPr="00753C7A">
        <w:rPr>
          <w:rFonts w:ascii="Palatino Linotype" w:hAnsi="Palatino Linotype"/>
          <w:color w:val="000000" w:themeColor="text1"/>
        </w:rPr>
        <w:t xml:space="preserve">el </w:t>
      </w:r>
      <w:r w:rsidR="005F1362" w:rsidRPr="00753C7A">
        <w:rPr>
          <w:rFonts w:ascii="Palatino Linotype" w:hAnsi="Palatino Linotype"/>
          <w:b/>
          <w:color w:val="000000" w:themeColor="text1"/>
        </w:rPr>
        <w:t>SUJETO OBLIGADO</w:t>
      </w:r>
      <w:r w:rsidR="005F1362" w:rsidRPr="00753C7A">
        <w:rPr>
          <w:rFonts w:ascii="Palatino Linotype" w:hAnsi="Palatino Linotype"/>
          <w:color w:val="000000" w:themeColor="text1"/>
        </w:rPr>
        <w:t xml:space="preserve"> dio respuesta a la solicitud de información</w:t>
      </w:r>
      <w:r w:rsidR="009A68B9" w:rsidRPr="00753C7A">
        <w:rPr>
          <w:rFonts w:ascii="Palatino Linotype" w:hAnsi="Palatino Linotype"/>
          <w:color w:val="000000" w:themeColor="text1"/>
        </w:rPr>
        <w:t>,</w:t>
      </w:r>
      <w:r w:rsidR="005F1362" w:rsidRPr="00753C7A">
        <w:rPr>
          <w:rFonts w:ascii="Palatino Linotype" w:hAnsi="Palatino Linotype"/>
          <w:color w:val="000000" w:themeColor="text1"/>
        </w:rPr>
        <w:t xml:space="preserve"> en los siguientes términos:</w:t>
      </w:r>
    </w:p>
    <w:p w14:paraId="0ABE3D0F" w14:textId="3D4E8940" w:rsidR="00D8175A" w:rsidRPr="00753C7A" w:rsidRDefault="005F1362" w:rsidP="006C4D3F">
      <w:pPr>
        <w:ind w:left="567" w:right="616"/>
        <w:jc w:val="both"/>
        <w:rPr>
          <w:rFonts w:ascii="Palatino Linotype" w:hAnsi="Palatino Linotype"/>
          <w:i/>
          <w:sz w:val="22"/>
        </w:rPr>
      </w:pPr>
      <w:r w:rsidRPr="00753C7A">
        <w:rPr>
          <w:rFonts w:ascii="Palatino Linotype" w:hAnsi="Palatino Linotype"/>
          <w:i/>
          <w:noProof/>
          <w:color w:val="000000" w:themeColor="text1"/>
          <w:sz w:val="22"/>
        </w:rPr>
        <w:t>“</w:t>
      </w:r>
      <w:r w:rsidR="006C4D3F" w:rsidRPr="00753C7A">
        <w:rPr>
          <w:rFonts w:ascii="Palatino Linotype" w:hAnsi="Palatino Linotype"/>
          <w:i/>
          <w:color w:val="000000"/>
          <w:sz w:val="22"/>
        </w:rPr>
        <w:t>En respuesta a la solicitud recibida, nos permitimos hacer de su conocimiento que con fundamento en el artículo 53, Fracciones: II, V y VI de la Ley de Transparencia y Acceso a la Información Pública del Estado de México y Municipios, le contestamos que: Se envía respuesta en archivo adjunto. Lo anterior en cumplimiento a lo establecido en los artículos 1, 2, 3, fracción XLIV, 4, 12, 16, 23, fracción IV, 24, fracción XI y último párrafo, 50, 51, 52, 53, fracciones II, IV, V y VI de la Ley de Transparencia y Acceso a la Información Pública del Estado de México y Municipios. Se hace de su conocimiento el derecho que tiene a interponer recurso de revisión en términos de lo establecido en los artículos 176, 177 y 178 de la Ley invocada.</w:t>
      </w:r>
      <w:r w:rsidR="009A68B9" w:rsidRPr="00753C7A">
        <w:rPr>
          <w:rFonts w:ascii="Palatino Linotype" w:hAnsi="Palatino Linotype"/>
          <w:i/>
          <w:color w:val="000000"/>
          <w:sz w:val="22"/>
        </w:rPr>
        <w:t>” (Sic)</w:t>
      </w:r>
    </w:p>
    <w:p w14:paraId="7E831134" w14:textId="0537F27A" w:rsidR="00D8175A" w:rsidRPr="00753C7A" w:rsidRDefault="00D8175A" w:rsidP="00D8175A">
      <w:pPr>
        <w:jc w:val="both"/>
        <w:rPr>
          <w:rFonts w:ascii="Palatino Linotype" w:hAnsi="Palatino Linotype"/>
          <w:i/>
          <w:noProof/>
          <w:color w:val="000000" w:themeColor="text1"/>
          <w:sz w:val="22"/>
        </w:rPr>
      </w:pPr>
    </w:p>
    <w:p w14:paraId="01FEF689" w14:textId="262513AC" w:rsidR="00EB06C2" w:rsidRPr="00753C7A" w:rsidRDefault="00D8175A" w:rsidP="001A1922">
      <w:pPr>
        <w:jc w:val="both"/>
        <w:rPr>
          <w:rFonts w:ascii="Palatino Linotype" w:hAnsi="Palatino Linotype"/>
          <w:iCs/>
          <w:noProof/>
          <w:color w:val="000000" w:themeColor="text1"/>
          <w:sz w:val="22"/>
        </w:rPr>
      </w:pPr>
      <w:r w:rsidRPr="00753C7A">
        <w:rPr>
          <w:rFonts w:ascii="Palatino Linotype" w:hAnsi="Palatino Linotype"/>
          <w:iCs/>
          <w:noProof/>
          <w:color w:val="000000" w:themeColor="text1"/>
          <w:sz w:val="22"/>
        </w:rPr>
        <w:t>Archivo</w:t>
      </w:r>
      <w:r w:rsidR="005124A4" w:rsidRPr="00753C7A">
        <w:rPr>
          <w:rFonts w:ascii="Palatino Linotype" w:hAnsi="Palatino Linotype"/>
          <w:iCs/>
          <w:noProof/>
          <w:color w:val="000000" w:themeColor="text1"/>
          <w:sz w:val="22"/>
        </w:rPr>
        <w:t xml:space="preserve"> </w:t>
      </w:r>
      <w:r w:rsidRPr="00753C7A">
        <w:rPr>
          <w:rFonts w:ascii="Palatino Linotype" w:hAnsi="Palatino Linotype"/>
          <w:iCs/>
          <w:noProof/>
          <w:color w:val="000000" w:themeColor="text1"/>
          <w:sz w:val="22"/>
        </w:rPr>
        <w:t>adjunto</w:t>
      </w:r>
      <w:r w:rsidR="005124A4" w:rsidRPr="00753C7A">
        <w:rPr>
          <w:rFonts w:ascii="Palatino Linotype" w:hAnsi="Palatino Linotype"/>
          <w:iCs/>
          <w:noProof/>
          <w:color w:val="000000" w:themeColor="text1"/>
          <w:sz w:val="22"/>
        </w:rPr>
        <w:t>:</w:t>
      </w:r>
    </w:p>
    <w:p w14:paraId="66FEAEE5" w14:textId="53887676" w:rsidR="001A1922" w:rsidRPr="00753C7A" w:rsidRDefault="001A1922" w:rsidP="005124A4">
      <w:pPr>
        <w:ind w:right="758"/>
        <w:jc w:val="both"/>
        <w:rPr>
          <w:rFonts w:ascii="Palatino Linotype" w:hAnsi="Palatino Linotype"/>
          <w:noProof/>
          <w:color w:val="000000" w:themeColor="text1"/>
          <w:sz w:val="22"/>
        </w:rPr>
      </w:pPr>
    </w:p>
    <w:p w14:paraId="6814A3C6" w14:textId="1BF8A2E7" w:rsidR="0008314B" w:rsidRPr="00753C7A" w:rsidRDefault="00000000" w:rsidP="0008314B">
      <w:pPr>
        <w:tabs>
          <w:tab w:val="left" w:pos="2727"/>
        </w:tabs>
        <w:ind w:left="567" w:right="758"/>
        <w:jc w:val="both"/>
        <w:rPr>
          <w:rFonts w:ascii="Palatino Linotype" w:hAnsi="Palatino Linotype"/>
          <w:sz w:val="22"/>
        </w:rPr>
      </w:pPr>
      <w:hyperlink r:id="rId8" w:tgtFrame="_blank" w:history="1">
        <w:r w:rsidR="00AC6E5A" w:rsidRPr="00753C7A">
          <w:rPr>
            <w:rStyle w:val="Hipervnculo"/>
            <w:rFonts w:ascii="Palatino Linotype" w:hAnsi="Palatino Linotype" w:cs="Arial"/>
            <w:b/>
            <w:bCs/>
            <w:color w:val="auto"/>
            <w:sz w:val="22"/>
            <w:u w:val="none"/>
          </w:rPr>
          <w:t>Solicitud</w:t>
        </w:r>
        <w:r w:rsidR="0008314B" w:rsidRPr="00753C7A">
          <w:rPr>
            <w:rStyle w:val="Hipervnculo"/>
            <w:rFonts w:ascii="Palatino Linotype" w:hAnsi="Palatino Linotype" w:cs="Arial"/>
            <w:b/>
            <w:bCs/>
            <w:color w:val="auto"/>
            <w:sz w:val="22"/>
            <w:u w:val="none"/>
          </w:rPr>
          <w:t xml:space="preserve"> 7120062022.pdf</w:t>
        </w:r>
      </w:hyperlink>
      <w:r w:rsidR="0008314B" w:rsidRPr="00753C7A">
        <w:rPr>
          <w:rFonts w:ascii="Palatino Linotype" w:hAnsi="Palatino Linotype"/>
          <w:b/>
          <w:sz w:val="22"/>
        </w:rPr>
        <w:t xml:space="preserve">: </w:t>
      </w:r>
      <w:r w:rsidR="0008314B" w:rsidRPr="00753C7A">
        <w:rPr>
          <w:rFonts w:ascii="Palatino Linotype" w:hAnsi="Palatino Linotype"/>
          <w:sz w:val="22"/>
        </w:rPr>
        <w:t xml:space="preserve">Oficio suscrito por el Comisario de Seguridad Pública Municipal, por medio del cual, </w:t>
      </w:r>
      <w:r w:rsidR="0008314B" w:rsidRPr="00753C7A">
        <w:rPr>
          <w:rFonts w:ascii="Palatino Linotype" w:hAnsi="Palatino Linotype"/>
          <w:b/>
          <w:sz w:val="22"/>
        </w:rPr>
        <w:t xml:space="preserve">refirió que la información contenida </w:t>
      </w:r>
      <w:r w:rsidR="0008314B" w:rsidRPr="00753C7A">
        <w:rPr>
          <w:rFonts w:ascii="Palatino Linotype" w:hAnsi="Palatino Linotype"/>
          <w:b/>
          <w:sz w:val="22"/>
        </w:rPr>
        <w:lastRenderedPageBreak/>
        <w:t>en el informe policial homologado, es considerada como confidencial y reservada</w:t>
      </w:r>
      <w:r w:rsidR="0008314B" w:rsidRPr="00753C7A">
        <w:rPr>
          <w:rFonts w:ascii="Palatino Linotype" w:hAnsi="Palatino Linotype"/>
          <w:sz w:val="22"/>
        </w:rPr>
        <w:t>, por lo cual, solicitó su clasificación por el Comité de Transparencia del Ayuntamiento de Rayón.</w:t>
      </w:r>
    </w:p>
    <w:p w14:paraId="57B7499A" w14:textId="77777777" w:rsidR="0008314B" w:rsidRPr="00753C7A" w:rsidRDefault="0008314B" w:rsidP="0008314B">
      <w:pPr>
        <w:tabs>
          <w:tab w:val="left" w:pos="2727"/>
        </w:tabs>
        <w:spacing w:line="360" w:lineRule="auto"/>
        <w:ind w:left="567" w:right="758"/>
        <w:jc w:val="both"/>
        <w:rPr>
          <w:rFonts w:ascii="Palatino Linotype" w:hAnsi="Palatino Linotype"/>
          <w:b/>
        </w:rPr>
      </w:pPr>
    </w:p>
    <w:p w14:paraId="272B63B3" w14:textId="47FB3DA1" w:rsidR="000D5A1D" w:rsidRPr="00753C7A"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53C7A">
        <w:rPr>
          <w:rFonts w:ascii="Palatino Linotype" w:hAnsi="Palatino Linotype" w:cs="Arial"/>
          <w:color w:val="000000" w:themeColor="text1"/>
          <w:lang w:val="es-ES"/>
        </w:rPr>
        <w:t>D</w:t>
      </w:r>
      <w:r w:rsidR="00561ED1" w:rsidRPr="00753C7A">
        <w:rPr>
          <w:rFonts w:ascii="Palatino Linotype" w:hAnsi="Palatino Linotype" w:cs="Arial"/>
          <w:color w:val="000000" w:themeColor="text1"/>
          <w:lang w:val="es-ES"/>
        </w:rPr>
        <w:t xml:space="preserve">erivado de la respuesta emitida por el </w:t>
      </w:r>
      <w:r w:rsidR="00561ED1" w:rsidRPr="00753C7A">
        <w:rPr>
          <w:rFonts w:ascii="Palatino Linotype" w:hAnsi="Palatino Linotype" w:cs="Arial"/>
          <w:b/>
          <w:color w:val="000000" w:themeColor="text1"/>
          <w:lang w:val="es-ES"/>
        </w:rPr>
        <w:t>SUJETO OBLIGADO</w:t>
      </w:r>
      <w:r w:rsidR="00561ED1" w:rsidRPr="00753C7A">
        <w:rPr>
          <w:rFonts w:ascii="Palatino Linotype" w:hAnsi="Palatino Linotype" w:cs="Arial"/>
          <w:color w:val="000000" w:themeColor="text1"/>
          <w:lang w:val="es-ES"/>
        </w:rPr>
        <w:t>, e</w:t>
      </w:r>
      <w:r w:rsidR="00DB4BEF" w:rsidRPr="00753C7A">
        <w:rPr>
          <w:rFonts w:ascii="Palatino Linotype" w:hAnsi="Palatino Linotype" w:cs="Arial"/>
          <w:color w:val="000000" w:themeColor="text1"/>
          <w:lang w:val="es-ES"/>
        </w:rPr>
        <w:t xml:space="preserve">l </w:t>
      </w:r>
      <w:r w:rsidR="0008314B" w:rsidRPr="00753C7A">
        <w:rPr>
          <w:rFonts w:ascii="Palatino Linotype" w:hAnsi="Palatino Linotype" w:cs="Arial"/>
          <w:color w:val="000000" w:themeColor="text1"/>
          <w:lang w:val="es-ES"/>
        </w:rPr>
        <w:t>veintisiete</w:t>
      </w:r>
      <w:r w:rsidR="0016161C" w:rsidRPr="00753C7A">
        <w:rPr>
          <w:rFonts w:ascii="Palatino Linotype" w:hAnsi="Palatino Linotype" w:cs="Arial"/>
          <w:color w:val="000000" w:themeColor="text1"/>
          <w:lang w:val="es-ES"/>
        </w:rPr>
        <w:t xml:space="preserve"> </w:t>
      </w:r>
      <w:r w:rsidR="008126BE" w:rsidRPr="00753C7A">
        <w:rPr>
          <w:rFonts w:ascii="Palatino Linotype" w:hAnsi="Palatino Linotype" w:cs="Arial"/>
          <w:color w:val="000000" w:themeColor="text1"/>
          <w:lang w:val="es-ES"/>
        </w:rPr>
        <w:t>junio</w:t>
      </w:r>
      <w:r w:rsidR="0016161C" w:rsidRPr="00753C7A">
        <w:rPr>
          <w:rFonts w:ascii="Palatino Linotype" w:hAnsi="Palatino Linotype" w:cs="Arial"/>
          <w:color w:val="000000" w:themeColor="text1"/>
          <w:lang w:val="es-ES"/>
        </w:rPr>
        <w:t xml:space="preserve"> de dos mil veintidós</w:t>
      </w:r>
      <w:r w:rsidR="00FE49E3" w:rsidRPr="00753C7A">
        <w:rPr>
          <w:rFonts w:ascii="Palatino Linotype" w:hAnsi="Palatino Linotype" w:cs="Arial"/>
          <w:color w:val="000000" w:themeColor="text1"/>
          <w:lang w:val="es-ES"/>
        </w:rPr>
        <w:t xml:space="preserve">, </w:t>
      </w:r>
      <w:r w:rsidR="0016161C" w:rsidRPr="00753C7A">
        <w:rPr>
          <w:rFonts w:ascii="Palatino Linotype" w:hAnsi="Palatino Linotype" w:cs="Arial"/>
          <w:color w:val="000000" w:themeColor="text1"/>
          <w:lang w:val="es-ES"/>
        </w:rPr>
        <w:t>el</w:t>
      </w:r>
      <w:r w:rsidR="005F1362" w:rsidRPr="00753C7A">
        <w:rPr>
          <w:rFonts w:ascii="Palatino Linotype" w:hAnsi="Palatino Linotype" w:cs="Arial"/>
          <w:color w:val="000000" w:themeColor="text1"/>
          <w:lang w:val="es-ES"/>
        </w:rPr>
        <w:t xml:space="preserve"> particular</w:t>
      </w:r>
      <w:r w:rsidR="00DB4BEF" w:rsidRPr="00753C7A">
        <w:rPr>
          <w:rFonts w:ascii="Palatino Linotype" w:hAnsi="Palatino Linotype" w:cs="Arial"/>
          <w:color w:val="000000" w:themeColor="text1"/>
          <w:lang w:val="es-ES"/>
        </w:rPr>
        <w:t xml:space="preserve"> interpuso</w:t>
      </w:r>
      <w:r w:rsidR="009316E9" w:rsidRPr="00753C7A">
        <w:rPr>
          <w:rFonts w:ascii="Palatino Linotype" w:hAnsi="Palatino Linotype" w:cs="Arial"/>
          <w:color w:val="000000" w:themeColor="text1"/>
          <w:lang w:val="es-ES"/>
        </w:rPr>
        <w:t xml:space="preserve"> </w:t>
      </w:r>
      <w:r w:rsidR="00102D65" w:rsidRPr="00753C7A">
        <w:rPr>
          <w:rFonts w:ascii="Palatino Linotype" w:hAnsi="Palatino Linotype" w:cs="Arial"/>
          <w:color w:val="000000" w:themeColor="text1"/>
          <w:lang w:val="es-ES"/>
        </w:rPr>
        <w:t>el</w:t>
      </w:r>
      <w:r w:rsidR="004D68F8" w:rsidRPr="00753C7A">
        <w:rPr>
          <w:rFonts w:ascii="Palatino Linotype" w:hAnsi="Palatino Linotype" w:cs="Arial"/>
          <w:color w:val="000000" w:themeColor="text1"/>
          <w:lang w:val="es-ES"/>
        </w:rPr>
        <w:t xml:space="preserve"> recurso de revisión </w:t>
      </w:r>
      <w:r w:rsidR="0008314B" w:rsidRPr="00753C7A">
        <w:rPr>
          <w:rFonts w:ascii="Palatino Linotype" w:eastAsia="Calibri" w:hAnsi="Palatino Linotype" w:cs="Arial"/>
          <w:b/>
          <w:color w:val="000000" w:themeColor="text1"/>
          <w:lang w:val="es-ES"/>
        </w:rPr>
        <w:t>12093</w:t>
      </w:r>
      <w:r w:rsidR="00A66149" w:rsidRPr="00753C7A">
        <w:rPr>
          <w:rFonts w:ascii="Palatino Linotype" w:eastAsia="Calibri" w:hAnsi="Palatino Linotype" w:cs="Arial"/>
          <w:b/>
          <w:color w:val="000000" w:themeColor="text1"/>
          <w:lang w:val="es-ES"/>
        </w:rPr>
        <w:t>/INFOEM/IP/RR/2022</w:t>
      </w:r>
      <w:r w:rsidR="009A0461" w:rsidRPr="00753C7A">
        <w:rPr>
          <w:rFonts w:ascii="Palatino Linotype" w:eastAsia="Calibri" w:hAnsi="Palatino Linotype" w:cs="Arial"/>
          <w:b/>
          <w:color w:val="000000" w:themeColor="text1"/>
          <w:lang w:val="es-ES"/>
        </w:rPr>
        <w:t>;</w:t>
      </w:r>
      <w:r w:rsidR="00102D65" w:rsidRPr="00753C7A">
        <w:rPr>
          <w:rFonts w:ascii="Palatino Linotype" w:hAnsi="Palatino Linotype" w:cs="Arial"/>
          <w:color w:val="000000" w:themeColor="text1"/>
          <w:lang w:val="es-ES"/>
        </w:rPr>
        <w:t xml:space="preserve"> impugnación</w:t>
      </w:r>
      <w:r w:rsidR="004D68F8" w:rsidRPr="00753C7A">
        <w:rPr>
          <w:rFonts w:ascii="Palatino Linotype" w:hAnsi="Palatino Linotype" w:cs="Arial"/>
          <w:color w:val="000000" w:themeColor="text1"/>
          <w:lang w:val="es-ES"/>
        </w:rPr>
        <w:t xml:space="preserve"> </w:t>
      </w:r>
      <w:r w:rsidR="00A45546" w:rsidRPr="00753C7A">
        <w:rPr>
          <w:rFonts w:ascii="Palatino Linotype" w:hAnsi="Palatino Linotype" w:cs="Arial"/>
          <w:color w:val="000000" w:themeColor="text1"/>
          <w:lang w:val="es-ES"/>
        </w:rPr>
        <w:t xml:space="preserve">en </w:t>
      </w:r>
      <w:r w:rsidR="00977D37" w:rsidRPr="00753C7A">
        <w:rPr>
          <w:rFonts w:ascii="Palatino Linotype" w:hAnsi="Palatino Linotype" w:cs="Arial"/>
          <w:color w:val="000000" w:themeColor="text1"/>
          <w:lang w:val="es-ES"/>
        </w:rPr>
        <w:t>la</w:t>
      </w:r>
      <w:r w:rsidR="00A45546" w:rsidRPr="00753C7A">
        <w:rPr>
          <w:rFonts w:ascii="Palatino Linotype" w:hAnsi="Palatino Linotype" w:cs="Arial"/>
          <w:color w:val="000000" w:themeColor="text1"/>
          <w:lang w:val="es-ES"/>
        </w:rPr>
        <w:t xml:space="preserve"> que refirió </w:t>
      </w:r>
      <w:r w:rsidR="004D68F8" w:rsidRPr="00753C7A">
        <w:rPr>
          <w:rFonts w:ascii="Palatino Linotype" w:hAnsi="Palatino Linotype" w:cs="Arial"/>
          <w:color w:val="000000" w:themeColor="text1"/>
          <w:lang w:val="es-ES"/>
        </w:rPr>
        <w:t>lo siguiente:</w:t>
      </w:r>
    </w:p>
    <w:p w14:paraId="054906C6" w14:textId="77777777" w:rsidR="00E34622" w:rsidRPr="00753C7A" w:rsidRDefault="00E34622" w:rsidP="00D63C47">
      <w:pPr>
        <w:pStyle w:val="Prrafodelista"/>
        <w:tabs>
          <w:tab w:val="left" w:pos="426"/>
        </w:tabs>
        <w:ind w:left="567" w:right="616"/>
        <w:jc w:val="both"/>
        <w:rPr>
          <w:rFonts w:ascii="Palatino Linotype" w:hAnsi="Palatino Linotype" w:cs="Arial"/>
          <w:color w:val="000000" w:themeColor="text1"/>
          <w:sz w:val="22"/>
        </w:rPr>
      </w:pPr>
    </w:p>
    <w:p w14:paraId="7CADF887" w14:textId="77777777" w:rsidR="00D63C47" w:rsidRPr="00753C7A" w:rsidRDefault="00E34622" w:rsidP="0008314B">
      <w:pPr>
        <w:pStyle w:val="Prrafodelista"/>
        <w:tabs>
          <w:tab w:val="left" w:pos="426"/>
        </w:tabs>
        <w:ind w:left="567" w:right="616"/>
        <w:jc w:val="both"/>
        <w:rPr>
          <w:rFonts w:ascii="Palatino Linotype" w:hAnsi="Palatino Linotype" w:cs="Arial"/>
          <w:color w:val="000000" w:themeColor="text1"/>
          <w:sz w:val="22"/>
          <w:lang w:val="es-ES"/>
        </w:rPr>
      </w:pPr>
      <w:r w:rsidRPr="00753C7A">
        <w:rPr>
          <w:rFonts w:ascii="Palatino Linotype" w:hAnsi="Palatino Linotype" w:cs="Arial"/>
          <w:b/>
          <w:color w:val="000000" w:themeColor="text1"/>
          <w:sz w:val="22"/>
          <w:lang w:val="es-ES"/>
        </w:rPr>
        <w:t>Acto impugnado:</w:t>
      </w:r>
      <w:r w:rsidRPr="00753C7A">
        <w:rPr>
          <w:rFonts w:ascii="Palatino Linotype" w:hAnsi="Palatino Linotype" w:cs="Arial"/>
          <w:color w:val="000000" w:themeColor="text1"/>
          <w:sz w:val="22"/>
          <w:lang w:val="es-ES"/>
        </w:rPr>
        <w:t xml:space="preserve"> </w:t>
      </w:r>
    </w:p>
    <w:p w14:paraId="5D958B88" w14:textId="41420DD5" w:rsidR="00E34622" w:rsidRPr="00753C7A" w:rsidRDefault="00E34622" w:rsidP="00BF4B61">
      <w:pPr>
        <w:ind w:left="567"/>
        <w:rPr>
          <w:rFonts w:ascii="Palatino Linotype" w:hAnsi="Palatino Linotype"/>
          <w:i/>
          <w:iCs/>
          <w:sz w:val="22"/>
        </w:rPr>
      </w:pPr>
      <w:r w:rsidRPr="00753C7A">
        <w:rPr>
          <w:rFonts w:ascii="Palatino Linotype" w:hAnsi="Palatino Linotype" w:cs="Arial"/>
          <w:i/>
          <w:iCs/>
          <w:color w:val="000000" w:themeColor="text1"/>
          <w:sz w:val="22"/>
          <w:lang w:val="es-ES"/>
        </w:rPr>
        <w:t>“</w:t>
      </w:r>
      <w:r w:rsidR="00D4311D" w:rsidRPr="00753C7A">
        <w:rPr>
          <w:rFonts w:ascii="Palatino Linotype" w:hAnsi="Palatino Linotype"/>
          <w:i/>
          <w:iCs/>
          <w:color w:val="000000"/>
          <w:sz w:val="22"/>
        </w:rPr>
        <w:t xml:space="preserve">La </w:t>
      </w:r>
      <w:r w:rsidR="0008314B" w:rsidRPr="00753C7A">
        <w:rPr>
          <w:rFonts w:ascii="Palatino Linotype" w:hAnsi="Palatino Linotype"/>
          <w:i/>
          <w:color w:val="000000"/>
          <w:sz w:val="22"/>
        </w:rPr>
        <w:t>clasificación de la información</w:t>
      </w:r>
      <w:r w:rsidRPr="00753C7A">
        <w:rPr>
          <w:rFonts w:ascii="Palatino Linotype" w:hAnsi="Palatino Linotype" w:cs="Arial"/>
          <w:i/>
          <w:iCs/>
          <w:color w:val="000000" w:themeColor="text1"/>
          <w:sz w:val="22"/>
          <w:lang w:val="es-ES"/>
        </w:rPr>
        <w:t>” (Sic)</w:t>
      </w:r>
    </w:p>
    <w:p w14:paraId="076F1F5D" w14:textId="77777777" w:rsidR="00D63C47" w:rsidRPr="00753C7A" w:rsidRDefault="00D63C47" w:rsidP="00BF4B61">
      <w:pPr>
        <w:tabs>
          <w:tab w:val="left" w:pos="426"/>
        </w:tabs>
        <w:ind w:left="567" w:right="616"/>
        <w:jc w:val="both"/>
        <w:rPr>
          <w:rFonts w:ascii="Palatino Linotype" w:hAnsi="Palatino Linotype" w:cs="Arial"/>
          <w:color w:val="000000" w:themeColor="text1"/>
          <w:sz w:val="22"/>
          <w:lang w:val="es-ES"/>
        </w:rPr>
      </w:pPr>
    </w:p>
    <w:p w14:paraId="40AD8F96" w14:textId="77777777" w:rsidR="00D63C47" w:rsidRPr="00753C7A" w:rsidRDefault="00E34622" w:rsidP="0008314B">
      <w:pPr>
        <w:pStyle w:val="Prrafodelista"/>
        <w:tabs>
          <w:tab w:val="left" w:pos="426"/>
          <w:tab w:val="left" w:pos="567"/>
        </w:tabs>
        <w:ind w:left="567" w:right="616"/>
        <w:jc w:val="both"/>
        <w:rPr>
          <w:rFonts w:ascii="Palatino Linotype" w:hAnsi="Palatino Linotype" w:cs="Arial"/>
          <w:color w:val="000000" w:themeColor="text1"/>
          <w:sz w:val="22"/>
          <w:lang w:val="es-ES"/>
        </w:rPr>
      </w:pPr>
      <w:r w:rsidRPr="00753C7A">
        <w:rPr>
          <w:rFonts w:ascii="Palatino Linotype" w:hAnsi="Palatino Linotype" w:cs="Arial"/>
          <w:b/>
          <w:color w:val="000000" w:themeColor="text1"/>
          <w:sz w:val="22"/>
          <w:lang w:val="es-ES"/>
        </w:rPr>
        <w:t>Razones o motivos de inconformidad:</w:t>
      </w:r>
      <w:r w:rsidRPr="00753C7A">
        <w:rPr>
          <w:rFonts w:ascii="Palatino Linotype" w:hAnsi="Palatino Linotype" w:cs="Arial"/>
          <w:color w:val="000000" w:themeColor="text1"/>
          <w:sz w:val="22"/>
          <w:lang w:val="es-ES"/>
        </w:rPr>
        <w:t xml:space="preserve"> </w:t>
      </w:r>
    </w:p>
    <w:p w14:paraId="21222FF6" w14:textId="3DD32162" w:rsidR="007D274E" w:rsidRPr="00753C7A" w:rsidRDefault="007909AE" w:rsidP="0008314B">
      <w:pPr>
        <w:ind w:left="567" w:right="616"/>
        <w:jc w:val="both"/>
        <w:rPr>
          <w:rFonts w:ascii="Palatino Linotype" w:hAnsi="Palatino Linotype"/>
          <w:i/>
          <w:iCs/>
          <w:sz w:val="22"/>
        </w:rPr>
      </w:pPr>
      <w:r w:rsidRPr="00753C7A">
        <w:rPr>
          <w:rFonts w:ascii="Palatino Linotype" w:hAnsi="Palatino Linotype" w:cs="Arial"/>
          <w:i/>
          <w:iCs/>
          <w:color w:val="000000" w:themeColor="text1"/>
          <w:sz w:val="22"/>
          <w:lang w:val="es-ES"/>
        </w:rPr>
        <w:t>“</w:t>
      </w:r>
      <w:r w:rsidR="0008314B" w:rsidRPr="00753C7A">
        <w:rPr>
          <w:rFonts w:ascii="Palatino Linotype" w:hAnsi="Palatino Linotype"/>
          <w:i/>
          <w:color w:val="000000"/>
          <w:sz w:val="22"/>
        </w:rPr>
        <w:t xml:space="preserve">El motivo por el que presento este recurso de revisión radica en mi inconformidad con la respuesta entrega por el Sujeto Obligado, en la que </w:t>
      </w:r>
      <w:r w:rsidR="0008314B" w:rsidRPr="00753C7A">
        <w:rPr>
          <w:rFonts w:ascii="Palatino Linotype" w:hAnsi="Palatino Linotype"/>
          <w:b/>
          <w:i/>
          <w:color w:val="000000"/>
          <w:sz w:val="22"/>
        </w:rPr>
        <w:t>clasifica la información solicitada como reservada y confidencial</w:t>
      </w:r>
      <w:r w:rsidR="0008314B" w:rsidRPr="00753C7A">
        <w:rPr>
          <w:rFonts w:ascii="Palatino Linotype" w:hAnsi="Palatino Linotype"/>
          <w:i/>
          <w:color w:val="000000"/>
          <w:sz w:val="22"/>
        </w:rPr>
        <w:t>, argumentando el supuesto de reserva establecido en el artículo 110 de la Ley General del Sistema Nacional de Seguridad Pública. Considero que la clasificación bajo este supuesto es indebida, debido a que la información a la que se refiere el sujeto obligado son las Bases de Datos del Sistema Nacional de Información, el cual, es regulado por el Centro Nacional de Información. Entonces, cuando la información que solicito llega a dichas bases de datos, en ese momento si es reservada y, para que esto sucediera, tuve que haber hecho mi solicitud al Secretariado Ejecutivo del SNSP y no a este sujeto obligado. Sobre la clasificación de la información como confidencial, considero que está injustificada, pues no se presentó argumentación al respecto y no encaja en el supuesto del ley antes mencionado Sin embargo, como establecí en mi solicitud, la información que solicito no puede ser considerada información confidencial en virtud de que no estoy solicitando ningún dato personal. En caso de que la base de datos en la que se encuentra la información relaciona la misma con un dato personal, solicito que los datos personales sean eliminados o, en su defecto, se me proporcione una versión pública de dichos documentos. Para reforzar mis argumentos, como ya lo mencioné en mi SAI, se hace de su conocimiento que dicha información se proporciona de manera permanente por otros sujetos obligados del país, por ejemplo, las instancias de seguridad de la Ciudad de México. Lo cual puede ser corroborado en el siguiente sitio: https://datos.cdmx.gob.mx/dataset/?groups=justicia-y-seguridad. Además, ya he obtenido respuestas satisfactorias al presentar la misma solicitud a sujetos obligados dentro de la entidad, en el mismo nivel de gobierno, quienes me entregaron la información como la requerí y demuestro adjuntándola al recurso. Por lo antes mencionado, solicito se revoque la respuesta del Sujeto obligado.</w:t>
      </w:r>
      <w:r w:rsidRPr="00753C7A">
        <w:rPr>
          <w:rFonts w:ascii="Palatino Linotype" w:hAnsi="Palatino Linotype" w:cs="Arial"/>
          <w:i/>
          <w:iCs/>
          <w:color w:val="000000" w:themeColor="text1"/>
          <w:sz w:val="22"/>
        </w:rPr>
        <w:t xml:space="preserve">” </w:t>
      </w:r>
      <w:r w:rsidRPr="00753C7A">
        <w:rPr>
          <w:rFonts w:ascii="Palatino Linotype" w:hAnsi="Palatino Linotype"/>
          <w:i/>
          <w:iCs/>
          <w:sz w:val="22"/>
        </w:rPr>
        <w:t>(Sic)</w:t>
      </w:r>
    </w:p>
    <w:p w14:paraId="0C7819BD" w14:textId="77777777" w:rsidR="0008314B" w:rsidRPr="00753C7A" w:rsidRDefault="0008314B" w:rsidP="0008314B">
      <w:pPr>
        <w:spacing w:line="360" w:lineRule="auto"/>
        <w:ind w:left="567" w:right="616"/>
        <w:jc w:val="both"/>
        <w:rPr>
          <w:rFonts w:ascii="Palatino Linotype" w:hAnsi="Palatino Linotype"/>
          <w:iCs/>
          <w:sz w:val="22"/>
        </w:rPr>
      </w:pPr>
    </w:p>
    <w:p w14:paraId="346BAD90" w14:textId="2A1C0D81" w:rsidR="0008314B" w:rsidRPr="00753C7A" w:rsidRDefault="0008314B" w:rsidP="0008314B">
      <w:pPr>
        <w:pStyle w:val="Prrafodelista"/>
        <w:tabs>
          <w:tab w:val="left" w:pos="426"/>
        </w:tabs>
        <w:spacing w:line="360" w:lineRule="auto"/>
        <w:ind w:left="0"/>
        <w:jc w:val="both"/>
        <w:rPr>
          <w:rFonts w:ascii="Palatino Linotype" w:eastAsia="Calibri" w:hAnsi="Palatino Linotype" w:cs="Arial"/>
          <w:color w:val="000000" w:themeColor="text1"/>
          <w:sz w:val="22"/>
          <w:lang w:val="es-ES"/>
        </w:rPr>
      </w:pPr>
      <w:r w:rsidRPr="00753C7A">
        <w:rPr>
          <w:rFonts w:ascii="Palatino Linotype" w:eastAsia="Calibri" w:hAnsi="Palatino Linotype" w:cs="Arial"/>
          <w:color w:val="000000" w:themeColor="text1"/>
          <w:sz w:val="22"/>
          <w:lang w:val="es-ES"/>
        </w:rPr>
        <w:lastRenderedPageBreak/>
        <w:t>Archivo adjunto:</w:t>
      </w:r>
    </w:p>
    <w:p w14:paraId="2DF96E03" w14:textId="00B68D61" w:rsidR="0008314B" w:rsidRPr="00753C7A" w:rsidRDefault="00000000" w:rsidP="0008314B">
      <w:pPr>
        <w:pStyle w:val="Prrafodelista"/>
        <w:tabs>
          <w:tab w:val="left" w:pos="426"/>
        </w:tabs>
        <w:spacing w:line="360" w:lineRule="auto"/>
        <w:ind w:left="567"/>
        <w:jc w:val="both"/>
        <w:rPr>
          <w:rFonts w:ascii="Palatino Linotype" w:eastAsia="Calibri" w:hAnsi="Palatino Linotype" w:cs="Arial"/>
          <w:color w:val="000000" w:themeColor="text1"/>
          <w:sz w:val="22"/>
          <w:lang w:val="es-ES"/>
        </w:rPr>
      </w:pPr>
      <w:hyperlink r:id="rId9" w:tgtFrame="_blank" w:history="1">
        <w:r w:rsidR="0008314B" w:rsidRPr="00753C7A">
          <w:rPr>
            <w:rStyle w:val="Hipervnculo"/>
            <w:rFonts w:ascii="Palatino Linotype" w:hAnsi="Palatino Linotype" w:cs="Arial"/>
            <w:b/>
            <w:bCs/>
            <w:color w:val="auto"/>
            <w:sz w:val="22"/>
            <w:u w:val="none"/>
          </w:rPr>
          <w:t>Prueba.xlsx</w:t>
        </w:r>
      </w:hyperlink>
      <w:r w:rsidR="0008314B" w:rsidRPr="00753C7A">
        <w:rPr>
          <w:rFonts w:ascii="Palatino Linotype" w:hAnsi="Palatino Linotype" w:cs="Arial"/>
          <w:sz w:val="22"/>
        </w:rPr>
        <w:t xml:space="preserve">: </w:t>
      </w:r>
      <w:r w:rsidR="00A03086" w:rsidRPr="00753C7A">
        <w:rPr>
          <w:rFonts w:ascii="Palatino Linotype" w:hAnsi="Palatino Linotype" w:cs="Arial"/>
          <w:sz w:val="22"/>
        </w:rPr>
        <w:t>Registro de faltas administrativas y delitos, bajo los siguientes rubros: fecha, hora, mes, año, clasificación, concepto, calle, entre calle, colonia, latitud y longitud.</w:t>
      </w:r>
    </w:p>
    <w:p w14:paraId="5C871CD9" w14:textId="77777777" w:rsidR="0008314B" w:rsidRPr="00753C7A" w:rsidRDefault="0008314B" w:rsidP="0008314B">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65CB77BE" w14:textId="36A9FC40" w:rsidR="005F1362" w:rsidRPr="00753C7A" w:rsidRDefault="0016161C"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53C7A">
        <w:rPr>
          <w:rFonts w:ascii="Palatino Linotype" w:hAnsi="Palatino Linotype" w:cs="Arial"/>
          <w:color w:val="000000" w:themeColor="text1"/>
          <w:lang w:val="es-ES"/>
        </w:rPr>
        <w:t>S</w:t>
      </w:r>
      <w:r w:rsidR="005F1362" w:rsidRPr="00753C7A">
        <w:rPr>
          <w:rFonts w:ascii="Palatino Linotype" w:hAnsi="Palatino Linotype" w:cs="Arial"/>
          <w:color w:val="000000" w:themeColor="text1"/>
          <w:lang w:val="es-ES"/>
        </w:rPr>
        <w:t xml:space="preserve">e registró el recurso de revisión bajo el número de expediente </w:t>
      </w:r>
      <w:r w:rsidR="004F785F" w:rsidRPr="00753C7A">
        <w:rPr>
          <w:rFonts w:ascii="Palatino Linotype" w:hAnsi="Palatino Linotype" w:cs="Arial"/>
          <w:bCs/>
          <w:color w:val="000000" w:themeColor="text1"/>
        </w:rPr>
        <w:t>al rubro indicado, asi</w:t>
      </w:r>
      <w:r w:rsidR="005F1362" w:rsidRPr="00753C7A">
        <w:rPr>
          <w:rFonts w:ascii="Palatino Linotype" w:hAnsi="Palatino Linotype" w:cs="Arial"/>
          <w:bCs/>
          <w:color w:val="000000" w:themeColor="text1"/>
        </w:rPr>
        <w:t xml:space="preserve">mismo, con fundamento en lo dispuesto por el </w:t>
      </w:r>
      <w:r w:rsidR="005F1362" w:rsidRPr="00753C7A">
        <w:rPr>
          <w:rFonts w:ascii="Palatino Linotype" w:eastAsia="Calibri" w:hAnsi="Palatino Linotype" w:cs="Arial"/>
          <w:bCs/>
          <w:color w:val="000000" w:themeColor="text1"/>
          <w:lang w:val="es-ES"/>
        </w:rPr>
        <w:t>artículo 185</w:t>
      </w:r>
      <w:r w:rsidR="000125A8" w:rsidRPr="00753C7A">
        <w:rPr>
          <w:rFonts w:ascii="Palatino Linotype" w:eastAsia="Calibri" w:hAnsi="Palatino Linotype" w:cs="Arial"/>
          <w:bCs/>
          <w:color w:val="000000" w:themeColor="text1"/>
          <w:lang w:val="es-ES"/>
        </w:rPr>
        <w:t>,</w:t>
      </w:r>
      <w:r w:rsidR="005F1362" w:rsidRPr="00753C7A">
        <w:rPr>
          <w:rFonts w:ascii="Palatino Linotype" w:eastAsia="Calibri" w:hAnsi="Palatino Linotype" w:cs="Arial"/>
          <w:bCs/>
          <w:color w:val="000000" w:themeColor="text1"/>
          <w:lang w:val="es-ES"/>
        </w:rPr>
        <w:t xml:space="preserve"> fracción I</w:t>
      </w:r>
      <w:r w:rsidR="000125A8" w:rsidRPr="00753C7A">
        <w:rPr>
          <w:rFonts w:ascii="Palatino Linotype" w:eastAsia="Calibri" w:hAnsi="Palatino Linotype" w:cs="Arial"/>
          <w:bCs/>
          <w:color w:val="000000" w:themeColor="text1"/>
          <w:lang w:val="es-ES"/>
        </w:rPr>
        <w:t>,</w:t>
      </w:r>
      <w:r w:rsidR="005F1362" w:rsidRPr="00753C7A">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F1362" w:rsidRPr="00753C7A">
        <w:rPr>
          <w:rFonts w:ascii="Palatino Linotype" w:hAnsi="Palatino Linotype" w:cs="Arial"/>
          <w:bCs/>
          <w:color w:val="000000" w:themeColor="text1"/>
          <w:lang w:val="es-ES"/>
        </w:rPr>
        <w:t xml:space="preserve">se turnó </w:t>
      </w:r>
      <w:r w:rsidR="0096234B" w:rsidRPr="00753C7A">
        <w:rPr>
          <w:rFonts w:ascii="Palatino Linotype" w:hAnsi="Palatino Linotype" w:cs="Arial"/>
          <w:bCs/>
          <w:color w:val="000000" w:themeColor="text1"/>
          <w:lang w:val="es-ES"/>
        </w:rPr>
        <w:t xml:space="preserve">a la </w:t>
      </w:r>
      <w:r w:rsidR="0096234B" w:rsidRPr="00753C7A">
        <w:rPr>
          <w:rFonts w:ascii="Palatino Linotype" w:hAnsi="Palatino Linotype" w:cs="Arial"/>
          <w:b/>
          <w:bCs/>
          <w:color w:val="000000" w:themeColor="text1"/>
          <w:lang w:val="es-ES"/>
        </w:rPr>
        <w:t xml:space="preserve">Comisionada </w:t>
      </w:r>
      <w:r w:rsidR="00C44847" w:rsidRPr="00753C7A">
        <w:rPr>
          <w:rFonts w:ascii="Palatino Linotype" w:hAnsi="Palatino Linotype" w:cs="Arial"/>
          <w:b/>
          <w:bCs/>
          <w:color w:val="000000" w:themeColor="text1"/>
          <w:lang w:val="es-ES"/>
        </w:rPr>
        <w:t>María del Rosario Mejía Ayala</w:t>
      </w:r>
      <w:r w:rsidR="005F1362" w:rsidRPr="00753C7A">
        <w:rPr>
          <w:rFonts w:ascii="Palatino Linotype" w:hAnsi="Palatino Linotype" w:cs="Arial"/>
          <w:bCs/>
          <w:color w:val="000000" w:themeColor="text1"/>
          <w:lang w:val="es-ES"/>
        </w:rPr>
        <w:t xml:space="preserve">, </w:t>
      </w:r>
      <w:r w:rsidR="00753C7A">
        <w:rPr>
          <w:rFonts w:ascii="Palatino Linotype" w:hAnsi="Palatino Linotype" w:cs="Arial"/>
          <w:bCs/>
          <w:color w:val="000000" w:themeColor="text1"/>
          <w:lang w:val="es-ES"/>
        </w:rPr>
        <w:t>para</w:t>
      </w:r>
      <w:r w:rsidR="005F1362" w:rsidRPr="00753C7A">
        <w:rPr>
          <w:rFonts w:ascii="Palatino Linotype" w:hAnsi="Palatino Linotype" w:cs="Arial"/>
          <w:bCs/>
          <w:color w:val="000000" w:themeColor="text1"/>
          <w:lang w:val="es-ES"/>
        </w:rPr>
        <w:t xml:space="preserve"> </w:t>
      </w:r>
      <w:r w:rsidR="005F1362" w:rsidRPr="00753C7A">
        <w:rPr>
          <w:rFonts w:ascii="Palatino Linotype" w:hAnsi="Palatino Linotype" w:cs="Arial"/>
          <w:bCs/>
          <w:color w:val="000000" w:themeColor="text1"/>
        </w:rPr>
        <w:t>su análisis.</w:t>
      </w:r>
    </w:p>
    <w:p w14:paraId="2BDE682E" w14:textId="77777777" w:rsidR="005F1362" w:rsidRPr="00753C7A"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348C827B" w:rsidR="007446C2" w:rsidRPr="00753C7A"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53C7A">
        <w:rPr>
          <w:rFonts w:ascii="Palatino Linotype" w:hAnsi="Palatino Linotype" w:cs="Arial"/>
          <w:color w:val="000000" w:themeColor="text1"/>
          <w:lang w:val="es-ES"/>
        </w:rPr>
        <w:t>La</w:t>
      </w:r>
      <w:r w:rsidR="00E647FF" w:rsidRPr="00753C7A">
        <w:rPr>
          <w:rFonts w:ascii="Palatino Linotype" w:hAnsi="Palatino Linotype" w:cs="Arial"/>
          <w:color w:val="000000" w:themeColor="text1"/>
          <w:lang w:val="es-ES"/>
        </w:rPr>
        <w:t xml:space="preserve"> </w:t>
      </w:r>
      <w:r w:rsidR="0004686A" w:rsidRPr="00753C7A">
        <w:rPr>
          <w:rFonts w:ascii="Palatino Linotype" w:eastAsia="Calibri" w:hAnsi="Palatino Linotype" w:cs="Arial"/>
          <w:color w:val="000000" w:themeColor="text1"/>
          <w:lang w:val="es-ES"/>
        </w:rPr>
        <w:t>Comisionad</w:t>
      </w:r>
      <w:r w:rsidRPr="00753C7A">
        <w:rPr>
          <w:rFonts w:ascii="Palatino Linotype" w:eastAsia="Calibri" w:hAnsi="Palatino Linotype" w:cs="Arial"/>
          <w:color w:val="000000" w:themeColor="text1"/>
          <w:lang w:val="es-ES"/>
        </w:rPr>
        <w:t>a</w:t>
      </w:r>
      <w:r w:rsidR="0004686A" w:rsidRPr="00753C7A">
        <w:rPr>
          <w:rFonts w:ascii="Palatino Linotype" w:eastAsia="Calibri" w:hAnsi="Palatino Linotype" w:cs="Arial"/>
          <w:color w:val="000000" w:themeColor="text1"/>
          <w:lang w:val="es-ES"/>
        </w:rPr>
        <w:t xml:space="preserve"> Ponente</w:t>
      </w:r>
      <w:r w:rsidR="006B31E7" w:rsidRPr="00753C7A">
        <w:rPr>
          <w:rFonts w:ascii="Palatino Linotype" w:eastAsia="Calibri" w:hAnsi="Palatino Linotype" w:cs="Arial"/>
          <w:color w:val="000000" w:themeColor="text1"/>
          <w:lang w:val="es-ES"/>
        </w:rPr>
        <w:t>,</w:t>
      </w:r>
      <w:r w:rsidR="0004686A" w:rsidRPr="00753C7A">
        <w:rPr>
          <w:rFonts w:ascii="Palatino Linotype" w:eastAsia="Calibri" w:hAnsi="Palatino Linotype" w:cs="Arial"/>
          <w:color w:val="000000" w:themeColor="text1"/>
          <w:lang w:val="es-ES"/>
        </w:rPr>
        <w:t xml:space="preserve"> con fundamento en lo dispuesto por el artículo 185</w:t>
      </w:r>
      <w:r w:rsidR="0079427C" w:rsidRPr="00753C7A">
        <w:rPr>
          <w:rFonts w:ascii="Palatino Linotype" w:eastAsia="Calibri" w:hAnsi="Palatino Linotype" w:cs="Arial"/>
          <w:color w:val="000000" w:themeColor="text1"/>
          <w:lang w:val="es-ES"/>
        </w:rPr>
        <w:t>,</w:t>
      </w:r>
      <w:r w:rsidR="0004686A" w:rsidRPr="00753C7A">
        <w:rPr>
          <w:rFonts w:ascii="Palatino Linotype" w:eastAsia="Calibri" w:hAnsi="Palatino Linotype" w:cs="Arial"/>
          <w:color w:val="000000" w:themeColor="text1"/>
          <w:lang w:val="es-ES"/>
        </w:rPr>
        <w:t xml:space="preserve"> fracción II</w:t>
      </w:r>
      <w:r w:rsidR="0079427C" w:rsidRPr="00753C7A">
        <w:rPr>
          <w:rFonts w:ascii="Palatino Linotype" w:eastAsia="Calibri" w:hAnsi="Palatino Linotype" w:cs="Arial"/>
          <w:color w:val="000000" w:themeColor="text1"/>
          <w:lang w:val="es-ES"/>
        </w:rPr>
        <w:t>,</w:t>
      </w:r>
      <w:r w:rsidR="0004686A" w:rsidRPr="00753C7A">
        <w:rPr>
          <w:rFonts w:ascii="Palatino Linotype" w:eastAsia="Calibri" w:hAnsi="Palatino Linotype" w:cs="Arial"/>
          <w:color w:val="000000" w:themeColor="text1"/>
          <w:lang w:val="es-ES"/>
        </w:rPr>
        <w:t xml:space="preserve"> de la </w:t>
      </w:r>
      <w:r w:rsidR="00613655" w:rsidRPr="00753C7A">
        <w:rPr>
          <w:rFonts w:ascii="Palatino Linotype" w:eastAsia="Calibri" w:hAnsi="Palatino Linotype" w:cs="Arial"/>
          <w:color w:val="000000" w:themeColor="text1"/>
          <w:lang w:val="es-ES"/>
        </w:rPr>
        <w:t>Ley de Transparencia y Acceso a la Información Pública del Estado de México y Municipios</w:t>
      </w:r>
      <w:r w:rsidR="0004686A" w:rsidRPr="00753C7A">
        <w:rPr>
          <w:rFonts w:ascii="Palatino Linotype" w:eastAsia="Calibri" w:hAnsi="Palatino Linotype" w:cs="Arial"/>
          <w:color w:val="000000" w:themeColor="text1"/>
          <w:lang w:val="es-ES"/>
        </w:rPr>
        <w:t xml:space="preserve">, a través </w:t>
      </w:r>
      <w:r w:rsidR="006E4E2A" w:rsidRPr="00753C7A">
        <w:rPr>
          <w:rFonts w:ascii="Palatino Linotype" w:eastAsia="Calibri" w:hAnsi="Palatino Linotype" w:cs="Arial"/>
          <w:color w:val="000000" w:themeColor="text1"/>
          <w:lang w:val="es-ES"/>
        </w:rPr>
        <w:t>del</w:t>
      </w:r>
      <w:r w:rsidR="0004686A" w:rsidRPr="00753C7A">
        <w:rPr>
          <w:rFonts w:ascii="Palatino Linotype" w:eastAsia="Calibri" w:hAnsi="Palatino Linotype" w:cs="Arial"/>
          <w:color w:val="000000" w:themeColor="text1"/>
          <w:lang w:val="es-ES"/>
        </w:rPr>
        <w:t xml:space="preserve"> </w:t>
      </w:r>
      <w:r w:rsidR="00B81371" w:rsidRPr="00753C7A">
        <w:rPr>
          <w:rFonts w:ascii="Palatino Linotype" w:eastAsia="Calibri" w:hAnsi="Palatino Linotype" w:cs="Arial"/>
          <w:color w:val="000000" w:themeColor="text1"/>
          <w:lang w:val="es-ES"/>
        </w:rPr>
        <w:t xml:space="preserve">acuerdo </w:t>
      </w:r>
      <w:r w:rsidR="00F147C6" w:rsidRPr="00753C7A">
        <w:rPr>
          <w:rFonts w:ascii="Palatino Linotype" w:eastAsia="Calibri" w:hAnsi="Palatino Linotype" w:cs="Arial"/>
          <w:color w:val="000000" w:themeColor="text1"/>
          <w:lang w:val="es-ES"/>
        </w:rPr>
        <w:t xml:space="preserve">de admisión </w:t>
      </w:r>
      <w:r w:rsidR="00B81371" w:rsidRPr="00753C7A">
        <w:rPr>
          <w:rFonts w:ascii="Palatino Linotype" w:eastAsia="Calibri" w:hAnsi="Palatino Linotype" w:cs="Arial"/>
          <w:color w:val="000000" w:themeColor="text1"/>
          <w:lang w:val="es-ES"/>
        </w:rPr>
        <w:t xml:space="preserve">de </w:t>
      </w:r>
      <w:r w:rsidR="00A03086" w:rsidRPr="00753C7A">
        <w:rPr>
          <w:rFonts w:ascii="Palatino Linotype" w:eastAsia="Calibri" w:hAnsi="Palatino Linotype" w:cs="Arial"/>
          <w:color w:val="000000" w:themeColor="text1"/>
          <w:lang w:val="es-ES"/>
        </w:rPr>
        <w:t>seis de julio</w:t>
      </w:r>
      <w:r w:rsidR="000125A8" w:rsidRPr="00753C7A">
        <w:rPr>
          <w:rFonts w:ascii="Palatino Linotype" w:eastAsia="Calibri" w:hAnsi="Palatino Linotype" w:cs="Arial"/>
          <w:color w:val="000000" w:themeColor="text1"/>
          <w:lang w:val="es-ES"/>
        </w:rPr>
        <w:t xml:space="preserve"> de dos mil veintidós</w:t>
      </w:r>
      <w:r w:rsidR="006A1047" w:rsidRPr="00753C7A">
        <w:rPr>
          <w:rFonts w:ascii="Palatino Linotype" w:eastAsia="Calibri" w:hAnsi="Palatino Linotype" w:cs="Arial"/>
          <w:color w:val="000000" w:themeColor="text1"/>
          <w:lang w:val="es-ES"/>
        </w:rPr>
        <w:t xml:space="preserve">, </w:t>
      </w:r>
      <w:r w:rsidR="00B81371" w:rsidRPr="00753C7A">
        <w:rPr>
          <w:rFonts w:ascii="Palatino Linotype" w:eastAsia="Calibri" w:hAnsi="Palatino Linotype" w:cs="Arial"/>
          <w:color w:val="000000" w:themeColor="text1"/>
          <w:lang w:val="es-ES"/>
        </w:rPr>
        <w:t xml:space="preserve">puso a </w:t>
      </w:r>
      <w:r w:rsidR="00875167" w:rsidRPr="00753C7A">
        <w:rPr>
          <w:rFonts w:ascii="Palatino Linotype" w:eastAsia="Calibri" w:hAnsi="Palatino Linotype" w:cs="Arial"/>
          <w:color w:val="000000" w:themeColor="text1"/>
          <w:lang w:val="es-ES"/>
        </w:rPr>
        <w:t>disposición</w:t>
      </w:r>
      <w:r w:rsidR="00B81371" w:rsidRPr="00753C7A">
        <w:rPr>
          <w:rFonts w:ascii="Palatino Linotype" w:eastAsia="Calibri" w:hAnsi="Palatino Linotype" w:cs="Arial"/>
          <w:color w:val="000000" w:themeColor="text1"/>
          <w:lang w:val="es-ES"/>
        </w:rPr>
        <w:t xml:space="preserve"> de las partes el expediente electrónico </w:t>
      </w:r>
      <w:r w:rsidR="00B81371" w:rsidRPr="00753C7A">
        <w:rPr>
          <w:rFonts w:ascii="Palatino Linotype" w:eastAsia="Calibri" w:hAnsi="Palatino Linotype" w:cs="Arial"/>
          <w:color w:val="000000" w:themeColor="text1"/>
        </w:rPr>
        <w:t>vía</w:t>
      </w:r>
      <w:r w:rsidR="00C44847" w:rsidRPr="00753C7A">
        <w:rPr>
          <w:rFonts w:ascii="Palatino Linotype" w:eastAsia="Calibri" w:hAnsi="Palatino Linotype" w:cs="Arial"/>
          <w:color w:val="000000" w:themeColor="text1"/>
        </w:rPr>
        <w:t xml:space="preserve"> </w:t>
      </w:r>
      <w:r w:rsidR="00C44847" w:rsidRPr="00753C7A">
        <w:rPr>
          <w:rFonts w:ascii="Palatino Linotype" w:eastAsia="Calibri" w:hAnsi="Palatino Linotype" w:cs="Arial"/>
          <w:b/>
          <w:color w:val="000000" w:themeColor="text1"/>
        </w:rPr>
        <w:t>SAIMEX</w:t>
      </w:r>
      <w:r w:rsidR="00B81371" w:rsidRPr="00753C7A">
        <w:rPr>
          <w:rFonts w:ascii="Palatino Linotype" w:eastAsia="Calibri" w:hAnsi="Palatino Linotype" w:cs="Arial"/>
          <w:b/>
          <w:color w:val="000000" w:themeColor="text1"/>
          <w:lang w:val="es-ES"/>
        </w:rPr>
        <w:t xml:space="preserve"> </w:t>
      </w:r>
      <w:r w:rsidR="00B81371" w:rsidRPr="00753C7A">
        <w:rPr>
          <w:rFonts w:ascii="Palatino Linotype" w:eastAsia="Calibri" w:hAnsi="Palatino Linotype" w:cs="Arial"/>
          <w:color w:val="000000" w:themeColor="text1"/>
          <w:lang w:val="es-ES"/>
        </w:rPr>
        <w:t xml:space="preserve">a efecto de que en un plazo máximo de siete días </w:t>
      </w:r>
      <w:r w:rsidR="00875167" w:rsidRPr="00753C7A">
        <w:rPr>
          <w:rFonts w:ascii="Palatino Linotype" w:eastAsia="Calibri" w:hAnsi="Palatino Linotype" w:cs="Arial"/>
          <w:color w:val="000000" w:themeColor="text1"/>
          <w:lang w:val="es-ES"/>
        </w:rPr>
        <w:t>manifestaran</w:t>
      </w:r>
      <w:r w:rsidR="00B81371" w:rsidRPr="00753C7A">
        <w:rPr>
          <w:rFonts w:ascii="Palatino Linotype" w:eastAsia="Calibri" w:hAnsi="Palatino Linotype" w:cs="Arial"/>
          <w:color w:val="000000" w:themeColor="text1"/>
          <w:lang w:val="es-ES"/>
        </w:rPr>
        <w:t xml:space="preserve"> lo que a</w:t>
      </w:r>
      <w:r w:rsidR="003A2029" w:rsidRPr="00753C7A">
        <w:rPr>
          <w:rFonts w:ascii="Palatino Linotype" w:eastAsia="Calibri" w:hAnsi="Palatino Linotype" w:cs="Arial"/>
          <w:color w:val="000000" w:themeColor="text1"/>
          <w:lang w:val="es-ES"/>
        </w:rPr>
        <w:t xml:space="preserve"> su</w:t>
      </w:r>
      <w:r w:rsidR="00B81371" w:rsidRPr="00753C7A">
        <w:rPr>
          <w:rFonts w:ascii="Palatino Linotype" w:eastAsia="Calibri" w:hAnsi="Palatino Linotype" w:cs="Arial"/>
          <w:color w:val="000000" w:themeColor="text1"/>
          <w:lang w:val="es-ES"/>
        </w:rPr>
        <w:t xml:space="preserve"> derecho conviniera</w:t>
      </w:r>
      <w:r w:rsidR="00875167" w:rsidRPr="00753C7A">
        <w:rPr>
          <w:rFonts w:ascii="Palatino Linotype" w:eastAsia="Calibri" w:hAnsi="Palatino Linotype" w:cs="Arial"/>
          <w:color w:val="000000" w:themeColor="text1"/>
          <w:lang w:val="es-ES"/>
        </w:rPr>
        <w:t>n</w:t>
      </w:r>
      <w:r w:rsidR="00032493" w:rsidRPr="00753C7A">
        <w:rPr>
          <w:rFonts w:ascii="Palatino Linotype" w:eastAsia="Calibri" w:hAnsi="Palatino Linotype" w:cs="Arial"/>
          <w:color w:val="000000" w:themeColor="text1"/>
          <w:lang w:val="es-ES"/>
        </w:rPr>
        <w:t>,</w:t>
      </w:r>
      <w:r w:rsidR="00B81371" w:rsidRPr="00753C7A">
        <w:rPr>
          <w:rFonts w:ascii="Palatino Linotype" w:eastAsia="Calibri" w:hAnsi="Palatino Linotype" w:cs="Arial"/>
          <w:color w:val="000000" w:themeColor="text1"/>
          <w:lang w:val="es-ES"/>
        </w:rPr>
        <w:t xml:space="preserve"> </w:t>
      </w:r>
      <w:r w:rsidR="00875167" w:rsidRPr="00753C7A">
        <w:rPr>
          <w:rFonts w:ascii="Palatino Linotype" w:eastAsia="Calibri" w:hAnsi="Palatino Linotype" w:cs="Arial"/>
          <w:color w:val="000000" w:themeColor="text1"/>
          <w:lang w:val="es-ES"/>
        </w:rPr>
        <w:t>ofrecieran pruebas y</w:t>
      </w:r>
      <w:r w:rsidR="00132C06" w:rsidRPr="00753C7A">
        <w:rPr>
          <w:rFonts w:ascii="Palatino Linotype" w:eastAsia="Calibri" w:hAnsi="Palatino Linotype" w:cs="Arial"/>
          <w:color w:val="000000" w:themeColor="text1"/>
          <w:lang w:val="es-ES"/>
        </w:rPr>
        <w:t xml:space="preserve"> </w:t>
      </w:r>
      <w:r w:rsidR="00875167" w:rsidRPr="00753C7A">
        <w:rPr>
          <w:rFonts w:ascii="Palatino Linotype" w:eastAsia="Calibri" w:hAnsi="Palatino Linotype" w:cs="Arial"/>
          <w:color w:val="000000" w:themeColor="text1"/>
          <w:lang w:val="es-ES"/>
        </w:rPr>
        <w:t>alegatos según corresponda a</w:t>
      </w:r>
      <w:r w:rsidR="004C20F2" w:rsidRPr="00753C7A">
        <w:rPr>
          <w:rFonts w:ascii="Palatino Linotype" w:eastAsia="Calibri" w:hAnsi="Palatino Linotype" w:cs="Arial"/>
          <w:color w:val="000000" w:themeColor="text1"/>
          <w:lang w:val="es-ES"/>
        </w:rPr>
        <w:t xml:space="preserve"> </w:t>
      </w:r>
      <w:r w:rsidR="00875167" w:rsidRPr="00753C7A">
        <w:rPr>
          <w:rFonts w:ascii="Palatino Linotype" w:eastAsia="Calibri" w:hAnsi="Palatino Linotype" w:cs="Arial"/>
          <w:color w:val="000000" w:themeColor="text1"/>
          <w:lang w:val="es-ES"/>
        </w:rPr>
        <w:t>l</w:t>
      </w:r>
      <w:r w:rsidR="004C20F2" w:rsidRPr="00753C7A">
        <w:rPr>
          <w:rFonts w:ascii="Palatino Linotype" w:eastAsia="Calibri" w:hAnsi="Palatino Linotype" w:cs="Arial"/>
          <w:color w:val="000000" w:themeColor="text1"/>
          <w:lang w:val="es-ES"/>
        </w:rPr>
        <w:t>os</w:t>
      </w:r>
      <w:r w:rsidR="00875167" w:rsidRPr="00753C7A">
        <w:rPr>
          <w:rFonts w:ascii="Palatino Linotype" w:eastAsia="Calibri" w:hAnsi="Palatino Linotype" w:cs="Arial"/>
          <w:color w:val="000000" w:themeColor="text1"/>
          <w:lang w:val="es-ES"/>
        </w:rPr>
        <w:t xml:space="preserve"> caso</w:t>
      </w:r>
      <w:r w:rsidR="004C20F2" w:rsidRPr="00753C7A">
        <w:rPr>
          <w:rFonts w:ascii="Palatino Linotype" w:eastAsia="Calibri" w:hAnsi="Palatino Linotype" w:cs="Arial"/>
          <w:color w:val="000000" w:themeColor="text1"/>
          <w:lang w:val="es-ES"/>
        </w:rPr>
        <w:t>s</w:t>
      </w:r>
      <w:r w:rsidR="00875167" w:rsidRPr="00753C7A">
        <w:rPr>
          <w:rFonts w:ascii="Palatino Linotype" w:eastAsia="Calibri" w:hAnsi="Palatino Linotype" w:cs="Arial"/>
          <w:color w:val="000000" w:themeColor="text1"/>
          <w:lang w:val="es-ES"/>
        </w:rPr>
        <w:t xml:space="preserve"> concreto</w:t>
      </w:r>
      <w:r w:rsidR="004C20F2" w:rsidRPr="00753C7A">
        <w:rPr>
          <w:rFonts w:ascii="Palatino Linotype" w:eastAsia="Calibri" w:hAnsi="Palatino Linotype" w:cs="Arial"/>
          <w:color w:val="000000" w:themeColor="text1"/>
          <w:lang w:val="es-ES"/>
        </w:rPr>
        <w:t>s</w:t>
      </w:r>
      <w:r w:rsidR="00875167" w:rsidRPr="00753C7A">
        <w:rPr>
          <w:rFonts w:ascii="Palatino Linotype" w:eastAsia="Calibri" w:hAnsi="Palatino Linotype" w:cs="Arial"/>
          <w:color w:val="000000" w:themeColor="text1"/>
          <w:lang w:val="es-ES"/>
        </w:rPr>
        <w:t xml:space="preserve">, </w:t>
      </w:r>
      <w:r w:rsidR="00F147C6" w:rsidRPr="00753C7A">
        <w:rPr>
          <w:rFonts w:ascii="Palatino Linotype" w:eastAsia="Calibri" w:hAnsi="Palatino Linotype" w:cs="Arial"/>
          <w:color w:val="000000" w:themeColor="text1"/>
          <w:lang w:val="es-ES"/>
        </w:rPr>
        <w:t>de esta forma</w:t>
      </w:r>
      <w:r w:rsidR="00875167" w:rsidRPr="00753C7A">
        <w:rPr>
          <w:rFonts w:ascii="Palatino Linotype" w:eastAsia="Calibri" w:hAnsi="Palatino Linotype" w:cs="Arial"/>
          <w:color w:val="000000" w:themeColor="text1"/>
          <w:lang w:val="es-ES"/>
        </w:rPr>
        <w:t xml:space="preserve"> para que el </w:t>
      </w:r>
      <w:r w:rsidR="00875167" w:rsidRPr="00753C7A">
        <w:rPr>
          <w:rFonts w:ascii="Palatino Linotype" w:eastAsia="Calibri" w:hAnsi="Palatino Linotype" w:cs="Arial"/>
          <w:b/>
          <w:color w:val="000000" w:themeColor="text1"/>
          <w:lang w:val="es-ES"/>
        </w:rPr>
        <w:t>SUJETO OBLIGADO</w:t>
      </w:r>
      <w:r w:rsidR="00875167" w:rsidRPr="00753C7A">
        <w:rPr>
          <w:rFonts w:ascii="Palatino Linotype" w:eastAsia="Calibri" w:hAnsi="Palatino Linotype" w:cs="Arial"/>
          <w:color w:val="000000" w:themeColor="text1"/>
          <w:lang w:val="es-ES"/>
        </w:rPr>
        <w:t xml:space="preserve"> </w:t>
      </w:r>
      <w:r w:rsidR="00B81371" w:rsidRPr="00753C7A">
        <w:rPr>
          <w:rFonts w:ascii="Palatino Linotype" w:eastAsia="Calibri" w:hAnsi="Palatino Linotype" w:cs="Arial"/>
          <w:color w:val="000000" w:themeColor="text1"/>
          <w:lang w:val="es-ES"/>
        </w:rPr>
        <w:t>presentar</w:t>
      </w:r>
      <w:r w:rsidR="003A03D0" w:rsidRPr="00753C7A">
        <w:rPr>
          <w:rFonts w:ascii="Palatino Linotype" w:eastAsia="Calibri" w:hAnsi="Palatino Linotype" w:cs="Arial"/>
          <w:color w:val="000000" w:themeColor="text1"/>
          <w:lang w:val="es-ES"/>
        </w:rPr>
        <w:t>a</w:t>
      </w:r>
      <w:r w:rsidR="00B81371" w:rsidRPr="00753C7A">
        <w:rPr>
          <w:rFonts w:ascii="Palatino Linotype" w:eastAsia="Calibri" w:hAnsi="Palatino Linotype" w:cs="Arial"/>
          <w:color w:val="000000" w:themeColor="text1"/>
          <w:lang w:val="es-ES"/>
        </w:rPr>
        <w:t xml:space="preserve"> el </w:t>
      </w:r>
      <w:r w:rsidR="00556F72" w:rsidRPr="00753C7A">
        <w:rPr>
          <w:rFonts w:ascii="Palatino Linotype" w:eastAsia="Calibri" w:hAnsi="Palatino Linotype" w:cs="Arial"/>
          <w:color w:val="000000" w:themeColor="text1"/>
          <w:lang w:val="es-ES"/>
        </w:rPr>
        <w:t xml:space="preserve">informe justificado </w:t>
      </w:r>
      <w:r w:rsidR="00875167" w:rsidRPr="00753C7A">
        <w:rPr>
          <w:rFonts w:ascii="Palatino Linotype" w:eastAsia="Calibri" w:hAnsi="Palatino Linotype" w:cs="Arial"/>
          <w:color w:val="000000" w:themeColor="text1"/>
          <w:lang w:val="es-ES"/>
        </w:rPr>
        <w:t>procedente</w:t>
      </w:r>
      <w:r w:rsidR="00787184" w:rsidRPr="00753C7A">
        <w:rPr>
          <w:rFonts w:ascii="Palatino Linotype" w:eastAsia="Calibri" w:hAnsi="Palatino Linotype" w:cs="Arial"/>
          <w:color w:val="000000" w:themeColor="text1"/>
          <w:lang w:val="es-ES"/>
        </w:rPr>
        <w:t>.</w:t>
      </w:r>
    </w:p>
    <w:p w14:paraId="455C196B" w14:textId="77777777" w:rsidR="003F0DDA" w:rsidRPr="00753C7A" w:rsidRDefault="003F0DDA" w:rsidP="003F0DD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632C55" w14:textId="77777777" w:rsidR="00A03086" w:rsidRPr="00753C7A" w:rsidRDefault="00C44847" w:rsidP="00FB70B7">
      <w:pPr>
        <w:pStyle w:val="Prrafodelista"/>
        <w:numPr>
          <w:ilvl w:val="0"/>
          <w:numId w:val="1"/>
        </w:numPr>
        <w:tabs>
          <w:tab w:val="left" w:pos="426"/>
        </w:tabs>
        <w:spacing w:line="360" w:lineRule="auto"/>
        <w:jc w:val="both"/>
        <w:rPr>
          <w:rFonts w:ascii="Palatino Linotype" w:eastAsiaTheme="minorEastAsia" w:hAnsi="Palatino Linotype" w:cstheme="minorBidi"/>
          <w:color w:val="000000" w:themeColor="text1"/>
        </w:rPr>
      </w:pPr>
      <w:r w:rsidRPr="00753C7A">
        <w:rPr>
          <w:rFonts w:ascii="Palatino Linotype" w:eastAsia="Calibri" w:hAnsi="Palatino Linotype" w:cs="Arial"/>
          <w:color w:val="000000" w:themeColor="text1"/>
          <w:lang w:val="es-ES"/>
        </w:rPr>
        <w:t xml:space="preserve">El </w:t>
      </w:r>
      <w:r w:rsidR="00A03086" w:rsidRPr="00753C7A">
        <w:rPr>
          <w:rFonts w:ascii="Palatino Linotype" w:eastAsia="Calibri" w:hAnsi="Palatino Linotype" w:cs="Arial"/>
          <w:color w:val="000000" w:themeColor="text1"/>
          <w:lang w:val="es-ES"/>
        </w:rPr>
        <w:t>trece de julio de dos mil veintidós</w:t>
      </w:r>
      <w:r w:rsidR="0067562B" w:rsidRPr="00753C7A">
        <w:rPr>
          <w:rFonts w:ascii="Palatino Linotype" w:eastAsia="Calibri" w:hAnsi="Palatino Linotype" w:cs="Arial"/>
          <w:color w:val="000000" w:themeColor="text1"/>
          <w:lang w:val="es-ES"/>
        </w:rPr>
        <w:t xml:space="preserve">, el </w:t>
      </w:r>
      <w:r w:rsidRPr="00753C7A">
        <w:rPr>
          <w:rFonts w:ascii="Palatino Linotype" w:eastAsia="Calibri" w:hAnsi="Palatino Linotype" w:cs="Arial"/>
          <w:b/>
          <w:color w:val="000000" w:themeColor="text1"/>
          <w:lang w:val="es-ES"/>
        </w:rPr>
        <w:t>SUJETO OBLIGADO</w:t>
      </w:r>
      <w:r w:rsidR="00FB70B7" w:rsidRPr="00753C7A">
        <w:rPr>
          <w:rFonts w:ascii="Palatino Linotype" w:eastAsia="Calibri" w:hAnsi="Palatino Linotype" w:cs="Arial"/>
          <w:color w:val="000000" w:themeColor="text1"/>
          <w:lang w:val="es-ES"/>
        </w:rPr>
        <w:t xml:space="preserve"> rindió</w:t>
      </w:r>
      <w:r w:rsidRPr="00753C7A">
        <w:rPr>
          <w:rFonts w:ascii="Palatino Linotype" w:eastAsia="Calibri" w:hAnsi="Palatino Linotype" w:cs="Arial"/>
          <w:color w:val="000000" w:themeColor="text1"/>
          <w:lang w:val="es-ES"/>
        </w:rPr>
        <w:t xml:space="preserve"> </w:t>
      </w:r>
      <w:r w:rsidR="00FB70B7" w:rsidRPr="00753C7A">
        <w:rPr>
          <w:rFonts w:ascii="Palatino Linotype" w:eastAsia="Calibri" w:hAnsi="Palatino Linotype" w:cs="Arial"/>
          <w:color w:val="000000" w:themeColor="text1"/>
          <w:lang w:val="es-ES"/>
        </w:rPr>
        <w:t>el</w:t>
      </w:r>
      <w:r w:rsidRPr="00753C7A">
        <w:rPr>
          <w:rFonts w:ascii="Palatino Linotype" w:eastAsia="Calibri" w:hAnsi="Palatino Linotype" w:cs="Arial"/>
          <w:color w:val="000000" w:themeColor="text1"/>
          <w:lang w:val="es-ES"/>
        </w:rPr>
        <w:t xml:space="preserve"> informe justificado </w:t>
      </w:r>
      <w:r w:rsidR="00FB70B7" w:rsidRPr="00753C7A">
        <w:rPr>
          <w:rFonts w:ascii="Palatino Linotype" w:eastAsia="Calibri" w:hAnsi="Palatino Linotype" w:cs="Arial"/>
          <w:color w:val="000000" w:themeColor="text1"/>
          <w:lang w:val="es-ES"/>
        </w:rPr>
        <w:t>correspondiente</w:t>
      </w:r>
      <w:bookmarkStart w:id="3" w:name="_Toc461555889"/>
      <w:bookmarkStart w:id="4" w:name="_Toc466371858"/>
      <w:r w:rsidR="0067562B" w:rsidRPr="00753C7A">
        <w:rPr>
          <w:rFonts w:ascii="Palatino Linotype" w:eastAsia="Calibri" w:hAnsi="Palatino Linotype" w:cs="Arial"/>
          <w:color w:val="000000" w:themeColor="text1"/>
          <w:lang w:val="es-ES"/>
        </w:rPr>
        <w:t xml:space="preserve"> por medio de</w:t>
      </w:r>
      <w:r w:rsidR="00A03086" w:rsidRPr="00753C7A">
        <w:rPr>
          <w:rFonts w:ascii="Palatino Linotype" w:eastAsia="Calibri" w:hAnsi="Palatino Linotype" w:cs="Arial"/>
          <w:color w:val="000000" w:themeColor="text1"/>
          <w:lang w:val="es-ES"/>
        </w:rPr>
        <w:t xml:space="preserve"> </w:t>
      </w:r>
      <w:r w:rsidR="0067562B" w:rsidRPr="00753C7A">
        <w:rPr>
          <w:rFonts w:ascii="Palatino Linotype" w:eastAsia="Calibri" w:hAnsi="Palatino Linotype" w:cs="Arial"/>
          <w:color w:val="000000" w:themeColor="text1"/>
          <w:lang w:val="es-ES"/>
        </w:rPr>
        <w:t>l</w:t>
      </w:r>
      <w:r w:rsidR="00A03086" w:rsidRPr="00753C7A">
        <w:rPr>
          <w:rFonts w:ascii="Palatino Linotype" w:eastAsia="Calibri" w:hAnsi="Palatino Linotype" w:cs="Arial"/>
          <w:color w:val="000000" w:themeColor="text1"/>
          <w:lang w:val="es-ES"/>
        </w:rPr>
        <w:t>os siguientes archivos electrónicos:</w:t>
      </w:r>
    </w:p>
    <w:p w14:paraId="76FEBF55" w14:textId="77777777" w:rsidR="00A03086" w:rsidRPr="00753C7A" w:rsidRDefault="00A03086" w:rsidP="00A03086">
      <w:pPr>
        <w:rPr>
          <w:rFonts w:ascii="Palatino Linotype" w:eastAsia="Calibri" w:hAnsi="Palatino Linotype" w:cs="Arial"/>
          <w:color w:val="000000" w:themeColor="text1"/>
          <w:lang w:val="es-ES"/>
        </w:rPr>
      </w:pPr>
    </w:p>
    <w:p w14:paraId="3E9BCBD8" w14:textId="66053905" w:rsidR="00A03086" w:rsidRPr="00753C7A" w:rsidRDefault="00A03086" w:rsidP="00C109C3">
      <w:pPr>
        <w:ind w:left="567" w:right="616"/>
        <w:jc w:val="both"/>
        <w:rPr>
          <w:rFonts w:ascii="Palatino Linotype" w:eastAsia="Calibri" w:hAnsi="Palatino Linotype" w:cs="Arial"/>
          <w:b/>
          <w:color w:val="000000" w:themeColor="text1"/>
          <w:sz w:val="22"/>
          <w:lang w:val="es-ES"/>
        </w:rPr>
      </w:pPr>
      <w:r w:rsidRPr="00753C7A">
        <w:rPr>
          <w:rFonts w:ascii="Palatino Linotype" w:eastAsia="Calibri" w:hAnsi="Palatino Linotype" w:cs="Arial"/>
          <w:b/>
          <w:color w:val="000000" w:themeColor="text1"/>
          <w:sz w:val="22"/>
          <w:lang w:val="es-ES"/>
        </w:rPr>
        <w:t xml:space="preserve">INFORME SOLICITUD 0071.pdf: </w:t>
      </w:r>
      <w:r w:rsidRPr="00753C7A">
        <w:rPr>
          <w:rFonts w:ascii="Palatino Linotype" w:eastAsia="Calibri" w:hAnsi="Palatino Linotype" w:cs="Arial"/>
          <w:color w:val="000000" w:themeColor="text1"/>
          <w:sz w:val="22"/>
          <w:lang w:val="es-ES"/>
        </w:rPr>
        <w:t>Oficio suscrito por la Titular de la Dirección de Innovación y Transparencia, por medio del cual, refirió adjuntar el Acuerdo de Reserva correspondiente a la solicitud de información 00071/RAYON/IP/2022.</w:t>
      </w:r>
    </w:p>
    <w:p w14:paraId="1DDE7266" w14:textId="5F30E0E5" w:rsidR="00A03086" w:rsidRPr="00753C7A" w:rsidRDefault="00A03086" w:rsidP="00C109C3">
      <w:pPr>
        <w:ind w:left="567" w:right="616"/>
        <w:jc w:val="both"/>
        <w:rPr>
          <w:rFonts w:ascii="Palatino Linotype" w:eastAsia="Calibri" w:hAnsi="Palatino Linotype" w:cs="Arial"/>
          <w:color w:val="000000" w:themeColor="text1"/>
          <w:sz w:val="22"/>
          <w:lang w:val="es-ES"/>
        </w:rPr>
      </w:pPr>
      <w:r w:rsidRPr="00753C7A">
        <w:rPr>
          <w:rFonts w:ascii="Palatino Linotype" w:eastAsia="Calibri" w:hAnsi="Palatino Linotype" w:cs="Arial"/>
          <w:b/>
          <w:color w:val="000000" w:themeColor="text1"/>
          <w:sz w:val="22"/>
          <w:lang w:val="es-ES"/>
        </w:rPr>
        <w:lastRenderedPageBreak/>
        <w:t xml:space="preserve">Reserva de Información (1): </w:t>
      </w:r>
      <w:r w:rsidRPr="00753C7A">
        <w:rPr>
          <w:rFonts w:ascii="Palatino Linotype" w:eastAsia="Calibri" w:hAnsi="Palatino Linotype" w:cs="Arial"/>
          <w:color w:val="000000" w:themeColor="text1"/>
          <w:sz w:val="22"/>
          <w:lang w:val="es-ES"/>
        </w:rPr>
        <w:t>Acuerdo número RI-AR/001/2002</w:t>
      </w:r>
      <w:r w:rsidR="00C109C3" w:rsidRPr="00753C7A">
        <w:rPr>
          <w:rFonts w:ascii="Palatino Linotype" w:eastAsia="Calibri" w:hAnsi="Palatino Linotype" w:cs="Arial"/>
          <w:color w:val="000000" w:themeColor="text1"/>
          <w:sz w:val="22"/>
          <w:lang w:val="es-ES"/>
        </w:rPr>
        <w:t xml:space="preserve">, por medio del cual, </w:t>
      </w:r>
      <w:r w:rsidR="00F62476" w:rsidRPr="00753C7A">
        <w:rPr>
          <w:rFonts w:ascii="Palatino Linotype" w:eastAsia="Calibri" w:hAnsi="Palatino Linotype" w:cs="Arial"/>
          <w:color w:val="000000" w:themeColor="text1"/>
          <w:sz w:val="22"/>
          <w:lang w:val="es-ES"/>
        </w:rPr>
        <w:t xml:space="preserve">el Comité de Transparencia del Ayuntamiento de Rayón aprobó la reserva </w:t>
      </w:r>
      <w:r w:rsidR="001A4D19" w:rsidRPr="00753C7A">
        <w:rPr>
          <w:rFonts w:ascii="Palatino Linotype" w:eastAsia="Calibri" w:hAnsi="Palatino Linotype" w:cs="Arial"/>
          <w:color w:val="000000" w:themeColor="text1"/>
          <w:sz w:val="22"/>
          <w:lang w:val="es-ES"/>
        </w:rPr>
        <w:t xml:space="preserve">del Informe Policial Homologado, documento </w:t>
      </w:r>
      <w:r w:rsidR="00C109C3" w:rsidRPr="00753C7A">
        <w:rPr>
          <w:rFonts w:ascii="Palatino Linotype" w:eastAsia="Calibri" w:hAnsi="Palatino Linotype" w:cs="Arial"/>
          <w:color w:val="000000" w:themeColor="text1"/>
          <w:sz w:val="22"/>
          <w:lang w:val="es-ES"/>
        </w:rPr>
        <w:t>donde</w:t>
      </w:r>
      <w:r w:rsidR="001A4D19" w:rsidRPr="00753C7A">
        <w:rPr>
          <w:rFonts w:ascii="Palatino Linotype" w:eastAsia="Calibri" w:hAnsi="Palatino Linotype" w:cs="Arial"/>
          <w:color w:val="000000" w:themeColor="text1"/>
          <w:sz w:val="22"/>
          <w:lang w:val="es-ES"/>
        </w:rPr>
        <w:t>, el Director de Seguridad Pública señaló que</w:t>
      </w:r>
      <w:r w:rsidR="00C109C3" w:rsidRPr="00753C7A">
        <w:rPr>
          <w:rFonts w:ascii="Palatino Linotype" w:eastAsia="Calibri" w:hAnsi="Palatino Linotype" w:cs="Arial"/>
          <w:color w:val="000000" w:themeColor="text1"/>
          <w:sz w:val="22"/>
          <w:lang w:val="es-ES"/>
        </w:rPr>
        <w:t>,</w:t>
      </w:r>
      <w:r w:rsidR="001A4D19" w:rsidRPr="00753C7A">
        <w:rPr>
          <w:rFonts w:ascii="Palatino Linotype" w:eastAsia="Calibri" w:hAnsi="Palatino Linotype" w:cs="Arial"/>
          <w:color w:val="000000" w:themeColor="text1"/>
          <w:sz w:val="22"/>
          <w:lang w:val="es-ES"/>
        </w:rPr>
        <w:t xml:space="preserve"> se encuentra desagregada la información requerida en la solicitud </w:t>
      </w:r>
      <w:r w:rsidR="00F62476" w:rsidRPr="00753C7A">
        <w:rPr>
          <w:rFonts w:ascii="Palatino Linotype" w:eastAsia="Calibri" w:hAnsi="Palatino Linotype" w:cs="Arial"/>
          <w:color w:val="000000" w:themeColor="text1"/>
          <w:sz w:val="22"/>
          <w:lang w:val="es-ES"/>
        </w:rPr>
        <w:t>00071/RAYON/IP/2022</w:t>
      </w:r>
      <w:r w:rsidR="001A4D19" w:rsidRPr="00753C7A">
        <w:rPr>
          <w:rFonts w:ascii="Palatino Linotype" w:eastAsia="Calibri" w:hAnsi="Palatino Linotype" w:cs="Arial"/>
          <w:color w:val="000000" w:themeColor="text1"/>
          <w:sz w:val="22"/>
          <w:lang w:val="es-ES"/>
        </w:rPr>
        <w:t>.</w:t>
      </w:r>
    </w:p>
    <w:p w14:paraId="3C4EF9DC" w14:textId="77777777" w:rsidR="0067562B" w:rsidRPr="00753C7A" w:rsidRDefault="0067562B" w:rsidP="001A4D19">
      <w:pPr>
        <w:spacing w:line="360" w:lineRule="auto"/>
        <w:rPr>
          <w:rFonts w:ascii="Palatino Linotype" w:eastAsia="Calibri" w:hAnsi="Palatino Linotype" w:cs="Arial"/>
          <w:color w:val="000000" w:themeColor="text1"/>
          <w:lang w:val="es-ES"/>
        </w:rPr>
      </w:pPr>
    </w:p>
    <w:p w14:paraId="07CDBF52" w14:textId="2E959D41" w:rsidR="00A4262E" w:rsidRPr="00753C7A" w:rsidRDefault="0067562B" w:rsidP="00C109C3">
      <w:pPr>
        <w:pStyle w:val="Prrafodelista"/>
        <w:numPr>
          <w:ilvl w:val="0"/>
          <w:numId w:val="1"/>
        </w:numPr>
        <w:tabs>
          <w:tab w:val="left" w:pos="426"/>
        </w:tabs>
        <w:spacing w:line="360" w:lineRule="auto"/>
        <w:jc w:val="both"/>
        <w:rPr>
          <w:rFonts w:ascii="Palatino Linotype" w:eastAsiaTheme="minorEastAsia" w:hAnsi="Palatino Linotype" w:cstheme="minorBidi"/>
          <w:color w:val="000000" w:themeColor="text1"/>
        </w:rPr>
      </w:pPr>
      <w:r w:rsidRPr="00753C7A">
        <w:rPr>
          <w:rFonts w:ascii="Palatino Linotype" w:eastAsia="Calibri" w:hAnsi="Palatino Linotype" w:cs="Arial"/>
          <w:color w:val="000000" w:themeColor="text1"/>
          <w:lang w:val="es-ES"/>
        </w:rPr>
        <w:t>P</w:t>
      </w:r>
      <w:r w:rsidR="00A03086" w:rsidRPr="00753C7A">
        <w:rPr>
          <w:rFonts w:ascii="Palatino Linotype" w:eastAsia="Calibri" w:hAnsi="Palatino Linotype" w:cs="Arial"/>
          <w:color w:val="000000" w:themeColor="text1"/>
          <w:lang w:val="es-ES"/>
        </w:rPr>
        <w:t xml:space="preserve">or su parte, </w:t>
      </w:r>
      <w:r w:rsidR="00FB70B7" w:rsidRPr="00753C7A">
        <w:rPr>
          <w:rFonts w:ascii="Palatino Linotype" w:eastAsia="Calibri" w:hAnsi="Palatino Linotype" w:cs="Arial"/>
          <w:color w:val="000000" w:themeColor="text1"/>
          <w:lang w:val="es-ES"/>
        </w:rPr>
        <w:t xml:space="preserve">el </w:t>
      </w:r>
      <w:r w:rsidR="00A03086" w:rsidRPr="00753C7A">
        <w:rPr>
          <w:rFonts w:ascii="Palatino Linotype" w:eastAsia="Calibri" w:hAnsi="Palatino Linotype" w:cs="Arial"/>
          <w:b/>
          <w:lang w:val="es-ES"/>
        </w:rPr>
        <w:t xml:space="preserve">RECURRENTE </w:t>
      </w:r>
      <w:r w:rsidR="00FB70B7" w:rsidRPr="00753C7A">
        <w:rPr>
          <w:rFonts w:ascii="Palatino Linotype" w:eastAsia="Calibri" w:hAnsi="Palatino Linotype" w:cs="Arial"/>
          <w:color w:val="000000" w:themeColor="text1"/>
          <w:lang w:val="es-ES"/>
        </w:rPr>
        <w:t>no presentó pruebas ni alegatos</w:t>
      </w:r>
      <w:r w:rsidR="00A03086" w:rsidRPr="00753C7A">
        <w:rPr>
          <w:rFonts w:ascii="Palatino Linotype" w:eastAsia="Calibri" w:hAnsi="Palatino Linotype" w:cs="Arial"/>
          <w:color w:val="000000" w:themeColor="text1"/>
          <w:lang w:val="es-ES"/>
        </w:rPr>
        <w:t xml:space="preserve"> que a su derecho convinieran</w:t>
      </w:r>
      <w:r w:rsidR="00FB70B7" w:rsidRPr="00753C7A">
        <w:rPr>
          <w:rFonts w:ascii="Palatino Linotype" w:eastAsia="Calibri" w:hAnsi="Palatino Linotype" w:cs="Arial"/>
          <w:color w:val="000000" w:themeColor="text1"/>
          <w:lang w:val="es-ES"/>
        </w:rPr>
        <w:t>.</w:t>
      </w:r>
    </w:p>
    <w:p w14:paraId="5BBED8D8" w14:textId="77777777" w:rsidR="00B66235" w:rsidRPr="00753C7A" w:rsidRDefault="00B66235" w:rsidP="00FB70B7">
      <w:pPr>
        <w:pStyle w:val="Prrafodelista"/>
        <w:tabs>
          <w:tab w:val="left" w:pos="426"/>
        </w:tabs>
        <w:spacing w:line="360" w:lineRule="auto"/>
        <w:ind w:left="0"/>
        <w:jc w:val="both"/>
        <w:rPr>
          <w:rFonts w:ascii="Palatino Linotype" w:hAnsi="Palatino Linotype"/>
          <w:color w:val="000000" w:themeColor="text1"/>
        </w:rPr>
      </w:pPr>
    </w:p>
    <w:p w14:paraId="21B76ECA" w14:textId="08F01A80" w:rsidR="00A4262E" w:rsidRPr="00753C7A" w:rsidRDefault="00A4262E" w:rsidP="00AF31FE">
      <w:pPr>
        <w:pStyle w:val="Prrafodelista"/>
        <w:numPr>
          <w:ilvl w:val="0"/>
          <w:numId w:val="1"/>
        </w:numPr>
        <w:tabs>
          <w:tab w:val="left" w:pos="426"/>
        </w:tabs>
        <w:spacing w:line="360" w:lineRule="auto"/>
        <w:jc w:val="both"/>
        <w:rPr>
          <w:rFonts w:ascii="Palatino Linotype" w:hAnsi="Palatino Linotype"/>
          <w:color w:val="000000" w:themeColor="text1"/>
        </w:rPr>
      </w:pPr>
      <w:r w:rsidRPr="00753C7A">
        <w:rPr>
          <w:rFonts w:ascii="Palatino Linotype" w:hAnsi="Palatino Linotype" w:cs="Arial"/>
          <w:color w:val="000000" w:themeColor="text1"/>
        </w:rPr>
        <w:t>El</w:t>
      </w:r>
      <w:r w:rsidR="00C85A48" w:rsidRPr="00753C7A">
        <w:rPr>
          <w:rFonts w:ascii="Palatino Linotype" w:hAnsi="Palatino Linotype" w:cs="Arial"/>
          <w:color w:val="000000" w:themeColor="text1"/>
        </w:rPr>
        <w:t xml:space="preserve"> </w:t>
      </w:r>
      <w:r w:rsidR="00C109C3" w:rsidRPr="00753C7A">
        <w:rPr>
          <w:rFonts w:ascii="Palatino Linotype" w:hAnsi="Palatino Linotype" w:cs="Arial"/>
          <w:color w:val="000000" w:themeColor="text1"/>
        </w:rPr>
        <w:t>doce de diciembre</w:t>
      </w:r>
      <w:r w:rsidR="00700B9B" w:rsidRPr="00753C7A">
        <w:rPr>
          <w:rFonts w:ascii="Palatino Linotype" w:hAnsi="Palatino Linotype" w:cs="Arial"/>
          <w:color w:val="000000" w:themeColor="text1"/>
        </w:rPr>
        <w:t xml:space="preserve"> de dos mil veintidós</w:t>
      </w:r>
      <w:r w:rsidR="00B23EFA" w:rsidRPr="00753C7A">
        <w:rPr>
          <w:rFonts w:ascii="Palatino Linotype" w:hAnsi="Palatino Linotype" w:cs="Arial"/>
          <w:color w:val="000000" w:themeColor="text1"/>
        </w:rPr>
        <w:t xml:space="preserve">, </w:t>
      </w:r>
      <w:r w:rsidR="003522BF" w:rsidRPr="00753C7A">
        <w:rPr>
          <w:rFonts w:ascii="Palatino Linotype" w:hAnsi="Palatino Linotype" w:cs="Arial"/>
          <w:color w:val="000000" w:themeColor="text1"/>
          <w:lang w:val="es-ES"/>
        </w:rPr>
        <w:t>con fundamento en el artículo 181</w:t>
      </w:r>
      <w:r w:rsidR="00B23EFA" w:rsidRPr="00753C7A">
        <w:rPr>
          <w:rFonts w:ascii="Palatino Linotype" w:hAnsi="Palatino Linotype" w:cs="Arial"/>
          <w:color w:val="000000" w:themeColor="text1"/>
          <w:lang w:val="es-ES"/>
        </w:rPr>
        <w:t>,</w:t>
      </w:r>
      <w:r w:rsidR="003522BF" w:rsidRPr="00753C7A">
        <w:rPr>
          <w:rFonts w:ascii="Palatino Linotype" w:hAnsi="Palatino Linotype" w:cs="Arial"/>
          <w:color w:val="000000" w:themeColor="text1"/>
          <w:lang w:val="es-ES"/>
        </w:rPr>
        <w:t xml:space="preserve"> tercer párrafo</w:t>
      </w:r>
      <w:r w:rsidR="00B23EFA" w:rsidRPr="00753C7A">
        <w:rPr>
          <w:rFonts w:ascii="Palatino Linotype" w:hAnsi="Palatino Linotype" w:cs="Arial"/>
          <w:color w:val="000000" w:themeColor="text1"/>
          <w:lang w:val="es-ES"/>
        </w:rPr>
        <w:t>,</w:t>
      </w:r>
      <w:r w:rsidR="003522BF" w:rsidRPr="00753C7A">
        <w:rPr>
          <w:rFonts w:ascii="Palatino Linotype" w:hAnsi="Palatino Linotype" w:cs="Arial"/>
          <w:color w:val="000000" w:themeColor="text1"/>
          <w:lang w:val="es-ES"/>
        </w:rPr>
        <w:t xml:space="preserve"> de la Ley de Transparencia y Acceso a la Información Pública del Estado de México y Municipios</w:t>
      </w:r>
      <w:r w:rsidR="003522BF" w:rsidRPr="00753C7A">
        <w:rPr>
          <w:rFonts w:ascii="Palatino Linotype" w:hAnsi="Palatino Linotype" w:cs="Arial"/>
          <w:bCs/>
          <w:color w:val="000000" w:themeColor="text1"/>
          <w:lang w:val="es-ES"/>
        </w:rPr>
        <w:t xml:space="preserve"> </w:t>
      </w:r>
      <w:r w:rsidR="003522BF" w:rsidRPr="00753C7A">
        <w:rPr>
          <w:rFonts w:ascii="Palatino Linotype" w:hAnsi="Palatino Linotype" w:cs="Arial"/>
          <w:color w:val="000000" w:themeColor="text1"/>
          <w:lang w:val="es-ES"/>
        </w:rPr>
        <w:t>se no</w:t>
      </w:r>
      <w:r w:rsidR="00C109C3" w:rsidRPr="00753C7A">
        <w:rPr>
          <w:rFonts w:ascii="Palatino Linotype" w:hAnsi="Palatino Linotype" w:cs="Arial"/>
          <w:color w:val="000000" w:themeColor="text1"/>
          <w:lang w:val="es-ES"/>
        </w:rPr>
        <w:t xml:space="preserve">tificó que el plazo de treinta </w:t>
      </w:r>
      <w:r w:rsidR="003522BF" w:rsidRPr="00753C7A">
        <w:rPr>
          <w:rFonts w:ascii="Palatino Linotype" w:hAnsi="Palatino Linotype" w:cs="Arial"/>
          <w:color w:val="000000" w:themeColor="text1"/>
          <w:lang w:val="es-ES"/>
        </w:rPr>
        <w:t>días para resolver el recurso de revisión sería ampliado por un periodo de quince días hábiles adicionales</w:t>
      </w:r>
      <w:r w:rsidRPr="00753C7A">
        <w:rPr>
          <w:rFonts w:ascii="Palatino Linotype" w:hAnsi="Palatino Linotype" w:cs="Arial"/>
          <w:color w:val="000000" w:themeColor="text1"/>
          <w:lang w:val="es-ES"/>
        </w:rPr>
        <w:t>.</w:t>
      </w:r>
    </w:p>
    <w:p w14:paraId="5BD89F78" w14:textId="77777777" w:rsidR="00452169" w:rsidRPr="00753C7A" w:rsidRDefault="00452169" w:rsidP="00452169">
      <w:pPr>
        <w:pStyle w:val="Prrafodelista"/>
        <w:tabs>
          <w:tab w:val="left" w:pos="426"/>
        </w:tabs>
        <w:spacing w:line="360" w:lineRule="auto"/>
        <w:ind w:left="0"/>
        <w:jc w:val="both"/>
        <w:rPr>
          <w:rFonts w:ascii="Palatino Linotype" w:hAnsi="Palatino Linotype"/>
          <w:color w:val="000000" w:themeColor="text1"/>
        </w:rPr>
      </w:pPr>
    </w:p>
    <w:p w14:paraId="4E77D5AB"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olor w:val="000000" w:themeColor="text1"/>
        </w:rPr>
        <w:t xml:space="preserve">Este </w:t>
      </w:r>
      <w:r w:rsidRPr="00753C7A">
        <w:rPr>
          <w:rFonts w:ascii="Palatino Linotype" w:hAnsi="Palatino Linotype"/>
        </w:rPr>
        <w:t>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64CD99C"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D45235E"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753C7A">
        <w:rPr>
          <w:rFonts w:ascii="Palatino Linotype" w:hAnsi="Palatino Linotype"/>
        </w:rPr>
        <w:lastRenderedPageBreak/>
        <w:t>medir la razonabilidad del plazo de resolución de asuntos conforme a los parámetros establecidos por diversos órganos jurisdiccionales federales, aplicables también en procedimientos análogos, como el que nos ocupa.</w:t>
      </w:r>
    </w:p>
    <w:p w14:paraId="506AA3FD"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6220EC2"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9CE6E5"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35529E6F"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94C77D"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0FB5E4F9"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Por ello, excepcionalmente, si un asunto es resuelto con posterioridad a los plazos señalados por la norma debe analizarse la razonabilidad de dicha dilación atendiendo a los siguientes criterios:</w:t>
      </w:r>
    </w:p>
    <w:p w14:paraId="2544EE3D" w14:textId="77777777" w:rsidR="00452169" w:rsidRPr="00753C7A" w:rsidRDefault="00452169">
      <w:pPr>
        <w:pStyle w:val="Prrafodelista"/>
        <w:numPr>
          <w:ilvl w:val="0"/>
          <w:numId w:val="4"/>
        </w:numPr>
        <w:ind w:left="851" w:right="616" w:hanging="284"/>
        <w:jc w:val="both"/>
        <w:rPr>
          <w:rFonts w:ascii="Palatino Linotype" w:hAnsi="Palatino Linotype"/>
          <w:sz w:val="22"/>
        </w:rPr>
      </w:pPr>
      <w:r w:rsidRPr="00753C7A">
        <w:rPr>
          <w:rFonts w:ascii="Palatino Linotype" w:hAnsi="Palatino Linotype"/>
          <w:sz w:val="22"/>
        </w:rPr>
        <w:t xml:space="preserve">Complejidad del Asunto: La complejidad de la prueba, la pluralidad de sujetos procesales, el tiempo transcurrido, las características y contexto del recurso. </w:t>
      </w:r>
    </w:p>
    <w:p w14:paraId="6A9F2331" w14:textId="77777777" w:rsidR="00452169" w:rsidRPr="00753C7A" w:rsidRDefault="00452169">
      <w:pPr>
        <w:pStyle w:val="Prrafodelista"/>
        <w:numPr>
          <w:ilvl w:val="0"/>
          <w:numId w:val="4"/>
        </w:numPr>
        <w:ind w:left="851" w:right="616" w:hanging="284"/>
        <w:jc w:val="both"/>
        <w:rPr>
          <w:rFonts w:ascii="Palatino Linotype" w:hAnsi="Palatino Linotype"/>
          <w:sz w:val="22"/>
        </w:rPr>
      </w:pPr>
      <w:r w:rsidRPr="00753C7A">
        <w:rPr>
          <w:rFonts w:ascii="Palatino Linotype" w:hAnsi="Palatino Linotype"/>
          <w:sz w:val="22"/>
        </w:rPr>
        <w:t>Actividad Procesal del interesado. Acciones u omisiones del interesado.</w:t>
      </w:r>
    </w:p>
    <w:p w14:paraId="4625383A" w14:textId="77777777" w:rsidR="00452169" w:rsidRPr="00753C7A" w:rsidRDefault="00452169">
      <w:pPr>
        <w:pStyle w:val="Prrafodelista"/>
        <w:numPr>
          <w:ilvl w:val="0"/>
          <w:numId w:val="4"/>
        </w:numPr>
        <w:ind w:left="851" w:right="616" w:hanging="284"/>
        <w:jc w:val="both"/>
        <w:rPr>
          <w:rFonts w:ascii="Palatino Linotype" w:hAnsi="Palatino Linotype"/>
          <w:sz w:val="22"/>
        </w:rPr>
      </w:pPr>
      <w:r w:rsidRPr="00753C7A">
        <w:rPr>
          <w:rFonts w:ascii="Palatino Linotype" w:hAnsi="Palatino Linotype"/>
          <w:sz w:val="22"/>
        </w:rPr>
        <w:t>Conducta de la Autoridad: Las Acciones u omisiones realizadas en el procedimiento. Así como si la autoridad actuó con la debida diligencia.</w:t>
      </w:r>
    </w:p>
    <w:p w14:paraId="79BF59EF" w14:textId="77777777" w:rsidR="00452169" w:rsidRPr="00753C7A" w:rsidRDefault="00452169" w:rsidP="00452169">
      <w:pPr>
        <w:ind w:left="851" w:right="616" w:hanging="284"/>
        <w:jc w:val="both"/>
        <w:rPr>
          <w:rFonts w:ascii="Palatino Linotype" w:hAnsi="Palatino Linotype"/>
          <w:sz w:val="22"/>
        </w:rPr>
      </w:pPr>
      <w:r w:rsidRPr="00753C7A">
        <w:rPr>
          <w:rFonts w:ascii="Palatino Linotype" w:hAnsi="Palatino Linotype"/>
          <w:sz w:val="22"/>
        </w:rPr>
        <w:t>d) La afectación generada en la situación jurídica de la persona involucrada en el proceso: Violación a sus derechos humanos.</w:t>
      </w:r>
    </w:p>
    <w:p w14:paraId="3CEA25E1"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7DBBEC8C"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 xml:space="preserve">De modo que, cuando se trate de un asunto excepcional, por alguna o todas las características mencionadas o bien, cuando el ingreso de asuntos al órgano </w:t>
      </w:r>
      <w:r w:rsidRPr="00753C7A">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D6E9F76"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07E83B3A"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 xml:space="preserve">Argumento que encuentra sustento en la jurisprudencia P./J. 32/92 emitida por el Pleno de la Suprema Corte de Justicia de la Nación de rubro </w:t>
      </w:r>
      <w:r w:rsidRPr="00753C7A">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753C7A">
        <w:rPr>
          <w:rFonts w:ascii="Palatino Linotype" w:hAnsi="Palatino Linotype"/>
        </w:rPr>
        <w:t>, visible en la Gaceta del Seminario Judicial de la Federación con el registro digital 205635.</w:t>
      </w:r>
    </w:p>
    <w:p w14:paraId="7334CCE0"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4BA49F0A"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76319B"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259BB29" w14:textId="77777777"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676DE20B" w14:textId="77777777" w:rsidR="00452169" w:rsidRPr="00753C7A"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7D85AB24" w14:textId="78BCC272" w:rsidR="00452169" w:rsidRPr="00753C7A"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C037A8B" w14:textId="77777777" w:rsidR="00452169" w:rsidRPr="00753C7A" w:rsidRDefault="00452169" w:rsidP="00BF5B15">
      <w:pPr>
        <w:ind w:left="567" w:right="616"/>
        <w:jc w:val="both"/>
        <w:rPr>
          <w:rFonts w:ascii="Palatino Linotype" w:hAnsi="Palatino Linotype"/>
          <w:sz w:val="22"/>
        </w:rPr>
      </w:pPr>
      <w:r w:rsidRPr="00753C7A">
        <w:rPr>
          <w:rFonts w:ascii="Palatino Linotype" w:hAnsi="Palatino Linotype"/>
          <w:i/>
          <w:sz w:val="22"/>
        </w:rPr>
        <w:t>“PLAZO RAZONABLE PARA RESOLVER. DIMENSIÓN Y EFECTOS DE ESTE CONCEPTO CUANDO SE ADUCE EXCESIVA CARGA DE TRABAJO.”</w:t>
      </w:r>
      <w:r w:rsidRPr="00753C7A">
        <w:rPr>
          <w:rFonts w:ascii="Palatino Linotype" w:hAnsi="Palatino Linotype"/>
          <w:sz w:val="22"/>
        </w:rPr>
        <w:t xml:space="preserve"> consultable en el Seminario Judicial de la Federación y su gaceta, con el registro digital 2002351.</w:t>
      </w:r>
    </w:p>
    <w:p w14:paraId="7C80E0B6" w14:textId="77777777" w:rsidR="00452169" w:rsidRPr="00753C7A" w:rsidRDefault="00452169" w:rsidP="00BF5B15">
      <w:pPr>
        <w:tabs>
          <w:tab w:val="left" w:pos="2070"/>
        </w:tabs>
        <w:ind w:left="567" w:right="616"/>
        <w:jc w:val="both"/>
        <w:rPr>
          <w:rFonts w:ascii="Palatino Linotype" w:hAnsi="Palatino Linotype"/>
          <w:b/>
          <w:sz w:val="22"/>
        </w:rPr>
      </w:pPr>
      <w:r w:rsidRPr="00753C7A">
        <w:rPr>
          <w:rFonts w:ascii="Palatino Linotype" w:hAnsi="Palatino Linotype"/>
          <w:b/>
          <w:sz w:val="22"/>
        </w:rPr>
        <w:tab/>
      </w:r>
    </w:p>
    <w:p w14:paraId="7739AB7D" w14:textId="77777777" w:rsidR="00452169" w:rsidRPr="00753C7A" w:rsidRDefault="00452169" w:rsidP="00BF5B15">
      <w:pPr>
        <w:ind w:left="567" w:right="616"/>
        <w:jc w:val="both"/>
        <w:rPr>
          <w:rFonts w:ascii="Palatino Linotype" w:hAnsi="Palatino Linotype"/>
          <w:sz w:val="22"/>
        </w:rPr>
      </w:pPr>
      <w:r w:rsidRPr="00753C7A">
        <w:rPr>
          <w:rFonts w:ascii="Palatino Linotype" w:hAnsi="Palatino Linotype"/>
          <w:i/>
          <w:sz w:val="22"/>
        </w:rPr>
        <w:t>“PLAZO RAZONABLE PARA RESOLVER. CONCEPTO Y ELEMENTOS QUE LO INTEGRAN A LA LUZ DEL DERECHO INTERNACIONAL DE LOS DERECHOS HUMANOS.”</w:t>
      </w:r>
      <w:r w:rsidRPr="00753C7A">
        <w:rPr>
          <w:rFonts w:ascii="Palatino Linotype" w:hAnsi="Palatino Linotype"/>
          <w:sz w:val="22"/>
        </w:rPr>
        <w:t>, visible en el Seminario Judicial de la Federación y su gaceta, con el registro digital 2002350.</w:t>
      </w:r>
    </w:p>
    <w:p w14:paraId="7A74C089" w14:textId="77777777" w:rsidR="00452169" w:rsidRPr="00753C7A" w:rsidRDefault="00452169" w:rsidP="00C109C3">
      <w:pPr>
        <w:spacing w:line="360" w:lineRule="auto"/>
        <w:rPr>
          <w:rFonts w:ascii="Palatino Linotype" w:hAnsi="Palatino Linotype"/>
        </w:rPr>
      </w:pPr>
    </w:p>
    <w:p w14:paraId="541ABEAB" w14:textId="1DD9B7E7" w:rsidR="000A71B6" w:rsidRPr="00753C7A" w:rsidRDefault="00452169" w:rsidP="000A71B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rPr>
        <w:t>Por ello, este Organismo Garante comprometido con la tutela de los derechos humanos confiados, señala que este exceso de plazo legal para resolver el presente asunto, resulta de carácter excepcional.</w:t>
      </w:r>
    </w:p>
    <w:p w14:paraId="7405CEC1" w14:textId="77777777" w:rsidR="000A71B6" w:rsidRPr="00753C7A" w:rsidRDefault="000A71B6" w:rsidP="000A71B6">
      <w:pPr>
        <w:pStyle w:val="Prrafodelista"/>
        <w:tabs>
          <w:tab w:val="left" w:pos="426"/>
        </w:tabs>
        <w:spacing w:line="360" w:lineRule="auto"/>
        <w:ind w:left="0" w:right="49"/>
        <w:jc w:val="both"/>
        <w:rPr>
          <w:rFonts w:ascii="Palatino Linotype" w:hAnsi="Palatino Linotype" w:cs="Arial"/>
          <w:color w:val="000000" w:themeColor="text1"/>
        </w:rPr>
      </w:pPr>
    </w:p>
    <w:p w14:paraId="384B8294" w14:textId="323EE257" w:rsidR="00EE6D29" w:rsidRPr="00753C7A" w:rsidRDefault="00A4262E" w:rsidP="00B31E90">
      <w:pPr>
        <w:pStyle w:val="Prrafodelista"/>
        <w:numPr>
          <w:ilvl w:val="0"/>
          <w:numId w:val="1"/>
        </w:numPr>
        <w:tabs>
          <w:tab w:val="left" w:pos="426"/>
        </w:tabs>
        <w:spacing w:line="360" w:lineRule="auto"/>
        <w:jc w:val="both"/>
        <w:rPr>
          <w:rFonts w:ascii="Palatino Linotype" w:hAnsi="Palatino Linotype"/>
          <w:color w:val="000000" w:themeColor="text1"/>
        </w:rPr>
      </w:pPr>
      <w:r w:rsidRPr="00753C7A">
        <w:rPr>
          <w:rFonts w:ascii="Palatino Linotype" w:eastAsia="Calibri" w:hAnsi="Palatino Linotype" w:cs="Arial"/>
          <w:color w:val="000000" w:themeColor="text1"/>
          <w:lang w:val="es-ES"/>
        </w:rPr>
        <w:t xml:space="preserve">El </w:t>
      </w:r>
      <w:r w:rsidR="00C109C3" w:rsidRPr="00753C7A">
        <w:rPr>
          <w:rFonts w:ascii="Palatino Linotype" w:eastAsia="Calibri" w:hAnsi="Palatino Linotype" w:cs="Arial"/>
          <w:color w:val="000000" w:themeColor="text1"/>
          <w:lang w:val="es-ES"/>
        </w:rPr>
        <w:t>veintisiete de febrero de dos mil veinticuatro</w:t>
      </w:r>
      <w:r w:rsidRPr="00753C7A">
        <w:rPr>
          <w:rFonts w:ascii="Palatino Linotype" w:hAnsi="Palatino Linotype" w:cs="Arial"/>
          <w:color w:val="000000" w:themeColor="text1"/>
        </w:rPr>
        <w:t>, la Comisionada Ponente decretó el cierre del periodo de instrucción, por lo que ordenó turnar el expediente para su resolución, misma que ahora se pronuncia.</w:t>
      </w:r>
      <w:r w:rsidR="003522BF" w:rsidRPr="00753C7A">
        <w:rPr>
          <w:rFonts w:ascii="Palatino Linotype" w:hAnsi="Palatino Linotype" w:cs="Arial"/>
          <w:color w:val="000000" w:themeColor="text1"/>
          <w:lang w:val="es-ES"/>
        </w:rPr>
        <w:t xml:space="preserve"> y ----------------------------------------</w:t>
      </w:r>
    </w:p>
    <w:p w14:paraId="098FD9B4" w14:textId="77777777" w:rsidR="00753C7A" w:rsidRPr="00753C7A" w:rsidRDefault="00753C7A" w:rsidP="00753C7A">
      <w:pPr>
        <w:pStyle w:val="Prrafodelista"/>
        <w:rPr>
          <w:rFonts w:ascii="Palatino Linotype" w:hAnsi="Palatino Linotype"/>
          <w:color w:val="000000" w:themeColor="text1"/>
        </w:rPr>
      </w:pPr>
    </w:p>
    <w:p w14:paraId="317DFB33" w14:textId="77777777" w:rsidR="00753C7A" w:rsidRDefault="00753C7A" w:rsidP="00753C7A">
      <w:pPr>
        <w:tabs>
          <w:tab w:val="left" w:pos="426"/>
        </w:tabs>
        <w:spacing w:line="360" w:lineRule="auto"/>
        <w:jc w:val="both"/>
        <w:rPr>
          <w:rFonts w:ascii="Palatino Linotype" w:hAnsi="Palatino Linotype"/>
          <w:color w:val="000000" w:themeColor="text1"/>
        </w:rPr>
      </w:pPr>
    </w:p>
    <w:p w14:paraId="2693B6E5" w14:textId="77777777" w:rsidR="00753C7A" w:rsidRDefault="00753C7A" w:rsidP="00753C7A">
      <w:pPr>
        <w:tabs>
          <w:tab w:val="left" w:pos="426"/>
        </w:tabs>
        <w:spacing w:line="360" w:lineRule="auto"/>
        <w:jc w:val="both"/>
        <w:rPr>
          <w:rFonts w:ascii="Palatino Linotype" w:hAnsi="Palatino Linotype"/>
          <w:color w:val="000000" w:themeColor="text1"/>
        </w:rPr>
      </w:pPr>
    </w:p>
    <w:p w14:paraId="5B508D5D" w14:textId="77777777" w:rsidR="00753C7A" w:rsidRPr="00753C7A" w:rsidRDefault="00753C7A" w:rsidP="00753C7A">
      <w:pPr>
        <w:tabs>
          <w:tab w:val="left" w:pos="426"/>
        </w:tabs>
        <w:spacing w:line="360" w:lineRule="auto"/>
        <w:jc w:val="both"/>
        <w:rPr>
          <w:rFonts w:ascii="Palatino Linotype" w:hAnsi="Palatino Linotype"/>
          <w:color w:val="000000" w:themeColor="text1"/>
        </w:rPr>
      </w:pPr>
    </w:p>
    <w:p w14:paraId="5CB47E4D" w14:textId="272D7EDF" w:rsidR="00C33279" w:rsidRPr="00753C7A" w:rsidRDefault="007C0013" w:rsidP="00B31E90">
      <w:pPr>
        <w:pStyle w:val="Ttulo1"/>
        <w:spacing w:before="0"/>
        <w:jc w:val="center"/>
        <w:rPr>
          <w:b/>
          <w:color w:val="000000" w:themeColor="text1"/>
          <w:szCs w:val="24"/>
        </w:rPr>
      </w:pPr>
      <w:bookmarkStart w:id="5" w:name="_Toc96002400"/>
      <w:r w:rsidRPr="00753C7A">
        <w:rPr>
          <w:b/>
          <w:color w:val="000000" w:themeColor="text1"/>
          <w:szCs w:val="24"/>
        </w:rPr>
        <w:lastRenderedPageBreak/>
        <w:t>CONSIDERANDO</w:t>
      </w:r>
      <w:bookmarkEnd w:id="3"/>
      <w:bookmarkEnd w:id="4"/>
      <w:bookmarkEnd w:id="5"/>
    </w:p>
    <w:p w14:paraId="435CF9A4" w14:textId="77777777" w:rsidR="00FC1DA7" w:rsidRPr="00753C7A" w:rsidRDefault="00FC1DA7" w:rsidP="00B31E90">
      <w:pPr>
        <w:rPr>
          <w:color w:val="000000" w:themeColor="text1"/>
          <w:lang w:eastAsia="en-US"/>
        </w:rPr>
      </w:pPr>
    </w:p>
    <w:p w14:paraId="629A5BE2" w14:textId="56C3E7D5" w:rsidR="007C0013" w:rsidRPr="00753C7A"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96002401"/>
      <w:r w:rsidRPr="00753C7A">
        <w:rPr>
          <w:rFonts w:ascii="Palatino Linotype" w:hAnsi="Palatino Linotype"/>
          <w:b/>
          <w:color w:val="000000" w:themeColor="text1"/>
          <w:sz w:val="24"/>
          <w:szCs w:val="24"/>
        </w:rPr>
        <w:t>PRIMERO. De la competencia</w:t>
      </w:r>
      <w:bookmarkEnd w:id="6"/>
      <w:bookmarkEnd w:id="7"/>
      <w:bookmarkEnd w:id="8"/>
    </w:p>
    <w:p w14:paraId="0BF52B18" w14:textId="515C3AEB" w:rsidR="005A228F" w:rsidRPr="00753C7A" w:rsidRDefault="00A45546" w:rsidP="00DA22D8">
      <w:pPr>
        <w:pStyle w:val="Prrafodelista"/>
        <w:numPr>
          <w:ilvl w:val="0"/>
          <w:numId w:val="1"/>
        </w:numPr>
        <w:tabs>
          <w:tab w:val="left" w:pos="426"/>
        </w:tabs>
        <w:spacing w:line="360" w:lineRule="auto"/>
        <w:jc w:val="both"/>
        <w:rPr>
          <w:rFonts w:ascii="Palatino Linotype" w:eastAsia="Calibri" w:hAnsi="Palatino Linotype"/>
          <w:color w:val="000000" w:themeColor="text1"/>
          <w:lang w:val="es-ES"/>
        </w:rPr>
      </w:pPr>
      <w:r w:rsidRPr="00753C7A">
        <w:rPr>
          <w:rFonts w:ascii="Palatino Linotype" w:eastAsia="Calibri" w:hAnsi="Palatino Linotype"/>
          <w:color w:val="000000" w:themeColor="text1"/>
          <w:lang w:val="es-ES"/>
        </w:rPr>
        <w:t>Este Instituto de Transparencia, Acceso a la Información Pública y Protección de Datos Personales del Estado de México y Municipios, es comp</w:t>
      </w:r>
      <w:r w:rsidR="00D10AB0" w:rsidRPr="00753C7A">
        <w:rPr>
          <w:rFonts w:ascii="Palatino Linotype" w:eastAsia="Calibri" w:hAnsi="Palatino Linotype"/>
          <w:color w:val="000000" w:themeColor="text1"/>
          <w:lang w:val="es-ES"/>
        </w:rPr>
        <w:t xml:space="preserve">etente para conocer y resolver </w:t>
      </w:r>
      <w:r w:rsidRPr="00753C7A">
        <w:rPr>
          <w:rFonts w:ascii="Palatino Linotype" w:eastAsia="Calibri" w:hAnsi="Palatino Linotype"/>
          <w:color w:val="000000" w:themeColor="text1"/>
          <w:lang w:val="es-ES"/>
        </w:rPr>
        <w:t xml:space="preserve">el presente recurso de conformidad con el artículo: 6, apartado A, fracción IV de la Constitución Política de los Estados Unidos Mexicanos; 5, párrafos </w:t>
      </w:r>
      <w:r w:rsidR="000B7C4F" w:rsidRPr="00753C7A">
        <w:rPr>
          <w:rFonts w:ascii="Palatino Linotype" w:eastAsia="Calibri" w:hAnsi="Palatino Linotype"/>
          <w:color w:val="000000" w:themeColor="text1"/>
          <w:lang w:val="es-ES"/>
        </w:rPr>
        <w:t>trigésimo, trigésimo primero y trigésimo segundo</w:t>
      </w:r>
      <w:r w:rsidR="004F785F" w:rsidRPr="00753C7A">
        <w:rPr>
          <w:rFonts w:ascii="Palatino Linotype" w:eastAsia="Calibri" w:hAnsi="Palatino Linotype"/>
          <w:color w:val="000000" w:themeColor="text1"/>
          <w:lang w:val="es-ES"/>
        </w:rPr>
        <w:t>,</w:t>
      </w:r>
      <w:r w:rsidRPr="00753C7A">
        <w:rPr>
          <w:rFonts w:ascii="Palatino Linotype" w:eastAsia="Calibri" w:hAnsi="Palatino Linotype"/>
          <w:color w:val="000000" w:themeColor="text1"/>
          <w:lang w:val="es-ES"/>
        </w:rPr>
        <w:t xml:space="preserve"> fracciones IV y V</w:t>
      </w:r>
      <w:r w:rsidR="004F785F" w:rsidRPr="00753C7A">
        <w:rPr>
          <w:rFonts w:ascii="Palatino Linotype" w:eastAsia="Calibri" w:hAnsi="Palatino Linotype"/>
          <w:color w:val="000000" w:themeColor="text1"/>
          <w:lang w:val="es-ES"/>
        </w:rPr>
        <w:t>,</w:t>
      </w:r>
      <w:r w:rsidRPr="00753C7A">
        <w:rPr>
          <w:rFonts w:ascii="Palatino Linotype" w:eastAsia="Calibri" w:hAnsi="Palatino Linotype"/>
          <w:color w:val="000000" w:themeColor="text1"/>
          <w:lang w:val="es-ES"/>
        </w:rPr>
        <w:t xml:space="preserve"> de la Constitución Política del Estado Libre y Soberano de México; artículos 1, 2 fracción II, 13, 29, 36 fracciones I y II, 176, 178, 179, 181 párrafo tercero y 185 </w:t>
      </w:r>
      <w:r w:rsidRPr="00753C7A">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6F56872D" w14:textId="77777777" w:rsidR="00751061" w:rsidRPr="00753C7A" w:rsidRDefault="00751061" w:rsidP="00751061">
      <w:pPr>
        <w:pStyle w:val="Prrafodelista"/>
        <w:tabs>
          <w:tab w:val="left" w:pos="426"/>
        </w:tabs>
        <w:spacing w:line="360" w:lineRule="auto"/>
        <w:ind w:left="0"/>
        <w:jc w:val="both"/>
        <w:rPr>
          <w:rFonts w:ascii="Palatino Linotype" w:eastAsia="Calibri" w:hAnsi="Palatino Linotype"/>
          <w:b/>
          <w:color w:val="000000" w:themeColor="text1"/>
          <w:lang w:val="es-ES"/>
        </w:rPr>
      </w:pPr>
    </w:p>
    <w:p w14:paraId="753DC7A1" w14:textId="5E205177" w:rsidR="00C6440A" w:rsidRPr="00753C7A"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96002402"/>
      <w:r w:rsidRPr="00753C7A">
        <w:rPr>
          <w:rFonts w:ascii="Palatino Linotype" w:hAnsi="Palatino Linotype"/>
          <w:b/>
          <w:color w:val="000000" w:themeColor="text1"/>
          <w:sz w:val="24"/>
          <w:szCs w:val="24"/>
        </w:rPr>
        <w:t>SEGUNDO. De la oportunidad y proced</w:t>
      </w:r>
      <w:r w:rsidR="00F35C44" w:rsidRPr="00753C7A">
        <w:rPr>
          <w:rFonts w:ascii="Palatino Linotype" w:hAnsi="Palatino Linotype"/>
          <w:b/>
          <w:color w:val="000000" w:themeColor="text1"/>
          <w:sz w:val="24"/>
          <w:szCs w:val="24"/>
        </w:rPr>
        <w:t>encia</w:t>
      </w:r>
      <w:r w:rsidRPr="00753C7A">
        <w:rPr>
          <w:rFonts w:ascii="Palatino Linotype" w:hAnsi="Palatino Linotype"/>
          <w:b/>
          <w:color w:val="000000" w:themeColor="text1"/>
          <w:sz w:val="24"/>
          <w:szCs w:val="24"/>
        </w:rPr>
        <w:t>.</w:t>
      </w:r>
      <w:bookmarkEnd w:id="9"/>
      <w:bookmarkEnd w:id="10"/>
      <w:bookmarkEnd w:id="11"/>
    </w:p>
    <w:p w14:paraId="21903286" w14:textId="5A39B153" w:rsidR="00740BA4" w:rsidRPr="00753C7A" w:rsidRDefault="003E6D0F" w:rsidP="00740BA4">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753C7A">
        <w:rPr>
          <w:rFonts w:ascii="Palatino Linotype" w:eastAsia="Calibri" w:hAnsi="Palatino Linotype" w:cs="Arial"/>
          <w:color w:val="000000" w:themeColor="text1"/>
        </w:rPr>
        <w:t xml:space="preserve">El </w:t>
      </w:r>
      <w:r w:rsidR="00740BA4" w:rsidRPr="00753C7A">
        <w:rPr>
          <w:rFonts w:ascii="Palatino Linotype" w:eastAsia="Calibri" w:hAnsi="Palatino Linotype" w:cs="Arial"/>
          <w:color w:val="000000" w:themeColor="text1"/>
        </w:rPr>
        <w:t xml:space="preserve">medio de impugnación fue presentado a través del </w:t>
      </w:r>
      <w:r w:rsidR="00740BA4" w:rsidRPr="00753C7A">
        <w:rPr>
          <w:rFonts w:ascii="Palatino Linotype" w:eastAsia="Calibri" w:hAnsi="Palatino Linotype" w:cs="Arial"/>
          <w:b/>
          <w:bCs/>
          <w:iCs/>
          <w:color w:val="000000" w:themeColor="text1"/>
        </w:rPr>
        <w:t>SAIMEX</w:t>
      </w:r>
      <w:r w:rsidR="00740BA4" w:rsidRPr="00753C7A">
        <w:rPr>
          <w:rFonts w:ascii="Palatino Linotype" w:eastAsia="Calibri" w:hAnsi="Palatino Linotype" w:cs="Arial"/>
          <w:b/>
          <w:color w:val="000000" w:themeColor="text1"/>
        </w:rPr>
        <w:t xml:space="preserve"> </w:t>
      </w:r>
      <w:r w:rsidR="00740BA4" w:rsidRPr="00753C7A">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00740BA4" w:rsidRPr="00753C7A">
        <w:rPr>
          <w:rFonts w:ascii="Palatino Linotype" w:eastAsia="Calibri" w:hAnsi="Palatino Linotype" w:cs="Arial"/>
          <w:b/>
          <w:color w:val="000000" w:themeColor="text1"/>
        </w:rPr>
        <w:t>SUJETO OBLIGADO</w:t>
      </w:r>
      <w:r w:rsidR="00740BA4" w:rsidRPr="00753C7A">
        <w:rPr>
          <w:rFonts w:ascii="Palatino Linotype" w:eastAsia="Calibri" w:hAnsi="Palatino Linotype" w:cs="Arial"/>
          <w:color w:val="000000" w:themeColor="text1"/>
        </w:rPr>
        <w:t xml:space="preserve"> entregó respuesta el </w:t>
      </w:r>
      <w:r w:rsidR="00C109C3" w:rsidRPr="00753C7A">
        <w:rPr>
          <w:rFonts w:ascii="Palatino Linotype" w:eastAsia="Calibri" w:hAnsi="Palatino Linotype" w:cs="Arial"/>
          <w:color w:val="000000" w:themeColor="text1"/>
        </w:rPr>
        <w:t xml:space="preserve">veinte de junio </w:t>
      </w:r>
      <w:r w:rsidR="00C85A48" w:rsidRPr="00753C7A">
        <w:rPr>
          <w:rFonts w:ascii="Palatino Linotype" w:eastAsia="Calibri" w:hAnsi="Palatino Linotype" w:cs="Arial"/>
          <w:color w:val="000000" w:themeColor="text1"/>
        </w:rPr>
        <w:t>de dos mil veintidós</w:t>
      </w:r>
      <w:r w:rsidR="00740BA4" w:rsidRPr="00753C7A">
        <w:rPr>
          <w:rFonts w:ascii="Palatino Linotype" w:eastAsia="Calibri" w:hAnsi="Palatino Linotype" w:cs="Arial"/>
          <w:color w:val="000000" w:themeColor="text1"/>
        </w:rPr>
        <w:t xml:space="preserve">, de tal forma que el plazo para interponer el recurso de revisión transcurrió del </w:t>
      </w:r>
      <w:r w:rsidR="00C109C3" w:rsidRPr="00753C7A">
        <w:rPr>
          <w:rFonts w:ascii="Palatino Linotype" w:eastAsia="Calibri" w:hAnsi="Palatino Linotype" w:cs="Arial"/>
          <w:color w:val="000000" w:themeColor="text1"/>
        </w:rPr>
        <w:t>veintiuno de junio</w:t>
      </w:r>
      <w:r w:rsidR="00285F4E" w:rsidRPr="00753C7A">
        <w:rPr>
          <w:rFonts w:ascii="Palatino Linotype" w:eastAsia="Calibri" w:hAnsi="Palatino Linotype" w:cs="Arial"/>
          <w:color w:val="000000" w:themeColor="text1"/>
        </w:rPr>
        <w:t xml:space="preserve"> </w:t>
      </w:r>
      <w:r w:rsidR="00C85A48" w:rsidRPr="00753C7A">
        <w:rPr>
          <w:rFonts w:ascii="Palatino Linotype" w:eastAsia="Calibri" w:hAnsi="Palatino Linotype" w:cs="Arial"/>
          <w:color w:val="000000" w:themeColor="text1"/>
        </w:rPr>
        <w:t xml:space="preserve">al </w:t>
      </w:r>
      <w:r w:rsidR="00C109C3" w:rsidRPr="00753C7A">
        <w:rPr>
          <w:rFonts w:ascii="Palatino Linotype" w:eastAsia="Calibri" w:hAnsi="Palatino Linotype" w:cs="Arial"/>
          <w:color w:val="000000" w:themeColor="text1"/>
        </w:rPr>
        <w:t>once de julio</w:t>
      </w:r>
      <w:r w:rsidR="00740BA4" w:rsidRPr="00753C7A">
        <w:rPr>
          <w:rFonts w:ascii="Palatino Linotype" w:eastAsia="Calibri" w:hAnsi="Palatino Linotype" w:cs="Arial"/>
          <w:color w:val="000000" w:themeColor="text1"/>
        </w:rPr>
        <w:t xml:space="preserve"> de dos mil </w:t>
      </w:r>
      <w:r w:rsidR="00C85A48" w:rsidRPr="00753C7A">
        <w:rPr>
          <w:rFonts w:ascii="Palatino Linotype" w:eastAsia="Calibri" w:hAnsi="Palatino Linotype" w:cs="Arial"/>
          <w:color w:val="000000" w:themeColor="text1"/>
        </w:rPr>
        <w:t>veintidós</w:t>
      </w:r>
      <w:r w:rsidR="00740BA4" w:rsidRPr="00753C7A">
        <w:rPr>
          <w:rFonts w:ascii="Palatino Linotype" w:eastAsia="Calibri" w:hAnsi="Palatino Linotype" w:cs="Arial"/>
          <w:color w:val="000000" w:themeColor="text1"/>
        </w:rPr>
        <w:t>, en</w:t>
      </w:r>
      <w:r w:rsidR="00FE19DB" w:rsidRPr="00753C7A">
        <w:rPr>
          <w:rFonts w:ascii="Palatino Linotype" w:eastAsia="Calibri" w:hAnsi="Palatino Linotype" w:cs="Arial"/>
          <w:color w:val="000000" w:themeColor="text1"/>
        </w:rPr>
        <w:t xml:space="preserve"> consecuencia, </w:t>
      </w:r>
      <w:r w:rsidR="00FE19DB" w:rsidRPr="00753C7A">
        <w:rPr>
          <w:rFonts w:ascii="Palatino Linotype" w:hAnsi="Palatino Linotype" w:cs="Arial"/>
          <w:bCs/>
          <w:color w:val="000000" w:themeColor="text1"/>
        </w:rPr>
        <w:t xml:space="preserve">si la parte </w:t>
      </w:r>
      <w:r w:rsidR="00FE19DB" w:rsidRPr="00753C7A">
        <w:rPr>
          <w:rFonts w:ascii="Palatino Linotype" w:hAnsi="Palatino Linotype" w:cs="Arial"/>
          <w:b/>
          <w:color w:val="000000" w:themeColor="text1"/>
        </w:rPr>
        <w:t xml:space="preserve">RECURRENTE </w:t>
      </w:r>
      <w:r w:rsidR="00FE19DB" w:rsidRPr="00753C7A">
        <w:rPr>
          <w:rFonts w:ascii="Palatino Linotype" w:hAnsi="Palatino Linotype" w:cs="Arial"/>
          <w:bCs/>
          <w:color w:val="000000" w:themeColor="text1"/>
        </w:rPr>
        <w:t xml:space="preserve">presentó su inconformidad el </w:t>
      </w:r>
      <w:r w:rsidR="00C109C3" w:rsidRPr="00753C7A">
        <w:rPr>
          <w:rFonts w:ascii="Palatino Linotype" w:hAnsi="Palatino Linotype" w:cs="Arial"/>
          <w:bCs/>
          <w:color w:val="000000" w:themeColor="text1"/>
        </w:rPr>
        <w:t xml:space="preserve">veintisiete </w:t>
      </w:r>
      <w:r w:rsidR="00FE19DB" w:rsidRPr="00753C7A">
        <w:rPr>
          <w:rFonts w:ascii="Palatino Linotype" w:hAnsi="Palatino Linotype" w:cs="Arial"/>
          <w:bCs/>
          <w:color w:val="000000" w:themeColor="text1"/>
        </w:rPr>
        <w:t>de</w:t>
      </w:r>
      <w:r w:rsidR="00F842FD" w:rsidRPr="00753C7A">
        <w:rPr>
          <w:rFonts w:ascii="Palatino Linotype" w:hAnsi="Palatino Linotype" w:cs="Arial"/>
          <w:bCs/>
          <w:color w:val="000000" w:themeColor="text1"/>
        </w:rPr>
        <w:t xml:space="preserve"> </w:t>
      </w:r>
      <w:r w:rsidR="00FB70B7" w:rsidRPr="00753C7A">
        <w:rPr>
          <w:rFonts w:ascii="Palatino Linotype" w:hAnsi="Palatino Linotype" w:cs="Arial"/>
          <w:bCs/>
          <w:color w:val="000000" w:themeColor="text1"/>
        </w:rPr>
        <w:t>junio</w:t>
      </w:r>
      <w:r w:rsidR="00FE19DB" w:rsidRPr="00753C7A">
        <w:rPr>
          <w:rFonts w:ascii="Palatino Linotype" w:hAnsi="Palatino Linotype" w:cs="Arial"/>
          <w:bCs/>
          <w:color w:val="000000" w:themeColor="text1"/>
        </w:rPr>
        <w:t xml:space="preserve"> de dos mil veintidós, se encuentra dentro de los márgenes temporales previstos en el artículo 178 de la Ley de Transparencia y Acceso a la Información Pública del Estado de México y Municipios.</w:t>
      </w:r>
    </w:p>
    <w:p w14:paraId="52DD5993" w14:textId="24F03837" w:rsidR="005F1362" w:rsidRPr="00753C7A"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753C7A">
        <w:rPr>
          <w:rFonts w:ascii="Palatino Linotype" w:eastAsia="Calibri" w:hAnsi="Palatino Linotype" w:cs="Arial"/>
          <w:color w:val="000000" w:themeColor="text1"/>
        </w:rPr>
        <w:lastRenderedPageBreak/>
        <w:t>Consecuencia</w:t>
      </w:r>
      <w:r w:rsidR="00C109C3" w:rsidRPr="00753C7A">
        <w:rPr>
          <w:rFonts w:ascii="Palatino Linotype" w:eastAsia="Calibri" w:hAnsi="Palatino Linotype" w:cs="Arial"/>
          <w:color w:val="000000" w:themeColor="text1"/>
        </w:rPr>
        <w:t>, este</w:t>
      </w:r>
      <w:r w:rsidRPr="00753C7A">
        <w:rPr>
          <w:rFonts w:ascii="Palatino Linotype" w:eastAsia="Calibri" w:hAnsi="Palatino Linotype" w:cs="Arial"/>
          <w:color w:val="000000" w:themeColor="text1"/>
        </w:rPr>
        <w:t xml:space="preserve"> </w:t>
      </w:r>
      <w:r w:rsidR="00C109C3" w:rsidRPr="00753C7A">
        <w:rPr>
          <w:rFonts w:ascii="Palatino Linotype" w:eastAsia="Calibri" w:hAnsi="Palatino Linotype" w:cs="Arial"/>
          <w:color w:val="000000" w:themeColor="text1"/>
        </w:rPr>
        <w:t>Órgano Garante</w:t>
      </w:r>
      <w:r w:rsidRPr="00753C7A">
        <w:rPr>
          <w:rFonts w:ascii="Palatino Linotype" w:eastAsia="Calibri" w:hAnsi="Palatino Linotype" w:cs="Arial"/>
          <w:color w:val="000000" w:themeColor="text1"/>
        </w:rPr>
        <w:t xml:space="preserve"> advierte que </w:t>
      </w:r>
      <w:r w:rsidR="00540208" w:rsidRPr="00753C7A">
        <w:rPr>
          <w:rFonts w:ascii="Palatino Linotype" w:eastAsia="Calibri" w:hAnsi="Palatino Linotype" w:cs="Arial"/>
          <w:color w:val="000000" w:themeColor="text1"/>
        </w:rPr>
        <w:t xml:space="preserve">el escrito contiene las formalidades previstas por el artículo 180 último párrafo de la Ley </w:t>
      </w:r>
      <w:r w:rsidR="004911B6" w:rsidRPr="00753C7A">
        <w:rPr>
          <w:rFonts w:ascii="Palatino Linotype" w:eastAsia="Calibri" w:hAnsi="Palatino Linotype" w:cs="Arial"/>
          <w:color w:val="000000" w:themeColor="text1"/>
        </w:rPr>
        <w:t>de Transparencia y Acceso a la Información Pública del Estado de México y Municipios</w:t>
      </w:r>
      <w:r w:rsidR="00540208" w:rsidRPr="00753C7A">
        <w:rPr>
          <w:rFonts w:ascii="Palatino Linotype" w:eastAsia="Calibri" w:hAnsi="Palatino Linotype" w:cs="Arial"/>
          <w:color w:val="000000" w:themeColor="text1"/>
        </w:rPr>
        <w:t xml:space="preserve">, por lo que es procedente que </w:t>
      </w:r>
      <w:r w:rsidR="004911B6" w:rsidRPr="00753C7A">
        <w:rPr>
          <w:rFonts w:ascii="Palatino Linotype" w:eastAsia="Calibri" w:hAnsi="Palatino Linotype" w:cs="Arial"/>
          <w:color w:val="000000" w:themeColor="text1"/>
        </w:rPr>
        <w:t>e</w:t>
      </w:r>
      <w:r w:rsidR="00540208" w:rsidRPr="00753C7A">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567545DB" w14:textId="77777777" w:rsidR="00A339DE" w:rsidRPr="00753C7A" w:rsidRDefault="00A339DE" w:rsidP="00A339DE">
      <w:pPr>
        <w:pStyle w:val="Prrafodelista"/>
        <w:tabs>
          <w:tab w:val="left" w:pos="426"/>
        </w:tabs>
        <w:spacing w:line="360" w:lineRule="auto"/>
        <w:ind w:left="0" w:right="49"/>
        <w:jc w:val="both"/>
        <w:rPr>
          <w:rFonts w:ascii="Palatino Linotype" w:hAnsi="Palatino Linotype" w:cs="Arial"/>
          <w:color w:val="000000" w:themeColor="text1"/>
        </w:rPr>
      </w:pPr>
      <w:bookmarkStart w:id="12" w:name="_Toc459174366"/>
      <w:bookmarkStart w:id="13" w:name="_Toc459659884"/>
      <w:bookmarkStart w:id="14" w:name="_Toc461687280"/>
      <w:bookmarkStart w:id="15" w:name="_Toc462771051"/>
      <w:bookmarkStart w:id="16" w:name="_Toc464139201"/>
    </w:p>
    <w:p w14:paraId="779C8BA9" w14:textId="4EA03B09" w:rsidR="00AB2CAA" w:rsidRPr="00753C7A" w:rsidRDefault="00452169" w:rsidP="00AB2CAA">
      <w:pPr>
        <w:pStyle w:val="Ttulo2"/>
        <w:spacing w:before="0"/>
        <w:rPr>
          <w:rFonts w:ascii="Palatino Linotype" w:hAnsi="Palatino Linotype"/>
          <w:b/>
          <w:color w:val="000000" w:themeColor="text1"/>
          <w:sz w:val="24"/>
          <w:szCs w:val="24"/>
        </w:rPr>
      </w:pPr>
      <w:r w:rsidRPr="00753C7A">
        <w:rPr>
          <w:rFonts w:ascii="Palatino Linotype" w:hAnsi="Palatino Linotype"/>
          <w:b/>
          <w:color w:val="000000" w:themeColor="text1"/>
          <w:sz w:val="24"/>
          <w:szCs w:val="24"/>
        </w:rPr>
        <w:t>TERCERO</w:t>
      </w:r>
      <w:r w:rsidR="00AB2CAA" w:rsidRPr="00753C7A">
        <w:rPr>
          <w:rFonts w:ascii="Palatino Linotype" w:hAnsi="Palatino Linotype"/>
          <w:b/>
          <w:color w:val="000000" w:themeColor="text1"/>
          <w:sz w:val="24"/>
          <w:szCs w:val="24"/>
        </w:rPr>
        <w:t xml:space="preserve">. Del planteamiento de la </w:t>
      </w:r>
      <w:r w:rsidR="00AB2CAA" w:rsidRPr="00753C7A">
        <w:rPr>
          <w:rFonts w:ascii="Palatino Linotype" w:hAnsi="Palatino Linotype"/>
          <w:b/>
          <w:i/>
          <w:color w:val="000000" w:themeColor="text1"/>
          <w:sz w:val="24"/>
          <w:szCs w:val="24"/>
        </w:rPr>
        <w:t>Litis</w:t>
      </w:r>
      <w:r w:rsidR="00AB2CAA" w:rsidRPr="00753C7A">
        <w:rPr>
          <w:rFonts w:ascii="Palatino Linotype" w:hAnsi="Palatino Linotype"/>
          <w:b/>
          <w:color w:val="000000" w:themeColor="text1"/>
          <w:sz w:val="24"/>
          <w:szCs w:val="24"/>
        </w:rPr>
        <w:t>.</w:t>
      </w:r>
    </w:p>
    <w:p w14:paraId="18934043" w14:textId="022BDD84" w:rsidR="00D16AE4" w:rsidRPr="00753C7A" w:rsidRDefault="00F46B41" w:rsidP="00D16AE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s="Arial"/>
          <w:color w:val="000000" w:themeColor="text1"/>
        </w:rPr>
        <w:t xml:space="preserve">Se requirió </w:t>
      </w:r>
      <w:r w:rsidR="00667F62" w:rsidRPr="00753C7A">
        <w:rPr>
          <w:rFonts w:ascii="Palatino Linotype" w:hAnsi="Palatino Linotype" w:cs="Arial"/>
          <w:color w:val="000000" w:themeColor="text1"/>
        </w:rPr>
        <w:t>obtener</w:t>
      </w:r>
      <w:r w:rsidR="007E6DA4" w:rsidRPr="00753C7A">
        <w:rPr>
          <w:rFonts w:ascii="Palatino Linotype" w:hAnsi="Palatino Linotype" w:cs="Arial"/>
          <w:color w:val="000000" w:themeColor="text1"/>
        </w:rPr>
        <w:t xml:space="preserve"> </w:t>
      </w:r>
      <w:r w:rsidR="00D16AE4" w:rsidRPr="00753C7A">
        <w:rPr>
          <w:rFonts w:ascii="Palatino Linotype" w:hAnsi="Palatino Linotype" w:cs="Arial"/>
          <w:color w:val="000000" w:themeColor="text1"/>
        </w:rPr>
        <w:t xml:space="preserve">el </w:t>
      </w:r>
      <w:r w:rsidR="00D16AE4" w:rsidRPr="00753C7A">
        <w:rPr>
          <w:rFonts w:ascii="Palatino Linotype" w:hAnsi="Palatino Linotype"/>
        </w:rPr>
        <w:t xml:space="preserve">o los documentos donde conste la incidencia delictiva y/o incidencia de faltas administrativas -tipo de incidente o evento, hora, fecha, lugar, ubicación, coordenadas geográficas-, del periodo comprendido del uno de enero de dos mil dieciocho al </w:t>
      </w:r>
      <w:r w:rsidR="007C6DA7" w:rsidRPr="00753C7A">
        <w:rPr>
          <w:rFonts w:ascii="Palatino Linotype" w:hAnsi="Palatino Linotype"/>
        </w:rPr>
        <w:t>treinta y uno</w:t>
      </w:r>
      <w:r w:rsidR="00D16AE4" w:rsidRPr="00753C7A">
        <w:rPr>
          <w:rFonts w:ascii="Palatino Linotype" w:hAnsi="Palatino Linotype"/>
        </w:rPr>
        <w:t xml:space="preserve"> de mayo de dos mil veintidós. </w:t>
      </w:r>
    </w:p>
    <w:p w14:paraId="5FFA18B8" w14:textId="77777777" w:rsidR="00D16AE4" w:rsidRPr="00753C7A" w:rsidRDefault="00D16AE4" w:rsidP="00D16AE4">
      <w:pPr>
        <w:tabs>
          <w:tab w:val="left" w:pos="426"/>
        </w:tabs>
        <w:spacing w:line="360" w:lineRule="auto"/>
        <w:ind w:right="49"/>
        <w:jc w:val="both"/>
        <w:rPr>
          <w:rFonts w:ascii="Palatino Linotype" w:hAnsi="Palatino Linotype" w:cs="Arial"/>
          <w:color w:val="000000" w:themeColor="text1"/>
        </w:rPr>
      </w:pPr>
    </w:p>
    <w:p w14:paraId="72CB1D82" w14:textId="276476ED" w:rsidR="00B6049C" w:rsidRPr="00753C7A" w:rsidRDefault="006F500E" w:rsidP="007E6DA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s="Arial"/>
          <w:color w:val="000000" w:themeColor="text1"/>
        </w:rPr>
        <w:t>E</w:t>
      </w:r>
      <w:r w:rsidR="0088643C" w:rsidRPr="00753C7A">
        <w:rPr>
          <w:rFonts w:ascii="Palatino Linotype" w:hAnsi="Palatino Linotype" w:cs="Arial"/>
          <w:color w:val="000000" w:themeColor="text1"/>
        </w:rPr>
        <w:t xml:space="preserve">n este sentido, el </w:t>
      </w:r>
      <w:r w:rsidR="00E36C79" w:rsidRPr="00753C7A">
        <w:rPr>
          <w:rFonts w:ascii="Palatino Linotype" w:hAnsi="Palatino Linotype" w:cs="Arial"/>
          <w:b/>
          <w:color w:val="000000" w:themeColor="text1"/>
        </w:rPr>
        <w:t>SUJETO OBLIGADO</w:t>
      </w:r>
      <w:r w:rsidRPr="00753C7A">
        <w:rPr>
          <w:rFonts w:ascii="Palatino Linotype" w:hAnsi="Palatino Linotype" w:cs="Arial"/>
          <w:bCs/>
          <w:color w:val="000000" w:themeColor="text1"/>
        </w:rPr>
        <w:t xml:space="preserve"> </w:t>
      </w:r>
      <w:r w:rsidR="00B6049C" w:rsidRPr="00753C7A">
        <w:rPr>
          <w:rFonts w:ascii="Palatino Linotype" w:hAnsi="Palatino Linotype" w:cs="Arial"/>
          <w:bCs/>
          <w:color w:val="000000" w:themeColor="text1"/>
        </w:rPr>
        <w:t xml:space="preserve">por medio del Comisario de Seguridad Pública Municipal, refirió que </w:t>
      </w:r>
      <w:r w:rsidR="00B6049C" w:rsidRPr="00753C7A">
        <w:rPr>
          <w:rFonts w:ascii="Palatino Linotype" w:hAnsi="Palatino Linotype"/>
        </w:rPr>
        <w:t>la información contenida en el informe policial homologado, es considerada como confidencial y reservada, por lo cual, solicitó su clasificación al Comité de Transparencia del Ayuntamiento de Rayón.</w:t>
      </w:r>
    </w:p>
    <w:p w14:paraId="5C6B0A67" w14:textId="77777777" w:rsidR="00B665B2" w:rsidRPr="00753C7A" w:rsidRDefault="00B665B2" w:rsidP="007E6DA4">
      <w:pPr>
        <w:pStyle w:val="Prrafodelista"/>
        <w:tabs>
          <w:tab w:val="left" w:pos="426"/>
        </w:tabs>
        <w:spacing w:line="360" w:lineRule="auto"/>
        <w:ind w:left="0" w:right="49"/>
        <w:jc w:val="both"/>
        <w:rPr>
          <w:rFonts w:ascii="Palatino Linotype" w:hAnsi="Palatino Linotype" w:cs="Arial"/>
          <w:color w:val="000000" w:themeColor="text1"/>
        </w:rPr>
      </w:pPr>
    </w:p>
    <w:p w14:paraId="5A315F66" w14:textId="23286077" w:rsidR="00F46B41" w:rsidRPr="00753C7A" w:rsidRDefault="007E6DA4" w:rsidP="00AF31F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s="Arial"/>
          <w:color w:val="000000" w:themeColor="text1"/>
        </w:rPr>
        <w:t>El</w:t>
      </w:r>
      <w:r w:rsidR="00826F38" w:rsidRPr="00753C7A">
        <w:rPr>
          <w:rFonts w:ascii="Palatino Linotype" w:hAnsi="Palatino Linotype" w:cs="Arial"/>
          <w:color w:val="000000" w:themeColor="text1"/>
        </w:rPr>
        <w:t xml:space="preserve"> </w:t>
      </w:r>
      <w:r w:rsidR="00B6049C" w:rsidRPr="00753C7A">
        <w:rPr>
          <w:rFonts w:ascii="Palatino Linotype" w:hAnsi="Palatino Linotype" w:cs="Arial"/>
          <w:b/>
          <w:color w:val="000000" w:themeColor="text1"/>
        </w:rPr>
        <w:t>RECURRENTE</w:t>
      </w:r>
      <w:r w:rsidR="00826F38" w:rsidRPr="00753C7A">
        <w:rPr>
          <w:rFonts w:ascii="Palatino Linotype" w:hAnsi="Palatino Linotype" w:cs="Arial"/>
          <w:color w:val="000000" w:themeColor="text1"/>
        </w:rPr>
        <w:t xml:space="preserve"> impugnó </w:t>
      </w:r>
      <w:r w:rsidR="006A2EFB" w:rsidRPr="00753C7A">
        <w:rPr>
          <w:rFonts w:ascii="Palatino Linotype" w:hAnsi="Palatino Linotype" w:cs="Arial"/>
          <w:color w:val="000000" w:themeColor="text1"/>
        </w:rPr>
        <w:t>la respuesta</w:t>
      </w:r>
      <w:r w:rsidR="00826F38" w:rsidRPr="00753C7A">
        <w:rPr>
          <w:rFonts w:ascii="Palatino Linotype" w:hAnsi="Palatino Linotype" w:cs="Arial"/>
          <w:color w:val="000000" w:themeColor="text1"/>
        </w:rPr>
        <w:t xml:space="preserve"> mediante recurso de revisión, </w:t>
      </w:r>
      <w:r w:rsidR="006A2EFB" w:rsidRPr="00753C7A">
        <w:rPr>
          <w:rFonts w:ascii="Palatino Linotype" w:hAnsi="Palatino Linotype" w:cs="Arial"/>
          <w:color w:val="000000" w:themeColor="text1"/>
        </w:rPr>
        <w:t xml:space="preserve">en el que </w:t>
      </w:r>
      <w:r w:rsidR="0088643C" w:rsidRPr="00753C7A">
        <w:rPr>
          <w:rFonts w:ascii="Palatino Linotype" w:hAnsi="Palatino Linotype" w:cs="Arial"/>
          <w:color w:val="000000" w:themeColor="text1"/>
        </w:rPr>
        <w:t xml:space="preserve">se inconformó por </w:t>
      </w:r>
      <w:r w:rsidR="00B6049C" w:rsidRPr="00753C7A">
        <w:rPr>
          <w:rFonts w:ascii="Palatino Linotype" w:hAnsi="Palatino Linotype" w:cs="Arial"/>
          <w:color w:val="000000" w:themeColor="text1"/>
        </w:rPr>
        <w:t>la clasificación de la información solicitada.</w:t>
      </w:r>
    </w:p>
    <w:p w14:paraId="0C32BDAE" w14:textId="77777777" w:rsidR="00B6049C" w:rsidRPr="00753C7A" w:rsidRDefault="00B6049C" w:rsidP="00B6049C">
      <w:pPr>
        <w:pStyle w:val="Prrafodelista"/>
        <w:rPr>
          <w:rFonts w:ascii="Palatino Linotype" w:hAnsi="Palatino Linotype" w:cs="Arial"/>
          <w:color w:val="000000" w:themeColor="text1"/>
        </w:rPr>
      </w:pPr>
    </w:p>
    <w:p w14:paraId="5F098B52" w14:textId="677CB50A" w:rsidR="00B6049C" w:rsidRPr="00753C7A" w:rsidRDefault="00B6049C" w:rsidP="00AF31F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s="Arial"/>
          <w:color w:val="000000" w:themeColor="text1"/>
        </w:rPr>
        <w:t xml:space="preserve">Así, mediante informe justificado, el </w:t>
      </w:r>
      <w:r w:rsidRPr="00753C7A">
        <w:rPr>
          <w:rFonts w:ascii="Palatino Linotype" w:hAnsi="Palatino Linotype" w:cs="Arial"/>
          <w:b/>
          <w:color w:val="000000" w:themeColor="text1"/>
        </w:rPr>
        <w:t>SUJETO OBLIGADO</w:t>
      </w:r>
      <w:r w:rsidRPr="00753C7A">
        <w:rPr>
          <w:rFonts w:ascii="Palatino Linotype" w:hAnsi="Palatino Linotype" w:cs="Arial"/>
          <w:color w:val="000000" w:themeColor="text1"/>
        </w:rPr>
        <w:t xml:space="preserve"> reiteró la respuesta inicial y remitió el </w:t>
      </w:r>
      <w:r w:rsidRPr="00753C7A">
        <w:rPr>
          <w:rFonts w:ascii="Palatino Linotype" w:eastAsia="Calibri" w:hAnsi="Palatino Linotype" w:cs="Arial"/>
          <w:color w:val="000000" w:themeColor="text1"/>
          <w:lang w:val="es-ES"/>
        </w:rPr>
        <w:t>Acuerdo número RI-AR/001/2002, por medio del cual, el Comité de Transparencia del Ayuntamiento de Rayón aprobó la reserva del Informe Policial Homologado; documento donde, el Director de Seguridad Pública señaló que, se encuentra desagregada la información requerida.</w:t>
      </w:r>
    </w:p>
    <w:p w14:paraId="4B724D91" w14:textId="6B99B9A7" w:rsidR="00AD76A1" w:rsidRPr="00753C7A"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53C7A">
        <w:rPr>
          <w:rFonts w:ascii="Palatino Linotype" w:hAnsi="Palatino Linotype" w:cs="Arial"/>
          <w:color w:val="000000" w:themeColor="text1"/>
        </w:rPr>
        <w:lastRenderedPageBreak/>
        <w:t xml:space="preserve">Por lo anterior, la </w:t>
      </w:r>
      <w:r w:rsidRPr="00753C7A">
        <w:rPr>
          <w:rFonts w:ascii="Palatino Linotype" w:hAnsi="Palatino Linotype" w:cs="Arial"/>
          <w:i/>
          <w:color w:val="000000" w:themeColor="text1"/>
        </w:rPr>
        <w:t>Litis</w:t>
      </w:r>
      <w:r w:rsidRPr="00753C7A">
        <w:rPr>
          <w:rFonts w:ascii="Palatino Linotype" w:hAnsi="Palatino Linotype" w:cs="Arial"/>
          <w:color w:val="000000" w:themeColor="text1"/>
        </w:rPr>
        <w:t xml:space="preserve"> a resolver en el presente recurso se circunscribe en determinar si</w:t>
      </w:r>
      <w:r w:rsidR="002C6561" w:rsidRPr="00753C7A">
        <w:rPr>
          <w:rFonts w:ascii="Palatino Linotype" w:hAnsi="Palatino Linotype" w:cs="Arial"/>
          <w:color w:val="000000" w:themeColor="text1"/>
        </w:rPr>
        <w:t xml:space="preserve"> </w:t>
      </w:r>
      <w:r w:rsidR="00F2227E" w:rsidRPr="00753C7A">
        <w:rPr>
          <w:rFonts w:ascii="Palatino Linotype" w:hAnsi="Palatino Linotype" w:cs="Arial"/>
          <w:color w:val="000000" w:themeColor="text1"/>
        </w:rPr>
        <w:t xml:space="preserve">la respuesta </w:t>
      </w:r>
      <w:r w:rsidR="004B0EB6" w:rsidRPr="00753C7A">
        <w:rPr>
          <w:rFonts w:ascii="Palatino Linotype" w:hAnsi="Palatino Linotype" w:cs="Arial"/>
          <w:color w:val="000000" w:themeColor="text1"/>
        </w:rPr>
        <w:t>del</w:t>
      </w:r>
      <w:r w:rsidR="002C6561" w:rsidRPr="00753C7A">
        <w:rPr>
          <w:rFonts w:ascii="Palatino Linotype" w:hAnsi="Palatino Linotype" w:cs="Arial"/>
          <w:color w:val="000000" w:themeColor="text1"/>
        </w:rPr>
        <w:t xml:space="preserve"> </w:t>
      </w:r>
      <w:r w:rsidR="002C6561" w:rsidRPr="00753C7A">
        <w:rPr>
          <w:rFonts w:ascii="Palatino Linotype" w:hAnsi="Palatino Linotype" w:cs="Arial"/>
          <w:b/>
          <w:bCs/>
          <w:color w:val="000000" w:themeColor="text1"/>
        </w:rPr>
        <w:t>SUJETO OBLIGADO</w:t>
      </w:r>
      <w:r w:rsidR="002C6561" w:rsidRPr="00753C7A">
        <w:rPr>
          <w:rFonts w:ascii="Palatino Linotype" w:hAnsi="Palatino Linotype" w:cs="Arial"/>
          <w:color w:val="000000" w:themeColor="text1"/>
        </w:rPr>
        <w:t xml:space="preserve"> </w:t>
      </w:r>
      <w:r w:rsidR="004B0EB6" w:rsidRPr="00753C7A">
        <w:rPr>
          <w:rFonts w:ascii="Palatino Linotype" w:hAnsi="Palatino Linotype" w:cs="Arial"/>
          <w:color w:val="000000" w:themeColor="text1"/>
        </w:rPr>
        <w:t xml:space="preserve">colma el derecho de acceso a la información ejercido por </w:t>
      </w:r>
      <w:r w:rsidR="00EB0909" w:rsidRPr="00753C7A">
        <w:rPr>
          <w:rFonts w:ascii="Palatino Linotype" w:hAnsi="Palatino Linotype" w:cs="Arial"/>
          <w:color w:val="000000" w:themeColor="text1"/>
        </w:rPr>
        <w:t>el</w:t>
      </w:r>
      <w:r w:rsidR="004B0EB6" w:rsidRPr="00753C7A">
        <w:rPr>
          <w:rFonts w:ascii="Palatino Linotype" w:hAnsi="Palatino Linotype" w:cs="Arial"/>
          <w:color w:val="000000" w:themeColor="text1"/>
        </w:rPr>
        <w:t xml:space="preserve"> </w:t>
      </w:r>
      <w:r w:rsidR="004B0EB6" w:rsidRPr="00753C7A">
        <w:rPr>
          <w:rFonts w:ascii="Palatino Linotype" w:hAnsi="Palatino Linotype" w:cs="Arial"/>
          <w:b/>
          <w:bCs/>
          <w:color w:val="000000" w:themeColor="text1"/>
        </w:rPr>
        <w:t>RECURRENTE</w:t>
      </w:r>
      <w:r w:rsidR="002C6561" w:rsidRPr="00753C7A">
        <w:rPr>
          <w:rFonts w:ascii="Palatino Linotype" w:hAnsi="Palatino Linotype" w:cs="Arial"/>
          <w:color w:val="000000" w:themeColor="text1"/>
        </w:rPr>
        <w:t>; o</w:t>
      </w:r>
      <w:r w:rsidR="00F2227E" w:rsidRPr="00753C7A">
        <w:rPr>
          <w:rFonts w:ascii="Palatino Linotype" w:hAnsi="Palatino Linotype" w:cs="Arial"/>
          <w:color w:val="000000" w:themeColor="text1"/>
        </w:rPr>
        <w:t>,</w:t>
      </w:r>
      <w:r w:rsidR="002C6561" w:rsidRPr="00753C7A">
        <w:rPr>
          <w:rFonts w:ascii="Palatino Linotype" w:hAnsi="Palatino Linotype" w:cs="Arial"/>
          <w:color w:val="000000" w:themeColor="text1"/>
        </w:rPr>
        <w:t xml:space="preserve"> si por el contrario, se</w:t>
      </w:r>
      <w:r w:rsidR="00E32652" w:rsidRPr="00753C7A">
        <w:rPr>
          <w:rFonts w:ascii="Palatino Linotype" w:hAnsi="Palatino Linotype" w:cs="Arial"/>
          <w:color w:val="000000" w:themeColor="text1"/>
        </w:rPr>
        <w:t xml:space="preserve"> </w:t>
      </w:r>
      <w:r w:rsidR="0028248C" w:rsidRPr="00753C7A">
        <w:rPr>
          <w:rFonts w:ascii="Palatino Linotype" w:hAnsi="Palatino Linotype"/>
          <w:color w:val="000000" w:themeColor="text1"/>
        </w:rPr>
        <w:t>actualiza</w:t>
      </w:r>
      <w:r w:rsidR="00C51671" w:rsidRPr="00753C7A">
        <w:rPr>
          <w:rFonts w:ascii="Palatino Linotype" w:hAnsi="Palatino Linotype"/>
          <w:color w:val="000000" w:themeColor="text1"/>
        </w:rPr>
        <w:t>n</w:t>
      </w:r>
      <w:r w:rsidR="0028248C" w:rsidRPr="00753C7A">
        <w:rPr>
          <w:rFonts w:ascii="Palatino Linotype" w:hAnsi="Palatino Linotype"/>
          <w:color w:val="000000" w:themeColor="text1"/>
        </w:rPr>
        <w:t xml:space="preserve"> la</w:t>
      </w:r>
      <w:r w:rsidR="00C51671" w:rsidRPr="00753C7A">
        <w:rPr>
          <w:rFonts w:ascii="Palatino Linotype" w:hAnsi="Palatino Linotype"/>
          <w:color w:val="000000" w:themeColor="text1"/>
        </w:rPr>
        <w:t>s</w:t>
      </w:r>
      <w:r w:rsidR="0028248C" w:rsidRPr="00753C7A">
        <w:rPr>
          <w:rFonts w:ascii="Palatino Linotype" w:hAnsi="Palatino Linotype"/>
          <w:color w:val="000000" w:themeColor="text1"/>
        </w:rPr>
        <w:t xml:space="preserve"> causal</w:t>
      </w:r>
      <w:r w:rsidR="00C51671" w:rsidRPr="00753C7A">
        <w:rPr>
          <w:rFonts w:ascii="Palatino Linotype" w:hAnsi="Palatino Linotype"/>
          <w:color w:val="000000" w:themeColor="text1"/>
        </w:rPr>
        <w:t>es</w:t>
      </w:r>
      <w:r w:rsidR="0028248C" w:rsidRPr="00753C7A">
        <w:rPr>
          <w:rFonts w:ascii="Palatino Linotype" w:hAnsi="Palatino Linotype"/>
          <w:color w:val="000000" w:themeColor="text1"/>
        </w:rPr>
        <w:t xml:space="preserve"> de procedencia</w:t>
      </w:r>
      <w:r w:rsidR="00E66A80" w:rsidRPr="00753C7A">
        <w:rPr>
          <w:rFonts w:ascii="Palatino Linotype" w:hAnsi="Palatino Linotype" w:cs="Arial"/>
          <w:color w:val="000000" w:themeColor="text1"/>
        </w:rPr>
        <w:t xml:space="preserve"> del recurso de revisión establecida</w:t>
      </w:r>
      <w:r w:rsidR="00C51671" w:rsidRPr="00753C7A">
        <w:rPr>
          <w:rFonts w:ascii="Palatino Linotype" w:hAnsi="Palatino Linotype" w:cs="Arial"/>
          <w:color w:val="000000" w:themeColor="text1"/>
        </w:rPr>
        <w:t>s</w:t>
      </w:r>
      <w:r w:rsidR="00E66A80" w:rsidRPr="00753C7A">
        <w:rPr>
          <w:rFonts w:ascii="Palatino Linotype" w:hAnsi="Palatino Linotype" w:cs="Arial"/>
          <w:color w:val="000000" w:themeColor="text1"/>
        </w:rPr>
        <w:t xml:space="preserve"> en el artículo 179 </w:t>
      </w:r>
      <w:r w:rsidR="00B6049C" w:rsidRPr="00753C7A">
        <w:rPr>
          <w:rFonts w:ascii="Palatino Linotype" w:hAnsi="Palatino Linotype" w:cs="Arial"/>
          <w:color w:val="000000" w:themeColor="text1"/>
        </w:rPr>
        <w:t>fracción</w:t>
      </w:r>
      <w:r w:rsidR="00E66A80" w:rsidRPr="00753C7A">
        <w:rPr>
          <w:rFonts w:ascii="Palatino Linotype" w:hAnsi="Palatino Linotype" w:cs="Arial"/>
          <w:color w:val="000000" w:themeColor="text1"/>
        </w:rPr>
        <w:t xml:space="preserve"> </w:t>
      </w:r>
      <w:r w:rsidR="002C6561" w:rsidRPr="00753C7A">
        <w:rPr>
          <w:rFonts w:ascii="Palatino Linotype" w:hAnsi="Palatino Linotype" w:cs="Arial"/>
          <w:color w:val="000000" w:themeColor="text1"/>
        </w:rPr>
        <w:t>I</w:t>
      </w:r>
      <w:r w:rsidR="00B6049C" w:rsidRPr="00753C7A">
        <w:rPr>
          <w:rFonts w:ascii="Palatino Linotype" w:hAnsi="Palatino Linotype" w:cs="Arial"/>
          <w:color w:val="000000" w:themeColor="text1"/>
        </w:rPr>
        <w:t xml:space="preserve"> y</w:t>
      </w:r>
      <w:r w:rsidR="00EB0909" w:rsidRPr="00753C7A">
        <w:rPr>
          <w:rFonts w:ascii="Palatino Linotype" w:hAnsi="Palatino Linotype" w:cs="Arial"/>
          <w:color w:val="000000" w:themeColor="text1"/>
        </w:rPr>
        <w:t xml:space="preserve"> </w:t>
      </w:r>
      <w:r w:rsidR="00B6049C" w:rsidRPr="00753C7A">
        <w:rPr>
          <w:rFonts w:ascii="Palatino Linotype" w:hAnsi="Palatino Linotype" w:cs="Arial"/>
          <w:color w:val="000000" w:themeColor="text1"/>
        </w:rPr>
        <w:t>II</w:t>
      </w:r>
      <w:r w:rsidR="009F3A10" w:rsidRPr="00753C7A">
        <w:rPr>
          <w:rFonts w:ascii="Palatino Linotype" w:hAnsi="Palatino Linotype" w:cs="Arial"/>
          <w:color w:val="000000" w:themeColor="text1"/>
        </w:rPr>
        <w:t xml:space="preserve"> </w:t>
      </w:r>
      <w:r w:rsidR="00E66A80" w:rsidRPr="00753C7A">
        <w:rPr>
          <w:rFonts w:ascii="Palatino Linotype" w:hAnsi="Palatino Linotype" w:cs="Arial"/>
          <w:color w:val="000000" w:themeColor="text1"/>
        </w:rPr>
        <w:t>de la Ley de Transparencia y Acceso a la Información Pública del Estado de México y Municipios, que se transcribe</w:t>
      </w:r>
      <w:r w:rsidR="00C51671" w:rsidRPr="00753C7A">
        <w:rPr>
          <w:rFonts w:ascii="Palatino Linotype" w:hAnsi="Palatino Linotype" w:cs="Arial"/>
          <w:color w:val="000000" w:themeColor="text1"/>
        </w:rPr>
        <w:t>n</w:t>
      </w:r>
      <w:r w:rsidR="00E66A80" w:rsidRPr="00753C7A">
        <w:rPr>
          <w:rFonts w:ascii="Palatino Linotype" w:hAnsi="Palatino Linotype" w:cs="Arial"/>
          <w:color w:val="000000" w:themeColor="text1"/>
        </w:rPr>
        <w:t xml:space="preserve"> a continuación:</w:t>
      </w:r>
    </w:p>
    <w:p w14:paraId="694942AF" w14:textId="62D2F7A9" w:rsidR="00AD76A1" w:rsidRPr="00753C7A" w:rsidRDefault="00E66A80" w:rsidP="00A339DE">
      <w:pPr>
        <w:pStyle w:val="Sinespaciado"/>
        <w:tabs>
          <w:tab w:val="left" w:pos="426"/>
        </w:tabs>
        <w:ind w:left="851" w:right="567"/>
        <w:jc w:val="both"/>
        <w:rPr>
          <w:rFonts w:ascii="Palatino Linotype" w:hAnsi="Palatino Linotype"/>
          <w:i/>
          <w:color w:val="000000" w:themeColor="text1"/>
          <w:sz w:val="22"/>
        </w:rPr>
      </w:pPr>
      <w:r w:rsidRPr="00753C7A">
        <w:rPr>
          <w:rFonts w:ascii="Palatino Linotype" w:hAnsi="Palatino Linotype"/>
          <w:i/>
          <w:color w:val="000000" w:themeColor="text1"/>
          <w:sz w:val="22"/>
        </w:rPr>
        <w:t>“</w:t>
      </w:r>
      <w:r w:rsidRPr="00753C7A">
        <w:rPr>
          <w:rFonts w:ascii="Palatino Linotype" w:hAnsi="Palatino Linotype"/>
          <w:b/>
          <w:i/>
          <w:color w:val="000000" w:themeColor="text1"/>
          <w:sz w:val="22"/>
        </w:rPr>
        <w:t>Artículo 179.</w:t>
      </w:r>
      <w:r w:rsidRPr="00753C7A">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34DC33E5" w14:textId="6743AE97" w:rsidR="008F7752" w:rsidRPr="00753C7A" w:rsidRDefault="00515DEC" w:rsidP="00A339DE">
      <w:pPr>
        <w:pStyle w:val="Sinespaciado"/>
        <w:tabs>
          <w:tab w:val="left" w:pos="426"/>
        </w:tabs>
        <w:ind w:left="851" w:right="567"/>
        <w:jc w:val="both"/>
        <w:rPr>
          <w:rFonts w:ascii="Palatino Linotype" w:hAnsi="Palatino Linotype"/>
          <w:i/>
          <w:color w:val="000000" w:themeColor="text1"/>
          <w:sz w:val="22"/>
        </w:rPr>
      </w:pPr>
      <w:r w:rsidRPr="00753C7A">
        <w:rPr>
          <w:rFonts w:ascii="Palatino Linotype" w:hAnsi="Palatino Linotype"/>
          <w:i/>
          <w:color w:val="000000" w:themeColor="text1"/>
          <w:sz w:val="22"/>
        </w:rPr>
        <w:t>(…)</w:t>
      </w:r>
    </w:p>
    <w:p w14:paraId="42FB990E" w14:textId="15B17148" w:rsidR="00457FBC" w:rsidRPr="00753C7A" w:rsidRDefault="00457FBC" w:rsidP="00A339DE">
      <w:pPr>
        <w:pStyle w:val="Sinespaciado"/>
        <w:tabs>
          <w:tab w:val="left" w:pos="426"/>
        </w:tabs>
        <w:ind w:left="851" w:right="567"/>
        <w:jc w:val="both"/>
        <w:rPr>
          <w:rFonts w:ascii="Palatino Linotype" w:hAnsi="Palatino Linotype"/>
          <w:b/>
          <w:bCs/>
          <w:i/>
          <w:color w:val="000000" w:themeColor="text1"/>
          <w:sz w:val="22"/>
          <w:lang w:val="es-MX"/>
        </w:rPr>
      </w:pPr>
      <w:r w:rsidRPr="00753C7A">
        <w:rPr>
          <w:rFonts w:ascii="Palatino Linotype" w:hAnsi="Palatino Linotype"/>
          <w:b/>
          <w:bCs/>
          <w:i/>
          <w:color w:val="000000" w:themeColor="text1"/>
          <w:sz w:val="22"/>
          <w:lang w:val="es-MX"/>
        </w:rPr>
        <w:t>I</w:t>
      </w:r>
      <w:r w:rsidR="009F3A10" w:rsidRPr="00753C7A">
        <w:rPr>
          <w:rFonts w:ascii="Palatino Linotype" w:hAnsi="Palatino Linotype"/>
          <w:b/>
          <w:bCs/>
          <w:i/>
          <w:color w:val="000000" w:themeColor="text1"/>
          <w:sz w:val="22"/>
          <w:lang w:val="es-MX"/>
        </w:rPr>
        <w:t>.</w:t>
      </w:r>
      <w:r w:rsidRPr="00753C7A">
        <w:rPr>
          <w:rFonts w:ascii="Palatino Linotype" w:hAnsi="Palatino Linotype"/>
          <w:b/>
          <w:bCs/>
          <w:i/>
          <w:color w:val="000000" w:themeColor="text1"/>
          <w:sz w:val="22"/>
          <w:lang w:val="es-MX"/>
        </w:rPr>
        <w:t xml:space="preserve"> </w:t>
      </w:r>
      <w:r w:rsidRPr="00753C7A">
        <w:rPr>
          <w:rFonts w:ascii="Palatino Linotype" w:hAnsi="Palatino Linotype"/>
          <w:b/>
          <w:i/>
          <w:color w:val="000000" w:themeColor="text1"/>
          <w:sz w:val="22"/>
          <w:lang w:val="es-MX"/>
        </w:rPr>
        <w:t xml:space="preserve">La </w:t>
      </w:r>
      <w:r w:rsidR="009F3A10" w:rsidRPr="00753C7A">
        <w:rPr>
          <w:rFonts w:ascii="Palatino Linotype" w:hAnsi="Palatino Linotype"/>
          <w:b/>
          <w:i/>
          <w:color w:val="000000" w:themeColor="text1"/>
          <w:sz w:val="22"/>
          <w:lang w:val="es-MX"/>
        </w:rPr>
        <w:t>negat</w:t>
      </w:r>
      <w:r w:rsidR="00B6049C" w:rsidRPr="00753C7A">
        <w:rPr>
          <w:rFonts w:ascii="Palatino Linotype" w:hAnsi="Palatino Linotype"/>
          <w:b/>
          <w:i/>
          <w:color w:val="000000" w:themeColor="text1"/>
          <w:sz w:val="22"/>
          <w:lang w:val="es-MX"/>
        </w:rPr>
        <w:t>iva a la información solicitada;</w:t>
      </w:r>
    </w:p>
    <w:p w14:paraId="48F27766" w14:textId="77777777" w:rsidR="00B6049C" w:rsidRPr="00753C7A" w:rsidRDefault="009F3A10" w:rsidP="00B6049C">
      <w:pPr>
        <w:pStyle w:val="Sinespaciado"/>
        <w:tabs>
          <w:tab w:val="left" w:pos="426"/>
        </w:tabs>
        <w:ind w:left="851" w:right="567"/>
        <w:jc w:val="both"/>
        <w:rPr>
          <w:rFonts w:ascii="Palatino Linotype" w:hAnsi="Palatino Linotype"/>
          <w:bCs/>
          <w:i/>
          <w:color w:val="000000" w:themeColor="text1"/>
          <w:sz w:val="22"/>
          <w:lang w:val="es-MX"/>
        </w:rPr>
      </w:pPr>
      <w:r w:rsidRPr="00753C7A">
        <w:rPr>
          <w:rFonts w:ascii="Palatino Linotype" w:hAnsi="Palatino Linotype"/>
          <w:b/>
          <w:bCs/>
          <w:i/>
          <w:color w:val="000000" w:themeColor="text1"/>
          <w:sz w:val="22"/>
          <w:lang w:val="es-MX"/>
        </w:rPr>
        <w:t>(…)</w:t>
      </w:r>
    </w:p>
    <w:p w14:paraId="77266041" w14:textId="3786CA36" w:rsidR="00457FBC" w:rsidRPr="00753C7A" w:rsidRDefault="0088643C" w:rsidP="00B6049C">
      <w:pPr>
        <w:pStyle w:val="Sinespaciado"/>
        <w:tabs>
          <w:tab w:val="left" w:pos="426"/>
        </w:tabs>
        <w:ind w:left="851" w:right="567"/>
        <w:jc w:val="both"/>
        <w:rPr>
          <w:rFonts w:ascii="Palatino Linotype" w:hAnsi="Palatino Linotype"/>
          <w:b/>
          <w:bCs/>
          <w:i/>
          <w:color w:val="000000" w:themeColor="text1"/>
          <w:sz w:val="22"/>
          <w:lang w:val="es-MX"/>
        </w:rPr>
      </w:pPr>
      <w:r w:rsidRPr="00753C7A">
        <w:rPr>
          <w:rFonts w:ascii="Palatino Linotype" w:hAnsi="Palatino Linotype"/>
          <w:b/>
          <w:i/>
          <w:color w:val="000000" w:themeColor="text1"/>
          <w:sz w:val="22"/>
          <w:lang w:val="es-MX"/>
        </w:rPr>
        <w:t>II</w:t>
      </w:r>
      <w:r w:rsidR="00457FBC" w:rsidRPr="00753C7A">
        <w:rPr>
          <w:rFonts w:ascii="Palatino Linotype" w:hAnsi="Palatino Linotype"/>
          <w:b/>
          <w:i/>
          <w:color w:val="000000" w:themeColor="text1"/>
          <w:sz w:val="22"/>
          <w:lang w:val="es-MX"/>
        </w:rPr>
        <w:t>.</w:t>
      </w:r>
      <w:r w:rsidR="00457FBC" w:rsidRPr="00753C7A">
        <w:rPr>
          <w:rFonts w:ascii="Palatino Linotype" w:hAnsi="Palatino Linotype"/>
          <w:b/>
          <w:bCs/>
          <w:i/>
          <w:color w:val="000000" w:themeColor="text1"/>
          <w:sz w:val="22"/>
          <w:lang w:val="es-MX"/>
        </w:rPr>
        <w:t xml:space="preserve"> La </w:t>
      </w:r>
      <w:r w:rsidR="00B6049C" w:rsidRPr="00753C7A">
        <w:rPr>
          <w:rFonts w:ascii="Palatino Linotype" w:hAnsi="Palatino Linotype"/>
          <w:b/>
          <w:bCs/>
          <w:i/>
          <w:color w:val="000000" w:themeColor="text1"/>
          <w:sz w:val="22"/>
          <w:lang w:val="es-MX"/>
        </w:rPr>
        <w:t>clasificación de la información;</w:t>
      </w:r>
    </w:p>
    <w:p w14:paraId="1C5AB6B5" w14:textId="1C2D9728" w:rsidR="009F1566" w:rsidRPr="00753C7A" w:rsidRDefault="00EB0909" w:rsidP="00A339DE">
      <w:pPr>
        <w:pStyle w:val="Sinespaciado"/>
        <w:tabs>
          <w:tab w:val="left" w:pos="426"/>
        </w:tabs>
        <w:ind w:left="851" w:right="567"/>
        <w:jc w:val="both"/>
        <w:rPr>
          <w:rFonts w:ascii="Palatino Linotype" w:hAnsi="Palatino Linotype"/>
          <w:i/>
          <w:color w:val="000000" w:themeColor="text1"/>
          <w:sz w:val="22"/>
        </w:rPr>
      </w:pPr>
      <w:r w:rsidRPr="00753C7A">
        <w:rPr>
          <w:rFonts w:ascii="Palatino Linotype" w:hAnsi="Palatino Linotype"/>
          <w:i/>
          <w:color w:val="000000" w:themeColor="text1"/>
          <w:sz w:val="22"/>
        </w:rPr>
        <w:t>(…)</w:t>
      </w:r>
      <w:r w:rsidR="00A073A0" w:rsidRPr="00753C7A">
        <w:rPr>
          <w:rFonts w:ascii="Palatino Linotype" w:hAnsi="Palatino Linotype"/>
          <w:i/>
          <w:color w:val="000000" w:themeColor="text1"/>
          <w:sz w:val="22"/>
        </w:rPr>
        <w:t>”</w:t>
      </w:r>
    </w:p>
    <w:p w14:paraId="1C0C8EE2" w14:textId="77777777" w:rsidR="00036385" w:rsidRPr="00753C7A" w:rsidRDefault="00036385" w:rsidP="00B6049C">
      <w:pPr>
        <w:pStyle w:val="Sinespaciado"/>
        <w:tabs>
          <w:tab w:val="left" w:pos="426"/>
        </w:tabs>
        <w:spacing w:line="360" w:lineRule="auto"/>
        <w:ind w:right="567"/>
        <w:jc w:val="both"/>
        <w:rPr>
          <w:rFonts w:ascii="Palatino Linotype" w:hAnsi="Palatino Linotype"/>
          <w:color w:val="000000" w:themeColor="text1"/>
        </w:rPr>
      </w:pPr>
    </w:p>
    <w:p w14:paraId="5CEC2F48" w14:textId="247E32A7" w:rsidR="00EF014A" w:rsidRPr="00753C7A" w:rsidRDefault="00452169" w:rsidP="00F96156">
      <w:pPr>
        <w:pStyle w:val="Ttulo2"/>
        <w:tabs>
          <w:tab w:val="left" w:pos="426"/>
        </w:tabs>
        <w:rPr>
          <w:rFonts w:ascii="Palatino Linotype" w:hAnsi="Palatino Linotype" w:cs="Arial"/>
          <w:b/>
          <w:color w:val="000000" w:themeColor="text1"/>
          <w:sz w:val="24"/>
          <w:szCs w:val="24"/>
        </w:rPr>
      </w:pPr>
      <w:bookmarkStart w:id="17" w:name="_Toc96002404"/>
      <w:r w:rsidRPr="00753C7A">
        <w:rPr>
          <w:rFonts w:ascii="Palatino Linotype" w:hAnsi="Palatino Linotype" w:cs="Arial"/>
          <w:b/>
          <w:color w:val="000000" w:themeColor="text1"/>
          <w:sz w:val="24"/>
          <w:szCs w:val="24"/>
        </w:rPr>
        <w:t>CUARTO</w:t>
      </w:r>
      <w:r w:rsidR="00EF014A" w:rsidRPr="00753C7A">
        <w:rPr>
          <w:rFonts w:ascii="Palatino Linotype" w:hAnsi="Palatino Linotype" w:cs="Arial"/>
          <w:b/>
          <w:color w:val="000000" w:themeColor="text1"/>
          <w:sz w:val="24"/>
          <w:szCs w:val="24"/>
        </w:rPr>
        <w:t>. Estudio y Resolución del asunto.</w:t>
      </w:r>
      <w:bookmarkEnd w:id="17"/>
    </w:p>
    <w:p w14:paraId="12E46371" w14:textId="00902002" w:rsidR="00457FBC" w:rsidRPr="00753C7A" w:rsidRDefault="00457FBC" w:rsidP="0088643C">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18" w:name="_Toc466371865"/>
      <w:bookmarkStart w:id="19" w:name="_Toc466377653"/>
      <w:bookmarkEnd w:id="12"/>
      <w:bookmarkEnd w:id="13"/>
      <w:bookmarkEnd w:id="14"/>
      <w:bookmarkEnd w:id="15"/>
      <w:bookmarkEnd w:id="16"/>
      <w:r w:rsidRPr="00753C7A">
        <w:rPr>
          <w:rFonts w:ascii="Palatino Linotype" w:hAnsi="Palatino Linotype"/>
          <w:b/>
          <w:bCs/>
          <w:color w:val="000000" w:themeColor="text1"/>
        </w:rPr>
        <w:t>I. Del deber de las autoridades de promover, respetar, proteger y garantizar el derecho de acceso a la información pública.</w:t>
      </w:r>
    </w:p>
    <w:p w14:paraId="0551196D" w14:textId="32E491D6" w:rsidR="00457FBC" w:rsidRPr="00753C7A"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Es menester precisar</w:t>
      </w:r>
      <w:r w:rsidRPr="00753C7A">
        <w:rPr>
          <w:rFonts w:ascii="Palatino Linotype" w:hAnsi="Palatino Linotype"/>
          <w:bCs/>
          <w:color w:val="000000" w:themeColor="text1"/>
        </w:rPr>
        <w:t xml:space="preserve"> que este Órgano Garante </w:t>
      </w:r>
      <w:r w:rsidR="00B6049C" w:rsidRPr="00753C7A">
        <w:rPr>
          <w:rFonts w:ascii="Palatino Linotype" w:hAnsi="Palatino Linotype"/>
          <w:bCs/>
          <w:color w:val="000000" w:themeColor="text1"/>
        </w:rPr>
        <w:t>+</w:t>
      </w:r>
      <w:r w:rsidRPr="00753C7A">
        <w:rPr>
          <w:rFonts w:ascii="Palatino Linotype" w:hAnsi="Palatino Linotype"/>
          <w:bCs/>
          <w:color w:val="000000" w:themeColor="text1"/>
        </w:rPr>
        <w:t xml:space="preserve">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753C7A">
        <w:rPr>
          <w:rFonts w:ascii="Palatino Linotype" w:hAnsi="Palatino Linotype"/>
          <w:b/>
          <w:bCs/>
          <w:color w:val="000000" w:themeColor="text1"/>
        </w:rPr>
        <w:t>SUJETO OBLIGADO</w:t>
      </w:r>
      <w:r w:rsidRPr="00753C7A">
        <w:rPr>
          <w:rFonts w:ascii="Palatino Linotype" w:hAnsi="Palatino Linotype"/>
          <w:bCs/>
          <w:color w:val="000000" w:themeColor="text1"/>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53C7A">
        <w:rPr>
          <w:rFonts w:ascii="Palatino Linotype" w:hAnsi="Palatino Linotype"/>
          <w:b/>
          <w:bCs/>
          <w:color w:val="000000" w:themeColor="text1"/>
        </w:rPr>
        <w:t>Constitución Política de los Estados Unidos Mexicanos</w:t>
      </w:r>
      <w:r w:rsidRPr="00753C7A">
        <w:rPr>
          <w:rFonts w:ascii="Palatino Linotype" w:hAnsi="Palatino Linotype"/>
          <w:bCs/>
          <w:color w:val="000000" w:themeColor="text1"/>
        </w:rPr>
        <w:t>, tienen</w:t>
      </w:r>
      <w:r w:rsidRPr="00753C7A">
        <w:rPr>
          <w:rFonts w:ascii="Palatino Linotype" w:hAnsi="Palatino Linotype"/>
          <w:b/>
          <w:bCs/>
          <w:color w:val="000000" w:themeColor="text1"/>
        </w:rPr>
        <w:t xml:space="preserve"> </w:t>
      </w:r>
      <w:r w:rsidRPr="00753C7A">
        <w:rPr>
          <w:rFonts w:ascii="Palatino Linotype" w:hAnsi="Palatino Linotype"/>
          <w:bCs/>
          <w:color w:val="000000" w:themeColor="text1"/>
        </w:rPr>
        <w:t xml:space="preserve">la obligación de “promover, </w:t>
      </w:r>
      <w:r w:rsidRPr="00753C7A">
        <w:rPr>
          <w:rFonts w:ascii="Palatino Linotype" w:hAnsi="Palatino Linotype"/>
          <w:b/>
          <w:bCs/>
          <w:color w:val="000000" w:themeColor="text1"/>
        </w:rPr>
        <w:t>respetar</w:t>
      </w:r>
      <w:r w:rsidRPr="00753C7A">
        <w:rPr>
          <w:rFonts w:ascii="Palatino Linotype" w:hAnsi="Palatino Linotype"/>
          <w:bCs/>
          <w:color w:val="000000" w:themeColor="text1"/>
        </w:rPr>
        <w:t xml:space="preserve">, </w:t>
      </w:r>
      <w:r w:rsidRPr="00753C7A">
        <w:rPr>
          <w:rFonts w:ascii="Palatino Linotype" w:hAnsi="Palatino Linotype"/>
          <w:bCs/>
          <w:color w:val="000000" w:themeColor="text1"/>
        </w:rPr>
        <w:lastRenderedPageBreak/>
        <w:t xml:space="preserve">proteger y </w:t>
      </w:r>
      <w:r w:rsidRPr="00753C7A">
        <w:rPr>
          <w:rFonts w:ascii="Palatino Linotype" w:hAnsi="Palatino Linotype"/>
          <w:b/>
          <w:bCs/>
          <w:color w:val="000000" w:themeColor="text1"/>
        </w:rPr>
        <w:t>garantizar</w:t>
      </w:r>
      <w:r w:rsidRPr="00753C7A">
        <w:rPr>
          <w:rFonts w:ascii="Palatino Linotype" w:hAnsi="Palatino Linotype"/>
          <w:bCs/>
          <w:color w:val="000000" w:themeColor="text1"/>
        </w:rPr>
        <w:t xml:space="preserve"> los derechos humanos”, entre los cuales se encuentra dicho derecho.</w:t>
      </w:r>
    </w:p>
    <w:p w14:paraId="13491635" w14:textId="77777777" w:rsidR="00457FBC" w:rsidRPr="00753C7A" w:rsidRDefault="00457FBC" w:rsidP="00457FBC">
      <w:pPr>
        <w:pStyle w:val="Prrafodelista"/>
        <w:tabs>
          <w:tab w:val="left" w:pos="426"/>
        </w:tabs>
        <w:spacing w:before="240" w:after="240" w:line="360" w:lineRule="auto"/>
        <w:ind w:left="0" w:right="51"/>
        <w:jc w:val="both"/>
        <w:rPr>
          <w:rFonts w:ascii="Palatino Linotype" w:hAnsi="Palatino Linotype"/>
          <w:color w:val="000000" w:themeColor="text1"/>
        </w:rPr>
      </w:pPr>
    </w:p>
    <w:p w14:paraId="09BCC247" w14:textId="7187B3B5" w:rsidR="00457FBC" w:rsidRPr="00753C7A"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7E061066" w14:textId="77777777" w:rsidR="00AB0C03" w:rsidRPr="00753C7A" w:rsidRDefault="00AB0C03" w:rsidP="00AB0C03">
      <w:pPr>
        <w:pStyle w:val="Prrafodelista"/>
        <w:tabs>
          <w:tab w:val="left" w:pos="426"/>
        </w:tabs>
        <w:spacing w:before="240" w:after="240" w:line="360" w:lineRule="auto"/>
        <w:ind w:left="0" w:right="51"/>
        <w:jc w:val="both"/>
        <w:rPr>
          <w:rFonts w:ascii="Palatino Linotype" w:hAnsi="Palatino Linotype"/>
          <w:color w:val="000000" w:themeColor="text1"/>
        </w:rPr>
      </w:pPr>
    </w:p>
    <w:p w14:paraId="2975C4AF" w14:textId="77777777" w:rsidR="00457FBC" w:rsidRPr="00753C7A"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Así las cosas, podemos definir el Derecho de Acceso a la Información Pública como: </w:t>
      </w:r>
      <w:r w:rsidRPr="00753C7A">
        <w:rPr>
          <w:rFonts w:ascii="Palatino Linotype" w:hAnsi="Palatino Linotype"/>
          <w:i/>
          <w:color w:val="000000" w:themeColor="text1"/>
        </w:rPr>
        <w:t>La igualdad de oportunidades para recibir, buscar e impartir información</w:t>
      </w:r>
      <w:r w:rsidRPr="00753C7A">
        <w:rPr>
          <w:rFonts w:ascii="Palatino Linotype" w:hAnsi="Palatino Linotype"/>
          <w:i/>
          <w:color w:val="000000" w:themeColor="text1"/>
          <w:vertAlign w:val="superscript"/>
        </w:rPr>
        <w:footnoteReference w:id="1"/>
      </w:r>
      <w:r w:rsidRPr="00753C7A">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53C7A">
        <w:rPr>
          <w:rFonts w:ascii="Palatino Linotype" w:hAnsi="Palatino Linotype"/>
          <w:i/>
          <w:color w:val="000000" w:themeColor="text1"/>
          <w:vertAlign w:val="superscript"/>
        </w:rPr>
        <w:footnoteReference w:id="2"/>
      </w:r>
      <w:r w:rsidRPr="00753C7A">
        <w:rPr>
          <w:rFonts w:ascii="Palatino Linotype" w:hAnsi="Palatino Linotype"/>
          <w:color w:val="000000" w:themeColor="text1"/>
        </w:rPr>
        <w:t>que se constituye como una herramienta fundamental para ejercer</w:t>
      </w:r>
      <w:r w:rsidRPr="00753C7A">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753C7A">
        <w:rPr>
          <w:rFonts w:ascii="Palatino Linotype" w:hAnsi="Palatino Linotype"/>
          <w:i/>
          <w:color w:val="000000" w:themeColor="text1"/>
          <w:vertAlign w:val="superscript"/>
        </w:rPr>
        <w:footnoteReference w:id="3"/>
      </w:r>
      <w:r w:rsidRPr="00753C7A">
        <w:rPr>
          <w:rFonts w:ascii="Palatino Linotype" w:hAnsi="Palatino Linotype"/>
          <w:i/>
          <w:color w:val="000000" w:themeColor="text1"/>
        </w:rPr>
        <w:t xml:space="preserve"> </w:t>
      </w:r>
      <w:r w:rsidRPr="00753C7A">
        <w:rPr>
          <w:rFonts w:ascii="Palatino Linotype" w:hAnsi="Palatino Linotype"/>
          <w:color w:val="000000" w:themeColor="text1"/>
        </w:rPr>
        <w:t>fomentando</w:t>
      </w:r>
      <w:r w:rsidRPr="00753C7A">
        <w:rPr>
          <w:rFonts w:ascii="Palatino Linotype" w:hAnsi="Palatino Linotype"/>
          <w:i/>
          <w:color w:val="000000" w:themeColor="text1"/>
        </w:rPr>
        <w:t xml:space="preserve"> la transparencia de las actividades estatales y </w:t>
      </w:r>
      <w:r w:rsidRPr="00753C7A">
        <w:rPr>
          <w:rFonts w:ascii="Palatino Linotype" w:hAnsi="Palatino Linotype"/>
          <w:color w:val="000000" w:themeColor="text1"/>
        </w:rPr>
        <w:t>promoviendo</w:t>
      </w:r>
      <w:r w:rsidRPr="00753C7A">
        <w:rPr>
          <w:rFonts w:ascii="Palatino Linotype" w:hAnsi="Palatino Linotype"/>
          <w:i/>
          <w:color w:val="000000" w:themeColor="text1"/>
        </w:rPr>
        <w:t xml:space="preserve"> la responsabilidad de los funcionarios sobre su gestión pública,</w:t>
      </w:r>
      <w:r w:rsidRPr="00753C7A">
        <w:rPr>
          <w:rFonts w:ascii="Palatino Linotype" w:hAnsi="Palatino Linotype"/>
          <w:i/>
          <w:color w:val="000000" w:themeColor="text1"/>
          <w:vertAlign w:val="superscript"/>
        </w:rPr>
        <w:footnoteReference w:id="4"/>
      </w:r>
      <w:r w:rsidRPr="00753C7A">
        <w:rPr>
          <w:rFonts w:ascii="Palatino Linotype" w:hAnsi="Palatino Linotype"/>
          <w:color w:val="000000" w:themeColor="text1"/>
        </w:rPr>
        <w:t>que permite</w:t>
      </w:r>
      <w:r w:rsidRPr="00753C7A">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26072B78" w14:textId="77777777" w:rsidR="00457FBC" w:rsidRPr="00753C7A" w:rsidRDefault="00457FBC" w:rsidP="00457FBC">
      <w:pPr>
        <w:pStyle w:val="Prrafodelista"/>
        <w:tabs>
          <w:tab w:val="left" w:pos="426"/>
        </w:tabs>
        <w:spacing w:before="240" w:after="240" w:line="360" w:lineRule="auto"/>
        <w:ind w:left="0" w:right="51"/>
        <w:jc w:val="both"/>
        <w:rPr>
          <w:rFonts w:ascii="Palatino Linotype" w:hAnsi="Palatino Linotype"/>
          <w:color w:val="000000" w:themeColor="text1"/>
        </w:rPr>
      </w:pPr>
    </w:p>
    <w:p w14:paraId="154190D7" w14:textId="7C1B4F6A" w:rsidR="00457FBC" w:rsidRPr="00753C7A"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32A99B49" w14:textId="77777777" w:rsidR="00EB0909" w:rsidRPr="00753C7A" w:rsidRDefault="00EB0909" w:rsidP="00EB0909">
      <w:pPr>
        <w:pStyle w:val="Prrafodelista"/>
        <w:tabs>
          <w:tab w:val="left" w:pos="426"/>
        </w:tabs>
        <w:spacing w:before="240" w:after="240" w:line="360" w:lineRule="auto"/>
        <w:ind w:left="0" w:right="51"/>
        <w:jc w:val="both"/>
        <w:rPr>
          <w:rFonts w:ascii="Palatino Linotype" w:hAnsi="Palatino Linotype"/>
          <w:color w:val="000000" w:themeColor="text1"/>
        </w:rPr>
      </w:pPr>
    </w:p>
    <w:p w14:paraId="46B0833E" w14:textId="2838494C" w:rsidR="00DA2D95" w:rsidRPr="00753C7A" w:rsidRDefault="001F7C7F"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0" w:name="_Toc96002406"/>
      <w:r w:rsidRPr="00753C7A">
        <w:rPr>
          <w:rFonts w:ascii="Palatino Linotype" w:hAnsi="Palatino Linotype"/>
          <w:b/>
          <w:bCs/>
          <w:color w:val="000000" w:themeColor="text1"/>
        </w:rPr>
        <w:t>II</w:t>
      </w:r>
      <w:r w:rsidR="00DA2D95" w:rsidRPr="00753C7A">
        <w:rPr>
          <w:rFonts w:ascii="Palatino Linotype" w:hAnsi="Palatino Linotype"/>
          <w:b/>
          <w:bCs/>
          <w:color w:val="000000" w:themeColor="text1"/>
        </w:rPr>
        <w:t xml:space="preserve">. De la </w:t>
      </w:r>
      <w:r w:rsidR="00294CC2" w:rsidRPr="00753C7A">
        <w:rPr>
          <w:rFonts w:ascii="Palatino Linotype" w:hAnsi="Palatino Linotype"/>
          <w:b/>
          <w:bCs/>
          <w:color w:val="000000" w:themeColor="text1"/>
        </w:rPr>
        <w:t>atención a la solicitud de información</w:t>
      </w:r>
      <w:bookmarkEnd w:id="20"/>
      <w:r w:rsidR="00021913" w:rsidRPr="00753C7A">
        <w:rPr>
          <w:rFonts w:ascii="Palatino Linotype" w:hAnsi="Palatino Linotype"/>
          <w:b/>
          <w:bCs/>
          <w:color w:val="000000" w:themeColor="text1"/>
        </w:rPr>
        <w:t>.</w:t>
      </w:r>
    </w:p>
    <w:p w14:paraId="1B014070" w14:textId="5BF194CD" w:rsidR="00C83EF5" w:rsidRPr="00753C7A" w:rsidRDefault="00294CC2" w:rsidP="0091007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Una </w:t>
      </w:r>
      <w:r w:rsidR="00910076" w:rsidRPr="00753C7A">
        <w:rPr>
          <w:rFonts w:ascii="Palatino Linotype" w:hAnsi="Palatino Linotype"/>
        </w:rPr>
        <w:t xml:space="preserve">vez expuesto lo anterior, de la lectura a la solicitud de información </w:t>
      </w:r>
      <w:r w:rsidR="00A66149" w:rsidRPr="00753C7A">
        <w:rPr>
          <w:rFonts w:ascii="Palatino Linotype" w:hAnsi="Palatino Linotype"/>
          <w:b/>
          <w:bCs/>
        </w:rPr>
        <w:t>00</w:t>
      </w:r>
      <w:r w:rsidR="001E4108" w:rsidRPr="00753C7A">
        <w:rPr>
          <w:rFonts w:ascii="Palatino Linotype" w:hAnsi="Palatino Linotype"/>
          <w:b/>
          <w:bCs/>
        </w:rPr>
        <w:t>0</w:t>
      </w:r>
      <w:r w:rsidR="00A526BF" w:rsidRPr="00753C7A">
        <w:rPr>
          <w:rFonts w:ascii="Palatino Linotype" w:hAnsi="Palatino Linotype"/>
          <w:b/>
          <w:bCs/>
        </w:rPr>
        <w:t>71</w:t>
      </w:r>
      <w:r w:rsidR="00A66149" w:rsidRPr="00753C7A">
        <w:rPr>
          <w:rFonts w:ascii="Palatino Linotype" w:hAnsi="Palatino Linotype"/>
          <w:b/>
          <w:bCs/>
        </w:rPr>
        <w:t>/</w:t>
      </w:r>
      <w:r w:rsidR="00A526BF" w:rsidRPr="00753C7A">
        <w:rPr>
          <w:rFonts w:ascii="Palatino Linotype" w:hAnsi="Palatino Linotype"/>
          <w:b/>
          <w:bCs/>
        </w:rPr>
        <w:t>RAYON</w:t>
      </w:r>
      <w:r w:rsidR="00A66149" w:rsidRPr="00753C7A">
        <w:rPr>
          <w:rFonts w:ascii="Palatino Linotype" w:hAnsi="Palatino Linotype"/>
          <w:b/>
          <w:bCs/>
        </w:rPr>
        <w:t>/IP/2022</w:t>
      </w:r>
      <w:r w:rsidR="00910076" w:rsidRPr="00753C7A">
        <w:rPr>
          <w:rFonts w:ascii="Palatino Linotype" w:hAnsi="Palatino Linotype"/>
        </w:rPr>
        <w:t xml:space="preserve">, y como fuera señalado en el </w:t>
      </w:r>
      <w:r w:rsidR="00910076" w:rsidRPr="00753C7A">
        <w:rPr>
          <w:rFonts w:ascii="Palatino Linotype" w:hAnsi="Palatino Linotype"/>
          <w:i/>
          <w:iCs/>
        </w:rPr>
        <w:t>Planteamiento de la Litis</w:t>
      </w:r>
      <w:r w:rsidR="00910076" w:rsidRPr="00753C7A">
        <w:rPr>
          <w:rFonts w:ascii="Palatino Linotype" w:hAnsi="Palatino Linotype"/>
        </w:rPr>
        <w:t xml:space="preserve"> de esta resolución, se advierte que </w:t>
      </w:r>
      <w:r w:rsidRPr="00753C7A">
        <w:rPr>
          <w:rFonts w:ascii="Palatino Linotype" w:hAnsi="Palatino Linotype"/>
        </w:rPr>
        <w:t>el</w:t>
      </w:r>
      <w:r w:rsidR="00910076" w:rsidRPr="00753C7A">
        <w:rPr>
          <w:rFonts w:ascii="Palatino Linotype" w:hAnsi="Palatino Linotype"/>
        </w:rPr>
        <w:t xml:space="preserve"> </w:t>
      </w:r>
      <w:r w:rsidR="00156056" w:rsidRPr="00753C7A">
        <w:rPr>
          <w:rFonts w:ascii="Palatino Linotype" w:hAnsi="Palatino Linotype"/>
        </w:rPr>
        <w:t>P</w:t>
      </w:r>
      <w:r w:rsidR="00910076" w:rsidRPr="00753C7A">
        <w:rPr>
          <w:rFonts w:ascii="Palatino Linotype" w:hAnsi="Palatino Linotype"/>
        </w:rPr>
        <w:t xml:space="preserve">articular requirió al </w:t>
      </w:r>
      <w:r w:rsidR="00A66149" w:rsidRPr="00753C7A">
        <w:rPr>
          <w:rFonts w:ascii="Palatino Linotype" w:hAnsi="Palatino Linotype"/>
        </w:rPr>
        <w:t xml:space="preserve">Ayuntamiento de </w:t>
      </w:r>
      <w:r w:rsidR="00A526BF" w:rsidRPr="00753C7A">
        <w:rPr>
          <w:rFonts w:ascii="Palatino Linotype" w:hAnsi="Palatino Linotype"/>
        </w:rPr>
        <w:t>Rayón</w:t>
      </w:r>
      <w:r w:rsidR="00910076" w:rsidRPr="00753C7A">
        <w:rPr>
          <w:rFonts w:ascii="Palatino Linotype" w:hAnsi="Palatino Linotype"/>
        </w:rPr>
        <w:t xml:space="preserve"> </w:t>
      </w:r>
      <w:r w:rsidR="00C83EF5" w:rsidRPr="00753C7A">
        <w:rPr>
          <w:rFonts w:ascii="Palatino Linotype" w:hAnsi="Palatino Linotype" w:cs="Arial"/>
          <w:color w:val="000000" w:themeColor="text1"/>
        </w:rPr>
        <w:t>acceder a la siguiente información:</w:t>
      </w:r>
    </w:p>
    <w:p w14:paraId="0E9FB042" w14:textId="79763EFC" w:rsidR="006A687E" w:rsidRPr="00753C7A" w:rsidRDefault="009F3A10" w:rsidP="009F3A10">
      <w:pPr>
        <w:pStyle w:val="Prrafodelista"/>
        <w:tabs>
          <w:tab w:val="left" w:pos="426"/>
        </w:tabs>
        <w:spacing w:before="240" w:after="240"/>
        <w:ind w:left="567" w:right="616"/>
        <w:jc w:val="both"/>
        <w:rPr>
          <w:rFonts w:ascii="Palatino Linotype" w:hAnsi="Palatino Linotype" w:cs="Arial"/>
          <w:b/>
          <w:bCs/>
          <w:color w:val="000000" w:themeColor="text1"/>
          <w:sz w:val="22"/>
        </w:rPr>
      </w:pPr>
      <w:r w:rsidRPr="00753C7A">
        <w:rPr>
          <w:rFonts w:ascii="Palatino Linotype" w:hAnsi="Palatino Linotype" w:cs="Arial"/>
          <w:b/>
          <w:bCs/>
          <w:color w:val="000000" w:themeColor="text1"/>
          <w:sz w:val="22"/>
        </w:rPr>
        <w:t xml:space="preserve">El </w:t>
      </w:r>
      <w:r w:rsidRPr="00753C7A">
        <w:rPr>
          <w:rFonts w:ascii="Palatino Linotype" w:hAnsi="Palatino Linotype"/>
          <w:b/>
          <w:bCs/>
          <w:sz w:val="22"/>
        </w:rPr>
        <w:t xml:space="preserve">o los documentos donde conste la incidencia delictiva y/o incidencia de faltas administrativas -tipo de incidente o evento, hora, fecha, lugar, ubicación, coordenadas geográficas-, del periodo comprendido del uno de enero de dos mil dieciocho al </w:t>
      </w:r>
      <w:r w:rsidR="00A526BF" w:rsidRPr="00753C7A">
        <w:rPr>
          <w:rFonts w:ascii="Palatino Linotype" w:hAnsi="Palatino Linotype"/>
          <w:b/>
          <w:bCs/>
          <w:sz w:val="22"/>
        </w:rPr>
        <w:t>treinta y uno</w:t>
      </w:r>
      <w:r w:rsidR="00AE2405" w:rsidRPr="00753C7A">
        <w:rPr>
          <w:rFonts w:ascii="Palatino Linotype" w:hAnsi="Palatino Linotype"/>
          <w:b/>
          <w:bCs/>
          <w:sz w:val="22"/>
        </w:rPr>
        <w:t xml:space="preserve"> </w:t>
      </w:r>
      <w:r w:rsidRPr="00753C7A">
        <w:rPr>
          <w:rFonts w:ascii="Palatino Linotype" w:hAnsi="Palatino Linotype"/>
          <w:b/>
          <w:bCs/>
          <w:sz w:val="22"/>
        </w:rPr>
        <w:t>de mayo de dos mil veintidós.</w:t>
      </w:r>
    </w:p>
    <w:p w14:paraId="74DC96C0" w14:textId="77777777" w:rsidR="003120A9" w:rsidRPr="00753C7A" w:rsidRDefault="003120A9" w:rsidP="003120A9">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413B891B" w14:textId="36CE2E1D" w:rsidR="00074FDC" w:rsidRPr="00753C7A" w:rsidRDefault="002B4283" w:rsidP="00074FD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Así, </w:t>
      </w:r>
      <w:r w:rsidR="00EE7726" w:rsidRPr="00753C7A">
        <w:rPr>
          <w:rFonts w:ascii="Palatino Linotype" w:hAnsi="Palatino Linotype"/>
          <w:color w:val="000000" w:themeColor="text1"/>
        </w:rPr>
        <w:t xml:space="preserve">el </w:t>
      </w:r>
      <w:r w:rsidR="00EE7726" w:rsidRPr="00753C7A">
        <w:rPr>
          <w:rFonts w:ascii="Palatino Linotype" w:hAnsi="Palatino Linotype"/>
          <w:b/>
          <w:color w:val="000000" w:themeColor="text1"/>
        </w:rPr>
        <w:t>SUJETO OBLIGADO</w:t>
      </w:r>
      <w:r w:rsidR="00A526BF" w:rsidRPr="00753C7A">
        <w:rPr>
          <w:rFonts w:ascii="Palatino Linotype" w:hAnsi="Palatino Linotype"/>
          <w:color w:val="000000" w:themeColor="text1"/>
        </w:rPr>
        <w:t xml:space="preserve"> </w:t>
      </w:r>
      <w:r w:rsidR="00A526BF" w:rsidRPr="00753C7A">
        <w:rPr>
          <w:rFonts w:ascii="Palatino Linotype" w:hAnsi="Palatino Linotype" w:cs="Arial"/>
          <w:bCs/>
          <w:color w:val="000000" w:themeColor="text1"/>
        </w:rPr>
        <w:t xml:space="preserve">por medio del Comisario de Seguridad Pública Municipal, refirió que </w:t>
      </w:r>
      <w:r w:rsidR="00A526BF" w:rsidRPr="00753C7A">
        <w:rPr>
          <w:rFonts w:ascii="Palatino Linotype" w:hAnsi="Palatino Linotype"/>
        </w:rPr>
        <w:t>la información contenida en el informe policial homologado, es considerada como confidencial y reservada, por lo cual, solicitó su clasificación al Comité de Transparencia del Ayuntamiento de Rayón.</w:t>
      </w:r>
    </w:p>
    <w:p w14:paraId="64CE1932" w14:textId="77777777" w:rsidR="00733313" w:rsidRPr="00753C7A" w:rsidRDefault="00733313" w:rsidP="00733313">
      <w:pPr>
        <w:pStyle w:val="Prrafodelista"/>
        <w:tabs>
          <w:tab w:val="left" w:pos="426"/>
        </w:tabs>
        <w:spacing w:before="240" w:after="240" w:line="360" w:lineRule="auto"/>
        <w:ind w:left="0" w:right="51"/>
        <w:rPr>
          <w:rFonts w:ascii="Palatino Linotype" w:hAnsi="Palatino Linotype"/>
          <w:color w:val="000000" w:themeColor="text1"/>
          <w:highlight w:val="yellow"/>
        </w:rPr>
      </w:pPr>
    </w:p>
    <w:p w14:paraId="65CF587E" w14:textId="73239CE3" w:rsidR="00565210" w:rsidRPr="00753C7A" w:rsidRDefault="006B0170" w:rsidP="0091007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E</w:t>
      </w:r>
      <w:r w:rsidR="00C96E6B" w:rsidRPr="00753C7A">
        <w:rPr>
          <w:rFonts w:ascii="Palatino Linotype" w:hAnsi="Palatino Linotype"/>
          <w:color w:val="000000" w:themeColor="text1"/>
        </w:rPr>
        <w:t>n consecuencia, el</w:t>
      </w:r>
      <w:r w:rsidR="00565210" w:rsidRPr="00753C7A">
        <w:rPr>
          <w:rFonts w:ascii="Palatino Linotype" w:hAnsi="Palatino Linotype"/>
          <w:color w:val="000000" w:themeColor="text1"/>
        </w:rPr>
        <w:t xml:space="preserve"> </w:t>
      </w:r>
      <w:r w:rsidR="00A526BF" w:rsidRPr="00753C7A">
        <w:rPr>
          <w:rFonts w:ascii="Palatino Linotype" w:hAnsi="Palatino Linotype"/>
          <w:b/>
          <w:color w:val="000000" w:themeColor="text1"/>
        </w:rPr>
        <w:t>RECURRENTE</w:t>
      </w:r>
      <w:r w:rsidR="00565210" w:rsidRPr="00753C7A">
        <w:rPr>
          <w:rFonts w:ascii="Palatino Linotype" w:hAnsi="Palatino Linotype"/>
          <w:color w:val="000000" w:themeColor="text1"/>
        </w:rPr>
        <w:t xml:space="preserve"> impugnó la respuesta del </w:t>
      </w:r>
      <w:r w:rsidR="00565210" w:rsidRPr="00753C7A">
        <w:rPr>
          <w:rFonts w:ascii="Palatino Linotype" w:hAnsi="Palatino Linotype"/>
          <w:b/>
          <w:color w:val="000000" w:themeColor="text1"/>
        </w:rPr>
        <w:t>SUJETO OBLIGADO</w:t>
      </w:r>
      <w:r w:rsidR="00565210" w:rsidRPr="00753C7A">
        <w:rPr>
          <w:rFonts w:ascii="Palatino Linotype" w:hAnsi="Palatino Linotype"/>
          <w:color w:val="000000" w:themeColor="text1"/>
        </w:rPr>
        <w:t xml:space="preserve"> mediante el recurso de revisión </w:t>
      </w:r>
      <w:r w:rsidR="00A526BF" w:rsidRPr="00753C7A">
        <w:rPr>
          <w:rFonts w:ascii="Palatino Linotype" w:hAnsi="Palatino Linotype"/>
          <w:b/>
          <w:color w:val="000000" w:themeColor="text1"/>
        </w:rPr>
        <w:t>12093</w:t>
      </w:r>
      <w:r w:rsidR="00A66149" w:rsidRPr="00753C7A">
        <w:rPr>
          <w:rFonts w:ascii="Palatino Linotype" w:hAnsi="Palatino Linotype"/>
          <w:b/>
          <w:color w:val="000000" w:themeColor="text1"/>
        </w:rPr>
        <w:t>/INFOEM/IP/RR/2022</w:t>
      </w:r>
      <w:r w:rsidRPr="00753C7A">
        <w:rPr>
          <w:rFonts w:ascii="Palatino Linotype" w:hAnsi="Palatino Linotype"/>
          <w:color w:val="000000" w:themeColor="text1"/>
        </w:rPr>
        <w:t>, en el que señaló por agravios</w:t>
      </w:r>
      <w:r w:rsidR="006B6ECB" w:rsidRPr="00753C7A">
        <w:rPr>
          <w:rFonts w:ascii="Palatino Linotype" w:hAnsi="Palatino Linotype"/>
          <w:color w:val="000000" w:themeColor="text1"/>
        </w:rPr>
        <w:t xml:space="preserve">, </w:t>
      </w:r>
      <w:r w:rsidR="000117A3" w:rsidRPr="00753C7A">
        <w:rPr>
          <w:rFonts w:ascii="Palatino Linotype" w:hAnsi="Palatino Linotype"/>
          <w:color w:val="000000" w:themeColor="text1"/>
        </w:rPr>
        <w:t>esencialmente</w:t>
      </w:r>
      <w:r w:rsidR="006B6ECB" w:rsidRPr="00753C7A">
        <w:rPr>
          <w:rFonts w:ascii="Palatino Linotype" w:hAnsi="Palatino Linotype"/>
          <w:color w:val="000000" w:themeColor="text1"/>
        </w:rPr>
        <w:t>,</w:t>
      </w:r>
      <w:r w:rsidRPr="00753C7A">
        <w:rPr>
          <w:rFonts w:ascii="Palatino Linotype" w:hAnsi="Palatino Linotype"/>
          <w:color w:val="000000" w:themeColor="text1"/>
        </w:rPr>
        <w:t xml:space="preserve"> </w:t>
      </w:r>
      <w:r w:rsidR="00A526BF" w:rsidRPr="00753C7A">
        <w:rPr>
          <w:rFonts w:ascii="Palatino Linotype" w:hAnsi="Palatino Linotype"/>
          <w:color w:val="000000" w:themeColor="text1"/>
        </w:rPr>
        <w:t>la clasificación de la información solicitada.</w:t>
      </w:r>
    </w:p>
    <w:p w14:paraId="0D9CAD52" w14:textId="77777777" w:rsidR="00AE0699" w:rsidRPr="00753C7A" w:rsidRDefault="00AE0699" w:rsidP="00AE0699">
      <w:pPr>
        <w:pStyle w:val="Prrafodelista"/>
        <w:tabs>
          <w:tab w:val="left" w:pos="426"/>
        </w:tabs>
        <w:spacing w:before="240" w:after="240" w:line="360" w:lineRule="auto"/>
        <w:ind w:left="0" w:right="51"/>
        <w:jc w:val="both"/>
        <w:rPr>
          <w:rFonts w:ascii="Palatino Linotype" w:hAnsi="Palatino Linotype"/>
          <w:color w:val="000000" w:themeColor="text1"/>
        </w:rPr>
      </w:pPr>
    </w:p>
    <w:p w14:paraId="0132A28B" w14:textId="152C7EFE" w:rsidR="00874595" w:rsidRPr="00753C7A" w:rsidRDefault="00EE6D29" w:rsidP="008745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Ante </w:t>
      </w:r>
      <w:r w:rsidRPr="00753C7A">
        <w:rPr>
          <w:rFonts w:ascii="Palatino Linotype" w:eastAsia="Calibri" w:hAnsi="Palatino Linotype" w:cs="Arial"/>
          <w:color w:val="000000" w:themeColor="text1"/>
          <w:lang w:val="es-ES"/>
        </w:rPr>
        <w:t xml:space="preserve">la interposición del Recurso de Revisión, el </w:t>
      </w:r>
      <w:r w:rsidRPr="00753C7A">
        <w:rPr>
          <w:rFonts w:ascii="Palatino Linotype" w:eastAsia="Calibri" w:hAnsi="Palatino Linotype" w:cs="Arial"/>
          <w:b/>
          <w:bCs/>
          <w:color w:val="000000" w:themeColor="text1"/>
          <w:lang w:val="es-ES"/>
        </w:rPr>
        <w:t>SUJETO OBLIGADO</w:t>
      </w:r>
      <w:r w:rsidRPr="00753C7A">
        <w:rPr>
          <w:rFonts w:ascii="Palatino Linotype" w:eastAsia="Calibri" w:hAnsi="Palatino Linotype" w:cs="Arial"/>
          <w:color w:val="000000" w:themeColor="text1"/>
          <w:lang w:val="es-ES"/>
        </w:rPr>
        <w:t xml:space="preserve"> </w:t>
      </w:r>
      <w:r w:rsidR="00A526BF" w:rsidRPr="00753C7A">
        <w:rPr>
          <w:rFonts w:ascii="Palatino Linotype" w:eastAsia="Calibri" w:hAnsi="Palatino Linotype" w:cs="Arial"/>
          <w:color w:val="000000" w:themeColor="text1"/>
          <w:lang w:val="es-ES"/>
        </w:rPr>
        <w:t>rindió</w:t>
      </w:r>
      <w:r w:rsidRPr="00753C7A">
        <w:rPr>
          <w:rFonts w:ascii="Palatino Linotype" w:eastAsia="Calibri" w:hAnsi="Palatino Linotype" w:cs="Arial"/>
          <w:color w:val="000000" w:themeColor="text1"/>
          <w:lang w:val="es-ES"/>
        </w:rPr>
        <w:t xml:space="preserve"> el informe</w:t>
      </w:r>
      <w:r w:rsidR="00A526BF" w:rsidRPr="00753C7A">
        <w:rPr>
          <w:rFonts w:ascii="Palatino Linotype" w:eastAsia="Calibri" w:hAnsi="Palatino Linotype" w:cs="Arial"/>
          <w:color w:val="000000" w:themeColor="text1"/>
          <w:lang w:val="es-ES"/>
        </w:rPr>
        <w:t xml:space="preserve"> justificado correspondiente y remitió el</w:t>
      </w:r>
      <w:r w:rsidR="00A526BF" w:rsidRPr="00753C7A">
        <w:rPr>
          <w:rFonts w:ascii="Palatino Linotype" w:hAnsi="Palatino Linotype" w:cs="Arial"/>
          <w:color w:val="000000" w:themeColor="text1"/>
        </w:rPr>
        <w:t xml:space="preserve"> </w:t>
      </w:r>
      <w:r w:rsidR="00A526BF" w:rsidRPr="00753C7A">
        <w:rPr>
          <w:rFonts w:ascii="Palatino Linotype" w:eastAsia="Calibri" w:hAnsi="Palatino Linotype" w:cs="Arial"/>
          <w:color w:val="000000" w:themeColor="text1"/>
          <w:lang w:val="es-ES"/>
        </w:rPr>
        <w:t xml:space="preserve">Acuerdo número RI-AR/001/2002, por medio del cual, el Comité de Transparencia del Ayuntamiento de Rayón aprobó la reserva del Informe Policial Homologado; documento donde, el Director de Seguridad Pública señaló que, se encuentra desagregada la información requerida. </w:t>
      </w:r>
    </w:p>
    <w:p w14:paraId="6710A2D9" w14:textId="77777777" w:rsidR="00874595" w:rsidRPr="00753C7A"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23E54536" w14:textId="2C8B1F4B" w:rsidR="00874595" w:rsidRPr="00753C7A" w:rsidRDefault="00444364" w:rsidP="008745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Expuesto</w:t>
      </w:r>
      <w:r w:rsidR="00A526BF" w:rsidRPr="00753C7A">
        <w:rPr>
          <w:rFonts w:ascii="Palatino Linotype" w:hAnsi="Palatino Linotype"/>
          <w:color w:val="000000" w:themeColor="text1"/>
        </w:rPr>
        <w:t xml:space="preserve"> lo anterior</w:t>
      </w:r>
      <w:r w:rsidR="00032E4B" w:rsidRPr="00753C7A">
        <w:rPr>
          <w:rFonts w:ascii="Palatino Linotype" w:hAnsi="Palatino Linotype"/>
          <w:color w:val="000000" w:themeColor="text1"/>
        </w:rPr>
        <w:t xml:space="preserve">, </w:t>
      </w:r>
      <w:r w:rsidR="00874595" w:rsidRPr="00753C7A">
        <w:rPr>
          <w:rFonts w:ascii="Palatino Linotype" w:hAnsi="Palatino Linotype"/>
          <w:color w:val="000000" w:themeColor="text1"/>
        </w:rPr>
        <w:t xml:space="preserve">resulta necesario referir lo establecido en los artículos </w:t>
      </w:r>
      <w:r w:rsidR="00874595" w:rsidRPr="00753C7A">
        <w:rPr>
          <w:rFonts w:ascii="Palatino Linotype" w:hAnsi="Palatino Linotype"/>
          <w:lang w:val="es-ES"/>
        </w:rPr>
        <w:t>4, 12, 23 fracción IV, 24 fracción XII y último párrafo, y 160 de la Ley de Transparencia y Acceso a la Información Pública del Estado de México y Municipios, mismos que se transcriben a continuación:</w:t>
      </w:r>
    </w:p>
    <w:p w14:paraId="2D9CF306"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w:t>
      </w:r>
      <w:r w:rsidRPr="00753C7A">
        <w:rPr>
          <w:rFonts w:ascii="Palatino Linotype" w:eastAsiaTheme="minorHAnsi" w:hAnsi="Palatino Linotype" w:cs="Arial"/>
          <w:b/>
          <w:bCs/>
          <w:i/>
          <w:sz w:val="22"/>
          <w:lang w:eastAsia="en-US"/>
        </w:rPr>
        <w:t>Artículo 4.</w:t>
      </w:r>
      <w:r w:rsidRPr="00753C7A">
        <w:rPr>
          <w:rFonts w:ascii="Palatino Linotype" w:eastAsiaTheme="minorHAnsi" w:hAnsi="Palatino Linotype" w:cs="Arial"/>
          <w:bCs/>
          <w:i/>
          <w:sz w:val="22"/>
          <w:lang w:eastAsia="en-US"/>
        </w:rPr>
        <w:t xml:space="preserve"> </w:t>
      </w:r>
      <w:r w:rsidRPr="00753C7A">
        <w:rPr>
          <w:rFonts w:ascii="Palatino Linotype" w:eastAsiaTheme="minorHAnsi" w:hAnsi="Palatino Linotype" w:cs="Arial"/>
          <w:bCs/>
          <w:i/>
          <w:sz w:val="22"/>
          <w:u w:val="single"/>
          <w:lang w:eastAsia="en-US"/>
        </w:rPr>
        <w:t>El derecho humano de acceso a la información pública</w:t>
      </w:r>
      <w:r w:rsidRPr="00753C7A">
        <w:rPr>
          <w:rFonts w:ascii="Palatino Linotype" w:eastAsiaTheme="minorHAnsi" w:hAnsi="Palatino Linotype" w:cs="Arial"/>
          <w:bCs/>
          <w:i/>
          <w:sz w:val="22"/>
          <w:lang w:eastAsia="en-US"/>
        </w:rPr>
        <w:t xml:space="preserve"> es la prerrogativa de las personas para buscar, difundir, investigar, recabar, recibir y solicitar información pública, sin necesidad de acreditar personalidad ni interés jurídico.</w:t>
      </w:r>
    </w:p>
    <w:p w14:paraId="7923EED0" w14:textId="77777777" w:rsidR="00874595" w:rsidRPr="00753C7A" w:rsidRDefault="00874595" w:rsidP="00874595">
      <w:pPr>
        <w:ind w:left="567" w:right="567"/>
        <w:jc w:val="both"/>
        <w:rPr>
          <w:rFonts w:ascii="Palatino Linotype" w:eastAsiaTheme="minorHAnsi" w:hAnsi="Palatino Linotype" w:cs="Arial"/>
          <w:bCs/>
          <w:i/>
          <w:sz w:val="22"/>
          <w:u w:val="single"/>
          <w:lang w:eastAsia="en-US"/>
        </w:rPr>
      </w:pPr>
    </w:p>
    <w:p w14:paraId="728DA642"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u w:val="single"/>
          <w:lang w:eastAsia="en-US"/>
        </w:rPr>
        <w:t>Toda la información generada, obtenida, adquirida, transformada, administrada o en posesión de los sujetos obligados es pública y accesible de manera permanente a cualquier persona</w:t>
      </w:r>
      <w:r w:rsidRPr="00753C7A">
        <w:rPr>
          <w:rFonts w:ascii="Palatino Linotype" w:eastAsiaTheme="minorHAnsi" w:hAnsi="Palatino Linotype" w:cs="Arial"/>
          <w:bCs/>
          <w:i/>
          <w:sz w:val="22"/>
          <w:lang w:eastAsia="en-U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302631" w14:textId="77777777" w:rsidR="00874595" w:rsidRPr="00753C7A" w:rsidRDefault="00874595" w:rsidP="00874595">
      <w:pPr>
        <w:ind w:left="567" w:right="567"/>
        <w:jc w:val="both"/>
        <w:rPr>
          <w:rFonts w:ascii="Palatino Linotype" w:eastAsiaTheme="minorHAnsi" w:hAnsi="Palatino Linotype" w:cs="Arial"/>
          <w:bCs/>
          <w:i/>
          <w:sz w:val="22"/>
          <w:lang w:eastAsia="en-US"/>
        </w:rPr>
      </w:pPr>
    </w:p>
    <w:p w14:paraId="3535F527"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lastRenderedPageBreak/>
        <w:t>Los sujetos obligados deben poner en práctica, políticas y programas de acceso a la información que se apeguen a criterios de publicidad, veracidad, oportunidad, precisión y suficiencia en beneficio de los solicitantes.</w:t>
      </w:r>
    </w:p>
    <w:p w14:paraId="720A9A5A" w14:textId="77777777" w:rsidR="00874595" w:rsidRPr="00753C7A" w:rsidRDefault="00874595" w:rsidP="00874595">
      <w:pPr>
        <w:ind w:left="567" w:right="567"/>
        <w:jc w:val="both"/>
        <w:rPr>
          <w:rFonts w:ascii="Palatino Linotype" w:eastAsiaTheme="minorHAnsi" w:hAnsi="Palatino Linotype" w:cs="Arial"/>
          <w:bCs/>
          <w:i/>
          <w:sz w:val="22"/>
          <w:lang w:eastAsia="en-US"/>
        </w:rPr>
      </w:pPr>
    </w:p>
    <w:p w14:paraId="1BD06FF3"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
          <w:bCs/>
          <w:i/>
          <w:sz w:val="22"/>
          <w:lang w:eastAsia="en-US"/>
        </w:rPr>
        <w:t>Artículo 12.</w:t>
      </w:r>
      <w:r w:rsidRPr="00753C7A">
        <w:rPr>
          <w:rFonts w:ascii="Palatino Linotype" w:eastAsiaTheme="minorHAnsi" w:hAnsi="Palatino Linotype" w:cs="Arial"/>
          <w:bCs/>
          <w:i/>
          <w:sz w:val="22"/>
          <w:lang w:eastAsia="en-US"/>
        </w:rPr>
        <w:t xml:space="preserve"> Quienes generen, recopilen, administren, manejen, procesen, archiven o conserven información pública serán responsables de la misma en los términos de las disposiciones jurídicas aplicables.</w:t>
      </w:r>
    </w:p>
    <w:p w14:paraId="26637D7E" w14:textId="77777777" w:rsidR="00874595" w:rsidRPr="00753C7A" w:rsidRDefault="00874595" w:rsidP="00874595">
      <w:pPr>
        <w:ind w:left="567" w:right="567"/>
        <w:jc w:val="both"/>
        <w:rPr>
          <w:rFonts w:ascii="Palatino Linotype" w:eastAsiaTheme="minorHAnsi" w:hAnsi="Palatino Linotype" w:cs="Arial"/>
          <w:bCs/>
          <w:i/>
          <w:sz w:val="22"/>
          <w:u w:val="single"/>
          <w:lang w:eastAsia="en-US"/>
        </w:rPr>
      </w:pPr>
    </w:p>
    <w:p w14:paraId="51D217CD"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u w:val="single"/>
          <w:lang w:eastAsia="en-US"/>
        </w:rPr>
        <w:t>Los sujetos obligados sólo proporcionarán la información pública que se les requiera y que obre en sus archivos y en el estado en que ésta se encuentre.</w:t>
      </w:r>
      <w:r w:rsidRPr="00753C7A">
        <w:rPr>
          <w:rFonts w:ascii="Palatino Linotype" w:eastAsiaTheme="minorHAnsi" w:hAnsi="Palatino Linotype" w:cs="Arial"/>
          <w:bCs/>
          <w:i/>
          <w:sz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3E7E2D3"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w:t>
      </w:r>
    </w:p>
    <w:p w14:paraId="71F579D6" w14:textId="77777777" w:rsidR="00874595" w:rsidRPr="00753C7A" w:rsidRDefault="00874595" w:rsidP="00874595">
      <w:pPr>
        <w:ind w:left="567" w:right="567"/>
        <w:jc w:val="both"/>
        <w:rPr>
          <w:rFonts w:ascii="Palatino Linotype" w:eastAsiaTheme="minorHAnsi" w:hAnsi="Palatino Linotype" w:cs="Arial"/>
          <w:b/>
          <w:bCs/>
          <w:i/>
          <w:sz w:val="22"/>
          <w:lang w:eastAsia="en-US"/>
        </w:rPr>
      </w:pPr>
    </w:p>
    <w:p w14:paraId="715007FE"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
          <w:bCs/>
          <w:i/>
          <w:sz w:val="22"/>
          <w:lang w:eastAsia="en-US"/>
        </w:rPr>
        <w:t>Artículo 23</w:t>
      </w:r>
      <w:r w:rsidRPr="00753C7A">
        <w:rPr>
          <w:rFonts w:ascii="Palatino Linotype" w:eastAsiaTheme="minorHAnsi" w:hAnsi="Palatino Linotype" w:cs="Arial"/>
          <w:bCs/>
          <w:i/>
          <w:sz w:val="22"/>
          <w:lang w:eastAsia="en-US"/>
        </w:rPr>
        <w:t xml:space="preserve">. </w:t>
      </w:r>
      <w:r w:rsidRPr="00753C7A">
        <w:rPr>
          <w:rFonts w:ascii="Palatino Linotype" w:eastAsiaTheme="minorHAnsi" w:hAnsi="Palatino Linotype" w:cs="Arial"/>
          <w:b/>
          <w:bCs/>
          <w:i/>
          <w:sz w:val="22"/>
          <w:lang w:eastAsia="en-US"/>
        </w:rPr>
        <w:t>Son sujetos obligados</w:t>
      </w:r>
      <w:r w:rsidRPr="00753C7A">
        <w:rPr>
          <w:rFonts w:ascii="Palatino Linotype" w:eastAsiaTheme="minorHAnsi" w:hAnsi="Palatino Linotype" w:cs="Arial"/>
          <w:bCs/>
          <w:i/>
          <w:sz w:val="22"/>
          <w:lang w:eastAsia="en-US"/>
        </w:rPr>
        <w:t xml:space="preserve"> a transparentar y permitir el acceso a su información y proteger los datos personales que obren en su poder: </w:t>
      </w:r>
    </w:p>
    <w:p w14:paraId="264F81DA"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w:t>
      </w:r>
    </w:p>
    <w:p w14:paraId="5335554C"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
          <w:bCs/>
          <w:i/>
          <w:sz w:val="22"/>
          <w:lang w:eastAsia="en-US"/>
        </w:rPr>
        <w:t xml:space="preserve">IV. </w:t>
      </w:r>
      <w:r w:rsidRPr="00753C7A">
        <w:rPr>
          <w:rFonts w:ascii="Palatino Linotype" w:eastAsiaTheme="minorHAnsi" w:hAnsi="Palatino Linotype" w:cs="Arial"/>
          <w:bCs/>
          <w:i/>
          <w:sz w:val="22"/>
          <w:lang w:eastAsia="en-US"/>
        </w:rPr>
        <w:t>Los ayuntamientos y las dependencias, organismos,</w:t>
      </w:r>
      <w:r w:rsidRPr="00753C7A">
        <w:rPr>
          <w:rFonts w:ascii="Palatino Linotype" w:eastAsiaTheme="minorHAnsi" w:hAnsi="Palatino Linotype" w:cs="Arial"/>
          <w:b/>
          <w:bCs/>
          <w:i/>
          <w:sz w:val="22"/>
          <w:u w:val="single"/>
          <w:lang w:eastAsia="en-US"/>
        </w:rPr>
        <w:t xml:space="preserve"> órganos y entidades de la administración municipal;</w:t>
      </w:r>
    </w:p>
    <w:p w14:paraId="40161AED" w14:textId="77777777" w:rsidR="00874595" w:rsidRPr="00753C7A" w:rsidRDefault="00874595" w:rsidP="00874595">
      <w:pPr>
        <w:ind w:left="567" w:right="567"/>
        <w:jc w:val="both"/>
        <w:rPr>
          <w:rFonts w:ascii="Palatino Linotype" w:eastAsiaTheme="minorHAnsi" w:hAnsi="Palatino Linotype" w:cs="Arial"/>
          <w:bCs/>
          <w:i/>
          <w:sz w:val="22"/>
          <w:lang w:eastAsia="en-US"/>
        </w:rPr>
      </w:pPr>
    </w:p>
    <w:p w14:paraId="2B13D987" w14:textId="77777777" w:rsidR="00874595" w:rsidRPr="00753C7A" w:rsidRDefault="00874595" w:rsidP="00874595">
      <w:pPr>
        <w:ind w:left="567" w:right="567"/>
        <w:jc w:val="both"/>
        <w:rPr>
          <w:rFonts w:ascii="Palatino Linotype" w:eastAsiaTheme="minorHAnsi" w:hAnsi="Palatino Linotype" w:cs="Arial"/>
          <w:b/>
          <w:bCs/>
          <w:i/>
          <w:sz w:val="22"/>
          <w:lang w:eastAsia="en-US"/>
        </w:rPr>
      </w:pPr>
      <w:r w:rsidRPr="00753C7A">
        <w:rPr>
          <w:rFonts w:ascii="Palatino Linotype" w:eastAsiaTheme="minorHAnsi" w:hAnsi="Palatino Linotype" w:cs="Arial"/>
          <w:b/>
          <w:bCs/>
          <w:i/>
          <w:sz w:val="22"/>
          <w:lang w:eastAsia="en-US"/>
        </w:rPr>
        <w:t xml:space="preserve">Artículo 24. </w:t>
      </w:r>
    </w:p>
    <w:p w14:paraId="338CEB4F"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w:t>
      </w:r>
    </w:p>
    <w:p w14:paraId="402BF251"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
          <w:bCs/>
          <w:i/>
          <w:sz w:val="22"/>
          <w:lang w:eastAsia="en-US"/>
        </w:rPr>
        <w:t>XII.</w:t>
      </w:r>
      <w:r w:rsidRPr="00753C7A">
        <w:rPr>
          <w:rFonts w:ascii="Palatino Linotype" w:eastAsiaTheme="minorHAnsi" w:hAnsi="Palatino Linotype" w:cs="Arial"/>
          <w:bCs/>
          <w:i/>
          <w:sz w:val="22"/>
          <w:lang w:eastAsia="en-US"/>
        </w:rPr>
        <w:t xml:space="preserve"> Publicar y mantener actualizada la información relativa a las obligaciones generales de transparencia previstas en la presente Ley o determinadas así por el Instituto, y en general aquella que sea de interés público;</w:t>
      </w:r>
    </w:p>
    <w:p w14:paraId="70FBE53D"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w:t>
      </w:r>
    </w:p>
    <w:p w14:paraId="0A9650DF"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Los sujetos obligados solo proporcionarán la información pública que generen, administren o posean en el ejercicio de sus atribuciones.”</w:t>
      </w:r>
    </w:p>
    <w:p w14:paraId="43A92A4B" w14:textId="77777777" w:rsidR="00874595" w:rsidRPr="00753C7A" w:rsidRDefault="00874595" w:rsidP="00874595">
      <w:pPr>
        <w:ind w:left="567" w:right="567"/>
        <w:jc w:val="both"/>
        <w:rPr>
          <w:rFonts w:ascii="Palatino Linotype" w:eastAsiaTheme="minorHAnsi" w:hAnsi="Palatino Linotype" w:cs="Arial"/>
          <w:bCs/>
          <w:i/>
          <w:sz w:val="22"/>
          <w:lang w:eastAsia="en-US"/>
        </w:rPr>
      </w:pPr>
    </w:p>
    <w:p w14:paraId="5DAED0D7" w14:textId="7777777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
          <w:bCs/>
          <w:i/>
          <w:sz w:val="22"/>
          <w:lang w:eastAsia="en-US"/>
        </w:rPr>
        <w:t>Artículo 160.</w:t>
      </w:r>
      <w:r w:rsidRPr="00753C7A">
        <w:rPr>
          <w:rFonts w:ascii="Palatino Linotype" w:eastAsiaTheme="minorHAnsi" w:hAnsi="Palatino Linotype" w:cs="Arial"/>
          <w:bCs/>
          <w:i/>
          <w:sz w:val="22"/>
          <w:lang w:eastAsia="en-U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CF823C4" w14:textId="77777777" w:rsidR="00874595" w:rsidRPr="00753C7A" w:rsidRDefault="00874595" w:rsidP="00874595">
      <w:pPr>
        <w:ind w:left="567" w:right="567"/>
        <w:jc w:val="both"/>
        <w:rPr>
          <w:rFonts w:ascii="Palatino Linotype" w:eastAsiaTheme="minorHAnsi" w:hAnsi="Palatino Linotype" w:cs="Arial"/>
          <w:bCs/>
          <w:i/>
          <w:sz w:val="22"/>
          <w:lang w:eastAsia="en-US"/>
        </w:rPr>
      </w:pPr>
    </w:p>
    <w:p w14:paraId="30BB9735" w14:textId="34A24EB7" w:rsidR="00874595" w:rsidRPr="00753C7A" w:rsidRDefault="00874595" w:rsidP="00874595">
      <w:pPr>
        <w:ind w:left="567" w:right="567"/>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En caso que la información solicitada consista en bases de datos se deberá privilegiar la entrega de la misma en formatos abiertos.”</w:t>
      </w:r>
    </w:p>
    <w:p w14:paraId="51B2A011" w14:textId="77777777" w:rsidR="00874595" w:rsidRPr="00753C7A" w:rsidRDefault="00874595" w:rsidP="00874595">
      <w:pPr>
        <w:ind w:right="567"/>
        <w:jc w:val="both"/>
        <w:rPr>
          <w:rFonts w:ascii="Palatino Linotype" w:eastAsiaTheme="minorHAnsi" w:hAnsi="Palatino Linotype" w:cs="Arial"/>
          <w:bCs/>
          <w:lang w:eastAsia="en-US"/>
        </w:rPr>
      </w:pPr>
    </w:p>
    <w:p w14:paraId="6F995A03" w14:textId="77777777" w:rsidR="00874595" w:rsidRPr="00753C7A" w:rsidRDefault="00874595" w:rsidP="00874595">
      <w:pPr>
        <w:pStyle w:val="Prrafodelista"/>
        <w:rPr>
          <w:rFonts w:ascii="Palatino Linotype" w:hAnsi="Palatino Linotype"/>
          <w:color w:val="000000" w:themeColor="text1"/>
        </w:rPr>
      </w:pPr>
    </w:p>
    <w:p w14:paraId="4CB380FF" w14:textId="22AA0F8D" w:rsidR="00874595" w:rsidRPr="00753C7A" w:rsidRDefault="00874595" w:rsidP="007533A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 xml:space="preserve">Preceptos legales, </w:t>
      </w:r>
      <w:r w:rsidRPr="00753C7A">
        <w:rPr>
          <w:rFonts w:ascii="Palatino Linotype" w:eastAsiaTheme="minorHAnsi" w:hAnsi="Palatino Linotype" w:cs="Arial"/>
          <w:lang w:val="es-ES" w:eastAsia="en-US"/>
        </w:rPr>
        <w:t>que establecen la obligación de hacer pública toda la información que generen, administren o posean los Sujetos Obligados, en ejercicio de sus facultades, funciones y/o atribuciones.</w:t>
      </w:r>
    </w:p>
    <w:p w14:paraId="588AC531" w14:textId="77777777" w:rsidR="00874595" w:rsidRPr="00753C7A"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08429E51" w14:textId="043555CA" w:rsidR="00A526BF" w:rsidRPr="00753C7A" w:rsidRDefault="00874595"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Ahora bien, </w:t>
      </w:r>
      <w:r w:rsidR="00A526BF" w:rsidRPr="00753C7A">
        <w:rPr>
          <w:rFonts w:ascii="Palatino Linotype" w:hAnsi="Palatino Linotype"/>
          <w:color w:val="000000" w:themeColor="text1"/>
        </w:rPr>
        <w:t xml:space="preserve">en alusión a los requerimientos formulados por el </w:t>
      </w:r>
      <w:r w:rsidR="00A526BF" w:rsidRPr="00753C7A">
        <w:rPr>
          <w:rFonts w:ascii="Palatino Linotype" w:hAnsi="Palatino Linotype"/>
          <w:b/>
          <w:color w:val="000000" w:themeColor="text1"/>
        </w:rPr>
        <w:t>RECURRENTE</w:t>
      </w:r>
      <w:r w:rsidR="00A526BF" w:rsidRPr="00753C7A">
        <w:rPr>
          <w:rFonts w:ascii="Palatino Linotype" w:hAnsi="Palatino Linotype"/>
          <w:color w:val="000000" w:themeColor="text1"/>
        </w:rPr>
        <w:t xml:space="preserve">, </w:t>
      </w:r>
      <w:r w:rsidR="00A526BF" w:rsidRPr="00753C7A">
        <w:rPr>
          <w:rFonts w:ascii="Palatino Linotype" w:eastAsiaTheme="minorHAnsi" w:hAnsi="Palatino Linotype" w:cs="Arial"/>
          <w:lang w:eastAsia="en-US"/>
        </w:rPr>
        <w:t>resulta oportuno traer a colación los artículos 5, fracción II, XVII, 7, fracción IX, 19, fracción I, 39, inciso b), fracción VI y XI, 118 de la Ley General del Sistema Nacional de Seguridad Públ</w:t>
      </w:r>
      <w:r w:rsidR="007533A6" w:rsidRPr="00753C7A">
        <w:rPr>
          <w:rFonts w:ascii="Palatino Linotype" w:eastAsiaTheme="minorHAnsi" w:hAnsi="Palatino Linotype" w:cs="Arial"/>
          <w:lang w:eastAsia="en-US"/>
        </w:rPr>
        <w:t>ica; así como, el artículo</w:t>
      </w:r>
      <w:r w:rsidR="00A526BF" w:rsidRPr="00753C7A">
        <w:rPr>
          <w:rFonts w:ascii="Palatino Linotype" w:eastAsiaTheme="minorHAnsi" w:hAnsi="Palatino Linotype" w:cs="Arial"/>
          <w:lang w:eastAsia="en-US"/>
        </w:rPr>
        <w:t xml:space="preserve"> 125, fracción VIII y 142 de la Ley Orgánica </w:t>
      </w:r>
      <w:r w:rsidR="007533A6" w:rsidRPr="00753C7A">
        <w:rPr>
          <w:rFonts w:ascii="Palatino Linotype" w:eastAsiaTheme="minorHAnsi" w:hAnsi="Palatino Linotype" w:cs="Arial"/>
          <w:lang w:eastAsia="en-US"/>
        </w:rPr>
        <w:t>Municipal del Estado de México:</w:t>
      </w:r>
    </w:p>
    <w:p w14:paraId="0D28E21B" w14:textId="77777777" w:rsidR="00874595" w:rsidRPr="00753C7A" w:rsidRDefault="00874595" w:rsidP="00874595">
      <w:pPr>
        <w:pStyle w:val="Prrafodelista"/>
        <w:tabs>
          <w:tab w:val="left" w:pos="426"/>
        </w:tabs>
        <w:spacing w:before="240" w:after="240"/>
        <w:ind w:left="0" w:right="51"/>
        <w:jc w:val="both"/>
        <w:rPr>
          <w:rFonts w:ascii="Palatino Linotype" w:hAnsi="Palatino Linotype"/>
          <w:color w:val="000000" w:themeColor="text1"/>
          <w:sz w:val="22"/>
        </w:rPr>
      </w:pPr>
    </w:p>
    <w:p w14:paraId="7EC038DA" w14:textId="77777777" w:rsidR="00A526BF" w:rsidRPr="00753C7A" w:rsidRDefault="00A526BF" w:rsidP="00A526BF">
      <w:pPr>
        <w:ind w:left="567" w:right="616"/>
        <w:jc w:val="center"/>
        <w:rPr>
          <w:rFonts w:ascii="Palatino Linotype" w:eastAsiaTheme="minorHAnsi" w:hAnsi="Palatino Linotype" w:cs="Arial"/>
          <w:b/>
          <w:i/>
          <w:sz w:val="22"/>
          <w:lang w:eastAsia="en-US"/>
        </w:rPr>
      </w:pPr>
      <w:r w:rsidRPr="00753C7A">
        <w:rPr>
          <w:rFonts w:ascii="Palatino Linotype" w:eastAsiaTheme="minorHAnsi" w:hAnsi="Palatino Linotype" w:cs="Arial"/>
          <w:b/>
          <w:i/>
          <w:sz w:val="22"/>
          <w:lang w:eastAsia="en-US"/>
        </w:rPr>
        <w:t>LEY GENERAL DEL SISTEMA NACIONAL DE SEGURIDAD PÚBLICA</w:t>
      </w:r>
    </w:p>
    <w:p w14:paraId="2F520293" w14:textId="77777777" w:rsidR="00A526BF" w:rsidRPr="00753C7A" w:rsidRDefault="00A526BF" w:rsidP="00A526BF">
      <w:pPr>
        <w:ind w:left="567" w:right="616"/>
        <w:jc w:val="both"/>
        <w:rPr>
          <w:rFonts w:ascii="Palatino Linotype" w:eastAsiaTheme="minorHAnsi" w:hAnsi="Palatino Linotype" w:cs="Arial"/>
          <w:i/>
          <w:sz w:val="22"/>
          <w:lang w:eastAsia="en-US"/>
        </w:rPr>
      </w:pPr>
    </w:p>
    <w:p w14:paraId="78399325"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b/>
          <w:i/>
          <w:sz w:val="22"/>
          <w:lang w:eastAsia="en-US"/>
        </w:rPr>
        <w:t>Artículo 5.-</w:t>
      </w:r>
      <w:r w:rsidRPr="00753C7A">
        <w:rPr>
          <w:rFonts w:ascii="Palatino Linotype" w:eastAsiaTheme="minorHAnsi" w:hAnsi="Palatino Linotype" w:cs="Arial"/>
          <w:i/>
          <w:sz w:val="22"/>
          <w:lang w:eastAsia="en-US"/>
        </w:rPr>
        <w:t xml:space="preserve"> Para los efectos de esta Ley, se entenderá por:</w:t>
      </w:r>
    </w:p>
    <w:p w14:paraId="53CEF929"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46398A83"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II. Bases de Datos:</w:t>
      </w:r>
      <w:r w:rsidRPr="00753C7A">
        <w:rPr>
          <w:rFonts w:ascii="Palatino Linotype" w:eastAsiaTheme="minorHAnsi" w:hAnsi="Palatino Linotype" w:cs="Arial"/>
          <w:i/>
          <w:sz w:val="22"/>
          <w:lang w:eastAsia="en-US"/>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28839DA8"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5C43F63E"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XVII. Sistema Nacional de Información:</w:t>
      </w:r>
      <w:r w:rsidRPr="00753C7A">
        <w:rPr>
          <w:rFonts w:ascii="Palatino Linotype" w:eastAsiaTheme="minorHAnsi" w:hAnsi="Palatino Linotype" w:cs="Arial"/>
          <w:i/>
          <w:sz w:val="22"/>
          <w:lang w:eastAsia="en-US"/>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364A9BEA"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674C2F5B" w14:textId="77777777" w:rsidR="00A526BF" w:rsidRPr="00753C7A" w:rsidRDefault="00A526BF" w:rsidP="00A526BF">
      <w:pPr>
        <w:ind w:left="567" w:right="616"/>
        <w:jc w:val="both"/>
        <w:rPr>
          <w:rFonts w:ascii="Palatino Linotype" w:eastAsiaTheme="minorHAnsi" w:hAnsi="Palatino Linotype" w:cs="Arial"/>
          <w:i/>
          <w:sz w:val="22"/>
          <w:lang w:eastAsia="en-US"/>
        </w:rPr>
      </w:pPr>
    </w:p>
    <w:p w14:paraId="70C19D9B"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Artículo 7.-</w:t>
      </w:r>
      <w:r w:rsidRPr="00753C7A">
        <w:rPr>
          <w:rFonts w:ascii="Palatino Linotype" w:eastAsiaTheme="minorHAnsi" w:hAnsi="Palatino Linotype" w:cs="Arial"/>
          <w:i/>
          <w:sz w:val="22"/>
          <w:lang w:eastAsia="en-US"/>
        </w:rPr>
        <w:t xml:space="preserve"> Conforme a las bases que establece el artículo 21 de la Constitución Política de los Estados Unidos Mexicanos, las Instituciones de Seguridad Pública de la </w:t>
      </w:r>
      <w:r w:rsidRPr="00753C7A">
        <w:rPr>
          <w:rFonts w:ascii="Palatino Linotype" w:eastAsiaTheme="minorHAnsi" w:hAnsi="Palatino Linotype" w:cs="Arial"/>
          <w:i/>
          <w:sz w:val="22"/>
          <w:lang w:eastAsia="en-US"/>
        </w:rPr>
        <w:lastRenderedPageBreak/>
        <w:t>Federación, las entidades federativas y los Municipios, en el ámbito de su competencia y en los términos de esta Ley, deberán coordinarse para:</w:t>
      </w:r>
    </w:p>
    <w:p w14:paraId="4EC8448F"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73FB0886"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 xml:space="preserve">IX. Generar, compartir, intercambiar, ingresar, almacenar y proveer información, archivos y contenidos a las Bases de Datos que integran el Sistema Nacional de Información, de conformidad con lo dispuesto en la legislación en la materia. </w:t>
      </w:r>
    </w:p>
    <w:p w14:paraId="0082F013"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Tratándose de manejo de datos que provengan del Registro Nacional de Detenciones se atendrá a lo dispuesto en la Ley Nacional del Registro de Detenciones;</w:t>
      </w:r>
    </w:p>
    <w:p w14:paraId="3A40B1E4"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5EF53904" w14:textId="77777777" w:rsidR="00A526BF" w:rsidRPr="00753C7A" w:rsidRDefault="00A526BF" w:rsidP="00A526BF">
      <w:pPr>
        <w:ind w:left="567" w:right="616"/>
        <w:jc w:val="both"/>
        <w:rPr>
          <w:rFonts w:ascii="Palatino Linotype" w:eastAsiaTheme="minorHAnsi" w:hAnsi="Palatino Linotype" w:cs="Arial"/>
          <w:i/>
          <w:sz w:val="22"/>
          <w:lang w:eastAsia="en-US"/>
        </w:rPr>
      </w:pPr>
    </w:p>
    <w:p w14:paraId="009934CF"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Artículo 19.-</w:t>
      </w:r>
      <w:r w:rsidRPr="00753C7A">
        <w:rPr>
          <w:rFonts w:ascii="Palatino Linotype" w:eastAsiaTheme="minorHAnsi" w:hAnsi="Palatino Linotype" w:cs="Arial"/>
          <w:i/>
          <w:sz w:val="22"/>
          <w:lang w:eastAsia="en-US"/>
        </w:rPr>
        <w:t xml:space="preserve"> El Centro Nacional de Información será el responsable de regular el Sistema Nacional de Información y tendrá, entre otras, las siguientes atribuciones: </w:t>
      </w:r>
    </w:p>
    <w:p w14:paraId="108BA153"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I. Determinar los criterios técnicos y de homologación de las Bases de Datos que conforman el Sistema Nacional de Información;</w:t>
      </w:r>
    </w:p>
    <w:p w14:paraId="57B8A280"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613EFA6D"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Artículo 39.-</w:t>
      </w:r>
      <w:r w:rsidRPr="00753C7A">
        <w:rPr>
          <w:rFonts w:ascii="Palatino Linotype" w:eastAsiaTheme="minorHAnsi" w:hAnsi="Palatino Linotype" w:cs="Arial"/>
          <w:i/>
          <w:sz w:val="22"/>
          <w:lang w:eastAsia="en-US"/>
        </w:rPr>
        <w:t xml:space="preserve"> La concurrencia de facultades entre la Federación, las entidades federativas y los Municipios, quedará distribuida conforme a lo siguiente:</w:t>
      </w:r>
    </w:p>
    <w:p w14:paraId="481A1BBD"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2CA6E9F8"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B. Corresponde a la Federación, a las entidades federativas y a los Municipios, en el ámbito de sus respectivas competencias:</w:t>
      </w:r>
    </w:p>
    <w:p w14:paraId="1A6A8D70"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04C0B9F6"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VI. Designar a un responsable del control, suministro y adecuado manejo de la información a que se refiere esta Ley;</w:t>
      </w:r>
    </w:p>
    <w:p w14:paraId="70AAD5A6"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64D345DA" w14:textId="77777777" w:rsidR="00A526BF" w:rsidRPr="00753C7A" w:rsidRDefault="00A526BF" w:rsidP="00A526BF">
      <w:pPr>
        <w:ind w:left="567" w:right="616"/>
        <w:jc w:val="both"/>
        <w:rPr>
          <w:rFonts w:ascii="Palatino Linotype" w:eastAsiaTheme="minorHAnsi" w:hAnsi="Palatino Linotype" w:cs="Arial"/>
          <w:bCs/>
          <w:i/>
          <w:sz w:val="22"/>
          <w:lang w:eastAsia="en-US"/>
        </w:rPr>
      </w:pPr>
      <w:r w:rsidRPr="00753C7A">
        <w:rPr>
          <w:rFonts w:ascii="Palatino Linotype" w:eastAsiaTheme="minorHAnsi" w:hAnsi="Palatino Linotype" w:cs="Arial"/>
          <w:bCs/>
          <w:i/>
          <w:sz w:val="22"/>
          <w:lang w:eastAsia="en-US"/>
        </w:rPr>
        <w:t xml:space="preserve">XI. Integrar y consultar la información relativa a la operación y Desarrollo Policial para el registro y seguimiento en el Sistema Nacional de Información; </w:t>
      </w:r>
    </w:p>
    <w:p w14:paraId="182BA27A"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5D04D379" w14:textId="77777777" w:rsidR="00A526BF" w:rsidRPr="00753C7A" w:rsidRDefault="00A526BF" w:rsidP="00A526BF">
      <w:pPr>
        <w:ind w:left="567" w:right="616"/>
        <w:jc w:val="both"/>
        <w:rPr>
          <w:rFonts w:ascii="Palatino Linotype" w:eastAsiaTheme="minorHAnsi" w:hAnsi="Palatino Linotype" w:cs="Arial"/>
          <w:b/>
          <w:bCs/>
          <w:i/>
          <w:sz w:val="22"/>
          <w:u w:val="single"/>
          <w:lang w:eastAsia="en-US"/>
        </w:rPr>
      </w:pPr>
    </w:p>
    <w:p w14:paraId="1D31A8CB" w14:textId="77777777" w:rsidR="00A526BF" w:rsidRPr="00753C7A" w:rsidRDefault="00A526BF" w:rsidP="00A526BF">
      <w:pPr>
        <w:ind w:left="567" w:right="616"/>
        <w:jc w:val="both"/>
        <w:rPr>
          <w:rFonts w:ascii="Palatino Linotype" w:eastAsiaTheme="minorHAnsi" w:hAnsi="Palatino Linotype" w:cs="Arial"/>
          <w:b/>
          <w:bCs/>
          <w:i/>
          <w:sz w:val="22"/>
          <w:u w:val="single"/>
          <w:lang w:eastAsia="en-US"/>
        </w:rPr>
      </w:pPr>
      <w:r w:rsidRPr="00753C7A">
        <w:rPr>
          <w:rFonts w:ascii="Palatino Linotype" w:eastAsiaTheme="minorHAnsi" w:hAnsi="Palatino Linotype" w:cs="Arial"/>
          <w:b/>
          <w:bCs/>
          <w:i/>
          <w:sz w:val="22"/>
          <w:u w:val="single"/>
          <w:lang w:eastAsia="en-US"/>
        </w:rPr>
        <w:t xml:space="preserve">Artículo 118.- Las Bases de Datos que integran el Sistema Nacional de Información se actualizarán permanentemente y serán de consulta obligatoria para garantizar la efectividad en las actividades de Seguridad Pública. </w:t>
      </w:r>
    </w:p>
    <w:p w14:paraId="15253370" w14:textId="77777777" w:rsidR="00A526BF" w:rsidRPr="00753C7A" w:rsidRDefault="00A526BF" w:rsidP="00A526BF">
      <w:pPr>
        <w:ind w:left="567" w:right="616"/>
        <w:jc w:val="both"/>
        <w:rPr>
          <w:rFonts w:ascii="Palatino Linotype" w:eastAsiaTheme="minorHAnsi" w:hAnsi="Palatino Linotype" w:cs="Arial"/>
          <w:b/>
          <w:bCs/>
          <w:i/>
          <w:sz w:val="22"/>
          <w:u w:val="single"/>
          <w:lang w:eastAsia="en-US"/>
        </w:rPr>
      </w:pPr>
      <w:r w:rsidRPr="00753C7A">
        <w:rPr>
          <w:rFonts w:ascii="Palatino Linotype" w:eastAsiaTheme="minorHAnsi" w:hAnsi="Palatino Linotype" w:cs="Arial"/>
          <w:b/>
          <w:bCs/>
          <w:i/>
          <w:sz w:val="22"/>
          <w:u w:val="single"/>
          <w:lang w:eastAsia="en-US"/>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4F33124C" w14:textId="77777777" w:rsidR="00A526BF" w:rsidRPr="00753C7A" w:rsidRDefault="00A526BF" w:rsidP="00A526BF">
      <w:pPr>
        <w:ind w:left="567" w:right="616"/>
        <w:jc w:val="both"/>
        <w:rPr>
          <w:rFonts w:ascii="Palatino Linotype" w:eastAsiaTheme="minorHAnsi" w:hAnsi="Palatino Linotype" w:cs="Arial"/>
          <w:b/>
          <w:bCs/>
          <w:i/>
          <w:sz w:val="22"/>
          <w:u w:val="single"/>
          <w:lang w:eastAsia="en-US"/>
        </w:rPr>
      </w:pPr>
    </w:p>
    <w:p w14:paraId="7551D9CE" w14:textId="00F23937" w:rsidR="00A526BF"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El Registro Nacional de Detenciones se vinculará con las Bases de Datos a que se refiere el presente artículo, mediante el número de identificación al que hace referencia la ley de la materia.”</w:t>
      </w:r>
    </w:p>
    <w:p w14:paraId="3C4C216C" w14:textId="77777777" w:rsidR="00753C7A" w:rsidRPr="00753C7A" w:rsidRDefault="00753C7A" w:rsidP="00A526BF">
      <w:pPr>
        <w:ind w:left="567" w:right="616"/>
        <w:jc w:val="both"/>
        <w:rPr>
          <w:rFonts w:ascii="Palatino Linotype" w:eastAsiaTheme="minorHAnsi" w:hAnsi="Palatino Linotype" w:cs="Arial"/>
          <w:b/>
          <w:i/>
          <w:sz w:val="22"/>
          <w:lang w:eastAsia="en-US"/>
        </w:rPr>
      </w:pPr>
    </w:p>
    <w:p w14:paraId="056BEFE2" w14:textId="77777777" w:rsidR="00A526BF" w:rsidRPr="00753C7A" w:rsidRDefault="00A526BF" w:rsidP="00A526BF">
      <w:pPr>
        <w:ind w:right="616"/>
        <w:jc w:val="center"/>
        <w:rPr>
          <w:rFonts w:ascii="Palatino Linotype" w:eastAsiaTheme="minorHAnsi" w:hAnsi="Palatino Linotype" w:cs="Arial"/>
          <w:b/>
          <w:i/>
          <w:sz w:val="22"/>
          <w:lang w:eastAsia="en-US"/>
        </w:rPr>
      </w:pPr>
    </w:p>
    <w:p w14:paraId="18DE66D4" w14:textId="77777777" w:rsidR="00A526BF" w:rsidRPr="00753C7A" w:rsidRDefault="00A526BF" w:rsidP="00A526BF">
      <w:pPr>
        <w:ind w:left="567" w:right="616"/>
        <w:jc w:val="center"/>
        <w:rPr>
          <w:rFonts w:ascii="Palatino Linotype" w:eastAsiaTheme="minorHAnsi" w:hAnsi="Palatino Linotype" w:cs="Arial"/>
          <w:b/>
          <w:i/>
          <w:sz w:val="22"/>
          <w:lang w:eastAsia="en-US"/>
        </w:rPr>
      </w:pPr>
      <w:r w:rsidRPr="00753C7A">
        <w:rPr>
          <w:rFonts w:ascii="Palatino Linotype" w:eastAsiaTheme="minorHAnsi" w:hAnsi="Palatino Linotype" w:cs="Arial"/>
          <w:b/>
          <w:i/>
          <w:sz w:val="22"/>
          <w:lang w:eastAsia="en-US"/>
        </w:rPr>
        <w:lastRenderedPageBreak/>
        <w:t>LEY ORGÁNICA MUNICIPAL DEL ESTADO DE MÉXICO</w:t>
      </w:r>
    </w:p>
    <w:p w14:paraId="675F31CB"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“Artículo 125.-</w:t>
      </w:r>
      <w:r w:rsidRPr="00753C7A">
        <w:rPr>
          <w:rFonts w:ascii="Palatino Linotype" w:eastAsiaTheme="minorHAnsi" w:hAnsi="Palatino Linotype" w:cs="Arial"/>
          <w:i/>
          <w:sz w:val="22"/>
          <w:lang w:eastAsia="en-US"/>
        </w:rPr>
        <w:t xml:space="preserve"> Los municipios tendrán a su cargo la prestación, explotación, administración y conservación de los servicios públicos municipales, considerándose enunciativa y no limitativamente, los siguientes:</w:t>
      </w:r>
    </w:p>
    <w:p w14:paraId="4A063893"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6BB53498"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VIII. Seguridad pública y tránsito;</w:t>
      </w:r>
    </w:p>
    <w:p w14:paraId="21AF9937"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p>
    <w:p w14:paraId="68959F55" w14:textId="77777777" w:rsidR="00A526BF" w:rsidRPr="00753C7A" w:rsidRDefault="00A526BF" w:rsidP="00A526BF">
      <w:pPr>
        <w:ind w:left="567" w:right="616"/>
        <w:jc w:val="both"/>
        <w:rPr>
          <w:rFonts w:ascii="Palatino Linotype" w:eastAsiaTheme="minorHAnsi" w:hAnsi="Palatino Linotype" w:cs="Arial"/>
          <w:i/>
          <w:sz w:val="22"/>
          <w:lang w:eastAsia="en-US"/>
        </w:rPr>
      </w:pPr>
    </w:p>
    <w:p w14:paraId="139BA153" w14:textId="77777777" w:rsidR="00A526BF" w:rsidRPr="00753C7A" w:rsidRDefault="00A526BF" w:rsidP="00A526BF">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b/>
          <w:i/>
          <w:sz w:val="22"/>
          <w:lang w:eastAsia="en-US"/>
        </w:rPr>
        <w:t>Artículo 142.-</w:t>
      </w:r>
      <w:r w:rsidRPr="00753C7A">
        <w:rPr>
          <w:rFonts w:ascii="Palatino Linotype" w:eastAsiaTheme="minorHAnsi" w:hAnsi="Palatino Linotype" w:cs="Arial"/>
          <w:i/>
          <w:sz w:val="22"/>
          <w:lang w:eastAsia="en-US"/>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1A5B9D15" w14:textId="77777777" w:rsidR="00A526BF" w:rsidRPr="00753C7A" w:rsidRDefault="00A526BF" w:rsidP="00A526BF">
      <w:pPr>
        <w:ind w:left="567" w:right="616"/>
        <w:jc w:val="both"/>
        <w:rPr>
          <w:rFonts w:ascii="Palatino Linotype" w:eastAsiaTheme="minorHAnsi" w:hAnsi="Palatino Linotype" w:cs="Arial"/>
          <w:i/>
          <w:sz w:val="22"/>
          <w:lang w:eastAsia="en-US"/>
        </w:rPr>
      </w:pPr>
    </w:p>
    <w:p w14:paraId="0BECCEEB" w14:textId="798F486E" w:rsidR="00C96E6B" w:rsidRPr="00753C7A" w:rsidRDefault="00A526BF" w:rsidP="00032E4B">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08DAA524" w14:textId="77777777" w:rsidR="00032E4B" w:rsidRPr="00753C7A" w:rsidRDefault="00032E4B" w:rsidP="00032E4B">
      <w:pPr>
        <w:ind w:right="616"/>
        <w:jc w:val="both"/>
        <w:rPr>
          <w:rFonts w:ascii="Palatino Linotype" w:eastAsiaTheme="minorHAnsi" w:hAnsi="Palatino Linotype" w:cs="Arial"/>
          <w:lang w:eastAsia="en-US"/>
        </w:rPr>
      </w:pPr>
    </w:p>
    <w:p w14:paraId="259F27B6" w14:textId="0948E5E3" w:rsidR="00032E4B" w:rsidRPr="00753C7A" w:rsidRDefault="00032E4B" w:rsidP="00032E4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En este sentido, </w:t>
      </w:r>
      <w:r w:rsidRPr="00753C7A">
        <w:rPr>
          <w:rFonts w:ascii="Palatino Linotype" w:eastAsiaTheme="minorHAnsi" w:hAnsi="Palatino Linotype" w:cs="Arial"/>
          <w:lang w:val="es-ES" w:eastAsia="en-US"/>
        </w:rPr>
        <w:t>la Ley General del Sistema Nacional de Seguridad Pública prevé un esquema de distribución de competencias entre la Federación, los Estados y los Municipios. Destacando con relación a estos últimos la integración y actualización de diversas Bases de Datos. Luego entonces, es óbice mencionar 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65C338AC" w14:textId="77777777"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i/>
          <w:lang w:val="es-ES" w:eastAsia="en-US"/>
        </w:rPr>
        <w:t xml:space="preserve"> </w:t>
      </w:r>
      <w:r w:rsidRPr="00753C7A">
        <w:rPr>
          <w:rFonts w:ascii="Palatino Linotype" w:eastAsiaTheme="minorHAnsi" w:hAnsi="Palatino Linotype" w:cs="Arial"/>
          <w:i/>
          <w:sz w:val="22"/>
          <w:lang w:val="es-ES" w:eastAsia="en-US"/>
        </w:rPr>
        <w:t>“</w:t>
      </w:r>
      <w:r w:rsidRPr="00753C7A">
        <w:rPr>
          <w:rFonts w:ascii="Palatino Linotype" w:eastAsiaTheme="minorHAnsi" w:hAnsi="Palatino Linotype" w:cs="Arial"/>
          <w:b/>
          <w:i/>
          <w:sz w:val="22"/>
          <w:lang w:val="es-ES" w:eastAsia="en-US"/>
        </w:rPr>
        <w:t>Artículo 24.</w:t>
      </w:r>
      <w:r w:rsidRPr="00753C7A">
        <w:rPr>
          <w:rFonts w:ascii="Palatino Linotype" w:eastAsiaTheme="minorHAnsi" w:hAnsi="Palatino Linotype" w:cs="Arial"/>
          <w:i/>
          <w:sz w:val="22"/>
          <w:lang w:val="es-ES" w:eastAsia="en-US"/>
        </w:rPr>
        <w:t xml:space="preserve"> Para el cumplimiento de los objetivos de esta Ley, los sujetos obligados deberán cumplir con las siguientes obligaciones, según corresponda, de acuerdo a su naturaleza:</w:t>
      </w:r>
    </w:p>
    <w:p w14:paraId="0D620A3C" w14:textId="4CA7DC6D" w:rsidR="00032E4B" w:rsidRPr="00753C7A" w:rsidRDefault="00032E4B" w:rsidP="00032E4B">
      <w:pPr>
        <w:tabs>
          <w:tab w:val="left" w:pos="1287"/>
        </w:tabs>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i/>
          <w:sz w:val="22"/>
          <w:lang w:val="es-ES" w:eastAsia="en-US"/>
        </w:rPr>
        <w:t>…</w:t>
      </w:r>
      <w:r w:rsidRPr="00753C7A">
        <w:rPr>
          <w:rFonts w:ascii="Palatino Linotype" w:eastAsiaTheme="minorHAnsi" w:hAnsi="Palatino Linotype" w:cs="Arial"/>
          <w:i/>
          <w:sz w:val="22"/>
          <w:lang w:val="es-ES" w:eastAsia="en-US"/>
        </w:rPr>
        <w:tab/>
      </w:r>
    </w:p>
    <w:p w14:paraId="052F5AEB" w14:textId="77777777"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b/>
          <w:i/>
          <w:sz w:val="22"/>
          <w:lang w:val="es-ES" w:eastAsia="en-US"/>
        </w:rPr>
        <w:t>XII.</w:t>
      </w:r>
      <w:r w:rsidRPr="00753C7A">
        <w:rPr>
          <w:rFonts w:ascii="Palatino Linotype" w:eastAsiaTheme="minorHAnsi" w:hAnsi="Palatino Linotype" w:cs="Arial"/>
          <w:i/>
          <w:sz w:val="22"/>
          <w:lang w:val="es-ES" w:eastAsia="en-US"/>
        </w:rPr>
        <w:t xml:space="preserve"> Publicar y mantener actualizada la información relativa a las obligaciones generales de transparencia previstas en la presente Ley o determinadas así por el Instituto, y en general aquella que sea de interés público;</w:t>
      </w:r>
    </w:p>
    <w:p w14:paraId="47BFCDAF" w14:textId="77777777"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b/>
          <w:i/>
          <w:sz w:val="22"/>
          <w:lang w:val="es-ES" w:eastAsia="en-US"/>
        </w:rPr>
        <w:lastRenderedPageBreak/>
        <w:t>Artículo 92.</w:t>
      </w:r>
      <w:r w:rsidRPr="00753C7A">
        <w:rPr>
          <w:rFonts w:ascii="Palatino Linotype" w:eastAsiaTheme="minorHAnsi" w:hAnsi="Palatino Linotype" w:cs="Arial"/>
          <w:i/>
          <w:sz w:val="22"/>
          <w:lang w:val="es-ES"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4280A7" w14:textId="77777777"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i/>
          <w:sz w:val="22"/>
          <w:lang w:val="es-ES" w:eastAsia="en-US"/>
        </w:rPr>
        <w:t>…</w:t>
      </w:r>
    </w:p>
    <w:p w14:paraId="264E447C" w14:textId="77777777"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b/>
          <w:i/>
          <w:sz w:val="22"/>
          <w:lang w:val="es-ES" w:eastAsia="en-US"/>
        </w:rPr>
        <w:t>XXXIV.</w:t>
      </w:r>
      <w:r w:rsidRPr="00753C7A">
        <w:rPr>
          <w:rFonts w:ascii="Palatino Linotype" w:eastAsiaTheme="minorHAnsi" w:hAnsi="Palatino Linotype" w:cs="Arial"/>
          <w:i/>
          <w:sz w:val="22"/>
          <w:lang w:val="es-ES" w:eastAsia="en-US"/>
        </w:rPr>
        <w:t xml:space="preserve"> Las estadísticas que generen en cumplimiento de sus facultades, competencias o funciones con la mayor desagregación posible;</w:t>
      </w:r>
    </w:p>
    <w:p w14:paraId="23A61D45" w14:textId="1664737F" w:rsidR="00032E4B" w:rsidRPr="00753C7A" w:rsidRDefault="00032E4B" w:rsidP="00032E4B">
      <w:pPr>
        <w:ind w:left="567" w:right="616"/>
        <w:jc w:val="both"/>
        <w:rPr>
          <w:rFonts w:ascii="Palatino Linotype" w:eastAsiaTheme="minorHAnsi" w:hAnsi="Palatino Linotype" w:cs="Arial"/>
          <w:i/>
          <w:sz w:val="22"/>
          <w:lang w:val="es-ES" w:eastAsia="en-US"/>
        </w:rPr>
      </w:pPr>
      <w:r w:rsidRPr="00753C7A">
        <w:rPr>
          <w:rFonts w:ascii="Palatino Linotype" w:eastAsiaTheme="minorHAnsi" w:hAnsi="Palatino Linotype" w:cs="Arial"/>
          <w:i/>
          <w:sz w:val="22"/>
          <w:lang w:val="es-ES" w:eastAsia="en-US"/>
        </w:rPr>
        <w:t xml:space="preserve">(…)” </w:t>
      </w:r>
    </w:p>
    <w:p w14:paraId="51420713" w14:textId="77777777" w:rsidR="00032E4B" w:rsidRPr="00753C7A" w:rsidRDefault="00032E4B" w:rsidP="00032E4B">
      <w:pPr>
        <w:pStyle w:val="Prrafodelista"/>
        <w:tabs>
          <w:tab w:val="left" w:pos="426"/>
        </w:tabs>
        <w:spacing w:before="240" w:after="240" w:line="360" w:lineRule="auto"/>
        <w:ind w:left="0" w:right="51"/>
        <w:jc w:val="both"/>
        <w:rPr>
          <w:rFonts w:ascii="Palatino Linotype" w:hAnsi="Palatino Linotype"/>
          <w:color w:val="000000" w:themeColor="text1"/>
        </w:rPr>
      </w:pPr>
    </w:p>
    <w:p w14:paraId="4B4CD4F5" w14:textId="2E5D5A83" w:rsidR="00032E4B" w:rsidRPr="00753C7A" w:rsidRDefault="00032E4B" w:rsidP="00032E4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Arial"/>
          <w:lang w:val="es-ES" w:eastAsia="en-US"/>
        </w:rPr>
        <w:t xml:space="preserve">Robustece lo anterior, las siguientes imágenes ilustrativas, correspondientes a la tabla de aplicabilidad del </w:t>
      </w:r>
      <w:r w:rsidRPr="00753C7A">
        <w:rPr>
          <w:rFonts w:ascii="Palatino Linotype" w:eastAsiaTheme="minorHAnsi" w:hAnsi="Palatino Linotype" w:cs="Arial"/>
          <w:b/>
          <w:lang w:val="es-ES" w:eastAsia="en-US"/>
        </w:rPr>
        <w:t>SUJETO OBLIGADO</w:t>
      </w:r>
      <w:r w:rsidRPr="00753C7A">
        <w:rPr>
          <w:rFonts w:ascii="Palatino Linotype" w:eastAsiaTheme="minorHAnsi" w:hAnsi="Palatino Linotype" w:cs="Arial"/>
          <w:lang w:val="es-ES" w:eastAsia="en-US"/>
        </w:rPr>
        <w:t>, misma que pueden ser consultada en la siguiente dirección electrónica:</w:t>
      </w:r>
    </w:p>
    <w:p w14:paraId="38FF4EEB" w14:textId="51941CE9" w:rsidR="00A526BF" w:rsidRPr="00753C7A" w:rsidRDefault="00874595" w:rsidP="00032E4B">
      <w:p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noProof/>
          <w:color w:val="000000" w:themeColor="text1"/>
        </w:rPr>
        <mc:AlternateContent>
          <mc:Choice Requires="wps">
            <w:drawing>
              <wp:anchor distT="0" distB="0" distL="114300" distR="114300" simplePos="0" relativeHeight="251665408" behindDoc="0" locked="0" layoutInCell="1" allowOverlap="1" wp14:anchorId="3A25E7A5" wp14:editId="0AD37A78">
                <wp:simplePos x="0" y="0"/>
                <wp:positionH relativeFrom="column">
                  <wp:posOffset>-97641</wp:posOffset>
                </wp:positionH>
                <wp:positionV relativeFrom="paragraph">
                  <wp:posOffset>431827</wp:posOffset>
                </wp:positionV>
                <wp:extent cx="5846323" cy="457200"/>
                <wp:effectExtent l="57150" t="38100" r="78740" b="95250"/>
                <wp:wrapNone/>
                <wp:docPr id="15" name="Rectángulo 15"/>
                <wp:cNvGraphicFramePr/>
                <a:graphic xmlns:a="http://schemas.openxmlformats.org/drawingml/2006/main">
                  <a:graphicData uri="http://schemas.microsoft.com/office/word/2010/wordprocessingShape">
                    <wps:wsp>
                      <wps:cNvSpPr/>
                      <wps:spPr>
                        <a:xfrm>
                          <a:off x="0" y="0"/>
                          <a:ext cx="5846323" cy="45720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CCC14" id="Rectángulo 15" o:spid="_x0000_s1026" style="position:absolute;margin-left:-7.7pt;margin-top:34pt;width:460.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" filled="f" strokecolor="#c00000" strokeweight="2.25pt">
                <v:shadow on="t" color="black" opacity="22937f" origin=",.5" offset="0,.63889mm"/>
              </v:rect>
            </w:pict>
          </mc:Fallback>
        </mc:AlternateContent>
      </w:r>
      <w:r w:rsidR="00032E4B" w:rsidRPr="00753C7A">
        <w:rPr>
          <w:rFonts w:ascii="Palatino Linotype" w:hAnsi="Palatino Linotype"/>
          <w:noProof/>
          <w:color w:val="000000" w:themeColor="text1"/>
        </w:rPr>
        <w:drawing>
          <wp:inline distT="0" distB="0" distL="0" distR="0" wp14:anchorId="23922260" wp14:editId="0A9E0E4C">
            <wp:extent cx="5612130" cy="1237615"/>
            <wp:effectExtent l="19050" t="19050" r="26670" b="196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37615"/>
                    </a:xfrm>
                    <a:prstGeom prst="rect">
                      <a:avLst/>
                    </a:prstGeom>
                    <a:ln>
                      <a:solidFill>
                        <a:schemeClr val="tx1"/>
                      </a:solidFill>
                    </a:ln>
                  </pic:spPr>
                </pic:pic>
              </a:graphicData>
            </a:graphic>
          </wp:inline>
        </w:drawing>
      </w:r>
    </w:p>
    <w:p w14:paraId="6C9720C2" w14:textId="2B3D61DA" w:rsidR="00032E4B" w:rsidRPr="00753C7A" w:rsidRDefault="00874595" w:rsidP="00032E4B">
      <w:p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noProof/>
          <w:color w:val="000000" w:themeColor="text1"/>
        </w:rPr>
        <mc:AlternateContent>
          <mc:Choice Requires="wps">
            <w:drawing>
              <wp:anchor distT="0" distB="0" distL="114300" distR="114300" simplePos="0" relativeHeight="251666432" behindDoc="0" locked="0" layoutInCell="1" allowOverlap="1" wp14:anchorId="6CDFA902" wp14:editId="2AD1F8A4">
                <wp:simplePos x="0" y="0"/>
                <wp:positionH relativeFrom="column">
                  <wp:posOffset>4474318</wp:posOffset>
                </wp:positionH>
                <wp:positionV relativeFrom="paragraph">
                  <wp:posOffset>1254328</wp:posOffset>
                </wp:positionV>
                <wp:extent cx="603114" cy="272375"/>
                <wp:effectExtent l="57150" t="38100" r="83185" b="90170"/>
                <wp:wrapNone/>
                <wp:docPr id="16" name="Rectángulo 16"/>
                <wp:cNvGraphicFramePr/>
                <a:graphic xmlns:a="http://schemas.openxmlformats.org/drawingml/2006/main">
                  <a:graphicData uri="http://schemas.microsoft.com/office/word/2010/wordprocessingShape">
                    <wps:wsp>
                      <wps:cNvSpPr/>
                      <wps:spPr>
                        <a:xfrm>
                          <a:off x="0" y="0"/>
                          <a:ext cx="603114" cy="272375"/>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93BC5" id="Rectángulo 16" o:spid="_x0000_s1026" style="position:absolute;margin-left:352.3pt;margin-top:98.75pt;width:47.5pt;height:2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" filled="f" strokecolor="#c00000" strokeweight="2.25pt">
                <v:shadow on="t" color="black" opacity="22937f" origin=",.5" offset="0,.63889mm"/>
              </v:rect>
            </w:pict>
          </mc:Fallback>
        </mc:AlternateContent>
      </w:r>
      <w:r w:rsidR="007533A6" w:rsidRPr="00753C7A">
        <w:rPr>
          <w:rFonts w:ascii="Palatino Linotype" w:hAnsi="Palatino Linotype"/>
          <w:noProof/>
          <w:color w:val="000000" w:themeColor="text1"/>
        </w:rPr>
        <w:drawing>
          <wp:inline distT="0" distB="0" distL="0" distR="0" wp14:anchorId="2039D971" wp14:editId="2B08B432">
            <wp:extent cx="5612130" cy="2253615"/>
            <wp:effectExtent l="19050" t="19050" r="26670" b="133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253615"/>
                    </a:xfrm>
                    <a:prstGeom prst="rect">
                      <a:avLst/>
                    </a:prstGeom>
                    <a:ln>
                      <a:solidFill>
                        <a:schemeClr val="tx1"/>
                      </a:solidFill>
                    </a:ln>
                  </pic:spPr>
                </pic:pic>
              </a:graphicData>
            </a:graphic>
          </wp:inline>
        </w:drawing>
      </w:r>
    </w:p>
    <w:p w14:paraId="07F5A7C7" w14:textId="3ED0EB3C" w:rsidR="007533A6" w:rsidRPr="00753C7A" w:rsidRDefault="007533A6" w:rsidP="007533A6">
      <w:pPr>
        <w:tabs>
          <w:tab w:val="left" w:pos="426"/>
        </w:tabs>
        <w:spacing w:before="240" w:after="240"/>
        <w:ind w:right="51"/>
        <w:jc w:val="center"/>
        <w:rPr>
          <w:rFonts w:ascii="Palatino Linotype" w:hAnsi="Palatino Linotype"/>
          <w:b/>
          <w:color w:val="000000" w:themeColor="text1"/>
        </w:rPr>
      </w:pPr>
      <w:r w:rsidRPr="00753C7A">
        <w:rPr>
          <w:rFonts w:ascii="Palatino Linotype" w:hAnsi="Palatino Linotype"/>
          <w:b/>
          <w:color w:val="000000" w:themeColor="text1"/>
        </w:rPr>
        <w:t>(…)</w:t>
      </w:r>
    </w:p>
    <w:p w14:paraId="142F3189" w14:textId="44399539" w:rsidR="007533A6" w:rsidRPr="00753C7A" w:rsidRDefault="007533A6" w:rsidP="007533A6">
      <w:pPr>
        <w:tabs>
          <w:tab w:val="left" w:pos="426"/>
        </w:tabs>
        <w:spacing w:before="240" w:after="240"/>
        <w:ind w:right="51"/>
        <w:jc w:val="center"/>
        <w:rPr>
          <w:rFonts w:ascii="Palatino Linotype" w:hAnsi="Palatino Linotype"/>
          <w:b/>
          <w:color w:val="000000" w:themeColor="text1"/>
        </w:rPr>
      </w:pPr>
      <w:r w:rsidRPr="00753C7A">
        <w:rPr>
          <w:rFonts w:ascii="Palatino Linotype" w:hAnsi="Palatino Linotype"/>
          <w:b/>
          <w:noProof/>
          <w:color w:val="000000" w:themeColor="text1"/>
        </w:rPr>
        <w:lastRenderedPageBreak/>
        <mc:AlternateContent>
          <mc:Choice Requires="wps">
            <w:drawing>
              <wp:anchor distT="0" distB="0" distL="114300" distR="114300" simplePos="0" relativeHeight="251664384" behindDoc="0" locked="0" layoutInCell="1" allowOverlap="1" wp14:anchorId="701E8C96" wp14:editId="568E2C01">
                <wp:simplePos x="0" y="0"/>
                <wp:positionH relativeFrom="column">
                  <wp:posOffset>-97641</wp:posOffset>
                </wp:positionH>
                <wp:positionV relativeFrom="paragraph">
                  <wp:posOffset>568879</wp:posOffset>
                </wp:positionV>
                <wp:extent cx="5097293" cy="223736"/>
                <wp:effectExtent l="57150" t="38100" r="84455" b="100330"/>
                <wp:wrapNone/>
                <wp:docPr id="11" name="Rectángulo 11"/>
                <wp:cNvGraphicFramePr/>
                <a:graphic xmlns:a="http://schemas.openxmlformats.org/drawingml/2006/main">
                  <a:graphicData uri="http://schemas.microsoft.com/office/word/2010/wordprocessingShape">
                    <wps:wsp>
                      <wps:cNvSpPr/>
                      <wps:spPr>
                        <a:xfrm>
                          <a:off x="0" y="0"/>
                          <a:ext cx="5097293" cy="223736"/>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4CDA7" id="Rectángulo 11" o:spid="_x0000_s1026" style="position:absolute;margin-left:-7.7pt;margin-top:44.8pt;width:401.35pt;height:1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" filled="f" strokecolor="#c00000" strokeweight="3pt">
                <v:shadow on="t" color="black" opacity="22937f" origin=",.5" offset="0,.63889mm"/>
              </v:rect>
            </w:pict>
          </mc:Fallback>
        </mc:AlternateContent>
      </w:r>
      <w:r w:rsidRPr="00753C7A">
        <w:rPr>
          <w:rFonts w:ascii="Palatino Linotype" w:hAnsi="Palatino Linotype"/>
          <w:b/>
          <w:noProof/>
          <w:color w:val="000000" w:themeColor="text1"/>
        </w:rPr>
        <w:drawing>
          <wp:inline distT="0" distB="0" distL="0" distR="0" wp14:anchorId="1E34D701" wp14:editId="12519612">
            <wp:extent cx="5612130" cy="1501775"/>
            <wp:effectExtent l="19050" t="19050" r="26670" b="222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01775"/>
                    </a:xfrm>
                    <a:prstGeom prst="rect">
                      <a:avLst/>
                    </a:prstGeom>
                    <a:ln>
                      <a:solidFill>
                        <a:schemeClr val="tx1"/>
                      </a:solidFill>
                    </a:ln>
                  </pic:spPr>
                </pic:pic>
              </a:graphicData>
            </a:graphic>
          </wp:inline>
        </w:drawing>
      </w:r>
    </w:p>
    <w:p w14:paraId="283D21D5" w14:textId="6FFA82F9" w:rsidR="007533A6" w:rsidRPr="00753C7A" w:rsidRDefault="007533A6" w:rsidP="007533A6">
      <w:pPr>
        <w:tabs>
          <w:tab w:val="left" w:pos="426"/>
          <w:tab w:val="left" w:pos="858"/>
        </w:tabs>
        <w:spacing w:before="240" w:after="240"/>
        <w:ind w:right="51"/>
        <w:jc w:val="center"/>
        <w:rPr>
          <w:rFonts w:ascii="Palatino Linotype" w:hAnsi="Palatino Linotype"/>
          <w:b/>
          <w:color w:val="000000" w:themeColor="text1"/>
        </w:rPr>
      </w:pPr>
      <w:r w:rsidRPr="00753C7A">
        <w:rPr>
          <w:rFonts w:ascii="Palatino Linotype" w:hAnsi="Palatino Linotype"/>
          <w:b/>
          <w:color w:val="000000" w:themeColor="text1"/>
        </w:rPr>
        <w:t>(…)</w:t>
      </w:r>
    </w:p>
    <w:p w14:paraId="35834F62" w14:textId="1790E158" w:rsidR="00A526BF" w:rsidRPr="00753C7A" w:rsidRDefault="007533A6" w:rsidP="00E4780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Correlativo a lo anterior, el </w:t>
      </w:r>
      <w:r w:rsidRPr="00753C7A">
        <w:rPr>
          <w:rFonts w:ascii="Palatino Linotype" w:eastAsiaTheme="minorHAnsi" w:hAnsi="Palatino Linotype" w:cs="Arial"/>
          <w:lang w:eastAsia="en-US"/>
        </w:rPr>
        <w:t xml:space="preserve">criterio 11/09 emitido por el hoy Instituto Nacional de Transparencia, Acceso a la Información y Protección de Datos Personales; refiere lo siguiente: </w:t>
      </w:r>
    </w:p>
    <w:p w14:paraId="5D20BA07" w14:textId="05E05EF6" w:rsidR="007533A6" w:rsidRPr="00753C7A" w:rsidRDefault="007533A6" w:rsidP="007533A6">
      <w:pPr>
        <w:pStyle w:val="Prrafodelista"/>
        <w:tabs>
          <w:tab w:val="left" w:pos="426"/>
        </w:tabs>
        <w:spacing w:before="240" w:after="240"/>
        <w:ind w:left="567" w:right="616"/>
        <w:jc w:val="both"/>
        <w:rPr>
          <w:rFonts w:ascii="Palatino Linotype" w:hAnsi="Palatino Linotype"/>
          <w:color w:val="000000" w:themeColor="text1"/>
          <w:sz w:val="22"/>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b/>
          <w:i/>
          <w:sz w:val="22"/>
          <w:lang w:eastAsia="en-US"/>
        </w:rPr>
        <w:t>LA INFORMACIÓN ESTADÍSTICA ES DE NATURALEZA PÚBLICA, INDEPENDIENTEMENTE DE LA MATERIA CON LA QUE SE ENCUENTRE VINCULADA</w:t>
      </w:r>
      <w:r w:rsidRPr="00753C7A">
        <w:rPr>
          <w:rFonts w:ascii="Palatino Linotype" w:eastAsiaTheme="minorHAnsi" w:hAnsi="Palatino Linotype" w:cs="Arial"/>
          <w:i/>
          <w:sz w:val="22"/>
          <w:lang w:eastAsia="en-US"/>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7B6B16F" w14:textId="77777777" w:rsidR="007533A6" w:rsidRPr="00753C7A" w:rsidRDefault="007533A6" w:rsidP="007533A6">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Expedientes:</w:t>
      </w:r>
    </w:p>
    <w:p w14:paraId="46C1DB25" w14:textId="77777777" w:rsidR="007533A6" w:rsidRPr="00753C7A" w:rsidRDefault="007533A6" w:rsidP="007533A6">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i/>
          <w:sz w:val="22"/>
          <w:lang w:eastAsia="en-US"/>
        </w:rPr>
        <w:tab/>
        <w:t>2593/07 Procuraduría General de la República – Alonso Gómez-Robledo V.</w:t>
      </w:r>
    </w:p>
    <w:p w14:paraId="160102E5" w14:textId="77777777" w:rsidR="007533A6" w:rsidRPr="00753C7A" w:rsidRDefault="007533A6" w:rsidP="007533A6">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i/>
          <w:sz w:val="22"/>
          <w:lang w:eastAsia="en-US"/>
        </w:rPr>
        <w:tab/>
        <w:t>4333/08 Procuraduría General de la República – Alonso Lujambio Irazábal</w:t>
      </w:r>
    </w:p>
    <w:p w14:paraId="3FD8C69C" w14:textId="77777777" w:rsidR="007533A6" w:rsidRPr="00753C7A" w:rsidRDefault="007533A6" w:rsidP="007533A6">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i/>
          <w:sz w:val="22"/>
          <w:lang w:eastAsia="en-US"/>
        </w:rPr>
        <w:tab/>
        <w:t>2280/08 Policía Federal – Jacqueline Peschard Mariscal</w:t>
      </w:r>
    </w:p>
    <w:p w14:paraId="29B9DB6F" w14:textId="77777777" w:rsidR="007533A6" w:rsidRPr="00753C7A" w:rsidRDefault="007533A6" w:rsidP="007533A6">
      <w:pPr>
        <w:ind w:left="567" w:right="616"/>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w:t>
      </w:r>
      <w:r w:rsidRPr="00753C7A">
        <w:rPr>
          <w:rFonts w:ascii="Palatino Linotype" w:eastAsiaTheme="minorHAnsi" w:hAnsi="Palatino Linotype" w:cs="Arial"/>
          <w:i/>
          <w:sz w:val="22"/>
          <w:lang w:eastAsia="en-US"/>
        </w:rPr>
        <w:tab/>
        <w:t>3151/09 Secretaría de Seguridad Pública – María Marván Laborde</w:t>
      </w:r>
    </w:p>
    <w:p w14:paraId="3654D390" w14:textId="5A23FFD9" w:rsidR="007533A6" w:rsidRPr="00753C7A" w:rsidRDefault="007533A6" w:rsidP="007533A6">
      <w:pPr>
        <w:pStyle w:val="Prrafodelista"/>
        <w:numPr>
          <w:ilvl w:val="0"/>
          <w:numId w:val="5"/>
        </w:numPr>
        <w:ind w:left="567" w:right="616" w:firstLine="0"/>
        <w:jc w:val="both"/>
        <w:rPr>
          <w:rFonts w:ascii="Palatino Linotype" w:eastAsiaTheme="minorHAnsi" w:hAnsi="Palatino Linotype" w:cs="Arial"/>
          <w:i/>
          <w:sz w:val="22"/>
          <w:lang w:eastAsia="en-US"/>
        </w:rPr>
      </w:pPr>
      <w:r w:rsidRPr="00753C7A">
        <w:rPr>
          <w:rFonts w:ascii="Palatino Linotype" w:eastAsiaTheme="minorHAnsi" w:hAnsi="Palatino Linotype" w:cs="Arial"/>
          <w:i/>
          <w:sz w:val="22"/>
          <w:lang w:eastAsia="en-US"/>
        </w:rPr>
        <w:t>0547/09 Procuraduría General de la República – Juan Pablo Guerrero Amparán”</w:t>
      </w:r>
    </w:p>
    <w:p w14:paraId="6F451154" w14:textId="77777777" w:rsidR="007533A6" w:rsidRPr="00753C7A" w:rsidRDefault="007533A6" w:rsidP="007533A6">
      <w:pPr>
        <w:pStyle w:val="Prrafodelista"/>
        <w:tabs>
          <w:tab w:val="left" w:pos="426"/>
        </w:tabs>
        <w:spacing w:before="240" w:after="240" w:line="360" w:lineRule="auto"/>
        <w:ind w:left="0" w:right="51"/>
        <w:jc w:val="both"/>
        <w:rPr>
          <w:rFonts w:ascii="Palatino Linotype" w:hAnsi="Palatino Linotype"/>
          <w:color w:val="000000" w:themeColor="text1"/>
        </w:rPr>
      </w:pPr>
    </w:p>
    <w:p w14:paraId="1029782A" w14:textId="77777777" w:rsidR="00F339E9" w:rsidRPr="00753C7A" w:rsidRDefault="007533A6"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 xml:space="preserve">En este sentido, se concluye que al </w:t>
      </w:r>
      <w:r w:rsidRPr="00753C7A">
        <w:rPr>
          <w:rFonts w:ascii="Palatino Linotype" w:hAnsi="Palatino Linotype"/>
          <w:b/>
          <w:color w:val="000000" w:themeColor="text1"/>
        </w:rPr>
        <w:t>SUJETO OBLIGADO</w:t>
      </w:r>
      <w:r w:rsidRPr="00753C7A">
        <w:rPr>
          <w:rFonts w:ascii="Palatino Linotype" w:hAnsi="Palatino Linotype"/>
          <w:color w:val="000000" w:themeColor="text1"/>
        </w:rPr>
        <w:t xml:space="preserve"> le compete generar, poseer y administrar </w:t>
      </w:r>
      <w:r w:rsidRPr="00753C7A">
        <w:rPr>
          <w:rFonts w:ascii="Palatino Linotype" w:hAnsi="Palatino Linotype"/>
          <w:b/>
          <w:color w:val="000000" w:themeColor="text1"/>
        </w:rPr>
        <w:t>“incidencia delictiva”,</w:t>
      </w:r>
      <w:r w:rsidRPr="00753C7A">
        <w:rPr>
          <w:rFonts w:ascii="Palatino Linotype" w:hAnsi="Palatino Linotype"/>
          <w:color w:val="000000" w:themeColor="text1"/>
        </w:rPr>
        <w:t xml:space="preserve"> asimismo</w:t>
      </w:r>
      <w:r w:rsidRPr="00753C7A">
        <w:rPr>
          <w:rFonts w:ascii="Palatino Linotype" w:hAnsi="Palatino Linotype"/>
          <w:b/>
          <w:color w:val="000000" w:themeColor="text1"/>
        </w:rPr>
        <w:t>, esta información es susceptible de ser publicada oficiosamente.</w:t>
      </w:r>
    </w:p>
    <w:p w14:paraId="1A436C74" w14:textId="77777777" w:rsidR="00F339E9" w:rsidRPr="00753C7A" w:rsidRDefault="00F339E9" w:rsidP="00F339E9">
      <w:pPr>
        <w:pStyle w:val="Prrafodelista"/>
        <w:tabs>
          <w:tab w:val="left" w:pos="426"/>
        </w:tabs>
        <w:spacing w:before="240" w:after="240" w:line="360" w:lineRule="auto"/>
        <w:ind w:left="0" w:right="51"/>
        <w:jc w:val="both"/>
        <w:rPr>
          <w:rFonts w:ascii="Palatino Linotype" w:hAnsi="Palatino Linotype"/>
          <w:color w:val="000000" w:themeColor="text1"/>
        </w:rPr>
      </w:pPr>
    </w:p>
    <w:p w14:paraId="05546F3A" w14:textId="21F39FBA" w:rsidR="00F339E9" w:rsidRPr="00753C7A"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Ahora bien, </w:t>
      </w:r>
      <w:r w:rsidRPr="00753C7A">
        <w:rPr>
          <w:rFonts w:ascii="Palatino Linotype" w:eastAsiaTheme="minorHAnsi" w:hAnsi="Palatino Linotype" w:cs="Arial"/>
          <w:lang w:eastAsia="en-US"/>
        </w:rPr>
        <w:t xml:space="preserve">si una vez realizada la búsqueda de la información que se ordena referente a </w:t>
      </w:r>
      <w:r w:rsidRPr="00753C7A">
        <w:rPr>
          <w:rFonts w:ascii="Palatino Linotype" w:eastAsiaTheme="minorHAnsi" w:hAnsi="Palatino Linotype" w:cs="Arial"/>
          <w:b/>
          <w:lang w:eastAsia="en-US"/>
        </w:rPr>
        <w:t>“los documentos donde conste la incidencia delictiva, al mayor grado de desagregación posible, comprendida del periodo del uno de enero de dos mil dieciocho al treinta y uno de mayo de dos mil veintidós”</w:t>
      </w:r>
      <w:r w:rsidRPr="00753C7A">
        <w:rPr>
          <w:rFonts w:ascii="Palatino Linotype" w:eastAsiaTheme="minorHAnsi" w:hAnsi="Palatino Linotype" w:cs="Arial"/>
          <w:lang w:eastAsia="en-US"/>
        </w:rPr>
        <w:t xml:space="preserve"> en las áreas competentes de poseerla, administrarla o generarla, se advierta no contar con la información, deberá emitir y hacer entrega del acuerdo de inexistencia en términos de los artículos </w:t>
      </w:r>
      <w:r w:rsidRPr="00753C7A">
        <w:rPr>
          <w:rFonts w:ascii="Palatino Linotype" w:eastAsiaTheme="minorHAnsi" w:hAnsi="Palatino Linotype" w:cstheme="minorBidi"/>
          <w:bCs/>
          <w:lang w:eastAsia="en-US"/>
        </w:rPr>
        <w:t>19, 49 fracciones II y XIII, 169 y 170 de la Ley de Transparencia y Acceso a la Información Pública del Estado de México y Municipios, cuyo contenido es el siguiente:</w:t>
      </w:r>
    </w:p>
    <w:p w14:paraId="133BB6A6"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w:t>
      </w:r>
      <w:r w:rsidRPr="00753C7A">
        <w:rPr>
          <w:rFonts w:ascii="Palatino Linotype" w:eastAsiaTheme="minorHAnsi" w:hAnsi="Palatino Linotype" w:cstheme="minorBidi"/>
          <w:b/>
          <w:bCs/>
          <w:i/>
          <w:sz w:val="22"/>
          <w:lang w:eastAsia="en-US"/>
        </w:rPr>
        <w:t>Artículo 19.</w:t>
      </w:r>
      <w:r w:rsidRPr="00753C7A">
        <w:rPr>
          <w:rFonts w:ascii="Palatino Linotype" w:eastAsiaTheme="minorHAnsi" w:hAnsi="Palatino Linotype" w:cstheme="minorBidi"/>
          <w:bCs/>
          <w:i/>
          <w:sz w:val="22"/>
          <w:lang w:eastAsia="en-US"/>
        </w:rPr>
        <w:t xml:space="preserve"> Se presume que la información debe existir si se refiere a las facultades, competencias y funciones que los ordenamientos jurídicos aplicables otorgan a los sujetos obligados. </w:t>
      </w:r>
    </w:p>
    <w:p w14:paraId="74DAC915"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w:t>
      </w:r>
    </w:p>
    <w:p w14:paraId="08610F1D"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E8D6EFB"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p>
    <w:p w14:paraId="62E74370"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
          <w:bCs/>
          <w:i/>
          <w:sz w:val="22"/>
          <w:lang w:eastAsia="en-US"/>
        </w:rPr>
        <w:t xml:space="preserve">Artículo 49. </w:t>
      </w:r>
      <w:r w:rsidRPr="00753C7A">
        <w:rPr>
          <w:rFonts w:ascii="Palatino Linotype" w:eastAsiaTheme="minorHAnsi" w:hAnsi="Palatino Linotype" w:cstheme="minorBidi"/>
          <w:bCs/>
          <w:i/>
          <w:sz w:val="22"/>
          <w:lang w:eastAsia="en-US"/>
        </w:rPr>
        <w:t>Los Comités de Transparencia tendrán las siguientes atribuciones:</w:t>
      </w:r>
    </w:p>
    <w:p w14:paraId="5D12F8A0"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w:t>
      </w:r>
    </w:p>
    <w:p w14:paraId="3BD90344"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 xml:space="preserve">II. Confirmar, modificar o revocar las determinaciones que en materia de ampliación del plazo de respuesta, clasificación de la información y </w:t>
      </w:r>
      <w:r w:rsidRPr="00753C7A">
        <w:rPr>
          <w:rFonts w:ascii="Palatino Linotype" w:eastAsiaTheme="minorHAnsi" w:hAnsi="Palatino Linotype" w:cstheme="minorBidi"/>
          <w:bCs/>
          <w:i/>
          <w:sz w:val="22"/>
          <w:u w:val="single"/>
          <w:lang w:eastAsia="en-US"/>
        </w:rPr>
        <w:t>declaración de inexistencia</w:t>
      </w:r>
      <w:r w:rsidRPr="00753C7A">
        <w:rPr>
          <w:rFonts w:ascii="Palatino Linotype" w:eastAsiaTheme="minorHAnsi" w:hAnsi="Palatino Linotype" w:cstheme="minorBidi"/>
          <w:bCs/>
          <w:i/>
          <w:sz w:val="22"/>
          <w:lang w:eastAsia="en-US"/>
        </w:rPr>
        <w:t xml:space="preserve"> o de incompetencia realicen los titulares de las áreas de los sujetos obligados;</w:t>
      </w:r>
    </w:p>
    <w:p w14:paraId="0F5F2C2F"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w:t>
      </w:r>
    </w:p>
    <w:p w14:paraId="512ED0CE"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XIII. Dictaminar las declaratorias de inexistencia de la información que les remitan las unidades administrativas y resolver en consecuencia;</w:t>
      </w:r>
    </w:p>
    <w:p w14:paraId="0C0D3E7D"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p>
    <w:p w14:paraId="7322F81B"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
          <w:bCs/>
          <w:i/>
          <w:sz w:val="22"/>
          <w:lang w:eastAsia="en-US"/>
        </w:rPr>
        <w:lastRenderedPageBreak/>
        <w:t>Artículo 169.</w:t>
      </w:r>
      <w:r w:rsidRPr="00753C7A">
        <w:rPr>
          <w:rFonts w:ascii="Palatino Linotype" w:eastAsiaTheme="minorHAnsi" w:hAnsi="Palatino Linotype" w:cstheme="minorBidi"/>
          <w:bCs/>
          <w:i/>
          <w:sz w:val="22"/>
          <w:lang w:eastAsia="en-US"/>
        </w:rPr>
        <w:t xml:space="preserve"> Cuando la información no se encuentre en los archivos del sujeto obligado, el Comité de Transparencia:</w:t>
      </w:r>
    </w:p>
    <w:p w14:paraId="1F951494"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I. Analizará el caso y tomará las medidas necesarias para localizar la información;</w:t>
      </w:r>
    </w:p>
    <w:p w14:paraId="3543337B"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II. Expedirá una resolución que confirme la inexistencia del documento;</w:t>
      </w:r>
    </w:p>
    <w:p w14:paraId="6E1AB49F"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19027C8"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IV. Notificará al órgano interno de control o equivalente del sujeto obligado quien, en su caso, deberá iniciar el procedimiento de responsabilidad administrativa que corresponda.</w:t>
      </w:r>
    </w:p>
    <w:p w14:paraId="6252EC69"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La Unidad de Transparencia deberá notificarlo al solicitante por escrito, en un plazo que no exceda de quince días hábiles contados a partir del día siguiente a la presentación de la solicitud.</w:t>
      </w:r>
    </w:p>
    <w:p w14:paraId="2244604C"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Este plazo podrá ampliarse hasta por otros siete días hábiles, siempre que existan razones para ello, debiendo notificarse por escrito al solicitante.</w:t>
      </w:r>
    </w:p>
    <w:p w14:paraId="342F0985" w14:textId="77777777" w:rsidR="00F339E9" w:rsidRPr="00753C7A" w:rsidRDefault="00F339E9" w:rsidP="00F339E9">
      <w:pPr>
        <w:ind w:left="567" w:right="567"/>
        <w:jc w:val="both"/>
        <w:rPr>
          <w:rFonts w:ascii="Palatino Linotype" w:eastAsiaTheme="minorHAnsi" w:hAnsi="Palatino Linotype" w:cstheme="minorBidi"/>
          <w:bCs/>
          <w:i/>
          <w:sz w:val="22"/>
          <w:lang w:eastAsia="en-US"/>
        </w:rPr>
      </w:pPr>
    </w:p>
    <w:p w14:paraId="19BA3E96" w14:textId="4330624D" w:rsidR="00F339E9" w:rsidRPr="00753C7A" w:rsidRDefault="00F339E9" w:rsidP="00F339E9">
      <w:pPr>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
          <w:bCs/>
          <w:i/>
          <w:sz w:val="22"/>
          <w:lang w:eastAsia="en-US"/>
        </w:rPr>
        <w:t>Artículo 170.</w:t>
      </w:r>
      <w:r w:rsidRPr="00753C7A">
        <w:rPr>
          <w:rFonts w:ascii="Palatino Linotype" w:eastAsiaTheme="minorHAnsi" w:hAnsi="Palatino Linotype" w:cstheme="minorBidi"/>
          <w:bCs/>
          <w:i/>
          <w:sz w:val="22"/>
          <w:lang w:eastAsia="en-US"/>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3237EC94" w14:textId="77777777" w:rsidR="00F339E9" w:rsidRPr="00753C7A" w:rsidRDefault="00F339E9" w:rsidP="00F339E9">
      <w:pPr>
        <w:ind w:right="567"/>
        <w:jc w:val="both"/>
        <w:rPr>
          <w:rFonts w:ascii="Palatino Linotype" w:eastAsiaTheme="minorHAnsi" w:hAnsi="Palatino Linotype" w:cstheme="minorBidi"/>
          <w:bCs/>
          <w:lang w:eastAsia="en-US"/>
        </w:rPr>
      </w:pPr>
    </w:p>
    <w:p w14:paraId="313305E0" w14:textId="477C8BEF" w:rsidR="00F339E9" w:rsidRPr="00753C7A" w:rsidRDefault="00F339E9" w:rsidP="00F339E9">
      <w:pPr>
        <w:pStyle w:val="Prrafodelista"/>
        <w:numPr>
          <w:ilvl w:val="0"/>
          <w:numId w:val="1"/>
        </w:numPr>
        <w:spacing w:line="360" w:lineRule="auto"/>
        <w:jc w:val="both"/>
        <w:rPr>
          <w:rFonts w:ascii="Palatino Linotype" w:eastAsiaTheme="minorHAnsi" w:hAnsi="Palatino Linotype" w:cstheme="minorBidi"/>
          <w:bCs/>
          <w:lang w:eastAsia="en-US"/>
        </w:rPr>
      </w:pPr>
      <w:r w:rsidRPr="00753C7A">
        <w:rPr>
          <w:rFonts w:ascii="Palatino Linotype" w:eastAsiaTheme="minorHAnsi" w:hAnsi="Palatino Linotype" w:cstheme="minorBidi"/>
          <w:bCs/>
          <w:lang w:eastAsia="en-US"/>
        </w:rPr>
        <w:t>En atención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0D7527C3" w14:textId="77777777" w:rsidR="00F339E9" w:rsidRPr="00753C7A" w:rsidRDefault="00F339E9" w:rsidP="00F339E9">
      <w:pPr>
        <w:pStyle w:val="Prrafodelista"/>
        <w:spacing w:line="360" w:lineRule="auto"/>
        <w:ind w:left="0"/>
        <w:jc w:val="both"/>
        <w:rPr>
          <w:rFonts w:ascii="Palatino Linotype" w:eastAsiaTheme="minorHAnsi" w:hAnsi="Palatino Linotype" w:cstheme="minorBidi"/>
          <w:bCs/>
          <w:lang w:eastAsia="en-US"/>
        </w:rPr>
      </w:pPr>
    </w:p>
    <w:p w14:paraId="62831EF5" w14:textId="45552A8E" w:rsidR="00F339E9" w:rsidRPr="00753C7A" w:rsidRDefault="00F339E9" w:rsidP="00F339E9">
      <w:pPr>
        <w:pStyle w:val="Prrafodelista"/>
        <w:numPr>
          <w:ilvl w:val="0"/>
          <w:numId w:val="1"/>
        </w:numPr>
        <w:spacing w:line="360" w:lineRule="auto"/>
        <w:jc w:val="both"/>
        <w:rPr>
          <w:rFonts w:ascii="Palatino Linotype" w:eastAsiaTheme="minorHAnsi" w:hAnsi="Palatino Linotype" w:cstheme="minorBidi"/>
          <w:bCs/>
          <w:lang w:eastAsia="en-US"/>
        </w:rPr>
      </w:pPr>
      <w:r w:rsidRPr="00753C7A">
        <w:rPr>
          <w:rFonts w:ascii="Palatino Linotype" w:eastAsiaTheme="minorHAnsi" w:hAnsi="Palatino Linotype" w:cstheme="minorBidi"/>
          <w:bCs/>
          <w:lang w:eastAsia="en-US"/>
        </w:rPr>
        <w:lastRenderedPageBreak/>
        <w:t xml:space="preserve">Al respecto, el Criterio </w:t>
      </w:r>
      <w:r w:rsidRPr="00753C7A">
        <w:rPr>
          <w:rFonts w:ascii="Palatino Linotype" w:eastAsiaTheme="minorHAnsi" w:hAnsi="Palatino Linotype" w:cstheme="minorBidi"/>
          <w:b/>
          <w:bCs/>
          <w:lang w:eastAsia="en-US"/>
        </w:rPr>
        <w:t>04/19</w:t>
      </w:r>
      <w:r w:rsidRPr="00753C7A">
        <w:rPr>
          <w:rFonts w:ascii="Palatino Linotype" w:eastAsiaTheme="minorHAnsi" w:hAnsi="Palatino Linotype" w:cstheme="minorBidi"/>
          <w:bCs/>
          <w:lang w:eastAsia="en-US"/>
        </w:rPr>
        <w:t xml:space="preserve"> emitido por el Instituto Nacional de Transparencia, Acceso a la Información y Protección de Datos Personales, refiere lo siguiente:</w:t>
      </w:r>
    </w:p>
    <w:p w14:paraId="101137C1" w14:textId="0F5AFF3E" w:rsidR="00F339E9" w:rsidRPr="00753C7A" w:rsidRDefault="00F339E9" w:rsidP="00F339E9">
      <w:pPr>
        <w:pStyle w:val="Prrafodelista"/>
        <w:tabs>
          <w:tab w:val="left" w:pos="8222"/>
        </w:tabs>
        <w:ind w:left="567" w:right="567"/>
        <w:jc w:val="both"/>
        <w:rPr>
          <w:rFonts w:ascii="Palatino Linotype" w:eastAsiaTheme="minorHAnsi" w:hAnsi="Palatino Linotype" w:cstheme="minorBidi"/>
          <w:bCs/>
          <w:i/>
          <w:sz w:val="22"/>
          <w:lang w:eastAsia="en-US"/>
        </w:rPr>
      </w:pPr>
      <w:r w:rsidRPr="00753C7A">
        <w:rPr>
          <w:rFonts w:ascii="Palatino Linotype" w:eastAsiaTheme="minorHAnsi" w:hAnsi="Palatino Linotype" w:cstheme="minorBidi"/>
          <w:bCs/>
          <w:i/>
          <w:sz w:val="22"/>
          <w:lang w:eastAsia="en-US"/>
        </w:rPr>
        <w:t>“</w:t>
      </w:r>
      <w:r w:rsidRPr="00753C7A">
        <w:rPr>
          <w:rFonts w:ascii="Palatino Linotype" w:eastAsiaTheme="minorHAnsi" w:hAnsi="Palatino Linotype" w:cstheme="minorBidi"/>
          <w:b/>
          <w:bCs/>
          <w:i/>
          <w:sz w:val="22"/>
          <w:lang w:eastAsia="en-US"/>
        </w:rPr>
        <w:t>PROPÓSITO DE LA DECLARACIÓN FORMAL DE INEXISTENCIA.</w:t>
      </w:r>
      <w:r w:rsidRPr="00753C7A">
        <w:rPr>
          <w:rFonts w:ascii="Palatino Linotype" w:eastAsiaTheme="minorHAnsi" w:hAnsi="Palatino Linotype" w:cstheme="minorBidi"/>
          <w:bCs/>
          <w:i/>
          <w:sz w:val="22"/>
          <w:lang w:eastAsia="en-US"/>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7F94981D" w14:textId="77777777" w:rsidR="00F339E9" w:rsidRPr="00753C7A" w:rsidRDefault="00F339E9" w:rsidP="00F339E9">
      <w:pPr>
        <w:pStyle w:val="Prrafodelista"/>
        <w:ind w:left="0"/>
        <w:jc w:val="both"/>
        <w:rPr>
          <w:rFonts w:ascii="Palatino Linotype" w:eastAsiaTheme="minorHAnsi" w:hAnsi="Palatino Linotype" w:cstheme="minorBidi"/>
          <w:bCs/>
          <w:lang w:eastAsia="en-US"/>
        </w:rPr>
      </w:pPr>
    </w:p>
    <w:p w14:paraId="1A71BE78" w14:textId="70B5E4A6" w:rsidR="00F339E9" w:rsidRPr="00753C7A"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theme="minorBidi"/>
          <w:bCs/>
          <w:lang w:eastAsia="en-US"/>
        </w:rPr>
        <w:t xml:space="preserve">De tal forma que, con el propósito de otorgarle certeza jurídica al </w:t>
      </w:r>
      <w:r w:rsidRPr="00753C7A">
        <w:rPr>
          <w:rFonts w:ascii="Palatino Linotype" w:eastAsiaTheme="minorHAnsi" w:hAnsi="Palatino Linotype" w:cstheme="minorBidi"/>
          <w:b/>
          <w:bCs/>
          <w:lang w:eastAsia="en-US"/>
        </w:rPr>
        <w:t>RECURRENTE</w:t>
      </w:r>
      <w:r w:rsidRPr="00753C7A">
        <w:rPr>
          <w:rFonts w:ascii="Palatino Linotype" w:eastAsiaTheme="minorHAnsi" w:hAnsi="Palatino Linotype" w:cstheme="minorBidi"/>
          <w:bCs/>
          <w:lang w:eastAsia="en-US"/>
        </w:rPr>
        <w:t xml:space="preserve"> de que se realizaron las acciones necesarias durante la búsqueda exhaustiva y razonable de la información, sin que esta fuera localizada, resulta procedente ordenar la entrega del acuerdo en cita.</w:t>
      </w:r>
    </w:p>
    <w:p w14:paraId="3E969085" w14:textId="77777777" w:rsidR="00F339E9" w:rsidRPr="00753C7A" w:rsidRDefault="00F339E9" w:rsidP="00F339E9">
      <w:pPr>
        <w:pStyle w:val="Prrafodelista"/>
        <w:tabs>
          <w:tab w:val="left" w:pos="426"/>
        </w:tabs>
        <w:spacing w:before="240" w:after="240" w:line="360" w:lineRule="auto"/>
        <w:ind w:left="0" w:right="51"/>
        <w:jc w:val="both"/>
        <w:rPr>
          <w:rFonts w:ascii="Palatino Linotype" w:hAnsi="Palatino Linotype"/>
          <w:color w:val="000000" w:themeColor="text1"/>
        </w:rPr>
      </w:pPr>
    </w:p>
    <w:p w14:paraId="7105EB0A" w14:textId="55570A57" w:rsidR="00A526BF" w:rsidRPr="00753C7A"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Ahora bien, respecto a la </w:t>
      </w:r>
      <w:r w:rsidRPr="00753C7A">
        <w:rPr>
          <w:rFonts w:ascii="Palatino Linotype" w:hAnsi="Palatino Linotype"/>
          <w:b/>
          <w:color w:val="000000" w:themeColor="text1"/>
        </w:rPr>
        <w:t>“estadística de</w:t>
      </w:r>
      <w:r w:rsidRPr="00753C7A">
        <w:rPr>
          <w:rFonts w:ascii="Palatino Linotype" w:hAnsi="Palatino Linotype"/>
          <w:color w:val="000000" w:themeColor="text1"/>
        </w:rPr>
        <w:t xml:space="preserve"> </w:t>
      </w:r>
      <w:r w:rsidRPr="00753C7A">
        <w:rPr>
          <w:rFonts w:ascii="Palatino Linotype" w:eastAsiaTheme="minorHAnsi" w:hAnsi="Palatino Linotype" w:cs="Arial"/>
          <w:b/>
          <w:lang w:eastAsia="en-US"/>
        </w:rPr>
        <w:t>incidencia por faltas administrativas</w:t>
      </w:r>
      <w:r w:rsidR="00444364" w:rsidRPr="00753C7A">
        <w:rPr>
          <w:rFonts w:ascii="Palatino Linotype" w:eastAsiaTheme="minorHAnsi" w:hAnsi="Palatino Linotype" w:cs="Arial"/>
          <w:b/>
          <w:lang w:eastAsia="en-US"/>
        </w:rPr>
        <w:t xml:space="preserve"> comprendida del uno de enero de dos mil dieciocho al treinta y uno de mayo de dos mil veintidós</w:t>
      </w:r>
      <w:r w:rsidR="00444364" w:rsidRPr="00753C7A">
        <w:rPr>
          <w:rFonts w:ascii="Palatino Linotype" w:eastAsiaTheme="minorHAnsi" w:hAnsi="Palatino Linotype" w:cs="Arial"/>
          <w:lang w:eastAsia="en-US"/>
        </w:rPr>
        <w:t>”</w:t>
      </w:r>
      <w:r w:rsidR="00444364" w:rsidRPr="00753C7A">
        <w:rPr>
          <w:rFonts w:ascii="Palatino Linotype" w:eastAsiaTheme="minorHAnsi" w:hAnsi="Palatino Linotype" w:cs="Arial"/>
          <w:b/>
          <w:lang w:eastAsia="en-US"/>
        </w:rPr>
        <w:t>;</w:t>
      </w:r>
      <w:r w:rsidRPr="00753C7A">
        <w:rPr>
          <w:rFonts w:ascii="Palatino Linotype" w:eastAsiaTheme="minorHAnsi" w:hAnsi="Palatino Linotype" w:cs="Arial"/>
          <w:lang w:eastAsia="en-US"/>
        </w:rPr>
        <w:t xml:space="preserve"> </w:t>
      </w:r>
      <w:r w:rsidR="00874595" w:rsidRPr="00753C7A">
        <w:rPr>
          <w:rFonts w:ascii="Palatino Linotype" w:hAnsi="Palatino Linotype"/>
          <w:color w:val="000000" w:themeColor="text1"/>
        </w:rPr>
        <w:t xml:space="preserve">al no existir </w:t>
      </w:r>
      <w:r w:rsidR="00444364" w:rsidRPr="00753C7A">
        <w:rPr>
          <w:rFonts w:ascii="Palatino Linotype" w:eastAsiaTheme="minorHAnsi" w:hAnsi="Palatino Linotype" w:cs="Arial"/>
          <w:lang w:eastAsia="en-US"/>
        </w:rPr>
        <w:t>fuente obligacional, este Órgano G</w:t>
      </w:r>
      <w:r w:rsidR="00874595" w:rsidRPr="00753C7A">
        <w:rPr>
          <w:rFonts w:ascii="Palatino Linotype" w:eastAsiaTheme="minorHAnsi" w:hAnsi="Palatino Linotype" w:cs="Arial"/>
          <w:lang w:eastAsia="en-US"/>
        </w:rPr>
        <w:t>arante no tiene la certeza de que se haya</w:t>
      </w:r>
      <w:r w:rsidR="00444364" w:rsidRPr="00753C7A">
        <w:rPr>
          <w:rFonts w:ascii="Palatino Linotype" w:eastAsiaTheme="minorHAnsi" w:hAnsi="Palatino Linotype" w:cs="Arial"/>
          <w:lang w:eastAsia="en-US"/>
        </w:rPr>
        <w:t>n</w:t>
      </w:r>
      <w:r w:rsidR="00874595" w:rsidRPr="00753C7A">
        <w:rPr>
          <w:rFonts w:ascii="Palatino Linotype" w:eastAsiaTheme="minorHAnsi" w:hAnsi="Palatino Linotype" w:cs="Arial"/>
          <w:lang w:eastAsia="en-US"/>
        </w:rPr>
        <w:t xml:space="preserve"> generado documentos donde conste</w:t>
      </w:r>
      <w:r w:rsidR="00444364" w:rsidRPr="00753C7A">
        <w:rPr>
          <w:rFonts w:ascii="Palatino Linotype" w:eastAsiaTheme="minorHAnsi" w:hAnsi="Palatino Linotype" w:cs="Arial"/>
          <w:lang w:eastAsia="en-US"/>
        </w:rPr>
        <w:t>, en este sentido</w:t>
      </w:r>
      <w:r w:rsidR="00874595" w:rsidRPr="00753C7A">
        <w:rPr>
          <w:rFonts w:ascii="Palatino Linotype" w:eastAsiaTheme="minorHAnsi" w:hAnsi="Palatino Linotype" w:cs="Arial"/>
          <w:lang w:eastAsia="en-US"/>
        </w:rPr>
        <w:t>, para el caso de que</w:t>
      </w:r>
      <w:r w:rsidRPr="00753C7A">
        <w:rPr>
          <w:rFonts w:ascii="Palatino Linotype" w:eastAsiaTheme="minorHAnsi" w:hAnsi="Palatino Linotype" w:cs="Arial"/>
          <w:lang w:eastAsia="en-US"/>
        </w:rPr>
        <w:t>, e</w:t>
      </w:r>
      <w:r w:rsidR="00874595" w:rsidRPr="00753C7A">
        <w:rPr>
          <w:rFonts w:ascii="Palatino Linotype" w:eastAsiaTheme="minorHAnsi" w:hAnsi="Palatino Linotype" w:cs="Arial"/>
          <w:lang w:eastAsia="en-US"/>
        </w:rPr>
        <w:t xml:space="preserve">l </w:t>
      </w:r>
      <w:r w:rsidRPr="00753C7A">
        <w:rPr>
          <w:rFonts w:ascii="Palatino Linotype" w:eastAsiaTheme="minorHAnsi" w:hAnsi="Palatino Linotype" w:cs="Arial"/>
          <w:b/>
          <w:lang w:eastAsia="en-US"/>
        </w:rPr>
        <w:t>SUJETO OBLIGADO</w:t>
      </w:r>
      <w:r w:rsidRPr="00753C7A">
        <w:rPr>
          <w:rFonts w:ascii="Palatino Linotype" w:eastAsiaTheme="minorHAnsi" w:hAnsi="Palatino Linotype" w:cs="Arial"/>
          <w:lang w:eastAsia="en-US"/>
        </w:rPr>
        <w:t xml:space="preserve"> </w:t>
      </w:r>
      <w:r w:rsidR="00874595" w:rsidRPr="00753C7A">
        <w:rPr>
          <w:rFonts w:ascii="Palatino Linotype" w:eastAsiaTheme="minorHAnsi" w:hAnsi="Palatino Linotype" w:cs="Arial"/>
          <w:lang w:eastAsia="en-US"/>
        </w:rPr>
        <w:t xml:space="preserve">no haya poseído o administrado la información relativa a dichos documentos, bastará con que lo haga del conocimiento de la </w:t>
      </w:r>
      <w:r w:rsidRPr="00753C7A">
        <w:rPr>
          <w:rFonts w:ascii="Palatino Linotype" w:eastAsiaTheme="minorHAnsi" w:hAnsi="Palatino Linotype" w:cs="Arial"/>
          <w:b/>
          <w:lang w:eastAsia="en-US"/>
        </w:rPr>
        <w:t>RECURRENTE</w:t>
      </w:r>
      <w:r w:rsidR="00874595" w:rsidRPr="00753C7A">
        <w:rPr>
          <w:rFonts w:ascii="Palatino Linotype" w:eastAsiaTheme="minorHAnsi" w:hAnsi="Palatino Linotype" w:cs="Arial"/>
          <w:lang w:eastAsia="en-US"/>
        </w:rPr>
        <w:t xml:space="preserve"> al momento de dar cumplimiento a la presente resolución.</w:t>
      </w:r>
    </w:p>
    <w:p w14:paraId="7649455D" w14:textId="77777777" w:rsidR="00874595" w:rsidRPr="00753C7A"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1ABF6E91" w14:textId="61187903" w:rsidR="00444364" w:rsidRPr="00753C7A" w:rsidRDefault="00444364" w:rsidP="0044436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Precisado lo anterior, no pasa desapercibido que, el </w:t>
      </w:r>
      <w:r w:rsidRPr="00753C7A">
        <w:rPr>
          <w:rFonts w:ascii="Palatino Linotype" w:hAnsi="Palatino Linotype"/>
          <w:b/>
          <w:color w:val="000000" w:themeColor="text1"/>
        </w:rPr>
        <w:t>SUEJETO OBLIGADO</w:t>
      </w:r>
      <w:r w:rsidRPr="00753C7A">
        <w:rPr>
          <w:rFonts w:ascii="Palatino Linotype" w:hAnsi="Palatino Linotype"/>
          <w:color w:val="000000" w:themeColor="text1"/>
        </w:rPr>
        <w:t xml:space="preserve"> </w:t>
      </w:r>
      <w:r w:rsidRPr="00753C7A">
        <w:rPr>
          <w:rFonts w:ascii="Palatino Linotype" w:eastAsiaTheme="minorHAnsi" w:hAnsi="Palatino Linotype" w:cstheme="minorBidi"/>
          <w:b/>
          <w:bCs/>
          <w:lang w:eastAsia="en-US"/>
        </w:rPr>
        <w:t xml:space="preserve">pretendió clasificar como información reservada el Informe Policial Homologado (IPH), </w:t>
      </w:r>
      <w:r w:rsidRPr="00753C7A">
        <w:rPr>
          <w:rFonts w:ascii="Palatino Linotype" w:eastAsiaTheme="minorHAnsi" w:hAnsi="Palatino Linotype" w:cstheme="minorBidi"/>
          <w:bCs/>
          <w:lang w:eastAsia="en-US"/>
        </w:rPr>
        <w:t xml:space="preserve">para hechos probablemente delictivos. </w:t>
      </w:r>
    </w:p>
    <w:p w14:paraId="7280A799" w14:textId="77777777" w:rsidR="00A95EBA" w:rsidRPr="00753C7A" w:rsidRDefault="00444364"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theme="minorBidi"/>
          <w:bCs/>
          <w:lang w:eastAsia="en-US"/>
        </w:rPr>
        <w:lastRenderedPageBreak/>
        <w:t xml:space="preserve">En este sentido, se advierte que, si bien es procedente la clasificación del Informe Policial Homologado como información reservada, también lo es que, el </w:t>
      </w:r>
      <w:r w:rsidRPr="00753C7A">
        <w:rPr>
          <w:rFonts w:ascii="Palatino Linotype" w:eastAsiaTheme="minorHAnsi" w:hAnsi="Palatino Linotype" w:cstheme="minorBidi"/>
          <w:b/>
          <w:bCs/>
          <w:lang w:eastAsia="en-US"/>
        </w:rPr>
        <w:t>SUJETO OBLIGADO</w:t>
      </w:r>
      <w:r w:rsidRPr="00753C7A">
        <w:rPr>
          <w:rFonts w:ascii="Palatino Linotype" w:eastAsiaTheme="minorHAnsi" w:hAnsi="Palatino Linotype" w:cstheme="minorBidi"/>
          <w:bCs/>
          <w:lang w:eastAsia="en-US"/>
        </w:rPr>
        <w:t xml:space="preserve"> debe elaborar informes y los comúnmente conocidos como </w:t>
      </w:r>
      <w:r w:rsidRPr="00753C7A">
        <w:rPr>
          <w:rFonts w:ascii="Palatino Linotype" w:eastAsiaTheme="minorHAnsi" w:hAnsi="Palatino Linotype" w:cstheme="minorBidi"/>
          <w:b/>
          <w:bCs/>
          <w:lang w:eastAsia="en-US"/>
        </w:rPr>
        <w:t>“partes de novedades y partes informativos”</w:t>
      </w:r>
      <w:r w:rsidR="00A95EBA" w:rsidRPr="00753C7A">
        <w:rPr>
          <w:rFonts w:ascii="Palatino Linotype" w:eastAsiaTheme="minorHAnsi" w:hAnsi="Palatino Linotype" w:cstheme="minorBidi"/>
          <w:b/>
          <w:bCs/>
          <w:lang w:eastAsia="en-US"/>
        </w:rPr>
        <w:t>.</w:t>
      </w:r>
    </w:p>
    <w:p w14:paraId="4424F1D6" w14:textId="77777777" w:rsidR="00A95EBA" w:rsidRPr="00753C7A" w:rsidRDefault="00A95EBA" w:rsidP="00A95EBA">
      <w:pPr>
        <w:pStyle w:val="Prrafodelista"/>
        <w:rPr>
          <w:rFonts w:ascii="Palatino Linotype" w:eastAsiaTheme="minorHAnsi" w:hAnsi="Palatino Linotype" w:cstheme="minorBidi"/>
          <w:bCs/>
          <w:lang w:eastAsia="en-US"/>
        </w:rPr>
      </w:pPr>
    </w:p>
    <w:p w14:paraId="1CD371CC" w14:textId="38FBC65A" w:rsidR="00444364" w:rsidRPr="00753C7A" w:rsidRDefault="00A95EBA" w:rsidP="0044436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sz w:val="22"/>
        </w:rPr>
      </w:pPr>
      <w:r w:rsidRPr="00753C7A">
        <w:rPr>
          <w:rFonts w:ascii="Palatino Linotype" w:eastAsiaTheme="minorHAnsi" w:hAnsi="Palatino Linotype" w:cstheme="minorBidi"/>
          <w:bCs/>
          <w:lang w:eastAsia="en-US"/>
        </w:rPr>
        <w:t xml:space="preserve">En relación a lo anterior, </w:t>
      </w:r>
      <w:r w:rsidRPr="00753C7A">
        <w:rPr>
          <w:rFonts w:ascii="Palatino Linotype" w:hAnsi="Palatino Linotype"/>
          <w:lang w:val="es-ES" w:eastAsia="es-ES"/>
        </w:rPr>
        <w:t>e</w:t>
      </w:r>
      <w:r w:rsidR="00444364" w:rsidRPr="00753C7A">
        <w:rPr>
          <w:rFonts w:ascii="Palatino Linotype" w:hAnsi="Palatino Linotype"/>
          <w:lang w:val="es-ES" w:eastAsia="es-ES"/>
        </w:rPr>
        <w:t>l artículo 6 de la Ley de Segu</w:t>
      </w:r>
      <w:r w:rsidRPr="00753C7A">
        <w:rPr>
          <w:rFonts w:ascii="Palatino Linotype" w:hAnsi="Palatino Linotype"/>
          <w:lang w:val="es-ES" w:eastAsia="es-ES"/>
        </w:rPr>
        <w:t xml:space="preserve">ridad del Estado de México, </w:t>
      </w:r>
      <w:r w:rsidR="00444364" w:rsidRPr="00753C7A">
        <w:rPr>
          <w:rFonts w:ascii="Palatino Linotype" w:hAnsi="Palatino Linotype"/>
          <w:lang w:val="es-ES" w:eastAsia="es-ES"/>
        </w:rPr>
        <w:t>establece</w:t>
      </w:r>
      <w:r w:rsidRPr="00753C7A">
        <w:rPr>
          <w:rFonts w:ascii="Palatino Linotype" w:hAnsi="Palatino Linotype"/>
          <w:lang w:val="es-ES" w:eastAsia="es-ES"/>
        </w:rPr>
        <w:t xml:space="preserve"> que</w:t>
      </w:r>
      <w:r w:rsidR="00444364" w:rsidRPr="00753C7A">
        <w:rPr>
          <w:rFonts w:ascii="Palatino Linotype" w:hAnsi="Palatino Linotype"/>
          <w:lang w:val="es-ES" w:eastAsia="es-ES"/>
        </w:rPr>
        <w:t xml:space="preserve"> se entenderá por Instituciones de Seguridad Pública a todas aquellas Instituciones Policiales encargadas de la seguridad pública a nivel estatal y </w:t>
      </w:r>
      <w:r w:rsidR="00444364" w:rsidRPr="00753C7A">
        <w:rPr>
          <w:rFonts w:ascii="Palatino Linotype" w:hAnsi="Palatino Linotype"/>
          <w:b/>
          <w:lang w:val="es-ES" w:eastAsia="es-ES"/>
        </w:rPr>
        <w:t>municipal</w:t>
      </w:r>
      <w:r w:rsidRPr="00753C7A">
        <w:rPr>
          <w:rFonts w:ascii="Palatino Linotype" w:hAnsi="Palatino Linotype"/>
          <w:lang w:val="es-ES" w:eastAsia="es-ES"/>
        </w:rPr>
        <w:t xml:space="preserve">; </w:t>
      </w:r>
      <w:r w:rsidR="00444364" w:rsidRPr="00753C7A">
        <w:rPr>
          <w:rFonts w:ascii="Palatino Linotype" w:hAnsi="Palatino Linotype"/>
          <w:lang w:val="es-ES" w:eastAsia="es-ES"/>
        </w:rPr>
        <w:t>como se transcribe:</w:t>
      </w:r>
    </w:p>
    <w:p w14:paraId="76C15C19" w14:textId="77777777" w:rsidR="00444364" w:rsidRPr="00753C7A" w:rsidRDefault="00444364"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w:t>
      </w:r>
      <w:r w:rsidRPr="00753C7A">
        <w:rPr>
          <w:rFonts w:ascii="Palatino Linotype" w:hAnsi="Palatino Linotype"/>
          <w:b/>
          <w:i/>
          <w:sz w:val="22"/>
          <w:lang w:val="es-ES" w:eastAsia="es-ES"/>
        </w:rPr>
        <w:t>Artículo 6.-</w:t>
      </w:r>
      <w:r w:rsidRPr="00753C7A">
        <w:rPr>
          <w:rFonts w:ascii="Palatino Linotype" w:hAnsi="Palatino Linotype"/>
          <w:i/>
          <w:sz w:val="22"/>
          <w:lang w:val="es-ES" w:eastAsia="es-ES"/>
        </w:rPr>
        <w:t xml:space="preserve"> Para los efectos de esta Ley, se entenderá por:</w:t>
      </w:r>
    </w:p>
    <w:p w14:paraId="72F725BD" w14:textId="77777777" w:rsidR="00444364" w:rsidRPr="00753C7A" w:rsidRDefault="00444364"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w:t>
      </w:r>
    </w:p>
    <w:p w14:paraId="0E6FAAD7" w14:textId="77777777" w:rsidR="00444364" w:rsidRPr="00753C7A" w:rsidRDefault="00444364" w:rsidP="00A95EBA">
      <w:pPr>
        <w:ind w:left="567" w:right="567"/>
        <w:jc w:val="both"/>
        <w:rPr>
          <w:rFonts w:ascii="Palatino Linotype" w:hAnsi="Palatino Linotype"/>
          <w:i/>
          <w:sz w:val="22"/>
          <w:lang w:val="es-ES" w:eastAsia="es-ES"/>
        </w:rPr>
      </w:pPr>
      <w:r w:rsidRPr="00753C7A">
        <w:rPr>
          <w:rFonts w:ascii="Palatino Linotype" w:hAnsi="Palatino Linotype"/>
          <w:b/>
          <w:i/>
          <w:sz w:val="22"/>
          <w:lang w:val="es-ES" w:eastAsia="es-ES"/>
        </w:rPr>
        <w:t>XI. Instituciones Policiales</w:t>
      </w:r>
      <w:r w:rsidRPr="00753C7A">
        <w:rPr>
          <w:rFonts w:ascii="Palatino Linotype" w:hAnsi="Palatino Linotype"/>
          <w:i/>
          <w:sz w:val="22"/>
          <w:lang w:val="es-ES" w:eastAsia="es-ES"/>
        </w:rPr>
        <w:t xml:space="preserve">: a los cuerpos de policía, de vigilancia y custodia de los establecimientos penitenciarios, de detención preventiva y de centros de arraigos; y </w:t>
      </w:r>
      <w:r w:rsidRPr="00753C7A">
        <w:rPr>
          <w:rFonts w:ascii="Palatino Linotype" w:hAnsi="Palatino Linotype"/>
          <w:b/>
          <w:i/>
          <w:sz w:val="22"/>
          <w:lang w:val="es-ES" w:eastAsia="es-ES"/>
        </w:rPr>
        <w:t xml:space="preserve">en general todas las dependencias encargadas de la seguridad pública a nivel estatal y </w:t>
      </w:r>
      <w:r w:rsidRPr="00753C7A">
        <w:rPr>
          <w:rFonts w:ascii="Palatino Linotype" w:hAnsi="Palatino Linotype"/>
          <w:b/>
          <w:i/>
          <w:sz w:val="22"/>
          <w:u w:val="single"/>
          <w:lang w:val="es-ES" w:eastAsia="es-ES"/>
        </w:rPr>
        <w:t>municipal</w:t>
      </w:r>
      <w:r w:rsidRPr="00753C7A">
        <w:rPr>
          <w:rFonts w:ascii="Palatino Linotype" w:hAnsi="Palatino Linotype"/>
          <w:i/>
          <w:sz w:val="22"/>
          <w:lang w:val="es-ES" w:eastAsia="es-ES"/>
        </w:rPr>
        <w:t xml:space="preserve">, que realicen funciones similares; </w:t>
      </w:r>
    </w:p>
    <w:p w14:paraId="6CF9B239" w14:textId="77777777" w:rsidR="00444364" w:rsidRPr="00753C7A" w:rsidRDefault="00444364" w:rsidP="00A95EBA">
      <w:pPr>
        <w:ind w:left="567" w:right="567"/>
        <w:jc w:val="both"/>
        <w:rPr>
          <w:rFonts w:ascii="Palatino Linotype" w:hAnsi="Palatino Linotype"/>
          <w:i/>
          <w:sz w:val="22"/>
          <w:lang w:val="es-ES" w:eastAsia="es-ES"/>
        </w:rPr>
      </w:pPr>
    </w:p>
    <w:p w14:paraId="423736C8" w14:textId="77777777" w:rsidR="00444364" w:rsidRPr="00753C7A" w:rsidRDefault="00444364" w:rsidP="00A95EBA">
      <w:pPr>
        <w:ind w:left="567" w:right="567"/>
        <w:jc w:val="both"/>
        <w:rPr>
          <w:rFonts w:ascii="Palatino Linotype" w:hAnsi="Palatino Linotype"/>
          <w:i/>
          <w:sz w:val="22"/>
          <w:lang w:val="es-ES" w:eastAsia="es-ES"/>
        </w:rPr>
      </w:pPr>
      <w:r w:rsidRPr="00753C7A">
        <w:rPr>
          <w:rFonts w:ascii="Palatino Linotype" w:hAnsi="Palatino Linotype"/>
          <w:b/>
          <w:i/>
          <w:sz w:val="22"/>
          <w:lang w:val="es-ES" w:eastAsia="es-ES"/>
        </w:rPr>
        <w:t>XII. Instituciones de Seguridad Pública</w:t>
      </w:r>
      <w:r w:rsidRPr="00753C7A">
        <w:rPr>
          <w:rFonts w:ascii="Palatino Linotype" w:hAnsi="Palatino Linotype"/>
          <w:i/>
          <w:sz w:val="22"/>
          <w:lang w:val="es-ES" w:eastAsia="es-ES"/>
        </w:rPr>
        <w:t xml:space="preserve">: a las Instituciones Policiales, de Procuración de Justicia, del Sistema Penitenciario y </w:t>
      </w:r>
      <w:r w:rsidRPr="00753C7A">
        <w:rPr>
          <w:rFonts w:ascii="Palatino Linotype" w:hAnsi="Palatino Linotype"/>
          <w:b/>
          <w:i/>
          <w:sz w:val="22"/>
          <w:lang w:val="es-ES" w:eastAsia="es-ES"/>
        </w:rPr>
        <w:t xml:space="preserve">dependencias encargadas de la seguridad pública a nivel estatal y </w:t>
      </w:r>
      <w:r w:rsidRPr="00753C7A">
        <w:rPr>
          <w:rFonts w:ascii="Palatino Linotype" w:hAnsi="Palatino Linotype"/>
          <w:i/>
          <w:sz w:val="22"/>
          <w:lang w:val="es-ES" w:eastAsia="es-ES"/>
        </w:rPr>
        <w:t>municipal</w:t>
      </w:r>
      <w:r w:rsidRPr="00753C7A">
        <w:rPr>
          <w:rFonts w:ascii="Palatino Linotype" w:hAnsi="Palatino Linotype"/>
          <w:b/>
          <w:i/>
          <w:sz w:val="22"/>
          <w:lang w:val="es-ES" w:eastAsia="es-ES"/>
        </w:rPr>
        <w:t xml:space="preserve">; </w:t>
      </w:r>
    </w:p>
    <w:p w14:paraId="60DD599F" w14:textId="2FCFF1E5" w:rsidR="00444364"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 xml:space="preserve">(…)” </w:t>
      </w:r>
    </w:p>
    <w:p w14:paraId="577FA84B" w14:textId="77777777" w:rsidR="00A95EBA" w:rsidRPr="00753C7A" w:rsidRDefault="00A95EBA" w:rsidP="00A95EBA">
      <w:pPr>
        <w:ind w:right="567"/>
        <w:jc w:val="both"/>
        <w:rPr>
          <w:rFonts w:ascii="Palatino Linotype" w:hAnsi="Palatino Linotype"/>
          <w:i/>
          <w:lang w:val="es-ES" w:eastAsia="es-ES"/>
        </w:rPr>
      </w:pPr>
    </w:p>
    <w:p w14:paraId="542F161D" w14:textId="14BB213A" w:rsidR="00A95EBA" w:rsidRPr="00753C7A" w:rsidRDefault="00A95EBA"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lang w:val="es-ES" w:eastAsia="es-ES"/>
        </w:rPr>
        <w:t xml:space="preserve">En ese mismo orden de ideas, la Ley en comento, en su artículo 138 fracción IX, X y XI, otorga facultades a dichas Instituciones para dar cabal cumplimiento a sus funciones, dentro de las cuales se encuentra el </w:t>
      </w:r>
      <w:r w:rsidRPr="00753C7A">
        <w:rPr>
          <w:rFonts w:ascii="Palatino Linotype" w:hAnsi="Palatino Linotype"/>
          <w:b/>
          <w:lang w:val="es-ES" w:eastAsia="es-ES"/>
        </w:rPr>
        <w:t>emitir informes, partes policiales y entre otras, las siguientes:</w:t>
      </w:r>
    </w:p>
    <w:p w14:paraId="2D70492D" w14:textId="77777777" w:rsidR="00A95EBA"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w:t>
      </w:r>
      <w:r w:rsidRPr="00753C7A">
        <w:rPr>
          <w:rFonts w:ascii="Palatino Linotype" w:hAnsi="Palatino Linotype"/>
          <w:b/>
          <w:i/>
          <w:sz w:val="22"/>
          <w:lang w:val="es-ES" w:eastAsia="es-ES"/>
        </w:rPr>
        <w:t>Artículo 138.-</w:t>
      </w:r>
      <w:r w:rsidRPr="00753C7A">
        <w:rPr>
          <w:rFonts w:ascii="Palatino Linotype" w:hAnsi="Palatino Linotype"/>
          <w:i/>
          <w:sz w:val="22"/>
          <w:lang w:val="es-ES" w:eastAsia="es-ES"/>
        </w:rPr>
        <w:t xml:space="preserve"> Las unidades de policía encargadas de la investigación científica de los delitos </w:t>
      </w:r>
      <w:r w:rsidRPr="00753C7A">
        <w:rPr>
          <w:rFonts w:ascii="Palatino Linotype" w:hAnsi="Palatino Linotype"/>
          <w:b/>
          <w:i/>
          <w:sz w:val="22"/>
          <w:lang w:val="es-ES" w:eastAsia="es-ES"/>
        </w:rPr>
        <w:t>se coordinarán en los términos de esta Ley</w:t>
      </w:r>
      <w:r w:rsidRPr="00753C7A">
        <w:rPr>
          <w:rFonts w:ascii="Palatino Linotype" w:hAnsi="Palatino Linotype"/>
          <w:i/>
          <w:sz w:val="22"/>
          <w:lang w:val="es-ES" w:eastAsia="es-ES"/>
        </w:rPr>
        <w:t xml:space="preserve"> y demás disposiciones aplicables, </w:t>
      </w:r>
      <w:r w:rsidRPr="00753C7A">
        <w:rPr>
          <w:rFonts w:ascii="Palatino Linotype" w:hAnsi="Palatino Linotype"/>
          <w:b/>
          <w:i/>
          <w:sz w:val="22"/>
          <w:lang w:val="es-ES" w:eastAsia="es-ES"/>
        </w:rPr>
        <w:t>para el efectivo cumplimiento de sus funciones</w:t>
      </w:r>
      <w:r w:rsidRPr="00753C7A">
        <w:rPr>
          <w:rFonts w:ascii="Palatino Linotype" w:hAnsi="Palatino Linotype"/>
          <w:i/>
          <w:sz w:val="22"/>
          <w:lang w:val="es-ES" w:eastAsia="es-ES"/>
        </w:rPr>
        <w:t xml:space="preserve">, y tendrán, entre otras, las facultades siguientes: </w:t>
      </w:r>
    </w:p>
    <w:p w14:paraId="47B419BD" w14:textId="77777777" w:rsidR="00A95EBA"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w:t>
      </w:r>
    </w:p>
    <w:p w14:paraId="634C520E" w14:textId="77777777" w:rsidR="00A95EBA"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b/>
          <w:i/>
          <w:sz w:val="22"/>
          <w:lang w:val="es-ES" w:eastAsia="es-ES"/>
        </w:rPr>
        <w:lastRenderedPageBreak/>
        <w:t>IX</w:t>
      </w:r>
      <w:r w:rsidRPr="00753C7A">
        <w:rPr>
          <w:rFonts w:ascii="Palatino Linotype" w:hAnsi="Palatino Linotype"/>
          <w:i/>
          <w:sz w:val="22"/>
          <w:lang w:val="es-ES" w:eastAsia="es-ES"/>
        </w:rPr>
        <w:t>. Proponer al ministerio público que requiera a las autoridades competentes, informes y documentos para fines de la investigación, cuando se trate de aquellos que sólo pueda solicitar por conducto de éste;</w:t>
      </w:r>
    </w:p>
    <w:p w14:paraId="01F4E098" w14:textId="77777777" w:rsidR="00A95EBA" w:rsidRPr="00753C7A" w:rsidRDefault="00A95EBA" w:rsidP="00A95EBA">
      <w:pPr>
        <w:ind w:left="567" w:right="567"/>
        <w:jc w:val="both"/>
        <w:rPr>
          <w:rFonts w:ascii="Palatino Linotype" w:hAnsi="Palatino Linotype"/>
          <w:i/>
          <w:sz w:val="22"/>
          <w:lang w:val="es-ES" w:eastAsia="es-ES"/>
        </w:rPr>
      </w:pPr>
    </w:p>
    <w:p w14:paraId="2A58E436" w14:textId="77777777" w:rsidR="00A95EBA"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b/>
          <w:i/>
          <w:sz w:val="22"/>
          <w:lang w:val="es-ES" w:eastAsia="es-ES"/>
        </w:rPr>
        <w:t>X</w:t>
      </w:r>
      <w:r w:rsidRPr="00753C7A">
        <w:rPr>
          <w:rFonts w:ascii="Palatino Linotype" w:hAnsi="Palatino Linotype"/>
          <w:i/>
          <w:sz w:val="22"/>
          <w:lang w:val="es-ES" w:eastAsia="es-ES"/>
        </w:rPr>
        <w:t xml:space="preserve">. Dejar constancia de cada una de sus actuaciones, así como llevar un control y seguimiento de éstas. Durante el curso de la investigación </w:t>
      </w:r>
      <w:r w:rsidRPr="00753C7A">
        <w:rPr>
          <w:rFonts w:ascii="Palatino Linotype" w:hAnsi="Palatino Linotype"/>
          <w:b/>
          <w:i/>
          <w:sz w:val="22"/>
          <w:lang w:val="es-ES" w:eastAsia="es-ES"/>
        </w:rPr>
        <w:t>deberán elaborar informes sobre el desarrollo de la misma, y rendirlos al ministerio público</w:t>
      </w:r>
      <w:r w:rsidRPr="00753C7A">
        <w:rPr>
          <w:rFonts w:ascii="Palatino Linotype" w:hAnsi="Palatino Linotype"/>
          <w:i/>
          <w:sz w:val="22"/>
          <w:lang w:val="es-ES" w:eastAsia="es-ES"/>
        </w:rPr>
        <w:t>, sin perjuicio de los informes que éste le requiera;</w:t>
      </w:r>
    </w:p>
    <w:p w14:paraId="2F37BFEA" w14:textId="77777777" w:rsidR="00A95EBA" w:rsidRPr="00753C7A" w:rsidRDefault="00A95EBA" w:rsidP="00A95EBA">
      <w:pPr>
        <w:ind w:left="567" w:right="567"/>
        <w:jc w:val="both"/>
        <w:rPr>
          <w:rFonts w:ascii="Palatino Linotype" w:hAnsi="Palatino Linotype"/>
          <w:i/>
          <w:sz w:val="22"/>
          <w:lang w:val="es-ES" w:eastAsia="es-ES"/>
        </w:rPr>
      </w:pPr>
    </w:p>
    <w:p w14:paraId="503C49DC" w14:textId="77777777" w:rsidR="00A95EBA"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b/>
          <w:i/>
          <w:sz w:val="22"/>
          <w:lang w:val="es-ES" w:eastAsia="es-ES"/>
        </w:rPr>
        <w:t>XI</w:t>
      </w:r>
      <w:r w:rsidRPr="00753C7A">
        <w:rPr>
          <w:rFonts w:ascii="Palatino Linotype" w:hAnsi="Palatino Linotype"/>
          <w:i/>
          <w:sz w:val="22"/>
          <w:lang w:val="es-ES" w:eastAsia="es-ES"/>
        </w:rPr>
        <w:t xml:space="preserve">. </w:t>
      </w:r>
      <w:r w:rsidRPr="00753C7A">
        <w:rPr>
          <w:rFonts w:ascii="Palatino Linotype" w:hAnsi="Palatino Linotype"/>
          <w:b/>
          <w:i/>
          <w:sz w:val="22"/>
          <w:lang w:val="es-ES" w:eastAsia="es-ES"/>
        </w:rPr>
        <w:t>Emitir los informes, partes policiales y demás documentos que se generen, con los requisitos de fondo y forma</w:t>
      </w:r>
      <w:r w:rsidRPr="00753C7A">
        <w:rPr>
          <w:rFonts w:ascii="Palatino Linotype" w:hAnsi="Palatino Linotype"/>
          <w:i/>
          <w:sz w:val="22"/>
          <w:lang w:val="es-ES" w:eastAsia="es-ES"/>
        </w:rPr>
        <w:t xml:space="preserve"> que establezcan las disposiciones aplicables, para tal efecto se podrán apoyar en los conocimientos que resulten necesarios;</w:t>
      </w:r>
    </w:p>
    <w:p w14:paraId="5580CD7D" w14:textId="38341403" w:rsidR="00A526BF" w:rsidRPr="00753C7A" w:rsidRDefault="00A95EBA" w:rsidP="00A95EBA">
      <w:pPr>
        <w:ind w:left="567" w:right="567"/>
        <w:jc w:val="both"/>
        <w:rPr>
          <w:rFonts w:ascii="Palatino Linotype" w:hAnsi="Palatino Linotype"/>
          <w:i/>
          <w:sz w:val="22"/>
          <w:lang w:val="es-ES" w:eastAsia="es-ES"/>
        </w:rPr>
      </w:pPr>
      <w:r w:rsidRPr="00753C7A">
        <w:rPr>
          <w:rFonts w:ascii="Palatino Linotype" w:hAnsi="Palatino Linotype"/>
          <w:i/>
          <w:sz w:val="22"/>
          <w:lang w:val="es-ES" w:eastAsia="es-ES"/>
        </w:rPr>
        <w:t>…”</w:t>
      </w:r>
    </w:p>
    <w:p w14:paraId="40F099EC" w14:textId="77777777" w:rsidR="00A95EBA" w:rsidRPr="00753C7A" w:rsidRDefault="00A95EBA" w:rsidP="00A95EBA">
      <w:pPr>
        <w:ind w:right="567"/>
        <w:jc w:val="both"/>
        <w:rPr>
          <w:rFonts w:ascii="Palatino Linotype" w:hAnsi="Palatino Linotype"/>
          <w:lang w:val="es-ES" w:eastAsia="es-ES"/>
        </w:rPr>
      </w:pPr>
    </w:p>
    <w:p w14:paraId="472A5E99" w14:textId="77777777" w:rsidR="001E358F" w:rsidRPr="00753C7A" w:rsidRDefault="00A95EBA"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lang w:val="es-ES" w:eastAsia="es-ES"/>
        </w:rPr>
        <w:t>En esa tesitura, cabe señalar la distinción entre los partes de novedades y los partes informativos a que se hace referencia en el párrafo que antecede.</w:t>
      </w:r>
    </w:p>
    <w:p w14:paraId="67E0A869" w14:textId="3F7BEA80" w:rsidR="001E358F" w:rsidRPr="00753C7A" w:rsidRDefault="001E358F" w:rsidP="001E358F">
      <w:pPr>
        <w:pStyle w:val="Prrafodelista"/>
        <w:tabs>
          <w:tab w:val="left" w:pos="426"/>
        </w:tabs>
        <w:spacing w:before="240" w:after="240"/>
        <w:ind w:left="567" w:right="616"/>
        <w:jc w:val="both"/>
        <w:rPr>
          <w:rFonts w:ascii="Palatino Linotype" w:hAnsi="Palatino Linotype"/>
          <w:color w:val="000000" w:themeColor="text1"/>
          <w:sz w:val="22"/>
        </w:rPr>
      </w:pPr>
      <w:r w:rsidRPr="00753C7A">
        <w:rPr>
          <w:rFonts w:ascii="Palatino Linotype" w:hAnsi="Palatino Linotype"/>
          <w:i/>
          <w:sz w:val="22"/>
          <w:lang w:val="es-ES" w:eastAsia="es-ES"/>
        </w:rPr>
        <w:t xml:space="preserve">“El </w:t>
      </w:r>
      <w:r w:rsidRPr="00753C7A">
        <w:rPr>
          <w:rFonts w:ascii="Palatino Linotype" w:hAnsi="Palatino Linotype"/>
          <w:b/>
          <w:i/>
          <w:sz w:val="22"/>
          <w:lang w:val="es-ES" w:eastAsia="es-ES"/>
        </w:rPr>
        <w:t>PARTE DE NOVEDADES</w:t>
      </w:r>
      <w:r w:rsidRPr="00753C7A">
        <w:rPr>
          <w:rFonts w:ascii="Palatino Linotype" w:hAnsi="Palatino Linotype"/>
          <w:i/>
          <w:sz w:val="22"/>
          <w:lang w:val="es-ES" w:eastAsia="es-ES"/>
        </w:rPr>
        <w:t xml:space="preserve"> es la </w:t>
      </w:r>
      <w:r w:rsidRPr="00753C7A">
        <w:rPr>
          <w:rFonts w:ascii="Palatino Linotype" w:hAnsi="Palatino Linotype"/>
          <w:b/>
          <w:i/>
          <w:sz w:val="22"/>
          <w:lang w:val="es-ES" w:eastAsia="es-ES"/>
        </w:rPr>
        <w:t>presentación por escrito de los hechos relevantes del turno</w:t>
      </w:r>
      <w:r w:rsidRPr="00753C7A">
        <w:rPr>
          <w:rFonts w:ascii="Palatino Linotype" w:hAnsi="Palatino Linotype"/>
          <w:i/>
          <w:sz w:val="22"/>
          <w:lang w:val="es-ES" w:eastAsia="es-ES"/>
        </w:rPr>
        <w:t>.</w:t>
      </w:r>
    </w:p>
    <w:p w14:paraId="30A9BBBB" w14:textId="77777777" w:rsidR="001E358F" w:rsidRPr="00753C7A" w:rsidRDefault="001E358F" w:rsidP="001E358F">
      <w:pPr>
        <w:ind w:left="567" w:right="616"/>
        <w:jc w:val="both"/>
        <w:rPr>
          <w:rFonts w:ascii="Palatino Linotype" w:hAnsi="Palatino Linotype"/>
          <w:i/>
          <w:sz w:val="22"/>
          <w:lang w:val="es-ES" w:eastAsia="es-ES"/>
        </w:rPr>
      </w:pPr>
    </w:p>
    <w:p w14:paraId="4540F415" w14:textId="3B29060C" w:rsidR="001E358F" w:rsidRDefault="001E358F" w:rsidP="001E358F">
      <w:pPr>
        <w:ind w:left="567" w:right="616"/>
        <w:jc w:val="both"/>
        <w:rPr>
          <w:rFonts w:ascii="Palatino Linotype" w:hAnsi="Palatino Linotype"/>
          <w:i/>
          <w:sz w:val="22"/>
          <w:lang w:val="es-ES" w:eastAsia="es-ES"/>
        </w:rPr>
      </w:pPr>
      <w:r w:rsidRPr="00753C7A">
        <w:rPr>
          <w:rFonts w:ascii="Palatino Linotype" w:hAnsi="Palatino Linotype"/>
          <w:i/>
          <w:sz w:val="22"/>
          <w:lang w:val="es-ES" w:eastAsia="es-ES"/>
        </w:rPr>
        <w:t xml:space="preserve">El </w:t>
      </w:r>
      <w:r w:rsidRPr="00753C7A">
        <w:rPr>
          <w:rFonts w:ascii="Palatino Linotype" w:hAnsi="Palatino Linotype"/>
          <w:b/>
          <w:i/>
          <w:sz w:val="22"/>
          <w:lang w:val="es-ES" w:eastAsia="es-ES"/>
        </w:rPr>
        <w:t>PARTE INFORMATIVO</w:t>
      </w:r>
      <w:r w:rsidRPr="00753C7A">
        <w:rPr>
          <w:rFonts w:ascii="Palatino Linotype" w:hAnsi="Palatino Linotype"/>
          <w:i/>
          <w:sz w:val="22"/>
          <w:lang w:val="es-ES" w:eastAsia="es-ES"/>
        </w:rPr>
        <w:t xml:space="preserve"> es la presentación por escrito de una relación de los hechos involucrados en un hecho específico, como un accidente, una detención o cualquier otra intervención del policía en el ejercicio de sus funciones. El parte informativo normalmente forma parte del inicio de una acción legal y es leído por personas que no estuvieron en el lugar de los hechos”</w:t>
      </w:r>
    </w:p>
    <w:p w14:paraId="4FAAF0A5" w14:textId="77777777" w:rsidR="00753C7A" w:rsidRPr="00753C7A" w:rsidRDefault="00753C7A" w:rsidP="001E358F">
      <w:pPr>
        <w:ind w:left="567" w:right="616"/>
        <w:jc w:val="both"/>
        <w:rPr>
          <w:rFonts w:ascii="Palatino Linotype" w:hAnsi="Palatino Linotype"/>
          <w:i/>
          <w:sz w:val="22"/>
          <w:lang w:val="es-ES" w:eastAsia="es-ES"/>
        </w:rPr>
      </w:pPr>
    </w:p>
    <w:p w14:paraId="020FDB6C" w14:textId="01AC2FA8" w:rsidR="001E358F" w:rsidRPr="00753C7A" w:rsidRDefault="00A95EBA"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lang w:eastAsia="es-ES"/>
        </w:rPr>
        <w:t xml:space="preserve">En ese sentido, el parte informativo pudiera contener la información peticionada al describir un hecho especifico, </w:t>
      </w:r>
      <w:r w:rsidRPr="00753C7A">
        <w:rPr>
          <w:rFonts w:ascii="Palatino Linotype" w:hAnsi="Palatino Linotype"/>
          <w:u w:val="single"/>
          <w:lang w:eastAsia="es-ES"/>
        </w:rPr>
        <w:t>por lo que éste Órgano garante advierte que podría ser procedente la clasificación de la información únicamente respecto a el estado de fuerza utilizado en los operativos realizados en el periodo del cual se solicita la información, toda vez que podría producirse un daño con la publicación de la información y puede comprometer la seguridad pública municipal</w:t>
      </w:r>
      <w:r w:rsidRPr="00753C7A">
        <w:rPr>
          <w:rFonts w:ascii="Palatino Linotype" w:hAnsi="Palatino Linotype"/>
          <w:lang w:eastAsia="es-ES"/>
        </w:rPr>
        <w:t xml:space="preserve">, sin embargo, datos estadísticos como por ejemplo los resultados obtenidos, horarios y </w:t>
      </w:r>
      <w:r w:rsidRPr="00753C7A">
        <w:rPr>
          <w:rFonts w:ascii="Palatino Linotype" w:hAnsi="Palatino Linotype"/>
          <w:lang w:eastAsia="es-ES"/>
        </w:rPr>
        <w:lastRenderedPageBreak/>
        <w:t xml:space="preserve">ubicaciones de hechos que ya fueron consumados no se está violando la secrecía del Estado, y tampoco se está revelando información concerniente a procesos de investigación, y </w:t>
      </w:r>
      <w:r w:rsidRPr="00753C7A">
        <w:rPr>
          <w:rFonts w:ascii="Palatino Linotype" w:hAnsi="Palatino Linotype"/>
          <w:b/>
          <w:lang w:eastAsia="es-ES"/>
        </w:rPr>
        <w:t>de ninguna forma revelan protocolos de operación, o datos personales</w:t>
      </w:r>
      <w:r w:rsidRPr="00753C7A">
        <w:rPr>
          <w:rFonts w:ascii="Palatino Linotype" w:hAnsi="Palatino Linotype"/>
          <w:lang w:eastAsia="es-ES"/>
        </w:rPr>
        <w:t xml:space="preserve"> de los servidores públicos que se encuentran al mando de la seguridad públ</w:t>
      </w:r>
      <w:r w:rsidR="001E358F" w:rsidRPr="00753C7A">
        <w:rPr>
          <w:rFonts w:ascii="Palatino Linotype" w:hAnsi="Palatino Linotype"/>
          <w:lang w:eastAsia="es-ES"/>
        </w:rPr>
        <w:t xml:space="preserve">ica municipal, como por </w:t>
      </w:r>
      <w:r w:rsidR="00AC6E5A" w:rsidRPr="00753C7A">
        <w:rPr>
          <w:rFonts w:ascii="Palatino Linotype" w:hAnsi="Palatino Linotype"/>
          <w:lang w:eastAsia="es-ES"/>
        </w:rPr>
        <w:t>ejemplo, domicilio</w:t>
      </w:r>
      <w:r w:rsidRPr="00753C7A">
        <w:rPr>
          <w:rFonts w:ascii="Palatino Linotype" w:hAnsi="Palatino Linotype"/>
          <w:lang w:eastAsia="es-ES"/>
        </w:rPr>
        <w:t xml:space="preserve"> o número telefónico particular.</w:t>
      </w:r>
    </w:p>
    <w:p w14:paraId="77E692AF" w14:textId="77777777" w:rsidR="001E358F" w:rsidRPr="00753C7A"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55ED881C" w14:textId="7EA6172F" w:rsidR="001E358F" w:rsidRPr="00753C7A" w:rsidRDefault="00A95EBA"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lang w:eastAsia="es-ES"/>
        </w:rPr>
        <w:t xml:space="preserve">No obstante, si el documento que se ordenara entregar pudiera contener </w:t>
      </w:r>
      <w:r w:rsidRPr="00753C7A">
        <w:rPr>
          <w:rFonts w:ascii="Palatino Linotype" w:hAnsi="Palatino Linotype"/>
          <w:b/>
          <w:lang w:eastAsia="es-ES"/>
        </w:rPr>
        <w:t>datos personales</w:t>
      </w:r>
      <w:r w:rsidR="001E358F" w:rsidRPr="00753C7A">
        <w:rPr>
          <w:rFonts w:ascii="Palatino Linotype" w:hAnsi="Palatino Linotype"/>
          <w:lang w:eastAsia="es-ES"/>
        </w:rPr>
        <w:t xml:space="preserve">, como lo son, </w:t>
      </w:r>
      <w:r w:rsidRPr="00753C7A">
        <w:rPr>
          <w:rFonts w:ascii="Palatino Linotype" w:hAnsi="Palatino Linotype"/>
          <w:lang w:eastAsia="es-ES"/>
        </w:rPr>
        <w:t xml:space="preserve">el nombre de las personas involucradas (victimas y/o presuntos responsables), corresponde a un dato personal susceptible de clasificarse como confidencial. Por todo lo anterior, y toda vez que la información solicitada se puede contener en los informes policiales, se tiene que es </w:t>
      </w:r>
      <w:r w:rsidRPr="00753C7A">
        <w:rPr>
          <w:rFonts w:ascii="Palatino Linotype" w:hAnsi="Palatino Linotype"/>
          <w:b/>
          <w:lang w:eastAsia="es-ES"/>
        </w:rPr>
        <w:t>procedente ordenar la entrega en versión pública del parte de novedades</w:t>
      </w:r>
      <w:r w:rsidRPr="00753C7A">
        <w:rPr>
          <w:rFonts w:ascii="Palatino Linotype" w:hAnsi="Palatino Linotype"/>
          <w:lang w:eastAsia="es-ES"/>
        </w:rPr>
        <w:t xml:space="preserve"> </w:t>
      </w:r>
      <w:r w:rsidRPr="00753C7A">
        <w:rPr>
          <w:rFonts w:ascii="Palatino Linotype" w:hAnsi="Palatino Linotype"/>
          <w:b/>
          <w:lang w:eastAsia="es-ES"/>
        </w:rPr>
        <w:t>o la bitácora de actividades o documento análogo donde conste al mayor grado de desagregación la información peticionada.</w:t>
      </w:r>
    </w:p>
    <w:p w14:paraId="44D461C8" w14:textId="77777777" w:rsidR="001E358F" w:rsidRPr="00753C7A"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72E10C9D" w14:textId="77777777" w:rsidR="001E358F" w:rsidRPr="00753C7A" w:rsidRDefault="001E358F"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bCs/>
        </w:rPr>
        <w:t>Ahora bien</w:t>
      </w:r>
      <w:r w:rsidR="00A95EBA" w:rsidRPr="00753C7A">
        <w:rPr>
          <w:rFonts w:ascii="Palatino Linotype" w:hAnsi="Palatino Linotype"/>
          <w:bCs/>
        </w:rPr>
        <w:t>, resulta nec</w:t>
      </w:r>
      <w:r w:rsidRPr="00753C7A">
        <w:rPr>
          <w:rFonts w:ascii="Palatino Linotype" w:hAnsi="Palatino Linotype"/>
          <w:bCs/>
        </w:rPr>
        <w:t xml:space="preserve">esario para este Órgano Garante, </w:t>
      </w:r>
      <w:r w:rsidR="00A95EBA" w:rsidRPr="00753C7A">
        <w:rPr>
          <w:rFonts w:ascii="Palatino Linotype" w:hAnsi="Palatino Linotype"/>
          <w:bCs/>
        </w:rPr>
        <w:t xml:space="preserve">que particularmente, respecto del requerimiento de las </w:t>
      </w:r>
      <w:r w:rsidRPr="00753C7A">
        <w:rPr>
          <w:rFonts w:ascii="Palatino Linotype" w:hAnsi="Palatino Linotype"/>
          <w:bCs/>
        </w:rPr>
        <w:t>“</w:t>
      </w:r>
      <w:r w:rsidR="00A95EBA" w:rsidRPr="00753C7A">
        <w:rPr>
          <w:rFonts w:ascii="Palatino Linotype" w:hAnsi="Palatino Linotype"/>
          <w:b/>
          <w:bCs/>
        </w:rPr>
        <w:t>coordenadas geográficas</w:t>
      </w:r>
      <w:r w:rsidRPr="00753C7A">
        <w:rPr>
          <w:rFonts w:ascii="Palatino Linotype" w:hAnsi="Palatino Linotype"/>
          <w:b/>
          <w:bCs/>
        </w:rPr>
        <w:t>”,</w:t>
      </w:r>
      <w:r w:rsidR="00A95EBA" w:rsidRPr="00753C7A">
        <w:rPr>
          <w:rFonts w:ascii="Palatino Linotype" w:hAnsi="Palatino Linotype"/>
          <w:bCs/>
        </w:rPr>
        <w:t xml:space="preserve"> es un método para descripción de la posición de una ubicación geográfica en la superficie de la tierra utilizando dos parámetros de referencia:</w:t>
      </w:r>
    </w:p>
    <w:p w14:paraId="168293D0" w14:textId="77777777" w:rsidR="001E358F" w:rsidRPr="00753C7A" w:rsidRDefault="001E358F" w:rsidP="001E358F">
      <w:pPr>
        <w:pStyle w:val="Prrafodelista"/>
        <w:numPr>
          <w:ilvl w:val="0"/>
          <w:numId w:val="10"/>
        </w:numPr>
        <w:ind w:right="616" w:hanging="153"/>
        <w:contextualSpacing w:val="0"/>
        <w:jc w:val="both"/>
        <w:rPr>
          <w:rFonts w:ascii="Palatino Linotype" w:hAnsi="Palatino Linotype"/>
          <w:bCs/>
          <w:sz w:val="22"/>
        </w:rPr>
      </w:pPr>
      <w:r w:rsidRPr="00753C7A">
        <w:rPr>
          <w:rFonts w:ascii="Palatino Linotype" w:hAnsi="Palatino Linotype"/>
          <w:bCs/>
          <w:sz w:val="22"/>
        </w:rPr>
        <w:t xml:space="preserve">Latitud: Distancia desde un punto de la superficie terrestre al ecuador, contada en grados de meridiano. </w:t>
      </w:r>
    </w:p>
    <w:p w14:paraId="7478CCC4" w14:textId="49145CB9" w:rsidR="001E358F" w:rsidRPr="00753C7A" w:rsidRDefault="001E358F" w:rsidP="001E358F">
      <w:pPr>
        <w:pStyle w:val="Prrafodelista"/>
        <w:numPr>
          <w:ilvl w:val="0"/>
          <w:numId w:val="10"/>
        </w:numPr>
        <w:ind w:right="616" w:hanging="153"/>
        <w:contextualSpacing w:val="0"/>
        <w:jc w:val="both"/>
        <w:rPr>
          <w:rFonts w:ascii="Palatino Linotype" w:hAnsi="Palatino Linotype"/>
          <w:bCs/>
          <w:sz w:val="22"/>
        </w:rPr>
      </w:pPr>
      <w:r w:rsidRPr="00753C7A">
        <w:rPr>
          <w:rFonts w:ascii="Palatino Linotype" w:hAnsi="Palatino Linotype"/>
          <w:bCs/>
          <w:sz w:val="22"/>
        </w:rPr>
        <w:t xml:space="preserve">Longitud: Distancia angular medida en grados sobre el ecuador entre el meridiano de un punto y otro de referencia, actualmente el que pasa por Greenwich. </w:t>
      </w:r>
    </w:p>
    <w:p w14:paraId="59546A65" w14:textId="77777777" w:rsidR="001E358F" w:rsidRPr="00753C7A"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6649B09E" w14:textId="4CC72E80" w:rsidR="00A95EBA" w:rsidRPr="00753C7A" w:rsidRDefault="001E358F"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bCs/>
        </w:rPr>
        <w:t>En este sentido</w:t>
      </w:r>
      <w:r w:rsidR="00A95EBA" w:rsidRPr="00753C7A">
        <w:rPr>
          <w:rFonts w:ascii="Palatino Linotype" w:hAnsi="Palatino Linotype"/>
          <w:bCs/>
        </w:rPr>
        <w:t>, se arriba a la conclusión de que</w:t>
      </w:r>
      <w:r w:rsidRPr="00753C7A">
        <w:rPr>
          <w:rFonts w:ascii="Palatino Linotype" w:hAnsi="Palatino Linotype"/>
          <w:bCs/>
        </w:rPr>
        <w:t>,</w:t>
      </w:r>
      <w:r w:rsidR="00A95EBA" w:rsidRPr="00753C7A">
        <w:rPr>
          <w:rFonts w:ascii="Palatino Linotype" w:hAnsi="Palatino Linotype"/>
          <w:bCs/>
        </w:rPr>
        <w:t xml:space="preserve"> las coordenadas se tratan de mediciones de ángulos, es decir, un dato meramente numérico. </w:t>
      </w:r>
      <w:r w:rsidRPr="00753C7A">
        <w:rPr>
          <w:rFonts w:ascii="Palatino Linotype" w:hAnsi="Palatino Linotype"/>
          <w:bCs/>
        </w:rPr>
        <w:t>Sin embargo</w:t>
      </w:r>
      <w:r w:rsidR="00A95EBA" w:rsidRPr="00753C7A">
        <w:rPr>
          <w:rFonts w:ascii="Palatino Linotype" w:hAnsi="Palatino Linotype"/>
          <w:bCs/>
        </w:rPr>
        <w:t xml:space="preserve">, no </w:t>
      </w:r>
      <w:r w:rsidR="00A95EBA" w:rsidRPr="00753C7A">
        <w:rPr>
          <w:rFonts w:ascii="Palatino Linotype" w:hAnsi="Palatino Linotype"/>
          <w:bCs/>
        </w:rPr>
        <w:lastRenderedPageBreak/>
        <w:t xml:space="preserve">debe de resultar desapercibido para este Órgano </w:t>
      </w:r>
      <w:r w:rsidRPr="00753C7A">
        <w:rPr>
          <w:rFonts w:ascii="Palatino Linotype" w:hAnsi="Palatino Linotype"/>
          <w:bCs/>
        </w:rPr>
        <w:t>Garante</w:t>
      </w:r>
      <w:r w:rsidR="00A95EBA" w:rsidRPr="00753C7A">
        <w:rPr>
          <w:rFonts w:ascii="Palatino Linotype" w:hAnsi="Palatino Linotype"/>
          <w:bCs/>
        </w:rPr>
        <w:t xml:space="preserve"> </w:t>
      </w:r>
      <w:r w:rsidRPr="00753C7A">
        <w:rPr>
          <w:rFonts w:ascii="Palatino Linotype" w:hAnsi="Palatino Linotype"/>
          <w:bCs/>
        </w:rPr>
        <w:t xml:space="preserve">que, </w:t>
      </w:r>
      <w:r w:rsidR="00A95EBA" w:rsidRPr="00753C7A">
        <w:rPr>
          <w:rFonts w:ascii="Palatino Linotype" w:hAnsi="Palatino Linotype"/>
          <w:bCs/>
        </w:rPr>
        <w:t xml:space="preserve">el </w:t>
      </w:r>
      <w:r w:rsidR="00A95EBA" w:rsidRPr="00753C7A">
        <w:rPr>
          <w:rFonts w:ascii="Palatino Linotype" w:hAnsi="Palatino Linotype"/>
          <w:b/>
          <w:bCs/>
        </w:rPr>
        <w:t>contexto general de la solicitud de información deriva de incidencia delictiva y/o de faltas administrativas</w:t>
      </w:r>
      <w:r w:rsidR="00A95EBA" w:rsidRPr="00753C7A">
        <w:rPr>
          <w:rFonts w:ascii="Palatino Linotype" w:hAnsi="Palatino Linotype"/>
          <w:bCs/>
        </w:rPr>
        <w:t>.</w:t>
      </w:r>
    </w:p>
    <w:p w14:paraId="694DBC9D" w14:textId="77777777" w:rsidR="00A95EBA" w:rsidRPr="00753C7A" w:rsidRDefault="00A95EBA" w:rsidP="00A95EBA">
      <w:pPr>
        <w:pStyle w:val="Prrafodelista"/>
        <w:tabs>
          <w:tab w:val="left" w:pos="426"/>
        </w:tabs>
        <w:spacing w:before="240" w:after="240" w:line="360" w:lineRule="auto"/>
        <w:ind w:left="0" w:right="51"/>
        <w:jc w:val="both"/>
        <w:rPr>
          <w:rFonts w:ascii="Palatino Linotype" w:hAnsi="Palatino Linotype"/>
          <w:color w:val="000000" w:themeColor="text1"/>
        </w:rPr>
      </w:pPr>
    </w:p>
    <w:p w14:paraId="703D1307" w14:textId="77777777" w:rsidR="00DD4805" w:rsidRPr="00753C7A"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Así, </w:t>
      </w:r>
      <w:r w:rsidR="00DD4805" w:rsidRPr="00753C7A">
        <w:rPr>
          <w:rFonts w:ascii="Palatino Linotype" w:hAnsi="Palatino Linotype"/>
          <w:bCs/>
        </w:rPr>
        <w:t>resulta conveniente referir lo establecido en el artículo</w:t>
      </w:r>
      <w:r w:rsidRPr="00753C7A">
        <w:rPr>
          <w:rFonts w:ascii="Palatino Linotype" w:hAnsi="Palatino Linotype"/>
          <w:bCs/>
        </w:rPr>
        <w:t xml:space="preserve"> 43 de la Ley General del Sistema Nacional de Seguridad Pública</w:t>
      </w:r>
      <w:r w:rsidR="00DD4805" w:rsidRPr="00753C7A">
        <w:rPr>
          <w:rFonts w:ascii="Palatino Linotype" w:hAnsi="Palatino Linotype"/>
          <w:bCs/>
        </w:rPr>
        <w:t>, normatividad que dispone lo siguiente:</w:t>
      </w:r>
    </w:p>
    <w:p w14:paraId="32CBD70F"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w:t>
      </w:r>
      <w:r w:rsidRPr="00753C7A">
        <w:rPr>
          <w:rFonts w:ascii="Palatino Linotype" w:hAnsi="Palatino Linotype"/>
          <w:b/>
          <w:bCs/>
          <w:i/>
          <w:sz w:val="22"/>
        </w:rPr>
        <w:t>Artículo 43.-</w:t>
      </w:r>
      <w:r w:rsidRPr="00753C7A">
        <w:rPr>
          <w:rFonts w:ascii="Palatino Linotype" w:hAnsi="Palatino Linotype"/>
          <w:bCs/>
          <w:i/>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51061771"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I. El área que lo emite;</w:t>
      </w:r>
    </w:p>
    <w:p w14:paraId="71BE1E58"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 II. El usuario capturista;</w:t>
      </w:r>
    </w:p>
    <w:p w14:paraId="259EFD12"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 III. Los Datos Generales de registro; </w:t>
      </w:r>
    </w:p>
    <w:p w14:paraId="5F5F72FB"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IV. Motivo, que se clasifica en; </w:t>
      </w:r>
    </w:p>
    <w:p w14:paraId="6BCAE00C"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a) Tipo de evento, y </w:t>
      </w:r>
    </w:p>
    <w:p w14:paraId="61021688"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b) Subtipo de evento. </w:t>
      </w:r>
    </w:p>
    <w:p w14:paraId="28274815" w14:textId="77777777" w:rsidR="00DD4805" w:rsidRPr="00753C7A" w:rsidRDefault="00DD4805" w:rsidP="00DD4805">
      <w:pPr>
        <w:ind w:left="567" w:right="567"/>
        <w:jc w:val="both"/>
        <w:rPr>
          <w:rFonts w:ascii="Palatino Linotype" w:hAnsi="Palatino Linotype"/>
          <w:bCs/>
          <w:i/>
          <w:sz w:val="22"/>
          <w:u w:val="single"/>
        </w:rPr>
      </w:pPr>
      <w:r w:rsidRPr="00753C7A">
        <w:rPr>
          <w:rFonts w:ascii="Palatino Linotype" w:hAnsi="Palatino Linotype"/>
          <w:bCs/>
          <w:i/>
          <w:sz w:val="22"/>
          <w:u w:val="single"/>
        </w:rPr>
        <w:t xml:space="preserve">V. La ubicación del evento y en su caso, los caminos; </w:t>
      </w:r>
    </w:p>
    <w:p w14:paraId="06051DF5"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VI. La descripción de hechos, que deberá detallar modo, tiempo y lugar, entre otros datos. </w:t>
      </w:r>
    </w:p>
    <w:p w14:paraId="0D5AE8B2"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VII. Entrevistas realizadas, y </w:t>
      </w:r>
    </w:p>
    <w:p w14:paraId="739D99FA"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VIII. En caso de detenciones: </w:t>
      </w:r>
    </w:p>
    <w:p w14:paraId="0028F732"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a) Señalar los motivos de la detención; </w:t>
      </w:r>
    </w:p>
    <w:p w14:paraId="3E9FF7E1"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b) Descripción de la persona; </w:t>
      </w:r>
    </w:p>
    <w:p w14:paraId="19F54DDB"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c) El nombre del detenido y apodo, en su caso; </w:t>
      </w:r>
    </w:p>
    <w:p w14:paraId="72B8879F"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d) Descripción de estado físico aparente; </w:t>
      </w:r>
    </w:p>
    <w:p w14:paraId="2C37E064"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e) Objetos que le fueron encontrados; </w:t>
      </w:r>
    </w:p>
    <w:p w14:paraId="76A81918"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f) Autoridad a la que fue puesto a disposición, y </w:t>
      </w:r>
    </w:p>
    <w:p w14:paraId="29D79379" w14:textId="77777777"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g) Lugar en el que fue puesto a disposición. </w:t>
      </w:r>
    </w:p>
    <w:p w14:paraId="6E705B0D" w14:textId="3B951382" w:rsidR="00DD4805" w:rsidRPr="00753C7A" w:rsidRDefault="00DD4805" w:rsidP="00DD4805">
      <w:pPr>
        <w:ind w:left="567" w:right="567"/>
        <w:jc w:val="both"/>
        <w:rPr>
          <w:rFonts w:ascii="Palatino Linotype" w:hAnsi="Palatino Linotype"/>
          <w:bCs/>
          <w:i/>
          <w:sz w:val="22"/>
        </w:rPr>
      </w:pPr>
      <w:r w:rsidRPr="00753C7A">
        <w:rPr>
          <w:rFonts w:ascii="Palatino Linotype" w:hAnsi="Palatino Linotype"/>
          <w:bCs/>
          <w:i/>
          <w:sz w:val="22"/>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p>
    <w:p w14:paraId="6761ECF1" w14:textId="77777777" w:rsidR="00DD4805" w:rsidRPr="00753C7A"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49AA0B7A" w14:textId="77777777" w:rsidR="00DD4805" w:rsidRPr="00753C7A"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bCs/>
        </w:rPr>
        <w:t xml:space="preserve">En virtud de lo anterior, si bien es cierto que los integrantes de instituciones policiales se encuentran constreñidos a generar un informe policial homologado </w:t>
      </w:r>
      <w:r w:rsidRPr="00753C7A">
        <w:rPr>
          <w:rFonts w:ascii="Palatino Linotype" w:hAnsi="Palatino Linotype"/>
          <w:bCs/>
        </w:rPr>
        <w:lastRenderedPageBreak/>
        <w:t xml:space="preserve">derivado de hechos posiblemente constitutivos de delitos, lo cierto también es que dicho soporte documental no denota el grado de detalle o especificación requerido por el </w:t>
      </w:r>
      <w:r w:rsidR="00DD4805" w:rsidRPr="00753C7A">
        <w:rPr>
          <w:rFonts w:ascii="Palatino Linotype" w:hAnsi="Palatino Linotype"/>
          <w:b/>
          <w:bCs/>
        </w:rPr>
        <w:t>RECURRENTE</w:t>
      </w:r>
      <w:r w:rsidRPr="00753C7A">
        <w:rPr>
          <w:rFonts w:ascii="Palatino Linotype" w:hAnsi="Palatino Linotype"/>
          <w:bCs/>
        </w:rPr>
        <w:t xml:space="preserve">, al enlistar de manera estricta y detallada los apartados o rubros de contenido, excluyendo el relativo a coordenadas. </w:t>
      </w:r>
    </w:p>
    <w:p w14:paraId="2A2132CB" w14:textId="77777777" w:rsidR="00DD4805" w:rsidRPr="00753C7A"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526F9A25" w14:textId="77777777" w:rsidR="00DD4805" w:rsidRPr="00753C7A"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bCs/>
        </w:rPr>
        <w:t>Por otra parte, la corriente legal y doctrinal que impera en la materia ha sostenido que los Sujetos Obligados se encuentran constreñidos a remitir la información requerida que obre en sus archivos, es decir, no tienen la obligación de generar un nuevo documento para atender las solicitudes de información formuladas por la ciudadanía, como lo robustece el ya citado criterio 03/17 del Instituto Nacional de Transparencia, Acceso a la Información y Protección de Datos Personales, con rubro “NO EXISTE OBLIGACIÓN DE ELABORAR DOCUMENTOS AD HOC PARA ATENDER LAS SOLICITUDES DE ACCESO A LA INFORMACIÓN.”</w:t>
      </w:r>
    </w:p>
    <w:p w14:paraId="32A2B979" w14:textId="77777777" w:rsidR="00DD4805" w:rsidRPr="00753C7A" w:rsidRDefault="00DD4805" w:rsidP="00DD4805">
      <w:pPr>
        <w:pStyle w:val="Prrafodelista"/>
        <w:rPr>
          <w:rFonts w:ascii="Palatino Linotype" w:hAnsi="Palatino Linotype"/>
          <w:bCs/>
        </w:rPr>
      </w:pPr>
    </w:p>
    <w:p w14:paraId="6DB9F03B" w14:textId="77777777" w:rsidR="00DD4805" w:rsidRPr="00753C7A"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bCs/>
        </w:rPr>
        <w:t xml:space="preserve">De manera complementaria, no debe de resultar desapercibido que </w:t>
      </w:r>
      <w:r w:rsidRPr="00753C7A">
        <w:rPr>
          <w:rFonts w:ascii="Palatino Linotype" w:hAnsi="Palatino Linotype"/>
          <w:b/>
          <w:bCs/>
        </w:rPr>
        <w:t>las coordenadas requeridas</w:t>
      </w:r>
      <w:r w:rsidRPr="00753C7A">
        <w:rPr>
          <w:rFonts w:ascii="Palatino Linotype" w:hAnsi="Palatino Linotype"/>
          <w:bCs/>
        </w:rPr>
        <w:t xml:space="preserve"> se encuentran vinculadas con hechos constitutivos de delitos, algunos de ellos incluso cla</w:t>
      </w:r>
      <w:r w:rsidR="00DD4805" w:rsidRPr="00753C7A">
        <w:rPr>
          <w:rFonts w:ascii="Palatino Linotype" w:hAnsi="Palatino Linotype"/>
          <w:bCs/>
        </w:rPr>
        <w:t xml:space="preserve">sificados como de alto impacto, </w:t>
      </w:r>
      <w:r w:rsidRPr="00753C7A">
        <w:rPr>
          <w:rFonts w:ascii="Palatino Linotype" w:hAnsi="Palatino Linotype"/>
          <w:bCs/>
        </w:rPr>
        <w:t xml:space="preserve">por ello, </w:t>
      </w:r>
      <w:r w:rsidRPr="00753C7A">
        <w:rPr>
          <w:rFonts w:ascii="Palatino Linotype" w:hAnsi="Palatino Linotype"/>
          <w:b/>
          <w:bCs/>
        </w:rPr>
        <w:t>la difusión de dicha información invariablemente conduce a re victimización</w:t>
      </w:r>
      <w:r w:rsidRPr="00753C7A">
        <w:rPr>
          <w:rFonts w:ascii="Palatino Linotype" w:hAnsi="Palatino Linotype"/>
          <w:bCs/>
        </w:rPr>
        <w:t xml:space="preserve"> y discriminación de particulares, resultando conducente la salvaguarda de la información, en estricta observancia a la restricción prevista en el numeral 143 de la Ley de Transparencia local -información confidencial- y demás normatividad aplicable. </w:t>
      </w:r>
    </w:p>
    <w:p w14:paraId="6B585E9C" w14:textId="77777777" w:rsidR="00DD4805" w:rsidRPr="00753C7A"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4E313EC3" w14:textId="3436C15B" w:rsidR="00DD4805" w:rsidRPr="00753C7A" w:rsidRDefault="001E358F" w:rsidP="00DD480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theme="minorBidi"/>
          <w:bCs/>
          <w:lang w:eastAsia="en-US"/>
        </w:rPr>
        <w:lastRenderedPageBreak/>
        <w:t xml:space="preserve">En virtud de lo anterior, resulta viable la entrega, en versión pública de ser procedente, de la siguiente información: </w:t>
      </w:r>
    </w:p>
    <w:p w14:paraId="44884E0E" w14:textId="5A1AAF7A" w:rsidR="00DD4805" w:rsidRPr="00753C7A" w:rsidRDefault="00DD4805" w:rsidP="00DD4805">
      <w:pPr>
        <w:numPr>
          <w:ilvl w:val="0"/>
          <w:numId w:val="12"/>
        </w:numPr>
        <w:ind w:left="567" w:right="616" w:hanging="141"/>
        <w:jc w:val="both"/>
        <w:rPr>
          <w:rFonts w:ascii="Palatino Linotype" w:hAnsi="Palatino Linotype" w:cs="Tahoma"/>
          <w:b/>
          <w:sz w:val="22"/>
          <w:lang w:val="es-ES" w:eastAsia="es-ES"/>
        </w:rPr>
      </w:pPr>
      <w:r w:rsidRPr="00753C7A">
        <w:rPr>
          <w:rFonts w:ascii="Palatino Linotype" w:hAnsi="Palatino Linotype" w:cs="Tahoma"/>
          <w:b/>
          <w:sz w:val="22"/>
          <w:lang w:val="es-ES" w:eastAsia="es-ES"/>
        </w:rPr>
        <w:t xml:space="preserve">El o los documentos donde conste la incidencia delictiva, al mayor grado de desagregación posible, comprendida del periodo del uno de enero de dos mil dieciocho </w:t>
      </w:r>
      <w:r w:rsidRPr="00753C7A">
        <w:rPr>
          <w:rFonts w:ascii="Palatino Linotype" w:hAnsi="Palatino Linotype"/>
          <w:b/>
          <w:bCs/>
          <w:sz w:val="22"/>
          <w:lang w:val="es-ES" w:eastAsia="es-ES"/>
        </w:rPr>
        <w:t>al treinta y uno de mayo de dos mil veintidós; y</w:t>
      </w:r>
    </w:p>
    <w:p w14:paraId="3C274F25" w14:textId="77777777" w:rsidR="00DD4805" w:rsidRPr="00753C7A" w:rsidRDefault="00DD4805" w:rsidP="00DD4805">
      <w:pPr>
        <w:ind w:left="567" w:right="616" w:hanging="141"/>
        <w:jc w:val="both"/>
        <w:rPr>
          <w:rFonts w:ascii="Palatino Linotype" w:hAnsi="Palatino Linotype" w:cs="Tahoma"/>
          <w:b/>
          <w:sz w:val="22"/>
          <w:lang w:eastAsia="es-ES"/>
        </w:rPr>
      </w:pPr>
    </w:p>
    <w:p w14:paraId="1F4566DF" w14:textId="30E06569" w:rsidR="00DD4805" w:rsidRPr="00753C7A" w:rsidRDefault="00DD4805" w:rsidP="00DD4805">
      <w:pPr>
        <w:numPr>
          <w:ilvl w:val="0"/>
          <w:numId w:val="12"/>
        </w:numPr>
        <w:ind w:left="567" w:right="616" w:hanging="141"/>
        <w:jc w:val="both"/>
        <w:rPr>
          <w:rFonts w:ascii="Palatino Linotype" w:hAnsi="Palatino Linotype" w:cs="Tahoma"/>
          <w:b/>
          <w:sz w:val="22"/>
          <w:lang w:val="es-ES" w:eastAsia="es-ES"/>
        </w:rPr>
      </w:pPr>
      <w:r w:rsidRPr="00753C7A">
        <w:rPr>
          <w:rFonts w:ascii="Palatino Linotype" w:hAnsi="Palatino Linotype" w:cs="Tahoma"/>
          <w:b/>
          <w:sz w:val="22"/>
          <w:lang w:val="es-ES" w:eastAsia="es-ES"/>
        </w:rPr>
        <w:t xml:space="preserve">El o los documentos donde conste la incidencia por faltas administrativas, al mayor grado de desagregación posible, comprendida del periodo del uno de enero de dos mil dieciocho al treinta y uno de mayo de dos mil veintidós. </w:t>
      </w:r>
    </w:p>
    <w:p w14:paraId="1598E412" w14:textId="77777777" w:rsidR="00DD4805" w:rsidRPr="00753C7A" w:rsidRDefault="00DD4805" w:rsidP="00DD4805">
      <w:pPr>
        <w:pStyle w:val="Prrafodelista"/>
        <w:rPr>
          <w:rFonts w:ascii="Palatino Linotype" w:hAnsi="Palatino Linotype" w:cs="Tahoma"/>
          <w:b/>
          <w:lang w:val="es-ES" w:eastAsia="es-ES"/>
        </w:rPr>
      </w:pPr>
    </w:p>
    <w:p w14:paraId="2B9F33F4" w14:textId="77777777" w:rsidR="00DD4805" w:rsidRPr="00753C7A" w:rsidRDefault="00DD4805" w:rsidP="00DD4805">
      <w:pPr>
        <w:ind w:right="616"/>
        <w:jc w:val="both"/>
        <w:rPr>
          <w:rFonts w:ascii="Palatino Linotype" w:hAnsi="Palatino Linotype" w:cs="Tahoma"/>
          <w:b/>
          <w:lang w:val="es-ES" w:eastAsia="es-ES"/>
        </w:rPr>
      </w:pPr>
    </w:p>
    <w:p w14:paraId="74E811C0" w14:textId="77777777" w:rsidR="00DD4805" w:rsidRPr="00753C7A" w:rsidRDefault="001E358F"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theme="minorBidi"/>
          <w:bCs/>
          <w:lang w:eastAsia="en-US"/>
        </w:rPr>
        <w:t>Ahora bien, con relación a la modalidad de entrega de la información relativa a medios electrónicos, debemos partir que se entiende por este:</w:t>
      </w:r>
    </w:p>
    <w:p w14:paraId="7B558143" w14:textId="77777777" w:rsidR="00DD4805" w:rsidRPr="00753C7A" w:rsidRDefault="00DD4805" w:rsidP="00DD4805">
      <w:pPr>
        <w:pStyle w:val="Prrafodelista"/>
        <w:tabs>
          <w:tab w:val="left" w:pos="426"/>
        </w:tabs>
        <w:spacing w:before="240" w:after="240"/>
        <w:ind w:left="0" w:right="51"/>
        <w:jc w:val="both"/>
        <w:rPr>
          <w:rFonts w:ascii="Palatino Linotype" w:hAnsi="Palatino Linotype"/>
          <w:color w:val="000000" w:themeColor="text1"/>
          <w:sz w:val="22"/>
        </w:rPr>
      </w:pPr>
    </w:p>
    <w:p w14:paraId="12F6F5B3" w14:textId="29ACD192" w:rsidR="00DD4805" w:rsidRPr="00753C7A" w:rsidRDefault="00DD4805" w:rsidP="00DD4805">
      <w:pPr>
        <w:pStyle w:val="Prrafodelista"/>
        <w:numPr>
          <w:ilvl w:val="0"/>
          <w:numId w:val="11"/>
        </w:numPr>
        <w:ind w:left="567" w:right="616" w:hanging="153"/>
        <w:jc w:val="both"/>
        <w:rPr>
          <w:rFonts w:ascii="Palatino Linotype" w:eastAsiaTheme="minorHAnsi" w:hAnsi="Palatino Linotype" w:cstheme="minorBidi"/>
          <w:b/>
          <w:bCs/>
          <w:sz w:val="22"/>
          <w:lang w:eastAsia="en-US"/>
        </w:rPr>
      </w:pPr>
      <w:r w:rsidRPr="00753C7A">
        <w:rPr>
          <w:rFonts w:ascii="Palatino Linotype" w:eastAsiaTheme="minorHAnsi" w:hAnsi="Palatino Linotype" w:cstheme="minorBidi"/>
          <w:b/>
          <w:bCs/>
          <w:sz w:val="22"/>
          <w:lang w:eastAsia="en-US"/>
        </w:rPr>
        <w:t xml:space="preserve">Medio electrónico: </w:t>
      </w:r>
      <w:r w:rsidRPr="00753C7A">
        <w:rPr>
          <w:rFonts w:ascii="Palatino Linotype" w:eastAsiaTheme="minorHAnsi" w:hAnsi="Palatino Linotype" w:cstheme="minorBidi"/>
          <w:bCs/>
          <w:sz w:val="22"/>
          <w:lang w:eastAsia="en-US"/>
        </w:rPr>
        <w:t xml:space="preserve">Cualquier mecanismo, instalación, equipamiento o sistema que permite producir, almacenar o </w:t>
      </w:r>
      <w:r w:rsidRPr="00753C7A">
        <w:rPr>
          <w:rFonts w:ascii="Palatino Linotype" w:eastAsiaTheme="minorHAnsi" w:hAnsi="Palatino Linotype" w:cstheme="minorBidi"/>
          <w:bCs/>
          <w:sz w:val="22"/>
          <w:u w:val="single"/>
          <w:lang w:eastAsia="en-US"/>
        </w:rPr>
        <w:t>transmitir documentos</w:t>
      </w:r>
      <w:r w:rsidRPr="00753C7A">
        <w:rPr>
          <w:rFonts w:ascii="Palatino Linotype" w:eastAsiaTheme="minorHAnsi" w:hAnsi="Palatino Linotype" w:cstheme="minorBidi"/>
          <w:bCs/>
          <w:sz w:val="22"/>
          <w:lang w:eastAsia="en-US"/>
        </w:rPr>
        <w:t xml:space="preserve">, datos e informaciones, incluyendo </w:t>
      </w:r>
      <w:r w:rsidRPr="00753C7A">
        <w:rPr>
          <w:rFonts w:ascii="Palatino Linotype" w:eastAsiaTheme="minorHAnsi" w:hAnsi="Palatino Linotype" w:cstheme="minorBidi"/>
          <w:bCs/>
          <w:sz w:val="22"/>
          <w:u w:val="single"/>
          <w:lang w:eastAsia="en-US"/>
        </w:rPr>
        <w:t>cualquier red de comunicación abierta o restringida como Internet,</w:t>
      </w:r>
      <w:r w:rsidRPr="00753C7A">
        <w:rPr>
          <w:rFonts w:ascii="Palatino Linotype" w:eastAsiaTheme="minorHAnsi" w:hAnsi="Palatino Linotype" w:cstheme="minorBidi"/>
          <w:bCs/>
          <w:sz w:val="22"/>
          <w:lang w:eastAsia="en-US"/>
        </w:rPr>
        <w:t xml:space="preserve"> telefonía fija y móvil o de otros.</w:t>
      </w:r>
    </w:p>
    <w:p w14:paraId="6BDEBD8F" w14:textId="77777777" w:rsidR="00753C7A" w:rsidRPr="00753C7A" w:rsidRDefault="00753C7A" w:rsidP="00753C7A">
      <w:pPr>
        <w:ind w:left="414" w:right="616"/>
        <w:jc w:val="both"/>
        <w:rPr>
          <w:rFonts w:ascii="Palatino Linotype" w:eastAsiaTheme="minorHAnsi" w:hAnsi="Palatino Linotype" w:cstheme="minorBidi"/>
          <w:b/>
          <w:bCs/>
          <w:sz w:val="22"/>
          <w:lang w:eastAsia="en-US"/>
        </w:rPr>
      </w:pPr>
    </w:p>
    <w:p w14:paraId="10B49923" w14:textId="50783D2C" w:rsidR="00A526BF" w:rsidRPr="00753C7A" w:rsidRDefault="001E358F"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eastAsiaTheme="minorHAnsi" w:hAnsi="Palatino Linotype" w:cstheme="minorBidi"/>
          <w:bCs/>
          <w:lang w:eastAsia="en-US"/>
        </w:rPr>
        <w:t xml:space="preserve">De conformidad con </w:t>
      </w:r>
      <w:r w:rsidR="00DD4805" w:rsidRPr="00753C7A">
        <w:rPr>
          <w:rFonts w:ascii="Palatino Linotype" w:eastAsiaTheme="minorHAnsi" w:hAnsi="Palatino Linotype" w:cstheme="minorBidi"/>
          <w:bCs/>
          <w:lang w:eastAsia="en-US"/>
        </w:rPr>
        <w:t>lo anterior</w:t>
      </w:r>
      <w:r w:rsidRPr="00753C7A">
        <w:rPr>
          <w:rFonts w:ascii="Palatino Linotype" w:eastAsiaTheme="minorHAnsi" w:hAnsi="Palatino Linotype" w:cstheme="minorBidi"/>
          <w:bCs/>
          <w:lang w:eastAsia="en-US"/>
        </w:rPr>
        <w:t xml:space="preserve">, podemos concluir en el caso particular, </w:t>
      </w:r>
      <w:r w:rsidR="00DD4805" w:rsidRPr="00753C7A">
        <w:rPr>
          <w:rFonts w:ascii="Palatino Linotype" w:eastAsiaTheme="minorHAnsi" w:hAnsi="Palatino Linotype" w:cstheme="minorBidi"/>
          <w:bCs/>
          <w:lang w:eastAsia="en-US"/>
        </w:rPr>
        <w:t>que</w:t>
      </w:r>
      <w:r w:rsidRPr="00753C7A">
        <w:rPr>
          <w:rFonts w:ascii="Palatino Linotype" w:eastAsiaTheme="minorHAnsi" w:hAnsi="Palatino Linotype" w:cstheme="minorBidi"/>
          <w:bCs/>
          <w:lang w:eastAsia="en-US"/>
        </w:rPr>
        <w:t xml:space="preserve"> </w:t>
      </w:r>
      <w:r w:rsidR="00DD4805" w:rsidRPr="00753C7A">
        <w:rPr>
          <w:rFonts w:ascii="Palatino Linotype" w:eastAsiaTheme="minorHAnsi" w:hAnsi="Palatino Linotype" w:cstheme="minorBidi"/>
          <w:b/>
          <w:bCs/>
          <w:lang w:eastAsia="en-US"/>
        </w:rPr>
        <w:t>“</w:t>
      </w:r>
      <w:r w:rsidRPr="00753C7A">
        <w:rPr>
          <w:rFonts w:ascii="Palatino Linotype" w:eastAsiaTheme="minorHAnsi" w:hAnsi="Palatino Linotype" w:cstheme="minorBidi"/>
          <w:b/>
          <w:bCs/>
          <w:lang w:eastAsia="en-US"/>
        </w:rPr>
        <w:t>medio electrónico</w:t>
      </w:r>
      <w:r w:rsidR="00DD4805" w:rsidRPr="00753C7A">
        <w:rPr>
          <w:rFonts w:ascii="Palatino Linotype" w:eastAsiaTheme="minorHAnsi" w:hAnsi="Palatino Linotype" w:cstheme="minorBidi"/>
          <w:b/>
          <w:bCs/>
          <w:lang w:eastAsia="en-US"/>
        </w:rPr>
        <w:t>”</w:t>
      </w:r>
      <w:r w:rsidRPr="00753C7A">
        <w:rPr>
          <w:rFonts w:ascii="Palatino Linotype" w:eastAsiaTheme="minorHAnsi" w:hAnsi="Palatino Linotype" w:cstheme="minorBidi"/>
          <w:bCs/>
          <w:lang w:eastAsia="en-US"/>
        </w:rPr>
        <w:t xml:space="preserve"> se entiende como la entrega o puesta a disposición mediante la transferencia de datos con uso de la red de internet, circunstancia que al haber sido presentada la solicitud de información, a través del Sistema de Acceso a la Información Mexiquense “</w:t>
      </w:r>
      <w:r w:rsidRPr="00753C7A">
        <w:rPr>
          <w:rFonts w:ascii="Palatino Linotype" w:eastAsia="Palatino Linotype" w:hAnsi="Palatino Linotype" w:cs="Palatino Linotype"/>
          <w:b/>
          <w:color w:val="000000"/>
        </w:rPr>
        <w:t>SAIMEX”,</w:t>
      </w:r>
      <w:r w:rsidRPr="00753C7A">
        <w:rPr>
          <w:rFonts w:ascii="Palatino Linotype" w:eastAsia="Palatino Linotype" w:hAnsi="Palatino Linotype" w:cs="Palatino Linotype"/>
          <w:color w:val="000000"/>
        </w:rPr>
        <w:t xml:space="preserve"> la cual consis</w:t>
      </w:r>
      <w:r w:rsidR="00DD4805" w:rsidRPr="00753C7A">
        <w:rPr>
          <w:rFonts w:ascii="Palatino Linotype" w:eastAsia="Palatino Linotype" w:hAnsi="Palatino Linotype" w:cs="Palatino Linotype"/>
          <w:color w:val="000000"/>
        </w:rPr>
        <w:t>te en la plataforma en que los P</w:t>
      </w:r>
      <w:r w:rsidRPr="00753C7A">
        <w:rPr>
          <w:rFonts w:ascii="Palatino Linotype" w:eastAsia="Palatino Linotype" w:hAnsi="Palatino Linotype" w:cs="Palatino Linotype"/>
          <w:color w:val="000000"/>
        </w:rPr>
        <w:t>articulares y los Sujetos Obligados pueden ejercer y atender el derecho de acceso a la información, respectivamente, consecuentemente al corresponder a medio electrónico, se ordena su entrega pro dicho medio, así como por correo electrónico</w:t>
      </w:r>
      <w:r w:rsidRPr="00753C7A">
        <w:rPr>
          <w:rFonts w:ascii="Palatino Linotype" w:hAnsi="Palatino Linotype"/>
          <w:color w:val="000000" w:themeColor="text1"/>
        </w:rPr>
        <w:t>.</w:t>
      </w:r>
    </w:p>
    <w:p w14:paraId="37E97894" w14:textId="12C38D7A" w:rsidR="00164E0E"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7D2E425" w14:textId="77777777" w:rsidR="00753C7A" w:rsidRPr="00753C7A" w:rsidRDefault="00753C7A"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3172E46" w14:textId="4112D056" w:rsidR="00164E0E" w:rsidRPr="00753C7A" w:rsidRDefault="00452169" w:rsidP="00164E0E">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753C7A">
        <w:rPr>
          <w:rFonts w:ascii="Palatino Linotype" w:hAnsi="Palatino Linotype"/>
          <w:b/>
          <w:bCs/>
          <w:color w:val="000000" w:themeColor="text1"/>
        </w:rPr>
        <w:lastRenderedPageBreak/>
        <w:t>QUINTO</w:t>
      </w:r>
      <w:r w:rsidR="00164E0E" w:rsidRPr="00753C7A">
        <w:rPr>
          <w:rFonts w:ascii="Palatino Linotype" w:hAnsi="Palatino Linotype"/>
          <w:b/>
          <w:bCs/>
          <w:color w:val="000000" w:themeColor="text1"/>
        </w:rPr>
        <w:t>. De la versión pública.</w:t>
      </w:r>
    </w:p>
    <w:p w14:paraId="687586C1"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FBF8ACD"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23CE1DE"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La </w:t>
      </w:r>
      <w:r w:rsidRPr="00753C7A">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4B1E42E"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1402EED" w14:textId="578B8D2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El </w:t>
      </w:r>
      <w:r w:rsidRPr="00753C7A">
        <w:rPr>
          <w:rFonts w:ascii="Palatino Linotype" w:eastAsia="MS Mincho" w:hAnsi="Palatino Linotype"/>
        </w:rPr>
        <w:t xml:space="preserve">grave problema que enfrentamos en general, los acuerdos de clasificación de la información que emiten los Sujetos Obligados siguen sin observar los requisitos, </w:t>
      </w:r>
      <w:r w:rsidRPr="00753C7A">
        <w:rPr>
          <w:rFonts w:ascii="Palatino Linotype" w:eastAsia="MS Mincho" w:hAnsi="Palatino Linotype"/>
        </w:rPr>
        <w:lastRenderedPageBreak/>
        <w:t>tanto por la complejidad del procedimiento como por la falta de atención de los operadores jurídicos.</w:t>
      </w:r>
    </w:p>
    <w:p w14:paraId="40412517" w14:textId="0F25B1C2"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34211C3F" w14:textId="4EB0823F" w:rsidR="00164E0E" w:rsidRPr="00753C7A"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753C7A">
        <w:rPr>
          <w:rFonts w:ascii="Palatino Linotype" w:hAnsi="Palatino Linotype"/>
          <w:b/>
          <w:bCs/>
          <w:color w:val="000000" w:themeColor="text1"/>
        </w:rPr>
        <w:t>I. Requisitos previos.</w:t>
      </w:r>
    </w:p>
    <w:p w14:paraId="6ADD8697"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Los </w:t>
      </w:r>
      <w:r w:rsidRPr="00753C7A">
        <w:rPr>
          <w:rFonts w:ascii="Palatino Linotype" w:eastAsia="MS Mincho" w:hAnsi="Palatino Linotype"/>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4F814B50"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E330AAA"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Además, </w:t>
      </w:r>
      <w:r w:rsidRPr="00753C7A">
        <w:rPr>
          <w:rFonts w:ascii="Palatino Linotype" w:eastAsia="MS Mincho" w:hAnsi="Palatino Linotype"/>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772CE3FC"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3B543C0" w14:textId="10333EA6"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El </w:t>
      </w:r>
      <w:r w:rsidRPr="00753C7A">
        <w:rPr>
          <w:rFonts w:ascii="Palatino Linotype" w:eastAsia="MS Mincho" w:hAnsi="Palatino Linotype"/>
        </w:rPr>
        <w:t xml:space="preserve">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w:t>
      </w:r>
      <w:r w:rsidRPr="00753C7A">
        <w:rPr>
          <w:rFonts w:ascii="Palatino Linotype" w:eastAsia="MS Mincho" w:hAnsi="Palatino Linotype"/>
        </w:rPr>
        <w:lastRenderedPageBreak/>
        <w:t>expediente o área,  sin individualizar su análisis y tampoco se puede hacer un acuerdo por cada dato que se vaya a clasificar dentro de un documento con diez datos, por ejemplo, susceptibles de ser clasificados.</w:t>
      </w:r>
    </w:p>
    <w:p w14:paraId="01743C34" w14:textId="331A15C9"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AC294D8" w14:textId="7FDA1C1F" w:rsidR="00164E0E" w:rsidRPr="00753C7A"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753C7A">
        <w:rPr>
          <w:rFonts w:ascii="Palatino Linotype" w:hAnsi="Palatino Linotype"/>
          <w:b/>
          <w:bCs/>
          <w:color w:val="000000" w:themeColor="text1"/>
        </w:rPr>
        <w:t>II. Supuestos de clasificación.</w:t>
      </w:r>
    </w:p>
    <w:p w14:paraId="4702148F"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Las </w:t>
      </w:r>
      <w:r w:rsidRPr="00753C7A">
        <w:rPr>
          <w:rFonts w:ascii="Palatino Linotype" w:eastAsia="MS Mincho" w:hAnsi="Palatino Linotype"/>
        </w:rPr>
        <w:t>disposiciones constitucionales y legales en la materia establecen los dos supuestos generales para clasificar la información: por reserva y por confidencialidad.</w:t>
      </w:r>
    </w:p>
    <w:p w14:paraId="35DB7F80"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6B9E48F" w14:textId="40B72B44"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Los </w:t>
      </w:r>
      <w:r w:rsidRPr="00753C7A">
        <w:rPr>
          <w:rFonts w:ascii="Palatino Linotype" w:eastAsia="MS Mincho" w:hAnsi="Palatino Linotype"/>
        </w:rPr>
        <w:t>artículos 143 y 116 de la Ley Estatal y de la Ley General, respectivamente, señalan los supuestos para que la información pueda ser clasificada como confidencial:</w:t>
      </w:r>
    </w:p>
    <w:p w14:paraId="40AD22EF" w14:textId="77777777" w:rsidR="00164E0E" w:rsidRPr="00753C7A"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53C7A">
        <w:rPr>
          <w:rFonts w:ascii="Palatino Linotype" w:hAnsi="Palatino Linotype" w:cs="Bookman Old Style"/>
          <w:bCs/>
          <w:i/>
          <w:color w:val="000000"/>
          <w:sz w:val="22"/>
        </w:rPr>
        <w:t>“</w:t>
      </w:r>
      <w:r w:rsidRPr="00753C7A">
        <w:rPr>
          <w:rFonts w:ascii="Palatino Linotype" w:hAnsi="Palatino Linotype" w:cs="Bookman Old Style"/>
          <w:b/>
          <w:i/>
          <w:color w:val="000000"/>
          <w:sz w:val="22"/>
        </w:rPr>
        <w:t>I.</w:t>
      </w:r>
      <w:r w:rsidRPr="00753C7A">
        <w:rPr>
          <w:rFonts w:ascii="Palatino Linotype" w:hAnsi="Palatino Linotype" w:cs="Bookman Old Style"/>
          <w:bCs/>
          <w:i/>
          <w:color w:val="000000"/>
          <w:sz w:val="22"/>
        </w:rPr>
        <w:t xml:space="preserve"> </w:t>
      </w:r>
      <w:r w:rsidRPr="00753C7A">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D21F3A7" w14:textId="77777777" w:rsidR="00164E0E" w:rsidRPr="00753C7A"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53C7A">
        <w:rPr>
          <w:rFonts w:ascii="Palatino Linotype" w:hAnsi="Palatino Linotype" w:cs="Bookman Old Style"/>
          <w:b/>
          <w:i/>
          <w:color w:val="000000"/>
          <w:sz w:val="22"/>
        </w:rPr>
        <w:t>II.</w:t>
      </w:r>
      <w:r w:rsidRPr="00753C7A">
        <w:rPr>
          <w:rFonts w:ascii="Palatino Linotype" w:hAnsi="Palatino Linotype" w:cs="Bookman Old Style"/>
          <w:bCs/>
          <w:i/>
          <w:color w:val="000000"/>
          <w:sz w:val="22"/>
        </w:rPr>
        <w:t xml:space="preserve"> </w:t>
      </w:r>
      <w:r w:rsidRPr="00753C7A">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2A8D3CCA" w14:textId="77777777" w:rsidR="00164E0E" w:rsidRPr="00753C7A"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53C7A">
        <w:rPr>
          <w:rFonts w:ascii="Palatino Linotype" w:hAnsi="Palatino Linotype" w:cs="Bookman Old Style"/>
          <w:b/>
          <w:i/>
          <w:color w:val="000000"/>
          <w:sz w:val="22"/>
        </w:rPr>
        <w:t>III.</w:t>
      </w:r>
      <w:r w:rsidRPr="00753C7A">
        <w:rPr>
          <w:rFonts w:ascii="Palatino Linotype" w:hAnsi="Palatino Linotype" w:cs="Bookman Old Style"/>
          <w:bCs/>
          <w:i/>
          <w:color w:val="000000"/>
          <w:sz w:val="22"/>
        </w:rPr>
        <w:t xml:space="preserve"> </w:t>
      </w:r>
      <w:r w:rsidRPr="00753C7A">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0761D32C" w14:textId="77777777" w:rsidR="00164E0E" w:rsidRPr="00753C7A"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53C7A">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4EEF04E4" w14:textId="0DA89D76" w:rsidR="00164E0E" w:rsidRPr="00753C7A"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753C7A">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w:t>
      </w:r>
    </w:p>
    <w:p w14:paraId="1C547D5A" w14:textId="77777777" w:rsidR="00164E0E" w:rsidRPr="00753C7A" w:rsidRDefault="00164E0E" w:rsidP="00164E0E">
      <w:pPr>
        <w:pStyle w:val="Prrafodelista"/>
        <w:tabs>
          <w:tab w:val="left" w:pos="426"/>
        </w:tabs>
        <w:spacing w:after="240" w:line="360" w:lineRule="auto"/>
        <w:ind w:left="0" w:right="51"/>
        <w:jc w:val="both"/>
        <w:rPr>
          <w:rFonts w:ascii="Palatino Linotype" w:hAnsi="Palatino Linotype"/>
          <w:color w:val="000000" w:themeColor="text1"/>
        </w:rPr>
      </w:pPr>
    </w:p>
    <w:p w14:paraId="3339C6CE" w14:textId="4BED2710"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Mientras </w:t>
      </w:r>
      <w:r w:rsidRPr="00753C7A">
        <w:rPr>
          <w:rFonts w:ascii="Palatino Linotype" w:eastAsia="MS Mincho" w:hAnsi="Palatino Linotype"/>
        </w:rPr>
        <w:t xml:space="preserve">que los artículos 130 y 105 de la Ley Estatal y de la Ley General, respectivamente, señalan que la aplicación de estos supuestos debe de realizarse de </w:t>
      </w:r>
      <w:r w:rsidRPr="00753C7A">
        <w:rPr>
          <w:rFonts w:ascii="Palatino Linotype" w:eastAsia="MS Mincho" w:hAnsi="Palatino Linotype"/>
        </w:rPr>
        <w:lastRenderedPageBreak/>
        <w:t>manera restrictiva y limitada, por lo que debe acreditarse que se cumple con esta condición y no se pueden ampliar las excepciones o supuestos de clasificación aduciendo analogía o mayoría de razón.</w:t>
      </w:r>
    </w:p>
    <w:p w14:paraId="640071D8" w14:textId="77777777" w:rsidR="00526DC4" w:rsidRPr="00753C7A" w:rsidRDefault="00526DC4" w:rsidP="00526DC4">
      <w:pPr>
        <w:pStyle w:val="Prrafodelista"/>
        <w:tabs>
          <w:tab w:val="left" w:pos="426"/>
        </w:tabs>
        <w:spacing w:before="240" w:after="240" w:line="360" w:lineRule="auto"/>
        <w:ind w:left="0" w:right="51"/>
        <w:jc w:val="both"/>
        <w:rPr>
          <w:rFonts w:ascii="Palatino Linotype" w:hAnsi="Palatino Linotype"/>
          <w:color w:val="000000" w:themeColor="text1"/>
        </w:rPr>
      </w:pPr>
    </w:p>
    <w:p w14:paraId="4A8C98BD"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Como </w:t>
      </w:r>
      <w:r w:rsidRPr="00753C7A">
        <w:rPr>
          <w:rFonts w:ascii="Palatino Linotype" w:eastAsia="MS Mincho" w:hAnsi="Palatino Linotype"/>
        </w:rPr>
        <w:t xml:space="preserve">consecuencia de lo anterior, el </w:t>
      </w:r>
      <w:r w:rsidRPr="00753C7A">
        <w:rPr>
          <w:rFonts w:ascii="Palatino Linotype" w:eastAsia="MS Mincho" w:hAnsi="Palatino Linotype"/>
          <w:b/>
          <w:bCs/>
        </w:rPr>
        <w:t>SUJETO OBLIGADO</w:t>
      </w:r>
      <w:r w:rsidRPr="00753C7A">
        <w:rPr>
          <w:rFonts w:ascii="Palatino Linotype" w:eastAsia="MS Mincho" w:hAnsi="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ECC6494"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821C41C" w14:textId="523B340B"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Al </w:t>
      </w:r>
      <w:r w:rsidRPr="00753C7A">
        <w:rPr>
          <w:rFonts w:ascii="Palatino Linotype" w:eastAsia="MS Mincho" w:hAnsi="Palatino Linotype"/>
        </w:rPr>
        <w:t>respecto, los Lineamientos Generales en Materia de Clasificación y Desclasificación de la Información, así Como para la Elaboración de Versiones Públicas, por cuanto hace a la clasificación de la información, señalan lo siguiente:</w:t>
      </w:r>
    </w:p>
    <w:p w14:paraId="79CA949B"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w:t>
      </w:r>
      <w:r w:rsidRPr="00753C7A">
        <w:rPr>
          <w:rFonts w:ascii="Palatino Linotype" w:hAnsi="Palatino Linotype" w:cs="Arial"/>
          <w:b/>
          <w:i/>
          <w:sz w:val="22"/>
        </w:rPr>
        <w:t>Quincuagésimo.</w:t>
      </w:r>
      <w:r w:rsidRPr="00753C7A">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BB3F61E"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1F5C7D2"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b/>
          <w:i/>
          <w:sz w:val="22"/>
        </w:rPr>
        <w:t>Quincuagésimo primero.</w:t>
      </w:r>
      <w:r w:rsidRPr="00753C7A">
        <w:rPr>
          <w:rFonts w:ascii="Palatino Linotype" w:hAnsi="Palatino Linotype" w:cs="Arial"/>
          <w:i/>
          <w:sz w:val="22"/>
        </w:rPr>
        <w:t xml:space="preserve"> La leyenda en los documentos clasificados indicará:</w:t>
      </w:r>
    </w:p>
    <w:p w14:paraId="7CFFA4EB"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I. La fecha de sesión del Comité de Transparencia en donde se confirmó la clasificación, en su caso;</w:t>
      </w:r>
    </w:p>
    <w:p w14:paraId="7666BF48"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II. El nombre del área;</w:t>
      </w:r>
    </w:p>
    <w:p w14:paraId="5EC52D5B"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III. La palabra reservado o confidencial;</w:t>
      </w:r>
    </w:p>
    <w:p w14:paraId="4D69F42B"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IV. Las partes o secciones reservadas o confidenciales, en su caso;</w:t>
      </w:r>
    </w:p>
    <w:p w14:paraId="74C8F5FA"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V. El fundamento legal;</w:t>
      </w:r>
    </w:p>
    <w:p w14:paraId="5C916849"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VI. El periodo de reserva, y</w:t>
      </w:r>
    </w:p>
    <w:p w14:paraId="515AAB16"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t>VII. La rúbrica del titular del área.</w:t>
      </w:r>
    </w:p>
    <w:p w14:paraId="1E623A6B"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967E307"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b/>
          <w:i/>
          <w:sz w:val="22"/>
        </w:rPr>
        <w:t>Quincuagésimo segundo.</w:t>
      </w:r>
      <w:r w:rsidRPr="00753C7A">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617D5A4F"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53C7A">
        <w:rPr>
          <w:rFonts w:ascii="Palatino Linotype" w:hAnsi="Palatino Linotype" w:cs="Arial"/>
          <w:i/>
          <w:sz w:val="22"/>
        </w:rPr>
        <w:lastRenderedPageBreak/>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0FE6F94" w14:textId="77777777"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C0B434D" w14:textId="5AD8CB48" w:rsidR="00164E0E" w:rsidRPr="00753C7A"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rPr>
      </w:pPr>
      <w:r w:rsidRPr="00753C7A">
        <w:rPr>
          <w:rFonts w:ascii="Palatino Linotype" w:hAnsi="Palatino Linotype" w:cs="Arial"/>
          <w:b/>
          <w:i/>
          <w:sz w:val="22"/>
        </w:rPr>
        <w:t>Quincuagésimo tercero.</w:t>
      </w:r>
      <w:r w:rsidRPr="00753C7A">
        <w:rPr>
          <w:rFonts w:ascii="Palatino Linotype" w:hAnsi="Palatino Linotype" w:cs="Arial"/>
          <w:i/>
          <w:sz w:val="22"/>
        </w:rPr>
        <w:t xml:space="preserve"> El formato para señalar l</w:t>
      </w:r>
      <w:r w:rsidRPr="00753C7A">
        <w:rPr>
          <w:rFonts w:ascii="Palatino Linotype" w:hAnsi="Palatino Linotype" w:cs="Arial"/>
          <w:i/>
        </w:rPr>
        <w:t>a clasificación parcial de un documento, es el siguiente:</w:t>
      </w:r>
    </w:p>
    <w:p w14:paraId="49FB7E6B" w14:textId="10870ECD" w:rsidR="008D6143" w:rsidRPr="00753C7A" w:rsidRDefault="008D6143" w:rsidP="00164E0E">
      <w:pPr>
        <w:pStyle w:val="Prrafodelista"/>
        <w:tabs>
          <w:tab w:val="left" w:pos="142"/>
          <w:tab w:val="left" w:pos="284"/>
          <w:tab w:val="left" w:pos="426"/>
        </w:tabs>
        <w:spacing w:line="276" w:lineRule="auto"/>
        <w:ind w:left="567" w:right="567"/>
        <w:jc w:val="both"/>
        <w:rPr>
          <w:rFonts w:ascii="Palatino Linotype" w:hAnsi="Palatino Linotype" w:cs="Arial"/>
          <w:i/>
        </w:rPr>
      </w:pPr>
    </w:p>
    <w:p w14:paraId="0437EE13" w14:textId="001C4DEE" w:rsidR="008D6143" w:rsidRPr="00753C7A" w:rsidRDefault="00164E0E" w:rsidP="00A85A28">
      <w:pPr>
        <w:pStyle w:val="Prrafodelista"/>
        <w:tabs>
          <w:tab w:val="left" w:pos="426"/>
        </w:tabs>
        <w:spacing w:before="240" w:after="240" w:line="360" w:lineRule="auto"/>
        <w:ind w:left="0" w:right="51"/>
        <w:jc w:val="center"/>
        <w:rPr>
          <w:rFonts w:ascii="Palatino Linotype" w:hAnsi="Palatino Linotype"/>
          <w:color w:val="000000" w:themeColor="text1"/>
        </w:rPr>
      </w:pPr>
      <w:r w:rsidRPr="00753C7A">
        <w:rPr>
          <w:rFonts w:ascii="Palatino Linotype" w:hAnsi="Palatino Linotype" w:cs="Arial"/>
          <w:i/>
          <w:noProof/>
        </w:rPr>
        <w:drawing>
          <wp:inline distT="0" distB="0" distL="0" distR="0" wp14:anchorId="2ECDD623" wp14:editId="12713C76">
            <wp:extent cx="4044226" cy="3319577"/>
            <wp:effectExtent l="38100" t="38100" r="83820" b="84455"/>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745" cy="340865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E64A7F" w14:textId="77777777" w:rsidR="00526DC4" w:rsidRPr="00753C7A" w:rsidRDefault="00526DC4" w:rsidP="00526DC4">
      <w:pPr>
        <w:pStyle w:val="Prrafodelista"/>
        <w:tabs>
          <w:tab w:val="left" w:pos="426"/>
        </w:tabs>
        <w:spacing w:before="240" w:after="240" w:line="360" w:lineRule="auto"/>
        <w:ind w:left="0" w:right="51"/>
        <w:rPr>
          <w:rFonts w:ascii="Palatino Linotype" w:hAnsi="Palatino Linotype"/>
          <w:color w:val="000000" w:themeColor="text1"/>
        </w:rPr>
      </w:pPr>
    </w:p>
    <w:p w14:paraId="5B07EB76" w14:textId="2C1F7534" w:rsidR="00164E0E" w:rsidRPr="00753C7A" w:rsidRDefault="00164E0E" w:rsidP="003E108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Una </w:t>
      </w:r>
      <w:r w:rsidRPr="00753C7A">
        <w:rPr>
          <w:rFonts w:ascii="Palatino Linotype" w:eastAsia="MS Mincho" w:hAnsi="Palatino Linotype"/>
        </w:rPr>
        <w:t>vez hecho lo anterior, se remite la información al Titular de la Unidad de Transparencia, con el acuerdo de clasificación correspondiente, para que sea sometido al conocimiento del Comité de Transparencia.</w:t>
      </w:r>
    </w:p>
    <w:p w14:paraId="4AFE7F88" w14:textId="7DA93A94"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60393986" w14:textId="3BD9E8B2" w:rsidR="00164E0E" w:rsidRPr="00753C7A"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753C7A">
        <w:rPr>
          <w:rFonts w:ascii="Palatino Linotype" w:hAnsi="Palatino Linotype"/>
          <w:b/>
          <w:bCs/>
          <w:color w:val="000000" w:themeColor="text1"/>
        </w:rPr>
        <w:t>III. La intervención del Comité de Transparencia.</w:t>
      </w:r>
    </w:p>
    <w:p w14:paraId="2D652BDE" w14:textId="5790B996"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b/>
          <w:bCs/>
          <w:color w:val="000000" w:themeColor="text1"/>
        </w:rPr>
      </w:pPr>
      <w:r w:rsidRPr="00753C7A">
        <w:rPr>
          <w:rFonts w:ascii="Palatino Linotype" w:hAnsi="Palatino Linotype"/>
          <w:b/>
          <w:bCs/>
          <w:color w:val="000000" w:themeColor="text1"/>
        </w:rPr>
        <w:t>a) Formalidades para emitir el Acuerdo de Clasificación.</w:t>
      </w:r>
    </w:p>
    <w:p w14:paraId="4A1B7AED"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3D99F3F4"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 xml:space="preserve">El </w:t>
      </w:r>
      <w:r w:rsidRPr="00753C7A">
        <w:rPr>
          <w:rFonts w:ascii="Palatino Linotype" w:eastAsia="MS Mincho" w:hAnsi="Palatino Linotype"/>
        </w:rPr>
        <w:t>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5630A9FC"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3F61A4A"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Evidentemente, </w:t>
      </w:r>
      <w:r w:rsidRPr="00753C7A">
        <w:rPr>
          <w:rFonts w:ascii="Palatino Linotype" w:eastAsia="MS Mincho" w:hAnsi="Palatino Linotype"/>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35B5862"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37584021" w14:textId="525A76BA"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La </w:t>
      </w:r>
      <w:r w:rsidRPr="00753C7A">
        <w:rPr>
          <w:rFonts w:ascii="Palatino Linotype" w:eastAsia="MS Mincho" w:hAnsi="Palatino Linotype"/>
        </w:rPr>
        <w:t xml:space="preserve">decisión de confirmar, modificar o revocar la clasificación deberá de asentarse en un documento que registre la determinación a la que se llegue después </w:t>
      </w:r>
      <w:r w:rsidRPr="00753C7A">
        <w:rPr>
          <w:rFonts w:ascii="Palatino Linotype" w:eastAsia="MS Mincho" w:hAnsi="Palatino Linotype"/>
        </w:rPr>
        <w:lastRenderedPageBreak/>
        <w:t>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9999E6A" w14:textId="4B943DF6"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119E501" w14:textId="29CB948A"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b/>
          <w:bCs/>
          <w:color w:val="000000" w:themeColor="text1"/>
        </w:rPr>
      </w:pPr>
      <w:r w:rsidRPr="00753C7A">
        <w:rPr>
          <w:rFonts w:ascii="Palatino Linotype" w:hAnsi="Palatino Linotype"/>
          <w:b/>
          <w:bCs/>
          <w:color w:val="000000" w:themeColor="text1"/>
        </w:rPr>
        <w:t>b) Requisitos de fondo del Acuerdo de Clasificación.</w:t>
      </w:r>
    </w:p>
    <w:p w14:paraId="2FC7EA48"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Como </w:t>
      </w:r>
      <w:r w:rsidRPr="00753C7A">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37387CD"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22D8D6E"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De </w:t>
      </w:r>
      <w:r w:rsidRPr="00753C7A">
        <w:rPr>
          <w:rFonts w:ascii="Palatino Linotype" w:eastAsia="MS Mincho" w:hAnsi="Palatino Linotype"/>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8977327"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5296FDD" w14:textId="18B115F0"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 xml:space="preserve">Han </w:t>
      </w:r>
      <w:r w:rsidRPr="00753C7A">
        <w:rPr>
          <w:rFonts w:ascii="Palatino Linotype" w:eastAsia="MS Mincho" w:hAnsi="Palatino Linotype"/>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753C7A">
        <w:rPr>
          <w:rFonts w:ascii="Palatino Linotype" w:eastAsia="MS Mincho" w:hAnsi="Palatino Linotype"/>
          <w:i/>
          <w:iCs/>
        </w:rPr>
        <w:t>“(...)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753C7A">
        <w:rPr>
          <w:rFonts w:ascii="Palatino Linotype" w:eastAsia="MS Mincho" w:hAnsi="Palatino Linotype"/>
        </w:rPr>
        <w:t>.</w:t>
      </w:r>
    </w:p>
    <w:p w14:paraId="51B5632D"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B57D6E6" w14:textId="36AA92C9"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Por </w:t>
      </w:r>
      <w:r w:rsidRPr="00753C7A">
        <w:rPr>
          <w:rFonts w:ascii="Palatino Linotype" w:eastAsia="MS Mincho" w:hAnsi="Palatino Linotype"/>
        </w:rPr>
        <w:t>su parte, el intérprete judicial del país ha establecido una jurisprudencia</w:t>
      </w:r>
      <w:r w:rsidRPr="00753C7A">
        <w:rPr>
          <w:rStyle w:val="Refdenotaalpie"/>
          <w:rFonts w:ascii="Palatino Linotype" w:eastAsia="MS Mincho" w:hAnsi="Palatino Linotype"/>
        </w:rPr>
        <w:footnoteReference w:id="5"/>
      </w:r>
      <w:r w:rsidRPr="00753C7A">
        <w:rPr>
          <w:rFonts w:ascii="Palatino Linotype" w:eastAsia="MS Mincho" w:hAnsi="Palatino Linotype"/>
        </w:rPr>
        <w:t xml:space="preserve"> respecto a qué debe entenderse por fundamentación y motivación, en los siguientes términos:</w:t>
      </w:r>
    </w:p>
    <w:p w14:paraId="4D4933E1" w14:textId="77777777" w:rsidR="00164E0E" w:rsidRPr="00753C7A" w:rsidRDefault="00164E0E" w:rsidP="00A356A1">
      <w:pPr>
        <w:ind w:left="567" w:right="567"/>
        <w:contextualSpacing/>
        <w:jc w:val="both"/>
        <w:rPr>
          <w:rFonts w:ascii="Palatino Linotype" w:hAnsi="Palatino Linotype" w:cs="Arial"/>
          <w:i/>
          <w:color w:val="000000"/>
          <w:sz w:val="22"/>
        </w:rPr>
      </w:pPr>
      <w:r w:rsidRPr="00753C7A">
        <w:rPr>
          <w:rFonts w:ascii="Palatino Linotype" w:hAnsi="Palatino Linotype" w:cs="Arial"/>
          <w:b/>
          <w:i/>
          <w:color w:val="000000"/>
          <w:sz w:val="22"/>
        </w:rPr>
        <w:t>FUNDAMENTACIÓN Y MOTIVACIÓN.</w:t>
      </w:r>
      <w:r w:rsidRPr="00753C7A">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30E28A7" w14:textId="77777777" w:rsidR="00164E0E" w:rsidRPr="00753C7A" w:rsidRDefault="00164E0E" w:rsidP="00164E0E">
      <w:pPr>
        <w:pStyle w:val="Prrafodelista"/>
        <w:tabs>
          <w:tab w:val="left" w:pos="426"/>
        </w:tabs>
        <w:spacing w:after="240" w:line="360" w:lineRule="auto"/>
        <w:ind w:left="0" w:right="51"/>
        <w:jc w:val="both"/>
        <w:rPr>
          <w:rFonts w:ascii="Palatino Linotype" w:hAnsi="Palatino Linotype"/>
          <w:color w:val="000000" w:themeColor="text1"/>
        </w:rPr>
      </w:pPr>
    </w:p>
    <w:p w14:paraId="4AF3F887"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Así, </w:t>
      </w:r>
      <w:r w:rsidRPr="00753C7A">
        <w:rPr>
          <w:rFonts w:ascii="Palatino Linotype" w:eastAsia="MS Mincho" w:hAnsi="Palatino Linotype"/>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CD6C289"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lastRenderedPageBreak/>
        <w:t xml:space="preserve">En </w:t>
      </w:r>
      <w:r w:rsidRPr="00753C7A">
        <w:rPr>
          <w:rFonts w:ascii="Palatino Linotype" w:eastAsia="MS Mincho" w:hAnsi="Palatino Linotype"/>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5F1D790"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9E78854" w14:textId="77777777"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En </w:t>
      </w:r>
      <w:r w:rsidRPr="00753C7A">
        <w:rPr>
          <w:rFonts w:ascii="Palatino Linotype" w:eastAsia="MS Mincho" w:hAnsi="Palatino Linotype"/>
        </w:rPr>
        <w:t>ese mismo sentido, el numeral trigésimo tercero fracción V de los Lineamientos Generales, precisa que para motivar la clasificación se deben acreditar las circunstancias de tiempo, modo y lugar.</w:t>
      </w:r>
    </w:p>
    <w:p w14:paraId="6265D043" w14:textId="77777777" w:rsidR="00164E0E" w:rsidRPr="00753C7A"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BB6E9C9" w14:textId="76F37AB2" w:rsidR="00164E0E" w:rsidRPr="00753C7A"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rPr>
        <w:t xml:space="preserve">Otro </w:t>
      </w:r>
      <w:r w:rsidRPr="00753C7A">
        <w:rPr>
          <w:rFonts w:ascii="Palatino Linotype"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70E910A" w14:textId="77777777" w:rsidR="00F01443" w:rsidRPr="00753C7A"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19A111DC" w14:textId="02F54612" w:rsidR="00266588" w:rsidRPr="00753C7A" w:rsidRDefault="00F01801" w:rsidP="002D129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53C7A">
        <w:rPr>
          <w:rFonts w:ascii="Palatino Linotype" w:hAnsi="Palatino Linotype"/>
          <w:color w:val="000000" w:themeColor="text1"/>
          <w:lang w:val="es-ES"/>
        </w:rPr>
        <w:t xml:space="preserve">Por </w:t>
      </w:r>
      <w:r w:rsidR="00B41516" w:rsidRPr="00753C7A">
        <w:rPr>
          <w:rFonts w:ascii="Palatino Linotype" w:hAnsi="Palatino Linotype"/>
          <w:color w:val="000000" w:themeColor="text1"/>
        </w:rPr>
        <w:t xml:space="preserve">lo anteriormente expuesto y fundado, </w:t>
      </w:r>
      <w:r w:rsidR="003E6079" w:rsidRPr="00753C7A">
        <w:rPr>
          <w:rFonts w:ascii="Palatino Linotype" w:hAnsi="Palatino Linotype"/>
          <w:color w:val="000000" w:themeColor="text1"/>
        </w:rPr>
        <w:t>e</w:t>
      </w:r>
      <w:r w:rsidR="00B41516" w:rsidRPr="00753C7A">
        <w:rPr>
          <w:rFonts w:ascii="Palatino Linotype" w:hAnsi="Palatino Linotype"/>
          <w:color w:val="000000" w:themeColor="text1"/>
        </w:rPr>
        <w:t xml:space="preserve">ste </w:t>
      </w:r>
      <w:r w:rsidR="00B41516" w:rsidRPr="00753C7A">
        <w:rPr>
          <w:rFonts w:ascii="Palatino Linotype" w:hAnsi="Palatino Linotype"/>
          <w:b/>
          <w:color w:val="000000" w:themeColor="text1"/>
        </w:rPr>
        <w:t>ÓRGANO GARANTE</w:t>
      </w:r>
      <w:r w:rsidR="00B41516" w:rsidRPr="00753C7A">
        <w:rPr>
          <w:rFonts w:ascii="Palatino Linotype" w:hAnsi="Palatino Linotype"/>
          <w:color w:val="000000" w:themeColor="text1"/>
        </w:rPr>
        <w:t xml:space="preserve"> emite los siguientes:</w:t>
      </w:r>
      <w:r w:rsidR="003E6079" w:rsidRPr="00753C7A">
        <w:rPr>
          <w:rFonts w:ascii="Palatino Linotype" w:hAnsi="Palatino Linotype"/>
          <w:color w:val="000000" w:themeColor="text1"/>
        </w:rPr>
        <w:t xml:space="preserve"> </w:t>
      </w:r>
    </w:p>
    <w:p w14:paraId="168DCCF9" w14:textId="77777777" w:rsidR="0098370C" w:rsidRPr="00753C7A" w:rsidRDefault="0098370C" w:rsidP="0098370C">
      <w:pPr>
        <w:pStyle w:val="Prrafodelista"/>
        <w:tabs>
          <w:tab w:val="left" w:pos="426"/>
        </w:tabs>
        <w:spacing w:before="240" w:after="240" w:line="360" w:lineRule="auto"/>
        <w:ind w:left="0" w:right="51"/>
        <w:jc w:val="both"/>
        <w:rPr>
          <w:rFonts w:ascii="Palatino Linotype" w:hAnsi="Palatino Linotype"/>
          <w:color w:val="000000" w:themeColor="text1"/>
        </w:rPr>
      </w:pPr>
    </w:p>
    <w:p w14:paraId="18C7D92B" w14:textId="77777777" w:rsidR="009959DB" w:rsidRPr="00753C7A" w:rsidRDefault="009959DB" w:rsidP="009959DB">
      <w:pPr>
        <w:pStyle w:val="Ttulo1"/>
        <w:spacing w:line="360" w:lineRule="auto"/>
        <w:jc w:val="center"/>
        <w:rPr>
          <w:b/>
          <w:color w:val="000000" w:themeColor="text1"/>
          <w:szCs w:val="24"/>
        </w:rPr>
      </w:pPr>
      <w:bookmarkStart w:id="21" w:name="_Toc495427547"/>
      <w:bookmarkStart w:id="22" w:name="_Toc497905366"/>
      <w:bookmarkStart w:id="23" w:name="_Toc96002415"/>
      <w:r w:rsidRPr="00753C7A">
        <w:rPr>
          <w:b/>
          <w:color w:val="000000" w:themeColor="text1"/>
          <w:szCs w:val="24"/>
        </w:rPr>
        <w:t>R E S O L U T I V O S</w:t>
      </w:r>
      <w:bookmarkEnd w:id="18"/>
      <w:bookmarkEnd w:id="19"/>
      <w:bookmarkEnd w:id="21"/>
      <w:bookmarkEnd w:id="22"/>
      <w:bookmarkEnd w:id="23"/>
    </w:p>
    <w:p w14:paraId="2D1E9BFB" w14:textId="0C0E2667" w:rsidR="00F17282" w:rsidRPr="00753C7A" w:rsidRDefault="00F17282" w:rsidP="00F17282">
      <w:pPr>
        <w:spacing w:line="360" w:lineRule="auto"/>
        <w:jc w:val="both"/>
        <w:rPr>
          <w:rFonts w:ascii="Palatino Linotype" w:hAnsi="Palatino Linotype"/>
        </w:rPr>
      </w:pPr>
      <w:bookmarkStart w:id="24" w:name="_Hlk96506827"/>
      <w:r w:rsidRPr="00753C7A">
        <w:rPr>
          <w:rFonts w:ascii="Palatino Linotype" w:hAnsi="Palatino Linotype" w:cs="Arial"/>
          <w:b/>
        </w:rPr>
        <w:t xml:space="preserve">PRIMERO. </w:t>
      </w:r>
      <w:r w:rsidRPr="00753C7A">
        <w:rPr>
          <w:rFonts w:ascii="Palatino Linotype" w:hAnsi="Palatino Linotype" w:cs="Arial"/>
        </w:rPr>
        <w:t>Resultan parcialmente fundadas las</w:t>
      </w:r>
      <w:r w:rsidRPr="00753C7A">
        <w:rPr>
          <w:rFonts w:ascii="Palatino Linotype" w:hAnsi="Palatino Linotype" w:cs="Arial"/>
          <w:b/>
        </w:rPr>
        <w:t xml:space="preserve"> </w:t>
      </w:r>
      <w:r w:rsidRPr="00753C7A">
        <w:rPr>
          <w:rFonts w:ascii="Palatino Linotype" w:hAnsi="Palatino Linotype" w:cs="Arial"/>
          <w:lang w:val="es-ES"/>
        </w:rPr>
        <w:t xml:space="preserve">razones o motivos de inconformidad hechos valer </w:t>
      </w:r>
      <w:r w:rsidRPr="00753C7A">
        <w:rPr>
          <w:rFonts w:ascii="Palatino Linotype" w:eastAsia="Calibri" w:hAnsi="Palatino Linotype" w:cs="Arial"/>
          <w:lang w:val="es-ES"/>
        </w:rPr>
        <w:t xml:space="preserve">en el recurso de revisión </w:t>
      </w:r>
      <w:r w:rsidR="00DD4805" w:rsidRPr="00753C7A">
        <w:rPr>
          <w:rFonts w:ascii="Palatino Linotype" w:hAnsi="Palatino Linotype"/>
          <w:b/>
          <w:lang w:val="es-ES"/>
        </w:rPr>
        <w:t>12093</w:t>
      </w:r>
      <w:r w:rsidRPr="00753C7A">
        <w:rPr>
          <w:rFonts w:ascii="Palatino Linotype" w:hAnsi="Palatino Linotype"/>
          <w:b/>
        </w:rPr>
        <w:t xml:space="preserve">/INFOEM/IP/RR/2022 </w:t>
      </w:r>
      <w:r w:rsidRPr="00753C7A">
        <w:rPr>
          <w:rFonts w:ascii="Palatino Linotype" w:hAnsi="Palatino Linotype"/>
        </w:rPr>
        <w:t>en términos de los</w:t>
      </w:r>
      <w:r w:rsidR="00753C7A">
        <w:rPr>
          <w:rFonts w:ascii="Palatino Linotype" w:hAnsi="Palatino Linotype"/>
          <w:b/>
          <w:bCs/>
        </w:rPr>
        <w:t xml:space="preserve"> c</w:t>
      </w:r>
      <w:r w:rsidRPr="00753C7A">
        <w:rPr>
          <w:rFonts w:ascii="Palatino Linotype" w:hAnsi="Palatino Linotype"/>
          <w:b/>
          <w:bCs/>
        </w:rPr>
        <w:t>onsiderandos</w:t>
      </w:r>
      <w:r w:rsidRPr="00753C7A">
        <w:rPr>
          <w:rFonts w:ascii="Palatino Linotype" w:hAnsi="Palatino Linotype"/>
        </w:rPr>
        <w:t xml:space="preserve"> </w:t>
      </w:r>
      <w:r w:rsidR="00452169" w:rsidRPr="00753C7A">
        <w:rPr>
          <w:rFonts w:ascii="Palatino Linotype" w:hAnsi="Palatino Linotype"/>
          <w:b/>
          <w:bCs/>
        </w:rPr>
        <w:t>CUARTO y</w:t>
      </w:r>
      <w:r w:rsidR="00452169" w:rsidRPr="00753C7A">
        <w:rPr>
          <w:rFonts w:ascii="Palatino Linotype" w:hAnsi="Palatino Linotype"/>
        </w:rPr>
        <w:t xml:space="preserve"> </w:t>
      </w:r>
      <w:r w:rsidRPr="00753C7A">
        <w:rPr>
          <w:rFonts w:ascii="Palatino Linotype" w:hAnsi="Palatino Linotype"/>
          <w:b/>
        </w:rPr>
        <w:t>QUINTO</w:t>
      </w:r>
      <w:r w:rsidR="00AB2CAA" w:rsidRPr="00753C7A">
        <w:rPr>
          <w:rFonts w:ascii="Palatino Linotype" w:hAnsi="Palatino Linotype"/>
          <w:b/>
        </w:rPr>
        <w:t xml:space="preserve"> </w:t>
      </w:r>
      <w:r w:rsidRPr="00753C7A">
        <w:rPr>
          <w:rFonts w:ascii="Palatino Linotype" w:hAnsi="Palatino Linotype"/>
        </w:rPr>
        <w:t>de la presente resolución.</w:t>
      </w:r>
    </w:p>
    <w:p w14:paraId="0A52AFEC" w14:textId="77777777" w:rsidR="00F17282" w:rsidRPr="00753C7A" w:rsidRDefault="00F17282" w:rsidP="00F17282">
      <w:pPr>
        <w:spacing w:line="360" w:lineRule="auto"/>
        <w:contextualSpacing/>
        <w:jc w:val="both"/>
        <w:rPr>
          <w:rFonts w:ascii="Palatino Linotype" w:eastAsia="Calibri" w:hAnsi="Palatino Linotype" w:cs="Arial"/>
          <w:b/>
          <w:bCs/>
          <w:lang w:val="es-ES"/>
        </w:rPr>
      </w:pPr>
    </w:p>
    <w:p w14:paraId="53BA6B39" w14:textId="419944D7" w:rsidR="003800DB" w:rsidRPr="00753C7A" w:rsidRDefault="00F17282" w:rsidP="003800DB">
      <w:pPr>
        <w:spacing w:line="360" w:lineRule="auto"/>
        <w:contextualSpacing/>
        <w:jc w:val="both"/>
        <w:rPr>
          <w:rFonts w:ascii="Palatino Linotype" w:hAnsi="Palatino Linotype" w:cs="Arial"/>
          <w:color w:val="000000"/>
        </w:rPr>
      </w:pPr>
      <w:r w:rsidRPr="00753C7A">
        <w:rPr>
          <w:rFonts w:ascii="Palatino Linotype" w:eastAsia="Calibri" w:hAnsi="Palatino Linotype" w:cs="Arial"/>
          <w:b/>
          <w:bCs/>
          <w:lang w:val="es-ES"/>
        </w:rPr>
        <w:lastRenderedPageBreak/>
        <w:t xml:space="preserve">SEGUNDO. </w:t>
      </w:r>
      <w:r w:rsidRPr="00753C7A">
        <w:rPr>
          <w:rFonts w:ascii="Palatino Linotype" w:eastAsia="Calibri" w:hAnsi="Palatino Linotype" w:cs="Arial"/>
          <w:lang w:val="es-ES"/>
        </w:rPr>
        <w:t xml:space="preserve">Se </w:t>
      </w:r>
      <w:r w:rsidR="00A85A28" w:rsidRPr="00753C7A">
        <w:rPr>
          <w:rFonts w:ascii="Palatino Linotype" w:eastAsia="Calibri" w:hAnsi="Palatino Linotype" w:cs="Arial"/>
          <w:b/>
          <w:lang w:val="es-ES"/>
        </w:rPr>
        <w:t>REVOCA</w:t>
      </w:r>
      <w:r w:rsidRPr="00753C7A">
        <w:rPr>
          <w:rFonts w:ascii="Palatino Linotype" w:eastAsia="Calibri" w:hAnsi="Palatino Linotype" w:cs="Arial"/>
          <w:lang w:val="es-ES"/>
        </w:rPr>
        <w:t xml:space="preserve"> la respuesta emitida por el </w:t>
      </w:r>
      <w:r w:rsidRPr="00753C7A">
        <w:rPr>
          <w:rFonts w:ascii="Palatino Linotype" w:eastAsia="Calibri" w:hAnsi="Palatino Linotype" w:cs="Arial"/>
          <w:b/>
        </w:rPr>
        <w:t xml:space="preserve">Ayuntamiento de </w:t>
      </w:r>
      <w:r w:rsidR="00DD4805" w:rsidRPr="00753C7A">
        <w:rPr>
          <w:rFonts w:ascii="Palatino Linotype" w:eastAsia="Calibri" w:hAnsi="Palatino Linotype" w:cs="Arial"/>
          <w:b/>
        </w:rPr>
        <w:t>Rayón</w:t>
      </w:r>
      <w:r w:rsidR="008D6143" w:rsidRPr="00753C7A">
        <w:rPr>
          <w:rFonts w:ascii="Palatino Linotype" w:eastAsia="Calibri" w:hAnsi="Palatino Linotype" w:cs="Arial"/>
          <w:b/>
        </w:rPr>
        <w:t xml:space="preserve"> </w:t>
      </w:r>
      <w:r w:rsidRPr="00753C7A">
        <w:rPr>
          <w:rFonts w:ascii="Palatino Linotype" w:eastAsia="Calibri" w:hAnsi="Palatino Linotype" w:cs="Arial"/>
          <w:bCs/>
        </w:rPr>
        <w:t xml:space="preserve">a la solicitud </w:t>
      </w:r>
      <w:r w:rsidRPr="00753C7A">
        <w:rPr>
          <w:rFonts w:ascii="Palatino Linotype" w:eastAsia="Calibri" w:hAnsi="Palatino Linotype" w:cs="Arial"/>
          <w:b/>
        </w:rPr>
        <w:t>00</w:t>
      </w:r>
      <w:r w:rsidR="00DD4805" w:rsidRPr="00753C7A">
        <w:rPr>
          <w:rFonts w:ascii="Palatino Linotype" w:eastAsia="Calibri" w:hAnsi="Palatino Linotype" w:cs="Arial"/>
          <w:b/>
        </w:rPr>
        <w:t>071</w:t>
      </w:r>
      <w:r w:rsidRPr="00753C7A">
        <w:rPr>
          <w:rFonts w:ascii="Palatino Linotype" w:eastAsia="Calibri" w:hAnsi="Palatino Linotype" w:cs="Arial"/>
          <w:b/>
        </w:rPr>
        <w:t>/</w:t>
      </w:r>
      <w:r w:rsidR="00DD4805" w:rsidRPr="00753C7A">
        <w:rPr>
          <w:rFonts w:ascii="Palatino Linotype" w:eastAsia="Calibri" w:hAnsi="Palatino Linotype" w:cs="Arial"/>
          <w:b/>
        </w:rPr>
        <w:t>RAYON</w:t>
      </w:r>
      <w:r w:rsidRPr="00753C7A">
        <w:rPr>
          <w:rFonts w:ascii="Palatino Linotype" w:eastAsia="Calibri" w:hAnsi="Palatino Linotype" w:cs="Arial"/>
          <w:b/>
        </w:rPr>
        <w:t xml:space="preserve">/IP/2022 </w:t>
      </w:r>
      <w:r w:rsidRPr="00753C7A">
        <w:rPr>
          <w:rFonts w:ascii="Palatino Linotype" w:eastAsia="Calibri" w:hAnsi="Palatino Linotype" w:cs="Arial"/>
        </w:rPr>
        <w:t xml:space="preserve">y se </w:t>
      </w:r>
      <w:r w:rsidRPr="00753C7A">
        <w:rPr>
          <w:rFonts w:ascii="Palatino Linotype" w:eastAsia="Calibri" w:hAnsi="Palatino Linotype" w:cs="Arial"/>
          <w:b/>
        </w:rPr>
        <w:t>ORDENA</w:t>
      </w:r>
      <w:r w:rsidRPr="00753C7A">
        <w:rPr>
          <w:rFonts w:ascii="Palatino Linotype" w:eastAsia="Calibri" w:hAnsi="Palatino Linotype" w:cs="Arial"/>
          <w:b/>
          <w:lang w:val="es-ES"/>
        </w:rPr>
        <w:t xml:space="preserve"> </w:t>
      </w:r>
      <w:r w:rsidRPr="00753C7A">
        <w:rPr>
          <w:rFonts w:ascii="Palatino Linotype" w:eastAsia="Calibri" w:hAnsi="Palatino Linotype" w:cs="Arial"/>
          <w:lang w:val="es-ES"/>
        </w:rPr>
        <w:t xml:space="preserve">entregar, </w:t>
      </w:r>
      <w:bookmarkStart w:id="25" w:name="_Toc460947013"/>
      <w:r w:rsidR="00DD4805" w:rsidRPr="00753C7A">
        <w:rPr>
          <w:rFonts w:ascii="Palatino Linotype" w:eastAsia="Calibri" w:hAnsi="Palatino Linotype" w:cs="Arial"/>
          <w:lang w:val="es-ES"/>
        </w:rPr>
        <w:t xml:space="preserve">previa búsqueda exhaustiva y razonable, </w:t>
      </w:r>
      <w:r w:rsidR="00A413DF" w:rsidRPr="00753C7A">
        <w:rPr>
          <w:rFonts w:ascii="Palatino Linotype" w:hAnsi="Palatino Linotype" w:cs="Arial"/>
          <w:color w:val="000000"/>
        </w:rPr>
        <w:t xml:space="preserve">de ser procedente en versión pública, </w:t>
      </w:r>
      <w:r w:rsidRPr="00753C7A">
        <w:rPr>
          <w:rFonts w:ascii="Palatino Linotype" w:eastAsia="Calibri" w:hAnsi="Palatino Linotype" w:cs="Arial"/>
          <w:lang w:val="es-ES"/>
        </w:rPr>
        <w:t xml:space="preserve">a través del Sistema de Acceso a la Información Pública Mexiquense </w:t>
      </w:r>
      <w:r w:rsidRPr="00753C7A">
        <w:rPr>
          <w:rFonts w:ascii="Palatino Linotype" w:eastAsia="Calibri" w:hAnsi="Palatino Linotype" w:cs="Arial"/>
          <w:b/>
          <w:lang w:val="es-ES"/>
        </w:rPr>
        <w:t>(SAIMEX)</w:t>
      </w:r>
      <w:r w:rsidR="00642CAB" w:rsidRPr="00753C7A">
        <w:rPr>
          <w:rFonts w:ascii="Palatino Linotype" w:eastAsia="Calibri" w:hAnsi="Palatino Linotype" w:cs="Arial"/>
          <w:b/>
          <w:lang w:val="es-ES"/>
        </w:rPr>
        <w:t>,</w:t>
      </w:r>
      <w:r w:rsidRPr="00753C7A">
        <w:rPr>
          <w:rFonts w:ascii="Palatino Linotype" w:hAnsi="Palatino Linotype" w:cs="Arial"/>
          <w:color w:val="000000"/>
        </w:rPr>
        <w:t xml:space="preserve"> </w:t>
      </w:r>
      <w:r w:rsidR="003800DB" w:rsidRPr="00753C7A">
        <w:rPr>
          <w:rFonts w:ascii="Palatino Linotype" w:hAnsi="Palatino Linotype" w:cs="Arial"/>
          <w:color w:val="000000"/>
        </w:rPr>
        <w:t xml:space="preserve">por </w:t>
      </w:r>
      <w:r w:rsidRPr="00753C7A">
        <w:rPr>
          <w:rFonts w:ascii="Palatino Linotype" w:hAnsi="Palatino Linotype" w:cs="Arial"/>
          <w:color w:val="000000"/>
        </w:rPr>
        <w:t xml:space="preserve">correo electrónico o </w:t>
      </w:r>
      <w:r w:rsidR="00A413DF" w:rsidRPr="00753C7A">
        <w:rPr>
          <w:rFonts w:ascii="Palatino Linotype" w:hAnsi="Palatino Linotype" w:cs="Arial"/>
          <w:color w:val="000000"/>
        </w:rPr>
        <w:t>bien por</w:t>
      </w:r>
      <w:r w:rsidR="00642CAB" w:rsidRPr="00753C7A">
        <w:rPr>
          <w:rFonts w:ascii="Palatino Linotype" w:hAnsi="Palatino Linotype" w:cs="Arial"/>
          <w:color w:val="000000"/>
        </w:rPr>
        <w:t xml:space="preserve"> medio</w:t>
      </w:r>
      <w:r w:rsidR="00A413DF" w:rsidRPr="00753C7A">
        <w:rPr>
          <w:rFonts w:ascii="Palatino Linotype" w:hAnsi="Palatino Linotype" w:cs="Arial"/>
          <w:color w:val="000000"/>
        </w:rPr>
        <w:t>s</w:t>
      </w:r>
      <w:r w:rsidR="00642CAB" w:rsidRPr="00753C7A">
        <w:rPr>
          <w:rFonts w:ascii="Palatino Linotype" w:hAnsi="Palatino Linotype" w:cs="Arial"/>
          <w:color w:val="000000"/>
        </w:rPr>
        <w:t xml:space="preserve"> electrónico</w:t>
      </w:r>
      <w:r w:rsidR="00A413DF" w:rsidRPr="00753C7A">
        <w:rPr>
          <w:rFonts w:ascii="Palatino Linotype" w:hAnsi="Palatino Linotype" w:cs="Arial"/>
          <w:color w:val="000000"/>
        </w:rPr>
        <w:t>s (liga)</w:t>
      </w:r>
      <w:r w:rsidR="00642CAB" w:rsidRPr="00753C7A">
        <w:rPr>
          <w:rFonts w:ascii="Palatino Linotype" w:hAnsi="Palatino Linotype" w:cs="Arial"/>
          <w:color w:val="000000"/>
        </w:rPr>
        <w:t>,</w:t>
      </w:r>
      <w:r w:rsidRPr="00753C7A">
        <w:rPr>
          <w:rFonts w:ascii="Palatino Linotype" w:hAnsi="Palatino Linotype" w:cs="Arial"/>
          <w:color w:val="000000"/>
        </w:rPr>
        <w:t xml:space="preserve"> </w:t>
      </w:r>
      <w:r w:rsidR="00A413DF" w:rsidRPr="00753C7A">
        <w:rPr>
          <w:rFonts w:ascii="Palatino Linotype" w:hAnsi="Palatino Linotype" w:cs="Arial"/>
        </w:rPr>
        <w:t>en formato abierto xls, cvs o aquel en el que haya sido generada</w:t>
      </w:r>
      <w:r w:rsidR="00A413DF" w:rsidRPr="00753C7A">
        <w:rPr>
          <w:rFonts w:ascii="Palatino Linotype" w:hAnsi="Palatino Linotype" w:cs="Arial"/>
          <w:color w:val="000000"/>
        </w:rPr>
        <w:t xml:space="preserve">, </w:t>
      </w:r>
      <w:r w:rsidRPr="00753C7A">
        <w:rPr>
          <w:rFonts w:ascii="Palatino Linotype" w:hAnsi="Palatino Linotype" w:cs="Arial"/>
          <w:color w:val="000000"/>
        </w:rPr>
        <w:t xml:space="preserve">la siguiente información: </w:t>
      </w:r>
    </w:p>
    <w:p w14:paraId="5BDC8004" w14:textId="77777777" w:rsidR="003800DB" w:rsidRPr="00753C7A" w:rsidRDefault="003800DB" w:rsidP="003800DB">
      <w:pPr>
        <w:spacing w:line="360" w:lineRule="auto"/>
        <w:contextualSpacing/>
        <w:jc w:val="both"/>
        <w:rPr>
          <w:rFonts w:ascii="Palatino Linotype" w:hAnsi="Palatino Linotype" w:cs="Arial"/>
          <w:color w:val="000000"/>
        </w:rPr>
      </w:pPr>
    </w:p>
    <w:p w14:paraId="31B05F15" w14:textId="629FCEB2" w:rsidR="003800DB" w:rsidRPr="00753C7A" w:rsidRDefault="003800DB" w:rsidP="003800DB">
      <w:pPr>
        <w:numPr>
          <w:ilvl w:val="0"/>
          <w:numId w:val="13"/>
        </w:numPr>
        <w:spacing w:line="360" w:lineRule="auto"/>
        <w:ind w:left="567" w:right="616" w:hanging="141"/>
        <w:jc w:val="both"/>
        <w:rPr>
          <w:rFonts w:ascii="Palatino Linotype" w:hAnsi="Palatino Linotype" w:cs="Tahoma"/>
          <w:b/>
          <w:lang w:val="es-ES" w:eastAsia="es-ES"/>
        </w:rPr>
      </w:pPr>
      <w:r w:rsidRPr="00753C7A">
        <w:rPr>
          <w:rFonts w:ascii="Palatino Linotype" w:hAnsi="Palatino Linotype" w:cs="Tahoma"/>
          <w:b/>
          <w:lang w:val="es-ES" w:eastAsia="es-ES"/>
        </w:rPr>
        <w:t xml:space="preserve">El o los documentos donde conste la incidencia delictiva, al mayor grado de desagregación posible, comprendida del uno de enero de dos mil dieciocho </w:t>
      </w:r>
      <w:r w:rsidRPr="00753C7A">
        <w:rPr>
          <w:rFonts w:ascii="Palatino Linotype" w:hAnsi="Palatino Linotype"/>
          <w:b/>
          <w:bCs/>
          <w:lang w:val="es-ES" w:eastAsia="es-ES"/>
        </w:rPr>
        <w:t>al treinta y uno de mayo de dos mil veintidós; y</w:t>
      </w:r>
    </w:p>
    <w:p w14:paraId="563C840A" w14:textId="77777777" w:rsidR="003800DB" w:rsidRPr="00753C7A" w:rsidRDefault="003800DB" w:rsidP="003800DB">
      <w:pPr>
        <w:spacing w:line="360" w:lineRule="auto"/>
        <w:ind w:left="567" w:right="616" w:hanging="141"/>
        <w:jc w:val="both"/>
        <w:rPr>
          <w:rFonts w:ascii="Palatino Linotype" w:hAnsi="Palatino Linotype" w:cs="Tahoma"/>
          <w:b/>
          <w:lang w:eastAsia="es-ES"/>
        </w:rPr>
      </w:pPr>
    </w:p>
    <w:p w14:paraId="17111018" w14:textId="29050B8F" w:rsidR="003800DB" w:rsidRPr="00753C7A" w:rsidRDefault="003800DB" w:rsidP="003800DB">
      <w:pPr>
        <w:numPr>
          <w:ilvl w:val="0"/>
          <w:numId w:val="13"/>
        </w:numPr>
        <w:spacing w:line="360" w:lineRule="auto"/>
        <w:ind w:left="567" w:right="616" w:hanging="141"/>
        <w:jc w:val="both"/>
        <w:rPr>
          <w:rFonts w:ascii="Palatino Linotype" w:hAnsi="Palatino Linotype" w:cs="Tahoma"/>
          <w:b/>
          <w:lang w:val="es-ES" w:eastAsia="es-ES"/>
        </w:rPr>
      </w:pPr>
      <w:r w:rsidRPr="00753C7A">
        <w:rPr>
          <w:rFonts w:ascii="Palatino Linotype" w:hAnsi="Palatino Linotype" w:cs="Tahoma"/>
          <w:b/>
          <w:lang w:val="es-ES" w:eastAsia="es-ES"/>
        </w:rPr>
        <w:t xml:space="preserve">El o los documentos donde conste la incidencia por faltas administrativas, al mayor grado de desagregación posible, comprendida del uno de enero de dos mil dieciocho al treinta y uno de mayo de dos mil veintidós. </w:t>
      </w:r>
    </w:p>
    <w:p w14:paraId="55ED763E" w14:textId="77777777" w:rsidR="003800DB" w:rsidRPr="00753C7A" w:rsidRDefault="003800DB" w:rsidP="003800DB">
      <w:pPr>
        <w:ind w:right="616"/>
        <w:jc w:val="both"/>
        <w:rPr>
          <w:rFonts w:ascii="Palatino Linotype" w:hAnsi="Palatino Linotype" w:cs="Tahoma"/>
          <w:b/>
          <w:lang w:val="es-ES" w:eastAsia="es-ES"/>
        </w:rPr>
      </w:pPr>
    </w:p>
    <w:p w14:paraId="37C60195" w14:textId="42DB7733" w:rsidR="00F17282" w:rsidRPr="00753C7A" w:rsidRDefault="00A413DF" w:rsidP="00A85A28">
      <w:pPr>
        <w:pStyle w:val="Prrafodelista"/>
        <w:spacing w:before="240" w:line="360" w:lineRule="auto"/>
        <w:ind w:left="0"/>
        <w:jc w:val="both"/>
        <w:rPr>
          <w:rFonts w:ascii="Palatino Linotype" w:hAnsi="Palatino Linotype" w:cs="Arial"/>
          <w:b/>
          <w:iCs/>
        </w:rPr>
      </w:pPr>
      <w:r w:rsidRPr="00753C7A">
        <w:rPr>
          <w:rFonts w:ascii="Palatino Linotype" w:hAnsi="Palatino Linotype" w:cs="Arial"/>
          <w:iC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w:t>
      </w:r>
      <w:r w:rsidR="003800DB" w:rsidRPr="00753C7A">
        <w:rPr>
          <w:rFonts w:ascii="Palatino Linotype" w:hAnsi="Palatino Linotype" w:cs="Arial"/>
          <w:iCs/>
        </w:rPr>
        <w:t xml:space="preserve">n y se ponga a disposición del </w:t>
      </w:r>
      <w:r w:rsidR="003800DB" w:rsidRPr="00753C7A">
        <w:rPr>
          <w:rFonts w:ascii="Palatino Linotype" w:hAnsi="Palatino Linotype" w:cs="Arial"/>
          <w:b/>
          <w:iCs/>
        </w:rPr>
        <w:t>RECURRENTE.</w:t>
      </w:r>
    </w:p>
    <w:p w14:paraId="7878B47E" w14:textId="77777777" w:rsidR="003800DB" w:rsidRPr="00753C7A" w:rsidRDefault="003800DB" w:rsidP="00A85A28">
      <w:pPr>
        <w:pStyle w:val="Prrafodelista"/>
        <w:spacing w:before="240" w:line="360" w:lineRule="auto"/>
        <w:ind w:left="0"/>
        <w:jc w:val="both"/>
        <w:rPr>
          <w:rFonts w:ascii="Palatino Linotype" w:hAnsi="Palatino Linotype" w:cs="Arial"/>
          <w:iCs/>
        </w:rPr>
      </w:pPr>
    </w:p>
    <w:p w14:paraId="0A79EC51" w14:textId="349F838A" w:rsidR="003800DB" w:rsidRPr="00753C7A" w:rsidRDefault="003800DB" w:rsidP="003800DB">
      <w:pPr>
        <w:spacing w:line="360" w:lineRule="auto"/>
        <w:jc w:val="both"/>
        <w:rPr>
          <w:rFonts w:ascii="Palatino Linotype" w:hAnsi="Palatino Linotype" w:cs="Tahoma"/>
          <w:lang w:eastAsia="es-ES"/>
        </w:rPr>
      </w:pPr>
      <w:r w:rsidRPr="00753C7A">
        <w:rPr>
          <w:rFonts w:ascii="Palatino Linotype" w:hAnsi="Palatino Linotype" w:cs="Tahoma"/>
          <w:lang w:eastAsia="es-ES"/>
        </w:rPr>
        <w:t xml:space="preserve">En el supuesto que una vez agotada la búsqueda exhaustiva y razonable para el caso de no contar con la información total o parcialmente respecto de la información que se ordena en el </w:t>
      </w:r>
      <w:r w:rsidRPr="00753C7A">
        <w:rPr>
          <w:rFonts w:ascii="Palatino Linotype" w:hAnsi="Palatino Linotype" w:cs="Tahoma"/>
          <w:b/>
          <w:lang w:eastAsia="es-ES"/>
        </w:rPr>
        <w:t>inciso a)</w:t>
      </w:r>
      <w:r w:rsidRPr="00753C7A">
        <w:rPr>
          <w:rFonts w:ascii="Palatino Linotype" w:hAnsi="Palatino Linotype" w:cs="Tahoma"/>
          <w:lang w:eastAsia="es-ES"/>
        </w:rPr>
        <w:t xml:space="preserve"> del presente Resolutivo, deberá de hacer entrega de </w:t>
      </w:r>
      <w:r w:rsidRPr="00753C7A">
        <w:rPr>
          <w:rFonts w:ascii="Palatino Linotype" w:hAnsi="Palatino Linotype" w:cs="Tahoma"/>
          <w:lang w:eastAsia="es-ES"/>
        </w:rPr>
        <w:lastRenderedPageBreak/>
        <w:t xml:space="preserve">Acuerdo que emita el Comité de Transparencia por el cual se declare formalmente la inexistencia de la información. </w:t>
      </w:r>
    </w:p>
    <w:p w14:paraId="026B8FE9" w14:textId="77777777" w:rsidR="003800DB" w:rsidRPr="00753C7A" w:rsidRDefault="003800DB" w:rsidP="003800DB">
      <w:pPr>
        <w:spacing w:line="360" w:lineRule="auto"/>
        <w:jc w:val="both"/>
        <w:rPr>
          <w:rFonts w:ascii="Palatino Linotype" w:hAnsi="Palatino Linotype" w:cs="Tahoma"/>
          <w:lang w:eastAsia="es-ES"/>
        </w:rPr>
      </w:pPr>
    </w:p>
    <w:p w14:paraId="41B4C358" w14:textId="4032368D" w:rsidR="00B96F35" w:rsidRPr="00753C7A" w:rsidRDefault="003800DB" w:rsidP="003800DB">
      <w:pPr>
        <w:spacing w:line="360" w:lineRule="auto"/>
        <w:jc w:val="both"/>
        <w:rPr>
          <w:rFonts w:ascii="Palatino Linotype" w:hAnsi="Palatino Linotype" w:cs="Tahoma"/>
          <w:lang w:eastAsia="es-ES"/>
        </w:rPr>
      </w:pPr>
      <w:r w:rsidRPr="00753C7A">
        <w:rPr>
          <w:rFonts w:ascii="Palatino Linotype" w:hAnsi="Palatino Linotype" w:cs="Tahoma"/>
          <w:lang w:eastAsia="es-ES"/>
        </w:rPr>
        <w:t xml:space="preserve">En alusión al </w:t>
      </w:r>
      <w:r w:rsidRPr="00753C7A">
        <w:rPr>
          <w:rFonts w:ascii="Palatino Linotype" w:hAnsi="Palatino Linotype" w:cs="Tahoma"/>
          <w:b/>
          <w:lang w:eastAsia="es-ES"/>
        </w:rPr>
        <w:t>inciso b)</w:t>
      </w:r>
      <w:r w:rsidRPr="00753C7A">
        <w:rPr>
          <w:rFonts w:ascii="Palatino Linotype" w:hAnsi="Palatino Linotype" w:cs="Tahoma"/>
          <w:lang w:eastAsia="es-ES"/>
        </w:rPr>
        <w:t xml:space="preserve"> del presente Resolutivo, una vez realizada la búsqueda exhaustiva y razonable, para el caso de no contar con la información previamente referida, bastará con que el </w:t>
      </w:r>
      <w:r w:rsidRPr="00753C7A">
        <w:rPr>
          <w:rFonts w:ascii="Palatino Linotype" w:hAnsi="Palatino Linotype" w:cs="Tahoma"/>
          <w:b/>
          <w:lang w:eastAsia="es-ES"/>
        </w:rPr>
        <w:t>SUJETO OBLIGADO</w:t>
      </w:r>
      <w:r w:rsidRPr="00753C7A">
        <w:rPr>
          <w:rFonts w:ascii="Palatino Linotype" w:hAnsi="Palatino Linotype" w:cs="Tahoma"/>
          <w:lang w:eastAsia="es-ES"/>
        </w:rPr>
        <w:t xml:space="preserve"> lo haga del conocimiento del </w:t>
      </w:r>
      <w:r w:rsidRPr="00753C7A">
        <w:rPr>
          <w:rFonts w:ascii="Palatino Linotype" w:hAnsi="Palatino Linotype" w:cs="Tahoma"/>
          <w:b/>
          <w:lang w:eastAsia="es-ES"/>
        </w:rPr>
        <w:t>RECURRENTE.</w:t>
      </w:r>
    </w:p>
    <w:p w14:paraId="54F2FFD3" w14:textId="77777777" w:rsidR="003800DB" w:rsidRPr="00753C7A" w:rsidRDefault="003800DB" w:rsidP="003800DB">
      <w:pPr>
        <w:spacing w:line="360" w:lineRule="auto"/>
        <w:jc w:val="both"/>
        <w:rPr>
          <w:rFonts w:ascii="Palatino Linotype" w:hAnsi="Palatino Linotype" w:cs="Tahoma"/>
          <w:lang w:eastAsia="es-ES"/>
        </w:rPr>
      </w:pPr>
    </w:p>
    <w:p w14:paraId="6895F55B" w14:textId="36946AC7" w:rsidR="00F17282" w:rsidRPr="00753C7A" w:rsidRDefault="00F17282" w:rsidP="00F17282">
      <w:pPr>
        <w:spacing w:line="360" w:lineRule="auto"/>
        <w:jc w:val="both"/>
        <w:rPr>
          <w:rFonts w:ascii="Palatino Linotype" w:eastAsia="MS Mincho" w:hAnsi="Palatino Linotype"/>
          <w:color w:val="000000"/>
        </w:rPr>
      </w:pPr>
      <w:r w:rsidRPr="00753C7A">
        <w:rPr>
          <w:rFonts w:ascii="Palatino Linotype" w:eastAsia="MS Mincho" w:hAnsi="Palatino Linotype"/>
          <w:b/>
          <w:color w:val="000000"/>
        </w:rPr>
        <w:t>TERCERO.</w:t>
      </w:r>
      <w:r w:rsidRPr="00753C7A">
        <w:rPr>
          <w:rFonts w:ascii="Palatino Linotype" w:eastAsia="MS Mincho" w:hAnsi="Palatino Linotype"/>
          <w:color w:val="000000"/>
        </w:rPr>
        <w:t xml:space="preserve"> </w:t>
      </w:r>
      <w:r w:rsidR="003800DB" w:rsidRPr="00753C7A">
        <w:rPr>
          <w:rFonts w:ascii="Palatino Linotype" w:hAnsi="Palatino Linotype" w:cs="Arial"/>
          <w:b/>
          <w:color w:val="000000" w:themeColor="text1"/>
        </w:rPr>
        <w:t>Notifíquese</w:t>
      </w:r>
      <w:r w:rsidR="003800DB" w:rsidRPr="00753C7A">
        <w:rPr>
          <w:rFonts w:ascii="Palatino Linotype" w:hAnsi="Palatino Linotype" w:cs="Arial"/>
          <w:b/>
          <w:bCs/>
          <w:color w:val="000000" w:themeColor="text1"/>
        </w:rPr>
        <w:t xml:space="preserve"> </w:t>
      </w:r>
      <w:r w:rsidR="003800DB" w:rsidRPr="00753C7A">
        <w:rPr>
          <w:rFonts w:ascii="Palatino Linotype" w:hAnsi="Palatino Linotype" w:cs="AppleSystemUIFont"/>
        </w:rPr>
        <w:t xml:space="preserve">a presente resolución al Titular de la Unidad de Transparencia del </w:t>
      </w:r>
      <w:r w:rsidR="003800DB" w:rsidRPr="00753C7A">
        <w:rPr>
          <w:rFonts w:ascii="Palatino Linotype" w:hAnsi="Palatino Linotype" w:cs="AppleSystemUIFont"/>
          <w:b/>
          <w:bCs/>
        </w:rPr>
        <w:t>SUJETO OBLIGADO</w:t>
      </w:r>
      <w:r w:rsidR="003800DB" w:rsidRPr="00753C7A">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3800DB" w:rsidRPr="00753C7A">
        <w:rPr>
          <w:rFonts w:ascii="Palatino Linotype" w:hAnsi="Palatino Linotype" w:cs="AppleSystemUIFont"/>
          <w:b/>
        </w:rPr>
        <w:t>dé cumplimiento a lo ordenado dentro del plazo de diez días hábiles,</w:t>
      </w:r>
      <w:r w:rsidR="003800DB" w:rsidRPr="00753C7A">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78FF68" w14:textId="77777777" w:rsidR="0098370C" w:rsidRPr="00753C7A" w:rsidRDefault="0098370C" w:rsidP="00F17282">
      <w:pPr>
        <w:spacing w:line="360" w:lineRule="auto"/>
        <w:jc w:val="both"/>
        <w:rPr>
          <w:rFonts w:ascii="Palatino Linotype" w:eastAsia="MS Mincho" w:hAnsi="Palatino Linotype"/>
          <w:color w:val="000000"/>
        </w:rPr>
      </w:pPr>
    </w:p>
    <w:p w14:paraId="5BF2A47C" w14:textId="29DDFBD3" w:rsidR="00F17282" w:rsidRPr="00753C7A" w:rsidRDefault="00F17282" w:rsidP="00F17282">
      <w:pPr>
        <w:spacing w:line="360" w:lineRule="auto"/>
        <w:jc w:val="both"/>
        <w:rPr>
          <w:rFonts w:ascii="Palatino Linotype" w:eastAsia="MS Mincho" w:hAnsi="Palatino Linotype"/>
          <w:color w:val="000000"/>
        </w:rPr>
      </w:pPr>
      <w:r w:rsidRPr="00753C7A">
        <w:rPr>
          <w:rFonts w:ascii="Palatino Linotype" w:eastAsia="MS Mincho" w:hAnsi="Palatino Linotype"/>
          <w:b/>
          <w:bCs/>
          <w:color w:val="000000"/>
        </w:rPr>
        <w:t>CUARTO.</w:t>
      </w:r>
      <w:r w:rsidRPr="00753C7A">
        <w:rPr>
          <w:rFonts w:ascii="Palatino Linotype" w:eastAsia="MS Mincho" w:hAnsi="Palatino Linotype"/>
          <w:color w:val="000000"/>
        </w:rPr>
        <w:t xml:space="preserve"> </w:t>
      </w:r>
      <w:r w:rsidR="003800DB" w:rsidRPr="00753C7A">
        <w:rPr>
          <w:rFonts w:ascii="Palatino Linotype" w:hAnsi="Palatino Linotype"/>
          <w:b/>
          <w:bCs/>
          <w:lang w:val="es-ES"/>
        </w:rPr>
        <w:t>Notifíquese al RECURRENTE</w:t>
      </w:r>
      <w:r w:rsidR="003800DB" w:rsidRPr="00753C7A">
        <w:rPr>
          <w:rFonts w:ascii="Palatino Linotype" w:hAnsi="Palatino Linotype"/>
        </w:rPr>
        <w:t xml:space="preserve"> la presente resolución vía </w:t>
      </w:r>
      <w:r w:rsidR="00801985" w:rsidRPr="00753C7A">
        <w:rPr>
          <w:rFonts w:ascii="Palatino Linotype" w:hAnsi="Palatino Linotype"/>
          <w:b/>
        </w:rPr>
        <w:t>SAIMEX</w:t>
      </w:r>
      <w:r w:rsidR="00801985" w:rsidRPr="00753C7A">
        <w:rPr>
          <w:rFonts w:ascii="Palatino Linotype" w:hAnsi="Palatino Linotype"/>
        </w:rPr>
        <w:t xml:space="preserve"> </w:t>
      </w:r>
      <w:r w:rsidR="00801985" w:rsidRPr="00753C7A">
        <w:rPr>
          <w:rFonts w:ascii="Palatino Linotype" w:hAnsi="Palatino Linotype"/>
          <w:highlight w:val="yellow"/>
        </w:rPr>
        <w:t>y</w:t>
      </w:r>
      <w:r w:rsidR="00801985" w:rsidRPr="00753C7A">
        <w:rPr>
          <w:rFonts w:ascii="Palatino Linotype" w:hAnsi="Palatino Linotype"/>
          <w:b/>
          <w:highlight w:val="yellow"/>
        </w:rPr>
        <w:t xml:space="preserve"> correo electrónico.</w:t>
      </w:r>
    </w:p>
    <w:p w14:paraId="069D0FA1" w14:textId="77777777" w:rsidR="00F17282" w:rsidRPr="00753C7A" w:rsidRDefault="00F17282" w:rsidP="00F17282">
      <w:pPr>
        <w:spacing w:line="360" w:lineRule="auto"/>
        <w:jc w:val="both"/>
        <w:rPr>
          <w:rFonts w:ascii="Palatino Linotype" w:eastAsia="MS Mincho" w:hAnsi="Palatino Linotype"/>
          <w:color w:val="000000"/>
        </w:rPr>
      </w:pPr>
    </w:p>
    <w:p w14:paraId="526D3A27" w14:textId="10E41BF1" w:rsidR="00F17282" w:rsidRPr="00753C7A" w:rsidRDefault="00F17282" w:rsidP="00F17282">
      <w:pPr>
        <w:spacing w:line="360" w:lineRule="auto"/>
        <w:jc w:val="both"/>
        <w:rPr>
          <w:rFonts w:ascii="Palatino Linotype" w:eastAsia="MS Mincho" w:hAnsi="Palatino Linotype"/>
          <w:color w:val="000000"/>
        </w:rPr>
      </w:pPr>
      <w:r w:rsidRPr="00753C7A">
        <w:rPr>
          <w:rFonts w:ascii="Palatino Linotype" w:eastAsia="MS Mincho" w:hAnsi="Palatino Linotype"/>
          <w:b/>
          <w:color w:val="000000"/>
        </w:rPr>
        <w:t xml:space="preserve">QUINTO. </w:t>
      </w:r>
      <w:r w:rsidR="003800DB" w:rsidRPr="00753C7A">
        <w:rPr>
          <w:rFonts w:ascii="Palatino Linotype" w:eastAsia="MS Mincho" w:hAnsi="Palatino Linotype"/>
          <w:lang w:val="es-ES"/>
        </w:rPr>
        <w:t xml:space="preserve">Se hace del conocimiento del </w:t>
      </w:r>
      <w:r w:rsidR="003800DB" w:rsidRPr="00753C7A">
        <w:rPr>
          <w:rFonts w:ascii="Palatino Linotype" w:hAnsi="Palatino Linotype"/>
          <w:b/>
        </w:rPr>
        <w:t>RECURRENTE</w:t>
      </w:r>
      <w:r w:rsidR="003800DB" w:rsidRPr="00753C7A">
        <w:rPr>
          <w:rFonts w:ascii="Palatino Linotype" w:hAnsi="Palatino Linotype"/>
        </w:rPr>
        <w:t xml:space="preserve"> </w:t>
      </w:r>
      <w:r w:rsidR="003800DB" w:rsidRPr="00753C7A">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w:t>
      </w:r>
      <w:r w:rsidR="003800DB" w:rsidRPr="00753C7A">
        <w:rPr>
          <w:rFonts w:ascii="Palatino Linotype" w:eastAsia="MS Mincho" w:hAnsi="Palatino Linotype"/>
          <w:lang w:val="es-ES"/>
        </w:rPr>
        <w:lastRenderedPageBreak/>
        <w:t xml:space="preserve">resolución le cause algún perjuicio podrá impugnarla </w:t>
      </w:r>
      <w:r w:rsidR="003800DB" w:rsidRPr="00753C7A">
        <w:rPr>
          <w:rFonts w:ascii="Palatino Linotype" w:eastAsia="MS Mincho" w:hAnsi="Palatino Linotype"/>
          <w:bCs/>
          <w:lang w:val="es-ES"/>
        </w:rPr>
        <w:t>vía juicio de amparo</w:t>
      </w:r>
      <w:r w:rsidR="003800DB" w:rsidRPr="00753C7A">
        <w:rPr>
          <w:rFonts w:ascii="Palatino Linotype" w:eastAsia="MS Mincho" w:hAnsi="Palatino Linotype"/>
          <w:lang w:val="es-ES"/>
        </w:rPr>
        <w:t xml:space="preserve"> en los términos de las leyes aplicables.</w:t>
      </w:r>
    </w:p>
    <w:p w14:paraId="435CB984" w14:textId="77777777" w:rsidR="00F17282" w:rsidRPr="00753C7A" w:rsidRDefault="00F17282" w:rsidP="00F17282">
      <w:pPr>
        <w:spacing w:line="360" w:lineRule="auto"/>
        <w:jc w:val="both"/>
        <w:rPr>
          <w:rFonts w:ascii="Palatino Linotype" w:hAnsi="Palatino Linotype"/>
          <w:b/>
        </w:rPr>
      </w:pPr>
    </w:p>
    <w:p w14:paraId="5745E481" w14:textId="47275093" w:rsidR="00F17282" w:rsidRPr="00753C7A" w:rsidRDefault="00F17282" w:rsidP="00F17282">
      <w:pPr>
        <w:spacing w:line="360" w:lineRule="auto"/>
        <w:jc w:val="both"/>
        <w:rPr>
          <w:rFonts w:ascii="Palatino Linotype" w:eastAsia="MS Mincho" w:hAnsi="Palatino Linotype"/>
          <w:color w:val="000000"/>
          <w:lang w:val="es-ES"/>
        </w:rPr>
      </w:pPr>
      <w:r w:rsidRPr="00753C7A">
        <w:rPr>
          <w:rFonts w:ascii="Palatino Linotype" w:eastAsia="MS Mincho" w:hAnsi="Palatino Linotype"/>
          <w:b/>
        </w:rPr>
        <w:t>SEXTO</w:t>
      </w:r>
      <w:r w:rsidRPr="00753C7A">
        <w:rPr>
          <w:rFonts w:ascii="Palatino Linotype" w:eastAsia="MS Mincho" w:hAnsi="Palatino Linotype"/>
          <w:b/>
          <w:color w:val="000000"/>
        </w:rPr>
        <w:t xml:space="preserve">. </w:t>
      </w:r>
      <w:bookmarkEnd w:id="25"/>
      <w:r w:rsidR="003800DB" w:rsidRPr="00753C7A">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890842" w14:textId="77777777" w:rsidR="00753C7A" w:rsidRPr="00753C7A" w:rsidRDefault="00753C7A" w:rsidP="00753C7A">
      <w:pPr>
        <w:spacing w:before="240" w:after="240" w:line="360" w:lineRule="auto"/>
        <w:ind w:firstLine="1"/>
        <w:jc w:val="both"/>
        <w:rPr>
          <w:rStyle w:val="Referenciasutil"/>
          <w:rFonts w:ascii="Palatino Linotype" w:hAnsi="Palatino Linotype"/>
          <w:color w:val="auto"/>
        </w:rPr>
      </w:pPr>
      <w:bookmarkStart w:id="26" w:name="_Hlk129792997"/>
      <w:bookmarkEnd w:id="24"/>
      <w:r w:rsidRPr="00753C7A">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26"/>
    </w:p>
    <w:p w14:paraId="7EFA4F21" w14:textId="7AD04F7C" w:rsidR="00895335" w:rsidRPr="00753C7A" w:rsidRDefault="00895335">
      <w:pPr>
        <w:rPr>
          <w:rFonts w:ascii="Palatino Linotype" w:hAnsi="Palatino Linotype" w:cs="Arial"/>
          <w:color w:val="000000" w:themeColor="text1"/>
        </w:rPr>
      </w:pPr>
    </w:p>
    <w:sectPr w:rsidR="00895335" w:rsidRPr="00753C7A" w:rsidSect="0056455B">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D1C" w14:textId="77777777" w:rsidR="0056455B" w:rsidRDefault="0056455B" w:rsidP="00587366">
      <w:r>
        <w:separator/>
      </w:r>
    </w:p>
  </w:endnote>
  <w:endnote w:type="continuationSeparator" w:id="0">
    <w:p w14:paraId="59EC2075" w14:textId="77777777" w:rsidR="0056455B" w:rsidRDefault="0056455B"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DD4805" w:rsidRPr="00883450" w:rsidRDefault="00DD4805">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C6E5A">
              <w:rPr>
                <w:rFonts w:ascii="Palatino Linotype" w:hAnsi="Palatino Linotype"/>
                <w:b/>
                <w:bCs/>
                <w:noProof/>
                <w:sz w:val="22"/>
                <w:szCs w:val="20"/>
              </w:rPr>
              <w:t>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C6E5A">
              <w:rPr>
                <w:rFonts w:ascii="Palatino Linotype" w:hAnsi="Palatino Linotype"/>
                <w:b/>
                <w:bCs/>
                <w:noProof/>
                <w:sz w:val="22"/>
                <w:szCs w:val="20"/>
              </w:rPr>
              <w:t>42</w:t>
            </w:r>
            <w:r w:rsidRPr="00883450">
              <w:rPr>
                <w:rFonts w:ascii="Palatino Linotype" w:hAnsi="Palatino Linotype"/>
                <w:b/>
                <w:bCs/>
                <w:sz w:val="22"/>
                <w:szCs w:val="20"/>
              </w:rPr>
              <w:fldChar w:fldCharType="end"/>
            </w:r>
          </w:p>
        </w:sdtContent>
      </w:sdt>
    </w:sdtContent>
  </w:sdt>
  <w:p w14:paraId="6243EC1B" w14:textId="47B193F0" w:rsidR="00DD4805" w:rsidRDefault="00DD48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DD4805" w:rsidRPr="00883450" w:rsidRDefault="00DD4805"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C6E5A" w:rsidRPr="00AC6E5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C6E5A" w:rsidRPr="00AC6E5A">
      <w:rPr>
        <w:rFonts w:ascii="Palatino Linotype" w:hAnsi="Palatino Linotype"/>
        <w:noProof/>
        <w:sz w:val="22"/>
        <w:szCs w:val="22"/>
        <w:lang w:val="es-ES"/>
      </w:rPr>
      <w:t>42</w:t>
    </w:r>
    <w:r w:rsidRPr="00883450">
      <w:rPr>
        <w:rFonts w:ascii="Palatino Linotype" w:hAnsi="Palatino Linotype"/>
        <w:sz w:val="22"/>
        <w:szCs w:val="22"/>
      </w:rPr>
      <w:fldChar w:fldCharType="end"/>
    </w:r>
  </w:p>
  <w:p w14:paraId="5F5C4865" w14:textId="0A9A2B26" w:rsidR="00DD4805" w:rsidRPr="00883450" w:rsidRDefault="00DD4805">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11F0" w14:textId="77777777" w:rsidR="0056455B" w:rsidRDefault="0056455B" w:rsidP="00587366">
      <w:r>
        <w:separator/>
      </w:r>
    </w:p>
  </w:footnote>
  <w:footnote w:type="continuationSeparator" w:id="0">
    <w:p w14:paraId="69A8AAE2" w14:textId="77777777" w:rsidR="0056455B" w:rsidRDefault="0056455B" w:rsidP="00587366">
      <w:r>
        <w:continuationSeparator/>
      </w:r>
    </w:p>
  </w:footnote>
  <w:footnote w:id="1">
    <w:p w14:paraId="3EC297E2" w14:textId="77777777" w:rsidR="00DD4805" w:rsidRPr="009C43C2" w:rsidRDefault="00DD4805"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14:paraId="4A49950A" w14:textId="77777777" w:rsidR="00DD4805" w:rsidRPr="009C43C2" w:rsidRDefault="00DD4805"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03E7759B" w14:textId="77777777" w:rsidR="00DD4805" w:rsidRPr="009C43C2" w:rsidRDefault="00DD4805"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61976E09" w14:textId="77777777" w:rsidR="00DD4805" w:rsidRDefault="00DD4805" w:rsidP="00457FBC">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5">
    <w:p w14:paraId="48CDEFE7" w14:textId="77777777" w:rsidR="00DD4805" w:rsidRDefault="00DD4805" w:rsidP="00164E0E">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375" w:type="dxa"/>
      <w:tblInd w:w="2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3548"/>
      <w:gridCol w:w="425"/>
    </w:tblGrid>
    <w:tr w:rsidR="00DD4805" w:rsidRPr="00025127" w14:paraId="7630868E" w14:textId="77777777" w:rsidTr="00753C7A">
      <w:trPr>
        <w:gridAfter w:val="1"/>
        <w:wAfter w:w="425" w:type="dxa"/>
        <w:trHeight w:val="138"/>
      </w:trPr>
      <w:tc>
        <w:tcPr>
          <w:tcW w:w="2977" w:type="dxa"/>
          <w:vAlign w:val="center"/>
        </w:tcPr>
        <w:p w14:paraId="5B5022C4" w14:textId="77777777" w:rsidR="00DD4805" w:rsidRPr="006458C0" w:rsidRDefault="00DD4805" w:rsidP="00753C7A">
          <w:pPr>
            <w:ind w:right="34"/>
            <w:rPr>
              <w:rFonts w:ascii="Palatino Linotype" w:hAnsi="Palatino Linotype"/>
              <w:b/>
              <w:sz w:val="20"/>
              <w:szCs w:val="22"/>
            </w:rPr>
          </w:pPr>
        </w:p>
      </w:tc>
      <w:tc>
        <w:tcPr>
          <w:tcW w:w="3973" w:type="dxa"/>
          <w:gridSpan w:val="2"/>
          <w:vAlign w:val="center"/>
        </w:tcPr>
        <w:p w14:paraId="2C528E79" w14:textId="77777777" w:rsidR="00DD4805" w:rsidRDefault="00DD4805" w:rsidP="005F1362">
          <w:pPr>
            <w:pStyle w:val="Encabezado"/>
            <w:jc w:val="both"/>
            <w:rPr>
              <w:rFonts w:ascii="Palatino Linotype" w:hAnsi="Palatino Linotype"/>
              <w:b/>
              <w:sz w:val="20"/>
              <w:szCs w:val="22"/>
            </w:rPr>
          </w:pPr>
        </w:p>
      </w:tc>
    </w:tr>
    <w:tr w:rsidR="00DD4805" w:rsidRPr="00025127" w14:paraId="07F2896E" w14:textId="77777777" w:rsidTr="00753C7A">
      <w:trPr>
        <w:trHeight w:val="138"/>
      </w:trPr>
      <w:tc>
        <w:tcPr>
          <w:tcW w:w="3402" w:type="dxa"/>
          <w:gridSpan w:val="2"/>
          <w:vAlign w:val="center"/>
        </w:tcPr>
        <w:p w14:paraId="4A5B1974" w14:textId="7F56D8C6" w:rsidR="00DD4805" w:rsidRPr="00753C7A" w:rsidRDefault="00DD4805" w:rsidP="006458C0">
          <w:pPr>
            <w:ind w:right="34"/>
            <w:jc w:val="center"/>
            <w:rPr>
              <w:rFonts w:ascii="Palatino Linotype" w:hAnsi="Palatino Linotype"/>
              <w:b/>
              <w:sz w:val="22"/>
              <w:szCs w:val="22"/>
            </w:rPr>
          </w:pPr>
          <w:r w:rsidRPr="00753C7A">
            <w:rPr>
              <w:rFonts w:ascii="Palatino Linotype" w:hAnsi="Palatino Linotype"/>
              <w:b/>
              <w:sz w:val="22"/>
              <w:szCs w:val="22"/>
            </w:rPr>
            <w:t>RECURSO DE REVISIÓN:</w:t>
          </w:r>
        </w:p>
      </w:tc>
      <w:tc>
        <w:tcPr>
          <w:tcW w:w="3973" w:type="dxa"/>
          <w:gridSpan w:val="2"/>
          <w:vAlign w:val="center"/>
        </w:tcPr>
        <w:p w14:paraId="3A05B4B6" w14:textId="77515CF1" w:rsidR="00DD4805" w:rsidRPr="00753C7A" w:rsidRDefault="00DD4805" w:rsidP="00753C7A">
          <w:pPr>
            <w:pStyle w:val="Encabezado"/>
            <w:tabs>
              <w:tab w:val="clear" w:pos="4252"/>
            </w:tabs>
            <w:jc w:val="both"/>
            <w:rPr>
              <w:rFonts w:ascii="Palatino Linotype" w:hAnsi="Palatino Linotype"/>
              <w:sz w:val="22"/>
              <w:szCs w:val="22"/>
            </w:rPr>
          </w:pPr>
          <w:r w:rsidRPr="00753C7A">
            <w:rPr>
              <w:rFonts w:ascii="Palatino Linotype" w:hAnsi="Palatino Linotype"/>
              <w:sz w:val="22"/>
              <w:szCs w:val="22"/>
            </w:rPr>
            <w:t>12093/INFOEM/IP/RR/2022</w:t>
          </w:r>
        </w:p>
      </w:tc>
    </w:tr>
    <w:tr w:rsidR="00DD4805" w:rsidRPr="00025127" w14:paraId="1B5D8690" w14:textId="77777777" w:rsidTr="00753C7A">
      <w:trPr>
        <w:trHeight w:val="233"/>
      </w:trPr>
      <w:tc>
        <w:tcPr>
          <w:tcW w:w="3402" w:type="dxa"/>
          <w:gridSpan w:val="2"/>
          <w:vAlign w:val="center"/>
        </w:tcPr>
        <w:p w14:paraId="3903F2C6" w14:textId="22D569F8" w:rsidR="00DD4805" w:rsidRPr="00753C7A" w:rsidRDefault="00DD4805" w:rsidP="006458C0">
          <w:pPr>
            <w:ind w:right="34"/>
            <w:jc w:val="right"/>
            <w:rPr>
              <w:rFonts w:ascii="Palatino Linotype" w:hAnsi="Palatino Linotype"/>
              <w:b/>
              <w:sz w:val="22"/>
              <w:szCs w:val="22"/>
            </w:rPr>
          </w:pPr>
          <w:r w:rsidRPr="00753C7A">
            <w:rPr>
              <w:rFonts w:ascii="Palatino Linotype" w:hAnsi="Palatino Linotype"/>
              <w:b/>
              <w:sz w:val="22"/>
              <w:szCs w:val="22"/>
            </w:rPr>
            <w:t>SUJETO OBLIGADO:</w:t>
          </w:r>
        </w:p>
      </w:tc>
      <w:tc>
        <w:tcPr>
          <w:tcW w:w="3973" w:type="dxa"/>
          <w:gridSpan w:val="2"/>
          <w:vAlign w:val="center"/>
        </w:tcPr>
        <w:p w14:paraId="03C799A2" w14:textId="14C1C77A" w:rsidR="00DD4805" w:rsidRPr="00753C7A" w:rsidRDefault="00DD4805" w:rsidP="00753C7A">
          <w:pPr>
            <w:pStyle w:val="Encabezado"/>
            <w:tabs>
              <w:tab w:val="clear" w:pos="4252"/>
            </w:tabs>
            <w:rPr>
              <w:rFonts w:ascii="Palatino Linotype" w:hAnsi="Palatino Linotype"/>
              <w:sz w:val="22"/>
              <w:szCs w:val="22"/>
            </w:rPr>
          </w:pPr>
          <w:r w:rsidRPr="00753C7A">
            <w:rPr>
              <w:rFonts w:ascii="Palatino Linotype" w:hAnsi="Palatino Linotype"/>
              <w:bCs/>
              <w:color w:val="000000"/>
              <w:sz w:val="22"/>
              <w:szCs w:val="22"/>
            </w:rPr>
            <w:t>Ayuntamiento de Rayón</w:t>
          </w:r>
        </w:p>
      </w:tc>
    </w:tr>
    <w:tr w:rsidR="00DD4805" w:rsidRPr="00025127" w14:paraId="095EB01B" w14:textId="77777777" w:rsidTr="00753C7A">
      <w:trPr>
        <w:trHeight w:val="321"/>
      </w:trPr>
      <w:tc>
        <w:tcPr>
          <w:tcW w:w="3402" w:type="dxa"/>
          <w:gridSpan w:val="2"/>
          <w:vAlign w:val="center"/>
        </w:tcPr>
        <w:p w14:paraId="6E000A51" w14:textId="11432CC6" w:rsidR="00DD4805" w:rsidRPr="00753C7A" w:rsidRDefault="00DD4805" w:rsidP="006458C0">
          <w:pPr>
            <w:ind w:right="34"/>
            <w:jc w:val="right"/>
            <w:rPr>
              <w:rFonts w:ascii="Palatino Linotype" w:hAnsi="Palatino Linotype"/>
              <w:b/>
              <w:sz w:val="22"/>
              <w:szCs w:val="22"/>
            </w:rPr>
          </w:pPr>
          <w:r w:rsidRPr="00753C7A">
            <w:rPr>
              <w:rFonts w:ascii="Palatino Linotype" w:hAnsi="Palatino Linotype"/>
              <w:b/>
              <w:sz w:val="22"/>
              <w:szCs w:val="22"/>
            </w:rPr>
            <w:t>COMISIONADA PONENTE:</w:t>
          </w:r>
        </w:p>
      </w:tc>
      <w:tc>
        <w:tcPr>
          <w:tcW w:w="3973" w:type="dxa"/>
          <w:gridSpan w:val="2"/>
          <w:vAlign w:val="center"/>
        </w:tcPr>
        <w:p w14:paraId="07560085" w14:textId="64DC8836" w:rsidR="00DD4805" w:rsidRPr="00753C7A" w:rsidRDefault="00DD4805" w:rsidP="00753C7A">
          <w:pPr>
            <w:pStyle w:val="Encabezado"/>
            <w:tabs>
              <w:tab w:val="clear" w:pos="4252"/>
            </w:tabs>
            <w:rPr>
              <w:rFonts w:ascii="Palatino Linotype" w:hAnsi="Palatino Linotype"/>
              <w:sz w:val="22"/>
              <w:szCs w:val="22"/>
            </w:rPr>
          </w:pPr>
          <w:r w:rsidRPr="00753C7A">
            <w:rPr>
              <w:rFonts w:ascii="Palatino Linotype" w:hAnsi="Palatino Linotype"/>
              <w:sz w:val="22"/>
              <w:szCs w:val="22"/>
            </w:rPr>
            <w:t>María del Rosario Mejía Ayala</w:t>
          </w:r>
        </w:p>
      </w:tc>
    </w:tr>
  </w:tbl>
  <w:p w14:paraId="1096C1B8" w14:textId="1B4064AC" w:rsidR="00DD4805" w:rsidRDefault="00DD4805" w:rsidP="00472C41">
    <w:pPr>
      <w:pStyle w:val="Encabezado"/>
    </w:pPr>
    <w:r>
      <w:rPr>
        <w:noProof/>
      </w:rPr>
      <w:drawing>
        <wp:anchor distT="0" distB="0" distL="114300" distR="114300" simplePos="0" relativeHeight="251657216" behindDoc="1" locked="0" layoutInCell="0" allowOverlap="1" wp14:anchorId="1A29E15A" wp14:editId="444E9F88">
          <wp:simplePos x="0" y="0"/>
          <wp:positionH relativeFrom="page">
            <wp:posOffset>12700</wp:posOffset>
          </wp:positionH>
          <wp:positionV relativeFrom="page">
            <wp:posOffset>19524</wp:posOffset>
          </wp:positionV>
          <wp:extent cx="7695210" cy="10020839"/>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093"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696"/>
    </w:tblGrid>
    <w:tr w:rsidR="00DD4805" w:rsidRPr="00753C7A" w14:paraId="0A3256F2" w14:textId="77777777" w:rsidTr="00753C7A">
      <w:trPr>
        <w:trHeight w:val="138"/>
      </w:trPr>
      <w:tc>
        <w:tcPr>
          <w:tcW w:w="3397" w:type="dxa"/>
          <w:vAlign w:val="center"/>
        </w:tcPr>
        <w:p w14:paraId="3D80769D" w14:textId="5060398B" w:rsidR="00DD4805" w:rsidRPr="00753C7A" w:rsidRDefault="00DD4805" w:rsidP="006458C0">
          <w:pPr>
            <w:jc w:val="right"/>
            <w:rPr>
              <w:rFonts w:ascii="Palatino Linotype" w:hAnsi="Palatino Linotype"/>
              <w:b/>
              <w:sz w:val="22"/>
              <w:szCs w:val="22"/>
            </w:rPr>
          </w:pPr>
          <w:r w:rsidRPr="00753C7A">
            <w:rPr>
              <w:rFonts w:ascii="Palatino Linotype" w:hAnsi="Palatino Linotype"/>
              <w:b/>
              <w:sz w:val="22"/>
              <w:szCs w:val="22"/>
            </w:rPr>
            <w:t>RECURSO DE REVISIÓN:</w:t>
          </w:r>
        </w:p>
      </w:tc>
      <w:tc>
        <w:tcPr>
          <w:tcW w:w="3696" w:type="dxa"/>
          <w:vAlign w:val="center"/>
        </w:tcPr>
        <w:p w14:paraId="0453495E" w14:textId="0F6F0CDF" w:rsidR="00DD4805" w:rsidRPr="00753C7A" w:rsidRDefault="00DD4805" w:rsidP="00753C7A">
          <w:pPr>
            <w:pStyle w:val="Encabezado"/>
            <w:tabs>
              <w:tab w:val="clear" w:pos="4252"/>
            </w:tabs>
            <w:rPr>
              <w:rFonts w:ascii="Palatino Linotype" w:hAnsi="Palatino Linotype"/>
              <w:sz w:val="22"/>
              <w:szCs w:val="22"/>
            </w:rPr>
          </w:pPr>
          <w:r w:rsidRPr="00753C7A">
            <w:rPr>
              <w:rFonts w:ascii="Palatino Linotype" w:hAnsi="Palatino Linotype"/>
              <w:sz w:val="22"/>
              <w:szCs w:val="22"/>
            </w:rPr>
            <w:t>12093/INFOEM/IP/RR/2022</w:t>
          </w:r>
        </w:p>
      </w:tc>
    </w:tr>
    <w:tr w:rsidR="00DD4805" w:rsidRPr="00753C7A" w14:paraId="128C8B3C" w14:textId="77777777" w:rsidTr="00753C7A">
      <w:trPr>
        <w:trHeight w:val="233"/>
      </w:trPr>
      <w:tc>
        <w:tcPr>
          <w:tcW w:w="3397" w:type="dxa"/>
          <w:vAlign w:val="center"/>
        </w:tcPr>
        <w:p w14:paraId="483E3371" w14:textId="66B1BC74" w:rsidR="00DD4805" w:rsidRPr="00753C7A" w:rsidRDefault="00DD4805" w:rsidP="00472C41">
          <w:pPr>
            <w:jc w:val="right"/>
            <w:rPr>
              <w:rFonts w:ascii="Palatino Linotype" w:hAnsi="Palatino Linotype"/>
              <w:b/>
              <w:sz w:val="22"/>
              <w:szCs w:val="22"/>
            </w:rPr>
          </w:pPr>
          <w:r w:rsidRPr="00753C7A">
            <w:rPr>
              <w:rFonts w:ascii="Palatino Linotype" w:hAnsi="Palatino Linotype"/>
              <w:b/>
              <w:sz w:val="22"/>
              <w:szCs w:val="22"/>
            </w:rPr>
            <w:t>RECURRENTE:</w:t>
          </w:r>
        </w:p>
      </w:tc>
      <w:tc>
        <w:tcPr>
          <w:tcW w:w="3696" w:type="dxa"/>
        </w:tcPr>
        <w:p w14:paraId="1548525E" w14:textId="5F635DE1" w:rsidR="00DD4805" w:rsidRPr="00753C7A" w:rsidRDefault="00262C4C" w:rsidP="00753C7A">
          <w:pPr>
            <w:pStyle w:val="Encabezado"/>
            <w:tabs>
              <w:tab w:val="clear" w:pos="4252"/>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DD4805" w:rsidRPr="00753C7A" w14:paraId="41BE0704" w14:textId="77777777" w:rsidTr="00753C7A">
      <w:trPr>
        <w:trHeight w:val="321"/>
      </w:trPr>
      <w:tc>
        <w:tcPr>
          <w:tcW w:w="3397" w:type="dxa"/>
          <w:vAlign w:val="center"/>
        </w:tcPr>
        <w:p w14:paraId="34C64148" w14:textId="10C6C8A9" w:rsidR="00DD4805" w:rsidRPr="00753C7A" w:rsidRDefault="00DD4805" w:rsidP="005F1362">
          <w:pPr>
            <w:jc w:val="right"/>
            <w:rPr>
              <w:rFonts w:ascii="Palatino Linotype" w:hAnsi="Palatino Linotype"/>
              <w:b/>
              <w:sz w:val="22"/>
              <w:szCs w:val="22"/>
            </w:rPr>
          </w:pPr>
          <w:r w:rsidRPr="00753C7A">
            <w:rPr>
              <w:rFonts w:ascii="Palatino Linotype" w:hAnsi="Palatino Linotype"/>
              <w:b/>
              <w:sz w:val="22"/>
              <w:szCs w:val="22"/>
            </w:rPr>
            <w:t>SUJETO OBLIGADO:</w:t>
          </w:r>
        </w:p>
      </w:tc>
      <w:tc>
        <w:tcPr>
          <w:tcW w:w="3696" w:type="dxa"/>
          <w:vAlign w:val="center"/>
        </w:tcPr>
        <w:p w14:paraId="34C341BF" w14:textId="27D7B5E0" w:rsidR="00DD4805" w:rsidRPr="00753C7A" w:rsidRDefault="00DD4805" w:rsidP="00753C7A">
          <w:pPr>
            <w:pStyle w:val="Encabezado"/>
            <w:tabs>
              <w:tab w:val="clear" w:pos="4252"/>
            </w:tabs>
            <w:rPr>
              <w:rFonts w:ascii="Palatino Linotype" w:hAnsi="Palatino Linotype"/>
              <w:sz w:val="22"/>
              <w:szCs w:val="22"/>
            </w:rPr>
          </w:pPr>
          <w:r w:rsidRPr="00753C7A">
            <w:rPr>
              <w:rFonts w:ascii="Palatino Linotype" w:hAnsi="Palatino Linotype"/>
              <w:bCs/>
              <w:color w:val="000000"/>
              <w:sz w:val="22"/>
              <w:szCs w:val="22"/>
            </w:rPr>
            <w:t>Ayuntamiento de Rayón</w:t>
          </w:r>
        </w:p>
      </w:tc>
    </w:tr>
    <w:tr w:rsidR="00DD4805" w:rsidRPr="00753C7A" w14:paraId="0C8B6193" w14:textId="77777777" w:rsidTr="00753C7A">
      <w:trPr>
        <w:trHeight w:val="321"/>
      </w:trPr>
      <w:tc>
        <w:tcPr>
          <w:tcW w:w="3397" w:type="dxa"/>
          <w:vAlign w:val="center"/>
        </w:tcPr>
        <w:p w14:paraId="321FFAFF" w14:textId="0E8C2CE7" w:rsidR="00DD4805" w:rsidRPr="00753C7A" w:rsidRDefault="00DD4805" w:rsidP="00472C41">
          <w:pPr>
            <w:jc w:val="right"/>
            <w:rPr>
              <w:rFonts w:ascii="Palatino Linotype" w:hAnsi="Palatino Linotype"/>
              <w:b/>
              <w:sz w:val="22"/>
              <w:szCs w:val="22"/>
            </w:rPr>
          </w:pPr>
          <w:r w:rsidRPr="00753C7A">
            <w:rPr>
              <w:rFonts w:ascii="Palatino Linotype" w:hAnsi="Palatino Linotype"/>
              <w:b/>
              <w:sz w:val="22"/>
              <w:szCs w:val="22"/>
            </w:rPr>
            <w:t>COMISIONADA PONENTE:</w:t>
          </w:r>
        </w:p>
      </w:tc>
      <w:tc>
        <w:tcPr>
          <w:tcW w:w="3696" w:type="dxa"/>
          <w:vAlign w:val="center"/>
        </w:tcPr>
        <w:p w14:paraId="0FECDA9D" w14:textId="6D336FD0" w:rsidR="00DD4805" w:rsidRPr="00753C7A" w:rsidRDefault="00DD4805" w:rsidP="00753C7A">
          <w:pPr>
            <w:pStyle w:val="Encabezado"/>
            <w:tabs>
              <w:tab w:val="clear" w:pos="4252"/>
            </w:tabs>
            <w:ind w:left="33"/>
            <w:rPr>
              <w:rFonts w:ascii="Palatino Linotype" w:hAnsi="Palatino Linotype"/>
              <w:sz w:val="22"/>
              <w:szCs w:val="22"/>
            </w:rPr>
          </w:pPr>
          <w:r w:rsidRPr="00753C7A">
            <w:rPr>
              <w:rFonts w:ascii="Palatino Linotype" w:hAnsi="Palatino Linotype"/>
              <w:sz w:val="22"/>
              <w:szCs w:val="22"/>
            </w:rPr>
            <w:t>María del Rosario Mejía Ayala</w:t>
          </w:r>
        </w:p>
      </w:tc>
    </w:tr>
  </w:tbl>
  <w:p w14:paraId="156B5574" w14:textId="0743D31D" w:rsidR="00DD4805" w:rsidRDefault="00000000" w:rsidP="00472C41">
    <w:pPr>
      <w:pStyle w:val="Encabezado"/>
      <w:tabs>
        <w:tab w:val="clear" w:pos="4252"/>
        <w:tab w:val="clear" w:pos="8504"/>
        <w:tab w:val="left" w:pos="3103"/>
      </w:tabs>
    </w:pPr>
    <w:r>
      <w:rPr>
        <w:noProof/>
      </w:rPr>
      <w:pict w14:anchorId="7BD1C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4pt;margin-top:-123.7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156D4D"/>
    <w:multiLevelType w:val="hybridMultilevel"/>
    <w:tmpl w:val="EEE201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D247FD"/>
    <w:multiLevelType w:val="hybridMultilevel"/>
    <w:tmpl w:val="F74E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F86730"/>
    <w:multiLevelType w:val="multilevel"/>
    <w:tmpl w:val="F2D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17490"/>
    <w:multiLevelType w:val="hybridMultilevel"/>
    <w:tmpl w:val="BC66450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F93C0F"/>
    <w:multiLevelType w:val="hybridMultilevel"/>
    <w:tmpl w:val="47B67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E80BB4"/>
    <w:multiLevelType w:val="hybridMultilevel"/>
    <w:tmpl w:val="6434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BA7554"/>
    <w:multiLevelType w:val="hybridMultilevel"/>
    <w:tmpl w:val="B1A8E9F4"/>
    <w:lvl w:ilvl="0" w:tplc="080A0017">
      <w:start w:val="1"/>
      <w:numFmt w:val="lowerLetter"/>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10" w15:restartNumberingAfterBreak="0">
    <w:nsid w:val="7822107D"/>
    <w:multiLevelType w:val="hybridMultilevel"/>
    <w:tmpl w:val="89420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60721431">
    <w:abstractNumId w:val="6"/>
  </w:num>
  <w:num w:numId="2" w16cid:durableId="1468470166">
    <w:abstractNumId w:val="0"/>
  </w:num>
  <w:num w:numId="3" w16cid:durableId="840774393">
    <w:abstractNumId w:val="3"/>
  </w:num>
  <w:num w:numId="4" w16cid:durableId="1114137579">
    <w:abstractNumId w:val="12"/>
  </w:num>
  <w:num w:numId="5" w16cid:durableId="1712339821">
    <w:abstractNumId w:val="8"/>
  </w:num>
  <w:num w:numId="6" w16cid:durableId="634261152">
    <w:abstractNumId w:val="1"/>
  </w:num>
  <w:num w:numId="7" w16cid:durableId="2117751491">
    <w:abstractNumId w:val="9"/>
  </w:num>
  <w:num w:numId="8" w16cid:durableId="305361751">
    <w:abstractNumId w:val="5"/>
  </w:num>
  <w:num w:numId="9" w16cid:durableId="1619028457">
    <w:abstractNumId w:val="2"/>
  </w:num>
  <w:num w:numId="10" w16cid:durableId="697852316">
    <w:abstractNumId w:val="4"/>
  </w:num>
  <w:num w:numId="11" w16cid:durableId="1854609968">
    <w:abstractNumId w:val="7"/>
  </w:num>
  <w:num w:numId="12" w16cid:durableId="453986170">
    <w:abstractNumId w:val="10"/>
  </w:num>
  <w:num w:numId="13" w16cid:durableId="15334235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797D"/>
    <w:rsid w:val="00007E8A"/>
    <w:rsid w:val="000100D7"/>
    <w:rsid w:val="000108D8"/>
    <w:rsid w:val="0001106B"/>
    <w:rsid w:val="000117A3"/>
    <w:rsid w:val="00012472"/>
    <w:rsid w:val="000125A8"/>
    <w:rsid w:val="00013025"/>
    <w:rsid w:val="0001398B"/>
    <w:rsid w:val="000203D3"/>
    <w:rsid w:val="000204A6"/>
    <w:rsid w:val="000211F8"/>
    <w:rsid w:val="0002146F"/>
    <w:rsid w:val="00021913"/>
    <w:rsid w:val="00022D89"/>
    <w:rsid w:val="000236A3"/>
    <w:rsid w:val="00024F35"/>
    <w:rsid w:val="00025127"/>
    <w:rsid w:val="00025266"/>
    <w:rsid w:val="0003063D"/>
    <w:rsid w:val="00030D9E"/>
    <w:rsid w:val="00031D37"/>
    <w:rsid w:val="00031F10"/>
    <w:rsid w:val="00031F98"/>
    <w:rsid w:val="00032493"/>
    <w:rsid w:val="00032E4B"/>
    <w:rsid w:val="00033B7D"/>
    <w:rsid w:val="00036385"/>
    <w:rsid w:val="0004072A"/>
    <w:rsid w:val="0004193F"/>
    <w:rsid w:val="00042380"/>
    <w:rsid w:val="000427D6"/>
    <w:rsid w:val="00044DB9"/>
    <w:rsid w:val="0004606D"/>
    <w:rsid w:val="0004686A"/>
    <w:rsid w:val="000468E2"/>
    <w:rsid w:val="00046CEE"/>
    <w:rsid w:val="000478BA"/>
    <w:rsid w:val="00050575"/>
    <w:rsid w:val="0005237C"/>
    <w:rsid w:val="00052A3C"/>
    <w:rsid w:val="0005437D"/>
    <w:rsid w:val="00054A03"/>
    <w:rsid w:val="00056A79"/>
    <w:rsid w:val="0005777B"/>
    <w:rsid w:val="00061344"/>
    <w:rsid w:val="000622ED"/>
    <w:rsid w:val="0006247F"/>
    <w:rsid w:val="00062648"/>
    <w:rsid w:val="000631D9"/>
    <w:rsid w:val="0006381D"/>
    <w:rsid w:val="00063D06"/>
    <w:rsid w:val="0006407E"/>
    <w:rsid w:val="00064577"/>
    <w:rsid w:val="00064A37"/>
    <w:rsid w:val="00064B95"/>
    <w:rsid w:val="00065FD9"/>
    <w:rsid w:val="00067281"/>
    <w:rsid w:val="0007221E"/>
    <w:rsid w:val="000730B2"/>
    <w:rsid w:val="00074573"/>
    <w:rsid w:val="00074FDC"/>
    <w:rsid w:val="000800AC"/>
    <w:rsid w:val="00082044"/>
    <w:rsid w:val="0008230A"/>
    <w:rsid w:val="00082D11"/>
    <w:rsid w:val="00082E28"/>
    <w:rsid w:val="0008314B"/>
    <w:rsid w:val="000834FE"/>
    <w:rsid w:val="0008465D"/>
    <w:rsid w:val="00084E31"/>
    <w:rsid w:val="0008542A"/>
    <w:rsid w:val="00085E22"/>
    <w:rsid w:val="00090D6F"/>
    <w:rsid w:val="00091C2C"/>
    <w:rsid w:val="00092565"/>
    <w:rsid w:val="00093FC7"/>
    <w:rsid w:val="000953E2"/>
    <w:rsid w:val="00095BB9"/>
    <w:rsid w:val="000966BA"/>
    <w:rsid w:val="000A26B8"/>
    <w:rsid w:val="000A3B12"/>
    <w:rsid w:val="000A3F90"/>
    <w:rsid w:val="000A4554"/>
    <w:rsid w:val="000A45FD"/>
    <w:rsid w:val="000A4E44"/>
    <w:rsid w:val="000A556A"/>
    <w:rsid w:val="000A675D"/>
    <w:rsid w:val="000A71B6"/>
    <w:rsid w:val="000A77ED"/>
    <w:rsid w:val="000B0370"/>
    <w:rsid w:val="000B5036"/>
    <w:rsid w:val="000B5AB1"/>
    <w:rsid w:val="000B5D79"/>
    <w:rsid w:val="000B6D31"/>
    <w:rsid w:val="000B7C4F"/>
    <w:rsid w:val="000C0061"/>
    <w:rsid w:val="000C0663"/>
    <w:rsid w:val="000C0BBB"/>
    <w:rsid w:val="000C10B9"/>
    <w:rsid w:val="000C1D19"/>
    <w:rsid w:val="000C2E5F"/>
    <w:rsid w:val="000C3423"/>
    <w:rsid w:val="000C3861"/>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0F9E"/>
    <w:rsid w:val="000E1389"/>
    <w:rsid w:val="000E2665"/>
    <w:rsid w:val="000E2A46"/>
    <w:rsid w:val="000E44C3"/>
    <w:rsid w:val="000E5176"/>
    <w:rsid w:val="000E67FC"/>
    <w:rsid w:val="000E77B8"/>
    <w:rsid w:val="000E7FFD"/>
    <w:rsid w:val="000F1731"/>
    <w:rsid w:val="000F1B9F"/>
    <w:rsid w:val="000F2739"/>
    <w:rsid w:val="000F2817"/>
    <w:rsid w:val="000F2EDD"/>
    <w:rsid w:val="000F3457"/>
    <w:rsid w:val="000F37A8"/>
    <w:rsid w:val="000F6D7E"/>
    <w:rsid w:val="000F7112"/>
    <w:rsid w:val="00100187"/>
    <w:rsid w:val="00100DDD"/>
    <w:rsid w:val="00100F7B"/>
    <w:rsid w:val="001022BF"/>
    <w:rsid w:val="00102D65"/>
    <w:rsid w:val="00103662"/>
    <w:rsid w:val="00103888"/>
    <w:rsid w:val="00107499"/>
    <w:rsid w:val="00107557"/>
    <w:rsid w:val="0011167C"/>
    <w:rsid w:val="00111F02"/>
    <w:rsid w:val="0011279B"/>
    <w:rsid w:val="00112B02"/>
    <w:rsid w:val="0011436C"/>
    <w:rsid w:val="00114A21"/>
    <w:rsid w:val="00117441"/>
    <w:rsid w:val="0012006D"/>
    <w:rsid w:val="00121F4A"/>
    <w:rsid w:val="00122E4B"/>
    <w:rsid w:val="0012380D"/>
    <w:rsid w:val="00124015"/>
    <w:rsid w:val="00124CF1"/>
    <w:rsid w:val="001250B4"/>
    <w:rsid w:val="001253D1"/>
    <w:rsid w:val="00125C4D"/>
    <w:rsid w:val="00127E68"/>
    <w:rsid w:val="001318D2"/>
    <w:rsid w:val="00131B80"/>
    <w:rsid w:val="00131C54"/>
    <w:rsid w:val="00132C06"/>
    <w:rsid w:val="00133B79"/>
    <w:rsid w:val="00133CE5"/>
    <w:rsid w:val="00134AEC"/>
    <w:rsid w:val="001352E5"/>
    <w:rsid w:val="00135DD5"/>
    <w:rsid w:val="00136007"/>
    <w:rsid w:val="0013673A"/>
    <w:rsid w:val="00136E3F"/>
    <w:rsid w:val="0013752C"/>
    <w:rsid w:val="00140D44"/>
    <w:rsid w:val="00140DC7"/>
    <w:rsid w:val="00142648"/>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5472"/>
    <w:rsid w:val="00156056"/>
    <w:rsid w:val="00156A23"/>
    <w:rsid w:val="001611E5"/>
    <w:rsid w:val="0016161C"/>
    <w:rsid w:val="00161E95"/>
    <w:rsid w:val="00163780"/>
    <w:rsid w:val="00163B1F"/>
    <w:rsid w:val="001648EE"/>
    <w:rsid w:val="00164B65"/>
    <w:rsid w:val="00164E0E"/>
    <w:rsid w:val="001656F2"/>
    <w:rsid w:val="00166794"/>
    <w:rsid w:val="00166C70"/>
    <w:rsid w:val="00167D88"/>
    <w:rsid w:val="0017273C"/>
    <w:rsid w:val="001732E3"/>
    <w:rsid w:val="00174E02"/>
    <w:rsid w:val="0017653A"/>
    <w:rsid w:val="001775DF"/>
    <w:rsid w:val="0018026F"/>
    <w:rsid w:val="001809E8"/>
    <w:rsid w:val="001828A9"/>
    <w:rsid w:val="00185460"/>
    <w:rsid w:val="001862A3"/>
    <w:rsid w:val="00192E4B"/>
    <w:rsid w:val="00194D62"/>
    <w:rsid w:val="00195C67"/>
    <w:rsid w:val="00196407"/>
    <w:rsid w:val="00197091"/>
    <w:rsid w:val="001972CC"/>
    <w:rsid w:val="001A032D"/>
    <w:rsid w:val="001A138D"/>
    <w:rsid w:val="001A1922"/>
    <w:rsid w:val="001A2857"/>
    <w:rsid w:val="001A2A89"/>
    <w:rsid w:val="001A3634"/>
    <w:rsid w:val="001A3DC0"/>
    <w:rsid w:val="001A4D19"/>
    <w:rsid w:val="001A4D5D"/>
    <w:rsid w:val="001A5150"/>
    <w:rsid w:val="001A58B9"/>
    <w:rsid w:val="001A61E1"/>
    <w:rsid w:val="001A6C1E"/>
    <w:rsid w:val="001B30F9"/>
    <w:rsid w:val="001B3659"/>
    <w:rsid w:val="001B40F3"/>
    <w:rsid w:val="001B53A0"/>
    <w:rsid w:val="001B5F70"/>
    <w:rsid w:val="001B6845"/>
    <w:rsid w:val="001B7F53"/>
    <w:rsid w:val="001C0AED"/>
    <w:rsid w:val="001C13B1"/>
    <w:rsid w:val="001C147D"/>
    <w:rsid w:val="001C1C2A"/>
    <w:rsid w:val="001C1CDE"/>
    <w:rsid w:val="001C263B"/>
    <w:rsid w:val="001C2713"/>
    <w:rsid w:val="001C28D5"/>
    <w:rsid w:val="001C2D08"/>
    <w:rsid w:val="001C2EF3"/>
    <w:rsid w:val="001C34D6"/>
    <w:rsid w:val="001C54A9"/>
    <w:rsid w:val="001C6012"/>
    <w:rsid w:val="001C67B0"/>
    <w:rsid w:val="001C6FAC"/>
    <w:rsid w:val="001C79FA"/>
    <w:rsid w:val="001D07C9"/>
    <w:rsid w:val="001D1156"/>
    <w:rsid w:val="001D3AB5"/>
    <w:rsid w:val="001D4AE8"/>
    <w:rsid w:val="001D77FF"/>
    <w:rsid w:val="001D7D8F"/>
    <w:rsid w:val="001D7DF0"/>
    <w:rsid w:val="001D7E08"/>
    <w:rsid w:val="001D7E82"/>
    <w:rsid w:val="001E018C"/>
    <w:rsid w:val="001E0AD2"/>
    <w:rsid w:val="001E358F"/>
    <w:rsid w:val="001E3596"/>
    <w:rsid w:val="001E3F91"/>
    <w:rsid w:val="001E4108"/>
    <w:rsid w:val="001E4152"/>
    <w:rsid w:val="001E489D"/>
    <w:rsid w:val="001E5C94"/>
    <w:rsid w:val="001E6822"/>
    <w:rsid w:val="001E74A5"/>
    <w:rsid w:val="001E7B9E"/>
    <w:rsid w:val="001E7EDB"/>
    <w:rsid w:val="001F025B"/>
    <w:rsid w:val="001F2B8C"/>
    <w:rsid w:val="001F783F"/>
    <w:rsid w:val="001F7AFD"/>
    <w:rsid w:val="001F7C7F"/>
    <w:rsid w:val="001F7DE2"/>
    <w:rsid w:val="002001BE"/>
    <w:rsid w:val="002031F3"/>
    <w:rsid w:val="002054AA"/>
    <w:rsid w:val="002058A7"/>
    <w:rsid w:val="00205A1A"/>
    <w:rsid w:val="00207665"/>
    <w:rsid w:val="00211229"/>
    <w:rsid w:val="00211E8C"/>
    <w:rsid w:val="00212C9C"/>
    <w:rsid w:val="00212FCA"/>
    <w:rsid w:val="00213108"/>
    <w:rsid w:val="0021368A"/>
    <w:rsid w:val="0021453E"/>
    <w:rsid w:val="0021475E"/>
    <w:rsid w:val="00214D96"/>
    <w:rsid w:val="002176FD"/>
    <w:rsid w:val="002179AC"/>
    <w:rsid w:val="00220ADB"/>
    <w:rsid w:val="002217BA"/>
    <w:rsid w:val="00221AFF"/>
    <w:rsid w:val="00221E74"/>
    <w:rsid w:val="002226FB"/>
    <w:rsid w:val="00223507"/>
    <w:rsid w:val="00223ACC"/>
    <w:rsid w:val="0022448D"/>
    <w:rsid w:val="002275DE"/>
    <w:rsid w:val="00230170"/>
    <w:rsid w:val="002305CF"/>
    <w:rsid w:val="002326B1"/>
    <w:rsid w:val="00233E08"/>
    <w:rsid w:val="002345FF"/>
    <w:rsid w:val="00236D3E"/>
    <w:rsid w:val="00237611"/>
    <w:rsid w:val="002408D7"/>
    <w:rsid w:val="00241EB8"/>
    <w:rsid w:val="002426EA"/>
    <w:rsid w:val="00244476"/>
    <w:rsid w:val="002457CF"/>
    <w:rsid w:val="002507D8"/>
    <w:rsid w:val="0025293E"/>
    <w:rsid w:val="00252A20"/>
    <w:rsid w:val="00252B41"/>
    <w:rsid w:val="0025524F"/>
    <w:rsid w:val="00255F15"/>
    <w:rsid w:val="00257E5F"/>
    <w:rsid w:val="00260C1D"/>
    <w:rsid w:val="00261001"/>
    <w:rsid w:val="00261A42"/>
    <w:rsid w:val="00261D84"/>
    <w:rsid w:val="002629A6"/>
    <w:rsid w:val="00262C4C"/>
    <w:rsid w:val="0026319B"/>
    <w:rsid w:val="00263BD2"/>
    <w:rsid w:val="00263F23"/>
    <w:rsid w:val="00264D02"/>
    <w:rsid w:val="0026500D"/>
    <w:rsid w:val="00265376"/>
    <w:rsid w:val="00265CD7"/>
    <w:rsid w:val="00266588"/>
    <w:rsid w:val="002665BD"/>
    <w:rsid w:val="00270A67"/>
    <w:rsid w:val="00270B01"/>
    <w:rsid w:val="00271B06"/>
    <w:rsid w:val="00272FEC"/>
    <w:rsid w:val="00273013"/>
    <w:rsid w:val="00273C37"/>
    <w:rsid w:val="0027430D"/>
    <w:rsid w:val="002746D9"/>
    <w:rsid w:val="00274ED2"/>
    <w:rsid w:val="002765F2"/>
    <w:rsid w:val="00277A35"/>
    <w:rsid w:val="00280994"/>
    <w:rsid w:val="00280E3F"/>
    <w:rsid w:val="00280F05"/>
    <w:rsid w:val="00281AC1"/>
    <w:rsid w:val="0028248C"/>
    <w:rsid w:val="00285F4E"/>
    <w:rsid w:val="00286DDB"/>
    <w:rsid w:val="002871EB"/>
    <w:rsid w:val="002948C4"/>
    <w:rsid w:val="00294CC2"/>
    <w:rsid w:val="00295F8B"/>
    <w:rsid w:val="00297E45"/>
    <w:rsid w:val="002A2099"/>
    <w:rsid w:val="002A229B"/>
    <w:rsid w:val="002A35B6"/>
    <w:rsid w:val="002A4172"/>
    <w:rsid w:val="002A4516"/>
    <w:rsid w:val="002A54DE"/>
    <w:rsid w:val="002A7FAB"/>
    <w:rsid w:val="002B085C"/>
    <w:rsid w:val="002B1AE9"/>
    <w:rsid w:val="002B2278"/>
    <w:rsid w:val="002B284F"/>
    <w:rsid w:val="002B2A2E"/>
    <w:rsid w:val="002B2F59"/>
    <w:rsid w:val="002B309C"/>
    <w:rsid w:val="002B4277"/>
    <w:rsid w:val="002B4283"/>
    <w:rsid w:val="002B46CB"/>
    <w:rsid w:val="002B4D21"/>
    <w:rsid w:val="002C0074"/>
    <w:rsid w:val="002C0159"/>
    <w:rsid w:val="002C057E"/>
    <w:rsid w:val="002C0804"/>
    <w:rsid w:val="002C0DC5"/>
    <w:rsid w:val="002C1007"/>
    <w:rsid w:val="002C2D44"/>
    <w:rsid w:val="002C4715"/>
    <w:rsid w:val="002C4780"/>
    <w:rsid w:val="002C47ED"/>
    <w:rsid w:val="002C484A"/>
    <w:rsid w:val="002C54D1"/>
    <w:rsid w:val="002C5542"/>
    <w:rsid w:val="002C570D"/>
    <w:rsid w:val="002C6561"/>
    <w:rsid w:val="002C6DB3"/>
    <w:rsid w:val="002D0E3D"/>
    <w:rsid w:val="002D10C8"/>
    <w:rsid w:val="002D129A"/>
    <w:rsid w:val="002D1A38"/>
    <w:rsid w:val="002D1AA7"/>
    <w:rsid w:val="002D28CB"/>
    <w:rsid w:val="002D2E16"/>
    <w:rsid w:val="002D35AE"/>
    <w:rsid w:val="002D373C"/>
    <w:rsid w:val="002D4828"/>
    <w:rsid w:val="002E126F"/>
    <w:rsid w:val="002E160F"/>
    <w:rsid w:val="002E191E"/>
    <w:rsid w:val="002E1C05"/>
    <w:rsid w:val="002E1E5D"/>
    <w:rsid w:val="002E2FBC"/>
    <w:rsid w:val="002E3FAE"/>
    <w:rsid w:val="002E482C"/>
    <w:rsid w:val="002E5399"/>
    <w:rsid w:val="002E5A0B"/>
    <w:rsid w:val="002E6295"/>
    <w:rsid w:val="002E6531"/>
    <w:rsid w:val="002E66CA"/>
    <w:rsid w:val="002E689B"/>
    <w:rsid w:val="002E6CFE"/>
    <w:rsid w:val="002E74CE"/>
    <w:rsid w:val="002E76FD"/>
    <w:rsid w:val="002E7AD0"/>
    <w:rsid w:val="002F1871"/>
    <w:rsid w:val="002F3672"/>
    <w:rsid w:val="002F37C1"/>
    <w:rsid w:val="002F72FA"/>
    <w:rsid w:val="002F7907"/>
    <w:rsid w:val="002F7D11"/>
    <w:rsid w:val="003007E0"/>
    <w:rsid w:val="0030150B"/>
    <w:rsid w:val="00301B41"/>
    <w:rsid w:val="00301D47"/>
    <w:rsid w:val="003030B1"/>
    <w:rsid w:val="00303717"/>
    <w:rsid w:val="00304013"/>
    <w:rsid w:val="00304137"/>
    <w:rsid w:val="003046AA"/>
    <w:rsid w:val="003049F3"/>
    <w:rsid w:val="00304CDF"/>
    <w:rsid w:val="00305BB3"/>
    <w:rsid w:val="00305F6D"/>
    <w:rsid w:val="003064B8"/>
    <w:rsid w:val="00306E7D"/>
    <w:rsid w:val="00307227"/>
    <w:rsid w:val="0030794F"/>
    <w:rsid w:val="00307EB6"/>
    <w:rsid w:val="003105D0"/>
    <w:rsid w:val="003105D6"/>
    <w:rsid w:val="00310B1D"/>
    <w:rsid w:val="00310D66"/>
    <w:rsid w:val="003111C5"/>
    <w:rsid w:val="00311481"/>
    <w:rsid w:val="003116A6"/>
    <w:rsid w:val="00311863"/>
    <w:rsid w:val="003120A9"/>
    <w:rsid w:val="00312733"/>
    <w:rsid w:val="00316065"/>
    <w:rsid w:val="003161C0"/>
    <w:rsid w:val="00316CB5"/>
    <w:rsid w:val="00317883"/>
    <w:rsid w:val="00317EFF"/>
    <w:rsid w:val="00321AA3"/>
    <w:rsid w:val="00321AE9"/>
    <w:rsid w:val="00321D1B"/>
    <w:rsid w:val="00321EEE"/>
    <w:rsid w:val="00323895"/>
    <w:rsid w:val="0032586C"/>
    <w:rsid w:val="00326579"/>
    <w:rsid w:val="00327D79"/>
    <w:rsid w:val="00332E6B"/>
    <w:rsid w:val="003337F3"/>
    <w:rsid w:val="003338F8"/>
    <w:rsid w:val="00333BE8"/>
    <w:rsid w:val="003344DB"/>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104F"/>
    <w:rsid w:val="003522BF"/>
    <w:rsid w:val="00352901"/>
    <w:rsid w:val="00355AEE"/>
    <w:rsid w:val="00355D3B"/>
    <w:rsid w:val="0035606B"/>
    <w:rsid w:val="00356236"/>
    <w:rsid w:val="0036073F"/>
    <w:rsid w:val="003615A3"/>
    <w:rsid w:val="003629EE"/>
    <w:rsid w:val="003643B3"/>
    <w:rsid w:val="003708DD"/>
    <w:rsid w:val="00370B8E"/>
    <w:rsid w:val="00370BB1"/>
    <w:rsid w:val="003721B2"/>
    <w:rsid w:val="00372328"/>
    <w:rsid w:val="003738EA"/>
    <w:rsid w:val="00374CE8"/>
    <w:rsid w:val="003762FD"/>
    <w:rsid w:val="00376FD2"/>
    <w:rsid w:val="00377278"/>
    <w:rsid w:val="003800DB"/>
    <w:rsid w:val="0038132B"/>
    <w:rsid w:val="003818D2"/>
    <w:rsid w:val="00383D51"/>
    <w:rsid w:val="00383E66"/>
    <w:rsid w:val="00384AE2"/>
    <w:rsid w:val="003854B7"/>
    <w:rsid w:val="00385699"/>
    <w:rsid w:val="00387DC9"/>
    <w:rsid w:val="00390D23"/>
    <w:rsid w:val="0039142B"/>
    <w:rsid w:val="0039193E"/>
    <w:rsid w:val="00391ADA"/>
    <w:rsid w:val="003926CC"/>
    <w:rsid w:val="00392CDB"/>
    <w:rsid w:val="0039380F"/>
    <w:rsid w:val="00393B71"/>
    <w:rsid w:val="00394095"/>
    <w:rsid w:val="003940F6"/>
    <w:rsid w:val="003955D3"/>
    <w:rsid w:val="003958B8"/>
    <w:rsid w:val="00396158"/>
    <w:rsid w:val="00396545"/>
    <w:rsid w:val="0039671B"/>
    <w:rsid w:val="00396F5D"/>
    <w:rsid w:val="00396F71"/>
    <w:rsid w:val="003A03D0"/>
    <w:rsid w:val="003A04FF"/>
    <w:rsid w:val="003A1B01"/>
    <w:rsid w:val="003A2029"/>
    <w:rsid w:val="003A6417"/>
    <w:rsid w:val="003A65FE"/>
    <w:rsid w:val="003A6A5A"/>
    <w:rsid w:val="003A7221"/>
    <w:rsid w:val="003A730E"/>
    <w:rsid w:val="003B1262"/>
    <w:rsid w:val="003B1CEE"/>
    <w:rsid w:val="003B2199"/>
    <w:rsid w:val="003B2856"/>
    <w:rsid w:val="003B2A0D"/>
    <w:rsid w:val="003B31FA"/>
    <w:rsid w:val="003B4B0A"/>
    <w:rsid w:val="003B55AD"/>
    <w:rsid w:val="003B7EC4"/>
    <w:rsid w:val="003C183D"/>
    <w:rsid w:val="003C7282"/>
    <w:rsid w:val="003D00D5"/>
    <w:rsid w:val="003D0A29"/>
    <w:rsid w:val="003D0BC7"/>
    <w:rsid w:val="003D181D"/>
    <w:rsid w:val="003D20C4"/>
    <w:rsid w:val="003D4163"/>
    <w:rsid w:val="003D46D0"/>
    <w:rsid w:val="003D5661"/>
    <w:rsid w:val="003D792A"/>
    <w:rsid w:val="003E1087"/>
    <w:rsid w:val="003E2E98"/>
    <w:rsid w:val="003E4701"/>
    <w:rsid w:val="003E6079"/>
    <w:rsid w:val="003E6128"/>
    <w:rsid w:val="003E6679"/>
    <w:rsid w:val="003E6D0F"/>
    <w:rsid w:val="003E6DD6"/>
    <w:rsid w:val="003E712E"/>
    <w:rsid w:val="003E7278"/>
    <w:rsid w:val="003F0DDA"/>
    <w:rsid w:val="003F140F"/>
    <w:rsid w:val="003F15DB"/>
    <w:rsid w:val="003F2702"/>
    <w:rsid w:val="003F2778"/>
    <w:rsid w:val="003F2959"/>
    <w:rsid w:val="003F36A4"/>
    <w:rsid w:val="003F4900"/>
    <w:rsid w:val="003F70CA"/>
    <w:rsid w:val="003F7823"/>
    <w:rsid w:val="00400E76"/>
    <w:rsid w:val="0040137F"/>
    <w:rsid w:val="00402179"/>
    <w:rsid w:val="0040278D"/>
    <w:rsid w:val="00403249"/>
    <w:rsid w:val="00406DC5"/>
    <w:rsid w:val="004078C8"/>
    <w:rsid w:val="004102DE"/>
    <w:rsid w:val="00411614"/>
    <w:rsid w:val="00412696"/>
    <w:rsid w:val="00412E24"/>
    <w:rsid w:val="0041472A"/>
    <w:rsid w:val="004147B1"/>
    <w:rsid w:val="004156E0"/>
    <w:rsid w:val="00416727"/>
    <w:rsid w:val="0042068A"/>
    <w:rsid w:val="0042267F"/>
    <w:rsid w:val="0042437A"/>
    <w:rsid w:val="004248F0"/>
    <w:rsid w:val="00424992"/>
    <w:rsid w:val="00424E72"/>
    <w:rsid w:val="00425F0D"/>
    <w:rsid w:val="00426D7C"/>
    <w:rsid w:val="00427621"/>
    <w:rsid w:val="004300ED"/>
    <w:rsid w:val="00431687"/>
    <w:rsid w:val="00432B72"/>
    <w:rsid w:val="00433016"/>
    <w:rsid w:val="004342F1"/>
    <w:rsid w:val="004349C0"/>
    <w:rsid w:val="00437702"/>
    <w:rsid w:val="00437909"/>
    <w:rsid w:val="004401B5"/>
    <w:rsid w:val="00440800"/>
    <w:rsid w:val="004413DD"/>
    <w:rsid w:val="00442393"/>
    <w:rsid w:val="004424C3"/>
    <w:rsid w:val="004436D7"/>
    <w:rsid w:val="00443DCB"/>
    <w:rsid w:val="00443DEB"/>
    <w:rsid w:val="00444364"/>
    <w:rsid w:val="0044535B"/>
    <w:rsid w:val="00445FDA"/>
    <w:rsid w:val="004466B2"/>
    <w:rsid w:val="004473B2"/>
    <w:rsid w:val="00447F0D"/>
    <w:rsid w:val="00450A5F"/>
    <w:rsid w:val="00451514"/>
    <w:rsid w:val="00452169"/>
    <w:rsid w:val="00453BB4"/>
    <w:rsid w:val="00454B9D"/>
    <w:rsid w:val="00456317"/>
    <w:rsid w:val="00456348"/>
    <w:rsid w:val="004572A1"/>
    <w:rsid w:val="00457F74"/>
    <w:rsid w:val="00457FBC"/>
    <w:rsid w:val="004613B1"/>
    <w:rsid w:val="00461F2A"/>
    <w:rsid w:val="00462061"/>
    <w:rsid w:val="0046231E"/>
    <w:rsid w:val="0046340E"/>
    <w:rsid w:val="004635E2"/>
    <w:rsid w:val="00463B0F"/>
    <w:rsid w:val="00464CB6"/>
    <w:rsid w:val="0046532D"/>
    <w:rsid w:val="0046566E"/>
    <w:rsid w:val="004669D1"/>
    <w:rsid w:val="00470027"/>
    <w:rsid w:val="0047025A"/>
    <w:rsid w:val="00471B65"/>
    <w:rsid w:val="00472C41"/>
    <w:rsid w:val="00473115"/>
    <w:rsid w:val="004738D8"/>
    <w:rsid w:val="00473BD2"/>
    <w:rsid w:val="00474477"/>
    <w:rsid w:val="004745CE"/>
    <w:rsid w:val="004764CB"/>
    <w:rsid w:val="00476730"/>
    <w:rsid w:val="004769A5"/>
    <w:rsid w:val="004773A3"/>
    <w:rsid w:val="004773E6"/>
    <w:rsid w:val="00481A7B"/>
    <w:rsid w:val="00482DC9"/>
    <w:rsid w:val="0048386B"/>
    <w:rsid w:val="00483C14"/>
    <w:rsid w:val="00484F28"/>
    <w:rsid w:val="004858CD"/>
    <w:rsid w:val="00485DB6"/>
    <w:rsid w:val="0048628A"/>
    <w:rsid w:val="0048658E"/>
    <w:rsid w:val="00490571"/>
    <w:rsid w:val="004911B6"/>
    <w:rsid w:val="004911F5"/>
    <w:rsid w:val="00491C96"/>
    <w:rsid w:val="004923B6"/>
    <w:rsid w:val="00494294"/>
    <w:rsid w:val="00495611"/>
    <w:rsid w:val="004961DA"/>
    <w:rsid w:val="00496359"/>
    <w:rsid w:val="00497926"/>
    <w:rsid w:val="004A115C"/>
    <w:rsid w:val="004A14BE"/>
    <w:rsid w:val="004A2BF5"/>
    <w:rsid w:val="004A3085"/>
    <w:rsid w:val="004A3C58"/>
    <w:rsid w:val="004A4178"/>
    <w:rsid w:val="004A4BD5"/>
    <w:rsid w:val="004A4CFD"/>
    <w:rsid w:val="004A677C"/>
    <w:rsid w:val="004A6C04"/>
    <w:rsid w:val="004B05A5"/>
    <w:rsid w:val="004B0EB6"/>
    <w:rsid w:val="004B176B"/>
    <w:rsid w:val="004B293C"/>
    <w:rsid w:val="004B36E8"/>
    <w:rsid w:val="004B391E"/>
    <w:rsid w:val="004B3A2A"/>
    <w:rsid w:val="004B3D59"/>
    <w:rsid w:val="004B50F8"/>
    <w:rsid w:val="004B58EA"/>
    <w:rsid w:val="004B73EF"/>
    <w:rsid w:val="004C09B4"/>
    <w:rsid w:val="004C20F2"/>
    <w:rsid w:val="004C251E"/>
    <w:rsid w:val="004C38EA"/>
    <w:rsid w:val="004C3F25"/>
    <w:rsid w:val="004C45F5"/>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36"/>
    <w:rsid w:val="004D68F8"/>
    <w:rsid w:val="004D6D19"/>
    <w:rsid w:val="004E11D8"/>
    <w:rsid w:val="004E69B3"/>
    <w:rsid w:val="004E6E3A"/>
    <w:rsid w:val="004F0C96"/>
    <w:rsid w:val="004F0F98"/>
    <w:rsid w:val="004F28A0"/>
    <w:rsid w:val="004F39A4"/>
    <w:rsid w:val="004F3A90"/>
    <w:rsid w:val="004F44C7"/>
    <w:rsid w:val="004F489F"/>
    <w:rsid w:val="004F4958"/>
    <w:rsid w:val="004F766F"/>
    <w:rsid w:val="004F785F"/>
    <w:rsid w:val="004F78B7"/>
    <w:rsid w:val="004F7944"/>
    <w:rsid w:val="00500224"/>
    <w:rsid w:val="005003CF"/>
    <w:rsid w:val="00500A07"/>
    <w:rsid w:val="00501B93"/>
    <w:rsid w:val="005041C2"/>
    <w:rsid w:val="00504B73"/>
    <w:rsid w:val="00505CA0"/>
    <w:rsid w:val="00507043"/>
    <w:rsid w:val="00507C08"/>
    <w:rsid w:val="00507D18"/>
    <w:rsid w:val="0051016E"/>
    <w:rsid w:val="00511A30"/>
    <w:rsid w:val="005124A4"/>
    <w:rsid w:val="00512F22"/>
    <w:rsid w:val="005140E4"/>
    <w:rsid w:val="00514343"/>
    <w:rsid w:val="00514426"/>
    <w:rsid w:val="00515DEC"/>
    <w:rsid w:val="00516603"/>
    <w:rsid w:val="005166F9"/>
    <w:rsid w:val="005167B1"/>
    <w:rsid w:val="00517A46"/>
    <w:rsid w:val="00517D20"/>
    <w:rsid w:val="00520763"/>
    <w:rsid w:val="005215EE"/>
    <w:rsid w:val="00521F15"/>
    <w:rsid w:val="00522599"/>
    <w:rsid w:val="00522F5F"/>
    <w:rsid w:val="005248B9"/>
    <w:rsid w:val="00525348"/>
    <w:rsid w:val="005255D3"/>
    <w:rsid w:val="00525C4F"/>
    <w:rsid w:val="00526446"/>
    <w:rsid w:val="00526DC4"/>
    <w:rsid w:val="005272EC"/>
    <w:rsid w:val="00527495"/>
    <w:rsid w:val="00527E7A"/>
    <w:rsid w:val="00531594"/>
    <w:rsid w:val="005346D3"/>
    <w:rsid w:val="00537E2C"/>
    <w:rsid w:val="00540208"/>
    <w:rsid w:val="00542797"/>
    <w:rsid w:val="00542B3A"/>
    <w:rsid w:val="00544ADC"/>
    <w:rsid w:val="00544B9C"/>
    <w:rsid w:val="00544E13"/>
    <w:rsid w:val="00544EC9"/>
    <w:rsid w:val="00545889"/>
    <w:rsid w:val="00546FBD"/>
    <w:rsid w:val="0055070A"/>
    <w:rsid w:val="0055159A"/>
    <w:rsid w:val="005516E0"/>
    <w:rsid w:val="00551A9B"/>
    <w:rsid w:val="005520BF"/>
    <w:rsid w:val="00552213"/>
    <w:rsid w:val="005526F4"/>
    <w:rsid w:val="0055544F"/>
    <w:rsid w:val="00556B04"/>
    <w:rsid w:val="00556F72"/>
    <w:rsid w:val="00556F82"/>
    <w:rsid w:val="00560C00"/>
    <w:rsid w:val="00561ED1"/>
    <w:rsid w:val="00562B0A"/>
    <w:rsid w:val="00562CCE"/>
    <w:rsid w:val="00563FC3"/>
    <w:rsid w:val="0056455B"/>
    <w:rsid w:val="00564C9F"/>
    <w:rsid w:val="00565210"/>
    <w:rsid w:val="0056555A"/>
    <w:rsid w:val="005669D6"/>
    <w:rsid w:val="0056788F"/>
    <w:rsid w:val="00567998"/>
    <w:rsid w:val="00573BC6"/>
    <w:rsid w:val="005759CD"/>
    <w:rsid w:val="00575D39"/>
    <w:rsid w:val="00575F2C"/>
    <w:rsid w:val="00577884"/>
    <w:rsid w:val="00581C0F"/>
    <w:rsid w:val="00582919"/>
    <w:rsid w:val="00583D94"/>
    <w:rsid w:val="005849B2"/>
    <w:rsid w:val="00584FBE"/>
    <w:rsid w:val="00585172"/>
    <w:rsid w:val="00587366"/>
    <w:rsid w:val="0058757A"/>
    <w:rsid w:val="00590037"/>
    <w:rsid w:val="00590892"/>
    <w:rsid w:val="00592DB9"/>
    <w:rsid w:val="005930F8"/>
    <w:rsid w:val="00593476"/>
    <w:rsid w:val="005937BC"/>
    <w:rsid w:val="00594C52"/>
    <w:rsid w:val="00595511"/>
    <w:rsid w:val="00596514"/>
    <w:rsid w:val="0059679B"/>
    <w:rsid w:val="00597456"/>
    <w:rsid w:val="00597651"/>
    <w:rsid w:val="00597B44"/>
    <w:rsid w:val="00597D18"/>
    <w:rsid w:val="005A1FAB"/>
    <w:rsid w:val="005A228F"/>
    <w:rsid w:val="005A2A65"/>
    <w:rsid w:val="005A2F65"/>
    <w:rsid w:val="005A3513"/>
    <w:rsid w:val="005A3581"/>
    <w:rsid w:val="005A3BD7"/>
    <w:rsid w:val="005A60E1"/>
    <w:rsid w:val="005A6788"/>
    <w:rsid w:val="005A786F"/>
    <w:rsid w:val="005B169C"/>
    <w:rsid w:val="005B2DD1"/>
    <w:rsid w:val="005B3A49"/>
    <w:rsid w:val="005B6ADF"/>
    <w:rsid w:val="005B773D"/>
    <w:rsid w:val="005B7C5D"/>
    <w:rsid w:val="005C02B5"/>
    <w:rsid w:val="005C0821"/>
    <w:rsid w:val="005C0905"/>
    <w:rsid w:val="005C1A74"/>
    <w:rsid w:val="005C3294"/>
    <w:rsid w:val="005C347F"/>
    <w:rsid w:val="005C3B63"/>
    <w:rsid w:val="005C412B"/>
    <w:rsid w:val="005C450C"/>
    <w:rsid w:val="005C6961"/>
    <w:rsid w:val="005C6F55"/>
    <w:rsid w:val="005C7F3D"/>
    <w:rsid w:val="005D0EB4"/>
    <w:rsid w:val="005D18A6"/>
    <w:rsid w:val="005D27DD"/>
    <w:rsid w:val="005D3493"/>
    <w:rsid w:val="005D622E"/>
    <w:rsid w:val="005D6617"/>
    <w:rsid w:val="005D6FF0"/>
    <w:rsid w:val="005E11D5"/>
    <w:rsid w:val="005E34D4"/>
    <w:rsid w:val="005E3716"/>
    <w:rsid w:val="005E3AE2"/>
    <w:rsid w:val="005E3FDE"/>
    <w:rsid w:val="005E55F2"/>
    <w:rsid w:val="005E68FC"/>
    <w:rsid w:val="005E7271"/>
    <w:rsid w:val="005E7CC9"/>
    <w:rsid w:val="005F0007"/>
    <w:rsid w:val="005F0E6C"/>
    <w:rsid w:val="005F1362"/>
    <w:rsid w:val="005F1BAD"/>
    <w:rsid w:val="005F3E8E"/>
    <w:rsid w:val="005F487C"/>
    <w:rsid w:val="005F4A6D"/>
    <w:rsid w:val="005F53A4"/>
    <w:rsid w:val="005F53E3"/>
    <w:rsid w:val="005F5FE1"/>
    <w:rsid w:val="005F62B2"/>
    <w:rsid w:val="005F715E"/>
    <w:rsid w:val="006010DA"/>
    <w:rsid w:val="006017AB"/>
    <w:rsid w:val="006024BB"/>
    <w:rsid w:val="00604AC3"/>
    <w:rsid w:val="00605865"/>
    <w:rsid w:val="00611DC1"/>
    <w:rsid w:val="00613655"/>
    <w:rsid w:val="006144EE"/>
    <w:rsid w:val="006167AB"/>
    <w:rsid w:val="00617125"/>
    <w:rsid w:val="00617813"/>
    <w:rsid w:val="006206CC"/>
    <w:rsid w:val="00622B06"/>
    <w:rsid w:val="00624425"/>
    <w:rsid w:val="00624A5E"/>
    <w:rsid w:val="00624D4A"/>
    <w:rsid w:val="006257C2"/>
    <w:rsid w:val="00627163"/>
    <w:rsid w:val="0063034E"/>
    <w:rsid w:val="00633663"/>
    <w:rsid w:val="00634476"/>
    <w:rsid w:val="00635062"/>
    <w:rsid w:val="00637475"/>
    <w:rsid w:val="006403BE"/>
    <w:rsid w:val="00642CAB"/>
    <w:rsid w:val="0064393B"/>
    <w:rsid w:val="006439A1"/>
    <w:rsid w:val="00644375"/>
    <w:rsid w:val="00644A5C"/>
    <w:rsid w:val="006458C0"/>
    <w:rsid w:val="00646A08"/>
    <w:rsid w:val="00646D42"/>
    <w:rsid w:val="0064716C"/>
    <w:rsid w:val="00650392"/>
    <w:rsid w:val="0065061D"/>
    <w:rsid w:val="00651701"/>
    <w:rsid w:val="00655146"/>
    <w:rsid w:val="00656C62"/>
    <w:rsid w:val="00656F70"/>
    <w:rsid w:val="0065715E"/>
    <w:rsid w:val="00657670"/>
    <w:rsid w:val="00657D5D"/>
    <w:rsid w:val="00657DBF"/>
    <w:rsid w:val="00657DE0"/>
    <w:rsid w:val="00660C40"/>
    <w:rsid w:val="00662C69"/>
    <w:rsid w:val="006633C0"/>
    <w:rsid w:val="00663470"/>
    <w:rsid w:val="00663CC7"/>
    <w:rsid w:val="0066458B"/>
    <w:rsid w:val="00664805"/>
    <w:rsid w:val="00664FB5"/>
    <w:rsid w:val="006674A0"/>
    <w:rsid w:val="00667D78"/>
    <w:rsid w:val="00667F62"/>
    <w:rsid w:val="006718FB"/>
    <w:rsid w:val="006720F3"/>
    <w:rsid w:val="00672744"/>
    <w:rsid w:val="00673695"/>
    <w:rsid w:val="00673DB5"/>
    <w:rsid w:val="00674701"/>
    <w:rsid w:val="00674A46"/>
    <w:rsid w:val="006752B0"/>
    <w:rsid w:val="0067562B"/>
    <w:rsid w:val="00675A65"/>
    <w:rsid w:val="00675F80"/>
    <w:rsid w:val="00676959"/>
    <w:rsid w:val="00676C6B"/>
    <w:rsid w:val="00677358"/>
    <w:rsid w:val="00680F25"/>
    <w:rsid w:val="00682297"/>
    <w:rsid w:val="006842C0"/>
    <w:rsid w:val="00685689"/>
    <w:rsid w:val="0068594B"/>
    <w:rsid w:val="00686B04"/>
    <w:rsid w:val="00687CAD"/>
    <w:rsid w:val="006901FA"/>
    <w:rsid w:val="006904D3"/>
    <w:rsid w:val="006906D8"/>
    <w:rsid w:val="00690BB8"/>
    <w:rsid w:val="00690ED0"/>
    <w:rsid w:val="00691BAD"/>
    <w:rsid w:val="00692D5E"/>
    <w:rsid w:val="00693427"/>
    <w:rsid w:val="00693FA4"/>
    <w:rsid w:val="00694C00"/>
    <w:rsid w:val="006958A7"/>
    <w:rsid w:val="00695F94"/>
    <w:rsid w:val="006964F5"/>
    <w:rsid w:val="00696EF8"/>
    <w:rsid w:val="00697159"/>
    <w:rsid w:val="00697365"/>
    <w:rsid w:val="006A1047"/>
    <w:rsid w:val="006A11C8"/>
    <w:rsid w:val="006A19EF"/>
    <w:rsid w:val="006A1A4B"/>
    <w:rsid w:val="006A2CF3"/>
    <w:rsid w:val="006A2D34"/>
    <w:rsid w:val="006A2EDE"/>
    <w:rsid w:val="006A2EFB"/>
    <w:rsid w:val="006A32B6"/>
    <w:rsid w:val="006A3D7A"/>
    <w:rsid w:val="006A5374"/>
    <w:rsid w:val="006A687E"/>
    <w:rsid w:val="006A79C3"/>
    <w:rsid w:val="006B004E"/>
    <w:rsid w:val="006B0170"/>
    <w:rsid w:val="006B0198"/>
    <w:rsid w:val="006B12E8"/>
    <w:rsid w:val="006B1C19"/>
    <w:rsid w:val="006B31D1"/>
    <w:rsid w:val="006B31E7"/>
    <w:rsid w:val="006B4CA9"/>
    <w:rsid w:val="006B4D86"/>
    <w:rsid w:val="006B65D4"/>
    <w:rsid w:val="006B6ECB"/>
    <w:rsid w:val="006B7A58"/>
    <w:rsid w:val="006C26B3"/>
    <w:rsid w:val="006C2FEE"/>
    <w:rsid w:val="006C3314"/>
    <w:rsid w:val="006C4D3F"/>
    <w:rsid w:val="006C50B1"/>
    <w:rsid w:val="006C50C2"/>
    <w:rsid w:val="006C563A"/>
    <w:rsid w:val="006C6C8C"/>
    <w:rsid w:val="006C6E1A"/>
    <w:rsid w:val="006C7657"/>
    <w:rsid w:val="006D24C4"/>
    <w:rsid w:val="006D27EF"/>
    <w:rsid w:val="006D425C"/>
    <w:rsid w:val="006D52D1"/>
    <w:rsid w:val="006D77A2"/>
    <w:rsid w:val="006E013D"/>
    <w:rsid w:val="006E1056"/>
    <w:rsid w:val="006E3A2A"/>
    <w:rsid w:val="006E3C4C"/>
    <w:rsid w:val="006E4BD4"/>
    <w:rsid w:val="006E4E2A"/>
    <w:rsid w:val="006E5950"/>
    <w:rsid w:val="006E6B65"/>
    <w:rsid w:val="006E6C14"/>
    <w:rsid w:val="006E7CC5"/>
    <w:rsid w:val="006F1507"/>
    <w:rsid w:val="006F1E31"/>
    <w:rsid w:val="006F2C12"/>
    <w:rsid w:val="006F2F92"/>
    <w:rsid w:val="006F3266"/>
    <w:rsid w:val="006F500E"/>
    <w:rsid w:val="006F51AA"/>
    <w:rsid w:val="006F69E5"/>
    <w:rsid w:val="00700B9B"/>
    <w:rsid w:val="007050B1"/>
    <w:rsid w:val="00705527"/>
    <w:rsid w:val="007059CC"/>
    <w:rsid w:val="00707096"/>
    <w:rsid w:val="007127BB"/>
    <w:rsid w:val="007136BC"/>
    <w:rsid w:val="00714576"/>
    <w:rsid w:val="00714B89"/>
    <w:rsid w:val="00714FEC"/>
    <w:rsid w:val="0071522B"/>
    <w:rsid w:val="00715A04"/>
    <w:rsid w:val="00715B7D"/>
    <w:rsid w:val="00716C21"/>
    <w:rsid w:val="00721335"/>
    <w:rsid w:val="00721924"/>
    <w:rsid w:val="00721F66"/>
    <w:rsid w:val="00722B93"/>
    <w:rsid w:val="0072445A"/>
    <w:rsid w:val="00727B1C"/>
    <w:rsid w:val="00730E96"/>
    <w:rsid w:val="00731F1F"/>
    <w:rsid w:val="0073324B"/>
    <w:rsid w:val="00733313"/>
    <w:rsid w:val="007337E6"/>
    <w:rsid w:val="0073430C"/>
    <w:rsid w:val="00735A75"/>
    <w:rsid w:val="007365AD"/>
    <w:rsid w:val="00740BA4"/>
    <w:rsid w:val="00742486"/>
    <w:rsid w:val="0074433B"/>
    <w:rsid w:val="007446C2"/>
    <w:rsid w:val="0074573F"/>
    <w:rsid w:val="0074628D"/>
    <w:rsid w:val="007473D2"/>
    <w:rsid w:val="007479C2"/>
    <w:rsid w:val="00747B49"/>
    <w:rsid w:val="00750A80"/>
    <w:rsid w:val="00751061"/>
    <w:rsid w:val="0075151E"/>
    <w:rsid w:val="007517A8"/>
    <w:rsid w:val="0075265E"/>
    <w:rsid w:val="0075287E"/>
    <w:rsid w:val="007533A6"/>
    <w:rsid w:val="00753C7A"/>
    <w:rsid w:val="0075440D"/>
    <w:rsid w:val="00754E6B"/>
    <w:rsid w:val="00754EF8"/>
    <w:rsid w:val="00755369"/>
    <w:rsid w:val="0075604A"/>
    <w:rsid w:val="0075650E"/>
    <w:rsid w:val="00757995"/>
    <w:rsid w:val="00760BAE"/>
    <w:rsid w:val="00762511"/>
    <w:rsid w:val="00762697"/>
    <w:rsid w:val="007644E6"/>
    <w:rsid w:val="007652EA"/>
    <w:rsid w:val="00766CDD"/>
    <w:rsid w:val="007674F3"/>
    <w:rsid w:val="00767CD2"/>
    <w:rsid w:val="00770859"/>
    <w:rsid w:val="007731B5"/>
    <w:rsid w:val="00774663"/>
    <w:rsid w:val="00774A5F"/>
    <w:rsid w:val="00774DFD"/>
    <w:rsid w:val="007753FA"/>
    <w:rsid w:val="0077544D"/>
    <w:rsid w:val="00775D67"/>
    <w:rsid w:val="00776C78"/>
    <w:rsid w:val="007803B8"/>
    <w:rsid w:val="0078079A"/>
    <w:rsid w:val="0078249C"/>
    <w:rsid w:val="00783CCF"/>
    <w:rsid w:val="00784AA0"/>
    <w:rsid w:val="00784F3D"/>
    <w:rsid w:val="00785321"/>
    <w:rsid w:val="00785CAB"/>
    <w:rsid w:val="00785E63"/>
    <w:rsid w:val="007860B9"/>
    <w:rsid w:val="00786DD5"/>
    <w:rsid w:val="00787184"/>
    <w:rsid w:val="00790508"/>
    <w:rsid w:val="007909AE"/>
    <w:rsid w:val="007914E4"/>
    <w:rsid w:val="00791E58"/>
    <w:rsid w:val="0079388C"/>
    <w:rsid w:val="0079427C"/>
    <w:rsid w:val="00794C2B"/>
    <w:rsid w:val="007A0692"/>
    <w:rsid w:val="007A082B"/>
    <w:rsid w:val="007A0A0E"/>
    <w:rsid w:val="007A1303"/>
    <w:rsid w:val="007A165D"/>
    <w:rsid w:val="007A2C90"/>
    <w:rsid w:val="007A3A6F"/>
    <w:rsid w:val="007A4419"/>
    <w:rsid w:val="007A65E0"/>
    <w:rsid w:val="007A70B9"/>
    <w:rsid w:val="007A729D"/>
    <w:rsid w:val="007A7602"/>
    <w:rsid w:val="007A7A58"/>
    <w:rsid w:val="007A7E06"/>
    <w:rsid w:val="007B02B9"/>
    <w:rsid w:val="007B1837"/>
    <w:rsid w:val="007B1AED"/>
    <w:rsid w:val="007B233D"/>
    <w:rsid w:val="007B2587"/>
    <w:rsid w:val="007B26B2"/>
    <w:rsid w:val="007B30F3"/>
    <w:rsid w:val="007B3C14"/>
    <w:rsid w:val="007B47A2"/>
    <w:rsid w:val="007B53DB"/>
    <w:rsid w:val="007B5AF0"/>
    <w:rsid w:val="007B6317"/>
    <w:rsid w:val="007B694D"/>
    <w:rsid w:val="007B79A9"/>
    <w:rsid w:val="007C0013"/>
    <w:rsid w:val="007C099C"/>
    <w:rsid w:val="007C0CBC"/>
    <w:rsid w:val="007C255D"/>
    <w:rsid w:val="007C37D2"/>
    <w:rsid w:val="007C3985"/>
    <w:rsid w:val="007C6110"/>
    <w:rsid w:val="007C6AE2"/>
    <w:rsid w:val="007C6DA7"/>
    <w:rsid w:val="007C7154"/>
    <w:rsid w:val="007D0C01"/>
    <w:rsid w:val="007D0F28"/>
    <w:rsid w:val="007D26D2"/>
    <w:rsid w:val="007D274E"/>
    <w:rsid w:val="007D3FBD"/>
    <w:rsid w:val="007D49A0"/>
    <w:rsid w:val="007D7EF3"/>
    <w:rsid w:val="007E04D1"/>
    <w:rsid w:val="007E0553"/>
    <w:rsid w:val="007E0C40"/>
    <w:rsid w:val="007E5125"/>
    <w:rsid w:val="007E5DB4"/>
    <w:rsid w:val="007E6334"/>
    <w:rsid w:val="007E64B6"/>
    <w:rsid w:val="007E6DA4"/>
    <w:rsid w:val="007E72DF"/>
    <w:rsid w:val="007F0617"/>
    <w:rsid w:val="007F0E48"/>
    <w:rsid w:val="007F313E"/>
    <w:rsid w:val="007F372C"/>
    <w:rsid w:val="007F3993"/>
    <w:rsid w:val="007F3A01"/>
    <w:rsid w:val="007F3A5A"/>
    <w:rsid w:val="007F5AD6"/>
    <w:rsid w:val="007F5C82"/>
    <w:rsid w:val="007F6F57"/>
    <w:rsid w:val="007F729E"/>
    <w:rsid w:val="00800BEA"/>
    <w:rsid w:val="00800E69"/>
    <w:rsid w:val="00800EFF"/>
    <w:rsid w:val="00801985"/>
    <w:rsid w:val="00802BFE"/>
    <w:rsid w:val="00802D9A"/>
    <w:rsid w:val="00803827"/>
    <w:rsid w:val="0080391F"/>
    <w:rsid w:val="008039C2"/>
    <w:rsid w:val="008046E4"/>
    <w:rsid w:val="00804992"/>
    <w:rsid w:val="008055FF"/>
    <w:rsid w:val="00806782"/>
    <w:rsid w:val="00810302"/>
    <w:rsid w:val="00810F94"/>
    <w:rsid w:val="008118AF"/>
    <w:rsid w:val="008126BE"/>
    <w:rsid w:val="00812B45"/>
    <w:rsid w:val="00814A17"/>
    <w:rsid w:val="00815FE6"/>
    <w:rsid w:val="008167F5"/>
    <w:rsid w:val="0081794B"/>
    <w:rsid w:val="00817D8E"/>
    <w:rsid w:val="008200A3"/>
    <w:rsid w:val="00820BF2"/>
    <w:rsid w:val="00823845"/>
    <w:rsid w:val="00824C4E"/>
    <w:rsid w:val="00826125"/>
    <w:rsid w:val="00826774"/>
    <w:rsid w:val="00826F38"/>
    <w:rsid w:val="00830D70"/>
    <w:rsid w:val="00831969"/>
    <w:rsid w:val="00833E4C"/>
    <w:rsid w:val="00834316"/>
    <w:rsid w:val="00836224"/>
    <w:rsid w:val="008374E9"/>
    <w:rsid w:val="008376CD"/>
    <w:rsid w:val="00837BE4"/>
    <w:rsid w:val="00840559"/>
    <w:rsid w:val="00843153"/>
    <w:rsid w:val="008433C1"/>
    <w:rsid w:val="00843908"/>
    <w:rsid w:val="008443E1"/>
    <w:rsid w:val="00845D12"/>
    <w:rsid w:val="00846713"/>
    <w:rsid w:val="00846D48"/>
    <w:rsid w:val="008473FA"/>
    <w:rsid w:val="00847830"/>
    <w:rsid w:val="00851A81"/>
    <w:rsid w:val="00851F4C"/>
    <w:rsid w:val="0085224B"/>
    <w:rsid w:val="008523BA"/>
    <w:rsid w:val="00852B26"/>
    <w:rsid w:val="0085480B"/>
    <w:rsid w:val="00855985"/>
    <w:rsid w:val="008560F4"/>
    <w:rsid w:val="0085670F"/>
    <w:rsid w:val="008568B1"/>
    <w:rsid w:val="008570EB"/>
    <w:rsid w:val="00860A1E"/>
    <w:rsid w:val="00861622"/>
    <w:rsid w:val="00863125"/>
    <w:rsid w:val="0086416C"/>
    <w:rsid w:val="008662C0"/>
    <w:rsid w:val="008705E1"/>
    <w:rsid w:val="00870A63"/>
    <w:rsid w:val="0087153F"/>
    <w:rsid w:val="00872938"/>
    <w:rsid w:val="00873ABF"/>
    <w:rsid w:val="00874595"/>
    <w:rsid w:val="0087459A"/>
    <w:rsid w:val="00875167"/>
    <w:rsid w:val="00875DF8"/>
    <w:rsid w:val="008764FB"/>
    <w:rsid w:val="008765E3"/>
    <w:rsid w:val="00876DCE"/>
    <w:rsid w:val="00876FBF"/>
    <w:rsid w:val="00880F33"/>
    <w:rsid w:val="00881572"/>
    <w:rsid w:val="00882584"/>
    <w:rsid w:val="00882E82"/>
    <w:rsid w:val="00882FEA"/>
    <w:rsid w:val="0088320F"/>
    <w:rsid w:val="00883450"/>
    <w:rsid w:val="0088398C"/>
    <w:rsid w:val="00885A71"/>
    <w:rsid w:val="00885C6E"/>
    <w:rsid w:val="0088643C"/>
    <w:rsid w:val="00886AF2"/>
    <w:rsid w:val="0088743F"/>
    <w:rsid w:val="0089067B"/>
    <w:rsid w:val="00890700"/>
    <w:rsid w:val="00892AB9"/>
    <w:rsid w:val="00893857"/>
    <w:rsid w:val="0089412A"/>
    <w:rsid w:val="00895335"/>
    <w:rsid w:val="00895536"/>
    <w:rsid w:val="008965EF"/>
    <w:rsid w:val="00896AD4"/>
    <w:rsid w:val="00896D9E"/>
    <w:rsid w:val="00897752"/>
    <w:rsid w:val="008A2811"/>
    <w:rsid w:val="008A3797"/>
    <w:rsid w:val="008A3FC8"/>
    <w:rsid w:val="008A52F3"/>
    <w:rsid w:val="008A5456"/>
    <w:rsid w:val="008A59E3"/>
    <w:rsid w:val="008A7536"/>
    <w:rsid w:val="008A7F7D"/>
    <w:rsid w:val="008B1A5A"/>
    <w:rsid w:val="008B382F"/>
    <w:rsid w:val="008B38BC"/>
    <w:rsid w:val="008B4590"/>
    <w:rsid w:val="008B5AB4"/>
    <w:rsid w:val="008B66A6"/>
    <w:rsid w:val="008B6849"/>
    <w:rsid w:val="008B7FFE"/>
    <w:rsid w:val="008C0446"/>
    <w:rsid w:val="008C2B3C"/>
    <w:rsid w:val="008C41A7"/>
    <w:rsid w:val="008C6F34"/>
    <w:rsid w:val="008C7108"/>
    <w:rsid w:val="008C75C8"/>
    <w:rsid w:val="008D02A3"/>
    <w:rsid w:val="008D22D8"/>
    <w:rsid w:val="008D2542"/>
    <w:rsid w:val="008D259C"/>
    <w:rsid w:val="008D2BCD"/>
    <w:rsid w:val="008D406E"/>
    <w:rsid w:val="008D4E99"/>
    <w:rsid w:val="008D5066"/>
    <w:rsid w:val="008D5A97"/>
    <w:rsid w:val="008D6143"/>
    <w:rsid w:val="008D6697"/>
    <w:rsid w:val="008D728C"/>
    <w:rsid w:val="008E0674"/>
    <w:rsid w:val="008E11CC"/>
    <w:rsid w:val="008E1B8F"/>
    <w:rsid w:val="008E2B17"/>
    <w:rsid w:val="008E3E12"/>
    <w:rsid w:val="008E4DCD"/>
    <w:rsid w:val="008E5767"/>
    <w:rsid w:val="008E580D"/>
    <w:rsid w:val="008F12E6"/>
    <w:rsid w:val="008F1558"/>
    <w:rsid w:val="008F2B44"/>
    <w:rsid w:val="008F57FB"/>
    <w:rsid w:val="008F5927"/>
    <w:rsid w:val="008F5F96"/>
    <w:rsid w:val="008F7273"/>
    <w:rsid w:val="008F7752"/>
    <w:rsid w:val="0090174A"/>
    <w:rsid w:val="00902E52"/>
    <w:rsid w:val="009036B3"/>
    <w:rsid w:val="009044AE"/>
    <w:rsid w:val="0090620F"/>
    <w:rsid w:val="009071FE"/>
    <w:rsid w:val="00907761"/>
    <w:rsid w:val="00907A46"/>
    <w:rsid w:val="00910076"/>
    <w:rsid w:val="0091242A"/>
    <w:rsid w:val="00912E53"/>
    <w:rsid w:val="0091395C"/>
    <w:rsid w:val="00913AA4"/>
    <w:rsid w:val="00915778"/>
    <w:rsid w:val="009164DD"/>
    <w:rsid w:val="009210C9"/>
    <w:rsid w:val="00921371"/>
    <w:rsid w:val="00921DA5"/>
    <w:rsid w:val="00923E6F"/>
    <w:rsid w:val="00925C68"/>
    <w:rsid w:val="009315B0"/>
    <w:rsid w:val="009316E9"/>
    <w:rsid w:val="00931C93"/>
    <w:rsid w:val="00931EE2"/>
    <w:rsid w:val="00931FD8"/>
    <w:rsid w:val="0093282F"/>
    <w:rsid w:val="00932A5D"/>
    <w:rsid w:val="0093416D"/>
    <w:rsid w:val="00935D37"/>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EE"/>
    <w:rsid w:val="0095765F"/>
    <w:rsid w:val="009606E6"/>
    <w:rsid w:val="009609D2"/>
    <w:rsid w:val="00960CFA"/>
    <w:rsid w:val="0096234B"/>
    <w:rsid w:val="00962F40"/>
    <w:rsid w:val="00963968"/>
    <w:rsid w:val="00966250"/>
    <w:rsid w:val="009670E9"/>
    <w:rsid w:val="00970461"/>
    <w:rsid w:val="00970F70"/>
    <w:rsid w:val="00971056"/>
    <w:rsid w:val="0097210F"/>
    <w:rsid w:val="0097252B"/>
    <w:rsid w:val="00972668"/>
    <w:rsid w:val="009727B4"/>
    <w:rsid w:val="00972C36"/>
    <w:rsid w:val="00972DF8"/>
    <w:rsid w:val="009750AA"/>
    <w:rsid w:val="00977D37"/>
    <w:rsid w:val="009813EA"/>
    <w:rsid w:val="009830D3"/>
    <w:rsid w:val="0098370C"/>
    <w:rsid w:val="00983B8F"/>
    <w:rsid w:val="00985479"/>
    <w:rsid w:val="0098595E"/>
    <w:rsid w:val="00986073"/>
    <w:rsid w:val="00986BE7"/>
    <w:rsid w:val="00990EE2"/>
    <w:rsid w:val="00991215"/>
    <w:rsid w:val="009916D2"/>
    <w:rsid w:val="009917E9"/>
    <w:rsid w:val="009918B7"/>
    <w:rsid w:val="009918C6"/>
    <w:rsid w:val="0099229C"/>
    <w:rsid w:val="00994E5F"/>
    <w:rsid w:val="009959DB"/>
    <w:rsid w:val="00995C9F"/>
    <w:rsid w:val="0099752D"/>
    <w:rsid w:val="00997C2A"/>
    <w:rsid w:val="009A0358"/>
    <w:rsid w:val="009A0461"/>
    <w:rsid w:val="009A0E2A"/>
    <w:rsid w:val="009A28A2"/>
    <w:rsid w:val="009A2A08"/>
    <w:rsid w:val="009A5191"/>
    <w:rsid w:val="009A593A"/>
    <w:rsid w:val="009A5FBB"/>
    <w:rsid w:val="009A68B9"/>
    <w:rsid w:val="009B0F5C"/>
    <w:rsid w:val="009B11D6"/>
    <w:rsid w:val="009B2EE9"/>
    <w:rsid w:val="009B3771"/>
    <w:rsid w:val="009B4864"/>
    <w:rsid w:val="009B5504"/>
    <w:rsid w:val="009B5D1A"/>
    <w:rsid w:val="009B649B"/>
    <w:rsid w:val="009B6F16"/>
    <w:rsid w:val="009C0940"/>
    <w:rsid w:val="009C0950"/>
    <w:rsid w:val="009C1D99"/>
    <w:rsid w:val="009C1F8B"/>
    <w:rsid w:val="009C20A8"/>
    <w:rsid w:val="009C5057"/>
    <w:rsid w:val="009D1378"/>
    <w:rsid w:val="009D1525"/>
    <w:rsid w:val="009D1780"/>
    <w:rsid w:val="009D2384"/>
    <w:rsid w:val="009D2F7F"/>
    <w:rsid w:val="009D3240"/>
    <w:rsid w:val="009D3804"/>
    <w:rsid w:val="009D3A6E"/>
    <w:rsid w:val="009D61D9"/>
    <w:rsid w:val="009D624D"/>
    <w:rsid w:val="009D6AD5"/>
    <w:rsid w:val="009E0AB4"/>
    <w:rsid w:val="009E10C7"/>
    <w:rsid w:val="009E360A"/>
    <w:rsid w:val="009E38A4"/>
    <w:rsid w:val="009E3D82"/>
    <w:rsid w:val="009E3E98"/>
    <w:rsid w:val="009E4942"/>
    <w:rsid w:val="009E6E48"/>
    <w:rsid w:val="009F0B67"/>
    <w:rsid w:val="009F1566"/>
    <w:rsid w:val="009F1E4B"/>
    <w:rsid w:val="009F307E"/>
    <w:rsid w:val="009F37D5"/>
    <w:rsid w:val="009F3A10"/>
    <w:rsid w:val="009F3C81"/>
    <w:rsid w:val="009F4494"/>
    <w:rsid w:val="009F50DE"/>
    <w:rsid w:val="009F5F3E"/>
    <w:rsid w:val="009F6D34"/>
    <w:rsid w:val="009F74A2"/>
    <w:rsid w:val="009F7BB0"/>
    <w:rsid w:val="00A0179F"/>
    <w:rsid w:val="00A01B7D"/>
    <w:rsid w:val="00A03086"/>
    <w:rsid w:val="00A036C5"/>
    <w:rsid w:val="00A03AD2"/>
    <w:rsid w:val="00A04A94"/>
    <w:rsid w:val="00A05DA0"/>
    <w:rsid w:val="00A073A0"/>
    <w:rsid w:val="00A07D84"/>
    <w:rsid w:val="00A10336"/>
    <w:rsid w:val="00A10CE2"/>
    <w:rsid w:val="00A13703"/>
    <w:rsid w:val="00A13811"/>
    <w:rsid w:val="00A156D0"/>
    <w:rsid w:val="00A15C42"/>
    <w:rsid w:val="00A16DF1"/>
    <w:rsid w:val="00A16F09"/>
    <w:rsid w:val="00A17302"/>
    <w:rsid w:val="00A17A17"/>
    <w:rsid w:val="00A17E3C"/>
    <w:rsid w:val="00A20B1F"/>
    <w:rsid w:val="00A21050"/>
    <w:rsid w:val="00A235D0"/>
    <w:rsid w:val="00A24131"/>
    <w:rsid w:val="00A25320"/>
    <w:rsid w:val="00A25CB8"/>
    <w:rsid w:val="00A27A7F"/>
    <w:rsid w:val="00A27D6E"/>
    <w:rsid w:val="00A3276A"/>
    <w:rsid w:val="00A32883"/>
    <w:rsid w:val="00A339DE"/>
    <w:rsid w:val="00A346B7"/>
    <w:rsid w:val="00A349D2"/>
    <w:rsid w:val="00A34C05"/>
    <w:rsid w:val="00A35492"/>
    <w:rsid w:val="00A356A1"/>
    <w:rsid w:val="00A36F1A"/>
    <w:rsid w:val="00A4044E"/>
    <w:rsid w:val="00A413DF"/>
    <w:rsid w:val="00A42475"/>
    <w:rsid w:val="00A4262E"/>
    <w:rsid w:val="00A42869"/>
    <w:rsid w:val="00A4379F"/>
    <w:rsid w:val="00A4434D"/>
    <w:rsid w:val="00A45039"/>
    <w:rsid w:val="00A454E0"/>
    <w:rsid w:val="00A45546"/>
    <w:rsid w:val="00A456A9"/>
    <w:rsid w:val="00A4585A"/>
    <w:rsid w:val="00A459B3"/>
    <w:rsid w:val="00A459D6"/>
    <w:rsid w:val="00A45B12"/>
    <w:rsid w:val="00A462D5"/>
    <w:rsid w:val="00A4650A"/>
    <w:rsid w:val="00A46E79"/>
    <w:rsid w:val="00A46F7C"/>
    <w:rsid w:val="00A471A7"/>
    <w:rsid w:val="00A47279"/>
    <w:rsid w:val="00A50720"/>
    <w:rsid w:val="00A50922"/>
    <w:rsid w:val="00A50B8A"/>
    <w:rsid w:val="00A51B14"/>
    <w:rsid w:val="00A51F40"/>
    <w:rsid w:val="00A526BF"/>
    <w:rsid w:val="00A55D2B"/>
    <w:rsid w:val="00A572BC"/>
    <w:rsid w:val="00A57A82"/>
    <w:rsid w:val="00A60516"/>
    <w:rsid w:val="00A62B7B"/>
    <w:rsid w:val="00A654A2"/>
    <w:rsid w:val="00A66149"/>
    <w:rsid w:val="00A66AE9"/>
    <w:rsid w:val="00A67428"/>
    <w:rsid w:val="00A702D2"/>
    <w:rsid w:val="00A70CF3"/>
    <w:rsid w:val="00A7155E"/>
    <w:rsid w:val="00A74EDE"/>
    <w:rsid w:val="00A763AE"/>
    <w:rsid w:val="00A76619"/>
    <w:rsid w:val="00A766D5"/>
    <w:rsid w:val="00A76B0D"/>
    <w:rsid w:val="00A80223"/>
    <w:rsid w:val="00A816EE"/>
    <w:rsid w:val="00A81AB5"/>
    <w:rsid w:val="00A82724"/>
    <w:rsid w:val="00A82A2F"/>
    <w:rsid w:val="00A82C5A"/>
    <w:rsid w:val="00A83FF6"/>
    <w:rsid w:val="00A85A28"/>
    <w:rsid w:val="00A85CB7"/>
    <w:rsid w:val="00A8620F"/>
    <w:rsid w:val="00A8650D"/>
    <w:rsid w:val="00A8652F"/>
    <w:rsid w:val="00A86AAB"/>
    <w:rsid w:val="00A86D49"/>
    <w:rsid w:val="00A8769A"/>
    <w:rsid w:val="00A87B22"/>
    <w:rsid w:val="00A90FF4"/>
    <w:rsid w:val="00A91B67"/>
    <w:rsid w:val="00A92E9F"/>
    <w:rsid w:val="00A92EC0"/>
    <w:rsid w:val="00A92EED"/>
    <w:rsid w:val="00A9563B"/>
    <w:rsid w:val="00A95EBA"/>
    <w:rsid w:val="00A975D5"/>
    <w:rsid w:val="00A9772B"/>
    <w:rsid w:val="00AA0660"/>
    <w:rsid w:val="00AA1409"/>
    <w:rsid w:val="00AA3875"/>
    <w:rsid w:val="00AA404A"/>
    <w:rsid w:val="00AA40DC"/>
    <w:rsid w:val="00AA6228"/>
    <w:rsid w:val="00AA69A4"/>
    <w:rsid w:val="00AB0504"/>
    <w:rsid w:val="00AB09DB"/>
    <w:rsid w:val="00AB0C03"/>
    <w:rsid w:val="00AB1131"/>
    <w:rsid w:val="00AB133D"/>
    <w:rsid w:val="00AB1B91"/>
    <w:rsid w:val="00AB2744"/>
    <w:rsid w:val="00AB274F"/>
    <w:rsid w:val="00AB2CAA"/>
    <w:rsid w:val="00AB5F30"/>
    <w:rsid w:val="00AB61E4"/>
    <w:rsid w:val="00AB6BE3"/>
    <w:rsid w:val="00AB7AAA"/>
    <w:rsid w:val="00AC2197"/>
    <w:rsid w:val="00AC37C3"/>
    <w:rsid w:val="00AC3C7B"/>
    <w:rsid w:val="00AC3E65"/>
    <w:rsid w:val="00AC535B"/>
    <w:rsid w:val="00AC5607"/>
    <w:rsid w:val="00AC5F6A"/>
    <w:rsid w:val="00AC6E5A"/>
    <w:rsid w:val="00AD0B3C"/>
    <w:rsid w:val="00AD0C6F"/>
    <w:rsid w:val="00AD0FC3"/>
    <w:rsid w:val="00AD15D9"/>
    <w:rsid w:val="00AD1CC0"/>
    <w:rsid w:val="00AD21E7"/>
    <w:rsid w:val="00AD22B5"/>
    <w:rsid w:val="00AD237C"/>
    <w:rsid w:val="00AD2718"/>
    <w:rsid w:val="00AD2871"/>
    <w:rsid w:val="00AD2CE9"/>
    <w:rsid w:val="00AD33D3"/>
    <w:rsid w:val="00AD366A"/>
    <w:rsid w:val="00AD3DB4"/>
    <w:rsid w:val="00AD432B"/>
    <w:rsid w:val="00AD4D26"/>
    <w:rsid w:val="00AD5133"/>
    <w:rsid w:val="00AD5712"/>
    <w:rsid w:val="00AD6AC5"/>
    <w:rsid w:val="00AD76A1"/>
    <w:rsid w:val="00AE0699"/>
    <w:rsid w:val="00AE2405"/>
    <w:rsid w:val="00AE48E8"/>
    <w:rsid w:val="00AE7F20"/>
    <w:rsid w:val="00AF0E7C"/>
    <w:rsid w:val="00AF1F04"/>
    <w:rsid w:val="00AF31FE"/>
    <w:rsid w:val="00AF3B55"/>
    <w:rsid w:val="00AF3D59"/>
    <w:rsid w:val="00AF648D"/>
    <w:rsid w:val="00AF6794"/>
    <w:rsid w:val="00AF681D"/>
    <w:rsid w:val="00AF6F48"/>
    <w:rsid w:val="00AF717E"/>
    <w:rsid w:val="00B016F7"/>
    <w:rsid w:val="00B02BDD"/>
    <w:rsid w:val="00B03F1F"/>
    <w:rsid w:val="00B04E10"/>
    <w:rsid w:val="00B055B9"/>
    <w:rsid w:val="00B06140"/>
    <w:rsid w:val="00B12C44"/>
    <w:rsid w:val="00B13243"/>
    <w:rsid w:val="00B13511"/>
    <w:rsid w:val="00B13760"/>
    <w:rsid w:val="00B13D85"/>
    <w:rsid w:val="00B16296"/>
    <w:rsid w:val="00B16798"/>
    <w:rsid w:val="00B16CC7"/>
    <w:rsid w:val="00B1786A"/>
    <w:rsid w:val="00B206D8"/>
    <w:rsid w:val="00B20C75"/>
    <w:rsid w:val="00B230E5"/>
    <w:rsid w:val="00B23E88"/>
    <w:rsid w:val="00B23EFA"/>
    <w:rsid w:val="00B267A4"/>
    <w:rsid w:val="00B26D36"/>
    <w:rsid w:val="00B27550"/>
    <w:rsid w:val="00B312C7"/>
    <w:rsid w:val="00B316B9"/>
    <w:rsid w:val="00B31E90"/>
    <w:rsid w:val="00B32E58"/>
    <w:rsid w:val="00B335A2"/>
    <w:rsid w:val="00B342D1"/>
    <w:rsid w:val="00B34371"/>
    <w:rsid w:val="00B357DD"/>
    <w:rsid w:val="00B3697F"/>
    <w:rsid w:val="00B36BEC"/>
    <w:rsid w:val="00B37104"/>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49C"/>
    <w:rsid w:val="00B64099"/>
    <w:rsid w:val="00B643D6"/>
    <w:rsid w:val="00B64919"/>
    <w:rsid w:val="00B66235"/>
    <w:rsid w:val="00B665B2"/>
    <w:rsid w:val="00B667C6"/>
    <w:rsid w:val="00B66BC8"/>
    <w:rsid w:val="00B71F08"/>
    <w:rsid w:val="00B73838"/>
    <w:rsid w:val="00B7421A"/>
    <w:rsid w:val="00B74366"/>
    <w:rsid w:val="00B75F20"/>
    <w:rsid w:val="00B762FD"/>
    <w:rsid w:val="00B773F9"/>
    <w:rsid w:val="00B808A4"/>
    <w:rsid w:val="00B81371"/>
    <w:rsid w:val="00B818B8"/>
    <w:rsid w:val="00B81E78"/>
    <w:rsid w:val="00B836F0"/>
    <w:rsid w:val="00B83D16"/>
    <w:rsid w:val="00B83E2E"/>
    <w:rsid w:val="00B855AA"/>
    <w:rsid w:val="00B85DB5"/>
    <w:rsid w:val="00B8600A"/>
    <w:rsid w:val="00B8780A"/>
    <w:rsid w:val="00B902E7"/>
    <w:rsid w:val="00B90BCE"/>
    <w:rsid w:val="00B922D9"/>
    <w:rsid w:val="00B92605"/>
    <w:rsid w:val="00B926D6"/>
    <w:rsid w:val="00B93351"/>
    <w:rsid w:val="00B93CBA"/>
    <w:rsid w:val="00B945F2"/>
    <w:rsid w:val="00B94F1C"/>
    <w:rsid w:val="00B95670"/>
    <w:rsid w:val="00B959FD"/>
    <w:rsid w:val="00B966BF"/>
    <w:rsid w:val="00B96A5B"/>
    <w:rsid w:val="00B96F35"/>
    <w:rsid w:val="00B974B4"/>
    <w:rsid w:val="00BA0012"/>
    <w:rsid w:val="00BA0458"/>
    <w:rsid w:val="00BA120A"/>
    <w:rsid w:val="00BA1798"/>
    <w:rsid w:val="00BA3BB7"/>
    <w:rsid w:val="00BA4F66"/>
    <w:rsid w:val="00BA54A2"/>
    <w:rsid w:val="00BA65BE"/>
    <w:rsid w:val="00BA6D15"/>
    <w:rsid w:val="00BA7987"/>
    <w:rsid w:val="00BA7CFA"/>
    <w:rsid w:val="00BB1309"/>
    <w:rsid w:val="00BB2592"/>
    <w:rsid w:val="00BB3156"/>
    <w:rsid w:val="00BB5ADB"/>
    <w:rsid w:val="00BB5CA9"/>
    <w:rsid w:val="00BB6662"/>
    <w:rsid w:val="00BB7E0C"/>
    <w:rsid w:val="00BC0CE4"/>
    <w:rsid w:val="00BC22CD"/>
    <w:rsid w:val="00BC2443"/>
    <w:rsid w:val="00BC260A"/>
    <w:rsid w:val="00BC30BF"/>
    <w:rsid w:val="00BC3150"/>
    <w:rsid w:val="00BC3972"/>
    <w:rsid w:val="00BC4307"/>
    <w:rsid w:val="00BC4C44"/>
    <w:rsid w:val="00BC61B2"/>
    <w:rsid w:val="00BC7970"/>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E00FA"/>
    <w:rsid w:val="00BE0C95"/>
    <w:rsid w:val="00BE2028"/>
    <w:rsid w:val="00BE213E"/>
    <w:rsid w:val="00BE293E"/>
    <w:rsid w:val="00BE31BD"/>
    <w:rsid w:val="00BE462E"/>
    <w:rsid w:val="00BE4E03"/>
    <w:rsid w:val="00BE545A"/>
    <w:rsid w:val="00BE57A2"/>
    <w:rsid w:val="00BE5E11"/>
    <w:rsid w:val="00BE6C95"/>
    <w:rsid w:val="00BE74FA"/>
    <w:rsid w:val="00BF0A54"/>
    <w:rsid w:val="00BF0F1C"/>
    <w:rsid w:val="00BF1278"/>
    <w:rsid w:val="00BF1B7F"/>
    <w:rsid w:val="00BF2346"/>
    <w:rsid w:val="00BF3B85"/>
    <w:rsid w:val="00BF485E"/>
    <w:rsid w:val="00BF4B61"/>
    <w:rsid w:val="00BF5B15"/>
    <w:rsid w:val="00BF6B5B"/>
    <w:rsid w:val="00BF6D83"/>
    <w:rsid w:val="00BF704D"/>
    <w:rsid w:val="00BF7365"/>
    <w:rsid w:val="00BF7824"/>
    <w:rsid w:val="00C020F8"/>
    <w:rsid w:val="00C02535"/>
    <w:rsid w:val="00C04666"/>
    <w:rsid w:val="00C04D22"/>
    <w:rsid w:val="00C04E74"/>
    <w:rsid w:val="00C06C02"/>
    <w:rsid w:val="00C070ED"/>
    <w:rsid w:val="00C101C2"/>
    <w:rsid w:val="00C109C3"/>
    <w:rsid w:val="00C11482"/>
    <w:rsid w:val="00C1254E"/>
    <w:rsid w:val="00C12E38"/>
    <w:rsid w:val="00C14CDF"/>
    <w:rsid w:val="00C150E0"/>
    <w:rsid w:val="00C150F6"/>
    <w:rsid w:val="00C15498"/>
    <w:rsid w:val="00C15F97"/>
    <w:rsid w:val="00C16762"/>
    <w:rsid w:val="00C17637"/>
    <w:rsid w:val="00C179FC"/>
    <w:rsid w:val="00C203F6"/>
    <w:rsid w:val="00C20EB1"/>
    <w:rsid w:val="00C2139F"/>
    <w:rsid w:val="00C24101"/>
    <w:rsid w:val="00C24FF3"/>
    <w:rsid w:val="00C2575E"/>
    <w:rsid w:val="00C26121"/>
    <w:rsid w:val="00C27ABF"/>
    <w:rsid w:val="00C3086E"/>
    <w:rsid w:val="00C30C51"/>
    <w:rsid w:val="00C315FB"/>
    <w:rsid w:val="00C31713"/>
    <w:rsid w:val="00C317BD"/>
    <w:rsid w:val="00C31E8F"/>
    <w:rsid w:val="00C33279"/>
    <w:rsid w:val="00C34B8F"/>
    <w:rsid w:val="00C35332"/>
    <w:rsid w:val="00C36183"/>
    <w:rsid w:val="00C36612"/>
    <w:rsid w:val="00C37421"/>
    <w:rsid w:val="00C41015"/>
    <w:rsid w:val="00C41131"/>
    <w:rsid w:val="00C411C1"/>
    <w:rsid w:val="00C422BD"/>
    <w:rsid w:val="00C42ED3"/>
    <w:rsid w:val="00C43A3B"/>
    <w:rsid w:val="00C44847"/>
    <w:rsid w:val="00C45581"/>
    <w:rsid w:val="00C45BF0"/>
    <w:rsid w:val="00C46213"/>
    <w:rsid w:val="00C4712A"/>
    <w:rsid w:val="00C47468"/>
    <w:rsid w:val="00C47CDC"/>
    <w:rsid w:val="00C50A2B"/>
    <w:rsid w:val="00C51671"/>
    <w:rsid w:val="00C5280A"/>
    <w:rsid w:val="00C5401F"/>
    <w:rsid w:val="00C54922"/>
    <w:rsid w:val="00C55FE8"/>
    <w:rsid w:val="00C601EF"/>
    <w:rsid w:val="00C60AF2"/>
    <w:rsid w:val="00C6220B"/>
    <w:rsid w:val="00C62658"/>
    <w:rsid w:val="00C634D6"/>
    <w:rsid w:val="00C63CF2"/>
    <w:rsid w:val="00C6440A"/>
    <w:rsid w:val="00C648FC"/>
    <w:rsid w:val="00C663BE"/>
    <w:rsid w:val="00C70AB7"/>
    <w:rsid w:val="00C71858"/>
    <w:rsid w:val="00C71FE6"/>
    <w:rsid w:val="00C722C5"/>
    <w:rsid w:val="00C74346"/>
    <w:rsid w:val="00C744AE"/>
    <w:rsid w:val="00C74781"/>
    <w:rsid w:val="00C76B87"/>
    <w:rsid w:val="00C80034"/>
    <w:rsid w:val="00C828E8"/>
    <w:rsid w:val="00C83579"/>
    <w:rsid w:val="00C83EA7"/>
    <w:rsid w:val="00C83EF5"/>
    <w:rsid w:val="00C84559"/>
    <w:rsid w:val="00C84E31"/>
    <w:rsid w:val="00C85A48"/>
    <w:rsid w:val="00C862C4"/>
    <w:rsid w:val="00C86977"/>
    <w:rsid w:val="00C86B34"/>
    <w:rsid w:val="00C86FFF"/>
    <w:rsid w:val="00C871C7"/>
    <w:rsid w:val="00C91060"/>
    <w:rsid w:val="00C9187A"/>
    <w:rsid w:val="00C928FD"/>
    <w:rsid w:val="00C95593"/>
    <w:rsid w:val="00C96E6B"/>
    <w:rsid w:val="00CA0640"/>
    <w:rsid w:val="00CA12DB"/>
    <w:rsid w:val="00CA2022"/>
    <w:rsid w:val="00CA2BBF"/>
    <w:rsid w:val="00CA4741"/>
    <w:rsid w:val="00CA7A78"/>
    <w:rsid w:val="00CA7F49"/>
    <w:rsid w:val="00CB2FC0"/>
    <w:rsid w:val="00CB3C69"/>
    <w:rsid w:val="00CB403F"/>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D32FE"/>
    <w:rsid w:val="00CD3E7D"/>
    <w:rsid w:val="00CD3FC0"/>
    <w:rsid w:val="00CD5036"/>
    <w:rsid w:val="00CD6866"/>
    <w:rsid w:val="00CD76D4"/>
    <w:rsid w:val="00CD7893"/>
    <w:rsid w:val="00CE03CC"/>
    <w:rsid w:val="00CE0F94"/>
    <w:rsid w:val="00CE1668"/>
    <w:rsid w:val="00CE6D82"/>
    <w:rsid w:val="00CE7E6A"/>
    <w:rsid w:val="00CF030B"/>
    <w:rsid w:val="00CF23A2"/>
    <w:rsid w:val="00CF5D77"/>
    <w:rsid w:val="00CF6EB2"/>
    <w:rsid w:val="00CF7060"/>
    <w:rsid w:val="00D00269"/>
    <w:rsid w:val="00D01F86"/>
    <w:rsid w:val="00D02F72"/>
    <w:rsid w:val="00D07816"/>
    <w:rsid w:val="00D10AB0"/>
    <w:rsid w:val="00D12EE7"/>
    <w:rsid w:val="00D1373C"/>
    <w:rsid w:val="00D16AE4"/>
    <w:rsid w:val="00D16B19"/>
    <w:rsid w:val="00D16BAD"/>
    <w:rsid w:val="00D172B8"/>
    <w:rsid w:val="00D1735B"/>
    <w:rsid w:val="00D17702"/>
    <w:rsid w:val="00D17C3D"/>
    <w:rsid w:val="00D20E91"/>
    <w:rsid w:val="00D225CB"/>
    <w:rsid w:val="00D23CD2"/>
    <w:rsid w:val="00D24179"/>
    <w:rsid w:val="00D25492"/>
    <w:rsid w:val="00D25A9F"/>
    <w:rsid w:val="00D266ED"/>
    <w:rsid w:val="00D26916"/>
    <w:rsid w:val="00D2734A"/>
    <w:rsid w:val="00D276CF"/>
    <w:rsid w:val="00D27F25"/>
    <w:rsid w:val="00D30003"/>
    <w:rsid w:val="00D306AB"/>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311D"/>
    <w:rsid w:val="00D4329F"/>
    <w:rsid w:val="00D446E7"/>
    <w:rsid w:val="00D47265"/>
    <w:rsid w:val="00D47500"/>
    <w:rsid w:val="00D4793C"/>
    <w:rsid w:val="00D5247A"/>
    <w:rsid w:val="00D524E2"/>
    <w:rsid w:val="00D57FDA"/>
    <w:rsid w:val="00D60582"/>
    <w:rsid w:val="00D60C22"/>
    <w:rsid w:val="00D61222"/>
    <w:rsid w:val="00D63800"/>
    <w:rsid w:val="00D63990"/>
    <w:rsid w:val="00D63C47"/>
    <w:rsid w:val="00D641DC"/>
    <w:rsid w:val="00D65068"/>
    <w:rsid w:val="00D65243"/>
    <w:rsid w:val="00D65794"/>
    <w:rsid w:val="00D658A1"/>
    <w:rsid w:val="00D65BBD"/>
    <w:rsid w:val="00D67E99"/>
    <w:rsid w:val="00D70BE1"/>
    <w:rsid w:val="00D71057"/>
    <w:rsid w:val="00D730F6"/>
    <w:rsid w:val="00D738F0"/>
    <w:rsid w:val="00D75E6C"/>
    <w:rsid w:val="00D80C86"/>
    <w:rsid w:val="00D8175A"/>
    <w:rsid w:val="00D82CB3"/>
    <w:rsid w:val="00D82FC0"/>
    <w:rsid w:val="00D8322A"/>
    <w:rsid w:val="00D83B2A"/>
    <w:rsid w:val="00D83C17"/>
    <w:rsid w:val="00D8541E"/>
    <w:rsid w:val="00D85885"/>
    <w:rsid w:val="00D86E75"/>
    <w:rsid w:val="00D8720F"/>
    <w:rsid w:val="00D87527"/>
    <w:rsid w:val="00D87652"/>
    <w:rsid w:val="00D9009F"/>
    <w:rsid w:val="00D905C2"/>
    <w:rsid w:val="00D9197D"/>
    <w:rsid w:val="00D92D08"/>
    <w:rsid w:val="00D9372E"/>
    <w:rsid w:val="00D938BE"/>
    <w:rsid w:val="00D9392E"/>
    <w:rsid w:val="00D947F0"/>
    <w:rsid w:val="00D963CC"/>
    <w:rsid w:val="00DA22D8"/>
    <w:rsid w:val="00DA2D95"/>
    <w:rsid w:val="00DA3A4F"/>
    <w:rsid w:val="00DA42C0"/>
    <w:rsid w:val="00DA4F1C"/>
    <w:rsid w:val="00DA52A2"/>
    <w:rsid w:val="00DA57B0"/>
    <w:rsid w:val="00DA7E2F"/>
    <w:rsid w:val="00DB09E9"/>
    <w:rsid w:val="00DB0C0B"/>
    <w:rsid w:val="00DB2446"/>
    <w:rsid w:val="00DB31E7"/>
    <w:rsid w:val="00DB3A66"/>
    <w:rsid w:val="00DB4BEF"/>
    <w:rsid w:val="00DB546B"/>
    <w:rsid w:val="00DB5AC6"/>
    <w:rsid w:val="00DB74A4"/>
    <w:rsid w:val="00DB78B2"/>
    <w:rsid w:val="00DB7C4B"/>
    <w:rsid w:val="00DC073A"/>
    <w:rsid w:val="00DC0A7B"/>
    <w:rsid w:val="00DC1539"/>
    <w:rsid w:val="00DC2022"/>
    <w:rsid w:val="00DC230C"/>
    <w:rsid w:val="00DC27E7"/>
    <w:rsid w:val="00DC2A1F"/>
    <w:rsid w:val="00DC2CE7"/>
    <w:rsid w:val="00DC301A"/>
    <w:rsid w:val="00DC470B"/>
    <w:rsid w:val="00DC5188"/>
    <w:rsid w:val="00DC6294"/>
    <w:rsid w:val="00DC6AEA"/>
    <w:rsid w:val="00DC7377"/>
    <w:rsid w:val="00DC770E"/>
    <w:rsid w:val="00DD22FA"/>
    <w:rsid w:val="00DD2912"/>
    <w:rsid w:val="00DD2D98"/>
    <w:rsid w:val="00DD353B"/>
    <w:rsid w:val="00DD3902"/>
    <w:rsid w:val="00DD3B02"/>
    <w:rsid w:val="00DD3E6A"/>
    <w:rsid w:val="00DD417A"/>
    <w:rsid w:val="00DD45C1"/>
    <w:rsid w:val="00DD4805"/>
    <w:rsid w:val="00DD4849"/>
    <w:rsid w:val="00DD4A21"/>
    <w:rsid w:val="00DD4A95"/>
    <w:rsid w:val="00DE0FC0"/>
    <w:rsid w:val="00DE190A"/>
    <w:rsid w:val="00DE1A76"/>
    <w:rsid w:val="00DE3050"/>
    <w:rsid w:val="00DE31D8"/>
    <w:rsid w:val="00DE3A31"/>
    <w:rsid w:val="00DE4F75"/>
    <w:rsid w:val="00DE5F76"/>
    <w:rsid w:val="00DF09A4"/>
    <w:rsid w:val="00DF0DF7"/>
    <w:rsid w:val="00DF13A5"/>
    <w:rsid w:val="00DF1AE4"/>
    <w:rsid w:val="00DF1C93"/>
    <w:rsid w:val="00DF1E5D"/>
    <w:rsid w:val="00DF2ABA"/>
    <w:rsid w:val="00DF391A"/>
    <w:rsid w:val="00DF419C"/>
    <w:rsid w:val="00DF51C5"/>
    <w:rsid w:val="00DF5487"/>
    <w:rsid w:val="00DF72C7"/>
    <w:rsid w:val="00E00D6F"/>
    <w:rsid w:val="00E03246"/>
    <w:rsid w:val="00E03508"/>
    <w:rsid w:val="00E03C0E"/>
    <w:rsid w:val="00E066DF"/>
    <w:rsid w:val="00E07128"/>
    <w:rsid w:val="00E073C2"/>
    <w:rsid w:val="00E10AC3"/>
    <w:rsid w:val="00E10C25"/>
    <w:rsid w:val="00E1123F"/>
    <w:rsid w:val="00E12D1C"/>
    <w:rsid w:val="00E14266"/>
    <w:rsid w:val="00E14307"/>
    <w:rsid w:val="00E15911"/>
    <w:rsid w:val="00E16412"/>
    <w:rsid w:val="00E165DD"/>
    <w:rsid w:val="00E16A98"/>
    <w:rsid w:val="00E17ADD"/>
    <w:rsid w:val="00E227C3"/>
    <w:rsid w:val="00E22843"/>
    <w:rsid w:val="00E23111"/>
    <w:rsid w:val="00E24C79"/>
    <w:rsid w:val="00E26881"/>
    <w:rsid w:val="00E26DFE"/>
    <w:rsid w:val="00E2713B"/>
    <w:rsid w:val="00E274D7"/>
    <w:rsid w:val="00E3177E"/>
    <w:rsid w:val="00E32652"/>
    <w:rsid w:val="00E32DDF"/>
    <w:rsid w:val="00E33108"/>
    <w:rsid w:val="00E34622"/>
    <w:rsid w:val="00E34657"/>
    <w:rsid w:val="00E34706"/>
    <w:rsid w:val="00E35537"/>
    <w:rsid w:val="00E36C79"/>
    <w:rsid w:val="00E36F7D"/>
    <w:rsid w:val="00E405E0"/>
    <w:rsid w:val="00E43ABE"/>
    <w:rsid w:val="00E44057"/>
    <w:rsid w:val="00E445BD"/>
    <w:rsid w:val="00E46673"/>
    <w:rsid w:val="00E47802"/>
    <w:rsid w:val="00E47A5F"/>
    <w:rsid w:val="00E506E7"/>
    <w:rsid w:val="00E507A5"/>
    <w:rsid w:val="00E51A57"/>
    <w:rsid w:val="00E528D2"/>
    <w:rsid w:val="00E54E89"/>
    <w:rsid w:val="00E57E0F"/>
    <w:rsid w:val="00E601CE"/>
    <w:rsid w:val="00E602CF"/>
    <w:rsid w:val="00E60B1D"/>
    <w:rsid w:val="00E612B6"/>
    <w:rsid w:val="00E61EE8"/>
    <w:rsid w:val="00E62061"/>
    <w:rsid w:val="00E62441"/>
    <w:rsid w:val="00E63879"/>
    <w:rsid w:val="00E647FF"/>
    <w:rsid w:val="00E650C6"/>
    <w:rsid w:val="00E66A80"/>
    <w:rsid w:val="00E66AB0"/>
    <w:rsid w:val="00E66EE6"/>
    <w:rsid w:val="00E7063D"/>
    <w:rsid w:val="00E71329"/>
    <w:rsid w:val="00E71633"/>
    <w:rsid w:val="00E7218C"/>
    <w:rsid w:val="00E72689"/>
    <w:rsid w:val="00E730AA"/>
    <w:rsid w:val="00E73B1B"/>
    <w:rsid w:val="00E74C7A"/>
    <w:rsid w:val="00E76F52"/>
    <w:rsid w:val="00E80C3D"/>
    <w:rsid w:val="00E82B54"/>
    <w:rsid w:val="00E8380C"/>
    <w:rsid w:val="00E838B2"/>
    <w:rsid w:val="00E84521"/>
    <w:rsid w:val="00E84D6B"/>
    <w:rsid w:val="00E856B0"/>
    <w:rsid w:val="00E85D85"/>
    <w:rsid w:val="00E86868"/>
    <w:rsid w:val="00E86C2A"/>
    <w:rsid w:val="00E86CA1"/>
    <w:rsid w:val="00E87F07"/>
    <w:rsid w:val="00E91E35"/>
    <w:rsid w:val="00E937B5"/>
    <w:rsid w:val="00E9428D"/>
    <w:rsid w:val="00E9442F"/>
    <w:rsid w:val="00E94495"/>
    <w:rsid w:val="00E9486B"/>
    <w:rsid w:val="00E95534"/>
    <w:rsid w:val="00E96326"/>
    <w:rsid w:val="00E969D2"/>
    <w:rsid w:val="00E97537"/>
    <w:rsid w:val="00E97D83"/>
    <w:rsid w:val="00EA0B80"/>
    <w:rsid w:val="00EA0CA1"/>
    <w:rsid w:val="00EA1975"/>
    <w:rsid w:val="00EA1D8B"/>
    <w:rsid w:val="00EA3249"/>
    <w:rsid w:val="00EA3C59"/>
    <w:rsid w:val="00EA4CEB"/>
    <w:rsid w:val="00EA5118"/>
    <w:rsid w:val="00EA6C56"/>
    <w:rsid w:val="00EB02F9"/>
    <w:rsid w:val="00EB06C2"/>
    <w:rsid w:val="00EB0909"/>
    <w:rsid w:val="00EB0C63"/>
    <w:rsid w:val="00EB0DF0"/>
    <w:rsid w:val="00EB1A2C"/>
    <w:rsid w:val="00EB2513"/>
    <w:rsid w:val="00EB3DF7"/>
    <w:rsid w:val="00EB40DC"/>
    <w:rsid w:val="00EB456E"/>
    <w:rsid w:val="00EB4A53"/>
    <w:rsid w:val="00EB5616"/>
    <w:rsid w:val="00EB743F"/>
    <w:rsid w:val="00EC064C"/>
    <w:rsid w:val="00EC0BFA"/>
    <w:rsid w:val="00EC0D38"/>
    <w:rsid w:val="00EC115D"/>
    <w:rsid w:val="00EC152A"/>
    <w:rsid w:val="00EC3328"/>
    <w:rsid w:val="00EC34A9"/>
    <w:rsid w:val="00EC3934"/>
    <w:rsid w:val="00EC6F0E"/>
    <w:rsid w:val="00EC7352"/>
    <w:rsid w:val="00ED2270"/>
    <w:rsid w:val="00ED3818"/>
    <w:rsid w:val="00ED512E"/>
    <w:rsid w:val="00ED5655"/>
    <w:rsid w:val="00EE0293"/>
    <w:rsid w:val="00EE03EC"/>
    <w:rsid w:val="00EE048D"/>
    <w:rsid w:val="00EE0568"/>
    <w:rsid w:val="00EE0ACB"/>
    <w:rsid w:val="00EE107C"/>
    <w:rsid w:val="00EE280E"/>
    <w:rsid w:val="00EE3E9C"/>
    <w:rsid w:val="00EE4975"/>
    <w:rsid w:val="00EE4D4C"/>
    <w:rsid w:val="00EE4FBE"/>
    <w:rsid w:val="00EE6D29"/>
    <w:rsid w:val="00EE7726"/>
    <w:rsid w:val="00EF014A"/>
    <w:rsid w:val="00EF01CE"/>
    <w:rsid w:val="00EF0558"/>
    <w:rsid w:val="00EF10EB"/>
    <w:rsid w:val="00EF1D84"/>
    <w:rsid w:val="00EF1DC8"/>
    <w:rsid w:val="00EF1F30"/>
    <w:rsid w:val="00EF26CB"/>
    <w:rsid w:val="00EF2E2B"/>
    <w:rsid w:val="00EF34D2"/>
    <w:rsid w:val="00EF4C26"/>
    <w:rsid w:val="00EF4DE0"/>
    <w:rsid w:val="00EF5CC0"/>
    <w:rsid w:val="00EF7540"/>
    <w:rsid w:val="00EF75DE"/>
    <w:rsid w:val="00F00649"/>
    <w:rsid w:val="00F00A25"/>
    <w:rsid w:val="00F01443"/>
    <w:rsid w:val="00F01801"/>
    <w:rsid w:val="00F02412"/>
    <w:rsid w:val="00F026B4"/>
    <w:rsid w:val="00F0292D"/>
    <w:rsid w:val="00F02E9D"/>
    <w:rsid w:val="00F04044"/>
    <w:rsid w:val="00F046C8"/>
    <w:rsid w:val="00F047AB"/>
    <w:rsid w:val="00F05CD6"/>
    <w:rsid w:val="00F05DE1"/>
    <w:rsid w:val="00F06D58"/>
    <w:rsid w:val="00F07353"/>
    <w:rsid w:val="00F07798"/>
    <w:rsid w:val="00F104AB"/>
    <w:rsid w:val="00F10806"/>
    <w:rsid w:val="00F10D6B"/>
    <w:rsid w:val="00F12C08"/>
    <w:rsid w:val="00F12CDC"/>
    <w:rsid w:val="00F135F6"/>
    <w:rsid w:val="00F13E45"/>
    <w:rsid w:val="00F147C6"/>
    <w:rsid w:val="00F17282"/>
    <w:rsid w:val="00F20933"/>
    <w:rsid w:val="00F21705"/>
    <w:rsid w:val="00F2227E"/>
    <w:rsid w:val="00F231FC"/>
    <w:rsid w:val="00F24AB7"/>
    <w:rsid w:val="00F2567E"/>
    <w:rsid w:val="00F25E84"/>
    <w:rsid w:val="00F26068"/>
    <w:rsid w:val="00F2706D"/>
    <w:rsid w:val="00F2723F"/>
    <w:rsid w:val="00F27ADB"/>
    <w:rsid w:val="00F30500"/>
    <w:rsid w:val="00F305A8"/>
    <w:rsid w:val="00F31178"/>
    <w:rsid w:val="00F32971"/>
    <w:rsid w:val="00F339E9"/>
    <w:rsid w:val="00F3400B"/>
    <w:rsid w:val="00F3559E"/>
    <w:rsid w:val="00F35C44"/>
    <w:rsid w:val="00F37B6F"/>
    <w:rsid w:val="00F40C05"/>
    <w:rsid w:val="00F40E86"/>
    <w:rsid w:val="00F42168"/>
    <w:rsid w:val="00F425B3"/>
    <w:rsid w:val="00F44C78"/>
    <w:rsid w:val="00F44F38"/>
    <w:rsid w:val="00F452C0"/>
    <w:rsid w:val="00F459E6"/>
    <w:rsid w:val="00F46B41"/>
    <w:rsid w:val="00F517FF"/>
    <w:rsid w:val="00F529E5"/>
    <w:rsid w:val="00F53C70"/>
    <w:rsid w:val="00F55309"/>
    <w:rsid w:val="00F562A9"/>
    <w:rsid w:val="00F56E0D"/>
    <w:rsid w:val="00F60C62"/>
    <w:rsid w:val="00F62476"/>
    <w:rsid w:val="00F62C00"/>
    <w:rsid w:val="00F6300E"/>
    <w:rsid w:val="00F6301A"/>
    <w:rsid w:val="00F6387F"/>
    <w:rsid w:val="00F645AF"/>
    <w:rsid w:val="00F66BC9"/>
    <w:rsid w:val="00F67946"/>
    <w:rsid w:val="00F71035"/>
    <w:rsid w:val="00F7153A"/>
    <w:rsid w:val="00F72B99"/>
    <w:rsid w:val="00F72CCD"/>
    <w:rsid w:val="00F72E9F"/>
    <w:rsid w:val="00F73166"/>
    <w:rsid w:val="00F736F9"/>
    <w:rsid w:val="00F739E9"/>
    <w:rsid w:val="00F754E9"/>
    <w:rsid w:val="00F81620"/>
    <w:rsid w:val="00F84185"/>
    <w:rsid w:val="00F84240"/>
    <w:rsid w:val="00F842FD"/>
    <w:rsid w:val="00F85237"/>
    <w:rsid w:val="00F8564F"/>
    <w:rsid w:val="00F87DAE"/>
    <w:rsid w:val="00F9000A"/>
    <w:rsid w:val="00F9002A"/>
    <w:rsid w:val="00F906D0"/>
    <w:rsid w:val="00F90CC8"/>
    <w:rsid w:val="00F92EF0"/>
    <w:rsid w:val="00F93903"/>
    <w:rsid w:val="00F93FEB"/>
    <w:rsid w:val="00F94E43"/>
    <w:rsid w:val="00F96156"/>
    <w:rsid w:val="00F96460"/>
    <w:rsid w:val="00F97AFE"/>
    <w:rsid w:val="00F97E65"/>
    <w:rsid w:val="00FA0128"/>
    <w:rsid w:val="00FA0F09"/>
    <w:rsid w:val="00FA1786"/>
    <w:rsid w:val="00FA17C2"/>
    <w:rsid w:val="00FA215F"/>
    <w:rsid w:val="00FA3191"/>
    <w:rsid w:val="00FA5AE3"/>
    <w:rsid w:val="00FA6563"/>
    <w:rsid w:val="00FA73DD"/>
    <w:rsid w:val="00FB0AD7"/>
    <w:rsid w:val="00FB13C2"/>
    <w:rsid w:val="00FB27FA"/>
    <w:rsid w:val="00FB35D3"/>
    <w:rsid w:val="00FB380D"/>
    <w:rsid w:val="00FB3FB7"/>
    <w:rsid w:val="00FB5507"/>
    <w:rsid w:val="00FB70B7"/>
    <w:rsid w:val="00FB76C5"/>
    <w:rsid w:val="00FB7FBE"/>
    <w:rsid w:val="00FC0824"/>
    <w:rsid w:val="00FC0C57"/>
    <w:rsid w:val="00FC1565"/>
    <w:rsid w:val="00FC16B9"/>
    <w:rsid w:val="00FC1DA7"/>
    <w:rsid w:val="00FC2414"/>
    <w:rsid w:val="00FC2C4D"/>
    <w:rsid w:val="00FC2E20"/>
    <w:rsid w:val="00FC44A1"/>
    <w:rsid w:val="00FC4DEB"/>
    <w:rsid w:val="00FC50CE"/>
    <w:rsid w:val="00FC62AC"/>
    <w:rsid w:val="00FC6AC7"/>
    <w:rsid w:val="00FC77FF"/>
    <w:rsid w:val="00FC7E40"/>
    <w:rsid w:val="00FD1351"/>
    <w:rsid w:val="00FD4644"/>
    <w:rsid w:val="00FD4B65"/>
    <w:rsid w:val="00FD6729"/>
    <w:rsid w:val="00FD7996"/>
    <w:rsid w:val="00FD7B5E"/>
    <w:rsid w:val="00FD7EFE"/>
    <w:rsid w:val="00FE19DB"/>
    <w:rsid w:val="00FE2025"/>
    <w:rsid w:val="00FE2D9D"/>
    <w:rsid w:val="00FE3280"/>
    <w:rsid w:val="00FE38A6"/>
    <w:rsid w:val="00FE45B9"/>
    <w:rsid w:val="00FE4790"/>
    <w:rsid w:val="00FE49E3"/>
    <w:rsid w:val="00FE4E1B"/>
    <w:rsid w:val="00FE562B"/>
    <w:rsid w:val="00FE6FB8"/>
    <w:rsid w:val="00FE7171"/>
    <w:rsid w:val="00FE7904"/>
    <w:rsid w:val="00FE79C6"/>
    <w:rsid w:val="00FF0AD1"/>
    <w:rsid w:val="00FF1315"/>
    <w:rsid w:val="00FF1502"/>
    <w:rsid w:val="00FF2F56"/>
    <w:rsid w:val="00FF3373"/>
    <w:rsid w:val="00FF3B7B"/>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00"/>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7"/>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sz w:val="20"/>
      <w:szCs w:val="20"/>
    </w:rPr>
  </w:style>
  <w:style w:type="character" w:customStyle="1" w:styleId="Mencinsinresolver4">
    <w:name w:val="Mención sin resolver4"/>
    <w:basedOn w:val="Fuentedeprrafopredeter"/>
    <w:uiPriority w:val="99"/>
    <w:semiHidden/>
    <w:unhideWhenUsed/>
    <w:rsid w:val="00281AC1"/>
    <w:rPr>
      <w:color w:val="605E5C"/>
      <w:shd w:val="clear" w:color="auto" w:fill="E1DFDD"/>
    </w:rPr>
  </w:style>
  <w:style w:type="paragraph" w:customStyle="1" w:styleId="Citas">
    <w:name w:val="Citas"/>
    <w:basedOn w:val="Normal"/>
    <w:qFormat/>
    <w:rsid w:val="003E6DD6"/>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angradetextonormal">
    <w:name w:val="Body Text Indent"/>
    <w:basedOn w:val="Normal"/>
    <w:link w:val="SangradetextonormalCar"/>
    <w:uiPriority w:val="99"/>
    <w:unhideWhenUsed/>
    <w:qFormat/>
    <w:rsid w:val="0026319B"/>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qFormat/>
    <w:rsid w:val="0026319B"/>
    <w:rPr>
      <w:rFonts w:ascii="Times New Roman" w:eastAsia="Times New Roman" w:hAnsi="Times New Roman" w:cs="Times New Roman"/>
      <w:sz w:val="20"/>
      <w:szCs w:val="20"/>
      <w:lang w:val="es-MX"/>
    </w:rPr>
  </w:style>
  <w:style w:type="character" w:styleId="Referenciasutil">
    <w:name w:val="Subtle Reference"/>
    <w:basedOn w:val="Fuentedeprrafopredeter"/>
    <w:uiPriority w:val="31"/>
    <w:qFormat/>
    <w:rsid w:val="00753C7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82">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89813402">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145193">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1357479">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0675218">
      <w:bodyDiv w:val="1"/>
      <w:marLeft w:val="0"/>
      <w:marRight w:val="0"/>
      <w:marTop w:val="0"/>
      <w:marBottom w:val="0"/>
      <w:divBdr>
        <w:top w:val="none" w:sz="0" w:space="0" w:color="auto"/>
        <w:left w:val="none" w:sz="0" w:space="0" w:color="auto"/>
        <w:bottom w:val="none" w:sz="0" w:space="0" w:color="auto"/>
        <w:right w:val="none" w:sz="0" w:space="0" w:color="auto"/>
      </w:divBdr>
    </w:div>
    <w:div w:id="27606122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8299988">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669449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0578785">
      <w:bodyDiv w:val="1"/>
      <w:marLeft w:val="0"/>
      <w:marRight w:val="0"/>
      <w:marTop w:val="0"/>
      <w:marBottom w:val="0"/>
      <w:divBdr>
        <w:top w:val="none" w:sz="0" w:space="0" w:color="auto"/>
        <w:left w:val="none" w:sz="0" w:space="0" w:color="auto"/>
        <w:bottom w:val="none" w:sz="0" w:space="0" w:color="auto"/>
        <w:right w:val="none" w:sz="0" w:space="0" w:color="auto"/>
      </w:divBdr>
    </w:div>
    <w:div w:id="620764563">
      <w:bodyDiv w:val="1"/>
      <w:marLeft w:val="0"/>
      <w:marRight w:val="0"/>
      <w:marTop w:val="0"/>
      <w:marBottom w:val="0"/>
      <w:divBdr>
        <w:top w:val="none" w:sz="0" w:space="0" w:color="auto"/>
        <w:left w:val="none" w:sz="0" w:space="0" w:color="auto"/>
        <w:bottom w:val="none" w:sz="0" w:space="0" w:color="auto"/>
        <w:right w:val="none" w:sz="0" w:space="0" w:color="auto"/>
      </w:divBdr>
    </w:div>
    <w:div w:id="62353868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78695899">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2163995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345644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4715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1008869">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28066693">
      <w:bodyDiv w:val="1"/>
      <w:marLeft w:val="0"/>
      <w:marRight w:val="0"/>
      <w:marTop w:val="0"/>
      <w:marBottom w:val="0"/>
      <w:divBdr>
        <w:top w:val="none" w:sz="0" w:space="0" w:color="auto"/>
        <w:left w:val="none" w:sz="0" w:space="0" w:color="auto"/>
        <w:bottom w:val="none" w:sz="0" w:space="0" w:color="auto"/>
        <w:right w:val="none" w:sz="0" w:space="0" w:color="auto"/>
      </w:divBdr>
    </w:div>
    <w:div w:id="1031345158">
      <w:bodyDiv w:val="1"/>
      <w:marLeft w:val="0"/>
      <w:marRight w:val="0"/>
      <w:marTop w:val="0"/>
      <w:marBottom w:val="0"/>
      <w:divBdr>
        <w:top w:val="none" w:sz="0" w:space="0" w:color="auto"/>
        <w:left w:val="none" w:sz="0" w:space="0" w:color="auto"/>
        <w:bottom w:val="none" w:sz="0" w:space="0" w:color="auto"/>
        <w:right w:val="none" w:sz="0" w:space="0" w:color="auto"/>
      </w:divBdr>
    </w:div>
    <w:div w:id="107682908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31825204">
      <w:bodyDiv w:val="1"/>
      <w:marLeft w:val="0"/>
      <w:marRight w:val="0"/>
      <w:marTop w:val="0"/>
      <w:marBottom w:val="0"/>
      <w:divBdr>
        <w:top w:val="none" w:sz="0" w:space="0" w:color="auto"/>
        <w:left w:val="none" w:sz="0" w:space="0" w:color="auto"/>
        <w:bottom w:val="none" w:sz="0" w:space="0" w:color="auto"/>
        <w:right w:val="none" w:sz="0" w:space="0" w:color="auto"/>
      </w:divBdr>
    </w:div>
    <w:div w:id="1151142441">
      <w:bodyDiv w:val="1"/>
      <w:marLeft w:val="0"/>
      <w:marRight w:val="0"/>
      <w:marTop w:val="0"/>
      <w:marBottom w:val="0"/>
      <w:divBdr>
        <w:top w:val="none" w:sz="0" w:space="0" w:color="auto"/>
        <w:left w:val="none" w:sz="0" w:space="0" w:color="auto"/>
        <w:bottom w:val="none" w:sz="0" w:space="0" w:color="auto"/>
        <w:right w:val="none" w:sz="0" w:space="0" w:color="auto"/>
      </w:divBdr>
    </w:div>
    <w:div w:id="1174883874">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2589284">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8921840">
      <w:bodyDiv w:val="1"/>
      <w:marLeft w:val="0"/>
      <w:marRight w:val="0"/>
      <w:marTop w:val="0"/>
      <w:marBottom w:val="0"/>
      <w:divBdr>
        <w:top w:val="none" w:sz="0" w:space="0" w:color="auto"/>
        <w:left w:val="none" w:sz="0" w:space="0" w:color="auto"/>
        <w:bottom w:val="none" w:sz="0" w:space="0" w:color="auto"/>
        <w:right w:val="none" w:sz="0" w:space="0" w:color="auto"/>
      </w:divBdr>
    </w:div>
    <w:div w:id="134828908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9743931">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18404224">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5300335">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636394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0416228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63338745">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9079227">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01093116">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8675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82372.pag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49291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2529-1BDF-4C10-8974-0A2BAEBF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10786</Words>
  <Characters>59328</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6</cp:revision>
  <cp:lastPrinted>2019-12-11T01:19:00Z</cp:lastPrinted>
  <dcterms:created xsi:type="dcterms:W3CDTF">2024-02-27T17:31:00Z</dcterms:created>
  <dcterms:modified xsi:type="dcterms:W3CDTF">2024-03-13T01:16:00Z</dcterms:modified>
</cp:coreProperties>
</file>