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7E7D880F" w:rsidR="00A83B4F" w:rsidRPr="006A240A" w:rsidRDefault="0029071C" w:rsidP="004309A2">
      <w:pPr>
        <w:shd w:val="clear" w:color="auto" w:fill="FFFFFF"/>
        <w:spacing w:line="360" w:lineRule="auto"/>
        <w:jc w:val="both"/>
        <w:rPr>
          <w:rFonts w:ascii="Palatino Linotype" w:hAnsi="Palatino Linotype" w:cs="Arial"/>
          <w:color w:val="000000"/>
          <w:lang w:val="es-MX" w:eastAsia="es-MX"/>
        </w:rPr>
      </w:pPr>
      <w:r w:rsidRPr="006A240A">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FB3B4B">
        <w:rPr>
          <w:rFonts w:ascii="Palatino Linotype" w:hAnsi="Palatino Linotype" w:cs="Arial"/>
          <w:color w:val="000000"/>
          <w:lang w:val="es-MX" w:eastAsia="es-MX"/>
        </w:rPr>
        <w:t>seis de marzo</w:t>
      </w:r>
      <w:r w:rsidR="007237B8" w:rsidRPr="006A240A">
        <w:rPr>
          <w:rFonts w:ascii="Palatino Linotype" w:hAnsi="Palatino Linotype" w:cs="Arial"/>
          <w:color w:val="000000"/>
          <w:lang w:val="es-MX" w:eastAsia="es-MX"/>
        </w:rPr>
        <w:t xml:space="preserve"> dos mil veinti</w:t>
      </w:r>
      <w:r w:rsidR="00AE4A3C">
        <w:rPr>
          <w:rFonts w:ascii="Palatino Linotype" w:hAnsi="Palatino Linotype" w:cs="Arial"/>
          <w:color w:val="000000"/>
          <w:lang w:val="es-MX" w:eastAsia="es-MX"/>
        </w:rPr>
        <w:t>cuatro</w:t>
      </w:r>
      <w:r w:rsidRPr="006A240A">
        <w:rPr>
          <w:rFonts w:ascii="Palatino Linotype" w:hAnsi="Palatino Linotype" w:cs="Arial"/>
          <w:color w:val="000000"/>
          <w:lang w:val="es-MX" w:eastAsia="es-MX"/>
        </w:rPr>
        <w:t>.</w:t>
      </w:r>
    </w:p>
    <w:p w14:paraId="1B5119D6" w14:textId="77777777" w:rsidR="004309A2" w:rsidRPr="006A240A" w:rsidRDefault="004309A2" w:rsidP="004309A2">
      <w:pPr>
        <w:shd w:val="clear" w:color="auto" w:fill="FFFFFF"/>
        <w:spacing w:line="360" w:lineRule="auto"/>
        <w:jc w:val="both"/>
        <w:rPr>
          <w:rFonts w:ascii="Palatino Linotype" w:hAnsi="Palatino Linotype" w:cs="Arial"/>
          <w:color w:val="000000"/>
          <w:lang w:val="es-MX" w:eastAsia="es-MX"/>
        </w:rPr>
      </w:pPr>
    </w:p>
    <w:p w14:paraId="1158D893" w14:textId="7D3209B0" w:rsidR="009E0E89" w:rsidRPr="006A240A" w:rsidRDefault="0029071C" w:rsidP="00C753C2">
      <w:pPr>
        <w:tabs>
          <w:tab w:val="left" w:pos="1701"/>
        </w:tabs>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b/>
          <w:lang w:val="es-MX" w:eastAsia="en-US"/>
        </w:rPr>
        <w:t>VISTO</w:t>
      </w:r>
      <w:r w:rsidRPr="006A240A">
        <w:rPr>
          <w:rFonts w:ascii="Palatino Linotype" w:eastAsiaTheme="minorHAnsi" w:hAnsi="Palatino Linotype" w:cs="Arial"/>
          <w:lang w:val="es-MX" w:eastAsia="en-US"/>
        </w:rPr>
        <w:t xml:space="preserve"> el expediente electrónico formado con motivo del recurso de revisión número </w:t>
      </w:r>
      <w:bookmarkStart w:id="0" w:name="_GoBack"/>
      <w:r w:rsidR="00DF0080" w:rsidRPr="006A240A">
        <w:rPr>
          <w:rFonts w:ascii="Palatino Linotype" w:eastAsiaTheme="minorHAnsi" w:hAnsi="Palatino Linotype" w:cs="Arial"/>
          <w:b/>
          <w:lang w:val="es-MX" w:eastAsia="en-US"/>
        </w:rPr>
        <w:t>0</w:t>
      </w:r>
      <w:r w:rsidR="00FB3B4B">
        <w:rPr>
          <w:rFonts w:ascii="Palatino Linotype" w:eastAsiaTheme="minorHAnsi" w:hAnsi="Palatino Linotype" w:cs="Arial"/>
          <w:b/>
          <w:lang w:val="es-MX" w:eastAsia="en-US"/>
        </w:rPr>
        <w:t>7685</w:t>
      </w:r>
      <w:r w:rsidRPr="006A240A">
        <w:rPr>
          <w:rFonts w:ascii="Palatino Linotype" w:eastAsiaTheme="minorHAnsi" w:hAnsi="Palatino Linotype" w:cs="Arial"/>
          <w:b/>
          <w:bCs/>
          <w:lang w:val="es-MX" w:eastAsia="es-MX"/>
        </w:rPr>
        <w:t>/INFOEM/IP/RR/202</w:t>
      </w:r>
      <w:r w:rsidR="00DF0080" w:rsidRPr="006A240A">
        <w:rPr>
          <w:rFonts w:ascii="Palatino Linotype" w:eastAsiaTheme="minorHAnsi" w:hAnsi="Palatino Linotype" w:cs="Arial"/>
          <w:b/>
          <w:bCs/>
          <w:lang w:val="es-MX" w:eastAsia="es-MX"/>
        </w:rPr>
        <w:t>3</w:t>
      </w:r>
      <w:bookmarkEnd w:id="0"/>
      <w:r w:rsidRPr="006A240A">
        <w:rPr>
          <w:rFonts w:ascii="Palatino Linotype" w:eastAsiaTheme="minorHAnsi" w:hAnsi="Palatino Linotype" w:cs="Arial"/>
          <w:lang w:val="es-MX" w:eastAsia="en-US"/>
        </w:rPr>
        <w:t xml:space="preserve">, </w:t>
      </w:r>
      <w:r w:rsidR="00266841" w:rsidRPr="006A240A">
        <w:rPr>
          <w:rFonts w:ascii="Palatino Linotype" w:hAnsi="Palatino Linotype" w:cs="Arial"/>
        </w:rPr>
        <w:t>interpuesto</w:t>
      </w:r>
      <w:r w:rsidR="005327BF" w:rsidRPr="006A240A">
        <w:rPr>
          <w:rFonts w:ascii="Palatino Linotype" w:hAnsi="Palatino Linotype" w:cs="Arial"/>
        </w:rPr>
        <w:t xml:space="preserve"> </w:t>
      </w:r>
      <w:r w:rsidR="00F1159D" w:rsidRPr="00F1159D">
        <w:rPr>
          <w:rFonts w:ascii="Palatino Linotype" w:hAnsi="Palatino Linotype" w:cs="Arial"/>
        </w:rPr>
        <w:t xml:space="preserve">por </w:t>
      </w:r>
      <w:proofErr w:type="gramStart"/>
      <w:r w:rsidR="004B5F63">
        <w:rPr>
          <w:rFonts w:ascii="Palatino Linotype" w:hAnsi="Palatino Linotype" w:cs="Arial"/>
        </w:rPr>
        <w:t>el</w:t>
      </w:r>
      <w:proofErr w:type="gramEnd"/>
      <w:r w:rsidR="004B5F63">
        <w:rPr>
          <w:rFonts w:ascii="Palatino Linotype" w:hAnsi="Palatino Linotype" w:cs="Arial"/>
        </w:rPr>
        <w:t xml:space="preserve"> </w:t>
      </w:r>
      <w:r w:rsidR="004B5F63" w:rsidRPr="004B5F63">
        <w:rPr>
          <w:rFonts w:ascii="Palatino Linotype" w:hAnsi="Palatino Linotype" w:cs="Arial"/>
          <w:b/>
          <w:bCs/>
        </w:rPr>
        <w:t xml:space="preserve">C. </w:t>
      </w:r>
      <w:r w:rsidR="00236599">
        <w:rPr>
          <w:rFonts w:ascii="Palatino Linotype" w:hAnsi="Palatino Linotype" w:cs="Arial"/>
          <w:b/>
          <w:bCs/>
        </w:rPr>
        <w:t>XXXXXXXXXXXXXXXXX</w:t>
      </w:r>
      <w:r w:rsidR="005F1F89" w:rsidRPr="006A240A">
        <w:rPr>
          <w:rFonts w:ascii="Palatino Linotype" w:hAnsi="Palatino Linotype" w:cs="Arial"/>
        </w:rPr>
        <w:t>,</w:t>
      </w:r>
      <w:r w:rsidR="005F1F89" w:rsidRPr="006A240A">
        <w:rPr>
          <w:rFonts w:ascii="Palatino Linotype" w:hAnsi="Palatino Linotype" w:cs="Arial"/>
          <w:b/>
        </w:rPr>
        <w:t xml:space="preserve"> </w:t>
      </w:r>
      <w:r w:rsidR="005F1F89" w:rsidRPr="006A240A">
        <w:rPr>
          <w:rFonts w:ascii="Palatino Linotype" w:hAnsi="Palatino Linotype" w:cs="Arial"/>
        </w:rPr>
        <w:t xml:space="preserve">en lo sucesivo </w:t>
      </w:r>
      <w:r w:rsidR="00266841" w:rsidRPr="006A240A">
        <w:rPr>
          <w:rFonts w:ascii="Palatino Linotype" w:hAnsi="Palatino Linotype" w:cs="Arial"/>
          <w:b/>
        </w:rPr>
        <w:t>El</w:t>
      </w:r>
      <w:r w:rsidR="005F1F89" w:rsidRPr="006A240A">
        <w:rPr>
          <w:rFonts w:ascii="Palatino Linotype" w:hAnsi="Palatino Linotype" w:cs="Arial"/>
          <w:b/>
        </w:rPr>
        <w:t xml:space="preserve"> Recurrente</w:t>
      </w:r>
      <w:r w:rsidRPr="006A240A">
        <w:rPr>
          <w:rFonts w:ascii="Palatino Linotype" w:eastAsiaTheme="minorHAnsi" w:hAnsi="Palatino Linotype" w:cs="Arial"/>
          <w:lang w:val="es-MX" w:eastAsia="en-US"/>
        </w:rPr>
        <w:t>, en contra de la respuesta de</w:t>
      </w:r>
      <w:r w:rsidR="00B20C2B" w:rsidRPr="006A240A">
        <w:rPr>
          <w:rFonts w:ascii="Palatino Linotype" w:eastAsiaTheme="minorHAnsi" w:hAnsi="Palatino Linotype" w:cs="Arial"/>
          <w:lang w:val="es-MX" w:eastAsia="en-US"/>
        </w:rPr>
        <w:t>l</w:t>
      </w:r>
      <w:r w:rsidRPr="006A240A">
        <w:rPr>
          <w:rFonts w:ascii="Palatino Linotype" w:eastAsiaTheme="minorHAnsi" w:hAnsi="Palatino Linotype" w:cs="Arial"/>
          <w:lang w:val="es-MX" w:eastAsia="en-US"/>
        </w:rPr>
        <w:t xml:space="preserve"> </w:t>
      </w:r>
      <w:r w:rsidR="00F1159D" w:rsidRPr="00F1159D">
        <w:rPr>
          <w:rFonts w:ascii="Palatino Linotype" w:eastAsiaTheme="minorHAnsi" w:hAnsi="Palatino Linotype" w:cs="Arial"/>
          <w:b/>
          <w:lang w:val="es-MX" w:eastAsia="en-US"/>
        </w:rPr>
        <w:t xml:space="preserve">Ayuntamiento de </w:t>
      </w:r>
      <w:r w:rsidR="004B5F63" w:rsidRPr="004B5F63">
        <w:rPr>
          <w:rFonts w:ascii="Palatino Linotype" w:eastAsiaTheme="minorHAnsi" w:hAnsi="Palatino Linotype" w:cs="Arial"/>
          <w:b/>
          <w:lang w:val="es-MX" w:eastAsia="en-US"/>
        </w:rPr>
        <w:t>Tlalnepantla de Baz</w:t>
      </w:r>
      <w:r w:rsidRPr="006A240A">
        <w:rPr>
          <w:rFonts w:ascii="Palatino Linotype" w:eastAsiaTheme="minorHAnsi" w:hAnsi="Palatino Linotype" w:cs="Arial"/>
          <w:lang w:val="es-MX" w:eastAsia="en-US"/>
        </w:rPr>
        <w:t>,</w:t>
      </w:r>
      <w:r w:rsidRPr="006A240A">
        <w:rPr>
          <w:rFonts w:ascii="Palatino Linotype" w:eastAsiaTheme="minorHAnsi" w:hAnsi="Palatino Linotype" w:cs="Arial"/>
          <w:b/>
          <w:lang w:val="es-MX" w:eastAsia="en-US"/>
        </w:rPr>
        <w:t xml:space="preserve"> </w:t>
      </w:r>
      <w:r w:rsidRPr="006A240A">
        <w:rPr>
          <w:rFonts w:ascii="Palatino Linotype" w:eastAsiaTheme="minorHAnsi" w:hAnsi="Palatino Linotype" w:cs="Arial"/>
          <w:lang w:val="es-MX" w:eastAsia="en-US"/>
        </w:rPr>
        <w:t>en lo subsecuente</w:t>
      </w:r>
      <w:r w:rsidRPr="006A240A">
        <w:rPr>
          <w:rFonts w:ascii="Palatino Linotype" w:eastAsiaTheme="minorHAnsi" w:hAnsi="Palatino Linotype" w:cs="Arial"/>
          <w:b/>
          <w:lang w:val="es-MX" w:eastAsia="en-US"/>
        </w:rPr>
        <w:t xml:space="preserve"> El Sujeto Obligado, </w:t>
      </w:r>
      <w:r w:rsidRPr="006A240A">
        <w:rPr>
          <w:rFonts w:ascii="Palatino Linotype" w:eastAsiaTheme="minorHAnsi" w:hAnsi="Palatino Linotype" w:cs="Arial"/>
          <w:lang w:val="es-MX" w:eastAsia="en-US"/>
        </w:rPr>
        <w:t>se procede a dictar la presente resolución.</w:t>
      </w:r>
    </w:p>
    <w:p w14:paraId="18792ADD" w14:textId="77777777" w:rsidR="00C753C2" w:rsidRPr="006A240A"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7B6E213F" w14:textId="77777777" w:rsidR="009E0E89" w:rsidRPr="006A240A" w:rsidRDefault="0029071C" w:rsidP="00C753C2">
      <w:pPr>
        <w:spacing w:line="360" w:lineRule="auto"/>
        <w:jc w:val="center"/>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A N T E C E D E N T E S</w:t>
      </w:r>
    </w:p>
    <w:p w14:paraId="4AFE5A3C" w14:textId="77777777" w:rsidR="00C753C2" w:rsidRPr="006A240A" w:rsidRDefault="00C753C2" w:rsidP="00C753C2">
      <w:pPr>
        <w:spacing w:line="360" w:lineRule="auto"/>
        <w:jc w:val="center"/>
        <w:rPr>
          <w:rFonts w:ascii="Palatino Linotype" w:eastAsiaTheme="minorHAnsi" w:hAnsi="Palatino Linotype" w:cs="Arial"/>
          <w:b/>
          <w:sz w:val="14"/>
          <w:lang w:val="es-MX" w:eastAsia="en-US"/>
        </w:rPr>
      </w:pPr>
    </w:p>
    <w:p w14:paraId="1AD87C73" w14:textId="77777777" w:rsidR="0029071C" w:rsidRPr="006A240A" w:rsidRDefault="0029071C" w:rsidP="0029071C">
      <w:pPr>
        <w:spacing w:line="360" w:lineRule="auto"/>
        <w:jc w:val="both"/>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PRIMERO. De la solicitud de información.</w:t>
      </w:r>
    </w:p>
    <w:p w14:paraId="7E2B1AA5" w14:textId="231EAF51" w:rsidR="004309A2" w:rsidRPr="006A240A" w:rsidRDefault="0029071C" w:rsidP="00DF0080">
      <w:pPr>
        <w:spacing w:line="360" w:lineRule="auto"/>
        <w:jc w:val="both"/>
        <w:rPr>
          <w:rFonts w:ascii="Palatino Linotype" w:eastAsiaTheme="minorHAnsi" w:hAnsi="Palatino Linotype" w:cs="Arial"/>
          <w:szCs w:val="22"/>
          <w:lang w:val="es-MX" w:eastAsia="en-US"/>
        </w:rPr>
      </w:pPr>
      <w:r w:rsidRPr="006A240A">
        <w:rPr>
          <w:rFonts w:ascii="Palatino Linotype" w:eastAsiaTheme="minorHAnsi" w:hAnsi="Palatino Linotype" w:cs="Arial"/>
          <w:szCs w:val="22"/>
          <w:lang w:val="es-MX" w:eastAsia="en-US"/>
        </w:rPr>
        <w:t xml:space="preserve">En fecha </w:t>
      </w:r>
      <w:r w:rsidR="004B5F63">
        <w:rPr>
          <w:rFonts w:ascii="Palatino Linotype" w:eastAsiaTheme="minorHAnsi" w:hAnsi="Palatino Linotype" w:cs="Arial"/>
          <w:szCs w:val="22"/>
          <w:lang w:val="es-MX" w:eastAsia="en-US"/>
        </w:rPr>
        <w:t>tres de octubre</w:t>
      </w:r>
      <w:r w:rsidR="00DF0080" w:rsidRPr="006A240A">
        <w:rPr>
          <w:rFonts w:ascii="Palatino Linotype" w:eastAsiaTheme="minorHAnsi" w:hAnsi="Palatino Linotype" w:cs="Arial"/>
          <w:szCs w:val="22"/>
          <w:lang w:val="es-MX" w:eastAsia="en-US"/>
        </w:rPr>
        <w:t xml:space="preserve"> de dos mil veintitrés</w:t>
      </w:r>
      <w:r w:rsidRPr="006A240A">
        <w:rPr>
          <w:rFonts w:ascii="Palatino Linotype" w:eastAsiaTheme="minorHAnsi" w:hAnsi="Palatino Linotype" w:cs="Arial"/>
          <w:szCs w:val="22"/>
          <w:lang w:val="es-MX" w:eastAsia="en-US"/>
        </w:rPr>
        <w:t xml:space="preserve">, </w:t>
      </w:r>
      <w:r w:rsidR="00DF0080" w:rsidRPr="006A240A">
        <w:rPr>
          <w:rFonts w:ascii="Palatino Linotype" w:eastAsiaTheme="minorHAnsi" w:hAnsi="Palatino Linotype" w:cs="Arial"/>
          <w:szCs w:val="22"/>
          <w:lang w:val="es-MX" w:eastAsia="en-US"/>
        </w:rPr>
        <w:t>el</w:t>
      </w:r>
      <w:r w:rsidRPr="006A240A">
        <w:rPr>
          <w:rFonts w:ascii="Palatino Linotype" w:eastAsiaTheme="minorHAnsi" w:hAnsi="Palatino Linotype" w:cs="Arial"/>
          <w:szCs w:val="22"/>
          <w:lang w:val="es-MX" w:eastAsia="en-US"/>
        </w:rPr>
        <w:t xml:space="preserve"> </w:t>
      </w:r>
      <w:r w:rsidRPr="006A240A">
        <w:rPr>
          <w:rFonts w:ascii="Palatino Linotype" w:eastAsiaTheme="minorHAnsi" w:hAnsi="Palatino Linotype" w:cs="Arial"/>
          <w:b/>
          <w:szCs w:val="22"/>
          <w:lang w:val="es-MX" w:eastAsia="en-US"/>
        </w:rPr>
        <w:t>Recurrente</w:t>
      </w:r>
      <w:r w:rsidRPr="006A240A">
        <w:rPr>
          <w:rFonts w:ascii="Palatino Linotype" w:eastAsiaTheme="minorHAnsi" w:hAnsi="Palatino Linotype" w:cs="Arial"/>
          <w:szCs w:val="22"/>
          <w:lang w:val="es-MX" w:eastAsia="en-US"/>
        </w:rPr>
        <w:t xml:space="preserve">, presentó a través del Sistema de Acceso a la Información Mexiquense </w:t>
      </w:r>
      <w:r w:rsidRPr="006A240A">
        <w:rPr>
          <w:rFonts w:ascii="Palatino Linotype" w:eastAsiaTheme="minorHAnsi" w:hAnsi="Palatino Linotype" w:cs="Arial"/>
          <w:b/>
          <w:szCs w:val="22"/>
          <w:lang w:val="es-MX" w:eastAsia="en-US"/>
        </w:rPr>
        <w:t>(SAIMEX),</w:t>
      </w:r>
      <w:r w:rsidRPr="006A240A">
        <w:rPr>
          <w:rFonts w:ascii="Palatino Linotype" w:eastAsiaTheme="minorHAnsi" w:hAnsi="Palatino Linotype" w:cs="Arial"/>
          <w:szCs w:val="22"/>
          <w:lang w:val="es-MX" w:eastAsia="en-US"/>
        </w:rPr>
        <w:t xml:space="preserve"> ante el </w:t>
      </w:r>
      <w:r w:rsidRPr="006A240A">
        <w:rPr>
          <w:rFonts w:ascii="Palatino Linotype" w:eastAsiaTheme="minorHAnsi" w:hAnsi="Palatino Linotype" w:cs="Arial"/>
          <w:b/>
          <w:szCs w:val="22"/>
          <w:lang w:val="es-MX" w:eastAsia="en-US"/>
        </w:rPr>
        <w:t>Sujeto Obligado</w:t>
      </w:r>
      <w:r w:rsidRPr="006A240A">
        <w:rPr>
          <w:rFonts w:ascii="Palatino Linotype" w:eastAsiaTheme="minorHAnsi" w:hAnsi="Palatino Linotype" w:cs="Arial"/>
          <w:szCs w:val="22"/>
          <w:lang w:val="es-MX" w:eastAsia="en-US"/>
        </w:rPr>
        <w:t>, la solicitud de acceso a la información pública, a la que se le</w:t>
      </w:r>
      <w:r w:rsidR="00C753C2" w:rsidRPr="006A240A">
        <w:rPr>
          <w:rFonts w:ascii="Palatino Linotype" w:eastAsiaTheme="minorHAnsi" w:hAnsi="Palatino Linotype" w:cs="Arial"/>
          <w:szCs w:val="22"/>
          <w:lang w:val="es-MX" w:eastAsia="en-US"/>
        </w:rPr>
        <w:t xml:space="preserve"> asignó el número de expediente </w:t>
      </w:r>
      <w:r w:rsidR="004B5F63" w:rsidRPr="004B5F63">
        <w:rPr>
          <w:rFonts w:ascii="Palatino Linotype" w:eastAsiaTheme="minorHAnsi" w:hAnsi="Palatino Linotype" w:cs="Arial"/>
          <w:b/>
          <w:szCs w:val="22"/>
          <w:lang w:val="es-MX" w:eastAsia="en-US"/>
        </w:rPr>
        <w:t>01008/TLALNEPA/IP/2023</w:t>
      </w:r>
      <w:r w:rsidRPr="006A240A">
        <w:rPr>
          <w:rFonts w:ascii="Palatino Linotype" w:eastAsiaTheme="minorHAnsi" w:hAnsi="Palatino Linotype" w:cs="Arial"/>
          <w:szCs w:val="22"/>
          <w:lang w:val="es-MX" w:eastAsia="en-US"/>
        </w:rPr>
        <w:t>, mediante la cual solicitó lo siguiente:</w:t>
      </w:r>
    </w:p>
    <w:p w14:paraId="5E9B7D71" w14:textId="77777777" w:rsidR="00377DDD" w:rsidRPr="006A240A" w:rsidRDefault="00377DDD" w:rsidP="004B5F63">
      <w:pPr>
        <w:pStyle w:val="Sinespaciado"/>
        <w:rPr>
          <w:rFonts w:eastAsiaTheme="minorHAnsi"/>
          <w:lang w:eastAsia="en-US"/>
        </w:rPr>
      </w:pPr>
    </w:p>
    <w:p w14:paraId="58D1202C" w14:textId="47BDA5FA" w:rsidR="004309A2" w:rsidRPr="00E50332" w:rsidRDefault="0029071C" w:rsidP="004B5F63">
      <w:pPr>
        <w:spacing w:line="276" w:lineRule="auto"/>
        <w:ind w:left="284" w:right="332"/>
        <w:jc w:val="both"/>
        <w:rPr>
          <w:rFonts w:ascii="Palatino Linotype" w:hAnsi="Palatino Linotype"/>
          <w:i/>
          <w:sz w:val="22"/>
          <w:szCs w:val="20"/>
          <w:lang w:val="es-ES_tradnl"/>
        </w:rPr>
      </w:pPr>
      <w:r w:rsidRPr="00E50332">
        <w:rPr>
          <w:rFonts w:ascii="Palatino Linotype" w:hAnsi="Palatino Linotype"/>
          <w:i/>
          <w:sz w:val="22"/>
          <w:szCs w:val="20"/>
          <w:lang w:val="es-MX"/>
        </w:rPr>
        <w:t>“</w:t>
      </w:r>
      <w:r w:rsidR="004B5F63" w:rsidRPr="004B5F63">
        <w:rPr>
          <w:rFonts w:ascii="Palatino Linotype" w:hAnsi="Palatino Linotype"/>
          <w:i/>
          <w:sz w:val="22"/>
          <w:szCs w:val="20"/>
          <w:lang w:val="es-MX" w:eastAsia="es-MX"/>
        </w:rPr>
        <w:t>TODOS LOS CONTRATOS Y ANEXOS RELACIONADOS CON PUBLICIDAD Y MEDIOS CELEBRADOS (CONTRATADOS), POR EL ACTUAL GOBIERNO DE TLALNEPANTLA DE BAZ, ESTADO DE MEXICO 2022 - 2024, POR LOS QUE SE HAN DIFUNDIDO DIVERSAS ACCIONES DEL GOBIERNO MUNICIPAL, DEL TIEMPO COMPRENDIDO DEL 1 DE ENERO DEL 2022 A LA FECHA DE RECEPCION DE MI SOLICITUD. EN LOS QUE SE CONTEMPLEN DIFUSIÓN EN REDES, TELEVISIÓN, AERERO, RADIO, ENTREVISTAS EN CANALES INTERNET, Y OTROS.</w:t>
      </w:r>
      <w:r w:rsidRPr="00E50332">
        <w:rPr>
          <w:rFonts w:ascii="Palatino Linotype" w:hAnsi="Palatino Linotype"/>
          <w:i/>
          <w:sz w:val="22"/>
          <w:szCs w:val="20"/>
          <w:lang w:val="es-MX"/>
        </w:rPr>
        <w:t>”</w:t>
      </w:r>
      <w:r w:rsidRPr="00E50332">
        <w:rPr>
          <w:rFonts w:ascii="Palatino Linotype" w:hAnsi="Palatino Linotype"/>
          <w:i/>
          <w:sz w:val="22"/>
          <w:szCs w:val="20"/>
          <w:lang w:val="es-ES_tradnl"/>
        </w:rPr>
        <w:t xml:space="preserve"> (Sic).</w:t>
      </w:r>
    </w:p>
    <w:p w14:paraId="5F3F1F59" w14:textId="77777777" w:rsidR="00377DDD" w:rsidRPr="006A240A" w:rsidRDefault="00377DDD" w:rsidP="00DF0080">
      <w:pPr>
        <w:spacing w:line="276" w:lineRule="auto"/>
        <w:ind w:left="284" w:right="332"/>
        <w:jc w:val="both"/>
        <w:rPr>
          <w:rFonts w:ascii="Palatino Linotype" w:hAnsi="Palatino Linotype"/>
          <w:i/>
          <w:szCs w:val="22"/>
          <w:lang w:val="es-ES_tradnl"/>
        </w:rPr>
      </w:pPr>
    </w:p>
    <w:p w14:paraId="18B5B914" w14:textId="653E2B27" w:rsidR="00715F45" w:rsidRPr="004B5F63" w:rsidRDefault="0029071C" w:rsidP="004B5F63">
      <w:pPr>
        <w:tabs>
          <w:tab w:val="left" w:pos="5647"/>
        </w:tabs>
        <w:spacing w:line="360" w:lineRule="auto"/>
        <w:ind w:right="850"/>
        <w:jc w:val="both"/>
        <w:rPr>
          <w:rFonts w:ascii="Palatino Linotype" w:eastAsiaTheme="minorHAnsi" w:hAnsi="Palatino Linotype" w:cstheme="minorBidi"/>
          <w:color w:val="000000"/>
          <w:lang w:val="es-MX" w:eastAsia="en-US"/>
        </w:rPr>
      </w:pPr>
      <w:r w:rsidRPr="006A240A">
        <w:rPr>
          <w:rFonts w:ascii="Palatino Linotype" w:hAnsi="Palatino Linotype"/>
          <w:b/>
          <w:lang w:val="es-ES_tradnl"/>
        </w:rPr>
        <w:t>MODALIDAD DE ENTREGA:</w:t>
      </w:r>
      <w:r w:rsidRPr="006A240A">
        <w:rPr>
          <w:rFonts w:ascii="Palatino Linotype" w:hAnsi="Palatino Linotype"/>
          <w:lang w:val="es-ES_tradnl"/>
        </w:rPr>
        <w:t xml:space="preserve"> </w:t>
      </w:r>
      <w:r w:rsidRPr="006A240A">
        <w:rPr>
          <w:rFonts w:ascii="Palatino Linotype" w:eastAsiaTheme="minorHAnsi" w:hAnsi="Palatino Linotype" w:cstheme="minorBidi"/>
          <w:color w:val="000000"/>
          <w:lang w:val="es-MX" w:eastAsia="en-US"/>
        </w:rPr>
        <w:t xml:space="preserve">A través del </w:t>
      </w:r>
      <w:r w:rsidRPr="006A240A">
        <w:rPr>
          <w:rFonts w:ascii="Palatino Linotype" w:eastAsiaTheme="minorHAnsi" w:hAnsi="Palatino Linotype" w:cstheme="minorBidi"/>
          <w:b/>
          <w:color w:val="000000"/>
          <w:lang w:val="es-MX" w:eastAsia="en-US"/>
        </w:rPr>
        <w:t>SAIMEX</w:t>
      </w:r>
      <w:r w:rsidRPr="006A240A">
        <w:rPr>
          <w:rFonts w:ascii="Palatino Linotype" w:eastAsiaTheme="minorHAnsi" w:hAnsi="Palatino Linotype" w:cstheme="minorBidi"/>
          <w:color w:val="000000"/>
          <w:lang w:val="es-MX" w:eastAsia="en-US"/>
        </w:rPr>
        <w:t>.</w:t>
      </w:r>
    </w:p>
    <w:p w14:paraId="05841E30" w14:textId="5BB05728" w:rsidR="0029071C" w:rsidRPr="006A240A" w:rsidRDefault="004B5F63"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SEGUND</w:t>
      </w:r>
      <w:r w:rsidR="0029071C" w:rsidRPr="006A240A">
        <w:rPr>
          <w:rFonts w:ascii="Palatino Linotype" w:eastAsiaTheme="minorHAnsi" w:hAnsi="Palatino Linotype" w:cs="Arial"/>
          <w:b/>
          <w:sz w:val="28"/>
          <w:lang w:val="es-MX" w:eastAsia="en-US"/>
        </w:rPr>
        <w:t xml:space="preserve">O. De la respuesta del Sujeto Obligado. </w:t>
      </w:r>
    </w:p>
    <w:p w14:paraId="3886B9AE" w14:textId="06DFC0F3" w:rsidR="0029071C" w:rsidRPr="006A240A" w:rsidRDefault="0029071C" w:rsidP="0029071C">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De las constancias que obran en el sistema SAIMEX, se advierte que en fecha </w:t>
      </w:r>
      <w:r w:rsidR="000B33A7">
        <w:rPr>
          <w:rFonts w:ascii="Palatino Linotype" w:eastAsiaTheme="minorHAnsi" w:hAnsi="Palatino Linotype" w:cs="Arial"/>
          <w:lang w:val="es-MX" w:eastAsia="en-US"/>
        </w:rPr>
        <w:t>veint</w:t>
      </w:r>
      <w:r w:rsidR="004B5F63">
        <w:rPr>
          <w:rFonts w:ascii="Palatino Linotype" w:eastAsiaTheme="minorHAnsi" w:hAnsi="Palatino Linotype" w:cs="Arial"/>
          <w:lang w:val="es-MX" w:eastAsia="en-US"/>
        </w:rPr>
        <w:t>icuatro</w:t>
      </w:r>
      <w:r w:rsidR="000B33A7">
        <w:rPr>
          <w:rFonts w:ascii="Palatino Linotype" w:eastAsiaTheme="minorHAnsi" w:hAnsi="Palatino Linotype" w:cs="Arial"/>
          <w:lang w:val="es-MX" w:eastAsia="en-US"/>
        </w:rPr>
        <w:t xml:space="preserve"> de </w:t>
      </w:r>
      <w:r w:rsidR="004B5F63">
        <w:rPr>
          <w:rFonts w:ascii="Palatino Linotype" w:eastAsiaTheme="minorHAnsi" w:hAnsi="Palatino Linotype" w:cs="Arial"/>
          <w:lang w:val="es-MX" w:eastAsia="en-US"/>
        </w:rPr>
        <w:t>octu</w:t>
      </w:r>
      <w:r w:rsidR="000B33A7">
        <w:rPr>
          <w:rFonts w:ascii="Palatino Linotype" w:eastAsiaTheme="minorHAnsi" w:hAnsi="Palatino Linotype" w:cs="Arial"/>
          <w:lang w:val="es-MX" w:eastAsia="en-US"/>
        </w:rPr>
        <w:t>bre</w:t>
      </w:r>
      <w:r w:rsidR="005803C9" w:rsidRPr="006A240A">
        <w:rPr>
          <w:rFonts w:ascii="Palatino Linotype" w:eastAsiaTheme="minorHAnsi" w:hAnsi="Palatino Linotype" w:cs="Arial"/>
          <w:lang w:val="es-MX" w:eastAsia="en-US"/>
        </w:rPr>
        <w:t xml:space="preserve"> </w:t>
      </w:r>
      <w:r w:rsidR="00DF0080" w:rsidRPr="006A240A">
        <w:rPr>
          <w:rFonts w:ascii="Palatino Linotype" w:eastAsiaTheme="minorHAnsi" w:hAnsi="Palatino Linotype" w:cs="Arial"/>
          <w:lang w:val="es-MX" w:eastAsia="en-US"/>
        </w:rPr>
        <w:t>de dos mil veintitrés</w:t>
      </w:r>
      <w:r w:rsidRPr="006A240A">
        <w:rPr>
          <w:rFonts w:ascii="Palatino Linotype" w:eastAsiaTheme="minorHAnsi" w:hAnsi="Palatino Linotype" w:cs="Arial"/>
          <w:lang w:val="es-MX" w:eastAsia="en-US"/>
        </w:rPr>
        <w:t xml:space="preserve">, </w:t>
      </w:r>
      <w:r w:rsidRPr="006A240A">
        <w:rPr>
          <w:rFonts w:ascii="Palatino Linotype" w:eastAsiaTheme="minorHAnsi" w:hAnsi="Palatino Linotype" w:cs="Arial"/>
          <w:b/>
          <w:lang w:val="es-MX" w:eastAsia="en-US"/>
        </w:rPr>
        <w:t>El Sujeto Obligado</w:t>
      </w:r>
      <w:r w:rsidRPr="006A240A">
        <w:rPr>
          <w:rFonts w:ascii="Palatino Linotype" w:eastAsiaTheme="minorHAnsi" w:hAnsi="Palatino Linotype" w:cs="Arial"/>
          <w:lang w:val="es-MX" w:eastAsia="en-US"/>
        </w:rPr>
        <w:t xml:space="preserve"> emitió la respuesta en los siguientes términos:</w:t>
      </w:r>
    </w:p>
    <w:p w14:paraId="238E226D" w14:textId="77777777" w:rsidR="0029071C" w:rsidRPr="006A240A" w:rsidRDefault="0029071C" w:rsidP="0029071C">
      <w:pPr>
        <w:rPr>
          <w:lang w:val="es-MX"/>
        </w:rPr>
      </w:pPr>
    </w:p>
    <w:p w14:paraId="317CC2BE" w14:textId="77777777" w:rsidR="004B5F63" w:rsidRPr="004B5F63" w:rsidRDefault="0029071C" w:rsidP="004B5F63">
      <w:pPr>
        <w:spacing w:line="276" w:lineRule="auto"/>
        <w:ind w:left="567" w:right="567"/>
        <w:jc w:val="both"/>
        <w:rPr>
          <w:rFonts w:ascii="Palatino Linotype" w:hAnsi="Palatino Linotype"/>
          <w:i/>
          <w:sz w:val="22"/>
          <w:szCs w:val="22"/>
          <w:lang w:val="es-MX" w:eastAsia="es-MX"/>
        </w:rPr>
      </w:pPr>
      <w:r w:rsidRPr="006A240A">
        <w:rPr>
          <w:rFonts w:ascii="Palatino Linotype" w:hAnsi="Palatino Linotype"/>
          <w:i/>
          <w:sz w:val="22"/>
          <w:szCs w:val="22"/>
          <w:lang w:val="es-MX" w:eastAsia="es-MX"/>
        </w:rPr>
        <w:t>“</w:t>
      </w:r>
      <w:r w:rsidR="004B5F63" w:rsidRPr="004B5F63">
        <w:rPr>
          <w:rFonts w:ascii="Palatino Linotype" w:hAnsi="Palatino Linotype"/>
          <w:i/>
          <w:sz w:val="22"/>
          <w:szCs w:val="22"/>
          <w:lang w:val="es-MX" w:eastAsia="es-MX"/>
        </w:rPr>
        <w:t>Por este medio reciba un cordial saludo y con fundamento en los artículos 6 de la Constitución Política de los Estados Unidos Mexicanos; 5 párrafo décimo séptimo, décimo octavo y décimo noveno de la Constitución Política del Estado Libre y Soberano de México; así como los artículos 1, 4, 12 segundo párrafo, 23 fracción IV, 24 tercer párrafo, 53, 59, 88 y 173 de la Ley de Transparencia y Acceso a la Información Pública del Estado de México y Municipios, se remite la respuesta a su solicitud de acceso a la información por parte del Servidor Público Habilitado competente.</w:t>
      </w:r>
    </w:p>
    <w:p w14:paraId="20B29232" w14:textId="77777777" w:rsidR="004B5F63" w:rsidRDefault="004B5F63" w:rsidP="004B5F63">
      <w:pPr>
        <w:spacing w:line="276" w:lineRule="auto"/>
        <w:ind w:left="567" w:right="567"/>
        <w:jc w:val="both"/>
        <w:rPr>
          <w:rFonts w:ascii="Palatino Linotype" w:hAnsi="Palatino Linotype"/>
          <w:i/>
          <w:sz w:val="22"/>
          <w:szCs w:val="22"/>
          <w:lang w:val="es-MX" w:eastAsia="es-MX"/>
        </w:rPr>
      </w:pPr>
    </w:p>
    <w:p w14:paraId="1A47CD17" w14:textId="4E62004E" w:rsidR="004B5F63" w:rsidRPr="004B5F63" w:rsidRDefault="004B5F63" w:rsidP="004B5F63">
      <w:pPr>
        <w:spacing w:line="276" w:lineRule="auto"/>
        <w:ind w:left="567" w:right="567"/>
        <w:jc w:val="both"/>
        <w:rPr>
          <w:rFonts w:ascii="Palatino Linotype" w:hAnsi="Palatino Linotype"/>
          <w:i/>
          <w:sz w:val="22"/>
          <w:szCs w:val="22"/>
          <w:lang w:val="es-MX" w:eastAsia="es-MX"/>
        </w:rPr>
      </w:pPr>
      <w:r w:rsidRPr="004B5F63">
        <w:rPr>
          <w:rFonts w:ascii="Palatino Linotype" w:hAnsi="Palatino Linotype"/>
          <w:i/>
          <w:sz w:val="22"/>
          <w:szCs w:val="22"/>
          <w:lang w:val="es-MX" w:eastAsia="es-MX"/>
        </w:rPr>
        <w:t>ATENTAMENTE</w:t>
      </w:r>
    </w:p>
    <w:p w14:paraId="02CE162F" w14:textId="4F93AB92" w:rsidR="0029071C" w:rsidRPr="006A240A" w:rsidRDefault="004B5F63" w:rsidP="004B5F63">
      <w:pPr>
        <w:spacing w:line="276" w:lineRule="auto"/>
        <w:ind w:left="567" w:right="567"/>
        <w:jc w:val="both"/>
        <w:rPr>
          <w:rFonts w:ascii="Palatino Linotype" w:hAnsi="Palatino Linotype"/>
          <w:i/>
          <w:sz w:val="22"/>
          <w:szCs w:val="22"/>
          <w:lang w:val="es-MX" w:eastAsia="es-MX"/>
        </w:rPr>
      </w:pPr>
      <w:r w:rsidRPr="004B5F63">
        <w:rPr>
          <w:rFonts w:ascii="Palatino Linotype" w:hAnsi="Palatino Linotype"/>
          <w:i/>
          <w:sz w:val="22"/>
          <w:szCs w:val="22"/>
          <w:lang w:val="es-MX" w:eastAsia="es-MX"/>
        </w:rPr>
        <w:t>MTRA. CLARA CAMACHO MÉNDEZ</w:t>
      </w:r>
      <w:r w:rsidR="00E74701" w:rsidRPr="006A240A">
        <w:rPr>
          <w:rFonts w:ascii="Palatino Linotype" w:hAnsi="Palatino Linotype"/>
          <w:i/>
          <w:sz w:val="22"/>
          <w:szCs w:val="22"/>
          <w:lang w:val="es-MX" w:eastAsia="es-MX"/>
        </w:rPr>
        <w:t>” (Sic).</w:t>
      </w:r>
    </w:p>
    <w:p w14:paraId="3735AC4B" w14:textId="77777777" w:rsidR="00DC1583" w:rsidRPr="006A240A" w:rsidRDefault="00DC1583" w:rsidP="00DC1583">
      <w:pPr>
        <w:ind w:right="567"/>
        <w:jc w:val="both"/>
        <w:rPr>
          <w:rFonts w:ascii="Palatino Linotype" w:hAnsi="Palatino Linotype"/>
          <w:i/>
          <w:sz w:val="14"/>
          <w:szCs w:val="22"/>
          <w:lang w:val="es-MX" w:eastAsia="es-MX"/>
        </w:rPr>
      </w:pPr>
    </w:p>
    <w:p w14:paraId="211F7AF6" w14:textId="77777777" w:rsidR="00B250D7" w:rsidRPr="006A240A" w:rsidRDefault="00B250D7" w:rsidP="00B250D7">
      <w:pPr>
        <w:pStyle w:val="Sinespaciado"/>
        <w:rPr>
          <w:lang w:eastAsia="es-MX"/>
        </w:rPr>
      </w:pPr>
    </w:p>
    <w:p w14:paraId="4FBD054F" w14:textId="028C843A" w:rsidR="004B2314" w:rsidRDefault="00CF1DF5" w:rsidP="004309A2">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El </w:t>
      </w:r>
      <w:r w:rsidRPr="006A240A">
        <w:rPr>
          <w:rFonts w:ascii="Palatino Linotype" w:eastAsiaTheme="minorHAnsi" w:hAnsi="Palatino Linotype" w:cs="Arial"/>
          <w:b/>
          <w:lang w:val="es-MX" w:eastAsia="en-US"/>
        </w:rPr>
        <w:t>Sujeto Obligado</w:t>
      </w:r>
      <w:r w:rsidRPr="006A240A">
        <w:rPr>
          <w:rFonts w:ascii="Palatino Linotype" w:eastAsiaTheme="minorHAnsi" w:hAnsi="Palatino Linotype" w:cs="Arial"/>
          <w:lang w:val="es-MX" w:eastAsia="en-US"/>
        </w:rPr>
        <w:t xml:space="preserve"> adjuntó</w:t>
      </w:r>
      <w:r w:rsidR="005F1F89" w:rsidRPr="006A240A">
        <w:rPr>
          <w:rFonts w:ascii="Palatino Linotype" w:eastAsiaTheme="minorHAnsi" w:hAnsi="Palatino Linotype" w:cs="Arial"/>
          <w:lang w:val="es-MX" w:eastAsia="en-US"/>
        </w:rPr>
        <w:t xml:space="preserve"> a su respuesta</w:t>
      </w:r>
      <w:r w:rsidR="00DC1583" w:rsidRPr="006A240A">
        <w:rPr>
          <w:rFonts w:ascii="Palatino Linotype" w:eastAsiaTheme="minorHAnsi" w:hAnsi="Palatino Linotype" w:cs="Arial"/>
          <w:lang w:val="es-MX" w:eastAsia="en-US"/>
        </w:rPr>
        <w:t xml:space="preserve">, </w:t>
      </w:r>
      <w:r w:rsidR="004B5F63">
        <w:rPr>
          <w:rFonts w:ascii="Palatino Linotype" w:eastAsiaTheme="minorHAnsi" w:hAnsi="Palatino Linotype" w:cs="Arial"/>
          <w:lang w:val="es-MX" w:eastAsia="en-US"/>
        </w:rPr>
        <w:t>el</w:t>
      </w:r>
      <w:r w:rsidR="00377DDD" w:rsidRPr="006A240A">
        <w:rPr>
          <w:rFonts w:ascii="Palatino Linotype" w:eastAsiaTheme="minorHAnsi" w:hAnsi="Palatino Linotype" w:cs="Arial"/>
          <w:lang w:val="es-MX" w:eastAsia="en-US"/>
        </w:rPr>
        <w:t xml:space="preserve"> </w:t>
      </w:r>
      <w:r w:rsidR="001D2DE0" w:rsidRPr="006A240A">
        <w:rPr>
          <w:rFonts w:ascii="Palatino Linotype" w:eastAsiaTheme="minorHAnsi" w:hAnsi="Palatino Linotype" w:cs="Arial"/>
          <w:lang w:val="es-MX" w:eastAsia="en-US"/>
        </w:rPr>
        <w:t>archivo electrónico denominado</w:t>
      </w:r>
      <w:r w:rsidR="005803C9" w:rsidRPr="006A240A">
        <w:rPr>
          <w:rFonts w:ascii="Palatino Linotype" w:eastAsiaTheme="minorHAnsi" w:hAnsi="Palatino Linotype" w:cs="Arial"/>
          <w:lang w:val="es-MX" w:eastAsia="en-US"/>
        </w:rPr>
        <w:t xml:space="preserve"> </w:t>
      </w:r>
      <w:r w:rsidR="00184176" w:rsidRPr="006A240A">
        <w:rPr>
          <w:rFonts w:ascii="Palatino Linotype" w:eastAsiaTheme="minorHAnsi" w:hAnsi="Palatino Linotype" w:cs="Arial"/>
          <w:i/>
          <w:lang w:val="es-MX" w:eastAsia="en-US"/>
        </w:rPr>
        <w:t>“</w:t>
      </w:r>
      <w:r w:rsidR="004B5F63" w:rsidRPr="004B5F63">
        <w:rPr>
          <w:rFonts w:ascii="Palatino Linotype" w:eastAsiaTheme="minorHAnsi" w:hAnsi="Palatino Linotype" w:cs="Arial"/>
          <w:i/>
          <w:lang w:val="es-MX" w:eastAsia="en-US"/>
        </w:rPr>
        <w:t>RESPUESTA SAIMEX 1008.zip</w:t>
      </w:r>
      <w:r w:rsidR="00184176" w:rsidRPr="006A240A">
        <w:rPr>
          <w:rFonts w:ascii="Palatino Linotype" w:eastAsiaTheme="minorHAnsi" w:hAnsi="Palatino Linotype" w:cs="Arial"/>
          <w:i/>
          <w:lang w:val="es-MX" w:eastAsia="en-US"/>
        </w:rPr>
        <w:t>”</w:t>
      </w:r>
      <w:r w:rsidR="00DC1583" w:rsidRPr="006A240A">
        <w:rPr>
          <w:rFonts w:ascii="Palatino Linotype" w:eastAsiaTheme="minorHAnsi" w:hAnsi="Palatino Linotype" w:cs="Arial"/>
          <w:i/>
          <w:lang w:val="es-MX" w:eastAsia="en-US"/>
        </w:rPr>
        <w:t>;</w:t>
      </w:r>
      <w:r w:rsidR="00DC1583" w:rsidRPr="006A240A">
        <w:rPr>
          <w:rFonts w:ascii="Palatino Linotype" w:eastAsiaTheme="minorHAnsi" w:hAnsi="Palatino Linotype" w:cs="Arial"/>
          <w:lang w:val="es-MX" w:eastAsia="en-US"/>
        </w:rPr>
        <w:t xml:space="preserve"> cuyo contenido no se inserta por ser del conocim</w:t>
      </w:r>
      <w:r w:rsidR="001D2DE0" w:rsidRPr="006A240A">
        <w:rPr>
          <w:rFonts w:ascii="Palatino Linotype" w:eastAsiaTheme="minorHAnsi" w:hAnsi="Palatino Linotype" w:cs="Arial"/>
          <w:lang w:val="es-MX" w:eastAsia="en-US"/>
        </w:rPr>
        <w:t>iento de las partes, sin embargo, será</w:t>
      </w:r>
      <w:r w:rsidR="00DC1583" w:rsidRPr="006A240A">
        <w:rPr>
          <w:rFonts w:ascii="Palatino Linotype" w:eastAsiaTheme="minorHAnsi" w:hAnsi="Palatino Linotype" w:cs="Arial"/>
          <w:lang w:val="es-MX" w:eastAsia="en-US"/>
        </w:rPr>
        <w:t xml:space="preserve"> motivo de estudio en el Considerado respectivo. </w:t>
      </w:r>
    </w:p>
    <w:p w14:paraId="62078581" w14:textId="77777777" w:rsidR="004B5F63" w:rsidRPr="006A240A" w:rsidRDefault="004B5F63" w:rsidP="004309A2">
      <w:pPr>
        <w:spacing w:line="360" w:lineRule="auto"/>
        <w:jc w:val="both"/>
        <w:rPr>
          <w:rFonts w:ascii="Palatino Linotype" w:hAnsi="Palatino Linotype"/>
          <w:i/>
          <w:sz w:val="22"/>
          <w:szCs w:val="22"/>
          <w:lang w:val="es-MX" w:eastAsia="es-MX"/>
        </w:rPr>
      </w:pPr>
    </w:p>
    <w:p w14:paraId="024A662D" w14:textId="5F1BF2F2" w:rsidR="0029071C" w:rsidRPr="006A240A" w:rsidRDefault="004B5F63"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w:t>
      </w:r>
      <w:r w:rsidR="0029071C" w:rsidRPr="006A240A">
        <w:rPr>
          <w:rFonts w:ascii="Palatino Linotype" w:eastAsiaTheme="minorHAnsi" w:hAnsi="Palatino Linotype" w:cs="Arial"/>
          <w:b/>
          <w:sz w:val="28"/>
          <w:lang w:val="es-MX" w:eastAsia="en-US"/>
        </w:rPr>
        <w:t>O. Del recurso de revisión.</w:t>
      </w:r>
    </w:p>
    <w:p w14:paraId="7B3E8717" w14:textId="62B62DE2" w:rsidR="00CC0B81" w:rsidRPr="006A240A" w:rsidRDefault="0029071C" w:rsidP="00CC0B81">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Inconforme con la respuesta por parte del </w:t>
      </w:r>
      <w:r w:rsidRPr="006A240A">
        <w:rPr>
          <w:rFonts w:ascii="Palatino Linotype" w:eastAsiaTheme="minorHAnsi" w:hAnsi="Palatino Linotype" w:cs="Arial"/>
          <w:b/>
          <w:lang w:val="es-MX" w:eastAsia="en-US"/>
        </w:rPr>
        <w:t>Sujeto Obligado</w:t>
      </w:r>
      <w:r w:rsidRPr="006A240A">
        <w:rPr>
          <w:rFonts w:ascii="Palatino Linotype" w:eastAsiaTheme="minorHAnsi" w:hAnsi="Palatino Linotype" w:cs="Arial"/>
          <w:lang w:val="es-MX" w:eastAsia="en-US"/>
        </w:rPr>
        <w:t xml:space="preserve">, </w:t>
      </w:r>
      <w:r w:rsidR="00DF0080" w:rsidRPr="006A240A">
        <w:rPr>
          <w:rFonts w:ascii="Palatino Linotype" w:eastAsiaTheme="minorHAnsi" w:hAnsi="Palatino Linotype" w:cs="Arial"/>
          <w:lang w:val="es-MX" w:eastAsia="en-US"/>
        </w:rPr>
        <w:t>el</w:t>
      </w:r>
      <w:r w:rsidRPr="006A240A">
        <w:rPr>
          <w:rFonts w:ascii="Palatino Linotype" w:eastAsiaTheme="minorHAnsi" w:hAnsi="Palatino Linotype" w:cs="Arial"/>
          <w:lang w:val="es-MX" w:eastAsia="en-US"/>
        </w:rPr>
        <w:t xml:space="preserve"> ahora </w:t>
      </w:r>
      <w:r w:rsidRPr="006A240A">
        <w:rPr>
          <w:rFonts w:ascii="Palatino Linotype" w:eastAsiaTheme="minorHAnsi" w:hAnsi="Palatino Linotype" w:cs="Arial"/>
          <w:b/>
          <w:lang w:val="es-MX" w:eastAsia="en-US"/>
        </w:rPr>
        <w:t>Recurrente</w:t>
      </w:r>
      <w:r w:rsidRPr="006A240A">
        <w:rPr>
          <w:rFonts w:ascii="Palatino Linotype" w:eastAsiaTheme="minorHAnsi" w:hAnsi="Palatino Linotype" w:cs="Arial"/>
          <w:lang w:val="es-MX" w:eastAsia="en-US"/>
        </w:rPr>
        <w:t xml:space="preserve"> interpuso el presente recurso de revisión en fecha </w:t>
      </w:r>
      <w:r w:rsidR="004B5F63">
        <w:rPr>
          <w:rFonts w:ascii="Palatino Linotype" w:eastAsiaTheme="minorHAnsi" w:hAnsi="Palatino Linotype" w:cs="Arial"/>
          <w:lang w:val="es-MX" w:eastAsia="en-US"/>
        </w:rPr>
        <w:t>tres de noviembre</w:t>
      </w:r>
      <w:r w:rsidR="00DF0080" w:rsidRPr="006A240A">
        <w:rPr>
          <w:rFonts w:ascii="Palatino Linotype" w:eastAsiaTheme="minorHAnsi" w:hAnsi="Palatino Linotype" w:cs="Arial"/>
          <w:lang w:val="es-MX" w:eastAsia="en-US"/>
        </w:rPr>
        <w:t xml:space="preserve"> de dos mil veintitrés</w:t>
      </w:r>
      <w:r w:rsidRPr="006A240A">
        <w:rPr>
          <w:rFonts w:ascii="Palatino Linotype" w:eastAsiaTheme="minorHAnsi" w:hAnsi="Palatino Linotype" w:cs="Arial"/>
          <w:lang w:val="es-MX" w:eastAsia="en-US"/>
        </w:rPr>
        <w:t>, el cual fue registrado</w:t>
      </w:r>
      <w:r w:rsidRPr="006A240A">
        <w:rPr>
          <w:rFonts w:ascii="Palatino Linotype" w:eastAsiaTheme="minorHAnsi" w:hAnsi="Palatino Linotype" w:cs="Arial"/>
          <w:b/>
          <w:lang w:val="es-MX" w:eastAsia="en-US"/>
        </w:rPr>
        <w:t xml:space="preserve"> </w:t>
      </w:r>
      <w:r w:rsidRPr="006A240A">
        <w:rPr>
          <w:rFonts w:ascii="Palatino Linotype" w:eastAsiaTheme="minorHAnsi" w:hAnsi="Palatino Linotype" w:cs="Arial"/>
          <w:lang w:val="es-MX" w:eastAsia="en-US"/>
        </w:rPr>
        <w:t xml:space="preserve">en el sistema electrónico con el expediente número </w:t>
      </w:r>
      <w:r w:rsidR="00DF0080" w:rsidRPr="006A240A">
        <w:rPr>
          <w:rFonts w:ascii="Palatino Linotype" w:eastAsiaTheme="minorHAnsi" w:hAnsi="Palatino Linotype" w:cs="Arial"/>
          <w:b/>
          <w:bCs/>
          <w:lang w:val="es-MX" w:eastAsia="es-MX"/>
        </w:rPr>
        <w:t>0</w:t>
      </w:r>
      <w:r w:rsidR="004B5F63">
        <w:rPr>
          <w:rFonts w:ascii="Palatino Linotype" w:eastAsiaTheme="minorHAnsi" w:hAnsi="Palatino Linotype" w:cs="Arial"/>
          <w:b/>
          <w:bCs/>
          <w:lang w:val="es-MX" w:eastAsia="es-MX"/>
        </w:rPr>
        <w:t>7685</w:t>
      </w:r>
      <w:r w:rsidR="00B250D7" w:rsidRPr="006A240A">
        <w:rPr>
          <w:rFonts w:ascii="Palatino Linotype" w:eastAsiaTheme="minorHAnsi" w:hAnsi="Palatino Linotype" w:cs="Arial"/>
          <w:b/>
          <w:bCs/>
          <w:lang w:val="es-MX" w:eastAsia="es-MX"/>
        </w:rPr>
        <w:t>/INFOEM/IP/RR/202</w:t>
      </w:r>
      <w:r w:rsidR="00DF0080" w:rsidRPr="006A240A">
        <w:rPr>
          <w:rFonts w:ascii="Palatino Linotype" w:eastAsiaTheme="minorHAnsi" w:hAnsi="Palatino Linotype" w:cs="Arial"/>
          <w:b/>
          <w:bCs/>
          <w:lang w:val="es-MX" w:eastAsia="es-MX"/>
        </w:rPr>
        <w:t>3</w:t>
      </w:r>
      <w:r w:rsidRPr="006A240A">
        <w:rPr>
          <w:rFonts w:ascii="Palatino Linotype" w:eastAsiaTheme="minorHAnsi" w:hAnsi="Palatino Linotype" w:cs="Arial"/>
          <w:lang w:val="es-MX" w:eastAsia="en-US"/>
        </w:rPr>
        <w:t>, en el cual aduce, las siguientes manifestaciones:</w:t>
      </w:r>
    </w:p>
    <w:p w14:paraId="28D166C9" w14:textId="77777777" w:rsidR="00CC0B81" w:rsidRPr="006A240A" w:rsidRDefault="00CC0B81" w:rsidP="00CC0B81">
      <w:pPr>
        <w:spacing w:line="360" w:lineRule="auto"/>
        <w:jc w:val="both"/>
        <w:rPr>
          <w:rFonts w:ascii="Palatino Linotype" w:eastAsiaTheme="minorHAnsi" w:hAnsi="Palatino Linotype" w:cs="Arial"/>
          <w:sz w:val="14"/>
          <w:lang w:val="es-MX" w:eastAsia="en-US"/>
        </w:rPr>
      </w:pPr>
    </w:p>
    <w:p w14:paraId="0460E6F1" w14:textId="207768F2" w:rsidR="00CC0B81" w:rsidRPr="006A240A" w:rsidRDefault="0029071C" w:rsidP="001762FA">
      <w:pPr>
        <w:numPr>
          <w:ilvl w:val="0"/>
          <w:numId w:val="1"/>
        </w:numPr>
        <w:spacing w:line="259" w:lineRule="auto"/>
        <w:jc w:val="both"/>
        <w:rPr>
          <w:rFonts w:ascii="Palatino Linotype" w:hAnsi="Palatino Linotype" w:cs="Arial"/>
          <w:b/>
          <w:sz w:val="26"/>
          <w:szCs w:val="26"/>
        </w:rPr>
      </w:pPr>
      <w:r w:rsidRPr="006A240A">
        <w:rPr>
          <w:rFonts w:ascii="Palatino Linotype" w:hAnsi="Palatino Linotype" w:cs="Arial"/>
          <w:b/>
          <w:sz w:val="26"/>
          <w:szCs w:val="26"/>
        </w:rPr>
        <w:t>Acto Impugnado:</w:t>
      </w:r>
      <w:r w:rsidR="004A26CF" w:rsidRPr="006A240A">
        <w:rPr>
          <w:rFonts w:ascii="Palatino Linotype" w:hAnsi="Palatino Linotype" w:cs="Arial"/>
          <w:b/>
          <w:sz w:val="26"/>
          <w:szCs w:val="26"/>
        </w:rPr>
        <w:t xml:space="preserve"> </w:t>
      </w:r>
      <w:r w:rsidRPr="006A240A">
        <w:rPr>
          <w:rFonts w:ascii="Palatino Linotype" w:eastAsiaTheme="minorHAnsi" w:hAnsi="Palatino Linotype" w:cstheme="minorBidi"/>
          <w:i/>
          <w:color w:val="000000"/>
          <w:sz w:val="22"/>
          <w:szCs w:val="22"/>
          <w:lang w:val="es-MX" w:eastAsia="en-US"/>
        </w:rPr>
        <w:t>“</w:t>
      </w:r>
      <w:r w:rsidR="004B5F63">
        <w:rPr>
          <w:rFonts w:ascii="Palatino Linotype" w:eastAsiaTheme="minorHAnsi" w:hAnsi="Palatino Linotype" w:cstheme="minorBidi"/>
          <w:i/>
          <w:color w:val="000000"/>
          <w:sz w:val="22"/>
          <w:szCs w:val="22"/>
          <w:lang w:val="es-MX" w:eastAsia="en-US"/>
        </w:rPr>
        <w:t>T</w:t>
      </w:r>
      <w:r w:rsidR="004B5F63" w:rsidRPr="004B5F63">
        <w:rPr>
          <w:rFonts w:ascii="Palatino Linotype" w:eastAsiaTheme="minorHAnsi" w:hAnsi="Palatino Linotype" w:cstheme="minorBidi"/>
          <w:i/>
          <w:color w:val="000000"/>
          <w:sz w:val="22"/>
          <w:szCs w:val="22"/>
          <w:lang w:val="es-MX" w:eastAsia="en-US"/>
        </w:rPr>
        <w:t xml:space="preserve">ODOS LOS CONTRATOS Y ANEXOS RELACIONADOS CON PUBLICIDAD Y MEDIOS CELEBRADOS (CONTRATADOS), POR EL ACTUAL GOBIERNO DE TLALNEPANTLA DE BAZ, ESTADO DE MEXICO 2022 - 2024, POR </w:t>
      </w:r>
      <w:r w:rsidR="004B5F63" w:rsidRPr="004B5F63">
        <w:rPr>
          <w:rFonts w:ascii="Palatino Linotype" w:eastAsiaTheme="minorHAnsi" w:hAnsi="Palatino Linotype" w:cstheme="minorBidi"/>
          <w:i/>
          <w:color w:val="000000"/>
          <w:sz w:val="22"/>
          <w:szCs w:val="22"/>
          <w:lang w:val="es-MX" w:eastAsia="en-US"/>
        </w:rPr>
        <w:lastRenderedPageBreak/>
        <w:t>LOS QUE SE HAN DIFUNDIDO DIVERSAS ACCIONES DEL GOBIERNO MUNICIPAL, DEL TIEMPO COMPRENDIDO DEL 1 DE ENERO DEL 2022 A LA FECHA DE RECEPCION DE MI SOLICITUD. EN LOS QUE SE CONTEMPLEN DIFUSIÓN EN REDES, TELEVISIÓN, AERERO, RADIO, ENTREVISTAS EN CANALES INTERNET, Y OTROS.</w:t>
      </w:r>
      <w:r w:rsidRPr="006A240A">
        <w:rPr>
          <w:rFonts w:ascii="Palatino Linotype" w:eastAsiaTheme="minorHAnsi" w:hAnsi="Palatino Linotype" w:cstheme="minorBidi"/>
          <w:i/>
          <w:color w:val="000000"/>
          <w:sz w:val="22"/>
          <w:szCs w:val="22"/>
          <w:lang w:val="es-MX" w:eastAsia="en-US"/>
        </w:rPr>
        <w:t>” (Sic).</w:t>
      </w:r>
    </w:p>
    <w:p w14:paraId="14886EB1" w14:textId="77777777" w:rsidR="004309A2" w:rsidRPr="006A240A" w:rsidRDefault="004309A2" w:rsidP="004309A2">
      <w:pPr>
        <w:spacing w:line="276" w:lineRule="auto"/>
        <w:ind w:left="284"/>
        <w:jc w:val="both"/>
        <w:rPr>
          <w:rFonts w:ascii="Palatino Linotype" w:eastAsiaTheme="minorHAnsi" w:hAnsi="Palatino Linotype" w:cstheme="minorBidi"/>
          <w:i/>
          <w:color w:val="000000"/>
          <w:sz w:val="22"/>
          <w:szCs w:val="22"/>
          <w:lang w:val="es-MX" w:eastAsia="en-US"/>
        </w:rPr>
      </w:pPr>
    </w:p>
    <w:p w14:paraId="510B262F" w14:textId="77777777" w:rsidR="004309A2" w:rsidRPr="006A240A" w:rsidRDefault="004309A2" w:rsidP="004309A2">
      <w:pPr>
        <w:spacing w:line="276" w:lineRule="auto"/>
        <w:ind w:left="284"/>
        <w:jc w:val="both"/>
        <w:rPr>
          <w:rFonts w:ascii="Palatino Linotype" w:eastAsiaTheme="minorHAnsi" w:hAnsi="Palatino Linotype" w:cstheme="minorBidi"/>
          <w:i/>
          <w:color w:val="000000"/>
          <w:sz w:val="12"/>
          <w:szCs w:val="22"/>
          <w:lang w:val="es-MX" w:eastAsia="en-US"/>
        </w:rPr>
      </w:pPr>
    </w:p>
    <w:p w14:paraId="1F27091E" w14:textId="1C62E1B0" w:rsidR="004309A2" w:rsidRPr="006A240A" w:rsidRDefault="0029071C" w:rsidP="000007FD">
      <w:pPr>
        <w:pStyle w:val="Prrafodelista"/>
        <w:numPr>
          <w:ilvl w:val="0"/>
          <w:numId w:val="1"/>
        </w:numPr>
        <w:jc w:val="both"/>
        <w:rPr>
          <w:rFonts w:ascii="Palatino Linotype" w:hAnsi="Palatino Linotype"/>
          <w:i/>
          <w:sz w:val="26"/>
          <w:szCs w:val="26"/>
          <w:lang w:val="es-MX" w:eastAsia="es-MX"/>
        </w:rPr>
      </w:pPr>
      <w:r w:rsidRPr="006A240A">
        <w:rPr>
          <w:rFonts w:ascii="Palatino Linotype" w:hAnsi="Palatino Linotype" w:cs="Arial"/>
          <w:b/>
          <w:sz w:val="26"/>
          <w:szCs w:val="26"/>
        </w:rPr>
        <w:t>Razones o Motivos de Inconformidad</w:t>
      </w:r>
      <w:r w:rsidRPr="006A240A">
        <w:rPr>
          <w:rFonts w:ascii="Palatino Linotype" w:hAnsi="Palatino Linotype" w:cs="Arial"/>
          <w:sz w:val="26"/>
          <w:szCs w:val="26"/>
        </w:rPr>
        <w:t xml:space="preserve">: </w:t>
      </w:r>
      <w:r w:rsidRPr="006A240A">
        <w:rPr>
          <w:rFonts w:ascii="Palatino Linotype" w:eastAsiaTheme="minorHAnsi" w:hAnsi="Palatino Linotype" w:cs="Arial"/>
          <w:i/>
          <w:sz w:val="22"/>
          <w:szCs w:val="22"/>
          <w:lang w:val="es-MX" w:eastAsia="en-US"/>
        </w:rPr>
        <w:t>“</w:t>
      </w:r>
      <w:r w:rsidR="004B5F63" w:rsidRPr="004B5F63">
        <w:rPr>
          <w:rFonts w:ascii="Palatino Linotype" w:eastAsiaTheme="minorHAnsi" w:hAnsi="Palatino Linotype" w:cstheme="minorBidi"/>
          <w:i/>
          <w:color w:val="000000"/>
          <w:sz w:val="22"/>
          <w:szCs w:val="22"/>
          <w:lang w:val="es-MX" w:eastAsia="en-US"/>
        </w:rPr>
        <w:t xml:space="preserve">EL SUJETO OBLIGADO OCULTA LA INFORMACIÓN REMITIENDO SOLAMENTE UNA PARTE DE LA INFORMACIÓN SOLICITADA (AÑO 2022), CUANDO LA SOLICITUD </w:t>
      </w:r>
      <w:proofErr w:type="gramStart"/>
      <w:r w:rsidR="004B5F63" w:rsidRPr="004B5F63">
        <w:rPr>
          <w:rFonts w:ascii="Palatino Linotype" w:eastAsiaTheme="minorHAnsi" w:hAnsi="Palatino Linotype" w:cstheme="minorBidi"/>
          <w:i/>
          <w:color w:val="000000"/>
          <w:sz w:val="22"/>
          <w:szCs w:val="22"/>
          <w:lang w:val="es-MX" w:eastAsia="en-US"/>
        </w:rPr>
        <w:t>FUE ....</w:t>
      </w:r>
      <w:proofErr w:type="gramEnd"/>
      <w:r w:rsidR="004B5F63" w:rsidRPr="004B5F63">
        <w:rPr>
          <w:rFonts w:ascii="Palatino Linotype" w:eastAsiaTheme="minorHAnsi" w:hAnsi="Palatino Linotype" w:cstheme="minorBidi"/>
          <w:i/>
          <w:color w:val="000000"/>
          <w:sz w:val="22"/>
          <w:szCs w:val="22"/>
          <w:lang w:val="es-MX" w:eastAsia="en-US"/>
        </w:rPr>
        <w:t xml:space="preserve"> DEL EL TIEMPO COMPRENDIDO DEL 1 DE ENERO DEL 2022 A LA FECHA DE RECEPCION DE MI SOLICITUD. OMITIENDO ADEMÁS TRANSPARENTAR LOS ANEXOS QUE FORMAN PARTE DE LOS DOCUMENTOS QUE REMITE, YA QUE DE LA LECTURA DE LOS MISMOS SE PUEDE ADVERTIR LA EXISTENCIA DE ANEXOS QUE FUERON SOLICITADOS, Y QUE NO TRANSPARENTA COMO SON: LICITACIÓN, ORDENES DE COMPRA, DOCUMENTOS DE LA EMPRESA PRESTADORA DE SERVICIOS, FACTURAS QUE ACREDITEN LOS PAGOS, ENTRE OTROS. POR LO QUE SOLICITO ME SEA ENTREGADA LA INFORMACIÓN COMPLETA E INTEGRAL</w:t>
      </w:r>
      <w:r w:rsidRPr="006A240A">
        <w:rPr>
          <w:rFonts w:ascii="Palatino Linotype" w:eastAsiaTheme="minorHAnsi" w:hAnsi="Palatino Linotype" w:cstheme="minorBidi"/>
          <w:i/>
          <w:color w:val="000000"/>
          <w:sz w:val="22"/>
          <w:szCs w:val="22"/>
          <w:lang w:val="es-MX" w:eastAsia="en-US"/>
        </w:rPr>
        <w:t>” (Sic)</w:t>
      </w:r>
    </w:p>
    <w:p w14:paraId="0AB4E2AD" w14:textId="77777777" w:rsidR="00377DDD" w:rsidRPr="006A240A" w:rsidRDefault="00377DDD" w:rsidP="0029071C">
      <w:pPr>
        <w:spacing w:line="360" w:lineRule="auto"/>
        <w:jc w:val="both"/>
        <w:rPr>
          <w:rFonts w:ascii="Palatino Linotype" w:eastAsiaTheme="minorHAnsi" w:hAnsi="Palatino Linotype" w:cs="Arial"/>
          <w:b/>
          <w:szCs w:val="22"/>
          <w:lang w:val="es-MX" w:eastAsia="en-US"/>
        </w:rPr>
      </w:pPr>
    </w:p>
    <w:p w14:paraId="37958889" w14:textId="2753786F" w:rsidR="0029071C" w:rsidRPr="006A240A" w:rsidRDefault="004B5F63"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w:t>
      </w:r>
      <w:r w:rsidR="0029071C" w:rsidRPr="006A240A">
        <w:rPr>
          <w:rFonts w:ascii="Palatino Linotype" w:eastAsiaTheme="minorHAnsi" w:hAnsi="Palatino Linotype" w:cs="Arial"/>
          <w:b/>
          <w:sz w:val="28"/>
          <w:lang w:val="es-MX" w:eastAsia="en-US"/>
        </w:rPr>
        <w:t>O. Del turno del recurso de revisión.</w:t>
      </w:r>
    </w:p>
    <w:p w14:paraId="7EA3B1ED" w14:textId="25B529BB" w:rsidR="00B250D7" w:rsidRPr="006A240A" w:rsidRDefault="0029071C" w:rsidP="00DC1583">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Medio de impugnación </w:t>
      </w:r>
      <w:r w:rsidR="00E74701" w:rsidRPr="006A240A">
        <w:rPr>
          <w:rFonts w:ascii="Palatino Linotype" w:eastAsiaTheme="minorHAnsi" w:hAnsi="Palatino Linotype" w:cs="Arial"/>
          <w:lang w:val="es-MX" w:eastAsia="en-US"/>
        </w:rPr>
        <w:t>que le fue turnado al</w:t>
      </w:r>
      <w:r w:rsidRPr="006A240A">
        <w:rPr>
          <w:rFonts w:ascii="Palatino Linotype" w:eastAsiaTheme="minorHAnsi" w:hAnsi="Palatino Linotype" w:cs="Arial"/>
          <w:lang w:val="es-MX" w:eastAsia="en-US"/>
        </w:rPr>
        <w:t xml:space="preserve"> </w:t>
      </w:r>
      <w:r w:rsidR="00E74701" w:rsidRPr="006A240A">
        <w:rPr>
          <w:rFonts w:ascii="Palatino Linotype" w:eastAsiaTheme="minorHAnsi" w:hAnsi="Palatino Linotype" w:cs="Arial"/>
          <w:lang w:val="es-MX" w:eastAsia="en-US"/>
        </w:rPr>
        <w:t>Comisionado Presidente</w:t>
      </w:r>
      <w:r w:rsidRPr="006A240A">
        <w:rPr>
          <w:rFonts w:ascii="Palatino Linotype" w:eastAsiaTheme="minorHAnsi" w:hAnsi="Palatino Linotype" w:cs="Arial"/>
          <w:lang w:val="es-MX" w:eastAsia="en-US"/>
        </w:rPr>
        <w:t xml:space="preserve"> </w:t>
      </w:r>
      <w:r w:rsidR="00E74701" w:rsidRPr="006A240A">
        <w:rPr>
          <w:rFonts w:ascii="Palatino Linotype" w:eastAsiaTheme="minorHAnsi" w:hAnsi="Palatino Linotype" w:cs="Arial"/>
          <w:b/>
          <w:lang w:val="es-MX" w:eastAsia="en-US"/>
        </w:rPr>
        <w:t>José Martínez Vilchis</w:t>
      </w:r>
      <w:r w:rsidRPr="006A240A">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4B5F63">
        <w:rPr>
          <w:rFonts w:ascii="Palatino Linotype" w:eastAsiaTheme="minorHAnsi" w:hAnsi="Palatino Linotype" w:cs="Arial"/>
          <w:lang w:val="es-MX" w:eastAsia="en-US"/>
        </w:rPr>
        <w:t>nueve de noviembre</w:t>
      </w:r>
      <w:r w:rsidR="00BA27FC" w:rsidRPr="006A240A">
        <w:rPr>
          <w:rFonts w:ascii="Palatino Linotype" w:eastAsiaTheme="minorHAnsi" w:hAnsi="Palatino Linotype" w:cs="Arial"/>
          <w:lang w:val="es-MX" w:eastAsia="en-US"/>
        </w:rPr>
        <w:t xml:space="preserve"> de</w:t>
      </w:r>
      <w:r w:rsidRPr="006A240A">
        <w:rPr>
          <w:rFonts w:ascii="Palatino Linotype" w:eastAsiaTheme="minorHAnsi" w:hAnsi="Palatino Linotype" w:cs="Arial"/>
          <w:lang w:val="es-MX" w:eastAsia="en-US"/>
        </w:rPr>
        <w:t xml:space="preserve"> </w:t>
      </w:r>
      <w:r w:rsidR="00A31156" w:rsidRPr="006A240A">
        <w:rPr>
          <w:rFonts w:ascii="Palatino Linotype" w:eastAsiaTheme="minorHAnsi" w:hAnsi="Palatino Linotype" w:cs="Arial"/>
          <w:lang w:val="es-MX" w:eastAsia="en-US"/>
        </w:rPr>
        <w:t>dos mil veintitrés</w:t>
      </w:r>
      <w:r w:rsidRPr="006A240A">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68EDE035" w14:textId="77777777" w:rsidR="00BA27FC" w:rsidRPr="006A240A" w:rsidRDefault="00BA27FC" w:rsidP="00DC1583">
      <w:pPr>
        <w:spacing w:line="360" w:lineRule="auto"/>
        <w:jc w:val="both"/>
        <w:rPr>
          <w:rFonts w:ascii="Palatino Linotype" w:eastAsiaTheme="minorHAnsi" w:hAnsi="Palatino Linotype" w:cs="Arial"/>
          <w:lang w:val="es-MX" w:eastAsia="en-US"/>
        </w:rPr>
      </w:pPr>
    </w:p>
    <w:p w14:paraId="08BF4F10" w14:textId="06ACBBF7" w:rsidR="0029071C" w:rsidRPr="006A240A" w:rsidRDefault="004B5F63"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QUINT</w:t>
      </w:r>
      <w:r w:rsidR="0029071C" w:rsidRPr="006A240A">
        <w:rPr>
          <w:rFonts w:ascii="Palatino Linotype" w:eastAsiaTheme="minorHAnsi" w:hAnsi="Palatino Linotype" w:cs="Arial"/>
          <w:b/>
          <w:sz w:val="28"/>
          <w:lang w:val="es-MX" w:eastAsia="en-US"/>
        </w:rPr>
        <w:t>O. De la etapa de manifestaciones y/o alegatos.</w:t>
      </w:r>
    </w:p>
    <w:p w14:paraId="2591E127" w14:textId="2254BA26" w:rsidR="00715F45" w:rsidRPr="006A240A" w:rsidRDefault="00CF1DF5" w:rsidP="001762FA">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U</w:t>
      </w:r>
      <w:r w:rsidR="0029071C" w:rsidRPr="006A240A">
        <w:rPr>
          <w:rFonts w:ascii="Palatino Linotype" w:eastAsiaTheme="minorHAnsi" w:hAnsi="Palatino Linotype" w:cs="Arial"/>
          <w:lang w:val="es-MX" w:eastAsia="en-US"/>
        </w:rPr>
        <w:t>na vez transcurrido el término legal referido se destaca que</w:t>
      </w:r>
      <w:r w:rsidR="00267458" w:rsidRPr="006A240A">
        <w:rPr>
          <w:rFonts w:ascii="Palatino Linotype" w:eastAsiaTheme="minorHAnsi" w:hAnsi="Palatino Linotype" w:cs="Arial"/>
          <w:lang w:val="es-MX" w:eastAsia="en-US"/>
        </w:rPr>
        <w:t>,</w:t>
      </w:r>
      <w:r w:rsidR="004B5F63">
        <w:rPr>
          <w:rFonts w:ascii="Palatino Linotype" w:eastAsiaTheme="minorHAnsi" w:hAnsi="Palatino Linotype" w:cs="Arial"/>
          <w:lang w:val="es-MX" w:eastAsia="en-US"/>
        </w:rPr>
        <w:t xml:space="preserve"> en fecha diecisiete de noviembre de dos mil veintitrés,</w:t>
      </w:r>
      <w:r w:rsidR="004309A2" w:rsidRPr="006A240A">
        <w:rPr>
          <w:rFonts w:ascii="Palatino Linotype" w:eastAsiaTheme="minorHAnsi" w:hAnsi="Palatino Linotype" w:cs="Arial"/>
          <w:lang w:val="es-MX" w:eastAsia="en-US"/>
        </w:rPr>
        <w:t xml:space="preserve"> </w:t>
      </w:r>
      <w:r w:rsidR="0029071C" w:rsidRPr="006A240A">
        <w:rPr>
          <w:rFonts w:ascii="Palatino Linotype" w:eastAsiaTheme="minorHAnsi" w:hAnsi="Palatino Linotype" w:cs="Arial"/>
          <w:b/>
          <w:lang w:val="es-MX" w:eastAsia="en-US"/>
        </w:rPr>
        <w:t>El Sujeto Obligado</w:t>
      </w:r>
      <w:r w:rsidR="0029071C" w:rsidRPr="006A240A">
        <w:rPr>
          <w:rFonts w:ascii="Palatino Linotype" w:eastAsiaTheme="minorHAnsi" w:hAnsi="Palatino Linotype" w:cs="Arial"/>
          <w:lang w:val="es-MX" w:eastAsia="en-US"/>
        </w:rPr>
        <w:t xml:space="preserve"> </w:t>
      </w:r>
      <w:r w:rsidR="004B5F63">
        <w:rPr>
          <w:rFonts w:ascii="Palatino Linotype" w:eastAsiaTheme="minorHAnsi" w:hAnsi="Palatino Linotype" w:cs="Arial"/>
          <w:lang w:val="es-MX" w:eastAsia="en-US"/>
        </w:rPr>
        <w:t xml:space="preserve">rindió </w:t>
      </w:r>
      <w:r w:rsidR="00267458" w:rsidRPr="006A240A">
        <w:rPr>
          <w:rFonts w:ascii="Palatino Linotype" w:eastAsiaTheme="minorHAnsi" w:hAnsi="Palatino Linotype" w:cs="Arial"/>
          <w:lang w:val="es-MX" w:eastAsia="en-US"/>
        </w:rPr>
        <w:t xml:space="preserve">su </w:t>
      </w:r>
      <w:r w:rsidR="00BA27FC" w:rsidRPr="006A240A">
        <w:rPr>
          <w:rFonts w:ascii="Palatino Linotype" w:eastAsiaTheme="minorHAnsi" w:hAnsi="Palatino Linotype" w:cs="Arial"/>
          <w:lang w:val="es-MX" w:eastAsia="en-US"/>
        </w:rPr>
        <w:t>informe justificado</w:t>
      </w:r>
      <w:r w:rsidR="00E90222" w:rsidRPr="006A240A">
        <w:rPr>
          <w:rFonts w:ascii="Palatino Linotype" w:eastAsiaTheme="minorHAnsi" w:hAnsi="Palatino Linotype" w:cs="Arial"/>
          <w:lang w:val="es-MX" w:eastAsia="en-US"/>
        </w:rPr>
        <w:t>;</w:t>
      </w:r>
      <w:r w:rsidR="004B5F63">
        <w:rPr>
          <w:rFonts w:ascii="Palatino Linotype" w:eastAsiaTheme="minorHAnsi" w:hAnsi="Palatino Linotype" w:cs="Arial"/>
          <w:lang w:val="es-MX" w:eastAsia="en-US"/>
        </w:rPr>
        <w:t xml:space="preserve"> remitiendo el archivo electrónico denominado </w:t>
      </w:r>
      <w:r w:rsidR="004B5F63" w:rsidRPr="004B5F63">
        <w:rPr>
          <w:rFonts w:ascii="Palatino Linotype" w:eastAsiaTheme="minorHAnsi" w:hAnsi="Palatino Linotype" w:cs="Arial"/>
          <w:i/>
          <w:iCs/>
          <w:lang w:val="es-MX" w:eastAsia="en-US"/>
        </w:rPr>
        <w:t>“MANIFESTACIONES RR 7685.zip”</w:t>
      </w:r>
      <w:r w:rsidR="004B5F63">
        <w:rPr>
          <w:rFonts w:ascii="Palatino Linotype" w:eastAsiaTheme="minorHAnsi" w:hAnsi="Palatino Linotype" w:cs="Arial"/>
          <w:lang w:val="es-MX" w:eastAsia="en-US"/>
        </w:rPr>
        <w:t xml:space="preserve">; mismo que fue puesto a la vista del particular mediante Acuerdo de fecha veintitrés </w:t>
      </w:r>
      <w:r w:rsidR="004B5F63">
        <w:rPr>
          <w:rFonts w:ascii="Palatino Linotype" w:eastAsiaTheme="minorHAnsi" w:hAnsi="Palatino Linotype" w:cs="Arial"/>
          <w:lang w:val="es-MX" w:eastAsia="en-US"/>
        </w:rPr>
        <w:lastRenderedPageBreak/>
        <w:t>del mismo mes y año;</w:t>
      </w:r>
      <w:r w:rsidR="00E90222" w:rsidRPr="006A240A">
        <w:rPr>
          <w:rFonts w:ascii="Palatino Linotype" w:eastAsiaTheme="minorHAnsi" w:hAnsi="Palatino Linotype" w:cs="Arial"/>
          <w:lang w:val="es-MX" w:eastAsia="en-US"/>
        </w:rPr>
        <w:t xml:space="preserve"> </w:t>
      </w:r>
      <w:r w:rsidR="002D6E4B" w:rsidRPr="006A240A">
        <w:rPr>
          <w:rFonts w:ascii="Palatino Linotype" w:eastAsiaTheme="minorHAnsi" w:hAnsi="Palatino Linotype" w:cs="Arial"/>
          <w:lang w:val="es-MX" w:eastAsia="en-US"/>
        </w:rPr>
        <w:t>asimismo</w:t>
      </w:r>
      <w:r w:rsidR="00267458" w:rsidRPr="006A240A">
        <w:rPr>
          <w:rFonts w:ascii="Palatino Linotype" w:eastAsiaTheme="minorHAnsi" w:hAnsi="Palatino Linotype" w:cs="Arial"/>
          <w:lang w:val="es-MX" w:eastAsia="en-US"/>
        </w:rPr>
        <w:t>,</w:t>
      </w:r>
      <w:r w:rsidR="00B96A17" w:rsidRPr="006A240A">
        <w:rPr>
          <w:rFonts w:ascii="Palatino Linotype" w:eastAsiaTheme="minorHAnsi" w:hAnsi="Palatino Linotype" w:cs="Arial"/>
          <w:lang w:val="es-MX" w:eastAsia="en-US"/>
        </w:rPr>
        <w:t xml:space="preserve"> se aprecia que</w:t>
      </w:r>
      <w:r w:rsidR="002D6E4B" w:rsidRPr="006A240A">
        <w:rPr>
          <w:rFonts w:ascii="Palatino Linotype" w:eastAsiaTheme="minorHAnsi" w:hAnsi="Palatino Linotype" w:cs="Arial"/>
          <w:lang w:val="es-MX" w:eastAsia="en-US"/>
        </w:rPr>
        <w:t xml:space="preserve"> la </w:t>
      </w:r>
      <w:r w:rsidR="0029071C" w:rsidRPr="006A240A">
        <w:rPr>
          <w:rFonts w:ascii="Palatino Linotype" w:eastAsiaTheme="minorHAnsi" w:hAnsi="Palatino Linotype" w:cs="Arial"/>
          <w:lang w:val="es-MX" w:eastAsia="en-US"/>
        </w:rPr>
        <w:t xml:space="preserve">parte </w:t>
      </w:r>
      <w:r w:rsidR="0029071C" w:rsidRPr="006A240A">
        <w:rPr>
          <w:rFonts w:ascii="Palatino Linotype" w:eastAsiaTheme="minorHAnsi" w:hAnsi="Palatino Linotype" w:cs="Arial"/>
          <w:b/>
          <w:lang w:val="es-MX" w:eastAsia="en-US"/>
        </w:rPr>
        <w:t>Recurrente</w:t>
      </w:r>
      <w:r w:rsidR="0029071C" w:rsidRPr="006A240A">
        <w:rPr>
          <w:rFonts w:ascii="Palatino Linotype" w:eastAsiaTheme="minorHAnsi" w:hAnsi="Palatino Linotype" w:cs="Arial"/>
          <w:lang w:val="es-MX" w:eastAsia="en-US"/>
        </w:rPr>
        <w:t xml:space="preserve"> </w:t>
      </w:r>
      <w:r w:rsidR="00715F45" w:rsidRPr="006A240A">
        <w:rPr>
          <w:rFonts w:ascii="Palatino Linotype" w:eastAsiaTheme="minorHAnsi" w:hAnsi="Palatino Linotype" w:cs="Arial"/>
          <w:lang w:val="es-MX" w:eastAsia="en-US"/>
        </w:rPr>
        <w:t>tampoco</w:t>
      </w:r>
      <w:r w:rsidR="005803C9" w:rsidRPr="006A240A">
        <w:rPr>
          <w:rFonts w:ascii="Palatino Linotype" w:eastAsiaTheme="minorHAnsi" w:hAnsi="Palatino Linotype" w:cs="Arial"/>
          <w:lang w:val="es-MX" w:eastAsia="en-US"/>
        </w:rPr>
        <w:t xml:space="preserve"> emitió alegatos, </w:t>
      </w:r>
      <w:r w:rsidR="00E90222" w:rsidRPr="006A240A">
        <w:rPr>
          <w:rFonts w:ascii="Palatino Linotype" w:eastAsiaTheme="minorHAnsi" w:hAnsi="Palatino Linotype" w:cs="Arial"/>
          <w:lang w:val="es-MX" w:eastAsia="en-US"/>
        </w:rPr>
        <w:t>pruebas o manifestación alguna</w:t>
      </w:r>
      <w:r w:rsidR="001762FA" w:rsidRPr="006A240A">
        <w:rPr>
          <w:rFonts w:ascii="Palatino Linotype" w:eastAsiaTheme="minorHAnsi" w:hAnsi="Palatino Linotype" w:cs="Arial"/>
          <w:lang w:val="es-MX" w:eastAsia="en-US"/>
        </w:rPr>
        <w:t>,</w:t>
      </w:r>
      <w:r w:rsidR="0029071C" w:rsidRPr="006A240A">
        <w:rPr>
          <w:rFonts w:ascii="Palatino Linotype" w:eastAsiaTheme="minorHAnsi" w:hAnsi="Palatino Linotype" w:cs="Arial"/>
          <w:lang w:val="es-MX" w:eastAsia="en-US"/>
        </w:rPr>
        <w:t xml:space="preserve"> lo anterior de conformidad con la siguiente imagen</w:t>
      </w:r>
      <w:r w:rsidR="00E74701" w:rsidRPr="006A240A">
        <w:rPr>
          <w:rFonts w:ascii="Palatino Linotype" w:eastAsiaTheme="minorHAnsi" w:hAnsi="Palatino Linotype" w:cs="Arial"/>
          <w:lang w:val="es-MX" w:eastAsia="en-US"/>
        </w:rPr>
        <w:t>:</w:t>
      </w:r>
    </w:p>
    <w:p w14:paraId="5A234670" w14:textId="5493A9A0" w:rsidR="00377DDD" w:rsidRPr="00E50332" w:rsidRDefault="004B5F63" w:rsidP="00E50332">
      <w:pPr>
        <w:spacing w:line="360" w:lineRule="auto"/>
        <w:jc w:val="both"/>
        <w:rPr>
          <w:rFonts w:ascii="Palatino Linotype" w:eastAsiaTheme="minorHAnsi" w:hAnsi="Palatino Linotype" w:cs="Arial"/>
          <w:lang w:val="es-MX" w:eastAsia="en-US"/>
        </w:rPr>
      </w:pPr>
      <w:r w:rsidRPr="004B5F63">
        <w:rPr>
          <w:rFonts w:ascii="Palatino Linotype" w:eastAsiaTheme="minorHAnsi" w:hAnsi="Palatino Linotype" w:cs="Arial"/>
          <w:noProof/>
          <w:lang w:val="es-MX" w:eastAsia="es-MX"/>
        </w:rPr>
        <w:drawing>
          <wp:inline distT="0" distB="0" distL="0" distR="0" wp14:anchorId="3FDF4B79" wp14:editId="3890C99E">
            <wp:extent cx="5791835" cy="1837055"/>
            <wp:effectExtent l="190500" t="190500" r="189865" b="182245"/>
            <wp:docPr id="13136201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620177" name=""/>
                    <pic:cNvPicPr/>
                  </pic:nvPicPr>
                  <pic:blipFill>
                    <a:blip r:embed="rId8"/>
                    <a:stretch>
                      <a:fillRect/>
                    </a:stretch>
                  </pic:blipFill>
                  <pic:spPr>
                    <a:xfrm>
                      <a:off x="0" y="0"/>
                      <a:ext cx="5791835" cy="1837055"/>
                    </a:xfrm>
                    <a:prstGeom prst="rect">
                      <a:avLst/>
                    </a:prstGeom>
                    <a:ln>
                      <a:noFill/>
                    </a:ln>
                    <a:effectLst>
                      <a:outerShdw blurRad="190500" algn="tl" rotWithShape="0">
                        <a:srgbClr val="000000">
                          <a:alpha val="70000"/>
                        </a:srgbClr>
                      </a:outerShdw>
                    </a:effectLst>
                  </pic:spPr>
                </pic:pic>
              </a:graphicData>
            </a:graphic>
          </wp:inline>
        </w:drawing>
      </w:r>
    </w:p>
    <w:p w14:paraId="2F723466" w14:textId="17F1CC5F" w:rsidR="0029071C" w:rsidRPr="006A240A" w:rsidRDefault="004B5F63" w:rsidP="0029071C">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SEXT</w:t>
      </w:r>
      <w:r w:rsidR="0029071C" w:rsidRPr="006A240A">
        <w:rPr>
          <w:rFonts w:ascii="Palatino Linotype" w:eastAsiaTheme="minorHAnsi" w:hAnsi="Palatino Linotype" w:cs="Arial"/>
          <w:b/>
          <w:sz w:val="28"/>
          <w:lang w:val="es-MX" w:eastAsia="en-US"/>
        </w:rPr>
        <w:t>O. Del cierre de instrucción.</w:t>
      </w:r>
      <w:r w:rsidR="0029071C" w:rsidRPr="006A240A">
        <w:rPr>
          <w:rFonts w:ascii="Palatino Linotype" w:eastAsiaTheme="minorHAnsi" w:hAnsi="Palatino Linotype" w:cs="Arial"/>
          <w:b/>
          <w:sz w:val="28"/>
          <w:lang w:val="es-MX" w:eastAsia="en-US"/>
        </w:rPr>
        <w:tab/>
      </w:r>
    </w:p>
    <w:p w14:paraId="7C09ED50" w14:textId="0F895921" w:rsidR="001762FA" w:rsidRDefault="0029071C" w:rsidP="000007FD">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Así, una vez transcurrido el término legal, </w:t>
      </w:r>
      <w:r w:rsidR="00DC1583" w:rsidRPr="006A240A">
        <w:rPr>
          <w:rFonts w:ascii="Palatino Linotype" w:eastAsiaTheme="minorHAnsi" w:hAnsi="Palatino Linotype" w:cs="Arial"/>
          <w:lang w:val="es-MX" w:eastAsia="en-US"/>
        </w:rPr>
        <w:t>permitió decretarse</w:t>
      </w:r>
      <w:r w:rsidRPr="006A240A">
        <w:rPr>
          <w:rFonts w:ascii="Palatino Linotype" w:eastAsiaTheme="minorHAnsi" w:hAnsi="Palatino Linotype" w:cs="Arial"/>
          <w:lang w:val="es-MX" w:eastAsia="en-US"/>
        </w:rPr>
        <w:t xml:space="preserve"> el cierre de instrucción en fecha </w:t>
      </w:r>
      <w:r w:rsidR="00E50332">
        <w:rPr>
          <w:rFonts w:ascii="Palatino Linotype" w:eastAsiaTheme="minorHAnsi" w:hAnsi="Palatino Linotype" w:cs="Arial"/>
          <w:lang w:val="es-MX" w:eastAsia="en-US"/>
        </w:rPr>
        <w:t>veint</w:t>
      </w:r>
      <w:r w:rsidR="000B33A7">
        <w:rPr>
          <w:rFonts w:ascii="Palatino Linotype" w:eastAsiaTheme="minorHAnsi" w:hAnsi="Palatino Linotype" w:cs="Arial"/>
          <w:lang w:val="es-MX" w:eastAsia="en-US"/>
        </w:rPr>
        <w:t>i</w:t>
      </w:r>
      <w:r w:rsidR="004B5F63">
        <w:rPr>
          <w:rFonts w:ascii="Palatino Linotype" w:eastAsiaTheme="minorHAnsi" w:hAnsi="Palatino Linotype" w:cs="Arial"/>
          <w:lang w:val="es-MX" w:eastAsia="en-US"/>
        </w:rPr>
        <w:t>nueve</w:t>
      </w:r>
      <w:r w:rsidR="00E50332">
        <w:rPr>
          <w:rFonts w:ascii="Palatino Linotype" w:eastAsiaTheme="minorHAnsi" w:hAnsi="Palatino Linotype" w:cs="Arial"/>
          <w:lang w:val="es-MX" w:eastAsia="en-US"/>
        </w:rPr>
        <w:t xml:space="preserve"> de </w:t>
      </w:r>
      <w:r w:rsidR="004B5F63">
        <w:rPr>
          <w:rFonts w:ascii="Palatino Linotype" w:eastAsiaTheme="minorHAnsi" w:hAnsi="Palatino Linotype" w:cs="Arial"/>
          <w:lang w:val="es-MX" w:eastAsia="en-US"/>
        </w:rPr>
        <w:t>noviem</w:t>
      </w:r>
      <w:r w:rsidR="00E50332">
        <w:rPr>
          <w:rFonts w:ascii="Palatino Linotype" w:eastAsiaTheme="minorHAnsi" w:hAnsi="Palatino Linotype" w:cs="Arial"/>
          <w:lang w:val="es-MX" w:eastAsia="en-US"/>
        </w:rPr>
        <w:t>bre</w:t>
      </w:r>
      <w:r w:rsidR="00266841" w:rsidRPr="006A240A">
        <w:rPr>
          <w:rFonts w:ascii="Palatino Linotype" w:eastAsiaTheme="minorHAnsi" w:hAnsi="Palatino Linotype" w:cs="Arial"/>
          <w:lang w:val="es-MX" w:eastAsia="en-US"/>
        </w:rPr>
        <w:t xml:space="preserve"> </w:t>
      </w:r>
      <w:r w:rsidR="00A31156" w:rsidRPr="006A240A">
        <w:rPr>
          <w:rFonts w:ascii="Palatino Linotype" w:eastAsiaTheme="minorHAnsi" w:hAnsi="Palatino Linotype" w:cs="Arial"/>
          <w:lang w:val="es-MX" w:eastAsia="en-US"/>
        </w:rPr>
        <w:t>de dos mil veintitrés</w:t>
      </w:r>
      <w:r w:rsidRPr="006A240A">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573F908B" w14:textId="77777777" w:rsidR="00E50332" w:rsidRDefault="00E50332" w:rsidP="000007FD">
      <w:pPr>
        <w:spacing w:line="360" w:lineRule="auto"/>
        <w:jc w:val="both"/>
        <w:rPr>
          <w:rFonts w:ascii="Palatino Linotype" w:eastAsiaTheme="minorHAnsi" w:hAnsi="Palatino Linotype" w:cs="Arial"/>
          <w:lang w:val="es-MX" w:eastAsia="en-US"/>
        </w:rPr>
      </w:pPr>
    </w:p>
    <w:p w14:paraId="426927EF" w14:textId="51EA4E07" w:rsidR="00E50332" w:rsidRPr="00C400AC" w:rsidRDefault="004B5F63" w:rsidP="00E50332">
      <w:pPr>
        <w:spacing w:line="360" w:lineRule="auto"/>
        <w:rPr>
          <w:rFonts w:ascii="Palatino Linotype" w:hAnsi="Palatino Linotype"/>
          <w:b/>
          <w:sz w:val="28"/>
          <w:szCs w:val="26"/>
          <w:lang w:val="es-MX"/>
        </w:rPr>
      </w:pPr>
      <w:r>
        <w:rPr>
          <w:rFonts w:ascii="Palatino Linotype" w:hAnsi="Palatino Linotype"/>
          <w:b/>
          <w:sz w:val="28"/>
          <w:szCs w:val="26"/>
          <w:lang w:val="es-MX"/>
        </w:rPr>
        <w:t>SÉPTIM</w:t>
      </w:r>
      <w:r w:rsidR="00E50332" w:rsidRPr="00C400AC">
        <w:rPr>
          <w:rFonts w:ascii="Palatino Linotype" w:hAnsi="Palatino Linotype"/>
          <w:b/>
          <w:sz w:val="28"/>
          <w:szCs w:val="26"/>
          <w:lang w:val="es-MX"/>
        </w:rPr>
        <w:t>O. De la ampliación del término para resolver.</w:t>
      </w:r>
    </w:p>
    <w:p w14:paraId="572DC0AF" w14:textId="1F7D4BD1" w:rsidR="00E50332" w:rsidRDefault="00E50332" w:rsidP="00E50332">
      <w:pPr>
        <w:spacing w:line="360" w:lineRule="auto"/>
        <w:jc w:val="both"/>
        <w:rPr>
          <w:rFonts w:ascii="Palatino Linotype" w:hAnsi="Palatino Linotype"/>
          <w:lang w:val="es-MX"/>
        </w:rPr>
      </w:pPr>
      <w:r w:rsidRPr="00C400AC">
        <w:rPr>
          <w:rFonts w:ascii="Palatino Linotype" w:hAnsi="Palatino Linotype"/>
          <w:lang w:val="es-MX"/>
        </w:rPr>
        <w:t xml:space="preserve">En fecha </w:t>
      </w:r>
      <w:r w:rsidR="004B5F63">
        <w:rPr>
          <w:rFonts w:ascii="Palatino Linotype" w:hAnsi="Palatino Linotype"/>
          <w:lang w:val="es-MX"/>
        </w:rPr>
        <w:t>dieciséis de enero</w:t>
      </w:r>
      <w:r w:rsidRPr="00C400AC">
        <w:rPr>
          <w:rFonts w:ascii="Palatino Linotype" w:hAnsi="Palatino Linotype"/>
          <w:lang w:val="es-MX"/>
        </w:rPr>
        <w:t xml:space="preserve"> de dos mil veinti</w:t>
      </w:r>
      <w:r w:rsidR="004B5F63">
        <w:rPr>
          <w:rFonts w:ascii="Palatino Linotype" w:hAnsi="Palatino Linotype"/>
          <w:lang w:val="es-MX"/>
        </w:rPr>
        <w:t>cuatro</w:t>
      </w:r>
      <w:r w:rsidRPr="00C400AC">
        <w:rPr>
          <w:rFonts w:ascii="Palatino Linotype" w:hAnsi="Palatino Linotype"/>
          <w:lang w:val="es-MX"/>
        </w:rPr>
        <w:t>, se amplió el término para resolver el recurso de revisión en términos del artículo 181 párrafo tercero de la Ley de Transparencia y Acceso a la Información Pública del Estado de México y Municipios por un plazo de quince días hábiles.</w:t>
      </w:r>
    </w:p>
    <w:p w14:paraId="34B022BE" w14:textId="77777777" w:rsidR="00E50332" w:rsidRPr="00C400AC" w:rsidRDefault="00E50332" w:rsidP="00E50332">
      <w:pPr>
        <w:spacing w:line="360" w:lineRule="auto"/>
        <w:jc w:val="both"/>
        <w:rPr>
          <w:rFonts w:ascii="Palatino Linotype" w:hAnsi="Palatino Linotype"/>
          <w:lang w:val="es-MX"/>
        </w:rPr>
      </w:pPr>
    </w:p>
    <w:p w14:paraId="1145D0A5"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 xml:space="preserve">Este organismo garante no pasa por alto justificar, </w:t>
      </w:r>
      <w:r w:rsidRPr="00C400AC">
        <w:rPr>
          <w:rFonts w:ascii="Palatino Linotype" w:eastAsiaTheme="minorHAnsi" w:hAnsi="Palatino Linotype" w:cstheme="minorBidi"/>
          <w:bCs/>
          <w:szCs w:val="22"/>
          <w:lang w:val="es-MX" w:eastAsia="en-US"/>
        </w:rPr>
        <w:t xml:space="preserve">que el plazo para emitir resolución en el presente asunto </w:t>
      </w:r>
      <w:r w:rsidRPr="00C400AC">
        <w:rPr>
          <w:rFonts w:ascii="Palatino Linotype" w:eastAsiaTheme="minorHAnsi" w:hAnsi="Palatino Linotype" w:cstheme="minorBidi"/>
          <w:szCs w:val="22"/>
          <w:lang w:val="es-MX" w:eastAsia="en-US"/>
        </w:rPr>
        <w:t xml:space="preserve">encuentra justificación en el alto número de recursos de revisión </w:t>
      </w:r>
      <w:r w:rsidRPr="00C400AC">
        <w:rPr>
          <w:rFonts w:ascii="Palatino Linotype" w:eastAsiaTheme="minorHAnsi" w:hAnsi="Palatino Linotype" w:cstheme="minorBidi"/>
          <w:szCs w:val="22"/>
          <w:lang w:val="es-MX" w:eastAsia="en-US"/>
        </w:rPr>
        <w:lastRenderedPageBreak/>
        <w:t>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3E61FFF7"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p>
    <w:p w14:paraId="50A57F25"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 xml:space="preserve">Por ello, es menester precisar que si bien se ha excedido el plazo para resolver el presente medio de impugnación, de conformidad con la ley de la materia, </w:t>
      </w:r>
      <w:r w:rsidRPr="00C400AC">
        <w:rPr>
          <w:rFonts w:ascii="Palatino Linotype" w:eastAsiaTheme="minorHAnsi" w:hAnsi="Palatino Linotype" w:cstheme="minorBidi"/>
          <w:bCs/>
          <w:szCs w:val="22"/>
          <w:lang w:val="es-MX" w:eastAsia="en-US"/>
        </w:rPr>
        <w:t>el plazo para emitir resolución</w:t>
      </w:r>
      <w:r w:rsidRPr="00C400AC">
        <w:rPr>
          <w:rFonts w:ascii="Palatino Linotype" w:eastAsiaTheme="minorHAnsi" w:hAnsi="Palatino Linotype" w:cstheme="minorBidi"/>
          <w:szCs w:val="22"/>
          <w:lang w:val="es-MX" w:eastAsia="en-US"/>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780B952A"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 xml:space="preserve"> </w:t>
      </w:r>
    </w:p>
    <w:p w14:paraId="6F666D95"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786DAC0"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p>
    <w:p w14:paraId="1B82C7B3"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333F09A"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p>
    <w:p w14:paraId="7AA1FDDD"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3394F0CA" w14:textId="77777777" w:rsidR="00E50332" w:rsidRPr="00C400AC" w:rsidRDefault="00E50332" w:rsidP="00E50332">
      <w:pPr>
        <w:rPr>
          <w:rFonts w:ascii="Palatino Linotype" w:eastAsiaTheme="minorHAnsi" w:hAnsi="Palatino Linotype" w:cstheme="minorBidi"/>
          <w:sz w:val="22"/>
          <w:szCs w:val="22"/>
          <w:lang w:val="es-MX" w:eastAsia="en-US"/>
        </w:rPr>
      </w:pPr>
    </w:p>
    <w:p w14:paraId="73E63658"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a)      Complejidad del asunto: La complejidad de la prueba, la pluralidad de sujetos procesales, el tiempo transcurrido, las características y contexto del recurso.</w:t>
      </w:r>
    </w:p>
    <w:p w14:paraId="61BFBA50"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b)     Actividad Procesal del interesado: Acciones u omisiones del interesado.</w:t>
      </w:r>
    </w:p>
    <w:p w14:paraId="135B8215"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c)  Conducta de la Autoridad: Las Acciones u omisiones realizadas en el procedimiento. Así como si la autoridad actuó con la debida diligencia.</w:t>
      </w:r>
    </w:p>
    <w:p w14:paraId="389A0C23"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d) La afectación generada en la situación jurídica de la persona involucrada en el proceso: Violación a sus derechos humanos.</w:t>
      </w:r>
    </w:p>
    <w:p w14:paraId="08D07083" w14:textId="77777777" w:rsidR="00E50332" w:rsidRPr="00C400AC" w:rsidRDefault="00E50332" w:rsidP="00E50332">
      <w:pPr>
        <w:spacing w:line="360" w:lineRule="auto"/>
        <w:jc w:val="both"/>
        <w:rPr>
          <w:rFonts w:ascii="Palatino Linotype" w:eastAsiaTheme="minorHAnsi" w:hAnsi="Palatino Linotype" w:cstheme="minorBidi"/>
          <w:sz w:val="22"/>
          <w:szCs w:val="22"/>
          <w:lang w:val="es-MX" w:eastAsia="en-US"/>
        </w:rPr>
      </w:pPr>
    </w:p>
    <w:p w14:paraId="3F79043E"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0A49046" w14:textId="77777777" w:rsidR="00E50332" w:rsidRDefault="00E50332" w:rsidP="00E50332">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Argumento que encuentra sustento en la jurisprudencia P</w:t>
      </w:r>
      <w:proofErr w:type="gramStart"/>
      <w:r w:rsidRPr="00C400AC">
        <w:rPr>
          <w:rFonts w:ascii="Palatino Linotype" w:eastAsiaTheme="minorHAnsi" w:hAnsi="Palatino Linotype" w:cstheme="minorBidi"/>
          <w:szCs w:val="22"/>
          <w:lang w:val="es-MX" w:eastAsia="en-US"/>
        </w:rPr>
        <w:t>./</w:t>
      </w:r>
      <w:proofErr w:type="gramEnd"/>
      <w:r w:rsidRPr="00C400AC">
        <w:rPr>
          <w:rFonts w:ascii="Palatino Linotype" w:eastAsiaTheme="minorHAnsi" w:hAnsi="Palatino Linotype" w:cstheme="minorBidi"/>
          <w:szCs w:val="22"/>
          <w:lang w:val="es-MX" w:eastAsia="en-US"/>
        </w:rPr>
        <w:t xml:space="preserve">J. 32/92 emitida por el Pleno de la Suprema Corte de Justicia de la Nación de rubro </w:t>
      </w:r>
      <w:r w:rsidRPr="00C400AC">
        <w:rPr>
          <w:rFonts w:ascii="Palatino Linotype" w:eastAsiaTheme="minorHAnsi" w:hAnsi="Palatino Linotype" w:cstheme="minorBidi"/>
          <w:i/>
          <w:szCs w:val="22"/>
          <w:lang w:val="es-MX" w:eastAsia="en-US"/>
        </w:rPr>
        <w:t>“TÉRMINOS PROCESALES. PARA DETERMINAR SI UN FUNCIONARIO JUDICIAL ACTUÓ INDEBIDAMENTE POR NO RESPETARLOS SE DEBE ATENDER AL PRESUPUESTO QUE CONSIDERÓ EL LEGISLADOR AL FIJARLOS Y LAS CARACTERÍSTICAS DEL CASO.”</w:t>
      </w:r>
      <w:r w:rsidRPr="00C400AC">
        <w:rPr>
          <w:rFonts w:ascii="Palatino Linotype" w:eastAsiaTheme="minorHAnsi" w:hAnsi="Palatino Linotype" w:cstheme="minorBidi"/>
          <w:szCs w:val="22"/>
          <w:lang w:val="es-MX" w:eastAsia="en-US"/>
        </w:rPr>
        <w:t>, visible en la Gaceta del Seminario Judicial de la Federación con el registro digital 205635.</w:t>
      </w:r>
    </w:p>
    <w:p w14:paraId="2CA16DA0" w14:textId="77777777" w:rsidR="000B33A7" w:rsidRPr="00C400AC" w:rsidRDefault="000B33A7" w:rsidP="00E50332">
      <w:pPr>
        <w:spacing w:line="360" w:lineRule="auto"/>
        <w:jc w:val="both"/>
        <w:rPr>
          <w:rFonts w:ascii="Palatino Linotype" w:eastAsiaTheme="minorHAnsi" w:hAnsi="Palatino Linotype" w:cstheme="minorBidi"/>
          <w:szCs w:val="22"/>
          <w:lang w:val="es-MX" w:eastAsia="en-US"/>
        </w:rPr>
      </w:pPr>
    </w:p>
    <w:p w14:paraId="743B2AB3"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 xml:space="preserve">Razones por las cuales cabe concluir que, la resolución al recurso de revisión se solventa hasta esta fecha, debido a que existe una excesiva carga de trabajo en </w:t>
      </w:r>
      <w:r w:rsidRPr="00C400AC">
        <w:rPr>
          <w:rFonts w:ascii="Palatino Linotype" w:eastAsiaTheme="minorHAnsi" w:hAnsi="Palatino Linotype" w:cstheme="minorBidi"/>
          <w:szCs w:val="22"/>
          <w:lang w:val="es-MX" w:eastAsia="en-US"/>
        </w:rPr>
        <w:lastRenderedPageBreak/>
        <w:t>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CE20785"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p>
    <w:p w14:paraId="264741C6"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Al respecto, también son de considerar los criterios sostenidos por el Cuarto Tribunal Colegiado en Materia Administrativa del Primer Circuito, cuyos rubros y datos de identificación son los siguientes:</w:t>
      </w:r>
    </w:p>
    <w:p w14:paraId="16B31536" w14:textId="77777777" w:rsidR="00E50332" w:rsidRPr="00C400AC" w:rsidRDefault="00E50332" w:rsidP="00E50332">
      <w:pPr>
        <w:spacing w:line="360" w:lineRule="auto"/>
        <w:jc w:val="both"/>
        <w:rPr>
          <w:rFonts w:ascii="Palatino Linotype" w:eastAsiaTheme="minorHAnsi" w:hAnsi="Palatino Linotype" w:cstheme="minorBidi"/>
          <w:b/>
          <w:i/>
          <w:sz w:val="22"/>
          <w:szCs w:val="22"/>
          <w:lang w:val="es-MX" w:eastAsia="en-US"/>
        </w:rPr>
      </w:pPr>
    </w:p>
    <w:p w14:paraId="6F4168A5" w14:textId="77777777" w:rsidR="00E50332" w:rsidRPr="00C400AC" w:rsidRDefault="00E50332" w:rsidP="00E50332">
      <w:pPr>
        <w:spacing w:line="360" w:lineRule="auto"/>
        <w:jc w:val="both"/>
        <w:rPr>
          <w:rFonts w:ascii="Palatino Linotype" w:eastAsiaTheme="minorHAnsi" w:hAnsi="Palatino Linotype" w:cstheme="minorBidi"/>
          <w:sz w:val="22"/>
          <w:szCs w:val="22"/>
          <w:lang w:val="es-MX" w:eastAsia="en-US"/>
        </w:rPr>
      </w:pPr>
      <w:r w:rsidRPr="00C400AC">
        <w:rPr>
          <w:rFonts w:ascii="Palatino Linotype" w:eastAsiaTheme="minorHAnsi" w:hAnsi="Palatino Linotype" w:cstheme="minorBidi"/>
          <w:b/>
          <w:i/>
          <w:sz w:val="22"/>
          <w:szCs w:val="22"/>
          <w:lang w:val="es-MX" w:eastAsia="en-US"/>
        </w:rPr>
        <w:t>“PLAZO RAZONABLE PARA RESOLVER. DIMENSIÓN Y EFECTOS DE ESTE CONCEPTO CUANDO SE ADUCE EXCESIVA CARGA DE TRABAJO.”</w:t>
      </w:r>
      <w:r w:rsidRPr="00C400AC">
        <w:rPr>
          <w:rFonts w:ascii="Palatino Linotype" w:eastAsiaTheme="minorHAnsi" w:hAnsi="Palatino Linotype" w:cstheme="minorBidi"/>
          <w:sz w:val="22"/>
          <w:szCs w:val="22"/>
          <w:lang w:val="es-MX" w:eastAsia="en-US"/>
        </w:rPr>
        <w:t xml:space="preserve"> consultable en el Seminario Judicial de la Federación y su gaceta, con el registro digital 2002351.</w:t>
      </w:r>
    </w:p>
    <w:p w14:paraId="3B586C57" w14:textId="77777777" w:rsidR="00E50332" w:rsidRPr="00C400AC" w:rsidRDefault="00E50332" w:rsidP="00E50332">
      <w:pPr>
        <w:spacing w:line="360" w:lineRule="auto"/>
        <w:jc w:val="both"/>
        <w:rPr>
          <w:rFonts w:ascii="Palatino Linotype" w:eastAsiaTheme="minorHAnsi" w:hAnsi="Palatino Linotype" w:cstheme="minorBidi"/>
          <w:b/>
          <w:i/>
          <w:sz w:val="22"/>
          <w:szCs w:val="22"/>
          <w:lang w:val="es-MX" w:eastAsia="en-US"/>
        </w:rPr>
      </w:pPr>
    </w:p>
    <w:p w14:paraId="3EF8AEBE" w14:textId="4958279F" w:rsidR="00E50332" w:rsidRDefault="00E50332" w:rsidP="00E50332">
      <w:pPr>
        <w:spacing w:line="360" w:lineRule="auto"/>
        <w:jc w:val="both"/>
        <w:rPr>
          <w:rFonts w:ascii="Palatino Linotype" w:eastAsiaTheme="minorHAnsi" w:hAnsi="Palatino Linotype" w:cstheme="minorBidi"/>
          <w:sz w:val="22"/>
          <w:szCs w:val="22"/>
          <w:lang w:val="es-MX" w:eastAsia="en-US"/>
        </w:rPr>
      </w:pPr>
      <w:r w:rsidRPr="00C400AC">
        <w:rPr>
          <w:rFonts w:ascii="Palatino Linotype" w:eastAsiaTheme="minorHAnsi" w:hAnsi="Palatino Linotype" w:cstheme="minorBidi"/>
          <w:b/>
          <w:i/>
          <w:sz w:val="22"/>
          <w:szCs w:val="22"/>
          <w:lang w:val="es-MX" w:eastAsia="en-US"/>
        </w:rPr>
        <w:t>“PLAZO RAZONABLE PARA RESOLVER. CONCEPTO Y ELEMENTOS QUE LO INTEGRAN A LA LUZ DEL DERECHO INTERNACIONAL DE LOS DERECHOS HUMANOS.”</w:t>
      </w:r>
      <w:r w:rsidRPr="00C400AC">
        <w:rPr>
          <w:rFonts w:ascii="Palatino Linotype" w:eastAsiaTheme="minorHAnsi" w:hAnsi="Palatino Linotype" w:cstheme="minorBidi"/>
          <w:sz w:val="22"/>
          <w:szCs w:val="22"/>
          <w:lang w:val="es-MX" w:eastAsia="en-US"/>
        </w:rPr>
        <w:t>, visible en el Seminario Judicial de la Federación y su gaceta, con el registro digital 2002350.</w:t>
      </w:r>
    </w:p>
    <w:p w14:paraId="2CB92288" w14:textId="77777777" w:rsidR="00C145A0" w:rsidRPr="00C400AC" w:rsidRDefault="00C145A0" w:rsidP="00E50332">
      <w:pPr>
        <w:spacing w:line="360" w:lineRule="auto"/>
        <w:jc w:val="both"/>
        <w:rPr>
          <w:rFonts w:ascii="Palatino Linotype" w:eastAsiaTheme="minorHAnsi" w:hAnsi="Palatino Linotype" w:cstheme="minorBidi"/>
          <w:sz w:val="22"/>
          <w:szCs w:val="22"/>
          <w:lang w:val="es-MX" w:eastAsia="en-US"/>
        </w:rPr>
      </w:pPr>
    </w:p>
    <w:p w14:paraId="65548351" w14:textId="77777777" w:rsidR="00E50332" w:rsidRPr="00C400AC" w:rsidRDefault="00E50332" w:rsidP="00E50332">
      <w:pPr>
        <w:spacing w:line="360" w:lineRule="auto"/>
        <w:jc w:val="both"/>
        <w:rPr>
          <w:rFonts w:ascii="Palatino Linotype" w:eastAsiaTheme="minorHAnsi" w:hAnsi="Palatino Linotype" w:cstheme="minorBidi"/>
          <w:bCs/>
          <w:szCs w:val="22"/>
          <w:lang w:val="es-MX" w:eastAsia="en-US"/>
        </w:rPr>
      </w:pPr>
      <w:r w:rsidRPr="00C400AC">
        <w:rPr>
          <w:rFonts w:ascii="Palatino Linotype" w:eastAsiaTheme="minorHAnsi" w:hAnsi="Palatino Linotype" w:cstheme="minorBidi"/>
          <w:bCs/>
          <w:szCs w:val="22"/>
          <w:lang w:val="es-MX" w:eastAsia="en-US"/>
        </w:rPr>
        <w:t>Por ello, este organismo garante comprometido con la tutela de los derechos humanos confiados, señala que este exceso del plazo legal para resolver el presente asunto, resulta de carácter excepcional.</w:t>
      </w:r>
    </w:p>
    <w:p w14:paraId="0A547B1F" w14:textId="77777777" w:rsidR="005327BF" w:rsidRPr="006A240A" w:rsidRDefault="005327BF" w:rsidP="00B96A17">
      <w:pPr>
        <w:spacing w:line="360" w:lineRule="auto"/>
        <w:jc w:val="both"/>
        <w:rPr>
          <w:rFonts w:ascii="Palatino Linotype" w:hAnsi="Palatino Linotype"/>
          <w:lang w:val="es-MX"/>
        </w:rPr>
      </w:pPr>
    </w:p>
    <w:p w14:paraId="2FDBFDAE" w14:textId="77777777" w:rsidR="00E74701" w:rsidRPr="006A240A" w:rsidRDefault="00E74701" w:rsidP="00D57F74">
      <w:pPr>
        <w:spacing w:line="360" w:lineRule="auto"/>
        <w:jc w:val="center"/>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lastRenderedPageBreak/>
        <w:t>C O N S I D E R A N</w:t>
      </w:r>
      <w:r w:rsidR="00D57F74" w:rsidRPr="006A240A">
        <w:rPr>
          <w:rFonts w:ascii="Palatino Linotype" w:eastAsiaTheme="minorHAnsi" w:hAnsi="Palatino Linotype" w:cs="Arial"/>
          <w:b/>
          <w:sz w:val="28"/>
          <w:lang w:val="es-MX" w:eastAsia="en-US"/>
        </w:rPr>
        <w:t xml:space="preserve"> D O </w:t>
      </w:r>
    </w:p>
    <w:p w14:paraId="259FBCF3" w14:textId="77777777" w:rsidR="00D57F74" w:rsidRPr="006A240A" w:rsidRDefault="00D57F74" w:rsidP="00D57F74">
      <w:pPr>
        <w:spacing w:line="360" w:lineRule="auto"/>
        <w:jc w:val="center"/>
        <w:rPr>
          <w:rFonts w:ascii="Palatino Linotype" w:eastAsiaTheme="minorHAnsi" w:hAnsi="Palatino Linotype" w:cs="Arial"/>
          <w:b/>
          <w:sz w:val="6"/>
          <w:lang w:val="es-MX" w:eastAsia="en-US"/>
        </w:rPr>
      </w:pPr>
    </w:p>
    <w:p w14:paraId="7C208DB7" w14:textId="77777777" w:rsidR="0029071C" w:rsidRPr="006A240A" w:rsidRDefault="0029071C" w:rsidP="0029071C">
      <w:pPr>
        <w:spacing w:line="360" w:lineRule="auto"/>
        <w:jc w:val="both"/>
        <w:rPr>
          <w:rFonts w:ascii="Palatino Linotype" w:eastAsiaTheme="minorHAnsi" w:hAnsi="Palatino Linotype" w:cs="Arial"/>
          <w:sz w:val="28"/>
          <w:lang w:val="es-MX" w:eastAsia="en-US"/>
        </w:rPr>
      </w:pPr>
      <w:r w:rsidRPr="006A240A">
        <w:rPr>
          <w:rFonts w:ascii="Palatino Linotype" w:eastAsiaTheme="minorHAnsi" w:hAnsi="Palatino Linotype" w:cs="Arial"/>
          <w:b/>
          <w:sz w:val="28"/>
          <w:lang w:val="es-MX" w:eastAsia="en-US"/>
        </w:rPr>
        <w:t>PRIMERO. De la competencia</w:t>
      </w:r>
      <w:r w:rsidRPr="006A240A">
        <w:rPr>
          <w:rFonts w:ascii="Palatino Linotype" w:eastAsiaTheme="minorHAnsi" w:hAnsi="Palatino Linotype" w:cs="Arial"/>
          <w:sz w:val="28"/>
          <w:lang w:val="es-MX" w:eastAsia="en-US"/>
        </w:rPr>
        <w:t>.</w:t>
      </w:r>
    </w:p>
    <w:p w14:paraId="20F21730" w14:textId="556E97F1" w:rsidR="000007FD" w:rsidRDefault="00C8502C" w:rsidP="00CC0B81">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r w:rsidR="00A31156" w:rsidRPr="006A240A">
        <w:rPr>
          <w:rFonts w:ascii="Palatino Linotype" w:eastAsiaTheme="minorHAnsi" w:hAnsi="Palatino Linotype" w:cs="Arial"/>
          <w:lang w:val="es-MX" w:eastAsia="en-US"/>
        </w:rPr>
        <w:t>.</w:t>
      </w:r>
    </w:p>
    <w:p w14:paraId="24BF2268" w14:textId="77777777" w:rsidR="00C145A0" w:rsidRPr="006A240A" w:rsidRDefault="00C145A0" w:rsidP="00CC0B81">
      <w:pPr>
        <w:spacing w:line="360" w:lineRule="auto"/>
        <w:jc w:val="both"/>
        <w:rPr>
          <w:rFonts w:ascii="Palatino Linotype" w:eastAsiaTheme="minorHAnsi" w:hAnsi="Palatino Linotype" w:cs="Arial"/>
          <w:lang w:val="es-MX" w:eastAsia="en-US"/>
        </w:rPr>
      </w:pPr>
    </w:p>
    <w:p w14:paraId="7A9D3570"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 xml:space="preserve">SEGUNDO. De los alcances del Recurso de Revisión. </w:t>
      </w:r>
    </w:p>
    <w:p w14:paraId="441CAA29" w14:textId="24D243F4" w:rsidR="005327B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719ED166" w14:textId="77777777" w:rsidR="004B5F63" w:rsidRDefault="004B5F63" w:rsidP="0029071C">
      <w:pPr>
        <w:autoSpaceDE w:val="0"/>
        <w:autoSpaceDN w:val="0"/>
        <w:adjustRightInd w:val="0"/>
        <w:spacing w:line="360" w:lineRule="auto"/>
        <w:jc w:val="both"/>
        <w:rPr>
          <w:rFonts w:ascii="Palatino Linotype" w:eastAsiaTheme="minorHAnsi" w:hAnsi="Palatino Linotype" w:cs="Arial"/>
          <w:lang w:val="es-MX" w:eastAsia="en-US"/>
        </w:rPr>
      </w:pPr>
    </w:p>
    <w:p w14:paraId="0A1E8BBA" w14:textId="77777777" w:rsidR="004B5F63" w:rsidRDefault="004B5F63" w:rsidP="0029071C">
      <w:pPr>
        <w:autoSpaceDE w:val="0"/>
        <w:autoSpaceDN w:val="0"/>
        <w:adjustRightInd w:val="0"/>
        <w:spacing w:line="360" w:lineRule="auto"/>
        <w:jc w:val="both"/>
        <w:rPr>
          <w:rFonts w:ascii="Palatino Linotype" w:eastAsiaTheme="minorHAnsi" w:hAnsi="Palatino Linotype" w:cs="Arial"/>
          <w:lang w:val="es-MX" w:eastAsia="en-US"/>
        </w:rPr>
      </w:pPr>
    </w:p>
    <w:p w14:paraId="33859908" w14:textId="77777777" w:rsidR="004B5F63" w:rsidRPr="006A240A" w:rsidRDefault="004B5F63" w:rsidP="0029071C">
      <w:pPr>
        <w:autoSpaceDE w:val="0"/>
        <w:autoSpaceDN w:val="0"/>
        <w:adjustRightInd w:val="0"/>
        <w:spacing w:line="360" w:lineRule="auto"/>
        <w:jc w:val="both"/>
        <w:rPr>
          <w:rFonts w:ascii="Palatino Linotype" w:eastAsiaTheme="minorHAnsi" w:hAnsi="Palatino Linotype" w:cs="Arial"/>
          <w:lang w:val="es-MX" w:eastAsia="en-US"/>
        </w:rPr>
      </w:pPr>
    </w:p>
    <w:p w14:paraId="325C04EB" w14:textId="04E4324E" w:rsidR="0029071C" w:rsidRPr="006A240A" w:rsidRDefault="004B5F63" w:rsidP="0029071C">
      <w:pPr>
        <w:autoSpaceDE w:val="0"/>
        <w:autoSpaceDN w:val="0"/>
        <w:adjustRightInd w:val="0"/>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TERCER</w:t>
      </w:r>
      <w:r w:rsidR="0029071C" w:rsidRPr="006A240A">
        <w:rPr>
          <w:rFonts w:ascii="Palatino Linotype" w:eastAsiaTheme="minorHAnsi" w:hAnsi="Palatino Linotype" w:cs="Arial"/>
          <w:b/>
          <w:sz w:val="28"/>
          <w:lang w:val="es-MX" w:eastAsia="en-US"/>
        </w:rPr>
        <w:t xml:space="preserve">O. Del estudio de las causas de improcedencia. </w:t>
      </w:r>
    </w:p>
    <w:p w14:paraId="10AC382B" w14:textId="7398B180" w:rsidR="00574FDC"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008A64CB" w:rsidRPr="006A240A">
        <w:rPr>
          <w:rStyle w:val="Refdenotaalpie"/>
          <w:rFonts w:ascii="Palatino Linotype" w:eastAsiaTheme="minorHAnsi" w:hAnsi="Palatino Linotype" w:cs="Arial"/>
          <w:lang w:val="es-MX" w:eastAsia="en-US"/>
        </w:rPr>
        <w:footnoteReference w:id="1"/>
      </w:r>
      <w:r w:rsidRPr="006A240A">
        <w:rPr>
          <w:rFonts w:ascii="Palatino Linotype" w:eastAsiaTheme="minorHAnsi" w:hAnsi="Palatino Linotype" w:cs="Arial"/>
          <w:lang w:val="es-MX" w:eastAsia="en-US"/>
        </w:rPr>
        <w:t>.</w:t>
      </w:r>
    </w:p>
    <w:p w14:paraId="2F8D1936" w14:textId="77777777" w:rsidR="004B5F63" w:rsidRPr="006A240A" w:rsidRDefault="004B5F63" w:rsidP="0029071C">
      <w:pPr>
        <w:autoSpaceDE w:val="0"/>
        <w:autoSpaceDN w:val="0"/>
        <w:adjustRightInd w:val="0"/>
        <w:spacing w:line="360" w:lineRule="auto"/>
        <w:jc w:val="both"/>
        <w:rPr>
          <w:rFonts w:ascii="Palatino Linotype" w:eastAsiaTheme="minorHAnsi" w:hAnsi="Palatino Linotype" w:cs="Arial"/>
          <w:lang w:val="es-MX" w:eastAsia="en-US"/>
        </w:rPr>
      </w:pPr>
    </w:p>
    <w:p w14:paraId="39F37588"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4BF0A6D1" w14:textId="77777777" w:rsidR="0029071C" w:rsidRPr="006A240A" w:rsidRDefault="0029071C" w:rsidP="0029071C">
      <w:pPr>
        <w:rPr>
          <w:lang w:val="es-MX"/>
        </w:rPr>
      </w:pPr>
    </w:p>
    <w:p w14:paraId="6A3C738B"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w:t>
      </w:r>
      <w:r w:rsidRPr="006A240A">
        <w:rPr>
          <w:rFonts w:ascii="Palatino Linotype" w:hAnsi="Palatino Linotype" w:cs="Arial"/>
          <w:b/>
          <w:i/>
          <w:sz w:val="22"/>
          <w:szCs w:val="22"/>
        </w:rPr>
        <w:t>Artículo 191.</w:t>
      </w:r>
      <w:r w:rsidRPr="006A240A">
        <w:rPr>
          <w:rFonts w:ascii="Palatino Linotype" w:hAnsi="Palatino Linotype" w:cs="Arial"/>
          <w:i/>
          <w:sz w:val="22"/>
          <w:szCs w:val="22"/>
        </w:rPr>
        <w:t xml:space="preserve"> El recurso será desechado por improcedente cuando:  </w:t>
      </w:r>
    </w:p>
    <w:p w14:paraId="2C29909C"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lastRenderedPageBreak/>
        <w:t xml:space="preserve">I. Sea extemporáneo por haber transcurrido el plazo establecido en la presente Ley, a partir de la respuesta;  </w:t>
      </w:r>
    </w:p>
    <w:p w14:paraId="519D86D7"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II. Se esté tramitando ante el Poder Judicial de la Federación algún recurso o medio de defensa interpuesto por el recurrente;  </w:t>
      </w:r>
    </w:p>
    <w:p w14:paraId="234ABB9A"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III. No actualice alguno de los supuestos previstos en la presente Ley;  </w:t>
      </w:r>
    </w:p>
    <w:p w14:paraId="050BC017"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IV. No se haya desahogado la prevención en los términos establecidos en la presente Ley;</w:t>
      </w:r>
    </w:p>
    <w:p w14:paraId="2ED4EE39"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V. Se impugne la veracidad de la información proporcionada;  </w:t>
      </w:r>
    </w:p>
    <w:p w14:paraId="39C3DF91"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VI. Se trate de una consulta, o trámite en específico; y  </w:t>
      </w:r>
    </w:p>
    <w:p w14:paraId="2A6495DE"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VII. El recurrente amplíe su solicitud en el recurso de revisión, únicamente respecto de los nuevos contenidos.”</w:t>
      </w:r>
    </w:p>
    <w:p w14:paraId="6FD63778" w14:textId="77777777" w:rsidR="0029071C" w:rsidRPr="006A240A" w:rsidRDefault="0029071C" w:rsidP="0029071C">
      <w:pPr>
        <w:autoSpaceDE w:val="0"/>
        <w:autoSpaceDN w:val="0"/>
        <w:adjustRightInd w:val="0"/>
        <w:spacing w:line="360" w:lineRule="auto"/>
        <w:ind w:left="708" w:right="850"/>
        <w:jc w:val="both"/>
        <w:rPr>
          <w:rFonts w:ascii="Palatino Linotype" w:hAnsi="Palatino Linotype" w:cs="Arial"/>
          <w:i/>
        </w:rPr>
      </w:pPr>
    </w:p>
    <w:p w14:paraId="081ADDEC"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09C06CCC" w14:textId="77777777" w:rsidR="00EA46CC" w:rsidRPr="006A240A" w:rsidRDefault="00EA46CC" w:rsidP="0029071C">
      <w:pPr>
        <w:autoSpaceDE w:val="0"/>
        <w:autoSpaceDN w:val="0"/>
        <w:adjustRightInd w:val="0"/>
        <w:spacing w:line="360" w:lineRule="auto"/>
        <w:jc w:val="both"/>
        <w:rPr>
          <w:rFonts w:ascii="Palatino Linotype" w:hAnsi="Palatino Linotype" w:cs="Arial"/>
        </w:rPr>
      </w:pPr>
    </w:p>
    <w:p w14:paraId="361A7B38" w14:textId="77777777" w:rsidR="0029071C" w:rsidRPr="006A240A" w:rsidRDefault="0029071C" w:rsidP="0029071C">
      <w:pPr>
        <w:autoSpaceDE w:val="0"/>
        <w:autoSpaceDN w:val="0"/>
        <w:adjustRightInd w:val="0"/>
        <w:spacing w:line="360" w:lineRule="auto"/>
        <w:jc w:val="both"/>
        <w:rPr>
          <w:rFonts w:ascii="Palatino Linotype" w:hAnsi="Palatino Linotype" w:cs="Arial"/>
        </w:rPr>
      </w:pPr>
      <w:r w:rsidRPr="006A240A">
        <w:rPr>
          <w:rFonts w:ascii="Palatino Linotype" w:hAnsi="Palatino Linotype" w:cs="Arial"/>
        </w:rPr>
        <w:t xml:space="preserve">Así las cosas, al no existir causas de improcedencia invocadas por las partes ni advertidas de oficio por este Resolutor, se </w:t>
      </w:r>
      <w:proofErr w:type="gramStart"/>
      <w:r w:rsidRPr="006A240A">
        <w:rPr>
          <w:rFonts w:ascii="Palatino Linotype" w:hAnsi="Palatino Linotype" w:cs="Arial"/>
        </w:rPr>
        <w:t>procede</w:t>
      </w:r>
      <w:proofErr w:type="gramEnd"/>
      <w:r w:rsidRPr="006A240A">
        <w:rPr>
          <w:rFonts w:ascii="Palatino Linotype" w:hAnsi="Palatino Linotype" w:cs="Arial"/>
        </w:rPr>
        <w:t xml:space="preserve"> al análisis del fondo de los asuntos en los siguientes términos.</w:t>
      </w:r>
    </w:p>
    <w:p w14:paraId="30F5D428" w14:textId="77777777" w:rsidR="00F712EE" w:rsidRPr="006A240A" w:rsidRDefault="00F712EE" w:rsidP="0029071C">
      <w:pPr>
        <w:autoSpaceDE w:val="0"/>
        <w:autoSpaceDN w:val="0"/>
        <w:adjustRightInd w:val="0"/>
        <w:spacing w:line="360" w:lineRule="auto"/>
        <w:jc w:val="both"/>
        <w:rPr>
          <w:rFonts w:ascii="Palatino Linotype" w:hAnsi="Palatino Linotype" w:cs="Arial"/>
        </w:rPr>
      </w:pPr>
    </w:p>
    <w:p w14:paraId="61D8E0F0" w14:textId="00A69E16" w:rsidR="0029071C" w:rsidRPr="006A240A" w:rsidRDefault="004B5F63" w:rsidP="0029071C">
      <w:pPr>
        <w:autoSpaceDE w:val="0"/>
        <w:autoSpaceDN w:val="0"/>
        <w:adjustRightInd w:val="0"/>
        <w:spacing w:line="360" w:lineRule="auto"/>
        <w:jc w:val="both"/>
        <w:rPr>
          <w:rFonts w:ascii="Palatino Linotype" w:hAnsi="Palatino Linotype" w:cs="Arial"/>
          <w:sz w:val="28"/>
        </w:rPr>
      </w:pPr>
      <w:r>
        <w:rPr>
          <w:rFonts w:ascii="Palatino Linotype" w:hAnsi="Palatino Linotype" w:cs="Arial"/>
          <w:b/>
          <w:sz w:val="28"/>
        </w:rPr>
        <w:t>CUAR</w:t>
      </w:r>
      <w:r w:rsidR="00266841" w:rsidRPr="006A240A">
        <w:rPr>
          <w:rFonts w:ascii="Palatino Linotype" w:hAnsi="Palatino Linotype" w:cs="Arial"/>
          <w:b/>
          <w:sz w:val="28"/>
        </w:rPr>
        <w:t>T</w:t>
      </w:r>
      <w:r w:rsidR="0029071C" w:rsidRPr="006A240A">
        <w:rPr>
          <w:rFonts w:ascii="Palatino Linotype" w:hAnsi="Palatino Linotype" w:cs="Arial"/>
          <w:b/>
          <w:sz w:val="28"/>
        </w:rPr>
        <w:t>O. Del estudio y resolución del asunto.</w:t>
      </w:r>
      <w:r w:rsidR="0029071C" w:rsidRPr="006A240A">
        <w:rPr>
          <w:rFonts w:ascii="Palatino Linotype" w:hAnsi="Palatino Linotype" w:cs="Arial"/>
          <w:sz w:val="28"/>
        </w:rPr>
        <w:t xml:space="preserve"> </w:t>
      </w:r>
    </w:p>
    <w:p w14:paraId="583A524B"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w:t>
      </w:r>
      <w:r w:rsidRPr="006A240A">
        <w:rPr>
          <w:rFonts w:ascii="Palatino Linotype" w:eastAsiaTheme="minorHAnsi" w:hAnsi="Palatino Linotype" w:cs="Arial"/>
          <w:lang w:val="es-MX" w:eastAsia="en-US"/>
        </w:rPr>
        <w:lastRenderedPageBreak/>
        <w:t>internacionales en los que el Estado Mexicano sea parte, en concordancia con el artículo 8, de la Ley de Transparencia local.</w:t>
      </w:r>
    </w:p>
    <w:p w14:paraId="5073F1CB"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p>
    <w:p w14:paraId="0B0FDDD4" w14:textId="77777777" w:rsidR="00574FDC" w:rsidRPr="006A240A" w:rsidRDefault="0029071C" w:rsidP="0029071C">
      <w:pPr>
        <w:spacing w:line="360" w:lineRule="auto"/>
        <w:ind w:right="141"/>
        <w:jc w:val="both"/>
        <w:rPr>
          <w:rFonts w:ascii="Palatino Linotype" w:eastAsiaTheme="minorHAnsi" w:hAnsi="Palatino Linotype" w:cstheme="minorBidi"/>
          <w:lang w:val="es-MX" w:eastAsia="es-MX"/>
        </w:rPr>
      </w:pPr>
      <w:r w:rsidRPr="006A240A">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6A240A">
        <w:rPr>
          <w:rFonts w:ascii="Palatino Linotype" w:eastAsiaTheme="minorHAnsi" w:hAnsi="Palatino Linotype" w:cstheme="minorBidi"/>
          <w:b/>
          <w:lang w:val="es-MX" w:eastAsia="es-MX"/>
        </w:rPr>
        <w:t xml:space="preserve"> </w:t>
      </w:r>
      <w:r w:rsidRPr="006A240A">
        <w:rPr>
          <w:rFonts w:ascii="Palatino Linotype" w:eastAsiaTheme="minorHAnsi" w:hAnsi="Palatino Linotype" w:cstheme="minorBidi"/>
          <w:lang w:val="es-MX" w:eastAsia="es-MX"/>
        </w:rPr>
        <w:t>parte</w:t>
      </w:r>
      <w:r w:rsidR="001D2DE0" w:rsidRPr="006A240A">
        <w:rPr>
          <w:rFonts w:ascii="Palatino Linotype" w:eastAsiaTheme="minorHAnsi" w:hAnsi="Palatino Linotype" w:cstheme="minorBidi"/>
          <w:b/>
          <w:lang w:val="es-MX" w:eastAsia="es-MX"/>
        </w:rPr>
        <w:t xml:space="preserve"> </w:t>
      </w:r>
      <w:r w:rsidRPr="006A240A">
        <w:rPr>
          <w:rFonts w:ascii="Palatino Linotype" w:eastAsiaTheme="minorHAnsi" w:hAnsi="Palatino Linotype" w:cstheme="minorBidi"/>
          <w:b/>
          <w:lang w:val="es-MX" w:eastAsia="es-MX"/>
        </w:rPr>
        <w:t>Recurrente</w:t>
      </w:r>
      <w:r w:rsidRPr="006A240A">
        <w:rPr>
          <w:rFonts w:ascii="Palatino Linotype" w:eastAsiaTheme="minorHAnsi" w:hAnsi="Palatino Linotype" w:cstheme="minorBidi"/>
          <w:lang w:val="es-MX" w:eastAsia="es-MX"/>
        </w:rPr>
        <w:t xml:space="preserve">, para ello analizaremos lo solicitado </w:t>
      </w:r>
      <w:r w:rsidR="00574FDC" w:rsidRPr="006A240A">
        <w:rPr>
          <w:rFonts w:ascii="Palatino Linotype" w:eastAsiaTheme="minorHAnsi" w:hAnsi="Palatino Linotype" w:cstheme="minorBidi"/>
          <w:lang w:val="es-MX" w:eastAsia="es-MX"/>
        </w:rPr>
        <w:t>y la información proporcionada.</w:t>
      </w:r>
    </w:p>
    <w:p w14:paraId="7ABDC2C3" w14:textId="77777777" w:rsidR="001762FA" w:rsidRPr="006A240A" w:rsidRDefault="001762FA" w:rsidP="0029071C">
      <w:pPr>
        <w:spacing w:line="360" w:lineRule="auto"/>
        <w:ind w:right="141"/>
        <w:jc w:val="both"/>
        <w:rPr>
          <w:rFonts w:ascii="Palatino Linotype" w:eastAsiaTheme="minorHAnsi" w:hAnsi="Palatino Linotype" w:cstheme="minorBidi"/>
          <w:lang w:val="es-MX" w:eastAsia="es-MX"/>
        </w:rPr>
      </w:pPr>
    </w:p>
    <w:p w14:paraId="0663102A" w14:textId="209A6CC7" w:rsidR="00C145A0" w:rsidRPr="006A240A" w:rsidRDefault="0029071C" w:rsidP="00D83603">
      <w:pPr>
        <w:spacing w:line="360" w:lineRule="auto"/>
        <w:ind w:right="141"/>
        <w:jc w:val="both"/>
        <w:rPr>
          <w:rFonts w:ascii="Palatino Linotype" w:eastAsiaTheme="minorHAnsi" w:hAnsi="Palatino Linotype" w:cstheme="minorBidi"/>
          <w:b/>
          <w:szCs w:val="22"/>
          <w:lang w:val="es-MX" w:eastAsia="es-MX"/>
        </w:rPr>
      </w:pPr>
      <w:r w:rsidRPr="00197B1A">
        <w:rPr>
          <w:rFonts w:ascii="Palatino Linotype" w:eastAsiaTheme="minorHAnsi" w:hAnsi="Palatino Linotype" w:cstheme="minorBidi"/>
          <w:b/>
          <w:szCs w:val="22"/>
          <w:lang w:val="es-MX" w:eastAsia="es-MX"/>
        </w:rPr>
        <w:t>REQUERIMIENTOS SOLICITADOS:</w:t>
      </w:r>
      <w:r w:rsidR="00A26BD8" w:rsidRPr="00197B1A">
        <w:rPr>
          <w:rFonts w:ascii="Palatino Linotype" w:eastAsiaTheme="minorHAnsi" w:hAnsi="Palatino Linotype" w:cstheme="minorBidi"/>
          <w:b/>
          <w:szCs w:val="22"/>
          <w:lang w:val="es-MX" w:eastAsia="es-MX"/>
        </w:rPr>
        <w:t xml:space="preserve"> </w:t>
      </w:r>
      <w:bookmarkStart w:id="1" w:name="_Hlk154664839"/>
    </w:p>
    <w:p w14:paraId="4C0E4541" w14:textId="77777777" w:rsidR="00D83603" w:rsidRPr="006A240A" w:rsidRDefault="00D83603" w:rsidP="00D83603">
      <w:pPr>
        <w:pStyle w:val="Sinespaciado"/>
        <w:rPr>
          <w:rFonts w:eastAsiaTheme="minorHAnsi"/>
          <w:sz w:val="10"/>
          <w:szCs w:val="10"/>
          <w:lang w:eastAsia="es-MX"/>
        </w:rPr>
      </w:pPr>
    </w:p>
    <w:p w14:paraId="1F2810B2" w14:textId="400BC0C3" w:rsidR="00907F13" w:rsidRPr="00424FFC" w:rsidRDefault="00424FFC" w:rsidP="00424FFC">
      <w:pPr>
        <w:pStyle w:val="Prrafodelista"/>
        <w:numPr>
          <w:ilvl w:val="0"/>
          <w:numId w:val="20"/>
        </w:numPr>
        <w:spacing w:line="360" w:lineRule="auto"/>
        <w:ind w:right="141"/>
        <w:jc w:val="both"/>
        <w:rPr>
          <w:rFonts w:ascii="Palatino Linotype" w:eastAsiaTheme="minorHAnsi" w:hAnsi="Palatino Linotype"/>
          <w:lang w:eastAsia="es-MX"/>
        </w:rPr>
      </w:pPr>
      <w:bookmarkStart w:id="2" w:name="_Hlk157530401"/>
      <w:bookmarkStart w:id="3" w:name="_Hlk159263742"/>
      <w:r w:rsidRPr="00660D13">
        <w:rPr>
          <w:rFonts w:ascii="Palatino Linotype" w:eastAsiaTheme="minorHAnsi" w:hAnsi="Palatino Linotype" w:cstheme="minorBidi"/>
          <w:b/>
          <w:bCs/>
          <w:szCs w:val="22"/>
          <w:lang w:val="es-MX" w:eastAsia="es-MX"/>
        </w:rPr>
        <w:t>Los contratos y anexos</w:t>
      </w:r>
      <w:r w:rsidRPr="00424FFC">
        <w:rPr>
          <w:rFonts w:ascii="Palatino Linotype" w:eastAsiaTheme="minorHAnsi" w:hAnsi="Palatino Linotype" w:cstheme="minorBidi"/>
          <w:szCs w:val="22"/>
          <w:lang w:val="es-MX" w:eastAsia="es-MX"/>
        </w:rPr>
        <w:t xml:space="preserve"> relacionados con publicidad y medios celebrados (contratados), por el actual </w:t>
      </w:r>
      <w:r>
        <w:rPr>
          <w:rFonts w:ascii="Palatino Linotype" w:eastAsiaTheme="minorHAnsi" w:hAnsi="Palatino Linotype" w:cstheme="minorBidi"/>
          <w:szCs w:val="22"/>
          <w:lang w:val="es-MX" w:eastAsia="es-MX"/>
        </w:rPr>
        <w:t>G</w:t>
      </w:r>
      <w:r w:rsidRPr="00424FFC">
        <w:rPr>
          <w:rFonts w:ascii="Palatino Linotype" w:eastAsiaTheme="minorHAnsi" w:hAnsi="Palatino Linotype" w:cstheme="minorBidi"/>
          <w:szCs w:val="22"/>
          <w:lang w:val="es-MX" w:eastAsia="es-MX"/>
        </w:rPr>
        <w:t xml:space="preserve">obierno de </w:t>
      </w:r>
      <w:r>
        <w:rPr>
          <w:rFonts w:ascii="Palatino Linotype" w:eastAsiaTheme="minorHAnsi" w:hAnsi="Palatino Linotype" w:cstheme="minorBidi"/>
          <w:szCs w:val="22"/>
          <w:lang w:val="es-MX" w:eastAsia="es-MX"/>
        </w:rPr>
        <w:t>T</w:t>
      </w:r>
      <w:r w:rsidRPr="00424FFC">
        <w:rPr>
          <w:rFonts w:ascii="Palatino Linotype" w:eastAsiaTheme="minorHAnsi" w:hAnsi="Palatino Linotype" w:cstheme="minorBidi"/>
          <w:szCs w:val="22"/>
          <w:lang w:val="es-MX" w:eastAsia="es-MX"/>
        </w:rPr>
        <w:t xml:space="preserve">lalnepantla de </w:t>
      </w:r>
      <w:r>
        <w:rPr>
          <w:rFonts w:ascii="Palatino Linotype" w:eastAsiaTheme="minorHAnsi" w:hAnsi="Palatino Linotype" w:cstheme="minorBidi"/>
          <w:szCs w:val="22"/>
          <w:lang w:val="es-MX" w:eastAsia="es-MX"/>
        </w:rPr>
        <w:t>B</w:t>
      </w:r>
      <w:r w:rsidRPr="00424FFC">
        <w:rPr>
          <w:rFonts w:ascii="Palatino Linotype" w:eastAsiaTheme="minorHAnsi" w:hAnsi="Palatino Linotype" w:cstheme="minorBidi"/>
          <w:szCs w:val="22"/>
          <w:lang w:val="es-MX" w:eastAsia="es-MX"/>
        </w:rPr>
        <w:t xml:space="preserve">az, </w:t>
      </w:r>
      <w:r>
        <w:rPr>
          <w:rFonts w:ascii="Palatino Linotype" w:eastAsiaTheme="minorHAnsi" w:hAnsi="Palatino Linotype" w:cstheme="minorBidi"/>
          <w:szCs w:val="22"/>
          <w:lang w:val="es-MX" w:eastAsia="es-MX"/>
        </w:rPr>
        <w:t>E</w:t>
      </w:r>
      <w:r w:rsidRPr="00424FFC">
        <w:rPr>
          <w:rFonts w:ascii="Palatino Linotype" w:eastAsiaTheme="minorHAnsi" w:hAnsi="Palatino Linotype" w:cstheme="minorBidi"/>
          <w:szCs w:val="22"/>
          <w:lang w:val="es-MX" w:eastAsia="es-MX"/>
        </w:rPr>
        <w:t xml:space="preserve">stado de México 2022 - 2024, por los que se han difundido diversas acciones del gobierno municipal, del tiempo comprendido del </w:t>
      </w:r>
      <w:r w:rsidRPr="00660D13">
        <w:rPr>
          <w:rFonts w:ascii="Palatino Linotype" w:eastAsiaTheme="minorHAnsi" w:hAnsi="Palatino Linotype" w:cstheme="minorBidi"/>
          <w:b/>
          <w:bCs/>
          <w:szCs w:val="22"/>
          <w:lang w:val="es-MX" w:eastAsia="es-MX"/>
        </w:rPr>
        <w:t>01 de enero del 2022 al 03 de octubre de 2023</w:t>
      </w:r>
      <w:r w:rsidRPr="00424FFC">
        <w:rPr>
          <w:rFonts w:ascii="Palatino Linotype" w:eastAsiaTheme="minorHAnsi" w:hAnsi="Palatino Linotype" w:cstheme="minorBidi"/>
          <w:szCs w:val="22"/>
          <w:lang w:val="es-MX" w:eastAsia="es-MX"/>
        </w:rPr>
        <w:t>. En los que se contemplen difusión en redes, televisión, aéreo, radio, entrevistas en canales internet, y otros.</w:t>
      </w:r>
      <w:bookmarkEnd w:id="1"/>
      <w:bookmarkEnd w:id="2"/>
    </w:p>
    <w:bookmarkEnd w:id="3"/>
    <w:p w14:paraId="6CD8FD1B" w14:textId="77777777" w:rsidR="00424FFC" w:rsidRPr="00424FFC" w:rsidRDefault="00424FFC" w:rsidP="00424FFC">
      <w:pPr>
        <w:pStyle w:val="Prrafodelista"/>
        <w:spacing w:line="360" w:lineRule="auto"/>
        <w:ind w:left="720" w:right="141"/>
        <w:jc w:val="both"/>
        <w:rPr>
          <w:rFonts w:ascii="Palatino Linotype" w:eastAsiaTheme="minorHAnsi" w:hAnsi="Palatino Linotype"/>
          <w:lang w:eastAsia="es-MX"/>
        </w:rPr>
      </w:pPr>
    </w:p>
    <w:p w14:paraId="5F1535E8" w14:textId="77777777" w:rsidR="001D5495" w:rsidRDefault="0029071C" w:rsidP="00EE2FB1">
      <w:pPr>
        <w:spacing w:line="360" w:lineRule="auto"/>
        <w:ind w:right="49"/>
        <w:jc w:val="both"/>
        <w:rPr>
          <w:rFonts w:ascii="Palatino Linotype" w:hAnsi="Palatino Linotype" w:cs="Arial"/>
        </w:rPr>
      </w:pPr>
      <w:r w:rsidRPr="006A240A">
        <w:rPr>
          <w:rFonts w:ascii="Palatino Linotype" w:eastAsiaTheme="minorHAnsi" w:hAnsi="Palatino Linotype" w:cstheme="minorBidi"/>
          <w:lang w:val="es-MX" w:eastAsia="es-MX"/>
        </w:rPr>
        <w:t xml:space="preserve">Atento a la solicitud de información </w:t>
      </w:r>
      <w:r w:rsidRPr="006A240A">
        <w:rPr>
          <w:rFonts w:ascii="Palatino Linotype" w:eastAsiaTheme="minorHAnsi" w:hAnsi="Palatino Linotype" w:cstheme="minorBidi"/>
          <w:b/>
          <w:lang w:val="es-MX" w:eastAsia="es-MX"/>
        </w:rPr>
        <w:t>El Sujeto Obligado</w:t>
      </w:r>
      <w:r w:rsidRPr="006A240A">
        <w:rPr>
          <w:rFonts w:ascii="Palatino Linotype" w:eastAsiaTheme="minorHAnsi" w:hAnsi="Palatino Linotype" w:cstheme="minorBidi"/>
          <w:lang w:val="es-MX" w:eastAsia="es-MX"/>
        </w:rPr>
        <w:t xml:space="preserve">, emitió su respuesta en donde </w:t>
      </w:r>
      <w:r w:rsidR="001D5495" w:rsidRPr="006A240A">
        <w:rPr>
          <w:rFonts w:ascii="Palatino Linotype" w:hAnsi="Palatino Linotype" w:cs="Arial"/>
        </w:rPr>
        <w:t xml:space="preserve">se </w:t>
      </w:r>
      <w:r w:rsidR="00D57F74" w:rsidRPr="006A240A">
        <w:rPr>
          <w:rFonts w:ascii="Palatino Linotype" w:hAnsi="Palatino Linotype" w:cs="Arial"/>
        </w:rPr>
        <w:t>advierte</w:t>
      </w:r>
      <w:r w:rsidR="001D5495" w:rsidRPr="006A240A">
        <w:rPr>
          <w:rFonts w:ascii="Palatino Linotype" w:hAnsi="Palatino Linotype" w:cs="Arial"/>
        </w:rPr>
        <w:t xml:space="preserve"> </w:t>
      </w:r>
      <w:r w:rsidR="001D2DE0" w:rsidRPr="006A240A">
        <w:rPr>
          <w:rFonts w:ascii="Palatino Linotype" w:hAnsi="Palatino Linotype" w:cs="Arial"/>
        </w:rPr>
        <w:t>lo siguiente</w:t>
      </w:r>
      <w:r w:rsidR="001D5495" w:rsidRPr="006A240A">
        <w:rPr>
          <w:rFonts w:ascii="Palatino Linotype" w:hAnsi="Palatino Linotype" w:cs="Arial"/>
        </w:rPr>
        <w:t>:</w:t>
      </w:r>
    </w:p>
    <w:p w14:paraId="630ED2C4" w14:textId="77777777" w:rsidR="00424FFC" w:rsidRPr="006A240A" w:rsidRDefault="00424FFC" w:rsidP="00EE2FB1">
      <w:pPr>
        <w:spacing w:line="360" w:lineRule="auto"/>
        <w:ind w:right="49"/>
        <w:jc w:val="both"/>
        <w:rPr>
          <w:rFonts w:ascii="Palatino Linotype" w:hAnsi="Palatino Linotype" w:cs="Arial"/>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70"/>
        <w:gridCol w:w="5103"/>
        <w:gridCol w:w="2018"/>
      </w:tblGrid>
      <w:tr w:rsidR="00140AA7" w:rsidRPr="006A240A" w14:paraId="1690F601" w14:textId="77777777" w:rsidTr="00791193">
        <w:trPr>
          <w:tblHeader/>
        </w:trPr>
        <w:tc>
          <w:tcPr>
            <w:tcW w:w="1970" w:type="dxa"/>
            <w:tcBorders>
              <w:bottom w:val="single" w:sz="4" w:space="0" w:color="auto"/>
            </w:tcBorders>
            <w:shd w:val="clear" w:color="auto" w:fill="D9D9D9" w:themeFill="background1" w:themeFillShade="D9"/>
            <w:vAlign w:val="center"/>
          </w:tcPr>
          <w:p w14:paraId="6C0BC6B8" w14:textId="77777777" w:rsidR="00597D71" w:rsidRPr="006A240A" w:rsidRDefault="00597D71" w:rsidP="00597D71">
            <w:pPr>
              <w:ind w:right="49"/>
              <w:jc w:val="center"/>
              <w:rPr>
                <w:rFonts w:ascii="Palatino Linotype" w:eastAsiaTheme="minorHAnsi" w:hAnsi="Palatino Linotype" w:cstheme="minorBidi"/>
                <w:b/>
                <w:lang w:val="es-MX" w:eastAsia="es-MX"/>
              </w:rPr>
            </w:pPr>
            <w:bookmarkStart w:id="4" w:name="_Hlk154684189"/>
            <w:r w:rsidRPr="006A240A">
              <w:rPr>
                <w:rFonts w:ascii="Palatino Linotype" w:eastAsiaTheme="minorHAnsi" w:hAnsi="Palatino Linotype" w:cstheme="minorBidi"/>
                <w:b/>
                <w:lang w:val="es-MX" w:eastAsia="es-MX"/>
              </w:rPr>
              <w:t>Solicitud de Información</w:t>
            </w:r>
          </w:p>
        </w:tc>
        <w:tc>
          <w:tcPr>
            <w:tcW w:w="5103" w:type="dxa"/>
            <w:tcBorders>
              <w:bottom w:val="single" w:sz="4" w:space="0" w:color="auto"/>
            </w:tcBorders>
            <w:shd w:val="clear" w:color="auto" w:fill="D9D9D9" w:themeFill="background1" w:themeFillShade="D9"/>
            <w:vAlign w:val="center"/>
          </w:tcPr>
          <w:p w14:paraId="1AD36BEB" w14:textId="77777777" w:rsidR="00597D71" w:rsidRPr="006A240A" w:rsidRDefault="00597D71" w:rsidP="00597D71">
            <w:pPr>
              <w:ind w:right="49"/>
              <w:jc w:val="center"/>
              <w:rPr>
                <w:rFonts w:ascii="Palatino Linotype" w:eastAsiaTheme="minorHAnsi" w:hAnsi="Palatino Linotype" w:cstheme="minorBidi"/>
                <w:b/>
                <w:lang w:val="es-MX" w:eastAsia="es-MX"/>
              </w:rPr>
            </w:pPr>
            <w:r w:rsidRPr="006A240A">
              <w:rPr>
                <w:rFonts w:ascii="Palatino Linotype" w:eastAsiaTheme="minorHAnsi" w:hAnsi="Palatino Linotype" w:cstheme="minorBidi"/>
                <w:b/>
                <w:lang w:val="es-MX" w:eastAsia="es-MX"/>
              </w:rPr>
              <w:t>Respuesta</w:t>
            </w:r>
          </w:p>
        </w:tc>
        <w:tc>
          <w:tcPr>
            <w:tcW w:w="2018" w:type="dxa"/>
            <w:shd w:val="clear" w:color="auto" w:fill="D9D9D9" w:themeFill="background1" w:themeFillShade="D9"/>
            <w:vAlign w:val="center"/>
          </w:tcPr>
          <w:p w14:paraId="3BDFDF94" w14:textId="77777777" w:rsidR="00597D71" w:rsidRPr="006A240A" w:rsidRDefault="00597D71" w:rsidP="00597D71">
            <w:pPr>
              <w:ind w:right="49"/>
              <w:jc w:val="center"/>
              <w:rPr>
                <w:rFonts w:ascii="Palatino Linotype" w:eastAsiaTheme="minorHAnsi" w:hAnsi="Palatino Linotype" w:cstheme="minorBidi"/>
                <w:b/>
                <w:lang w:val="es-MX" w:eastAsia="es-MX"/>
              </w:rPr>
            </w:pPr>
            <w:r w:rsidRPr="006A240A">
              <w:rPr>
                <w:rFonts w:ascii="Palatino Linotype" w:eastAsiaTheme="minorHAnsi" w:hAnsi="Palatino Linotype" w:cstheme="minorBidi"/>
                <w:b/>
                <w:lang w:val="es-MX" w:eastAsia="es-MX"/>
              </w:rPr>
              <w:t>Cumplimiento</w:t>
            </w:r>
          </w:p>
        </w:tc>
      </w:tr>
      <w:tr w:rsidR="00C145A0" w:rsidRPr="006A240A" w14:paraId="73D7B7DA" w14:textId="77777777" w:rsidTr="00140AA7">
        <w:trPr>
          <w:trHeight w:val="483"/>
        </w:trPr>
        <w:tc>
          <w:tcPr>
            <w:tcW w:w="1970" w:type="dxa"/>
            <w:vAlign w:val="center"/>
          </w:tcPr>
          <w:p w14:paraId="02FCAA86" w14:textId="7FDC5CC8" w:rsidR="00C145A0" w:rsidRPr="00C145A0" w:rsidRDefault="00660D13" w:rsidP="00FA5223">
            <w:pPr>
              <w:ind w:right="49"/>
              <w:jc w:val="both"/>
              <w:rPr>
                <w:rFonts w:ascii="Palatino Linotype" w:eastAsiaTheme="minorHAnsi" w:hAnsi="Palatino Linotype"/>
                <w:sz w:val="20"/>
                <w:lang w:eastAsia="es-MX"/>
              </w:rPr>
            </w:pPr>
            <w:bookmarkStart w:id="5" w:name="_Hlk159265132"/>
            <w:bookmarkStart w:id="6" w:name="_Hlk148976259"/>
            <w:r w:rsidRPr="00660D13">
              <w:rPr>
                <w:rFonts w:ascii="Palatino Linotype" w:eastAsiaTheme="minorHAnsi" w:hAnsi="Palatino Linotype"/>
                <w:sz w:val="20"/>
                <w:lang w:eastAsia="es-MX"/>
              </w:rPr>
              <w:t xml:space="preserve">Los contratos y anexos relacionados con publicidad y medios celebrados (contratados), por el actual Gobierno de Tlalnepantla de </w:t>
            </w:r>
            <w:r w:rsidRPr="00660D13">
              <w:rPr>
                <w:rFonts w:ascii="Palatino Linotype" w:eastAsiaTheme="minorHAnsi" w:hAnsi="Palatino Linotype"/>
                <w:sz w:val="20"/>
                <w:lang w:eastAsia="es-MX"/>
              </w:rPr>
              <w:lastRenderedPageBreak/>
              <w:t>Baz, Estado de México 2022 - 2024, por los que se han difundido diversas acciones del gobierno municipal, del tiempo comprendido del 01 de enero del 2022 al 03 de octubre de 2023. En los que se contemplen difusión en redes, televisión, aéreo, radio, entrevistas en canales internet, y otros.</w:t>
            </w:r>
            <w:bookmarkEnd w:id="5"/>
          </w:p>
        </w:tc>
        <w:tc>
          <w:tcPr>
            <w:tcW w:w="5103" w:type="dxa"/>
            <w:tcBorders>
              <w:top w:val="double" w:sz="4" w:space="0" w:color="auto"/>
              <w:bottom w:val="double" w:sz="4" w:space="0" w:color="auto"/>
            </w:tcBorders>
            <w:vAlign w:val="center"/>
          </w:tcPr>
          <w:p w14:paraId="6EE98554" w14:textId="77777777" w:rsidR="002755AD" w:rsidRDefault="00660D13" w:rsidP="00E849A6">
            <w:pPr>
              <w:spacing w:line="276" w:lineRule="auto"/>
              <w:jc w:val="both"/>
              <w:rPr>
                <w:rFonts w:ascii="Palatino Linotype" w:eastAsiaTheme="minorHAnsi" w:hAnsi="Palatino Linotype" w:cstheme="minorBidi"/>
                <w:sz w:val="22"/>
                <w:lang w:val="es-MX" w:eastAsia="es-MX"/>
              </w:rPr>
            </w:pPr>
            <w:bookmarkStart w:id="7" w:name="_Hlk159263837"/>
            <w:r>
              <w:rPr>
                <w:rFonts w:ascii="Palatino Linotype" w:eastAsiaTheme="minorHAnsi" w:hAnsi="Palatino Linotype" w:cstheme="minorBidi"/>
                <w:sz w:val="22"/>
                <w:lang w:val="es-MX" w:eastAsia="es-MX"/>
              </w:rPr>
              <w:lastRenderedPageBreak/>
              <w:t xml:space="preserve">Mediante </w:t>
            </w:r>
            <w:bookmarkStart w:id="8" w:name="_Hlk159263190"/>
            <w:r>
              <w:rPr>
                <w:rFonts w:ascii="Palatino Linotype" w:eastAsiaTheme="minorHAnsi" w:hAnsi="Palatino Linotype" w:cstheme="minorBidi"/>
                <w:sz w:val="22"/>
                <w:lang w:val="es-MX" w:eastAsia="es-MX"/>
              </w:rPr>
              <w:t xml:space="preserve">el oficio número </w:t>
            </w:r>
            <w:r w:rsidRPr="00660D13">
              <w:rPr>
                <w:rFonts w:ascii="Palatino Linotype" w:eastAsiaTheme="minorHAnsi" w:hAnsi="Palatino Linotype" w:cstheme="minorBidi"/>
                <w:b/>
                <w:bCs/>
                <w:sz w:val="22"/>
                <w:lang w:val="es-MX" w:eastAsia="es-MX"/>
              </w:rPr>
              <w:t>DA/SRM/368/2023</w:t>
            </w:r>
            <w:r>
              <w:rPr>
                <w:rFonts w:ascii="Palatino Linotype" w:eastAsiaTheme="minorHAnsi" w:hAnsi="Palatino Linotype" w:cstheme="minorBidi"/>
                <w:sz w:val="22"/>
                <w:lang w:val="es-MX" w:eastAsia="es-MX"/>
              </w:rPr>
              <w:t xml:space="preserve">, firmado por la Subdirectora de Recursos Materiales, informó que, remitían los contratos del periodo comprendido del mes de abril a diciembre de 2022, referente a medios publicitarios, toda vez </w:t>
            </w:r>
            <w:r>
              <w:rPr>
                <w:rFonts w:ascii="Palatino Linotype" w:eastAsiaTheme="minorHAnsi" w:hAnsi="Palatino Linotype" w:cstheme="minorBidi"/>
                <w:sz w:val="22"/>
                <w:lang w:val="es-MX" w:eastAsia="es-MX"/>
              </w:rPr>
              <w:lastRenderedPageBreak/>
              <w:t>que en los meses de enero a marzo, no se celebraron contratos en publicidad.</w:t>
            </w:r>
          </w:p>
          <w:p w14:paraId="7608FDC2" w14:textId="77777777" w:rsidR="00660D13" w:rsidRDefault="00660D13" w:rsidP="00E849A6">
            <w:pPr>
              <w:spacing w:line="276" w:lineRule="auto"/>
              <w:jc w:val="both"/>
              <w:rPr>
                <w:rFonts w:ascii="Palatino Linotype" w:eastAsiaTheme="minorHAnsi" w:hAnsi="Palatino Linotype" w:cstheme="minorBidi"/>
                <w:sz w:val="22"/>
                <w:lang w:val="es-MX" w:eastAsia="es-MX"/>
              </w:rPr>
            </w:pPr>
          </w:p>
          <w:p w14:paraId="67633EBF" w14:textId="5E47C55D" w:rsidR="00660D13" w:rsidRDefault="00660D13" w:rsidP="00E849A6">
            <w:pPr>
              <w:spacing w:line="276" w:lineRule="auto"/>
              <w:jc w:val="both"/>
              <w:rPr>
                <w:rFonts w:ascii="Palatino Linotype" w:eastAsiaTheme="minorHAnsi" w:hAnsi="Palatino Linotype" w:cstheme="minorBidi"/>
                <w:sz w:val="22"/>
                <w:lang w:val="es-MX" w:eastAsia="es-MX"/>
              </w:rPr>
            </w:pPr>
            <w:r>
              <w:rPr>
                <w:rFonts w:ascii="Palatino Linotype" w:eastAsiaTheme="minorHAnsi" w:hAnsi="Palatino Linotype" w:cstheme="minorBidi"/>
                <w:sz w:val="22"/>
                <w:lang w:val="es-MX" w:eastAsia="es-MX"/>
              </w:rPr>
              <w:t xml:space="preserve">En relación al ejercicio fiscal 2023, indicó que los documentos requeridos por el solicitante, se encuentran en Orden de Auditoria denominada “Auditoria Administrativa en la gestión y seguimiento de las Fianzas de cumplimiento en los contratos de la Adjudicación del Municipio de Tlalnepantla de Baz”, iniciada por la Contraloría Interna Municipal, la cual, fue notificada mediante el oficio número </w:t>
            </w:r>
            <w:r w:rsidRPr="00660D13">
              <w:rPr>
                <w:rFonts w:ascii="Palatino Linotype" w:eastAsiaTheme="minorHAnsi" w:hAnsi="Palatino Linotype" w:cstheme="minorBidi"/>
                <w:b/>
                <w:bCs/>
                <w:sz w:val="22"/>
                <w:lang w:val="es-MX" w:eastAsia="es-MX"/>
              </w:rPr>
              <w:t>CIM/SF/DACF/2023/04</w:t>
            </w:r>
            <w:r w:rsidR="00545ABC">
              <w:rPr>
                <w:rFonts w:ascii="Palatino Linotype" w:eastAsiaTheme="minorHAnsi" w:hAnsi="Palatino Linotype" w:cstheme="minorBidi"/>
                <w:sz w:val="22"/>
                <w:lang w:val="es-MX" w:eastAsia="es-MX"/>
              </w:rPr>
              <w:t xml:space="preserve"> (mismo que anexó en respuesta). </w:t>
            </w:r>
          </w:p>
          <w:p w14:paraId="57A56506" w14:textId="77777777" w:rsidR="00660D13" w:rsidRDefault="00660D13" w:rsidP="00E849A6">
            <w:pPr>
              <w:spacing w:line="276" w:lineRule="auto"/>
              <w:jc w:val="both"/>
              <w:rPr>
                <w:rFonts w:ascii="Palatino Linotype" w:eastAsiaTheme="minorHAnsi" w:hAnsi="Palatino Linotype" w:cstheme="minorBidi"/>
                <w:sz w:val="22"/>
                <w:lang w:val="es-MX" w:eastAsia="es-MX"/>
              </w:rPr>
            </w:pPr>
          </w:p>
          <w:p w14:paraId="322698D8" w14:textId="577280CD" w:rsidR="00660D13" w:rsidRPr="006A240A" w:rsidRDefault="00660D13" w:rsidP="00E849A6">
            <w:pPr>
              <w:spacing w:line="276" w:lineRule="auto"/>
              <w:jc w:val="both"/>
              <w:rPr>
                <w:rFonts w:ascii="Palatino Linotype" w:eastAsiaTheme="minorHAnsi" w:hAnsi="Palatino Linotype" w:cstheme="minorBidi"/>
                <w:sz w:val="22"/>
                <w:lang w:val="es-MX" w:eastAsia="es-MX"/>
              </w:rPr>
            </w:pPr>
            <w:r>
              <w:rPr>
                <w:rFonts w:ascii="Palatino Linotype" w:eastAsiaTheme="minorHAnsi" w:hAnsi="Palatino Linotype" w:cstheme="minorBidi"/>
                <w:sz w:val="22"/>
                <w:lang w:val="es-MX" w:eastAsia="es-MX"/>
              </w:rPr>
              <w:t xml:space="preserve">Adicionalmente, </w:t>
            </w:r>
            <w:r w:rsidR="00545ABC">
              <w:rPr>
                <w:rFonts w:ascii="Palatino Linotype" w:eastAsiaTheme="minorHAnsi" w:hAnsi="Palatino Linotype" w:cstheme="minorBidi"/>
                <w:sz w:val="22"/>
                <w:lang w:val="es-MX" w:eastAsia="es-MX"/>
              </w:rPr>
              <w:t xml:space="preserve">remitió el Acuerdo número </w:t>
            </w:r>
            <w:r w:rsidR="00545ABC" w:rsidRPr="00545ABC">
              <w:rPr>
                <w:rFonts w:ascii="Palatino Linotype" w:eastAsiaTheme="minorHAnsi" w:hAnsi="Palatino Linotype" w:cstheme="minorBidi"/>
                <w:b/>
                <w:bCs/>
                <w:sz w:val="22"/>
                <w:lang w:val="es-MX" w:eastAsia="es-MX"/>
              </w:rPr>
              <w:t>02/CT/39-ORD/2023</w:t>
            </w:r>
            <w:r w:rsidR="00545ABC">
              <w:rPr>
                <w:rFonts w:ascii="Palatino Linotype" w:eastAsiaTheme="minorHAnsi" w:hAnsi="Palatino Linotype" w:cstheme="minorBidi"/>
                <w:sz w:val="22"/>
                <w:lang w:val="es-MX" w:eastAsia="es-MX"/>
              </w:rPr>
              <w:t xml:space="preserve">, mediante el cual, el Comité de Transparencia, confirmó la clasificación de la información como </w:t>
            </w:r>
            <w:r w:rsidR="00545ABC" w:rsidRPr="00545ABC">
              <w:rPr>
                <w:rFonts w:ascii="Palatino Linotype" w:eastAsiaTheme="minorHAnsi" w:hAnsi="Palatino Linotype" w:cstheme="minorBidi"/>
                <w:b/>
                <w:bCs/>
                <w:sz w:val="22"/>
                <w:lang w:val="es-MX" w:eastAsia="es-MX"/>
              </w:rPr>
              <w:t>RESERVADA</w:t>
            </w:r>
            <w:r w:rsidR="00545ABC">
              <w:rPr>
                <w:rFonts w:ascii="Palatino Linotype" w:eastAsiaTheme="minorHAnsi" w:hAnsi="Palatino Linotype" w:cstheme="minorBidi"/>
                <w:sz w:val="22"/>
                <w:lang w:val="es-MX" w:eastAsia="es-MX"/>
              </w:rPr>
              <w:t xml:space="preserve">, celebrada en la Trigésima Novena Sesión Ordinaria de fecha veinticuatro de octubre de dos mil veintitrés. </w:t>
            </w:r>
            <w:bookmarkEnd w:id="7"/>
            <w:bookmarkEnd w:id="8"/>
          </w:p>
        </w:tc>
        <w:tc>
          <w:tcPr>
            <w:tcW w:w="2018" w:type="dxa"/>
            <w:tcBorders>
              <w:top w:val="double" w:sz="4" w:space="0" w:color="auto"/>
              <w:bottom w:val="double" w:sz="4" w:space="0" w:color="auto"/>
            </w:tcBorders>
            <w:vAlign w:val="center"/>
          </w:tcPr>
          <w:p w14:paraId="0DC258DC" w14:textId="44A2B3A0" w:rsidR="00C145A0" w:rsidRPr="006A240A" w:rsidRDefault="00517275" w:rsidP="003B153A">
            <w:pPr>
              <w:ind w:right="49"/>
              <w:jc w:val="center"/>
              <w:rPr>
                <w:rFonts w:ascii="Palatino Linotype" w:eastAsiaTheme="minorHAnsi" w:hAnsi="Palatino Linotype" w:cstheme="minorBidi"/>
                <w:b/>
                <w:bCs/>
                <w:iCs/>
                <w:lang w:val="es-MX" w:eastAsia="es-MX"/>
              </w:rPr>
            </w:pPr>
            <w:r>
              <w:rPr>
                <w:rFonts w:ascii="Palatino Linotype" w:eastAsiaTheme="minorHAnsi" w:hAnsi="Palatino Linotype" w:cstheme="minorBidi"/>
                <w:b/>
                <w:bCs/>
                <w:iCs/>
                <w:lang w:val="es-MX" w:eastAsia="es-MX"/>
              </w:rPr>
              <w:lastRenderedPageBreak/>
              <w:t>Parcialmente</w:t>
            </w:r>
          </w:p>
        </w:tc>
      </w:tr>
      <w:bookmarkEnd w:id="4"/>
      <w:bookmarkEnd w:id="6"/>
    </w:tbl>
    <w:p w14:paraId="2A09F802" w14:textId="77777777" w:rsidR="00F240DF" w:rsidRDefault="00F240DF" w:rsidP="00D57AED">
      <w:pPr>
        <w:shd w:val="clear" w:color="auto" w:fill="FFFFFF"/>
        <w:spacing w:line="360" w:lineRule="auto"/>
        <w:jc w:val="both"/>
        <w:rPr>
          <w:rFonts w:ascii="Palatino Linotype" w:hAnsi="Palatino Linotype"/>
          <w:color w:val="222222"/>
        </w:rPr>
      </w:pPr>
    </w:p>
    <w:p w14:paraId="1F89263D" w14:textId="653B2BBE" w:rsidR="00D57AED" w:rsidRPr="006A240A" w:rsidRDefault="00D57AED" w:rsidP="00D57AED">
      <w:pPr>
        <w:shd w:val="clear" w:color="auto" w:fill="FFFFFF"/>
        <w:spacing w:line="360" w:lineRule="auto"/>
        <w:jc w:val="both"/>
        <w:rPr>
          <w:rFonts w:ascii="Palatino Linotype" w:hAnsi="Palatino Linotype"/>
          <w:color w:val="222222"/>
        </w:rPr>
      </w:pPr>
      <w:r w:rsidRPr="006A240A">
        <w:rPr>
          <w:rFonts w:ascii="Palatino Linotype" w:hAnsi="Palatino Linotype"/>
          <w:color w:val="222222"/>
        </w:rPr>
        <w:t xml:space="preserve">En este sentido, debe dejarse claro </w:t>
      </w:r>
      <w:r w:rsidR="00572099" w:rsidRPr="006A240A">
        <w:rPr>
          <w:rFonts w:ascii="Palatino Linotype" w:hAnsi="Palatino Linotype"/>
          <w:color w:val="222222"/>
        </w:rPr>
        <w:t>que,</w:t>
      </w:r>
      <w:r w:rsidRPr="006A240A">
        <w:rPr>
          <w:rFonts w:ascii="Palatino Linotype" w:hAnsi="Palatino Linotype"/>
          <w:color w:val="222222"/>
        </w:rPr>
        <w:t xml:space="preserve"> al haber existido un pronunciamiento por parte del </w:t>
      </w:r>
      <w:r w:rsidRPr="006A240A">
        <w:rPr>
          <w:rFonts w:ascii="Palatino Linotype" w:hAnsi="Palatino Linotype"/>
          <w:b/>
          <w:bCs/>
          <w:color w:val="222222"/>
        </w:rPr>
        <w:t>Sujeto Obligado</w:t>
      </w:r>
      <w:r w:rsidRPr="006A240A">
        <w:rPr>
          <w:rFonts w:ascii="Palatino Linotype" w:hAnsi="Palatino Linotype"/>
          <w:color w:val="222222"/>
        </w:rPr>
        <w:t>, este Instituto no está facultado para manifestarse sobre la veracidad del mismo, pues no existe precepto legal alguno en la Ley de la materia que lo faculte para, vía recurso de revisión, pronunciarse al respecto. Sirve de apoyo a lo anterior, por analogía, el criterio 31-10, emitido por el entonces Instituto Federal de Acceso a la Información que a la letra indica:</w:t>
      </w:r>
    </w:p>
    <w:p w14:paraId="6B8CC704" w14:textId="77777777" w:rsidR="00D57AED" w:rsidRPr="006A240A" w:rsidRDefault="00D57AED" w:rsidP="00D57AED">
      <w:pPr>
        <w:pStyle w:val="Sinespaciado"/>
      </w:pPr>
    </w:p>
    <w:p w14:paraId="48B2372F" w14:textId="3F56F563" w:rsidR="00D57AED" w:rsidRPr="006A240A" w:rsidRDefault="00D57AED" w:rsidP="00C86669">
      <w:pPr>
        <w:shd w:val="clear" w:color="auto" w:fill="FFFFFF"/>
        <w:spacing w:line="221" w:lineRule="atLeast"/>
        <w:ind w:left="567" w:right="616"/>
        <w:jc w:val="both"/>
        <w:rPr>
          <w:color w:val="222222"/>
          <w:sz w:val="22"/>
        </w:rPr>
      </w:pPr>
      <w:r w:rsidRPr="006A240A">
        <w:rPr>
          <w:rFonts w:ascii="Palatino Linotype" w:hAnsi="Palatino Linotype"/>
          <w:i/>
          <w:iCs/>
          <w:color w:val="222222"/>
          <w:sz w:val="22"/>
        </w:rPr>
        <w:t>“</w:t>
      </w:r>
      <w:r w:rsidRPr="006A240A">
        <w:rPr>
          <w:rFonts w:ascii="Palatino Linotype" w:hAnsi="Palatino Linotype"/>
          <w:b/>
          <w:i/>
          <w:iCs/>
          <w:color w:val="222222"/>
          <w:sz w:val="22"/>
        </w:rPr>
        <w:t>El Instituto Federal de Acceso a la Información y Protección de Datos no cuenta con facultades para pronunciarse respecto de la veracidad de los documentos proporcionados por los sujetos obligados.</w:t>
      </w:r>
      <w:r w:rsidRPr="006A240A">
        <w:rPr>
          <w:rFonts w:ascii="Palatino Linotype" w:hAnsi="Palatino Linotype"/>
          <w:i/>
          <w:iCs/>
          <w:color w:val="222222"/>
          <w:sz w:val="22"/>
        </w:rPr>
        <w:t xml:space="preserve"> El Instituto Federal de Acceso a la </w:t>
      </w:r>
      <w:r w:rsidRPr="006A240A">
        <w:rPr>
          <w:rFonts w:ascii="Palatino Linotype" w:hAnsi="Palatino Linotype"/>
          <w:i/>
          <w:iCs/>
          <w:color w:val="222222"/>
          <w:sz w:val="22"/>
        </w:rPr>
        <w:lastRenderedPageBreak/>
        <w:t>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5D3DA30A" w14:textId="77777777" w:rsidR="00683574" w:rsidRPr="006A240A" w:rsidRDefault="00683574" w:rsidP="00572099">
      <w:pPr>
        <w:spacing w:line="360" w:lineRule="auto"/>
        <w:ind w:right="141"/>
        <w:jc w:val="both"/>
        <w:rPr>
          <w:rFonts w:ascii="Palatino Linotype" w:eastAsiaTheme="minorHAnsi" w:hAnsi="Palatino Linotype" w:cs="Arial"/>
          <w:bCs/>
          <w:lang w:val="es-MX" w:eastAsia="en-US"/>
        </w:rPr>
      </w:pPr>
    </w:p>
    <w:p w14:paraId="23ABBAEF" w14:textId="3B3D8FBC" w:rsidR="00FA5223" w:rsidRPr="006A240A" w:rsidRDefault="00E11B18" w:rsidP="00572099">
      <w:pPr>
        <w:spacing w:line="360" w:lineRule="auto"/>
        <w:ind w:right="141"/>
        <w:jc w:val="both"/>
        <w:rPr>
          <w:rFonts w:ascii="Palatino Linotype" w:eastAsiaTheme="minorHAnsi" w:hAnsi="Palatino Linotype" w:cs="Arial"/>
          <w:bCs/>
          <w:i/>
          <w:lang w:val="es-MX" w:eastAsia="en-US"/>
        </w:rPr>
      </w:pPr>
      <w:r w:rsidRPr="006A240A">
        <w:rPr>
          <w:rFonts w:ascii="Palatino Linotype" w:eastAsiaTheme="minorHAnsi" w:hAnsi="Palatino Linotype" w:cs="Arial"/>
          <w:bCs/>
          <w:lang w:val="es-MX" w:eastAsia="en-US"/>
        </w:rPr>
        <w:t xml:space="preserve">Es así que derivado de la respuesta emitida por </w:t>
      </w:r>
      <w:r w:rsidRPr="006A240A">
        <w:rPr>
          <w:rFonts w:ascii="Palatino Linotype" w:eastAsiaTheme="minorHAnsi" w:hAnsi="Palatino Linotype" w:cs="Arial"/>
          <w:b/>
          <w:bCs/>
          <w:lang w:val="es-MX" w:eastAsia="en-US"/>
        </w:rPr>
        <w:t>El Sujeto Obligado</w:t>
      </w:r>
      <w:r w:rsidRPr="006A240A">
        <w:rPr>
          <w:rFonts w:ascii="Palatino Linotype" w:eastAsiaTheme="minorHAnsi" w:hAnsi="Palatino Linotype" w:cs="Arial"/>
          <w:bCs/>
          <w:lang w:val="es-MX" w:eastAsia="en-US"/>
        </w:rPr>
        <w:t xml:space="preserve">, </w:t>
      </w:r>
      <w:r w:rsidRPr="006A240A">
        <w:rPr>
          <w:rFonts w:ascii="Palatino Linotype" w:eastAsiaTheme="minorHAnsi" w:hAnsi="Palatino Linotype" w:cs="Arial"/>
          <w:b/>
          <w:bCs/>
          <w:lang w:val="es-MX" w:eastAsia="en-US"/>
        </w:rPr>
        <w:t>El Recurrente</w:t>
      </w:r>
      <w:r w:rsidRPr="006A240A">
        <w:rPr>
          <w:rFonts w:ascii="Palatino Linotype" w:eastAsiaTheme="minorHAnsi" w:hAnsi="Palatino Linotype" w:cs="Arial"/>
          <w:bCs/>
          <w:lang w:val="es-MX" w:eastAsia="en-US"/>
        </w:rPr>
        <w:t>, interpuso el presente recurso de revisión, señalando sustancialmente como su</w:t>
      </w:r>
      <w:r w:rsidR="006A2694" w:rsidRPr="006A240A">
        <w:rPr>
          <w:rFonts w:ascii="Palatino Linotype" w:eastAsiaTheme="minorHAnsi" w:hAnsi="Palatino Linotype" w:cs="Arial"/>
          <w:bCs/>
          <w:lang w:val="es-MX" w:eastAsia="en-US"/>
        </w:rPr>
        <w:t xml:space="preserve"> Acto Impugnado</w:t>
      </w:r>
      <w:r w:rsidRPr="006A240A">
        <w:rPr>
          <w:rFonts w:ascii="Palatino Linotype" w:eastAsiaTheme="minorHAnsi" w:hAnsi="Palatino Linotype" w:cs="Arial"/>
          <w:bCs/>
          <w:lang w:val="es-MX" w:eastAsia="en-US"/>
        </w:rPr>
        <w:t>, lo siguiente:</w:t>
      </w:r>
      <w:r w:rsidR="00E9680B" w:rsidRPr="006A240A">
        <w:rPr>
          <w:rFonts w:ascii="Palatino Linotype" w:eastAsiaTheme="minorHAnsi" w:hAnsi="Palatino Linotype" w:cs="Arial"/>
          <w:bCs/>
          <w:lang w:val="es-MX" w:eastAsia="en-US"/>
        </w:rPr>
        <w:t xml:space="preserve"> </w:t>
      </w:r>
      <w:r w:rsidRPr="006A240A">
        <w:rPr>
          <w:rFonts w:ascii="Palatino Linotype" w:eastAsiaTheme="minorHAnsi" w:hAnsi="Palatino Linotype" w:cs="Arial"/>
          <w:bCs/>
          <w:i/>
          <w:lang w:val="es-MX" w:eastAsia="en-US"/>
        </w:rPr>
        <w:t>“</w:t>
      </w:r>
      <w:r w:rsidR="00424FFC" w:rsidRPr="00424FFC">
        <w:rPr>
          <w:rFonts w:ascii="Palatino Linotype" w:eastAsiaTheme="minorHAnsi" w:hAnsi="Palatino Linotype" w:cs="Arial"/>
          <w:i/>
          <w:lang w:val="es-MX" w:eastAsia="en-US"/>
        </w:rPr>
        <w:t xml:space="preserve">EL SUJETO OBLIGADO OCULTA LA INFORMACIÓN </w:t>
      </w:r>
      <w:r w:rsidR="00424FFC" w:rsidRPr="00424FFC">
        <w:rPr>
          <w:rFonts w:ascii="Palatino Linotype" w:eastAsiaTheme="minorHAnsi" w:hAnsi="Palatino Linotype" w:cs="Arial"/>
          <w:b/>
          <w:bCs/>
          <w:i/>
          <w:u w:val="single"/>
          <w:lang w:val="es-MX" w:eastAsia="en-US"/>
        </w:rPr>
        <w:t>REMITIENDO SOLAMENTE UNA PARTE DE LA INFORMACIÓN SOLICITADA (AÑO 2022)</w:t>
      </w:r>
      <w:r w:rsidR="00424FFC" w:rsidRPr="00424FFC">
        <w:rPr>
          <w:rFonts w:ascii="Palatino Linotype" w:eastAsiaTheme="minorHAnsi" w:hAnsi="Palatino Linotype" w:cs="Arial"/>
          <w:i/>
          <w:lang w:val="es-MX" w:eastAsia="en-US"/>
        </w:rPr>
        <w:t xml:space="preserve">, CUANDO LA SOLICITUD FUE .... </w:t>
      </w:r>
      <w:r w:rsidR="00424FFC" w:rsidRPr="00424FFC">
        <w:rPr>
          <w:rFonts w:ascii="Palatino Linotype" w:eastAsiaTheme="minorHAnsi" w:hAnsi="Palatino Linotype" w:cs="Arial"/>
          <w:b/>
          <w:bCs/>
          <w:i/>
          <w:lang w:val="es-MX" w:eastAsia="en-US"/>
        </w:rPr>
        <w:t>DEL EL TIEMPO COMPRENDIDO</w:t>
      </w:r>
      <w:r w:rsidR="00424FFC" w:rsidRPr="00424FFC">
        <w:rPr>
          <w:rFonts w:ascii="Palatino Linotype" w:eastAsiaTheme="minorHAnsi" w:hAnsi="Palatino Linotype" w:cs="Arial"/>
          <w:i/>
          <w:lang w:val="es-MX" w:eastAsia="en-US"/>
        </w:rPr>
        <w:t xml:space="preserve"> DEL 1 DE ENERO DEL 2022 </w:t>
      </w:r>
      <w:r w:rsidR="00424FFC" w:rsidRPr="00424FFC">
        <w:rPr>
          <w:rFonts w:ascii="Palatino Linotype" w:eastAsiaTheme="minorHAnsi" w:hAnsi="Palatino Linotype" w:cs="Arial"/>
          <w:b/>
          <w:bCs/>
          <w:i/>
          <w:u w:val="single"/>
          <w:lang w:val="es-MX" w:eastAsia="en-US"/>
        </w:rPr>
        <w:t>A LA FECHA DE RECEPCION DE MI SOLICITUD</w:t>
      </w:r>
      <w:r w:rsidR="00424FFC" w:rsidRPr="00424FFC">
        <w:rPr>
          <w:rFonts w:ascii="Palatino Linotype" w:eastAsiaTheme="minorHAnsi" w:hAnsi="Palatino Linotype" w:cs="Arial"/>
          <w:i/>
          <w:lang w:val="es-MX" w:eastAsia="en-US"/>
        </w:rPr>
        <w:t>.</w:t>
      </w:r>
      <w:r w:rsidR="00424FFC" w:rsidRPr="00424FFC">
        <w:rPr>
          <w:rFonts w:ascii="Palatino Linotype" w:eastAsiaTheme="minorHAnsi" w:hAnsi="Palatino Linotype" w:cs="Arial"/>
          <w:b/>
          <w:bCs/>
          <w:i/>
          <w:u w:val="single"/>
          <w:lang w:val="es-MX" w:eastAsia="en-US"/>
        </w:rPr>
        <w:t xml:space="preserve"> OMITIENDO ADEMÁS TRANSPARENTAR LOS ANEXOS QUE FORMAN PARTE DE LOS DOCUMENTOS QUE REMITE, YA QUE DE LA LECTURA DE LOS MISMOS SE PUEDE ADVERTIR LA EXISTENCIA DE ANEXOS QUE FUERON SOLICITADOS,</w:t>
      </w:r>
      <w:r w:rsidR="00424FFC" w:rsidRPr="00424FFC">
        <w:rPr>
          <w:rFonts w:ascii="Palatino Linotype" w:eastAsiaTheme="minorHAnsi" w:hAnsi="Palatino Linotype" w:cs="Arial"/>
          <w:i/>
          <w:lang w:val="es-MX" w:eastAsia="en-US"/>
        </w:rPr>
        <w:t xml:space="preserve"> Y QUE NO TRANSPARENTA COMO SON: LICITACIÓN, ORDENES DE COMPRA, DOCUMENTOS DE LA EMPRESA PRESTADORA DE SERVICIOS, FACTURAS QUE ACREDITEN LOS PAGOS, ENTRE OTROS. POR LO QUE SOLICITO ME SEA ENTREGADA LA INFORMACIÓN COMPLETA E INTEGRAL</w:t>
      </w:r>
      <w:r w:rsidRPr="006A240A">
        <w:rPr>
          <w:rFonts w:ascii="Palatino Linotype" w:eastAsiaTheme="minorHAnsi" w:hAnsi="Palatino Linotype" w:cs="Arial"/>
          <w:bCs/>
          <w:i/>
          <w:lang w:val="es-MX" w:eastAsia="en-US"/>
        </w:rPr>
        <w:t>” (Sic).</w:t>
      </w:r>
    </w:p>
    <w:p w14:paraId="4194A689" w14:textId="77777777" w:rsidR="00572099" w:rsidRPr="006A240A" w:rsidRDefault="00572099" w:rsidP="00572099">
      <w:pPr>
        <w:spacing w:line="360" w:lineRule="auto"/>
        <w:ind w:right="141"/>
        <w:jc w:val="both"/>
        <w:rPr>
          <w:rFonts w:ascii="Palatino Linotype" w:eastAsiaTheme="minorHAnsi" w:hAnsi="Palatino Linotype" w:cs="Arial"/>
          <w:bCs/>
          <w:i/>
          <w:lang w:val="es-MX" w:eastAsia="en-US"/>
        </w:rPr>
      </w:pPr>
    </w:p>
    <w:p w14:paraId="23E82E43" w14:textId="25034DBE" w:rsidR="00545ABC" w:rsidRDefault="00545ABC" w:rsidP="008A12CF">
      <w:pPr>
        <w:tabs>
          <w:tab w:val="left" w:pos="709"/>
        </w:tabs>
        <w:spacing w:line="360" w:lineRule="auto"/>
        <w:contextualSpacing/>
        <w:jc w:val="both"/>
        <w:rPr>
          <w:rFonts w:ascii="Palatino Linotype" w:hAnsi="Palatino Linotype" w:cs="Arial"/>
          <w:lang w:val="es-ES_tradnl"/>
        </w:rPr>
      </w:pPr>
      <w:r>
        <w:rPr>
          <w:rFonts w:ascii="Palatino Linotype" w:hAnsi="Palatino Linotype" w:cs="Arial"/>
          <w:lang w:val="es-ES_tradnl"/>
        </w:rPr>
        <w:t xml:space="preserve">Por lo que, en la etapa de manifestaciones, el </w:t>
      </w:r>
      <w:r w:rsidRPr="000478CF">
        <w:rPr>
          <w:rFonts w:ascii="Palatino Linotype" w:hAnsi="Palatino Linotype" w:cs="Arial"/>
          <w:b/>
          <w:bCs/>
          <w:lang w:val="es-ES_tradnl"/>
        </w:rPr>
        <w:t>Sujeto Obligado</w:t>
      </w:r>
      <w:r>
        <w:rPr>
          <w:rFonts w:ascii="Palatino Linotype" w:hAnsi="Palatino Linotype" w:cs="Arial"/>
          <w:lang w:val="es-ES_tradnl"/>
        </w:rPr>
        <w:t xml:space="preserve"> remitió la siguiente información:</w:t>
      </w:r>
    </w:p>
    <w:p w14:paraId="0C322174" w14:textId="77777777" w:rsidR="00545ABC" w:rsidRDefault="00545ABC" w:rsidP="008A12CF">
      <w:pPr>
        <w:tabs>
          <w:tab w:val="left" w:pos="709"/>
        </w:tabs>
        <w:spacing w:line="360" w:lineRule="auto"/>
        <w:contextualSpacing/>
        <w:jc w:val="both"/>
        <w:rPr>
          <w:rFonts w:ascii="Palatino Linotype" w:hAnsi="Palatino Linotype" w:cs="Arial"/>
          <w:lang w:val="es-ES_tradnl"/>
        </w:rPr>
      </w:pPr>
    </w:p>
    <w:p w14:paraId="4F16C442" w14:textId="3773F976" w:rsidR="00322715" w:rsidRDefault="00322715" w:rsidP="00545ABC">
      <w:pPr>
        <w:pStyle w:val="Prrafodelista"/>
        <w:numPr>
          <w:ilvl w:val="0"/>
          <w:numId w:val="35"/>
        </w:numPr>
        <w:tabs>
          <w:tab w:val="left" w:pos="709"/>
        </w:tabs>
        <w:spacing w:line="360" w:lineRule="auto"/>
        <w:contextualSpacing/>
        <w:jc w:val="both"/>
        <w:rPr>
          <w:rFonts w:ascii="Palatino Linotype" w:hAnsi="Palatino Linotype" w:cs="Arial"/>
          <w:lang w:val="es-ES_tradnl"/>
        </w:rPr>
      </w:pPr>
      <w:r>
        <w:rPr>
          <w:rFonts w:ascii="Palatino Linotype" w:hAnsi="Palatino Linotype" w:cs="Arial"/>
          <w:lang w:val="es-ES_tradnl"/>
        </w:rPr>
        <w:lastRenderedPageBreak/>
        <w:t>La Titular de la Unidad de Transparencia y Acceso a la Información Pública Municipal, mediante el oficio número UTAIM/3132/2023, a groso modo, solicita al Pleno del Instituto la ratificación de la respuesta emitida.</w:t>
      </w:r>
    </w:p>
    <w:p w14:paraId="6961E7D1" w14:textId="1ACD939C" w:rsidR="00322715" w:rsidRDefault="00322715" w:rsidP="00545ABC">
      <w:pPr>
        <w:pStyle w:val="Prrafodelista"/>
        <w:numPr>
          <w:ilvl w:val="0"/>
          <w:numId w:val="35"/>
        </w:numPr>
        <w:tabs>
          <w:tab w:val="left" w:pos="709"/>
        </w:tabs>
        <w:spacing w:line="360" w:lineRule="auto"/>
        <w:contextualSpacing/>
        <w:jc w:val="both"/>
        <w:rPr>
          <w:rFonts w:ascii="Palatino Linotype" w:hAnsi="Palatino Linotype" w:cs="Arial"/>
          <w:lang w:val="es-ES_tradnl"/>
        </w:rPr>
      </w:pPr>
      <w:r>
        <w:rPr>
          <w:rFonts w:ascii="Palatino Linotype" w:hAnsi="Palatino Linotype" w:cs="Arial"/>
          <w:lang w:val="es-ES_tradnl"/>
        </w:rPr>
        <w:t>Mediante el oficio número DA/4079/2023, firmado por la Directora de Administración, ratifica su respuesta primigenia.</w:t>
      </w:r>
    </w:p>
    <w:p w14:paraId="513D4528" w14:textId="2515B7B6" w:rsidR="00322715" w:rsidRDefault="00322715" w:rsidP="00545ABC">
      <w:pPr>
        <w:pStyle w:val="Prrafodelista"/>
        <w:numPr>
          <w:ilvl w:val="0"/>
          <w:numId w:val="35"/>
        </w:numPr>
        <w:tabs>
          <w:tab w:val="left" w:pos="709"/>
        </w:tabs>
        <w:spacing w:line="360" w:lineRule="auto"/>
        <w:contextualSpacing/>
        <w:jc w:val="both"/>
        <w:rPr>
          <w:rFonts w:ascii="Palatino Linotype" w:hAnsi="Palatino Linotype" w:cs="Arial"/>
          <w:lang w:val="es-ES_tradnl"/>
        </w:rPr>
      </w:pPr>
      <w:r>
        <w:rPr>
          <w:rFonts w:ascii="Palatino Linotype" w:hAnsi="Palatino Linotype" w:cs="Arial"/>
          <w:lang w:val="es-ES_tradnl"/>
        </w:rPr>
        <w:t>Con oficio número TLALNE/CIM/2132/2023, suscrito por el Contralor Interno Municipal, ratificó su respuesta.</w:t>
      </w:r>
    </w:p>
    <w:p w14:paraId="17FA4F0E" w14:textId="3B723098" w:rsidR="00322715" w:rsidRDefault="00322715" w:rsidP="00545ABC">
      <w:pPr>
        <w:pStyle w:val="Prrafodelista"/>
        <w:numPr>
          <w:ilvl w:val="0"/>
          <w:numId w:val="35"/>
        </w:numPr>
        <w:tabs>
          <w:tab w:val="left" w:pos="709"/>
        </w:tabs>
        <w:spacing w:line="360" w:lineRule="auto"/>
        <w:contextualSpacing/>
        <w:jc w:val="both"/>
        <w:rPr>
          <w:rFonts w:ascii="Palatino Linotype" w:hAnsi="Palatino Linotype" w:cs="Arial"/>
          <w:lang w:val="es-ES_tradnl"/>
        </w:rPr>
      </w:pPr>
      <w:r>
        <w:rPr>
          <w:rFonts w:ascii="Palatino Linotype" w:hAnsi="Palatino Linotype" w:cs="Arial"/>
          <w:lang w:val="es-ES_tradnl"/>
        </w:rPr>
        <w:t>Mediante el oficio número TM/35222023, signado por el Tesorero Municipal, ratifica su similar emitido en respuesta.</w:t>
      </w:r>
    </w:p>
    <w:p w14:paraId="07EAA18F" w14:textId="323C6896" w:rsidR="00322715" w:rsidRDefault="00322715" w:rsidP="00545ABC">
      <w:pPr>
        <w:pStyle w:val="Prrafodelista"/>
        <w:numPr>
          <w:ilvl w:val="0"/>
          <w:numId w:val="35"/>
        </w:numPr>
        <w:tabs>
          <w:tab w:val="left" w:pos="709"/>
        </w:tabs>
        <w:spacing w:line="360" w:lineRule="auto"/>
        <w:contextualSpacing/>
        <w:jc w:val="both"/>
        <w:rPr>
          <w:rFonts w:ascii="Palatino Linotype" w:hAnsi="Palatino Linotype" w:cs="Arial"/>
          <w:lang w:val="es-ES_tradnl"/>
        </w:rPr>
      </w:pPr>
      <w:r>
        <w:rPr>
          <w:rFonts w:ascii="Palatino Linotype" w:hAnsi="Palatino Linotype" w:cs="Arial"/>
          <w:lang w:val="es-ES_tradnl"/>
        </w:rPr>
        <w:t>Oficio número PM/CA/372/2023, firmado por el Coordinador Público Habilitado y Coordinador de Asesores de la Presidencia Municipal, ratificó su respuesta.</w:t>
      </w:r>
    </w:p>
    <w:p w14:paraId="596FA6CD" w14:textId="5284FE22" w:rsidR="00322715" w:rsidRPr="00322715" w:rsidRDefault="00322715" w:rsidP="00322715">
      <w:pPr>
        <w:pStyle w:val="Prrafodelista"/>
        <w:tabs>
          <w:tab w:val="left" w:pos="709"/>
        </w:tabs>
        <w:spacing w:line="360" w:lineRule="auto"/>
        <w:ind w:left="720"/>
        <w:contextualSpacing/>
        <w:jc w:val="both"/>
        <w:rPr>
          <w:rFonts w:ascii="Palatino Linotype" w:hAnsi="Palatino Linotype" w:cs="Arial"/>
          <w:lang w:val="es-ES_tradnl"/>
        </w:rPr>
      </w:pPr>
    </w:p>
    <w:p w14:paraId="6C277C3B" w14:textId="5EC41861" w:rsidR="008A12CF" w:rsidRPr="006A240A" w:rsidRDefault="00E9680B" w:rsidP="008A12CF">
      <w:pPr>
        <w:tabs>
          <w:tab w:val="left" w:pos="709"/>
        </w:tabs>
        <w:spacing w:line="360" w:lineRule="auto"/>
        <w:contextualSpacing/>
        <w:jc w:val="both"/>
        <w:rPr>
          <w:rFonts w:ascii="Palatino Linotype" w:hAnsi="Palatino Linotype" w:cs="Arial"/>
        </w:rPr>
      </w:pPr>
      <w:r w:rsidRPr="006A240A">
        <w:rPr>
          <w:rFonts w:ascii="Palatino Linotype" w:hAnsi="Palatino Linotype" w:cs="Arial"/>
          <w:lang w:val="es-ES_tradnl"/>
        </w:rPr>
        <w:t>Ante ello</w:t>
      </w:r>
      <w:r w:rsidR="008A12CF" w:rsidRPr="006A240A">
        <w:rPr>
          <w:rFonts w:ascii="Palatino Linotype" w:hAnsi="Palatino Linotype" w:cs="Arial"/>
          <w:lang w:val="es-ES_tradnl"/>
        </w:rPr>
        <w:t xml:space="preserve">, es de </w:t>
      </w:r>
      <w:r w:rsidR="008A12CF" w:rsidRPr="006A240A">
        <w:rPr>
          <w:rFonts w:ascii="Palatino Linotype" w:hAnsi="Palatino Linotype" w:cs="Arial"/>
        </w:rPr>
        <w:t>señalar que el artículo 4, párrafo segundo de la Ley de Transparencia y Acceso a la Información Pública del Estado de México y Municipios, dispone:</w:t>
      </w:r>
    </w:p>
    <w:p w14:paraId="41D5D28D" w14:textId="77777777" w:rsidR="00791193" w:rsidRPr="006A240A" w:rsidRDefault="00791193" w:rsidP="00791193">
      <w:pPr>
        <w:pStyle w:val="Sinespaciado"/>
      </w:pPr>
    </w:p>
    <w:p w14:paraId="42FB5373"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w:t>
      </w:r>
      <w:r w:rsidRPr="006A240A">
        <w:rPr>
          <w:rFonts w:ascii="Palatino Linotype" w:hAnsi="Palatino Linotype" w:cs="Arial"/>
          <w:b/>
          <w:i/>
          <w:sz w:val="22"/>
        </w:rPr>
        <w:t xml:space="preserve">Artículo 4. </w:t>
      </w:r>
      <w:r w:rsidRPr="006A240A">
        <w:rPr>
          <w:rFonts w:ascii="Palatino Linotype" w:hAnsi="Palatino Linotype" w:cs="Arial"/>
          <w:i/>
          <w:sz w:val="22"/>
        </w:rPr>
        <w:t xml:space="preserve">… </w:t>
      </w:r>
    </w:p>
    <w:p w14:paraId="3EBD2FA7"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sidR="00FC1FC5" w:rsidRPr="006A240A">
        <w:rPr>
          <w:rFonts w:ascii="Palatino Linotype" w:hAnsi="Palatino Linotype" w:cs="Arial"/>
          <w:i/>
          <w:sz w:val="22"/>
        </w:rPr>
        <w:t>evistas por esta Ley.</w:t>
      </w:r>
      <w:r w:rsidRPr="006A240A">
        <w:rPr>
          <w:rFonts w:ascii="Palatino Linotype" w:hAnsi="Palatino Linotype" w:cs="Arial"/>
          <w:i/>
          <w:sz w:val="22"/>
        </w:rPr>
        <w:t>”</w:t>
      </w:r>
    </w:p>
    <w:p w14:paraId="7ADA0171" w14:textId="77777777" w:rsidR="00E9680B" w:rsidRPr="006A240A" w:rsidRDefault="00E9680B" w:rsidP="008A12CF">
      <w:pPr>
        <w:tabs>
          <w:tab w:val="left" w:pos="709"/>
        </w:tabs>
        <w:spacing w:line="360" w:lineRule="auto"/>
        <w:contextualSpacing/>
        <w:jc w:val="both"/>
        <w:rPr>
          <w:rFonts w:ascii="Palatino Linotype" w:hAnsi="Palatino Linotype" w:cs="Arial"/>
          <w:lang w:val="es-ES_tradnl"/>
        </w:rPr>
      </w:pPr>
    </w:p>
    <w:p w14:paraId="18763BD9" w14:textId="77777777" w:rsidR="008A12CF" w:rsidRPr="006A240A" w:rsidRDefault="008A12CF" w:rsidP="008A12CF">
      <w:pPr>
        <w:tabs>
          <w:tab w:val="left" w:pos="709"/>
        </w:tabs>
        <w:spacing w:line="360" w:lineRule="auto"/>
        <w:contextualSpacing/>
        <w:jc w:val="both"/>
        <w:rPr>
          <w:rFonts w:ascii="Palatino Linotype" w:hAnsi="Palatino Linotype" w:cs="Arial"/>
          <w:lang w:val="es-ES_tradnl"/>
        </w:rPr>
      </w:pPr>
      <w:r w:rsidRPr="006A240A">
        <w:rPr>
          <w:rFonts w:ascii="Palatino Linotype" w:hAnsi="Palatino Linotype" w:cs="Arial"/>
          <w:lang w:val="es-ES_tradnl"/>
        </w:rPr>
        <w:t xml:space="preserve">Del precepto legal invocado, se desprende, que la información generada, obtenida, adquirida, transmitida, administrada o en posesión de los Sujetos Obligados, será </w:t>
      </w:r>
      <w:r w:rsidRPr="006A240A">
        <w:rPr>
          <w:rFonts w:ascii="Palatino Linotype" w:hAnsi="Palatino Linotype" w:cs="Arial"/>
          <w:lang w:val="es-ES_tradnl"/>
        </w:rPr>
        <w:lastRenderedPageBreak/>
        <w:t>accesible de manera permanente a cualquier persona, privilegiando el principio de máxima publicidad de la información.</w:t>
      </w:r>
    </w:p>
    <w:p w14:paraId="0AE2A79C" w14:textId="77777777" w:rsidR="008A12CF" w:rsidRPr="006A240A" w:rsidRDefault="008A12CF" w:rsidP="008A12CF">
      <w:pPr>
        <w:tabs>
          <w:tab w:val="left" w:pos="709"/>
        </w:tabs>
        <w:spacing w:line="360" w:lineRule="auto"/>
        <w:contextualSpacing/>
        <w:jc w:val="both"/>
        <w:rPr>
          <w:rFonts w:ascii="Palatino Linotype" w:hAnsi="Palatino Linotype" w:cs="Arial"/>
        </w:rPr>
      </w:pPr>
    </w:p>
    <w:p w14:paraId="3444D2DB" w14:textId="77777777" w:rsidR="008A12CF" w:rsidRPr="006A240A" w:rsidRDefault="008A12CF" w:rsidP="008A12CF">
      <w:pPr>
        <w:tabs>
          <w:tab w:val="left" w:pos="709"/>
        </w:tabs>
        <w:spacing w:line="360" w:lineRule="auto"/>
        <w:contextualSpacing/>
        <w:jc w:val="both"/>
        <w:rPr>
          <w:rFonts w:ascii="Palatino Linotype" w:hAnsi="Palatino Linotype" w:cs="Arial"/>
        </w:rPr>
      </w:pPr>
      <w:r w:rsidRPr="006A240A">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4F59E477" w14:textId="77777777" w:rsidR="008A12CF" w:rsidRPr="006A240A" w:rsidRDefault="008A12CF" w:rsidP="008A12CF">
      <w:pPr>
        <w:pStyle w:val="Sinespaciado"/>
        <w:rPr>
          <w:sz w:val="16"/>
          <w:lang w:val="es-ES_tradnl"/>
        </w:rPr>
      </w:pPr>
    </w:p>
    <w:p w14:paraId="469E78F4" w14:textId="77777777" w:rsidR="008A12CF" w:rsidRPr="006A240A" w:rsidRDefault="008A12CF" w:rsidP="00E9680B">
      <w:pPr>
        <w:ind w:left="567" w:right="616"/>
        <w:jc w:val="both"/>
        <w:rPr>
          <w:rFonts w:ascii="Palatino Linotype" w:hAnsi="Palatino Linotype" w:cs="Arial"/>
          <w:i/>
          <w:sz w:val="22"/>
        </w:rPr>
      </w:pPr>
      <w:r w:rsidRPr="006A240A">
        <w:rPr>
          <w:rFonts w:ascii="Palatino Linotype" w:hAnsi="Palatino Linotype" w:cs="Arial"/>
          <w:i/>
          <w:sz w:val="22"/>
        </w:rPr>
        <w:t>“</w:t>
      </w:r>
      <w:r w:rsidRPr="006A240A">
        <w:rPr>
          <w:rFonts w:ascii="Palatino Linotype" w:hAnsi="Palatino Linotype" w:cs="Arial"/>
          <w:b/>
          <w:i/>
          <w:sz w:val="22"/>
        </w:rPr>
        <w:t>Artículo 12.</w:t>
      </w:r>
      <w:r w:rsidRPr="006A240A">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48930CAB" w14:textId="77777777" w:rsidR="008A12CF" w:rsidRPr="006A240A" w:rsidRDefault="008A12CF" w:rsidP="00E9680B">
      <w:pPr>
        <w:ind w:left="567" w:right="616"/>
        <w:jc w:val="both"/>
        <w:rPr>
          <w:rFonts w:ascii="Palatino Linotype" w:hAnsi="Palatino Linotype" w:cs="Arial"/>
          <w:i/>
          <w:sz w:val="22"/>
        </w:rPr>
      </w:pPr>
    </w:p>
    <w:p w14:paraId="4C59E8C4" w14:textId="77777777" w:rsidR="00CC0B81" w:rsidRPr="006A240A" w:rsidRDefault="008A12CF" w:rsidP="00581DC8">
      <w:pPr>
        <w:ind w:left="567" w:right="616"/>
        <w:jc w:val="both"/>
        <w:rPr>
          <w:rFonts w:ascii="Palatino Linotype" w:hAnsi="Palatino Linotype" w:cs="Arial"/>
          <w:i/>
          <w:sz w:val="22"/>
        </w:rPr>
      </w:pPr>
      <w:r w:rsidRPr="006A240A">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0438F94" w14:textId="77777777" w:rsidR="004E3A1A" w:rsidRPr="006A240A" w:rsidRDefault="004E3A1A" w:rsidP="008A12CF">
      <w:pPr>
        <w:tabs>
          <w:tab w:val="left" w:pos="709"/>
        </w:tabs>
        <w:spacing w:line="360" w:lineRule="auto"/>
        <w:contextualSpacing/>
        <w:jc w:val="both"/>
        <w:rPr>
          <w:rFonts w:ascii="Palatino Linotype" w:hAnsi="Palatino Linotype" w:cs="Arial"/>
        </w:rPr>
      </w:pPr>
    </w:p>
    <w:p w14:paraId="2AE7FB95" w14:textId="77777777" w:rsidR="008A12CF" w:rsidRPr="006A240A" w:rsidRDefault="008A12CF" w:rsidP="008A12CF">
      <w:pPr>
        <w:tabs>
          <w:tab w:val="left" w:pos="709"/>
        </w:tabs>
        <w:spacing w:line="360" w:lineRule="auto"/>
        <w:contextualSpacing/>
        <w:jc w:val="both"/>
        <w:rPr>
          <w:rFonts w:ascii="Palatino Linotype" w:hAnsi="Palatino Linotype" w:cs="Arial"/>
        </w:rPr>
      </w:pPr>
      <w:r w:rsidRPr="006A240A">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0AB3C4D" w14:textId="77777777" w:rsidR="008A12CF" w:rsidRPr="006A240A" w:rsidRDefault="008A12CF" w:rsidP="008A12CF">
      <w:pPr>
        <w:tabs>
          <w:tab w:val="left" w:pos="709"/>
        </w:tabs>
        <w:spacing w:line="360" w:lineRule="auto"/>
        <w:contextualSpacing/>
        <w:jc w:val="both"/>
        <w:rPr>
          <w:rFonts w:ascii="Palatino Linotype" w:hAnsi="Palatino Linotype" w:cs="Arial"/>
        </w:rPr>
      </w:pPr>
    </w:p>
    <w:p w14:paraId="64352026" w14:textId="77777777" w:rsidR="008A12CF" w:rsidRPr="006A240A" w:rsidRDefault="008A12CF" w:rsidP="008A12CF">
      <w:pPr>
        <w:tabs>
          <w:tab w:val="left" w:pos="709"/>
        </w:tabs>
        <w:spacing w:line="360" w:lineRule="auto"/>
        <w:contextualSpacing/>
        <w:jc w:val="both"/>
        <w:rPr>
          <w:rFonts w:ascii="Palatino Linotype" w:hAnsi="Palatino Linotype" w:cs="Arial"/>
        </w:rPr>
      </w:pPr>
      <w:r w:rsidRPr="006A240A">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6A240A">
        <w:rPr>
          <w:rFonts w:ascii="Palatino Linotype" w:hAnsi="Palatino Linotype" w:cs="Arial"/>
          <w:b/>
          <w:u w:val="single"/>
        </w:rPr>
        <w:t xml:space="preserve">expedientes, reportes, estudios, actas, resoluciones, oficios, correspondencia, </w:t>
      </w:r>
      <w:r w:rsidRPr="006A240A">
        <w:rPr>
          <w:rFonts w:ascii="Palatino Linotype" w:hAnsi="Palatino Linotype" w:cs="Arial"/>
          <w:b/>
          <w:u w:val="single"/>
        </w:rPr>
        <w:lastRenderedPageBreak/>
        <w:t>acuerdos, directivas, directrices, circulares, contratos, convenios, instructivos, notas, memorandos, estadísticas o bien, cualquier otro registro que documente el ejercicio de las facultades, funciones y competencias</w:t>
      </w:r>
      <w:r w:rsidRPr="006A240A">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651F4B43" w14:textId="77777777" w:rsidR="008A12CF" w:rsidRPr="006A240A" w:rsidRDefault="008A12CF" w:rsidP="008A12CF">
      <w:pPr>
        <w:pStyle w:val="Sinespaciado"/>
      </w:pPr>
    </w:p>
    <w:p w14:paraId="7C973409"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w:t>
      </w:r>
      <w:r w:rsidRPr="006A240A">
        <w:rPr>
          <w:rFonts w:ascii="Palatino Linotype" w:hAnsi="Palatino Linotype" w:cs="Arial"/>
          <w:b/>
          <w:i/>
          <w:sz w:val="22"/>
        </w:rPr>
        <w:t xml:space="preserve">Artículo 3. </w:t>
      </w:r>
      <w:r w:rsidRPr="006A240A">
        <w:rPr>
          <w:rFonts w:ascii="Palatino Linotype" w:hAnsi="Palatino Linotype" w:cs="Arial"/>
          <w:i/>
          <w:sz w:val="22"/>
        </w:rPr>
        <w:t>Para los efectos de la presente Ley se entenderá por:</w:t>
      </w:r>
    </w:p>
    <w:p w14:paraId="4FB43049"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w:t>
      </w:r>
    </w:p>
    <w:p w14:paraId="4EAD3377"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b/>
          <w:i/>
          <w:sz w:val="22"/>
        </w:rPr>
        <w:t>XI. Documento:</w:t>
      </w:r>
      <w:r w:rsidRPr="006A240A">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6A240A">
        <w:rPr>
          <w:rFonts w:ascii="Palatino Linotype" w:hAnsi="Palatino Linotype" w:cs="Arial"/>
          <w:b/>
          <w:i/>
          <w:sz w:val="22"/>
          <w:u w:val="single"/>
        </w:rPr>
        <w:t>registro que documente el ejercicio de las facultades, funciones y competencias de los sujetos obligados</w:t>
      </w:r>
      <w:r w:rsidRPr="006A240A">
        <w:rPr>
          <w:rFonts w:ascii="Palatino Linotype" w:hAnsi="Palatino Linotype" w:cs="Arial"/>
          <w:i/>
          <w:sz w:val="22"/>
          <w:u w:val="single"/>
        </w:rPr>
        <w:t>,</w:t>
      </w:r>
      <w:r w:rsidRPr="006A240A">
        <w:rPr>
          <w:rFonts w:ascii="Palatino Linotype" w:hAnsi="Palatino Linotype" w:cs="Arial"/>
          <w:i/>
          <w:sz w:val="22"/>
        </w:rPr>
        <w:t xml:space="preserve"> sus servidores públicos e integrantes, </w:t>
      </w:r>
      <w:r w:rsidRPr="006A240A">
        <w:rPr>
          <w:rFonts w:ascii="Palatino Linotype" w:hAnsi="Palatino Linotype" w:cs="Arial"/>
          <w:b/>
          <w:i/>
          <w:sz w:val="22"/>
          <w:u w:val="single"/>
        </w:rPr>
        <w:t>sin importar su fuente o fecha de elaboración.</w:t>
      </w:r>
      <w:r w:rsidRPr="006A240A">
        <w:rPr>
          <w:rFonts w:ascii="Palatino Linotype" w:hAnsi="Palatino Linotype" w:cs="Arial"/>
          <w:i/>
          <w:sz w:val="22"/>
        </w:rPr>
        <w:t xml:space="preserve"> Los documentos podrán estar en cualquier medio, sea escrito, impreso, sonoro, visual, electrónico, informático u holográfico;</w:t>
      </w:r>
    </w:p>
    <w:p w14:paraId="659C38FD"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w:t>
      </w:r>
    </w:p>
    <w:p w14:paraId="35433D2B" w14:textId="77777777" w:rsidR="008A12CF" w:rsidRPr="006A240A" w:rsidRDefault="008A12CF" w:rsidP="008A12CF">
      <w:pPr>
        <w:rPr>
          <w:sz w:val="14"/>
        </w:rPr>
      </w:pPr>
    </w:p>
    <w:p w14:paraId="6F8E6CBD" w14:textId="77777777" w:rsidR="008A12CF" w:rsidRPr="006A240A" w:rsidRDefault="008A12CF" w:rsidP="008A12CF"/>
    <w:p w14:paraId="45EE91DC" w14:textId="77777777" w:rsidR="008A12CF" w:rsidRPr="006A240A" w:rsidRDefault="008A12CF" w:rsidP="008A12CF">
      <w:pPr>
        <w:spacing w:before="240" w:after="240" w:line="360" w:lineRule="auto"/>
        <w:ind w:right="49"/>
        <w:contextualSpacing/>
        <w:jc w:val="both"/>
        <w:rPr>
          <w:rFonts w:ascii="Palatino Linotype" w:hAnsi="Palatino Linotype" w:cs="Arial"/>
          <w:lang w:eastAsia="es-MX"/>
        </w:rPr>
      </w:pPr>
      <w:r w:rsidRPr="006A240A">
        <w:rPr>
          <w:rFonts w:ascii="Palatino Linotype" w:hAnsi="Palatino Linotype" w:cs="Arial"/>
        </w:rPr>
        <w:t xml:space="preserve">Además, </w:t>
      </w:r>
      <w:r w:rsidRPr="006A240A">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6C5E80DB" w14:textId="77777777" w:rsidR="008A12CF" w:rsidRPr="006A240A" w:rsidRDefault="008A12CF" w:rsidP="008A12CF">
      <w:pPr>
        <w:spacing w:before="240" w:after="240" w:line="360" w:lineRule="auto"/>
        <w:ind w:right="49"/>
        <w:contextualSpacing/>
        <w:jc w:val="both"/>
        <w:rPr>
          <w:rFonts w:ascii="Palatino Linotype" w:hAnsi="Palatino Linotype" w:cs="Arial"/>
          <w:lang w:eastAsia="es-MX"/>
        </w:rPr>
      </w:pPr>
    </w:p>
    <w:p w14:paraId="00824CE5" w14:textId="77777777" w:rsidR="008A12CF" w:rsidRPr="006A240A" w:rsidRDefault="008A12CF" w:rsidP="008A12CF">
      <w:pPr>
        <w:spacing w:before="240" w:after="240" w:line="360" w:lineRule="auto"/>
        <w:ind w:right="49"/>
        <w:contextualSpacing/>
        <w:jc w:val="both"/>
        <w:rPr>
          <w:rFonts w:ascii="Palatino Linotype" w:eastAsia="MS Mincho" w:hAnsi="Palatino Linotype" w:cs="Tahoma"/>
        </w:rPr>
      </w:pPr>
      <w:r w:rsidRPr="006A240A">
        <w:rPr>
          <w:rFonts w:ascii="Palatino Linotype" w:hAnsi="Palatino Linotype" w:cs="Arial"/>
          <w:lang w:eastAsia="es-MX"/>
        </w:rPr>
        <w:lastRenderedPageBreak/>
        <w:t xml:space="preserve">De la misma forma, </w:t>
      </w:r>
      <w:r w:rsidRPr="006A240A">
        <w:rPr>
          <w:rFonts w:ascii="Palatino Linotype" w:eastAsia="MS Mincho" w:hAnsi="Palatino Linotype"/>
        </w:rPr>
        <w:t>de acuerdo al contenido del artículo 160,</w:t>
      </w:r>
      <w:r w:rsidRPr="006A240A">
        <w:rPr>
          <w:rFonts w:ascii="Palatino Linotype" w:hAnsi="Palatino Linotype" w:cs="Arial"/>
        </w:rPr>
        <w:t xml:space="preserve"> de la Ley </w:t>
      </w:r>
      <w:r w:rsidRPr="006A240A">
        <w:rPr>
          <w:rFonts w:ascii="Palatino Linotype" w:eastAsia="MS Mincho" w:hAnsi="Palatino Linotype" w:cs="Tahoma"/>
        </w:rPr>
        <w:t>General de Transparencia y Acceso a la Información Pública que a la letra dispone:</w:t>
      </w:r>
    </w:p>
    <w:p w14:paraId="21CCA012" w14:textId="77777777" w:rsidR="008A12CF" w:rsidRPr="006A240A" w:rsidRDefault="008A12CF" w:rsidP="008A12CF"/>
    <w:p w14:paraId="422592D4" w14:textId="77777777" w:rsidR="008A12CF" w:rsidRPr="006A240A" w:rsidRDefault="008A12CF" w:rsidP="00351E9D">
      <w:pPr>
        <w:ind w:left="567" w:right="616"/>
        <w:contextualSpacing/>
        <w:jc w:val="both"/>
        <w:rPr>
          <w:rFonts w:ascii="Palatino Linotype" w:hAnsi="Palatino Linotype" w:cs="Arial"/>
          <w:i/>
          <w:sz w:val="22"/>
          <w:lang w:eastAsia="gl-ES"/>
        </w:rPr>
      </w:pPr>
      <w:r w:rsidRPr="006A240A">
        <w:rPr>
          <w:rFonts w:ascii="Palatino Linotype" w:hAnsi="Palatino Linotype" w:cs="Arial"/>
          <w:b/>
          <w:i/>
          <w:sz w:val="22"/>
          <w:lang w:eastAsia="gl-ES"/>
        </w:rPr>
        <w:t>Artículo 160</w:t>
      </w:r>
      <w:r w:rsidRPr="006A240A">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67EAE83" w14:textId="77777777" w:rsidR="008A12CF" w:rsidRPr="006A240A" w:rsidRDefault="008A12CF" w:rsidP="00351E9D">
      <w:pPr>
        <w:ind w:right="616"/>
        <w:contextualSpacing/>
        <w:jc w:val="both"/>
        <w:rPr>
          <w:rFonts w:ascii="Palatino Linotype" w:hAnsi="Palatino Linotype" w:cs="Arial"/>
          <w:i/>
          <w:lang w:eastAsia="gl-ES"/>
        </w:rPr>
      </w:pPr>
    </w:p>
    <w:p w14:paraId="34F9B181" w14:textId="77777777" w:rsidR="008A12CF" w:rsidRPr="006A240A" w:rsidRDefault="008A12CF" w:rsidP="00FC1FC5">
      <w:pPr>
        <w:spacing w:line="360" w:lineRule="auto"/>
        <w:jc w:val="both"/>
        <w:rPr>
          <w:rFonts w:ascii="Palatino Linotype" w:hAnsi="Palatino Linotype" w:cs="Arial"/>
          <w:color w:val="222222"/>
          <w:szCs w:val="19"/>
          <w:lang w:eastAsia="es-MX"/>
        </w:rPr>
      </w:pPr>
      <w:r w:rsidRPr="006A240A">
        <w:rPr>
          <w:rFonts w:ascii="Palatino Linotype" w:hAnsi="Palatino Linotype"/>
          <w:color w:val="000000"/>
        </w:rPr>
        <w:t xml:space="preserve">Sirve como apoyo </w:t>
      </w:r>
      <w:r w:rsidRPr="006A240A">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6A1B7A80" w14:textId="77777777" w:rsidR="008A12CF" w:rsidRPr="006A240A" w:rsidRDefault="008A12CF" w:rsidP="008A12CF">
      <w:pPr>
        <w:pStyle w:val="Sinespaciado"/>
        <w:rPr>
          <w:lang w:eastAsia="es-MX"/>
        </w:rPr>
      </w:pPr>
    </w:p>
    <w:p w14:paraId="3B377C22" w14:textId="77777777" w:rsidR="008A12CF" w:rsidRPr="006A240A" w:rsidRDefault="008A12CF" w:rsidP="00351E9D">
      <w:pPr>
        <w:shd w:val="clear" w:color="auto" w:fill="FFFFFF"/>
        <w:tabs>
          <w:tab w:val="left" w:pos="8647"/>
        </w:tabs>
        <w:ind w:left="567" w:right="616"/>
        <w:jc w:val="both"/>
        <w:rPr>
          <w:rFonts w:ascii="Palatino Linotype" w:hAnsi="Palatino Linotype" w:cs="Arial"/>
          <w:i/>
          <w:iCs/>
          <w:color w:val="222222"/>
          <w:sz w:val="22"/>
          <w:lang w:eastAsia="es-MX"/>
        </w:rPr>
      </w:pPr>
      <w:r w:rsidRPr="006A240A">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6A240A">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5AA1F2F3" w14:textId="77777777" w:rsidR="008A12CF" w:rsidRPr="006A240A" w:rsidRDefault="008A12CF" w:rsidP="008A12CF">
      <w:pPr>
        <w:pStyle w:val="Sinespaciado"/>
      </w:pPr>
    </w:p>
    <w:p w14:paraId="11F242E0" w14:textId="77777777" w:rsidR="008A12CF" w:rsidRPr="006A240A" w:rsidRDefault="008A12CF" w:rsidP="008A12CF">
      <w:pPr>
        <w:pStyle w:val="Sinespaciado"/>
      </w:pPr>
    </w:p>
    <w:p w14:paraId="15FC42C0" w14:textId="7C8FB0EE" w:rsidR="008A12CF" w:rsidRPr="006A240A" w:rsidRDefault="008A12CF" w:rsidP="008A12CF">
      <w:pPr>
        <w:spacing w:line="360" w:lineRule="auto"/>
        <w:contextualSpacing/>
        <w:jc w:val="both"/>
        <w:rPr>
          <w:rFonts w:ascii="Palatino Linotype" w:hAnsi="Palatino Linotype" w:cs="Arial"/>
        </w:rPr>
      </w:pPr>
      <w:r w:rsidRPr="006A240A">
        <w:rPr>
          <w:rFonts w:ascii="Palatino Linotype" w:hAnsi="Palatino Linotype" w:cs="Arial"/>
          <w:bCs/>
        </w:rPr>
        <w:t xml:space="preserve">Además, </w:t>
      </w:r>
      <w:r w:rsidRPr="006A240A">
        <w:rPr>
          <w:rFonts w:ascii="Palatino Linotype" w:hAnsi="Palatino Linotype" w:cs="Arial"/>
        </w:rPr>
        <w:t xml:space="preserve">a Ley de Transparencia y Acceso a la Información Pública del Estado de México y Municipios, prevé en su artículo 23, fracción </w:t>
      </w:r>
      <w:r w:rsidR="004C6BB5" w:rsidRPr="006A240A">
        <w:rPr>
          <w:rFonts w:ascii="Palatino Linotype" w:hAnsi="Palatino Linotype" w:cs="Arial"/>
        </w:rPr>
        <w:t>IV</w:t>
      </w:r>
      <w:r w:rsidRPr="006A240A">
        <w:rPr>
          <w:rFonts w:ascii="Palatino Linotype" w:hAnsi="Palatino Linotype" w:cs="Arial"/>
        </w:rPr>
        <w:t>, que son Sujetos Obligados a Transparentar y permitir el acceso a su información y proteger los datos que obren en su poder:</w:t>
      </w:r>
    </w:p>
    <w:p w14:paraId="09997C25" w14:textId="77777777" w:rsidR="00581DC8" w:rsidRPr="006A240A" w:rsidRDefault="00581DC8" w:rsidP="00581DC8">
      <w:pPr>
        <w:pStyle w:val="Sinespaciado"/>
      </w:pPr>
    </w:p>
    <w:p w14:paraId="2E250855" w14:textId="77777777" w:rsidR="004C6BB5" w:rsidRPr="006A240A" w:rsidRDefault="00581DC8" w:rsidP="004C6BB5">
      <w:pPr>
        <w:ind w:left="567" w:right="616"/>
        <w:contextualSpacing/>
        <w:jc w:val="both"/>
        <w:rPr>
          <w:rFonts w:ascii="Palatino Linotype" w:hAnsi="Palatino Linotype" w:cs="Arial"/>
          <w:i/>
          <w:sz w:val="22"/>
        </w:rPr>
      </w:pPr>
      <w:r w:rsidRPr="006A240A">
        <w:rPr>
          <w:rFonts w:ascii="Palatino Linotype" w:hAnsi="Palatino Linotype" w:cs="Arial"/>
          <w:b/>
          <w:i/>
          <w:sz w:val="22"/>
        </w:rPr>
        <w:t>Artículo 23.</w:t>
      </w:r>
      <w:r w:rsidRPr="006A240A">
        <w:rPr>
          <w:rFonts w:ascii="Palatino Linotype" w:hAnsi="Palatino Linotype" w:cs="Arial"/>
          <w:i/>
          <w:sz w:val="22"/>
        </w:rPr>
        <w:t xml:space="preserve"> Son sujetos obligados a transparentar y permitir el acceso a su información y proteger los datos personales que obren en su poder:</w:t>
      </w:r>
    </w:p>
    <w:p w14:paraId="4720E822" w14:textId="77777777" w:rsidR="004C6BB5" w:rsidRPr="006A240A" w:rsidRDefault="004C6BB5" w:rsidP="004C6BB5">
      <w:pPr>
        <w:ind w:left="567" w:right="616"/>
        <w:contextualSpacing/>
        <w:jc w:val="both"/>
        <w:rPr>
          <w:rFonts w:ascii="Palatino Linotype" w:hAnsi="Palatino Linotype" w:cs="Arial"/>
          <w:b/>
          <w:i/>
          <w:sz w:val="22"/>
        </w:rPr>
      </w:pPr>
    </w:p>
    <w:p w14:paraId="3CFBD3F6" w14:textId="5DBD6D8F" w:rsidR="00031EFF" w:rsidRPr="006A240A" w:rsidRDefault="004C6BB5" w:rsidP="004C6BB5">
      <w:pPr>
        <w:ind w:left="567" w:right="616"/>
        <w:contextualSpacing/>
        <w:jc w:val="both"/>
        <w:rPr>
          <w:rFonts w:ascii="Palatino Linotype" w:hAnsi="Palatino Linotype" w:cs="Arial"/>
          <w:bCs/>
          <w:i/>
          <w:sz w:val="22"/>
        </w:rPr>
      </w:pPr>
      <w:r w:rsidRPr="006A240A">
        <w:rPr>
          <w:rFonts w:ascii="Palatino Linotype" w:hAnsi="Palatino Linotype" w:cs="Arial"/>
          <w:b/>
          <w:i/>
          <w:sz w:val="22"/>
        </w:rPr>
        <w:t xml:space="preserve">IV. </w:t>
      </w:r>
      <w:r w:rsidRPr="006A240A">
        <w:rPr>
          <w:rFonts w:ascii="Palatino Linotype" w:hAnsi="Palatino Linotype" w:cs="Arial"/>
          <w:bCs/>
          <w:i/>
          <w:sz w:val="22"/>
        </w:rPr>
        <w:t>Los ayuntamientos y las dependencias, organismos, órganos y entidades de la administración municipal;</w:t>
      </w:r>
    </w:p>
    <w:p w14:paraId="5444B6C2" w14:textId="77777777" w:rsidR="004C6BB5" w:rsidRPr="006A240A" w:rsidRDefault="004C6BB5" w:rsidP="00F30C1D">
      <w:pPr>
        <w:spacing w:line="360" w:lineRule="auto"/>
        <w:jc w:val="both"/>
        <w:rPr>
          <w:rFonts w:ascii="Palatino Linotype" w:hAnsi="Palatino Linotype" w:cs="Arial"/>
        </w:rPr>
      </w:pPr>
    </w:p>
    <w:p w14:paraId="23FF5392" w14:textId="03F3F990" w:rsidR="00087797" w:rsidRPr="006A240A" w:rsidRDefault="008A12CF" w:rsidP="00F30C1D">
      <w:pPr>
        <w:spacing w:line="360" w:lineRule="auto"/>
        <w:jc w:val="both"/>
        <w:rPr>
          <w:rFonts w:ascii="Palatino Linotype" w:hAnsi="Palatino Linotype" w:cs="Arial"/>
        </w:rPr>
      </w:pPr>
      <w:r w:rsidRPr="006A240A">
        <w:rPr>
          <w:rFonts w:ascii="Palatino Linotype" w:hAnsi="Palatino Linotype" w:cs="Arial"/>
        </w:rPr>
        <w:lastRenderedPageBreak/>
        <w:t>Por lo que, de la respuesta emitida por parte</w:t>
      </w:r>
      <w:r w:rsidR="004C6BB5" w:rsidRPr="006A240A">
        <w:rPr>
          <w:rFonts w:ascii="Palatino Linotype" w:hAnsi="Palatino Linotype" w:cs="Arial"/>
        </w:rPr>
        <w:t xml:space="preserve"> </w:t>
      </w:r>
      <w:r w:rsidRPr="006A240A">
        <w:rPr>
          <w:rFonts w:ascii="Palatino Linotype" w:hAnsi="Palatino Linotype" w:cs="Arial"/>
        </w:rPr>
        <w:t xml:space="preserve">del </w:t>
      </w:r>
      <w:r w:rsidRPr="006A240A">
        <w:rPr>
          <w:rFonts w:ascii="Palatino Linotype" w:hAnsi="Palatino Linotype" w:cs="Arial"/>
          <w:b/>
        </w:rPr>
        <w:t>Sujeto Obligado</w:t>
      </w:r>
      <w:r w:rsidRPr="006A240A">
        <w:rPr>
          <w:rFonts w:ascii="Palatino Linotype" w:hAnsi="Palatino Linotype" w:cs="Arial"/>
        </w:rPr>
        <w:t xml:space="preserve"> generó, se enuncia cada una de la</w:t>
      </w:r>
      <w:r w:rsidR="004C6BB5" w:rsidRPr="006A240A">
        <w:rPr>
          <w:rFonts w:ascii="Palatino Linotype" w:hAnsi="Palatino Linotype" w:cs="Arial"/>
        </w:rPr>
        <w:t>s</w:t>
      </w:r>
      <w:r w:rsidRPr="006A240A">
        <w:rPr>
          <w:rFonts w:ascii="Palatino Linotype" w:hAnsi="Palatino Linotype" w:cs="Arial"/>
        </w:rPr>
        <w:t xml:space="preserve"> respuesta</w:t>
      </w:r>
      <w:r w:rsidR="004C6BB5" w:rsidRPr="006A240A">
        <w:rPr>
          <w:rFonts w:ascii="Palatino Linotype" w:hAnsi="Palatino Linotype" w:cs="Arial"/>
        </w:rPr>
        <w:t>s</w:t>
      </w:r>
      <w:r w:rsidRPr="006A240A">
        <w:rPr>
          <w:rFonts w:ascii="Palatino Linotype" w:hAnsi="Palatino Linotype" w:cs="Arial"/>
        </w:rPr>
        <w:t xml:space="preserve"> proporcionada</w:t>
      </w:r>
      <w:r w:rsidR="004C6BB5" w:rsidRPr="006A240A">
        <w:rPr>
          <w:rFonts w:ascii="Palatino Linotype" w:hAnsi="Palatino Linotype" w:cs="Arial"/>
        </w:rPr>
        <w:t>s</w:t>
      </w:r>
      <w:r w:rsidRPr="006A240A">
        <w:rPr>
          <w:rFonts w:ascii="Palatino Linotype" w:hAnsi="Palatino Linotype" w:cs="Arial"/>
        </w:rPr>
        <w:t>, con la finalidad de saber si se da cumplimiento a todos los requerimientos y si lo motivos de inconformidad resultan procedentes, de conformidad con lo siguiente:</w:t>
      </w:r>
    </w:p>
    <w:p w14:paraId="1535BB4B" w14:textId="77777777" w:rsidR="00F30C1D" w:rsidRPr="006A240A" w:rsidRDefault="00F30C1D" w:rsidP="00F30C1D">
      <w:pPr>
        <w:spacing w:line="360" w:lineRule="auto"/>
        <w:jc w:val="both"/>
        <w:rPr>
          <w:rFonts w:ascii="Palatino Linotype" w:hAnsi="Palatino Linotype" w:cs="Arial"/>
        </w:rPr>
      </w:pPr>
    </w:p>
    <w:p w14:paraId="495EE903" w14:textId="77777777" w:rsidR="00FC079F" w:rsidRPr="006A240A" w:rsidRDefault="00F30C1D" w:rsidP="00F30C1D">
      <w:pPr>
        <w:spacing w:line="360" w:lineRule="auto"/>
        <w:jc w:val="both"/>
        <w:rPr>
          <w:rFonts w:ascii="Palatino Linotype" w:eastAsiaTheme="minorHAnsi" w:hAnsi="Palatino Linotype" w:cs="Arial"/>
          <w:szCs w:val="22"/>
          <w:lang w:val="es-MX" w:eastAsia="en-US"/>
        </w:rPr>
      </w:pPr>
      <w:r w:rsidRPr="006A240A">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6A240A">
        <w:rPr>
          <w:rFonts w:ascii="Palatino Linotype" w:eastAsiaTheme="minorHAnsi" w:hAnsi="Palatino Linotype" w:cs="Arial"/>
          <w:b/>
          <w:szCs w:val="22"/>
          <w:lang w:val="es-MX" w:eastAsia="en-US"/>
        </w:rPr>
        <w:t>SAIMEX</w:t>
      </w:r>
      <w:r w:rsidRPr="006A240A">
        <w:rPr>
          <w:rFonts w:ascii="Palatino Linotype" w:eastAsiaTheme="minorHAnsi" w:hAnsi="Palatino Linotype" w:cs="Arial"/>
          <w:szCs w:val="22"/>
          <w:lang w:val="es-MX" w:eastAsia="en-US"/>
        </w:rPr>
        <w:t xml:space="preserve">, a efecto de determinar si con la información remitida por </w:t>
      </w:r>
      <w:r w:rsidRPr="006A240A">
        <w:rPr>
          <w:rFonts w:ascii="Palatino Linotype" w:eastAsiaTheme="minorHAnsi" w:hAnsi="Palatino Linotype" w:cs="Arial"/>
          <w:b/>
          <w:szCs w:val="22"/>
          <w:lang w:val="es-MX" w:eastAsia="en-US"/>
        </w:rPr>
        <w:t>El Sujeto Obligado</w:t>
      </w:r>
      <w:r w:rsidRPr="006A240A">
        <w:rPr>
          <w:rFonts w:ascii="Palatino Linotype" w:eastAsiaTheme="minorHAnsi" w:hAnsi="Palatino Linotype" w:cs="Arial"/>
          <w:szCs w:val="22"/>
          <w:lang w:val="es-MX" w:eastAsia="en-US"/>
        </w:rPr>
        <w:t xml:space="preserve"> a través de su respuesta se colma lo requerido en dicha solicitud.</w:t>
      </w:r>
    </w:p>
    <w:p w14:paraId="31074477" w14:textId="798AF1EC" w:rsidR="001D09E1" w:rsidRPr="006A240A" w:rsidRDefault="001D09E1" w:rsidP="00306F04">
      <w:pPr>
        <w:spacing w:line="360" w:lineRule="auto"/>
        <w:jc w:val="both"/>
        <w:rPr>
          <w:rFonts w:ascii="Palatino Linotype" w:eastAsiaTheme="minorHAnsi" w:hAnsi="Palatino Linotype" w:cs="Arial"/>
          <w:szCs w:val="22"/>
          <w:lang w:val="es-MX" w:eastAsia="en-US"/>
        </w:rPr>
      </w:pPr>
    </w:p>
    <w:p w14:paraId="5B067FCF" w14:textId="27E24C95" w:rsidR="00CE6A53" w:rsidRDefault="001D09E1" w:rsidP="00CE6A53">
      <w:pPr>
        <w:spacing w:line="360" w:lineRule="auto"/>
        <w:ind w:right="49"/>
        <w:jc w:val="both"/>
        <w:rPr>
          <w:rFonts w:ascii="Palatino Linotype" w:eastAsiaTheme="minorHAnsi" w:hAnsi="Palatino Linotype" w:cs="Arial"/>
          <w:bCs/>
          <w:lang w:val="es-MX" w:eastAsia="en-US"/>
        </w:rPr>
      </w:pPr>
      <w:r w:rsidRPr="006A240A">
        <w:rPr>
          <w:rFonts w:ascii="Palatino Linotype" w:eastAsiaTheme="minorHAnsi" w:hAnsi="Palatino Linotype" w:cs="Arial"/>
          <w:bCs/>
          <w:lang w:val="es-MX" w:eastAsia="en-US"/>
        </w:rPr>
        <w:t xml:space="preserve">Atento a ello, </w:t>
      </w:r>
      <w:r w:rsidR="002273B6" w:rsidRPr="006A240A">
        <w:rPr>
          <w:rFonts w:ascii="Palatino Linotype" w:eastAsiaTheme="minorHAnsi" w:hAnsi="Palatino Linotype" w:cs="Arial"/>
          <w:bCs/>
          <w:lang w:val="es-MX" w:eastAsia="en-US"/>
        </w:rPr>
        <w:t>primeramente,</w:t>
      </w:r>
      <w:r w:rsidRPr="006A240A">
        <w:rPr>
          <w:rFonts w:ascii="Palatino Linotype" w:eastAsiaTheme="minorHAnsi" w:hAnsi="Palatino Linotype" w:cs="Arial"/>
          <w:bCs/>
          <w:lang w:val="es-MX" w:eastAsia="en-US"/>
        </w:rPr>
        <w:t xml:space="preserve"> es importante señalar que </w:t>
      </w:r>
      <w:r w:rsidR="006E6297" w:rsidRPr="006A240A">
        <w:rPr>
          <w:rFonts w:ascii="Palatino Linotype" w:eastAsiaTheme="minorHAnsi" w:hAnsi="Palatino Linotype" w:cs="Arial"/>
          <w:bCs/>
          <w:lang w:val="es-MX" w:eastAsia="en-US"/>
        </w:rPr>
        <w:t xml:space="preserve">la pretensión del </w:t>
      </w:r>
      <w:r w:rsidR="004C6BB5" w:rsidRPr="006A240A">
        <w:rPr>
          <w:rFonts w:ascii="Palatino Linotype" w:eastAsiaTheme="minorHAnsi" w:hAnsi="Palatino Linotype" w:cs="Arial"/>
          <w:bCs/>
          <w:lang w:val="es-MX" w:eastAsia="en-US"/>
        </w:rPr>
        <w:t>s</w:t>
      </w:r>
      <w:r w:rsidR="006E6297" w:rsidRPr="006A240A">
        <w:rPr>
          <w:rFonts w:ascii="Palatino Linotype" w:eastAsiaTheme="minorHAnsi" w:hAnsi="Palatino Linotype" w:cs="Arial"/>
          <w:bCs/>
          <w:lang w:val="es-MX" w:eastAsia="en-US"/>
        </w:rPr>
        <w:t>olicitante es obtener información</w:t>
      </w:r>
      <w:r w:rsidR="00306F04" w:rsidRPr="006A240A">
        <w:rPr>
          <w:rFonts w:ascii="Palatino Linotype" w:eastAsiaTheme="minorHAnsi" w:hAnsi="Palatino Linotype" w:cs="Arial"/>
          <w:bCs/>
          <w:lang w:val="es-MX" w:eastAsia="en-US"/>
        </w:rPr>
        <w:t xml:space="preserve"> </w:t>
      </w:r>
      <w:r w:rsidR="002273B6" w:rsidRPr="006A240A">
        <w:rPr>
          <w:rFonts w:ascii="Palatino Linotype" w:eastAsiaTheme="minorHAnsi" w:hAnsi="Palatino Linotype" w:cs="Arial"/>
          <w:bCs/>
          <w:lang w:val="es-MX" w:eastAsia="en-US"/>
        </w:rPr>
        <w:t>que dé cuenta de</w:t>
      </w:r>
      <w:r w:rsidR="000478CF">
        <w:rPr>
          <w:rFonts w:ascii="Palatino Linotype" w:eastAsiaTheme="minorHAnsi" w:hAnsi="Palatino Linotype" w:cs="Arial"/>
          <w:bCs/>
          <w:lang w:val="es-MX" w:eastAsia="en-US"/>
        </w:rPr>
        <w:t xml:space="preserve"> todos l</w:t>
      </w:r>
      <w:r w:rsidR="000478CF" w:rsidRPr="000478CF">
        <w:rPr>
          <w:rFonts w:ascii="Palatino Linotype" w:eastAsiaTheme="minorHAnsi" w:hAnsi="Palatino Linotype" w:cs="Arial"/>
          <w:bCs/>
          <w:lang w:val="es-MX" w:eastAsia="en-US"/>
        </w:rPr>
        <w:t>os contratos y anexos relacionados con publicidad y medios celebrados (contratados), por el actual Gobierno de Tlalnepantla de Baz, Estado de México 2022 - 2024, por los que se han difundido diversas acciones del gobierno municipal, del tiempo comprendido del 01 de enero del 2022 al 03 de octubre de 2023. En los que se contemplen difusión en redes, televisión, aéreo, radio, entrevistas en canales internet, y otros.</w:t>
      </w:r>
    </w:p>
    <w:p w14:paraId="44C793E8" w14:textId="77777777" w:rsidR="000478CF" w:rsidRDefault="000478CF" w:rsidP="00CE6A53">
      <w:pPr>
        <w:spacing w:line="360" w:lineRule="auto"/>
        <w:ind w:right="49"/>
        <w:jc w:val="both"/>
        <w:rPr>
          <w:rFonts w:ascii="Palatino Linotype" w:eastAsiaTheme="minorHAnsi" w:hAnsi="Palatino Linotype" w:cs="Arial"/>
          <w:bCs/>
          <w:lang w:val="es-MX" w:eastAsia="en-US"/>
        </w:rPr>
      </w:pPr>
    </w:p>
    <w:p w14:paraId="64D3AEC7" w14:textId="779942ED" w:rsidR="000478CF" w:rsidRPr="000478CF" w:rsidRDefault="000478CF" w:rsidP="000478CF">
      <w:pPr>
        <w:spacing w:line="360" w:lineRule="auto"/>
        <w:ind w:right="49"/>
        <w:jc w:val="both"/>
        <w:rPr>
          <w:rFonts w:ascii="Palatino Linotype" w:eastAsiaTheme="minorHAnsi" w:hAnsi="Palatino Linotype" w:cs="Arial"/>
          <w:bCs/>
          <w:lang w:val="es-MX" w:eastAsia="en-US"/>
        </w:rPr>
      </w:pPr>
      <w:r>
        <w:rPr>
          <w:rFonts w:ascii="Palatino Linotype" w:eastAsiaTheme="minorHAnsi" w:hAnsi="Palatino Linotype" w:cs="Arial"/>
          <w:bCs/>
          <w:lang w:val="es-MX" w:eastAsia="en-US"/>
        </w:rPr>
        <w:t>Por lo que, el Sujeto Obligado a través de</w:t>
      </w:r>
      <w:r w:rsidRPr="000478CF">
        <w:rPr>
          <w:rFonts w:ascii="Palatino Linotype" w:eastAsiaTheme="minorHAnsi" w:hAnsi="Palatino Linotype" w:cs="Arial"/>
          <w:bCs/>
          <w:lang w:val="es-MX" w:eastAsia="en-US"/>
        </w:rPr>
        <w:t xml:space="preserve"> la Subdirectora de Recursos Materiales, informó que, remitían los contratos del periodo comprendido del mes de abril a diciembre de 2022, referente a medios publicitarios, toda vez que en los meses de enero a marzo, no se celebraron contratos en publicidad.</w:t>
      </w:r>
    </w:p>
    <w:p w14:paraId="27E4F4A4" w14:textId="77777777" w:rsidR="000478CF" w:rsidRPr="000478CF" w:rsidRDefault="000478CF" w:rsidP="000478CF">
      <w:pPr>
        <w:spacing w:line="360" w:lineRule="auto"/>
        <w:ind w:right="49"/>
        <w:jc w:val="both"/>
        <w:rPr>
          <w:rFonts w:ascii="Palatino Linotype" w:eastAsiaTheme="minorHAnsi" w:hAnsi="Palatino Linotype" w:cs="Arial"/>
          <w:bCs/>
          <w:lang w:val="es-MX" w:eastAsia="en-US"/>
        </w:rPr>
      </w:pPr>
    </w:p>
    <w:p w14:paraId="158A0415" w14:textId="77777777" w:rsidR="000478CF" w:rsidRPr="000478CF" w:rsidRDefault="000478CF" w:rsidP="000478CF">
      <w:pPr>
        <w:spacing w:line="360" w:lineRule="auto"/>
        <w:ind w:right="49"/>
        <w:jc w:val="both"/>
        <w:rPr>
          <w:rFonts w:ascii="Palatino Linotype" w:eastAsiaTheme="minorHAnsi" w:hAnsi="Palatino Linotype" w:cs="Arial"/>
          <w:bCs/>
          <w:lang w:val="es-MX" w:eastAsia="en-US"/>
        </w:rPr>
      </w:pPr>
      <w:r w:rsidRPr="000478CF">
        <w:rPr>
          <w:rFonts w:ascii="Palatino Linotype" w:eastAsiaTheme="minorHAnsi" w:hAnsi="Palatino Linotype" w:cs="Arial"/>
          <w:bCs/>
          <w:lang w:val="es-MX" w:eastAsia="en-US"/>
        </w:rPr>
        <w:t xml:space="preserve">En relación al ejercicio fiscal 2023, indicó </w:t>
      </w:r>
      <w:bookmarkStart w:id="9" w:name="_Hlk159263953"/>
      <w:r w:rsidRPr="000478CF">
        <w:rPr>
          <w:rFonts w:ascii="Palatino Linotype" w:eastAsiaTheme="minorHAnsi" w:hAnsi="Palatino Linotype" w:cs="Arial"/>
          <w:bCs/>
          <w:lang w:val="es-MX" w:eastAsia="en-US"/>
        </w:rPr>
        <w:t>que los documentos requeridos por el solicitante, se encuentran en Orden de Auditoria</w:t>
      </w:r>
      <w:bookmarkEnd w:id="9"/>
      <w:r w:rsidRPr="000478CF">
        <w:rPr>
          <w:rFonts w:ascii="Palatino Linotype" w:eastAsiaTheme="minorHAnsi" w:hAnsi="Palatino Linotype" w:cs="Arial"/>
          <w:bCs/>
          <w:lang w:val="es-MX" w:eastAsia="en-US"/>
        </w:rPr>
        <w:t xml:space="preserve"> denominada “Auditoria </w:t>
      </w:r>
      <w:r w:rsidRPr="000478CF">
        <w:rPr>
          <w:rFonts w:ascii="Palatino Linotype" w:eastAsiaTheme="minorHAnsi" w:hAnsi="Palatino Linotype" w:cs="Arial"/>
          <w:bCs/>
          <w:lang w:val="es-MX" w:eastAsia="en-US"/>
        </w:rPr>
        <w:lastRenderedPageBreak/>
        <w:t xml:space="preserve">Administrativa en la gestión y seguimiento de las Fianzas de cumplimiento en los contratos de la Adjudicación del Municipio de Tlalnepantla de Baz”, iniciada por la Contraloría Interna Municipal, la cual, fue notificada mediante el oficio número </w:t>
      </w:r>
      <w:r w:rsidRPr="000478CF">
        <w:rPr>
          <w:rFonts w:ascii="Palatino Linotype" w:eastAsiaTheme="minorHAnsi" w:hAnsi="Palatino Linotype" w:cs="Arial"/>
          <w:b/>
          <w:bCs/>
          <w:lang w:val="es-MX" w:eastAsia="en-US"/>
        </w:rPr>
        <w:t>CIM/SF/DACF/2023/04</w:t>
      </w:r>
      <w:r w:rsidRPr="000478CF">
        <w:rPr>
          <w:rFonts w:ascii="Palatino Linotype" w:eastAsiaTheme="minorHAnsi" w:hAnsi="Palatino Linotype" w:cs="Arial"/>
          <w:bCs/>
          <w:lang w:val="es-MX" w:eastAsia="en-US"/>
        </w:rPr>
        <w:t xml:space="preserve"> (mismo que anexó en respuesta). </w:t>
      </w:r>
    </w:p>
    <w:p w14:paraId="6ACB5E90" w14:textId="77777777" w:rsidR="000478CF" w:rsidRPr="000478CF" w:rsidRDefault="000478CF" w:rsidP="000478CF">
      <w:pPr>
        <w:spacing w:line="360" w:lineRule="auto"/>
        <w:ind w:right="49"/>
        <w:jc w:val="both"/>
        <w:rPr>
          <w:rFonts w:ascii="Palatino Linotype" w:eastAsiaTheme="minorHAnsi" w:hAnsi="Palatino Linotype" w:cs="Arial"/>
          <w:bCs/>
          <w:lang w:val="es-MX" w:eastAsia="en-US"/>
        </w:rPr>
      </w:pPr>
    </w:p>
    <w:p w14:paraId="5C3CC1ED" w14:textId="16F7985A" w:rsidR="000478CF" w:rsidRDefault="000478CF" w:rsidP="000478CF">
      <w:pPr>
        <w:spacing w:line="360" w:lineRule="auto"/>
        <w:ind w:right="49"/>
        <w:jc w:val="both"/>
        <w:rPr>
          <w:rFonts w:ascii="Palatino Linotype" w:eastAsiaTheme="minorHAnsi" w:hAnsi="Palatino Linotype" w:cs="Arial"/>
          <w:bCs/>
          <w:lang w:val="es-MX" w:eastAsia="en-US"/>
        </w:rPr>
      </w:pPr>
      <w:r w:rsidRPr="000478CF">
        <w:rPr>
          <w:rFonts w:ascii="Palatino Linotype" w:eastAsiaTheme="minorHAnsi" w:hAnsi="Palatino Linotype" w:cs="Arial"/>
          <w:bCs/>
          <w:lang w:val="es-MX" w:eastAsia="en-US"/>
        </w:rPr>
        <w:t xml:space="preserve">Adicionalmente, remitió el Acuerdo número </w:t>
      </w:r>
      <w:bookmarkStart w:id="10" w:name="_Hlk159264058"/>
      <w:r w:rsidRPr="000478CF">
        <w:rPr>
          <w:rFonts w:ascii="Palatino Linotype" w:eastAsiaTheme="minorHAnsi" w:hAnsi="Palatino Linotype" w:cs="Arial"/>
          <w:b/>
          <w:bCs/>
          <w:lang w:val="es-MX" w:eastAsia="en-US"/>
        </w:rPr>
        <w:t>02/CT/39-ORD/2023</w:t>
      </w:r>
      <w:bookmarkEnd w:id="10"/>
      <w:r w:rsidRPr="000478CF">
        <w:rPr>
          <w:rFonts w:ascii="Palatino Linotype" w:eastAsiaTheme="minorHAnsi" w:hAnsi="Palatino Linotype" w:cs="Arial"/>
          <w:bCs/>
          <w:lang w:val="es-MX" w:eastAsia="en-US"/>
        </w:rPr>
        <w:t xml:space="preserve">, mediante el cual, el Comité de Transparencia, confirmó la clasificación de la información como </w:t>
      </w:r>
      <w:r w:rsidRPr="000478CF">
        <w:rPr>
          <w:rFonts w:ascii="Palatino Linotype" w:eastAsiaTheme="minorHAnsi" w:hAnsi="Palatino Linotype" w:cs="Arial"/>
          <w:b/>
          <w:bCs/>
          <w:lang w:val="es-MX" w:eastAsia="en-US"/>
        </w:rPr>
        <w:t>RESERVADA</w:t>
      </w:r>
      <w:r w:rsidRPr="000478CF">
        <w:rPr>
          <w:rFonts w:ascii="Palatino Linotype" w:eastAsiaTheme="minorHAnsi" w:hAnsi="Palatino Linotype" w:cs="Arial"/>
          <w:bCs/>
          <w:lang w:val="es-MX" w:eastAsia="en-US"/>
        </w:rPr>
        <w:t xml:space="preserve">, celebrada en la </w:t>
      </w:r>
      <w:bookmarkStart w:id="11" w:name="_Hlk159264037"/>
      <w:r w:rsidRPr="000478CF">
        <w:rPr>
          <w:rFonts w:ascii="Palatino Linotype" w:eastAsiaTheme="minorHAnsi" w:hAnsi="Palatino Linotype" w:cs="Arial"/>
          <w:bCs/>
          <w:lang w:val="es-MX" w:eastAsia="en-US"/>
        </w:rPr>
        <w:t>Trigésima Novena Sesión Ordinaria de fecha veinticuatro de octubre de dos mil veintitrés.</w:t>
      </w:r>
    </w:p>
    <w:bookmarkEnd w:id="11"/>
    <w:p w14:paraId="7B6795D1" w14:textId="77777777" w:rsidR="000478CF" w:rsidRDefault="000478CF" w:rsidP="000478CF">
      <w:pPr>
        <w:spacing w:line="360" w:lineRule="auto"/>
        <w:ind w:right="49"/>
        <w:jc w:val="both"/>
        <w:rPr>
          <w:rFonts w:ascii="Palatino Linotype" w:eastAsiaTheme="minorHAnsi" w:hAnsi="Palatino Linotype" w:cs="Arial"/>
          <w:bCs/>
          <w:lang w:val="es-MX" w:eastAsia="en-US"/>
        </w:rPr>
      </w:pPr>
    </w:p>
    <w:p w14:paraId="55FF4BA8" w14:textId="5DDF3478" w:rsidR="000478CF" w:rsidRDefault="000478CF" w:rsidP="000478CF">
      <w:pPr>
        <w:spacing w:line="360" w:lineRule="auto"/>
        <w:jc w:val="both"/>
        <w:rPr>
          <w:rFonts w:ascii="Palatino Linotype" w:hAnsi="Palatino Linotype" w:cs="Arial"/>
        </w:rPr>
      </w:pPr>
      <w:r>
        <w:rPr>
          <w:rFonts w:ascii="Palatino Linotype" w:hAnsi="Palatino Linotype" w:cs="Arial"/>
          <w:lang w:val="es-MX" w:eastAsia="es-CO"/>
        </w:rPr>
        <w:t>Conforme a lo anterior, observamos</w:t>
      </w:r>
      <w:r w:rsidRPr="00B73EE8">
        <w:rPr>
          <w:rFonts w:ascii="Palatino Linotype" w:hAnsi="Palatino Linotype" w:cs="Arial"/>
          <w:lang w:eastAsia="es-CO"/>
        </w:rPr>
        <w:t xml:space="preserve"> que el </w:t>
      </w:r>
      <w:r w:rsidRPr="00B73EE8">
        <w:rPr>
          <w:rFonts w:ascii="Palatino Linotype" w:hAnsi="Palatino Linotype" w:cs="Arial"/>
          <w:b/>
          <w:lang w:eastAsia="es-CO"/>
        </w:rPr>
        <w:t>Sujeto Obligado</w:t>
      </w:r>
      <w:r w:rsidRPr="00B73EE8">
        <w:rPr>
          <w:rFonts w:ascii="Palatino Linotype" w:hAnsi="Palatino Linotype" w:cs="Arial"/>
          <w:lang w:eastAsia="es-CO"/>
        </w:rPr>
        <w:t xml:space="preserve"> asume la existencia de la información; sin embargo, informó  </w:t>
      </w:r>
      <w:r w:rsidRPr="000478CF">
        <w:rPr>
          <w:rFonts w:ascii="Palatino Linotype" w:hAnsi="Palatino Linotype" w:cs="Arial"/>
        </w:rPr>
        <w:t>que los documentos requeridos por el solicitante</w:t>
      </w:r>
      <w:r>
        <w:rPr>
          <w:rFonts w:ascii="Palatino Linotype" w:hAnsi="Palatino Linotype" w:cs="Arial"/>
        </w:rPr>
        <w:t>, respecto al ejercicio fiscal 2023</w:t>
      </w:r>
      <w:r w:rsidRPr="000478CF">
        <w:rPr>
          <w:rFonts w:ascii="Palatino Linotype" w:hAnsi="Palatino Linotype" w:cs="Arial"/>
        </w:rPr>
        <w:t>, se encuentran en Orden de Auditoria</w:t>
      </w:r>
      <w:r w:rsidRPr="00B73EE8">
        <w:rPr>
          <w:rFonts w:ascii="Palatino Linotype" w:hAnsi="Palatino Linotype" w:cs="Arial"/>
          <w:lang w:eastAsia="es-CO"/>
        </w:rPr>
        <w:t xml:space="preserve">, y el </w:t>
      </w:r>
      <w:r w:rsidRPr="00B73EE8">
        <w:rPr>
          <w:rFonts w:ascii="Palatino Linotype" w:hAnsi="Palatino Linotype" w:cs="Arial"/>
        </w:rPr>
        <w:t xml:space="preserve">Comité de Transparencia </w:t>
      </w:r>
      <w:r>
        <w:rPr>
          <w:rFonts w:ascii="Palatino Linotype" w:hAnsi="Palatino Linotype" w:cs="Arial"/>
        </w:rPr>
        <w:t xml:space="preserve">en la </w:t>
      </w:r>
      <w:r w:rsidRPr="000478CF">
        <w:rPr>
          <w:rFonts w:ascii="Palatino Linotype" w:hAnsi="Palatino Linotype" w:cs="Arial"/>
        </w:rPr>
        <w:t>Trigésima Novena Sesión Ordinaria de fecha veinticuatro de octubre de dos mil veintitrés</w:t>
      </w:r>
      <w:r w:rsidRPr="00B73EE8">
        <w:rPr>
          <w:rFonts w:ascii="Palatino Linotype" w:hAnsi="Palatino Linotype" w:cs="Arial"/>
        </w:rPr>
        <w:t xml:space="preserve">, emitió el acuerdo y resolución número </w:t>
      </w:r>
      <w:r w:rsidRPr="000478CF">
        <w:rPr>
          <w:rFonts w:ascii="Palatino Linotype" w:hAnsi="Palatino Linotype" w:cs="Arial"/>
          <w:b/>
        </w:rPr>
        <w:t>02/CT/39-ORD/2023</w:t>
      </w:r>
      <w:r w:rsidRPr="00B73EE8">
        <w:rPr>
          <w:rFonts w:ascii="Palatino Linotype" w:hAnsi="Palatino Linotype" w:cs="Arial"/>
        </w:rPr>
        <w:t xml:space="preserve">, mediante el cual, se aprobó y se confirmó la clasificación como información </w:t>
      </w:r>
      <w:r w:rsidRPr="00B73EE8">
        <w:rPr>
          <w:rFonts w:ascii="Palatino Linotype" w:hAnsi="Palatino Linotype" w:cs="Arial"/>
          <w:b/>
        </w:rPr>
        <w:t>RESERVADA</w:t>
      </w:r>
      <w:r w:rsidRPr="00B73EE8">
        <w:rPr>
          <w:rFonts w:ascii="Palatino Linotype" w:hAnsi="Palatino Linotype" w:cs="Arial"/>
        </w:rPr>
        <w:t xml:space="preserve"> por un periodo de </w:t>
      </w:r>
      <w:r>
        <w:rPr>
          <w:rFonts w:ascii="Palatino Linotype" w:hAnsi="Palatino Linotype" w:cs="Arial"/>
        </w:rPr>
        <w:t>dos años</w:t>
      </w:r>
      <w:r w:rsidRPr="00B73EE8">
        <w:rPr>
          <w:rFonts w:ascii="Palatino Linotype" w:hAnsi="Palatino Linotype" w:cs="Arial"/>
        </w:rPr>
        <w:t>.</w:t>
      </w:r>
    </w:p>
    <w:p w14:paraId="63CDA8A5" w14:textId="77777777" w:rsidR="000478CF" w:rsidRDefault="000478CF" w:rsidP="000478CF">
      <w:pPr>
        <w:spacing w:line="360" w:lineRule="auto"/>
        <w:jc w:val="both"/>
        <w:rPr>
          <w:rFonts w:ascii="Palatino Linotype" w:hAnsi="Palatino Linotype" w:cs="Arial"/>
        </w:rPr>
      </w:pPr>
    </w:p>
    <w:p w14:paraId="0B9CF1A2" w14:textId="7627A33E" w:rsidR="000478CF" w:rsidRDefault="000478CF" w:rsidP="000478CF">
      <w:pPr>
        <w:spacing w:line="360" w:lineRule="auto"/>
        <w:jc w:val="both"/>
        <w:rPr>
          <w:rFonts w:ascii="Palatino Linotype" w:hAnsi="Palatino Linotype" w:cs="Tahoma"/>
          <w:bCs/>
        </w:rPr>
      </w:pPr>
      <w:r w:rsidRPr="00B73EE8">
        <w:rPr>
          <w:rFonts w:ascii="Palatino Linotype" w:hAnsi="Palatino Linotype" w:cs="Tahoma"/>
          <w:bCs/>
        </w:rPr>
        <w:t>Conforme a lo anterior, se considera que</w:t>
      </w:r>
      <w:r>
        <w:rPr>
          <w:rFonts w:ascii="Palatino Linotype" w:hAnsi="Palatino Linotype" w:cs="Tahoma"/>
          <w:bCs/>
        </w:rPr>
        <w:t>,</w:t>
      </w:r>
      <w:r w:rsidRPr="00B73EE8">
        <w:rPr>
          <w:rFonts w:ascii="Palatino Linotype" w:hAnsi="Palatino Linotype" w:cs="Tahoma"/>
          <w:bCs/>
        </w:rPr>
        <w:t xml:space="preserve"> si bien el </w:t>
      </w:r>
      <w:r w:rsidRPr="00B73EE8">
        <w:rPr>
          <w:rFonts w:ascii="Palatino Linotype" w:hAnsi="Palatino Linotype" w:cs="Tahoma"/>
          <w:b/>
          <w:bCs/>
        </w:rPr>
        <w:t>Sujeto Obligado</w:t>
      </w:r>
      <w:r w:rsidRPr="00B73EE8">
        <w:rPr>
          <w:rFonts w:ascii="Palatino Linotype" w:hAnsi="Palatino Linotype" w:cs="Tahoma"/>
          <w:bCs/>
        </w:rPr>
        <w:t xml:space="preserve"> se pronunció respecto de la información relacionada con lo solicitado, lo cierto es que</w:t>
      </w:r>
      <w:r w:rsidRPr="00B73EE8">
        <w:rPr>
          <w:rFonts w:ascii="Palatino Linotype" w:hAnsi="Palatino Linotype" w:cs="Tahoma"/>
          <w:b/>
          <w:bCs/>
        </w:rPr>
        <w:t xml:space="preserve"> </w:t>
      </w:r>
      <w:r w:rsidRPr="00B73EE8">
        <w:rPr>
          <w:rFonts w:ascii="Palatino Linotype" w:hAnsi="Palatino Linotype" w:cs="Tahoma"/>
          <w:bCs/>
        </w:rPr>
        <w:t>no atiende el presente requerimiento,</w:t>
      </w:r>
      <w:r w:rsidRPr="000478CF">
        <w:rPr>
          <w:rFonts w:ascii="Palatino Linotype" w:hAnsi="Palatino Linotype" w:cs="Tahoma"/>
          <w:bCs/>
        </w:rPr>
        <w:t xml:space="preserve"> </w:t>
      </w:r>
      <w:r w:rsidRPr="00B73EE8">
        <w:rPr>
          <w:rFonts w:ascii="Palatino Linotype" w:hAnsi="Palatino Linotype" w:cs="Tahoma"/>
          <w:bCs/>
        </w:rPr>
        <w:t xml:space="preserve">por lo cual, para atender el requerimiento de información, el </w:t>
      </w:r>
      <w:r w:rsidRPr="00B73EE8">
        <w:rPr>
          <w:rFonts w:ascii="Palatino Linotype" w:hAnsi="Palatino Linotype" w:cs="Tahoma"/>
          <w:b/>
          <w:bCs/>
        </w:rPr>
        <w:t>Sujeto Obligado</w:t>
      </w:r>
      <w:r w:rsidRPr="00B73EE8">
        <w:rPr>
          <w:rFonts w:ascii="Palatino Linotype" w:hAnsi="Palatino Linotype" w:cs="Tahoma"/>
          <w:bCs/>
        </w:rPr>
        <w:t xml:space="preserve"> debería proporcionar los documentos que integran dic</w:t>
      </w:r>
      <w:r>
        <w:rPr>
          <w:rFonts w:ascii="Palatino Linotype" w:hAnsi="Palatino Linotype" w:cs="Tahoma"/>
          <w:bCs/>
        </w:rPr>
        <w:t>hos</w:t>
      </w:r>
      <w:r w:rsidRPr="00B73EE8">
        <w:rPr>
          <w:rFonts w:ascii="Palatino Linotype" w:hAnsi="Palatino Linotype" w:cs="Tahoma"/>
          <w:bCs/>
        </w:rPr>
        <w:t xml:space="preserve"> expediente</w:t>
      </w:r>
      <w:r>
        <w:rPr>
          <w:rFonts w:ascii="Palatino Linotype" w:hAnsi="Palatino Linotype" w:cs="Tahoma"/>
          <w:bCs/>
        </w:rPr>
        <w:t>s y contratos</w:t>
      </w:r>
      <w:r w:rsidRPr="00B73EE8">
        <w:rPr>
          <w:rFonts w:ascii="Palatino Linotype" w:hAnsi="Palatino Linotype" w:cs="Tahoma"/>
          <w:bCs/>
        </w:rPr>
        <w:t>.</w:t>
      </w:r>
    </w:p>
    <w:p w14:paraId="441D2587" w14:textId="77777777" w:rsidR="00D051B1" w:rsidRDefault="00D051B1" w:rsidP="000478CF">
      <w:pPr>
        <w:spacing w:line="360" w:lineRule="auto"/>
        <w:jc w:val="both"/>
        <w:rPr>
          <w:rFonts w:ascii="Palatino Linotype" w:hAnsi="Palatino Linotype" w:cs="Tahoma"/>
          <w:bCs/>
        </w:rPr>
      </w:pPr>
    </w:p>
    <w:p w14:paraId="75BAA3FD" w14:textId="77777777" w:rsidR="00D051B1" w:rsidRPr="00B73EE8" w:rsidRDefault="00D051B1" w:rsidP="00D051B1">
      <w:pPr>
        <w:spacing w:line="360" w:lineRule="auto"/>
        <w:jc w:val="both"/>
        <w:rPr>
          <w:rFonts w:ascii="Palatino Linotype" w:hAnsi="Palatino Linotype" w:cs="Arial"/>
        </w:rPr>
      </w:pPr>
      <w:r w:rsidRPr="00B73EE8">
        <w:rPr>
          <w:rFonts w:ascii="Palatino Linotype" w:hAnsi="Palatino Linotype" w:cs="Arial"/>
        </w:rPr>
        <w:lastRenderedPageBreak/>
        <w:t xml:space="preserve">En otras palabras, este Instituto resalta que, si bien, por regla general, toda la información generada, obtenida, adquirida, transformada, administrada o en posesión de los sujetos obligados es pública, debemos considerar que también hay excepciones, es decir, que se trate de información clasificada </w:t>
      </w:r>
      <w:r w:rsidRPr="00B73EE8">
        <w:rPr>
          <w:rFonts w:ascii="Palatino Linotype" w:hAnsi="Palatino Linotype" w:cs="Arial"/>
          <w:i/>
        </w:rPr>
        <w:t>(confidencial o reservada)</w:t>
      </w:r>
      <w:r w:rsidRPr="00B73EE8">
        <w:rPr>
          <w:rFonts w:ascii="Palatino Linotype" w:hAnsi="Palatino Linotype" w:cs="Arial"/>
        </w:rPr>
        <w:t>, en cuyo caso, se restringirá, excepcionalmente, el acceso conforme a lo señalado en la ley en la materia; entendiendo a esta información, de conformidad con el artículo 3, fracciones XXI, XXIII y XXIV, de la Ley de Transparencia y Acceso a la Información Pública del Estado de México y Municipios, de la siguiente manera:</w:t>
      </w:r>
    </w:p>
    <w:p w14:paraId="14320BD6" w14:textId="77777777" w:rsidR="00D051B1" w:rsidRPr="00B73EE8" w:rsidRDefault="00D051B1" w:rsidP="00D051B1">
      <w:pPr>
        <w:spacing w:line="360" w:lineRule="auto"/>
        <w:jc w:val="both"/>
        <w:rPr>
          <w:rFonts w:ascii="Palatino Linotype" w:hAnsi="Palatino Linotype" w:cs="Arial"/>
        </w:rPr>
      </w:pPr>
    </w:p>
    <w:p w14:paraId="5EFCCC02" w14:textId="77777777" w:rsidR="00D051B1" w:rsidRPr="00B73EE8" w:rsidRDefault="00D051B1" w:rsidP="00D051B1">
      <w:pPr>
        <w:numPr>
          <w:ilvl w:val="0"/>
          <w:numId w:val="36"/>
        </w:numPr>
        <w:spacing w:line="360" w:lineRule="auto"/>
        <w:jc w:val="both"/>
        <w:rPr>
          <w:rFonts w:ascii="Palatino Linotype" w:hAnsi="Palatino Linotype" w:cs="Arial"/>
        </w:rPr>
      </w:pPr>
      <w:r w:rsidRPr="00B73EE8">
        <w:rPr>
          <w:rFonts w:ascii="Palatino Linotype" w:hAnsi="Palatino Linotype" w:cs="Arial"/>
          <w:b/>
        </w:rPr>
        <w:t>Información confidencial</w:t>
      </w:r>
      <w:r w:rsidRPr="00B73EE8">
        <w:rPr>
          <w:rFonts w:ascii="Palatino Linotype" w:hAnsi="Palatino Linotype" w:cs="Arial"/>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32B5C91" w14:textId="77777777" w:rsidR="00D051B1" w:rsidRPr="00B73EE8" w:rsidRDefault="00D051B1" w:rsidP="00D051B1">
      <w:pPr>
        <w:spacing w:line="360" w:lineRule="auto"/>
        <w:ind w:left="720"/>
        <w:jc w:val="both"/>
        <w:rPr>
          <w:rFonts w:ascii="Palatino Linotype" w:hAnsi="Palatino Linotype" w:cs="Arial"/>
        </w:rPr>
      </w:pPr>
    </w:p>
    <w:p w14:paraId="518AF979" w14:textId="77777777" w:rsidR="00D051B1" w:rsidRDefault="00D051B1" w:rsidP="00D051B1">
      <w:pPr>
        <w:numPr>
          <w:ilvl w:val="0"/>
          <w:numId w:val="36"/>
        </w:numPr>
        <w:spacing w:line="360" w:lineRule="auto"/>
        <w:jc w:val="both"/>
        <w:rPr>
          <w:rFonts w:ascii="Palatino Linotype" w:hAnsi="Palatino Linotype" w:cs="Arial"/>
        </w:rPr>
      </w:pPr>
      <w:r w:rsidRPr="00B73EE8">
        <w:rPr>
          <w:rFonts w:ascii="Palatino Linotype" w:hAnsi="Palatino Linotype" w:cs="Arial"/>
          <w:b/>
        </w:rPr>
        <w:t>Información privada:</w:t>
      </w:r>
      <w:r w:rsidRPr="00B73EE8">
        <w:rPr>
          <w:rFonts w:ascii="Palatino Linotype" w:hAnsi="Palatino Linotype" w:cs="Arial"/>
        </w:rPr>
        <w:t xml:space="preserve"> La contenida en documentos públicos o privados que refiera a la vida privada y/o los datos personales, que no son de acceso público.</w:t>
      </w:r>
    </w:p>
    <w:p w14:paraId="52607724" w14:textId="77777777" w:rsidR="00796A2C" w:rsidRPr="00B73EE8" w:rsidRDefault="00796A2C" w:rsidP="00796A2C">
      <w:pPr>
        <w:spacing w:line="360" w:lineRule="auto"/>
        <w:jc w:val="both"/>
        <w:rPr>
          <w:rFonts w:ascii="Palatino Linotype" w:hAnsi="Palatino Linotype" w:cs="Arial"/>
        </w:rPr>
      </w:pPr>
    </w:p>
    <w:p w14:paraId="5B9165C8" w14:textId="77777777" w:rsidR="00D051B1" w:rsidRPr="00B73EE8" w:rsidRDefault="00D051B1" w:rsidP="00D051B1">
      <w:pPr>
        <w:numPr>
          <w:ilvl w:val="0"/>
          <w:numId w:val="36"/>
        </w:numPr>
        <w:spacing w:line="360" w:lineRule="auto"/>
        <w:jc w:val="both"/>
        <w:rPr>
          <w:rFonts w:ascii="Palatino Linotype" w:hAnsi="Palatino Linotype" w:cs="Arial"/>
        </w:rPr>
      </w:pPr>
      <w:r w:rsidRPr="00B73EE8">
        <w:rPr>
          <w:rFonts w:ascii="Palatino Linotype" w:hAnsi="Palatino Linotype" w:cs="Arial"/>
          <w:b/>
        </w:rPr>
        <w:t>Información reservada:</w:t>
      </w:r>
      <w:r w:rsidRPr="00B73EE8">
        <w:rPr>
          <w:rFonts w:ascii="Palatino Linotype" w:hAnsi="Palatino Linotype" w:cs="Arial"/>
        </w:rPr>
        <w:t xml:space="preserve"> La clasificada con este carácter de manera temporal por las disposiciones de esta Ley, cuya divulgación puede causar daño en términos de lo establecido por esta Ley.</w:t>
      </w:r>
    </w:p>
    <w:p w14:paraId="73FA86CA" w14:textId="77777777" w:rsidR="00D051B1" w:rsidRPr="00B73EE8" w:rsidRDefault="00D051B1" w:rsidP="00D051B1">
      <w:pPr>
        <w:spacing w:line="360" w:lineRule="auto"/>
        <w:jc w:val="both"/>
        <w:rPr>
          <w:rFonts w:ascii="Palatino Linotype" w:hAnsi="Palatino Linotype" w:cs="Arial"/>
        </w:rPr>
      </w:pPr>
    </w:p>
    <w:p w14:paraId="6D11EB1E" w14:textId="77777777" w:rsidR="00D051B1" w:rsidRPr="00B73EE8" w:rsidRDefault="00D051B1" w:rsidP="00D051B1">
      <w:pPr>
        <w:spacing w:line="360" w:lineRule="auto"/>
        <w:jc w:val="both"/>
        <w:rPr>
          <w:rFonts w:ascii="Palatino Linotype" w:hAnsi="Palatino Linotype" w:cs="Arial"/>
        </w:rPr>
      </w:pPr>
      <w:r w:rsidRPr="00B73EE8">
        <w:rPr>
          <w:rFonts w:ascii="Palatino Linotype" w:hAnsi="Palatino Linotype" w:cs="Arial"/>
        </w:rPr>
        <w:t xml:space="preserve">En resumen, se determina que, excepcionalmente, la información pública, podrá ser clasificada como reservada temporalmente por razones de interés público, en los términos de las causas legítimas y estrictamente necesarias previstas por la Ley de </w:t>
      </w:r>
      <w:r w:rsidRPr="00B73EE8">
        <w:rPr>
          <w:rFonts w:ascii="Palatino Linotype" w:hAnsi="Palatino Linotype" w:cs="Arial"/>
        </w:rPr>
        <w:lastRenderedPageBreak/>
        <w:t>Transparencia; así como confidencial, tratándose principalmente de aquella que refiera a la información privada y datos personales concernientes a una persona física.</w:t>
      </w:r>
    </w:p>
    <w:p w14:paraId="6375C1ED" w14:textId="77777777" w:rsidR="00D051B1" w:rsidRPr="00B73EE8" w:rsidRDefault="00D051B1" w:rsidP="00D051B1">
      <w:pPr>
        <w:spacing w:line="360" w:lineRule="auto"/>
        <w:jc w:val="both"/>
        <w:rPr>
          <w:rFonts w:ascii="Palatino Linotype" w:hAnsi="Palatino Linotype" w:cs="Arial"/>
        </w:rPr>
      </w:pPr>
    </w:p>
    <w:p w14:paraId="379D8DD2" w14:textId="77777777" w:rsidR="00D051B1" w:rsidRPr="00B73EE8" w:rsidRDefault="00D051B1" w:rsidP="00D051B1">
      <w:pPr>
        <w:spacing w:line="360" w:lineRule="auto"/>
        <w:jc w:val="both"/>
        <w:rPr>
          <w:rFonts w:ascii="Palatino Linotype" w:hAnsi="Palatino Linotype" w:cs="Arial"/>
        </w:rPr>
      </w:pPr>
      <w:r w:rsidRPr="00B73EE8">
        <w:rPr>
          <w:rFonts w:ascii="Palatino Linotype" w:hAnsi="Palatino Linotype" w:cs="Arial"/>
        </w:rPr>
        <w:t xml:space="preserve">Así, se tiene que los sujetos obligados deben garantizar el derecho de acceso a la información pública, pero también tienen la obligación de proteger los datos personales contenidos en la información en su poder, así como aquella que recaiga en alguna causal de reserva que señale la Ley. </w:t>
      </w:r>
    </w:p>
    <w:p w14:paraId="32567A45" w14:textId="77777777" w:rsidR="00D051B1" w:rsidRPr="00B73EE8" w:rsidRDefault="00D051B1" w:rsidP="00D051B1">
      <w:pPr>
        <w:spacing w:line="360" w:lineRule="auto"/>
        <w:jc w:val="both"/>
        <w:rPr>
          <w:rFonts w:ascii="Palatino Linotype" w:hAnsi="Palatino Linotype" w:cs="Arial"/>
        </w:rPr>
      </w:pPr>
    </w:p>
    <w:p w14:paraId="3A9D7FC2" w14:textId="77777777" w:rsidR="00D051B1" w:rsidRPr="00B73EE8" w:rsidRDefault="00D051B1" w:rsidP="00D051B1">
      <w:pPr>
        <w:spacing w:line="360" w:lineRule="auto"/>
        <w:jc w:val="both"/>
        <w:rPr>
          <w:rFonts w:ascii="Palatino Linotype" w:hAnsi="Palatino Linotype" w:cs="Arial"/>
        </w:rPr>
      </w:pPr>
      <w:r w:rsidRPr="00B73EE8">
        <w:rPr>
          <w:rFonts w:ascii="Palatino Linotype" w:hAnsi="Palatino Linotype" w:cs="Arial"/>
        </w:rPr>
        <w:t>De tal manera, se tiene que en el caso particular la clasificación invocada fue la de reserva, por lo que el estudio se centrará en este supuesto.</w:t>
      </w:r>
    </w:p>
    <w:p w14:paraId="473B1562" w14:textId="77777777" w:rsidR="00D051B1" w:rsidRPr="00B73EE8" w:rsidRDefault="00D051B1" w:rsidP="00D051B1">
      <w:pPr>
        <w:pStyle w:val="Default"/>
        <w:spacing w:line="360" w:lineRule="auto"/>
        <w:jc w:val="both"/>
        <w:rPr>
          <w:szCs w:val="20"/>
        </w:rPr>
      </w:pPr>
    </w:p>
    <w:p w14:paraId="40B03D9F" w14:textId="77777777" w:rsidR="00D051B1" w:rsidRPr="00B73EE8" w:rsidRDefault="00D051B1" w:rsidP="00D051B1">
      <w:pPr>
        <w:pStyle w:val="Default"/>
        <w:spacing w:line="360" w:lineRule="auto"/>
        <w:jc w:val="both"/>
        <w:rPr>
          <w:szCs w:val="20"/>
        </w:rPr>
      </w:pPr>
      <w:r w:rsidRPr="00B73EE8">
        <w:rPr>
          <w:szCs w:val="20"/>
        </w:rPr>
        <w:t xml:space="preserve">Asimismo y dado que la información solicitada por el </w:t>
      </w:r>
      <w:r w:rsidRPr="00B73EE8">
        <w:rPr>
          <w:b/>
          <w:szCs w:val="20"/>
        </w:rPr>
        <w:t>Recurrente</w:t>
      </w:r>
      <w:r w:rsidRPr="00B73EE8">
        <w:rPr>
          <w:szCs w:val="20"/>
        </w:rPr>
        <w:t>,</w:t>
      </w:r>
      <w:r w:rsidRPr="00B73EE8">
        <w:rPr>
          <w:b/>
          <w:szCs w:val="20"/>
        </w:rPr>
        <w:t xml:space="preserve"> </w:t>
      </w:r>
      <w:r w:rsidRPr="00B73EE8">
        <w:rPr>
          <w:szCs w:val="20"/>
        </w:rPr>
        <w:t xml:space="preserve">está relacionada con actividades de fiscalización, verificación, inspección, comprobación y auditoría sobre el cumplimiento de las Leyes, es conveniente mencionar que en el caso de dicha información aun siga en sustanciación, lo procedente sería  clasificar la información como </w:t>
      </w:r>
      <w:r w:rsidRPr="00B73EE8">
        <w:rPr>
          <w:b/>
          <w:szCs w:val="20"/>
        </w:rPr>
        <w:t xml:space="preserve">RESERVADA </w:t>
      </w:r>
      <w:r w:rsidRPr="00B73EE8">
        <w:rPr>
          <w:szCs w:val="20"/>
        </w:rPr>
        <w:t>debido a que pudiera encontrarse en un proceso jurisdiccional, lo que actualiza lo previsto en los artículos 91 y artículo 140, fracciones V, numeral 1, de la Ley de Transparencia estatal, en los que se estipula lo siguiente:</w:t>
      </w:r>
    </w:p>
    <w:p w14:paraId="4438E19E" w14:textId="77777777" w:rsidR="00D051B1" w:rsidRPr="00B73EE8" w:rsidRDefault="00D051B1" w:rsidP="00D051B1">
      <w:pPr>
        <w:pStyle w:val="Default"/>
        <w:ind w:left="567"/>
        <w:rPr>
          <w:szCs w:val="20"/>
        </w:rPr>
      </w:pPr>
    </w:p>
    <w:p w14:paraId="5534309B" w14:textId="77777777" w:rsidR="00D051B1" w:rsidRPr="00B73EE8" w:rsidRDefault="00D051B1" w:rsidP="00D051B1">
      <w:pPr>
        <w:pStyle w:val="Default"/>
        <w:ind w:left="567" w:right="709"/>
        <w:jc w:val="both"/>
        <w:rPr>
          <w:i/>
          <w:sz w:val="22"/>
          <w:szCs w:val="22"/>
        </w:rPr>
      </w:pPr>
      <w:r w:rsidRPr="00B73EE8">
        <w:rPr>
          <w:b/>
          <w:i/>
          <w:sz w:val="22"/>
          <w:szCs w:val="22"/>
        </w:rPr>
        <w:t>“Artículo 91.</w:t>
      </w:r>
      <w:r w:rsidRPr="00B73EE8">
        <w:rPr>
          <w:i/>
          <w:sz w:val="22"/>
          <w:szCs w:val="22"/>
        </w:rPr>
        <w:t xml:space="preserve"> </w:t>
      </w:r>
      <w:r w:rsidRPr="00B73EE8">
        <w:rPr>
          <w:b/>
          <w:i/>
          <w:sz w:val="22"/>
          <w:szCs w:val="22"/>
          <w:u w:val="single"/>
        </w:rPr>
        <w:t>El acceso a la información pública será restringido excepcionalmente, cuando ésta sea clasificada como reservada</w:t>
      </w:r>
      <w:r w:rsidRPr="00B73EE8">
        <w:rPr>
          <w:i/>
          <w:sz w:val="22"/>
          <w:szCs w:val="22"/>
        </w:rPr>
        <w:t xml:space="preserve"> o confidencial.</w:t>
      </w:r>
    </w:p>
    <w:p w14:paraId="4E398BB7" w14:textId="77777777" w:rsidR="00D051B1" w:rsidRPr="00B73EE8" w:rsidRDefault="00D051B1" w:rsidP="00D051B1">
      <w:pPr>
        <w:pStyle w:val="Default"/>
        <w:ind w:left="567" w:right="709"/>
        <w:jc w:val="both"/>
        <w:rPr>
          <w:i/>
          <w:sz w:val="22"/>
          <w:szCs w:val="22"/>
        </w:rPr>
      </w:pPr>
    </w:p>
    <w:p w14:paraId="10B1CA6B" w14:textId="77777777" w:rsidR="00D051B1" w:rsidRPr="00B73EE8" w:rsidRDefault="00D051B1" w:rsidP="00D051B1">
      <w:pPr>
        <w:pStyle w:val="Default"/>
        <w:ind w:left="567" w:right="709"/>
        <w:jc w:val="both"/>
        <w:rPr>
          <w:i/>
          <w:sz w:val="22"/>
          <w:szCs w:val="22"/>
        </w:rPr>
      </w:pPr>
      <w:r w:rsidRPr="00B73EE8">
        <w:rPr>
          <w:i/>
          <w:sz w:val="22"/>
          <w:szCs w:val="22"/>
        </w:rPr>
        <w:t>(…)</w:t>
      </w:r>
    </w:p>
    <w:p w14:paraId="0FAF23AC" w14:textId="77777777" w:rsidR="00D051B1" w:rsidRPr="00B73EE8" w:rsidRDefault="00D051B1" w:rsidP="00D051B1">
      <w:pPr>
        <w:pStyle w:val="Default"/>
        <w:ind w:left="567" w:right="709"/>
        <w:jc w:val="both"/>
        <w:rPr>
          <w:i/>
          <w:sz w:val="22"/>
          <w:szCs w:val="22"/>
        </w:rPr>
      </w:pPr>
    </w:p>
    <w:p w14:paraId="4CF824D2" w14:textId="77777777" w:rsidR="00D051B1" w:rsidRPr="00B73EE8" w:rsidRDefault="00D051B1" w:rsidP="00D051B1">
      <w:pPr>
        <w:ind w:left="567" w:right="567"/>
        <w:jc w:val="both"/>
        <w:rPr>
          <w:rFonts w:ascii="Palatino Linotype" w:hAnsi="Palatino Linotype" w:cs="Tahoma"/>
          <w:bCs/>
          <w:i/>
          <w:sz w:val="22"/>
          <w:szCs w:val="22"/>
        </w:rPr>
      </w:pPr>
      <w:r w:rsidRPr="00B73EE8">
        <w:rPr>
          <w:rFonts w:ascii="Palatino Linotype" w:hAnsi="Palatino Linotype" w:cs="Tahoma"/>
          <w:b/>
          <w:bCs/>
          <w:i/>
          <w:sz w:val="22"/>
          <w:szCs w:val="22"/>
        </w:rPr>
        <w:t>“Artículo 140.</w:t>
      </w:r>
      <w:r w:rsidRPr="00B73EE8">
        <w:rPr>
          <w:rFonts w:ascii="Palatino Linotype" w:hAnsi="Palatino Linotype" w:cs="Tahoma"/>
          <w:bCs/>
          <w:i/>
          <w:sz w:val="22"/>
          <w:szCs w:val="22"/>
        </w:rPr>
        <w:t xml:space="preserve"> El acceso a la información pública será restringido excepcionalmente, cuando por razones de interés público, ésta sea clasificada como reservada, conforme a los criterios siguientes:</w:t>
      </w:r>
    </w:p>
    <w:p w14:paraId="66A973FD" w14:textId="77777777" w:rsidR="00D051B1" w:rsidRPr="00B73EE8" w:rsidRDefault="00D051B1" w:rsidP="00D051B1">
      <w:pPr>
        <w:ind w:left="567" w:right="567"/>
        <w:jc w:val="both"/>
        <w:rPr>
          <w:rFonts w:ascii="Palatino Linotype" w:hAnsi="Palatino Linotype" w:cs="Tahoma"/>
          <w:bCs/>
          <w:i/>
          <w:sz w:val="22"/>
          <w:szCs w:val="22"/>
        </w:rPr>
      </w:pPr>
      <w:r w:rsidRPr="00B73EE8">
        <w:rPr>
          <w:rFonts w:ascii="Palatino Linotype" w:hAnsi="Palatino Linotype" w:cs="Tahoma"/>
          <w:bCs/>
          <w:i/>
          <w:sz w:val="22"/>
          <w:szCs w:val="22"/>
        </w:rPr>
        <w:t>(…)</w:t>
      </w:r>
    </w:p>
    <w:p w14:paraId="0DD399BD" w14:textId="77777777" w:rsidR="00D051B1" w:rsidRPr="00B73EE8" w:rsidRDefault="00D051B1" w:rsidP="00D051B1">
      <w:pPr>
        <w:ind w:left="567" w:right="567"/>
        <w:jc w:val="both"/>
        <w:rPr>
          <w:rFonts w:ascii="Palatino Linotype" w:hAnsi="Palatino Linotype" w:cs="Tahoma"/>
          <w:bCs/>
          <w:i/>
          <w:sz w:val="22"/>
          <w:szCs w:val="22"/>
        </w:rPr>
      </w:pPr>
      <w:r w:rsidRPr="00B73EE8">
        <w:rPr>
          <w:rFonts w:ascii="Palatino Linotype" w:hAnsi="Palatino Linotype" w:cs="Tahoma"/>
          <w:b/>
          <w:bCs/>
          <w:i/>
          <w:sz w:val="22"/>
          <w:szCs w:val="22"/>
        </w:rPr>
        <w:t xml:space="preserve">V. </w:t>
      </w:r>
      <w:r w:rsidRPr="00B73EE8">
        <w:rPr>
          <w:rFonts w:ascii="Palatino Linotype" w:hAnsi="Palatino Linotype" w:cs="Tahoma"/>
          <w:bCs/>
          <w:i/>
          <w:sz w:val="22"/>
          <w:szCs w:val="22"/>
        </w:rPr>
        <w:t>Aquella cuya divulgación obstruya o pueda causar un serio perjuicio a:</w:t>
      </w:r>
    </w:p>
    <w:p w14:paraId="09BD9F8F" w14:textId="77777777" w:rsidR="00D051B1" w:rsidRPr="00B73EE8" w:rsidRDefault="00D051B1" w:rsidP="00D051B1">
      <w:pPr>
        <w:ind w:left="708" w:right="567"/>
        <w:jc w:val="both"/>
        <w:rPr>
          <w:rFonts w:ascii="Palatino Linotype" w:hAnsi="Palatino Linotype" w:cs="Tahoma"/>
          <w:b/>
          <w:bCs/>
          <w:i/>
          <w:sz w:val="22"/>
          <w:szCs w:val="22"/>
        </w:rPr>
      </w:pPr>
    </w:p>
    <w:p w14:paraId="4A9EF7C2" w14:textId="77777777" w:rsidR="00D051B1" w:rsidRPr="00B73EE8" w:rsidRDefault="00D051B1" w:rsidP="00D051B1">
      <w:pPr>
        <w:ind w:left="1416" w:right="567"/>
        <w:jc w:val="both"/>
        <w:rPr>
          <w:rFonts w:ascii="Palatino Linotype" w:hAnsi="Palatino Linotype" w:cs="Tahoma"/>
          <w:bCs/>
          <w:i/>
          <w:sz w:val="22"/>
          <w:szCs w:val="22"/>
        </w:rPr>
      </w:pPr>
      <w:r w:rsidRPr="00B73EE8">
        <w:rPr>
          <w:rFonts w:ascii="Palatino Linotype" w:hAnsi="Palatino Linotype" w:cs="Tahoma"/>
          <w:b/>
          <w:bCs/>
          <w:i/>
          <w:sz w:val="22"/>
          <w:szCs w:val="22"/>
        </w:rPr>
        <w:lastRenderedPageBreak/>
        <w:t>1. Las actividades de fiscalización, verificación, inspección, comprobación y auditoría sobre el cumplimiento de las Leyes; o</w:t>
      </w:r>
      <w:r w:rsidRPr="00B73EE8">
        <w:rPr>
          <w:rFonts w:ascii="Palatino Linotype" w:hAnsi="Palatino Linotype" w:cs="Tahoma"/>
          <w:bCs/>
          <w:i/>
          <w:sz w:val="22"/>
          <w:szCs w:val="22"/>
        </w:rPr>
        <w:t>;</w:t>
      </w:r>
    </w:p>
    <w:p w14:paraId="4F9399E7" w14:textId="77777777" w:rsidR="00D051B1" w:rsidRPr="00B73EE8" w:rsidRDefault="00D051B1" w:rsidP="00D051B1">
      <w:pPr>
        <w:ind w:left="567" w:right="567" w:firstLine="141"/>
        <w:jc w:val="both"/>
        <w:rPr>
          <w:rFonts w:ascii="Palatino Linotype" w:hAnsi="Palatino Linotype" w:cs="Tahoma"/>
          <w:bCs/>
          <w:i/>
          <w:sz w:val="22"/>
          <w:szCs w:val="22"/>
        </w:rPr>
      </w:pPr>
      <w:r w:rsidRPr="00B73EE8">
        <w:rPr>
          <w:rFonts w:ascii="Palatino Linotype" w:hAnsi="Palatino Linotype" w:cs="Tahoma"/>
          <w:bCs/>
          <w:i/>
          <w:sz w:val="22"/>
          <w:szCs w:val="22"/>
        </w:rPr>
        <w:t xml:space="preserve">(…)” </w:t>
      </w:r>
    </w:p>
    <w:p w14:paraId="6C84173F" w14:textId="77777777" w:rsidR="00D051B1" w:rsidRPr="00B73EE8" w:rsidRDefault="00D051B1" w:rsidP="00D051B1">
      <w:pPr>
        <w:spacing w:line="360" w:lineRule="auto"/>
        <w:jc w:val="both"/>
        <w:rPr>
          <w:rFonts w:ascii="Palatino Linotype" w:eastAsia="Calibri" w:hAnsi="Palatino Linotype" w:cs="Arial"/>
        </w:rPr>
      </w:pPr>
    </w:p>
    <w:p w14:paraId="227CAE0C" w14:textId="77777777" w:rsidR="00D051B1" w:rsidRPr="00B73EE8" w:rsidRDefault="00D051B1" w:rsidP="00D051B1">
      <w:pPr>
        <w:spacing w:line="360" w:lineRule="auto"/>
        <w:jc w:val="both"/>
        <w:rPr>
          <w:rFonts w:ascii="Palatino Linotype" w:eastAsia="Calibri" w:hAnsi="Palatino Linotype" w:cs="Arial"/>
        </w:rPr>
      </w:pPr>
      <w:r w:rsidRPr="00B73EE8">
        <w:rPr>
          <w:rFonts w:ascii="Palatino Linotype" w:eastAsia="Calibri" w:hAnsi="Palatino Linotype" w:cs="Arial"/>
        </w:rPr>
        <w:t>En tal virtud, se tiene que las personas pueden ejercer su derecho de acceso a la información a fin de obtener la información pública que obre en posesión de los sujetos obligados; no obstante, este no es un derecho ilimitado, es decir, su ejercicio conlleva restricciones; situación que se robustece con la siguiente tesis</w:t>
      </w:r>
      <w:r w:rsidRPr="00B73EE8">
        <w:rPr>
          <w:rFonts w:ascii="Palatino Linotype" w:eastAsia="Calibri" w:hAnsi="Palatino Linotype" w:cs="Arial"/>
          <w:vertAlign w:val="superscript"/>
        </w:rPr>
        <w:footnoteReference w:id="2"/>
      </w:r>
      <w:r w:rsidRPr="00B73EE8">
        <w:rPr>
          <w:rFonts w:ascii="Palatino Linotype" w:eastAsia="Calibri" w:hAnsi="Palatino Linotype" w:cs="Arial"/>
        </w:rPr>
        <w:t>:</w:t>
      </w:r>
    </w:p>
    <w:p w14:paraId="242DB40A" w14:textId="77777777" w:rsidR="00D051B1" w:rsidRPr="00B73EE8" w:rsidRDefault="00D051B1" w:rsidP="00D051B1">
      <w:pPr>
        <w:spacing w:before="240" w:after="240"/>
        <w:ind w:left="567" w:right="567"/>
        <w:jc w:val="both"/>
        <w:rPr>
          <w:rFonts w:ascii="Palatino Linotype" w:eastAsia="Calibri" w:hAnsi="Palatino Linotype" w:cs="Arial"/>
          <w:i/>
          <w:sz w:val="22"/>
        </w:rPr>
      </w:pPr>
      <w:r w:rsidRPr="00B73EE8">
        <w:rPr>
          <w:rFonts w:ascii="Palatino Linotype" w:eastAsia="Calibri" w:hAnsi="Palatino Linotype"/>
          <w:b/>
          <w:i/>
          <w:sz w:val="22"/>
        </w:rPr>
        <w:t>“ACCESO A LA INFORMACIÓN. IMPLICACIÓN DEL PRINCIPIO DE MÁXIMA PUBLICIDAD EN EL DERECHO FUNDAMENTAL RELATIVO</w:t>
      </w:r>
      <w:r w:rsidRPr="00B73EE8">
        <w:rPr>
          <w:rFonts w:ascii="Palatino Linotype" w:eastAsia="Calibri" w:hAnsi="Palatino Linotype"/>
          <w:i/>
          <w:sz w:val="22"/>
        </w:rPr>
        <w:t>.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roofErr w:type="gramStart"/>
      <w:r w:rsidRPr="00B73EE8">
        <w:rPr>
          <w:rFonts w:ascii="Palatino Linotype" w:eastAsia="Calibri" w:hAnsi="Palatino Linotype"/>
          <w:i/>
          <w:sz w:val="22"/>
        </w:rPr>
        <w:t>sic</w:t>
      </w:r>
      <w:proofErr w:type="gramEnd"/>
      <w:r w:rsidRPr="00B73EE8">
        <w:rPr>
          <w:rFonts w:ascii="Palatino Linotype" w:eastAsia="Calibri" w:hAnsi="Palatino Linotype"/>
          <w:i/>
          <w:sz w:val="22"/>
        </w:rPr>
        <w:t>)</w:t>
      </w:r>
    </w:p>
    <w:p w14:paraId="0860A786" w14:textId="77777777" w:rsidR="00D051B1" w:rsidRPr="00B73EE8" w:rsidRDefault="00D051B1" w:rsidP="00D051B1">
      <w:pPr>
        <w:pStyle w:val="Sinespaciado"/>
        <w:rPr>
          <w:rFonts w:eastAsia="Calibri"/>
        </w:rPr>
      </w:pPr>
    </w:p>
    <w:p w14:paraId="7F076285" w14:textId="0C17E157" w:rsidR="00D051B1" w:rsidRPr="00B73EE8" w:rsidRDefault="00D051B1" w:rsidP="00D051B1">
      <w:pPr>
        <w:spacing w:line="360" w:lineRule="auto"/>
        <w:jc w:val="both"/>
        <w:rPr>
          <w:rFonts w:ascii="Palatino Linotype" w:hAnsi="Palatino Linotype" w:cs="Tahoma"/>
          <w:bCs/>
        </w:rPr>
      </w:pPr>
      <w:r w:rsidRPr="00B73EE8">
        <w:rPr>
          <w:rFonts w:ascii="Palatino Linotype" w:hAnsi="Palatino Linotype" w:cs="Tahoma"/>
          <w:bCs/>
        </w:rPr>
        <w:lastRenderedPageBreak/>
        <w:t xml:space="preserve">Conforme a lo anterior, se puede corroborar que el procedimiento en cuestión, podría obstruir o </w:t>
      </w:r>
      <w:r w:rsidRPr="00B73EE8">
        <w:rPr>
          <w:rFonts w:ascii="Palatino Linotype" w:hAnsi="Palatino Linotype" w:cs="Arial"/>
          <w:lang w:eastAsia="es-CO"/>
        </w:rPr>
        <w:t xml:space="preserve">causar un serio perjuicio, a las actividades de fiscalización, verificación, inspección, comprobación y auditoría sobre el cumplimiento de la Leyes, realizado por </w:t>
      </w:r>
      <w:r>
        <w:rPr>
          <w:rFonts w:ascii="Palatino Linotype" w:hAnsi="Palatino Linotype" w:cs="Arial"/>
          <w:lang w:eastAsia="es-CO"/>
        </w:rPr>
        <w:t>la Contraloría Interna Municipal</w:t>
      </w:r>
      <w:r w:rsidRPr="00B73EE8">
        <w:rPr>
          <w:rFonts w:ascii="Palatino Linotype" w:hAnsi="Palatino Linotype" w:cs="Arial"/>
          <w:lang w:eastAsia="es-CO"/>
        </w:rPr>
        <w:t>.</w:t>
      </w:r>
    </w:p>
    <w:p w14:paraId="79B15D05" w14:textId="77777777" w:rsidR="00D051B1" w:rsidRPr="00B73EE8" w:rsidRDefault="00D051B1" w:rsidP="000478CF">
      <w:pPr>
        <w:spacing w:line="360" w:lineRule="auto"/>
        <w:jc w:val="both"/>
        <w:rPr>
          <w:rFonts w:ascii="Palatino Linotype" w:hAnsi="Palatino Linotype" w:cs="Tahoma"/>
          <w:bCs/>
        </w:rPr>
      </w:pPr>
    </w:p>
    <w:p w14:paraId="3084FA15" w14:textId="64B8363F" w:rsidR="00D051B1" w:rsidRPr="00B73EE8" w:rsidRDefault="00D051B1" w:rsidP="00D051B1">
      <w:pPr>
        <w:spacing w:line="360" w:lineRule="auto"/>
        <w:ind w:right="-93"/>
        <w:jc w:val="both"/>
        <w:rPr>
          <w:rFonts w:ascii="Palatino Linotype" w:hAnsi="Palatino Linotype" w:cs="Tahoma"/>
          <w:bCs/>
        </w:rPr>
      </w:pPr>
      <w:r w:rsidRPr="00B73EE8">
        <w:rPr>
          <w:rFonts w:ascii="Palatino Linotype" w:hAnsi="Palatino Linotype" w:cs="Tahoma"/>
          <w:bCs/>
        </w:rPr>
        <w:t xml:space="preserve">Por su parte, en los Lineamientos Generales en materia de clasificación y desclasificación de la información, así como para la elaboración de versiones públicas, </w:t>
      </w:r>
      <w:r w:rsidR="00796A2C" w:rsidRPr="00B73EE8">
        <w:rPr>
          <w:rFonts w:ascii="Palatino Linotype" w:hAnsi="Palatino Linotype" w:cs="Tahoma"/>
          <w:bCs/>
        </w:rPr>
        <w:t>prevé lo</w:t>
      </w:r>
      <w:r w:rsidRPr="00B73EE8">
        <w:rPr>
          <w:rFonts w:ascii="Palatino Linotype" w:hAnsi="Palatino Linotype" w:cs="Tahoma"/>
          <w:bCs/>
        </w:rPr>
        <w:t xml:space="preserve"> siguiente:</w:t>
      </w:r>
    </w:p>
    <w:p w14:paraId="787AD4C3" w14:textId="77777777" w:rsidR="00D051B1" w:rsidRPr="00B73EE8" w:rsidRDefault="00D051B1" w:rsidP="00D051B1">
      <w:pPr>
        <w:spacing w:line="360" w:lineRule="auto"/>
        <w:jc w:val="both"/>
        <w:rPr>
          <w:rFonts w:ascii="Palatino Linotype" w:hAnsi="Palatino Linotype" w:cs="Arial"/>
          <w:lang w:eastAsia="es-CO"/>
        </w:rPr>
      </w:pPr>
    </w:p>
    <w:p w14:paraId="1B413494" w14:textId="77777777" w:rsidR="00D051B1" w:rsidRPr="00B73EE8" w:rsidRDefault="00D051B1" w:rsidP="00D051B1">
      <w:pPr>
        <w:ind w:left="567" w:right="567"/>
        <w:jc w:val="both"/>
        <w:rPr>
          <w:rFonts w:ascii="Palatino Linotype" w:hAnsi="Palatino Linotype" w:cs="Tahoma"/>
          <w:bCs/>
          <w:i/>
          <w:sz w:val="22"/>
        </w:rPr>
      </w:pPr>
      <w:r w:rsidRPr="00B73EE8">
        <w:rPr>
          <w:rFonts w:ascii="Palatino Linotype" w:hAnsi="Palatino Linotype" w:cs="Tahoma"/>
          <w:bCs/>
          <w:i/>
          <w:sz w:val="22"/>
        </w:rPr>
        <w:t>“</w:t>
      </w:r>
      <w:r w:rsidRPr="00B73EE8">
        <w:rPr>
          <w:rFonts w:ascii="Palatino Linotype" w:hAnsi="Palatino Linotype" w:cs="Tahoma"/>
          <w:b/>
          <w:bCs/>
          <w:i/>
          <w:sz w:val="22"/>
        </w:rPr>
        <w:t xml:space="preserve">Vigésimo cuarto. </w:t>
      </w:r>
      <w:r w:rsidRPr="00B73EE8">
        <w:rPr>
          <w:rFonts w:ascii="Palatino Linotype" w:hAnsi="Palatino Linotype" w:cs="Tahoma"/>
          <w:bCs/>
          <w:i/>
          <w:sz w:val="22"/>
        </w:rPr>
        <w:t xml:space="preserve">De conformidad con el artículo 113, fracción VI de la Ley General, podrá considerarse como reservada, aquella información que obstruya las actividades de verificación, inspección y auditoría relativas al cumplimiento de las leyes, cuando se actualicen los siguientes elementos: </w:t>
      </w:r>
    </w:p>
    <w:p w14:paraId="2F8ACF6F" w14:textId="77777777" w:rsidR="00D051B1" w:rsidRPr="00B73EE8" w:rsidRDefault="00D051B1" w:rsidP="00D051B1">
      <w:pPr>
        <w:ind w:left="567" w:right="567"/>
        <w:jc w:val="both"/>
        <w:rPr>
          <w:rFonts w:ascii="Palatino Linotype" w:hAnsi="Palatino Linotype" w:cs="Tahoma"/>
          <w:bCs/>
          <w:i/>
          <w:sz w:val="22"/>
        </w:rPr>
      </w:pPr>
    </w:p>
    <w:p w14:paraId="7B449B9B" w14:textId="77777777" w:rsidR="00D051B1" w:rsidRPr="00B73EE8" w:rsidRDefault="00D051B1" w:rsidP="00D051B1">
      <w:pPr>
        <w:ind w:left="567" w:right="567"/>
        <w:jc w:val="both"/>
        <w:rPr>
          <w:rFonts w:ascii="Palatino Linotype" w:hAnsi="Palatino Linotype" w:cs="Tahoma"/>
          <w:bCs/>
          <w:i/>
          <w:sz w:val="22"/>
        </w:rPr>
      </w:pPr>
      <w:r w:rsidRPr="00B73EE8">
        <w:rPr>
          <w:rFonts w:ascii="Palatino Linotype" w:hAnsi="Palatino Linotype" w:cs="Tahoma"/>
          <w:b/>
          <w:bCs/>
          <w:i/>
          <w:sz w:val="22"/>
        </w:rPr>
        <w:t>I.</w:t>
      </w:r>
      <w:r w:rsidRPr="00B73EE8">
        <w:rPr>
          <w:rFonts w:ascii="Palatino Linotype" w:hAnsi="Palatino Linotype" w:cs="Tahoma"/>
          <w:bCs/>
          <w:i/>
          <w:sz w:val="22"/>
        </w:rPr>
        <w:t xml:space="preserve"> La existencia de un procedimiento de verificación del cumplimiento de las leyes; </w:t>
      </w:r>
    </w:p>
    <w:p w14:paraId="121271B0" w14:textId="77777777" w:rsidR="00D051B1" w:rsidRPr="00B73EE8" w:rsidRDefault="00D051B1" w:rsidP="00D051B1">
      <w:pPr>
        <w:ind w:left="567" w:right="567"/>
        <w:jc w:val="both"/>
        <w:rPr>
          <w:rFonts w:ascii="Palatino Linotype" w:hAnsi="Palatino Linotype" w:cs="Tahoma"/>
          <w:bCs/>
          <w:i/>
          <w:sz w:val="22"/>
        </w:rPr>
      </w:pPr>
      <w:r w:rsidRPr="00B73EE8">
        <w:rPr>
          <w:rFonts w:ascii="Palatino Linotype" w:hAnsi="Palatino Linotype" w:cs="Tahoma"/>
          <w:b/>
          <w:bCs/>
          <w:i/>
          <w:sz w:val="22"/>
        </w:rPr>
        <w:t>II.</w:t>
      </w:r>
      <w:r w:rsidRPr="00B73EE8">
        <w:rPr>
          <w:rFonts w:ascii="Palatino Linotype" w:hAnsi="Palatino Linotype" w:cs="Tahoma"/>
          <w:bCs/>
          <w:i/>
          <w:sz w:val="22"/>
        </w:rPr>
        <w:t xml:space="preserve"> Que el procedimiento se encuentre en trámite; </w:t>
      </w:r>
    </w:p>
    <w:p w14:paraId="68A02176" w14:textId="77777777" w:rsidR="00D051B1" w:rsidRPr="00B73EE8" w:rsidRDefault="00D051B1" w:rsidP="00D051B1">
      <w:pPr>
        <w:ind w:left="567" w:right="567"/>
        <w:jc w:val="both"/>
        <w:rPr>
          <w:rFonts w:ascii="Palatino Linotype" w:hAnsi="Palatino Linotype" w:cs="Tahoma"/>
          <w:bCs/>
          <w:i/>
          <w:sz w:val="22"/>
        </w:rPr>
      </w:pPr>
      <w:r w:rsidRPr="00B73EE8">
        <w:rPr>
          <w:rFonts w:ascii="Palatino Linotype" w:hAnsi="Palatino Linotype" w:cs="Tahoma"/>
          <w:b/>
          <w:bCs/>
          <w:i/>
          <w:sz w:val="22"/>
        </w:rPr>
        <w:t>III.</w:t>
      </w:r>
      <w:r w:rsidRPr="00B73EE8">
        <w:rPr>
          <w:rFonts w:ascii="Palatino Linotype" w:hAnsi="Palatino Linotype" w:cs="Tahoma"/>
          <w:bCs/>
          <w:i/>
          <w:sz w:val="22"/>
        </w:rPr>
        <w:t xml:space="preserve"> La vinculación directa con las actividades que realiza la autoridad en el procedimiento de verificación del cumplimiento de las leyes, y </w:t>
      </w:r>
    </w:p>
    <w:p w14:paraId="6230925E" w14:textId="77777777" w:rsidR="00D051B1" w:rsidRPr="00B73EE8" w:rsidRDefault="00D051B1" w:rsidP="00D051B1">
      <w:pPr>
        <w:ind w:left="567" w:right="567"/>
        <w:jc w:val="both"/>
        <w:rPr>
          <w:rFonts w:ascii="Palatino Linotype" w:hAnsi="Palatino Linotype" w:cs="Tahoma"/>
          <w:bCs/>
          <w:i/>
          <w:sz w:val="22"/>
        </w:rPr>
      </w:pPr>
      <w:r w:rsidRPr="00B73EE8">
        <w:rPr>
          <w:rFonts w:ascii="Palatino Linotype" w:hAnsi="Palatino Linotype" w:cs="Tahoma"/>
          <w:b/>
          <w:bCs/>
          <w:i/>
          <w:sz w:val="22"/>
        </w:rPr>
        <w:t>IV.</w:t>
      </w:r>
      <w:r w:rsidRPr="00B73EE8">
        <w:rPr>
          <w:rFonts w:ascii="Palatino Linotype" w:hAnsi="Palatino Linotype" w:cs="Tahoma"/>
          <w:bCs/>
          <w:i/>
          <w:sz w:val="22"/>
        </w:rPr>
        <w:t xml:space="preserve"> Que la difusión de la información impida u obstaculice las actividades de inspección, supervisión o vigilancia que realicen las autoridades en el procedimiento de verificación del cumplimiento de las leyes.</w:t>
      </w:r>
    </w:p>
    <w:p w14:paraId="7C6C0C91" w14:textId="77777777" w:rsidR="00D051B1" w:rsidRPr="00B73EE8" w:rsidRDefault="00D051B1" w:rsidP="00D051B1">
      <w:pPr>
        <w:ind w:left="567" w:right="567"/>
        <w:jc w:val="both"/>
        <w:rPr>
          <w:rFonts w:ascii="Palatino Linotype" w:hAnsi="Palatino Linotype" w:cs="Tahoma"/>
          <w:bCs/>
          <w:i/>
          <w:sz w:val="22"/>
        </w:rPr>
      </w:pPr>
      <w:r w:rsidRPr="00B73EE8">
        <w:rPr>
          <w:rFonts w:ascii="Palatino Linotype" w:hAnsi="Palatino Linotype" w:cs="Tahoma"/>
          <w:bCs/>
          <w:i/>
          <w:sz w:val="22"/>
        </w:rPr>
        <w:t>(…)</w:t>
      </w:r>
    </w:p>
    <w:p w14:paraId="582B1082" w14:textId="77777777" w:rsidR="00D051B1" w:rsidRPr="00B73EE8" w:rsidRDefault="00D051B1" w:rsidP="00D051B1">
      <w:pPr>
        <w:spacing w:line="360" w:lineRule="auto"/>
        <w:jc w:val="both"/>
        <w:rPr>
          <w:rFonts w:ascii="Palatino Linotype" w:hAnsi="Palatino Linotype" w:cs="Arial"/>
        </w:rPr>
      </w:pPr>
    </w:p>
    <w:p w14:paraId="0725328E" w14:textId="77777777" w:rsidR="00D051B1" w:rsidRPr="00B73EE8" w:rsidRDefault="00D051B1" w:rsidP="00D051B1">
      <w:pPr>
        <w:spacing w:line="360" w:lineRule="auto"/>
        <w:jc w:val="both"/>
        <w:rPr>
          <w:rFonts w:ascii="Palatino Linotype" w:hAnsi="Palatino Linotype"/>
        </w:rPr>
      </w:pPr>
      <w:r w:rsidRPr="00B73EE8">
        <w:rPr>
          <w:rFonts w:ascii="Palatino Linotype" w:hAnsi="Palatino Linotype"/>
        </w:rPr>
        <w:t>Ahora bien, al reservar la información, en esencia, implica el reconocimiento por parte de la autoridad de que lo solicitado sí tiene el carácter de público y sí es susceptible de entregarse, es decir, de transparentarse; empero, advierte que existen causas presentes que impiden la publicidad de la información durante cierto periodo de tiempo; en otras palabras, hasta que dichas causas no concluyan, se podría causar algún daño con la apertura de la información.</w:t>
      </w:r>
    </w:p>
    <w:p w14:paraId="39113792" w14:textId="77777777" w:rsidR="00D051B1" w:rsidRPr="00B73EE8" w:rsidRDefault="00D051B1" w:rsidP="00D051B1">
      <w:pPr>
        <w:spacing w:line="360" w:lineRule="auto"/>
        <w:jc w:val="both"/>
        <w:rPr>
          <w:rFonts w:ascii="Palatino Linotype" w:hAnsi="Palatino Linotype"/>
        </w:rPr>
      </w:pPr>
    </w:p>
    <w:p w14:paraId="648DA88A" w14:textId="56CE4759" w:rsidR="00D051B1" w:rsidRPr="00B73EE8" w:rsidRDefault="00D051B1" w:rsidP="00D051B1">
      <w:pPr>
        <w:spacing w:line="360" w:lineRule="auto"/>
        <w:jc w:val="both"/>
        <w:rPr>
          <w:rFonts w:ascii="Palatino Linotype" w:hAnsi="Palatino Linotype"/>
        </w:rPr>
      </w:pPr>
      <w:r w:rsidRPr="00B73EE8">
        <w:rPr>
          <w:rFonts w:ascii="Palatino Linotype" w:hAnsi="Palatino Linotype"/>
        </w:rPr>
        <w:lastRenderedPageBreak/>
        <w:t>De este modo, la información que se clasifica bajo la hipótesis de reserva, no pierde el carácter de pública, sino que se reserva temporalmente del conocimiento público, es decir</w:t>
      </w:r>
      <w:r>
        <w:rPr>
          <w:rFonts w:ascii="Palatino Linotype" w:hAnsi="Palatino Linotype"/>
        </w:rPr>
        <w:t xml:space="preserve"> </w:t>
      </w:r>
      <w:r w:rsidRPr="00B73EE8">
        <w:rPr>
          <w:rFonts w:ascii="Palatino Linotype" w:hAnsi="Palatino Linotype"/>
        </w:rPr>
        <w:t>que</w:t>
      </w:r>
      <w:r>
        <w:rPr>
          <w:rFonts w:ascii="Palatino Linotype" w:hAnsi="Palatino Linotype"/>
        </w:rPr>
        <w:t>,</w:t>
      </w:r>
      <w:r w:rsidRPr="00B73EE8">
        <w:rPr>
          <w:rFonts w:ascii="Palatino Linotype" w:hAnsi="Palatino Linotype"/>
        </w:rPr>
        <w:t xml:space="preserve"> por un tiempo determinado, se conservará y custodiará la información de manera especial, siendo que, transcurrido el plazo de reserva, el documento podrá divulgarse.</w:t>
      </w:r>
    </w:p>
    <w:p w14:paraId="1AB8B90E" w14:textId="1EEE7D97" w:rsidR="000478CF" w:rsidRPr="00B73EE8" w:rsidRDefault="000478CF" w:rsidP="000478CF">
      <w:pPr>
        <w:spacing w:line="360" w:lineRule="auto"/>
        <w:jc w:val="both"/>
        <w:rPr>
          <w:rFonts w:ascii="Palatino Linotype" w:hAnsi="Palatino Linotype" w:cs="Arial"/>
        </w:rPr>
      </w:pPr>
    </w:p>
    <w:p w14:paraId="6F03DC23" w14:textId="3DDA470B" w:rsidR="00D051B1" w:rsidRDefault="00D051B1" w:rsidP="00D051B1">
      <w:pPr>
        <w:spacing w:line="360" w:lineRule="auto"/>
        <w:jc w:val="both"/>
        <w:rPr>
          <w:rFonts w:ascii="Palatino Linotype" w:hAnsi="Palatino Linotype"/>
        </w:rPr>
      </w:pPr>
      <w:r>
        <w:rPr>
          <w:rFonts w:ascii="Palatino Linotype" w:hAnsi="Palatino Linotype" w:cs="Arial"/>
          <w:lang w:eastAsia="es-CO"/>
        </w:rPr>
        <w:t xml:space="preserve">No obstante, </w:t>
      </w:r>
      <w:r w:rsidRPr="00B73EE8">
        <w:rPr>
          <w:rFonts w:ascii="Palatino Linotype" w:hAnsi="Palatino Linotype" w:cs="Arial"/>
          <w:lang w:eastAsia="es-CO"/>
        </w:rPr>
        <w:t xml:space="preserve">se observa que </w:t>
      </w:r>
      <w:r>
        <w:rPr>
          <w:rFonts w:ascii="Palatino Linotype" w:hAnsi="Palatino Linotype" w:cs="Arial"/>
          <w:lang w:eastAsia="es-CO"/>
        </w:rPr>
        <w:t xml:space="preserve">el Acuerdo remitido por parte del Comité de Transparencia y los razonamientos lógico-jurídicos vertidos por parte de la Contraloría Interna Municipal, no se advierte </w:t>
      </w:r>
      <w:r w:rsidRPr="00B73EE8">
        <w:rPr>
          <w:rFonts w:ascii="Palatino Linotype" w:hAnsi="Palatino Linotype" w:cs="Arial"/>
          <w:lang w:eastAsia="es-CO"/>
        </w:rPr>
        <w:t xml:space="preserve">en la etapa </w:t>
      </w:r>
      <w:r>
        <w:rPr>
          <w:rFonts w:ascii="Palatino Linotype" w:hAnsi="Palatino Linotype" w:cs="Arial"/>
          <w:lang w:eastAsia="es-CO"/>
        </w:rPr>
        <w:t>que se encuentra la auditoria</w:t>
      </w:r>
      <w:r w:rsidRPr="00B73EE8">
        <w:rPr>
          <w:rFonts w:ascii="Palatino Linotype" w:hAnsi="Palatino Linotype" w:cs="Arial"/>
          <w:lang w:eastAsia="es-CO"/>
        </w:rPr>
        <w:t>; e</w:t>
      </w:r>
      <w:r w:rsidRPr="00B73EE8">
        <w:rPr>
          <w:rFonts w:ascii="Palatino Linotype" w:hAnsi="Palatino Linotype"/>
        </w:rPr>
        <w:t xml:space="preserve">s así que, en los casos en los que se clasifique información como </w:t>
      </w:r>
      <w:r w:rsidRPr="00B73EE8">
        <w:rPr>
          <w:rFonts w:ascii="Palatino Linotype" w:hAnsi="Palatino Linotype"/>
          <w:b/>
        </w:rPr>
        <w:t>RESERVADA</w:t>
      </w:r>
      <w:r w:rsidRPr="00B73EE8">
        <w:rPr>
          <w:rFonts w:ascii="Palatino Linotype" w:hAnsi="Palatino Linotype"/>
        </w:rPr>
        <w:t xml:space="preserve">, el </w:t>
      </w:r>
      <w:r w:rsidRPr="00B73EE8">
        <w:rPr>
          <w:rFonts w:ascii="Palatino Linotype" w:hAnsi="Palatino Linotype"/>
          <w:b/>
        </w:rPr>
        <w:t>Sujeto Obligado</w:t>
      </w:r>
      <w:r w:rsidRPr="00B73EE8">
        <w:rPr>
          <w:rFonts w:ascii="Palatino Linotype" w:hAnsi="Palatino Linotype"/>
        </w:rPr>
        <w:t xml:space="preserve"> debe motivar la clasificación, señalando las razones, motivos o circunstancias especiales que lo llevaron a concluir que el caso concreto se ajusta a la hipótesis prevista por la norma legal que fundamenta el acto, debiendo aplicar una prueba de daño, en la que se precisen las razones objetivas por las que la exhibición de la información generaría una afectación, justificando que la divulgación de la información representa un riesgo real, demostrable e identificable en perjuicio del interés público o la seguridad pública; asimismo, justificando que el riesgo del perjuicio que supondría dicha divulgación, supera el interés público general de que se difunda; y que la limitación se adecua al principio de proporcionalidad y representa el medio menos restrictivo disponible para evitar el perjuicio.</w:t>
      </w:r>
    </w:p>
    <w:p w14:paraId="20A3EEE6" w14:textId="77777777" w:rsidR="00796A2C" w:rsidRDefault="00796A2C" w:rsidP="00D051B1">
      <w:pPr>
        <w:spacing w:line="360" w:lineRule="auto"/>
        <w:jc w:val="both"/>
        <w:rPr>
          <w:rFonts w:ascii="Palatino Linotype" w:hAnsi="Palatino Linotype"/>
        </w:rPr>
      </w:pPr>
    </w:p>
    <w:p w14:paraId="0D459D89" w14:textId="047ECE96" w:rsidR="00796A2C" w:rsidRPr="00796A2C" w:rsidRDefault="00796A2C" w:rsidP="00796A2C">
      <w:pPr>
        <w:spacing w:line="360" w:lineRule="auto"/>
        <w:jc w:val="both"/>
        <w:rPr>
          <w:rFonts w:ascii="Palatino Linotype" w:hAnsi="Palatino Linotype" w:cs="Tahoma"/>
          <w:bCs/>
          <w:iCs/>
          <w:lang w:val="es-MX"/>
        </w:rPr>
      </w:pPr>
      <w:r w:rsidRPr="00796A2C">
        <w:rPr>
          <w:rFonts w:ascii="Palatino Linotype" w:hAnsi="Palatino Linotype" w:cs="Tahoma"/>
          <w:bCs/>
          <w:iCs/>
          <w:lang w:val="es-MX"/>
        </w:rPr>
        <w:t xml:space="preserve">Por lo que, resulta indispensable precisar que los sujetos obligados deben distinguir claramente la información que documenta el proceso de auditoría; esto es, aquellas expresiones documentales, que reflejen las actividades de inspección y fiscalización realizadas por el Órgano Auditor, así como, que contengan el estudio, el análisis </w:t>
      </w:r>
      <w:r w:rsidRPr="00796A2C">
        <w:rPr>
          <w:rFonts w:ascii="Palatino Linotype" w:hAnsi="Palatino Linotype" w:cs="Tahoma"/>
          <w:bCs/>
          <w:iCs/>
          <w:lang w:val="es-MX"/>
        </w:rPr>
        <w:lastRenderedPageBreak/>
        <w:t xml:space="preserve">realizadas y las inconsistencias encontradas, por las autoridades auditoras; </w:t>
      </w:r>
      <w:r w:rsidRPr="00796A2C">
        <w:rPr>
          <w:rFonts w:ascii="Palatino Linotype" w:hAnsi="Palatino Linotype" w:cs="Tahoma"/>
          <w:b/>
          <w:iCs/>
          <w:lang w:val="es-MX"/>
        </w:rPr>
        <w:t xml:space="preserve">de aquellas otras, que corresponden a la generada por los auditados, en el presente caso, el Ayuntamiento de Tlanepantla de Baz, durante un ejercicio fiscal; esto es, la información generada el Sujeto Obligado, durante un determinado tiempo, y que analizará la autoridad, </w:t>
      </w:r>
      <w:r w:rsidRPr="00796A2C">
        <w:rPr>
          <w:rFonts w:ascii="Palatino Linotype" w:hAnsi="Palatino Linotype" w:cs="Tahoma"/>
          <w:bCs/>
          <w:iCs/>
          <w:lang w:val="es-MX"/>
        </w:rPr>
        <w:t>lo cual corresponde a un insumo informativo o de apoyo, en el proceso de fiscalización.</w:t>
      </w:r>
    </w:p>
    <w:p w14:paraId="42B9599A" w14:textId="77777777" w:rsidR="00796A2C" w:rsidRPr="00796A2C" w:rsidRDefault="00796A2C" w:rsidP="00796A2C">
      <w:pPr>
        <w:spacing w:line="360" w:lineRule="auto"/>
        <w:jc w:val="both"/>
        <w:rPr>
          <w:rFonts w:ascii="Palatino Linotype" w:hAnsi="Palatino Linotype" w:cs="Tahoma"/>
          <w:bCs/>
          <w:iCs/>
          <w:lang w:val="es-MX"/>
        </w:rPr>
      </w:pPr>
    </w:p>
    <w:p w14:paraId="5BAF31B3" w14:textId="77777777" w:rsidR="00796A2C" w:rsidRDefault="00796A2C" w:rsidP="00796A2C">
      <w:pPr>
        <w:spacing w:line="360" w:lineRule="auto"/>
        <w:jc w:val="both"/>
        <w:rPr>
          <w:rFonts w:ascii="Palatino Linotype" w:hAnsi="Palatino Linotype" w:cs="Tahoma"/>
          <w:lang w:val="es-MX"/>
        </w:rPr>
      </w:pPr>
      <w:r w:rsidRPr="00796A2C">
        <w:rPr>
          <w:rFonts w:ascii="Palatino Linotype" w:hAnsi="Palatino Linotype" w:cs="Tahoma"/>
          <w:bCs/>
          <w:iCs/>
          <w:lang w:val="es-MX"/>
        </w:rPr>
        <w:t>Lo anterior, toma relevancia, pues conforme al Criterio de Interpretación</w:t>
      </w:r>
      <w:r w:rsidRPr="00796A2C">
        <w:rPr>
          <w:rFonts w:ascii="Palatino Linotype" w:hAnsi="Palatino Linotype" w:cs="Tahoma"/>
          <w:lang w:val="es-ES_tradnl"/>
        </w:rPr>
        <w:t xml:space="preserve"> con clave de control SO/016/2013, de la Primera Época, emitido por el entonces Instituto Federal de Acceso a la Información y Protección de Datos</w:t>
      </w:r>
      <w:r w:rsidRPr="00796A2C">
        <w:rPr>
          <w:rFonts w:ascii="Palatino Linotype" w:hAnsi="Palatino Linotype" w:cs="Tahoma"/>
          <w:bCs/>
          <w:iCs/>
          <w:lang w:val="es-MX"/>
        </w:rPr>
        <w:t>,</w:t>
      </w:r>
      <w:r w:rsidRPr="00796A2C">
        <w:rPr>
          <w:rFonts w:ascii="Palatino Linotype" w:hAnsi="Palatino Linotype" w:cs="Tahoma"/>
          <w:lang w:val="es-MX"/>
        </w:rPr>
        <w:t xml:space="preserve"> mismo que se trae por analogía y, del cual, se puede vislumbrar que la difusión de los insumos informativos o de apoyo no afectan a la decisión final que pueda adoptar la autoridad auditora, pues inclusive, en el presente caso, información relacionada con la misma, se debe publicar y hacer del conocimiento a la ciudadanía.</w:t>
      </w:r>
    </w:p>
    <w:p w14:paraId="44C20D79" w14:textId="77777777" w:rsidR="00796A2C" w:rsidRDefault="00796A2C" w:rsidP="00796A2C">
      <w:pPr>
        <w:spacing w:line="360" w:lineRule="auto"/>
        <w:jc w:val="both"/>
        <w:rPr>
          <w:rFonts w:ascii="Palatino Linotype" w:hAnsi="Palatino Linotype" w:cs="Tahoma"/>
          <w:lang w:val="es-MX"/>
        </w:rPr>
      </w:pPr>
    </w:p>
    <w:p w14:paraId="576B8C24" w14:textId="77777777" w:rsidR="00796A2C" w:rsidRPr="00796A2C" w:rsidRDefault="00796A2C" w:rsidP="00796A2C">
      <w:pPr>
        <w:spacing w:line="360" w:lineRule="auto"/>
        <w:jc w:val="both"/>
        <w:rPr>
          <w:rFonts w:ascii="Palatino Linotype" w:hAnsi="Palatino Linotype" w:cs="Tahoma"/>
          <w:bCs/>
          <w:iCs/>
        </w:rPr>
      </w:pPr>
      <w:r w:rsidRPr="00796A2C">
        <w:rPr>
          <w:rFonts w:ascii="Palatino Linotype" w:hAnsi="Palatino Linotype" w:cs="Tahoma"/>
          <w:bCs/>
          <w:iCs/>
        </w:rPr>
        <w:t>Además, de manera de referencia, el artículo 6°, fracción XXXVIII, de la Ley de Transparencia, Acceso a la Información Pública y Rendición de Cuentas de la Ciudad de México, establece que la rendición de cuentas, vista desde la perspectiva de la transparencia y acceso a la información, consiste en la potestad del individuo para exigir al poder público, informe y ponga a disposición, las acciones y decisiones emprendidas, así como los indicadores que permitan el conocimiento y la forma en que se llevaron a cabo, que incluya los resultados obtenidos.</w:t>
      </w:r>
    </w:p>
    <w:p w14:paraId="53EC1658" w14:textId="77777777" w:rsidR="00796A2C" w:rsidRPr="00796A2C" w:rsidRDefault="00796A2C" w:rsidP="00796A2C">
      <w:pPr>
        <w:spacing w:line="360" w:lineRule="auto"/>
        <w:jc w:val="both"/>
        <w:rPr>
          <w:rFonts w:ascii="Palatino Linotype" w:hAnsi="Palatino Linotype" w:cs="Tahoma"/>
          <w:bCs/>
          <w:iCs/>
        </w:rPr>
      </w:pPr>
    </w:p>
    <w:p w14:paraId="07CE8BCA" w14:textId="77777777" w:rsidR="002A3EFB" w:rsidRDefault="00796A2C" w:rsidP="00796A2C">
      <w:pPr>
        <w:spacing w:line="360" w:lineRule="auto"/>
        <w:jc w:val="both"/>
        <w:rPr>
          <w:rFonts w:ascii="Palatino Linotype" w:hAnsi="Palatino Linotype" w:cs="Tahoma"/>
          <w:bCs/>
          <w:iCs/>
        </w:rPr>
      </w:pPr>
      <w:r w:rsidRPr="00796A2C">
        <w:rPr>
          <w:rFonts w:ascii="Palatino Linotype" w:hAnsi="Palatino Linotype" w:cs="Tahoma"/>
          <w:bCs/>
          <w:iCs/>
        </w:rPr>
        <w:t xml:space="preserve">Toma relevancia lo anterior, pues conforme al artículo 2°, fracción VII de la Ley General de Transparencia y Acceso a la Información Pública y de la Ley de Transparencia y </w:t>
      </w:r>
      <w:r w:rsidRPr="00796A2C">
        <w:rPr>
          <w:rFonts w:ascii="Palatino Linotype" w:hAnsi="Palatino Linotype" w:cs="Tahoma"/>
          <w:bCs/>
          <w:iCs/>
        </w:rPr>
        <w:lastRenderedPageBreak/>
        <w:t xml:space="preserve">Acceso a la Información Pública del Estado de México y Municipios, establece que es un objetivo de dichos ordenamientos jurídicos, promover, fomentar y difundir la cultura de la transparencia en el ejercicio de la función pública, así como, la rendición de cuentas, a través del establecimiento de mecanismos que garanticen la publicidad de la información oportuna, verificable, comprensible, actualizada y completa. </w:t>
      </w:r>
    </w:p>
    <w:p w14:paraId="2DEDFE63" w14:textId="77777777" w:rsidR="002A3EFB" w:rsidRDefault="002A3EFB" w:rsidP="00796A2C">
      <w:pPr>
        <w:spacing w:line="360" w:lineRule="auto"/>
        <w:jc w:val="both"/>
        <w:rPr>
          <w:rFonts w:ascii="Palatino Linotype" w:hAnsi="Palatino Linotype" w:cs="Tahoma"/>
          <w:bCs/>
          <w:iCs/>
        </w:rPr>
      </w:pPr>
    </w:p>
    <w:p w14:paraId="232222EF" w14:textId="19D57B75" w:rsidR="00796A2C" w:rsidRPr="00796A2C" w:rsidRDefault="00796A2C" w:rsidP="00796A2C">
      <w:pPr>
        <w:spacing w:line="360" w:lineRule="auto"/>
        <w:jc w:val="both"/>
        <w:rPr>
          <w:rFonts w:ascii="Palatino Linotype" w:hAnsi="Palatino Linotype" w:cs="Tahoma"/>
          <w:bCs/>
          <w:iCs/>
          <w:lang w:val="es-MX"/>
        </w:rPr>
      </w:pPr>
      <w:r w:rsidRPr="00796A2C">
        <w:rPr>
          <w:rFonts w:ascii="Palatino Linotype" w:hAnsi="Palatino Linotype" w:cs="Tahoma"/>
          <w:bCs/>
          <w:iCs/>
          <w:lang w:val="es-MX"/>
        </w:rPr>
        <w:t>Conforme a lo anterior, se logra vislumbrar que, en el presente caso, la información solicitada, rinde cuentas de los gastos que tuvo el Ayuntamiento, en un determinado periodo.</w:t>
      </w:r>
    </w:p>
    <w:p w14:paraId="35F2F445" w14:textId="77777777" w:rsidR="00796A2C" w:rsidRPr="00796A2C" w:rsidRDefault="00796A2C" w:rsidP="00D051B1">
      <w:pPr>
        <w:spacing w:line="360" w:lineRule="auto"/>
        <w:jc w:val="both"/>
        <w:rPr>
          <w:rFonts w:ascii="Palatino Linotype" w:eastAsia="Calibri" w:hAnsi="Palatino Linotype"/>
          <w:bCs/>
          <w:color w:val="000000"/>
          <w:lang w:val="es-MX" w:eastAsia="en-US"/>
        </w:rPr>
      </w:pPr>
    </w:p>
    <w:p w14:paraId="4A399091" w14:textId="77777777" w:rsidR="00D051B1" w:rsidRPr="00B73EE8" w:rsidRDefault="00D051B1" w:rsidP="00D051B1">
      <w:pPr>
        <w:spacing w:line="360" w:lineRule="auto"/>
        <w:jc w:val="both"/>
        <w:rPr>
          <w:rFonts w:ascii="Palatino Linotype" w:hAnsi="Palatino Linotype"/>
        </w:rPr>
      </w:pPr>
      <w:r w:rsidRPr="00B73EE8">
        <w:rPr>
          <w:rFonts w:ascii="Palatino Linotype" w:hAnsi="Palatino Linotype"/>
        </w:rPr>
        <w:t xml:space="preserve">Adicionalmente, se debe señalar que el plazo de reserva de la información, el artículo 125, de la Ley Transparencia establece que la información podrá permanecer </w:t>
      </w:r>
      <w:r w:rsidRPr="00B73EE8">
        <w:rPr>
          <w:rFonts w:ascii="Palatino Linotype" w:hAnsi="Palatino Linotype"/>
          <w:b/>
        </w:rPr>
        <w:t xml:space="preserve">RESERVADA </w:t>
      </w:r>
      <w:r w:rsidRPr="00B73EE8">
        <w:rPr>
          <w:rFonts w:ascii="Palatino Linotype" w:hAnsi="Palatino Linotype"/>
        </w:rPr>
        <w:t xml:space="preserve">hasta por un </w:t>
      </w:r>
      <w:r w:rsidRPr="00B73EE8">
        <w:rPr>
          <w:rFonts w:ascii="Palatino Linotype" w:hAnsi="Palatino Linotype"/>
          <w:b/>
          <w:i/>
          <w:u w:val="single"/>
        </w:rPr>
        <w:t>periodo de cinco años contados a partir de su clasificación</w:t>
      </w:r>
      <w:r w:rsidRPr="00B73EE8">
        <w:rPr>
          <w:rFonts w:ascii="Palatino Linotype" w:hAnsi="Palatino Linotype"/>
        </w:rPr>
        <w:t xml:space="preserve">, pudiendo ampliarse hasta por un plazo de cinco años adicionales siempre y cuando subsistan las causas que dieron origen a la clasificación; con el propósito de generar certeza jurídica conforme a la clasificación de la información solicitada por el </w:t>
      </w:r>
      <w:r w:rsidRPr="00B73EE8">
        <w:rPr>
          <w:rFonts w:ascii="Palatino Linotype" w:hAnsi="Palatino Linotype"/>
          <w:b/>
        </w:rPr>
        <w:t>Recurrente</w:t>
      </w:r>
      <w:r w:rsidRPr="00B73EE8">
        <w:rPr>
          <w:rFonts w:ascii="Palatino Linotype" w:hAnsi="Palatino Linotype"/>
        </w:rPr>
        <w:t>.</w:t>
      </w:r>
    </w:p>
    <w:p w14:paraId="1D6BF3BB" w14:textId="77777777" w:rsidR="00D051B1" w:rsidRPr="00B73EE8" w:rsidRDefault="00D051B1" w:rsidP="00D051B1">
      <w:pPr>
        <w:spacing w:line="360" w:lineRule="auto"/>
        <w:jc w:val="both"/>
        <w:rPr>
          <w:rFonts w:ascii="Palatino Linotype" w:hAnsi="Palatino Linotype"/>
        </w:rPr>
      </w:pPr>
    </w:p>
    <w:p w14:paraId="51720A60" w14:textId="77777777" w:rsidR="00D051B1" w:rsidRPr="00B73EE8" w:rsidRDefault="00D051B1" w:rsidP="00D051B1">
      <w:pPr>
        <w:spacing w:line="360" w:lineRule="auto"/>
        <w:ind w:right="141"/>
        <w:jc w:val="both"/>
        <w:rPr>
          <w:rFonts w:ascii="Palatino Linotype" w:hAnsi="Palatino Linotype"/>
          <w:lang w:val="es-ES_tradnl"/>
        </w:rPr>
      </w:pPr>
      <w:r w:rsidRPr="00B73EE8">
        <w:rPr>
          <w:rFonts w:ascii="Palatino Linotype" w:hAnsi="Palatino Linotype"/>
        </w:rPr>
        <w:t xml:space="preserve">Sin embargo, </w:t>
      </w:r>
      <w:r w:rsidRPr="00B73EE8">
        <w:rPr>
          <w:rFonts w:ascii="Palatino Linotype" w:hAnsi="Palatino Linotype"/>
          <w:lang w:eastAsia="es-MX"/>
        </w:rPr>
        <w:t xml:space="preserve">cabe señalar que la información referida </w:t>
      </w:r>
      <w:r w:rsidRPr="00B73EE8">
        <w:rPr>
          <w:rFonts w:ascii="Palatino Linotype" w:hAnsi="Palatino Linotype"/>
          <w:i/>
          <w:lang w:eastAsia="es-MX"/>
        </w:rPr>
        <w:t>(contratos y anexos de los mismos)</w:t>
      </w:r>
      <w:r w:rsidRPr="00B73EE8">
        <w:rPr>
          <w:rFonts w:ascii="Palatino Linotype" w:hAnsi="Palatino Linotype"/>
          <w:lang w:eastAsia="es-MX"/>
        </w:rPr>
        <w:t xml:space="preserve"> forma parte de las Obligaciones de Transparencia Comunes del </w:t>
      </w:r>
      <w:r w:rsidRPr="00B73EE8">
        <w:rPr>
          <w:rFonts w:ascii="Palatino Linotype" w:hAnsi="Palatino Linotype"/>
          <w:b/>
          <w:lang w:eastAsia="es-MX"/>
        </w:rPr>
        <w:t>Sujeto Obligado</w:t>
      </w:r>
      <w:r w:rsidRPr="00B73EE8">
        <w:rPr>
          <w:rFonts w:ascii="Palatino Linotype" w:hAnsi="Palatino Linotype"/>
          <w:lang w:eastAsia="es-MX"/>
        </w:rPr>
        <w:t xml:space="preserve">, lo que nos </w:t>
      </w:r>
      <w:r w:rsidRPr="00B73EE8">
        <w:rPr>
          <w:rFonts w:ascii="Palatino Linotype" w:hAnsi="Palatino Linotype"/>
          <w:lang w:val="es-ES_tradnl"/>
        </w:rPr>
        <w:t>permite traer a colación lo dispuesto por la fracción XXIX y XXXII, del artículo 92, de la Ley de Transparencia y Acceso a la Información Pública del Estado de México y Municipios en el cual se aprecia lo siguiente:</w:t>
      </w:r>
    </w:p>
    <w:p w14:paraId="1F04DC9E" w14:textId="77777777" w:rsidR="00D051B1" w:rsidRPr="00B73EE8" w:rsidRDefault="00D051B1" w:rsidP="00D051B1">
      <w:pPr>
        <w:spacing w:line="360" w:lineRule="auto"/>
        <w:ind w:right="141"/>
        <w:jc w:val="both"/>
        <w:rPr>
          <w:rFonts w:ascii="Palatino Linotype" w:hAnsi="Palatino Linotype"/>
          <w:lang w:eastAsia="es-MX"/>
        </w:rPr>
      </w:pPr>
    </w:p>
    <w:p w14:paraId="189067C7" w14:textId="77777777" w:rsidR="00D051B1" w:rsidRPr="00B73EE8" w:rsidRDefault="00D051B1" w:rsidP="00D051B1">
      <w:pPr>
        <w:tabs>
          <w:tab w:val="left" w:pos="851"/>
        </w:tabs>
        <w:ind w:left="709" w:right="709"/>
        <w:jc w:val="both"/>
        <w:rPr>
          <w:rFonts w:ascii="Palatino Linotype" w:hAnsi="Palatino Linotype" w:cs="Arial"/>
          <w:i/>
          <w:sz w:val="22"/>
        </w:rPr>
      </w:pPr>
      <w:r w:rsidRPr="00B73EE8">
        <w:rPr>
          <w:rFonts w:ascii="Palatino Linotype" w:hAnsi="Palatino Linotype" w:cs="Arial"/>
          <w:i/>
          <w:sz w:val="22"/>
        </w:rPr>
        <w:t>“</w:t>
      </w:r>
      <w:r w:rsidRPr="00B73EE8">
        <w:rPr>
          <w:rFonts w:ascii="Palatino Linotype" w:hAnsi="Palatino Linotype" w:cs="Arial"/>
          <w:b/>
          <w:i/>
          <w:sz w:val="22"/>
        </w:rPr>
        <w:t>Artículo 92</w:t>
      </w:r>
      <w:r w:rsidRPr="00B73EE8">
        <w:rPr>
          <w:rFonts w:ascii="Palatino Linotype" w:hAnsi="Palatino Linotype" w:cs="Arial"/>
          <w:i/>
          <w:sz w:val="22"/>
        </w:rPr>
        <w:t xml:space="preserve">. </w:t>
      </w:r>
      <w:r w:rsidRPr="00B73EE8">
        <w:rPr>
          <w:rFonts w:ascii="Palatino Linotype" w:hAnsi="Palatino Linotype" w:cs="Arial"/>
          <w:b/>
          <w:i/>
          <w:sz w:val="22"/>
          <w:u w:val="single"/>
        </w:rPr>
        <w:t xml:space="preserve">Los sujetos obligados deberán poner a disposición del público de manera permanente y actualizada de forma sencilla, precisa y entendible, en los </w:t>
      </w:r>
      <w:r w:rsidRPr="00B73EE8">
        <w:rPr>
          <w:rFonts w:ascii="Palatino Linotype" w:hAnsi="Palatino Linotype" w:cs="Arial"/>
          <w:b/>
          <w:i/>
          <w:sz w:val="22"/>
          <w:u w:val="single"/>
        </w:rPr>
        <w:lastRenderedPageBreak/>
        <w:t>respectivos medios electrónicos</w:t>
      </w:r>
      <w:r w:rsidRPr="00B73EE8">
        <w:rPr>
          <w:rFonts w:ascii="Palatino Linotype" w:hAnsi="Palatino Linotype" w:cs="Arial"/>
          <w:i/>
          <w:sz w:val="22"/>
        </w:rPr>
        <w:t xml:space="preserve">, de acuerdo con sus facultades, atribuciones, funciones u objeto social, según corresponda, la información, </w:t>
      </w:r>
      <w:r w:rsidRPr="00B73EE8">
        <w:rPr>
          <w:rFonts w:ascii="Palatino Linotype" w:hAnsi="Palatino Linotype" w:cs="Arial"/>
          <w:b/>
          <w:i/>
          <w:sz w:val="22"/>
          <w:u w:val="single"/>
        </w:rPr>
        <w:t>por lo menos, de los temas, documentos y políticas que a continuación se señalan</w:t>
      </w:r>
      <w:r w:rsidRPr="00B73EE8">
        <w:rPr>
          <w:rFonts w:ascii="Palatino Linotype" w:hAnsi="Palatino Linotype" w:cs="Arial"/>
          <w:i/>
          <w:sz w:val="22"/>
        </w:rPr>
        <w:t>:</w:t>
      </w:r>
    </w:p>
    <w:p w14:paraId="76E9F09E" w14:textId="77777777" w:rsidR="00D051B1" w:rsidRPr="00B73EE8" w:rsidRDefault="00D051B1" w:rsidP="00D051B1">
      <w:pPr>
        <w:tabs>
          <w:tab w:val="left" w:pos="851"/>
        </w:tabs>
        <w:ind w:left="709" w:right="709"/>
        <w:jc w:val="both"/>
        <w:rPr>
          <w:rFonts w:ascii="Palatino Linotype" w:hAnsi="Palatino Linotype" w:cs="Arial"/>
          <w:i/>
          <w:sz w:val="22"/>
        </w:rPr>
      </w:pPr>
      <w:r w:rsidRPr="00B73EE8">
        <w:rPr>
          <w:rFonts w:ascii="Palatino Linotype" w:hAnsi="Palatino Linotype" w:cs="Arial"/>
          <w:i/>
          <w:sz w:val="22"/>
        </w:rPr>
        <w:t>…</w:t>
      </w:r>
    </w:p>
    <w:p w14:paraId="07C0C780" w14:textId="77777777" w:rsidR="00D051B1" w:rsidRPr="00B73EE8" w:rsidRDefault="00D051B1" w:rsidP="00D051B1">
      <w:pPr>
        <w:tabs>
          <w:tab w:val="left" w:pos="851"/>
        </w:tabs>
        <w:ind w:left="709" w:right="709"/>
        <w:jc w:val="both"/>
        <w:rPr>
          <w:rFonts w:ascii="Palatino Linotype" w:hAnsi="Palatino Linotype" w:cs="Arial"/>
          <w:i/>
          <w:sz w:val="22"/>
        </w:rPr>
      </w:pPr>
      <w:r w:rsidRPr="00B73EE8">
        <w:rPr>
          <w:rFonts w:ascii="Palatino Linotype" w:hAnsi="Palatino Linotype" w:cs="Arial"/>
          <w:b/>
          <w:i/>
          <w:sz w:val="22"/>
        </w:rPr>
        <w:t>XXIX.</w:t>
      </w:r>
      <w:r w:rsidRPr="00B73EE8">
        <w:rPr>
          <w:rFonts w:ascii="Palatino Linotype" w:hAnsi="Palatino Linotype" w:cs="Arial"/>
          <w:b/>
          <w:i/>
          <w:sz w:val="22"/>
        </w:rPr>
        <w:tab/>
      </w:r>
      <w:r w:rsidRPr="00B73EE8">
        <w:rPr>
          <w:rFonts w:ascii="Palatino Linotype" w:hAnsi="Palatino Linotype" w:cs="Arial"/>
          <w:b/>
          <w:i/>
          <w:sz w:val="22"/>
          <w:u w:val="single"/>
        </w:rPr>
        <w:t>La información sobre los procesos y resultados sobre procedimientos de adjudicación directa, invitación restringida y licitación de cualquier naturaleza, incluyendo la versión pública del expediente respectivo y de los contratos celebrados</w:t>
      </w:r>
      <w:r w:rsidRPr="00B73EE8">
        <w:rPr>
          <w:rFonts w:ascii="Palatino Linotype" w:hAnsi="Palatino Linotype" w:cs="Arial"/>
          <w:i/>
          <w:sz w:val="22"/>
        </w:rPr>
        <w:t xml:space="preserve">, que deberán contener, por los menos, lo siguiente: </w:t>
      </w:r>
    </w:p>
    <w:p w14:paraId="09B234C6" w14:textId="77777777" w:rsidR="00D051B1" w:rsidRPr="00B73EE8" w:rsidRDefault="00D051B1" w:rsidP="00D051B1">
      <w:pPr>
        <w:tabs>
          <w:tab w:val="left" w:pos="851"/>
        </w:tabs>
        <w:ind w:left="709" w:right="709"/>
        <w:jc w:val="both"/>
        <w:rPr>
          <w:rFonts w:ascii="Palatino Linotype" w:hAnsi="Palatino Linotype" w:cs="Arial"/>
          <w:i/>
          <w:sz w:val="22"/>
        </w:rPr>
      </w:pPr>
    </w:p>
    <w:p w14:paraId="149F370C" w14:textId="77777777" w:rsidR="00D051B1" w:rsidRPr="00B73EE8" w:rsidRDefault="00D051B1" w:rsidP="00D051B1">
      <w:pPr>
        <w:tabs>
          <w:tab w:val="left" w:pos="851"/>
        </w:tabs>
        <w:ind w:left="709" w:right="709"/>
        <w:jc w:val="both"/>
        <w:rPr>
          <w:rFonts w:ascii="Palatino Linotype" w:hAnsi="Palatino Linotype" w:cs="Arial"/>
          <w:i/>
          <w:sz w:val="22"/>
        </w:rPr>
      </w:pPr>
      <w:r w:rsidRPr="00B73EE8">
        <w:rPr>
          <w:rFonts w:ascii="Palatino Linotype" w:hAnsi="Palatino Linotype" w:cs="Arial"/>
          <w:i/>
          <w:sz w:val="22"/>
        </w:rPr>
        <w:t>a)</w:t>
      </w:r>
      <w:r w:rsidRPr="00B73EE8">
        <w:rPr>
          <w:rFonts w:ascii="Palatino Linotype" w:hAnsi="Palatino Linotype" w:cs="Arial"/>
          <w:i/>
          <w:sz w:val="22"/>
        </w:rPr>
        <w:tab/>
        <w:t xml:space="preserve">De licitaciones públicas o procedimientos de invitación restringida: </w:t>
      </w:r>
    </w:p>
    <w:p w14:paraId="3B0F73CB" w14:textId="77777777" w:rsidR="00D051B1" w:rsidRPr="00B73EE8" w:rsidRDefault="00D051B1" w:rsidP="00D051B1">
      <w:pPr>
        <w:tabs>
          <w:tab w:val="left" w:pos="851"/>
        </w:tabs>
        <w:ind w:left="1416" w:right="709"/>
        <w:jc w:val="both"/>
        <w:rPr>
          <w:rFonts w:ascii="Palatino Linotype" w:hAnsi="Palatino Linotype" w:cs="Arial"/>
          <w:i/>
          <w:sz w:val="22"/>
        </w:rPr>
      </w:pPr>
      <w:r w:rsidRPr="00B73EE8">
        <w:rPr>
          <w:rFonts w:ascii="Palatino Linotype" w:hAnsi="Palatino Linotype" w:cs="Arial"/>
          <w:i/>
          <w:sz w:val="22"/>
        </w:rPr>
        <w:t>1)</w:t>
      </w:r>
      <w:r w:rsidRPr="00B73EE8">
        <w:rPr>
          <w:rFonts w:ascii="Palatino Linotype" w:hAnsi="Palatino Linotype" w:cs="Arial"/>
          <w:i/>
          <w:sz w:val="22"/>
        </w:rPr>
        <w:tab/>
        <w:t xml:space="preserve">La convocatoria o invitación emitida, así como los fundamentos legales aplicados para llevarla a cabo; </w:t>
      </w:r>
    </w:p>
    <w:p w14:paraId="5ADA0192" w14:textId="77777777" w:rsidR="00D051B1" w:rsidRPr="00B73EE8" w:rsidRDefault="00D051B1" w:rsidP="00D051B1">
      <w:pPr>
        <w:tabs>
          <w:tab w:val="left" w:pos="851"/>
        </w:tabs>
        <w:ind w:left="1416" w:right="709"/>
        <w:jc w:val="both"/>
        <w:rPr>
          <w:rFonts w:ascii="Palatino Linotype" w:hAnsi="Palatino Linotype" w:cs="Arial"/>
          <w:i/>
          <w:sz w:val="22"/>
        </w:rPr>
      </w:pPr>
      <w:r w:rsidRPr="00B73EE8">
        <w:rPr>
          <w:rFonts w:ascii="Palatino Linotype" w:hAnsi="Palatino Linotype" w:cs="Arial"/>
          <w:i/>
          <w:sz w:val="22"/>
        </w:rPr>
        <w:t>2)</w:t>
      </w:r>
      <w:r w:rsidRPr="00B73EE8">
        <w:rPr>
          <w:rFonts w:ascii="Palatino Linotype" w:hAnsi="Palatino Linotype" w:cs="Arial"/>
          <w:i/>
          <w:sz w:val="22"/>
        </w:rPr>
        <w:tab/>
        <w:t xml:space="preserve">Los nombres de los participantes o invitados; </w:t>
      </w:r>
    </w:p>
    <w:p w14:paraId="787B1B2C" w14:textId="77777777" w:rsidR="00D051B1" w:rsidRPr="00B73EE8" w:rsidRDefault="00D051B1" w:rsidP="00D051B1">
      <w:pPr>
        <w:tabs>
          <w:tab w:val="left" w:pos="851"/>
        </w:tabs>
        <w:ind w:left="1416" w:right="709"/>
        <w:jc w:val="both"/>
        <w:rPr>
          <w:rFonts w:ascii="Palatino Linotype" w:hAnsi="Palatino Linotype" w:cs="Arial"/>
          <w:i/>
          <w:sz w:val="22"/>
        </w:rPr>
      </w:pPr>
      <w:r w:rsidRPr="00B73EE8">
        <w:rPr>
          <w:rFonts w:ascii="Palatino Linotype" w:hAnsi="Palatino Linotype" w:cs="Arial"/>
          <w:i/>
          <w:sz w:val="22"/>
        </w:rPr>
        <w:t>3)</w:t>
      </w:r>
      <w:r w:rsidRPr="00B73EE8">
        <w:rPr>
          <w:rFonts w:ascii="Palatino Linotype" w:hAnsi="Palatino Linotype" w:cs="Arial"/>
          <w:i/>
          <w:sz w:val="22"/>
        </w:rPr>
        <w:tab/>
        <w:t xml:space="preserve">El nombre del ganador y las razones que lo justifican; </w:t>
      </w:r>
    </w:p>
    <w:p w14:paraId="25CE5EB9" w14:textId="77777777" w:rsidR="00D051B1" w:rsidRPr="00B73EE8" w:rsidRDefault="00D051B1" w:rsidP="00D051B1">
      <w:pPr>
        <w:tabs>
          <w:tab w:val="left" w:pos="851"/>
        </w:tabs>
        <w:ind w:left="1416" w:right="709"/>
        <w:jc w:val="both"/>
        <w:rPr>
          <w:rFonts w:ascii="Palatino Linotype" w:hAnsi="Palatino Linotype" w:cs="Arial"/>
          <w:i/>
          <w:sz w:val="22"/>
        </w:rPr>
      </w:pPr>
      <w:r w:rsidRPr="00B73EE8">
        <w:rPr>
          <w:rFonts w:ascii="Palatino Linotype" w:hAnsi="Palatino Linotype" w:cs="Arial"/>
          <w:i/>
          <w:sz w:val="22"/>
        </w:rPr>
        <w:t>4)</w:t>
      </w:r>
      <w:r w:rsidRPr="00B73EE8">
        <w:rPr>
          <w:rFonts w:ascii="Palatino Linotype" w:hAnsi="Palatino Linotype" w:cs="Arial"/>
          <w:i/>
          <w:sz w:val="22"/>
        </w:rPr>
        <w:tab/>
        <w:t xml:space="preserve">El área solicitante y la responsable de su ejecución; </w:t>
      </w:r>
    </w:p>
    <w:p w14:paraId="79149CDF" w14:textId="77777777" w:rsidR="00D051B1" w:rsidRPr="00B73EE8" w:rsidRDefault="00D051B1" w:rsidP="00D051B1">
      <w:pPr>
        <w:tabs>
          <w:tab w:val="left" w:pos="851"/>
        </w:tabs>
        <w:ind w:left="1416" w:right="709"/>
        <w:jc w:val="both"/>
        <w:rPr>
          <w:rFonts w:ascii="Palatino Linotype" w:hAnsi="Palatino Linotype" w:cs="Arial"/>
          <w:i/>
          <w:sz w:val="22"/>
        </w:rPr>
      </w:pPr>
      <w:r w:rsidRPr="00B73EE8">
        <w:rPr>
          <w:rFonts w:ascii="Palatino Linotype" w:hAnsi="Palatino Linotype" w:cs="Arial"/>
          <w:i/>
          <w:sz w:val="22"/>
        </w:rPr>
        <w:t>5)</w:t>
      </w:r>
      <w:r w:rsidRPr="00B73EE8">
        <w:rPr>
          <w:rFonts w:ascii="Palatino Linotype" w:hAnsi="Palatino Linotype" w:cs="Arial"/>
          <w:i/>
          <w:sz w:val="22"/>
        </w:rPr>
        <w:tab/>
        <w:t xml:space="preserve">Las convocatorias e invitaciones emitidas; </w:t>
      </w:r>
    </w:p>
    <w:p w14:paraId="26D303A9" w14:textId="77777777" w:rsidR="00D051B1" w:rsidRPr="00B73EE8" w:rsidRDefault="00D051B1" w:rsidP="00D051B1">
      <w:pPr>
        <w:tabs>
          <w:tab w:val="left" w:pos="851"/>
        </w:tabs>
        <w:ind w:left="1416" w:right="709"/>
        <w:jc w:val="both"/>
        <w:rPr>
          <w:rFonts w:ascii="Palatino Linotype" w:hAnsi="Palatino Linotype" w:cs="Arial"/>
          <w:i/>
          <w:sz w:val="22"/>
        </w:rPr>
      </w:pPr>
      <w:r w:rsidRPr="00B73EE8">
        <w:rPr>
          <w:rFonts w:ascii="Palatino Linotype" w:hAnsi="Palatino Linotype" w:cs="Arial"/>
          <w:i/>
          <w:sz w:val="22"/>
        </w:rPr>
        <w:t>6)</w:t>
      </w:r>
      <w:r w:rsidRPr="00B73EE8">
        <w:rPr>
          <w:rFonts w:ascii="Palatino Linotype" w:hAnsi="Palatino Linotype" w:cs="Arial"/>
          <w:i/>
          <w:sz w:val="22"/>
        </w:rPr>
        <w:tab/>
        <w:t xml:space="preserve">Los dictámenes y fallo de adjudicación; </w:t>
      </w:r>
    </w:p>
    <w:p w14:paraId="08402C8F" w14:textId="77777777" w:rsidR="00D051B1" w:rsidRPr="00B73EE8" w:rsidRDefault="00D051B1" w:rsidP="00D051B1">
      <w:pPr>
        <w:tabs>
          <w:tab w:val="left" w:pos="851"/>
        </w:tabs>
        <w:ind w:left="1416" w:right="709"/>
        <w:jc w:val="both"/>
        <w:rPr>
          <w:rFonts w:ascii="Palatino Linotype" w:hAnsi="Palatino Linotype" w:cs="Arial"/>
          <w:i/>
          <w:sz w:val="22"/>
        </w:rPr>
      </w:pPr>
      <w:r w:rsidRPr="00B73EE8">
        <w:rPr>
          <w:rFonts w:ascii="Palatino Linotype" w:hAnsi="Palatino Linotype" w:cs="Arial"/>
          <w:i/>
          <w:sz w:val="22"/>
        </w:rPr>
        <w:t>7)</w:t>
      </w:r>
      <w:r w:rsidRPr="00B73EE8">
        <w:rPr>
          <w:rFonts w:ascii="Palatino Linotype" w:hAnsi="Palatino Linotype" w:cs="Arial"/>
          <w:i/>
          <w:sz w:val="22"/>
        </w:rPr>
        <w:tab/>
      </w:r>
      <w:r w:rsidRPr="00B73EE8">
        <w:rPr>
          <w:rFonts w:ascii="Palatino Linotype" w:hAnsi="Palatino Linotype" w:cs="Arial"/>
          <w:b/>
          <w:i/>
          <w:sz w:val="22"/>
          <w:u w:val="single"/>
        </w:rPr>
        <w:t>El contrato y, en su caso, sus anexos</w:t>
      </w:r>
      <w:r w:rsidRPr="00B73EE8">
        <w:rPr>
          <w:rFonts w:ascii="Palatino Linotype" w:hAnsi="Palatino Linotype" w:cs="Arial"/>
          <w:i/>
          <w:sz w:val="22"/>
        </w:rPr>
        <w:t xml:space="preserve">; </w:t>
      </w:r>
    </w:p>
    <w:p w14:paraId="20FA2C57" w14:textId="77777777" w:rsidR="00D051B1" w:rsidRPr="00B73EE8" w:rsidRDefault="00D051B1" w:rsidP="00D051B1">
      <w:pPr>
        <w:tabs>
          <w:tab w:val="left" w:pos="851"/>
        </w:tabs>
        <w:ind w:left="1416" w:right="709"/>
        <w:jc w:val="both"/>
        <w:rPr>
          <w:rFonts w:ascii="Palatino Linotype" w:hAnsi="Palatino Linotype" w:cs="Arial"/>
          <w:i/>
          <w:sz w:val="22"/>
        </w:rPr>
      </w:pPr>
      <w:r w:rsidRPr="00B73EE8">
        <w:rPr>
          <w:rFonts w:ascii="Palatino Linotype" w:hAnsi="Palatino Linotype" w:cs="Arial"/>
          <w:i/>
          <w:sz w:val="22"/>
        </w:rPr>
        <w:t>8)</w:t>
      </w:r>
      <w:r w:rsidRPr="00B73EE8">
        <w:rPr>
          <w:rFonts w:ascii="Palatino Linotype" w:hAnsi="Palatino Linotype" w:cs="Arial"/>
          <w:i/>
          <w:sz w:val="22"/>
        </w:rPr>
        <w:tab/>
        <w:t xml:space="preserve">Los mecanismos de vigilancia y supervisión, incluyendo en su caso, los estudios de impacto urbano y ambiental, según corresponda; </w:t>
      </w:r>
    </w:p>
    <w:p w14:paraId="3883B689" w14:textId="77777777" w:rsidR="00D051B1" w:rsidRPr="00B73EE8" w:rsidRDefault="00D051B1" w:rsidP="00D051B1">
      <w:pPr>
        <w:tabs>
          <w:tab w:val="left" w:pos="851"/>
        </w:tabs>
        <w:ind w:left="1416" w:right="709"/>
        <w:jc w:val="both"/>
        <w:rPr>
          <w:rFonts w:ascii="Palatino Linotype" w:hAnsi="Palatino Linotype" w:cs="Arial"/>
          <w:i/>
          <w:sz w:val="22"/>
        </w:rPr>
      </w:pPr>
      <w:r w:rsidRPr="00B73EE8">
        <w:rPr>
          <w:rFonts w:ascii="Palatino Linotype" w:hAnsi="Palatino Linotype" w:cs="Arial"/>
          <w:i/>
          <w:sz w:val="22"/>
        </w:rPr>
        <w:t>9)</w:t>
      </w:r>
      <w:r w:rsidRPr="00B73EE8">
        <w:rPr>
          <w:rFonts w:ascii="Palatino Linotype" w:hAnsi="Palatino Linotype" w:cs="Arial"/>
          <w:i/>
          <w:sz w:val="22"/>
        </w:rPr>
        <w:tab/>
        <w:t xml:space="preserve">La partida presupuestal, de conformidad con el clasificador por objeto del gasto, en el caso de ser aplicable; </w:t>
      </w:r>
    </w:p>
    <w:p w14:paraId="2FFE70B3" w14:textId="77777777" w:rsidR="00D051B1" w:rsidRPr="00B73EE8" w:rsidRDefault="00D051B1" w:rsidP="00D051B1">
      <w:pPr>
        <w:tabs>
          <w:tab w:val="left" w:pos="851"/>
        </w:tabs>
        <w:ind w:left="1416" w:right="709"/>
        <w:jc w:val="both"/>
        <w:rPr>
          <w:rFonts w:ascii="Palatino Linotype" w:hAnsi="Palatino Linotype" w:cs="Arial"/>
          <w:i/>
          <w:sz w:val="22"/>
        </w:rPr>
      </w:pPr>
      <w:r w:rsidRPr="00B73EE8">
        <w:rPr>
          <w:rFonts w:ascii="Palatino Linotype" w:hAnsi="Palatino Linotype" w:cs="Arial"/>
          <w:i/>
          <w:sz w:val="22"/>
        </w:rPr>
        <w:t>10)</w:t>
      </w:r>
      <w:r w:rsidRPr="00B73EE8">
        <w:rPr>
          <w:rFonts w:ascii="Palatino Linotype" w:hAnsi="Palatino Linotype" w:cs="Arial"/>
          <w:i/>
          <w:sz w:val="22"/>
        </w:rPr>
        <w:tab/>
        <w:t xml:space="preserve">Origen de los recursos especificando si son federales, estatales o municipales, así como el tipo de fondo de participación o aportación respectiva; </w:t>
      </w:r>
    </w:p>
    <w:p w14:paraId="4F364F14" w14:textId="77777777" w:rsidR="00D051B1" w:rsidRPr="00B73EE8" w:rsidRDefault="00D051B1" w:rsidP="00D051B1">
      <w:pPr>
        <w:tabs>
          <w:tab w:val="left" w:pos="851"/>
        </w:tabs>
        <w:ind w:left="1416" w:right="709"/>
        <w:jc w:val="both"/>
        <w:rPr>
          <w:rFonts w:ascii="Palatino Linotype" w:hAnsi="Palatino Linotype" w:cs="Arial"/>
          <w:i/>
          <w:sz w:val="22"/>
        </w:rPr>
      </w:pPr>
      <w:r w:rsidRPr="00B73EE8">
        <w:rPr>
          <w:rFonts w:ascii="Palatino Linotype" w:hAnsi="Palatino Linotype" w:cs="Arial"/>
          <w:i/>
          <w:sz w:val="22"/>
        </w:rPr>
        <w:t>11)</w:t>
      </w:r>
      <w:r w:rsidRPr="00B73EE8">
        <w:rPr>
          <w:rFonts w:ascii="Palatino Linotype" w:hAnsi="Palatino Linotype" w:cs="Arial"/>
          <w:i/>
          <w:sz w:val="22"/>
        </w:rPr>
        <w:tab/>
        <w:t xml:space="preserve">Los convenios modificatorios que, en su caso, sean firmados, precisando el objeto y la fecha de celebración; </w:t>
      </w:r>
    </w:p>
    <w:p w14:paraId="71849A1D" w14:textId="77777777" w:rsidR="00D051B1" w:rsidRPr="00B73EE8" w:rsidRDefault="00D051B1" w:rsidP="00D051B1">
      <w:pPr>
        <w:tabs>
          <w:tab w:val="left" w:pos="851"/>
        </w:tabs>
        <w:ind w:left="1416" w:right="709"/>
        <w:jc w:val="both"/>
        <w:rPr>
          <w:rFonts w:ascii="Palatino Linotype" w:hAnsi="Palatino Linotype" w:cs="Arial"/>
          <w:i/>
          <w:sz w:val="22"/>
        </w:rPr>
      </w:pPr>
      <w:r w:rsidRPr="00B73EE8">
        <w:rPr>
          <w:rFonts w:ascii="Palatino Linotype" w:hAnsi="Palatino Linotype" w:cs="Arial"/>
          <w:i/>
          <w:sz w:val="22"/>
        </w:rPr>
        <w:t>12)</w:t>
      </w:r>
      <w:r w:rsidRPr="00B73EE8">
        <w:rPr>
          <w:rFonts w:ascii="Palatino Linotype" w:hAnsi="Palatino Linotype" w:cs="Arial"/>
          <w:i/>
          <w:sz w:val="22"/>
        </w:rPr>
        <w:tab/>
        <w:t xml:space="preserve">Los informes de avance físico y financiero sobre las obras o servicios contratados; </w:t>
      </w:r>
    </w:p>
    <w:p w14:paraId="0719414D" w14:textId="77777777" w:rsidR="00D051B1" w:rsidRPr="00B73EE8" w:rsidRDefault="00D051B1" w:rsidP="00D051B1">
      <w:pPr>
        <w:tabs>
          <w:tab w:val="left" w:pos="851"/>
        </w:tabs>
        <w:ind w:left="1416" w:right="709"/>
        <w:jc w:val="both"/>
        <w:rPr>
          <w:rFonts w:ascii="Palatino Linotype" w:hAnsi="Palatino Linotype" w:cs="Arial"/>
          <w:i/>
          <w:sz w:val="22"/>
        </w:rPr>
      </w:pPr>
      <w:r w:rsidRPr="00B73EE8">
        <w:rPr>
          <w:rFonts w:ascii="Palatino Linotype" w:hAnsi="Palatino Linotype" w:cs="Arial"/>
          <w:i/>
          <w:sz w:val="22"/>
        </w:rPr>
        <w:t>13)</w:t>
      </w:r>
      <w:r w:rsidRPr="00B73EE8">
        <w:rPr>
          <w:rFonts w:ascii="Palatino Linotype" w:hAnsi="Palatino Linotype" w:cs="Arial"/>
          <w:i/>
          <w:sz w:val="22"/>
        </w:rPr>
        <w:tab/>
        <w:t xml:space="preserve">El convenio de terminación; y </w:t>
      </w:r>
    </w:p>
    <w:p w14:paraId="6EEAD6B3" w14:textId="77777777" w:rsidR="00D051B1" w:rsidRPr="00B73EE8" w:rsidRDefault="00D051B1" w:rsidP="00D051B1">
      <w:pPr>
        <w:tabs>
          <w:tab w:val="left" w:pos="851"/>
        </w:tabs>
        <w:ind w:left="1416" w:right="709"/>
        <w:jc w:val="both"/>
        <w:rPr>
          <w:rFonts w:ascii="Palatino Linotype" w:hAnsi="Palatino Linotype" w:cs="Arial"/>
          <w:i/>
          <w:sz w:val="22"/>
        </w:rPr>
      </w:pPr>
      <w:r w:rsidRPr="00B73EE8">
        <w:rPr>
          <w:rFonts w:ascii="Palatino Linotype" w:hAnsi="Palatino Linotype" w:cs="Arial"/>
          <w:i/>
          <w:sz w:val="22"/>
        </w:rPr>
        <w:t>14)</w:t>
      </w:r>
      <w:r w:rsidRPr="00B73EE8">
        <w:rPr>
          <w:rFonts w:ascii="Palatino Linotype" w:hAnsi="Palatino Linotype" w:cs="Arial"/>
          <w:i/>
          <w:sz w:val="22"/>
        </w:rPr>
        <w:tab/>
        <w:t xml:space="preserve">El finiquito. </w:t>
      </w:r>
    </w:p>
    <w:p w14:paraId="423B85EA" w14:textId="77777777" w:rsidR="00D051B1" w:rsidRPr="00B73EE8" w:rsidRDefault="00D051B1" w:rsidP="00D051B1">
      <w:pPr>
        <w:tabs>
          <w:tab w:val="left" w:pos="851"/>
        </w:tabs>
        <w:ind w:left="1416" w:right="709"/>
        <w:jc w:val="both"/>
        <w:rPr>
          <w:rFonts w:ascii="Palatino Linotype" w:hAnsi="Palatino Linotype" w:cs="Arial"/>
          <w:i/>
          <w:sz w:val="22"/>
        </w:rPr>
      </w:pPr>
    </w:p>
    <w:p w14:paraId="008D49A3" w14:textId="77777777" w:rsidR="00D051B1" w:rsidRPr="00B73EE8" w:rsidRDefault="00D051B1" w:rsidP="00D051B1">
      <w:pPr>
        <w:tabs>
          <w:tab w:val="left" w:pos="851"/>
        </w:tabs>
        <w:ind w:left="709" w:right="709"/>
        <w:jc w:val="both"/>
        <w:rPr>
          <w:rFonts w:ascii="Palatino Linotype" w:hAnsi="Palatino Linotype" w:cs="Arial"/>
          <w:i/>
          <w:sz w:val="22"/>
        </w:rPr>
      </w:pPr>
      <w:r w:rsidRPr="00B73EE8">
        <w:rPr>
          <w:rFonts w:ascii="Palatino Linotype" w:hAnsi="Palatino Linotype" w:cs="Arial"/>
          <w:i/>
          <w:sz w:val="22"/>
        </w:rPr>
        <w:t>b)</w:t>
      </w:r>
      <w:r w:rsidRPr="00B73EE8">
        <w:rPr>
          <w:rFonts w:ascii="Palatino Linotype" w:hAnsi="Palatino Linotype" w:cs="Arial"/>
          <w:i/>
          <w:sz w:val="22"/>
        </w:rPr>
        <w:tab/>
        <w:t>De las adjudicaciones directas:</w:t>
      </w:r>
    </w:p>
    <w:p w14:paraId="474EADB5" w14:textId="77777777" w:rsidR="00D051B1" w:rsidRPr="00B73EE8" w:rsidRDefault="00D051B1" w:rsidP="00D051B1">
      <w:pPr>
        <w:tabs>
          <w:tab w:val="left" w:pos="851"/>
        </w:tabs>
        <w:ind w:left="1416" w:right="709"/>
        <w:jc w:val="both"/>
        <w:rPr>
          <w:rFonts w:ascii="Palatino Linotype" w:hAnsi="Palatino Linotype" w:cs="Arial"/>
          <w:i/>
          <w:sz w:val="22"/>
        </w:rPr>
      </w:pPr>
      <w:r w:rsidRPr="00B73EE8">
        <w:rPr>
          <w:rFonts w:ascii="Palatino Linotype" w:hAnsi="Palatino Linotype" w:cs="Arial"/>
          <w:i/>
          <w:sz w:val="22"/>
        </w:rPr>
        <w:t>1)</w:t>
      </w:r>
      <w:r w:rsidRPr="00B73EE8">
        <w:rPr>
          <w:rFonts w:ascii="Palatino Linotype" w:hAnsi="Palatino Linotype" w:cs="Arial"/>
          <w:i/>
          <w:sz w:val="22"/>
        </w:rPr>
        <w:tab/>
        <w:t xml:space="preserve">La propuesta enviada por el participante; </w:t>
      </w:r>
    </w:p>
    <w:p w14:paraId="306ADB23" w14:textId="77777777" w:rsidR="00D051B1" w:rsidRPr="00B73EE8" w:rsidRDefault="00D051B1" w:rsidP="00D051B1">
      <w:pPr>
        <w:tabs>
          <w:tab w:val="left" w:pos="851"/>
        </w:tabs>
        <w:ind w:left="1416" w:right="709"/>
        <w:jc w:val="both"/>
        <w:rPr>
          <w:rFonts w:ascii="Palatino Linotype" w:hAnsi="Palatino Linotype" w:cs="Arial"/>
          <w:i/>
          <w:sz w:val="22"/>
        </w:rPr>
      </w:pPr>
      <w:r w:rsidRPr="00B73EE8">
        <w:rPr>
          <w:rFonts w:ascii="Palatino Linotype" w:hAnsi="Palatino Linotype" w:cs="Arial"/>
          <w:i/>
          <w:sz w:val="22"/>
        </w:rPr>
        <w:t>2)</w:t>
      </w:r>
      <w:r w:rsidRPr="00B73EE8">
        <w:rPr>
          <w:rFonts w:ascii="Palatino Linotype" w:hAnsi="Palatino Linotype" w:cs="Arial"/>
          <w:i/>
          <w:sz w:val="22"/>
        </w:rPr>
        <w:tab/>
        <w:t xml:space="preserve">Los motivos y fundamentos legales aplicados para llevarla a cabo; </w:t>
      </w:r>
    </w:p>
    <w:p w14:paraId="0E659F9D" w14:textId="77777777" w:rsidR="00D051B1" w:rsidRPr="00B73EE8" w:rsidRDefault="00D051B1" w:rsidP="00D051B1">
      <w:pPr>
        <w:tabs>
          <w:tab w:val="left" w:pos="851"/>
        </w:tabs>
        <w:ind w:left="1416" w:right="709"/>
        <w:jc w:val="both"/>
        <w:rPr>
          <w:rFonts w:ascii="Palatino Linotype" w:hAnsi="Palatino Linotype" w:cs="Arial"/>
          <w:i/>
          <w:sz w:val="22"/>
        </w:rPr>
      </w:pPr>
      <w:r w:rsidRPr="00B73EE8">
        <w:rPr>
          <w:rFonts w:ascii="Palatino Linotype" w:hAnsi="Palatino Linotype" w:cs="Arial"/>
          <w:i/>
          <w:sz w:val="22"/>
        </w:rPr>
        <w:t>3)</w:t>
      </w:r>
      <w:r w:rsidRPr="00B73EE8">
        <w:rPr>
          <w:rFonts w:ascii="Palatino Linotype" w:hAnsi="Palatino Linotype" w:cs="Arial"/>
          <w:i/>
          <w:sz w:val="22"/>
        </w:rPr>
        <w:tab/>
        <w:t xml:space="preserve">La autorización del ejercicio de la opción; </w:t>
      </w:r>
    </w:p>
    <w:p w14:paraId="6BA911F7" w14:textId="77777777" w:rsidR="00D051B1" w:rsidRPr="00B73EE8" w:rsidRDefault="00D051B1" w:rsidP="00D051B1">
      <w:pPr>
        <w:tabs>
          <w:tab w:val="left" w:pos="851"/>
        </w:tabs>
        <w:ind w:left="1416" w:right="709"/>
        <w:jc w:val="both"/>
        <w:rPr>
          <w:rFonts w:ascii="Palatino Linotype" w:hAnsi="Palatino Linotype" w:cs="Arial"/>
          <w:i/>
          <w:sz w:val="22"/>
        </w:rPr>
      </w:pPr>
      <w:r w:rsidRPr="00B73EE8">
        <w:rPr>
          <w:rFonts w:ascii="Palatino Linotype" w:hAnsi="Palatino Linotype" w:cs="Arial"/>
          <w:i/>
          <w:sz w:val="22"/>
        </w:rPr>
        <w:t>4)</w:t>
      </w:r>
      <w:r w:rsidRPr="00B73EE8">
        <w:rPr>
          <w:rFonts w:ascii="Palatino Linotype" w:hAnsi="Palatino Linotype" w:cs="Arial"/>
          <w:i/>
          <w:sz w:val="22"/>
        </w:rPr>
        <w:tab/>
        <w:t xml:space="preserve">En su caso, las cotizaciones consideradas, especificando los nombres de los proveedores y sus montos; </w:t>
      </w:r>
    </w:p>
    <w:p w14:paraId="502318F4" w14:textId="77777777" w:rsidR="00D051B1" w:rsidRPr="00B73EE8" w:rsidRDefault="00D051B1" w:rsidP="00D051B1">
      <w:pPr>
        <w:tabs>
          <w:tab w:val="left" w:pos="851"/>
        </w:tabs>
        <w:ind w:left="1416" w:right="709"/>
        <w:jc w:val="both"/>
        <w:rPr>
          <w:rFonts w:ascii="Palatino Linotype" w:hAnsi="Palatino Linotype" w:cs="Arial"/>
          <w:i/>
          <w:sz w:val="22"/>
        </w:rPr>
      </w:pPr>
      <w:r w:rsidRPr="00B73EE8">
        <w:rPr>
          <w:rFonts w:ascii="Palatino Linotype" w:hAnsi="Palatino Linotype" w:cs="Arial"/>
          <w:i/>
          <w:sz w:val="22"/>
        </w:rPr>
        <w:t>5)</w:t>
      </w:r>
      <w:r w:rsidRPr="00B73EE8">
        <w:rPr>
          <w:rFonts w:ascii="Palatino Linotype" w:hAnsi="Palatino Linotype" w:cs="Arial"/>
          <w:i/>
          <w:sz w:val="22"/>
        </w:rPr>
        <w:tab/>
        <w:t xml:space="preserve">El nombre de la persona física o jurídica colectiva adjudicada; </w:t>
      </w:r>
    </w:p>
    <w:p w14:paraId="6D813BF4" w14:textId="77777777" w:rsidR="00D051B1" w:rsidRPr="00B73EE8" w:rsidRDefault="00D051B1" w:rsidP="00D051B1">
      <w:pPr>
        <w:tabs>
          <w:tab w:val="left" w:pos="851"/>
        </w:tabs>
        <w:ind w:left="1416" w:right="709"/>
        <w:jc w:val="both"/>
        <w:rPr>
          <w:rFonts w:ascii="Palatino Linotype" w:hAnsi="Palatino Linotype" w:cs="Arial"/>
          <w:i/>
          <w:sz w:val="22"/>
        </w:rPr>
      </w:pPr>
      <w:r w:rsidRPr="00B73EE8">
        <w:rPr>
          <w:rFonts w:ascii="Palatino Linotype" w:hAnsi="Palatino Linotype" w:cs="Arial"/>
          <w:i/>
          <w:sz w:val="22"/>
        </w:rPr>
        <w:t>6)</w:t>
      </w:r>
      <w:r w:rsidRPr="00B73EE8">
        <w:rPr>
          <w:rFonts w:ascii="Palatino Linotype" w:hAnsi="Palatino Linotype" w:cs="Arial"/>
          <w:i/>
          <w:sz w:val="22"/>
        </w:rPr>
        <w:tab/>
        <w:t xml:space="preserve">La unidad administrativa solicitante y la responsable de su ejecución; </w:t>
      </w:r>
    </w:p>
    <w:p w14:paraId="11E5EE63" w14:textId="77777777" w:rsidR="00D051B1" w:rsidRPr="00B73EE8" w:rsidRDefault="00D051B1" w:rsidP="00D051B1">
      <w:pPr>
        <w:tabs>
          <w:tab w:val="left" w:pos="851"/>
        </w:tabs>
        <w:ind w:left="1416" w:right="709"/>
        <w:jc w:val="both"/>
        <w:rPr>
          <w:rFonts w:ascii="Palatino Linotype" w:hAnsi="Palatino Linotype" w:cs="Arial"/>
          <w:i/>
          <w:sz w:val="22"/>
        </w:rPr>
      </w:pPr>
      <w:r w:rsidRPr="00B73EE8">
        <w:rPr>
          <w:rFonts w:ascii="Palatino Linotype" w:hAnsi="Palatino Linotype" w:cs="Arial"/>
          <w:i/>
          <w:sz w:val="22"/>
        </w:rPr>
        <w:t>7)</w:t>
      </w:r>
      <w:r w:rsidRPr="00B73EE8">
        <w:rPr>
          <w:rFonts w:ascii="Palatino Linotype" w:hAnsi="Palatino Linotype" w:cs="Arial"/>
          <w:i/>
          <w:sz w:val="22"/>
        </w:rPr>
        <w:tab/>
        <w:t xml:space="preserve">El número, fecha, el monto del contrato y el plazo de entrega o de ejecución de los servicios u obra; </w:t>
      </w:r>
    </w:p>
    <w:p w14:paraId="3CF7116D" w14:textId="77777777" w:rsidR="00D051B1" w:rsidRPr="00B73EE8" w:rsidRDefault="00D051B1" w:rsidP="00D051B1">
      <w:pPr>
        <w:tabs>
          <w:tab w:val="left" w:pos="851"/>
        </w:tabs>
        <w:ind w:left="1416" w:right="709"/>
        <w:jc w:val="both"/>
        <w:rPr>
          <w:rFonts w:ascii="Palatino Linotype" w:hAnsi="Palatino Linotype" w:cs="Arial"/>
          <w:i/>
          <w:sz w:val="22"/>
        </w:rPr>
      </w:pPr>
      <w:r w:rsidRPr="00B73EE8">
        <w:rPr>
          <w:rFonts w:ascii="Palatino Linotype" w:hAnsi="Palatino Linotype" w:cs="Arial"/>
          <w:i/>
          <w:sz w:val="22"/>
        </w:rPr>
        <w:lastRenderedPageBreak/>
        <w:t>8)</w:t>
      </w:r>
      <w:r w:rsidRPr="00B73EE8">
        <w:rPr>
          <w:rFonts w:ascii="Palatino Linotype" w:hAnsi="Palatino Linotype" w:cs="Arial"/>
          <w:i/>
          <w:sz w:val="22"/>
        </w:rPr>
        <w:tab/>
        <w:t xml:space="preserve">Los mecanismos de vigilancia y supervisión, incluyendo, en su caso, los estudios de impacto urbano y ambiental, según corresponda; </w:t>
      </w:r>
    </w:p>
    <w:p w14:paraId="6D6444AF" w14:textId="77777777" w:rsidR="00D051B1" w:rsidRPr="00B73EE8" w:rsidRDefault="00D051B1" w:rsidP="00D051B1">
      <w:pPr>
        <w:tabs>
          <w:tab w:val="left" w:pos="851"/>
        </w:tabs>
        <w:ind w:left="1416" w:right="709"/>
        <w:jc w:val="both"/>
        <w:rPr>
          <w:rFonts w:ascii="Palatino Linotype" w:hAnsi="Palatino Linotype" w:cs="Arial"/>
          <w:i/>
          <w:sz w:val="22"/>
        </w:rPr>
      </w:pPr>
      <w:r w:rsidRPr="00B73EE8">
        <w:rPr>
          <w:rFonts w:ascii="Palatino Linotype" w:hAnsi="Palatino Linotype" w:cs="Arial"/>
          <w:i/>
          <w:sz w:val="22"/>
        </w:rPr>
        <w:t>9)</w:t>
      </w:r>
      <w:r w:rsidRPr="00B73EE8">
        <w:rPr>
          <w:rFonts w:ascii="Palatino Linotype" w:hAnsi="Palatino Linotype" w:cs="Arial"/>
          <w:i/>
          <w:sz w:val="22"/>
        </w:rPr>
        <w:tab/>
        <w:t xml:space="preserve">Los informes de avance sobre las obras o servicios contratados; </w:t>
      </w:r>
    </w:p>
    <w:p w14:paraId="3AABCF5B" w14:textId="77777777" w:rsidR="00D051B1" w:rsidRPr="00B73EE8" w:rsidRDefault="00D051B1" w:rsidP="00D051B1">
      <w:pPr>
        <w:tabs>
          <w:tab w:val="left" w:pos="851"/>
        </w:tabs>
        <w:ind w:left="1416" w:right="709"/>
        <w:jc w:val="both"/>
        <w:rPr>
          <w:rFonts w:ascii="Palatino Linotype" w:hAnsi="Palatino Linotype" w:cs="Arial"/>
          <w:i/>
          <w:sz w:val="22"/>
        </w:rPr>
      </w:pPr>
      <w:r w:rsidRPr="00B73EE8">
        <w:rPr>
          <w:rFonts w:ascii="Palatino Linotype" w:hAnsi="Palatino Linotype" w:cs="Arial"/>
          <w:i/>
          <w:sz w:val="22"/>
        </w:rPr>
        <w:t>10)</w:t>
      </w:r>
      <w:r w:rsidRPr="00B73EE8">
        <w:rPr>
          <w:rFonts w:ascii="Palatino Linotype" w:hAnsi="Palatino Linotype" w:cs="Arial"/>
          <w:i/>
          <w:sz w:val="22"/>
        </w:rPr>
        <w:tab/>
        <w:t xml:space="preserve">El convenio de terminación; y </w:t>
      </w:r>
    </w:p>
    <w:p w14:paraId="6C3EB18B" w14:textId="77777777" w:rsidR="00D051B1" w:rsidRPr="00B73EE8" w:rsidRDefault="00D051B1" w:rsidP="00D051B1">
      <w:pPr>
        <w:tabs>
          <w:tab w:val="left" w:pos="851"/>
        </w:tabs>
        <w:ind w:left="1416" w:right="709"/>
        <w:jc w:val="both"/>
        <w:rPr>
          <w:rFonts w:ascii="Palatino Linotype" w:hAnsi="Palatino Linotype" w:cs="Arial"/>
          <w:i/>
          <w:sz w:val="22"/>
        </w:rPr>
      </w:pPr>
      <w:r w:rsidRPr="00B73EE8">
        <w:rPr>
          <w:rFonts w:ascii="Palatino Linotype" w:hAnsi="Palatino Linotype" w:cs="Arial"/>
          <w:i/>
          <w:sz w:val="22"/>
        </w:rPr>
        <w:t>11)</w:t>
      </w:r>
      <w:r w:rsidRPr="00B73EE8">
        <w:rPr>
          <w:rFonts w:ascii="Palatino Linotype" w:hAnsi="Palatino Linotype" w:cs="Arial"/>
          <w:i/>
          <w:sz w:val="22"/>
        </w:rPr>
        <w:tab/>
        <w:t xml:space="preserve">El finiquito. </w:t>
      </w:r>
    </w:p>
    <w:p w14:paraId="3C2E1962" w14:textId="77777777" w:rsidR="00D051B1" w:rsidRPr="00B73EE8" w:rsidRDefault="00D051B1" w:rsidP="00D051B1">
      <w:pPr>
        <w:tabs>
          <w:tab w:val="left" w:pos="851"/>
        </w:tabs>
        <w:ind w:left="851" w:right="709"/>
        <w:jc w:val="both"/>
        <w:rPr>
          <w:sz w:val="22"/>
        </w:rPr>
      </w:pPr>
    </w:p>
    <w:p w14:paraId="4F90900E" w14:textId="77777777" w:rsidR="00D051B1" w:rsidRPr="00B73EE8" w:rsidRDefault="00D051B1" w:rsidP="00D051B1">
      <w:pPr>
        <w:tabs>
          <w:tab w:val="left" w:pos="851"/>
        </w:tabs>
        <w:ind w:left="851" w:right="709"/>
        <w:jc w:val="both"/>
        <w:rPr>
          <w:rFonts w:ascii="Palatino Linotype" w:hAnsi="Palatino Linotype" w:cs="Arial"/>
          <w:i/>
          <w:sz w:val="22"/>
        </w:rPr>
      </w:pPr>
      <w:r w:rsidRPr="00B73EE8">
        <w:rPr>
          <w:rFonts w:ascii="Palatino Linotype" w:hAnsi="Palatino Linotype"/>
          <w:b/>
          <w:i/>
          <w:sz w:val="22"/>
        </w:rPr>
        <w:t>XXXII.</w:t>
      </w:r>
      <w:r w:rsidRPr="00B73EE8">
        <w:rPr>
          <w:rFonts w:ascii="Palatino Linotype" w:hAnsi="Palatino Linotype"/>
          <w:i/>
          <w:sz w:val="22"/>
        </w:rPr>
        <w:t xml:space="preserve"> Las concesiones, </w:t>
      </w:r>
      <w:r w:rsidRPr="00B73EE8">
        <w:rPr>
          <w:rFonts w:ascii="Palatino Linotype" w:hAnsi="Palatino Linotype"/>
          <w:b/>
          <w:i/>
          <w:sz w:val="22"/>
          <w:u w:val="single"/>
        </w:rPr>
        <w:t>contratos</w:t>
      </w:r>
      <w:r w:rsidRPr="00B73EE8">
        <w:rPr>
          <w:rFonts w:ascii="Palatino Linotype" w:hAnsi="Palatino Linotype"/>
          <w:i/>
          <w:sz w:val="22"/>
        </w:rPr>
        <w:t xml:space="preserve">, convenios, permisos, licencias o autorizaciones otorgados, </w:t>
      </w:r>
      <w:r w:rsidRPr="00B73EE8">
        <w:rPr>
          <w:rFonts w:ascii="Palatino Linotype" w:hAnsi="Palatino Linotype"/>
          <w:b/>
          <w:i/>
          <w:sz w:val="22"/>
          <w:u w:val="single"/>
        </w:rPr>
        <w:t>especificando los titulares de aquéllos, debiendo publicarse su objeto, nombre o razón social del titular, vigencia, tipo, términos, condiciones, monto y modificaciones, así como si el procedimiento involucra el aprovechamiento de bienes, servicios y/o recursos públicos</w:t>
      </w:r>
      <w:r w:rsidRPr="00B73EE8">
        <w:rPr>
          <w:rFonts w:ascii="Palatino Linotype" w:hAnsi="Palatino Linotype"/>
          <w:i/>
          <w:sz w:val="22"/>
        </w:rPr>
        <w:t>;</w:t>
      </w:r>
    </w:p>
    <w:p w14:paraId="77F33F8D" w14:textId="77777777" w:rsidR="00D051B1" w:rsidRPr="00B73EE8" w:rsidRDefault="00D051B1" w:rsidP="00D051B1">
      <w:pPr>
        <w:spacing w:line="360" w:lineRule="auto"/>
        <w:jc w:val="both"/>
        <w:rPr>
          <w:rFonts w:ascii="Palatino Linotype" w:hAnsi="Palatino Linotype"/>
        </w:rPr>
      </w:pPr>
    </w:p>
    <w:p w14:paraId="627D0F04" w14:textId="72B6072F" w:rsidR="002A3EFB" w:rsidRDefault="00D051B1" w:rsidP="00D051B1">
      <w:pPr>
        <w:spacing w:line="360" w:lineRule="auto"/>
        <w:jc w:val="both"/>
        <w:rPr>
          <w:rFonts w:ascii="Palatino Linotype" w:hAnsi="Palatino Linotype"/>
        </w:rPr>
      </w:pPr>
      <w:r w:rsidRPr="00B73EE8">
        <w:rPr>
          <w:rFonts w:ascii="Palatino Linotype" w:hAnsi="Palatino Linotype"/>
        </w:rPr>
        <w:t>Máxime que, como ya se dijo, los contratos son obligaciones de transparencia común y no se advierte que estos vayan a ser modificados.</w:t>
      </w:r>
    </w:p>
    <w:p w14:paraId="156052D7" w14:textId="77777777" w:rsidR="002A3EFB" w:rsidRDefault="002A3EFB" w:rsidP="00D051B1">
      <w:pPr>
        <w:spacing w:line="360" w:lineRule="auto"/>
        <w:jc w:val="both"/>
        <w:rPr>
          <w:rFonts w:ascii="Palatino Linotype" w:hAnsi="Palatino Linotype"/>
        </w:rPr>
      </w:pPr>
    </w:p>
    <w:p w14:paraId="35AE7DF3" w14:textId="468338E4" w:rsidR="002A3EFB" w:rsidRDefault="002A3EFB" w:rsidP="002A3EFB">
      <w:pPr>
        <w:spacing w:line="360" w:lineRule="auto"/>
        <w:jc w:val="both"/>
        <w:rPr>
          <w:rFonts w:ascii="Palatino Linotype" w:eastAsia="Calibri" w:hAnsi="Palatino Linotype"/>
          <w:bCs/>
          <w:color w:val="000000"/>
          <w:lang w:val="es-MX" w:eastAsia="en-US"/>
        </w:rPr>
      </w:pPr>
      <w:r>
        <w:rPr>
          <w:rFonts w:ascii="Palatino Linotype" w:eastAsia="Calibri" w:hAnsi="Palatino Linotype"/>
          <w:bCs/>
          <w:color w:val="000000"/>
          <w:lang w:val="es-MX" w:eastAsia="en-US"/>
        </w:rPr>
        <w:t>En conclusión</w:t>
      </w:r>
      <w:r w:rsidRPr="00796A2C">
        <w:rPr>
          <w:rFonts w:ascii="Palatino Linotype" w:eastAsia="Calibri" w:hAnsi="Palatino Linotype"/>
          <w:bCs/>
          <w:color w:val="000000"/>
          <w:lang w:val="es-MX" w:eastAsia="en-US"/>
        </w:rPr>
        <w:t xml:space="preserve">, logramos observar que la información solicitada, corresponde a documentos definitivos, que son aquellos generados por el actuar continuo del </w:t>
      </w:r>
      <w:r w:rsidRPr="00796A2C">
        <w:rPr>
          <w:rFonts w:ascii="Palatino Linotype" w:eastAsia="Calibri" w:hAnsi="Palatino Linotype"/>
          <w:b/>
          <w:color w:val="000000"/>
          <w:lang w:val="es-MX" w:eastAsia="en-US"/>
        </w:rPr>
        <w:t>Sujeto Obligado</w:t>
      </w:r>
      <w:r w:rsidRPr="00796A2C">
        <w:rPr>
          <w:rFonts w:ascii="Palatino Linotype" w:eastAsia="Calibri" w:hAnsi="Palatino Linotype"/>
          <w:bCs/>
          <w:color w:val="000000"/>
          <w:lang w:val="es-MX" w:eastAsia="en-US"/>
        </w:rPr>
        <w:t xml:space="preserve"> y que dan cuenta, de la forma en que se ejercieron los recursos públicos.</w:t>
      </w:r>
    </w:p>
    <w:p w14:paraId="49AF74F3" w14:textId="77777777" w:rsidR="00D051B1" w:rsidRPr="00B73EE8" w:rsidRDefault="00D051B1" w:rsidP="00D051B1">
      <w:pPr>
        <w:spacing w:line="360" w:lineRule="auto"/>
        <w:jc w:val="both"/>
        <w:rPr>
          <w:rFonts w:ascii="Palatino Linotype" w:hAnsi="Palatino Linotype"/>
        </w:rPr>
      </w:pPr>
    </w:p>
    <w:p w14:paraId="6B2678F9" w14:textId="77777777" w:rsidR="00D051B1" w:rsidRPr="00B73EE8" w:rsidRDefault="00D051B1" w:rsidP="00D051B1">
      <w:pPr>
        <w:spacing w:line="360" w:lineRule="auto"/>
        <w:jc w:val="both"/>
        <w:rPr>
          <w:rFonts w:ascii="Palatino Linotype" w:hAnsi="Palatino Linotype"/>
        </w:rPr>
      </w:pPr>
      <w:r w:rsidRPr="00B73EE8">
        <w:rPr>
          <w:rFonts w:ascii="Palatino Linotype" w:hAnsi="Palatino Linotype"/>
        </w:rPr>
        <w:t xml:space="preserve">En este tenor, se considera que, en el presente asunto, no se actualiza la clasificación de la información en términos del artículo 140, fracciones V, numeral 1 y X, de la Ley de Transparencia y Acceso a la Información Pública del Estado de México y Municipios, por lo que deberá remitir dicha información y en caso de contener datos personales los documentos que se está ordenando su entrega, deberá procederse a su clasificación mediante las formalidades de Ley; es decir, que el Comité de Transparencia del </w:t>
      </w:r>
      <w:r w:rsidRPr="00B73EE8">
        <w:rPr>
          <w:rFonts w:ascii="Palatino Linotype" w:hAnsi="Palatino Linotype"/>
          <w:b/>
        </w:rPr>
        <w:t>Sujeto Obligado</w:t>
      </w:r>
      <w:r w:rsidRPr="00B73EE8">
        <w:rPr>
          <w:rFonts w:ascii="Palatino Linotype" w:hAnsi="Palatino Linotype"/>
        </w:rPr>
        <w:t xml:space="preserve"> emita el Acuerdo de Clasificación correspondiente debidamente fundado y motivado, en el cual se sustente la versión pública, de conformidad con lo siguiente:</w:t>
      </w:r>
    </w:p>
    <w:p w14:paraId="3DFBDB79" w14:textId="77777777" w:rsidR="00D051B1" w:rsidRDefault="00D051B1" w:rsidP="00D051B1">
      <w:pPr>
        <w:tabs>
          <w:tab w:val="left" w:pos="1828"/>
        </w:tabs>
        <w:spacing w:line="360" w:lineRule="auto"/>
        <w:jc w:val="both"/>
        <w:rPr>
          <w:rFonts w:ascii="Palatino Linotype" w:hAnsi="Palatino Linotype"/>
        </w:rPr>
      </w:pPr>
    </w:p>
    <w:p w14:paraId="7C1213B4" w14:textId="77777777" w:rsidR="002A3EFB" w:rsidRDefault="002A3EFB" w:rsidP="00D051B1">
      <w:pPr>
        <w:tabs>
          <w:tab w:val="left" w:pos="1828"/>
        </w:tabs>
        <w:spacing w:line="360" w:lineRule="auto"/>
        <w:jc w:val="both"/>
        <w:rPr>
          <w:rFonts w:ascii="Palatino Linotype" w:hAnsi="Palatino Linotype"/>
        </w:rPr>
      </w:pPr>
    </w:p>
    <w:p w14:paraId="549812D4" w14:textId="77777777" w:rsidR="002A3EFB" w:rsidRPr="00B73EE8" w:rsidRDefault="002A3EFB" w:rsidP="00D051B1">
      <w:pPr>
        <w:tabs>
          <w:tab w:val="left" w:pos="1828"/>
        </w:tabs>
        <w:spacing w:line="360" w:lineRule="auto"/>
        <w:jc w:val="both"/>
        <w:rPr>
          <w:rFonts w:ascii="Palatino Linotype" w:hAnsi="Palatino Linotype"/>
        </w:rPr>
      </w:pPr>
    </w:p>
    <w:p w14:paraId="021F83E8" w14:textId="77777777" w:rsidR="00D051B1" w:rsidRPr="00B73EE8" w:rsidRDefault="00D051B1" w:rsidP="00D051B1">
      <w:pPr>
        <w:pStyle w:val="Prrafodelista"/>
        <w:numPr>
          <w:ilvl w:val="0"/>
          <w:numId w:val="30"/>
        </w:numPr>
        <w:spacing w:line="360" w:lineRule="auto"/>
        <w:jc w:val="both"/>
        <w:rPr>
          <w:rFonts w:ascii="Palatino Linotype" w:hAnsi="Palatino Linotype" w:cs="Arial"/>
          <w:b/>
          <w:i/>
          <w:sz w:val="26"/>
          <w:szCs w:val="26"/>
        </w:rPr>
      </w:pPr>
      <w:r w:rsidRPr="00B73EE8">
        <w:rPr>
          <w:rFonts w:ascii="Palatino Linotype" w:hAnsi="Palatino Linotype" w:cs="Arial"/>
          <w:b/>
          <w:i/>
          <w:sz w:val="26"/>
          <w:szCs w:val="26"/>
        </w:rPr>
        <w:lastRenderedPageBreak/>
        <w:t>DE LA VERSIÓN PÚBLICA.</w:t>
      </w:r>
    </w:p>
    <w:p w14:paraId="0E1411AF" w14:textId="77777777" w:rsidR="00D051B1" w:rsidRPr="00B73EE8" w:rsidRDefault="00D051B1" w:rsidP="00D051B1">
      <w:pPr>
        <w:spacing w:line="360" w:lineRule="auto"/>
        <w:jc w:val="both"/>
        <w:rPr>
          <w:rFonts w:ascii="Palatino Linotype" w:hAnsi="Palatino Linotype" w:cs="Arial"/>
        </w:rPr>
      </w:pPr>
      <w:r w:rsidRPr="00B73EE8">
        <w:rPr>
          <w:rFonts w:ascii="Palatino Linotype" w:hAnsi="Palatino Linotype" w:cs="Arial"/>
        </w:rPr>
        <w:t>En la elaboración de la versión pública se deberá considera lo dispuesto en los artículos 3 fracciones IX, XX, XXI y XLV, 91 y 132 fracciones II y III de la Ley de Transparencia y Acceso a la Información Pública del Estado de México y Municipios que establecen:</w:t>
      </w:r>
    </w:p>
    <w:p w14:paraId="32F7151C" w14:textId="77777777" w:rsidR="00D051B1" w:rsidRPr="00B73EE8" w:rsidRDefault="00D051B1" w:rsidP="00D051B1">
      <w:pPr>
        <w:spacing w:line="360" w:lineRule="auto"/>
        <w:jc w:val="both"/>
        <w:rPr>
          <w:rFonts w:ascii="Palatino Linotype" w:hAnsi="Palatino Linotype" w:cs="Arial"/>
        </w:rPr>
      </w:pPr>
    </w:p>
    <w:p w14:paraId="4BF195EF" w14:textId="77777777" w:rsidR="00D051B1" w:rsidRPr="00B73EE8" w:rsidRDefault="00D051B1" w:rsidP="00D051B1">
      <w:pPr>
        <w:ind w:left="567" w:right="567"/>
        <w:jc w:val="both"/>
        <w:rPr>
          <w:rFonts w:ascii="Palatino Linotype" w:hAnsi="Palatino Linotype" w:cs="Arial"/>
          <w:i/>
          <w:sz w:val="22"/>
        </w:rPr>
      </w:pPr>
      <w:r w:rsidRPr="00B73EE8">
        <w:rPr>
          <w:rFonts w:ascii="Palatino Linotype" w:hAnsi="Palatino Linotype" w:cs="Arial"/>
          <w:b/>
          <w:i/>
          <w:sz w:val="22"/>
        </w:rPr>
        <w:t>Artículo 3.</w:t>
      </w:r>
      <w:r w:rsidRPr="00B73EE8">
        <w:rPr>
          <w:rFonts w:ascii="Palatino Linotype" w:hAnsi="Palatino Linotype" w:cs="Arial"/>
          <w:i/>
          <w:sz w:val="22"/>
        </w:rPr>
        <w:t xml:space="preserve"> Para los efectos de la presente Ley se entenderá por:</w:t>
      </w:r>
    </w:p>
    <w:p w14:paraId="0E11C599" w14:textId="77777777" w:rsidR="00D051B1" w:rsidRPr="00B73EE8" w:rsidRDefault="00D051B1" w:rsidP="00D051B1">
      <w:pPr>
        <w:ind w:left="567" w:right="567"/>
        <w:jc w:val="both"/>
        <w:rPr>
          <w:rFonts w:ascii="Palatino Linotype" w:hAnsi="Palatino Linotype" w:cs="Arial"/>
          <w:i/>
          <w:sz w:val="22"/>
        </w:rPr>
      </w:pPr>
      <w:r w:rsidRPr="00B73EE8">
        <w:rPr>
          <w:rFonts w:ascii="Palatino Linotype" w:hAnsi="Palatino Linotype" w:cs="Arial"/>
          <w:i/>
          <w:sz w:val="22"/>
        </w:rPr>
        <w:t>[…]</w:t>
      </w:r>
    </w:p>
    <w:p w14:paraId="5AD634E7" w14:textId="77777777" w:rsidR="00D051B1" w:rsidRPr="00B73EE8" w:rsidRDefault="00D051B1" w:rsidP="00D051B1">
      <w:pPr>
        <w:ind w:left="567" w:right="567"/>
        <w:jc w:val="both"/>
        <w:rPr>
          <w:rFonts w:ascii="Palatino Linotype" w:hAnsi="Palatino Linotype" w:cs="Arial"/>
          <w:i/>
          <w:sz w:val="22"/>
        </w:rPr>
      </w:pPr>
      <w:r w:rsidRPr="00B73EE8">
        <w:rPr>
          <w:rFonts w:ascii="Palatino Linotype" w:hAnsi="Palatino Linotype" w:cs="Arial"/>
          <w:b/>
          <w:i/>
          <w:sz w:val="22"/>
        </w:rPr>
        <w:t>IX. Datos personales:</w:t>
      </w:r>
      <w:r w:rsidRPr="00B73EE8">
        <w:rPr>
          <w:rFonts w:ascii="Palatino Linotype" w:hAnsi="Palatino Linotype" w:cs="Arial"/>
          <w:i/>
          <w:sz w:val="22"/>
        </w:rPr>
        <w:t xml:space="preserve"> La información concerniente a una persona, identificada o identificable según lo dispuesto por la Ley de Protección de Datos Personales del Estado de México; </w:t>
      </w:r>
    </w:p>
    <w:p w14:paraId="66B87634" w14:textId="77777777" w:rsidR="00D051B1" w:rsidRPr="00B73EE8" w:rsidRDefault="00D051B1" w:rsidP="00D051B1">
      <w:pPr>
        <w:ind w:left="567" w:right="567"/>
        <w:jc w:val="both"/>
        <w:rPr>
          <w:rFonts w:ascii="Palatino Linotype" w:hAnsi="Palatino Linotype" w:cs="Arial"/>
          <w:i/>
          <w:sz w:val="22"/>
        </w:rPr>
      </w:pPr>
      <w:r w:rsidRPr="00B73EE8">
        <w:rPr>
          <w:rFonts w:ascii="Palatino Linotype" w:hAnsi="Palatino Linotype" w:cs="Arial"/>
          <w:b/>
          <w:i/>
          <w:sz w:val="22"/>
        </w:rPr>
        <w:t>XX.</w:t>
      </w:r>
      <w:r w:rsidRPr="00B73EE8">
        <w:rPr>
          <w:rFonts w:ascii="Palatino Linotype" w:hAnsi="Palatino Linotype" w:cs="Arial"/>
          <w:i/>
          <w:sz w:val="22"/>
        </w:rPr>
        <w:t xml:space="preserve"> </w:t>
      </w:r>
      <w:r w:rsidRPr="00B73EE8">
        <w:rPr>
          <w:rFonts w:ascii="Palatino Linotype" w:hAnsi="Palatino Linotype" w:cs="Arial"/>
          <w:b/>
          <w:i/>
          <w:sz w:val="22"/>
        </w:rPr>
        <w:t>Información clasificada:</w:t>
      </w:r>
      <w:r w:rsidRPr="00B73EE8">
        <w:rPr>
          <w:rFonts w:ascii="Palatino Linotype" w:hAnsi="Palatino Linotype" w:cs="Arial"/>
          <w:i/>
          <w:sz w:val="22"/>
        </w:rPr>
        <w:t xml:space="preserve"> Aquella considerada por la presente Ley como reservada o confidencial;</w:t>
      </w:r>
    </w:p>
    <w:p w14:paraId="4D9BA57F" w14:textId="77777777" w:rsidR="00D051B1" w:rsidRPr="00B73EE8" w:rsidRDefault="00D051B1" w:rsidP="00D051B1">
      <w:pPr>
        <w:ind w:left="567" w:right="567"/>
        <w:jc w:val="both"/>
        <w:rPr>
          <w:rFonts w:ascii="Palatino Linotype" w:hAnsi="Palatino Linotype" w:cs="Arial"/>
          <w:i/>
          <w:sz w:val="22"/>
        </w:rPr>
      </w:pPr>
      <w:r w:rsidRPr="00B73EE8">
        <w:rPr>
          <w:rFonts w:ascii="Palatino Linotype" w:hAnsi="Palatino Linotype" w:cs="Arial"/>
          <w:b/>
          <w:i/>
          <w:sz w:val="22"/>
        </w:rPr>
        <w:t>XXI.</w:t>
      </w:r>
      <w:r w:rsidRPr="00B73EE8">
        <w:rPr>
          <w:rFonts w:ascii="Palatino Linotype" w:hAnsi="Palatino Linotype" w:cs="Arial"/>
          <w:i/>
          <w:sz w:val="22"/>
        </w:rPr>
        <w:t xml:space="preserve"> </w:t>
      </w:r>
      <w:r w:rsidRPr="00B73EE8">
        <w:rPr>
          <w:rFonts w:ascii="Palatino Linotype" w:hAnsi="Palatino Linotype" w:cs="Arial"/>
          <w:b/>
          <w:i/>
          <w:sz w:val="22"/>
        </w:rPr>
        <w:t>Información confidencial:</w:t>
      </w:r>
      <w:r w:rsidRPr="00B73EE8">
        <w:rPr>
          <w:rFonts w:ascii="Palatino Linotype" w:hAnsi="Palatino Linotype" w:cs="Arial"/>
          <w:i/>
          <w:sz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728D599" w14:textId="77777777" w:rsidR="00D051B1" w:rsidRPr="00B73EE8" w:rsidRDefault="00D051B1" w:rsidP="00D051B1">
      <w:pPr>
        <w:ind w:left="567" w:right="567"/>
        <w:jc w:val="both"/>
        <w:rPr>
          <w:rFonts w:ascii="Palatino Linotype" w:hAnsi="Palatino Linotype" w:cs="Arial"/>
          <w:i/>
          <w:sz w:val="22"/>
        </w:rPr>
      </w:pPr>
      <w:r w:rsidRPr="00B73EE8">
        <w:rPr>
          <w:rFonts w:ascii="Palatino Linotype" w:hAnsi="Palatino Linotype" w:cs="Arial"/>
          <w:b/>
          <w:i/>
          <w:sz w:val="22"/>
        </w:rPr>
        <w:t>…</w:t>
      </w:r>
    </w:p>
    <w:p w14:paraId="24972DF8" w14:textId="77777777" w:rsidR="00D051B1" w:rsidRPr="00B73EE8" w:rsidRDefault="00D051B1" w:rsidP="00D051B1">
      <w:pPr>
        <w:ind w:left="567" w:right="567"/>
        <w:jc w:val="both"/>
        <w:rPr>
          <w:rFonts w:ascii="Palatino Linotype" w:hAnsi="Palatino Linotype" w:cs="Arial"/>
          <w:i/>
          <w:sz w:val="22"/>
        </w:rPr>
      </w:pPr>
      <w:r w:rsidRPr="00B73EE8">
        <w:rPr>
          <w:rFonts w:ascii="Palatino Linotype" w:hAnsi="Palatino Linotype" w:cs="Arial"/>
          <w:b/>
          <w:i/>
          <w:sz w:val="22"/>
        </w:rPr>
        <w:t>XLV.</w:t>
      </w:r>
      <w:r w:rsidRPr="00B73EE8">
        <w:rPr>
          <w:rFonts w:ascii="Palatino Linotype" w:hAnsi="Palatino Linotype" w:cs="Arial"/>
          <w:i/>
          <w:sz w:val="22"/>
        </w:rPr>
        <w:t xml:space="preserve"> </w:t>
      </w:r>
      <w:r w:rsidRPr="00B73EE8">
        <w:rPr>
          <w:rFonts w:ascii="Palatino Linotype" w:hAnsi="Palatino Linotype" w:cs="Arial"/>
          <w:b/>
          <w:i/>
          <w:sz w:val="22"/>
        </w:rPr>
        <w:t>Versión pública:</w:t>
      </w:r>
      <w:r w:rsidRPr="00B73EE8">
        <w:rPr>
          <w:rFonts w:ascii="Palatino Linotype" w:hAnsi="Palatino Linotype" w:cs="Arial"/>
          <w:i/>
          <w:sz w:val="22"/>
        </w:rPr>
        <w:t xml:space="preserve"> Documento en el que se elimine, suprime o borra la información clasificada como reservada o confidencial para permitir su acceso.</w:t>
      </w:r>
    </w:p>
    <w:p w14:paraId="56CB3F56" w14:textId="77777777" w:rsidR="00D051B1" w:rsidRPr="00B73EE8" w:rsidRDefault="00D051B1" w:rsidP="00D051B1">
      <w:pPr>
        <w:ind w:left="567" w:right="567"/>
        <w:jc w:val="both"/>
        <w:rPr>
          <w:rFonts w:ascii="Palatino Linotype" w:hAnsi="Palatino Linotype" w:cs="Arial"/>
          <w:i/>
          <w:sz w:val="22"/>
        </w:rPr>
      </w:pPr>
      <w:r w:rsidRPr="00B73EE8">
        <w:rPr>
          <w:rFonts w:ascii="Palatino Linotype" w:hAnsi="Palatino Linotype" w:cs="Arial"/>
          <w:i/>
          <w:sz w:val="22"/>
        </w:rPr>
        <w:t>[…]</w:t>
      </w:r>
    </w:p>
    <w:p w14:paraId="4E49A194" w14:textId="77777777" w:rsidR="00D051B1" w:rsidRPr="00B73EE8" w:rsidRDefault="00D051B1" w:rsidP="00D051B1">
      <w:pPr>
        <w:ind w:left="567" w:right="567"/>
        <w:jc w:val="both"/>
        <w:rPr>
          <w:rFonts w:ascii="Palatino Linotype" w:hAnsi="Palatino Linotype" w:cs="Arial"/>
          <w:i/>
          <w:sz w:val="22"/>
        </w:rPr>
      </w:pPr>
    </w:p>
    <w:p w14:paraId="79C894B6" w14:textId="77777777" w:rsidR="00D051B1" w:rsidRPr="00B73EE8" w:rsidRDefault="00D051B1" w:rsidP="00D051B1">
      <w:pPr>
        <w:ind w:left="567" w:right="567"/>
        <w:jc w:val="both"/>
        <w:rPr>
          <w:rFonts w:ascii="Palatino Linotype" w:hAnsi="Palatino Linotype" w:cs="Arial"/>
          <w:i/>
          <w:sz w:val="22"/>
        </w:rPr>
      </w:pPr>
      <w:r w:rsidRPr="00B73EE8">
        <w:rPr>
          <w:rFonts w:ascii="Palatino Linotype" w:hAnsi="Palatino Linotype" w:cs="Arial"/>
          <w:b/>
          <w:i/>
          <w:sz w:val="22"/>
        </w:rPr>
        <w:t xml:space="preserve">Artículo 91. </w:t>
      </w:r>
      <w:r w:rsidRPr="00B73EE8">
        <w:rPr>
          <w:rFonts w:ascii="Palatino Linotype" w:hAnsi="Palatino Linotype" w:cs="Arial"/>
          <w:i/>
          <w:sz w:val="22"/>
        </w:rPr>
        <w:t>El acceso a la información pública será restringido excepcionalmente, cuando ésta sea clasificada como reservada o confidencial.</w:t>
      </w:r>
    </w:p>
    <w:p w14:paraId="1EFE042D" w14:textId="77777777" w:rsidR="00D051B1" w:rsidRPr="00B73EE8" w:rsidRDefault="00D051B1" w:rsidP="00D051B1">
      <w:pPr>
        <w:ind w:left="567" w:right="567"/>
        <w:jc w:val="both"/>
        <w:rPr>
          <w:rFonts w:ascii="Palatino Linotype" w:hAnsi="Palatino Linotype" w:cs="Arial"/>
          <w:i/>
          <w:sz w:val="22"/>
        </w:rPr>
      </w:pPr>
    </w:p>
    <w:p w14:paraId="11F30825" w14:textId="77777777" w:rsidR="00D051B1" w:rsidRPr="00B73EE8" w:rsidRDefault="00D051B1" w:rsidP="00D051B1">
      <w:pPr>
        <w:ind w:left="567" w:right="567"/>
        <w:jc w:val="both"/>
        <w:rPr>
          <w:rFonts w:ascii="Palatino Linotype" w:hAnsi="Palatino Linotype" w:cs="Arial"/>
          <w:i/>
          <w:sz w:val="22"/>
        </w:rPr>
      </w:pPr>
      <w:r w:rsidRPr="00B73EE8">
        <w:rPr>
          <w:rFonts w:ascii="Palatino Linotype" w:hAnsi="Palatino Linotype" w:cs="Arial"/>
          <w:b/>
          <w:i/>
          <w:sz w:val="22"/>
        </w:rPr>
        <w:t>Artículo 132.</w:t>
      </w:r>
      <w:r w:rsidRPr="00B73EE8">
        <w:rPr>
          <w:rFonts w:ascii="Palatino Linotype" w:hAnsi="Palatino Linotype" w:cs="Arial"/>
          <w:i/>
          <w:sz w:val="22"/>
        </w:rPr>
        <w:t xml:space="preserve"> </w:t>
      </w:r>
      <w:r w:rsidRPr="00B73EE8">
        <w:rPr>
          <w:rFonts w:ascii="Palatino Linotype" w:hAnsi="Palatino Linotype" w:cs="Arial"/>
          <w:i/>
          <w:sz w:val="22"/>
          <w:u w:val="single"/>
        </w:rPr>
        <w:t>La clasificación de la información se llevará a cabo en el momento en que</w:t>
      </w:r>
      <w:r w:rsidRPr="00B73EE8">
        <w:rPr>
          <w:rFonts w:ascii="Palatino Linotype" w:hAnsi="Palatino Linotype" w:cs="Arial"/>
          <w:i/>
          <w:sz w:val="22"/>
        </w:rPr>
        <w:t>:</w:t>
      </w:r>
    </w:p>
    <w:p w14:paraId="338C2618" w14:textId="77777777" w:rsidR="00D051B1" w:rsidRPr="00B73EE8" w:rsidRDefault="00D051B1" w:rsidP="00D051B1">
      <w:pPr>
        <w:ind w:left="567" w:right="567"/>
        <w:jc w:val="both"/>
        <w:rPr>
          <w:rFonts w:ascii="Palatino Linotype" w:hAnsi="Palatino Linotype" w:cs="Arial"/>
          <w:i/>
          <w:sz w:val="22"/>
        </w:rPr>
      </w:pPr>
      <w:r w:rsidRPr="00B73EE8">
        <w:rPr>
          <w:rFonts w:ascii="Palatino Linotype" w:hAnsi="Palatino Linotype" w:cs="Arial"/>
          <w:b/>
          <w:i/>
          <w:sz w:val="22"/>
        </w:rPr>
        <w:t>I.</w:t>
      </w:r>
      <w:r w:rsidRPr="00B73EE8">
        <w:rPr>
          <w:rFonts w:ascii="Palatino Linotype" w:hAnsi="Palatino Linotype" w:cs="Arial"/>
          <w:i/>
          <w:sz w:val="22"/>
        </w:rPr>
        <w:t xml:space="preserve"> Se reciba una solicitud de acceso a la información;</w:t>
      </w:r>
    </w:p>
    <w:p w14:paraId="229E3878" w14:textId="77777777" w:rsidR="00D051B1" w:rsidRPr="00B73EE8" w:rsidRDefault="00D051B1" w:rsidP="00D051B1">
      <w:pPr>
        <w:ind w:left="567" w:right="567"/>
        <w:jc w:val="both"/>
        <w:rPr>
          <w:rFonts w:ascii="Palatino Linotype" w:hAnsi="Palatino Linotype" w:cs="Arial"/>
          <w:i/>
          <w:sz w:val="22"/>
        </w:rPr>
      </w:pPr>
      <w:r w:rsidRPr="00B73EE8">
        <w:rPr>
          <w:rFonts w:ascii="Palatino Linotype" w:hAnsi="Palatino Linotype" w:cs="Arial"/>
          <w:b/>
          <w:i/>
          <w:sz w:val="22"/>
        </w:rPr>
        <w:t>II.</w:t>
      </w:r>
      <w:r w:rsidRPr="00B73EE8">
        <w:rPr>
          <w:rFonts w:ascii="Palatino Linotype" w:hAnsi="Palatino Linotype" w:cs="Arial"/>
          <w:i/>
          <w:sz w:val="22"/>
        </w:rPr>
        <w:t xml:space="preserve"> </w:t>
      </w:r>
      <w:r w:rsidRPr="00B73EE8">
        <w:rPr>
          <w:rFonts w:ascii="Palatino Linotype" w:hAnsi="Palatino Linotype" w:cs="Arial"/>
          <w:i/>
          <w:sz w:val="22"/>
          <w:u w:val="single"/>
        </w:rPr>
        <w:t>Se determine mediante resolución de autoridad competente; o</w:t>
      </w:r>
    </w:p>
    <w:p w14:paraId="2AE90D97" w14:textId="77777777" w:rsidR="00D051B1" w:rsidRPr="00B73EE8" w:rsidRDefault="00D051B1" w:rsidP="00D051B1">
      <w:pPr>
        <w:ind w:left="567" w:right="567"/>
        <w:jc w:val="both"/>
        <w:rPr>
          <w:rFonts w:ascii="Palatino Linotype" w:hAnsi="Palatino Linotype" w:cs="Arial"/>
          <w:i/>
          <w:sz w:val="22"/>
          <w:u w:val="single"/>
        </w:rPr>
      </w:pPr>
      <w:r w:rsidRPr="00B73EE8">
        <w:rPr>
          <w:rFonts w:ascii="Palatino Linotype" w:hAnsi="Palatino Linotype" w:cs="Arial"/>
          <w:b/>
          <w:i/>
          <w:sz w:val="22"/>
        </w:rPr>
        <w:t>III.</w:t>
      </w:r>
      <w:r w:rsidRPr="00B73EE8">
        <w:rPr>
          <w:rFonts w:ascii="Palatino Linotype" w:hAnsi="Palatino Linotype" w:cs="Arial"/>
          <w:i/>
          <w:sz w:val="22"/>
        </w:rPr>
        <w:t xml:space="preserve"> </w:t>
      </w:r>
      <w:r w:rsidRPr="00B73EE8">
        <w:rPr>
          <w:rFonts w:ascii="Palatino Linotype" w:hAnsi="Palatino Linotype" w:cs="Arial"/>
          <w:i/>
          <w:sz w:val="22"/>
          <w:u w:val="single"/>
        </w:rPr>
        <w:t>Se generen versiones públicas para dar cumplimiento a las obligaciones de transparencia previstas en esta Ley.</w:t>
      </w:r>
    </w:p>
    <w:p w14:paraId="49BB23F6" w14:textId="77777777" w:rsidR="00D051B1" w:rsidRPr="00B73EE8" w:rsidRDefault="00D051B1" w:rsidP="00D051B1">
      <w:pPr>
        <w:ind w:left="567" w:right="567"/>
        <w:jc w:val="both"/>
        <w:rPr>
          <w:rFonts w:ascii="Palatino Linotype" w:hAnsi="Palatino Linotype" w:cs="Arial"/>
          <w:i/>
          <w:sz w:val="22"/>
        </w:rPr>
      </w:pPr>
      <w:r w:rsidRPr="00B73EE8">
        <w:rPr>
          <w:rFonts w:ascii="Palatino Linotype" w:hAnsi="Palatino Linotype" w:cs="Arial"/>
          <w:i/>
          <w:sz w:val="22"/>
        </w:rPr>
        <w:t>[…]</w:t>
      </w:r>
    </w:p>
    <w:p w14:paraId="3C4A1FE8" w14:textId="77777777" w:rsidR="002A3EFB" w:rsidRDefault="002A3EFB" w:rsidP="00D051B1">
      <w:pPr>
        <w:spacing w:line="360" w:lineRule="auto"/>
        <w:jc w:val="both"/>
        <w:rPr>
          <w:rFonts w:ascii="Palatino Linotype" w:hAnsi="Palatino Linotype" w:cs="Arial"/>
        </w:rPr>
      </w:pPr>
    </w:p>
    <w:p w14:paraId="0505B099" w14:textId="691741F4" w:rsidR="00D051B1" w:rsidRPr="00B73EE8" w:rsidRDefault="00D051B1" w:rsidP="00D051B1">
      <w:pPr>
        <w:spacing w:line="360" w:lineRule="auto"/>
        <w:jc w:val="both"/>
        <w:rPr>
          <w:rFonts w:ascii="Palatino Linotype" w:hAnsi="Palatino Linotype" w:cs="Arial"/>
        </w:rPr>
      </w:pPr>
      <w:r w:rsidRPr="00B73EE8">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3457588" w14:textId="77777777" w:rsidR="00D051B1" w:rsidRPr="00B73EE8" w:rsidRDefault="00D051B1" w:rsidP="00D051B1">
      <w:pPr>
        <w:spacing w:line="360" w:lineRule="auto"/>
        <w:jc w:val="both"/>
        <w:rPr>
          <w:rFonts w:ascii="Palatino Linotype" w:hAnsi="Palatino Linotype" w:cs="Arial"/>
        </w:rPr>
      </w:pPr>
      <w:r w:rsidRPr="00B73EE8">
        <w:rPr>
          <w:rFonts w:ascii="Palatino Linotype" w:hAnsi="Palatino Linotype" w:cs="Arial"/>
        </w:rPr>
        <w:lastRenderedPageBreak/>
        <w:t xml:space="preserve">Por otro lado, los </w:t>
      </w:r>
      <w:r w:rsidRPr="00B73EE8">
        <w:rPr>
          <w:rFonts w:ascii="Palatino Linotype" w:hAnsi="Palatino Linotype" w:cs="Arial"/>
          <w:i/>
        </w:rPr>
        <w:t>Lineamientos Generales en Materia de Clasificación y Desclasificación de la Información, así como para la elaboración de Versiones Públicas</w:t>
      </w:r>
      <w:r w:rsidRPr="00B73EE8">
        <w:rPr>
          <w:rFonts w:ascii="Palatino Linotype" w:hAnsi="Palatino Linotype" w:cs="Arial"/>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ABAA672" w14:textId="77777777" w:rsidR="00D051B1" w:rsidRPr="00B73EE8" w:rsidRDefault="00D051B1" w:rsidP="00D051B1">
      <w:pPr>
        <w:spacing w:line="360" w:lineRule="auto"/>
        <w:jc w:val="both"/>
        <w:rPr>
          <w:rFonts w:ascii="Palatino Linotype" w:hAnsi="Palatino Linotype" w:cs="Arial"/>
        </w:rPr>
      </w:pPr>
    </w:p>
    <w:p w14:paraId="35901431" w14:textId="77777777" w:rsidR="00D051B1" w:rsidRPr="00B73EE8" w:rsidRDefault="00D051B1" w:rsidP="00D051B1">
      <w:pPr>
        <w:spacing w:line="360" w:lineRule="auto"/>
        <w:jc w:val="both"/>
        <w:rPr>
          <w:rFonts w:ascii="Palatino Linotype" w:hAnsi="Palatino Linotype" w:cs="Arial"/>
        </w:rPr>
      </w:pPr>
      <w:r w:rsidRPr="00B73EE8">
        <w:rPr>
          <w:rFonts w:ascii="Palatino Linotype" w:hAnsi="Palatino Linotype" w:cs="Arial"/>
        </w:rPr>
        <w:t>Entorno a lo que aquí nos interesa, los Lineamientos Quincuagésimo sexto, Quincuagésimo séptimo y Quincuagésimo octavo, establecen lo siguiente:</w:t>
      </w:r>
    </w:p>
    <w:p w14:paraId="73637F27" w14:textId="77777777" w:rsidR="00D051B1" w:rsidRPr="00B73EE8" w:rsidRDefault="00D051B1" w:rsidP="00D051B1">
      <w:pPr>
        <w:pStyle w:val="Sinespaciado"/>
      </w:pPr>
    </w:p>
    <w:p w14:paraId="4B11F5D3" w14:textId="77777777" w:rsidR="00D051B1" w:rsidRPr="00B73EE8" w:rsidRDefault="00D051B1" w:rsidP="00D051B1">
      <w:pPr>
        <w:ind w:left="567" w:right="567"/>
        <w:jc w:val="both"/>
        <w:rPr>
          <w:rFonts w:ascii="Palatino Linotype" w:hAnsi="Palatino Linotype" w:cs="Arial"/>
          <w:i/>
          <w:sz w:val="22"/>
        </w:rPr>
      </w:pPr>
      <w:r w:rsidRPr="00B73EE8">
        <w:rPr>
          <w:rFonts w:ascii="Palatino Linotype" w:hAnsi="Palatino Linotype" w:cs="Arial"/>
          <w:b/>
          <w:i/>
          <w:sz w:val="22"/>
        </w:rPr>
        <w:t>Quincuagésimo sexto.</w:t>
      </w:r>
      <w:r w:rsidRPr="00B73EE8">
        <w:rPr>
          <w:rFonts w:ascii="Palatino Linotype" w:hAnsi="Palatino Linotype" w:cs="Arial"/>
          <w:i/>
          <w:sz w:val="22"/>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0B1086D5" w14:textId="77777777" w:rsidR="00D051B1" w:rsidRPr="00B73EE8" w:rsidRDefault="00D051B1" w:rsidP="00D051B1">
      <w:pPr>
        <w:ind w:left="567" w:right="567"/>
        <w:jc w:val="both"/>
        <w:rPr>
          <w:rFonts w:ascii="Palatino Linotype" w:hAnsi="Palatino Linotype" w:cs="Arial"/>
          <w:i/>
          <w:sz w:val="22"/>
        </w:rPr>
      </w:pPr>
    </w:p>
    <w:p w14:paraId="1411516E" w14:textId="77777777" w:rsidR="00D051B1" w:rsidRPr="00B73EE8" w:rsidRDefault="00D051B1" w:rsidP="00D051B1">
      <w:pPr>
        <w:ind w:left="567" w:right="567"/>
        <w:jc w:val="both"/>
        <w:rPr>
          <w:rFonts w:ascii="Palatino Linotype" w:hAnsi="Palatino Linotype" w:cs="Arial"/>
          <w:i/>
          <w:sz w:val="22"/>
        </w:rPr>
      </w:pPr>
      <w:r w:rsidRPr="00B73EE8">
        <w:rPr>
          <w:rFonts w:ascii="Palatino Linotype" w:hAnsi="Palatino Linotype" w:cs="Arial"/>
          <w:b/>
          <w:i/>
          <w:sz w:val="22"/>
        </w:rPr>
        <w:t>Quincuagésimo séptimo.</w:t>
      </w:r>
      <w:r w:rsidRPr="00B73EE8">
        <w:rPr>
          <w:rFonts w:ascii="Palatino Linotype" w:hAnsi="Palatino Linotype" w:cs="Arial"/>
          <w:i/>
          <w:sz w:val="22"/>
        </w:rPr>
        <w:t xml:space="preserve"> Se considera, en principio, como información pública y no podrá omitirse de las versiones públicas la siguiente:</w:t>
      </w:r>
    </w:p>
    <w:p w14:paraId="776D9757" w14:textId="77777777" w:rsidR="00D051B1" w:rsidRPr="00B73EE8" w:rsidRDefault="00D051B1" w:rsidP="00D051B1">
      <w:pPr>
        <w:ind w:left="567" w:right="567"/>
        <w:jc w:val="both"/>
        <w:rPr>
          <w:rFonts w:ascii="Palatino Linotype" w:hAnsi="Palatino Linotype" w:cs="Arial"/>
          <w:i/>
          <w:sz w:val="22"/>
        </w:rPr>
      </w:pPr>
      <w:r w:rsidRPr="00B73EE8">
        <w:rPr>
          <w:rFonts w:ascii="Palatino Linotype" w:hAnsi="Palatino Linotype" w:cs="Arial"/>
          <w:i/>
          <w:sz w:val="22"/>
        </w:rPr>
        <w:t xml:space="preserve"> </w:t>
      </w:r>
    </w:p>
    <w:p w14:paraId="4253CF27" w14:textId="77777777" w:rsidR="00D051B1" w:rsidRPr="00B73EE8" w:rsidRDefault="00D051B1" w:rsidP="00D051B1">
      <w:pPr>
        <w:ind w:left="567" w:right="567"/>
        <w:jc w:val="both"/>
        <w:rPr>
          <w:rFonts w:ascii="Palatino Linotype" w:hAnsi="Palatino Linotype" w:cs="Arial"/>
          <w:i/>
          <w:sz w:val="22"/>
        </w:rPr>
      </w:pPr>
      <w:r w:rsidRPr="00B73EE8">
        <w:rPr>
          <w:rFonts w:ascii="Palatino Linotype" w:hAnsi="Palatino Linotype" w:cs="Arial"/>
          <w:i/>
          <w:sz w:val="22"/>
        </w:rPr>
        <w:t xml:space="preserve">I. La relativa a las Obligaciones de Transparencia que contempla el Título V de la Ley General y las demás disposiciones legales aplicables; </w:t>
      </w:r>
    </w:p>
    <w:p w14:paraId="243EF066" w14:textId="77777777" w:rsidR="00D051B1" w:rsidRPr="00B73EE8" w:rsidRDefault="00D051B1" w:rsidP="00D051B1">
      <w:pPr>
        <w:ind w:left="567" w:right="567"/>
        <w:jc w:val="both"/>
        <w:rPr>
          <w:rFonts w:ascii="Palatino Linotype" w:hAnsi="Palatino Linotype" w:cs="Arial"/>
          <w:i/>
          <w:sz w:val="22"/>
        </w:rPr>
      </w:pPr>
      <w:r w:rsidRPr="00B73EE8">
        <w:rPr>
          <w:rFonts w:ascii="Palatino Linotype" w:hAnsi="Palatino Linotype" w:cs="Arial"/>
          <w:i/>
          <w:sz w:val="22"/>
        </w:rPr>
        <w:t xml:space="preserve">II. El nombre de los servidores públicos en los documentos, y sus firmas autógrafas, cuando sean utilizados en el ejercicio de las facultades conferidas para el desempeño del servicio público, y </w:t>
      </w:r>
    </w:p>
    <w:p w14:paraId="1D993BBE" w14:textId="77777777" w:rsidR="00D051B1" w:rsidRPr="00B73EE8" w:rsidRDefault="00D051B1" w:rsidP="00D051B1">
      <w:pPr>
        <w:ind w:left="567" w:right="567"/>
        <w:jc w:val="both"/>
        <w:rPr>
          <w:rFonts w:ascii="Palatino Linotype" w:hAnsi="Palatino Linotype" w:cs="Arial"/>
          <w:i/>
          <w:sz w:val="22"/>
        </w:rPr>
      </w:pPr>
      <w:r w:rsidRPr="00B73EE8">
        <w:rPr>
          <w:rFonts w:ascii="Palatino Linotype" w:hAnsi="Palatino Linotype" w:cs="Arial"/>
          <w:i/>
          <w:sz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1A95B4D4" w14:textId="77777777" w:rsidR="00D051B1" w:rsidRPr="00B73EE8" w:rsidRDefault="00D051B1" w:rsidP="00D051B1">
      <w:pPr>
        <w:ind w:left="567" w:right="567"/>
        <w:jc w:val="both"/>
        <w:rPr>
          <w:rFonts w:ascii="Palatino Linotype" w:hAnsi="Palatino Linotype" w:cs="Arial"/>
          <w:i/>
          <w:sz w:val="22"/>
        </w:rPr>
      </w:pPr>
    </w:p>
    <w:p w14:paraId="7C46E375" w14:textId="77777777" w:rsidR="00D051B1" w:rsidRPr="00B73EE8" w:rsidRDefault="00D051B1" w:rsidP="00D051B1">
      <w:pPr>
        <w:ind w:left="567" w:right="567"/>
        <w:jc w:val="both"/>
        <w:rPr>
          <w:rFonts w:ascii="Palatino Linotype" w:hAnsi="Palatino Linotype" w:cs="Arial"/>
          <w:i/>
          <w:sz w:val="22"/>
        </w:rPr>
      </w:pPr>
      <w:r w:rsidRPr="00B73EE8">
        <w:rPr>
          <w:rFonts w:ascii="Palatino Linotype" w:hAnsi="Palatino Linotype" w:cs="Arial"/>
          <w:i/>
          <w:sz w:val="22"/>
        </w:rPr>
        <w:t xml:space="preserve">Lo anterior, siempre y cuando no se acredite alguna causal de clasificación, prevista en las leyes o en los tratados internaciones suscritos por el Estado mexicano. </w:t>
      </w:r>
    </w:p>
    <w:p w14:paraId="4690F36B" w14:textId="77777777" w:rsidR="00D051B1" w:rsidRPr="00B73EE8" w:rsidRDefault="00D051B1" w:rsidP="00D051B1">
      <w:pPr>
        <w:ind w:left="567" w:right="567"/>
        <w:jc w:val="both"/>
        <w:rPr>
          <w:rFonts w:ascii="Palatino Linotype" w:hAnsi="Palatino Linotype" w:cs="Arial"/>
          <w:i/>
          <w:sz w:val="22"/>
        </w:rPr>
      </w:pPr>
    </w:p>
    <w:p w14:paraId="41D729B6" w14:textId="77777777" w:rsidR="00D051B1" w:rsidRPr="00B73EE8" w:rsidRDefault="00D051B1" w:rsidP="00D051B1">
      <w:pPr>
        <w:ind w:left="567" w:right="567"/>
        <w:jc w:val="both"/>
        <w:rPr>
          <w:rFonts w:ascii="Palatino Linotype" w:hAnsi="Palatino Linotype" w:cs="Arial"/>
          <w:i/>
          <w:sz w:val="22"/>
        </w:rPr>
      </w:pPr>
      <w:r w:rsidRPr="00B73EE8">
        <w:rPr>
          <w:rFonts w:ascii="Palatino Linotype" w:hAnsi="Palatino Linotype" w:cs="Arial"/>
          <w:b/>
          <w:i/>
          <w:sz w:val="22"/>
        </w:rPr>
        <w:lastRenderedPageBreak/>
        <w:t>Quincuagésimo octavo.</w:t>
      </w:r>
      <w:r w:rsidRPr="00B73EE8">
        <w:rPr>
          <w:rFonts w:ascii="Palatino Linotype" w:hAnsi="Palatino Linotype" w:cs="Arial"/>
          <w:i/>
          <w:sz w:val="22"/>
        </w:rPr>
        <w:t xml:space="preserve"> Los sujetos obligados garantizarán que los sistemas o medios empleados para eliminar la información en las versiones públicas no permitan la recuperación o visualización de la misma.</w:t>
      </w:r>
    </w:p>
    <w:p w14:paraId="7667FCC9" w14:textId="77777777" w:rsidR="00D051B1" w:rsidRPr="00B73EE8" w:rsidRDefault="00D051B1" w:rsidP="00D051B1">
      <w:pPr>
        <w:spacing w:line="360" w:lineRule="auto"/>
        <w:jc w:val="both"/>
        <w:rPr>
          <w:rFonts w:ascii="Palatino Linotype" w:hAnsi="Palatino Linotype" w:cs="Arial"/>
          <w:i/>
        </w:rPr>
      </w:pPr>
    </w:p>
    <w:p w14:paraId="0E59AAC7" w14:textId="77777777" w:rsidR="00D051B1" w:rsidRPr="00B73EE8" w:rsidRDefault="00D051B1" w:rsidP="00D051B1">
      <w:pPr>
        <w:spacing w:line="360" w:lineRule="auto"/>
        <w:jc w:val="both"/>
        <w:rPr>
          <w:rFonts w:ascii="Palatino Linotype" w:hAnsi="Palatino Linotype" w:cs="Arial"/>
        </w:rPr>
      </w:pPr>
      <w:r w:rsidRPr="00B73EE8">
        <w:rPr>
          <w:rFonts w:ascii="Palatino Linotype" w:hAnsi="Palatino Linotype" w:cs="Arial"/>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20F93C3B" w14:textId="77777777" w:rsidR="00D051B1" w:rsidRPr="00B73EE8" w:rsidRDefault="00D051B1" w:rsidP="00D051B1">
      <w:pPr>
        <w:spacing w:line="360" w:lineRule="auto"/>
        <w:jc w:val="both"/>
        <w:rPr>
          <w:rFonts w:ascii="Palatino Linotype" w:hAnsi="Palatino Linotype" w:cs="Arial"/>
        </w:rPr>
      </w:pPr>
    </w:p>
    <w:p w14:paraId="14887628" w14:textId="77777777" w:rsidR="00D051B1" w:rsidRPr="00B73EE8" w:rsidRDefault="00D051B1" w:rsidP="00D051B1">
      <w:pPr>
        <w:spacing w:line="360" w:lineRule="auto"/>
        <w:jc w:val="both"/>
        <w:rPr>
          <w:rFonts w:ascii="Palatino Linotype" w:hAnsi="Palatino Linotype" w:cs="Arial"/>
        </w:rPr>
      </w:pPr>
      <w:r w:rsidRPr="00B73EE8">
        <w:rPr>
          <w:rFonts w:ascii="Palatino Linotype" w:hAnsi="Palatino Linotype" w:cs="Arial"/>
        </w:rPr>
        <w:t>Por lo que respecta al Acuerdo del Comité de Transparencia que la sustente la versión pública, de la documentación a entregar, deberá ser notificado mediante el SAIMEX.</w:t>
      </w:r>
    </w:p>
    <w:p w14:paraId="5229A463" w14:textId="77777777" w:rsidR="00D051B1" w:rsidRPr="00B73EE8" w:rsidRDefault="00D051B1" w:rsidP="00D051B1">
      <w:pPr>
        <w:spacing w:line="360" w:lineRule="auto"/>
        <w:jc w:val="both"/>
        <w:rPr>
          <w:rFonts w:ascii="Palatino Linotype" w:hAnsi="Palatino Linotype" w:cs="Arial"/>
        </w:rPr>
      </w:pPr>
    </w:p>
    <w:p w14:paraId="05935E03" w14:textId="3B6CD950" w:rsidR="009A6521" w:rsidRDefault="00D051B1" w:rsidP="00D051B1">
      <w:pPr>
        <w:pStyle w:val="Sinespaciado"/>
        <w:spacing w:line="360" w:lineRule="auto"/>
        <w:jc w:val="both"/>
        <w:rPr>
          <w:rFonts w:ascii="Palatino Linotype" w:hAnsi="Palatino Linotype" w:cs="Arial"/>
          <w:bCs/>
        </w:rPr>
      </w:pPr>
      <w:r w:rsidRPr="00B73EE8">
        <w:rPr>
          <w:rFonts w:ascii="Palatino Linotype" w:hAnsi="Palatino Linotype" w:cs="Arial"/>
          <w:bCs/>
        </w:rPr>
        <w:t xml:space="preserve">En ese tenor y de acuerdo a la interpretación en el orden administrativo que le da la Ley de la materia a este Instituto específicamente, en términos de su artículo 36, fracción I, </w:t>
      </w:r>
      <w:r w:rsidRPr="00B73EE8">
        <w:rPr>
          <w:rFonts w:ascii="Palatino Linotype" w:hAnsi="Palatino Linotype" w:cs="Arial"/>
        </w:rPr>
        <w:t xml:space="preserve">de la Ley de Transparencia y Acceso a la Información Pública del Estado de México y Municipios, </w:t>
      </w:r>
      <w:r w:rsidRPr="00B73EE8">
        <w:rPr>
          <w:rFonts w:ascii="Palatino Linotype" w:hAnsi="Palatino Linotype" w:cs="Arial"/>
          <w:bCs/>
        </w:rPr>
        <w:t>a efecto de salvaguardar el derecho de acceso a la información pública consignado a favor del Recurrente.</w:t>
      </w:r>
    </w:p>
    <w:p w14:paraId="0B2C568E" w14:textId="77777777" w:rsidR="00D051B1" w:rsidRPr="00D051B1" w:rsidRDefault="00D051B1" w:rsidP="00D051B1">
      <w:pPr>
        <w:pStyle w:val="Sinespaciado"/>
        <w:spacing w:line="360" w:lineRule="auto"/>
        <w:jc w:val="both"/>
        <w:rPr>
          <w:rFonts w:ascii="Palatino Linotype" w:hAnsi="Palatino Linotype"/>
        </w:rPr>
      </w:pPr>
    </w:p>
    <w:p w14:paraId="018A3EA2" w14:textId="5DDA9C6F" w:rsidR="009A6521" w:rsidRDefault="009A6521" w:rsidP="009A6521">
      <w:pPr>
        <w:spacing w:line="360" w:lineRule="auto"/>
        <w:jc w:val="both"/>
        <w:rPr>
          <w:rFonts w:ascii="Palatino Linotype" w:hAnsi="Palatino Linotype"/>
        </w:rPr>
      </w:pPr>
      <w:r w:rsidRPr="006037CA">
        <w:rPr>
          <w:rFonts w:ascii="Palatino Linotype" w:hAnsi="Palatino Linotype" w:cs="Arial"/>
          <w:lang w:eastAsia="es-MX"/>
        </w:rPr>
        <w:t>Final</w:t>
      </w:r>
      <w:r w:rsidRPr="006037CA">
        <w:rPr>
          <w:rFonts w:ascii="Palatino Linotype" w:hAnsi="Palatino Linotype"/>
        </w:rPr>
        <w:t xml:space="preserve">mente, y en mérito de lo expuesto en líneas anteriores, resultan fundados los motivos de inconformidad vertidos por </w:t>
      </w:r>
      <w:r w:rsidRPr="006037CA">
        <w:rPr>
          <w:rFonts w:ascii="Palatino Linotype" w:hAnsi="Palatino Linotype"/>
          <w:b/>
        </w:rPr>
        <w:t>El Recurrente</w:t>
      </w:r>
      <w:r w:rsidRPr="006037CA">
        <w:rPr>
          <w:rFonts w:ascii="Palatino Linotype" w:hAnsi="Palatino Linotype"/>
        </w:rPr>
        <w:t xml:space="preserve">, por ello con fundamento en la </w:t>
      </w:r>
      <w:r w:rsidRPr="006037CA">
        <w:rPr>
          <w:rFonts w:ascii="Palatino Linotype" w:hAnsi="Palatino Linotype"/>
          <w:i/>
        </w:rPr>
        <w:t>segunda hipótesis</w:t>
      </w:r>
      <w:r w:rsidRPr="006037CA">
        <w:rPr>
          <w:rFonts w:ascii="Palatino Linotype" w:hAnsi="Palatino Linotype"/>
        </w:rPr>
        <w:t xml:space="preserve"> del artículo 186, fracción III, de la Ley de Transparencia y Acceso a la </w:t>
      </w:r>
      <w:r w:rsidRPr="006037CA">
        <w:rPr>
          <w:rFonts w:ascii="Palatino Linotype" w:hAnsi="Palatino Linotype"/>
        </w:rPr>
        <w:lastRenderedPageBreak/>
        <w:t xml:space="preserve">Información Pública del Estado de México y Municipios, se </w:t>
      </w:r>
      <w:r w:rsidRPr="006037CA">
        <w:rPr>
          <w:rFonts w:ascii="Palatino Linotype" w:hAnsi="Palatino Linotype"/>
          <w:b/>
        </w:rPr>
        <w:t xml:space="preserve">MODIFICA </w:t>
      </w:r>
      <w:r w:rsidRPr="006037CA">
        <w:rPr>
          <w:rFonts w:ascii="Palatino Linotype" w:hAnsi="Palatino Linotype"/>
        </w:rPr>
        <w:t xml:space="preserve">la respuesta a la solicitud de información </w:t>
      </w:r>
      <w:r w:rsidR="00B00107" w:rsidRPr="00B00107">
        <w:rPr>
          <w:rFonts w:ascii="Palatino Linotype" w:hAnsi="Palatino Linotype" w:cs="Arial"/>
          <w:b/>
        </w:rPr>
        <w:t>01008/TLALNEPA/IP/2023</w:t>
      </w:r>
      <w:r w:rsidRPr="006037CA">
        <w:rPr>
          <w:rFonts w:ascii="Palatino Linotype" w:hAnsi="Palatino Linotype" w:cs="Arial"/>
        </w:rPr>
        <w:t xml:space="preserve">, </w:t>
      </w:r>
      <w:r w:rsidRPr="006037CA">
        <w:rPr>
          <w:rFonts w:ascii="Palatino Linotype" w:hAnsi="Palatino Linotype"/>
        </w:rPr>
        <w:t>que ha sido materia del presente fallo.</w:t>
      </w:r>
    </w:p>
    <w:p w14:paraId="1DD8C3AC" w14:textId="77777777" w:rsidR="000478CF" w:rsidRPr="006037CA" w:rsidRDefault="000478CF" w:rsidP="009A6521">
      <w:pPr>
        <w:spacing w:line="360" w:lineRule="auto"/>
        <w:jc w:val="both"/>
        <w:rPr>
          <w:rFonts w:ascii="Palatino Linotype" w:hAnsi="Palatino Linotype"/>
        </w:rPr>
      </w:pPr>
    </w:p>
    <w:p w14:paraId="7BF7C80E" w14:textId="77777777" w:rsidR="009A6521" w:rsidRPr="006037CA" w:rsidRDefault="009A6521" w:rsidP="009A6521">
      <w:pPr>
        <w:spacing w:line="360" w:lineRule="auto"/>
        <w:jc w:val="both"/>
        <w:rPr>
          <w:rFonts w:ascii="Palatino Linotype" w:hAnsi="Palatino Linotype"/>
        </w:rPr>
      </w:pPr>
      <w:r w:rsidRPr="006037CA">
        <w:rPr>
          <w:rFonts w:ascii="Palatino Linotype" w:hAnsi="Palatino Linotype"/>
        </w:rPr>
        <w:t xml:space="preserve">Por lo antes expuesto y fundado. </w:t>
      </w:r>
    </w:p>
    <w:p w14:paraId="0833E19F" w14:textId="77777777" w:rsidR="009A6521" w:rsidRPr="006037CA" w:rsidRDefault="009A6521" w:rsidP="009A6521">
      <w:pPr>
        <w:spacing w:line="360" w:lineRule="auto"/>
        <w:jc w:val="both"/>
        <w:rPr>
          <w:rFonts w:ascii="Palatino Linotype" w:hAnsi="Palatino Linotype"/>
        </w:rPr>
      </w:pPr>
    </w:p>
    <w:p w14:paraId="496345BC" w14:textId="77777777" w:rsidR="009A6521" w:rsidRPr="006037CA" w:rsidRDefault="009A6521" w:rsidP="009A6521">
      <w:pPr>
        <w:spacing w:line="360" w:lineRule="auto"/>
        <w:jc w:val="center"/>
        <w:rPr>
          <w:rFonts w:ascii="Palatino Linotype" w:hAnsi="Palatino Linotype"/>
          <w:b/>
          <w:bCs/>
          <w:spacing w:val="60"/>
          <w:sz w:val="28"/>
          <w:lang w:val="es-ES_tradnl"/>
        </w:rPr>
      </w:pPr>
      <w:r w:rsidRPr="006037CA">
        <w:rPr>
          <w:rFonts w:ascii="Palatino Linotype" w:hAnsi="Palatino Linotype"/>
          <w:b/>
          <w:bCs/>
          <w:spacing w:val="60"/>
          <w:sz w:val="28"/>
          <w:lang w:val="es-ES_tradnl"/>
        </w:rPr>
        <w:t>SE    RESUELVE</w:t>
      </w:r>
    </w:p>
    <w:p w14:paraId="00772740" w14:textId="77777777" w:rsidR="009A6521" w:rsidRPr="006037CA" w:rsidRDefault="009A6521" w:rsidP="009A6521">
      <w:pPr>
        <w:rPr>
          <w:rFonts w:ascii="Palatino Linotype" w:hAnsi="Palatino Linotype"/>
          <w:lang w:val="es-ES_tradnl"/>
        </w:rPr>
      </w:pPr>
    </w:p>
    <w:p w14:paraId="76296F94" w14:textId="42854ADF" w:rsidR="009A6521" w:rsidRPr="006037CA" w:rsidRDefault="009A6521" w:rsidP="009A6521">
      <w:pPr>
        <w:autoSpaceDE w:val="0"/>
        <w:autoSpaceDN w:val="0"/>
        <w:adjustRightInd w:val="0"/>
        <w:spacing w:line="360" w:lineRule="auto"/>
        <w:ind w:right="49"/>
        <w:jc w:val="both"/>
        <w:rPr>
          <w:rFonts w:ascii="Palatino Linotype" w:hAnsi="Palatino Linotype" w:cs="Arial"/>
        </w:rPr>
      </w:pPr>
      <w:r w:rsidRPr="006037CA">
        <w:rPr>
          <w:rFonts w:ascii="Palatino Linotype" w:hAnsi="Palatino Linotype" w:cs="Arial"/>
          <w:b/>
          <w:sz w:val="28"/>
          <w:szCs w:val="28"/>
          <w:lang w:val="es-ES_tradnl"/>
        </w:rPr>
        <w:t>PRIMERO.</w:t>
      </w:r>
      <w:r w:rsidRPr="006037CA">
        <w:rPr>
          <w:rFonts w:ascii="Palatino Linotype" w:hAnsi="Palatino Linotype" w:cs="Arial"/>
          <w:lang w:val="es-ES_tradnl"/>
        </w:rPr>
        <w:t xml:space="preserve"> </w:t>
      </w:r>
      <w:r w:rsidRPr="006037CA">
        <w:rPr>
          <w:rFonts w:ascii="Palatino Linotype" w:hAnsi="Palatino Linotype" w:cs="Arial"/>
        </w:rPr>
        <w:t>Se</w:t>
      </w:r>
      <w:r w:rsidRPr="006037CA">
        <w:rPr>
          <w:rFonts w:ascii="Palatino Linotype" w:hAnsi="Palatino Linotype" w:cs="Arial"/>
          <w:b/>
        </w:rPr>
        <w:t xml:space="preserve"> MODIFICA </w:t>
      </w:r>
      <w:r w:rsidRPr="006037CA">
        <w:rPr>
          <w:rFonts w:ascii="Palatino Linotype" w:eastAsia="Arial Unicode MS" w:hAnsi="Palatino Linotype" w:cs="Arial"/>
        </w:rPr>
        <w:t>la respuesta entregada por</w:t>
      </w:r>
      <w:r>
        <w:rPr>
          <w:rFonts w:ascii="Palatino Linotype" w:eastAsia="Arial Unicode MS" w:hAnsi="Palatino Linotype" w:cs="Arial"/>
        </w:rPr>
        <w:t xml:space="preserve"> el </w:t>
      </w:r>
      <w:r w:rsidRPr="006037CA">
        <w:rPr>
          <w:rFonts w:ascii="Palatino Linotype" w:eastAsia="Arial Unicode MS" w:hAnsi="Palatino Linotype" w:cs="Arial"/>
          <w:b/>
        </w:rPr>
        <w:t xml:space="preserve">Sujeto Obligado </w:t>
      </w:r>
      <w:r w:rsidRPr="006037CA">
        <w:rPr>
          <w:rFonts w:ascii="Palatino Linotype" w:eastAsia="Arial Unicode MS" w:hAnsi="Palatino Linotype" w:cs="Arial"/>
        </w:rPr>
        <w:t xml:space="preserve">a la solicitud de información número </w:t>
      </w:r>
      <w:r w:rsidR="00B00107" w:rsidRPr="00B00107">
        <w:rPr>
          <w:rFonts w:ascii="Palatino Linotype" w:hAnsi="Palatino Linotype" w:cs="Arial"/>
          <w:b/>
        </w:rPr>
        <w:t>01008/TLALNEPA/IP/2023</w:t>
      </w:r>
      <w:r w:rsidRPr="006037CA">
        <w:rPr>
          <w:rFonts w:ascii="Palatino Linotype" w:hAnsi="Palatino Linotype" w:cs="Arial"/>
        </w:rPr>
        <w:t>, por resultar fundados los motivos de inconformidad vertidos por el</w:t>
      </w:r>
      <w:r w:rsidRPr="006037CA">
        <w:rPr>
          <w:rFonts w:ascii="Palatino Linotype" w:hAnsi="Palatino Linotype" w:cs="Arial"/>
          <w:b/>
        </w:rPr>
        <w:t xml:space="preserve"> Recurrente</w:t>
      </w:r>
      <w:r w:rsidRPr="006037CA">
        <w:rPr>
          <w:rFonts w:ascii="Palatino Linotype" w:hAnsi="Palatino Linotype" w:cs="Arial"/>
        </w:rPr>
        <w:t xml:space="preserve">, en términos del Considerando </w:t>
      </w:r>
      <w:r w:rsidR="004B5F63">
        <w:rPr>
          <w:rFonts w:ascii="Palatino Linotype" w:hAnsi="Palatino Linotype" w:cs="Arial"/>
          <w:b/>
        </w:rPr>
        <w:t>CUAR</w:t>
      </w:r>
      <w:r w:rsidRPr="006037CA">
        <w:rPr>
          <w:rFonts w:ascii="Palatino Linotype" w:hAnsi="Palatino Linotype" w:cs="Arial"/>
          <w:b/>
        </w:rPr>
        <w:t>TO</w:t>
      </w:r>
      <w:r w:rsidRPr="006037CA">
        <w:rPr>
          <w:rFonts w:ascii="Palatino Linotype" w:hAnsi="Palatino Linotype" w:cs="Arial"/>
        </w:rPr>
        <w:t xml:space="preserve"> de esta resolución.</w:t>
      </w:r>
    </w:p>
    <w:p w14:paraId="2EAA7CD9" w14:textId="77777777" w:rsidR="009A6521" w:rsidRPr="006037CA" w:rsidRDefault="009A6521" w:rsidP="009A6521">
      <w:pPr>
        <w:autoSpaceDE w:val="0"/>
        <w:autoSpaceDN w:val="0"/>
        <w:adjustRightInd w:val="0"/>
        <w:spacing w:line="360" w:lineRule="auto"/>
        <w:ind w:right="49"/>
        <w:jc w:val="both"/>
        <w:rPr>
          <w:rFonts w:ascii="Palatino Linotype" w:hAnsi="Palatino Linotype" w:cs="Arial"/>
        </w:rPr>
      </w:pPr>
    </w:p>
    <w:p w14:paraId="5D846E6A" w14:textId="49BE00F7" w:rsidR="009A6521" w:rsidRPr="006037CA" w:rsidRDefault="009A6521" w:rsidP="009A6521">
      <w:pPr>
        <w:spacing w:line="360" w:lineRule="auto"/>
        <w:jc w:val="both"/>
        <w:rPr>
          <w:rFonts w:ascii="Palatino Linotype" w:hAnsi="Palatino Linotype" w:cs="Arial"/>
        </w:rPr>
      </w:pPr>
      <w:r w:rsidRPr="006037CA">
        <w:rPr>
          <w:rFonts w:ascii="Palatino Linotype" w:hAnsi="Palatino Linotype" w:cs="Arial"/>
          <w:b/>
          <w:sz w:val="28"/>
          <w:szCs w:val="28"/>
        </w:rPr>
        <w:t>SEGUNDO.</w:t>
      </w:r>
      <w:r w:rsidRPr="006037CA">
        <w:rPr>
          <w:rFonts w:ascii="Palatino Linotype" w:hAnsi="Palatino Linotype" w:cs="Arial"/>
        </w:rPr>
        <w:t xml:space="preserve"> Se </w:t>
      </w:r>
      <w:r w:rsidRPr="006037CA">
        <w:rPr>
          <w:rFonts w:ascii="Palatino Linotype" w:hAnsi="Palatino Linotype" w:cs="Arial"/>
          <w:b/>
        </w:rPr>
        <w:t>ORDENA</w:t>
      </w:r>
      <w:r w:rsidRPr="006037CA">
        <w:rPr>
          <w:rFonts w:ascii="Palatino Linotype" w:hAnsi="Palatino Linotype" w:cs="Arial"/>
        </w:rPr>
        <w:t xml:space="preserve"> al </w:t>
      </w:r>
      <w:r w:rsidRPr="006037CA">
        <w:rPr>
          <w:rFonts w:ascii="Palatino Linotype" w:hAnsi="Palatino Linotype" w:cs="Arial"/>
          <w:b/>
        </w:rPr>
        <w:t>Sujeto Obligado</w:t>
      </w:r>
      <w:r w:rsidRPr="006037CA">
        <w:rPr>
          <w:rFonts w:ascii="Palatino Linotype" w:hAnsi="Palatino Linotype" w:cs="Arial"/>
        </w:rPr>
        <w:t xml:space="preserve"> haga entrega al </w:t>
      </w:r>
      <w:r w:rsidRPr="006037CA">
        <w:rPr>
          <w:rFonts w:ascii="Palatino Linotype" w:hAnsi="Palatino Linotype" w:cs="Arial"/>
          <w:b/>
        </w:rPr>
        <w:t xml:space="preserve">Recurrente </w:t>
      </w:r>
      <w:r w:rsidRPr="006037CA">
        <w:rPr>
          <w:rFonts w:ascii="Palatino Linotype" w:hAnsi="Palatino Linotype" w:cs="Arial"/>
        </w:rPr>
        <w:t xml:space="preserve">en términos del Considerando </w:t>
      </w:r>
      <w:r w:rsidR="004B5F63">
        <w:rPr>
          <w:rFonts w:ascii="Palatino Linotype" w:hAnsi="Palatino Linotype" w:cs="Arial"/>
          <w:b/>
        </w:rPr>
        <w:t>CUAR</w:t>
      </w:r>
      <w:r w:rsidRPr="006037CA">
        <w:rPr>
          <w:rFonts w:ascii="Palatino Linotype" w:hAnsi="Palatino Linotype" w:cs="Arial"/>
          <w:b/>
        </w:rPr>
        <w:t xml:space="preserve">TO </w:t>
      </w:r>
      <w:r w:rsidRPr="006037CA">
        <w:rPr>
          <w:rFonts w:ascii="Palatino Linotype" w:hAnsi="Palatino Linotype" w:cs="Arial"/>
        </w:rPr>
        <w:t>de esta resolución, a través del</w:t>
      </w:r>
      <w:r w:rsidRPr="006037CA">
        <w:rPr>
          <w:rFonts w:ascii="Palatino Linotype" w:hAnsi="Palatino Linotype" w:cs="Arial"/>
          <w:b/>
        </w:rPr>
        <w:t xml:space="preserve"> </w:t>
      </w:r>
      <w:r w:rsidRPr="006037CA">
        <w:rPr>
          <w:rFonts w:ascii="Palatino Linotype" w:hAnsi="Palatino Linotype" w:cs="Arial"/>
        </w:rPr>
        <w:t xml:space="preserve">Sistema de Acceso a la Información Mexiquense </w:t>
      </w:r>
      <w:r w:rsidRPr="006037CA">
        <w:rPr>
          <w:rFonts w:ascii="Palatino Linotype" w:hAnsi="Palatino Linotype" w:cs="Arial"/>
          <w:b/>
        </w:rPr>
        <w:t>(SAIMEX)</w:t>
      </w:r>
      <w:r w:rsidRPr="006037CA">
        <w:rPr>
          <w:rFonts w:ascii="Palatino Linotype" w:hAnsi="Palatino Linotype" w:cs="Arial"/>
        </w:rPr>
        <w:t xml:space="preserve">, </w:t>
      </w:r>
      <w:r w:rsidR="00C931C2">
        <w:rPr>
          <w:rFonts w:ascii="Palatino Linotype" w:hAnsi="Palatino Linotype" w:cs="Arial"/>
        </w:rPr>
        <w:t>de ser procedente en versión pública</w:t>
      </w:r>
      <w:r w:rsidR="00B00107">
        <w:rPr>
          <w:rFonts w:ascii="Palatino Linotype" w:hAnsi="Palatino Linotype" w:cs="Arial"/>
        </w:rPr>
        <w:t>,</w:t>
      </w:r>
      <w:r w:rsidR="00C931C2">
        <w:rPr>
          <w:rFonts w:ascii="Palatino Linotype" w:hAnsi="Palatino Linotype" w:cs="Arial"/>
        </w:rPr>
        <w:t xml:space="preserve"> </w:t>
      </w:r>
      <w:r>
        <w:rPr>
          <w:rFonts w:ascii="Palatino Linotype" w:hAnsi="Palatino Linotype" w:cs="Arial"/>
        </w:rPr>
        <w:t xml:space="preserve">de lo </w:t>
      </w:r>
      <w:r w:rsidRPr="006037CA">
        <w:rPr>
          <w:rFonts w:ascii="Palatino Linotype" w:hAnsi="Palatino Linotype" w:cs="Arial"/>
        </w:rPr>
        <w:t>siguiente:</w:t>
      </w:r>
    </w:p>
    <w:p w14:paraId="3C8CD3B1" w14:textId="77777777" w:rsidR="009A6521" w:rsidRPr="006037CA" w:rsidRDefault="009A6521" w:rsidP="009A6521">
      <w:pPr>
        <w:spacing w:line="360" w:lineRule="auto"/>
        <w:jc w:val="both"/>
        <w:rPr>
          <w:rFonts w:ascii="Palatino Linotype" w:hAnsi="Palatino Linotype" w:cs="Arial"/>
        </w:rPr>
      </w:pPr>
    </w:p>
    <w:p w14:paraId="129BFB64" w14:textId="052A9DC1" w:rsidR="00B00107" w:rsidRDefault="00B00107" w:rsidP="002A3EFB">
      <w:pPr>
        <w:pStyle w:val="Prrafodelista"/>
        <w:numPr>
          <w:ilvl w:val="0"/>
          <w:numId w:val="37"/>
        </w:numPr>
        <w:spacing w:after="240" w:line="360" w:lineRule="auto"/>
        <w:jc w:val="both"/>
        <w:rPr>
          <w:rFonts w:ascii="Palatino Linotype" w:hAnsi="Palatino Linotype" w:cs="Arial"/>
        </w:rPr>
      </w:pPr>
      <w:r>
        <w:rPr>
          <w:rFonts w:ascii="Palatino Linotype" w:hAnsi="Palatino Linotype" w:cs="Arial"/>
        </w:rPr>
        <w:t xml:space="preserve">Los anexos </w:t>
      </w:r>
      <w:r w:rsidRPr="00B73EE8">
        <w:rPr>
          <w:rFonts w:ascii="Palatino Linotype" w:hAnsi="Palatino Linotype" w:cs="Arial"/>
        </w:rPr>
        <w:t>resultantes</w:t>
      </w:r>
      <w:r>
        <w:rPr>
          <w:rFonts w:ascii="Palatino Linotype" w:hAnsi="Palatino Linotype" w:cs="Arial"/>
        </w:rPr>
        <w:t>,</w:t>
      </w:r>
      <w:r w:rsidRPr="00B73EE8">
        <w:rPr>
          <w:rFonts w:ascii="Palatino Linotype" w:hAnsi="Palatino Linotype" w:cs="Arial"/>
        </w:rPr>
        <w:t xml:space="preserve"> </w:t>
      </w:r>
      <w:r>
        <w:rPr>
          <w:rFonts w:ascii="Palatino Linotype" w:hAnsi="Palatino Linotype" w:cs="Arial"/>
        </w:rPr>
        <w:t xml:space="preserve">de los contratos remitidos en respuesta. </w:t>
      </w:r>
    </w:p>
    <w:p w14:paraId="54EDDBF3" w14:textId="7D22C80D" w:rsidR="00DF2507" w:rsidRPr="00B00107" w:rsidRDefault="00B00107" w:rsidP="002A3EFB">
      <w:pPr>
        <w:pStyle w:val="Prrafodelista"/>
        <w:numPr>
          <w:ilvl w:val="0"/>
          <w:numId w:val="37"/>
        </w:numPr>
        <w:spacing w:after="240" w:line="360" w:lineRule="auto"/>
        <w:jc w:val="both"/>
      </w:pPr>
      <w:r w:rsidRPr="00B00107">
        <w:rPr>
          <w:rFonts w:ascii="Palatino Linotype" w:hAnsi="Palatino Linotype" w:cs="Arial"/>
        </w:rPr>
        <w:t xml:space="preserve">Los contratos y anexos </w:t>
      </w:r>
      <w:bookmarkStart w:id="12" w:name="_Hlk159265108"/>
      <w:r w:rsidRPr="00B00107">
        <w:rPr>
          <w:rFonts w:ascii="Palatino Linotype" w:hAnsi="Palatino Linotype" w:cs="Arial"/>
        </w:rPr>
        <w:t xml:space="preserve">relacionados </w:t>
      </w:r>
      <w:bookmarkEnd w:id="12"/>
      <w:r w:rsidRPr="00B00107">
        <w:rPr>
          <w:rFonts w:ascii="Palatino Linotype" w:hAnsi="Palatino Linotype" w:cs="Arial"/>
        </w:rPr>
        <w:t>con publicidad y medios</w:t>
      </w:r>
      <w:r>
        <w:rPr>
          <w:rFonts w:ascii="Palatino Linotype" w:hAnsi="Palatino Linotype" w:cs="Arial"/>
        </w:rPr>
        <w:t>,</w:t>
      </w:r>
      <w:r w:rsidRPr="00B00107">
        <w:rPr>
          <w:rFonts w:ascii="Palatino Linotype" w:hAnsi="Palatino Linotype" w:cs="Arial"/>
        </w:rPr>
        <w:t xml:space="preserve"> celebrados por el actual Gobierno de Tlalnepantla de Baz, Estado de México 2022 - 2024, por los que se han difundido diversas acciones del gobierno municipal, del periodo comprendido del uno de enero al tres de octubre de dos mil veintitrés. </w:t>
      </w:r>
    </w:p>
    <w:p w14:paraId="4883C3CB" w14:textId="77777777" w:rsidR="00B00107" w:rsidRPr="00B00107" w:rsidRDefault="00B00107" w:rsidP="00B00107">
      <w:pPr>
        <w:pStyle w:val="Prrafodelista"/>
        <w:spacing w:line="360" w:lineRule="auto"/>
        <w:ind w:left="720"/>
        <w:jc w:val="both"/>
      </w:pPr>
    </w:p>
    <w:p w14:paraId="6B8E86FA" w14:textId="7294E3A3" w:rsidR="009A6521" w:rsidRPr="00DF2507" w:rsidRDefault="009A6521" w:rsidP="00DF2507">
      <w:pPr>
        <w:ind w:left="360" w:right="141"/>
        <w:jc w:val="both"/>
        <w:rPr>
          <w:rFonts w:ascii="Palatino Linotype" w:eastAsiaTheme="minorHAnsi" w:hAnsi="Palatino Linotype"/>
          <w:lang w:eastAsia="es-MX"/>
        </w:rPr>
      </w:pPr>
      <w:r w:rsidRPr="00DF2507">
        <w:rPr>
          <w:rFonts w:ascii="Palatino Linotype" w:hAnsi="Palatino Linotype"/>
          <w:i/>
          <w:sz w:val="22"/>
        </w:rPr>
        <w:lastRenderedPageBreak/>
        <w:t xml:space="preserve">Como sustento de la versión pública que se ordena su entrega,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 la parte </w:t>
      </w:r>
      <w:r w:rsidRPr="00DF2507">
        <w:rPr>
          <w:rFonts w:ascii="Palatino Linotype" w:hAnsi="Palatino Linotype"/>
          <w:b/>
          <w:i/>
          <w:sz w:val="22"/>
        </w:rPr>
        <w:t>Recurrente</w:t>
      </w:r>
      <w:r w:rsidRPr="00DF2507">
        <w:rPr>
          <w:rFonts w:ascii="Palatino Linotype" w:hAnsi="Palatino Linotype"/>
          <w:i/>
          <w:sz w:val="22"/>
        </w:rPr>
        <w:t>.</w:t>
      </w:r>
    </w:p>
    <w:p w14:paraId="52B9F8ED" w14:textId="77777777" w:rsidR="009A6521" w:rsidRPr="009A6521" w:rsidRDefault="009A6521" w:rsidP="009A6521">
      <w:pPr>
        <w:spacing w:line="360" w:lineRule="auto"/>
        <w:jc w:val="both"/>
        <w:rPr>
          <w:rFonts w:ascii="Palatino Linotype" w:hAnsi="Palatino Linotype" w:cs="Arial"/>
        </w:rPr>
      </w:pPr>
    </w:p>
    <w:p w14:paraId="438F8346" w14:textId="77777777" w:rsidR="009A6521" w:rsidRPr="006037CA" w:rsidRDefault="009A6521" w:rsidP="009A6521">
      <w:pPr>
        <w:autoSpaceDE w:val="0"/>
        <w:autoSpaceDN w:val="0"/>
        <w:adjustRightInd w:val="0"/>
        <w:spacing w:line="360" w:lineRule="auto"/>
        <w:ind w:right="49"/>
        <w:jc w:val="both"/>
        <w:rPr>
          <w:rFonts w:ascii="Palatino Linotype" w:hAnsi="Palatino Linotype" w:cs="Arial"/>
          <w:szCs w:val="28"/>
          <w:lang w:val="es-ES_tradnl"/>
        </w:rPr>
      </w:pPr>
      <w:r w:rsidRPr="006037CA">
        <w:rPr>
          <w:rFonts w:ascii="Palatino Linotype" w:hAnsi="Palatino Linotype" w:cs="Arial"/>
          <w:b/>
          <w:sz w:val="28"/>
          <w:szCs w:val="28"/>
          <w:lang w:val="es-ES_tradnl"/>
        </w:rPr>
        <w:t xml:space="preserve">TERCERO. </w:t>
      </w:r>
      <w:r w:rsidRPr="006037CA">
        <w:rPr>
          <w:rFonts w:ascii="Palatino Linotype" w:hAnsi="Palatino Linotype" w:cs="Arial"/>
          <w:b/>
          <w:szCs w:val="28"/>
          <w:lang w:val="es-ES_tradnl"/>
        </w:rPr>
        <w:t xml:space="preserve">NOTIFÍQUESE </w:t>
      </w:r>
      <w:r w:rsidRPr="006037CA">
        <w:rPr>
          <w:rFonts w:ascii="Palatino Linotype" w:hAnsi="Palatino Linotype" w:cs="Arial"/>
          <w:szCs w:val="28"/>
          <w:lang w:val="es-ES_tradnl"/>
        </w:rPr>
        <w:t xml:space="preserve">la presente resolución </w:t>
      </w:r>
      <w:r w:rsidRPr="006037CA">
        <w:rPr>
          <w:rFonts w:ascii="Palatino Linotype" w:hAnsi="Palatino Linotype" w:cs="Arial"/>
        </w:rPr>
        <w:t xml:space="preserve">a través del Sistema de Acceso a la Información Mexiquense </w:t>
      </w:r>
      <w:r w:rsidRPr="006037CA">
        <w:rPr>
          <w:rFonts w:ascii="Palatino Linotype" w:hAnsi="Palatino Linotype" w:cs="Arial"/>
          <w:b/>
        </w:rPr>
        <w:t>(SAIMEX)</w:t>
      </w:r>
      <w:r w:rsidRPr="006037CA">
        <w:rPr>
          <w:rFonts w:ascii="Palatino Linotype" w:hAnsi="Palatino Linotype" w:cs="Arial"/>
          <w:szCs w:val="28"/>
          <w:lang w:val="es-ES_tradnl"/>
        </w:rPr>
        <w:t xml:space="preserve"> al Titular de la Unidad de Transparencia del </w:t>
      </w:r>
      <w:r w:rsidRPr="006037CA">
        <w:rPr>
          <w:rFonts w:ascii="Palatino Linotype" w:hAnsi="Palatino Linotype" w:cs="Arial"/>
          <w:b/>
          <w:szCs w:val="28"/>
          <w:lang w:val="es-ES_tradnl"/>
        </w:rPr>
        <w:t>Sujeto Obligado</w:t>
      </w:r>
      <w:r w:rsidRPr="006037CA">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3ABF2D6" w14:textId="77777777" w:rsidR="009A6521" w:rsidRPr="006037CA" w:rsidRDefault="009A6521" w:rsidP="009A6521">
      <w:pPr>
        <w:autoSpaceDE w:val="0"/>
        <w:autoSpaceDN w:val="0"/>
        <w:adjustRightInd w:val="0"/>
        <w:spacing w:line="360" w:lineRule="auto"/>
        <w:ind w:right="49"/>
        <w:jc w:val="both"/>
        <w:rPr>
          <w:rFonts w:ascii="Palatino Linotype" w:hAnsi="Palatino Linotype" w:cs="Arial"/>
          <w:szCs w:val="28"/>
          <w:lang w:val="es-ES_tradnl"/>
        </w:rPr>
      </w:pPr>
    </w:p>
    <w:p w14:paraId="268FF6DA" w14:textId="77777777" w:rsidR="009A6521" w:rsidRDefault="009A6521" w:rsidP="009A6521">
      <w:pPr>
        <w:spacing w:line="360" w:lineRule="auto"/>
        <w:jc w:val="both"/>
        <w:rPr>
          <w:rFonts w:ascii="Palatino Linotype" w:hAnsi="Palatino Linotype" w:cs="Arial"/>
          <w:bCs/>
          <w:szCs w:val="28"/>
        </w:rPr>
      </w:pPr>
      <w:r w:rsidRPr="006037CA">
        <w:rPr>
          <w:rFonts w:ascii="Palatino Linotype" w:hAnsi="Palatino Linotype" w:cs="Arial"/>
          <w:b/>
          <w:bCs/>
          <w:sz w:val="28"/>
          <w:szCs w:val="28"/>
        </w:rPr>
        <w:t>CUARTO.</w:t>
      </w:r>
      <w:r w:rsidRPr="006037CA">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6037CA">
        <w:rPr>
          <w:rFonts w:ascii="Palatino Linotype" w:hAnsi="Palatino Linotype" w:cs="Arial"/>
          <w:b/>
          <w:bCs/>
          <w:szCs w:val="28"/>
        </w:rPr>
        <w:t>Sujeto Obligado</w:t>
      </w:r>
      <w:r w:rsidRPr="006037CA">
        <w:rPr>
          <w:rFonts w:ascii="Palatino Linotype" w:hAnsi="Palatino Linotype" w:cs="Arial"/>
          <w:bCs/>
          <w:szCs w:val="28"/>
        </w:rPr>
        <w:t xml:space="preserve"> de manera fundada y motivada, podrá solicitar una ampliación de plazo para el cumplimiento de la presente resolución.</w:t>
      </w:r>
    </w:p>
    <w:p w14:paraId="159F728C" w14:textId="77777777" w:rsidR="002A3EFB" w:rsidRPr="006037CA" w:rsidRDefault="002A3EFB" w:rsidP="009A6521">
      <w:pPr>
        <w:spacing w:line="360" w:lineRule="auto"/>
        <w:jc w:val="both"/>
        <w:rPr>
          <w:rFonts w:ascii="Palatino Linotype" w:hAnsi="Palatino Linotype" w:cs="Arial"/>
          <w:bCs/>
          <w:szCs w:val="28"/>
        </w:rPr>
      </w:pPr>
    </w:p>
    <w:p w14:paraId="2C6FF08D" w14:textId="752A2302" w:rsidR="00FA5223" w:rsidRDefault="009A6521" w:rsidP="00DF2507">
      <w:pPr>
        <w:autoSpaceDE w:val="0"/>
        <w:autoSpaceDN w:val="0"/>
        <w:adjustRightInd w:val="0"/>
        <w:spacing w:line="360" w:lineRule="auto"/>
        <w:ind w:right="49"/>
        <w:jc w:val="both"/>
        <w:rPr>
          <w:rFonts w:ascii="Palatino Linotype" w:hAnsi="Palatino Linotype" w:cs="Arial"/>
        </w:rPr>
      </w:pPr>
      <w:r w:rsidRPr="006037CA">
        <w:rPr>
          <w:rFonts w:ascii="Palatino Linotype" w:hAnsi="Palatino Linotype" w:cs="Arial"/>
          <w:b/>
          <w:sz w:val="28"/>
          <w:szCs w:val="28"/>
        </w:rPr>
        <w:t>QUINTO.</w:t>
      </w:r>
      <w:r w:rsidRPr="006037CA">
        <w:rPr>
          <w:rFonts w:ascii="Palatino Linotype" w:hAnsi="Palatino Linotype" w:cs="Arial"/>
          <w:b/>
        </w:rPr>
        <w:t xml:space="preserve"> NOTIFÍQUESE</w:t>
      </w:r>
      <w:r w:rsidRPr="006037CA">
        <w:rPr>
          <w:rFonts w:ascii="Palatino Linotype" w:hAnsi="Palatino Linotype" w:cs="Arial"/>
        </w:rPr>
        <w:t xml:space="preserve"> al </w:t>
      </w:r>
      <w:r w:rsidRPr="006037CA">
        <w:rPr>
          <w:rFonts w:ascii="Palatino Linotype" w:hAnsi="Palatino Linotype" w:cs="Arial"/>
          <w:b/>
        </w:rPr>
        <w:t>Recurrente</w:t>
      </w:r>
      <w:r w:rsidRPr="006037CA">
        <w:rPr>
          <w:rFonts w:ascii="Palatino Linotype" w:hAnsi="Palatino Linotype" w:cs="Arial"/>
        </w:rPr>
        <w:t xml:space="preserve"> la presente resolución a través del Sistema de Acceso a la Información Mexiquense </w:t>
      </w:r>
      <w:r w:rsidRPr="006037CA">
        <w:rPr>
          <w:rFonts w:ascii="Palatino Linotype" w:hAnsi="Palatino Linotype" w:cs="Arial"/>
          <w:b/>
        </w:rPr>
        <w:t>(SAIMEX),</w:t>
      </w:r>
      <w:r w:rsidRPr="006037CA">
        <w:rPr>
          <w:rFonts w:ascii="Palatino Linotype" w:hAnsi="Palatino Linotype" w:cs="Arial"/>
        </w:rPr>
        <w:t xml:space="preserve"> y hágase de su conocimiento que en caso de considerar que le causa algún perjuicio, podrá promover el Juicio de Amparo en los términos de las leyes aplicables, de acuerdo a lo estipulado por el </w:t>
      </w:r>
      <w:r w:rsidRPr="006037CA">
        <w:rPr>
          <w:rFonts w:ascii="Palatino Linotype" w:hAnsi="Palatino Linotype" w:cs="Arial"/>
        </w:rPr>
        <w:lastRenderedPageBreak/>
        <w:t>artículo 196, de la Ley de Transparencia y Acceso a la Información Pública del Estado de México y Municipios.</w:t>
      </w:r>
    </w:p>
    <w:p w14:paraId="1B4E606C" w14:textId="77777777" w:rsidR="00DF2507" w:rsidRPr="006A240A" w:rsidRDefault="00DF2507" w:rsidP="00DF2507">
      <w:pPr>
        <w:autoSpaceDE w:val="0"/>
        <w:autoSpaceDN w:val="0"/>
        <w:adjustRightInd w:val="0"/>
        <w:spacing w:line="360" w:lineRule="auto"/>
        <w:ind w:right="49"/>
        <w:jc w:val="both"/>
        <w:rPr>
          <w:rFonts w:ascii="Palatino Linotype" w:hAnsi="Palatino Linotype" w:cs="Arial"/>
        </w:rPr>
      </w:pPr>
    </w:p>
    <w:p w14:paraId="5D487E30" w14:textId="30426C09" w:rsidR="0029071C" w:rsidRPr="006A240A" w:rsidRDefault="0029071C" w:rsidP="00D01A63">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ASÍ LO RESUELVE, POR UNANIMIDAD DE VOTOS, EL PLENO DEL</w:t>
      </w:r>
      <w:r w:rsidRPr="006A240A">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6A240A">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6A240A">
        <w:rPr>
          <w:rFonts w:ascii="Palatino Linotype" w:eastAsiaTheme="minorHAnsi" w:hAnsi="Palatino Linotype" w:cs="Arial"/>
          <w:lang w:val="es-MX" w:eastAsia="en-US"/>
        </w:rPr>
        <w:t xml:space="preserve">; </w:t>
      </w:r>
      <w:r w:rsidRPr="006A240A">
        <w:rPr>
          <w:rFonts w:ascii="Palatino Linotype" w:eastAsiaTheme="minorHAnsi" w:hAnsi="Palatino Linotype" w:cs="Arial"/>
          <w:lang w:val="es-MX" w:eastAsia="en-US"/>
        </w:rPr>
        <w:t>LUIS GUSTAVO PARRA NORIEGA</w:t>
      </w:r>
      <w:r w:rsidR="004309A2" w:rsidRPr="006A240A">
        <w:rPr>
          <w:rFonts w:ascii="Palatino Linotype" w:eastAsiaTheme="minorHAnsi" w:hAnsi="Palatino Linotype" w:cs="Arial"/>
          <w:lang w:val="es-MX" w:eastAsia="en-US"/>
        </w:rPr>
        <w:t xml:space="preserve"> </w:t>
      </w:r>
      <w:r w:rsidRPr="006A240A">
        <w:rPr>
          <w:rFonts w:ascii="Palatino Linotype" w:eastAsiaTheme="minorHAnsi" w:hAnsi="Palatino Linotype" w:cs="Arial"/>
          <w:lang w:val="es-MX" w:eastAsia="en-US"/>
        </w:rPr>
        <w:t xml:space="preserve">Y GUADALUPE RAMÍREZ PEÑA; EN LA </w:t>
      </w:r>
      <w:r w:rsidR="004B5F63">
        <w:rPr>
          <w:rFonts w:ascii="Palatino Linotype" w:eastAsiaTheme="minorHAnsi" w:hAnsi="Palatino Linotype" w:cs="Arial"/>
          <w:lang w:val="es-MX" w:eastAsia="en-US"/>
        </w:rPr>
        <w:t>OCTAV</w:t>
      </w:r>
      <w:r w:rsidR="00E50332">
        <w:rPr>
          <w:rFonts w:ascii="Palatino Linotype" w:eastAsiaTheme="minorHAnsi" w:hAnsi="Palatino Linotype" w:cs="Arial"/>
          <w:lang w:val="es-MX" w:eastAsia="en-US"/>
        </w:rPr>
        <w:t>A</w:t>
      </w:r>
      <w:r w:rsidR="005327BF" w:rsidRPr="006A240A">
        <w:rPr>
          <w:rFonts w:ascii="Palatino Linotype" w:eastAsiaTheme="minorHAnsi" w:hAnsi="Palatino Linotype" w:cs="Arial"/>
          <w:lang w:val="es-MX" w:eastAsia="en-US"/>
        </w:rPr>
        <w:t xml:space="preserve"> </w:t>
      </w:r>
      <w:r w:rsidR="00C37A05" w:rsidRPr="006A240A">
        <w:rPr>
          <w:rFonts w:ascii="Palatino Linotype" w:eastAsiaTheme="minorHAnsi" w:hAnsi="Palatino Linotype" w:cs="Arial"/>
          <w:lang w:val="es-MX" w:eastAsia="en-US"/>
        </w:rPr>
        <w:t xml:space="preserve">SESIÓN </w:t>
      </w:r>
      <w:r w:rsidR="00C753C2" w:rsidRPr="006A240A">
        <w:rPr>
          <w:rFonts w:ascii="Palatino Linotype" w:eastAsiaTheme="minorHAnsi" w:hAnsi="Palatino Linotype" w:cs="Arial"/>
          <w:lang w:val="es-MX" w:eastAsia="en-US"/>
        </w:rPr>
        <w:t xml:space="preserve">ORDINARIA CELEBRADA </w:t>
      </w:r>
      <w:r w:rsidR="00C37A05" w:rsidRPr="006A240A">
        <w:rPr>
          <w:rFonts w:ascii="Palatino Linotype" w:eastAsiaTheme="minorHAnsi" w:hAnsi="Palatino Linotype" w:cs="Arial"/>
          <w:lang w:val="es-MX" w:eastAsia="en-US"/>
        </w:rPr>
        <w:t xml:space="preserve">EL </w:t>
      </w:r>
      <w:r w:rsidR="004B5F63">
        <w:rPr>
          <w:rFonts w:ascii="Palatino Linotype" w:hAnsi="Palatino Linotype" w:cs="Arial"/>
          <w:color w:val="000000"/>
          <w:lang w:val="es-MX" w:eastAsia="es-MX"/>
        </w:rPr>
        <w:t>SEIS DE MARZO</w:t>
      </w:r>
      <w:r w:rsidR="00E50332" w:rsidRPr="00E50332">
        <w:rPr>
          <w:rFonts w:ascii="Palatino Linotype" w:hAnsi="Palatino Linotype" w:cs="Arial"/>
          <w:color w:val="000000"/>
          <w:lang w:val="es-MX" w:eastAsia="es-MX"/>
        </w:rPr>
        <w:t xml:space="preserve"> DOS MIL VEINTICUATRO</w:t>
      </w:r>
      <w:r w:rsidRPr="006A240A">
        <w:rPr>
          <w:rFonts w:ascii="Palatino Linotype" w:eastAsiaTheme="minorHAnsi" w:hAnsi="Palatino Linotype" w:cs="Arial"/>
          <w:lang w:val="es-MX" w:eastAsia="en-US"/>
        </w:rPr>
        <w:t xml:space="preserve">, </w:t>
      </w:r>
      <w:r w:rsidR="00B253F0" w:rsidRPr="006A240A">
        <w:rPr>
          <w:rFonts w:ascii="Palatino Linotype" w:eastAsiaTheme="minorHAnsi" w:hAnsi="Palatino Linotype" w:cs="Arial"/>
          <w:lang w:val="es-MX" w:eastAsia="en-US"/>
        </w:rPr>
        <w:t>ANTE EL SECRETARIO TÉCNICO DEL PLENO, ALEXIS TAPIA RAMÍREZ</w:t>
      </w:r>
      <w:r w:rsidR="00054E04" w:rsidRPr="006A240A">
        <w:rPr>
          <w:rFonts w:ascii="Palatino Linotype" w:eastAsiaTheme="minorHAnsi" w:hAnsi="Palatino Linotype" w:cs="Arial"/>
          <w:lang w:val="es-MX" w:eastAsia="en-US"/>
        </w:rPr>
        <w:t>.</w:t>
      </w:r>
      <w:r w:rsidR="00B253F0" w:rsidRPr="006A240A">
        <w:rPr>
          <w:rFonts w:ascii="Palatino Linotype" w:eastAsiaTheme="minorHAnsi" w:hAnsi="Palatino Linotype" w:cs="Arial"/>
          <w:lang w:val="es-MX" w:eastAsia="en-US"/>
        </w:rPr>
        <w:t>------------------------------------------------------------------------------------------------------------------------------------------------------------------------------------------------------------------------------------------------------------------------------------------------------------------------------------------------------------------------------------------------------------------------------------------------------------------------------------------------------------------------------------------------------------------------------------------------------------------------------------------------------------------------------------------------------------------------------------------------------------------------------</w:t>
      </w:r>
      <w:r w:rsidR="00683574" w:rsidRPr="006A240A">
        <w:rPr>
          <w:rFonts w:ascii="Palatino Linotype" w:eastAsiaTheme="minorHAnsi" w:hAnsi="Palatino Linotype" w:cs="Arial"/>
          <w:lang w:val="es-MX" w:eastAsia="en-US"/>
        </w:rPr>
        <w:t>---------------------------------</w:t>
      </w:r>
      <w:r w:rsidR="00DF2507" w:rsidRPr="006A240A">
        <w:rPr>
          <w:rFonts w:ascii="Palatino Linotype" w:eastAsiaTheme="minorHAnsi" w:hAnsi="Palatino Linotype" w:cs="Arial"/>
          <w:lang w:val="es-MX" w:eastAsia="en-US"/>
        </w:rPr>
        <w:t>--------------------------</w:t>
      </w:r>
      <w:r w:rsidR="002A3EFB" w:rsidRPr="002A3EFB">
        <w:rPr>
          <w:rFonts w:ascii="Palatino Linotype" w:eastAsiaTheme="minorHAnsi" w:hAnsi="Palatino Linotype" w:cs="Arial"/>
          <w:lang w:val="es-MX" w:eastAsia="en-US"/>
        </w:rPr>
        <w:t xml:space="preserve"> </w:t>
      </w:r>
      <w:r w:rsidR="002A3EFB" w:rsidRPr="006A240A">
        <w:rPr>
          <w:rFonts w:ascii="Palatino Linotype" w:eastAsiaTheme="minorHAnsi" w:hAnsi="Palatino Linotype" w:cs="Arial"/>
          <w:lang w:val="es-MX" w:eastAsia="en-US"/>
        </w:rPr>
        <w:t>------------------------------------------------------------------------------------------------------------------------------------------------------------------------------------------------------------------------------------------------------------------------------------------------------------------------------------------------------------------------------------------------------------------------------------------------------------------------------------------------------------------------------------------------------------------------------------------------------------------------------------------------------------------------------------------------------------</w:t>
      </w:r>
      <w:r w:rsidR="00DF2507" w:rsidRPr="006A240A">
        <w:rPr>
          <w:rFonts w:ascii="Palatino Linotype" w:eastAsiaTheme="minorHAnsi" w:hAnsi="Palatino Linotype" w:cs="Arial"/>
          <w:lang w:val="es-MX" w:eastAsia="en-US"/>
        </w:rPr>
        <w:t>------------------------------------------------------------------------------------------------------------------</w:t>
      </w:r>
    </w:p>
    <w:p w14:paraId="411DD373" w14:textId="77777777" w:rsidR="00054E04" w:rsidRPr="00054E04" w:rsidRDefault="00054E04" w:rsidP="00054E04">
      <w:pPr>
        <w:spacing w:line="360" w:lineRule="auto"/>
        <w:jc w:val="both"/>
        <w:rPr>
          <w:rFonts w:ascii="Palatino Linotype" w:eastAsiaTheme="minorHAnsi" w:hAnsi="Palatino Linotype" w:cs="Arial"/>
          <w:sz w:val="8"/>
          <w:lang w:val="es-MX" w:eastAsia="en-US"/>
        </w:rPr>
      </w:pPr>
      <w:r w:rsidRPr="006A240A">
        <w:rPr>
          <w:rFonts w:ascii="Palatino Linotype" w:eastAsiaTheme="minorHAnsi" w:hAnsi="Palatino Linotype" w:cs="Arial"/>
          <w:sz w:val="14"/>
          <w:lang w:val="es-MX" w:eastAsia="en-US"/>
        </w:rPr>
        <w:t>JMV/CCR/</w:t>
      </w:r>
      <w:proofErr w:type="spellStart"/>
      <w:r w:rsidRPr="006A240A">
        <w:rPr>
          <w:rFonts w:ascii="Palatino Linotype" w:eastAsiaTheme="minorHAnsi" w:hAnsi="Palatino Linotype" w:cs="Arial"/>
          <w:sz w:val="14"/>
          <w:lang w:val="es-MX" w:eastAsia="en-US"/>
        </w:rPr>
        <w:t>jasm</w:t>
      </w:r>
      <w:proofErr w:type="spellEnd"/>
    </w:p>
    <w:p w14:paraId="3045BEB7" w14:textId="77777777" w:rsidR="0029071C" w:rsidRDefault="0029071C" w:rsidP="003E56C9"/>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0C0A1C5D" w:rsidR="0029071C" w:rsidRPr="003E56C9" w:rsidRDefault="0029071C" w:rsidP="003E56C9"/>
    <w:sectPr w:rsidR="0029071C" w:rsidRPr="003E56C9" w:rsidSect="00742DA4">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D9B8D" w14:textId="77777777" w:rsidR="00742DA4" w:rsidRDefault="00742DA4" w:rsidP="000B5E25">
      <w:r>
        <w:separator/>
      </w:r>
    </w:p>
  </w:endnote>
  <w:endnote w:type="continuationSeparator" w:id="0">
    <w:p w14:paraId="207003D1" w14:textId="77777777" w:rsidR="00742DA4" w:rsidRDefault="00742DA4"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77777777" w:rsidR="00A320DF" w:rsidRPr="000D3AD4" w:rsidRDefault="00A320DF"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236599">
      <w:rPr>
        <w:rFonts w:ascii="Palatino Linotype" w:hAnsi="Palatino Linotype" w:cs="Arial"/>
        <w:bCs/>
        <w:noProof/>
        <w:sz w:val="20"/>
        <w:szCs w:val="20"/>
      </w:rPr>
      <w:t>7</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236599">
      <w:rPr>
        <w:rFonts w:ascii="Palatino Linotype" w:hAnsi="Palatino Linotype" w:cs="Arial"/>
        <w:bCs/>
        <w:noProof/>
        <w:sz w:val="20"/>
        <w:szCs w:val="20"/>
      </w:rPr>
      <w:t>35</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77777777" w:rsidR="00A320DF" w:rsidRPr="000D3AD4" w:rsidRDefault="00A320DF"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236599">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236599">
      <w:rPr>
        <w:rFonts w:ascii="Palatino Linotype" w:hAnsi="Palatino Linotype" w:cs="Arial"/>
        <w:bCs/>
        <w:noProof/>
        <w:sz w:val="20"/>
        <w:szCs w:val="20"/>
      </w:rPr>
      <w:t>35</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692DF" w14:textId="77777777" w:rsidR="00742DA4" w:rsidRDefault="00742DA4" w:rsidP="000B5E25">
      <w:r>
        <w:separator/>
      </w:r>
    </w:p>
  </w:footnote>
  <w:footnote w:type="continuationSeparator" w:id="0">
    <w:p w14:paraId="03BA6509" w14:textId="77777777" w:rsidR="00742DA4" w:rsidRDefault="00742DA4" w:rsidP="000B5E25">
      <w:r>
        <w:continuationSeparator/>
      </w:r>
    </w:p>
  </w:footnote>
  <w:footnote w:id="1">
    <w:p w14:paraId="415B7283" w14:textId="77777777" w:rsidR="00A320DF" w:rsidRPr="008A64CB" w:rsidRDefault="00A320DF" w:rsidP="008A64CB">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C44E7F9" w14:textId="77777777" w:rsidR="00A320DF" w:rsidRDefault="00A320DF" w:rsidP="008A64CB">
      <w:pPr>
        <w:autoSpaceDE w:val="0"/>
        <w:autoSpaceDN w:val="0"/>
        <w:adjustRightInd w:val="0"/>
        <w:ind w:right="49"/>
        <w:jc w:val="both"/>
        <w:rPr>
          <w:rFonts w:ascii="Palatino Linotype" w:hAnsi="Palatino Linotype"/>
          <w:i/>
          <w:sz w:val="18"/>
          <w:szCs w:val="22"/>
        </w:rPr>
      </w:pPr>
    </w:p>
    <w:p w14:paraId="2A843A3D" w14:textId="77777777" w:rsidR="00A320DF" w:rsidRPr="008A64CB" w:rsidRDefault="00A320DF" w:rsidP="008A64CB">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A64CB">
        <w:rPr>
          <w:rFonts w:ascii="Palatino Linotype" w:hAnsi="Palatino Linotype"/>
          <w:i/>
          <w:sz w:val="18"/>
          <w:szCs w:val="22"/>
        </w:rPr>
        <w:t>concesoria</w:t>
      </w:r>
      <w:proofErr w:type="spellEnd"/>
      <w:r w:rsidRPr="008A64CB">
        <w:rPr>
          <w:rFonts w:ascii="Palatino Linotype" w:hAnsi="Palatino Linotype"/>
          <w:i/>
          <w:sz w:val="18"/>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2DBAF686" w14:textId="77777777" w:rsidR="00A320DF" w:rsidRPr="008A64CB" w:rsidRDefault="00A320DF">
      <w:pPr>
        <w:pStyle w:val="Textonotapie"/>
        <w:rPr>
          <w:lang w:val="es-MX"/>
        </w:rPr>
      </w:pPr>
    </w:p>
  </w:footnote>
  <w:footnote w:id="2">
    <w:p w14:paraId="595B73EA" w14:textId="77777777" w:rsidR="00D051B1" w:rsidRDefault="00D051B1" w:rsidP="00D051B1">
      <w:pPr>
        <w:pStyle w:val="Textonotapie"/>
        <w:jc w:val="both"/>
      </w:pPr>
      <w:r>
        <w:rPr>
          <w:rStyle w:val="Refdenotaalpie"/>
          <w:rFonts w:eastAsiaTheme="majorEastAsia"/>
        </w:rPr>
        <w:footnoteRef/>
      </w:r>
      <w:r>
        <w:t xml:space="preserve"> </w:t>
      </w:r>
      <w:r w:rsidRPr="004E4B83">
        <w:rPr>
          <w:rFonts w:ascii="Palatino Linotype" w:hAnsi="Palatino Linotype"/>
          <w:sz w:val="16"/>
          <w:szCs w:val="16"/>
        </w:rPr>
        <w:t>Registro</w:t>
      </w:r>
      <w:r>
        <w:t xml:space="preserve">, </w:t>
      </w:r>
      <w:r w:rsidRPr="004E4B83">
        <w:rPr>
          <w:rFonts w:ascii="Palatino Linotype" w:hAnsi="Palatino Linotype"/>
          <w:sz w:val="16"/>
          <w:szCs w:val="16"/>
        </w:rPr>
        <w:t>2</w:t>
      </w:r>
      <w:r>
        <w:rPr>
          <w:rFonts w:ascii="Palatino Linotype" w:hAnsi="Palatino Linotype"/>
          <w:sz w:val="16"/>
          <w:szCs w:val="16"/>
        </w:rPr>
        <w:t>,</w:t>
      </w:r>
      <w:r w:rsidRPr="004E4B83">
        <w:rPr>
          <w:rFonts w:ascii="Palatino Linotype" w:hAnsi="Palatino Linotype"/>
          <w:sz w:val="16"/>
          <w:szCs w:val="16"/>
        </w:rPr>
        <w:t xml:space="preserve"> 002,944. I.4o.A.40 A (10a.). Tribunales Colegiados de Circuito. Décima Época. Semanario Judicial de la Federación y su Gaceta. Libro XVIII, Marzo de 2013, Pág. 1899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A320DF" w:rsidRDefault="00236599">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A320DF" w:rsidRPr="008F2CCC" w14:paraId="6A2352FA" w14:textId="77777777" w:rsidTr="00BA27FC">
      <w:tc>
        <w:tcPr>
          <w:tcW w:w="2551" w:type="dxa"/>
          <w:shd w:val="clear" w:color="auto" w:fill="auto"/>
          <w:vAlign w:val="center"/>
        </w:tcPr>
        <w:p w14:paraId="217E963F" w14:textId="77777777" w:rsidR="00A320DF" w:rsidRPr="008F5DAE" w:rsidRDefault="00A32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719EBF54" w:rsidR="00A320DF" w:rsidRPr="0029071C" w:rsidRDefault="00A320DF" w:rsidP="001762FA">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FB3B4B">
            <w:rPr>
              <w:rFonts w:ascii="Palatino Linotype" w:hAnsi="Palatino Linotype"/>
              <w:sz w:val="22"/>
              <w:szCs w:val="22"/>
              <w:lang w:val="es-ES_tradnl"/>
            </w:rPr>
            <w:t>7685</w:t>
          </w:r>
          <w:r w:rsidRPr="0029071C">
            <w:rPr>
              <w:rFonts w:ascii="Palatino Linotype" w:hAnsi="Palatino Linotype"/>
              <w:sz w:val="22"/>
              <w:szCs w:val="22"/>
              <w:lang w:val="es-ES_tradnl"/>
            </w:rPr>
            <w:t>/INFOEM/IP/RR/202</w:t>
          </w:r>
          <w:r>
            <w:rPr>
              <w:rFonts w:ascii="Palatino Linotype" w:hAnsi="Palatino Linotype"/>
              <w:sz w:val="22"/>
              <w:szCs w:val="22"/>
              <w:lang w:val="es-ES_tradnl"/>
            </w:rPr>
            <w:t>3</w:t>
          </w:r>
        </w:p>
      </w:tc>
    </w:tr>
    <w:tr w:rsidR="00A320DF" w:rsidRPr="008F2CCC" w14:paraId="1F299A1F" w14:textId="77777777" w:rsidTr="00BA27FC">
      <w:trPr>
        <w:trHeight w:val="228"/>
      </w:trPr>
      <w:tc>
        <w:tcPr>
          <w:tcW w:w="2551" w:type="dxa"/>
          <w:shd w:val="clear" w:color="auto" w:fill="auto"/>
          <w:vAlign w:val="center"/>
        </w:tcPr>
        <w:p w14:paraId="683328AB" w14:textId="77777777" w:rsidR="00A320DF" w:rsidRPr="008F5DAE" w:rsidRDefault="00A32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DAC1EE3" w14:textId="7C0AA023" w:rsidR="00A320DF" w:rsidRPr="0029071C" w:rsidRDefault="00F1159D" w:rsidP="00B6659F">
          <w:pPr>
            <w:spacing w:line="276" w:lineRule="auto"/>
            <w:jc w:val="right"/>
            <w:rPr>
              <w:rFonts w:ascii="Palatino Linotype" w:hAnsi="Palatino Linotype"/>
              <w:sz w:val="22"/>
              <w:szCs w:val="22"/>
            </w:rPr>
          </w:pPr>
          <w:r w:rsidRPr="00F1159D">
            <w:rPr>
              <w:rFonts w:ascii="Palatino Linotype" w:hAnsi="Palatino Linotype"/>
              <w:sz w:val="22"/>
              <w:szCs w:val="22"/>
            </w:rPr>
            <w:t xml:space="preserve">Ayuntamiento de </w:t>
          </w:r>
          <w:r w:rsidR="00FB3B4B" w:rsidRPr="00FB3B4B">
            <w:rPr>
              <w:rFonts w:ascii="Palatino Linotype" w:hAnsi="Palatino Linotype"/>
              <w:sz w:val="22"/>
              <w:szCs w:val="22"/>
            </w:rPr>
            <w:t>Tlalnepantla de Baz</w:t>
          </w:r>
        </w:p>
      </w:tc>
    </w:tr>
    <w:tr w:rsidR="00A320DF" w:rsidRPr="008F2CCC" w14:paraId="46D09EF7" w14:textId="77777777" w:rsidTr="00BA27FC">
      <w:tc>
        <w:tcPr>
          <w:tcW w:w="2551" w:type="dxa"/>
          <w:shd w:val="clear" w:color="auto" w:fill="auto"/>
          <w:vAlign w:val="center"/>
        </w:tcPr>
        <w:p w14:paraId="1A0A5ED2" w14:textId="77777777" w:rsidR="00A320DF" w:rsidRPr="008F5DAE" w:rsidRDefault="00A32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A320DF" w:rsidRPr="0029071C" w:rsidRDefault="00A320DF"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A320DF" w:rsidRPr="001779E0" w:rsidRDefault="00236599"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5.25pt;margin-top:-117.8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A320DF" w:rsidRPr="008F2CCC" w14:paraId="647E1A5E" w14:textId="77777777" w:rsidTr="00BA27FC">
      <w:tc>
        <w:tcPr>
          <w:tcW w:w="2551" w:type="dxa"/>
          <w:shd w:val="clear" w:color="auto" w:fill="auto"/>
          <w:vAlign w:val="center"/>
        </w:tcPr>
        <w:p w14:paraId="61C1A94D" w14:textId="77777777" w:rsidR="00A320DF" w:rsidRPr="008F5DAE" w:rsidRDefault="00A32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6CB2EB63" w:rsidR="00A320DF" w:rsidRPr="0029071C" w:rsidRDefault="00A320DF" w:rsidP="001C7F56">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FB3B4B">
            <w:rPr>
              <w:rFonts w:ascii="Palatino Linotype" w:hAnsi="Palatino Linotype"/>
              <w:sz w:val="22"/>
              <w:szCs w:val="22"/>
              <w:lang w:val="es-ES_tradnl"/>
            </w:rPr>
            <w:t>7685</w:t>
          </w:r>
          <w:r w:rsidRPr="0029071C">
            <w:rPr>
              <w:rFonts w:ascii="Palatino Linotype" w:hAnsi="Palatino Linotype"/>
              <w:sz w:val="22"/>
              <w:szCs w:val="22"/>
              <w:lang w:val="es-ES_tradnl"/>
            </w:rPr>
            <w:t>/INFOEM/IP/RR/202</w:t>
          </w:r>
          <w:r>
            <w:rPr>
              <w:rFonts w:ascii="Palatino Linotype" w:hAnsi="Palatino Linotype"/>
              <w:sz w:val="22"/>
              <w:szCs w:val="22"/>
              <w:lang w:val="es-ES_tradnl"/>
            </w:rPr>
            <w:t>3</w:t>
          </w:r>
        </w:p>
      </w:tc>
    </w:tr>
    <w:tr w:rsidR="00A320DF" w:rsidRPr="008F2CCC" w14:paraId="34929B82" w14:textId="77777777" w:rsidTr="00BA27FC">
      <w:tc>
        <w:tcPr>
          <w:tcW w:w="2551" w:type="dxa"/>
          <w:shd w:val="clear" w:color="auto" w:fill="auto"/>
          <w:vAlign w:val="center"/>
        </w:tcPr>
        <w:p w14:paraId="54C68700" w14:textId="77777777" w:rsidR="00A320DF" w:rsidRPr="008F5DAE" w:rsidRDefault="00A32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45461DA0" w:rsidR="00A320DF" w:rsidRPr="006D30E6" w:rsidRDefault="00236599"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XXXXXXXXXXXXXXXXX</w:t>
          </w:r>
        </w:p>
      </w:tc>
    </w:tr>
    <w:tr w:rsidR="00A320DF" w:rsidRPr="008F2CCC" w14:paraId="15459416" w14:textId="77777777" w:rsidTr="00BA27FC">
      <w:trPr>
        <w:trHeight w:val="228"/>
      </w:trPr>
      <w:tc>
        <w:tcPr>
          <w:tcW w:w="2551" w:type="dxa"/>
          <w:shd w:val="clear" w:color="auto" w:fill="auto"/>
          <w:vAlign w:val="center"/>
        </w:tcPr>
        <w:p w14:paraId="776491B5" w14:textId="77777777" w:rsidR="00A320DF" w:rsidRPr="008F5DAE" w:rsidRDefault="00A32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836B188" w14:textId="544945D0" w:rsidR="00A320DF" w:rsidRPr="0029071C" w:rsidRDefault="00B22E97" w:rsidP="00E57BDB">
          <w:pPr>
            <w:spacing w:line="276" w:lineRule="auto"/>
            <w:jc w:val="right"/>
            <w:rPr>
              <w:rFonts w:ascii="Palatino Linotype" w:hAnsi="Palatino Linotype"/>
              <w:sz w:val="22"/>
              <w:szCs w:val="22"/>
            </w:rPr>
          </w:pPr>
          <w:r w:rsidRPr="00B22E97">
            <w:rPr>
              <w:rFonts w:ascii="Palatino Linotype" w:hAnsi="Palatino Linotype"/>
              <w:sz w:val="22"/>
              <w:szCs w:val="22"/>
            </w:rPr>
            <w:t>Ayuntamiento de</w:t>
          </w:r>
          <w:r w:rsidR="00F1159D">
            <w:rPr>
              <w:rFonts w:ascii="Palatino Linotype" w:hAnsi="Palatino Linotype"/>
              <w:sz w:val="22"/>
              <w:szCs w:val="22"/>
            </w:rPr>
            <w:t xml:space="preserve"> </w:t>
          </w:r>
          <w:r w:rsidR="00FB3B4B" w:rsidRPr="00FB3B4B">
            <w:rPr>
              <w:rFonts w:ascii="Palatino Linotype" w:hAnsi="Palatino Linotype"/>
              <w:sz w:val="22"/>
              <w:szCs w:val="22"/>
            </w:rPr>
            <w:t>Tlalnepantla de Baz</w:t>
          </w:r>
        </w:p>
      </w:tc>
    </w:tr>
    <w:tr w:rsidR="00A320DF" w:rsidRPr="008F2CCC" w14:paraId="5C009CDE" w14:textId="77777777" w:rsidTr="00BA27FC">
      <w:tc>
        <w:tcPr>
          <w:tcW w:w="2551" w:type="dxa"/>
          <w:shd w:val="clear" w:color="auto" w:fill="auto"/>
          <w:vAlign w:val="center"/>
        </w:tcPr>
        <w:p w14:paraId="294ED620" w14:textId="77777777" w:rsidR="00A320DF" w:rsidRPr="008F5DAE" w:rsidRDefault="00A320D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A320DF" w:rsidRPr="0029071C" w:rsidRDefault="00A320DF"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A320DF" w:rsidRPr="008F2CCC" w14:paraId="31DA1ECE" w14:textId="77777777" w:rsidTr="00BA27FC">
      <w:tc>
        <w:tcPr>
          <w:tcW w:w="2551" w:type="dxa"/>
          <w:shd w:val="clear" w:color="auto" w:fill="auto"/>
          <w:vAlign w:val="center"/>
        </w:tcPr>
        <w:p w14:paraId="1E8ECF6F" w14:textId="77777777" w:rsidR="00A320DF" w:rsidRPr="008F5DAE" w:rsidRDefault="00A320DF"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A320DF" w:rsidRPr="00BA27FC" w:rsidRDefault="00A320DF" w:rsidP="00BA27FC">
          <w:pPr>
            <w:spacing w:line="276" w:lineRule="auto"/>
            <w:rPr>
              <w:rFonts w:ascii="Palatino Linotype" w:hAnsi="Palatino Linotype"/>
              <w:sz w:val="14"/>
              <w:szCs w:val="22"/>
              <w:lang w:val="es-ES_tradnl"/>
            </w:rPr>
          </w:pPr>
        </w:p>
      </w:tc>
    </w:tr>
  </w:tbl>
  <w:p w14:paraId="17DC856D" w14:textId="77777777" w:rsidR="00A320DF" w:rsidRPr="009F1AB6" w:rsidRDefault="00236599">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37.1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B24"/>
      </v:shape>
    </w:pict>
  </w:numPicBullet>
  <w:abstractNum w:abstractNumId="0" w15:restartNumberingAfterBreak="0">
    <w:nsid w:val="00817A48"/>
    <w:multiLevelType w:val="hybridMultilevel"/>
    <w:tmpl w:val="DA5CAF8E"/>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AD286D"/>
    <w:multiLevelType w:val="hybridMultilevel"/>
    <w:tmpl w:val="3DD0D99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B5028E"/>
    <w:multiLevelType w:val="hybridMultilevel"/>
    <w:tmpl w:val="7890BA7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801DBC"/>
    <w:multiLevelType w:val="hybridMultilevel"/>
    <w:tmpl w:val="75CEC128"/>
    <w:lvl w:ilvl="0" w:tplc="C276AB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CDB7F01"/>
    <w:multiLevelType w:val="hybridMultilevel"/>
    <w:tmpl w:val="456A40F0"/>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D7936BF"/>
    <w:multiLevelType w:val="hybridMultilevel"/>
    <w:tmpl w:val="03DA2C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0B3B5B"/>
    <w:multiLevelType w:val="hybridMultilevel"/>
    <w:tmpl w:val="C3485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4317490"/>
    <w:multiLevelType w:val="hybridMultilevel"/>
    <w:tmpl w:val="7B74A2A4"/>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CC4A73"/>
    <w:multiLevelType w:val="hybridMultilevel"/>
    <w:tmpl w:val="8CFAFF4A"/>
    <w:lvl w:ilvl="0" w:tplc="653E853A">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05A002F"/>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3B10E1"/>
    <w:multiLevelType w:val="hybridMultilevel"/>
    <w:tmpl w:val="70C25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4CC7FB7"/>
    <w:multiLevelType w:val="hybridMultilevel"/>
    <w:tmpl w:val="6B1A4242"/>
    <w:lvl w:ilvl="0" w:tplc="4816D2E4">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830479"/>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D404615"/>
    <w:multiLevelType w:val="hybridMultilevel"/>
    <w:tmpl w:val="01965476"/>
    <w:lvl w:ilvl="0" w:tplc="B414DFE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EA55E35"/>
    <w:multiLevelType w:val="hybridMultilevel"/>
    <w:tmpl w:val="E4AEA04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3EC54CC"/>
    <w:multiLevelType w:val="hybridMultilevel"/>
    <w:tmpl w:val="888CF238"/>
    <w:lvl w:ilvl="0" w:tplc="D4FC44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DB0982"/>
    <w:multiLevelType w:val="hybridMultilevel"/>
    <w:tmpl w:val="0B8EBF3A"/>
    <w:lvl w:ilvl="0" w:tplc="CDAE33A6">
      <w:start w:val="1"/>
      <w:numFmt w:val="decimal"/>
      <w:lvlText w:val="%1."/>
      <w:lvlJc w:val="left"/>
      <w:pPr>
        <w:ind w:left="720" w:hanging="360"/>
      </w:pPr>
      <w:rPr>
        <w:rFonts w:ascii="Palatino Linotype" w:hAnsi="Palatino Linotyp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E3904EA"/>
    <w:multiLevelType w:val="hybridMultilevel"/>
    <w:tmpl w:val="A6047D6A"/>
    <w:lvl w:ilvl="0" w:tplc="D0BAF2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52E5339"/>
    <w:multiLevelType w:val="hybridMultilevel"/>
    <w:tmpl w:val="EA9CE0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69664B5"/>
    <w:multiLevelType w:val="hybridMultilevel"/>
    <w:tmpl w:val="6EE48E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8DE4A2A"/>
    <w:multiLevelType w:val="hybridMultilevel"/>
    <w:tmpl w:val="C28C0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A74D42"/>
    <w:multiLevelType w:val="hybridMultilevel"/>
    <w:tmpl w:val="7CFC4CAE"/>
    <w:lvl w:ilvl="0" w:tplc="31166E74">
      <w:start w:val="1"/>
      <w:numFmt w:val="decimal"/>
      <w:lvlText w:val="%1."/>
      <w:lvlJc w:val="left"/>
      <w:pPr>
        <w:ind w:left="720" w:hanging="360"/>
      </w:pPr>
      <w:rPr>
        <w:rFonts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E255BAD"/>
    <w:multiLevelType w:val="hybridMultilevel"/>
    <w:tmpl w:val="E14A5E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464325"/>
    <w:multiLevelType w:val="hybridMultilevel"/>
    <w:tmpl w:val="BDAABC30"/>
    <w:lvl w:ilvl="0" w:tplc="06D80A40">
      <w:start w:val="1"/>
      <w:numFmt w:val="decimal"/>
      <w:lvlText w:val="%1."/>
      <w:lvlJc w:val="left"/>
      <w:pPr>
        <w:ind w:left="720" w:hanging="360"/>
      </w:pPr>
      <w:rPr>
        <w:rFonts w:ascii="Palatino Linotype" w:hAnsi="Palatino Linotype"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E124AF2"/>
    <w:multiLevelType w:val="hybridMultilevel"/>
    <w:tmpl w:val="51D01A9C"/>
    <w:lvl w:ilvl="0" w:tplc="963037E8">
      <w:start w:val="2"/>
      <w:numFmt w:val="bullet"/>
      <w:lvlText w:val=""/>
      <w:lvlJc w:val="left"/>
      <w:pPr>
        <w:ind w:left="720" w:hanging="360"/>
      </w:pPr>
      <w:rPr>
        <w:rFonts w:ascii="Symbol" w:eastAsiaTheme="minorHAnsi" w:hAnsi="Symbol" w:cs="Arial" w:hint="default"/>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E902B56"/>
    <w:multiLevelType w:val="hybridMultilevel"/>
    <w:tmpl w:val="32C292B6"/>
    <w:lvl w:ilvl="0" w:tplc="D5BC4DE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33"/>
  </w:num>
  <w:num w:numId="2">
    <w:abstractNumId w:val="10"/>
  </w:num>
  <w:num w:numId="3">
    <w:abstractNumId w:val="4"/>
  </w:num>
  <w:num w:numId="4">
    <w:abstractNumId w:val="27"/>
  </w:num>
  <w:num w:numId="5">
    <w:abstractNumId w:val="9"/>
  </w:num>
  <w:num w:numId="6">
    <w:abstractNumId w:val="5"/>
  </w:num>
  <w:num w:numId="7">
    <w:abstractNumId w:val="31"/>
  </w:num>
  <w:num w:numId="8">
    <w:abstractNumId w:val="35"/>
  </w:num>
  <w:num w:numId="9">
    <w:abstractNumId w:val="13"/>
  </w:num>
  <w:num w:numId="10">
    <w:abstractNumId w:val="2"/>
  </w:num>
  <w:num w:numId="11">
    <w:abstractNumId w:val="6"/>
  </w:num>
  <w:num w:numId="12">
    <w:abstractNumId w:val="19"/>
  </w:num>
  <w:num w:numId="13">
    <w:abstractNumId w:val="18"/>
  </w:num>
  <w:num w:numId="14">
    <w:abstractNumId w:val="22"/>
  </w:num>
  <w:num w:numId="15">
    <w:abstractNumId w:val="3"/>
  </w:num>
  <w:num w:numId="16">
    <w:abstractNumId w:val="36"/>
  </w:num>
  <w:num w:numId="17">
    <w:abstractNumId w:val="16"/>
  </w:num>
  <w:num w:numId="18">
    <w:abstractNumId w:val="20"/>
  </w:num>
  <w:num w:numId="19">
    <w:abstractNumId w:val="1"/>
  </w:num>
  <w:num w:numId="20">
    <w:abstractNumId w:val="29"/>
  </w:num>
  <w:num w:numId="21">
    <w:abstractNumId w:val="14"/>
  </w:num>
  <w:num w:numId="22">
    <w:abstractNumId w:val="23"/>
  </w:num>
  <w:num w:numId="23">
    <w:abstractNumId w:val="28"/>
  </w:num>
  <w:num w:numId="24">
    <w:abstractNumId w:val="15"/>
  </w:num>
  <w:num w:numId="25">
    <w:abstractNumId w:val="0"/>
  </w:num>
  <w:num w:numId="26">
    <w:abstractNumId w:val="21"/>
  </w:num>
  <w:num w:numId="27">
    <w:abstractNumId w:val="11"/>
  </w:num>
  <w:num w:numId="28">
    <w:abstractNumId w:val="30"/>
  </w:num>
  <w:num w:numId="29">
    <w:abstractNumId w:val="12"/>
  </w:num>
  <w:num w:numId="30">
    <w:abstractNumId w:val="34"/>
  </w:num>
  <w:num w:numId="31">
    <w:abstractNumId w:val="17"/>
  </w:num>
  <w:num w:numId="32">
    <w:abstractNumId w:val="8"/>
  </w:num>
  <w:num w:numId="33">
    <w:abstractNumId w:val="24"/>
  </w:num>
  <w:num w:numId="34">
    <w:abstractNumId w:val="25"/>
  </w:num>
  <w:num w:numId="35">
    <w:abstractNumId w:val="7"/>
  </w:num>
  <w:num w:numId="36">
    <w:abstractNumId w:val="26"/>
  </w:num>
  <w:num w:numId="37">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07FD"/>
    <w:rsid w:val="00001981"/>
    <w:rsid w:val="0000611A"/>
    <w:rsid w:val="000120BC"/>
    <w:rsid w:val="000153AF"/>
    <w:rsid w:val="0002117B"/>
    <w:rsid w:val="00031EFF"/>
    <w:rsid w:val="00032D08"/>
    <w:rsid w:val="00036F8B"/>
    <w:rsid w:val="00037D70"/>
    <w:rsid w:val="000478CF"/>
    <w:rsid w:val="00054E04"/>
    <w:rsid w:val="000572E9"/>
    <w:rsid w:val="00070547"/>
    <w:rsid w:val="00071173"/>
    <w:rsid w:val="000775FC"/>
    <w:rsid w:val="00087797"/>
    <w:rsid w:val="00091A55"/>
    <w:rsid w:val="00093AE1"/>
    <w:rsid w:val="00094CC7"/>
    <w:rsid w:val="000A34BB"/>
    <w:rsid w:val="000A717C"/>
    <w:rsid w:val="000A7F15"/>
    <w:rsid w:val="000B33A7"/>
    <w:rsid w:val="000B468E"/>
    <w:rsid w:val="000B5876"/>
    <w:rsid w:val="000B5E25"/>
    <w:rsid w:val="000B7C6C"/>
    <w:rsid w:val="000C43CE"/>
    <w:rsid w:val="000C49B8"/>
    <w:rsid w:val="000C5FDF"/>
    <w:rsid w:val="000C615C"/>
    <w:rsid w:val="000D3AD4"/>
    <w:rsid w:val="000E592F"/>
    <w:rsid w:val="000F16BA"/>
    <w:rsid w:val="00100C2B"/>
    <w:rsid w:val="00101AD8"/>
    <w:rsid w:val="00105738"/>
    <w:rsid w:val="0010712B"/>
    <w:rsid w:val="00115B15"/>
    <w:rsid w:val="00123996"/>
    <w:rsid w:val="0012510D"/>
    <w:rsid w:val="001256AE"/>
    <w:rsid w:val="00131427"/>
    <w:rsid w:val="00140AA7"/>
    <w:rsid w:val="0014397A"/>
    <w:rsid w:val="00143F6E"/>
    <w:rsid w:val="00151D4C"/>
    <w:rsid w:val="00152DAD"/>
    <w:rsid w:val="001558F3"/>
    <w:rsid w:val="001676E1"/>
    <w:rsid w:val="00170AA7"/>
    <w:rsid w:val="001762FA"/>
    <w:rsid w:val="00184176"/>
    <w:rsid w:val="00186CCB"/>
    <w:rsid w:val="00191418"/>
    <w:rsid w:val="0019170F"/>
    <w:rsid w:val="00197B1A"/>
    <w:rsid w:val="001A46ED"/>
    <w:rsid w:val="001A6109"/>
    <w:rsid w:val="001C054C"/>
    <w:rsid w:val="001C14AC"/>
    <w:rsid w:val="001C7F56"/>
    <w:rsid w:val="001D09E1"/>
    <w:rsid w:val="001D2DE0"/>
    <w:rsid w:val="001D4046"/>
    <w:rsid w:val="001D5495"/>
    <w:rsid w:val="001E2DA3"/>
    <w:rsid w:val="001E45B5"/>
    <w:rsid w:val="001F1FCC"/>
    <w:rsid w:val="001F2305"/>
    <w:rsid w:val="001F2E4C"/>
    <w:rsid w:val="001F3672"/>
    <w:rsid w:val="001F6BF1"/>
    <w:rsid w:val="0020249A"/>
    <w:rsid w:val="00202C04"/>
    <w:rsid w:val="002167BB"/>
    <w:rsid w:val="00217E6C"/>
    <w:rsid w:val="00225163"/>
    <w:rsid w:val="002273B6"/>
    <w:rsid w:val="002313F8"/>
    <w:rsid w:val="00235936"/>
    <w:rsid w:val="00236599"/>
    <w:rsid w:val="00236CBA"/>
    <w:rsid w:val="00242014"/>
    <w:rsid w:val="0024323F"/>
    <w:rsid w:val="00247138"/>
    <w:rsid w:val="00251C5D"/>
    <w:rsid w:val="00253578"/>
    <w:rsid w:val="00255F1A"/>
    <w:rsid w:val="00261BC7"/>
    <w:rsid w:val="00266841"/>
    <w:rsid w:val="00266CD3"/>
    <w:rsid w:val="00267458"/>
    <w:rsid w:val="00267BB5"/>
    <w:rsid w:val="002755AD"/>
    <w:rsid w:val="0029071C"/>
    <w:rsid w:val="002934B4"/>
    <w:rsid w:val="00295B3F"/>
    <w:rsid w:val="00297A54"/>
    <w:rsid w:val="002A040B"/>
    <w:rsid w:val="002A3EFB"/>
    <w:rsid w:val="002A4B43"/>
    <w:rsid w:val="002A676F"/>
    <w:rsid w:val="002B48AD"/>
    <w:rsid w:val="002C0BE5"/>
    <w:rsid w:val="002C240F"/>
    <w:rsid w:val="002D17B8"/>
    <w:rsid w:val="002D25E0"/>
    <w:rsid w:val="002D32D2"/>
    <w:rsid w:val="002D61F7"/>
    <w:rsid w:val="002D6656"/>
    <w:rsid w:val="002D6E4B"/>
    <w:rsid w:val="002E3085"/>
    <w:rsid w:val="002F3B20"/>
    <w:rsid w:val="00302343"/>
    <w:rsid w:val="00306F04"/>
    <w:rsid w:val="00307006"/>
    <w:rsid w:val="0030701F"/>
    <w:rsid w:val="00314E62"/>
    <w:rsid w:val="00320F38"/>
    <w:rsid w:val="00322715"/>
    <w:rsid w:val="00326B44"/>
    <w:rsid w:val="00327151"/>
    <w:rsid w:val="00330FC3"/>
    <w:rsid w:val="00331E82"/>
    <w:rsid w:val="00335C6A"/>
    <w:rsid w:val="003370A0"/>
    <w:rsid w:val="00340A06"/>
    <w:rsid w:val="00343753"/>
    <w:rsid w:val="00343F0B"/>
    <w:rsid w:val="003502CA"/>
    <w:rsid w:val="00351E9D"/>
    <w:rsid w:val="003520C5"/>
    <w:rsid w:val="0035559A"/>
    <w:rsid w:val="00357C37"/>
    <w:rsid w:val="00360FB7"/>
    <w:rsid w:val="00363F90"/>
    <w:rsid w:val="00365F0F"/>
    <w:rsid w:val="00371835"/>
    <w:rsid w:val="0037207F"/>
    <w:rsid w:val="003746DE"/>
    <w:rsid w:val="00377DDD"/>
    <w:rsid w:val="003804E8"/>
    <w:rsid w:val="00380D3E"/>
    <w:rsid w:val="003818CD"/>
    <w:rsid w:val="00386D38"/>
    <w:rsid w:val="00396DB6"/>
    <w:rsid w:val="003B153A"/>
    <w:rsid w:val="003B1C85"/>
    <w:rsid w:val="003B4CF3"/>
    <w:rsid w:val="003B70B0"/>
    <w:rsid w:val="003C6E1C"/>
    <w:rsid w:val="003D0889"/>
    <w:rsid w:val="003D1214"/>
    <w:rsid w:val="003D5C8A"/>
    <w:rsid w:val="003E21A7"/>
    <w:rsid w:val="003E56C9"/>
    <w:rsid w:val="003F684E"/>
    <w:rsid w:val="004018F9"/>
    <w:rsid w:val="00415D24"/>
    <w:rsid w:val="00424FFC"/>
    <w:rsid w:val="00425E0F"/>
    <w:rsid w:val="004309A2"/>
    <w:rsid w:val="00430BAC"/>
    <w:rsid w:val="00430CDF"/>
    <w:rsid w:val="004344EA"/>
    <w:rsid w:val="0043515A"/>
    <w:rsid w:val="004403F7"/>
    <w:rsid w:val="00441335"/>
    <w:rsid w:val="00442FD8"/>
    <w:rsid w:val="00443892"/>
    <w:rsid w:val="004445A1"/>
    <w:rsid w:val="00444719"/>
    <w:rsid w:val="004454D4"/>
    <w:rsid w:val="00445CAA"/>
    <w:rsid w:val="004672ED"/>
    <w:rsid w:val="00491137"/>
    <w:rsid w:val="004A0B63"/>
    <w:rsid w:val="004A26CF"/>
    <w:rsid w:val="004B2314"/>
    <w:rsid w:val="004B5F63"/>
    <w:rsid w:val="004C6BB5"/>
    <w:rsid w:val="004D18B6"/>
    <w:rsid w:val="004D5D2F"/>
    <w:rsid w:val="004D6F71"/>
    <w:rsid w:val="004E06F5"/>
    <w:rsid w:val="004E3A1A"/>
    <w:rsid w:val="004E5628"/>
    <w:rsid w:val="004F5A12"/>
    <w:rsid w:val="004F7F8A"/>
    <w:rsid w:val="00500B82"/>
    <w:rsid w:val="0050130E"/>
    <w:rsid w:val="0050243E"/>
    <w:rsid w:val="00517275"/>
    <w:rsid w:val="00524A8D"/>
    <w:rsid w:val="00526853"/>
    <w:rsid w:val="005327BF"/>
    <w:rsid w:val="0053343D"/>
    <w:rsid w:val="0054391A"/>
    <w:rsid w:val="00545ABC"/>
    <w:rsid w:val="00555C87"/>
    <w:rsid w:val="00561A6E"/>
    <w:rsid w:val="00563B39"/>
    <w:rsid w:val="00572099"/>
    <w:rsid w:val="0057289F"/>
    <w:rsid w:val="00574FDC"/>
    <w:rsid w:val="005803C9"/>
    <w:rsid w:val="00581DC8"/>
    <w:rsid w:val="0059032F"/>
    <w:rsid w:val="0059614C"/>
    <w:rsid w:val="00597D71"/>
    <w:rsid w:val="005A6216"/>
    <w:rsid w:val="005B0692"/>
    <w:rsid w:val="005B234D"/>
    <w:rsid w:val="005B26AD"/>
    <w:rsid w:val="005B36A8"/>
    <w:rsid w:val="005B5693"/>
    <w:rsid w:val="005C2ACA"/>
    <w:rsid w:val="005C6646"/>
    <w:rsid w:val="005D14FC"/>
    <w:rsid w:val="005D77CC"/>
    <w:rsid w:val="005E09AB"/>
    <w:rsid w:val="005E5716"/>
    <w:rsid w:val="005F1F89"/>
    <w:rsid w:val="005F4BFB"/>
    <w:rsid w:val="006000C5"/>
    <w:rsid w:val="006002E0"/>
    <w:rsid w:val="00620280"/>
    <w:rsid w:val="0062349E"/>
    <w:rsid w:val="006258FD"/>
    <w:rsid w:val="00632E48"/>
    <w:rsid w:val="00643B58"/>
    <w:rsid w:val="00660D13"/>
    <w:rsid w:val="00661CC3"/>
    <w:rsid w:val="006810FF"/>
    <w:rsid w:val="00681ED0"/>
    <w:rsid w:val="00683574"/>
    <w:rsid w:val="00694976"/>
    <w:rsid w:val="006A240A"/>
    <w:rsid w:val="006A2694"/>
    <w:rsid w:val="006B321A"/>
    <w:rsid w:val="006B418F"/>
    <w:rsid w:val="006C3931"/>
    <w:rsid w:val="006D1713"/>
    <w:rsid w:val="006D30E6"/>
    <w:rsid w:val="006D3A03"/>
    <w:rsid w:val="006E08FA"/>
    <w:rsid w:val="006E6297"/>
    <w:rsid w:val="006F5F93"/>
    <w:rsid w:val="00703F77"/>
    <w:rsid w:val="00710FED"/>
    <w:rsid w:val="00715F45"/>
    <w:rsid w:val="00716632"/>
    <w:rsid w:val="00717A0C"/>
    <w:rsid w:val="0072075B"/>
    <w:rsid w:val="007237B8"/>
    <w:rsid w:val="0072658E"/>
    <w:rsid w:val="00732345"/>
    <w:rsid w:val="00742DA4"/>
    <w:rsid w:val="007532C7"/>
    <w:rsid w:val="00754241"/>
    <w:rsid w:val="00756F04"/>
    <w:rsid w:val="00757D60"/>
    <w:rsid w:val="00760B2C"/>
    <w:rsid w:val="00770F18"/>
    <w:rsid w:val="007764BB"/>
    <w:rsid w:val="007828DC"/>
    <w:rsid w:val="00791193"/>
    <w:rsid w:val="00796A2C"/>
    <w:rsid w:val="007A118C"/>
    <w:rsid w:val="007A1F70"/>
    <w:rsid w:val="007A37FE"/>
    <w:rsid w:val="007A417D"/>
    <w:rsid w:val="007A7DBD"/>
    <w:rsid w:val="007B6F6F"/>
    <w:rsid w:val="007C1D5B"/>
    <w:rsid w:val="007C3435"/>
    <w:rsid w:val="007C35A4"/>
    <w:rsid w:val="007C3E46"/>
    <w:rsid w:val="007D2A81"/>
    <w:rsid w:val="007E52D5"/>
    <w:rsid w:val="007E534B"/>
    <w:rsid w:val="007E6F30"/>
    <w:rsid w:val="007E7C02"/>
    <w:rsid w:val="007F7462"/>
    <w:rsid w:val="00800A80"/>
    <w:rsid w:val="0081709C"/>
    <w:rsid w:val="00835035"/>
    <w:rsid w:val="00836D9E"/>
    <w:rsid w:val="00843F80"/>
    <w:rsid w:val="00844392"/>
    <w:rsid w:val="008500D3"/>
    <w:rsid w:val="00852668"/>
    <w:rsid w:val="008578BF"/>
    <w:rsid w:val="008660D6"/>
    <w:rsid w:val="008803EF"/>
    <w:rsid w:val="00882980"/>
    <w:rsid w:val="00896D29"/>
    <w:rsid w:val="008A12CF"/>
    <w:rsid w:val="008A1A90"/>
    <w:rsid w:val="008A64CB"/>
    <w:rsid w:val="008B082B"/>
    <w:rsid w:val="008B6546"/>
    <w:rsid w:val="008C3B24"/>
    <w:rsid w:val="008E01E4"/>
    <w:rsid w:val="008E7F32"/>
    <w:rsid w:val="008F148C"/>
    <w:rsid w:val="008F5D37"/>
    <w:rsid w:val="008F5DAE"/>
    <w:rsid w:val="00900C9B"/>
    <w:rsid w:val="00901487"/>
    <w:rsid w:val="00907F13"/>
    <w:rsid w:val="00914306"/>
    <w:rsid w:val="00921551"/>
    <w:rsid w:val="009217E8"/>
    <w:rsid w:val="00925B0B"/>
    <w:rsid w:val="0092622F"/>
    <w:rsid w:val="00926C44"/>
    <w:rsid w:val="0093645B"/>
    <w:rsid w:val="0094381A"/>
    <w:rsid w:val="00961002"/>
    <w:rsid w:val="00973F9B"/>
    <w:rsid w:val="009758CB"/>
    <w:rsid w:val="00980909"/>
    <w:rsid w:val="00993406"/>
    <w:rsid w:val="00994DBB"/>
    <w:rsid w:val="009A0F77"/>
    <w:rsid w:val="009A5223"/>
    <w:rsid w:val="009A6017"/>
    <w:rsid w:val="009A6521"/>
    <w:rsid w:val="009A6B97"/>
    <w:rsid w:val="009A6D6A"/>
    <w:rsid w:val="009A7E94"/>
    <w:rsid w:val="009B23B7"/>
    <w:rsid w:val="009B2B6B"/>
    <w:rsid w:val="009C052A"/>
    <w:rsid w:val="009D2E87"/>
    <w:rsid w:val="009D39B3"/>
    <w:rsid w:val="009D7E06"/>
    <w:rsid w:val="009E0C45"/>
    <w:rsid w:val="009E0E89"/>
    <w:rsid w:val="009E1F26"/>
    <w:rsid w:val="009E3A2B"/>
    <w:rsid w:val="009E46C3"/>
    <w:rsid w:val="009F4FF4"/>
    <w:rsid w:val="009F62C3"/>
    <w:rsid w:val="009F71DC"/>
    <w:rsid w:val="00A0100D"/>
    <w:rsid w:val="00A031D1"/>
    <w:rsid w:val="00A05133"/>
    <w:rsid w:val="00A05D3A"/>
    <w:rsid w:val="00A100B7"/>
    <w:rsid w:val="00A16F28"/>
    <w:rsid w:val="00A2385C"/>
    <w:rsid w:val="00A26BD8"/>
    <w:rsid w:val="00A31156"/>
    <w:rsid w:val="00A320DF"/>
    <w:rsid w:val="00A5260D"/>
    <w:rsid w:val="00A54C18"/>
    <w:rsid w:val="00A6692F"/>
    <w:rsid w:val="00A6775F"/>
    <w:rsid w:val="00A72262"/>
    <w:rsid w:val="00A7773A"/>
    <w:rsid w:val="00A83B4F"/>
    <w:rsid w:val="00A9389D"/>
    <w:rsid w:val="00A97381"/>
    <w:rsid w:val="00AA26B4"/>
    <w:rsid w:val="00AB15E3"/>
    <w:rsid w:val="00AB4982"/>
    <w:rsid w:val="00AC3DB9"/>
    <w:rsid w:val="00AC687D"/>
    <w:rsid w:val="00AD33BE"/>
    <w:rsid w:val="00AE1A47"/>
    <w:rsid w:val="00AE4A3C"/>
    <w:rsid w:val="00AE5995"/>
    <w:rsid w:val="00AE6704"/>
    <w:rsid w:val="00AE78CA"/>
    <w:rsid w:val="00AF3EC1"/>
    <w:rsid w:val="00B00107"/>
    <w:rsid w:val="00B01BD5"/>
    <w:rsid w:val="00B04476"/>
    <w:rsid w:val="00B05B83"/>
    <w:rsid w:val="00B07EBD"/>
    <w:rsid w:val="00B17992"/>
    <w:rsid w:val="00B20C2B"/>
    <w:rsid w:val="00B22D8E"/>
    <w:rsid w:val="00B22E97"/>
    <w:rsid w:val="00B23344"/>
    <w:rsid w:val="00B24B11"/>
    <w:rsid w:val="00B250D7"/>
    <w:rsid w:val="00B253F0"/>
    <w:rsid w:val="00B309E3"/>
    <w:rsid w:val="00B31853"/>
    <w:rsid w:val="00B36260"/>
    <w:rsid w:val="00B50B07"/>
    <w:rsid w:val="00B52C22"/>
    <w:rsid w:val="00B5421D"/>
    <w:rsid w:val="00B57219"/>
    <w:rsid w:val="00B579E5"/>
    <w:rsid w:val="00B642EC"/>
    <w:rsid w:val="00B6659F"/>
    <w:rsid w:val="00B71058"/>
    <w:rsid w:val="00B7320F"/>
    <w:rsid w:val="00B802A5"/>
    <w:rsid w:val="00B8098B"/>
    <w:rsid w:val="00B80C9E"/>
    <w:rsid w:val="00B83E10"/>
    <w:rsid w:val="00B85697"/>
    <w:rsid w:val="00B85F29"/>
    <w:rsid w:val="00B911AF"/>
    <w:rsid w:val="00B96A17"/>
    <w:rsid w:val="00BA0F27"/>
    <w:rsid w:val="00BA27FC"/>
    <w:rsid w:val="00BA43DC"/>
    <w:rsid w:val="00BB06D2"/>
    <w:rsid w:val="00BB134B"/>
    <w:rsid w:val="00BB347A"/>
    <w:rsid w:val="00BB6185"/>
    <w:rsid w:val="00BC0CFA"/>
    <w:rsid w:val="00BC462B"/>
    <w:rsid w:val="00BD14B3"/>
    <w:rsid w:val="00BD269F"/>
    <w:rsid w:val="00BD3782"/>
    <w:rsid w:val="00BD4B93"/>
    <w:rsid w:val="00BD677A"/>
    <w:rsid w:val="00BD74AF"/>
    <w:rsid w:val="00BE233B"/>
    <w:rsid w:val="00BE7A6E"/>
    <w:rsid w:val="00BF6E0F"/>
    <w:rsid w:val="00C0414E"/>
    <w:rsid w:val="00C058C8"/>
    <w:rsid w:val="00C145A0"/>
    <w:rsid w:val="00C20F80"/>
    <w:rsid w:val="00C249A6"/>
    <w:rsid w:val="00C37A05"/>
    <w:rsid w:val="00C4326C"/>
    <w:rsid w:val="00C56DD5"/>
    <w:rsid w:val="00C63F7B"/>
    <w:rsid w:val="00C6588E"/>
    <w:rsid w:val="00C70447"/>
    <w:rsid w:val="00C753C2"/>
    <w:rsid w:val="00C802FB"/>
    <w:rsid w:val="00C8502C"/>
    <w:rsid w:val="00C85653"/>
    <w:rsid w:val="00C86669"/>
    <w:rsid w:val="00C931C2"/>
    <w:rsid w:val="00CA216C"/>
    <w:rsid w:val="00CA4BF9"/>
    <w:rsid w:val="00CB54CA"/>
    <w:rsid w:val="00CC0700"/>
    <w:rsid w:val="00CC0B81"/>
    <w:rsid w:val="00CD024D"/>
    <w:rsid w:val="00CD0A7D"/>
    <w:rsid w:val="00CD3A41"/>
    <w:rsid w:val="00CD431E"/>
    <w:rsid w:val="00CE1C82"/>
    <w:rsid w:val="00CE51D0"/>
    <w:rsid w:val="00CE6A53"/>
    <w:rsid w:val="00CF1DF5"/>
    <w:rsid w:val="00CF7FBE"/>
    <w:rsid w:val="00D0093C"/>
    <w:rsid w:val="00D01A63"/>
    <w:rsid w:val="00D02FC5"/>
    <w:rsid w:val="00D051B1"/>
    <w:rsid w:val="00D10C88"/>
    <w:rsid w:val="00D12C36"/>
    <w:rsid w:val="00D13B13"/>
    <w:rsid w:val="00D21ECE"/>
    <w:rsid w:val="00D27727"/>
    <w:rsid w:val="00D34428"/>
    <w:rsid w:val="00D4431A"/>
    <w:rsid w:val="00D553D4"/>
    <w:rsid w:val="00D57210"/>
    <w:rsid w:val="00D57AED"/>
    <w:rsid w:val="00D57F74"/>
    <w:rsid w:val="00D80B28"/>
    <w:rsid w:val="00D83603"/>
    <w:rsid w:val="00D901D7"/>
    <w:rsid w:val="00D92BFE"/>
    <w:rsid w:val="00DA2014"/>
    <w:rsid w:val="00DC1583"/>
    <w:rsid w:val="00DC2B31"/>
    <w:rsid w:val="00DD1866"/>
    <w:rsid w:val="00DD5A69"/>
    <w:rsid w:val="00DE0A8D"/>
    <w:rsid w:val="00DE347D"/>
    <w:rsid w:val="00DE562A"/>
    <w:rsid w:val="00DE7148"/>
    <w:rsid w:val="00DF0080"/>
    <w:rsid w:val="00DF2507"/>
    <w:rsid w:val="00DF62A4"/>
    <w:rsid w:val="00DF700F"/>
    <w:rsid w:val="00E00D15"/>
    <w:rsid w:val="00E11B18"/>
    <w:rsid w:val="00E14823"/>
    <w:rsid w:val="00E174F8"/>
    <w:rsid w:val="00E33297"/>
    <w:rsid w:val="00E341AD"/>
    <w:rsid w:val="00E40828"/>
    <w:rsid w:val="00E42B2B"/>
    <w:rsid w:val="00E50332"/>
    <w:rsid w:val="00E5647F"/>
    <w:rsid w:val="00E57BDB"/>
    <w:rsid w:val="00E625D3"/>
    <w:rsid w:val="00E65F37"/>
    <w:rsid w:val="00E70B77"/>
    <w:rsid w:val="00E711DE"/>
    <w:rsid w:val="00E74701"/>
    <w:rsid w:val="00E75E5F"/>
    <w:rsid w:val="00E823B8"/>
    <w:rsid w:val="00E849A6"/>
    <w:rsid w:val="00E85E17"/>
    <w:rsid w:val="00E90222"/>
    <w:rsid w:val="00E9091C"/>
    <w:rsid w:val="00E93BB3"/>
    <w:rsid w:val="00E9680B"/>
    <w:rsid w:val="00EA46CC"/>
    <w:rsid w:val="00EA49B9"/>
    <w:rsid w:val="00EA5AA1"/>
    <w:rsid w:val="00EA61B9"/>
    <w:rsid w:val="00EA75FB"/>
    <w:rsid w:val="00EA7BF4"/>
    <w:rsid w:val="00EB6C62"/>
    <w:rsid w:val="00EB7A95"/>
    <w:rsid w:val="00EC19DC"/>
    <w:rsid w:val="00EC6154"/>
    <w:rsid w:val="00EC7868"/>
    <w:rsid w:val="00ED2E2C"/>
    <w:rsid w:val="00ED6373"/>
    <w:rsid w:val="00ED7827"/>
    <w:rsid w:val="00EE2FB1"/>
    <w:rsid w:val="00EE4D9C"/>
    <w:rsid w:val="00EE515E"/>
    <w:rsid w:val="00EE571A"/>
    <w:rsid w:val="00EE6265"/>
    <w:rsid w:val="00EE7518"/>
    <w:rsid w:val="00EF193B"/>
    <w:rsid w:val="00F01C71"/>
    <w:rsid w:val="00F1159D"/>
    <w:rsid w:val="00F240DF"/>
    <w:rsid w:val="00F241AD"/>
    <w:rsid w:val="00F30C1D"/>
    <w:rsid w:val="00F30C33"/>
    <w:rsid w:val="00F3172F"/>
    <w:rsid w:val="00F32EBF"/>
    <w:rsid w:val="00F34A32"/>
    <w:rsid w:val="00F43F9A"/>
    <w:rsid w:val="00F455F1"/>
    <w:rsid w:val="00F538CE"/>
    <w:rsid w:val="00F570D3"/>
    <w:rsid w:val="00F62221"/>
    <w:rsid w:val="00F63223"/>
    <w:rsid w:val="00F66C7B"/>
    <w:rsid w:val="00F712EE"/>
    <w:rsid w:val="00F73BB1"/>
    <w:rsid w:val="00F8513C"/>
    <w:rsid w:val="00F90EBA"/>
    <w:rsid w:val="00F97C38"/>
    <w:rsid w:val="00FA5223"/>
    <w:rsid w:val="00FA7ED5"/>
    <w:rsid w:val="00FB3B4B"/>
    <w:rsid w:val="00FB4C7D"/>
    <w:rsid w:val="00FC079F"/>
    <w:rsid w:val="00FC0DAE"/>
    <w:rsid w:val="00FC1FC5"/>
    <w:rsid w:val="00FC6F08"/>
    <w:rsid w:val="00FC7CC7"/>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F2000-E989-441C-AF58-B6F0308B0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35</Pages>
  <Words>8925</Words>
  <Characters>49093</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8</cp:revision>
  <dcterms:created xsi:type="dcterms:W3CDTF">2024-02-19T23:52:00Z</dcterms:created>
  <dcterms:modified xsi:type="dcterms:W3CDTF">2024-04-04T18:30:00Z</dcterms:modified>
</cp:coreProperties>
</file>