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1E8A"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D807E6" w:rsidRPr="00751BE4">
        <w:rPr>
          <w:rFonts w:ascii="Palatino Linotype" w:eastAsia="Palatino Linotype" w:hAnsi="Palatino Linotype" w:cs="Palatino Linotype"/>
        </w:rPr>
        <w:t xml:space="preserve">tres de octubre </w:t>
      </w:r>
      <w:r w:rsidRPr="00751BE4">
        <w:rPr>
          <w:rFonts w:ascii="Palatino Linotype" w:eastAsia="Palatino Linotype" w:hAnsi="Palatino Linotype" w:cs="Palatino Linotype"/>
        </w:rPr>
        <w:t xml:space="preserve">de dos mil veinticuatro. </w:t>
      </w:r>
    </w:p>
    <w:p w14:paraId="06F57ED6" w14:textId="4832B022" w:rsidR="00526957" w:rsidRPr="00751BE4" w:rsidRDefault="00BD1236">
      <w:pPr>
        <w:tabs>
          <w:tab w:val="left" w:pos="5812"/>
        </w:tabs>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VISTO</w:t>
      </w:r>
      <w:r w:rsidRPr="00751BE4">
        <w:rPr>
          <w:rFonts w:ascii="Palatino Linotype" w:eastAsia="Palatino Linotype" w:hAnsi="Palatino Linotype" w:cs="Palatino Linotype"/>
        </w:rPr>
        <w:t xml:space="preserve"> el expediente formado con motivo del recurso de revisión </w:t>
      </w:r>
      <w:r w:rsidRPr="00751BE4">
        <w:rPr>
          <w:rFonts w:ascii="Palatino Linotype" w:eastAsia="Palatino Linotype" w:hAnsi="Palatino Linotype" w:cs="Palatino Linotype"/>
          <w:b/>
        </w:rPr>
        <w:t>0</w:t>
      </w:r>
      <w:r w:rsidR="00D807E6" w:rsidRPr="00751BE4">
        <w:rPr>
          <w:rFonts w:ascii="Palatino Linotype" w:eastAsia="Palatino Linotype" w:hAnsi="Palatino Linotype" w:cs="Palatino Linotype"/>
          <w:b/>
        </w:rPr>
        <w:t>3829</w:t>
      </w:r>
      <w:r w:rsidRPr="00751BE4">
        <w:rPr>
          <w:rFonts w:ascii="Palatino Linotype" w:eastAsia="Palatino Linotype" w:hAnsi="Palatino Linotype" w:cs="Palatino Linotype"/>
          <w:b/>
        </w:rPr>
        <w:t>/INFOEM/IP/RR/2024</w:t>
      </w:r>
      <w:r w:rsidRPr="00751BE4">
        <w:rPr>
          <w:rFonts w:ascii="Palatino Linotype" w:eastAsia="Palatino Linotype" w:hAnsi="Palatino Linotype" w:cs="Palatino Linotype"/>
        </w:rPr>
        <w:t xml:space="preserve">, interpuesto por </w:t>
      </w:r>
      <w:r w:rsidR="00C64859">
        <w:rPr>
          <w:rFonts w:ascii="Palatino Linotype" w:eastAsia="Palatino Linotype" w:hAnsi="Palatino Linotype" w:cs="Palatino Linotype"/>
          <w:b/>
          <w:sz w:val="22"/>
          <w:szCs w:val="22"/>
        </w:rPr>
        <w:t>XXXXX XXXXXXX XXXXXX</w:t>
      </w:r>
      <w:r w:rsidRPr="00751BE4">
        <w:rPr>
          <w:rFonts w:ascii="Palatino Linotype" w:eastAsia="Palatino Linotype" w:hAnsi="Palatino Linotype" w:cs="Palatino Linotype"/>
          <w:b/>
        </w:rPr>
        <w:t>,</w:t>
      </w:r>
      <w:r w:rsidRPr="00751BE4">
        <w:rPr>
          <w:rFonts w:ascii="Palatino Linotype" w:eastAsia="Palatino Linotype" w:hAnsi="Palatino Linotype" w:cs="Palatino Linotype"/>
        </w:rPr>
        <w:t xml:space="preserve"> en lo sucesivo</w:t>
      </w:r>
      <w:r w:rsidRPr="00751BE4">
        <w:rPr>
          <w:rFonts w:ascii="Palatino Linotype" w:eastAsia="Palatino Linotype" w:hAnsi="Palatino Linotype" w:cs="Palatino Linotype"/>
          <w:b/>
        </w:rPr>
        <w:t xml:space="preserve"> </w:t>
      </w:r>
      <w:r w:rsidRPr="00751BE4">
        <w:rPr>
          <w:rFonts w:ascii="Palatino Linotype" w:eastAsia="Palatino Linotype" w:hAnsi="Palatino Linotype" w:cs="Palatino Linotype"/>
        </w:rPr>
        <w:t xml:space="preserve">la parte </w:t>
      </w:r>
      <w:r w:rsidRPr="00751BE4">
        <w:rPr>
          <w:rFonts w:ascii="Palatino Linotype" w:eastAsia="Palatino Linotype" w:hAnsi="Palatino Linotype" w:cs="Palatino Linotype"/>
          <w:b/>
        </w:rPr>
        <w:t>Recurrente,</w:t>
      </w:r>
      <w:r w:rsidRPr="00751BE4">
        <w:rPr>
          <w:rFonts w:ascii="Palatino Linotype" w:eastAsia="Palatino Linotype" w:hAnsi="Palatino Linotype" w:cs="Palatino Linotype"/>
        </w:rPr>
        <w:t xml:space="preserve"> en contra de la respuesta a la solicitud de información con número de folio</w:t>
      </w:r>
      <w:r w:rsidRPr="00751BE4">
        <w:rPr>
          <w:rFonts w:ascii="Palatino Linotype" w:eastAsia="Palatino Linotype" w:hAnsi="Palatino Linotype" w:cs="Palatino Linotype"/>
          <w:b/>
        </w:rPr>
        <w:t xml:space="preserve"> </w:t>
      </w:r>
      <w:r w:rsidR="00D807E6" w:rsidRPr="00751BE4">
        <w:rPr>
          <w:rFonts w:ascii="Palatino Linotype" w:eastAsia="Palatino Linotype" w:hAnsi="Palatino Linotype" w:cs="Palatino Linotype"/>
          <w:b/>
        </w:rPr>
        <w:t>00050/ANTOISLA/IP/2024</w:t>
      </w:r>
      <w:r w:rsidRPr="00751BE4">
        <w:rPr>
          <w:rFonts w:ascii="Palatino Linotype" w:eastAsia="Palatino Linotype" w:hAnsi="Palatino Linotype" w:cs="Palatino Linotype"/>
          <w:b/>
        </w:rPr>
        <w:t xml:space="preserve">, </w:t>
      </w:r>
      <w:r w:rsidRPr="00751BE4">
        <w:rPr>
          <w:rFonts w:ascii="Palatino Linotype" w:eastAsia="Palatino Linotype" w:hAnsi="Palatino Linotype" w:cs="Palatino Linotype"/>
        </w:rPr>
        <w:t xml:space="preserve">por parte del </w:t>
      </w:r>
      <w:r w:rsidR="00D807E6" w:rsidRPr="00751BE4">
        <w:rPr>
          <w:rFonts w:ascii="Palatino Linotype" w:eastAsia="Palatino Linotype" w:hAnsi="Palatino Linotype" w:cs="Palatino Linotype"/>
          <w:b/>
        </w:rPr>
        <w:t>Ayuntamiento de San Antonio la Isla</w:t>
      </w:r>
      <w:r w:rsidRPr="00751BE4">
        <w:rPr>
          <w:rFonts w:ascii="Palatino Linotype" w:eastAsia="Palatino Linotype" w:hAnsi="Palatino Linotype" w:cs="Palatino Linotype"/>
          <w:b/>
        </w:rPr>
        <w:t xml:space="preserve">, </w:t>
      </w:r>
      <w:r w:rsidRPr="00751BE4">
        <w:rPr>
          <w:rFonts w:ascii="Palatino Linotype" w:eastAsia="Palatino Linotype" w:hAnsi="Palatino Linotype" w:cs="Palatino Linotype"/>
        </w:rPr>
        <w:t xml:space="preserve">en lo sucesivo el </w:t>
      </w:r>
      <w:r w:rsidRPr="00751BE4">
        <w:rPr>
          <w:rFonts w:ascii="Palatino Linotype" w:eastAsia="Palatino Linotype" w:hAnsi="Palatino Linotype" w:cs="Palatino Linotype"/>
          <w:b/>
        </w:rPr>
        <w:t xml:space="preserve">Sujeto Obligado, </w:t>
      </w:r>
      <w:r w:rsidRPr="00751BE4">
        <w:rPr>
          <w:rFonts w:ascii="Palatino Linotype" w:eastAsia="Palatino Linotype" w:hAnsi="Palatino Linotype" w:cs="Palatino Linotype"/>
        </w:rPr>
        <w:t xml:space="preserve">se procede a dictar la presente resolución con base en los siguientes: </w:t>
      </w:r>
    </w:p>
    <w:p w14:paraId="130F7E09" w14:textId="77777777" w:rsidR="00526957" w:rsidRPr="00751BE4" w:rsidRDefault="00BD1236">
      <w:pPr>
        <w:spacing w:before="240" w:after="240" w:line="360" w:lineRule="auto"/>
        <w:jc w:val="center"/>
        <w:rPr>
          <w:rFonts w:ascii="Palatino Linotype" w:eastAsia="Palatino Linotype" w:hAnsi="Palatino Linotype" w:cs="Palatino Linotype"/>
          <w:b/>
        </w:rPr>
      </w:pPr>
      <w:r w:rsidRPr="00751BE4">
        <w:rPr>
          <w:rFonts w:ascii="Palatino Linotype" w:eastAsia="Palatino Linotype" w:hAnsi="Palatino Linotype" w:cs="Palatino Linotype"/>
          <w:b/>
        </w:rPr>
        <w:t>I. A N T E C E D E N T E S</w:t>
      </w:r>
    </w:p>
    <w:p w14:paraId="5462CBC7" w14:textId="77777777" w:rsidR="00526957" w:rsidRPr="00751BE4" w:rsidRDefault="00BD1236">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751BE4">
        <w:rPr>
          <w:rFonts w:ascii="Palatino Linotype" w:eastAsia="Palatino Linotype" w:hAnsi="Palatino Linotype" w:cs="Palatino Linotype"/>
          <w:b/>
        </w:rPr>
        <w:t>1. Solicitud de acceso a la información.</w:t>
      </w:r>
      <w:r w:rsidRPr="00751BE4">
        <w:rPr>
          <w:rFonts w:ascii="Palatino Linotype" w:eastAsia="Palatino Linotype" w:hAnsi="Palatino Linotype" w:cs="Palatino Linotype"/>
        </w:rPr>
        <w:t xml:space="preserve"> El </w:t>
      </w:r>
      <w:r w:rsidR="00D807E6" w:rsidRPr="00751BE4">
        <w:rPr>
          <w:rFonts w:ascii="Palatino Linotype" w:eastAsia="Palatino Linotype" w:hAnsi="Palatino Linotype" w:cs="Palatino Linotype"/>
          <w:b/>
        </w:rPr>
        <w:t>nueve de mayo</w:t>
      </w:r>
      <w:r w:rsidRPr="00751BE4">
        <w:rPr>
          <w:rFonts w:ascii="Palatino Linotype" w:eastAsia="Palatino Linotype" w:hAnsi="Palatino Linotype" w:cs="Palatino Linotype"/>
          <w:b/>
        </w:rPr>
        <w:t xml:space="preserve"> de dos mil veinticuatro,</w:t>
      </w:r>
      <w:r w:rsidRPr="00751BE4">
        <w:rPr>
          <w:rFonts w:ascii="Palatino Linotype" w:eastAsia="Palatino Linotype" w:hAnsi="Palatino Linotype" w:cs="Palatino Linotype"/>
        </w:rPr>
        <w:t xml:space="preserve"> la parte </w:t>
      </w:r>
      <w:r w:rsidRPr="00751BE4">
        <w:rPr>
          <w:rFonts w:ascii="Palatino Linotype" w:eastAsia="Palatino Linotype" w:hAnsi="Palatino Linotype" w:cs="Palatino Linotype"/>
          <w:b/>
        </w:rPr>
        <w:t xml:space="preserve">Recurrente </w:t>
      </w:r>
      <w:r w:rsidR="00D807E6" w:rsidRPr="00751BE4">
        <w:rPr>
          <w:rFonts w:ascii="Palatino Linotype" w:eastAsia="Palatino Linotype" w:hAnsi="Palatino Linotype" w:cs="Palatino Linotype"/>
        </w:rPr>
        <w:t>presentó, a través del</w:t>
      </w:r>
      <w:r w:rsidRPr="00751BE4">
        <w:rPr>
          <w:rFonts w:ascii="Palatino Linotype" w:eastAsia="Palatino Linotype" w:hAnsi="Palatino Linotype" w:cs="Palatino Linotype"/>
        </w:rPr>
        <w:t xml:space="preserve"> Sistema de Acceso a la Información Mexiquense, en lo subsecuente el </w:t>
      </w:r>
      <w:r w:rsidRPr="00751BE4">
        <w:rPr>
          <w:rFonts w:ascii="Palatino Linotype" w:eastAsia="Palatino Linotype" w:hAnsi="Palatino Linotype" w:cs="Palatino Linotype"/>
          <w:b/>
        </w:rPr>
        <w:t>SAIMEX,</w:t>
      </w:r>
      <w:r w:rsidRPr="00751BE4">
        <w:rPr>
          <w:rFonts w:ascii="Palatino Linotype" w:eastAsia="Palatino Linotype" w:hAnsi="Palatino Linotype" w:cs="Palatino Linotype"/>
        </w:rPr>
        <w:t xml:space="preserve"> ante el </w:t>
      </w:r>
      <w:r w:rsidRPr="00751BE4">
        <w:rPr>
          <w:rFonts w:ascii="Palatino Linotype" w:eastAsia="Palatino Linotype" w:hAnsi="Palatino Linotype" w:cs="Palatino Linotype"/>
          <w:b/>
        </w:rPr>
        <w:t>Sujeto Obligado</w:t>
      </w:r>
      <w:r w:rsidRPr="00751BE4">
        <w:rPr>
          <w:rFonts w:ascii="Palatino Linotype" w:eastAsia="Palatino Linotype" w:hAnsi="Palatino Linotype" w:cs="Palatino Linotype"/>
        </w:rPr>
        <w:t xml:space="preserve">, la solicitud de acceso a la información pública, mediante la cual requirió la información siguiente: </w:t>
      </w:r>
    </w:p>
    <w:p w14:paraId="6D306715" w14:textId="77777777" w:rsidR="00526957" w:rsidRPr="00751BE4" w:rsidRDefault="00BD1236">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751BE4">
        <w:rPr>
          <w:rFonts w:ascii="Palatino Linotype" w:eastAsia="Palatino Linotype" w:hAnsi="Palatino Linotype" w:cs="Palatino Linotype"/>
          <w:i/>
          <w:sz w:val="22"/>
          <w:szCs w:val="22"/>
        </w:rPr>
        <w:t xml:space="preserve"> “</w:t>
      </w:r>
      <w:r w:rsidR="00D807E6" w:rsidRPr="00751BE4">
        <w:rPr>
          <w:rFonts w:ascii="Palatino Linotype" w:eastAsia="Palatino Linotype" w:hAnsi="Palatino Linotype" w:cs="Palatino Linotype"/>
          <w:i/>
          <w:sz w:val="22"/>
          <w:szCs w:val="22"/>
        </w:rPr>
        <w:t>Instituto Municipal de Cultura Física y Deporte de San Antonio la Isla.- Por este medio se le solicita la documentación del Programa Operativo Anual 2024 y Presupuesto Basado en Resultados municipales de cada área y jefatura dentro de su organigrama del año 2024 , así como su avance de metas y presupuesto gastado por partida presupuestal de cada área al mes de abril, así mismo los acuerdos, convenios y comodatos en materia de instalaciones deportivas municipales otorgados en la administración pública 2022, 2023,2024. relación asunto y fecha de solvencias respondidas ante el OSFEM. Así como la relación del personal que labora en el instituto y su sueldo neto quincenal 2024</w:t>
      </w:r>
      <w:r w:rsidRPr="00751BE4">
        <w:rPr>
          <w:rFonts w:ascii="Palatino Linotype" w:eastAsia="Palatino Linotype" w:hAnsi="Palatino Linotype" w:cs="Palatino Linotype"/>
          <w:b/>
          <w:i/>
          <w:sz w:val="22"/>
          <w:szCs w:val="22"/>
        </w:rPr>
        <w:t>”</w:t>
      </w:r>
      <w:r w:rsidRPr="00751BE4">
        <w:rPr>
          <w:rFonts w:ascii="Palatino Linotype" w:eastAsia="Palatino Linotype" w:hAnsi="Palatino Linotype" w:cs="Palatino Linotype"/>
          <w:i/>
          <w:sz w:val="22"/>
          <w:szCs w:val="22"/>
        </w:rPr>
        <w:t xml:space="preserve"> (sic) </w:t>
      </w:r>
    </w:p>
    <w:p w14:paraId="74EF9001" w14:textId="77777777" w:rsidR="00526957" w:rsidRPr="00751BE4" w:rsidRDefault="00BD1236">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751BE4">
        <w:rPr>
          <w:rFonts w:ascii="Palatino Linotype" w:eastAsia="Palatino Linotype" w:hAnsi="Palatino Linotype" w:cs="Palatino Linotype"/>
          <w:b/>
        </w:rPr>
        <w:t xml:space="preserve">Modalidad de Entrega: </w:t>
      </w:r>
      <w:r w:rsidR="00D807E6" w:rsidRPr="00751BE4">
        <w:rPr>
          <w:rFonts w:ascii="Palatino Linotype" w:hAnsi="Palatino Linotype"/>
          <w:noProof/>
        </w:rPr>
        <w:t xml:space="preserve">a través del </w:t>
      </w:r>
      <w:r w:rsidR="00D807E6" w:rsidRPr="00751BE4">
        <w:rPr>
          <w:rFonts w:ascii="Palatino Linotype" w:hAnsi="Palatino Linotype"/>
          <w:b/>
          <w:noProof/>
        </w:rPr>
        <w:t>SAIMEX</w:t>
      </w:r>
      <w:r w:rsidR="00D807E6" w:rsidRPr="00751BE4">
        <w:rPr>
          <w:rFonts w:ascii="Palatino Linotype" w:hAnsi="Palatino Linotype"/>
          <w:noProof/>
        </w:rPr>
        <w:t>.</w:t>
      </w:r>
    </w:p>
    <w:p w14:paraId="25746E7A" w14:textId="0A29DC16" w:rsidR="00D807E6" w:rsidRPr="00751BE4" w:rsidRDefault="00BD1236" w:rsidP="00D807E6">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lastRenderedPageBreak/>
        <w:t>2.</w:t>
      </w:r>
      <w:r w:rsidR="00D807E6" w:rsidRPr="00751BE4">
        <w:rPr>
          <w:rFonts w:ascii="Palatino Linotype" w:eastAsia="Palatino Linotype" w:hAnsi="Palatino Linotype" w:cs="Palatino Linotype"/>
          <w:b/>
        </w:rPr>
        <w:t xml:space="preserve"> Prórroga. </w:t>
      </w:r>
      <w:r w:rsidR="00D807E6" w:rsidRPr="00751BE4">
        <w:rPr>
          <w:rFonts w:ascii="Palatino Linotype" w:eastAsia="Palatino Linotype" w:hAnsi="Palatino Linotype" w:cs="Palatino Linotype"/>
        </w:rPr>
        <w:t xml:space="preserve">El </w:t>
      </w:r>
      <w:r w:rsidR="00D807E6" w:rsidRPr="00751BE4">
        <w:rPr>
          <w:rFonts w:ascii="Palatino Linotype" w:eastAsia="Palatino Linotype" w:hAnsi="Palatino Linotype" w:cs="Palatino Linotype"/>
          <w:b/>
        </w:rPr>
        <w:t xml:space="preserve">veintinueve de mayo de dos mil veinticuatro, </w:t>
      </w:r>
      <w:r w:rsidR="00D807E6" w:rsidRPr="00751BE4">
        <w:rPr>
          <w:rFonts w:ascii="Palatino Linotype" w:eastAsia="Palatino Linotype" w:hAnsi="Palatino Linotype" w:cs="Palatino Linotype"/>
        </w:rPr>
        <w:t xml:space="preserve">el </w:t>
      </w:r>
      <w:r w:rsidR="00D807E6" w:rsidRPr="00751BE4">
        <w:rPr>
          <w:rFonts w:ascii="Palatino Linotype" w:eastAsia="Palatino Linotype" w:hAnsi="Palatino Linotype" w:cs="Palatino Linotype"/>
          <w:b/>
        </w:rPr>
        <w:t xml:space="preserve">Sujeto Obligado </w:t>
      </w:r>
      <w:r w:rsidR="00D807E6" w:rsidRPr="00751BE4">
        <w:rPr>
          <w:rFonts w:ascii="Palatino Linotype" w:eastAsia="Palatino Linotype" w:hAnsi="Palatino Linotype" w:cs="Palatino Linotype"/>
        </w:rPr>
        <w:t>notificó a la persona solicitante la prórroga</w:t>
      </w:r>
      <w:r w:rsidR="00D807E6" w:rsidRPr="00751BE4">
        <w:rPr>
          <w:rFonts w:ascii="Palatino Linotype" w:eastAsia="Palatino Linotype" w:hAnsi="Palatino Linotype" w:cs="Palatino Linotype"/>
          <w:b/>
        </w:rPr>
        <w:t>,</w:t>
      </w:r>
      <w:r w:rsidR="00D807E6" w:rsidRPr="00751BE4">
        <w:rPr>
          <w:rFonts w:ascii="Palatino Linotype" w:eastAsia="Palatino Linotype" w:hAnsi="Palatino Linotype" w:cs="Palatino Linotype"/>
        </w:rPr>
        <w:t xml:space="preserve"> medularmente en los siguientes términos:</w:t>
      </w:r>
    </w:p>
    <w:p w14:paraId="7EBEF863" w14:textId="77777777" w:rsidR="00D807E6" w:rsidRPr="00751BE4" w:rsidRDefault="00D807E6" w:rsidP="00D807E6">
      <w:pPr>
        <w:spacing w:before="240" w:after="240"/>
        <w:ind w:left="851" w:right="900"/>
        <w:jc w:val="both"/>
        <w:rPr>
          <w:rFonts w:ascii="Palatino Linotype" w:eastAsia="Palatino Linotype" w:hAnsi="Palatino Linotype" w:cs="Palatino Linotype"/>
          <w:i/>
          <w:sz w:val="22"/>
        </w:rPr>
      </w:pPr>
      <w:r w:rsidRPr="00751BE4">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F4BE566" w14:textId="77777777" w:rsidR="00D807E6" w:rsidRPr="00751BE4" w:rsidRDefault="00DF643E" w:rsidP="00D807E6">
      <w:pPr>
        <w:spacing w:before="240" w:after="240"/>
        <w:ind w:left="851" w:right="900"/>
        <w:jc w:val="both"/>
        <w:rPr>
          <w:rFonts w:ascii="Palatino Linotype" w:eastAsia="Palatino Linotype" w:hAnsi="Palatino Linotype" w:cs="Palatino Linotype"/>
          <w:i/>
          <w:sz w:val="22"/>
        </w:rPr>
      </w:pPr>
      <w:r w:rsidRPr="00751BE4">
        <w:rPr>
          <w:rFonts w:ascii="Palatino Linotype" w:eastAsia="Palatino Linotype" w:hAnsi="Palatino Linotype" w:cs="Palatino Linotype"/>
          <w:i/>
          <w:sz w:val="22"/>
        </w:rPr>
        <w:t>Por medio del presente se notifica al solicitante la aprobación de la prorroga solicitada para dar contestación a la solicitud de acceso a la información pública con número de folio 00040/ANTOISLA/IP/2024.</w:t>
      </w:r>
      <w:r w:rsidR="00D807E6" w:rsidRPr="00751BE4">
        <w:rPr>
          <w:rFonts w:ascii="Palatino Linotype" w:eastAsia="Palatino Linotype" w:hAnsi="Palatino Linotype" w:cs="Palatino Linotype"/>
          <w:i/>
          <w:sz w:val="22"/>
        </w:rPr>
        <w:t>” (sic)</w:t>
      </w:r>
    </w:p>
    <w:p w14:paraId="1DAC6894" w14:textId="77777777" w:rsidR="007457EB" w:rsidRPr="00751BE4" w:rsidRDefault="00DF643E" w:rsidP="00885EEE">
      <w:pPr>
        <w:spacing w:before="240" w:after="240" w:line="360" w:lineRule="auto"/>
        <w:jc w:val="both"/>
        <w:rPr>
          <w:rFonts w:ascii="Palatino Linotype" w:hAnsi="Palatino Linotype" w:cs="Arial"/>
        </w:rPr>
      </w:pPr>
      <w:r w:rsidRPr="00751BE4">
        <w:rPr>
          <w:rFonts w:ascii="Palatino Linotype" w:hAnsi="Palatino Linotype" w:cs="Arial"/>
        </w:rPr>
        <w:t xml:space="preserve">El </w:t>
      </w:r>
      <w:r w:rsidRPr="00751BE4">
        <w:rPr>
          <w:rFonts w:ascii="Palatino Linotype" w:hAnsi="Palatino Linotype" w:cs="Arial"/>
          <w:b/>
        </w:rPr>
        <w:t xml:space="preserve">Sujeto Obligado </w:t>
      </w:r>
      <w:r w:rsidRPr="00751BE4">
        <w:rPr>
          <w:rFonts w:ascii="Palatino Linotype" w:hAnsi="Palatino Linotype" w:cs="Arial"/>
        </w:rPr>
        <w:t xml:space="preserve">anexó el Acta de la Séptima Sesión Extraordinaria del Comité de Transparencia, celebrada el veintisiete de mayo de dos mil veinticuatro, mediante la cual se aprobó la prórroga excepcional el plazo para dar respuesta  a la solicitud de información con número de folio 00050/ANTOISLA/IP/2024, a solicitud de la persona titular de la Dirección de Administración al no contar con el personal necesario para la búsqueda de la información en la dependencia de nueva creación, </w:t>
      </w:r>
      <w:r w:rsidR="003B32E7" w:rsidRPr="00751BE4">
        <w:rPr>
          <w:rFonts w:ascii="Palatino Linotype" w:hAnsi="Palatino Linotype" w:cs="Arial"/>
        </w:rPr>
        <w:t>denominada Instituto Municipal de Cultura Física y</w:t>
      </w:r>
      <w:r w:rsidR="00230223" w:rsidRPr="00751BE4">
        <w:rPr>
          <w:rFonts w:ascii="Palatino Linotype" w:hAnsi="Palatino Linotype" w:cs="Arial"/>
        </w:rPr>
        <w:t xml:space="preserve"> Deporte de San Antonio la Isla derivado de la modificación al Bando Municipal de San Antonio la Isla del cinco de febrero</w:t>
      </w:r>
      <w:r w:rsidRPr="00751BE4">
        <w:rPr>
          <w:rFonts w:ascii="Palatino Linotype" w:hAnsi="Palatino Linotype" w:cs="Arial"/>
        </w:rPr>
        <w:t xml:space="preserve"> </w:t>
      </w:r>
      <w:r w:rsidR="00230223" w:rsidRPr="00751BE4">
        <w:rPr>
          <w:rFonts w:ascii="Palatino Linotype" w:hAnsi="Palatino Linotype" w:cs="Arial"/>
        </w:rPr>
        <w:t>de dos mil veinticuatro</w:t>
      </w:r>
      <w:r w:rsidR="007457EB" w:rsidRPr="00751BE4">
        <w:rPr>
          <w:rFonts w:ascii="Palatino Linotype" w:hAnsi="Palatino Linotype" w:cs="Arial"/>
        </w:rPr>
        <w:t xml:space="preserve">, en la estructura orgánica, procediendo a la búsqueda de asignación de personal en dicha área, y, derivado del periodo electoral masivo federal y local, dicho proceso se vio mermado, </w:t>
      </w:r>
      <w:r w:rsidR="000E508F" w:rsidRPr="00751BE4">
        <w:rPr>
          <w:rFonts w:ascii="Palatino Linotype" w:hAnsi="Palatino Linotype" w:cs="Arial"/>
        </w:rPr>
        <w:t>al haber presentado varios permisos y renuncias por parte de todo el personal administrativo del ayuntamiento</w:t>
      </w:r>
      <w:r w:rsidR="00D622DA" w:rsidRPr="00751BE4">
        <w:rPr>
          <w:rFonts w:ascii="Palatino Linotype" w:hAnsi="Palatino Linotype" w:cs="Arial"/>
        </w:rPr>
        <w:t>, sin que la momento se tuvieran los perfiles idóneos para suplir dichos puestos, es por ello que algunas direcciones se ven imposibilitadas para llevar a cabo sus activida</w:t>
      </w:r>
      <w:r w:rsidR="00DB3FEF" w:rsidRPr="00751BE4">
        <w:rPr>
          <w:rFonts w:ascii="Palatino Linotype" w:hAnsi="Palatino Linotype" w:cs="Arial"/>
        </w:rPr>
        <w:t>de</w:t>
      </w:r>
      <w:r w:rsidR="00D622DA" w:rsidRPr="00751BE4">
        <w:rPr>
          <w:rFonts w:ascii="Palatino Linotype" w:hAnsi="Palatino Linotype" w:cs="Arial"/>
        </w:rPr>
        <w:t xml:space="preserve">s de </w:t>
      </w:r>
      <w:r w:rsidR="00D622DA" w:rsidRPr="00751BE4">
        <w:rPr>
          <w:rFonts w:ascii="Palatino Linotype" w:hAnsi="Palatino Linotype" w:cs="Arial"/>
        </w:rPr>
        <w:lastRenderedPageBreak/>
        <w:t>manera regular, repercutiendo en el desahogo de la carga de trabajo, que se encontraba acumulada por situaciones ajenas a las actividades cotidianas.</w:t>
      </w:r>
    </w:p>
    <w:p w14:paraId="7A34A63E" w14:textId="77777777" w:rsidR="00526957" w:rsidRPr="00751BE4" w:rsidRDefault="00D807E6" w:rsidP="00885EEE">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 xml:space="preserve">3. </w:t>
      </w:r>
      <w:r w:rsidR="00BD1236" w:rsidRPr="00751BE4">
        <w:rPr>
          <w:rFonts w:ascii="Palatino Linotype" w:eastAsia="Palatino Linotype" w:hAnsi="Palatino Linotype" w:cs="Palatino Linotype"/>
          <w:b/>
        </w:rPr>
        <w:t xml:space="preserve">Respuesta. </w:t>
      </w:r>
      <w:r w:rsidR="00BD1236" w:rsidRPr="00751BE4">
        <w:rPr>
          <w:rFonts w:ascii="Palatino Linotype" w:eastAsia="Palatino Linotype" w:hAnsi="Palatino Linotype" w:cs="Palatino Linotype"/>
        </w:rPr>
        <w:t xml:space="preserve">El </w:t>
      </w:r>
      <w:r w:rsidR="00885EEE" w:rsidRPr="00751BE4">
        <w:rPr>
          <w:rFonts w:ascii="Palatino Linotype" w:eastAsia="Palatino Linotype" w:hAnsi="Palatino Linotype" w:cs="Palatino Linotype"/>
          <w:b/>
        </w:rPr>
        <w:t>diez de junio</w:t>
      </w:r>
      <w:r w:rsidR="00BD1236" w:rsidRPr="00751BE4">
        <w:rPr>
          <w:rFonts w:ascii="Palatino Linotype" w:eastAsia="Palatino Linotype" w:hAnsi="Palatino Linotype" w:cs="Palatino Linotype"/>
          <w:b/>
        </w:rPr>
        <w:t xml:space="preserve"> de dos mil veinticuatro,</w:t>
      </w:r>
      <w:r w:rsidR="00BD1236" w:rsidRPr="00751BE4">
        <w:rPr>
          <w:rFonts w:ascii="Palatino Linotype" w:eastAsia="Palatino Linotype" w:hAnsi="Palatino Linotype" w:cs="Palatino Linotype"/>
        </w:rPr>
        <w:t xml:space="preserve"> el </w:t>
      </w:r>
      <w:r w:rsidR="00BD1236" w:rsidRPr="00751BE4">
        <w:rPr>
          <w:rFonts w:ascii="Palatino Linotype" w:eastAsia="Palatino Linotype" w:hAnsi="Palatino Linotype" w:cs="Palatino Linotype"/>
          <w:b/>
        </w:rPr>
        <w:t xml:space="preserve">Sujeto Obligado </w:t>
      </w:r>
      <w:r w:rsidR="00BD1236" w:rsidRPr="00751BE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0DA865E" w14:textId="7A11BC02" w:rsidR="00526957" w:rsidRPr="00751BE4" w:rsidRDefault="00BD1236">
      <w:pPr>
        <w:spacing w:before="240" w:after="24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00885EEE" w:rsidRPr="00751BE4">
        <w:rPr>
          <w:rFonts w:ascii="Palatino Linotype" w:eastAsia="Palatino Linotype" w:hAnsi="Palatino Linotype" w:cs="Palatino Linotype"/>
          <w:i/>
          <w:sz w:val="22"/>
          <w:szCs w:val="22"/>
        </w:rPr>
        <w:t xml:space="preserve">Estimado </w:t>
      </w:r>
      <w:r w:rsidR="00C64859">
        <w:rPr>
          <w:rFonts w:ascii="Palatino Linotype" w:eastAsia="Palatino Linotype" w:hAnsi="Palatino Linotype" w:cs="Palatino Linotype"/>
          <w:i/>
          <w:sz w:val="22"/>
          <w:szCs w:val="22"/>
        </w:rPr>
        <w:t>XXXXXXXXXXX</w:t>
      </w:r>
      <w:r w:rsidR="00885EEE" w:rsidRPr="00751BE4">
        <w:rPr>
          <w:rFonts w:ascii="Palatino Linotype" w:eastAsia="Palatino Linotype" w:hAnsi="Palatino Linotype" w:cs="Palatino Linotype"/>
          <w:i/>
          <w:sz w:val="22"/>
          <w:szCs w:val="22"/>
        </w:rPr>
        <w:t>,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r w:rsidRPr="00751BE4">
        <w:rPr>
          <w:rFonts w:ascii="Palatino Linotype" w:eastAsia="Palatino Linotype" w:hAnsi="Palatino Linotype" w:cs="Palatino Linotype"/>
          <w:i/>
          <w:sz w:val="22"/>
          <w:szCs w:val="22"/>
        </w:rPr>
        <w:t>..” (sic)</w:t>
      </w:r>
    </w:p>
    <w:p w14:paraId="6A61A913" w14:textId="77777777" w:rsidR="00885EEE" w:rsidRPr="00751BE4" w:rsidRDefault="00BD1236">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El </w:t>
      </w:r>
      <w:r w:rsidRPr="00751BE4">
        <w:rPr>
          <w:rFonts w:ascii="Palatino Linotype" w:eastAsia="Palatino Linotype" w:hAnsi="Palatino Linotype" w:cs="Palatino Linotype"/>
          <w:b/>
        </w:rPr>
        <w:t>Sujeto Obligado</w:t>
      </w:r>
      <w:r w:rsidRPr="00751BE4">
        <w:rPr>
          <w:rFonts w:ascii="Palatino Linotype" w:eastAsia="Palatino Linotype" w:hAnsi="Palatino Linotype" w:cs="Palatino Linotype"/>
        </w:rPr>
        <w:t xml:space="preserve"> adjuntó </w:t>
      </w:r>
      <w:r w:rsidR="00885EEE" w:rsidRPr="00751BE4">
        <w:rPr>
          <w:rFonts w:ascii="Palatino Linotype" w:eastAsia="Palatino Linotype" w:hAnsi="Palatino Linotype" w:cs="Palatino Linotype"/>
        </w:rPr>
        <w:t>lo siguiente:</w:t>
      </w:r>
    </w:p>
    <w:p w14:paraId="3FA03171" w14:textId="77777777" w:rsidR="000F4702" w:rsidRPr="00751BE4" w:rsidRDefault="00885EEE" w:rsidP="00E25AF0">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 Oficio con número de folio SALI/PM/UT/0140/2024, de </w:t>
      </w:r>
      <w:r w:rsidR="004971AA" w:rsidRPr="00751BE4">
        <w:rPr>
          <w:rFonts w:ascii="Palatino Linotype" w:eastAsia="Palatino Linotype" w:hAnsi="Palatino Linotype" w:cs="Palatino Linotype"/>
        </w:rPr>
        <w:t xml:space="preserve">fecha diez de junio de dos mil veinticuatro, </w:t>
      </w:r>
      <w:r w:rsidR="00E25AF0" w:rsidRPr="00751BE4">
        <w:rPr>
          <w:rFonts w:ascii="Palatino Linotype" w:eastAsia="Palatino Linotype" w:hAnsi="Palatino Linotype" w:cs="Palatino Linotype"/>
        </w:rPr>
        <w:t>mediante el cual el Titular de la Unidad de Transparencia notificó a la persona solicitante la respuesta emitida por</w:t>
      </w:r>
      <w:r w:rsidR="000F4702" w:rsidRPr="00751BE4">
        <w:rPr>
          <w:rFonts w:ascii="Palatino Linotype" w:eastAsia="Palatino Linotype" w:hAnsi="Palatino Linotype" w:cs="Palatino Linotype"/>
        </w:rPr>
        <w:t xml:space="preserve"> la persona titular de la Dirección de Administración, así como la Declaratoria de inexistencia del Comité de Transparencia, derivado de la solicitud de la persona titular del Instituto Municipal de Cultura Física y Deporte de San Antonio la Isla.</w:t>
      </w:r>
    </w:p>
    <w:p w14:paraId="7F959955" w14:textId="77777777" w:rsidR="00E73329" w:rsidRPr="00751BE4" w:rsidRDefault="000F4702" w:rsidP="00E25AF0">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 xml:space="preserve"> </w:t>
      </w:r>
      <w:r w:rsidR="00E25AF0" w:rsidRPr="00751BE4">
        <w:rPr>
          <w:rFonts w:ascii="Palatino Linotype" w:eastAsia="Palatino Linotype" w:hAnsi="Palatino Linotype" w:cs="Palatino Linotype"/>
        </w:rPr>
        <w:t xml:space="preserve">- Oficio con número de folio SALI/ADM/072/2024, de fecha diez de junio de dos mil veinticuatro, mediante el cual el </w:t>
      </w:r>
      <w:r w:rsidR="00533E97" w:rsidRPr="00751BE4">
        <w:rPr>
          <w:rFonts w:ascii="Palatino Linotype" w:eastAsia="Palatino Linotype" w:hAnsi="Palatino Linotype" w:cs="Palatino Linotype"/>
        </w:rPr>
        <w:t>Director de Administración</w:t>
      </w:r>
      <w:r w:rsidR="00E73329" w:rsidRPr="00751BE4">
        <w:rPr>
          <w:rFonts w:ascii="Palatino Linotype" w:eastAsia="Palatino Linotype" w:hAnsi="Palatino Linotype" w:cs="Palatino Linotype"/>
        </w:rPr>
        <w:t>, en el ámbito de sus competencias, manifestó que después de una búsqueda exhaustiva y minuciosa en los archivos documentales y registros electrónicos con los que cuenta el área a su cargo, no se contaba con acuerdos, convenios o comodatos en materia de instalaciones deportivas municipales, en la temporalidad de los años 2022, 2023 y 2024; lo anterior en virtud de que no se han suscrito los mismos por parte del Ayuntamiento de San Antonio la Isla, asimismo, que no se cuenta con personal adscrito al Instituto Municipal de Cultura Física y Deporte del Ayuntamiento de San Antonio la Isla.</w:t>
      </w:r>
    </w:p>
    <w:p w14:paraId="2928578D" w14:textId="142A150A" w:rsidR="00334EA8" w:rsidRPr="00751BE4" w:rsidRDefault="00976141" w:rsidP="00E25AF0">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 Acta de la Novena Sesión Extraordinaria del Comité de Transparencia, </w:t>
      </w:r>
      <w:r w:rsidR="00486528" w:rsidRPr="00751BE4">
        <w:rPr>
          <w:rFonts w:ascii="Palatino Linotype" w:eastAsia="Palatino Linotype" w:hAnsi="Palatino Linotype" w:cs="Palatino Linotype"/>
        </w:rPr>
        <w:t xml:space="preserve">celebrada el siete de junio de dos mil veinticuatro, mediante la cual se sometió a consideración de los integrantes la declaratoria de inexistencia </w:t>
      </w:r>
      <w:r w:rsidRPr="00751BE4">
        <w:rPr>
          <w:rFonts w:ascii="Palatino Linotype" w:eastAsia="Palatino Linotype" w:hAnsi="Palatino Linotype" w:cs="Palatino Linotype"/>
        </w:rPr>
        <w:t xml:space="preserve"> </w:t>
      </w:r>
      <w:r w:rsidR="00486528" w:rsidRPr="00751BE4">
        <w:rPr>
          <w:rFonts w:ascii="Palatino Linotype" w:eastAsia="Palatino Linotype" w:hAnsi="Palatino Linotype" w:cs="Palatino Linotype"/>
        </w:rPr>
        <w:t>de la información consistente en el Programa Operativo Anual del Instituto Municipal de Cultura Física y Deporte; el Pr</w:t>
      </w:r>
      <w:r w:rsidR="000F4702" w:rsidRPr="00751BE4">
        <w:rPr>
          <w:rFonts w:ascii="Palatino Linotype" w:eastAsia="Palatino Linotype" w:hAnsi="Palatino Linotype" w:cs="Palatino Linotype"/>
        </w:rPr>
        <w:t>esupuesto basado en Resultados M</w:t>
      </w:r>
      <w:r w:rsidR="00077537" w:rsidRPr="00751BE4">
        <w:rPr>
          <w:rFonts w:ascii="Palatino Linotype" w:eastAsia="Palatino Linotype" w:hAnsi="Palatino Linotype" w:cs="Palatino Linotype"/>
        </w:rPr>
        <w:t>unicipales de cada área de acuerdo con el organigrama interno de dicho Instituto; y el Avance de metas y presupuesto gastado por partida presupuestal de cada área al mes de abril de dicho Instituto,</w:t>
      </w:r>
      <w:r w:rsidR="000F4702" w:rsidRPr="00751BE4">
        <w:rPr>
          <w:rFonts w:ascii="Palatino Linotype" w:eastAsia="Palatino Linotype" w:hAnsi="Palatino Linotype" w:cs="Palatino Linotype"/>
        </w:rPr>
        <w:t xml:space="preserve"> </w:t>
      </w:r>
      <w:r w:rsidR="004D141E" w:rsidRPr="00751BE4">
        <w:rPr>
          <w:rFonts w:ascii="Palatino Linotype" w:eastAsia="Palatino Linotype" w:hAnsi="Palatino Linotype" w:cs="Palatino Linotype"/>
        </w:rPr>
        <w:t xml:space="preserve">a </w:t>
      </w:r>
      <w:r w:rsidR="000F4702" w:rsidRPr="00751BE4">
        <w:rPr>
          <w:rFonts w:ascii="Palatino Linotype" w:eastAsia="Palatino Linotype" w:hAnsi="Palatino Linotype" w:cs="Palatino Linotype"/>
        </w:rPr>
        <w:t xml:space="preserve">solicitud de la persona titular del Instituto Municipal de Cultura Física y Deporte de San Antonio la Isla, </w:t>
      </w:r>
      <w:r w:rsidR="00077537" w:rsidRPr="00751BE4">
        <w:rPr>
          <w:rFonts w:ascii="Palatino Linotype" w:eastAsia="Palatino Linotype" w:hAnsi="Palatino Linotype" w:cs="Palatino Linotype"/>
        </w:rPr>
        <w:t xml:space="preserve">al no contar con </w:t>
      </w:r>
      <w:r w:rsidR="004F4979" w:rsidRPr="00751BE4">
        <w:rPr>
          <w:rFonts w:ascii="Palatino Linotype" w:eastAsia="Palatino Linotype" w:hAnsi="Palatino Linotype" w:cs="Palatino Linotype"/>
        </w:rPr>
        <w:t xml:space="preserve">una estructura </w:t>
      </w:r>
      <w:r w:rsidR="0018362F" w:rsidRPr="00751BE4">
        <w:rPr>
          <w:rFonts w:ascii="Palatino Linotype" w:eastAsia="Palatino Linotype" w:hAnsi="Palatino Linotype" w:cs="Palatino Linotype"/>
        </w:rPr>
        <w:t xml:space="preserve">orgánica definida, </w:t>
      </w:r>
      <w:r w:rsidR="000F4702" w:rsidRPr="00751BE4">
        <w:rPr>
          <w:rFonts w:ascii="Palatino Linotype" w:eastAsia="Palatino Linotype" w:hAnsi="Palatino Linotype" w:cs="Palatino Linotype"/>
        </w:rPr>
        <w:t xml:space="preserve">ya que si </w:t>
      </w:r>
      <w:r w:rsidR="0018362F" w:rsidRPr="00751BE4">
        <w:rPr>
          <w:rFonts w:ascii="Palatino Linotype" w:eastAsia="Palatino Linotype" w:hAnsi="Palatino Linotype" w:cs="Palatino Linotype"/>
        </w:rPr>
        <w:t>bien el Instituto se creó derivado de la modificación al Bando Municipal</w:t>
      </w:r>
      <w:r w:rsidR="00334EA8" w:rsidRPr="00751BE4">
        <w:rPr>
          <w:rFonts w:ascii="Palatino Linotype" w:eastAsia="Palatino Linotype" w:hAnsi="Palatino Linotype" w:cs="Palatino Linotype"/>
        </w:rPr>
        <w:t xml:space="preserve"> en fecha cinco de febrero de dos mil veinticuatro, a la fecha de respuesta no se había</w:t>
      </w:r>
      <w:r w:rsidR="0018362F" w:rsidRPr="00751BE4">
        <w:rPr>
          <w:rFonts w:ascii="Palatino Linotype" w:eastAsia="Palatino Linotype" w:hAnsi="Palatino Linotype" w:cs="Palatino Linotype"/>
        </w:rPr>
        <w:t xml:space="preserve"> asignado</w:t>
      </w:r>
      <w:r w:rsidR="00334EA8" w:rsidRPr="00751BE4">
        <w:rPr>
          <w:rFonts w:ascii="Palatino Linotype" w:eastAsia="Palatino Linotype" w:hAnsi="Palatino Linotype" w:cs="Palatino Linotype"/>
        </w:rPr>
        <w:t xml:space="preserve"> personal, presupuesto ni mucho menos se encuentra operando de manera regular, sin</w:t>
      </w:r>
      <w:r w:rsidR="000F4702" w:rsidRPr="00751BE4">
        <w:rPr>
          <w:rFonts w:ascii="Palatino Linotype" w:eastAsia="Palatino Linotype" w:hAnsi="Palatino Linotype" w:cs="Palatino Linotype"/>
        </w:rPr>
        <w:t>o que únicamente cuenta con la de</w:t>
      </w:r>
      <w:r w:rsidR="00334EA8" w:rsidRPr="00751BE4">
        <w:rPr>
          <w:rFonts w:ascii="Palatino Linotype" w:eastAsia="Palatino Linotype" w:hAnsi="Palatino Linotype" w:cs="Palatino Linotype"/>
        </w:rPr>
        <w:t xml:space="preserve">signación del Titular, por ello, después de </w:t>
      </w:r>
      <w:r w:rsidR="00334EA8" w:rsidRPr="00751BE4">
        <w:rPr>
          <w:rFonts w:ascii="Palatino Linotype" w:eastAsia="Palatino Linotype" w:hAnsi="Palatino Linotype" w:cs="Palatino Linotype"/>
        </w:rPr>
        <w:lastRenderedPageBreak/>
        <w:t>haber realizado una búsqueda exhaustiva y minuciosa en la totalidad de archivos físicos y registros electrónicos con los que cuenta el Instituto, no se advierte la existencia de dicha información.</w:t>
      </w:r>
    </w:p>
    <w:p w14:paraId="0BB397DD" w14:textId="77777777" w:rsidR="00526957" w:rsidRPr="00751BE4" w:rsidRDefault="008729F4">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4</w:t>
      </w:r>
      <w:r w:rsidR="00BD1236" w:rsidRPr="00751BE4">
        <w:rPr>
          <w:rFonts w:ascii="Palatino Linotype" w:eastAsia="Palatino Linotype" w:hAnsi="Palatino Linotype" w:cs="Palatino Linotype"/>
          <w:b/>
        </w:rPr>
        <w:t xml:space="preserve">. Interposición del recurso de revisión. </w:t>
      </w:r>
      <w:r w:rsidR="00BD1236" w:rsidRPr="00751BE4">
        <w:rPr>
          <w:rFonts w:ascii="Palatino Linotype" w:eastAsia="Palatino Linotype" w:hAnsi="Palatino Linotype" w:cs="Palatino Linotype"/>
        </w:rPr>
        <w:t xml:space="preserve">Inconforme con los términos de la respuesta emitida por parte del </w:t>
      </w:r>
      <w:r w:rsidR="00BD1236" w:rsidRPr="00751BE4">
        <w:rPr>
          <w:rFonts w:ascii="Palatino Linotype" w:eastAsia="Palatino Linotype" w:hAnsi="Palatino Linotype" w:cs="Palatino Linotype"/>
          <w:b/>
        </w:rPr>
        <w:t>Sujeto Obligado</w:t>
      </w:r>
      <w:r w:rsidR="00BD1236" w:rsidRPr="00751BE4">
        <w:rPr>
          <w:rFonts w:ascii="Palatino Linotype" w:eastAsia="Palatino Linotype" w:hAnsi="Palatino Linotype" w:cs="Palatino Linotype"/>
        </w:rPr>
        <w:t xml:space="preserve">, el </w:t>
      </w:r>
      <w:r w:rsidRPr="00751BE4">
        <w:rPr>
          <w:rFonts w:ascii="Palatino Linotype" w:eastAsia="Palatino Linotype" w:hAnsi="Palatino Linotype" w:cs="Palatino Linotype"/>
          <w:b/>
        </w:rPr>
        <w:t xml:space="preserve">veinticuatro de junio </w:t>
      </w:r>
      <w:r w:rsidR="00BD1236" w:rsidRPr="00751BE4">
        <w:rPr>
          <w:rFonts w:ascii="Palatino Linotype" w:eastAsia="Palatino Linotype" w:hAnsi="Palatino Linotype" w:cs="Palatino Linotype"/>
          <w:b/>
        </w:rPr>
        <w:t xml:space="preserve">de dos mil veinticuatro, </w:t>
      </w:r>
      <w:r w:rsidR="00BD1236" w:rsidRPr="00751BE4">
        <w:rPr>
          <w:rFonts w:ascii="Palatino Linotype" w:eastAsia="Palatino Linotype" w:hAnsi="Palatino Linotype" w:cs="Palatino Linotype"/>
        </w:rPr>
        <w:t xml:space="preserve">la parte </w:t>
      </w:r>
      <w:r w:rsidR="00BD1236" w:rsidRPr="00751BE4">
        <w:rPr>
          <w:rFonts w:ascii="Palatino Linotype" w:eastAsia="Palatino Linotype" w:hAnsi="Palatino Linotype" w:cs="Palatino Linotype"/>
          <w:b/>
        </w:rPr>
        <w:t>Recurrente</w:t>
      </w:r>
      <w:r w:rsidR="00BD1236" w:rsidRPr="00751BE4">
        <w:rPr>
          <w:rFonts w:ascii="Palatino Linotype" w:eastAsia="Palatino Linotype" w:hAnsi="Palatino Linotype" w:cs="Palatino Linotype"/>
        </w:rPr>
        <w:t xml:space="preserve"> interpuso el recurso de revisión a través de </w:t>
      </w:r>
      <w:r w:rsidR="00BD1236" w:rsidRPr="00751BE4">
        <w:rPr>
          <w:rFonts w:ascii="Palatino Linotype" w:eastAsia="Palatino Linotype" w:hAnsi="Palatino Linotype" w:cs="Palatino Linotype"/>
          <w:b/>
        </w:rPr>
        <w:t xml:space="preserve">SAIMEX, </w:t>
      </w:r>
      <w:r w:rsidR="00BD1236" w:rsidRPr="00751BE4">
        <w:rPr>
          <w:rFonts w:ascii="Palatino Linotype" w:eastAsia="Palatino Linotype" w:hAnsi="Palatino Linotype" w:cs="Palatino Linotype"/>
        </w:rPr>
        <w:t>en donde se manifestó de la siguiente manera:</w:t>
      </w:r>
    </w:p>
    <w:p w14:paraId="03D5B262" w14:textId="77777777" w:rsidR="00526957" w:rsidRPr="00751BE4" w:rsidRDefault="00BD1236">
      <w:pPr>
        <w:tabs>
          <w:tab w:val="left" w:pos="2745"/>
        </w:tabs>
        <w:spacing w:before="240" w:after="240" w:line="360" w:lineRule="auto"/>
        <w:jc w:val="both"/>
        <w:rPr>
          <w:rFonts w:ascii="Palatino Linotype" w:eastAsia="Palatino Linotype" w:hAnsi="Palatino Linotype" w:cs="Palatino Linotype"/>
          <w:b/>
        </w:rPr>
      </w:pPr>
      <w:r w:rsidRPr="00751BE4">
        <w:rPr>
          <w:rFonts w:ascii="Palatino Linotype" w:eastAsia="Palatino Linotype" w:hAnsi="Palatino Linotype" w:cs="Palatino Linotype"/>
          <w:b/>
        </w:rPr>
        <w:t xml:space="preserve">Acto impugnado: </w:t>
      </w:r>
    </w:p>
    <w:p w14:paraId="38291CD0" w14:textId="77777777" w:rsidR="00526957" w:rsidRPr="00751BE4" w:rsidRDefault="00BD1236">
      <w:pPr>
        <w:tabs>
          <w:tab w:val="left" w:pos="2745"/>
        </w:tabs>
        <w:spacing w:before="240" w:after="240"/>
        <w:ind w:left="851" w:right="900"/>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008729F4" w:rsidRPr="00751BE4">
        <w:rPr>
          <w:rFonts w:ascii="Palatino Linotype" w:eastAsia="Palatino Linotype" w:hAnsi="Palatino Linotype" w:cs="Palatino Linotype"/>
          <w:i/>
          <w:sz w:val="22"/>
          <w:szCs w:val="22"/>
        </w:rPr>
        <w:t>CUARTO PUNTO, ACTA NOVENA SESION EXTRAORDINARIA DEL COMITÉ DE TRANSPARENCIA DEL H. AYUNTAMIENTO DE SAN ANTONIO LA ISLA, ESTADO DE MÉXICO</w:t>
      </w:r>
      <w:r w:rsidRPr="00751BE4">
        <w:rPr>
          <w:rFonts w:ascii="Palatino Linotype" w:eastAsia="Palatino Linotype" w:hAnsi="Palatino Linotype" w:cs="Palatino Linotype"/>
          <w:i/>
          <w:sz w:val="22"/>
          <w:szCs w:val="22"/>
        </w:rPr>
        <w:t>"(sic)</w:t>
      </w:r>
    </w:p>
    <w:p w14:paraId="5866729D" w14:textId="77777777" w:rsidR="00526957" w:rsidRPr="00751BE4" w:rsidRDefault="00BD1236">
      <w:pPr>
        <w:spacing w:line="360" w:lineRule="auto"/>
        <w:jc w:val="both"/>
        <w:rPr>
          <w:rFonts w:ascii="Palatino Linotype" w:eastAsia="Palatino Linotype" w:hAnsi="Palatino Linotype" w:cs="Palatino Linotype"/>
        </w:rPr>
      </w:pPr>
      <w:bookmarkStart w:id="3" w:name="_heading=h.30j0zll" w:colFirst="0" w:colLast="0"/>
      <w:bookmarkEnd w:id="3"/>
      <w:r w:rsidRPr="00751BE4">
        <w:rPr>
          <w:rFonts w:ascii="Palatino Linotype" w:eastAsia="Palatino Linotype" w:hAnsi="Palatino Linotype" w:cs="Palatino Linotype"/>
          <w:b/>
        </w:rPr>
        <w:t>Y, Razones o motivos de inconformidad</w:t>
      </w:r>
      <w:r w:rsidRPr="00751BE4">
        <w:rPr>
          <w:rFonts w:ascii="Palatino Linotype" w:eastAsia="Palatino Linotype" w:hAnsi="Palatino Linotype" w:cs="Palatino Linotype"/>
        </w:rPr>
        <w:t>:</w:t>
      </w:r>
    </w:p>
    <w:p w14:paraId="6D47E792" w14:textId="77777777" w:rsidR="008729F4" w:rsidRPr="00751BE4" w:rsidRDefault="008729F4" w:rsidP="008729F4">
      <w:pPr>
        <w:spacing w:before="120" w:after="120"/>
        <w:ind w:left="851" w:right="902"/>
        <w:jc w:val="both"/>
        <w:rPr>
          <w:rFonts w:ascii="Palatino Linotype" w:eastAsia="Palatino Linotype" w:hAnsi="Palatino Linotype" w:cs="Palatino Linotype"/>
          <w:i/>
          <w:sz w:val="22"/>
        </w:rPr>
      </w:pPr>
      <w:r w:rsidRPr="00751BE4">
        <w:rPr>
          <w:rFonts w:ascii="Palatino Linotype" w:eastAsia="Palatino Linotype" w:hAnsi="Palatino Linotype" w:cs="Palatino Linotype"/>
          <w:i/>
          <w:sz w:val="22"/>
        </w:rPr>
        <w:t>“En virtud de la creación del Instituto Municipal de Cultura Física y Deporte de San Antonio la Isla, con fecha del 5 de febrero, se convirtió en una institución descentralizada y FISCALIZABLE, motivo por el cual se encuentra ilógico la creación de una institución sin presupuesto, sin personal, sin actividades sustantivas, pero sí con el nombramiento de un Titular. Motivo por el cual se solicita el presupuesto ejercido en los años 2022, 2023, 2024, a la Dirección de Administración, para otorgar los documentos que acrediten el uso de su presupuesto autorizado y ejercido en las partidas establecidas en el (pilar 1 Social) subprogramas 0204010101, 0204010102, así como el personal designado a realizar actividades de fomento y desarrollo del deporte y cultura física en el municipio.” (sic)</w:t>
      </w:r>
    </w:p>
    <w:p w14:paraId="7A8BB383" w14:textId="77777777" w:rsidR="00526957"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La parte </w:t>
      </w:r>
      <w:r w:rsidRPr="00751BE4">
        <w:rPr>
          <w:rFonts w:ascii="Palatino Linotype" w:eastAsia="Palatino Linotype" w:hAnsi="Palatino Linotype" w:cs="Palatino Linotype"/>
          <w:b/>
        </w:rPr>
        <w:t xml:space="preserve">Recurrente </w:t>
      </w:r>
      <w:r w:rsidRPr="00751BE4">
        <w:rPr>
          <w:rFonts w:ascii="Palatino Linotype" w:eastAsia="Palatino Linotype" w:hAnsi="Palatino Linotype" w:cs="Palatino Linotype"/>
        </w:rPr>
        <w:t xml:space="preserve">adjuntó </w:t>
      </w:r>
      <w:r w:rsidR="008729F4" w:rsidRPr="00751BE4">
        <w:rPr>
          <w:rFonts w:ascii="Palatino Linotype" w:eastAsia="Palatino Linotype" w:hAnsi="Palatino Linotype" w:cs="Palatino Linotype"/>
        </w:rPr>
        <w:t>el Acta de la Novena Sesión Extraordinaria del Comité de Transparencia, descrita con antelación.</w:t>
      </w:r>
    </w:p>
    <w:p w14:paraId="5C72A2F2" w14:textId="77777777" w:rsidR="00526957" w:rsidRPr="00751BE4" w:rsidRDefault="001C0EC1">
      <w:pP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lastRenderedPageBreak/>
        <w:t>5</w:t>
      </w:r>
      <w:r w:rsidR="00BD1236" w:rsidRPr="00751BE4">
        <w:rPr>
          <w:rFonts w:ascii="Palatino Linotype" w:eastAsia="Palatino Linotype" w:hAnsi="Palatino Linotype" w:cs="Palatino Linotype"/>
          <w:b/>
        </w:rPr>
        <w:t xml:space="preserve">. Turno. </w:t>
      </w:r>
      <w:r w:rsidR="00BD1236" w:rsidRPr="00751BE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BD1236" w:rsidRPr="00751BE4">
        <w:rPr>
          <w:rFonts w:ascii="Palatino Linotype" w:eastAsia="Palatino Linotype" w:hAnsi="Palatino Linotype" w:cs="Palatino Linotype"/>
          <w:b/>
        </w:rPr>
        <w:t xml:space="preserve">Guadalupe Ramírez Peña, </w:t>
      </w:r>
      <w:r w:rsidR="00BD1236" w:rsidRPr="00751BE4">
        <w:rPr>
          <w:rFonts w:ascii="Palatino Linotype" w:eastAsia="Palatino Linotype" w:hAnsi="Palatino Linotype" w:cs="Palatino Linotype"/>
        </w:rPr>
        <w:t>a efecto de que analizara sobre su admisión o su desechamiento.</w:t>
      </w:r>
    </w:p>
    <w:p w14:paraId="34E20F95" w14:textId="77777777" w:rsidR="00526957" w:rsidRPr="00751BE4" w:rsidRDefault="001C0EC1">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6</w:t>
      </w:r>
      <w:r w:rsidR="00BD1236" w:rsidRPr="00751BE4">
        <w:rPr>
          <w:rFonts w:ascii="Palatino Linotype" w:eastAsia="Palatino Linotype" w:hAnsi="Palatino Linotype" w:cs="Palatino Linotype"/>
          <w:b/>
        </w:rPr>
        <w:t>. Admisión del Recurso de revisión.</w:t>
      </w:r>
      <w:r w:rsidR="00BD1236" w:rsidRPr="00751BE4">
        <w:rPr>
          <w:rFonts w:ascii="Palatino Linotype" w:eastAsia="Palatino Linotype" w:hAnsi="Palatino Linotype" w:cs="Palatino Linotype"/>
        </w:rPr>
        <w:t xml:space="preserve"> El</w:t>
      </w:r>
      <w:r w:rsidR="00BD1236" w:rsidRPr="00751BE4">
        <w:rPr>
          <w:rFonts w:ascii="Palatino Linotype" w:eastAsia="Palatino Linotype" w:hAnsi="Palatino Linotype" w:cs="Palatino Linotype"/>
          <w:b/>
        </w:rPr>
        <w:t xml:space="preserve"> veinti</w:t>
      </w:r>
      <w:r w:rsidRPr="00751BE4">
        <w:rPr>
          <w:rFonts w:ascii="Palatino Linotype" w:eastAsia="Palatino Linotype" w:hAnsi="Palatino Linotype" w:cs="Palatino Linotype"/>
          <w:b/>
        </w:rPr>
        <w:t>siete d</w:t>
      </w:r>
      <w:r w:rsidR="00BD1236" w:rsidRPr="00751BE4">
        <w:rPr>
          <w:rFonts w:ascii="Palatino Linotype" w:eastAsia="Palatino Linotype" w:hAnsi="Palatino Linotype" w:cs="Palatino Linotype"/>
          <w:b/>
        </w:rPr>
        <w:t xml:space="preserve">e </w:t>
      </w:r>
      <w:r w:rsidRPr="00751BE4">
        <w:rPr>
          <w:rFonts w:ascii="Palatino Linotype" w:eastAsia="Palatino Linotype" w:hAnsi="Palatino Linotype" w:cs="Palatino Linotype"/>
          <w:b/>
        </w:rPr>
        <w:t>junio</w:t>
      </w:r>
      <w:r w:rsidR="00BD1236" w:rsidRPr="00751BE4">
        <w:rPr>
          <w:rFonts w:ascii="Palatino Linotype" w:eastAsia="Palatino Linotype" w:hAnsi="Palatino Linotype" w:cs="Palatino Linotype"/>
          <w:b/>
        </w:rPr>
        <w:t xml:space="preserve"> de dos mil veinticuatro, </w:t>
      </w:r>
      <w:r w:rsidR="00BD1236" w:rsidRPr="00751BE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D1236" w:rsidRPr="00751BE4">
        <w:rPr>
          <w:rFonts w:ascii="Palatino Linotype" w:eastAsia="Palatino Linotype" w:hAnsi="Palatino Linotype" w:cs="Palatino Linotype"/>
          <w:b/>
        </w:rPr>
        <w:t xml:space="preserve">Sujeto Obligado </w:t>
      </w:r>
      <w:r w:rsidR="00BD1236" w:rsidRPr="00751BE4">
        <w:rPr>
          <w:rFonts w:ascii="Palatino Linotype" w:eastAsia="Palatino Linotype" w:hAnsi="Palatino Linotype" w:cs="Palatino Linotype"/>
        </w:rPr>
        <w:t>presentara su informe justificado.</w:t>
      </w:r>
    </w:p>
    <w:p w14:paraId="5F7C8FA8" w14:textId="77777777" w:rsidR="001D693B" w:rsidRPr="00751BE4" w:rsidRDefault="001C0EC1">
      <w:pPr>
        <w:spacing w:before="240" w:after="240" w:line="360" w:lineRule="auto"/>
        <w:jc w:val="both"/>
        <w:rPr>
          <w:rFonts w:ascii="Palatino Linotype" w:hAnsi="Palatino Linotype"/>
        </w:rPr>
      </w:pPr>
      <w:bookmarkStart w:id="4" w:name="_heading=h.2s8eyo1" w:colFirst="0" w:colLast="0"/>
      <w:bookmarkEnd w:id="4"/>
      <w:r w:rsidRPr="00751BE4">
        <w:rPr>
          <w:rFonts w:ascii="Palatino Linotype" w:eastAsia="Palatino Linotype" w:hAnsi="Palatino Linotype" w:cs="Palatino Linotype"/>
          <w:b/>
        </w:rPr>
        <w:t>7</w:t>
      </w:r>
      <w:r w:rsidR="00BD1236" w:rsidRPr="00751BE4">
        <w:rPr>
          <w:rFonts w:ascii="Palatino Linotype" w:eastAsia="Palatino Linotype" w:hAnsi="Palatino Linotype" w:cs="Palatino Linotype"/>
          <w:b/>
        </w:rPr>
        <w:t>. Manifestaciones</w:t>
      </w:r>
      <w:r w:rsidR="00BD1236" w:rsidRPr="00751BE4">
        <w:rPr>
          <w:rFonts w:ascii="Palatino Linotype" w:eastAsia="Palatino Linotype" w:hAnsi="Palatino Linotype" w:cs="Palatino Linotype"/>
        </w:rPr>
        <w:t>. El</w:t>
      </w:r>
      <w:r w:rsidR="00BD1236" w:rsidRPr="00751BE4">
        <w:rPr>
          <w:rFonts w:ascii="Palatino Linotype" w:eastAsia="Palatino Linotype" w:hAnsi="Palatino Linotype" w:cs="Palatino Linotype"/>
          <w:b/>
        </w:rPr>
        <w:t xml:space="preserve"> </w:t>
      </w:r>
      <w:r w:rsidRPr="00751BE4">
        <w:rPr>
          <w:rFonts w:ascii="Palatino Linotype" w:eastAsia="Palatino Linotype" w:hAnsi="Palatino Linotype" w:cs="Palatino Linotype"/>
          <w:b/>
        </w:rPr>
        <w:t>tres de julio</w:t>
      </w:r>
      <w:r w:rsidR="00BD1236" w:rsidRPr="00751BE4">
        <w:rPr>
          <w:rFonts w:ascii="Palatino Linotype" w:eastAsia="Palatino Linotype" w:hAnsi="Palatino Linotype" w:cs="Palatino Linotype"/>
          <w:b/>
        </w:rPr>
        <w:t xml:space="preserve"> de dos mil veinticuatro, </w:t>
      </w:r>
      <w:r w:rsidR="00BD1236" w:rsidRPr="00751BE4">
        <w:rPr>
          <w:rFonts w:ascii="Palatino Linotype" w:eastAsia="Palatino Linotype" w:hAnsi="Palatino Linotype" w:cs="Palatino Linotype"/>
        </w:rPr>
        <w:t xml:space="preserve">el </w:t>
      </w:r>
      <w:r w:rsidR="00BD1236" w:rsidRPr="00751BE4">
        <w:rPr>
          <w:rFonts w:ascii="Palatino Linotype" w:eastAsia="Palatino Linotype" w:hAnsi="Palatino Linotype" w:cs="Palatino Linotype"/>
          <w:b/>
        </w:rPr>
        <w:t xml:space="preserve">Sujeto Obligado </w:t>
      </w:r>
      <w:r w:rsidR="00BD1236" w:rsidRPr="00751BE4">
        <w:rPr>
          <w:rFonts w:ascii="Palatino Linotype" w:eastAsia="Palatino Linotype" w:hAnsi="Palatino Linotype" w:cs="Palatino Linotype"/>
        </w:rPr>
        <w:t>remitió, a través del SAIMEX, su inform</w:t>
      </w:r>
      <w:r w:rsidR="00E45564" w:rsidRPr="00751BE4">
        <w:rPr>
          <w:rFonts w:ascii="Palatino Linotype" w:eastAsia="Palatino Linotype" w:hAnsi="Palatino Linotype" w:cs="Palatino Linotype"/>
        </w:rPr>
        <w:t>e justificado, mediante el cual reitera en sus términos la respuesta e</w:t>
      </w:r>
      <w:r w:rsidR="008A3D40" w:rsidRPr="00751BE4">
        <w:rPr>
          <w:rFonts w:ascii="Palatino Linotype" w:eastAsia="Palatino Linotype" w:hAnsi="Palatino Linotype" w:cs="Palatino Linotype"/>
        </w:rPr>
        <w:t xml:space="preserve">mitida </w:t>
      </w:r>
      <w:r w:rsidR="00E45564" w:rsidRPr="00751BE4">
        <w:rPr>
          <w:rFonts w:ascii="Palatino Linotype" w:eastAsia="Palatino Linotype" w:hAnsi="Palatino Linotype" w:cs="Palatino Linotype"/>
        </w:rPr>
        <w:t xml:space="preserve">en primera instancia, </w:t>
      </w:r>
      <w:r w:rsidR="001D693B" w:rsidRPr="00751BE4">
        <w:rPr>
          <w:rFonts w:ascii="Palatino Linotype" w:eastAsia="Palatino Linotype" w:hAnsi="Palatino Linotype" w:cs="Palatino Linotype"/>
        </w:rPr>
        <w:t xml:space="preserve">asimismo, reiteró que </w:t>
      </w:r>
      <w:r w:rsidR="001D693B" w:rsidRPr="00751BE4">
        <w:rPr>
          <w:rFonts w:ascii="Palatino Linotype" w:hAnsi="Palatino Linotype"/>
        </w:rPr>
        <w:t xml:space="preserve">realizó una búsqueda exhaustiva y minuciosa en los archivos documentales dentro de los registros que ocupan la atención al Deporte en el Municipio de San Antonio la Isla, los cuales no cuentan con la información que se requirió, por ende, se emitió el acuerdo de inexistencia respectivo. </w:t>
      </w:r>
    </w:p>
    <w:p w14:paraId="48A019A4" w14:textId="7989808E" w:rsidR="001D693B" w:rsidRPr="00751BE4" w:rsidRDefault="001D693B">
      <w:pPr>
        <w:spacing w:before="240" w:after="240" w:line="360" w:lineRule="auto"/>
        <w:jc w:val="both"/>
        <w:rPr>
          <w:rFonts w:ascii="Palatino Linotype" w:eastAsia="Palatino Linotype" w:hAnsi="Palatino Linotype" w:cs="Palatino Linotype"/>
        </w:rPr>
      </w:pPr>
      <w:r w:rsidRPr="00751BE4">
        <w:rPr>
          <w:rFonts w:ascii="Palatino Linotype" w:hAnsi="Palatino Linotype"/>
        </w:rPr>
        <w:t xml:space="preserve">Finalmente, manifestó que se encontraba realizando todos los trámites administrativos necesarios para que la naturaleza del organismo descentralizado </w:t>
      </w:r>
      <w:r w:rsidRPr="00751BE4">
        <w:rPr>
          <w:rFonts w:ascii="Palatino Linotype" w:hAnsi="Palatino Linotype"/>
        </w:rPr>
        <w:lastRenderedPageBreak/>
        <w:t>Instituto Municipal de Cultura Física y Deporte del Ayuntamiento de San Antonio la Isla pueda operar de manera regular; ya que al no tener la certeza de la sustentabilidad del mismo, no se le ha asignado presupuesto</w:t>
      </w:r>
      <w:r w:rsidR="00E06308" w:rsidRPr="00751BE4">
        <w:rPr>
          <w:rFonts w:ascii="Palatino Linotype" w:hAnsi="Palatino Linotype"/>
        </w:rPr>
        <w:t>,</w:t>
      </w:r>
      <w:r w:rsidRPr="00751BE4">
        <w:rPr>
          <w:rFonts w:ascii="Palatino Linotype" w:hAnsi="Palatino Linotype"/>
        </w:rPr>
        <w:t xml:space="preserve"> ni personal.</w:t>
      </w:r>
    </w:p>
    <w:p w14:paraId="41047ADA"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Una vez analizado el documento señalado, se hizo del conocimiento de la persona solicitante con la finalidad de que manifestara lo que a su derecho estimara conveniente, sin embargo, fue omisa en ejercer dicha prerrogativa.</w:t>
      </w:r>
    </w:p>
    <w:p w14:paraId="63E9C19A" w14:textId="77777777" w:rsidR="00526957" w:rsidRPr="00751BE4" w:rsidRDefault="00D4585B">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 xml:space="preserve">8. </w:t>
      </w:r>
      <w:r w:rsidR="00BD1236" w:rsidRPr="00751BE4">
        <w:rPr>
          <w:rFonts w:ascii="Palatino Linotype" w:eastAsia="Palatino Linotype" w:hAnsi="Palatino Linotype" w:cs="Palatino Linotype"/>
          <w:b/>
        </w:rPr>
        <w:t xml:space="preserve">Cierre de instrucción. </w:t>
      </w:r>
      <w:r w:rsidR="00BD1236" w:rsidRPr="00751BE4">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751BE4">
        <w:rPr>
          <w:rFonts w:ascii="Palatino Linotype" w:eastAsia="Palatino Linotype" w:hAnsi="Palatino Linotype" w:cs="Palatino Linotype"/>
          <w:b/>
        </w:rPr>
        <w:t xml:space="preserve">veinticuatro </w:t>
      </w:r>
      <w:r w:rsidR="00BD1236" w:rsidRPr="00751BE4">
        <w:rPr>
          <w:rFonts w:ascii="Palatino Linotype" w:eastAsia="Palatino Linotype" w:hAnsi="Palatino Linotype" w:cs="Palatino Linotype"/>
          <w:b/>
        </w:rPr>
        <w:t>de septiembre de dos mil veinticuatro</w:t>
      </w:r>
      <w:r w:rsidR="00BD1236" w:rsidRPr="00751BE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9B52AEE" w14:textId="77777777" w:rsidR="003D6882" w:rsidRPr="00751BE4" w:rsidRDefault="00D4585B" w:rsidP="003D6882">
      <w:pPr>
        <w:widowControl w:val="0"/>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 xml:space="preserve">9. </w:t>
      </w:r>
      <w:r w:rsidR="003D6882" w:rsidRPr="00751BE4">
        <w:rPr>
          <w:rFonts w:ascii="Palatino Linotype" w:eastAsia="Palatino Linotype" w:hAnsi="Palatino Linotype" w:cs="Palatino Linotype"/>
          <w:b/>
        </w:rPr>
        <w:t>Ampliación del término para resolver</w:t>
      </w:r>
      <w:r w:rsidR="003D6882" w:rsidRPr="00751BE4">
        <w:rPr>
          <w:rFonts w:ascii="Palatino Linotype" w:eastAsia="Palatino Linotype" w:hAnsi="Palatino Linotype" w:cs="Palatino Linotype"/>
        </w:rPr>
        <w:t xml:space="preserve">. El </w:t>
      </w:r>
      <w:r w:rsidR="003D6882" w:rsidRPr="00751BE4">
        <w:rPr>
          <w:rFonts w:ascii="Palatino Linotype" w:eastAsia="Palatino Linotype" w:hAnsi="Palatino Linotype" w:cs="Palatino Linotype"/>
          <w:b/>
        </w:rPr>
        <w:t>veinticuatro de septiembre de dos mil veinticuatro</w:t>
      </w:r>
      <w:r w:rsidR="003D6882" w:rsidRPr="00751BE4">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63CBB36"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2E6DCC8"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DB0E084"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A1E52C"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EE18BD2" w14:textId="77777777" w:rsidR="003D6882" w:rsidRPr="00751BE4" w:rsidRDefault="003D6882" w:rsidP="003D6882">
      <w:pPr>
        <w:spacing w:before="240" w:after="240" w:line="360" w:lineRule="auto"/>
        <w:jc w:val="both"/>
        <w:rPr>
          <w:rFonts w:ascii="Palatino Linotype" w:eastAsia="Palatino Linotype" w:hAnsi="Palatino Linotype" w:cs="Palatino Linotype"/>
          <w:strike/>
        </w:rPr>
      </w:pPr>
      <w:r w:rsidRPr="00751BE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DBDD207" w14:textId="77777777" w:rsidR="003D6882" w:rsidRPr="00751BE4" w:rsidRDefault="003D6882" w:rsidP="003D6882">
      <w:pPr>
        <w:numPr>
          <w:ilvl w:val="0"/>
          <w:numId w:val="3"/>
        </w:num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62F2F1C" w14:textId="77777777" w:rsidR="003D6882" w:rsidRPr="00751BE4" w:rsidRDefault="003D6882" w:rsidP="003D6882">
      <w:pPr>
        <w:numPr>
          <w:ilvl w:val="0"/>
          <w:numId w:val="3"/>
        </w:num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Actividad Procesal del interesado. Acciones u omisiones del interesado.</w:t>
      </w:r>
    </w:p>
    <w:p w14:paraId="4B2F1379" w14:textId="77777777" w:rsidR="003D6882" w:rsidRPr="00751BE4" w:rsidRDefault="003D6882" w:rsidP="003D6882">
      <w:pPr>
        <w:numPr>
          <w:ilvl w:val="0"/>
          <w:numId w:val="3"/>
        </w:num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680ADBAD" w14:textId="77777777" w:rsidR="003D6882" w:rsidRPr="00751BE4" w:rsidRDefault="003D6882" w:rsidP="003D6882">
      <w:pPr>
        <w:spacing w:before="240" w:after="240" w:line="360" w:lineRule="auto"/>
        <w:ind w:left="567"/>
        <w:jc w:val="both"/>
        <w:rPr>
          <w:rFonts w:ascii="Palatino Linotype" w:eastAsia="Palatino Linotype" w:hAnsi="Palatino Linotype" w:cs="Palatino Linotype"/>
        </w:rPr>
      </w:pPr>
      <w:r w:rsidRPr="00751BE4">
        <w:rPr>
          <w:rFonts w:ascii="Palatino Linotype" w:eastAsia="Palatino Linotype" w:hAnsi="Palatino Linotype" w:cs="Palatino Linotype"/>
        </w:rPr>
        <w:t>d) La afectación generada en la situación jurídica de la persona involucrada en el proceso: Violación a sus derechos humanos.</w:t>
      </w:r>
    </w:p>
    <w:p w14:paraId="039A6A12"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E3EF6F" w14:textId="77777777" w:rsidR="003D6882" w:rsidRPr="00751BE4" w:rsidRDefault="003D6882" w:rsidP="003D6882">
      <w:pPr>
        <w:spacing w:before="240" w:after="240" w:line="360" w:lineRule="auto"/>
        <w:jc w:val="both"/>
        <w:rPr>
          <w:rFonts w:ascii="Palatino Linotype" w:eastAsia="Palatino Linotype" w:hAnsi="Palatino Linotype" w:cs="Palatino Linotype"/>
          <w:b/>
        </w:rPr>
      </w:pPr>
      <w:r w:rsidRPr="00751BE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51BE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51BE4">
        <w:rPr>
          <w:rFonts w:ascii="Palatino Linotype" w:eastAsia="Palatino Linotype" w:hAnsi="Palatino Linotype" w:cs="Palatino Linotype"/>
        </w:rPr>
        <w:t>, visible en la Gaceta del Seminario Judicial de la Federación con el registro digital 205635.</w:t>
      </w:r>
    </w:p>
    <w:p w14:paraId="24654653"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751BE4">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479F30"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2B2E7C1" w14:textId="77777777" w:rsidR="003D6882" w:rsidRPr="00751BE4" w:rsidRDefault="003D6882" w:rsidP="003D6882">
      <w:pPr>
        <w:spacing w:before="240" w:after="240"/>
        <w:ind w:left="851" w:right="902"/>
        <w:jc w:val="both"/>
        <w:rPr>
          <w:rFonts w:ascii="Palatino Linotype" w:eastAsia="Palatino Linotype" w:hAnsi="Palatino Linotype" w:cs="Palatino Linotype"/>
          <w:sz w:val="22"/>
          <w:szCs w:val="22"/>
        </w:rPr>
      </w:pPr>
      <w:r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PLAZO RAZONABLE PARA RESOLVER. DIMENSIÓN Y EFECTOS DE ESTE CONCEPTO CUANDO SE ADUCE EXCESIVA CARGA DE TRABAJO</w:t>
      </w: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sz w:val="22"/>
          <w:szCs w:val="22"/>
        </w:rPr>
        <w:t xml:space="preserve"> consultable en el Seminario Judicial de la Federación y su gaceta, con el registro digital 2002351.</w:t>
      </w:r>
    </w:p>
    <w:p w14:paraId="64719F7E" w14:textId="77777777" w:rsidR="003D6882" w:rsidRPr="00751BE4" w:rsidRDefault="003D6882" w:rsidP="003D6882">
      <w:pPr>
        <w:spacing w:before="240" w:after="240"/>
        <w:ind w:left="851" w:right="902"/>
        <w:jc w:val="both"/>
        <w:rPr>
          <w:rFonts w:ascii="Palatino Linotype" w:eastAsia="Palatino Linotype" w:hAnsi="Palatino Linotype" w:cs="Palatino Linotype"/>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sz w:val="22"/>
          <w:szCs w:val="22"/>
        </w:rPr>
        <w:t>, visible en el Seminario Judicial de la Federación y su gaceta, con el registro digital 2002350.</w:t>
      </w:r>
    </w:p>
    <w:p w14:paraId="76009071"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EB23FEE" w14:textId="77777777" w:rsidR="003D6882" w:rsidRPr="00751BE4" w:rsidRDefault="003D6882" w:rsidP="003D6882">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74B511E" w14:textId="77777777" w:rsidR="00D4585B" w:rsidRPr="00751BE4" w:rsidRDefault="00D4585B">
      <w:pPr>
        <w:spacing w:before="240" w:after="240" w:line="360" w:lineRule="auto"/>
        <w:jc w:val="both"/>
        <w:rPr>
          <w:rFonts w:ascii="Palatino Linotype" w:eastAsia="Palatino Linotype" w:hAnsi="Palatino Linotype" w:cs="Palatino Linotype"/>
          <w:b/>
        </w:rPr>
      </w:pPr>
    </w:p>
    <w:p w14:paraId="2D5511B2" w14:textId="77777777" w:rsidR="00526957" w:rsidRPr="00751BE4" w:rsidRDefault="00BD1236">
      <w:pPr>
        <w:widowControl w:val="0"/>
        <w:spacing w:before="240" w:after="240" w:line="360" w:lineRule="auto"/>
        <w:jc w:val="center"/>
        <w:rPr>
          <w:rFonts w:ascii="Palatino Linotype" w:eastAsia="Palatino Linotype" w:hAnsi="Palatino Linotype" w:cs="Palatino Linotype"/>
          <w:b/>
        </w:rPr>
      </w:pPr>
      <w:r w:rsidRPr="00751BE4">
        <w:rPr>
          <w:rFonts w:ascii="Palatino Linotype" w:eastAsia="Palatino Linotype" w:hAnsi="Palatino Linotype" w:cs="Palatino Linotype"/>
          <w:b/>
        </w:rPr>
        <w:lastRenderedPageBreak/>
        <w:t>II. C O N S I D E R A N D O S</w:t>
      </w:r>
    </w:p>
    <w:p w14:paraId="3394AC16"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Primero. Competencia.</w:t>
      </w:r>
      <w:r w:rsidRPr="00751BE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99A9A56" w14:textId="77777777" w:rsidR="00526957" w:rsidRPr="00751BE4" w:rsidRDefault="00BD1236">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751BE4">
        <w:rPr>
          <w:rFonts w:ascii="Palatino Linotype" w:eastAsia="Palatino Linotype" w:hAnsi="Palatino Linotype" w:cs="Palatino Linotype"/>
          <w:b/>
        </w:rPr>
        <w:t>Segundo. Oportunidad y Procedibilidad del Recurso de Revisión</w:t>
      </w:r>
      <w:r w:rsidRPr="00751BE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B1FC6FB"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51BE4">
        <w:rPr>
          <w:rFonts w:ascii="Palatino Linotype" w:eastAsia="Palatino Linotype" w:hAnsi="Palatino Linotype" w:cs="Palatino Linotype"/>
          <w:b/>
        </w:rPr>
        <w:t xml:space="preserve">Sujeto Obligado </w:t>
      </w:r>
      <w:r w:rsidRPr="00751BE4">
        <w:rPr>
          <w:rFonts w:ascii="Palatino Linotype" w:eastAsia="Palatino Linotype" w:hAnsi="Palatino Linotype" w:cs="Palatino Linotype"/>
        </w:rPr>
        <w:t xml:space="preserve">remitió la respuesta a la solicitud de información el día </w:t>
      </w:r>
      <w:r w:rsidR="0081411B" w:rsidRPr="00751BE4">
        <w:rPr>
          <w:rFonts w:ascii="Palatino Linotype" w:eastAsia="Palatino Linotype" w:hAnsi="Palatino Linotype" w:cs="Palatino Linotype"/>
          <w:b/>
        </w:rPr>
        <w:t>diez de junio de</w:t>
      </w:r>
      <w:r w:rsidRPr="00751BE4">
        <w:rPr>
          <w:rFonts w:ascii="Palatino Linotype" w:eastAsia="Palatino Linotype" w:hAnsi="Palatino Linotype" w:cs="Palatino Linotype"/>
          <w:b/>
        </w:rPr>
        <w:t xml:space="preserve"> dos mil veinticuatro, </w:t>
      </w:r>
      <w:r w:rsidRPr="00751BE4">
        <w:rPr>
          <w:rFonts w:ascii="Palatino Linotype" w:eastAsia="Palatino Linotype" w:hAnsi="Palatino Linotype" w:cs="Palatino Linotype"/>
        </w:rPr>
        <w:t xml:space="preserve">mientras que el recurso de revisión interpuesto por la parte </w:t>
      </w:r>
      <w:r w:rsidRPr="00751BE4">
        <w:rPr>
          <w:rFonts w:ascii="Palatino Linotype" w:eastAsia="Palatino Linotype" w:hAnsi="Palatino Linotype" w:cs="Palatino Linotype"/>
          <w:b/>
        </w:rPr>
        <w:lastRenderedPageBreak/>
        <w:t>Recurrente</w:t>
      </w:r>
      <w:r w:rsidRPr="00751BE4">
        <w:rPr>
          <w:rFonts w:ascii="Palatino Linotype" w:eastAsia="Palatino Linotype" w:hAnsi="Palatino Linotype" w:cs="Palatino Linotype"/>
        </w:rPr>
        <w:t xml:space="preserve">, se tuvo por presentado el día </w:t>
      </w:r>
      <w:r w:rsidR="0081411B" w:rsidRPr="00751BE4">
        <w:rPr>
          <w:rFonts w:ascii="Palatino Linotype" w:eastAsia="Palatino Linotype" w:hAnsi="Palatino Linotype" w:cs="Palatino Linotype"/>
          <w:b/>
        </w:rPr>
        <w:t>veinticuatro de junio de dos mil veinticuatro</w:t>
      </w:r>
      <w:r w:rsidRPr="00751BE4">
        <w:rPr>
          <w:rFonts w:ascii="Palatino Linotype" w:eastAsia="Palatino Linotype" w:hAnsi="Palatino Linotype" w:cs="Palatino Linotype"/>
        </w:rPr>
        <w:t>, esto es al décimo día hábil posterior en que tuvo conocimiento de la respuesta impugnada. En este sentido, se concluye que el presente recurso de revisión se encuentra dentro de los márgenes temporales previstos en las disposiciones legales referidas.</w:t>
      </w:r>
    </w:p>
    <w:p w14:paraId="3D21810C" w14:textId="77777777" w:rsidR="00526957" w:rsidRPr="00751BE4" w:rsidRDefault="00BD1236">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751BE4">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960788F"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Finalmente, se advierte que resulta procedente la interposición del recurso, según lo manifestado por la parte </w:t>
      </w:r>
      <w:r w:rsidRPr="00751BE4">
        <w:rPr>
          <w:rFonts w:ascii="Palatino Linotype" w:eastAsia="Palatino Linotype" w:hAnsi="Palatino Linotype" w:cs="Palatino Linotype"/>
          <w:b/>
        </w:rPr>
        <w:t>Recurrente</w:t>
      </w:r>
      <w:r w:rsidRPr="00751BE4">
        <w:rPr>
          <w:rFonts w:ascii="Palatino Linotype" w:eastAsia="Palatino Linotype" w:hAnsi="Palatino Linotype" w:cs="Palatino Linotype"/>
        </w:rPr>
        <w:t xml:space="preserve"> en sus motivos de inconformidad, de acuerdo al artículo 179, fracción I</w:t>
      </w:r>
      <w:r w:rsidR="0081411B" w:rsidRPr="00751BE4">
        <w:rPr>
          <w:rFonts w:ascii="Palatino Linotype" w:eastAsia="Palatino Linotype" w:hAnsi="Palatino Linotype" w:cs="Palatino Linotype"/>
        </w:rPr>
        <w:t>II</w:t>
      </w:r>
      <w:r w:rsidRPr="00751BE4">
        <w:rPr>
          <w:rFonts w:ascii="Palatino Linotype" w:eastAsia="Palatino Linotype" w:hAnsi="Palatino Linotype" w:cs="Palatino Linotype"/>
        </w:rPr>
        <w:t xml:space="preserve"> del ordenamiento legal citado, que a la letra dice: </w:t>
      </w:r>
    </w:p>
    <w:p w14:paraId="14FDDF91" w14:textId="77777777" w:rsidR="00526957" w:rsidRPr="00751BE4" w:rsidRDefault="00BD1236">
      <w:pPr>
        <w:tabs>
          <w:tab w:val="left" w:pos="7938"/>
        </w:tabs>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Artículo 179.</w:t>
      </w:r>
      <w:r w:rsidRPr="00751BE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A767A71" w14:textId="77777777" w:rsidR="00526957" w:rsidRPr="00751BE4" w:rsidRDefault="00BD1236">
      <w:pPr>
        <w:tabs>
          <w:tab w:val="left" w:pos="7938"/>
        </w:tabs>
        <w:spacing w:before="120" w:after="120"/>
        <w:ind w:left="1134" w:right="900"/>
        <w:jc w:val="both"/>
        <w:rPr>
          <w:rFonts w:ascii="Palatino Linotype" w:eastAsia="Palatino Linotype" w:hAnsi="Palatino Linotype" w:cs="Palatino Linotype"/>
          <w:b/>
          <w:i/>
          <w:sz w:val="22"/>
          <w:szCs w:val="22"/>
        </w:rPr>
      </w:pPr>
      <w:r w:rsidRPr="00751BE4">
        <w:rPr>
          <w:rFonts w:ascii="Palatino Linotype" w:eastAsia="Palatino Linotype" w:hAnsi="Palatino Linotype" w:cs="Palatino Linotype"/>
          <w:b/>
          <w:i/>
          <w:sz w:val="22"/>
          <w:szCs w:val="22"/>
        </w:rPr>
        <w:t>…</w:t>
      </w:r>
    </w:p>
    <w:p w14:paraId="5E4426CD" w14:textId="77777777" w:rsidR="00526957" w:rsidRPr="00751BE4" w:rsidRDefault="0081411B">
      <w:pPr>
        <w:tabs>
          <w:tab w:val="left" w:pos="7938"/>
        </w:tabs>
        <w:spacing w:before="120" w:after="120"/>
        <w:ind w:left="1134" w:right="900"/>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 xml:space="preserve">III. </w:t>
      </w:r>
      <w:r w:rsidRPr="00751BE4">
        <w:rPr>
          <w:rFonts w:ascii="Palatino Linotype" w:eastAsia="Palatino Linotype" w:hAnsi="Palatino Linotype" w:cs="Palatino Linotype"/>
          <w:i/>
          <w:sz w:val="22"/>
          <w:szCs w:val="22"/>
        </w:rPr>
        <w:t>La declaración de inexistencia de la información</w:t>
      </w:r>
      <w:r w:rsidR="00BD1236" w:rsidRPr="00751BE4">
        <w:rPr>
          <w:rFonts w:ascii="Palatino Linotype" w:eastAsia="Palatino Linotype" w:hAnsi="Palatino Linotype" w:cs="Palatino Linotype"/>
          <w:b/>
          <w:i/>
          <w:sz w:val="22"/>
          <w:szCs w:val="22"/>
        </w:rPr>
        <w:t>;</w:t>
      </w:r>
    </w:p>
    <w:p w14:paraId="779179EF" w14:textId="77777777" w:rsidR="00526957" w:rsidRPr="00751BE4" w:rsidRDefault="00BD1236">
      <w:pPr>
        <w:spacing w:before="240" w:after="240" w:line="360" w:lineRule="auto"/>
        <w:jc w:val="both"/>
        <w:rPr>
          <w:rFonts w:ascii="Palatino Linotype" w:eastAsia="Palatino Linotype" w:hAnsi="Palatino Linotype" w:cs="Palatino Linotype"/>
          <w:b/>
        </w:rPr>
      </w:pPr>
      <w:r w:rsidRPr="00751BE4">
        <w:rPr>
          <w:rFonts w:ascii="Palatino Linotype" w:eastAsia="Palatino Linotype" w:hAnsi="Palatino Linotype" w:cs="Palatino Linotype"/>
          <w:b/>
        </w:rPr>
        <w:t xml:space="preserve">Tercero. Materia de la revisión. </w:t>
      </w:r>
      <w:r w:rsidRPr="00751BE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51BE4">
        <w:rPr>
          <w:rFonts w:ascii="Palatino Linotype" w:eastAsia="Palatino Linotype" w:hAnsi="Palatino Linotype" w:cs="Palatino Linotype"/>
          <w:b/>
        </w:rPr>
        <w:t xml:space="preserve">verificar si la información proporcionada por el Sujeto Obligado es adecuada y </w:t>
      </w:r>
      <w:r w:rsidRPr="00751BE4">
        <w:rPr>
          <w:rFonts w:ascii="Palatino Linotype" w:eastAsia="Palatino Linotype" w:hAnsi="Palatino Linotype" w:cs="Palatino Linotype"/>
          <w:b/>
        </w:rPr>
        <w:lastRenderedPageBreak/>
        <w:t xml:space="preserve">suficiente para satisfacer el derecho de acceso a la información pública </w:t>
      </w:r>
      <w:r w:rsidRPr="00751BE4">
        <w:rPr>
          <w:rFonts w:ascii="Palatino Linotype" w:eastAsia="Palatino Linotype" w:hAnsi="Palatino Linotype" w:cs="Palatino Linotype"/>
        </w:rPr>
        <w:t xml:space="preserve">de la parte </w:t>
      </w:r>
      <w:r w:rsidRPr="00751BE4">
        <w:rPr>
          <w:rFonts w:ascii="Palatino Linotype" w:eastAsia="Palatino Linotype" w:hAnsi="Palatino Linotype" w:cs="Palatino Linotype"/>
          <w:b/>
        </w:rPr>
        <w:t>Recurrente</w:t>
      </w:r>
      <w:r w:rsidRPr="00751BE4">
        <w:rPr>
          <w:rFonts w:ascii="Palatino Linotype" w:eastAsia="Palatino Linotype" w:hAnsi="Palatino Linotype" w:cs="Palatino Linotype"/>
        </w:rPr>
        <w:t>, o en su defecto, en caso de ser procedente, ordenar la entrega de información.</w:t>
      </w:r>
    </w:p>
    <w:p w14:paraId="22FFC282" w14:textId="77777777" w:rsidR="00526957" w:rsidRPr="00751BE4" w:rsidRDefault="00BD1236">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751BE4">
        <w:rPr>
          <w:rFonts w:ascii="Palatino Linotype" w:eastAsia="Palatino Linotype" w:hAnsi="Palatino Linotype" w:cs="Palatino Linotype"/>
          <w:b/>
        </w:rPr>
        <w:t xml:space="preserve">Cuarto. Estudio del asunto. </w:t>
      </w:r>
      <w:r w:rsidRPr="00751BE4">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8D5B24B"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Artículo 4</w:t>
      </w:r>
      <w:r w:rsidRPr="00751BE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25C282"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51BE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A3D835"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51BE4">
        <w:rPr>
          <w:rFonts w:ascii="Palatino Linotype" w:eastAsia="Palatino Linotype" w:hAnsi="Palatino Linotype" w:cs="Palatino Linotype"/>
          <w:i/>
          <w:sz w:val="22"/>
          <w:szCs w:val="22"/>
        </w:rPr>
        <w:t>.”</w:t>
      </w:r>
    </w:p>
    <w:p w14:paraId="50AA4112"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E8F24E2"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12.-</w:t>
      </w:r>
      <w:r w:rsidRPr="00751BE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486C7AB"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51BE4">
        <w:rPr>
          <w:rFonts w:ascii="Palatino Linotype" w:eastAsia="Palatino Linotype" w:hAnsi="Palatino Linotype" w:cs="Palatino Linotype"/>
          <w:i/>
          <w:sz w:val="22"/>
          <w:szCs w:val="22"/>
        </w:rPr>
        <w:t xml:space="preserve">. </w:t>
      </w:r>
      <w:r w:rsidRPr="00751BE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1A6D599" w14:textId="77777777" w:rsidR="00526957" w:rsidRPr="00751BE4" w:rsidRDefault="00BD1236">
      <w:pPr>
        <w:spacing w:before="240" w:after="240" w:line="360" w:lineRule="auto"/>
        <w:ind w:right="-93"/>
        <w:jc w:val="both"/>
        <w:rPr>
          <w:rFonts w:ascii="Palatino Linotype" w:eastAsia="Palatino Linotype" w:hAnsi="Palatino Linotype" w:cs="Palatino Linotype"/>
        </w:rPr>
      </w:pPr>
      <w:r w:rsidRPr="00751BE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85D0653" w14:textId="77777777" w:rsidR="00526957" w:rsidRPr="00751BE4" w:rsidRDefault="00BD1236">
      <w:pPr>
        <w:spacing w:before="240" w:after="240" w:line="360" w:lineRule="auto"/>
        <w:jc w:val="both"/>
        <w:rPr>
          <w:rFonts w:ascii="Palatino Linotype" w:eastAsia="Palatino Linotype" w:hAnsi="Palatino Linotype" w:cs="Palatino Linotype"/>
          <w:b/>
        </w:rPr>
      </w:pPr>
      <w:r w:rsidRPr="00751BE4">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751BE4">
        <w:rPr>
          <w:rFonts w:ascii="Palatino Linotype" w:eastAsia="Palatino Linotype" w:hAnsi="Palatino Linotype" w:cs="Palatino Linotype"/>
          <w:b/>
        </w:rPr>
        <w:t xml:space="preserve"> </w:t>
      </w:r>
    </w:p>
    <w:p w14:paraId="23C8A3C1" w14:textId="77777777" w:rsidR="00526957" w:rsidRPr="00751BE4" w:rsidRDefault="00BD1236">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lastRenderedPageBreak/>
        <w:t>“</w:t>
      </w:r>
      <w:r w:rsidRPr="00751BE4">
        <w:rPr>
          <w:rFonts w:ascii="Palatino Linotype" w:eastAsia="Palatino Linotype" w:hAnsi="Palatino Linotype" w:cs="Palatino Linotype"/>
          <w:b/>
          <w:i/>
          <w:sz w:val="22"/>
          <w:szCs w:val="22"/>
        </w:rPr>
        <w:t>No existe obligación de elaborar documentos ad hoc para atender las solicitudes de acceso a la información.</w:t>
      </w:r>
      <w:r w:rsidRPr="00751BE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633EDD08" w14:textId="77777777" w:rsidR="00526957" w:rsidRPr="00751BE4" w:rsidRDefault="00BD1236">
      <w:pPr>
        <w:spacing w:before="120" w:after="12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B26567" w14:textId="77777777" w:rsidR="00526957" w:rsidRPr="00751BE4" w:rsidRDefault="00BD1236">
      <w:pPr>
        <w:spacing w:before="120" w:after="12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E91708"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 xml:space="preserve">Artículo 3. </w:t>
      </w:r>
      <w:r w:rsidRPr="00751BE4">
        <w:rPr>
          <w:rFonts w:ascii="Palatino Linotype" w:eastAsia="Palatino Linotype" w:hAnsi="Palatino Linotype" w:cs="Palatino Linotype"/>
          <w:i/>
          <w:sz w:val="22"/>
          <w:szCs w:val="22"/>
        </w:rPr>
        <w:t>Para los efectos de la presente Ley se entenderá por:</w:t>
      </w:r>
    </w:p>
    <w:p w14:paraId="6C25560F" w14:textId="77777777" w:rsidR="00526957" w:rsidRPr="00751BE4" w:rsidRDefault="00BD1236">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lastRenderedPageBreak/>
        <w:t>…</w:t>
      </w:r>
    </w:p>
    <w:p w14:paraId="6F637A94" w14:textId="77777777" w:rsidR="00526957" w:rsidRPr="00751BE4" w:rsidRDefault="00BD1236">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XI. Documento:</w:t>
      </w:r>
      <w:r w:rsidRPr="00751BE4">
        <w:rPr>
          <w:rFonts w:ascii="Palatino Linotype" w:eastAsia="Palatino Linotype" w:hAnsi="Palatino Linotype" w:cs="Palatino Linotype"/>
          <w:i/>
          <w:sz w:val="22"/>
          <w:szCs w:val="22"/>
        </w:rPr>
        <w:t xml:space="preserve"> Los expedientes, reportes, estudios, actas</w:t>
      </w:r>
      <w:r w:rsidRPr="00751BE4">
        <w:rPr>
          <w:rFonts w:ascii="Palatino Linotype" w:eastAsia="Palatino Linotype" w:hAnsi="Palatino Linotype" w:cs="Palatino Linotype"/>
          <w:b/>
          <w:i/>
          <w:sz w:val="22"/>
          <w:szCs w:val="22"/>
        </w:rPr>
        <w:t>,</w:t>
      </w:r>
      <w:r w:rsidRPr="00751BE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66266CA"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80E4A4C"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sz w:val="22"/>
          <w:szCs w:val="22"/>
        </w:rPr>
        <w:t>“</w:t>
      </w:r>
      <w:r w:rsidRPr="00751BE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51BE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450333" w14:textId="77777777" w:rsidR="00526957" w:rsidRPr="00751BE4" w:rsidRDefault="00BD1236">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D98A135" w14:textId="77777777" w:rsidR="00526957" w:rsidRPr="00751BE4" w:rsidRDefault="00BD1236">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36D3476" w14:textId="77777777" w:rsidR="00526957" w:rsidRPr="00751BE4" w:rsidRDefault="00BD1236">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F827447" w14:textId="77777777" w:rsidR="00526957" w:rsidRPr="00751BE4" w:rsidRDefault="00BD1236">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w:t>
      </w:r>
    </w:p>
    <w:p w14:paraId="6AB3805D" w14:textId="77777777" w:rsidR="00526957"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504EF3"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AF1679E" w14:textId="77777777" w:rsidR="00526957"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751BE4">
        <w:rPr>
          <w:rFonts w:ascii="Palatino Linotype" w:eastAsia="Palatino Linotype" w:hAnsi="Palatino Linotype" w:cs="Palatino Linotype"/>
          <w:b/>
        </w:rPr>
        <w:t>Recurrente</w:t>
      </w:r>
      <w:r w:rsidRPr="00751BE4">
        <w:rPr>
          <w:rFonts w:ascii="Palatino Linotype" w:eastAsia="Palatino Linotype" w:hAnsi="Palatino Linotype" w:cs="Palatino Linotype"/>
        </w:rPr>
        <w:t xml:space="preserve"> requirió al </w:t>
      </w:r>
      <w:r w:rsidRPr="00751BE4">
        <w:rPr>
          <w:rFonts w:ascii="Palatino Linotype" w:eastAsia="Palatino Linotype" w:hAnsi="Palatino Linotype" w:cs="Palatino Linotype"/>
          <w:b/>
        </w:rPr>
        <w:t xml:space="preserve">Sujeto Obligado </w:t>
      </w:r>
      <w:r w:rsidRPr="00751BE4">
        <w:rPr>
          <w:rFonts w:ascii="Palatino Linotype" w:eastAsia="Palatino Linotype" w:hAnsi="Palatino Linotype" w:cs="Palatino Linotype"/>
        </w:rPr>
        <w:t>le proporcione, información consistente en lo siguiente:</w:t>
      </w:r>
    </w:p>
    <w:p w14:paraId="5A20D9BD" w14:textId="77777777" w:rsidR="002D0B59" w:rsidRPr="00751BE4" w:rsidRDefault="002D0B59" w:rsidP="0086612E">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Del Instituto Municipal de Cultura Física y Deporte de San Antonio la Isla, del ejercicio 2024.</w:t>
      </w:r>
    </w:p>
    <w:p w14:paraId="394E0120" w14:textId="77777777" w:rsidR="002D0B59" w:rsidRPr="00751BE4" w:rsidRDefault="002D0B59" w:rsidP="0086612E">
      <w:pPr>
        <w:spacing w:before="240" w:after="240" w:line="360" w:lineRule="auto"/>
        <w:ind w:left="426" w:right="51"/>
        <w:jc w:val="both"/>
        <w:rPr>
          <w:rFonts w:ascii="Palatino Linotype" w:eastAsia="Palatino Linotype" w:hAnsi="Palatino Linotype" w:cs="Palatino Linotype"/>
        </w:rPr>
      </w:pPr>
      <w:r w:rsidRPr="00751BE4">
        <w:rPr>
          <w:rFonts w:ascii="Palatino Linotype" w:eastAsia="Palatino Linotype" w:hAnsi="Palatino Linotype" w:cs="Palatino Linotype"/>
        </w:rPr>
        <w:t>1. Documentación del Programa Operativo Anual 2024 y Presupuesto Basado en Resultados Municipal de cada área y jefatura dentro de su organigrama.</w:t>
      </w:r>
    </w:p>
    <w:p w14:paraId="008DFDD3" w14:textId="77777777" w:rsidR="002D0B59" w:rsidRPr="00751BE4" w:rsidRDefault="002D0B59" w:rsidP="0086612E">
      <w:pPr>
        <w:spacing w:before="240" w:after="240" w:line="360" w:lineRule="auto"/>
        <w:ind w:left="426" w:right="51"/>
        <w:jc w:val="both"/>
        <w:rPr>
          <w:rFonts w:ascii="Palatino Linotype" w:eastAsia="Palatino Linotype" w:hAnsi="Palatino Linotype" w:cs="Palatino Linotype"/>
        </w:rPr>
      </w:pPr>
      <w:r w:rsidRPr="00751BE4">
        <w:rPr>
          <w:rFonts w:ascii="Palatino Linotype" w:eastAsia="Palatino Linotype" w:hAnsi="Palatino Linotype" w:cs="Palatino Linotype"/>
        </w:rPr>
        <w:t>2. Avance de metas y presupuesto gastado por partida presupuestal de cada área al mes de abril.</w:t>
      </w:r>
    </w:p>
    <w:p w14:paraId="624F28EB" w14:textId="77777777" w:rsidR="002D0B59" w:rsidRPr="00751BE4" w:rsidRDefault="007362F6" w:rsidP="0086612E">
      <w:pPr>
        <w:spacing w:before="240" w:after="240" w:line="360" w:lineRule="auto"/>
        <w:ind w:left="426" w:right="51"/>
        <w:jc w:val="both"/>
        <w:rPr>
          <w:rFonts w:ascii="Palatino Linotype" w:eastAsia="Palatino Linotype" w:hAnsi="Palatino Linotype" w:cs="Palatino Linotype"/>
        </w:rPr>
      </w:pPr>
      <w:r w:rsidRPr="00751BE4">
        <w:rPr>
          <w:rFonts w:ascii="Palatino Linotype" w:eastAsia="Palatino Linotype" w:hAnsi="Palatino Linotype" w:cs="Palatino Linotype"/>
        </w:rPr>
        <w:t>3</w:t>
      </w:r>
      <w:r w:rsidR="002D0B59" w:rsidRPr="00751BE4">
        <w:rPr>
          <w:rFonts w:ascii="Palatino Linotype" w:eastAsia="Palatino Linotype" w:hAnsi="Palatino Linotype" w:cs="Palatino Linotype"/>
        </w:rPr>
        <w:t xml:space="preserve">. Acuerdos, convenios y comodatos en materia de instalaciones deportivas municipales otorgados en la administración pública 2022 - 2024. </w:t>
      </w:r>
    </w:p>
    <w:p w14:paraId="11E1B217" w14:textId="77777777" w:rsidR="007362F6" w:rsidRPr="00751BE4" w:rsidRDefault="007362F6" w:rsidP="007362F6">
      <w:pPr>
        <w:spacing w:before="240" w:after="240" w:line="360" w:lineRule="auto"/>
        <w:ind w:left="426"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4. Relación, asunto y fecha de solvencias respondidas ante el OSFEM. </w:t>
      </w:r>
    </w:p>
    <w:p w14:paraId="1A79DED2" w14:textId="77777777" w:rsidR="002D0B59" w:rsidRPr="00751BE4" w:rsidRDefault="002D0B59" w:rsidP="0086612E">
      <w:pPr>
        <w:spacing w:before="240" w:after="240" w:line="360" w:lineRule="auto"/>
        <w:ind w:left="426" w:right="51"/>
        <w:jc w:val="both"/>
        <w:rPr>
          <w:rFonts w:ascii="Palatino Linotype" w:eastAsia="Palatino Linotype" w:hAnsi="Palatino Linotype" w:cs="Palatino Linotype"/>
        </w:rPr>
      </w:pPr>
      <w:r w:rsidRPr="00751BE4">
        <w:rPr>
          <w:rFonts w:ascii="Palatino Linotype" w:eastAsia="Palatino Linotype" w:hAnsi="Palatino Linotype" w:cs="Palatino Linotype"/>
        </w:rPr>
        <w:t>5. Relación del personal que labora en el Instituto y su sueldo neto quincenal 2024.</w:t>
      </w:r>
    </w:p>
    <w:p w14:paraId="5065D62F" w14:textId="77777777" w:rsidR="0086612E" w:rsidRPr="00751BE4" w:rsidRDefault="00BD1236">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respuesta, </w:t>
      </w:r>
      <w:r w:rsidR="0086612E" w:rsidRPr="00751BE4">
        <w:rPr>
          <w:rFonts w:ascii="Palatino Linotype" w:eastAsia="Palatino Linotype" w:hAnsi="Palatino Linotype" w:cs="Palatino Linotype"/>
        </w:rPr>
        <w:t xml:space="preserve">el </w:t>
      </w:r>
      <w:r w:rsidR="0086612E" w:rsidRPr="00751BE4">
        <w:rPr>
          <w:rFonts w:ascii="Palatino Linotype" w:eastAsia="Palatino Linotype" w:hAnsi="Palatino Linotype" w:cs="Palatino Linotype"/>
          <w:b/>
        </w:rPr>
        <w:t xml:space="preserve">Sujeto Obligado, </w:t>
      </w:r>
      <w:r w:rsidR="00EA2949" w:rsidRPr="00751BE4">
        <w:rPr>
          <w:rFonts w:ascii="Palatino Linotype" w:eastAsia="Palatino Linotype" w:hAnsi="Palatino Linotype" w:cs="Palatino Linotype"/>
        </w:rPr>
        <w:t>por conducto de la Unidad de Transparencia, hizo del conocimiento de la persona solicitante la información proporcionada por la persona titular de la Dirección de Administración y la persona titular del Instituto Municipal de Cultura Física y Deporte de San Antonio la Isla</w:t>
      </w:r>
      <w:r w:rsidR="0021038B" w:rsidRPr="00751BE4">
        <w:rPr>
          <w:rFonts w:ascii="Palatino Linotype" w:eastAsia="Palatino Linotype" w:hAnsi="Palatino Linotype" w:cs="Palatino Linotype"/>
        </w:rPr>
        <w:t>, quienes manifestaron lo siguiente en atención a la solicitud de información:</w:t>
      </w:r>
    </w:p>
    <w:p w14:paraId="6DD6B63E" w14:textId="77777777" w:rsidR="00A20501" w:rsidRPr="00751BE4" w:rsidRDefault="0021038B" w:rsidP="00A20501">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 xml:space="preserve">- Dirección de Administración: </w:t>
      </w:r>
      <w:r w:rsidR="00A20501" w:rsidRPr="00751BE4">
        <w:rPr>
          <w:rFonts w:ascii="Palatino Linotype" w:eastAsia="Palatino Linotype" w:hAnsi="Palatino Linotype" w:cs="Palatino Linotype"/>
        </w:rPr>
        <w:t>manifestó en el ámbito de sus competencias que después de haber realizado la búsqueda exhaustiva y minuciosa en los archivos documentales y registros electrónicos con los que cuenta el área, no se contaba con acuerdos, convenios o comodatos en materia de instalaciones deportivas municipales de 2022 a 2024, al no haberse suscrito los mismos por parte del Ayuntamiento de San Antonio la Isla; asimismo, que no se contaba con personal adscrito al Instituto Municipal de Cultura Física y Deporte del Ayuntamiento de San Antonio la Isla.</w:t>
      </w:r>
    </w:p>
    <w:p w14:paraId="611A5B50" w14:textId="77777777" w:rsidR="00EB671D" w:rsidRPr="00751BE4" w:rsidRDefault="004D141E" w:rsidP="00A20501">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 Instituto Municipal de Cultura Física y Deporte: </w:t>
      </w:r>
      <w:r w:rsidR="003A2B1B" w:rsidRPr="00751BE4">
        <w:rPr>
          <w:rFonts w:ascii="Palatino Linotype" w:eastAsia="Palatino Linotype" w:hAnsi="Palatino Linotype" w:cs="Palatino Linotype"/>
        </w:rPr>
        <w:t>refirió que después de haber realizado una búsqueda exhaustiva y minuciosa en la totalidad de archivos físicos y registros electrónicos con los que cuenta el Instituto, no se advierte la existencia de dicha información relacionada con</w:t>
      </w:r>
      <w:r w:rsidR="00BA3BBA" w:rsidRPr="00751BE4">
        <w:rPr>
          <w:rFonts w:ascii="Palatino Linotype" w:eastAsia="Palatino Linotype" w:hAnsi="Palatino Linotype" w:cs="Palatino Linotype"/>
        </w:rPr>
        <w:t xml:space="preserve"> el Programa Operativo Anual del Instituto Municipal de Cultura Física y Deporte; el Presupuesto basado en Resultados Municipales de cada área de acuerdo con el organigrama interno de dicho Instituto; y el Avance de metas y presupuesto gastado por partida presupuestal de cada área al mes de abril de dicho Instituto, al no contar con una estructura orgánica definida, personal asignado, presupuesto, y por consiguiente no estar operando de manera regular, sino únicamente con la designación de su titular, derivado de la reciente modificación al Bando Municipal donde dicho Instituto se creó,</w:t>
      </w:r>
      <w:r w:rsidR="00795778" w:rsidRPr="00751BE4">
        <w:rPr>
          <w:rFonts w:ascii="Palatino Linotype" w:eastAsia="Palatino Linotype" w:hAnsi="Palatino Linotype" w:cs="Palatino Linotype"/>
        </w:rPr>
        <w:t xml:space="preserve"> razón por la cual solicitó se sometiera ante el Comité de Transparencia la declaratoria formal de inexistencia</w:t>
      </w:r>
      <w:r w:rsidR="003541D4" w:rsidRPr="00751BE4">
        <w:rPr>
          <w:rFonts w:ascii="Palatino Linotype" w:eastAsia="Palatino Linotype" w:hAnsi="Palatino Linotype" w:cs="Palatino Linotype"/>
        </w:rPr>
        <w:t>, misma que se aprobó mediante el ACUERDO /SALI/UT/024/2024, por unanimidad de votos.</w:t>
      </w:r>
    </w:p>
    <w:p w14:paraId="4B2DF064" w14:textId="77777777" w:rsidR="002A3308" w:rsidRPr="00751BE4" w:rsidRDefault="000D6754" w:rsidP="00A20501">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Una vez conocida la</w:t>
      </w:r>
      <w:r w:rsidR="00561B5B" w:rsidRPr="00751BE4">
        <w:rPr>
          <w:rFonts w:ascii="Palatino Linotype" w:eastAsia="Palatino Linotype" w:hAnsi="Palatino Linotype" w:cs="Palatino Linotype"/>
        </w:rPr>
        <w:t xml:space="preserve"> respuesta, la persona solicitante interpuso el recurso de revisión que se resuelve, donde</w:t>
      </w:r>
      <w:r w:rsidRPr="00751BE4">
        <w:rPr>
          <w:rFonts w:ascii="Palatino Linotype" w:eastAsia="Palatino Linotype" w:hAnsi="Palatino Linotype" w:cs="Palatino Linotype"/>
        </w:rPr>
        <w:t xml:space="preserve"> manifestó su inconformidad respecto de la </w:t>
      </w:r>
      <w:r w:rsidR="003541D4" w:rsidRPr="00751BE4">
        <w:rPr>
          <w:rFonts w:ascii="Palatino Linotype" w:eastAsia="Palatino Linotype" w:hAnsi="Palatino Linotype" w:cs="Palatino Linotype"/>
        </w:rPr>
        <w:t xml:space="preserve">declaratoria de </w:t>
      </w:r>
      <w:r w:rsidRPr="00751BE4">
        <w:rPr>
          <w:rFonts w:ascii="Palatino Linotype" w:eastAsia="Palatino Linotype" w:hAnsi="Palatino Linotype" w:cs="Palatino Linotype"/>
        </w:rPr>
        <w:t xml:space="preserve">inexistencia </w:t>
      </w:r>
      <w:r w:rsidR="003541D4" w:rsidRPr="00751BE4">
        <w:rPr>
          <w:rFonts w:ascii="Palatino Linotype" w:eastAsia="Palatino Linotype" w:hAnsi="Palatino Linotype" w:cs="Palatino Linotype"/>
        </w:rPr>
        <w:t xml:space="preserve">notificada por el </w:t>
      </w:r>
      <w:r w:rsidR="003541D4" w:rsidRPr="00751BE4">
        <w:rPr>
          <w:rFonts w:ascii="Palatino Linotype" w:eastAsia="Palatino Linotype" w:hAnsi="Palatino Linotype" w:cs="Palatino Linotype"/>
          <w:b/>
        </w:rPr>
        <w:t>Sujeto Obligado</w:t>
      </w:r>
      <w:r w:rsidR="003541D4" w:rsidRPr="00751BE4">
        <w:rPr>
          <w:rFonts w:ascii="Palatino Linotype" w:eastAsia="Palatino Linotype" w:hAnsi="Palatino Linotype" w:cs="Palatino Linotype"/>
        </w:rPr>
        <w:t xml:space="preserve">, </w:t>
      </w:r>
      <w:r w:rsidR="00EB671D" w:rsidRPr="00751BE4">
        <w:rPr>
          <w:rFonts w:ascii="Palatino Linotype" w:eastAsia="Palatino Linotype" w:hAnsi="Palatino Linotype" w:cs="Palatino Linotype"/>
        </w:rPr>
        <w:t>la cual se sometió a consideración de los integrantes del Comité de Transparencia, como el CUARTO PUNTO del orden del día de la Novena Sesión Extraordinaria celebrada el siete de junio de dos mil veinticuatro</w:t>
      </w:r>
      <w:r w:rsidR="00F1190C" w:rsidRPr="00751BE4">
        <w:rPr>
          <w:rFonts w:ascii="Palatino Linotype" w:eastAsia="Palatino Linotype" w:hAnsi="Palatino Linotype" w:cs="Palatino Linotype"/>
        </w:rPr>
        <w:t>, respecto de Programa Operativo Anual del Instituto Municipal de Cultura Física y Deporte; el Presupuesto basado en Resultados Municipales de cada área de acuerdo con el organigrama interno de dicho Instituto; y el Avance de metas y presupuesto gastado por partida presupuestal de cada área al mes de abril de dicho Instituto</w:t>
      </w:r>
      <w:r w:rsidR="002A3308" w:rsidRPr="00751BE4">
        <w:rPr>
          <w:rFonts w:ascii="Palatino Linotype" w:eastAsia="Palatino Linotype" w:hAnsi="Palatino Linotype" w:cs="Palatino Linotype"/>
        </w:rPr>
        <w:t>.</w:t>
      </w:r>
    </w:p>
    <w:p w14:paraId="3C6C0E7C" w14:textId="77777777" w:rsidR="00C618FD" w:rsidRPr="00751BE4" w:rsidRDefault="002A3308" w:rsidP="00A20501">
      <w:pPr>
        <w:spacing w:before="240" w:after="240" w:line="360" w:lineRule="auto"/>
        <w:ind w:right="49"/>
        <w:jc w:val="both"/>
        <w:rPr>
          <w:rFonts w:ascii="Palatino Linotype" w:eastAsia="Palatino Linotype" w:hAnsi="Palatino Linotype" w:cs="Palatino Linotype"/>
          <w:sz w:val="28"/>
        </w:rPr>
      </w:pPr>
      <w:r w:rsidRPr="00751BE4">
        <w:rPr>
          <w:rFonts w:ascii="Palatino Linotype" w:eastAsia="Palatino Linotype" w:hAnsi="Palatino Linotype" w:cs="Palatino Linotype"/>
        </w:rPr>
        <w:t xml:space="preserve">Asimismo, calificó como ilógica la creación de una institución sin presupuesto, sin personal y sin actividades sustantivas, razón por la cual solicitó a la Dirección de Administración el presupuesto </w:t>
      </w:r>
      <w:r w:rsidR="006D565F" w:rsidRPr="00751BE4">
        <w:rPr>
          <w:rFonts w:ascii="Palatino Linotype" w:eastAsia="Palatino Linotype" w:hAnsi="Palatino Linotype" w:cs="Palatino Linotype"/>
        </w:rPr>
        <w:t>ejercido en los años 2022, 2023 y</w:t>
      </w:r>
      <w:r w:rsidRPr="00751BE4">
        <w:rPr>
          <w:rFonts w:ascii="Palatino Linotype" w:eastAsia="Palatino Linotype" w:hAnsi="Palatino Linotype" w:cs="Palatino Linotype"/>
        </w:rPr>
        <w:t xml:space="preserve"> 2024, con la finalidad de obtener los documentos que acreditaran en el uso del presupuesto autorizado y ejercido en las partidas establecidas en el Pilar 1 Social, subprogramas 0204010101 y </w:t>
      </w:r>
      <w:r w:rsidR="006D565F" w:rsidRPr="00751BE4">
        <w:rPr>
          <w:rFonts w:ascii="Palatino Linotype" w:eastAsia="Palatino Linotype" w:hAnsi="Palatino Linotype" w:cs="Palatino Linotype"/>
        </w:rPr>
        <w:t xml:space="preserve">0204010102; </w:t>
      </w:r>
      <w:r w:rsidRPr="00751BE4">
        <w:rPr>
          <w:rFonts w:ascii="Palatino Linotype" w:eastAsia="Palatino Linotype" w:hAnsi="Palatino Linotype" w:cs="Palatino Linotype"/>
        </w:rPr>
        <w:t xml:space="preserve">así como el personal designado </w:t>
      </w:r>
      <w:r w:rsidR="007B6F6B" w:rsidRPr="00751BE4">
        <w:rPr>
          <w:rFonts w:ascii="Palatino Linotype" w:eastAsia="Palatino Linotype" w:hAnsi="Palatino Linotype" w:cs="Palatino Linotype"/>
        </w:rPr>
        <w:t xml:space="preserve">para </w:t>
      </w:r>
      <w:r w:rsidRPr="00751BE4">
        <w:rPr>
          <w:rFonts w:ascii="Palatino Linotype" w:eastAsia="Palatino Linotype" w:hAnsi="Palatino Linotype" w:cs="Palatino Linotype"/>
        </w:rPr>
        <w:t>realizar actividades de fomento y desarrollo del deporte y cultura física en el municipio</w:t>
      </w:r>
      <w:r w:rsidR="007B6F6B" w:rsidRPr="00751BE4">
        <w:rPr>
          <w:rFonts w:ascii="Palatino Linotype" w:eastAsia="Palatino Linotype" w:hAnsi="Palatino Linotype" w:cs="Palatino Linotype"/>
          <w:sz w:val="28"/>
        </w:rPr>
        <w:t>.</w:t>
      </w:r>
    </w:p>
    <w:p w14:paraId="75E93A4A" w14:textId="12F41F9C" w:rsidR="00FE7200" w:rsidRPr="00751BE4" w:rsidRDefault="00BA52F9" w:rsidP="00A20501">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Atento a lo anterior, </w:t>
      </w:r>
      <w:r w:rsidR="007362F6" w:rsidRPr="00751BE4">
        <w:rPr>
          <w:rFonts w:ascii="Palatino Linotype" w:eastAsia="Palatino Linotype" w:hAnsi="Palatino Linotype" w:cs="Palatino Linotype"/>
        </w:rPr>
        <w:t>no pasa inadvertido para este Organismo Garante</w:t>
      </w:r>
      <w:r w:rsidR="007B6F6B" w:rsidRPr="00751BE4">
        <w:rPr>
          <w:rFonts w:ascii="Palatino Linotype" w:eastAsia="Palatino Linotype" w:hAnsi="Palatino Linotype" w:cs="Palatino Linotype"/>
        </w:rPr>
        <w:t xml:space="preserve">, en primer lugar, </w:t>
      </w:r>
      <w:r w:rsidR="007362F6" w:rsidRPr="00751BE4">
        <w:rPr>
          <w:rFonts w:ascii="Palatino Linotype" w:eastAsia="Palatino Linotype" w:hAnsi="Palatino Linotype" w:cs="Palatino Linotype"/>
        </w:rPr>
        <w:t>que los motivos de inconformidad aducidos no versan sobre la totalidad de los requerimientos de información, dado que</w:t>
      </w:r>
      <w:r w:rsidR="007B6F6B" w:rsidRPr="00751BE4">
        <w:rPr>
          <w:rFonts w:ascii="Palatino Linotype" w:eastAsia="Palatino Linotype" w:hAnsi="Palatino Linotype" w:cs="Palatino Linotype"/>
        </w:rPr>
        <w:t xml:space="preserve"> la parte </w:t>
      </w:r>
      <w:r w:rsidR="007B6F6B" w:rsidRPr="00751BE4">
        <w:rPr>
          <w:rFonts w:ascii="Palatino Linotype" w:eastAsia="Palatino Linotype" w:hAnsi="Palatino Linotype" w:cs="Palatino Linotype"/>
          <w:b/>
        </w:rPr>
        <w:t xml:space="preserve">Recurrente </w:t>
      </w:r>
      <w:r w:rsidR="007362F6" w:rsidRPr="00751BE4">
        <w:rPr>
          <w:rFonts w:ascii="Palatino Linotype" w:eastAsia="Palatino Linotype" w:hAnsi="Palatino Linotype" w:cs="Palatino Linotype"/>
        </w:rPr>
        <w:t xml:space="preserve">no expresó agravio respecto de los acuerdos convenios y comodatos en materia de instalaciones deportivas municipales otorgados en la administración pública 2022 – 2024; la relación, asunto y fecha de solvencias respondidas ante el OSFEM; así como el </w:t>
      </w:r>
      <w:r w:rsidR="007362F6" w:rsidRPr="00751BE4">
        <w:rPr>
          <w:rFonts w:ascii="Palatino Linotype" w:eastAsia="Palatino Linotype" w:hAnsi="Palatino Linotype" w:cs="Palatino Linotype"/>
        </w:rPr>
        <w:lastRenderedPageBreak/>
        <w:t xml:space="preserve">sueldo neto quincenal del personal adscrito al Instituto Municipal de Cultura Física y Deporte, sino que de manera expresa </w:t>
      </w:r>
      <w:r w:rsidR="002E1DE3" w:rsidRPr="00751BE4">
        <w:rPr>
          <w:rFonts w:ascii="Palatino Linotype" w:eastAsia="Palatino Linotype" w:hAnsi="Palatino Linotype" w:cs="Palatino Linotype"/>
        </w:rPr>
        <w:t xml:space="preserve">disintió la inexistencia </w:t>
      </w:r>
      <w:r w:rsidR="007B6F6B" w:rsidRPr="00751BE4">
        <w:rPr>
          <w:rFonts w:ascii="Palatino Linotype" w:eastAsia="Palatino Linotype" w:hAnsi="Palatino Linotype" w:cs="Palatino Linotype"/>
        </w:rPr>
        <w:t xml:space="preserve">de la información </w:t>
      </w:r>
      <w:r w:rsidR="002E1DE3" w:rsidRPr="00751BE4">
        <w:rPr>
          <w:rFonts w:ascii="Palatino Linotype" w:eastAsia="Palatino Linotype" w:hAnsi="Palatino Linotype" w:cs="Palatino Linotype"/>
        </w:rPr>
        <w:t>declarada</w:t>
      </w:r>
      <w:r w:rsidR="007B6F6B" w:rsidRPr="00751BE4">
        <w:rPr>
          <w:rFonts w:ascii="Palatino Linotype" w:eastAsia="Palatino Linotype" w:hAnsi="Palatino Linotype" w:cs="Palatino Linotype"/>
        </w:rPr>
        <w:t xml:space="preserve"> en</w:t>
      </w:r>
      <w:r w:rsidR="002E1DE3" w:rsidRPr="00751BE4">
        <w:rPr>
          <w:rFonts w:ascii="Palatino Linotype" w:eastAsia="Palatino Linotype" w:hAnsi="Palatino Linotype" w:cs="Palatino Linotype"/>
        </w:rPr>
        <w:t xml:space="preserve"> el CUARTO PUNTO del orden del día de la Novena Sesión Extraordinaria del Com</w:t>
      </w:r>
      <w:r w:rsidR="007B6F6B" w:rsidRPr="00751BE4">
        <w:rPr>
          <w:rFonts w:ascii="Palatino Linotype" w:eastAsia="Palatino Linotype" w:hAnsi="Palatino Linotype" w:cs="Palatino Linotype"/>
        </w:rPr>
        <w:t>ité</w:t>
      </w:r>
      <w:r w:rsidR="002E1DE3" w:rsidRPr="00751BE4">
        <w:rPr>
          <w:rFonts w:ascii="Palatino Linotype" w:eastAsia="Palatino Linotype" w:hAnsi="Palatino Linotype" w:cs="Palatino Linotype"/>
        </w:rPr>
        <w:t xml:space="preserve"> de Transparencia</w:t>
      </w:r>
      <w:r w:rsidR="00FE7200" w:rsidRPr="00751BE4">
        <w:rPr>
          <w:rFonts w:ascii="Palatino Linotype" w:eastAsia="Palatino Linotype" w:hAnsi="Palatino Linotype" w:cs="Palatino Linotype"/>
        </w:rPr>
        <w:t>, así como la relación del personal que labora en el Instituto Municipal de Cultura Física y Deporte o el que tiene a su cargo las actividades de fomento y desarrollo del deporte y cultura física en el municipio.</w:t>
      </w:r>
    </w:p>
    <w:p w14:paraId="48D00D80" w14:textId="13EF0F6E" w:rsidR="00AE7E88" w:rsidRPr="00751BE4" w:rsidRDefault="00D24D0D" w:rsidP="00D24D0D">
      <w:pPr>
        <w:spacing w:before="240" w:after="240" w:line="360" w:lineRule="auto"/>
        <w:ind w:right="51"/>
        <w:jc w:val="both"/>
        <w:rPr>
          <w:rFonts w:ascii="Palatino Linotype" w:hAnsi="Palatino Linotype"/>
        </w:rPr>
      </w:pPr>
      <w:r w:rsidRPr="00751BE4">
        <w:rPr>
          <w:rFonts w:ascii="Palatino Linotype" w:eastAsia="Palatino Linotype" w:hAnsi="Palatino Linotype" w:cs="Palatino Linotype"/>
        </w:rPr>
        <w:t xml:space="preserve">En segundo lugar, se advierte que la parte </w:t>
      </w:r>
      <w:r w:rsidRPr="00751BE4">
        <w:rPr>
          <w:rFonts w:ascii="Palatino Linotype" w:eastAsia="Palatino Linotype" w:hAnsi="Palatino Linotype" w:cs="Palatino Linotype"/>
          <w:b/>
        </w:rPr>
        <w:t xml:space="preserve">Recurrente </w:t>
      </w:r>
      <w:r w:rsidRPr="00751BE4">
        <w:rPr>
          <w:rFonts w:ascii="Palatino Linotype" w:eastAsia="Palatino Linotype" w:hAnsi="Palatino Linotype" w:cs="Palatino Linotype"/>
        </w:rPr>
        <w:t>pretendió ampliar su solicitud a través de su recurso de revisión, pues requirió se le hiciera entrega del presupuesto ejercido en los años 2022</w:t>
      </w:r>
      <w:r w:rsidR="00D81732" w:rsidRPr="00751BE4">
        <w:rPr>
          <w:rFonts w:ascii="Palatino Linotype" w:eastAsia="Palatino Linotype" w:hAnsi="Palatino Linotype" w:cs="Palatino Linotype"/>
        </w:rPr>
        <w:t xml:space="preserve"> y</w:t>
      </w:r>
      <w:r w:rsidRPr="00751BE4">
        <w:rPr>
          <w:rFonts w:ascii="Palatino Linotype" w:eastAsia="Palatino Linotype" w:hAnsi="Palatino Linotype" w:cs="Palatino Linotype"/>
        </w:rPr>
        <w:t xml:space="preserve"> 2023 con la finalidad de obtener los documentos que acreditaran el uso del presupuesto autorizado y ejercido en las partidas establecidas en el Pilar 1 Social, subprogramas 0204010101 y 0204010102</w:t>
      </w:r>
      <w:r w:rsidR="00DD3E46"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rPr>
        <w:t>no obstante, como se advierte en el antecedente 1 de la presente resolución, dich</w:t>
      </w:r>
      <w:r w:rsidR="00AE7E88" w:rsidRPr="00751BE4">
        <w:rPr>
          <w:rFonts w:ascii="Palatino Linotype" w:eastAsia="Palatino Linotype" w:hAnsi="Palatino Linotype" w:cs="Palatino Linotype"/>
        </w:rPr>
        <w:t xml:space="preserve">a información </w:t>
      </w:r>
      <w:r w:rsidRPr="00751BE4">
        <w:rPr>
          <w:rFonts w:ascii="Palatino Linotype" w:eastAsia="Palatino Linotype" w:hAnsi="Palatino Linotype" w:cs="Palatino Linotype"/>
        </w:rPr>
        <w:t xml:space="preserve">no fue </w:t>
      </w:r>
      <w:r w:rsidRPr="00751BE4">
        <w:rPr>
          <w:rFonts w:ascii="Palatino Linotype" w:hAnsi="Palatino Linotype"/>
        </w:rPr>
        <w:t>requerida en un pr</w:t>
      </w:r>
      <w:r w:rsidR="00AE7E88" w:rsidRPr="00751BE4">
        <w:rPr>
          <w:rFonts w:ascii="Palatino Linotype" w:hAnsi="Palatino Linotype"/>
        </w:rPr>
        <w:t xml:space="preserve">imer momento en dichos términos. </w:t>
      </w:r>
    </w:p>
    <w:p w14:paraId="70A2B8F2" w14:textId="77777777" w:rsidR="00D24D0D" w:rsidRPr="00751BE4" w:rsidRDefault="00AE7E88" w:rsidP="00AE7E88">
      <w:pPr>
        <w:spacing w:before="240" w:after="240" w:line="360" w:lineRule="auto"/>
        <w:ind w:right="51"/>
        <w:jc w:val="both"/>
        <w:rPr>
          <w:rFonts w:ascii="Palatino Linotype" w:hAnsi="Palatino Linotype"/>
        </w:rPr>
      </w:pPr>
      <w:r w:rsidRPr="00751BE4">
        <w:rPr>
          <w:rFonts w:ascii="Palatino Linotype" w:hAnsi="Palatino Linotype"/>
        </w:rPr>
        <w:t>E</w:t>
      </w:r>
      <w:r w:rsidR="00D24D0D" w:rsidRPr="00751BE4">
        <w:rPr>
          <w:rFonts w:ascii="Palatino Linotype" w:hAnsi="Palatino Linotype"/>
        </w:rPr>
        <w:t xml:space="preserve">n este sentido, dichos pronunciamientos se traducen como una </w:t>
      </w:r>
      <w:r w:rsidR="00D24D0D" w:rsidRPr="00751BE4">
        <w:rPr>
          <w:rFonts w:ascii="Palatino Linotype" w:hAnsi="Palatino Linotype"/>
          <w:i/>
        </w:rPr>
        <w:t>plus petitio</w:t>
      </w:r>
      <w:r w:rsidR="00D24D0D" w:rsidRPr="00751BE4">
        <w:rPr>
          <w:rFonts w:ascii="Palatino Linotype" w:hAnsi="Palatino Linotype"/>
          <w:b/>
          <w:i/>
        </w:rPr>
        <w:t xml:space="preserve">, </w:t>
      </w:r>
      <w:r w:rsidR="00D24D0D" w:rsidRPr="00751BE4">
        <w:rPr>
          <w:rFonts w:ascii="Palatino Linotype" w:hAnsi="Palatino Linotype"/>
        </w:rPr>
        <w:t xml:space="preserve">y por tanto inatendibles a </w:t>
      </w:r>
      <w:r w:rsidRPr="00751BE4">
        <w:rPr>
          <w:rFonts w:ascii="Palatino Linotype" w:hAnsi="Palatino Linotype"/>
        </w:rPr>
        <w:t>través del recurso de revisión, esto en virtud de que una vez formulada la</w:t>
      </w:r>
      <w:r w:rsidR="00D24D0D" w:rsidRPr="00751BE4">
        <w:rPr>
          <w:rFonts w:ascii="Palatino Linotype" w:hAnsi="Palatino Linotype"/>
        </w:rPr>
        <w:t xml:space="preserve"> solicitud inicial,</w:t>
      </w:r>
      <w:r w:rsidR="00D24D0D" w:rsidRPr="00751BE4">
        <w:rPr>
          <w:rFonts w:ascii="Palatino Linotype" w:hAnsi="Palatino Linotype"/>
          <w:i/>
        </w:rPr>
        <w:t xml:space="preserve"> </w:t>
      </w:r>
      <w:r w:rsidRPr="00751BE4">
        <w:rPr>
          <w:rFonts w:ascii="Palatino Linotype" w:hAnsi="Palatino Linotype"/>
        </w:rPr>
        <w:t xml:space="preserve">las personas solicitantes </w:t>
      </w:r>
      <w:r w:rsidR="00D24D0D" w:rsidRPr="00751BE4">
        <w:rPr>
          <w:rFonts w:ascii="Palatino Linotype" w:hAnsi="Palatino Linotype"/>
        </w:rPr>
        <w:t xml:space="preserve">no pueden modificarla o ampliarla a través de posteriores promociones o en el momento de ingresar su recurso de revisión y menos aún si les fue otorgada la oportunidad para su ampliación, </w:t>
      </w:r>
      <w:r w:rsidRPr="00751BE4">
        <w:rPr>
          <w:rFonts w:ascii="Palatino Linotype" w:hAnsi="Palatino Linotype"/>
        </w:rPr>
        <w:t xml:space="preserve">dado que </w:t>
      </w:r>
      <w:r w:rsidR="00D24D0D" w:rsidRPr="00751BE4">
        <w:rPr>
          <w:rFonts w:ascii="Palatino Linotype" w:hAnsi="Palatino Linotype"/>
        </w:rPr>
        <w:t>la materia de las solicitudes de información se circunscribe a que se permita el acceso a los documentos inicialmente solicitados y en su caso a los aclarados o corregidos.</w:t>
      </w:r>
    </w:p>
    <w:p w14:paraId="2D9E06C3" w14:textId="77777777" w:rsidR="00D24D0D" w:rsidRPr="00751BE4" w:rsidRDefault="00D24D0D" w:rsidP="00D24D0D">
      <w:pPr>
        <w:pStyle w:val="NormalWeb"/>
        <w:spacing w:line="360" w:lineRule="auto"/>
        <w:jc w:val="both"/>
        <w:rPr>
          <w:rFonts w:ascii="Palatino Linotype" w:hAnsi="Palatino Linotype"/>
        </w:rPr>
      </w:pPr>
      <w:r w:rsidRPr="00751BE4">
        <w:rPr>
          <w:rFonts w:ascii="Palatino Linotype" w:hAnsi="Palatino Linotype"/>
        </w:rPr>
        <w:lastRenderedPageBreak/>
        <w:t>Robustece</w:t>
      </w:r>
      <w:r w:rsidR="00AE7E88" w:rsidRPr="00751BE4">
        <w:rPr>
          <w:rFonts w:ascii="Palatino Linotype" w:hAnsi="Palatino Linotype"/>
        </w:rPr>
        <w:t xml:space="preserve"> lo anterior lo plasmado en el C</w:t>
      </w:r>
      <w:r w:rsidRPr="00751BE4">
        <w:rPr>
          <w:rFonts w:ascii="Palatino Linotype" w:hAnsi="Palatino Linotype"/>
        </w:rPr>
        <w:t xml:space="preserve">riterio </w:t>
      </w:r>
      <w:r w:rsidR="00AE7E88" w:rsidRPr="00751BE4">
        <w:rPr>
          <w:rFonts w:ascii="Palatino Linotype" w:hAnsi="Palatino Linotype"/>
        </w:rPr>
        <w:t xml:space="preserve">de interpretación con clave de control SO/001/2017, </w:t>
      </w:r>
      <w:r w:rsidRPr="00751BE4">
        <w:rPr>
          <w:rFonts w:ascii="Palatino Linotype" w:hAnsi="Palatino Linotype"/>
        </w:rPr>
        <w:t>emitido por el Instituto Nacional de Transparencia, Acceso a la Información y Protección de Datos Personales, INAI, que lleva por rubro y texto lo que a continuación se transcribe:</w:t>
      </w:r>
    </w:p>
    <w:p w14:paraId="22764195" w14:textId="77777777" w:rsidR="00D24D0D" w:rsidRPr="00751BE4" w:rsidRDefault="00D24D0D" w:rsidP="00D24D0D">
      <w:pPr>
        <w:spacing w:before="240" w:after="240"/>
        <w:ind w:left="851" w:right="900"/>
        <w:jc w:val="both"/>
        <w:rPr>
          <w:rFonts w:ascii="Palatino Linotype" w:hAnsi="Palatino Linotype"/>
        </w:rPr>
      </w:pPr>
      <w:r w:rsidRPr="00751BE4">
        <w:rPr>
          <w:rFonts w:ascii="Palatino Linotype" w:hAnsi="Palatino Linotype"/>
          <w:i/>
          <w:sz w:val="22"/>
          <w:szCs w:val="22"/>
        </w:rPr>
        <w:t>“</w:t>
      </w:r>
      <w:r w:rsidRPr="00751BE4">
        <w:rPr>
          <w:rFonts w:ascii="Palatino Linotype" w:hAnsi="Palatino Linotype"/>
          <w:b/>
          <w:i/>
          <w:sz w:val="22"/>
          <w:szCs w:val="22"/>
        </w:rPr>
        <w:t xml:space="preserve">Es improcedente ampliar las solicitudes de acceso a información, a través de la interposición del recurso de revisión. </w:t>
      </w:r>
      <w:r w:rsidRPr="00751BE4">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751BE4">
        <w:rPr>
          <w:rFonts w:ascii="Palatino Linotype" w:hAnsi="Palatino Linotype"/>
          <w:b/>
          <w:i/>
          <w:sz w:val="22"/>
          <w:szCs w:val="22"/>
        </w:rPr>
        <w:t>.</w:t>
      </w:r>
      <w:r w:rsidRPr="00751BE4">
        <w:rPr>
          <w:rFonts w:ascii="Palatino Linotype" w:hAnsi="Palatino Linotype"/>
          <w:i/>
          <w:sz w:val="22"/>
          <w:szCs w:val="22"/>
        </w:rPr>
        <w:t>”</w:t>
      </w:r>
    </w:p>
    <w:p w14:paraId="2DBEA355" w14:textId="77777777" w:rsidR="00D24D0D" w:rsidRPr="00751BE4" w:rsidRDefault="00D24D0D" w:rsidP="00D24D0D">
      <w:pPr>
        <w:spacing w:before="240" w:after="240" w:line="360" w:lineRule="auto"/>
        <w:jc w:val="both"/>
        <w:rPr>
          <w:rFonts w:ascii="Palatino Linotype" w:hAnsi="Palatino Linotype"/>
        </w:rPr>
      </w:pPr>
      <w:r w:rsidRPr="00751BE4">
        <w:rPr>
          <w:rFonts w:ascii="Palatino Linotype" w:hAnsi="Palatino Linotype"/>
        </w:rPr>
        <w:t>No obstante, de lo anterior, se dejan a salvo los derechos de la</w:t>
      </w:r>
      <w:r w:rsidR="00AE7E88" w:rsidRPr="00751BE4">
        <w:rPr>
          <w:rFonts w:ascii="Palatino Linotype" w:hAnsi="Palatino Linotype"/>
        </w:rPr>
        <w:t xml:space="preserve"> persona solicitante </w:t>
      </w:r>
      <w:r w:rsidRPr="00751BE4">
        <w:rPr>
          <w:rFonts w:ascii="Palatino Linotype" w:hAnsi="Palatino Linotype"/>
        </w:rPr>
        <w:t>para que, en caso de considerar conveniente a sus intereses el conocer la información que fue señalada, la solicite a través de una nueva solicitud de información</w:t>
      </w:r>
      <w:r w:rsidR="00AE7E88" w:rsidRPr="00751BE4">
        <w:rPr>
          <w:rFonts w:ascii="Palatino Linotype" w:hAnsi="Palatino Linotype"/>
        </w:rPr>
        <w:t xml:space="preserve"> ante el </w:t>
      </w:r>
      <w:r w:rsidR="00AE7E88" w:rsidRPr="00751BE4">
        <w:rPr>
          <w:rFonts w:ascii="Palatino Linotype" w:hAnsi="Palatino Linotype"/>
          <w:b/>
        </w:rPr>
        <w:t>Sujeto Obligado</w:t>
      </w:r>
      <w:r w:rsidRPr="00751BE4">
        <w:rPr>
          <w:rFonts w:ascii="Palatino Linotype" w:hAnsi="Palatino Linotype"/>
        </w:rPr>
        <w:t>.</w:t>
      </w:r>
    </w:p>
    <w:p w14:paraId="058CC22F" w14:textId="77777777" w:rsidR="00526957" w:rsidRPr="00751BE4" w:rsidRDefault="00AE7E88">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Una vez admitido el recurso de revisión, durante la e</w:t>
      </w:r>
      <w:r w:rsidR="00BD1236" w:rsidRPr="00751BE4">
        <w:rPr>
          <w:rFonts w:ascii="Palatino Linotype" w:eastAsia="Palatino Linotype" w:hAnsi="Palatino Linotype" w:cs="Palatino Linotype"/>
        </w:rPr>
        <w:t>tapa de manifestaciones,</w:t>
      </w:r>
      <w:r w:rsidRPr="00751BE4">
        <w:rPr>
          <w:rFonts w:ascii="Palatino Linotype" w:eastAsia="Palatino Linotype" w:hAnsi="Palatino Linotype" w:cs="Palatino Linotype"/>
        </w:rPr>
        <w:t xml:space="preserve"> el </w:t>
      </w:r>
      <w:r w:rsidRPr="00751BE4">
        <w:rPr>
          <w:rFonts w:ascii="Palatino Linotype" w:eastAsia="Palatino Linotype" w:hAnsi="Palatino Linotype" w:cs="Palatino Linotype"/>
          <w:b/>
        </w:rPr>
        <w:t xml:space="preserve">Sujeto Obligado </w:t>
      </w:r>
      <w:r w:rsidRPr="00751BE4">
        <w:rPr>
          <w:rFonts w:ascii="Palatino Linotype" w:eastAsia="Palatino Linotype" w:hAnsi="Palatino Linotype" w:cs="Palatino Linotype"/>
        </w:rPr>
        <w:t xml:space="preserve">reiteró en sus términos la respuesta emitida en primera instancia, </w:t>
      </w:r>
      <w:r w:rsidR="00BD1236" w:rsidRPr="00751BE4">
        <w:rPr>
          <w:rFonts w:ascii="Palatino Linotype" w:eastAsia="Palatino Linotype" w:hAnsi="Palatino Linotype" w:cs="Palatino Linotype"/>
        </w:rPr>
        <w:t xml:space="preserve">mientras que la parte </w:t>
      </w:r>
      <w:r w:rsidR="00BD1236" w:rsidRPr="00751BE4">
        <w:rPr>
          <w:rFonts w:ascii="Palatino Linotype" w:eastAsia="Palatino Linotype" w:hAnsi="Palatino Linotype" w:cs="Palatino Linotype"/>
          <w:b/>
        </w:rPr>
        <w:t xml:space="preserve">Recurrente </w:t>
      </w:r>
      <w:r w:rsidR="00BD1236" w:rsidRPr="00751BE4">
        <w:rPr>
          <w:rFonts w:ascii="Palatino Linotype" w:eastAsia="Palatino Linotype" w:hAnsi="Palatino Linotype" w:cs="Palatino Linotype"/>
        </w:rPr>
        <w:t>fue omisa en pronunciarse, por lo tanto, se tiene por prelucido su derecho para tal efecto.</w:t>
      </w:r>
    </w:p>
    <w:p w14:paraId="04023170" w14:textId="563D12AF" w:rsidR="00526957" w:rsidRPr="00751BE4" w:rsidRDefault="009E2A2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w:t>
      </w:r>
      <w:r w:rsidR="00BD1236" w:rsidRPr="00751BE4">
        <w:rPr>
          <w:rFonts w:ascii="Palatino Linotype" w:eastAsia="Palatino Linotype" w:hAnsi="Palatino Linotype" w:cs="Palatino Linotype"/>
        </w:rPr>
        <w:t xml:space="preserve">stablecidas las posturas de las partes, se procede al análisis de los requerimientos de información, así como la información proporcionada por el </w:t>
      </w:r>
      <w:r w:rsidR="00BD1236" w:rsidRPr="00751BE4">
        <w:rPr>
          <w:rFonts w:ascii="Palatino Linotype" w:eastAsia="Palatino Linotype" w:hAnsi="Palatino Linotype" w:cs="Palatino Linotype"/>
          <w:b/>
        </w:rPr>
        <w:t xml:space="preserve">Sujeto Obligado, </w:t>
      </w:r>
      <w:r w:rsidR="00BD1236" w:rsidRPr="00751BE4">
        <w:rPr>
          <w:rFonts w:ascii="Palatino Linotype" w:eastAsia="Palatino Linotype" w:hAnsi="Palatino Linotype" w:cs="Palatino Linotype"/>
        </w:rPr>
        <w:t xml:space="preserve">en contraposición con el motivo de inconformidad alegado por la parte </w:t>
      </w:r>
      <w:r w:rsidR="00BD1236" w:rsidRPr="00751BE4">
        <w:rPr>
          <w:rFonts w:ascii="Palatino Linotype" w:eastAsia="Palatino Linotype" w:hAnsi="Palatino Linotype" w:cs="Palatino Linotype"/>
          <w:b/>
        </w:rPr>
        <w:t xml:space="preserve">Recurrente, </w:t>
      </w:r>
      <w:r w:rsidR="00BD1236" w:rsidRPr="00751BE4">
        <w:rPr>
          <w:rFonts w:ascii="Palatino Linotype" w:eastAsia="Palatino Linotype" w:hAnsi="Palatino Linotype" w:cs="Palatino Linotype"/>
        </w:rPr>
        <w:t xml:space="preserve">con </w:t>
      </w:r>
      <w:r w:rsidR="00BD1236" w:rsidRPr="00751BE4">
        <w:rPr>
          <w:rFonts w:ascii="Palatino Linotype" w:eastAsia="Palatino Linotype" w:hAnsi="Palatino Linotype" w:cs="Palatino Linotype"/>
        </w:rPr>
        <w:lastRenderedPageBreak/>
        <w:t>la finalidad de determinar si el Derecho de acceso de esta se satisfizo, o, en su defecto, ordenar el soporte documental correspondiente, en caso de ser procedente.</w:t>
      </w:r>
    </w:p>
    <w:p w14:paraId="632F372E" w14:textId="77777777" w:rsidR="00526957"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En este tenor, es oportuno partir de lo establecido en el artículo 115 de la Constitución Política de los Estados Unidos Mexicanos, el cual dispone que los estados adoptarán para su régimen interior, la forma de gobierno republicano, representativo, democrático, laico y popular, teniendo como base de su división territorial y de su organización política y administrativa, el municipio libre.</w:t>
      </w:r>
    </w:p>
    <w:p w14:paraId="2564C0F8" w14:textId="77777777" w:rsidR="00526957"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el mismo </w:t>
      </w:r>
      <w:r w:rsidR="00D0554C" w:rsidRPr="00751BE4">
        <w:rPr>
          <w:rFonts w:ascii="Palatino Linotype" w:eastAsia="Palatino Linotype" w:hAnsi="Palatino Linotype" w:cs="Palatino Linotype"/>
        </w:rPr>
        <w:t>sentido</w:t>
      </w:r>
      <w:r w:rsidRPr="00751BE4">
        <w:rPr>
          <w:rFonts w:ascii="Palatino Linotype" w:eastAsia="Palatino Linotype" w:hAnsi="Palatino Linotype" w:cs="Palatino Linotype"/>
        </w:rPr>
        <w:t xml:space="preserve">, el artículo 112 de la Constitución Política del Estado Libre y Soberano de México dispone que la base de la división territorial y de la organización política y administrativa del Estado, es el municipio libre. </w:t>
      </w:r>
    </w:p>
    <w:p w14:paraId="254BBB18" w14:textId="259BFF9B" w:rsidR="00526957" w:rsidRPr="00751BE4" w:rsidRDefault="00BD1236">
      <w:pPr>
        <w:spacing w:before="240" w:after="240" w:line="360" w:lineRule="auto"/>
        <w:ind w:right="51"/>
        <w:jc w:val="both"/>
        <w:rPr>
          <w:rFonts w:ascii="Palatino Linotype" w:eastAsia="Palatino Linotype" w:hAnsi="Palatino Linotype" w:cs="Palatino Linotype"/>
          <w:b/>
          <w:bCs/>
        </w:rPr>
      </w:pPr>
      <w:r w:rsidRPr="00751BE4">
        <w:rPr>
          <w:rFonts w:ascii="Palatino Linotype" w:eastAsia="Palatino Linotype" w:hAnsi="Palatino Linotype" w:cs="Palatino Linotype"/>
        </w:rPr>
        <w:t xml:space="preserve">Lo anterior, se traduce en que las facultades que la Constitución de la República y la Constitución Estatal otorgan al gobierno municipal se </w:t>
      </w:r>
      <w:r w:rsidR="00A46323" w:rsidRPr="00751BE4">
        <w:rPr>
          <w:rFonts w:ascii="Palatino Linotype" w:eastAsia="Palatino Linotype" w:hAnsi="Palatino Linotype" w:cs="Palatino Linotype"/>
        </w:rPr>
        <w:t>ejercerán</w:t>
      </w:r>
      <w:r w:rsidRPr="00751BE4">
        <w:rPr>
          <w:rFonts w:ascii="Palatino Linotype" w:eastAsia="Palatino Linotype" w:hAnsi="Palatino Linotype" w:cs="Palatino Linotype"/>
        </w:rPr>
        <w:t xml:space="preserve"> por el ayuntamiento de manera exclusiva y no habrá autoridad intermedia alguna entre éste y el gobierno del Estado, por consiguiente, </w:t>
      </w:r>
      <w:r w:rsidRPr="00751BE4">
        <w:rPr>
          <w:rFonts w:ascii="Palatino Linotype" w:eastAsia="Palatino Linotype" w:hAnsi="Palatino Linotype" w:cs="Palatino Linotype"/>
          <w:b/>
          <w:bCs/>
        </w:rPr>
        <w:t>los municipios están investidos de personalidad jurídica propia, con un gobierno autónomo en su régimen interior, facultados para regular su funcionamiento de conformidad con las disposiciones legales aplicables.</w:t>
      </w:r>
    </w:p>
    <w:p w14:paraId="655548C1" w14:textId="77777777" w:rsidR="00526957" w:rsidRPr="00751BE4" w:rsidRDefault="00D0554C">
      <w:pPr>
        <w:spacing w:before="240" w:after="240" w:line="360" w:lineRule="auto"/>
        <w:ind w:right="51"/>
        <w:jc w:val="both"/>
        <w:rPr>
          <w:rFonts w:ascii="Palatino Linotype" w:eastAsia="Palatino Linotype" w:hAnsi="Palatino Linotype" w:cs="Palatino Linotype"/>
          <w:b/>
          <w:bCs/>
          <w:u w:val="single"/>
        </w:rPr>
      </w:pPr>
      <w:r w:rsidRPr="00751BE4">
        <w:rPr>
          <w:rFonts w:ascii="Palatino Linotype" w:eastAsia="Palatino Linotype" w:hAnsi="Palatino Linotype" w:cs="Palatino Linotype"/>
        </w:rPr>
        <w:t xml:space="preserve">En este orden de ideas, de </w:t>
      </w:r>
      <w:r w:rsidR="00BD1236" w:rsidRPr="00751BE4">
        <w:rPr>
          <w:rFonts w:ascii="Palatino Linotype" w:eastAsia="Palatino Linotype" w:hAnsi="Palatino Linotype" w:cs="Palatino Linotype"/>
        </w:rPr>
        <w:t xml:space="preserve">conformidad con el artículo 86 de la Ley Orgánica Municipal del Estado de México, para el ejercicio de sus atribuciones y responsabilidades ejecutivas, el ayuntamiento se auxiliará con las dependencias y entidades de la administración pública municipal, que en cada caso acuerde el </w:t>
      </w:r>
      <w:r w:rsidR="00BD1236" w:rsidRPr="00751BE4">
        <w:rPr>
          <w:rFonts w:ascii="Palatino Linotype" w:eastAsia="Palatino Linotype" w:hAnsi="Palatino Linotype" w:cs="Palatino Linotype"/>
        </w:rPr>
        <w:lastRenderedPageBreak/>
        <w:t xml:space="preserve">cabildo a propuesta de la persona titular de la presidencia municipal, las que </w:t>
      </w:r>
      <w:r w:rsidR="00BD1236" w:rsidRPr="00751BE4">
        <w:rPr>
          <w:rFonts w:ascii="Palatino Linotype" w:eastAsia="Palatino Linotype" w:hAnsi="Palatino Linotype" w:cs="Palatino Linotype"/>
          <w:b/>
          <w:bCs/>
          <w:u w:val="single"/>
        </w:rPr>
        <w:t xml:space="preserve">estarán subordinadas a esta. </w:t>
      </w:r>
    </w:p>
    <w:p w14:paraId="13D5076E" w14:textId="77777777" w:rsidR="00526957"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 </w:t>
      </w:r>
    </w:p>
    <w:p w14:paraId="6E8ACF57" w14:textId="77777777" w:rsidR="00D0554C" w:rsidRPr="00751BE4" w:rsidRDefault="00BD12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Al respecto, el Bando Municipal de </w:t>
      </w:r>
      <w:r w:rsidR="00D0554C" w:rsidRPr="00751BE4">
        <w:rPr>
          <w:rFonts w:ascii="Palatino Linotype" w:eastAsia="Palatino Linotype" w:hAnsi="Palatino Linotype" w:cs="Palatino Linotype"/>
        </w:rPr>
        <w:t xml:space="preserve">San Antonio la Isla, 2024, establece en </w:t>
      </w:r>
      <w:r w:rsidR="008C7E2D" w:rsidRPr="00751BE4">
        <w:rPr>
          <w:rFonts w:ascii="Palatino Linotype" w:eastAsia="Palatino Linotype" w:hAnsi="Palatino Linotype" w:cs="Palatino Linotype"/>
        </w:rPr>
        <w:t>el artículo 46 d</w:t>
      </w:r>
      <w:r w:rsidR="00D0554C" w:rsidRPr="00751BE4">
        <w:rPr>
          <w:rFonts w:ascii="Palatino Linotype" w:eastAsia="Palatino Linotype" w:hAnsi="Palatino Linotype" w:cs="Palatino Linotype"/>
        </w:rPr>
        <w:t xml:space="preserve">el </w:t>
      </w:r>
      <w:r w:rsidR="008C7E2D" w:rsidRPr="00751BE4">
        <w:rPr>
          <w:rFonts w:ascii="Palatino Linotype" w:eastAsia="Palatino Linotype" w:hAnsi="Palatino Linotype" w:cs="Palatino Linotype"/>
        </w:rPr>
        <w:t>Título</w:t>
      </w:r>
      <w:r w:rsidR="00D0554C" w:rsidRPr="00751BE4">
        <w:rPr>
          <w:rFonts w:ascii="Palatino Linotype" w:eastAsia="Palatino Linotype" w:hAnsi="Palatino Linotype" w:cs="Palatino Linotype"/>
        </w:rPr>
        <w:t xml:space="preserve"> Tercero De la Organización de la Administración Pública Municipal,  que el ayuntamiento se auxiliará de las unidades administrativas, </w:t>
      </w:r>
      <w:r w:rsidR="00D0554C" w:rsidRPr="00751BE4">
        <w:rPr>
          <w:rFonts w:ascii="Palatino Linotype" w:hAnsi="Palatino Linotype"/>
        </w:rPr>
        <w:t xml:space="preserve">Coordinaciones, Organismos Auxiliares, </w:t>
      </w:r>
      <w:r w:rsidR="00D0554C" w:rsidRPr="00751BE4">
        <w:rPr>
          <w:rFonts w:ascii="Palatino Linotype" w:hAnsi="Palatino Linotype"/>
          <w:b/>
        </w:rPr>
        <w:t>Organismos Públicos Descentralizados</w:t>
      </w:r>
      <w:r w:rsidR="00D0554C" w:rsidRPr="00751BE4">
        <w:rPr>
          <w:rFonts w:ascii="Palatino Linotype" w:hAnsi="Palatino Linotype"/>
        </w:rPr>
        <w:t xml:space="preserve"> y demás dependencias y entidades que en su caso acuerde el cabildo a propuesta de la Presidenta Municipal, que considere necesarias, las cuales estarán subordinadas a la Presidencia Municipal y/o Junta de Gobierno, según corresponda.</w:t>
      </w:r>
    </w:p>
    <w:p w14:paraId="5E412847" w14:textId="77777777" w:rsidR="00D0554C" w:rsidRPr="00751BE4" w:rsidRDefault="008C7E2D">
      <w:pPr>
        <w:spacing w:before="240" w:after="240" w:line="360" w:lineRule="auto"/>
        <w:ind w:right="51"/>
        <w:jc w:val="both"/>
        <w:rPr>
          <w:rFonts w:ascii="Palatino Linotype" w:hAnsi="Palatino Linotype" w:cs="Arial"/>
        </w:rPr>
      </w:pPr>
      <w:r w:rsidRPr="00751BE4">
        <w:rPr>
          <w:rFonts w:ascii="Palatino Linotype" w:eastAsia="Palatino Linotype" w:hAnsi="Palatino Linotype" w:cs="Palatino Linotype"/>
        </w:rPr>
        <w:t xml:space="preserve">Por lo que se refiere a la administración pública centralizada, el artículo 47 del Bando dispone que </w:t>
      </w:r>
      <w:r w:rsidRPr="00751BE4">
        <w:rPr>
          <w:rFonts w:ascii="Palatino Linotype" w:hAnsi="Palatino Linotype" w:cs="Arial"/>
        </w:rPr>
        <w:t>es una forma de organización de la Administración Pública del Municipio, cuyos órganos auxilian al Ayuntamiento en el despacho de los asuntos municipales y están subordinados a la Presidencia Municipal, cuyas atribuciones se encuentran previstas en la Ley Orgánica Municipal y las que éste Bando les confiere, y se integra por las siguientes unidades administrativas:</w:t>
      </w:r>
    </w:p>
    <w:p w14:paraId="04B30663"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I.</w:t>
      </w:r>
      <w:r w:rsidRPr="00751BE4">
        <w:rPr>
          <w:rFonts w:ascii="Palatino Linotype" w:hAnsi="Palatino Linotype"/>
        </w:rPr>
        <w:t xml:space="preserve"> Secretaría de Ayuntamiento; </w:t>
      </w:r>
    </w:p>
    <w:p w14:paraId="6308A83A" w14:textId="77777777" w:rsidR="008C7E2D" w:rsidRPr="00751BE4" w:rsidRDefault="008C7E2D" w:rsidP="00D835EA">
      <w:pPr>
        <w:spacing w:before="120" w:after="120" w:line="276" w:lineRule="auto"/>
        <w:ind w:left="567" w:right="51"/>
        <w:jc w:val="both"/>
        <w:rPr>
          <w:rFonts w:ascii="Palatino Linotype" w:hAnsi="Palatino Linotype"/>
        </w:rPr>
      </w:pPr>
      <w:r w:rsidRPr="00751BE4">
        <w:rPr>
          <w:rFonts w:ascii="Palatino Linotype" w:hAnsi="Palatino Linotype"/>
        </w:rPr>
        <w:t>…</w:t>
      </w:r>
    </w:p>
    <w:p w14:paraId="5E2AB5F9"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lastRenderedPageBreak/>
        <w:t>II</w:t>
      </w:r>
      <w:r w:rsidRPr="00751BE4">
        <w:rPr>
          <w:rFonts w:ascii="Palatino Linotype" w:hAnsi="Palatino Linotype"/>
        </w:rPr>
        <w:t xml:space="preserve">. Tesorería; </w:t>
      </w:r>
    </w:p>
    <w:p w14:paraId="279409CB" w14:textId="77777777" w:rsidR="008C7E2D" w:rsidRPr="00751BE4" w:rsidRDefault="008C7E2D" w:rsidP="00D835EA">
      <w:pPr>
        <w:spacing w:before="120" w:after="120" w:line="276" w:lineRule="auto"/>
        <w:ind w:left="567" w:right="51"/>
        <w:jc w:val="both"/>
        <w:rPr>
          <w:rFonts w:ascii="Palatino Linotype" w:hAnsi="Palatino Linotype"/>
        </w:rPr>
      </w:pPr>
      <w:r w:rsidRPr="00751BE4">
        <w:rPr>
          <w:rFonts w:ascii="Palatino Linotype" w:hAnsi="Palatino Linotype"/>
        </w:rPr>
        <w:t>…</w:t>
      </w:r>
    </w:p>
    <w:p w14:paraId="75487FA5"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III</w:t>
      </w:r>
      <w:r w:rsidRPr="00751BE4">
        <w:rPr>
          <w:rFonts w:ascii="Palatino Linotype" w:hAnsi="Palatino Linotype"/>
        </w:rPr>
        <w:t xml:space="preserve">. Órgano Interno de Control; </w:t>
      </w:r>
    </w:p>
    <w:p w14:paraId="7955C10B" w14:textId="77777777" w:rsidR="008C7E2D" w:rsidRPr="00751BE4" w:rsidRDefault="008C7E2D" w:rsidP="00D835EA">
      <w:pPr>
        <w:spacing w:before="120" w:after="120" w:line="276" w:lineRule="auto"/>
        <w:ind w:left="567" w:right="51"/>
        <w:jc w:val="both"/>
        <w:rPr>
          <w:rFonts w:ascii="Palatino Linotype" w:hAnsi="Palatino Linotype"/>
        </w:rPr>
      </w:pPr>
      <w:r w:rsidRPr="00751BE4">
        <w:rPr>
          <w:rFonts w:ascii="Palatino Linotype" w:hAnsi="Palatino Linotype"/>
        </w:rPr>
        <w:t>…</w:t>
      </w:r>
    </w:p>
    <w:p w14:paraId="69DBB69C"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IV</w:t>
      </w:r>
      <w:r w:rsidRPr="00751BE4">
        <w:rPr>
          <w:rFonts w:ascii="Palatino Linotype" w:hAnsi="Palatino Linotype"/>
        </w:rPr>
        <w:t xml:space="preserve">. Dirección de Obras Públicas y Desarrollo Urbano; </w:t>
      </w:r>
    </w:p>
    <w:p w14:paraId="2CF96301"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V.</w:t>
      </w:r>
      <w:r w:rsidRPr="00751BE4">
        <w:rPr>
          <w:rFonts w:ascii="Palatino Linotype" w:hAnsi="Palatino Linotype"/>
        </w:rPr>
        <w:t xml:space="preserve"> Dirección de Seguridad Pública </w:t>
      </w:r>
    </w:p>
    <w:p w14:paraId="7657D927"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VI</w:t>
      </w:r>
      <w:r w:rsidRPr="00751BE4">
        <w:rPr>
          <w:rFonts w:ascii="Palatino Linotype" w:hAnsi="Palatino Linotype"/>
        </w:rPr>
        <w:t xml:space="preserve">. Dirección de Administración </w:t>
      </w:r>
    </w:p>
    <w:p w14:paraId="2332AB6D" w14:textId="77777777" w:rsidR="008C7E2D" w:rsidRPr="00751BE4" w:rsidRDefault="008C7E2D" w:rsidP="00D835EA">
      <w:pPr>
        <w:spacing w:before="120" w:after="120" w:line="276" w:lineRule="auto"/>
        <w:ind w:left="567" w:right="51"/>
        <w:jc w:val="both"/>
        <w:rPr>
          <w:rFonts w:ascii="Palatino Linotype" w:hAnsi="Palatino Linotype"/>
        </w:rPr>
      </w:pPr>
      <w:r w:rsidRPr="00751BE4">
        <w:rPr>
          <w:rFonts w:ascii="Palatino Linotype" w:hAnsi="Palatino Linotype"/>
          <w:b/>
        </w:rPr>
        <w:t>a)</w:t>
      </w:r>
      <w:r w:rsidRPr="00751BE4">
        <w:rPr>
          <w:rFonts w:ascii="Palatino Linotype" w:hAnsi="Palatino Linotype"/>
        </w:rPr>
        <w:t xml:space="preserve"> Coordinación de Recursos Humanos </w:t>
      </w:r>
    </w:p>
    <w:p w14:paraId="69E72A9E"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VII</w:t>
      </w:r>
      <w:r w:rsidRPr="00751BE4">
        <w:rPr>
          <w:rFonts w:ascii="Palatino Linotype" w:hAnsi="Palatino Linotype"/>
        </w:rPr>
        <w:t xml:space="preserve">. Dirección de Desarrollo Económico </w:t>
      </w:r>
    </w:p>
    <w:p w14:paraId="645AEE2D"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VIII</w:t>
      </w:r>
      <w:r w:rsidRPr="00751BE4">
        <w:rPr>
          <w:rFonts w:ascii="Palatino Linotype" w:hAnsi="Palatino Linotype"/>
        </w:rPr>
        <w:t xml:space="preserve">. Dirección de Operatividad </w:t>
      </w:r>
    </w:p>
    <w:p w14:paraId="0F701B14"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IX</w:t>
      </w:r>
      <w:r w:rsidRPr="00751BE4">
        <w:rPr>
          <w:rFonts w:ascii="Palatino Linotype" w:hAnsi="Palatino Linotype"/>
        </w:rPr>
        <w:t xml:space="preserve">. Dirección de Servicios Públicos </w:t>
      </w:r>
    </w:p>
    <w:p w14:paraId="5ACB82DD"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 xml:space="preserve">X. </w:t>
      </w:r>
      <w:r w:rsidRPr="00751BE4">
        <w:rPr>
          <w:rFonts w:ascii="Palatino Linotype" w:hAnsi="Palatino Linotype"/>
        </w:rPr>
        <w:t xml:space="preserve">Dirección de Agua, Alcantarillado y Saneamiento </w:t>
      </w:r>
    </w:p>
    <w:p w14:paraId="4C6845C1"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XI.</w:t>
      </w:r>
      <w:r w:rsidRPr="00751BE4">
        <w:rPr>
          <w:rFonts w:ascii="Palatino Linotype" w:hAnsi="Palatino Linotype"/>
        </w:rPr>
        <w:t xml:space="preserve"> Dirección de Desarrollo Social </w:t>
      </w:r>
    </w:p>
    <w:p w14:paraId="5748E56A"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XII.</w:t>
      </w:r>
      <w:r w:rsidRPr="00751BE4">
        <w:rPr>
          <w:rFonts w:ascii="Palatino Linotype" w:hAnsi="Palatino Linotype"/>
        </w:rPr>
        <w:t xml:space="preserve"> Dirección de Educación </w:t>
      </w:r>
    </w:p>
    <w:p w14:paraId="2295E75B" w14:textId="77777777" w:rsidR="008C7E2D" w:rsidRPr="00751BE4" w:rsidRDefault="008C7E2D" w:rsidP="00D835EA">
      <w:pPr>
        <w:spacing w:before="120" w:after="120" w:line="276" w:lineRule="auto"/>
        <w:ind w:left="284" w:right="51"/>
        <w:jc w:val="both"/>
        <w:rPr>
          <w:rFonts w:ascii="Palatino Linotype" w:hAnsi="Palatino Linotype" w:cs="Arial"/>
        </w:rPr>
      </w:pPr>
      <w:r w:rsidRPr="00751BE4">
        <w:rPr>
          <w:rFonts w:ascii="Palatino Linotype" w:hAnsi="Palatino Linotype"/>
          <w:b/>
        </w:rPr>
        <w:t>XIII</w:t>
      </w:r>
      <w:r w:rsidRPr="00751BE4">
        <w:rPr>
          <w:rFonts w:ascii="Palatino Linotype" w:hAnsi="Palatino Linotype"/>
        </w:rPr>
        <w:t>. Dirección de Cultura</w:t>
      </w:r>
    </w:p>
    <w:p w14:paraId="6BD94B59" w14:textId="77777777" w:rsidR="008C7E2D" w:rsidRPr="00751BE4" w:rsidRDefault="008C7E2D" w:rsidP="008C7E2D">
      <w:pPr>
        <w:spacing w:before="240" w:after="240" w:line="360" w:lineRule="auto"/>
        <w:ind w:right="51"/>
        <w:jc w:val="both"/>
        <w:rPr>
          <w:rFonts w:ascii="Palatino Linotype" w:hAnsi="Palatino Linotype"/>
        </w:rPr>
      </w:pPr>
      <w:r w:rsidRPr="00751BE4">
        <w:rPr>
          <w:rFonts w:ascii="Palatino Linotype" w:eastAsia="Palatino Linotype" w:hAnsi="Palatino Linotype" w:cs="Arial"/>
        </w:rPr>
        <w:t xml:space="preserve">Por otro lado, el artículo 48 del referido Bando, dispone que la administración pública descentralizada es una de las formas de </w:t>
      </w:r>
      <w:r w:rsidRPr="00751BE4">
        <w:rPr>
          <w:rFonts w:ascii="Palatino Linotype" w:hAnsi="Palatino Linotype"/>
        </w:rPr>
        <w:t xml:space="preserve">organización de la Administración Pública Municipal, integrada por Organismos Auxiliares y en su caso por Fideicomisos, con personalidad jurídica y patrimonio propios, y se integra por los siguientes organismos descentralizados: </w:t>
      </w:r>
    </w:p>
    <w:p w14:paraId="0A2C8581" w14:textId="77777777" w:rsidR="008C7E2D" w:rsidRPr="00751BE4" w:rsidRDefault="008C7E2D" w:rsidP="00D835EA">
      <w:pPr>
        <w:spacing w:before="120" w:after="120" w:line="276" w:lineRule="auto"/>
        <w:ind w:left="284" w:right="51"/>
        <w:jc w:val="both"/>
        <w:rPr>
          <w:rFonts w:ascii="Palatino Linotype" w:hAnsi="Palatino Linotype"/>
        </w:rPr>
      </w:pPr>
      <w:r w:rsidRPr="00751BE4">
        <w:rPr>
          <w:rFonts w:ascii="Palatino Linotype" w:hAnsi="Palatino Linotype"/>
          <w:b/>
        </w:rPr>
        <w:t>a</w:t>
      </w:r>
      <w:r w:rsidRPr="00751BE4">
        <w:rPr>
          <w:rFonts w:ascii="Palatino Linotype" w:hAnsi="Palatino Linotype"/>
        </w:rPr>
        <w:t xml:space="preserve">) Sistema Municipal para el Desarrollo Integral de la Familia de San Antonio la Isla; e </w:t>
      </w:r>
    </w:p>
    <w:p w14:paraId="690A5631" w14:textId="77777777" w:rsidR="008C7E2D" w:rsidRPr="00751BE4" w:rsidRDefault="008C7E2D" w:rsidP="00D835EA">
      <w:pPr>
        <w:spacing w:before="120" w:after="120" w:line="276" w:lineRule="auto"/>
        <w:ind w:left="284" w:right="51"/>
        <w:jc w:val="both"/>
        <w:rPr>
          <w:rFonts w:ascii="Palatino Linotype" w:eastAsia="Palatino Linotype" w:hAnsi="Palatino Linotype" w:cs="Arial"/>
          <w:b/>
          <w:u w:val="single"/>
        </w:rPr>
      </w:pPr>
      <w:r w:rsidRPr="00751BE4">
        <w:rPr>
          <w:rFonts w:ascii="Palatino Linotype" w:hAnsi="Palatino Linotype"/>
          <w:b/>
          <w:u w:val="single"/>
        </w:rPr>
        <w:t>b) Instituto Municipal de Cultura Física y Deporte de San Antonio la Isla.</w:t>
      </w:r>
    </w:p>
    <w:p w14:paraId="4C9975B5" w14:textId="77777777" w:rsidR="00423497" w:rsidRPr="00751BE4" w:rsidRDefault="00C97204"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Al respecto</w:t>
      </w:r>
      <w:r w:rsidR="00D35961" w:rsidRPr="00751BE4">
        <w:rPr>
          <w:rFonts w:ascii="Palatino Linotype" w:eastAsia="Palatino Linotype" w:hAnsi="Palatino Linotype" w:cs="Palatino Linotype"/>
        </w:rPr>
        <w:t xml:space="preserve">, es </w:t>
      </w:r>
      <w:r w:rsidR="008C5D93" w:rsidRPr="00751BE4">
        <w:rPr>
          <w:rFonts w:ascii="Palatino Linotype" w:eastAsia="Palatino Linotype" w:hAnsi="Palatino Linotype" w:cs="Palatino Linotype"/>
        </w:rPr>
        <w:t xml:space="preserve">de suma importancia mencionar que la </w:t>
      </w:r>
      <w:r w:rsidR="00BD1236" w:rsidRPr="00751BE4">
        <w:rPr>
          <w:rFonts w:ascii="Palatino Linotype" w:eastAsia="Palatino Linotype" w:hAnsi="Palatino Linotype" w:cs="Palatino Linotype"/>
        </w:rPr>
        <w:t xml:space="preserve">descentralización </w:t>
      </w:r>
      <w:r w:rsidR="00423497" w:rsidRPr="00751BE4">
        <w:rPr>
          <w:rFonts w:ascii="Palatino Linotype" w:eastAsia="Palatino Linotype" w:hAnsi="Palatino Linotype" w:cs="Palatino Linotype"/>
        </w:rPr>
        <w:t xml:space="preserve">alude a un sistema propenso a transferir de un determinado centro de toma de decisiones un conjunto de atribuciones, funciones, facultades, actividades y recursos, </w:t>
      </w:r>
      <w:r w:rsidR="002463C5" w:rsidRPr="00751BE4">
        <w:rPr>
          <w:rFonts w:ascii="Palatino Linotype" w:eastAsia="Palatino Linotype" w:hAnsi="Palatino Linotype" w:cs="Palatino Linotype"/>
        </w:rPr>
        <w:t>en favor de entes, órganos, instituciones o regiones que se hallan en una situación de cierta subordinación, más no en una relación de jerarquía respecto del centro.</w:t>
      </w:r>
    </w:p>
    <w:p w14:paraId="36458DC7" w14:textId="77777777" w:rsidR="002463C5" w:rsidRPr="00751BE4" w:rsidRDefault="002463C5"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w:t>
      </w:r>
      <w:r w:rsidR="00AC3999" w:rsidRPr="00751BE4">
        <w:rPr>
          <w:rFonts w:ascii="Palatino Linotype" w:eastAsia="Palatino Linotype" w:hAnsi="Palatino Linotype" w:cs="Palatino Linotype"/>
        </w:rPr>
        <w:t>, dando así origen a la descentralización política, administrativa o económica.</w:t>
      </w:r>
    </w:p>
    <w:p w14:paraId="255CC9C9" w14:textId="77777777" w:rsidR="00AC3999" w:rsidRPr="00751BE4" w:rsidRDefault="00214418"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L</w:t>
      </w:r>
      <w:r w:rsidR="00AC3999" w:rsidRPr="00751BE4">
        <w:rPr>
          <w:rFonts w:ascii="Palatino Linotype" w:eastAsia="Palatino Linotype" w:hAnsi="Palatino Linotype" w:cs="Palatino Linotype"/>
        </w:rPr>
        <w:t xml:space="preserve">a descentralización administrativa, </w:t>
      </w:r>
      <w:r w:rsidRPr="00751BE4">
        <w:rPr>
          <w:rFonts w:ascii="Palatino Linotype" w:eastAsia="Palatino Linotype" w:hAnsi="Palatino Linotype" w:cs="Palatino Linotype"/>
        </w:rPr>
        <w:t>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73B5EA39" w14:textId="77777777" w:rsidR="00214418" w:rsidRPr="00751BE4" w:rsidRDefault="00214418"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En opinión del profesor Gabino Fraga, la descentralización administrativa estriba en confiar alunas actividades administrativas a órganos que guardan una relación que no es de jerarquía con la administración central, pero sin que dejen de existir, respecto de ellas, las facultades indispensables para conservar la unidad de poder</w:t>
      </w:r>
      <w:r w:rsidRPr="00751BE4">
        <w:rPr>
          <w:rStyle w:val="Refdenotaalpie"/>
          <w:rFonts w:ascii="Palatino Linotype" w:eastAsia="Palatino Linotype" w:hAnsi="Palatino Linotype" w:cs="Palatino Linotype"/>
        </w:rPr>
        <w:footnoteReference w:id="1"/>
      </w:r>
      <w:r w:rsidRPr="00751BE4">
        <w:rPr>
          <w:rFonts w:ascii="Palatino Linotype" w:eastAsia="Palatino Linotype" w:hAnsi="Palatino Linotype" w:cs="Palatino Linotype"/>
        </w:rPr>
        <w:t>.</w:t>
      </w:r>
    </w:p>
    <w:p w14:paraId="24E7947B" w14:textId="77777777" w:rsidR="00AC3999" w:rsidRPr="00751BE4" w:rsidRDefault="00E225D4"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La descentralización administrativa implica la creación de personas jurídicas de derecho público, distintas al Estado y a la administración pública, y tiene diversas modalidades, como la territorial o regional, por servicio y por colaboración.</w:t>
      </w:r>
    </w:p>
    <w:p w14:paraId="6337EB41" w14:textId="77777777" w:rsidR="00E225D4" w:rsidRPr="00751BE4" w:rsidRDefault="00E225D4"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La descentralización administrativa por </w:t>
      </w:r>
      <w:r w:rsidR="0086555E" w:rsidRPr="00751BE4">
        <w:rPr>
          <w:rFonts w:ascii="Palatino Linotype" w:eastAsia="Palatino Linotype" w:hAnsi="Palatino Linotype" w:cs="Palatino Linotype"/>
        </w:rPr>
        <w:t xml:space="preserve">servicio significa una delegación de ciertas facultades de las personas morales territoriales -estado, provincia, municipio-, en favor del propio servicio que se personaliza, con recursos propios y con poder de decisión, sin que por ello se rompan sus vínculos con aquellas, por que se establecen relaciones jurídicas obligadas que fijan el régimen de derecho al que se someten tales servicios personificados. </w:t>
      </w:r>
    </w:p>
    <w:p w14:paraId="7348FBC5" w14:textId="77777777" w:rsidR="00124BFE" w:rsidRPr="00751BE4" w:rsidRDefault="00DC0D38" w:rsidP="00124BFE">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En otras palabras, la descentralización por servicio, entraña la creación de una nueva persona jurídica</w:t>
      </w:r>
      <w:r w:rsidR="00124BFE" w:rsidRPr="00751BE4">
        <w:rPr>
          <w:rFonts w:ascii="Palatino Linotype" w:eastAsia="Palatino Linotype" w:hAnsi="Palatino Linotype" w:cs="Palatino Linotype"/>
        </w:rPr>
        <w:t xml:space="preserve"> de derecho público</w:t>
      </w:r>
      <w:r w:rsidRPr="00751BE4">
        <w:rPr>
          <w:rFonts w:ascii="Palatino Linotype" w:eastAsia="Palatino Linotype" w:hAnsi="Palatino Linotype" w:cs="Palatino Linotype"/>
        </w:rPr>
        <w:t xml:space="preserve"> con una esfera de competencia, órganos propios y poder de decisión, sin perjuicio de que las personas morales territoriales, conserven determinadas facultades de intervención</w:t>
      </w:r>
      <w:r w:rsidR="00124BFE" w:rsidRPr="00751BE4">
        <w:rPr>
          <w:rFonts w:ascii="Palatino Linotype" w:eastAsia="Palatino Linotype" w:hAnsi="Palatino Linotype" w:cs="Palatino Linotype"/>
        </w:rPr>
        <w:t>, pero que se caracteriza por tener autonomía jurídica, financiera y técnica.</w:t>
      </w:r>
    </w:p>
    <w:p w14:paraId="51EFA8A1" w14:textId="365E1552" w:rsidR="00DC0D38" w:rsidRPr="00751BE4" w:rsidRDefault="00C97204"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Gracias a la autonomía jurídica que </w:t>
      </w:r>
      <w:r w:rsidR="00D507F7" w:rsidRPr="00751BE4">
        <w:rPr>
          <w:rFonts w:ascii="Palatino Linotype" w:eastAsia="Palatino Linotype" w:hAnsi="Palatino Linotype" w:cs="Palatino Linotype"/>
        </w:rPr>
        <w:t>implica</w:t>
      </w:r>
      <w:r w:rsidRPr="00751BE4">
        <w:rPr>
          <w:rFonts w:ascii="Palatino Linotype" w:eastAsia="Palatino Linotype" w:hAnsi="Palatino Linotype" w:cs="Palatino Linotype"/>
        </w:rPr>
        <w:t xml:space="preserve"> la descentralización administrativa por servicio, el órgano descentralizado tiene personalidad jurídica propia; en virtud de su autonomía financiera cuenta con patrimonio propio; y en razón de su autonomía técnica, </w:t>
      </w:r>
      <w:r w:rsidR="00D507F7" w:rsidRPr="00751BE4">
        <w:rPr>
          <w:rFonts w:ascii="Palatino Linotype" w:eastAsia="Palatino Linotype" w:hAnsi="Palatino Linotype" w:cs="Palatino Linotype"/>
        </w:rPr>
        <w:t>goza</w:t>
      </w:r>
      <w:r w:rsidRPr="00751BE4">
        <w:rPr>
          <w:rFonts w:ascii="Palatino Linotype" w:eastAsia="Palatino Linotype" w:hAnsi="Palatino Linotype" w:cs="Palatino Linotype"/>
        </w:rPr>
        <w:t xml:space="preserve"> de una reglamentación propia y especifica.</w:t>
      </w:r>
    </w:p>
    <w:p w14:paraId="72251043" w14:textId="77777777" w:rsidR="00C97204" w:rsidRPr="00751BE4" w:rsidRDefault="00C97204"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Así, pueden considerarse como las características más importantes de la descentralización administrativa por servicio las siguientes:</w:t>
      </w:r>
    </w:p>
    <w:p w14:paraId="12EDCA23" w14:textId="77777777" w:rsidR="00C97204" w:rsidRPr="00751BE4" w:rsidRDefault="00C97204" w:rsidP="00C97204">
      <w:pPr>
        <w:spacing w:before="120" w:after="120" w:line="276" w:lineRule="auto"/>
        <w:ind w:left="284"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1. Su establecimiento mediante ley o decreto. </w:t>
      </w:r>
    </w:p>
    <w:p w14:paraId="4770547D" w14:textId="77777777" w:rsidR="00C97204" w:rsidRPr="00751BE4" w:rsidRDefault="00C97204" w:rsidP="00C97204">
      <w:pPr>
        <w:spacing w:before="120" w:after="120" w:line="276" w:lineRule="auto"/>
        <w:ind w:left="284" w:right="51"/>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2. Personalidad jurídica propia.</w:t>
      </w:r>
    </w:p>
    <w:p w14:paraId="3B662CF5" w14:textId="77777777" w:rsidR="00C97204" w:rsidRPr="00751BE4" w:rsidRDefault="00C97204" w:rsidP="00C97204">
      <w:pPr>
        <w:spacing w:before="120" w:after="120" w:line="276" w:lineRule="auto"/>
        <w:ind w:left="284" w:right="51"/>
        <w:jc w:val="both"/>
        <w:rPr>
          <w:rFonts w:ascii="Palatino Linotype" w:eastAsia="Palatino Linotype" w:hAnsi="Palatino Linotype" w:cs="Palatino Linotype"/>
        </w:rPr>
      </w:pPr>
      <w:r w:rsidRPr="00751BE4">
        <w:rPr>
          <w:rFonts w:ascii="Palatino Linotype" w:eastAsia="Palatino Linotype" w:hAnsi="Palatino Linotype" w:cs="Palatino Linotype"/>
        </w:rPr>
        <w:t>3. Patrimonio propio.</w:t>
      </w:r>
    </w:p>
    <w:p w14:paraId="59D77BE8" w14:textId="77777777" w:rsidR="00C97204" w:rsidRPr="00751BE4" w:rsidRDefault="00C97204" w:rsidP="00C97204">
      <w:pPr>
        <w:spacing w:before="120" w:after="120" w:line="276" w:lineRule="auto"/>
        <w:ind w:left="284" w:right="51"/>
        <w:jc w:val="both"/>
        <w:rPr>
          <w:rFonts w:ascii="Palatino Linotype" w:eastAsia="Palatino Linotype" w:hAnsi="Palatino Linotype" w:cs="Palatino Linotype"/>
        </w:rPr>
      </w:pPr>
      <w:r w:rsidRPr="00751BE4">
        <w:rPr>
          <w:rFonts w:ascii="Palatino Linotype" w:eastAsia="Palatino Linotype" w:hAnsi="Palatino Linotype" w:cs="Palatino Linotype"/>
        </w:rPr>
        <w:t>4. Estatuto y regulación propios.</w:t>
      </w:r>
    </w:p>
    <w:p w14:paraId="3AB9695E" w14:textId="77777777" w:rsidR="00C97204" w:rsidRPr="00751BE4" w:rsidRDefault="00C97204" w:rsidP="00C97204">
      <w:pPr>
        <w:spacing w:before="120" w:after="120" w:line="276" w:lineRule="auto"/>
        <w:ind w:left="284" w:right="51"/>
        <w:jc w:val="both"/>
        <w:rPr>
          <w:rFonts w:ascii="Palatino Linotype" w:eastAsia="Palatino Linotype" w:hAnsi="Palatino Linotype" w:cs="Palatino Linotype"/>
        </w:rPr>
      </w:pPr>
      <w:r w:rsidRPr="00751BE4">
        <w:rPr>
          <w:rFonts w:ascii="Palatino Linotype" w:eastAsia="Palatino Linotype" w:hAnsi="Palatino Linotype" w:cs="Palatino Linotype"/>
        </w:rPr>
        <w:t>5. Realización de una actividad técnica.</w:t>
      </w:r>
    </w:p>
    <w:p w14:paraId="760C1F2D" w14:textId="77777777" w:rsidR="00C97204" w:rsidRPr="00751BE4" w:rsidRDefault="00C97204" w:rsidP="00C97204">
      <w:pPr>
        <w:spacing w:before="120" w:after="120" w:line="276" w:lineRule="auto"/>
        <w:ind w:left="284" w:right="51"/>
        <w:jc w:val="both"/>
        <w:rPr>
          <w:rFonts w:ascii="Palatino Linotype" w:eastAsia="Palatino Linotype" w:hAnsi="Palatino Linotype" w:cs="Palatino Linotype"/>
        </w:rPr>
      </w:pPr>
      <w:r w:rsidRPr="00751BE4">
        <w:rPr>
          <w:rFonts w:ascii="Palatino Linotype" w:eastAsia="Palatino Linotype" w:hAnsi="Palatino Linotype" w:cs="Palatino Linotype"/>
        </w:rPr>
        <w:t>6. Tutela y vigilancia por parte de la administración central.</w:t>
      </w:r>
    </w:p>
    <w:p w14:paraId="4A14EDFE" w14:textId="539B5D4A" w:rsidR="00655DD4" w:rsidRPr="00751BE4" w:rsidRDefault="00655DD4" w:rsidP="00655DD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Ahora bien, es preciso mencionar que el </w:t>
      </w:r>
      <w:r w:rsidRPr="00751BE4">
        <w:rPr>
          <w:rFonts w:ascii="Palatino Linotype" w:eastAsia="Palatino Linotype" w:hAnsi="Palatino Linotype" w:cs="Palatino Linotype"/>
          <w:b/>
        </w:rPr>
        <w:t>Instituto Municipal de Cultura Física y Deporte de San Antonio la Isla</w:t>
      </w:r>
      <w:r w:rsidRPr="00751BE4">
        <w:rPr>
          <w:rFonts w:ascii="Palatino Linotype" w:eastAsia="Palatino Linotype" w:hAnsi="Palatino Linotype" w:cs="Palatino Linotype"/>
        </w:rPr>
        <w:t xml:space="preserve"> se creó mediante el Decreto número 265 de la LV Legislatura del Estado de México, </w:t>
      </w:r>
      <w:r w:rsidR="00816936" w:rsidRPr="00751BE4">
        <w:rPr>
          <w:rFonts w:ascii="Palatino Linotype" w:eastAsia="Palatino Linotype" w:hAnsi="Palatino Linotype" w:cs="Palatino Linotype"/>
        </w:rPr>
        <w:t xml:space="preserve">que corresponde con </w:t>
      </w:r>
      <w:r w:rsidRPr="00751BE4">
        <w:rPr>
          <w:rFonts w:ascii="Palatino Linotype" w:eastAsia="Palatino Linotype" w:hAnsi="Palatino Linotype" w:cs="Palatino Linotype"/>
        </w:rPr>
        <w:t xml:space="preserve">la Ley que crea el Organismo Público Descentralizado denominado Instituto Municipal de Cultura Física y Deporte de San Antonio la Isla, publicado en el Periódico Oficial “Gaceta del Gobierno” del Estado de México, el tres de agosto de dos mil seis, en cuyo artículo primero, se señala que es un </w:t>
      </w:r>
      <w:r w:rsidR="00D507F7" w:rsidRPr="00751BE4">
        <w:rPr>
          <w:rFonts w:ascii="Palatino Linotype" w:eastAsia="Palatino Linotype" w:hAnsi="Palatino Linotype" w:cs="Palatino Linotype"/>
        </w:rPr>
        <w:t xml:space="preserve">organismo </w:t>
      </w:r>
      <w:r w:rsidRPr="00751BE4">
        <w:rPr>
          <w:rFonts w:ascii="Palatino Linotype" w:eastAsia="Palatino Linotype" w:hAnsi="Palatino Linotype" w:cs="Palatino Linotype"/>
        </w:rPr>
        <w:t>público con personalidad jurídica y patrimonio propios.</w:t>
      </w:r>
    </w:p>
    <w:p w14:paraId="1FFB11CD" w14:textId="77777777" w:rsidR="00816936" w:rsidRPr="00751BE4" w:rsidRDefault="00655DD4" w:rsidP="00816936">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Asimismo, de conformidad con el artículo</w:t>
      </w:r>
      <w:r w:rsidR="00816936" w:rsidRPr="00751BE4">
        <w:rPr>
          <w:rFonts w:ascii="Palatino Linotype" w:eastAsia="Palatino Linotype" w:hAnsi="Palatino Linotype" w:cs="Palatino Linotype"/>
        </w:rPr>
        <w:t xml:space="preserve"> 3 de la referida Ley, el Instituto Municipal de Cultura Física y Deporte es sujeto de derechos y obligaciones, otorgándosele autonomía necesaria </w:t>
      </w:r>
      <w:r w:rsidR="00816936" w:rsidRPr="00751BE4">
        <w:rPr>
          <w:rFonts w:ascii="Palatino Linotype" w:eastAsia="Palatino Linotype" w:hAnsi="Palatino Linotype" w:cs="Palatino Linotype"/>
          <w:b/>
          <w:bCs/>
        </w:rPr>
        <w:t xml:space="preserve">para asegurar el cumplimiento </w:t>
      </w:r>
      <w:r w:rsidR="00816936" w:rsidRPr="00751BE4">
        <w:rPr>
          <w:rFonts w:ascii="Palatino Linotype" w:eastAsia="Palatino Linotype" w:hAnsi="Palatino Linotype" w:cs="Palatino Linotype"/>
          <w:b/>
          <w:bCs/>
          <w:u w:val="single"/>
        </w:rPr>
        <w:t>del deber del municipio de promover el deporte y la cultura física</w:t>
      </w:r>
      <w:r w:rsidR="00816936" w:rsidRPr="00751BE4">
        <w:rPr>
          <w:rFonts w:ascii="Palatino Linotype" w:eastAsia="Palatino Linotype" w:hAnsi="Palatino Linotype" w:cs="Palatino Linotype"/>
        </w:rPr>
        <w:t>.</w:t>
      </w:r>
    </w:p>
    <w:p w14:paraId="7DE6A7DB" w14:textId="77777777" w:rsidR="00655DD4" w:rsidRPr="00751BE4" w:rsidRDefault="00816936" w:rsidP="00655DD4">
      <w:pPr>
        <w:spacing w:before="240" w:after="240" w:line="360" w:lineRule="auto"/>
        <w:ind w:right="51"/>
        <w:jc w:val="both"/>
        <w:rPr>
          <w:rFonts w:ascii="Palatino Linotype" w:hAnsi="Palatino Linotype"/>
        </w:rPr>
      </w:pPr>
      <w:r w:rsidRPr="00751BE4">
        <w:rPr>
          <w:rFonts w:ascii="Palatino Linotype" w:eastAsia="Palatino Linotype" w:hAnsi="Palatino Linotype" w:cs="Palatino Linotype"/>
        </w:rPr>
        <w:t xml:space="preserve">Mientras que el artículo </w:t>
      </w:r>
      <w:r w:rsidR="00655DD4" w:rsidRPr="00751BE4">
        <w:rPr>
          <w:rFonts w:ascii="Palatino Linotype" w:eastAsia="Palatino Linotype" w:hAnsi="Palatino Linotype" w:cs="Palatino Linotype"/>
        </w:rPr>
        <w:t xml:space="preserve">5 de la Ley, </w:t>
      </w:r>
      <w:r w:rsidRPr="00751BE4">
        <w:rPr>
          <w:rFonts w:ascii="Palatino Linotype" w:eastAsia="Palatino Linotype" w:hAnsi="Palatino Linotype" w:cs="Palatino Linotype"/>
        </w:rPr>
        <w:t xml:space="preserve">enmarca las facultades de dicho organismo, en los siguientes términos: </w:t>
      </w:r>
    </w:p>
    <w:p w14:paraId="14C27A37"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w:t>
      </w:r>
      <w:r w:rsidRPr="00751BE4">
        <w:rPr>
          <w:rFonts w:ascii="Palatino Linotype" w:hAnsi="Palatino Linotype"/>
        </w:rPr>
        <w:t xml:space="preserve"> Crear escuelas populares de iniciación deportiva en pueblos, comunidades, barrios y colonias del municipio de San Antonio la Isla; </w:t>
      </w:r>
    </w:p>
    <w:p w14:paraId="03D75AFD"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II.</w:t>
      </w:r>
      <w:r w:rsidRPr="00751BE4">
        <w:rPr>
          <w:rFonts w:ascii="Palatino Linotype" w:hAnsi="Palatino Linotype"/>
        </w:rPr>
        <w:t xml:space="preserve"> Crear el sistema municipal de becas académicas, económicas y alimenticias para deportistas distinguidos del municipio; </w:t>
      </w:r>
    </w:p>
    <w:p w14:paraId="77CA4890"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lastRenderedPageBreak/>
        <w:t>III</w:t>
      </w:r>
      <w:r w:rsidRPr="00751BE4">
        <w:rPr>
          <w:rFonts w:ascii="Palatino Linotype" w:hAnsi="Palatino Linotype"/>
        </w:rPr>
        <w:t xml:space="preserve">. </w:t>
      </w:r>
      <w:r w:rsidRPr="00751BE4">
        <w:rPr>
          <w:rFonts w:ascii="Palatino Linotype" w:hAnsi="Palatino Linotype"/>
          <w:b/>
        </w:rPr>
        <w:t>Crear torneos estudiantiles permanentes</w:t>
      </w:r>
      <w:r w:rsidRPr="00751BE4">
        <w:rPr>
          <w:rFonts w:ascii="Palatino Linotype" w:hAnsi="Palatino Linotype"/>
        </w:rPr>
        <w:t xml:space="preserve"> en los niveles: preescolar, primaria, secundaria y media superior; </w:t>
      </w:r>
    </w:p>
    <w:p w14:paraId="264EC668"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IV</w:t>
      </w:r>
      <w:r w:rsidRPr="00751BE4">
        <w:rPr>
          <w:rFonts w:ascii="Palatino Linotype" w:hAnsi="Palatino Linotype"/>
        </w:rPr>
        <w:t xml:space="preserve">. Organizar clubes deportivos populares permanentes; </w:t>
      </w:r>
    </w:p>
    <w:p w14:paraId="371E54A1"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V</w:t>
      </w:r>
      <w:r w:rsidRPr="00751BE4">
        <w:rPr>
          <w:rFonts w:ascii="Palatino Linotype" w:hAnsi="Palatino Linotype"/>
        </w:rPr>
        <w:t xml:space="preserve">. Involucrar a los sectores públicos, social y privado en el deporte municipal; </w:t>
      </w:r>
    </w:p>
    <w:p w14:paraId="21A17DF4" w14:textId="77777777" w:rsidR="00655DD4" w:rsidRPr="00751BE4" w:rsidRDefault="00655DD4" w:rsidP="00655DD4">
      <w:pPr>
        <w:spacing w:before="120" w:after="120" w:line="276" w:lineRule="auto"/>
        <w:ind w:left="284" w:right="51"/>
        <w:jc w:val="both"/>
        <w:rPr>
          <w:rFonts w:ascii="Palatino Linotype" w:hAnsi="Palatino Linotype"/>
          <w:b/>
        </w:rPr>
      </w:pPr>
      <w:r w:rsidRPr="00751BE4">
        <w:rPr>
          <w:rFonts w:ascii="Palatino Linotype" w:hAnsi="Palatino Linotype"/>
          <w:b/>
        </w:rPr>
        <w:t xml:space="preserve">VI. Presentar públicamente los programas deportivos municipales, sus objetivos, metas, estrategias y resultados; </w:t>
      </w:r>
    </w:p>
    <w:p w14:paraId="4B69CED5"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VII.</w:t>
      </w:r>
      <w:r w:rsidRPr="00751BE4">
        <w:rPr>
          <w:rFonts w:ascii="Palatino Linotype" w:hAnsi="Palatino Linotype"/>
        </w:rPr>
        <w:t xml:space="preserve"> Otorgar dirección técnica de calidad a representaciones municipales; </w:t>
      </w:r>
    </w:p>
    <w:p w14:paraId="3530AF60"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VIII.</w:t>
      </w:r>
      <w:r w:rsidRPr="00751BE4">
        <w:rPr>
          <w:rFonts w:ascii="Palatino Linotype" w:hAnsi="Palatino Linotype"/>
        </w:rPr>
        <w:t xml:space="preserve"> Otorgar asesorías al deporte formativo y de recreación; </w:t>
      </w:r>
    </w:p>
    <w:p w14:paraId="27C4C23B"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IX</w:t>
      </w:r>
      <w:r w:rsidRPr="00751BE4">
        <w:rPr>
          <w:rFonts w:ascii="Palatino Linotype" w:hAnsi="Palatino Linotype"/>
        </w:rPr>
        <w:t xml:space="preserve">. Promover el uso de instalaciones deportivas públicas y privadas; </w:t>
      </w:r>
    </w:p>
    <w:p w14:paraId="425C086E"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X</w:t>
      </w:r>
      <w:r w:rsidRPr="00751BE4">
        <w:rPr>
          <w:rFonts w:ascii="Palatino Linotype" w:hAnsi="Palatino Linotype"/>
        </w:rPr>
        <w:t xml:space="preserve">. Promover y desarrollar instalaciones públicas y privadas; </w:t>
      </w:r>
    </w:p>
    <w:p w14:paraId="5FBC4A3D"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XI</w:t>
      </w:r>
      <w:r w:rsidRPr="00751BE4">
        <w:rPr>
          <w:rFonts w:ascii="Palatino Linotype" w:hAnsi="Palatino Linotype"/>
        </w:rPr>
        <w:t xml:space="preserve">. Desarrollar corrientes sociales y deportivas del mérito; </w:t>
      </w:r>
    </w:p>
    <w:p w14:paraId="5578DDAD"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XII</w:t>
      </w:r>
      <w:r w:rsidRPr="00751BE4">
        <w:rPr>
          <w:rFonts w:ascii="Palatino Linotype" w:hAnsi="Palatino Linotype"/>
        </w:rPr>
        <w:t xml:space="preserve">. Crear el registro municipal de instalaciones deportivas; </w:t>
      </w:r>
    </w:p>
    <w:p w14:paraId="18DD15AF"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XIII.</w:t>
      </w:r>
      <w:r w:rsidRPr="00751BE4">
        <w:rPr>
          <w:rFonts w:ascii="Palatino Linotype" w:hAnsi="Palatino Linotype"/>
        </w:rPr>
        <w:t xml:space="preserve"> Crear el registro municipal de deportistas, deportes, clubes, ligas y torneos deportivos; </w:t>
      </w:r>
    </w:p>
    <w:p w14:paraId="74959A43"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XIV</w:t>
      </w:r>
      <w:r w:rsidRPr="00751BE4">
        <w:rPr>
          <w:rFonts w:ascii="Palatino Linotype" w:hAnsi="Palatino Linotype"/>
        </w:rPr>
        <w:t>. Crear el registro municipal de jueces, árbitros, entrenadores, profesores de educación física, médicos del deporte, psicólogos del deporte y escuelas del deporte;</w:t>
      </w:r>
    </w:p>
    <w:p w14:paraId="2A4BE551"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XV</w:t>
      </w:r>
      <w:r w:rsidRPr="00751BE4">
        <w:rPr>
          <w:rFonts w:ascii="Palatino Linotype" w:hAnsi="Palatino Linotype"/>
        </w:rPr>
        <w:t xml:space="preserve">. </w:t>
      </w:r>
      <w:r w:rsidRPr="00751BE4">
        <w:rPr>
          <w:rFonts w:ascii="Palatino Linotype" w:hAnsi="Palatino Linotype"/>
          <w:b/>
        </w:rPr>
        <w:t>Brindar apoyo logístico a los eventos deportivos que se desarrollan en el municipio</w:t>
      </w:r>
      <w:r w:rsidRPr="00751BE4">
        <w:rPr>
          <w:rFonts w:ascii="Palatino Linotype" w:hAnsi="Palatino Linotype"/>
        </w:rPr>
        <w:t xml:space="preserve">; y </w:t>
      </w:r>
    </w:p>
    <w:p w14:paraId="3CA91A56" w14:textId="77777777" w:rsidR="00655DD4" w:rsidRPr="00751BE4" w:rsidRDefault="00655DD4" w:rsidP="00655DD4">
      <w:pPr>
        <w:spacing w:before="120" w:after="120" w:line="276" w:lineRule="auto"/>
        <w:ind w:left="284" w:right="51"/>
        <w:jc w:val="both"/>
        <w:rPr>
          <w:rFonts w:ascii="Palatino Linotype" w:eastAsia="Palatino Linotype" w:hAnsi="Palatino Linotype" w:cs="Palatino Linotype"/>
        </w:rPr>
      </w:pPr>
      <w:r w:rsidRPr="00751BE4">
        <w:rPr>
          <w:rFonts w:ascii="Palatino Linotype" w:hAnsi="Palatino Linotype"/>
          <w:b/>
        </w:rPr>
        <w:t>XVI.</w:t>
      </w:r>
      <w:r w:rsidRPr="00751BE4">
        <w:rPr>
          <w:rFonts w:ascii="Palatino Linotype" w:hAnsi="Palatino Linotype"/>
        </w:rPr>
        <w:t xml:space="preserve"> Las demás que las leyes de la materia le señalen.</w:t>
      </w:r>
    </w:p>
    <w:p w14:paraId="3E641AC7" w14:textId="5ACC6F5C" w:rsidR="00655DD4" w:rsidRPr="00751BE4" w:rsidRDefault="006B33A9" w:rsidP="00655DD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Atribuciones que</w:t>
      </w:r>
      <w:r w:rsidR="00434F2A" w:rsidRPr="00751BE4">
        <w:rPr>
          <w:rFonts w:ascii="Palatino Linotype" w:eastAsia="Palatino Linotype" w:hAnsi="Palatino Linotype" w:cs="Palatino Linotype"/>
        </w:rPr>
        <w:t>,</w:t>
      </w:r>
      <w:r w:rsidRPr="00751BE4">
        <w:rPr>
          <w:rFonts w:ascii="Palatino Linotype" w:eastAsia="Palatino Linotype" w:hAnsi="Palatino Linotype" w:cs="Palatino Linotype"/>
        </w:rPr>
        <w:t xml:space="preserve"> además, se</w:t>
      </w:r>
      <w:r w:rsidR="00655DD4" w:rsidRPr="00751BE4">
        <w:rPr>
          <w:rFonts w:ascii="Palatino Linotype" w:eastAsia="Palatino Linotype" w:hAnsi="Palatino Linotype" w:cs="Palatino Linotype"/>
        </w:rPr>
        <w:t xml:space="preserve"> retoma</w:t>
      </w:r>
      <w:r w:rsidRPr="00751BE4">
        <w:rPr>
          <w:rFonts w:ascii="Palatino Linotype" w:eastAsia="Palatino Linotype" w:hAnsi="Palatino Linotype" w:cs="Palatino Linotype"/>
        </w:rPr>
        <w:t xml:space="preserve">ron </w:t>
      </w:r>
      <w:r w:rsidR="00655DD4" w:rsidRPr="00751BE4">
        <w:rPr>
          <w:rFonts w:ascii="Palatino Linotype" w:eastAsia="Palatino Linotype" w:hAnsi="Palatino Linotype" w:cs="Palatino Linotype"/>
        </w:rPr>
        <w:t>en</w:t>
      </w:r>
      <w:r w:rsidR="00681763" w:rsidRPr="00751BE4">
        <w:rPr>
          <w:rFonts w:ascii="Palatino Linotype" w:eastAsia="Palatino Linotype" w:hAnsi="Palatino Linotype" w:cs="Palatino Linotype"/>
        </w:rPr>
        <w:t xml:space="preserve"> el Manual General de Organización de la Administración Pública Municipal de San Antonio la Isla 2022-2024, y en el </w:t>
      </w:r>
      <w:r w:rsidR="00655DD4" w:rsidRPr="00751BE4">
        <w:rPr>
          <w:rFonts w:ascii="Palatino Linotype" w:eastAsia="Palatino Linotype" w:hAnsi="Palatino Linotype" w:cs="Palatino Linotype"/>
        </w:rPr>
        <w:t>artículo 147 del</w:t>
      </w:r>
      <w:r w:rsidR="00434F2A" w:rsidRPr="00751BE4">
        <w:rPr>
          <w:rFonts w:ascii="Palatino Linotype" w:eastAsia="Palatino Linotype" w:hAnsi="Palatino Linotype" w:cs="Palatino Linotype"/>
        </w:rPr>
        <w:t xml:space="preserve"> propio </w:t>
      </w:r>
      <w:r w:rsidR="00655DD4" w:rsidRPr="00751BE4">
        <w:rPr>
          <w:rFonts w:ascii="Palatino Linotype" w:eastAsia="Palatino Linotype" w:hAnsi="Palatino Linotype" w:cs="Palatino Linotype"/>
        </w:rPr>
        <w:t>Bando Municipal vigente,</w:t>
      </w:r>
      <w:r w:rsidR="00002CEB" w:rsidRPr="00751BE4">
        <w:rPr>
          <w:rFonts w:ascii="Palatino Linotype" w:eastAsia="Palatino Linotype" w:hAnsi="Palatino Linotype" w:cs="Palatino Linotype"/>
        </w:rPr>
        <w:t xml:space="preserve"> publicado</w:t>
      </w:r>
      <w:r w:rsidR="00434F2A" w:rsidRPr="00751BE4">
        <w:rPr>
          <w:rFonts w:ascii="Palatino Linotype" w:eastAsia="Palatino Linotype" w:hAnsi="Palatino Linotype" w:cs="Palatino Linotype"/>
        </w:rPr>
        <w:t>s</w:t>
      </w:r>
      <w:r w:rsidR="00681763" w:rsidRPr="00751BE4">
        <w:rPr>
          <w:rFonts w:ascii="Palatino Linotype" w:eastAsia="Palatino Linotype" w:hAnsi="Palatino Linotype" w:cs="Palatino Linotype"/>
        </w:rPr>
        <w:t xml:space="preserve"> en la Gaceta Municipal</w:t>
      </w:r>
      <w:r w:rsidR="00434F2A" w:rsidRPr="00751BE4">
        <w:rPr>
          <w:rFonts w:ascii="Palatino Linotype" w:eastAsia="Palatino Linotype" w:hAnsi="Palatino Linotype" w:cs="Palatino Linotype"/>
        </w:rPr>
        <w:t xml:space="preserve"> el tres de mayo de dos mil veintitrés y el </w:t>
      </w:r>
      <w:r w:rsidR="00002CEB" w:rsidRPr="00751BE4">
        <w:rPr>
          <w:rFonts w:ascii="Palatino Linotype" w:eastAsia="Palatino Linotype" w:hAnsi="Palatino Linotype" w:cs="Palatino Linotype"/>
        </w:rPr>
        <w:t xml:space="preserve">cinco de febrero de dos mil veinticuatro, </w:t>
      </w:r>
      <w:r w:rsidR="00434F2A" w:rsidRPr="00751BE4">
        <w:rPr>
          <w:rFonts w:ascii="Palatino Linotype" w:eastAsia="Palatino Linotype" w:hAnsi="Palatino Linotype" w:cs="Palatino Linotype"/>
        </w:rPr>
        <w:t xml:space="preserve">respectivamente, </w:t>
      </w:r>
      <w:r w:rsidR="0060273F" w:rsidRPr="00751BE4">
        <w:rPr>
          <w:rFonts w:ascii="Palatino Linotype" w:eastAsia="Palatino Linotype" w:hAnsi="Palatino Linotype" w:cs="Palatino Linotype"/>
        </w:rPr>
        <w:t>a saber:</w:t>
      </w:r>
    </w:p>
    <w:p w14:paraId="21640D5A"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eastAsia="Palatino Linotype" w:hAnsi="Palatino Linotype" w:cs="Palatino Linotype"/>
          <w:i/>
          <w:sz w:val="22"/>
        </w:rPr>
        <w:lastRenderedPageBreak/>
        <w:t>“</w:t>
      </w:r>
      <w:r w:rsidRPr="00751BE4">
        <w:rPr>
          <w:rFonts w:ascii="Palatino Linotype" w:hAnsi="Palatino Linotype"/>
          <w:b/>
          <w:i/>
          <w:sz w:val="22"/>
        </w:rPr>
        <w:t>ARTÍCULO 147.-</w:t>
      </w:r>
      <w:r w:rsidRPr="00751BE4">
        <w:rPr>
          <w:rFonts w:ascii="Palatino Linotype" w:hAnsi="Palatino Linotype"/>
          <w:i/>
          <w:sz w:val="22"/>
        </w:rPr>
        <w:t xml:space="preserve"> </w:t>
      </w:r>
      <w:r w:rsidRPr="00751BE4">
        <w:rPr>
          <w:rFonts w:ascii="Palatino Linotype" w:hAnsi="Palatino Linotype"/>
          <w:b/>
          <w:i/>
          <w:sz w:val="22"/>
        </w:rPr>
        <w:t>El Ayuntamiento promoverá</w:t>
      </w:r>
      <w:r w:rsidRPr="00751BE4">
        <w:rPr>
          <w:rFonts w:ascii="Palatino Linotype" w:hAnsi="Palatino Linotype"/>
          <w:i/>
          <w:sz w:val="22"/>
        </w:rPr>
        <w:t xml:space="preserve"> que sus habitantes de manera individual o colectiva puedan practicar alguna disciplina deportiva, conservar la salud, ocupar positivamente su tiempo libre y reforzar sus capacidades recreativas y laborales, </w:t>
      </w:r>
      <w:r w:rsidRPr="00751BE4">
        <w:rPr>
          <w:rFonts w:ascii="Palatino Linotype" w:hAnsi="Palatino Linotype"/>
          <w:b/>
          <w:i/>
          <w:sz w:val="22"/>
          <w:u w:val="single"/>
        </w:rPr>
        <w:t>a través de las siguientes atribuciones del Instituto Municipal de Cultura Física y Deporte</w:t>
      </w:r>
      <w:r w:rsidRPr="00751BE4">
        <w:rPr>
          <w:rFonts w:ascii="Palatino Linotype" w:hAnsi="Palatino Linotype"/>
          <w:i/>
          <w:sz w:val="22"/>
        </w:rPr>
        <w:t xml:space="preserve">: </w:t>
      </w:r>
    </w:p>
    <w:p w14:paraId="1660ECFF" w14:textId="77777777" w:rsidR="00655DD4" w:rsidRPr="00751BE4" w:rsidRDefault="00655DD4" w:rsidP="00655DD4">
      <w:pPr>
        <w:spacing w:before="120" w:after="120"/>
        <w:ind w:left="1134" w:right="902"/>
        <w:jc w:val="both"/>
        <w:rPr>
          <w:rFonts w:ascii="Palatino Linotype" w:hAnsi="Palatino Linotype"/>
          <w:b/>
          <w:i/>
          <w:sz w:val="22"/>
        </w:rPr>
      </w:pPr>
      <w:r w:rsidRPr="00751BE4">
        <w:rPr>
          <w:rFonts w:ascii="Palatino Linotype" w:hAnsi="Palatino Linotype"/>
          <w:b/>
          <w:i/>
          <w:sz w:val="22"/>
        </w:rPr>
        <w:t>I</w:t>
      </w:r>
      <w:r w:rsidRPr="00751BE4">
        <w:rPr>
          <w:rFonts w:ascii="Palatino Linotype" w:hAnsi="Palatino Linotype"/>
          <w:i/>
          <w:sz w:val="22"/>
        </w:rPr>
        <w:t xml:space="preserve">. </w:t>
      </w:r>
      <w:r w:rsidRPr="00751BE4">
        <w:rPr>
          <w:rFonts w:ascii="Palatino Linotype" w:hAnsi="Palatino Linotype"/>
          <w:b/>
          <w:i/>
          <w:sz w:val="22"/>
        </w:rPr>
        <w:t xml:space="preserve">Otorgar estímulos o apoyos a deportistas destacados en alguna disciplina deportiva; </w:t>
      </w:r>
    </w:p>
    <w:p w14:paraId="1F70A810" w14:textId="77777777" w:rsidR="00655DD4" w:rsidRPr="00751BE4" w:rsidRDefault="00655DD4" w:rsidP="00655DD4">
      <w:pPr>
        <w:spacing w:before="120" w:after="120"/>
        <w:ind w:left="1134" w:right="902"/>
        <w:jc w:val="both"/>
        <w:rPr>
          <w:rFonts w:ascii="Palatino Linotype" w:hAnsi="Palatino Linotype"/>
          <w:i/>
          <w:sz w:val="22"/>
        </w:rPr>
      </w:pPr>
      <w:r w:rsidRPr="00751BE4">
        <w:rPr>
          <w:rFonts w:ascii="Palatino Linotype" w:hAnsi="Palatino Linotype"/>
          <w:b/>
          <w:i/>
          <w:sz w:val="22"/>
        </w:rPr>
        <w:t>II.</w:t>
      </w:r>
      <w:r w:rsidRPr="00751BE4">
        <w:rPr>
          <w:rFonts w:ascii="Palatino Linotype" w:hAnsi="Palatino Linotype"/>
          <w:i/>
          <w:sz w:val="22"/>
        </w:rPr>
        <w:t xml:space="preserve"> </w:t>
      </w:r>
      <w:r w:rsidRPr="00751BE4">
        <w:rPr>
          <w:rFonts w:ascii="Palatino Linotype" w:hAnsi="Palatino Linotype"/>
          <w:b/>
          <w:i/>
          <w:sz w:val="22"/>
        </w:rPr>
        <w:t>Aprovechar, conservar y mejorar los recursos humanos, materiales y financieros destinados a la cultura física, actividades recreativas y deporte</w:t>
      </w:r>
      <w:r w:rsidRPr="00751BE4">
        <w:rPr>
          <w:rFonts w:ascii="Palatino Linotype" w:hAnsi="Palatino Linotype"/>
          <w:i/>
          <w:sz w:val="22"/>
        </w:rPr>
        <w:t xml:space="preserve">; </w:t>
      </w:r>
    </w:p>
    <w:p w14:paraId="3FEC34D8" w14:textId="77777777" w:rsidR="00655DD4" w:rsidRPr="00751BE4" w:rsidRDefault="00655DD4" w:rsidP="00655DD4">
      <w:pPr>
        <w:spacing w:before="120" w:after="120"/>
        <w:ind w:left="1134" w:right="902"/>
        <w:jc w:val="both"/>
        <w:rPr>
          <w:rFonts w:ascii="Palatino Linotype" w:hAnsi="Palatino Linotype"/>
          <w:i/>
          <w:sz w:val="22"/>
        </w:rPr>
      </w:pPr>
      <w:r w:rsidRPr="00751BE4">
        <w:rPr>
          <w:rFonts w:ascii="Palatino Linotype" w:hAnsi="Palatino Linotype"/>
          <w:b/>
          <w:i/>
          <w:sz w:val="22"/>
        </w:rPr>
        <w:t>III.</w:t>
      </w:r>
      <w:r w:rsidRPr="00751BE4">
        <w:rPr>
          <w:rFonts w:ascii="Palatino Linotype" w:hAnsi="Palatino Linotype"/>
          <w:i/>
          <w:sz w:val="22"/>
        </w:rPr>
        <w:t xml:space="preserve"> Proponer, coordinar y evaluar las acciones en materia de deporte, cultura física y recreación; </w:t>
      </w:r>
    </w:p>
    <w:p w14:paraId="63B423CC" w14:textId="77777777" w:rsidR="00655DD4" w:rsidRPr="00751BE4" w:rsidRDefault="00655DD4" w:rsidP="00655DD4">
      <w:pPr>
        <w:spacing w:before="120" w:after="120"/>
        <w:ind w:left="1134" w:right="902"/>
        <w:jc w:val="both"/>
        <w:rPr>
          <w:rFonts w:ascii="Palatino Linotype" w:hAnsi="Palatino Linotype"/>
          <w:i/>
          <w:sz w:val="22"/>
        </w:rPr>
      </w:pPr>
      <w:r w:rsidRPr="00751BE4">
        <w:rPr>
          <w:rFonts w:ascii="Palatino Linotype" w:hAnsi="Palatino Linotype"/>
          <w:b/>
          <w:i/>
          <w:sz w:val="22"/>
        </w:rPr>
        <w:t>IV</w:t>
      </w:r>
      <w:r w:rsidRPr="00751BE4">
        <w:rPr>
          <w:rFonts w:ascii="Palatino Linotype" w:hAnsi="Palatino Linotype"/>
          <w:i/>
          <w:sz w:val="22"/>
        </w:rPr>
        <w:t xml:space="preserve">. </w:t>
      </w:r>
      <w:r w:rsidRPr="00751BE4">
        <w:rPr>
          <w:rFonts w:ascii="Palatino Linotype" w:hAnsi="Palatino Linotype"/>
          <w:b/>
          <w:i/>
          <w:sz w:val="22"/>
        </w:rPr>
        <w:t>Organizar torneos y eventos deportivos de diversas disciplinas para lograr sus fines</w:t>
      </w:r>
      <w:r w:rsidRPr="00751BE4">
        <w:rPr>
          <w:rFonts w:ascii="Palatino Linotype" w:hAnsi="Palatino Linotype"/>
          <w:i/>
          <w:sz w:val="22"/>
        </w:rPr>
        <w:t xml:space="preserve">; </w:t>
      </w:r>
    </w:p>
    <w:p w14:paraId="10CE4771" w14:textId="77777777" w:rsidR="00655DD4" w:rsidRPr="00751BE4" w:rsidRDefault="00655DD4" w:rsidP="00655DD4">
      <w:pPr>
        <w:spacing w:before="120" w:after="120"/>
        <w:ind w:left="1134" w:right="902"/>
        <w:jc w:val="both"/>
        <w:rPr>
          <w:rFonts w:ascii="Palatino Linotype" w:hAnsi="Palatino Linotype"/>
          <w:i/>
          <w:sz w:val="22"/>
        </w:rPr>
      </w:pPr>
      <w:r w:rsidRPr="00751BE4">
        <w:rPr>
          <w:rFonts w:ascii="Palatino Linotype" w:hAnsi="Palatino Linotype"/>
          <w:b/>
          <w:i/>
          <w:sz w:val="22"/>
        </w:rPr>
        <w:t>V.</w:t>
      </w:r>
      <w:r w:rsidRPr="00751BE4">
        <w:rPr>
          <w:rFonts w:ascii="Palatino Linotype" w:hAnsi="Palatino Linotype"/>
          <w:i/>
          <w:sz w:val="22"/>
        </w:rPr>
        <w:t xml:space="preserve"> </w:t>
      </w:r>
      <w:r w:rsidRPr="00751BE4">
        <w:rPr>
          <w:rFonts w:ascii="Palatino Linotype" w:hAnsi="Palatino Linotype"/>
          <w:b/>
          <w:i/>
          <w:sz w:val="22"/>
        </w:rPr>
        <w:t>Conformar cursos de formación deportiva</w:t>
      </w:r>
      <w:r w:rsidRPr="00751BE4">
        <w:rPr>
          <w:rFonts w:ascii="Palatino Linotype" w:hAnsi="Palatino Linotype"/>
          <w:i/>
          <w:sz w:val="22"/>
        </w:rPr>
        <w:t xml:space="preserve"> municipales en diversas disciplinas; </w:t>
      </w:r>
    </w:p>
    <w:p w14:paraId="549776F7" w14:textId="77777777" w:rsidR="00655DD4" w:rsidRPr="00751BE4" w:rsidRDefault="00655DD4" w:rsidP="00655DD4">
      <w:pPr>
        <w:spacing w:before="120" w:after="120"/>
        <w:ind w:left="1134" w:right="902"/>
        <w:jc w:val="both"/>
        <w:rPr>
          <w:rFonts w:ascii="Palatino Linotype" w:hAnsi="Palatino Linotype"/>
          <w:i/>
          <w:sz w:val="22"/>
        </w:rPr>
      </w:pPr>
      <w:r w:rsidRPr="00751BE4">
        <w:rPr>
          <w:rFonts w:ascii="Palatino Linotype" w:hAnsi="Palatino Linotype"/>
          <w:b/>
          <w:i/>
          <w:sz w:val="22"/>
        </w:rPr>
        <w:t>VI.</w:t>
      </w:r>
      <w:r w:rsidRPr="00751BE4">
        <w:rPr>
          <w:rFonts w:ascii="Palatino Linotype" w:hAnsi="Palatino Linotype"/>
          <w:i/>
          <w:sz w:val="22"/>
        </w:rPr>
        <w:t xml:space="preserve"> </w:t>
      </w:r>
      <w:r w:rsidRPr="00751BE4">
        <w:rPr>
          <w:rFonts w:ascii="Palatino Linotype" w:hAnsi="Palatino Linotype"/>
          <w:b/>
          <w:i/>
          <w:sz w:val="22"/>
        </w:rPr>
        <w:t>Impulsar la creación de centros de formación y desarrollo deportivo municipal</w:t>
      </w:r>
      <w:r w:rsidRPr="00751BE4">
        <w:rPr>
          <w:rFonts w:ascii="Palatino Linotype" w:hAnsi="Palatino Linotype"/>
          <w:i/>
          <w:sz w:val="22"/>
        </w:rPr>
        <w:t xml:space="preserve"> dotándolos de recursos humanos y materiales; y </w:t>
      </w:r>
    </w:p>
    <w:p w14:paraId="51BBD56B" w14:textId="77777777" w:rsidR="00655DD4" w:rsidRPr="00751BE4" w:rsidRDefault="00655DD4" w:rsidP="00655DD4">
      <w:pPr>
        <w:spacing w:before="120" w:after="120"/>
        <w:ind w:left="1134" w:right="902"/>
        <w:jc w:val="both"/>
        <w:rPr>
          <w:rFonts w:ascii="Palatino Linotype" w:hAnsi="Palatino Linotype"/>
          <w:i/>
          <w:sz w:val="22"/>
        </w:rPr>
      </w:pPr>
      <w:r w:rsidRPr="00751BE4">
        <w:rPr>
          <w:rFonts w:ascii="Palatino Linotype" w:hAnsi="Palatino Linotype"/>
          <w:b/>
          <w:i/>
          <w:sz w:val="22"/>
        </w:rPr>
        <w:t>VII.</w:t>
      </w:r>
      <w:r w:rsidRPr="00751BE4">
        <w:rPr>
          <w:rFonts w:ascii="Palatino Linotype" w:hAnsi="Palatino Linotype"/>
          <w:i/>
          <w:sz w:val="22"/>
        </w:rPr>
        <w:t xml:space="preserve"> Administrar y promover las instalaciones deportivas municipales, basadas en la modernización a través de la búsqueda de la calidad y la excelencia.”</w:t>
      </w:r>
    </w:p>
    <w:p w14:paraId="2DF75518"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i/>
          <w:sz w:val="22"/>
        </w:rPr>
        <w:t>“</w:t>
      </w:r>
      <w:r w:rsidRPr="00751BE4">
        <w:rPr>
          <w:rFonts w:ascii="Palatino Linotype" w:hAnsi="Palatino Linotype"/>
          <w:b/>
          <w:i/>
          <w:sz w:val="22"/>
        </w:rPr>
        <w:t>ORGANISMOS DESCENTRALIZADOS INSTITUTO MUNICIPAL DE CULTURA FISICA Y DEPORTE</w:t>
      </w:r>
      <w:r w:rsidRPr="00751BE4">
        <w:rPr>
          <w:rFonts w:ascii="Palatino Linotype" w:hAnsi="Palatino Linotype"/>
          <w:i/>
          <w:sz w:val="22"/>
        </w:rPr>
        <w:t xml:space="preserve"> </w:t>
      </w:r>
    </w:p>
    <w:p w14:paraId="048850CA" w14:textId="77777777" w:rsidR="00655DD4" w:rsidRPr="00751BE4" w:rsidRDefault="00655DD4" w:rsidP="00655DD4">
      <w:pPr>
        <w:spacing w:before="120" w:after="120"/>
        <w:ind w:left="851" w:right="902"/>
        <w:jc w:val="both"/>
        <w:rPr>
          <w:rFonts w:ascii="Palatino Linotype" w:hAnsi="Palatino Linotype"/>
          <w:b/>
          <w:i/>
          <w:sz w:val="22"/>
        </w:rPr>
      </w:pPr>
      <w:r w:rsidRPr="00751BE4">
        <w:rPr>
          <w:rFonts w:ascii="Palatino Linotype" w:hAnsi="Palatino Linotype"/>
          <w:b/>
          <w:i/>
          <w:sz w:val="22"/>
        </w:rPr>
        <w:t xml:space="preserve">- Objetivo </w:t>
      </w:r>
    </w:p>
    <w:p w14:paraId="7C900B67"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i/>
          <w:sz w:val="22"/>
        </w:rPr>
        <w:t xml:space="preserve">Fomentar la práctica de deportes, mediante actividades sociales. Propender al mejoramiento físico, moral, cultural e intelectual de la población. Estimular y estrechar vínculos con las instituciones que sustentan iguales propósitos. </w:t>
      </w:r>
    </w:p>
    <w:p w14:paraId="3D126D32" w14:textId="77777777" w:rsidR="00655DD4" w:rsidRPr="00751BE4" w:rsidRDefault="00655DD4" w:rsidP="00655DD4">
      <w:pPr>
        <w:spacing w:before="120" w:after="120"/>
        <w:ind w:left="851" w:right="902"/>
        <w:jc w:val="both"/>
        <w:rPr>
          <w:rFonts w:ascii="Palatino Linotype" w:hAnsi="Palatino Linotype"/>
          <w:b/>
          <w:i/>
          <w:sz w:val="22"/>
        </w:rPr>
      </w:pPr>
      <w:r w:rsidRPr="00751BE4">
        <w:rPr>
          <w:rFonts w:ascii="Palatino Linotype" w:hAnsi="Palatino Linotype"/>
          <w:b/>
          <w:i/>
          <w:sz w:val="22"/>
        </w:rPr>
        <w:t xml:space="preserve">- Funciones </w:t>
      </w:r>
    </w:p>
    <w:p w14:paraId="06F3FDE5"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1</w:t>
      </w:r>
      <w:r w:rsidRPr="00751BE4">
        <w:rPr>
          <w:rFonts w:ascii="Palatino Linotype" w:hAnsi="Palatino Linotype"/>
          <w:i/>
          <w:sz w:val="22"/>
        </w:rPr>
        <w:t xml:space="preserve">. Impulsar la práctica deportiva en todos los grupos y sectores del Municipio. </w:t>
      </w:r>
    </w:p>
    <w:p w14:paraId="595FEECA"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2.</w:t>
      </w:r>
      <w:r w:rsidRPr="00751BE4">
        <w:rPr>
          <w:rFonts w:ascii="Palatino Linotype" w:hAnsi="Palatino Linotype"/>
          <w:i/>
          <w:sz w:val="22"/>
        </w:rPr>
        <w:t xml:space="preserve"> Crear escuelas populares de iniciación en las diferentes comunidades del municipio. </w:t>
      </w:r>
    </w:p>
    <w:p w14:paraId="5058A8DA"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3</w:t>
      </w:r>
      <w:r w:rsidRPr="00751BE4">
        <w:rPr>
          <w:rFonts w:ascii="Palatino Linotype" w:hAnsi="Palatino Linotype"/>
          <w:i/>
          <w:sz w:val="22"/>
        </w:rPr>
        <w:t xml:space="preserve">. Realizar torneos estudiantiles permanentes en todos los niveles educativos. </w:t>
      </w:r>
    </w:p>
    <w:p w14:paraId="74529B7E"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lastRenderedPageBreak/>
        <w:t>4</w:t>
      </w:r>
      <w:r w:rsidRPr="00751BE4">
        <w:rPr>
          <w:rFonts w:ascii="Palatino Linotype" w:hAnsi="Palatino Linotype"/>
          <w:i/>
          <w:sz w:val="22"/>
        </w:rPr>
        <w:t xml:space="preserve">. Llevar un registro municipal de jueces, árbitros, entrenadores y profesores de educación física. </w:t>
      </w:r>
    </w:p>
    <w:p w14:paraId="20242AFC"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5.</w:t>
      </w:r>
      <w:r w:rsidRPr="00751BE4">
        <w:rPr>
          <w:rFonts w:ascii="Palatino Linotype" w:hAnsi="Palatino Linotype"/>
          <w:i/>
          <w:sz w:val="22"/>
        </w:rPr>
        <w:t xml:space="preserve"> Todas aquellas que sean inherentes y aplicables al área de su competencia. </w:t>
      </w:r>
    </w:p>
    <w:p w14:paraId="2691C2EA"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6.</w:t>
      </w:r>
      <w:r w:rsidRPr="00751BE4">
        <w:rPr>
          <w:rFonts w:ascii="Palatino Linotype" w:hAnsi="Palatino Linotype"/>
          <w:i/>
          <w:sz w:val="22"/>
        </w:rPr>
        <w:t xml:space="preserve"> Fomentar a través del juego, el deporte, la conservación ecológica y todas aquellas de utilización positiva del tiempo libre. </w:t>
      </w:r>
    </w:p>
    <w:p w14:paraId="40EF5BC8"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7.</w:t>
      </w:r>
      <w:r w:rsidRPr="00751BE4">
        <w:rPr>
          <w:rFonts w:ascii="Palatino Linotype" w:hAnsi="Palatino Linotype"/>
          <w:i/>
          <w:sz w:val="22"/>
        </w:rPr>
        <w:t xml:space="preserve"> Propiciar la interacción familiar y social. </w:t>
      </w:r>
    </w:p>
    <w:p w14:paraId="39A0DA27"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8</w:t>
      </w:r>
      <w:r w:rsidRPr="00751BE4">
        <w:rPr>
          <w:rFonts w:ascii="Palatino Linotype" w:hAnsi="Palatino Linotype"/>
          <w:i/>
          <w:sz w:val="22"/>
        </w:rPr>
        <w:t xml:space="preserve">. Otorgar asesorías al deporte formativo y de recreación. </w:t>
      </w:r>
    </w:p>
    <w:p w14:paraId="6ADDE37B"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 xml:space="preserve">9. </w:t>
      </w:r>
      <w:r w:rsidRPr="00751BE4">
        <w:rPr>
          <w:rFonts w:ascii="Palatino Linotype" w:hAnsi="Palatino Linotype"/>
          <w:i/>
          <w:sz w:val="22"/>
        </w:rPr>
        <w:t xml:space="preserve">Brindar apoyo logístico a los eventos deportivos y recreativos; </w:t>
      </w:r>
    </w:p>
    <w:p w14:paraId="5D6CD34D"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10.</w:t>
      </w:r>
      <w:r w:rsidRPr="00751BE4">
        <w:rPr>
          <w:rFonts w:ascii="Palatino Linotype" w:hAnsi="Palatino Linotype"/>
          <w:i/>
          <w:sz w:val="22"/>
        </w:rPr>
        <w:t xml:space="preserve"> Difundir maneras y hábitos de cuidado corporal, mediante la realización de actividades deportivas o ejercicios recreativos. </w:t>
      </w:r>
    </w:p>
    <w:p w14:paraId="32F32749"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11.</w:t>
      </w:r>
      <w:r w:rsidRPr="00751BE4">
        <w:rPr>
          <w:rFonts w:ascii="Palatino Linotype" w:hAnsi="Palatino Linotype"/>
          <w:i/>
          <w:sz w:val="22"/>
        </w:rPr>
        <w:t xml:space="preserve"> Impulsar la práctica de actividades que generen plenitud y bienestar integral del ser humano cuerpo-mente.</w:t>
      </w:r>
    </w:p>
    <w:p w14:paraId="3536EE17"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12</w:t>
      </w:r>
      <w:r w:rsidRPr="00751BE4">
        <w:rPr>
          <w:rFonts w:ascii="Palatino Linotype" w:hAnsi="Palatino Linotype"/>
          <w:i/>
          <w:sz w:val="22"/>
        </w:rPr>
        <w:t xml:space="preserve">. Generar proyectos de bienestar integral, donde el deporte, el ejercicio, la alimentación y el control médico son el complemento de una vida sana. </w:t>
      </w:r>
    </w:p>
    <w:p w14:paraId="1758C8A4" w14:textId="77777777" w:rsidR="00655DD4" w:rsidRPr="00751BE4" w:rsidRDefault="00655DD4" w:rsidP="00655DD4">
      <w:pPr>
        <w:spacing w:before="120" w:after="120"/>
        <w:ind w:left="851" w:right="902"/>
        <w:jc w:val="both"/>
        <w:rPr>
          <w:rFonts w:ascii="Palatino Linotype" w:hAnsi="Palatino Linotype"/>
          <w:i/>
          <w:sz w:val="22"/>
        </w:rPr>
      </w:pPr>
      <w:r w:rsidRPr="00751BE4">
        <w:rPr>
          <w:rFonts w:ascii="Palatino Linotype" w:hAnsi="Palatino Linotype"/>
          <w:b/>
          <w:i/>
          <w:sz w:val="22"/>
        </w:rPr>
        <w:t>13.</w:t>
      </w:r>
      <w:r w:rsidRPr="00751BE4">
        <w:rPr>
          <w:rFonts w:ascii="Palatino Linotype" w:hAnsi="Palatino Linotype"/>
          <w:i/>
          <w:sz w:val="22"/>
        </w:rPr>
        <w:t xml:space="preserve"> Impulsar el deporte como terapia para equilibrar mente-cuerpo. </w:t>
      </w:r>
    </w:p>
    <w:p w14:paraId="4415FEB7" w14:textId="77777777" w:rsidR="00655DD4" w:rsidRPr="00751BE4" w:rsidRDefault="00655DD4" w:rsidP="00655DD4">
      <w:pPr>
        <w:spacing w:before="120" w:after="120"/>
        <w:ind w:left="851" w:right="902"/>
        <w:jc w:val="both"/>
        <w:rPr>
          <w:rFonts w:ascii="Palatino Linotype" w:eastAsia="Palatino Linotype" w:hAnsi="Palatino Linotype" w:cs="Palatino Linotype"/>
          <w:i/>
          <w:sz w:val="22"/>
        </w:rPr>
      </w:pPr>
      <w:r w:rsidRPr="00751BE4">
        <w:rPr>
          <w:rFonts w:ascii="Palatino Linotype" w:hAnsi="Palatino Linotype"/>
          <w:b/>
          <w:i/>
          <w:sz w:val="22"/>
        </w:rPr>
        <w:t>14</w:t>
      </w:r>
      <w:r w:rsidRPr="00751BE4">
        <w:rPr>
          <w:rFonts w:ascii="Palatino Linotype" w:hAnsi="Palatino Linotype"/>
          <w:i/>
          <w:sz w:val="22"/>
        </w:rPr>
        <w:t>. Todas aquellas que sean inherentes y aplicables al área de su competencia.”</w:t>
      </w:r>
    </w:p>
    <w:p w14:paraId="1AD982BB" w14:textId="2126AC5C" w:rsidR="00655DD4" w:rsidRPr="00751BE4" w:rsidRDefault="00655DD4" w:rsidP="00655DD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Por lo que se refiere al </w:t>
      </w:r>
      <w:r w:rsidRPr="00751BE4">
        <w:rPr>
          <w:rFonts w:ascii="Palatino Linotype" w:eastAsia="Palatino Linotype" w:hAnsi="Palatino Linotype" w:cs="Palatino Linotype"/>
          <w:b/>
        </w:rPr>
        <w:t>patrimonio del Instituto Municipal de Cultura Física y Deporte</w:t>
      </w:r>
      <w:r w:rsidR="00445D8F"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rPr>
        <w:t>el artículo 24 de la Ley que crea dicho Organismo, dispone que este se integra de la siguiente forma:</w:t>
      </w:r>
    </w:p>
    <w:p w14:paraId="25790804"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w:t>
      </w:r>
      <w:r w:rsidRPr="00751BE4">
        <w:rPr>
          <w:rFonts w:ascii="Palatino Linotype" w:hAnsi="Palatino Linotype"/>
        </w:rPr>
        <w:t xml:space="preserve"> </w:t>
      </w:r>
      <w:r w:rsidRPr="00751BE4">
        <w:rPr>
          <w:rFonts w:ascii="Palatino Linotype" w:hAnsi="Palatino Linotype"/>
          <w:b/>
          <w:u w:val="single"/>
        </w:rPr>
        <w:t>La asignación del 2% del total del presupuesto de egresos del H. Ayuntamiento.</w:t>
      </w:r>
      <w:r w:rsidRPr="00751BE4">
        <w:rPr>
          <w:rFonts w:ascii="Palatino Linotype" w:hAnsi="Palatino Linotype"/>
        </w:rPr>
        <w:t xml:space="preserve"> </w:t>
      </w:r>
    </w:p>
    <w:p w14:paraId="2F355141"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II.</w:t>
      </w:r>
      <w:r w:rsidRPr="00751BE4">
        <w:rPr>
          <w:rFonts w:ascii="Palatino Linotype" w:hAnsi="Palatino Linotype"/>
        </w:rPr>
        <w:t xml:space="preserve"> Los bienes muebles e inmuebles que el H. Ayuntamiento le asigne como organismo público descentralizado. </w:t>
      </w:r>
    </w:p>
    <w:p w14:paraId="2B7AEF40"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III.</w:t>
      </w:r>
      <w:r w:rsidRPr="00751BE4">
        <w:rPr>
          <w:rFonts w:ascii="Palatino Linotype" w:hAnsi="Palatino Linotype"/>
        </w:rPr>
        <w:t xml:space="preserve"> Los apoyos financieros, subsidios, valores, bienes y servicios que provengan del gobierno federal, estatal y municipal. </w:t>
      </w:r>
    </w:p>
    <w:p w14:paraId="26392C6A" w14:textId="77777777" w:rsidR="00655DD4" w:rsidRPr="00751BE4" w:rsidRDefault="00655DD4" w:rsidP="00655DD4">
      <w:pPr>
        <w:spacing w:before="120" w:after="120" w:line="276" w:lineRule="auto"/>
        <w:ind w:left="284" w:right="51"/>
        <w:jc w:val="both"/>
        <w:rPr>
          <w:rFonts w:ascii="Palatino Linotype" w:hAnsi="Palatino Linotype"/>
        </w:rPr>
      </w:pPr>
      <w:r w:rsidRPr="00751BE4">
        <w:rPr>
          <w:rFonts w:ascii="Palatino Linotype" w:hAnsi="Palatino Linotype"/>
          <w:b/>
        </w:rPr>
        <w:t>IV</w:t>
      </w:r>
      <w:r w:rsidRPr="00751BE4">
        <w:rPr>
          <w:rFonts w:ascii="Palatino Linotype" w:hAnsi="Palatino Linotype"/>
        </w:rPr>
        <w:t xml:space="preserve">. Los productos, concesiones, aprovechamientos, donativos, cooperaciones y demás ingresos que adquiera por cualquier título, ya sea público, privado o social. </w:t>
      </w:r>
    </w:p>
    <w:p w14:paraId="7A69A0E4" w14:textId="77777777" w:rsidR="00655DD4" w:rsidRPr="00751BE4" w:rsidRDefault="00655DD4" w:rsidP="00655DD4">
      <w:pPr>
        <w:spacing w:before="120" w:after="120" w:line="276" w:lineRule="auto"/>
        <w:ind w:left="284" w:right="51"/>
        <w:jc w:val="both"/>
        <w:rPr>
          <w:rFonts w:ascii="Palatino Linotype" w:eastAsia="Palatino Linotype" w:hAnsi="Palatino Linotype" w:cs="Palatino Linotype"/>
        </w:rPr>
      </w:pPr>
      <w:r w:rsidRPr="00751BE4">
        <w:rPr>
          <w:rFonts w:ascii="Palatino Linotype" w:hAnsi="Palatino Linotype"/>
          <w:b/>
        </w:rPr>
        <w:lastRenderedPageBreak/>
        <w:t>V.</w:t>
      </w:r>
      <w:r w:rsidRPr="00751BE4">
        <w:rPr>
          <w:rFonts w:ascii="Palatino Linotype" w:hAnsi="Palatino Linotype"/>
        </w:rPr>
        <w:t xml:space="preserve"> Los ingresos y utilidades que obtenga por prestación de sus servicios.</w:t>
      </w:r>
    </w:p>
    <w:p w14:paraId="7B50214B" w14:textId="0DE71CE0" w:rsidR="003556FF" w:rsidRPr="00751BE4" w:rsidRDefault="00434F2A"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En tal contexto, de</w:t>
      </w:r>
      <w:r w:rsidR="00432BC2" w:rsidRPr="00751BE4">
        <w:rPr>
          <w:rFonts w:ascii="Palatino Linotype" w:eastAsia="Palatino Linotype" w:hAnsi="Palatino Linotype" w:cs="Palatino Linotype"/>
        </w:rPr>
        <w:t xml:space="preserve"> conformidad con el marco </w:t>
      </w:r>
      <w:r w:rsidRPr="00751BE4">
        <w:rPr>
          <w:rFonts w:ascii="Palatino Linotype" w:eastAsia="Palatino Linotype" w:hAnsi="Palatino Linotype" w:cs="Palatino Linotype"/>
        </w:rPr>
        <w:t>jurídic</w:t>
      </w:r>
      <w:r w:rsidR="00432BC2" w:rsidRPr="00751BE4">
        <w:rPr>
          <w:rFonts w:ascii="Palatino Linotype" w:eastAsia="Palatino Linotype" w:hAnsi="Palatino Linotype" w:cs="Palatino Linotype"/>
        </w:rPr>
        <w:t>o</w:t>
      </w:r>
      <w:r w:rsidRPr="00751BE4">
        <w:rPr>
          <w:rFonts w:ascii="Palatino Linotype" w:eastAsia="Palatino Linotype" w:hAnsi="Palatino Linotype" w:cs="Palatino Linotype"/>
        </w:rPr>
        <w:t xml:space="preserve">, </w:t>
      </w:r>
      <w:r w:rsidR="00445D8F" w:rsidRPr="00751BE4">
        <w:rPr>
          <w:rFonts w:ascii="Palatino Linotype" w:eastAsia="Palatino Linotype" w:hAnsi="Palatino Linotype" w:cs="Palatino Linotype"/>
        </w:rPr>
        <w:t xml:space="preserve">de manera preliminar se podría colegir que </w:t>
      </w:r>
      <w:r w:rsidRPr="00751BE4">
        <w:rPr>
          <w:rFonts w:ascii="Palatino Linotype" w:eastAsia="Palatino Linotype" w:hAnsi="Palatino Linotype" w:cs="Palatino Linotype"/>
        </w:rPr>
        <w:t xml:space="preserve">el </w:t>
      </w:r>
      <w:r w:rsidRPr="00751BE4">
        <w:rPr>
          <w:rFonts w:ascii="Palatino Linotype" w:eastAsia="Palatino Linotype" w:hAnsi="Palatino Linotype" w:cs="Palatino Linotype"/>
          <w:b/>
        </w:rPr>
        <w:t>Instituto Municipal de Cultura Física y Deporte de San Antonio la Isla</w:t>
      </w:r>
      <w:r w:rsidR="00432BC2" w:rsidRPr="00751BE4">
        <w:rPr>
          <w:rFonts w:ascii="Palatino Linotype" w:eastAsia="Palatino Linotype" w:hAnsi="Palatino Linotype" w:cs="Palatino Linotype"/>
        </w:rPr>
        <w:t xml:space="preserve">, </w:t>
      </w:r>
      <w:r w:rsidR="00D81732" w:rsidRPr="00751BE4">
        <w:rPr>
          <w:rFonts w:ascii="Palatino Linotype" w:eastAsia="Palatino Linotype" w:hAnsi="Palatino Linotype" w:cs="Palatino Linotype"/>
        </w:rPr>
        <w:t xml:space="preserve">reúne </w:t>
      </w:r>
      <w:r w:rsidR="00432BC2" w:rsidRPr="00751BE4">
        <w:rPr>
          <w:rFonts w:ascii="Palatino Linotype" w:eastAsia="Palatino Linotype" w:hAnsi="Palatino Linotype" w:cs="Palatino Linotype"/>
        </w:rPr>
        <w:t xml:space="preserve">los requisitos básicos para ser considerado un organismo descentralizado, </w:t>
      </w:r>
      <w:r w:rsidR="00445D8F" w:rsidRPr="00751BE4">
        <w:rPr>
          <w:rFonts w:ascii="Palatino Linotype" w:eastAsia="Palatino Linotype" w:hAnsi="Palatino Linotype" w:cs="Palatino Linotype"/>
        </w:rPr>
        <w:t>puesto que</w:t>
      </w:r>
      <w:r w:rsidR="00432BC2" w:rsidRPr="00751BE4">
        <w:rPr>
          <w:rFonts w:ascii="Palatino Linotype" w:eastAsia="Palatino Linotype" w:hAnsi="Palatino Linotype" w:cs="Palatino Linotype"/>
        </w:rPr>
        <w:t xml:space="preserve"> su creación deriva de un decreto de ley, que le dota de personalidad jurídica y patrimonio propios, asimismo, realiza una actividad técnica </w:t>
      </w:r>
      <w:r w:rsidR="003556FF" w:rsidRPr="00751BE4">
        <w:rPr>
          <w:rFonts w:ascii="Palatino Linotype" w:eastAsia="Palatino Linotype" w:hAnsi="Palatino Linotype" w:cs="Palatino Linotype"/>
        </w:rPr>
        <w:t>que se vincula con el derecho humano a la cultura física y el deporte reconocido en el artículo 4o. de la Constitución Política de los Estados Unidos Mexicanos.</w:t>
      </w:r>
    </w:p>
    <w:p w14:paraId="240DEF31" w14:textId="764B8587" w:rsidR="00A46323" w:rsidRPr="00751BE4" w:rsidRDefault="00445D8F"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No obstante, </w:t>
      </w:r>
      <w:r w:rsidR="008A523F" w:rsidRPr="00751BE4">
        <w:rPr>
          <w:rFonts w:ascii="Palatino Linotype" w:eastAsia="Palatino Linotype" w:hAnsi="Palatino Linotype" w:cs="Palatino Linotype"/>
        </w:rPr>
        <w:t xml:space="preserve">no debe </w:t>
      </w:r>
      <w:r w:rsidRPr="00751BE4">
        <w:rPr>
          <w:rFonts w:ascii="Palatino Linotype" w:eastAsia="Palatino Linotype" w:hAnsi="Palatino Linotype" w:cs="Palatino Linotype"/>
        </w:rPr>
        <w:t>olvidarse</w:t>
      </w:r>
      <w:r w:rsidR="008A523F" w:rsidRPr="00751BE4">
        <w:rPr>
          <w:rFonts w:ascii="Palatino Linotype" w:eastAsia="Palatino Linotype" w:hAnsi="Palatino Linotype" w:cs="Palatino Linotype"/>
        </w:rPr>
        <w:t xml:space="preserve"> </w:t>
      </w:r>
      <w:r w:rsidR="00A46323" w:rsidRPr="00751BE4">
        <w:rPr>
          <w:rFonts w:ascii="Palatino Linotype" w:eastAsia="Palatino Linotype" w:hAnsi="Palatino Linotype" w:cs="Palatino Linotype"/>
        </w:rPr>
        <w:t>que los municipios, de conformidad con el artículo 115, fracción II de la Constitución Política de los Estados Unidos Mexicanos están investidos de personalidad jurídica, manejan su patrimonio de manera autónoma, y están facultados para regular su funcionamiento de conformidad con las disposiciones legales aplicables.</w:t>
      </w:r>
    </w:p>
    <w:p w14:paraId="3D31B43C" w14:textId="5D1998EA" w:rsidR="00CE10F4" w:rsidRPr="00751BE4" w:rsidRDefault="00A46323" w:rsidP="00CE10F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Y, si bien es cierto que el artículo </w:t>
      </w:r>
      <w:r w:rsidR="00CE10F4" w:rsidRPr="00751BE4">
        <w:rPr>
          <w:rFonts w:ascii="Palatino Linotype" w:eastAsia="Palatino Linotype" w:hAnsi="Palatino Linotype" w:cs="Palatino Linotype"/>
        </w:rPr>
        <w:t xml:space="preserve">123 </w:t>
      </w:r>
      <w:r w:rsidRPr="00751BE4">
        <w:rPr>
          <w:rFonts w:ascii="Palatino Linotype" w:eastAsia="Palatino Linotype" w:hAnsi="Palatino Linotype" w:cs="Palatino Linotype"/>
        </w:rPr>
        <w:t>de la Ley Orgánica Municipal del Estado de México,</w:t>
      </w:r>
      <w:r w:rsidR="00D81732" w:rsidRPr="00751BE4">
        <w:rPr>
          <w:rFonts w:ascii="Palatino Linotype" w:eastAsia="Palatino Linotype" w:hAnsi="Palatino Linotype" w:cs="Palatino Linotype"/>
        </w:rPr>
        <w:t xml:space="preserve"> dispone que</w:t>
      </w:r>
      <w:r w:rsidRPr="00751BE4">
        <w:rPr>
          <w:rFonts w:ascii="Palatino Linotype" w:eastAsia="Palatino Linotype" w:hAnsi="Palatino Linotype" w:cs="Palatino Linotype"/>
        </w:rPr>
        <w:t xml:space="preserve"> </w:t>
      </w:r>
      <w:r w:rsidR="00CE10F4" w:rsidRPr="00751BE4">
        <w:rPr>
          <w:rFonts w:ascii="Palatino Linotype" w:eastAsia="Palatino Linotype" w:hAnsi="Palatino Linotype" w:cs="Palatino Linotype"/>
        </w:rPr>
        <w:t xml:space="preserve">los ayuntamientos están facultados para constituir con cargo a la hacienda pública municipal, organismos públicos descentralizados, con la aprobación de la Legislatura, del Estado, entre los que se encuentran los </w:t>
      </w:r>
      <w:r w:rsidR="00475529" w:rsidRPr="00751BE4">
        <w:rPr>
          <w:rFonts w:ascii="Palatino Linotype" w:eastAsia="Palatino Linotype" w:hAnsi="Palatino Linotype" w:cs="Palatino Linotype"/>
        </w:rPr>
        <w:t>organismos para la cultura física y el deporte, como se lee enseguida:</w:t>
      </w:r>
    </w:p>
    <w:p w14:paraId="1B2D395D" w14:textId="77777777" w:rsidR="00475529" w:rsidRPr="00751BE4" w:rsidRDefault="00475529" w:rsidP="00475529">
      <w:pPr>
        <w:spacing w:before="120" w:after="120"/>
        <w:ind w:left="851" w:right="902"/>
        <w:jc w:val="both"/>
        <w:rPr>
          <w:rFonts w:ascii="Palatino Linotype" w:eastAsia="Palatino Linotype" w:hAnsi="Palatino Linotype" w:cs="Palatino Linotype"/>
          <w:i/>
          <w:iCs/>
          <w:sz w:val="22"/>
          <w:szCs w:val="22"/>
        </w:rPr>
      </w:pPr>
      <w:r w:rsidRPr="00751BE4">
        <w:rPr>
          <w:rFonts w:ascii="Palatino Linotype" w:eastAsia="Palatino Linotype" w:hAnsi="Palatino Linotype" w:cs="Palatino Linotype"/>
          <w:i/>
          <w:iCs/>
          <w:sz w:val="22"/>
          <w:szCs w:val="22"/>
        </w:rPr>
        <w:t>“</w:t>
      </w:r>
      <w:r w:rsidRPr="00751BE4">
        <w:rPr>
          <w:rFonts w:ascii="Palatino Linotype" w:eastAsia="Palatino Linotype" w:hAnsi="Palatino Linotype" w:cs="Palatino Linotype"/>
          <w:b/>
          <w:bCs/>
          <w:i/>
          <w:iCs/>
          <w:sz w:val="22"/>
          <w:szCs w:val="22"/>
        </w:rPr>
        <w:t>Artículo 123</w:t>
      </w:r>
      <w:r w:rsidRPr="00751BE4">
        <w:rPr>
          <w:rFonts w:ascii="Palatino Linotype" w:eastAsia="Palatino Linotype" w:hAnsi="Palatino Linotype" w:cs="Palatino Linotype"/>
          <w:i/>
          <w:iCs/>
          <w:sz w:val="22"/>
          <w:szCs w:val="22"/>
        </w:rPr>
        <w:t xml:space="preserve">.- </w:t>
      </w:r>
      <w:r w:rsidRPr="00751BE4">
        <w:rPr>
          <w:rFonts w:ascii="Palatino Linotype" w:eastAsia="Palatino Linotype" w:hAnsi="Palatino Linotype" w:cs="Palatino Linotype"/>
          <w:b/>
          <w:bCs/>
          <w:i/>
          <w:iCs/>
          <w:sz w:val="22"/>
          <w:szCs w:val="22"/>
        </w:rPr>
        <w:t xml:space="preserve">Los ayuntamientos están facultados para </w:t>
      </w:r>
      <w:r w:rsidRPr="00751BE4">
        <w:rPr>
          <w:rFonts w:ascii="Palatino Linotype" w:eastAsia="Palatino Linotype" w:hAnsi="Palatino Linotype" w:cs="Palatino Linotype"/>
          <w:b/>
          <w:bCs/>
          <w:i/>
          <w:iCs/>
          <w:sz w:val="22"/>
          <w:szCs w:val="22"/>
          <w:u w:val="single"/>
        </w:rPr>
        <w:t>constituir con cargo a la hacienda pública municipal</w:t>
      </w:r>
      <w:r w:rsidRPr="00751BE4">
        <w:rPr>
          <w:rFonts w:ascii="Palatino Linotype" w:eastAsia="Palatino Linotype" w:hAnsi="Palatino Linotype" w:cs="Palatino Linotype"/>
          <w:b/>
          <w:bCs/>
          <w:i/>
          <w:iCs/>
          <w:sz w:val="22"/>
          <w:szCs w:val="22"/>
        </w:rPr>
        <w:t>, organismos públicos descentralizados,</w:t>
      </w:r>
      <w:r w:rsidRPr="00751BE4">
        <w:rPr>
          <w:rFonts w:ascii="Palatino Linotype" w:eastAsia="Palatino Linotype" w:hAnsi="Palatino Linotype" w:cs="Palatino Linotype"/>
          <w:i/>
          <w:iCs/>
          <w:sz w:val="22"/>
          <w:szCs w:val="22"/>
        </w:rPr>
        <w:t xml:space="preserve"> con la aprobación de la Legislatura del Estado, así como aportar recursos de su propiedad en la integración del capital social de empresas paramunicipales y fideicomisos</w:t>
      </w:r>
    </w:p>
    <w:p w14:paraId="1962D47F" w14:textId="2599DFD8" w:rsidR="00475529" w:rsidRPr="00751BE4" w:rsidRDefault="00475529" w:rsidP="00475529">
      <w:pPr>
        <w:spacing w:before="120" w:after="120"/>
        <w:ind w:left="851" w:right="902"/>
        <w:jc w:val="both"/>
        <w:rPr>
          <w:rFonts w:ascii="Palatino Linotype" w:eastAsia="Palatino Linotype" w:hAnsi="Palatino Linotype" w:cs="Palatino Linotype"/>
          <w:i/>
          <w:iCs/>
          <w:sz w:val="22"/>
          <w:szCs w:val="22"/>
        </w:rPr>
      </w:pPr>
      <w:r w:rsidRPr="00751BE4">
        <w:rPr>
          <w:rFonts w:ascii="Palatino Linotype" w:eastAsia="Palatino Linotype" w:hAnsi="Palatino Linotype" w:cs="Palatino Linotype"/>
          <w:i/>
          <w:iCs/>
          <w:sz w:val="22"/>
          <w:szCs w:val="22"/>
        </w:rPr>
        <w:t xml:space="preserve"> Los ayuntamientos podrán crear organismos públicos descentralizados para:</w:t>
      </w:r>
    </w:p>
    <w:p w14:paraId="6402261D" w14:textId="1C1B1FCD" w:rsidR="00475529" w:rsidRPr="00751BE4" w:rsidRDefault="00475529" w:rsidP="00475529">
      <w:pPr>
        <w:spacing w:before="120" w:after="120"/>
        <w:ind w:left="1134" w:right="902"/>
        <w:jc w:val="both"/>
        <w:rPr>
          <w:rFonts w:ascii="Palatino Linotype" w:eastAsia="Palatino Linotype" w:hAnsi="Palatino Linotype" w:cs="Palatino Linotype"/>
          <w:b/>
          <w:bCs/>
          <w:i/>
          <w:iCs/>
          <w:sz w:val="22"/>
          <w:szCs w:val="22"/>
        </w:rPr>
      </w:pPr>
      <w:r w:rsidRPr="00751BE4">
        <w:rPr>
          <w:rFonts w:ascii="Palatino Linotype" w:eastAsia="Palatino Linotype" w:hAnsi="Palatino Linotype" w:cs="Palatino Linotype"/>
          <w:b/>
          <w:bCs/>
          <w:i/>
          <w:iCs/>
          <w:sz w:val="22"/>
          <w:szCs w:val="22"/>
        </w:rPr>
        <w:lastRenderedPageBreak/>
        <w:t>...</w:t>
      </w:r>
    </w:p>
    <w:p w14:paraId="6E22E6C9" w14:textId="64A689D2" w:rsidR="00475529" w:rsidRPr="00751BE4" w:rsidRDefault="00475529" w:rsidP="00475529">
      <w:pPr>
        <w:spacing w:before="120" w:after="120"/>
        <w:ind w:left="1134" w:right="902"/>
        <w:jc w:val="both"/>
        <w:rPr>
          <w:rFonts w:ascii="Palatino Linotype" w:eastAsia="Palatino Linotype" w:hAnsi="Palatino Linotype" w:cs="Palatino Linotype"/>
          <w:i/>
          <w:iCs/>
          <w:sz w:val="22"/>
          <w:szCs w:val="22"/>
        </w:rPr>
      </w:pPr>
      <w:r w:rsidRPr="00751BE4">
        <w:rPr>
          <w:rFonts w:ascii="Palatino Linotype" w:eastAsia="Palatino Linotype" w:hAnsi="Palatino Linotype" w:cs="Palatino Linotype"/>
          <w:b/>
          <w:bCs/>
          <w:i/>
          <w:iCs/>
          <w:sz w:val="22"/>
          <w:szCs w:val="22"/>
        </w:rPr>
        <w:t>b)</w:t>
      </w:r>
      <w:r w:rsidRPr="00751BE4">
        <w:rPr>
          <w:rFonts w:ascii="Palatino Linotype" w:eastAsia="Palatino Linotype" w:hAnsi="Palatino Linotype" w:cs="Palatino Linotype"/>
          <w:i/>
          <w:iCs/>
          <w:sz w:val="22"/>
          <w:szCs w:val="22"/>
        </w:rPr>
        <w:t>. De la cultura física y deporte;</w:t>
      </w:r>
    </w:p>
    <w:p w14:paraId="1ADBAA38" w14:textId="77777777" w:rsidR="00D81732" w:rsidRPr="00751BE4" w:rsidRDefault="00D81732" w:rsidP="00445D8F">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Debe tomarse en consideración que l</w:t>
      </w:r>
      <w:r w:rsidR="005D6E92" w:rsidRPr="00751BE4">
        <w:rPr>
          <w:rFonts w:ascii="Palatino Linotype" w:eastAsia="Palatino Linotype" w:hAnsi="Palatino Linotype" w:cs="Palatino Linotype"/>
        </w:rPr>
        <w:t xml:space="preserve">a </w:t>
      </w:r>
      <w:r w:rsidR="00CE10F4" w:rsidRPr="00751BE4">
        <w:rPr>
          <w:rFonts w:ascii="Palatino Linotype" w:eastAsia="Palatino Linotype" w:hAnsi="Palatino Linotype" w:cs="Palatino Linotype"/>
        </w:rPr>
        <w:t xml:space="preserve">estructura de organización de las unidades administrativas de los ayuntamientos se establece en función de las características socio-económicas de los respectivos municipios, </w:t>
      </w:r>
      <w:r w:rsidR="00CE10F4" w:rsidRPr="00751BE4">
        <w:rPr>
          <w:rFonts w:ascii="Palatino Linotype" w:eastAsia="Palatino Linotype" w:hAnsi="Palatino Linotype" w:cs="Palatino Linotype"/>
          <w:b/>
          <w:bCs/>
          <w:u w:val="single"/>
        </w:rPr>
        <w:t>de su capacidad económica</w:t>
      </w:r>
      <w:r w:rsidR="00CE10F4" w:rsidRPr="00751BE4">
        <w:rPr>
          <w:rFonts w:ascii="Palatino Linotype" w:eastAsia="Palatino Linotype" w:hAnsi="Palatino Linotype" w:cs="Palatino Linotype"/>
        </w:rPr>
        <w:t xml:space="preserve"> y de los requerimientos de la comunidad, según dispone el </w:t>
      </w:r>
      <w:r w:rsidR="00445D8F" w:rsidRPr="00751BE4">
        <w:rPr>
          <w:rFonts w:ascii="Palatino Linotype" w:eastAsia="Palatino Linotype" w:hAnsi="Palatino Linotype" w:cs="Palatino Linotype"/>
        </w:rPr>
        <w:t>artículo</w:t>
      </w:r>
      <w:r w:rsidR="00CE10F4" w:rsidRPr="00751BE4">
        <w:rPr>
          <w:rFonts w:ascii="Palatino Linotype" w:eastAsia="Palatino Linotype" w:hAnsi="Palatino Linotype" w:cs="Palatino Linotype"/>
        </w:rPr>
        <w:t xml:space="preserve"> 89 de la misma Ley.</w:t>
      </w:r>
    </w:p>
    <w:p w14:paraId="1ECBD02A" w14:textId="046BFABE" w:rsidR="00445D8F" w:rsidRPr="00751BE4" w:rsidRDefault="00D81732" w:rsidP="00445D8F">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En este orden de ideas</w:t>
      </w:r>
      <w:r w:rsidR="00445D8F" w:rsidRPr="00751BE4">
        <w:rPr>
          <w:rFonts w:ascii="Palatino Linotype" w:eastAsia="Palatino Linotype" w:hAnsi="Palatino Linotype" w:cs="Palatino Linotype"/>
        </w:rPr>
        <w:t>, es importante mencionar que la promoción y fomento al deporte en el municipio se ha conferido a diversas dependencias, de conformidad con la estru</w:t>
      </w:r>
      <w:r w:rsidRPr="00751BE4">
        <w:rPr>
          <w:rFonts w:ascii="Palatino Linotype" w:eastAsia="Palatino Linotype" w:hAnsi="Palatino Linotype" w:cs="Palatino Linotype"/>
        </w:rPr>
        <w:t>ctura orgánica aprobada por el C</w:t>
      </w:r>
      <w:r w:rsidR="00445D8F" w:rsidRPr="00751BE4">
        <w:rPr>
          <w:rFonts w:ascii="Palatino Linotype" w:eastAsia="Palatino Linotype" w:hAnsi="Palatino Linotype" w:cs="Palatino Linotype"/>
        </w:rPr>
        <w:t>abildo, como consta en el Bando Municipal de San Antonio la Isla</w:t>
      </w:r>
      <w:r w:rsidRPr="00751BE4">
        <w:rPr>
          <w:rFonts w:ascii="Palatino Linotype" w:eastAsia="Palatino Linotype" w:hAnsi="Palatino Linotype" w:cs="Palatino Linotype"/>
        </w:rPr>
        <w:t xml:space="preserve">;  </w:t>
      </w:r>
      <w:r w:rsidR="00445D8F" w:rsidRPr="00751BE4">
        <w:rPr>
          <w:rFonts w:ascii="Palatino Linotype" w:eastAsia="Palatino Linotype" w:hAnsi="Palatino Linotype" w:cs="Palatino Linotype"/>
        </w:rPr>
        <w:t xml:space="preserve">de manera enunciativa a la Dirección del </w:t>
      </w:r>
      <w:r w:rsidRPr="00751BE4">
        <w:rPr>
          <w:rFonts w:ascii="Palatino Linotype" w:eastAsia="Palatino Linotype" w:hAnsi="Palatino Linotype" w:cs="Palatino Linotype"/>
        </w:rPr>
        <w:t>Deporte en el ejercicio 2017, al</w:t>
      </w:r>
      <w:r w:rsidR="00445D8F" w:rsidRPr="00751BE4">
        <w:rPr>
          <w:rFonts w:ascii="Palatino Linotype" w:eastAsia="Palatino Linotype" w:hAnsi="Palatino Linotype" w:cs="Palatino Linotype"/>
        </w:rPr>
        <w:t xml:space="preserve"> Instituto Municipal de Educación Física y Deporte en el ejercicio 2019, mientras que </w:t>
      </w:r>
      <w:r w:rsidR="00445D8F" w:rsidRPr="00751BE4">
        <w:rPr>
          <w:rFonts w:ascii="Palatino Linotype" w:eastAsia="Palatino Linotype" w:hAnsi="Palatino Linotype" w:cs="Palatino Linotype"/>
          <w:b/>
        </w:rPr>
        <w:t>en la presente administración dicha función le fue conferida a la Dirección del Deporte, en el ejercicio 2022, y al Instituto Municipal de Cultura Física y Deporte en los ejercicios 2023 y 2024</w:t>
      </w:r>
      <w:r w:rsidR="00445D8F"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rPr>
        <w:t xml:space="preserve">según </w:t>
      </w:r>
      <w:r w:rsidR="00445D8F" w:rsidRPr="00751BE4">
        <w:rPr>
          <w:rFonts w:ascii="Palatino Linotype" w:eastAsia="Palatino Linotype" w:hAnsi="Palatino Linotype" w:cs="Palatino Linotype"/>
        </w:rPr>
        <w:t>el Capítulo VIII del referido ordenamiento legal.</w:t>
      </w:r>
    </w:p>
    <w:p w14:paraId="4494B600" w14:textId="4CD0BC58" w:rsidR="00342FCE" w:rsidRPr="00751BE4" w:rsidRDefault="00CE74DE" w:rsidP="00F4560D">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Respecto al tema que nos interesa, </w:t>
      </w:r>
      <w:r w:rsidR="00F4560D" w:rsidRPr="00751BE4">
        <w:rPr>
          <w:rFonts w:ascii="Palatino Linotype" w:eastAsia="Palatino Linotype" w:hAnsi="Palatino Linotype" w:cs="Palatino Linotype"/>
        </w:rPr>
        <w:t xml:space="preserve">cobra relevancia el </w:t>
      </w:r>
      <w:r w:rsidR="00D81732" w:rsidRPr="00751BE4">
        <w:rPr>
          <w:rFonts w:ascii="Palatino Linotype" w:eastAsia="Palatino Linotype" w:hAnsi="Palatino Linotype" w:cs="Palatino Linotype"/>
        </w:rPr>
        <w:t>artículo</w:t>
      </w:r>
      <w:r w:rsidR="00F4560D" w:rsidRPr="00751BE4">
        <w:rPr>
          <w:rFonts w:ascii="Palatino Linotype" w:eastAsia="Palatino Linotype" w:hAnsi="Palatino Linotype" w:cs="Palatino Linotype"/>
        </w:rPr>
        <w:t xml:space="preserve"> 24 de la Ley que crea el Organismo Público Descentralizado denominado Instituto Municipal de Cultura Física y Deporte de San Antonio la Isla, previamente citado, el cual dispone que </w:t>
      </w:r>
      <w:r w:rsidR="00F4560D" w:rsidRPr="00751BE4">
        <w:rPr>
          <w:rFonts w:ascii="Palatino Linotype" w:eastAsia="Palatino Linotype" w:hAnsi="Palatino Linotype" w:cs="Palatino Linotype"/>
          <w:b/>
          <w:u w:val="single"/>
        </w:rPr>
        <w:t>el patrimonio de dicho Instituto se integrará por la asignación del 2 por ciento del total del presupuesto de egresos del ayuntamiento</w:t>
      </w:r>
      <w:r w:rsidR="00F4560D" w:rsidRPr="00751BE4">
        <w:rPr>
          <w:rFonts w:ascii="Palatino Linotype" w:eastAsia="Palatino Linotype" w:hAnsi="Palatino Linotype" w:cs="Palatino Linotype"/>
          <w:b/>
        </w:rPr>
        <w:t>, los bienes muebles e inmuebles que el ayuntamiento de asigne como organismo público descentralizado</w:t>
      </w:r>
      <w:r w:rsidR="00F4560D" w:rsidRPr="00751BE4">
        <w:rPr>
          <w:rFonts w:ascii="Palatino Linotype" w:eastAsia="Palatino Linotype" w:hAnsi="Palatino Linotype" w:cs="Palatino Linotype"/>
        </w:rPr>
        <w:t xml:space="preserve">, </w:t>
      </w:r>
      <w:r w:rsidR="00F4560D" w:rsidRPr="00751BE4">
        <w:rPr>
          <w:rFonts w:ascii="Palatino Linotype" w:eastAsia="Palatino Linotype" w:hAnsi="Palatino Linotype" w:cs="Palatino Linotype"/>
          <w:b/>
        </w:rPr>
        <w:t xml:space="preserve">así como los apoyos financieros, subsidios, valores, bienes y servicios que provengan del gobierno federal, estatal y municipal; los productos, </w:t>
      </w:r>
      <w:r w:rsidR="00F4560D" w:rsidRPr="00751BE4">
        <w:rPr>
          <w:rFonts w:ascii="Palatino Linotype" w:eastAsia="Palatino Linotype" w:hAnsi="Palatino Linotype" w:cs="Palatino Linotype"/>
          <w:b/>
        </w:rPr>
        <w:lastRenderedPageBreak/>
        <w:t>concesiones, aprovechamientos, donativos, cooperaciones y demás ingresos que adquiera por cualquier título, ya sea público, privado o social; y los ingresos y utilidades que obtenga por prestación de sus servicios</w:t>
      </w:r>
      <w:r w:rsidR="0066441C" w:rsidRPr="00751BE4">
        <w:rPr>
          <w:rFonts w:ascii="Palatino Linotype" w:eastAsia="Palatino Linotype" w:hAnsi="Palatino Linotype" w:cs="Palatino Linotype"/>
          <w:b/>
        </w:rPr>
        <w:t xml:space="preserve">, </w:t>
      </w:r>
      <w:r w:rsidR="00F069C7" w:rsidRPr="00751BE4">
        <w:rPr>
          <w:rFonts w:ascii="Palatino Linotype" w:eastAsia="Palatino Linotype" w:hAnsi="Palatino Linotype" w:cs="Palatino Linotype"/>
        </w:rPr>
        <w:t xml:space="preserve">ya que de la </w:t>
      </w:r>
      <w:r w:rsidR="0066441C" w:rsidRPr="00751BE4">
        <w:rPr>
          <w:rFonts w:ascii="Palatino Linotype" w:eastAsia="Palatino Linotype" w:hAnsi="Palatino Linotype" w:cs="Palatino Linotype"/>
        </w:rPr>
        <w:t>consulta de diversas fuentes de información</w:t>
      </w:r>
      <w:r w:rsidR="00342FCE" w:rsidRPr="00751BE4">
        <w:rPr>
          <w:rFonts w:ascii="Palatino Linotype" w:eastAsia="Palatino Linotype" w:hAnsi="Palatino Linotype" w:cs="Palatino Linotype"/>
        </w:rPr>
        <w:t xml:space="preserve"> realizada por este Organismo Garante</w:t>
      </w:r>
      <w:r w:rsidR="0066441C" w:rsidRPr="00751BE4">
        <w:rPr>
          <w:rFonts w:ascii="Palatino Linotype" w:eastAsia="Palatino Linotype" w:hAnsi="Palatino Linotype" w:cs="Palatino Linotype"/>
        </w:rPr>
        <w:t xml:space="preserve">, no se advirtió que </w:t>
      </w:r>
      <w:r w:rsidR="00342FCE" w:rsidRPr="00751BE4">
        <w:rPr>
          <w:rFonts w:ascii="Palatino Linotype" w:eastAsia="Palatino Linotype" w:hAnsi="Palatino Linotype" w:cs="Palatino Linotype"/>
        </w:rPr>
        <w:t xml:space="preserve">en el caso concreto se actualice </w:t>
      </w:r>
      <w:r w:rsidR="00F069C7" w:rsidRPr="00751BE4">
        <w:rPr>
          <w:rFonts w:ascii="Palatino Linotype" w:eastAsia="Palatino Linotype" w:hAnsi="Palatino Linotype" w:cs="Palatino Linotype"/>
        </w:rPr>
        <w:t>alguno de los supuestos señalados</w:t>
      </w:r>
      <w:r w:rsidR="00342FCE" w:rsidRPr="00751BE4">
        <w:rPr>
          <w:rFonts w:ascii="Palatino Linotype" w:eastAsia="Palatino Linotype" w:hAnsi="Palatino Linotype" w:cs="Palatino Linotype"/>
        </w:rPr>
        <w:t xml:space="preserve">, esto es, </w:t>
      </w:r>
      <w:r w:rsidR="00F069C7" w:rsidRPr="00751BE4">
        <w:rPr>
          <w:rFonts w:ascii="Palatino Linotype" w:eastAsia="Palatino Linotype" w:hAnsi="Palatino Linotype" w:cs="Palatino Linotype"/>
        </w:rPr>
        <w:t xml:space="preserve">la asignación de presupuesto y bienes muebles e inmuebles para su operación por parte del Ayuntamiento, </w:t>
      </w:r>
      <w:r w:rsidR="003B405F" w:rsidRPr="00751BE4">
        <w:rPr>
          <w:rFonts w:ascii="Palatino Linotype" w:eastAsia="Palatino Linotype" w:hAnsi="Palatino Linotype" w:cs="Palatino Linotype"/>
        </w:rPr>
        <w:t>así como ingresos que provengan del gobierno federal, estatal y municipal, del sector público, privado o social, o de la prestación de sus servicios</w:t>
      </w:r>
      <w:r w:rsidRPr="00751BE4">
        <w:rPr>
          <w:rFonts w:ascii="Palatino Linotype" w:eastAsia="Palatino Linotype" w:hAnsi="Palatino Linotype" w:cs="Palatino Linotype"/>
        </w:rPr>
        <w:t xml:space="preserve">, por consiguiente, se arriba a la conclusión de que el </w:t>
      </w:r>
      <w:r w:rsidR="00342FCE" w:rsidRPr="00751BE4">
        <w:rPr>
          <w:rFonts w:ascii="Palatino Linotype" w:eastAsia="Palatino Linotype" w:hAnsi="Palatino Linotype" w:cs="Palatino Linotype"/>
        </w:rPr>
        <w:t xml:space="preserve">Instituto Municipal de Cultura Física y Deporte </w:t>
      </w:r>
      <w:r w:rsidRPr="00751BE4">
        <w:rPr>
          <w:rFonts w:ascii="Palatino Linotype" w:eastAsia="Palatino Linotype" w:hAnsi="Palatino Linotype" w:cs="Palatino Linotype"/>
        </w:rPr>
        <w:t xml:space="preserve">NO cuenta con patrimonio propio, por tanto tampoco </w:t>
      </w:r>
      <w:r w:rsidR="003A1A36" w:rsidRPr="00751BE4">
        <w:rPr>
          <w:rFonts w:ascii="Palatino Linotype" w:eastAsia="Palatino Linotype" w:hAnsi="Palatino Linotype" w:cs="Palatino Linotype"/>
        </w:rPr>
        <w:t>go</w:t>
      </w:r>
      <w:r w:rsidRPr="00751BE4">
        <w:rPr>
          <w:rFonts w:ascii="Palatino Linotype" w:eastAsia="Palatino Linotype" w:hAnsi="Palatino Linotype" w:cs="Palatino Linotype"/>
        </w:rPr>
        <w:t>za</w:t>
      </w:r>
      <w:r w:rsidR="003A1A36" w:rsidRPr="00751BE4">
        <w:rPr>
          <w:rFonts w:ascii="Palatino Linotype" w:eastAsia="Palatino Linotype" w:hAnsi="Palatino Linotype" w:cs="Palatino Linotype"/>
        </w:rPr>
        <w:t xml:space="preserve"> de</w:t>
      </w:r>
      <w:r w:rsidR="00342FCE" w:rsidRPr="00751BE4">
        <w:rPr>
          <w:rFonts w:ascii="Palatino Linotype" w:eastAsia="Palatino Linotype" w:hAnsi="Palatino Linotype" w:cs="Palatino Linotype"/>
        </w:rPr>
        <w:t xml:space="preserve"> auton</w:t>
      </w:r>
      <w:r w:rsidR="005516C1" w:rsidRPr="00751BE4">
        <w:rPr>
          <w:rFonts w:ascii="Palatino Linotype" w:eastAsia="Palatino Linotype" w:hAnsi="Palatino Linotype" w:cs="Palatino Linotype"/>
        </w:rPr>
        <w:t>omía financiera</w:t>
      </w:r>
      <w:r w:rsidR="00BF0985" w:rsidRPr="00751BE4">
        <w:rPr>
          <w:rFonts w:ascii="Palatino Linotype" w:eastAsia="Palatino Linotype" w:hAnsi="Palatino Linotype" w:cs="Palatino Linotype"/>
        </w:rPr>
        <w:t>.</w:t>
      </w:r>
    </w:p>
    <w:p w14:paraId="6DA5FA2A" w14:textId="7F9EC6A1" w:rsidR="00BF0985" w:rsidRPr="00751BE4" w:rsidRDefault="00BF0985" w:rsidP="001F75E2">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Para esclarecer el argumento anterior, es preciso mencionar que </w:t>
      </w:r>
      <w:r w:rsidR="001F75E2" w:rsidRPr="00751BE4">
        <w:rPr>
          <w:rFonts w:ascii="Palatino Linotype" w:eastAsia="Palatino Linotype" w:hAnsi="Palatino Linotype" w:cs="Palatino Linotype"/>
        </w:rPr>
        <w:t xml:space="preserve">en la rendición de cuentas y la transparencia en el manejo de los recursos públicos, la </w:t>
      </w:r>
      <w:r w:rsidR="00BC7239" w:rsidRPr="00751BE4">
        <w:rPr>
          <w:rFonts w:ascii="Palatino Linotype" w:eastAsia="Palatino Linotype" w:hAnsi="Palatino Linotype" w:cs="Palatino Linotype"/>
        </w:rPr>
        <w:t xml:space="preserve">revisión y </w:t>
      </w:r>
      <w:r w:rsidR="001F75E2" w:rsidRPr="00751BE4">
        <w:rPr>
          <w:rFonts w:ascii="Palatino Linotype" w:eastAsia="Palatino Linotype" w:hAnsi="Palatino Linotype" w:cs="Palatino Linotype"/>
        </w:rPr>
        <w:t>fiscalización</w:t>
      </w:r>
      <w:r w:rsidR="00BC7239" w:rsidRPr="00751BE4">
        <w:rPr>
          <w:rFonts w:ascii="Palatino Linotype" w:eastAsia="Palatino Linotype" w:hAnsi="Palatino Linotype" w:cs="Palatino Linotype"/>
        </w:rPr>
        <w:t xml:space="preserve"> de las cuentas públicas </w:t>
      </w:r>
      <w:r w:rsidR="001F75E2" w:rsidRPr="00751BE4">
        <w:rPr>
          <w:rFonts w:ascii="Palatino Linotype" w:eastAsia="Palatino Linotype" w:hAnsi="Palatino Linotype" w:cs="Palatino Linotype"/>
        </w:rPr>
        <w:t>juega</w:t>
      </w:r>
      <w:r w:rsidR="00BC7239" w:rsidRPr="00751BE4">
        <w:rPr>
          <w:rFonts w:ascii="Palatino Linotype" w:eastAsia="Palatino Linotype" w:hAnsi="Palatino Linotype" w:cs="Palatino Linotype"/>
        </w:rPr>
        <w:t>n</w:t>
      </w:r>
      <w:r w:rsidR="001F75E2" w:rsidRPr="00751BE4">
        <w:rPr>
          <w:rFonts w:ascii="Palatino Linotype" w:eastAsia="Palatino Linotype" w:hAnsi="Palatino Linotype" w:cs="Palatino Linotype"/>
        </w:rPr>
        <w:t xml:space="preserve"> un papel importante,</w:t>
      </w:r>
      <w:r w:rsidR="00BC7239" w:rsidRPr="00751BE4">
        <w:rPr>
          <w:rFonts w:ascii="Palatino Linotype" w:eastAsia="Palatino Linotype" w:hAnsi="Palatino Linotype" w:cs="Palatino Linotype"/>
        </w:rPr>
        <w:t xml:space="preserve"> al ser una herramienta para regular el uso y destino de los recursos públicos</w:t>
      </w:r>
      <w:r w:rsidR="00866A75" w:rsidRPr="00751BE4">
        <w:rPr>
          <w:rFonts w:ascii="Palatino Linotype" w:eastAsia="Palatino Linotype" w:hAnsi="Palatino Linotype" w:cs="Palatino Linotype"/>
        </w:rPr>
        <w:t xml:space="preserve">; </w:t>
      </w:r>
      <w:r w:rsidR="00BC7239" w:rsidRPr="00751BE4">
        <w:rPr>
          <w:rFonts w:ascii="Palatino Linotype" w:eastAsia="Palatino Linotype" w:hAnsi="Palatino Linotype" w:cs="Palatino Linotype"/>
        </w:rPr>
        <w:t>actividad</w:t>
      </w:r>
      <w:r w:rsidR="00866A75" w:rsidRPr="00751BE4">
        <w:rPr>
          <w:rFonts w:ascii="Palatino Linotype" w:eastAsia="Palatino Linotype" w:hAnsi="Palatino Linotype" w:cs="Palatino Linotype"/>
        </w:rPr>
        <w:t>es</w:t>
      </w:r>
      <w:r w:rsidR="00BC7239" w:rsidRPr="00751BE4">
        <w:rPr>
          <w:rFonts w:ascii="Palatino Linotype" w:eastAsia="Palatino Linotype" w:hAnsi="Palatino Linotype" w:cs="Palatino Linotype"/>
        </w:rPr>
        <w:t xml:space="preserve"> que</w:t>
      </w:r>
      <w:r w:rsidR="00866A75" w:rsidRPr="00751BE4">
        <w:rPr>
          <w:rFonts w:ascii="Palatino Linotype" w:eastAsia="Palatino Linotype" w:hAnsi="Palatino Linotype" w:cs="Palatino Linotype"/>
        </w:rPr>
        <w:t xml:space="preserve"> son</w:t>
      </w:r>
      <w:r w:rsidR="00BC7239" w:rsidRPr="00751BE4">
        <w:rPr>
          <w:rFonts w:ascii="Palatino Linotype" w:eastAsia="Palatino Linotype" w:hAnsi="Palatino Linotype" w:cs="Palatino Linotype"/>
        </w:rPr>
        <w:t xml:space="preserve"> conferida</w:t>
      </w:r>
      <w:r w:rsidR="00866A75" w:rsidRPr="00751BE4">
        <w:rPr>
          <w:rFonts w:ascii="Palatino Linotype" w:eastAsia="Palatino Linotype" w:hAnsi="Palatino Linotype" w:cs="Palatino Linotype"/>
        </w:rPr>
        <w:t>s</w:t>
      </w:r>
      <w:r w:rsidR="00BC7239" w:rsidRPr="00751BE4">
        <w:rPr>
          <w:rFonts w:ascii="Palatino Linotype" w:eastAsia="Palatino Linotype" w:hAnsi="Palatino Linotype" w:cs="Palatino Linotype"/>
        </w:rPr>
        <w:t xml:space="preserve"> por mandato constitucional</w:t>
      </w:r>
      <w:r w:rsidR="00866A75" w:rsidRPr="00751BE4">
        <w:rPr>
          <w:rFonts w:ascii="Palatino Linotype" w:eastAsia="Palatino Linotype" w:hAnsi="Palatino Linotype" w:cs="Palatino Linotype"/>
        </w:rPr>
        <w:t>,</w:t>
      </w:r>
      <w:r w:rsidR="00BC7239" w:rsidRPr="00751BE4">
        <w:rPr>
          <w:rFonts w:ascii="Palatino Linotype" w:eastAsia="Palatino Linotype" w:hAnsi="Palatino Linotype" w:cs="Palatino Linotype"/>
        </w:rPr>
        <w:t xml:space="preserve"> a la Legislatura</w:t>
      </w:r>
      <w:r w:rsidR="00866A75" w:rsidRPr="00751BE4">
        <w:rPr>
          <w:rFonts w:ascii="Palatino Linotype" w:eastAsia="Palatino Linotype" w:hAnsi="Palatino Linotype" w:cs="Palatino Linotype"/>
        </w:rPr>
        <w:t xml:space="preserve">, </w:t>
      </w:r>
      <w:r w:rsidR="00BC7239" w:rsidRPr="00751BE4">
        <w:rPr>
          <w:rFonts w:ascii="Palatino Linotype" w:eastAsia="Palatino Linotype" w:hAnsi="Palatino Linotype" w:cs="Palatino Linotype"/>
        </w:rPr>
        <w:t xml:space="preserve">a través del Órgano Superior de Fiscalización del Estado de México, OSFEM, </w:t>
      </w:r>
      <w:r w:rsidR="00866A75" w:rsidRPr="00751BE4">
        <w:rPr>
          <w:rFonts w:ascii="Palatino Linotype" w:eastAsia="Palatino Linotype" w:hAnsi="Palatino Linotype" w:cs="Palatino Linotype"/>
        </w:rPr>
        <w:t>en el caso de esta entidad federativa</w:t>
      </w:r>
      <w:r w:rsidR="00094CFB" w:rsidRPr="00751BE4">
        <w:rPr>
          <w:rFonts w:ascii="Palatino Linotype" w:eastAsia="Palatino Linotype" w:hAnsi="Palatino Linotype" w:cs="Palatino Linotype"/>
        </w:rPr>
        <w:t>.</w:t>
      </w:r>
    </w:p>
    <w:p w14:paraId="0937154A" w14:textId="6AA6E4E7" w:rsidR="00094CFB" w:rsidRPr="00751BE4" w:rsidRDefault="00094CFB" w:rsidP="00094CFB">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este sentido, las entidades fiscalizables cuentan con el deber de remitir, al OSFEM, a través de sus tesorerías o equivalentes </w:t>
      </w:r>
      <w:r w:rsidRPr="00751BE4">
        <w:rPr>
          <w:rFonts w:ascii="Palatino Linotype" w:hAnsi="Palatino Linotype"/>
        </w:rPr>
        <w:t>y de la Secretaría de Finanzas</w:t>
      </w:r>
      <w:r w:rsidRPr="00751BE4">
        <w:rPr>
          <w:rFonts w:ascii="Palatino Linotype" w:eastAsia="Palatino Linotype" w:hAnsi="Palatino Linotype" w:cs="Palatino Linotype"/>
        </w:rPr>
        <w:t>, de manera trimestral los informes sobre la situación económica, las finanzas públicas y, en su caso, respecto a la deuda pública; así como la cuenta pública que cosiste en l</w:t>
      </w:r>
      <w:r w:rsidRPr="00751BE4">
        <w:rPr>
          <w:rFonts w:ascii="Palatino Linotype" w:hAnsi="Palatino Linotype"/>
        </w:rPr>
        <w:t xml:space="preserve">os informes que rinden anualmente a la Legislatura, el Gobernador y los </w:t>
      </w:r>
      <w:r w:rsidRPr="00751BE4">
        <w:rPr>
          <w:rFonts w:ascii="Palatino Linotype" w:hAnsi="Palatino Linotype"/>
        </w:rPr>
        <w:lastRenderedPageBreak/>
        <w:t xml:space="preserve">Presidentes Municipales, respecto de los resultados y la situación financiera del ejercicio fiscal inmediato anterior según corresponda, </w:t>
      </w:r>
      <w:r w:rsidRPr="00751BE4">
        <w:rPr>
          <w:rFonts w:ascii="Palatino Linotype" w:eastAsia="Palatino Linotype" w:hAnsi="Palatino Linotype" w:cs="Palatino Linotype"/>
        </w:rPr>
        <w:t>para su análisis.</w:t>
      </w:r>
    </w:p>
    <w:p w14:paraId="2F13614A" w14:textId="5089853C" w:rsidR="00A46323" w:rsidRPr="00751BE4" w:rsidRDefault="00094CFB"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Es así que este Organismo Garante localizó el Comunicado del</w:t>
      </w:r>
      <w:r w:rsidR="001101B6" w:rsidRPr="00751BE4">
        <w:rPr>
          <w:rFonts w:ascii="Palatino Linotype" w:eastAsia="Palatino Linotype" w:hAnsi="Palatino Linotype" w:cs="Palatino Linotype"/>
        </w:rPr>
        <w:t xml:space="preserve"> 15</w:t>
      </w:r>
      <w:r w:rsidRPr="00751BE4">
        <w:rPr>
          <w:rFonts w:ascii="Palatino Linotype" w:eastAsia="Palatino Linotype" w:hAnsi="Palatino Linotype" w:cs="Palatino Linotype"/>
        </w:rPr>
        <w:t xml:space="preserve"> de agosto de 2024</w:t>
      </w:r>
      <w:r w:rsidR="001101B6" w:rsidRPr="00751BE4">
        <w:rPr>
          <w:rStyle w:val="Refdenotaalpie"/>
          <w:rFonts w:ascii="Palatino Linotype" w:eastAsia="Palatino Linotype" w:hAnsi="Palatino Linotype" w:cs="Palatino Linotype"/>
        </w:rPr>
        <w:footnoteReference w:id="2"/>
      </w:r>
      <w:r w:rsidRPr="00751BE4">
        <w:rPr>
          <w:rFonts w:ascii="Palatino Linotype" w:eastAsia="Palatino Linotype" w:hAnsi="Palatino Linotype" w:cs="Palatino Linotype"/>
        </w:rPr>
        <w:t xml:space="preserve">, emitido por el Órgano Superior de Fiscalización del Estado de México, donde se señala que el porcentaje de cumplimiento </w:t>
      </w:r>
      <w:r w:rsidRPr="00751BE4">
        <w:rPr>
          <w:rFonts w:ascii="Palatino Linotype" w:eastAsia="Palatino Linotype" w:hAnsi="Palatino Linotype" w:cs="Palatino Linotype"/>
          <w:b/>
        </w:rPr>
        <w:t>en el Primer Informe Trimestral 2024</w:t>
      </w:r>
      <w:r w:rsidRPr="00751BE4">
        <w:rPr>
          <w:rFonts w:ascii="Palatino Linotype" w:eastAsia="Palatino Linotype" w:hAnsi="Palatino Linotype" w:cs="Palatino Linotype"/>
        </w:rPr>
        <w:t xml:space="preserve"> –correspondiente a los meses de enero, febrero y marzo– quedó de la siguiente manera: 95.8% municipios; 93.4% Sistemas Municipales DIF; 95% Organismos Descentralizados de Agua y 92.8% los IMCUFIDE.</w:t>
      </w:r>
    </w:p>
    <w:p w14:paraId="5B450FD0" w14:textId="4679FA3F" w:rsidR="0034511F" w:rsidRPr="00751BE4" w:rsidRDefault="00094CFB"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Asimismo</w:t>
      </w:r>
      <w:r w:rsidR="0034511F" w:rsidRPr="00751BE4">
        <w:rPr>
          <w:rFonts w:ascii="Palatino Linotype" w:eastAsia="Palatino Linotype" w:hAnsi="Palatino Linotype" w:cs="Palatino Linotype"/>
        </w:rPr>
        <w:t>,</w:t>
      </w:r>
      <w:r w:rsidRPr="00751BE4">
        <w:rPr>
          <w:rFonts w:ascii="Palatino Linotype" w:eastAsia="Palatino Linotype" w:hAnsi="Palatino Linotype" w:cs="Palatino Linotype"/>
        </w:rPr>
        <w:t xml:space="preserve"> </w:t>
      </w:r>
      <w:r w:rsidR="0034511F" w:rsidRPr="00751BE4">
        <w:rPr>
          <w:rFonts w:ascii="Palatino Linotype" w:eastAsia="Palatino Linotype" w:hAnsi="Palatino Linotype" w:cs="Palatino Linotype"/>
        </w:rPr>
        <w:t xml:space="preserve">que la Auditora Especial de Revisión de Información de las Entidades Fiscalizables del OSFEM, explicó que </w:t>
      </w:r>
      <w:r w:rsidR="0034511F" w:rsidRPr="00751BE4">
        <w:rPr>
          <w:rFonts w:ascii="Palatino Linotype" w:eastAsia="Palatino Linotype" w:hAnsi="Palatino Linotype" w:cs="Palatino Linotype"/>
          <w:b/>
          <w:u w:val="single"/>
        </w:rPr>
        <w:t>cinco entidades se pondrán en operación</w:t>
      </w:r>
      <w:r w:rsidR="0034511F" w:rsidRPr="00751BE4">
        <w:rPr>
          <w:rFonts w:ascii="Palatino Linotype" w:eastAsia="Palatino Linotype" w:hAnsi="Palatino Linotype" w:cs="Palatino Linotype"/>
        </w:rPr>
        <w:t xml:space="preserve"> – el ODAS de Rayón y </w:t>
      </w:r>
      <w:r w:rsidR="0034511F" w:rsidRPr="00751BE4">
        <w:rPr>
          <w:rFonts w:ascii="Palatino Linotype" w:eastAsia="Palatino Linotype" w:hAnsi="Palatino Linotype" w:cs="Palatino Linotype"/>
          <w:b/>
        </w:rPr>
        <w:t>los IMCUFIDE</w:t>
      </w:r>
      <w:r w:rsidR="0034511F" w:rsidRPr="00751BE4">
        <w:rPr>
          <w:rFonts w:ascii="Palatino Linotype" w:eastAsia="Palatino Linotype" w:hAnsi="Palatino Linotype" w:cs="Palatino Linotype"/>
        </w:rPr>
        <w:t xml:space="preserve"> de Zacualpan, Tejupilco, </w:t>
      </w:r>
      <w:r w:rsidR="0034511F" w:rsidRPr="00751BE4">
        <w:rPr>
          <w:rFonts w:ascii="Palatino Linotype" w:eastAsia="Palatino Linotype" w:hAnsi="Palatino Linotype" w:cs="Palatino Linotype"/>
          <w:b/>
          <w:u w:val="single"/>
        </w:rPr>
        <w:t>San Antonio la Isla</w:t>
      </w:r>
      <w:r w:rsidR="0034511F" w:rsidRPr="00751BE4">
        <w:rPr>
          <w:rFonts w:ascii="Palatino Linotype" w:eastAsia="Palatino Linotype" w:hAnsi="Palatino Linotype" w:cs="Palatino Linotype"/>
        </w:rPr>
        <w:t xml:space="preserve"> y Sultepec - y siete fueron remitidos a la Contraloría del Poder Legislativo por no dar respuesta al </w:t>
      </w:r>
      <w:r w:rsidR="0034511F" w:rsidRPr="00751BE4">
        <w:rPr>
          <w:rFonts w:ascii="Palatino Linotype" w:eastAsia="Palatino Linotype" w:hAnsi="Palatino Linotype" w:cs="Palatino Linotype"/>
          <w:b/>
        </w:rPr>
        <w:t>exhorto emitido por la Legislatura para poner sus organismos en marcha:</w:t>
      </w:r>
      <w:r w:rsidR="0034511F" w:rsidRPr="00751BE4">
        <w:rPr>
          <w:rFonts w:ascii="Palatino Linotype" w:eastAsia="Palatino Linotype" w:hAnsi="Palatino Linotype" w:cs="Palatino Linotype"/>
        </w:rPr>
        <w:t xml:space="preserve"> el ODAS de Amanalco y los IMCUFIDE de Ixtapan del Oro, Joquicingo, Morelos, Soyaniquilpan de Juárez, Texcalyacac y Xonacatlán.</w:t>
      </w:r>
    </w:p>
    <w:p w14:paraId="78223D6B" w14:textId="4268C0EB" w:rsidR="0034511F" w:rsidRPr="00751BE4" w:rsidRDefault="0034511F" w:rsidP="0034511F">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Por otro lado, en el apartado del Informe de Resultado de la Revisión de los Informes Trimestrales del Ejercicio Fiscal 2024, de la página oficial del OSFEM, se localizó lo siguiente, respecto del </w:t>
      </w:r>
      <w:r w:rsidR="006E1065" w:rsidRPr="00751BE4">
        <w:rPr>
          <w:rFonts w:ascii="Palatino Linotype" w:eastAsia="Palatino Linotype" w:hAnsi="Palatino Linotype" w:cs="Palatino Linotype"/>
        </w:rPr>
        <w:t xml:space="preserve">IMCUFIDE de San Antonio la Isla: </w:t>
      </w:r>
    </w:p>
    <w:p w14:paraId="59DEA177" w14:textId="4E81D59E" w:rsidR="006E1065" w:rsidRPr="00751BE4" w:rsidRDefault="006E1065" w:rsidP="006E1065">
      <w:pPr>
        <w:spacing w:before="240" w:after="240" w:line="360" w:lineRule="auto"/>
        <w:ind w:right="51"/>
        <w:jc w:val="center"/>
        <w:rPr>
          <w:rFonts w:ascii="Palatino Linotype" w:eastAsia="Palatino Linotype" w:hAnsi="Palatino Linotype" w:cs="Palatino Linotype"/>
        </w:rPr>
      </w:pPr>
      <w:r w:rsidRPr="00751BE4">
        <w:rPr>
          <w:rFonts w:ascii="Palatino Linotype" w:eastAsia="Palatino Linotype" w:hAnsi="Palatino Linotype" w:cs="Palatino Linotype"/>
          <w:noProof/>
        </w:rPr>
        <w:lastRenderedPageBreak/>
        <w:drawing>
          <wp:inline distT="0" distB="0" distL="0" distR="0" wp14:anchorId="045EE11C" wp14:editId="6B3E6B0A">
            <wp:extent cx="3960000" cy="411591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368"/>
                    <a:stretch/>
                  </pic:blipFill>
                  <pic:spPr bwMode="auto">
                    <a:xfrm>
                      <a:off x="0" y="0"/>
                      <a:ext cx="3960000" cy="4115914"/>
                    </a:xfrm>
                    <a:prstGeom prst="rect">
                      <a:avLst/>
                    </a:prstGeom>
                    <a:ln>
                      <a:noFill/>
                    </a:ln>
                    <a:extLst>
                      <a:ext uri="{53640926-AAD7-44D8-BBD7-CCE9431645EC}">
                        <a14:shadowObscured xmlns:a14="http://schemas.microsoft.com/office/drawing/2010/main"/>
                      </a:ext>
                    </a:extLst>
                  </pic:spPr>
                </pic:pic>
              </a:graphicData>
            </a:graphic>
          </wp:inline>
        </w:drawing>
      </w:r>
    </w:p>
    <w:p w14:paraId="65ECE28A" w14:textId="265A60F2" w:rsidR="006E1065" w:rsidRPr="00751BE4" w:rsidRDefault="006E1065" w:rsidP="006E1065">
      <w:pPr>
        <w:spacing w:before="240" w:after="240" w:line="360" w:lineRule="auto"/>
        <w:ind w:right="51"/>
        <w:jc w:val="center"/>
        <w:rPr>
          <w:rFonts w:ascii="Palatino Linotype" w:eastAsia="Palatino Linotype" w:hAnsi="Palatino Linotype" w:cs="Palatino Linotype"/>
        </w:rPr>
      </w:pPr>
      <w:r w:rsidRPr="00751BE4">
        <w:rPr>
          <w:rFonts w:ascii="Palatino Linotype" w:eastAsia="Palatino Linotype" w:hAnsi="Palatino Linotype" w:cs="Palatino Linotype"/>
          <w:noProof/>
        </w:rPr>
        <w:drawing>
          <wp:inline distT="0" distB="0" distL="0" distR="0" wp14:anchorId="7445FE20" wp14:editId="2807E75F">
            <wp:extent cx="3600000" cy="2589042"/>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589042"/>
                    </a:xfrm>
                    <a:prstGeom prst="rect">
                      <a:avLst/>
                    </a:prstGeom>
                  </pic:spPr>
                </pic:pic>
              </a:graphicData>
            </a:graphic>
          </wp:inline>
        </w:drawing>
      </w:r>
    </w:p>
    <w:p w14:paraId="47BDDD46" w14:textId="08ADE36C" w:rsidR="006E1065" w:rsidRPr="00751BE4" w:rsidRDefault="00392FB1" w:rsidP="00465D4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 xml:space="preserve">Asimismo, cabe señalar que en el </w:t>
      </w:r>
      <w:r w:rsidR="00491B91" w:rsidRPr="00751BE4">
        <w:rPr>
          <w:rFonts w:ascii="Palatino Linotype" w:eastAsia="Palatino Linotype" w:hAnsi="Palatino Linotype" w:cs="Palatino Linotype"/>
        </w:rPr>
        <w:t>I</w:t>
      </w:r>
      <w:r w:rsidRPr="00751BE4">
        <w:rPr>
          <w:rFonts w:ascii="Palatino Linotype" w:eastAsia="Palatino Linotype" w:hAnsi="Palatino Linotype" w:cs="Palatino Linotype"/>
        </w:rPr>
        <w:t xml:space="preserve">nforme de </w:t>
      </w:r>
      <w:r w:rsidR="00491B91" w:rsidRPr="00751BE4">
        <w:rPr>
          <w:rFonts w:ascii="Palatino Linotype" w:eastAsia="Palatino Linotype" w:hAnsi="Palatino Linotype" w:cs="Palatino Linotype"/>
        </w:rPr>
        <w:t>R</w:t>
      </w:r>
      <w:r w:rsidRPr="00751BE4">
        <w:rPr>
          <w:rFonts w:ascii="Palatino Linotype" w:eastAsia="Palatino Linotype" w:hAnsi="Palatino Linotype" w:cs="Palatino Linotype"/>
        </w:rPr>
        <w:t>esultados del proceso de fiscalización</w:t>
      </w:r>
      <w:r w:rsidR="00465D43" w:rsidRPr="00751BE4">
        <w:rPr>
          <w:rFonts w:ascii="Palatino Linotype" w:eastAsia="Palatino Linotype" w:hAnsi="Palatino Linotype" w:cs="Palatino Linotype"/>
        </w:rPr>
        <w:t xml:space="preserve"> correspondiente al ejercicio fiscal </w:t>
      </w:r>
      <w:r w:rsidRPr="00751BE4">
        <w:rPr>
          <w:rFonts w:ascii="Palatino Linotype" w:eastAsia="Palatino Linotype" w:hAnsi="Palatino Linotype" w:cs="Palatino Linotype"/>
        </w:rPr>
        <w:t xml:space="preserve">2022, </w:t>
      </w:r>
      <w:r w:rsidR="00491B91" w:rsidRPr="00751BE4">
        <w:rPr>
          <w:rFonts w:ascii="Palatino Linotype" w:eastAsia="Palatino Linotype" w:hAnsi="Palatino Linotype" w:cs="Palatino Linotype"/>
        </w:rPr>
        <w:t xml:space="preserve">una de las observaciones que recibió el Ayuntamiento </w:t>
      </w:r>
      <w:r w:rsidR="00465D43" w:rsidRPr="00751BE4">
        <w:rPr>
          <w:rFonts w:ascii="Palatino Linotype" w:eastAsia="Palatino Linotype" w:hAnsi="Palatino Linotype" w:cs="Palatino Linotype"/>
        </w:rPr>
        <w:t>de San Antonio la Isla, en el apartado de Ejercicio de los recursos públicos, fue precisamente que el</w:t>
      </w:r>
      <w:r w:rsidR="00A4735C" w:rsidRPr="00751BE4">
        <w:rPr>
          <w:rFonts w:ascii="Palatino Linotype" w:eastAsia="Palatino Linotype" w:hAnsi="Palatino Linotype" w:cs="Palatino Linotype"/>
        </w:rPr>
        <w:t xml:space="preserve"> municipio contaba con el Decreto de creación del </w:t>
      </w:r>
      <w:r w:rsidR="00465D43" w:rsidRPr="00751BE4">
        <w:rPr>
          <w:rFonts w:ascii="Palatino Linotype" w:eastAsia="Palatino Linotype" w:hAnsi="Palatino Linotype" w:cs="Palatino Linotype"/>
        </w:rPr>
        <w:t xml:space="preserve"> Instituto Municipal de Cultura Física y Deporte desde el año 2006, sin embargo, no se le había otorgado el subsidio correspondiente</w:t>
      </w:r>
      <w:r w:rsidR="00A4735C" w:rsidRPr="00751BE4">
        <w:rPr>
          <w:rFonts w:ascii="Palatino Linotype" w:eastAsia="Palatino Linotype" w:hAnsi="Palatino Linotype" w:cs="Palatino Linotype"/>
        </w:rPr>
        <w:t xml:space="preserve"> de </w:t>
      </w:r>
      <w:r w:rsidR="00AF2D92" w:rsidRPr="00751BE4">
        <w:rPr>
          <w:rFonts w:ascii="Palatino Linotype" w:eastAsia="Palatino Linotype" w:hAnsi="Palatino Linotype" w:cs="Palatino Linotype"/>
        </w:rPr>
        <w:t xml:space="preserve">conformidad con </w:t>
      </w:r>
      <w:r w:rsidR="00A4735C" w:rsidRPr="00751BE4">
        <w:rPr>
          <w:rFonts w:ascii="Palatino Linotype" w:eastAsia="Palatino Linotype" w:hAnsi="Palatino Linotype" w:cs="Palatino Linotype"/>
        </w:rPr>
        <w:t xml:space="preserve">el artículo 24, fracción I del referido </w:t>
      </w:r>
      <w:r w:rsidR="00AF2D92" w:rsidRPr="00751BE4">
        <w:rPr>
          <w:rFonts w:ascii="Palatino Linotype" w:eastAsia="Palatino Linotype" w:hAnsi="Palatino Linotype" w:cs="Palatino Linotype"/>
        </w:rPr>
        <w:t>D</w:t>
      </w:r>
      <w:r w:rsidR="00A4735C" w:rsidRPr="00751BE4">
        <w:rPr>
          <w:rFonts w:ascii="Palatino Linotype" w:eastAsia="Palatino Linotype" w:hAnsi="Palatino Linotype" w:cs="Palatino Linotype"/>
        </w:rPr>
        <w:t>ecreto, para ejercer sus recursos de manera directa</w:t>
      </w:r>
      <w:r w:rsidR="00AF2D92" w:rsidRPr="00751BE4">
        <w:rPr>
          <w:rFonts w:ascii="Palatino Linotype" w:eastAsia="Palatino Linotype" w:hAnsi="Palatino Linotype" w:cs="Palatino Linotype"/>
        </w:rPr>
        <w:t xml:space="preserve"> e </w:t>
      </w:r>
      <w:r w:rsidR="00465D43" w:rsidRPr="00751BE4">
        <w:rPr>
          <w:rFonts w:ascii="Palatino Linotype" w:eastAsia="Palatino Linotype" w:hAnsi="Palatino Linotype" w:cs="Palatino Linotype"/>
        </w:rPr>
        <w:t>inici</w:t>
      </w:r>
      <w:r w:rsidR="00AF2D92" w:rsidRPr="00751BE4">
        <w:rPr>
          <w:rFonts w:ascii="Palatino Linotype" w:eastAsia="Palatino Linotype" w:hAnsi="Palatino Linotype" w:cs="Palatino Linotype"/>
        </w:rPr>
        <w:t xml:space="preserve">ar </w:t>
      </w:r>
      <w:r w:rsidR="00465D43" w:rsidRPr="00751BE4">
        <w:rPr>
          <w:rFonts w:ascii="Palatino Linotype" w:eastAsia="Palatino Linotype" w:hAnsi="Palatino Linotype" w:cs="Palatino Linotype"/>
        </w:rPr>
        <w:t xml:space="preserve">sus </w:t>
      </w:r>
      <w:r w:rsidR="00E543E3" w:rsidRPr="00751BE4">
        <w:rPr>
          <w:rFonts w:ascii="Palatino Linotype" w:eastAsia="Palatino Linotype" w:hAnsi="Palatino Linotype" w:cs="Palatino Linotype"/>
        </w:rPr>
        <w:t>operaciones, como se lee enseguida:</w:t>
      </w:r>
    </w:p>
    <w:p w14:paraId="5C42F523" w14:textId="519F19E0" w:rsidR="0034511F" w:rsidRPr="00751BE4" w:rsidRDefault="00E543E3" w:rsidP="008C5D93">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noProof/>
        </w:rPr>
        <w:drawing>
          <wp:inline distT="0" distB="0" distL="0" distR="0" wp14:anchorId="18604022" wp14:editId="6BD41865">
            <wp:extent cx="5612130" cy="6477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2255"/>
                    <a:stretch/>
                  </pic:blipFill>
                  <pic:spPr bwMode="auto">
                    <a:xfrm>
                      <a:off x="0" y="0"/>
                      <a:ext cx="5612130" cy="647700"/>
                    </a:xfrm>
                    <a:prstGeom prst="rect">
                      <a:avLst/>
                    </a:prstGeom>
                    <a:ln>
                      <a:noFill/>
                    </a:ln>
                    <a:extLst>
                      <a:ext uri="{53640926-AAD7-44D8-BBD7-CCE9431645EC}">
                        <a14:shadowObscured xmlns:a14="http://schemas.microsoft.com/office/drawing/2010/main"/>
                      </a:ext>
                    </a:extLst>
                  </pic:spPr>
                </pic:pic>
              </a:graphicData>
            </a:graphic>
          </wp:inline>
        </w:drawing>
      </w:r>
      <w:r w:rsidRPr="00751BE4">
        <w:rPr>
          <w:rFonts w:ascii="Palatino Linotype" w:eastAsia="Palatino Linotype" w:hAnsi="Palatino Linotype" w:cs="Palatino Linotype"/>
          <w:noProof/>
        </w:rPr>
        <w:drawing>
          <wp:inline distT="0" distB="0" distL="0" distR="0" wp14:anchorId="47A42118" wp14:editId="147B19F2">
            <wp:extent cx="5612130" cy="49720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6378"/>
                    <a:stretch/>
                  </pic:blipFill>
                  <pic:spPr bwMode="auto">
                    <a:xfrm>
                      <a:off x="0" y="0"/>
                      <a:ext cx="5612130" cy="497205"/>
                    </a:xfrm>
                    <a:prstGeom prst="rect">
                      <a:avLst/>
                    </a:prstGeom>
                    <a:ln>
                      <a:noFill/>
                    </a:ln>
                    <a:extLst>
                      <a:ext uri="{53640926-AAD7-44D8-BBD7-CCE9431645EC}">
                        <a14:shadowObscured xmlns:a14="http://schemas.microsoft.com/office/drawing/2010/main"/>
                      </a:ext>
                    </a:extLst>
                  </pic:spPr>
                </pic:pic>
              </a:graphicData>
            </a:graphic>
          </wp:inline>
        </w:drawing>
      </w:r>
    </w:p>
    <w:p w14:paraId="11018557" w14:textId="1BA9F475" w:rsidR="00613938" w:rsidRPr="00751BE4" w:rsidRDefault="00A41662" w:rsidP="00B23A64">
      <w:pPr>
        <w:spacing w:before="240" w:after="240" w:line="360" w:lineRule="auto"/>
        <w:ind w:right="51"/>
        <w:jc w:val="both"/>
        <w:rPr>
          <w:rFonts w:ascii="Palatino Linotype" w:eastAsia="Palatino Linotype" w:hAnsi="Palatino Linotype" w:cs="Palatino Linotype"/>
          <w:b/>
        </w:rPr>
      </w:pPr>
      <w:r w:rsidRPr="00751BE4">
        <w:rPr>
          <w:rFonts w:ascii="Palatino Linotype" w:eastAsia="Palatino Linotype" w:hAnsi="Palatino Linotype" w:cs="Palatino Linotype"/>
        </w:rPr>
        <w:t xml:space="preserve">Loa anterior </w:t>
      </w:r>
      <w:r w:rsidR="000A16FA" w:rsidRPr="00751BE4">
        <w:rPr>
          <w:rFonts w:ascii="Palatino Linotype" w:eastAsia="Palatino Linotype" w:hAnsi="Palatino Linotype" w:cs="Palatino Linotype"/>
        </w:rPr>
        <w:t xml:space="preserve">debe </w:t>
      </w:r>
      <w:r w:rsidR="00EE120B" w:rsidRPr="00751BE4">
        <w:rPr>
          <w:rFonts w:ascii="Palatino Linotype" w:eastAsia="Palatino Linotype" w:hAnsi="Palatino Linotype" w:cs="Palatino Linotype"/>
        </w:rPr>
        <w:t xml:space="preserve">interpretarse desde la naturaleza del </w:t>
      </w:r>
      <w:r w:rsidR="00613938" w:rsidRPr="00751BE4">
        <w:rPr>
          <w:rFonts w:ascii="Palatino Linotype" w:eastAsia="Palatino Linotype" w:hAnsi="Palatino Linotype" w:cs="Palatino Linotype"/>
        </w:rPr>
        <w:t xml:space="preserve">propio </w:t>
      </w:r>
      <w:r w:rsidR="00EE120B" w:rsidRPr="00751BE4">
        <w:rPr>
          <w:rFonts w:ascii="Palatino Linotype" w:eastAsia="Palatino Linotype" w:hAnsi="Palatino Linotype" w:cs="Palatino Linotype"/>
        </w:rPr>
        <w:t xml:space="preserve">organismo, esto es, </w:t>
      </w:r>
      <w:r w:rsidR="00613938" w:rsidRPr="00751BE4">
        <w:rPr>
          <w:rFonts w:ascii="Palatino Linotype" w:eastAsia="Palatino Linotype" w:hAnsi="Palatino Linotype" w:cs="Palatino Linotype"/>
        </w:rPr>
        <w:t xml:space="preserve">al ser un organismo descentralizado, </w:t>
      </w:r>
      <w:r w:rsidR="00B23A64" w:rsidRPr="00751BE4">
        <w:rPr>
          <w:rFonts w:ascii="Palatino Linotype" w:eastAsia="Palatino Linotype" w:hAnsi="Palatino Linotype" w:cs="Palatino Linotype"/>
        </w:rPr>
        <w:t xml:space="preserve">además de </w:t>
      </w:r>
      <w:r w:rsidR="00613938" w:rsidRPr="00751BE4">
        <w:rPr>
          <w:rFonts w:ascii="Palatino Linotype" w:eastAsia="Palatino Linotype" w:hAnsi="Palatino Linotype" w:cs="Palatino Linotype"/>
        </w:rPr>
        <w:t>personalidad jurídica</w:t>
      </w:r>
      <w:r w:rsidR="00B23A64" w:rsidRPr="00751BE4">
        <w:rPr>
          <w:rFonts w:ascii="Palatino Linotype" w:eastAsia="Palatino Linotype" w:hAnsi="Palatino Linotype" w:cs="Palatino Linotype"/>
        </w:rPr>
        <w:t xml:space="preserve"> propia, debe contar con un </w:t>
      </w:r>
      <w:r w:rsidR="006F31EF" w:rsidRPr="00751BE4">
        <w:rPr>
          <w:rFonts w:ascii="Palatino Linotype" w:eastAsia="Palatino Linotype" w:hAnsi="Palatino Linotype" w:cs="Palatino Linotype"/>
        </w:rPr>
        <w:t>patrimonio propio</w:t>
      </w:r>
      <w:r w:rsidR="00613938" w:rsidRPr="00751BE4">
        <w:rPr>
          <w:rFonts w:ascii="Palatino Linotype" w:eastAsia="Palatino Linotype" w:hAnsi="Palatino Linotype" w:cs="Palatino Linotype"/>
        </w:rPr>
        <w:t xml:space="preserve"> que le de autonomía</w:t>
      </w:r>
      <w:r w:rsidR="00B23A64" w:rsidRPr="00751BE4">
        <w:rPr>
          <w:rFonts w:ascii="Palatino Linotype" w:eastAsia="Palatino Linotype" w:hAnsi="Palatino Linotype" w:cs="Palatino Linotype"/>
        </w:rPr>
        <w:t xml:space="preserve"> financiera</w:t>
      </w:r>
      <w:r w:rsidR="00613938" w:rsidRPr="00751BE4">
        <w:rPr>
          <w:rFonts w:ascii="Palatino Linotype" w:eastAsia="Palatino Linotype" w:hAnsi="Palatino Linotype" w:cs="Palatino Linotype"/>
        </w:rPr>
        <w:t xml:space="preserve">, </w:t>
      </w:r>
      <w:r w:rsidR="00B23A64" w:rsidRPr="00751BE4">
        <w:rPr>
          <w:rFonts w:ascii="Palatino Linotype" w:eastAsia="Palatino Linotype" w:hAnsi="Palatino Linotype" w:cs="Palatino Linotype"/>
        </w:rPr>
        <w:t xml:space="preserve">para lo cual el Ayuntamiento debió </w:t>
      </w:r>
      <w:r w:rsidR="004D34E8" w:rsidRPr="00751BE4">
        <w:rPr>
          <w:rFonts w:ascii="Palatino Linotype" w:eastAsia="Palatino Linotype" w:hAnsi="Palatino Linotype" w:cs="Palatino Linotype"/>
        </w:rPr>
        <w:t>llevar a cabo las acciones</w:t>
      </w:r>
      <w:r w:rsidR="00CA2E4F" w:rsidRPr="00751BE4">
        <w:rPr>
          <w:rFonts w:ascii="Palatino Linotype" w:eastAsia="Palatino Linotype" w:hAnsi="Palatino Linotype" w:cs="Palatino Linotype"/>
        </w:rPr>
        <w:t xml:space="preserve"> necesarias para constituir su Instituto Municipal de Cultura Física y Deporte, entre ellas </w:t>
      </w:r>
      <w:r w:rsidR="004D34E8" w:rsidRPr="00751BE4">
        <w:rPr>
          <w:rFonts w:ascii="Palatino Linotype" w:eastAsia="Palatino Linotype" w:hAnsi="Palatino Linotype" w:cs="Palatino Linotype"/>
        </w:rPr>
        <w:t xml:space="preserve">otorgar el subsidio para gastos de operación correspondiente </w:t>
      </w:r>
      <w:r w:rsidR="00CA2E4F" w:rsidRPr="00751BE4">
        <w:rPr>
          <w:rFonts w:ascii="Palatino Linotype" w:eastAsia="Palatino Linotype" w:hAnsi="Palatino Linotype" w:cs="Palatino Linotype"/>
        </w:rPr>
        <w:t xml:space="preserve">con cargo a la hacienda pública municipal, asignándole el 2% del total del presupuesto de egresos autorizado, </w:t>
      </w:r>
      <w:r w:rsidR="004D34E8" w:rsidRPr="00751BE4">
        <w:rPr>
          <w:rFonts w:ascii="Palatino Linotype" w:eastAsia="Palatino Linotype" w:hAnsi="Palatino Linotype" w:cs="Palatino Linotype"/>
        </w:rPr>
        <w:t xml:space="preserve">para </w:t>
      </w:r>
      <w:r w:rsidR="00CA2E4F" w:rsidRPr="00751BE4">
        <w:rPr>
          <w:rFonts w:ascii="Palatino Linotype" w:eastAsia="Palatino Linotype" w:hAnsi="Palatino Linotype" w:cs="Palatino Linotype"/>
        </w:rPr>
        <w:t xml:space="preserve">que así pudiera </w:t>
      </w:r>
      <w:r w:rsidR="004D34E8" w:rsidRPr="00751BE4">
        <w:rPr>
          <w:rFonts w:ascii="Palatino Linotype" w:hAnsi="Palatino Linotype"/>
        </w:rPr>
        <w:t>ejercer sus recursos de manera directa</w:t>
      </w:r>
      <w:r w:rsidR="0001261B" w:rsidRPr="00751BE4">
        <w:rPr>
          <w:rFonts w:ascii="Palatino Linotype" w:hAnsi="Palatino Linotype"/>
        </w:rPr>
        <w:t xml:space="preserve">, sin embargo, </w:t>
      </w:r>
      <w:r w:rsidR="00B23A64" w:rsidRPr="00751BE4">
        <w:rPr>
          <w:rFonts w:ascii="Palatino Linotype" w:eastAsia="Palatino Linotype" w:hAnsi="Palatino Linotype" w:cs="Palatino Linotype"/>
        </w:rPr>
        <w:t xml:space="preserve">no debe perderse de vista que para </w:t>
      </w:r>
      <w:r w:rsidRPr="00751BE4">
        <w:rPr>
          <w:rFonts w:ascii="Palatino Linotype" w:eastAsia="Palatino Linotype" w:hAnsi="Palatino Linotype" w:cs="Palatino Linotype"/>
        </w:rPr>
        <w:t>constituir cualquier dependencia y entidad de la administración pública municipal, como lo son los organismos públicos descentralizados, p</w:t>
      </w:r>
      <w:r w:rsidR="0001261B" w:rsidRPr="00751BE4">
        <w:rPr>
          <w:rFonts w:ascii="Palatino Linotype" w:eastAsia="Palatino Linotype" w:hAnsi="Palatino Linotype" w:cs="Palatino Linotype"/>
        </w:rPr>
        <w:t xml:space="preserve">artiendo de la autonomía municipal, </w:t>
      </w:r>
      <w:r w:rsidRPr="00751BE4">
        <w:rPr>
          <w:rFonts w:ascii="Palatino Linotype" w:eastAsia="Palatino Linotype" w:hAnsi="Palatino Linotype" w:cs="Palatino Linotype"/>
        </w:rPr>
        <w:t xml:space="preserve">se </w:t>
      </w:r>
      <w:r w:rsidR="00B23A64" w:rsidRPr="00751BE4">
        <w:rPr>
          <w:rFonts w:ascii="Palatino Linotype" w:eastAsia="Palatino Linotype" w:hAnsi="Palatino Linotype" w:cs="Palatino Linotype"/>
          <w:b/>
        </w:rPr>
        <w:t>deben tomar</w:t>
      </w:r>
      <w:r w:rsidRPr="00751BE4">
        <w:rPr>
          <w:rFonts w:ascii="Palatino Linotype" w:eastAsia="Palatino Linotype" w:hAnsi="Palatino Linotype" w:cs="Palatino Linotype"/>
          <w:b/>
        </w:rPr>
        <w:t xml:space="preserve"> </w:t>
      </w:r>
      <w:r w:rsidR="00B23A64" w:rsidRPr="00751BE4">
        <w:rPr>
          <w:rFonts w:ascii="Palatino Linotype" w:eastAsia="Palatino Linotype" w:hAnsi="Palatino Linotype" w:cs="Palatino Linotype"/>
          <w:b/>
        </w:rPr>
        <w:t xml:space="preserve">en consideración las </w:t>
      </w:r>
      <w:r w:rsidR="00B23A64" w:rsidRPr="00751BE4">
        <w:rPr>
          <w:rFonts w:ascii="Palatino Linotype" w:eastAsia="Palatino Linotype" w:hAnsi="Palatino Linotype" w:cs="Palatino Linotype"/>
          <w:b/>
        </w:rPr>
        <w:lastRenderedPageBreak/>
        <w:t>carac</w:t>
      </w:r>
      <w:r w:rsidR="00CA2E4F" w:rsidRPr="00751BE4">
        <w:rPr>
          <w:rFonts w:ascii="Palatino Linotype" w:eastAsia="Palatino Linotype" w:hAnsi="Palatino Linotype" w:cs="Palatino Linotype"/>
          <w:b/>
        </w:rPr>
        <w:t xml:space="preserve">terísticas socio-económicas del </w:t>
      </w:r>
      <w:r w:rsidR="00B23A64" w:rsidRPr="00751BE4">
        <w:rPr>
          <w:rFonts w:ascii="Palatino Linotype" w:eastAsia="Palatino Linotype" w:hAnsi="Palatino Linotype" w:cs="Palatino Linotype"/>
          <w:b/>
        </w:rPr>
        <w:t>municipios, de su capacidad económica y de los requeri</w:t>
      </w:r>
      <w:r w:rsidR="00CA2E4F" w:rsidRPr="00751BE4">
        <w:rPr>
          <w:rFonts w:ascii="Palatino Linotype" w:eastAsia="Palatino Linotype" w:hAnsi="Palatino Linotype" w:cs="Palatino Linotype"/>
          <w:b/>
        </w:rPr>
        <w:t>mientos de la comunidad</w:t>
      </w:r>
      <w:r w:rsidR="0001261B" w:rsidRPr="00751BE4">
        <w:rPr>
          <w:rFonts w:ascii="Palatino Linotype" w:eastAsia="Palatino Linotype" w:hAnsi="Palatino Linotype" w:cs="Palatino Linotype"/>
          <w:b/>
        </w:rPr>
        <w:t>.</w:t>
      </w:r>
    </w:p>
    <w:p w14:paraId="5A8E7380" w14:textId="5FF2F774" w:rsidR="0085060F" w:rsidRPr="00751BE4" w:rsidRDefault="00A41662" w:rsidP="007205C7">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este orden de ideas, toma sentido el pronunciamiento emitido por el titular del Instituto Municipal de Cultura Física y Deporte de San Antonio la Isla, quien refirió que al momento de dar respuesta, no se había asignado personal, presupuesto ni mucho menos se encontraba operando de manera regular el Instituto a su cargo, razón por la cual manifestó la imposibilidad para atender favorablemente la solicitud de información, lo cual se sustenta con el Informe de Resultados de la Revisión de los Informes Trimestrales del Ejercicio Fiscal 2024, </w:t>
      </w:r>
      <w:r w:rsidR="007205C7" w:rsidRPr="00751BE4">
        <w:rPr>
          <w:rFonts w:ascii="Palatino Linotype" w:eastAsia="Palatino Linotype" w:hAnsi="Palatino Linotype" w:cs="Palatino Linotype"/>
        </w:rPr>
        <w:t xml:space="preserve">correspondiente al </w:t>
      </w:r>
      <w:r w:rsidRPr="00751BE4">
        <w:rPr>
          <w:rFonts w:ascii="Palatino Linotype" w:eastAsia="Palatino Linotype" w:hAnsi="Palatino Linotype" w:cs="Palatino Linotype"/>
        </w:rPr>
        <w:t>prime</w:t>
      </w:r>
      <w:r w:rsidR="009A0A73" w:rsidRPr="00751BE4">
        <w:rPr>
          <w:rFonts w:ascii="Palatino Linotype" w:eastAsia="Palatino Linotype" w:hAnsi="Palatino Linotype" w:cs="Palatino Linotype"/>
        </w:rPr>
        <w:t>r trimestre</w:t>
      </w:r>
      <w:r w:rsidR="007205C7" w:rsidRPr="00751BE4">
        <w:rPr>
          <w:rFonts w:ascii="Palatino Linotype" w:eastAsia="Palatino Linotype" w:hAnsi="Palatino Linotype" w:cs="Palatino Linotype"/>
        </w:rPr>
        <w:t>,</w:t>
      </w:r>
      <w:r w:rsidR="00D9415B" w:rsidRPr="00751BE4">
        <w:rPr>
          <w:rFonts w:ascii="Palatino Linotype" w:eastAsia="Palatino Linotype" w:hAnsi="Palatino Linotype" w:cs="Palatino Linotype"/>
        </w:rPr>
        <w:t xml:space="preserve"> previamente aludido,</w:t>
      </w:r>
      <w:r w:rsidR="007205C7" w:rsidRPr="00751BE4">
        <w:rPr>
          <w:rFonts w:ascii="Palatino Linotype" w:eastAsia="Palatino Linotype" w:hAnsi="Palatino Linotype" w:cs="Palatino Linotype"/>
        </w:rPr>
        <w:t xml:space="preserve"> en el cual se advierte que</w:t>
      </w:r>
      <w:r w:rsidR="00D9415B" w:rsidRPr="00751BE4">
        <w:rPr>
          <w:rFonts w:ascii="Palatino Linotype" w:eastAsia="Palatino Linotype" w:hAnsi="Palatino Linotype" w:cs="Palatino Linotype"/>
        </w:rPr>
        <w:t xml:space="preserve"> dicho </w:t>
      </w:r>
      <w:r w:rsidR="007205C7" w:rsidRPr="00751BE4">
        <w:rPr>
          <w:rFonts w:ascii="Palatino Linotype" w:eastAsia="Palatino Linotype" w:hAnsi="Palatino Linotype" w:cs="Palatino Linotype"/>
        </w:rPr>
        <w:t xml:space="preserve">Instituto </w:t>
      </w:r>
      <w:r w:rsidR="0085060F" w:rsidRPr="00751BE4">
        <w:rPr>
          <w:rFonts w:ascii="Palatino Linotype" w:eastAsia="Palatino Linotype" w:hAnsi="Palatino Linotype" w:cs="Palatino Linotype"/>
        </w:rPr>
        <w:t>no ha</w:t>
      </w:r>
      <w:r w:rsidRPr="00751BE4">
        <w:rPr>
          <w:rFonts w:ascii="Palatino Linotype" w:eastAsia="Palatino Linotype" w:hAnsi="Palatino Linotype" w:cs="Palatino Linotype"/>
        </w:rPr>
        <w:t xml:space="preserve">bía iniciado </w:t>
      </w:r>
      <w:r w:rsidR="0085060F" w:rsidRPr="00751BE4">
        <w:rPr>
          <w:rFonts w:ascii="Palatino Linotype" w:eastAsia="Palatino Linotype" w:hAnsi="Palatino Linotype" w:cs="Palatino Linotype"/>
        </w:rPr>
        <w:t>operaciones</w:t>
      </w:r>
      <w:r w:rsidR="00CF531C" w:rsidRPr="00751BE4">
        <w:rPr>
          <w:rFonts w:ascii="Palatino Linotype" w:eastAsia="Palatino Linotype" w:hAnsi="Palatino Linotype" w:cs="Palatino Linotype"/>
        </w:rPr>
        <w:t xml:space="preserve"> como organismo público descentralizado</w:t>
      </w:r>
      <w:r w:rsidR="009E4190" w:rsidRPr="00751BE4">
        <w:rPr>
          <w:rFonts w:ascii="Palatino Linotype" w:eastAsia="Palatino Linotype" w:hAnsi="Palatino Linotype" w:cs="Palatino Linotype"/>
        </w:rPr>
        <w:t>, a pesar de que el Decreto de su creación data del ejercicio 2006</w:t>
      </w:r>
      <w:r w:rsidR="007205C7" w:rsidRPr="00751BE4">
        <w:rPr>
          <w:rFonts w:ascii="Palatino Linotype" w:eastAsia="Palatino Linotype" w:hAnsi="Palatino Linotype" w:cs="Palatino Linotype"/>
        </w:rPr>
        <w:t>.</w:t>
      </w:r>
    </w:p>
    <w:p w14:paraId="20548ECB" w14:textId="1036BECD" w:rsidR="007828EF" w:rsidRPr="00751BE4" w:rsidRDefault="009E4190" w:rsidP="0085060F">
      <w:pPr>
        <w:spacing w:before="240" w:after="240" w:line="360" w:lineRule="auto"/>
        <w:ind w:right="51"/>
        <w:jc w:val="both"/>
        <w:rPr>
          <w:rFonts w:ascii="Palatino Linotype" w:hAnsi="Palatino Linotype"/>
        </w:rPr>
      </w:pPr>
      <w:r w:rsidRPr="00751BE4">
        <w:rPr>
          <w:rFonts w:ascii="Palatino Linotype" w:eastAsia="Palatino Linotype" w:hAnsi="Palatino Linotype" w:cs="Palatino Linotype"/>
        </w:rPr>
        <w:t xml:space="preserve">Sin embargo, </w:t>
      </w:r>
      <w:r w:rsidR="00D1587C" w:rsidRPr="00751BE4">
        <w:rPr>
          <w:rFonts w:ascii="Palatino Linotype" w:eastAsia="Palatino Linotype" w:hAnsi="Palatino Linotype" w:cs="Palatino Linotype"/>
        </w:rPr>
        <w:t xml:space="preserve">cabe destacar que </w:t>
      </w:r>
      <w:r w:rsidRPr="00751BE4">
        <w:rPr>
          <w:rFonts w:ascii="Palatino Linotype" w:eastAsia="Palatino Linotype" w:hAnsi="Palatino Linotype" w:cs="Palatino Linotype"/>
        </w:rPr>
        <w:t>dicha circunstancia no es óbice para</w:t>
      </w:r>
      <w:r w:rsidR="00EB2A93" w:rsidRPr="00751BE4">
        <w:rPr>
          <w:rFonts w:ascii="Palatino Linotype" w:eastAsia="Palatino Linotype" w:hAnsi="Palatino Linotype" w:cs="Palatino Linotype"/>
        </w:rPr>
        <w:t xml:space="preserve"> </w:t>
      </w:r>
      <w:r w:rsidR="00AA1A1F" w:rsidRPr="00751BE4">
        <w:rPr>
          <w:rFonts w:ascii="Palatino Linotype" w:eastAsia="Palatino Linotype" w:hAnsi="Palatino Linotype" w:cs="Palatino Linotype"/>
        </w:rPr>
        <w:t xml:space="preserve">que el </w:t>
      </w:r>
      <w:r w:rsidR="00AA1A1F" w:rsidRPr="00751BE4">
        <w:rPr>
          <w:rFonts w:ascii="Palatino Linotype" w:eastAsia="Palatino Linotype" w:hAnsi="Palatino Linotype" w:cs="Palatino Linotype"/>
          <w:b/>
        </w:rPr>
        <w:t>Sujeto Obligado</w:t>
      </w:r>
      <w:r w:rsidR="00B05523" w:rsidRPr="00751BE4">
        <w:rPr>
          <w:rFonts w:ascii="Palatino Linotype" w:eastAsia="Palatino Linotype" w:hAnsi="Palatino Linotype" w:cs="Palatino Linotype"/>
          <w:b/>
        </w:rPr>
        <w:t xml:space="preserve"> </w:t>
      </w:r>
      <w:r w:rsidR="00B05523" w:rsidRPr="00751BE4">
        <w:rPr>
          <w:rFonts w:ascii="Palatino Linotype" w:eastAsia="Palatino Linotype" w:hAnsi="Palatino Linotype" w:cs="Palatino Linotype"/>
        </w:rPr>
        <w:t>no</w:t>
      </w:r>
      <w:r w:rsidR="00AA1A1F" w:rsidRPr="00751BE4">
        <w:rPr>
          <w:rFonts w:ascii="Palatino Linotype" w:eastAsia="Palatino Linotype" w:hAnsi="Palatino Linotype" w:cs="Palatino Linotype"/>
        </w:rPr>
        <w:t xml:space="preserve"> hubiera generado </w:t>
      </w:r>
      <w:r w:rsidRPr="00751BE4">
        <w:rPr>
          <w:rFonts w:ascii="Palatino Linotype" w:eastAsia="Palatino Linotype" w:hAnsi="Palatino Linotype" w:cs="Palatino Linotype"/>
        </w:rPr>
        <w:t>información que</w:t>
      </w:r>
      <w:r w:rsidR="00B05523" w:rsidRPr="00751BE4">
        <w:rPr>
          <w:rFonts w:ascii="Palatino Linotype" w:eastAsia="Palatino Linotype" w:hAnsi="Palatino Linotype" w:cs="Palatino Linotype"/>
        </w:rPr>
        <w:t xml:space="preserve"> se relacione con  lo </w:t>
      </w:r>
      <w:r w:rsidRPr="00751BE4">
        <w:rPr>
          <w:rFonts w:ascii="Palatino Linotype" w:eastAsia="Palatino Linotype" w:hAnsi="Palatino Linotype" w:cs="Palatino Linotype"/>
        </w:rPr>
        <w:t>solicita</w:t>
      </w:r>
      <w:r w:rsidR="00B05523" w:rsidRPr="00751BE4">
        <w:rPr>
          <w:rFonts w:ascii="Palatino Linotype" w:eastAsia="Palatino Linotype" w:hAnsi="Palatino Linotype" w:cs="Palatino Linotype"/>
        </w:rPr>
        <w:t>do</w:t>
      </w:r>
      <w:r w:rsidRPr="00751BE4">
        <w:rPr>
          <w:rFonts w:ascii="Palatino Linotype" w:eastAsia="Palatino Linotype" w:hAnsi="Palatino Linotype" w:cs="Palatino Linotype"/>
        </w:rPr>
        <w:t>,</w:t>
      </w:r>
      <w:r w:rsidR="00B05523" w:rsidRPr="00751BE4">
        <w:rPr>
          <w:rFonts w:ascii="Palatino Linotype" w:eastAsia="Palatino Linotype" w:hAnsi="Palatino Linotype" w:cs="Palatino Linotype"/>
        </w:rPr>
        <w:t xml:space="preserve"> esto es, </w:t>
      </w:r>
      <w:r w:rsidR="00802331" w:rsidRPr="00751BE4">
        <w:rPr>
          <w:rFonts w:ascii="Palatino Linotype" w:eastAsia="Palatino Linotype" w:hAnsi="Palatino Linotype" w:cs="Palatino Linotype"/>
        </w:rPr>
        <w:t>el Programa Operativo Anual del ejercicio 2024 y el Pr</w:t>
      </w:r>
      <w:r w:rsidR="007828EF" w:rsidRPr="00751BE4">
        <w:rPr>
          <w:rFonts w:ascii="Palatino Linotype" w:eastAsia="Palatino Linotype" w:hAnsi="Palatino Linotype" w:cs="Palatino Linotype"/>
        </w:rPr>
        <w:t>e</w:t>
      </w:r>
      <w:r w:rsidR="00802331" w:rsidRPr="00751BE4">
        <w:rPr>
          <w:rFonts w:ascii="Palatino Linotype" w:eastAsia="Palatino Linotype" w:hAnsi="Palatino Linotype" w:cs="Palatino Linotype"/>
        </w:rPr>
        <w:t>supuesto basado en Resultados Municipal, así como el avance de metas y presupuesto gastado por partida presupuestal</w:t>
      </w:r>
      <w:r w:rsidR="00D1587C" w:rsidRPr="00751BE4">
        <w:rPr>
          <w:rFonts w:ascii="Palatino Linotype" w:eastAsia="Palatino Linotype" w:hAnsi="Palatino Linotype" w:cs="Palatino Linotype"/>
        </w:rPr>
        <w:t xml:space="preserve"> del </w:t>
      </w:r>
      <w:r w:rsidR="008B59E8" w:rsidRPr="00751BE4">
        <w:rPr>
          <w:rFonts w:ascii="Palatino Linotype" w:eastAsia="Palatino Linotype" w:hAnsi="Palatino Linotype" w:cs="Palatino Linotype"/>
        </w:rPr>
        <w:t xml:space="preserve">Instituto Municipal de Cultura Física y Deporte de San Antonio la Isla, </w:t>
      </w:r>
      <w:r w:rsidR="00D1587C" w:rsidRPr="00751BE4">
        <w:rPr>
          <w:rFonts w:ascii="Palatino Linotype" w:eastAsia="Palatino Linotype" w:hAnsi="Palatino Linotype" w:cs="Palatino Linotype"/>
        </w:rPr>
        <w:t xml:space="preserve">puesto que  de conformidad con </w:t>
      </w:r>
      <w:r w:rsidR="008B59E8" w:rsidRPr="00751BE4">
        <w:rPr>
          <w:rFonts w:ascii="Palatino Linotype" w:eastAsia="Palatino Linotype" w:hAnsi="Palatino Linotype" w:cs="Palatino Linotype"/>
        </w:rPr>
        <w:t>en el Bando Municipal</w:t>
      </w:r>
      <w:r w:rsidR="00D1587C" w:rsidRPr="00751BE4">
        <w:rPr>
          <w:rFonts w:ascii="Palatino Linotype" w:eastAsia="Palatino Linotype" w:hAnsi="Palatino Linotype" w:cs="Palatino Linotype"/>
        </w:rPr>
        <w:t xml:space="preserve"> </w:t>
      </w:r>
      <w:r w:rsidR="008B59E8" w:rsidRPr="00751BE4">
        <w:rPr>
          <w:rFonts w:ascii="Palatino Linotype" w:eastAsia="Palatino Linotype" w:hAnsi="Palatino Linotype" w:cs="Palatino Linotype"/>
        </w:rPr>
        <w:t xml:space="preserve">dicho </w:t>
      </w:r>
      <w:r w:rsidR="005622CE" w:rsidRPr="00751BE4">
        <w:rPr>
          <w:rFonts w:ascii="Palatino Linotype" w:eastAsia="Palatino Linotype" w:hAnsi="Palatino Linotype" w:cs="Palatino Linotype"/>
        </w:rPr>
        <w:t>organismo</w:t>
      </w:r>
      <w:r w:rsidR="008B59E8" w:rsidRPr="00751BE4">
        <w:rPr>
          <w:rFonts w:ascii="Palatino Linotype" w:eastAsia="Palatino Linotype" w:hAnsi="Palatino Linotype" w:cs="Palatino Linotype"/>
        </w:rPr>
        <w:t xml:space="preserve"> </w:t>
      </w:r>
      <w:r w:rsidR="005622CE" w:rsidRPr="00751BE4">
        <w:rPr>
          <w:rFonts w:ascii="Palatino Linotype" w:eastAsia="Palatino Linotype" w:hAnsi="Palatino Linotype" w:cs="Palatino Linotype"/>
        </w:rPr>
        <w:t xml:space="preserve">forma parte de la </w:t>
      </w:r>
      <w:r w:rsidR="008B59E8" w:rsidRPr="00751BE4">
        <w:rPr>
          <w:rFonts w:ascii="Palatino Linotype" w:eastAsia="Palatino Linotype" w:hAnsi="Palatino Linotype" w:cs="Palatino Linotype"/>
        </w:rPr>
        <w:t>administración pública municipal de San Antonio la Isla</w:t>
      </w:r>
      <w:r w:rsidR="008B59E8" w:rsidRPr="00751BE4">
        <w:rPr>
          <w:rFonts w:ascii="Palatino Linotype" w:eastAsia="Palatino Linotype" w:hAnsi="Palatino Linotype" w:cs="Palatino Linotype"/>
          <w:b/>
        </w:rPr>
        <w:t xml:space="preserve">, </w:t>
      </w:r>
      <w:r w:rsidR="008B59E8" w:rsidRPr="00751BE4">
        <w:rPr>
          <w:rFonts w:ascii="Palatino Linotype" w:eastAsia="Palatino Linotype" w:hAnsi="Palatino Linotype" w:cs="Palatino Linotype"/>
        </w:rPr>
        <w:t xml:space="preserve"> </w:t>
      </w:r>
      <w:r w:rsidR="00655FBA" w:rsidRPr="00751BE4">
        <w:rPr>
          <w:rFonts w:ascii="Palatino Linotype" w:eastAsia="Palatino Linotype" w:hAnsi="Palatino Linotype" w:cs="Palatino Linotype"/>
        </w:rPr>
        <w:t>siendo de suma importancia reiterar que en la presente administración, d</w:t>
      </w:r>
      <w:r w:rsidR="005622CE" w:rsidRPr="00751BE4">
        <w:rPr>
          <w:rFonts w:ascii="Palatino Linotype" w:eastAsia="Palatino Linotype" w:hAnsi="Palatino Linotype" w:cs="Palatino Linotype"/>
        </w:rPr>
        <w:t>esde el ejercicio</w:t>
      </w:r>
      <w:r w:rsidR="00655FBA" w:rsidRPr="00751BE4">
        <w:rPr>
          <w:rFonts w:ascii="Palatino Linotype" w:eastAsia="Palatino Linotype" w:hAnsi="Palatino Linotype" w:cs="Palatino Linotype"/>
        </w:rPr>
        <w:t xml:space="preserve"> 2023</w:t>
      </w:r>
      <w:r w:rsidR="005622CE" w:rsidRPr="00751BE4">
        <w:rPr>
          <w:rFonts w:ascii="Palatino Linotype" w:eastAsia="Palatino Linotype" w:hAnsi="Palatino Linotype" w:cs="Palatino Linotype"/>
        </w:rPr>
        <w:t xml:space="preserve"> se le encomendó la facultad de </w:t>
      </w:r>
      <w:r w:rsidR="005622CE" w:rsidRPr="00751BE4">
        <w:rPr>
          <w:rFonts w:ascii="Palatino Linotype" w:hAnsi="Palatino Linotype"/>
        </w:rPr>
        <w:t>impulsar la práctica del deporte y el ejercicio</w:t>
      </w:r>
      <w:r w:rsidR="00D1587C" w:rsidRPr="00751BE4">
        <w:rPr>
          <w:rFonts w:ascii="Palatino Linotype" w:hAnsi="Palatino Linotype"/>
        </w:rPr>
        <w:t xml:space="preserve">, </w:t>
      </w:r>
      <w:r w:rsidR="00655FBA" w:rsidRPr="00751BE4">
        <w:rPr>
          <w:rFonts w:ascii="Palatino Linotype" w:hAnsi="Palatino Linotype"/>
        </w:rPr>
        <w:t xml:space="preserve">debiendo para tal efecto, </w:t>
      </w:r>
      <w:r w:rsidR="00D1587C" w:rsidRPr="00751BE4">
        <w:rPr>
          <w:rFonts w:ascii="Palatino Linotype" w:hAnsi="Palatino Linotype"/>
        </w:rPr>
        <w:t>foment</w:t>
      </w:r>
      <w:r w:rsidR="00655FBA" w:rsidRPr="00751BE4">
        <w:rPr>
          <w:rFonts w:ascii="Palatino Linotype" w:hAnsi="Palatino Linotype"/>
        </w:rPr>
        <w:t>ar</w:t>
      </w:r>
      <w:r w:rsidR="005622CE" w:rsidRPr="00751BE4">
        <w:rPr>
          <w:rFonts w:ascii="Palatino Linotype" w:hAnsi="Palatino Linotype"/>
        </w:rPr>
        <w:t xml:space="preserve"> </w:t>
      </w:r>
      <w:r w:rsidR="00D1587C" w:rsidRPr="00751BE4">
        <w:rPr>
          <w:rFonts w:ascii="Palatino Linotype" w:hAnsi="Palatino Linotype"/>
        </w:rPr>
        <w:t>d</w:t>
      </w:r>
      <w:r w:rsidR="005622CE" w:rsidRPr="00751BE4">
        <w:rPr>
          <w:rFonts w:ascii="Palatino Linotype" w:hAnsi="Palatino Linotype"/>
        </w:rPr>
        <w:t>el desarrollo de la activación física,</w:t>
      </w:r>
      <w:r w:rsidR="00D1587C" w:rsidRPr="00751BE4">
        <w:rPr>
          <w:rFonts w:ascii="Palatino Linotype" w:hAnsi="Palatino Linotype"/>
        </w:rPr>
        <w:t xml:space="preserve"> la cultura física y el deporte; </w:t>
      </w:r>
      <w:r w:rsidR="005622CE" w:rsidRPr="00751BE4">
        <w:rPr>
          <w:rFonts w:ascii="Palatino Linotype" w:hAnsi="Palatino Linotype"/>
        </w:rPr>
        <w:t>realiza</w:t>
      </w:r>
      <w:r w:rsidR="00655FBA" w:rsidRPr="00751BE4">
        <w:rPr>
          <w:rFonts w:ascii="Palatino Linotype" w:hAnsi="Palatino Linotype"/>
        </w:rPr>
        <w:t xml:space="preserve">r </w:t>
      </w:r>
      <w:r w:rsidR="00D1587C" w:rsidRPr="00751BE4">
        <w:rPr>
          <w:rFonts w:ascii="Palatino Linotype" w:hAnsi="Palatino Linotype"/>
        </w:rPr>
        <w:t xml:space="preserve">de </w:t>
      </w:r>
      <w:r w:rsidR="00464CA4" w:rsidRPr="00751BE4">
        <w:rPr>
          <w:rFonts w:ascii="Palatino Linotype" w:hAnsi="Palatino Linotype"/>
        </w:rPr>
        <w:t xml:space="preserve">campañas de difusión y ser el vínculo con las </w:t>
      </w:r>
      <w:r w:rsidR="00464CA4" w:rsidRPr="00751BE4">
        <w:rPr>
          <w:rFonts w:ascii="Palatino Linotype" w:hAnsi="Palatino Linotype"/>
        </w:rPr>
        <w:lastRenderedPageBreak/>
        <w:t>dependencias estatales y nacionales para realizar eventos deportivos</w:t>
      </w:r>
      <w:r w:rsidR="007828EF" w:rsidRPr="00751BE4">
        <w:rPr>
          <w:rFonts w:ascii="Palatino Linotype" w:hAnsi="Palatino Linotype"/>
        </w:rPr>
        <w:t>, tal y como se lee en el artículo 146 del Bando Municipal, 2023:</w:t>
      </w:r>
    </w:p>
    <w:p w14:paraId="589FA129" w14:textId="4C3F5164" w:rsidR="007828EF" w:rsidRPr="00751BE4" w:rsidRDefault="007828EF" w:rsidP="007828EF">
      <w:pPr>
        <w:spacing w:before="120" w:after="120"/>
        <w:ind w:left="851" w:right="902"/>
        <w:jc w:val="both"/>
        <w:rPr>
          <w:rFonts w:ascii="Palatino Linotype" w:hAnsi="Palatino Linotype"/>
          <w:b/>
          <w:i/>
          <w:sz w:val="22"/>
          <w:szCs w:val="22"/>
        </w:rPr>
      </w:pPr>
      <w:r w:rsidRPr="00751BE4">
        <w:rPr>
          <w:rFonts w:ascii="Palatino Linotype" w:hAnsi="Palatino Linotype"/>
          <w:i/>
          <w:sz w:val="22"/>
          <w:szCs w:val="22"/>
        </w:rPr>
        <w:t>“</w:t>
      </w:r>
      <w:r w:rsidRPr="00751BE4">
        <w:rPr>
          <w:rFonts w:ascii="Palatino Linotype" w:hAnsi="Palatino Linotype"/>
          <w:b/>
          <w:i/>
          <w:sz w:val="22"/>
          <w:szCs w:val="22"/>
        </w:rPr>
        <w:t>ARTÍCULO 146</w:t>
      </w:r>
      <w:r w:rsidRPr="00751BE4">
        <w:rPr>
          <w:rFonts w:ascii="Palatino Linotype" w:hAnsi="Palatino Linotype"/>
          <w:i/>
          <w:sz w:val="22"/>
          <w:szCs w:val="22"/>
        </w:rPr>
        <w:t xml:space="preserve">.- </w:t>
      </w:r>
      <w:r w:rsidRPr="00751BE4">
        <w:rPr>
          <w:rFonts w:ascii="Palatino Linotype" w:hAnsi="Palatino Linotype"/>
          <w:b/>
          <w:i/>
          <w:sz w:val="22"/>
          <w:szCs w:val="22"/>
        </w:rPr>
        <w:t xml:space="preserve">El Ayuntamiento </w:t>
      </w:r>
      <w:r w:rsidRPr="00751BE4">
        <w:rPr>
          <w:rFonts w:ascii="Palatino Linotype" w:hAnsi="Palatino Linotype"/>
          <w:b/>
          <w:i/>
          <w:sz w:val="22"/>
          <w:szCs w:val="22"/>
          <w:u w:val="single"/>
        </w:rPr>
        <w:t>a través del Instituto Municipal de Cultura Física y Deporte</w:t>
      </w:r>
      <w:r w:rsidRPr="00751BE4">
        <w:rPr>
          <w:rFonts w:ascii="Palatino Linotype" w:hAnsi="Palatino Linotype"/>
          <w:i/>
          <w:sz w:val="22"/>
          <w:szCs w:val="22"/>
          <w:u w:val="single"/>
        </w:rPr>
        <w:t>,</w:t>
      </w:r>
      <w:r w:rsidRPr="00751BE4">
        <w:rPr>
          <w:rFonts w:ascii="Palatino Linotype" w:hAnsi="Palatino Linotype"/>
          <w:i/>
          <w:sz w:val="22"/>
          <w:szCs w:val="22"/>
        </w:rPr>
        <w:t xml:space="preserve"> impulsará la práctica del deporte y el ejercicio, con el fin de preservar la salud física y mental de sus habitantes, así como prevenir enfermedades, </w:t>
      </w:r>
      <w:r w:rsidRPr="00751BE4">
        <w:rPr>
          <w:rFonts w:ascii="Palatino Linotype" w:hAnsi="Palatino Linotype"/>
          <w:b/>
          <w:i/>
          <w:sz w:val="22"/>
          <w:szCs w:val="22"/>
        </w:rPr>
        <w:t>fomentando el desarrollo de la activación física, la cultura física y el deporte</w:t>
      </w:r>
      <w:r w:rsidRPr="00751BE4">
        <w:rPr>
          <w:rFonts w:ascii="Palatino Linotype" w:hAnsi="Palatino Linotype"/>
          <w:i/>
          <w:sz w:val="22"/>
          <w:szCs w:val="22"/>
        </w:rPr>
        <w:t xml:space="preserve"> como medio importante en la prevención del delito y adicciones. Asimismo, en coordinación con el sector público y privado, </w:t>
      </w:r>
      <w:r w:rsidRPr="00751BE4">
        <w:rPr>
          <w:rFonts w:ascii="Palatino Linotype" w:hAnsi="Palatino Linotype"/>
          <w:b/>
          <w:i/>
          <w:sz w:val="22"/>
          <w:szCs w:val="22"/>
        </w:rPr>
        <w:t>realizará campañas de difusión y será el vínculo con las dependencias estatales y nacionales para realizar eventos deportivos”</w:t>
      </w:r>
    </w:p>
    <w:p w14:paraId="316759E7" w14:textId="41894C81" w:rsidR="005622CE" w:rsidRPr="00751BE4" w:rsidRDefault="007828EF" w:rsidP="00A43D98">
      <w:pPr>
        <w:spacing w:before="240" w:after="240" w:line="360" w:lineRule="auto"/>
        <w:ind w:right="51"/>
        <w:jc w:val="both"/>
        <w:rPr>
          <w:rFonts w:ascii="Palatino Linotype" w:hAnsi="Palatino Linotype"/>
        </w:rPr>
      </w:pPr>
      <w:r w:rsidRPr="00751BE4">
        <w:rPr>
          <w:rFonts w:ascii="Palatino Linotype" w:hAnsi="Palatino Linotype"/>
        </w:rPr>
        <w:t xml:space="preserve">Lo cual es retomado </w:t>
      </w:r>
      <w:r w:rsidR="00A43D98" w:rsidRPr="00751BE4">
        <w:rPr>
          <w:rFonts w:ascii="Palatino Linotype" w:hAnsi="Palatino Linotype"/>
        </w:rPr>
        <w:t>en el</w:t>
      </w:r>
      <w:r w:rsidR="008804BD" w:rsidRPr="00751BE4">
        <w:rPr>
          <w:rFonts w:ascii="Palatino Linotype" w:hAnsi="Palatino Linotype"/>
        </w:rPr>
        <w:t xml:space="preserve"> mismo artículo del</w:t>
      </w:r>
      <w:r w:rsidR="00A43D98" w:rsidRPr="00751BE4">
        <w:rPr>
          <w:rFonts w:ascii="Palatino Linotype" w:hAnsi="Palatino Linotype"/>
        </w:rPr>
        <w:t xml:space="preserve"> Bando Municipal 2024, </w:t>
      </w:r>
      <w:r w:rsidRPr="00751BE4">
        <w:rPr>
          <w:rFonts w:ascii="Palatino Linotype" w:hAnsi="Palatino Linotype"/>
        </w:rPr>
        <w:t>además de conferir</w:t>
      </w:r>
      <w:r w:rsidR="00A43D98" w:rsidRPr="00751BE4">
        <w:rPr>
          <w:rFonts w:ascii="Palatino Linotype" w:hAnsi="Palatino Linotype"/>
        </w:rPr>
        <w:t>le</w:t>
      </w:r>
      <w:r w:rsidR="004C6BCA" w:rsidRPr="00751BE4">
        <w:rPr>
          <w:rFonts w:ascii="Palatino Linotype" w:hAnsi="Palatino Linotype"/>
        </w:rPr>
        <w:t xml:space="preserve"> </w:t>
      </w:r>
      <w:r w:rsidRPr="00751BE4">
        <w:rPr>
          <w:rFonts w:ascii="Palatino Linotype" w:hAnsi="Palatino Linotype"/>
        </w:rPr>
        <w:t>las atribuciones previstas en el artículo 147 del referido ordenamiento</w:t>
      </w:r>
      <w:r w:rsidR="00A43D98" w:rsidRPr="00751BE4">
        <w:rPr>
          <w:rFonts w:ascii="Palatino Linotype" w:hAnsi="Palatino Linotype"/>
        </w:rPr>
        <w:t>:</w:t>
      </w:r>
    </w:p>
    <w:p w14:paraId="4A00171E" w14:textId="6FF5658B" w:rsidR="00A43D98" w:rsidRPr="00751BE4" w:rsidRDefault="00A43D98" w:rsidP="00A43D98">
      <w:pPr>
        <w:spacing w:before="240" w:after="240"/>
        <w:ind w:left="851" w:right="900"/>
        <w:jc w:val="both"/>
        <w:rPr>
          <w:rFonts w:ascii="Palatino Linotype" w:hAnsi="Palatino Linotype"/>
          <w:i/>
          <w:sz w:val="22"/>
        </w:rPr>
      </w:pPr>
      <w:r w:rsidRPr="00751BE4">
        <w:rPr>
          <w:rFonts w:ascii="Palatino Linotype" w:hAnsi="Palatino Linotype"/>
          <w:b/>
          <w:i/>
          <w:sz w:val="22"/>
        </w:rPr>
        <w:t>“ARTÍCULO 147.-</w:t>
      </w:r>
      <w:r w:rsidRPr="00751BE4">
        <w:rPr>
          <w:rFonts w:ascii="Palatino Linotype" w:hAnsi="Palatino Linotype"/>
          <w:i/>
          <w:sz w:val="22"/>
        </w:rPr>
        <w:t xml:space="preserve"> El Ayuntamiento promoverá que sus habitantes de manera individual o colectiva puedan practicar alguna disciplina deportiva, conservar la salud, ocupar positivamente su tiempo libre y reforzar sus capacidades recreativas y laborales</w:t>
      </w:r>
      <w:r w:rsidRPr="00751BE4">
        <w:rPr>
          <w:rFonts w:ascii="Palatino Linotype" w:hAnsi="Palatino Linotype"/>
          <w:b/>
          <w:i/>
          <w:sz w:val="22"/>
        </w:rPr>
        <w:t xml:space="preserve">, a través de las siguientes atribuciones </w:t>
      </w:r>
      <w:r w:rsidRPr="00751BE4">
        <w:rPr>
          <w:rFonts w:ascii="Palatino Linotype" w:hAnsi="Palatino Linotype"/>
          <w:b/>
          <w:i/>
          <w:sz w:val="22"/>
          <w:u w:val="single"/>
        </w:rPr>
        <w:t>del Instituto Municipal de Cultura Física y Deporte</w:t>
      </w:r>
      <w:r w:rsidRPr="00751BE4">
        <w:rPr>
          <w:rFonts w:ascii="Palatino Linotype" w:hAnsi="Palatino Linotype"/>
          <w:i/>
          <w:sz w:val="22"/>
        </w:rPr>
        <w:t>:</w:t>
      </w:r>
    </w:p>
    <w:p w14:paraId="34457F08" w14:textId="3CA157D7" w:rsidR="00A43D98" w:rsidRPr="00751BE4" w:rsidRDefault="00A43D98" w:rsidP="00A43D98">
      <w:pPr>
        <w:spacing w:before="240" w:after="240"/>
        <w:ind w:left="851" w:right="900"/>
        <w:jc w:val="both"/>
        <w:rPr>
          <w:rFonts w:ascii="Palatino Linotype" w:hAnsi="Palatino Linotype"/>
          <w:i/>
          <w:sz w:val="22"/>
        </w:rPr>
      </w:pPr>
      <w:r w:rsidRPr="00751BE4">
        <w:rPr>
          <w:rFonts w:ascii="Palatino Linotype" w:hAnsi="Palatino Linotype"/>
          <w:i/>
          <w:sz w:val="22"/>
        </w:rPr>
        <w:t>…”</w:t>
      </w:r>
    </w:p>
    <w:p w14:paraId="5D623E6C" w14:textId="7F0D8E73" w:rsidR="002B6FF5" w:rsidRPr="00751BE4" w:rsidRDefault="005D3F44" w:rsidP="002B6FF5">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este tenor, se debe puntualizar que </w:t>
      </w:r>
      <w:r w:rsidR="002B6FF5" w:rsidRPr="00751BE4">
        <w:rPr>
          <w:rFonts w:ascii="Palatino Linotype" w:eastAsia="Palatino Linotype" w:hAnsi="Palatino Linotype" w:cs="Palatino Linotype"/>
        </w:rPr>
        <w:t>de conformidad con el artículo 134 de la Constitución Política de los Estados Unidos Mexicanos, se encomienda a los Municipios administrar con eficiencia, eficacia, economía, transparencia y honradez los recursos económicos a fin de satisfacer los objetivos a que estén destinados.</w:t>
      </w:r>
    </w:p>
    <w:p w14:paraId="1D01A88D" w14:textId="77777777" w:rsidR="002B6FF5" w:rsidRPr="00751BE4" w:rsidRDefault="002B6FF5" w:rsidP="002B6FF5">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63ABF19A" w14:textId="77777777" w:rsidR="002B6FF5" w:rsidRPr="00751BE4" w:rsidRDefault="002B6FF5" w:rsidP="002B6FF5">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61.-</w:t>
      </w:r>
      <w:r w:rsidRPr="00751BE4">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w:t>
      </w:r>
      <w:r w:rsidRPr="00751BE4">
        <w:rPr>
          <w:rFonts w:ascii="Palatino Linotype" w:eastAsia="Palatino Linotype" w:hAnsi="Palatino Linotype" w:cs="Palatino Linotype"/>
          <w:i/>
          <w:sz w:val="22"/>
          <w:szCs w:val="22"/>
        </w:rPr>
        <w:lastRenderedPageBreak/>
        <w:t>municipios, y en su caso, las demarcaciones territoriales del Distrito Federal, incluirán en sus respectivas leyes de ingresos y presupuestos de egresos u ordenamientos equivalentes, apartados específicos con la información siguiente:</w:t>
      </w:r>
    </w:p>
    <w:p w14:paraId="56608C9E" w14:textId="77777777" w:rsidR="002B6FF5" w:rsidRPr="00751BE4" w:rsidRDefault="002B6FF5" w:rsidP="002B6FF5">
      <w:pPr>
        <w:spacing w:before="240" w:after="24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p>
    <w:p w14:paraId="50FF63E9" w14:textId="77777777" w:rsidR="002B6FF5" w:rsidRPr="00751BE4" w:rsidRDefault="002B6FF5" w:rsidP="002B6FF5">
      <w:pPr>
        <w:spacing w:before="240" w:after="240"/>
        <w:ind w:left="1134" w:right="902"/>
        <w:jc w:val="both"/>
        <w:rPr>
          <w:rFonts w:ascii="Palatino Linotype" w:eastAsia="Palatino Linotype" w:hAnsi="Palatino Linotype" w:cs="Palatino Linotype"/>
          <w:b/>
          <w:i/>
          <w:sz w:val="22"/>
          <w:szCs w:val="22"/>
        </w:rPr>
      </w:pPr>
      <w:r w:rsidRPr="00751BE4">
        <w:rPr>
          <w:rFonts w:ascii="Palatino Linotype" w:eastAsia="Palatino Linotype" w:hAnsi="Palatino Linotype" w:cs="Palatino Linotype"/>
          <w:b/>
          <w:i/>
          <w:sz w:val="22"/>
          <w:szCs w:val="22"/>
        </w:rPr>
        <w:t xml:space="preserve">II. Presupuestos de Egresos: </w:t>
      </w:r>
    </w:p>
    <w:p w14:paraId="70A8CBAA" w14:textId="77777777" w:rsidR="002B6FF5" w:rsidRPr="00751BE4" w:rsidRDefault="002B6FF5" w:rsidP="002B6FF5">
      <w:pPr>
        <w:spacing w:before="240" w:after="240"/>
        <w:ind w:left="1418"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w:t>
      </w:r>
      <w:r w:rsidRPr="00751BE4">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169A39CA" w14:textId="77777777" w:rsidR="002B6FF5" w:rsidRPr="00751BE4" w:rsidRDefault="002B6FF5" w:rsidP="002B6FF5">
      <w:pPr>
        <w:spacing w:before="240" w:after="240"/>
        <w:ind w:left="1418"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b)</w:t>
      </w:r>
      <w:r w:rsidRPr="00751BE4">
        <w:rPr>
          <w:rFonts w:ascii="Palatino Linotype" w:eastAsia="Palatino Linotype" w:hAnsi="Palatino Linotype" w:cs="Palatino Linotype"/>
          <w:i/>
          <w:sz w:val="22"/>
          <w:szCs w:val="22"/>
        </w:rPr>
        <w:t xml:space="preserve"> El listado de programas así como sus indicadores estratégicos y de gestión aprobados, y </w:t>
      </w:r>
    </w:p>
    <w:p w14:paraId="35A7A5C4" w14:textId="77777777" w:rsidR="002B6FF5" w:rsidRPr="00751BE4" w:rsidRDefault="002B6FF5" w:rsidP="002B6FF5">
      <w:pPr>
        <w:spacing w:before="240" w:after="240"/>
        <w:ind w:left="1418"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c)</w:t>
      </w:r>
      <w:r w:rsidRPr="00751BE4">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7B8F308F" w14:textId="77777777" w:rsidR="002B6FF5" w:rsidRPr="00751BE4" w:rsidRDefault="002B6FF5" w:rsidP="002B6FF5">
      <w:pPr>
        <w:spacing w:before="240" w:after="240" w:line="360" w:lineRule="auto"/>
        <w:ind w:right="-91"/>
        <w:jc w:val="both"/>
        <w:rPr>
          <w:rFonts w:ascii="Palatino Linotype" w:eastAsia="Palatino Linotype" w:hAnsi="Palatino Linotype" w:cs="Palatino Linotype"/>
        </w:rPr>
      </w:pPr>
      <w:r w:rsidRPr="00751BE4">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3F46CE6B" w14:textId="77777777" w:rsidR="002B6FF5" w:rsidRPr="00751BE4" w:rsidRDefault="002B6FF5" w:rsidP="002B6FF5">
      <w:pPr>
        <w:spacing w:after="120"/>
        <w:ind w:left="851" w:right="900"/>
        <w:jc w:val="both"/>
        <w:rPr>
          <w:rFonts w:ascii="Palatino Linotype" w:eastAsia="Palatino Linotype" w:hAnsi="Palatino Linotype" w:cs="Palatino Linotype"/>
          <w:b/>
          <w:i/>
          <w:sz w:val="22"/>
          <w:szCs w:val="22"/>
        </w:rPr>
      </w:pPr>
      <w:r w:rsidRPr="00751BE4">
        <w:rPr>
          <w:rFonts w:ascii="Palatino Linotype" w:eastAsia="Palatino Linotype" w:hAnsi="Palatino Linotype" w:cs="Palatino Linotype"/>
          <w:b/>
          <w:i/>
          <w:sz w:val="22"/>
          <w:szCs w:val="22"/>
        </w:rPr>
        <w:lastRenderedPageBreak/>
        <w:t>Código Financiero del Estado de México y Municipios</w:t>
      </w:r>
    </w:p>
    <w:p w14:paraId="1A69AB13" w14:textId="77777777" w:rsidR="002B6FF5" w:rsidRPr="00751BE4" w:rsidRDefault="002B6FF5" w:rsidP="002B6FF5">
      <w:pPr>
        <w:spacing w:after="120"/>
        <w:ind w:left="851" w:right="900"/>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292</w:t>
      </w:r>
      <w:r w:rsidRPr="00751BE4">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62D4C753" w14:textId="77777777" w:rsidR="002B6FF5" w:rsidRPr="00751BE4" w:rsidRDefault="002B6FF5" w:rsidP="002B6FF5">
      <w:pPr>
        <w:spacing w:after="120"/>
        <w:ind w:left="851" w:right="900"/>
        <w:jc w:val="both"/>
        <w:rPr>
          <w:rFonts w:ascii="Palatino Linotype" w:eastAsia="Palatino Linotype" w:hAnsi="Palatino Linotype" w:cs="Palatino Linotype"/>
          <w:b/>
          <w:i/>
          <w:sz w:val="22"/>
          <w:szCs w:val="22"/>
        </w:rPr>
      </w:pPr>
      <w:r w:rsidRPr="00751BE4">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17EFA9AD" w14:textId="77777777" w:rsidR="002B6FF5" w:rsidRPr="00751BE4" w:rsidRDefault="002B6FF5" w:rsidP="002B6FF5">
      <w:pPr>
        <w:spacing w:after="120"/>
        <w:ind w:left="851" w:right="900"/>
        <w:jc w:val="both"/>
        <w:rPr>
          <w:rFonts w:ascii="Palatino Linotype" w:eastAsia="Palatino Linotype" w:hAnsi="Palatino Linotype" w:cs="Palatino Linotype"/>
          <w:b/>
          <w:i/>
          <w:sz w:val="22"/>
          <w:szCs w:val="22"/>
        </w:rPr>
      </w:pPr>
      <w:r w:rsidRPr="00751BE4">
        <w:rPr>
          <w:rFonts w:ascii="Palatino Linotype" w:eastAsia="Palatino Linotype" w:hAnsi="Palatino Linotype" w:cs="Palatino Linotype"/>
          <w:i/>
          <w:sz w:val="22"/>
          <w:szCs w:val="22"/>
        </w:rPr>
        <w:t>La distribución será conforme a lo siguiente:</w:t>
      </w:r>
    </w:p>
    <w:p w14:paraId="604D0240" w14:textId="77777777" w:rsidR="002B6FF5" w:rsidRPr="00751BE4" w:rsidRDefault="002B6FF5" w:rsidP="002B6FF5">
      <w:pPr>
        <w:spacing w:after="120"/>
        <w:ind w:left="1134" w:right="900"/>
        <w:jc w:val="both"/>
        <w:rPr>
          <w:rFonts w:ascii="Palatino Linotype" w:eastAsia="Palatino Linotype" w:hAnsi="Palatino Linotype" w:cs="Palatino Linotype"/>
        </w:rPr>
      </w:pPr>
      <w:r w:rsidRPr="00751BE4">
        <w:rPr>
          <w:rFonts w:ascii="Palatino Linotype" w:eastAsia="Palatino Linotype" w:hAnsi="Palatino Linotype" w:cs="Palatino Linotype"/>
          <w:b/>
        </w:rPr>
        <w:t>I.</w:t>
      </w:r>
      <w:r w:rsidRPr="00751BE4">
        <w:rPr>
          <w:rFonts w:ascii="Palatino Linotype" w:eastAsia="Palatino Linotype" w:hAnsi="Palatino Linotype" w:cs="Palatino Linotype"/>
        </w:rPr>
        <w:t xml:space="preserve"> El gasto programable comprende los siguientes capítulos: </w:t>
      </w:r>
    </w:p>
    <w:p w14:paraId="055C3821"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 1000 Servicios Personales. </w:t>
      </w:r>
    </w:p>
    <w:p w14:paraId="3DE20C86"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b). 2000 Materiales y Suministros. </w:t>
      </w:r>
    </w:p>
    <w:p w14:paraId="240755E9"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c). 3000 Servicios Generales. </w:t>
      </w:r>
    </w:p>
    <w:p w14:paraId="48778E55"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d).4000 Transferencias, Asignaciones, Subsidios y otras ayudas. </w:t>
      </w:r>
    </w:p>
    <w:p w14:paraId="2D9C1FAF"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 5000 Bienes Muebles, Inmuebles e Intangibles. </w:t>
      </w:r>
    </w:p>
    <w:p w14:paraId="59783704"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f). 6000 Inversión Pública. </w:t>
      </w:r>
    </w:p>
    <w:p w14:paraId="73E3885D"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g). 7000 Inversiones Financieras y otras provisiones. </w:t>
      </w:r>
    </w:p>
    <w:p w14:paraId="7AF357E9" w14:textId="77777777" w:rsidR="002B6FF5" w:rsidRPr="00751BE4" w:rsidRDefault="002B6FF5" w:rsidP="002B6FF5">
      <w:pPr>
        <w:spacing w:after="120"/>
        <w:ind w:left="1134" w:right="900"/>
        <w:jc w:val="both"/>
        <w:rPr>
          <w:rFonts w:ascii="Palatino Linotype" w:eastAsia="Palatino Linotype" w:hAnsi="Palatino Linotype" w:cs="Palatino Linotype"/>
        </w:rPr>
      </w:pPr>
      <w:r w:rsidRPr="00751BE4">
        <w:rPr>
          <w:rFonts w:ascii="Palatino Linotype" w:eastAsia="Palatino Linotype" w:hAnsi="Palatino Linotype" w:cs="Palatino Linotype"/>
          <w:b/>
        </w:rPr>
        <w:t>II</w:t>
      </w:r>
      <w:r w:rsidRPr="00751BE4">
        <w:rPr>
          <w:rFonts w:ascii="Palatino Linotype" w:eastAsia="Palatino Linotype" w:hAnsi="Palatino Linotype" w:cs="Palatino Linotype"/>
        </w:rPr>
        <w:t xml:space="preserve">. El gasto no programable comprende los siguientes capítulos: </w:t>
      </w:r>
    </w:p>
    <w:p w14:paraId="648076DC" w14:textId="77777777" w:rsidR="002B6FF5" w:rsidRPr="00751BE4" w:rsidRDefault="002B6FF5" w:rsidP="002B6FF5">
      <w:pP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 8000 Participaciones y Aportaciones. </w:t>
      </w:r>
    </w:p>
    <w:p w14:paraId="2F5CC172" w14:textId="77777777" w:rsidR="002B6FF5" w:rsidRPr="00751BE4" w:rsidRDefault="002B6FF5" w:rsidP="002B6FF5">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751BE4">
        <w:rPr>
          <w:rFonts w:ascii="Palatino Linotype" w:eastAsia="Palatino Linotype" w:hAnsi="Palatino Linotype" w:cs="Palatino Linotype"/>
        </w:rPr>
        <w:t>b). 9000 Deuda Pública.</w:t>
      </w:r>
    </w:p>
    <w:p w14:paraId="1475FEFE" w14:textId="2FF1724A" w:rsidR="002B6FF5" w:rsidRPr="00751BE4" w:rsidRDefault="002B6FF5" w:rsidP="002B6FF5">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este mismo sentido, el Manual para la Planeación, Programación y Presupuesto de Egresos Municipal para el ejercicio fiscal 2024, en el marco conceptual, numeral 1.2, define al presupuesto </w:t>
      </w:r>
      <w:r w:rsidR="00C1751A" w:rsidRPr="00751BE4">
        <w:rPr>
          <w:rFonts w:ascii="Palatino Linotype" w:eastAsia="Palatino Linotype" w:hAnsi="Palatino Linotype" w:cs="Palatino Linotype"/>
        </w:rPr>
        <w:t>de la siguiente forma</w:t>
      </w:r>
      <w:r w:rsidRPr="00751BE4">
        <w:rPr>
          <w:rFonts w:ascii="Palatino Linotype" w:eastAsia="Palatino Linotype" w:hAnsi="Palatino Linotype" w:cs="Palatino Linotype"/>
        </w:rPr>
        <w:t>:</w:t>
      </w:r>
    </w:p>
    <w:p w14:paraId="76819617" w14:textId="77777777" w:rsidR="00C1751A" w:rsidRPr="00751BE4" w:rsidRDefault="00C1751A" w:rsidP="00C1751A">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 xml:space="preserve">“Con base en lo que establece el artículo 285 del Código Financiero del Estado de México y Municipios, el Presupuesto de Egresos Municipal se conceptualiza como el instrumento jurídico, de política económica y de política de gasto, que </w:t>
      </w:r>
      <w:r w:rsidRPr="00751BE4">
        <w:rPr>
          <w:rFonts w:ascii="Palatino Linotype" w:eastAsia="Palatino Linotype" w:hAnsi="Palatino Linotype" w:cs="Palatino Linotype"/>
          <w:i/>
          <w:sz w:val="22"/>
          <w:szCs w:val="22"/>
        </w:rPr>
        <w:lastRenderedPageBreak/>
        <w:t xml:space="preserve">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6467DBBA" w14:textId="77777777" w:rsidR="00C1751A" w:rsidRPr="00751BE4" w:rsidRDefault="00C1751A" w:rsidP="00C1751A">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659566DB" w14:textId="77777777" w:rsidR="00C1751A" w:rsidRPr="00751BE4" w:rsidRDefault="00C1751A" w:rsidP="008C5D93">
      <w:pPr>
        <w:spacing w:before="240" w:after="240" w:line="360" w:lineRule="auto"/>
        <w:ind w:right="51"/>
        <w:jc w:val="both"/>
        <w:rPr>
          <w:rFonts w:ascii="Palatino Linotype" w:hAnsi="Palatino Linotype"/>
        </w:rPr>
      </w:pPr>
      <w:r w:rsidRPr="00751BE4">
        <w:rPr>
          <w:rFonts w:ascii="Palatino Linotype" w:hAnsi="Palatino Linotype"/>
        </w:rPr>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72E885CF" w14:textId="2F97DBB7" w:rsidR="002B6FF5" w:rsidRPr="00751BE4" w:rsidRDefault="00C1751A" w:rsidP="008C5D93">
      <w:pPr>
        <w:spacing w:before="240" w:after="240" w:line="360" w:lineRule="auto"/>
        <w:ind w:right="51"/>
        <w:jc w:val="both"/>
        <w:rPr>
          <w:rFonts w:ascii="Palatino Linotype" w:eastAsia="Palatino Linotype" w:hAnsi="Palatino Linotype" w:cs="Palatino Linotype"/>
        </w:rPr>
      </w:pPr>
      <w:r w:rsidRPr="00751BE4">
        <w:rPr>
          <w:rFonts w:ascii="Palatino Linotype" w:hAnsi="Palatino Linotype"/>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w:t>
      </w:r>
      <w:r w:rsidRPr="00751BE4">
        <w:rPr>
          <w:rFonts w:ascii="Palatino Linotype" w:hAnsi="Palatino Linotype"/>
        </w:rPr>
        <w:lastRenderedPageBreak/>
        <w:t>resultados alcanzados y la manera en que las Dependencias y Entidades de la Administración Pública Municipal ejercen los recursos públicos.</w:t>
      </w:r>
    </w:p>
    <w:p w14:paraId="7D0EB5C0" w14:textId="52608257" w:rsidR="002463C5" w:rsidRPr="00751BE4" w:rsidRDefault="007A525C">
      <w:pPr>
        <w:tabs>
          <w:tab w:val="left" w:pos="284"/>
        </w:tabs>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Por otro lado, </w:t>
      </w:r>
      <w:r w:rsidR="0087420B" w:rsidRPr="00751BE4">
        <w:rPr>
          <w:rFonts w:ascii="Palatino Linotype" w:eastAsia="Palatino Linotype" w:hAnsi="Palatino Linotype" w:cs="Palatino Linotype"/>
        </w:rPr>
        <w:t>el Código Financiero del Estado de México, señala que el presupuesto de egresos de los municipios constituye el instrumento jurídico, de política económica y de política de gasto, que aprueba el Ayuntamiento en el cual se establece el ejercicio, control y evaluación del gasto público, divido en concepto, partida genérica y partida específica, que representan las autorizaciones específicas del presupuesto.</w:t>
      </w:r>
    </w:p>
    <w:p w14:paraId="1F6C9B71" w14:textId="77777777" w:rsidR="0087420B" w:rsidRPr="00751BE4" w:rsidRDefault="0087420B" w:rsidP="0087420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Abundando en el tema, cabe señalar que el artículo 293 del Código Financiero del Estado de México</w:t>
      </w:r>
      <w:r w:rsidRPr="00751BE4">
        <w:rPr>
          <w:rFonts w:ascii="Palatino Linotype" w:eastAsia="Palatino Linotype" w:hAnsi="Palatino Linotype" w:cs="Palatino Linotype"/>
          <w:i/>
        </w:rPr>
        <w:t xml:space="preserve"> </w:t>
      </w:r>
      <w:r w:rsidRPr="00751BE4">
        <w:rPr>
          <w:rFonts w:ascii="Palatino Linotype" w:eastAsia="Palatino Linotype" w:hAnsi="Palatino Linotype" w:cs="Palatino Linotype"/>
        </w:rPr>
        <w:t xml:space="preserve">establece que los capítulos de gasto se dividirán en </w:t>
      </w:r>
      <w:r w:rsidRPr="00751BE4">
        <w:rPr>
          <w:rFonts w:ascii="Palatino Linotype" w:eastAsia="Palatino Linotype" w:hAnsi="Palatino Linotype" w:cs="Palatino Linotype"/>
          <w:b/>
        </w:rPr>
        <w:t>concepto, partida genérica y partida específica,</w:t>
      </w:r>
      <w:r w:rsidRPr="00751BE4">
        <w:rPr>
          <w:rFonts w:ascii="Palatino Linotype" w:eastAsia="Palatino Linotype" w:hAnsi="Palatino Linotype" w:cs="Palatino Linotype"/>
        </w:rPr>
        <w:t xml:space="preserve"> que representarán las autorizaciones específicas del presupuesto, las cuales se encuentran contenidas en </w:t>
      </w:r>
      <w:r w:rsidRPr="00751BE4">
        <w:rPr>
          <w:rFonts w:ascii="Palatino Linotype" w:eastAsia="Palatino Linotype" w:hAnsi="Palatino Linotype" w:cs="Palatino Linotype"/>
          <w:i/>
        </w:rPr>
        <w:t>el clasificador por objeto de gasto</w:t>
      </w:r>
      <w:r w:rsidRPr="00751BE4">
        <w:rPr>
          <w:rFonts w:ascii="Palatino Linotype" w:eastAsia="Palatino Linotype" w:hAnsi="Palatino Linotype" w:cs="Palatino Linotype"/>
        </w:rPr>
        <w:t xml:space="preserve"> que debe emitir la Tesorería, mismo que debe guardar congruencia con el clasificador que emita el Consejo Nacional de Armonización Contable y el Consejo de Armonización Contable del Estado de México, a saber:</w:t>
      </w:r>
    </w:p>
    <w:p w14:paraId="2493FBCB" w14:textId="77777777" w:rsidR="0087420B" w:rsidRPr="00751BE4" w:rsidRDefault="0087420B" w:rsidP="0087420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Artículo 293</w:t>
      </w:r>
      <w:r w:rsidRPr="00751BE4">
        <w:rPr>
          <w:rFonts w:ascii="Palatino Linotype" w:eastAsia="Palatino Linotype" w:hAnsi="Palatino Linotype" w:cs="Palatino Linotype"/>
          <w:i/>
          <w:sz w:val="22"/>
          <w:szCs w:val="22"/>
        </w:rPr>
        <w:t xml:space="preserve">.- </w:t>
      </w:r>
      <w:r w:rsidRPr="00751BE4">
        <w:rPr>
          <w:rFonts w:ascii="Palatino Linotype" w:eastAsia="Palatino Linotype" w:hAnsi="Palatino Linotype" w:cs="Palatino Linotype"/>
          <w:b/>
          <w:i/>
          <w:sz w:val="22"/>
          <w:szCs w:val="22"/>
        </w:rPr>
        <w:t xml:space="preserve">Los capítulos de gasto se dividirán en </w:t>
      </w:r>
      <w:r w:rsidRPr="00751BE4">
        <w:rPr>
          <w:rFonts w:ascii="Palatino Linotype" w:eastAsia="Palatino Linotype" w:hAnsi="Palatino Linotype" w:cs="Palatino Linotype"/>
          <w:b/>
          <w:i/>
          <w:sz w:val="22"/>
          <w:szCs w:val="22"/>
          <w:u w:val="single"/>
        </w:rPr>
        <w:t>concepto, partida genérica y partida específica</w:t>
      </w:r>
      <w:r w:rsidRPr="00751BE4">
        <w:rPr>
          <w:rFonts w:ascii="Palatino Linotype" w:eastAsia="Palatino Linotype" w:hAnsi="Palatino Linotype" w:cs="Palatino Linotype"/>
          <w:i/>
          <w:sz w:val="22"/>
          <w:szCs w:val="22"/>
        </w:rPr>
        <w:t xml:space="preserve">,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5C2F67FF" w14:textId="77777777" w:rsidR="0087420B" w:rsidRPr="00751BE4" w:rsidRDefault="0087420B" w:rsidP="0087420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En el caso de los municipios,</w:t>
      </w:r>
      <w:r w:rsidRPr="00751BE4">
        <w:rPr>
          <w:rFonts w:ascii="Palatino Linotype" w:eastAsia="Palatino Linotype" w:hAnsi="Palatino Linotype" w:cs="Palatino Linotype"/>
          <w:b/>
          <w:i/>
          <w:sz w:val="22"/>
          <w:szCs w:val="22"/>
        </w:rPr>
        <w:t xml:space="preserve"> corresponderá a su Tesorería emitir el Clasificador por Objeto del Gasto</w:t>
      </w:r>
      <w:r w:rsidRPr="00751BE4">
        <w:rPr>
          <w:rFonts w:ascii="Palatino Linotype" w:eastAsia="Palatino Linotype" w:hAnsi="Palatino Linotype" w:cs="Palatino Linotype"/>
          <w:i/>
          <w:sz w:val="22"/>
          <w:szCs w:val="22"/>
        </w:rPr>
        <w:t>, el cual deberá guardar congruencia y homogeneidad con el señalado en el párrafo anterior.”</w:t>
      </w:r>
    </w:p>
    <w:p w14:paraId="21B585E5" w14:textId="77777777" w:rsidR="0087420B" w:rsidRPr="00751BE4" w:rsidRDefault="0087420B" w:rsidP="0087420B">
      <w:pPr>
        <w:spacing w:before="280" w:after="28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Con base en lo anterior el </w:t>
      </w:r>
      <w:r w:rsidRPr="00751BE4">
        <w:rPr>
          <w:rFonts w:ascii="Palatino Linotype" w:eastAsia="Palatino Linotype" w:hAnsi="Palatino Linotype" w:cs="Palatino Linotype"/>
          <w:i/>
        </w:rPr>
        <w:t>Clasificador por objeto del gasto,</w:t>
      </w:r>
      <w:r w:rsidRPr="00751BE4">
        <w:rPr>
          <w:rFonts w:ascii="Palatino Linotype" w:eastAsia="Palatino Linotype" w:hAnsi="Palatino Linotype" w:cs="Palatino Linotype"/>
        </w:rPr>
        <w:t xml:space="preserve"> es el que se estableció en cumplimiento al artículo cuarto transitorio de la Ley General de Contabilidad </w:t>
      </w:r>
      <w:r w:rsidRPr="00751BE4">
        <w:rPr>
          <w:rFonts w:ascii="Palatino Linotype" w:eastAsia="Palatino Linotype" w:hAnsi="Palatino Linotype" w:cs="Palatino Linotype"/>
        </w:rPr>
        <w:lastRenderedPageBreak/>
        <w:t xml:space="preserve">Gubernamental, el Gobierno del Estado de México, ya que realiza las acciones pertinentes para armonizar los sistemas contables de las dependencias, los poderes Legislativo y Judicial; las entidades públicas, los órganos autónomos y los municipios de la entidad, </w:t>
      </w:r>
      <w:r w:rsidRPr="00751BE4">
        <w:rPr>
          <w:rFonts w:ascii="Palatino Linotype" w:eastAsia="Palatino Linotype" w:hAnsi="Palatino Linotype" w:cs="Palatino Linotype"/>
          <w:b/>
        </w:rPr>
        <w:t>para que éstos cuenten con un catálogo de partidas presupuestarias que se alinean al Clasificador por Objeto del Gasto autorizado por el CONAC,</w:t>
      </w:r>
      <w:r w:rsidRPr="00751BE4">
        <w:rPr>
          <w:rFonts w:ascii="Palatino Linotype" w:eastAsia="Palatino Linotype" w:hAnsi="Palatino Linotype" w:cs="Palatino Linotype"/>
        </w:rPr>
        <w:t xml:space="preserve"> en la reunión celebrada el 28 de mayo del 2010 y que fue publicado en Gaceta del Gobierno del estado de México No. 118 del 23 de junio de 2010.</w:t>
      </w:r>
    </w:p>
    <w:p w14:paraId="4BDE5704" w14:textId="77777777" w:rsidR="0087420B" w:rsidRPr="00751BE4" w:rsidRDefault="0087420B" w:rsidP="0087420B">
      <w:pPr>
        <w:spacing w:before="280" w:after="28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2BBD1077" w14:textId="77777777" w:rsidR="0087420B" w:rsidRPr="00751BE4" w:rsidRDefault="0087420B" w:rsidP="0087420B">
      <w:pPr>
        <w:numPr>
          <w:ilvl w:val="0"/>
          <w:numId w:val="6"/>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Ofrecer información valiosa de la demanda de bienes y servicios que realiza el Sector Público.</w:t>
      </w:r>
    </w:p>
    <w:p w14:paraId="0F2D812C" w14:textId="77777777" w:rsidR="0087420B" w:rsidRPr="00751BE4" w:rsidRDefault="0087420B" w:rsidP="008742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Permite identificar con claridad y transparencia los bienes y servicios que se adquieren, las transferencias que se realizan y las aplicaciones previstas en el presupuesto.</w:t>
      </w:r>
    </w:p>
    <w:p w14:paraId="5FC12397" w14:textId="77777777" w:rsidR="0087420B" w:rsidRPr="00751BE4" w:rsidRDefault="0087420B" w:rsidP="008742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Facilitar la programación de las adquisiciones de bienes y servicios y otras acciones relacionadas con administración de bienes del Estado.</w:t>
      </w:r>
    </w:p>
    <w:p w14:paraId="0F7F30F3" w14:textId="77777777" w:rsidR="0087420B" w:rsidRPr="00751BE4" w:rsidRDefault="0087420B" w:rsidP="008742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En el marco del sistema de cuentas gubernamentales, integradas e interrelacionadas, el Clasificador por Objeto del Gasto es uno de los principales elementos para obtener clasificaciones agregadas.</w:t>
      </w:r>
    </w:p>
    <w:p w14:paraId="1D858CA2" w14:textId="77777777" w:rsidR="0087420B" w:rsidRPr="00751BE4" w:rsidRDefault="0087420B" w:rsidP="008742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Facilitar el ejercicio del control interno y externo de las transacciones de los entes públicos.</w:t>
      </w:r>
    </w:p>
    <w:p w14:paraId="2770D8BA" w14:textId="77777777" w:rsidR="0087420B" w:rsidRPr="00751BE4" w:rsidRDefault="0087420B" w:rsidP="008742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Promover el desarrollo y aplicación de los sistemas de programación y gestión del gasto público.</w:t>
      </w:r>
    </w:p>
    <w:p w14:paraId="2F37220D" w14:textId="77777777" w:rsidR="0087420B" w:rsidRPr="00751BE4" w:rsidRDefault="0087420B" w:rsidP="0087420B">
      <w:pPr>
        <w:numPr>
          <w:ilvl w:val="0"/>
          <w:numId w:val="6"/>
        </w:numPr>
        <w:pBdr>
          <w:top w:val="nil"/>
          <w:left w:val="nil"/>
          <w:bottom w:val="nil"/>
          <w:right w:val="nil"/>
          <w:between w:val="nil"/>
        </w:pBdr>
        <w:spacing w:after="28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Permitir el análisis de los efectos del gasto público y la proyección del mismo.</w:t>
      </w:r>
    </w:p>
    <w:p w14:paraId="71221553" w14:textId="77777777" w:rsidR="0087420B" w:rsidRPr="00751BE4" w:rsidRDefault="0087420B" w:rsidP="0087420B">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439911BB" w14:textId="77777777" w:rsidR="0087420B" w:rsidRPr="00751BE4" w:rsidRDefault="0087420B" w:rsidP="0087420B">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Consecuentemente para identificar el gasto público por su naturaleza económica, durante el proceso de programación e integración del Anteproyecto de Presupuesto, así como para su ejercicio, </w:t>
      </w:r>
      <w:r w:rsidRPr="00751BE4">
        <w:rPr>
          <w:rFonts w:ascii="Palatino Linotype" w:eastAsia="Palatino Linotype" w:hAnsi="Palatino Linotype" w:cs="Palatino Linotype"/>
          <w:b/>
        </w:rPr>
        <w:t xml:space="preserve">las unidades ejecutoras deben </w:t>
      </w:r>
      <w:r w:rsidRPr="00751BE4">
        <w:rPr>
          <w:rFonts w:ascii="Palatino Linotype" w:eastAsia="Palatino Linotype" w:hAnsi="Palatino Linotype" w:cs="Palatino Linotype"/>
          <w:b/>
          <w:u w:val="single"/>
        </w:rPr>
        <w:t>establecer el vínculo</w:t>
      </w:r>
      <w:r w:rsidRPr="00751BE4">
        <w:rPr>
          <w:rFonts w:ascii="Palatino Linotype" w:eastAsia="Palatino Linotype" w:hAnsi="Palatino Linotype" w:cs="Palatino Linotype"/>
          <w:b/>
        </w:rPr>
        <w:t>, por capítulo, subcapítulo, partida de gasto genérica y partida de gasto específica,</w:t>
      </w:r>
      <w:r w:rsidRPr="00751BE4">
        <w:rPr>
          <w:rFonts w:ascii="Palatino Linotype" w:eastAsia="Palatino Linotype" w:hAnsi="Palatino Linotype" w:cs="Palatino Linotype"/>
        </w:rPr>
        <w:t xml:space="preserve"> con el componente de la clave presupuestaria correspondiente.</w:t>
      </w:r>
    </w:p>
    <w:p w14:paraId="796EB4E1" w14:textId="50F5925F" w:rsidR="0087420B" w:rsidRPr="00751BE4" w:rsidRDefault="0087420B" w:rsidP="0087420B">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Para tal efecto, el Manual para la Planeación, Programación y Presupuesto de Egresos Municipal para el Ejercicio Fiscal 2024, integra como anexo 4.2 el “Clasificador por Objeto del Gasto Estatal y Municipal 2024”,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6575C858" w14:textId="77777777" w:rsidR="00B60776" w:rsidRPr="00751BE4" w:rsidRDefault="00B60776" w:rsidP="00B60776">
      <w:pPr>
        <w:spacing w:before="280" w:after="28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7293C5E3" w14:textId="77777777" w:rsidR="00B60776" w:rsidRPr="00751BE4" w:rsidRDefault="00B60776" w:rsidP="00B6077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noProof/>
        </w:rPr>
        <w:drawing>
          <wp:inline distT="0" distB="0" distL="0" distR="0" wp14:anchorId="2A1B8137" wp14:editId="7C38D63F">
            <wp:extent cx="5610225" cy="933450"/>
            <wp:effectExtent l="0" t="0" r="0" b="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0225" cy="933450"/>
                    </a:xfrm>
                    <a:prstGeom prst="rect">
                      <a:avLst/>
                    </a:prstGeom>
                    <a:ln/>
                  </pic:spPr>
                </pic:pic>
              </a:graphicData>
            </a:graphic>
          </wp:inline>
        </w:drawing>
      </w:r>
    </w:p>
    <w:p w14:paraId="220A00B7" w14:textId="4C083B3E" w:rsidR="00B60776" w:rsidRPr="00751BE4" w:rsidRDefault="00B60776" w:rsidP="00B60776">
      <w:pPr>
        <w:spacing w:before="280" w:after="28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Se debe definir cada una de las partes que lo integran como sigue:</w:t>
      </w:r>
    </w:p>
    <w:p w14:paraId="74CA4185" w14:textId="77777777" w:rsidR="00B60776" w:rsidRPr="00751BE4" w:rsidRDefault="00B60776" w:rsidP="00B60776">
      <w:pPr>
        <w:numPr>
          <w:ilvl w:val="0"/>
          <w:numId w:val="7"/>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751BE4">
        <w:rPr>
          <w:rFonts w:ascii="Palatino Linotype" w:eastAsia="Palatino Linotype" w:hAnsi="Palatino Linotype" w:cs="Palatino Linotype"/>
          <w:b/>
        </w:rPr>
        <w:lastRenderedPageBreak/>
        <w:t>Capítulo:</w:t>
      </w:r>
      <w:r w:rsidRPr="00751BE4">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54093E1D" w14:textId="77777777" w:rsidR="003A613A" w:rsidRPr="00751BE4" w:rsidRDefault="003A613A" w:rsidP="003A613A">
      <w:pPr>
        <w:numPr>
          <w:ilvl w:val="0"/>
          <w:numId w:val="7"/>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751BE4">
        <w:rPr>
          <w:rFonts w:ascii="Palatino Linotype" w:eastAsia="Palatino Linotype" w:hAnsi="Palatino Linotype" w:cs="Palatino Linotype"/>
          <w:b/>
        </w:rPr>
        <w:t>Concepto:</w:t>
      </w:r>
      <w:r w:rsidRPr="00751BE4">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01A0B109" w14:textId="77777777" w:rsidR="003A613A" w:rsidRPr="00751BE4" w:rsidRDefault="003A613A" w:rsidP="003A613A">
      <w:pPr>
        <w:numPr>
          <w:ilvl w:val="0"/>
          <w:numId w:val="7"/>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751BE4">
        <w:rPr>
          <w:rFonts w:ascii="Palatino Linotype" w:eastAsia="Palatino Linotype" w:hAnsi="Palatino Linotype" w:cs="Palatino Linotype"/>
          <w:b/>
        </w:rPr>
        <w:t>Partida:</w:t>
      </w:r>
      <w:r w:rsidRPr="00751BE4">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0CB45939" w14:textId="77777777" w:rsidR="003A613A" w:rsidRPr="00751BE4" w:rsidRDefault="003A613A" w:rsidP="003A613A">
      <w:pPr>
        <w:numPr>
          <w:ilvl w:val="0"/>
          <w:numId w:val="8"/>
        </w:numPr>
        <w:pBdr>
          <w:top w:val="nil"/>
          <w:left w:val="nil"/>
          <w:bottom w:val="nil"/>
          <w:right w:val="nil"/>
          <w:between w:val="nil"/>
        </w:pBdr>
        <w:spacing w:before="12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b/>
        </w:rPr>
        <w:t>La Partida Genérica</w:t>
      </w:r>
      <w:r w:rsidRPr="00751BE4">
        <w:rPr>
          <w:rFonts w:ascii="Palatino Linotype" w:eastAsia="Palatino Linotype" w:hAnsi="Palatino Linotype" w:cs="Palatino Linotype"/>
        </w:rPr>
        <w:t xml:space="preserve"> se refiere al tercer dígito, el cual logrará la armonización a todos los niveles de gobierno.</w:t>
      </w:r>
    </w:p>
    <w:p w14:paraId="7DCFA6F6" w14:textId="77777777" w:rsidR="003A613A" w:rsidRPr="00751BE4" w:rsidRDefault="003A613A" w:rsidP="003A613A">
      <w:pPr>
        <w:numPr>
          <w:ilvl w:val="0"/>
          <w:numId w:val="8"/>
        </w:numPr>
        <w:pBdr>
          <w:top w:val="nil"/>
          <w:left w:val="nil"/>
          <w:bottom w:val="nil"/>
          <w:right w:val="nil"/>
          <w:between w:val="nil"/>
        </w:pBdr>
        <w:spacing w:after="120" w:line="360" w:lineRule="auto"/>
        <w:ind w:hanging="357"/>
        <w:jc w:val="both"/>
        <w:rPr>
          <w:rFonts w:ascii="Palatino Linotype" w:eastAsia="Palatino Linotype" w:hAnsi="Palatino Linotype" w:cs="Palatino Linotype"/>
        </w:rPr>
      </w:pPr>
      <w:r w:rsidRPr="00751BE4">
        <w:rPr>
          <w:rFonts w:ascii="Palatino Linotype" w:eastAsia="Palatino Linotype" w:hAnsi="Palatino Linotype" w:cs="Palatino Linotype"/>
          <w:b/>
        </w:rPr>
        <w:t>La Partida Específica</w:t>
      </w:r>
      <w:r w:rsidRPr="00751BE4">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22452D1C" w14:textId="77777777" w:rsidR="003A613A" w:rsidRPr="00751BE4" w:rsidRDefault="003A613A" w:rsidP="003A613A">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52E03F19"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1000 SERVICIOS PERSONALES.</w:t>
      </w:r>
      <w:r w:rsidRPr="00751BE4">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w:t>
      </w:r>
      <w:r w:rsidRPr="00751BE4">
        <w:rPr>
          <w:rFonts w:ascii="Palatino Linotype" w:eastAsia="Palatino Linotype" w:hAnsi="Palatino Linotype" w:cs="Palatino Linotype"/>
        </w:rPr>
        <w:lastRenderedPageBreak/>
        <w:t>laborables y otras prestaciones derivadas de una relación laboral; pudiendo ser de carácter permanente o transitorio.</w:t>
      </w:r>
    </w:p>
    <w:p w14:paraId="7FE17732"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2000 MATERIALES Y SUMINISTROS</w:t>
      </w:r>
      <w:r w:rsidRPr="00751BE4">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07A6C68F" w14:textId="77777777" w:rsidR="003A613A" w:rsidRPr="00751BE4" w:rsidRDefault="003A613A" w:rsidP="003A613A">
      <w:pPr>
        <w:spacing w:before="240" w:after="240"/>
        <w:ind w:left="426" w:right="49"/>
        <w:jc w:val="both"/>
        <w:rPr>
          <w:rFonts w:ascii="Palatino Linotype" w:eastAsia="Palatino Linotype" w:hAnsi="Palatino Linotype" w:cs="Palatino Linotype"/>
          <w:b/>
          <w:i/>
        </w:rPr>
      </w:pPr>
      <w:r w:rsidRPr="00751BE4">
        <w:rPr>
          <w:rFonts w:ascii="Palatino Linotype" w:eastAsia="Palatino Linotype" w:hAnsi="Palatino Linotype" w:cs="Palatino Linotype"/>
          <w:b/>
        </w:rPr>
        <w:t>3000 SERVICIOS GENERALES</w:t>
      </w:r>
      <w:r w:rsidRPr="00751BE4">
        <w:rPr>
          <w:rFonts w:ascii="Palatino Linotype" w:eastAsia="Palatino Linotype" w:hAnsi="Palatino Linotype" w:cs="Palatino Linotype"/>
          <w:b/>
          <w:i/>
        </w:rPr>
        <w:t xml:space="preserve">. </w:t>
      </w:r>
      <w:r w:rsidRPr="00751BE4">
        <w:rPr>
          <w:rFonts w:ascii="Palatino Linotype" w:eastAsia="Palatino Linotype" w:hAnsi="Palatino Linotype" w:cs="Palatino Linotype"/>
          <w:bCs/>
          <w:iCs/>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751BE4">
        <w:rPr>
          <w:rFonts w:ascii="Palatino Linotype" w:eastAsia="Palatino Linotype" w:hAnsi="Palatino Linotype" w:cs="Palatino Linotype"/>
          <w:b/>
          <w:i/>
        </w:rPr>
        <w:t xml:space="preserve">. </w:t>
      </w:r>
    </w:p>
    <w:p w14:paraId="241C0623" w14:textId="77777777" w:rsidR="003A613A" w:rsidRPr="00751BE4" w:rsidRDefault="003A613A" w:rsidP="003A613A">
      <w:pPr>
        <w:spacing w:before="240" w:after="240"/>
        <w:ind w:left="426" w:right="49"/>
        <w:jc w:val="both"/>
        <w:rPr>
          <w:rFonts w:ascii="Palatino Linotype" w:eastAsia="Palatino Linotype" w:hAnsi="Palatino Linotype" w:cs="Palatino Linotype"/>
          <w:b/>
          <w:bCs/>
          <w:i/>
          <w:iCs/>
        </w:rPr>
      </w:pPr>
      <w:r w:rsidRPr="00751BE4">
        <w:rPr>
          <w:rFonts w:ascii="Palatino Linotype" w:eastAsia="Palatino Linotype" w:hAnsi="Palatino Linotype" w:cs="Palatino Linotype"/>
          <w:b/>
        </w:rPr>
        <w:t>4000 TRANSFERENCIAS, ASIGNACIONES, SUBSIDIOS Y OTRAS AYUDAS</w:t>
      </w:r>
      <w:r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b/>
          <w:bCs/>
          <w:i/>
          <w:iCs/>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62242A4E"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5000 BIENES MUEBLES, INMUEBLES E INTANGIBLES</w:t>
      </w:r>
      <w:r w:rsidRPr="00751BE4">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2077D804"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6000 INVERSIÓN PÚBLICA.</w:t>
      </w:r>
      <w:r w:rsidRPr="00751BE4">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30A6D796"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7000 INVERSIONES FINANCIERAS Y OTRAS PROVISIONES</w:t>
      </w:r>
      <w:r w:rsidRPr="00751BE4">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0BA96FEF"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lastRenderedPageBreak/>
        <w:t>8000 PARTICIPACIONES Y APORTACIONES.</w:t>
      </w:r>
      <w:r w:rsidRPr="00751BE4">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7E37E083" w14:textId="77777777" w:rsidR="003A613A" w:rsidRPr="00751BE4" w:rsidRDefault="003A613A" w:rsidP="003A613A">
      <w:pPr>
        <w:spacing w:before="240" w:after="240"/>
        <w:ind w:left="426"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9000 DEUDA PÚBLICA</w:t>
      </w:r>
      <w:r w:rsidRPr="00751BE4">
        <w:rPr>
          <w:rFonts w:ascii="Palatino Linotype" w:eastAsia="Palatino Linotype" w:hAnsi="Palatino Linotype" w:cs="Palatino Linotype"/>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40AD06BD" w14:textId="77777777" w:rsidR="003A613A" w:rsidRPr="00751BE4" w:rsidRDefault="003A613A" w:rsidP="003A613A">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De la estructura de codificación, se derivan subcapítulos, partidas genéricas y partidas específicas como se ejemplifica a continuación:</w:t>
      </w:r>
    </w:p>
    <w:p w14:paraId="48E851F5" w14:textId="77777777" w:rsidR="003A613A" w:rsidRPr="00751BE4" w:rsidRDefault="003A613A" w:rsidP="003A613A">
      <w:pPr>
        <w:spacing w:before="240" w:after="240" w:line="360" w:lineRule="auto"/>
        <w:jc w:val="center"/>
        <w:rPr>
          <w:rFonts w:ascii="Palatino Linotype" w:eastAsia="Palatino Linotype" w:hAnsi="Palatino Linotype" w:cs="Palatino Linotype"/>
        </w:rPr>
      </w:pPr>
      <w:r w:rsidRPr="00751BE4">
        <w:rPr>
          <w:rFonts w:ascii="Palatino Linotype" w:eastAsia="Palatino Linotype" w:hAnsi="Palatino Linotype" w:cs="Palatino Linotype"/>
          <w:noProof/>
        </w:rPr>
        <w:drawing>
          <wp:inline distT="0" distB="0" distL="0" distR="0" wp14:anchorId="3ECFC922" wp14:editId="4463F22C">
            <wp:extent cx="5040000" cy="2549948"/>
            <wp:effectExtent l="0" t="0" r="8255" b="3175"/>
            <wp:docPr id="17546592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b="43560"/>
                    <a:stretch/>
                  </pic:blipFill>
                  <pic:spPr bwMode="auto">
                    <a:xfrm>
                      <a:off x="0" y="0"/>
                      <a:ext cx="5040000" cy="2549948"/>
                    </a:xfrm>
                    <a:prstGeom prst="rect">
                      <a:avLst/>
                    </a:prstGeom>
                    <a:noFill/>
                    <a:ln>
                      <a:noFill/>
                    </a:ln>
                    <a:extLst>
                      <a:ext uri="{53640926-AAD7-44D8-BBD7-CCE9431645EC}">
                        <a14:shadowObscured xmlns:a14="http://schemas.microsoft.com/office/drawing/2010/main"/>
                      </a:ext>
                    </a:extLst>
                  </pic:spPr>
                </pic:pic>
              </a:graphicData>
            </a:graphic>
          </wp:inline>
        </w:drawing>
      </w:r>
    </w:p>
    <w:p w14:paraId="25E81854" w14:textId="77777777" w:rsidR="003A613A" w:rsidRPr="00751BE4" w:rsidRDefault="003A613A" w:rsidP="003A613A">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De igual forma, los propósitos del referido Manual establecen que los ayuntamientos y sus organismos descentralizados, a través de la aplicación de los recursos públicos, </w:t>
      </w:r>
      <w:r w:rsidRPr="00751BE4">
        <w:rPr>
          <w:rFonts w:ascii="Palatino Linotype" w:eastAsia="Palatino Linotype" w:hAnsi="Palatino Linotype" w:cs="Palatino Linotype"/>
        </w:rPr>
        <w:lastRenderedPageBreak/>
        <w:t>operan el programa anual mediante la clasificación funcional-programática para ser identificable y así dar un seguimiento y evaluación respectiva, lo que se transcribe en seguida para mejor entendimiento:</w:t>
      </w:r>
    </w:p>
    <w:p w14:paraId="53FA0F67" w14:textId="77777777" w:rsidR="003A613A" w:rsidRPr="00751BE4" w:rsidRDefault="003A613A" w:rsidP="003A613A">
      <w:pPr>
        <w:ind w:left="851" w:right="900"/>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“En el segundo capítulo se describe la Clasificación Funcional-</w:t>
      </w:r>
      <w:r w:rsidRPr="00751BE4">
        <w:rPr>
          <w:rFonts w:ascii="Palatino Linotype" w:eastAsia="Palatino Linotype" w:hAnsi="Palatino Linotype" w:cs="Palatino Linotype"/>
          <w:b/>
          <w:i/>
          <w:sz w:val="22"/>
          <w:szCs w:val="22"/>
        </w:rPr>
        <w:t xml:space="preserve">Programática (estructura programática) Municipal con la que han de </w:t>
      </w:r>
      <w:r w:rsidRPr="00751BE4">
        <w:rPr>
          <w:rFonts w:ascii="Palatino Linotype" w:eastAsia="Palatino Linotype" w:hAnsi="Palatino Linotype" w:cs="Palatino Linotype"/>
          <w:b/>
          <w:i/>
          <w:sz w:val="22"/>
          <w:szCs w:val="22"/>
          <w:u w:val="single"/>
        </w:rPr>
        <w:t>operar</w:t>
      </w:r>
      <w:r w:rsidRPr="00751BE4">
        <w:rPr>
          <w:rFonts w:ascii="Palatino Linotype" w:eastAsia="Palatino Linotype" w:hAnsi="Palatino Linotype" w:cs="Palatino Linotype"/>
          <w:i/>
          <w:sz w:val="22"/>
          <w:szCs w:val="22"/>
        </w:rPr>
        <w:t xml:space="preserve"> </w:t>
      </w:r>
      <w:r w:rsidRPr="00751BE4">
        <w:rPr>
          <w:rFonts w:ascii="Palatino Linotype" w:eastAsia="Palatino Linotype" w:hAnsi="Palatino Linotype" w:cs="Palatino Linotype"/>
          <w:b/>
          <w:i/>
          <w:sz w:val="22"/>
          <w:szCs w:val="22"/>
        </w:rPr>
        <w:t>los Ayuntamientos</w:t>
      </w:r>
      <w:r w:rsidRPr="00751BE4">
        <w:rPr>
          <w:rFonts w:ascii="Palatino Linotype" w:eastAsia="Palatino Linotype" w:hAnsi="Palatino Linotype" w:cs="Palatino Linotype"/>
          <w:i/>
          <w:sz w:val="22"/>
          <w:szCs w:val="22"/>
        </w:rPr>
        <w:t xml:space="preserve">, misma que se define como un instrumento fundamental para la planeación, programación, elaboración del presupuesto, </w:t>
      </w:r>
      <w:r w:rsidRPr="00751BE4">
        <w:rPr>
          <w:rFonts w:ascii="Palatino Linotype" w:eastAsia="Palatino Linotype" w:hAnsi="Palatino Linotype" w:cs="Palatino Linotype"/>
          <w:b/>
          <w:bCs/>
          <w:i/>
          <w:sz w:val="22"/>
          <w:szCs w:val="22"/>
        </w:rPr>
        <w:t>seguimiento y evaluación</w:t>
      </w:r>
      <w:r w:rsidRPr="00751BE4">
        <w:rPr>
          <w:rFonts w:ascii="Palatino Linotype" w:eastAsia="Palatino Linotype" w:hAnsi="Palatino Linotype" w:cs="Palatino Linotype"/>
          <w:i/>
          <w:sz w:val="22"/>
          <w:szCs w:val="22"/>
        </w:rPr>
        <w:t xml:space="preserve"> del desempeño. La aplicación de los recursos apoya a la identificación y vinculación que el presupuesto tiene con otros elementos </w:t>
      </w:r>
      <w:r w:rsidRPr="00751BE4">
        <w:rPr>
          <w:rFonts w:ascii="Palatino Linotype" w:eastAsia="Palatino Linotype" w:hAnsi="Palatino Linotype" w:cs="Palatino Linotype"/>
          <w:b/>
          <w:i/>
          <w:sz w:val="22"/>
          <w:szCs w:val="22"/>
        </w:rPr>
        <w:t>de la planeación municipal</w:t>
      </w:r>
      <w:r w:rsidRPr="00751BE4">
        <w:rPr>
          <w:rFonts w:ascii="Palatino Linotype" w:eastAsia="Palatino Linotype" w:hAnsi="Palatino Linotype" w:cs="Palatino Linotype"/>
          <w:i/>
          <w:sz w:val="22"/>
          <w:szCs w:val="22"/>
        </w:rPr>
        <w:t>, como son el Plan de Desarrollo Municipal y el Programa Anual, donde se derivan los componentes de la estructura programática municipal” (Sic)</w:t>
      </w:r>
    </w:p>
    <w:p w14:paraId="333F98D6" w14:textId="77777777" w:rsidR="00586FB3" w:rsidRPr="00751BE4" w:rsidRDefault="00586FB3" w:rsidP="00586FB3">
      <w:pPr>
        <w:spacing w:before="240" w:after="240" w:line="360" w:lineRule="auto"/>
        <w:jc w:val="both"/>
        <w:rPr>
          <w:rFonts w:ascii="Palatino Linotype" w:hAnsi="Palatino Linotype"/>
        </w:rPr>
      </w:pPr>
      <w:r w:rsidRPr="00751BE4">
        <w:rPr>
          <w:rFonts w:ascii="Palatino Linotype" w:hAnsi="Palatino Linotype"/>
        </w:rPr>
        <w:t>La Estructura Programática según el artículo 3 fracción XVI del Código Financiero del Estado de México y Municipios se refiere “Al conjunto de categorías y elementos programáticos que sirven para dar orden y dirección al gasto público, para conocer el rendimiento esperado de la utilización de los fondos públicos y para vincular los propósitos de las políticas públicas derivadas del Plan de Desarrollo del Estado de México, así como de los Planes de Desarrollo de los municipios y de los diversos programas que se deriven de dichos instrumentos, con el objetivo de las Dependencias y Entidades Públicas”</w:t>
      </w:r>
    </w:p>
    <w:p w14:paraId="29D71A24" w14:textId="77777777" w:rsidR="00586FB3" w:rsidRPr="00751BE4" w:rsidRDefault="00586FB3" w:rsidP="00586FB3">
      <w:pPr>
        <w:spacing w:before="240" w:after="240" w:line="360" w:lineRule="auto"/>
        <w:jc w:val="both"/>
        <w:rPr>
          <w:rFonts w:ascii="Palatino Linotype" w:hAnsi="Palatino Linotype"/>
        </w:rPr>
      </w:pPr>
      <w:r w:rsidRPr="00751BE4">
        <w:rPr>
          <w:rFonts w:ascii="Palatino Linotype" w:hAnsi="Palatino Linotype"/>
        </w:rPr>
        <w:t xml:space="preserve">Las categorías funcionales-programáticas de que dispone esta estructura constituyen un instrumento fundamental para la planeación, programación, presupuesto, control y evaluación del gasto público, así como para estructurar el proceso de gestión y rendición de cuentas del gobierno municipal. </w:t>
      </w:r>
    </w:p>
    <w:p w14:paraId="3C12AD19"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hAnsi="Palatino Linotype"/>
        </w:rPr>
        <w:t xml:space="preserve">En ese contexto y atendiendo lo establecido en el Código Financiero del Estado de México y Municipios, así como a la Ley de Planeación del Estado de México y </w:t>
      </w:r>
      <w:r w:rsidRPr="00751BE4">
        <w:rPr>
          <w:rFonts w:ascii="Palatino Linotype" w:hAnsi="Palatino Linotype"/>
        </w:rPr>
        <w:lastRenderedPageBreak/>
        <w:t>Municipios, la Secretaría de Finanzas emite la Clasificación Funcional Programática Municipal, con la finalidad de apoyar a las Administraciones Públicas Municipales, en la elaboración de sus Anteproyectos de Presupuesto de Egresos. Dicho Anteproyecto de Presupuesto debe atender lo que estipula la Ley Orgánica Municipal del Estado de México, así como tomar como base el Plan de Desarrollo Municipal.</w:t>
      </w:r>
    </w:p>
    <w:p w14:paraId="33875FA4" w14:textId="77777777" w:rsidR="00586FB3" w:rsidRPr="00751BE4" w:rsidRDefault="00586FB3" w:rsidP="00586FB3">
      <w:pPr>
        <w:spacing w:before="240" w:after="240" w:line="360" w:lineRule="auto"/>
        <w:jc w:val="both"/>
        <w:rPr>
          <w:rFonts w:ascii="Palatino Linotype" w:hAnsi="Palatino Linotype"/>
        </w:rPr>
      </w:pPr>
      <w:r w:rsidRPr="00751BE4">
        <w:rPr>
          <w:rFonts w:ascii="Palatino Linotype" w:hAnsi="Palatino Linotype"/>
        </w:rPr>
        <w:t>Los Programas Anuales derivan del Plan de Desarrollo Municipal, y tienen un carácter normativo y técnico, incluyen los objetivos y acciones de corto plazo de las dependencias generales y auxiliares de los municipios y son el marco en el que se asocia el recurso financiero al logro de un objetivo a través de un conjunto de actividades, se establece un calendario para su verificación, en el ejercicio fiscal de que se trate.</w:t>
      </w:r>
    </w:p>
    <w:p w14:paraId="6B6CDBF6" w14:textId="77777777" w:rsidR="00586FB3" w:rsidRPr="00751BE4" w:rsidRDefault="00586FB3" w:rsidP="00586FB3">
      <w:pPr>
        <w:spacing w:before="240" w:after="240" w:line="360" w:lineRule="auto"/>
        <w:jc w:val="both"/>
        <w:rPr>
          <w:rFonts w:ascii="Palatino Linotype" w:hAnsi="Palatino Linotype"/>
        </w:rPr>
      </w:pPr>
      <w:r w:rsidRPr="00751BE4">
        <w:rPr>
          <w:rFonts w:ascii="Palatino Linotype" w:hAnsi="Palatino Linotype"/>
        </w:rPr>
        <w:t>Así, la estructura programática es la herramienta de la administración pública que sistematiza, ordena y clasifica las acciones, mediante la adopción de categorías y elementos programáticos con los que identifica el quehacer cotidiano de las unidades responsables, y de esta manera se pueden medir y monitorear sus resultados. Asimismo, permite conocer y costear los productos y servicios, así como el impacto que se produce sobre el bienestar de la población, el crecimiento económico y el fomento de las actividades productivas.</w:t>
      </w:r>
    </w:p>
    <w:p w14:paraId="4A3F4DD9"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hAnsi="Palatino Linotype"/>
        </w:rPr>
        <w:t xml:space="preserve">La Estructura Programática da orden y dirección al gasto público en su Clasificación Funcional-Programática, y define el ámbito de su aplicación, lo que facilita clasificar las intervenciones gubernamentales en los Programas presupuestarios que ejecutan </w:t>
      </w:r>
      <w:r w:rsidRPr="00751BE4">
        <w:rPr>
          <w:rFonts w:ascii="Palatino Linotype" w:hAnsi="Palatino Linotype"/>
        </w:rPr>
        <w:lastRenderedPageBreak/>
        <w:t>las dependencias y entidades públicas; así como el diseño y seguimiento de los planes y sus programas, según las funciones del gobierno.</w:t>
      </w:r>
    </w:p>
    <w:p w14:paraId="799A63CE"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Las categorías programáticas se integran por seis diferentes niveles de agrupación, según lo previsto en el “Acuerdo por el que se emite la Clasificación Funcional del Gasto”. </w:t>
      </w:r>
    </w:p>
    <w:p w14:paraId="32F3DE35"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En el Estado de México, la Clasificación Funcional del Gasto armonizada está estructurada en 4 finalidades identificadas por el primer par de dígitos de la clasificación de 28 funciones identificadas por el segundo par de dígitos, 111 subfunciones correspondientes al tercer par de dígitos, 74 Programas presupuestarios que se identifican con el cuarto par, 107 subprogramas, el quinto par y 193 proyectos que pueden visualizarse en el sexto par, como se ilustra a continuación:</w:t>
      </w:r>
    </w:p>
    <w:p w14:paraId="50A06135" w14:textId="77777777" w:rsidR="00586FB3" w:rsidRPr="00751BE4" w:rsidRDefault="00586FB3" w:rsidP="00C87E71">
      <w:pPr>
        <w:spacing w:before="240" w:after="240" w:line="360" w:lineRule="auto"/>
        <w:jc w:val="center"/>
        <w:rPr>
          <w:rFonts w:ascii="Palatino Linotype" w:eastAsia="Palatino Linotype" w:hAnsi="Palatino Linotype" w:cs="Palatino Linotype"/>
        </w:rPr>
      </w:pPr>
      <w:r w:rsidRPr="00751BE4">
        <w:rPr>
          <w:rFonts w:ascii="Palatino Linotype" w:eastAsia="Palatino Linotype" w:hAnsi="Palatino Linotype" w:cs="Palatino Linotype"/>
          <w:noProof/>
        </w:rPr>
        <w:drawing>
          <wp:inline distT="0" distB="0" distL="0" distR="0" wp14:anchorId="1E29D635" wp14:editId="7910F895">
            <wp:extent cx="4680000" cy="2869003"/>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869003"/>
                    </a:xfrm>
                    <a:prstGeom prst="rect">
                      <a:avLst/>
                    </a:prstGeom>
                  </pic:spPr>
                </pic:pic>
              </a:graphicData>
            </a:graphic>
          </wp:inline>
        </w:drawing>
      </w:r>
    </w:p>
    <w:p w14:paraId="33BE12CF"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La totalidad de categorías que integrarán la Estructura Programática 2024 son:</w:t>
      </w:r>
    </w:p>
    <w:p w14:paraId="1DE45FE6" w14:textId="77777777" w:rsidR="00586FB3" w:rsidRPr="00751BE4" w:rsidRDefault="00586FB3" w:rsidP="00586FB3">
      <w:pPr>
        <w:numPr>
          <w:ilvl w:val="0"/>
          <w:numId w:val="9"/>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751BE4">
        <w:rPr>
          <w:rFonts w:ascii="Palatino Linotype" w:eastAsia="Palatino Linotype" w:hAnsi="Palatino Linotype" w:cs="Palatino Linotype"/>
          <w:b/>
        </w:rPr>
        <w:t>Finalidad:</w:t>
      </w:r>
      <w:r w:rsidRPr="00751BE4">
        <w:rPr>
          <w:rFonts w:ascii="Palatino Linotype" w:eastAsia="Palatino Linotype" w:hAnsi="Palatino Linotype" w:cs="Palatino Linotype"/>
        </w:rPr>
        <w:t xml:space="preserve"> agrupa los gastos según los propósitos u objetivos socioeconómicos que persiguen los diferentes entes públicos, es decir que presenta el gasto público según la naturaleza de los servicios gubernamentales brindados a la población. Con dicha clasificación se identifica el presupuesto destinado a funciones de:</w:t>
      </w:r>
    </w:p>
    <w:p w14:paraId="5D3FC615" w14:textId="77777777" w:rsidR="00586FB3" w:rsidRPr="00751BE4" w:rsidRDefault="00586FB3" w:rsidP="00586FB3">
      <w:pPr>
        <w:numPr>
          <w:ilvl w:val="0"/>
          <w:numId w:val="10"/>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751BE4">
        <w:rPr>
          <w:rFonts w:ascii="Palatino Linotype" w:eastAsia="Palatino Linotype" w:hAnsi="Palatino Linotype" w:cs="Palatino Linotype"/>
          <w:b/>
        </w:rPr>
        <w:t>Gobierno</w:t>
      </w:r>
      <w:r w:rsidRPr="00751BE4">
        <w:rPr>
          <w:rFonts w:ascii="Palatino Linotype" w:eastAsia="Palatino Linotype" w:hAnsi="Palatino Linotype" w:cs="Palatino Linotype"/>
        </w:rPr>
        <w:t>: comprende las acciones propias de gobierno.</w:t>
      </w:r>
    </w:p>
    <w:p w14:paraId="729EF110" w14:textId="77777777" w:rsidR="00586FB3" w:rsidRPr="00751BE4" w:rsidRDefault="00586FB3" w:rsidP="00586FB3">
      <w:pPr>
        <w:numPr>
          <w:ilvl w:val="0"/>
          <w:numId w:val="10"/>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751BE4">
        <w:rPr>
          <w:rFonts w:ascii="Palatino Linotype" w:eastAsia="Palatino Linotype" w:hAnsi="Palatino Linotype" w:cs="Palatino Linotype"/>
          <w:b/>
        </w:rPr>
        <w:t>Desarrollo Social</w:t>
      </w:r>
      <w:r w:rsidRPr="00751BE4">
        <w:rPr>
          <w:rFonts w:ascii="Palatino Linotype" w:eastAsia="Palatino Linotype" w:hAnsi="Palatino Linotype" w:cs="Palatino Linotype"/>
        </w:rPr>
        <w:t>: incluye las actividades relacionadas con la prestación de servicios sociales en beneficio de la población.</w:t>
      </w:r>
    </w:p>
    <w:p w14:paraId="5692E00F" w14:textId="77777777" w:rsidR="00586FB3" w:rsidRPr="00751BE4" w:rsidRDefault="00586FB3" w:rsidP="00586FB3">
      <w:pPr>
        <w:numPr>
          <w:ilvl w:val="0"/>
          <w:numId w:val="10"/>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751BE4">
        <w:rPr>
          <w:rFonts w:ascii="Palatino Linotype" w:eastAsia="Palatino Linotype" w:hAnsi="Palatino Linotype" w:cs="Palatino Linotype"/>
          <w:b/>
        </w:rPr>
        <w:t>Desarrollo Económico</w:t>
      </w:r>
      <w:r w:rsidRPr="00751BE4">
        <w:rPr>
          <w:rFonts w:ascii="Palatino Linotype" w:eastAsia="Palatino Linotype" w:hAnsi="Palatino Linotype" w:cs="Palatino Linotype"/>
        </w:rPr>
        <w:t>: comprende las actividades orientadas al desarrollo económico, fomento de la producción y prestación de bienes y servicios públicos.</w:t>
      </w:r>
    </w:p>
    <w:p w14:paraId="5BAA72FE" w14:textId="77777777" w:rsidR="00586FB3" w:rsidRPr="00751BE4" w:rsidRDefault="00586FB3" w:rsidP="00586FB3">
      <w:pPr>
        <w:numPr>
          <w:ilvl w:val="0"/>
          <w:numId w:val="10"/>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751BE4">
        <w:rPr>
          <w:rFonts w:ascii="Palatino Linotype" w:eastAsia="Palatino Linotype" w:hAnsi="Palatino Linotype" w:cs="Palatino Linotype"/>
          <w:b/>
        </w:rPr>
        <w:t>Otras no clasificadas en funciones anteriores</w:t>
      </w:r>
      <w:r w:rsidRPr="00751BE4">
        <w:rPr>
          <w:rFonts w:ascii="Palatino Linotype" w:eastAsia="Palatino Linotype" w:hAnsi="Palatino Linotype" w:cs="Palatino Linotype"/>
          <w:i/>
        </w:rPr>
        <w:t xml:space="preserve">: </w:t>
      </w:r>
      <w:r w:rsidRPr="00751BE4">
        <w:rPr>
          <w:rFonts w:ascii="Palatino Linotype" w:eastAsia="Palatino Linotype" w:hAnsi="Palatino Linotype" w:cs="Palatino Linotype"/>
        </w:rPr>
        <w:t>comprende los pagos de compromisos inherentes a la contratación de deuda; las transferencias entre diferentes niveles y órdenes de gobierno, así como aquellas actividades no susceptibles de etiquetar en las funciones existentes.</w:t>
      </w:r>
    </w:p>
    <w:p w14:paraId="350A686B" w14:textId="77777777" w:rsidR="00586FB3" w:rsidRPr="00751BE4" w:rsidRDefault="00586FB3" w:rsidP="00586FB3">
      <w:pPr>
        <w:numPr>
          <w:ilvl w:val="0"/>
          <w:numId w:val="9"/>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751BE4">
        <w:rPr>
          <w:rFonts w:ascii="Palatino Linotype" w:eastAsia="Palatino Linotype" w:hAnsi="Palatino Linotype" w:cs="Palatino Linotype"/>
          <w:b/>
        </w:rPr>
        <w:t>Función</w:t>
      </w:r>
      <w:r w:rsidRPr="00751BE4">
        <w:rPr>
          <w:rFonts w:ascii="Palatino Linotype" w:eastAsia="Palatino Linotype" w:hAnsi="Palatino Linotype" w:cs="Palatino Linotype"/>
        </w:rPr>
        <w:t xml:space="preserve">: Es el nivel de agregación del destino de los recursos del sector público, que se identifica con los campos de acción que el marco jurídico le establece al sector público, </w:t>
      </w:r>
      <w:r w:rsidRPr="00751BE4">
        <w:rPr>
          <w:rFonts w:ascii="Palatino Linotype" w:hAnsi="Palatino Linotype"/>
        </w:rPr>
        <w:t xml:space="preserve">como la educación o la salud pública. </w:t>
      </w:r>
      <w:r w:rsidRPr="00751BE4">
        <w:rPr>
          <w:rFonts w:ascii="Palatino Linotype" w:eastAsia="Palatino Linotype" w:hAnsi="Palatino Linotype" w:cs="Palatino Linotype"/>
        </w:rPr>
        <w:t xml:space="preserve">Tiene por objeto agrupar los gastos del sector público con base en los objetivos de corto, mediano </w:t>
      </w:r>
      <w:r w:rsidRPr="00751BE4">
        <w:rPr>
          <w:rFonts w:ascii="Palatino Linotype" w:eastAsia="Palatino Linotype" w:hAnsi="Palatino Linotype" w:cs="Palatino Linotype"/>
        </w:rPr>
        <w:lastRenderedPageBreak/>
        <w:t>y largo plazo que se persiguen, lo que contribuye al logro de objetivos generales de acción.</w:t>
      </w:r>
    </w:p>
    <w:p w14:paraId="6B54AB28" w14:textId="77777777" w:rsidR="00586FB3" w:rsidRPr="00751BE4" w:rsidRDefault="00586FB3" w:rsidP="00586FB3">
      <w:pPr>
        <w:numPr>
          <w:ilvl w:val="0"/>
          <w:numId w:val="9"/>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751BE4">
        <w:rPr>
          <w:rFonts w:ascii="Palatino Linotype" w:eastAsia="Palatino Linotype" w:hAnsi="Palatino Linotype" w:cs="Palatino Linotype"/>
          <w:b/>
        </w:rPr>
        <w:t xml:space="preserve">Subfunción: </w:t>
      </w:r>
      <w:r w:rsidRPr="00751BE4">
        <w:rPr>
          <w:rFonts w:ascii="Palatino Linotype" w:eastAsia="Palatino Linotype" w:hAnsi="Palatino Linotype" w:cs="Palatino Linotype"/>
        </w:rPr>
        <w:t>corresponde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2A371904" w14:textId="77777777" w:rsidR="00586FB3" w:rsidRPr="00751BE4" w:rsidRDefault="00586FB3" w:rsidP="00586FB3">
      <w:pPr>
        <w:numPr>
          <w:ilvl w:val="0"/>
          <w:numId w:val="9"/>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751BE4">
        <w:rPr>
          <w:rFonts w:ascii="Palatino Linotype" w:eastAsia="Palatino Linotype" w:hAnsi="Palatino Linotype" w:cs="Palatino Linotype"/>
          <w:b/>
        </w:rPr>
        <w:t xml:space="preserve">Programa presupuestario: </w:t>
      </w:r>
      <w:r w:rsidRPr="00751BE4">
        <w:rPr>
          <w:rFonts w:ascii="Palatino Linotype" w:eastAsia="Palatino Linotype" w:hAnsi="Palatino Linotype" w:cs="Palatino Linotype"/>
        </w:rPr>
        <w:t>Es el i</w:t>
      </w:r>
      <w:r w:rsidRPr="00751BE4">
        <w:rPr>
          <w:rFonts w:ascii="Palatino Linotype" w:hAnsi="Palatino Linotype"/>
        </w:rPr>
        <w:t xml:space="preserve">nstrumento de planeación que ordena y vincula cronológica, especial, cualitativa y técnicamente las acciones y los recursos necesarios, para alcanzar los objetivos del plan y sus Programas presupuestarios. Por tanto, </w:t>
      </w:r>
      <w:r w:rsidRPr="00751BE4">
        <w:rPr>
          <w:rFonts w:ascii="Palatino Linotype" w:hAnsi="Palatino Linotype"/>
          <w:b/>
        </w:rPr>
        <w:t>es un conjunto organizado de proyectos agrupados en Subprogramas, que satisfacen un objetivo específico de las dependencias o entidades públicas para alcanzar varias metas.</w:t>
      </w:r>
      <w:r w:rsidRPr="00751BE4">
        <w:rPr>
          <w:rFonts w:ascii="Palatino Linotype" w:hAnsi="Palatino Linotype"/>
        </w:rPr>
        <w:t xml:space="preserve"> Se identifica como parte de una Subfunción y sirve de base para examinar el grado de avance de unidades responsables y ejecutoras respecto al logro de los objetivos planteados. Constituye un vínculo entre los servicios del sector público comprendidos en las categorías funcionales, que representan el Programa Anual de las Dependencias Generales de las acciones y los objetivos del Plan de Desarrollo.</w:t>
      </w:r>
    </w:p>
    <w:p w14:paraId="1EC76F1E" w14:textId="77777777" w:rsidR="00586FB3" w:rsidRPr="00751BE4" w:rsidRDefault="00586FB3" w:rsidP="00586FB3">
      <w:pPr>
        <w:numPr>
          <w:ilvl w:val="0"/>
          <w:numId w:val="9"/>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751BE4">
        <w:rPr>
          <w:rFonts w:ascii="Palatino Linotype" w:eastAsia="Palatino Linotype" w:hAnsi="Palatino Linotype" w:cs="Palatino Linotype"/>
          <w:b/>
        </w:rPr>
        <w:t xml:space="preserve">Subprograma: </w:t>
      </w:r>
      <w:r w:rsidRPr="00751BE4">
        <w:rPr>
          <w:rFonts w:ascii="Palatino Linotype" w:eastAsia="Palatino Linotype" w:hAnsi="Palatino Linotype" w:cs="Palatino Linotype"/>
        </w:rPr>
        <w:t>Es un subconjunto del programa presupuestario que reviste las mismas características y tiene la finalidad de agrupar los proyectos con base en objetivos y metas específicas, que identifican un logro o un beneficio producto del programa.</w:t>
      </w:r>
    </w:p>
    <w:p w14:paraId="63FEA25F" w14:textId="77777777" w:rsidR="00586FB3" w:rsidRPr="00751BE4" w:rsidRDefault="00586FB3" w:rsidP="00586FB3">
      <w:pPr>
        <w:numPr>
          <w:ilvl w:val="0"/>
          <w:numId w:val="9"/>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751BE4">
        <w:rPr>
          <w:rFonts w:ascii="Palatino Linotype" w:eastAsia="Palatino Linotype" w:hAnsi="Palatino Linotype" w:cs="Palatino Linotype"/>
          <w:b/>
        </w:rPr>
        <w:lastRenderedPageBreak/>
        <w:t xml:space="preserve">Proyecto: </w:t>
      </w:r>
      <w:r w:rsidRPr="00751BE4">
        <w:rPr>
          <w:rFonts w:ascii="Palatino Linotype" w:eastAsia="Palatino Linotype" w:hAnsi="Palatino Linotype" w:cs="Palatino Linotype"/>
        </w:rPr>
        <w:t>Es el conjunto de actividades afines y coherentes que responden al logro de los objetivos del Programa y del Subprograma, en el que se definen metas y recursos para cada unidad ejecutora que lo lleva a cabo.</w:t>
      </w:r>
    </w:p>
    <w:p w14:paraId="3AA7F380"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Conforme a lo anterior, se advierte que el presupuesto de egresos, para la clasificación de los gastos debe utilizar como herramienta la estructura programática sugerida por el Acuerdo de clasificación funcional, para lo cual se deben identificar las funciones que tendrán los egresos conforme a la estructura programática propuesta.</w:t>
      </w:r>
    </w:p>
    <w:p w14:paraId="583538EF" w14:textId="77777777" w:rsidR="00586FB3" w:rsidRPr="00751BE4" w:rsidRDefault="00586FB3" w:rsidP="00586FB3">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En ese sentido la clasificación programática tiene por objeto establecer la clasificación de los programas presupuestarios de los entes públicos la cual permitirá organizar las asignaciones de los recursos de forma representativa y homogénea, conforme al siguiente formato:</w:t>
      </w:r>
    </w:p>
    <w:p w14:paraId="0CD614F3" w14:textId="77777777" w:rsidR="00586FB3" w:rsidRPr="00751BE4" w:rsidRDefault="00586FB3" w:rsidP="00586FB3">
      <w:pPr>
        <w:spacing w:before="240" w:after="240" w:line="360" w:lineRule="auto"/>
        <w:jc w:val="center"/>
        <w:rPr>
          <w:rFonts w:ascii="Palatino Linotype" w:eastAsia="Palatino Linotype" w:hAnsi="Palatino Linotype" w:cs="Palatino Linotype"/>
        </w:rPr>
      </w:pPr>
      <w:r w:rsidRPr="00751BE4">
        <w:rPr>
          <w:rFonts w:ascii="Palatino Linotype" w:eastAsia="Palatino Linotype" w:hAnsi="Palatino Linotype" w:cs="Palatino Linotype"/>
          <w:noProof/>
        </w:rPr>
        <w:lastRenderedPageBreak/>
        <w:drawing>
          <wp:inline distT="0" distB="0" distL="0" distR="0" wp14:anchorId="42695CF8" wp14:editId="5F207A32">
            <wp:extent cx="4140000" cy="405708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0000" cy="4057087"/>
                    </a:xfrm>
                    <a:prstGeom prst="rect">
                      <a:avLst/>
                    </a:prstGeom>
                  </pic:spPr>
                </pic:pic>
              </a:graphicData>
            </a:graphic>
          </wp:inline>
        </w:drawing>
      </w:r>
    </w:p>
    <w:p w14:paraId="0BEE65E1" w14:textId="77777777" w:rsidR="00586FB3" w:rsidRPr="00751BE4" w:rsidRDefault="00586FB3" w:rsidP="00586FB3">
      <w:pPr>
        <w:spacing w:before="240" w:after="240" w:line="360" w:lineRule="auto"/>
        <w:jc w:val="center"/>
        <w:rPr>
          <w:rFonts w:ascii="Palatino Linotype" w:eastAsia="Palatino Linotype" w:hAnsi="Palatino Linotype" w:cs="Palatino Linotype"/>
        </w:rPr>
      </w:pPr>
      <w:r w:rsidRPr="00751BE4">
        <w:rPr>
          <w:rFonts w:ascii="Palatino Linotype" w:eastAsia="Palatino Linotype" w:hAnsi="Palatino Linotype" w:cs="Palatino Linotype"/>
          <w:noProof/>
        </w:rPr>
        <w:drawing>
          <wp:inline distT="0" distB="0" distL="0" distR="0" wp14:anchorId="7BFCC3C6" wp14:editId="2AEF8D8C">
            <wp:extent cx="4140000" cy="161000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000" cy="1610000"/>
                    </a:xfrm>
                    <a:prstGeom prst="rect">
                      <a:avLst/>
                    </a:prstGeom>
                  </pic:spPr>
                </pic:pic>
              </a:graphicData>
            </a:graphic>
          </wp:inline>
        </w:drawing>
      </w:r>
    </w:p>
    <w:p w14:paraId="53C713AC" w14:textId="77777777" w:rsidR="00586FB3" w:rsidRPr="00751BE4" w:rsidRDefault="00586FB3" w:rsidP="00586FB3">
      <w:pPr>
        <w:spacing w:before="360" w:after="36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Asimismo, la referida clasificación se estructura de la siguiente forma:</w:t>
      </w:r>
    </w:p>
    <w:p w14:paraId="174A8A66" w14:textId="77777777" w:rsidR="00586FB3" w:rsidRPr="00751BE4" w:rsidRDefault="00586FB3" w:rsidP="00586FB3">
      <w:pPr>
        <w:spacing w:before="360" w:after="360" w:line="360" w:lineRule="auto"/>
        <w:jc w:val="center"/>
        <w:rPr>
          <w:rFonts w:ascii="Palatino Linotype" w:eastAsia="Palatino Linotype" w:hAnsi="Palatino Linotype" w:cs="Palatino Linotype"/>
        </w:rPr>
      </w:pPr>
      <w:r w:rsidRPr="00751BE4">
        <w:rPr>
          <w:rFonts w:ascii="Palatino Linotype" w:eastAsia="Palatino Linotype" w:hAnsi="Palatino Linotype" w:cs="Palatino Linotype"/>
          <w:noProof/>
        </w:rPr>
        <w:lastRenderedPageBreak/>
        <w:drawing>
          <wp:inline distT="0" distB="0" distL="0" distR="0" wp14:anchorId="43160F32" wp14:editId="4051DB1D">
            <wp:extent cx="5040000" cy="1855161"/>
            <wp:effectExtent l="0" t="0" r="0" b="0"/>
            <wp:docPr id="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5040000" cy="1855161"/>
                    </a:xfrm>
                    <a:prstGeom prst="rect">
                      <a:avLst/>
                    </a:prstGeom>
                    <a:ln/>
                  </pic:spPr>
                </pic:pic>
              </a:graphicData>
            </a:graphic>
          </wp:inline>
        </w:drawing>
      </w:r>
    </w:p>
    <w:p w14:paraId="21AC2786" w14:textId="77777777" w:rsidR="00586FB3" w:rsidRPr="00751BE4" w:rsidRDefault="00586FB3" w:rsidP="00586FB3">
      <w:pPr>
        <w:spacing w:before="240" w:after="240" w:line="360" w:lineRule="auto"/>
        <w:jc w:val="both"/>
        <w:rPr>
          <w:rFonts w:ascii="Palatino Linotype" w:hAnsi="Palatino Linotype"/>
        </w:rPr>
      </w:pPr>
      <w:r w:rsidRPr="00751BE4">
        <w:rPr>
          <w:rFonts w:ascii="Palatino Linotype" w:eastAsia="Palatino Linotype" w:hAnsi="Palatino Linotype" w:cs="Palatino Linotype"/>
        </w:rPr>
        <w:t xml:space="preserve">Ahora bien, es importante mencionar que de conformidad con el artículo 114 de la </w:t>
      </w:r>
      <w:r w:rsidRPr="00751BE4">
        <w:rPr>
          <w:rFonts w:ascii="Palatino Linotype" w:hAnsi="Palatino Linotype"/>
        </w:rPr>
        <w:t>Ley Orgánica Municipal del Estado de México, cada ayuntamiento elaborará su plan de desarrollo municipal y los programas de trabajo necesarios para su ejecución, y para la estructura de dicho plan se toma el Plan de Desarrollo del Estado de México vigente, el cual agrupa las políticas y programas en 4 Pilares de acción y 3 Ejes Transversales para el Fortalecimiento Institucional, los cuales traducidos al desarrollo municipal, quedarían enunciados de la siguiente manera:</w:t>
      </w:r>
    </w:p>
    <w:p w14:paraId="6475098F"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t>Pilar 1 Social: Municipio Socialmente Responsable, Solidario e Incluyente</w:t>
      </w:r>
      <w:r w:rsidRPr="00751BE4">
        <w:rPr>
          <w:rFonts w:ascii="Palatino Linotype" w:hAnsi="Palatino Linotype"/>
        </w:rPr>
        <w:t xml:space="preserve">. Desarrollar y conservar familias fuertes, promover el empleo y proteger el ingreso, particularmente el de las mujeres. </w:t>
      </w:r>
    </w:p>
    <w:p w14:paraId="78FC9088"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t>Pilar 2 Económico: Municipio Competitivo, Productivo e Innovador</w:t>
      </w:r>
      <w:r w:rsidRPr="00751BE4">
        <w:rPr>
          <w:rFonts w:ascii="Palatino Linotype" w:hAnsi="Palatino Linotype"/>
        </w:rPr>
        <w:t xml:space="preserve">. Acelerar la transformación económica para consolidar la productividad y competitividad, propiciando condiciones que generen un desarrollo que permita transitar de una economía tradicional a una del conocimiento y mejorar la conectividad entre regiones. </w:t>
      </w:r>
    </w:p>
    <w:p w14:paraId="0C41AC98"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lastRenderedPageBreak/>
        <w:t>Pilar 3 Territorial: Municipio Ordenado, Sustentable y Resiliente.</w:t>
      </w:r>
      <w:r w:rsidRPr="00751BE4">
        <w:rPr>
          <w:rFonts w:ascii="Palatino Linotype" w:hAnsi="Palatino Linotype"/>
        </w:rPr>
        <w:t xml:space="preserve"> Vigilar que se preserven los servicios que el medio ambiente brinda en soporte al desarrollo de las actividades humanas, en particular la recarga natural de los mantos acuíferos, el control de la erosión de suelos y las emisiones contaminantes, el manejo correcto de residuos sólidos y la promoción de la producción, el consumo de bienes y servicios sustentables en el Municipio. </w:t>
      </w:r>
    </w:p>
    <w:p w14:paraId="4E86E802"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t>Pilar 4 Seguridad: Municipio con Seguridad y Justicia</w:t>
      </w:r>
      <w:r w:rsidRPr="00751BE4">
        <w:rPr>
          <w:rFonts w:ascii="Palatino Linotype" w:hAnsi="Palatino Linotype"/>
        </w:rPr>
        <w:t>. La seguridad pública es un derecho humano de todos y cada uno de los habitantes (mujeres, hombres, adolescentes, niñas y niños), y asume que es su obligación y deber proporcionarla.</w:t>
      </w:r>
    </w:p>
    <w:p w14:paraId="287F75AF"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t>Eje Transversal I: Igualdad de género.</w:t>
      </w:r>
      <w:r w:rsidRPr="00751BE4">
        <w:rPr>
          <w:rFonts w:ascii="Palatino Linotype" w:hAnsi="Palatino Linotype"/>
        </w:rPr>
        <w:t xml:space="preserve"> Ofrecer y crear igualdad de oportunidades para las mujeres, no sólo como un acto de justicia que permita a las instituciones de gobierno ser congruentes con los principios que guían su acción, sino que además fomente la participación activa de las mujeres en todos los ámbitos de la vida social. </w:t>
      </w:r>
    </w:p>
    <w:p w14:paraId="3CD29610"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t>Eje Transversal II: Gobierno Moderno, Capaz y Responsable</w:t>
      </w:r>
      <w:r w:rsidRPr="00751BE4">
        <w:rPr>
          <w:rFonts w:ascii="Palatino Linotype" w:hAnsi="Palatino Linotype"/>
        </w:rPr>
        <w:t xml:space="preserve">. Solucionar los problemas que aquejan a la sociedad, con apego al Estado de Derecho, ya que éste aporta las normas y los valores fundamentales que rigen la convivencia social, así como los derechos y obligaciones de los actores sociales y políticos. </w:t>
      </w:r>
    </w:p>
    <w:p w14:paraId="75D3B555" w14:textId="77777777" w:rsidR="00586FB3" w:rsidRPr="00751BE4" w:rsidRDefault="00586FB3" w:rsidP="00851BC2">
      <w:pPr>
        <w:spacing w:before="240" w:after="240" w:line="360" w:lineRule="auto"/>
        <w:ind w:left="284"/>
        <w:jc w:val="both"/>
        <w:rPr>
          <w:rFonts w:ascii="Palatino Linotype" w:hAnsi="Palatino Linotype"/>
        </w:rPr>
      </w:pPr>
      <w:r w:rsidRPr="00751BE4">
        <w:rPr>
          <w:rFonts w:ascii="Palatino Linotype" w:hAnsi="Palatino Linotype"/>
          <w:b/>
        </w:rPr>
        <w:t>Eje Transversal III: Tecnología y Coordinación para el Buen Gobierno</w:t>
      </w:r>
      <w:r w:rsidRPr="00751BE4">
        <w:rPr>
          <w:rFonts w:ascii="Palatino Linotype" w:hAnsi="Palatino Linotype"/>
        </w:rPr>
        <w:t xml:space="preserve">. La eficacia de las instituciones para instrumentar las políticas públicas enfrenta un reto, ya que en ellos es donde se generan las condiciones básicas de progreso social y económico, bajo preceptos de sostenibilidad que implican asumir un </w:t>
      </w:r>
      <w:r w:rsidRPr="00751BE4">
        <w:rPr>
          <w:rFonts w:ascii="Palatino Linotype" w:hAnsi="Palatino Linotype"/>
        </w:rPr>
        <w:lastRenderedPageBreak/>
        <w:t>papel más protagónico en la agenda pública y lograr con ello el pleno desarrollo de sus habitantes.</w:t>
      </w:r>
    </w:p>
    <w:p w14:paraId="570B6C1E" w14:textId="5CE8B05C" w:rsidR="004F3219" w:rsidRPr="00751BE4" w:rsidRDefault="00586FB3" w:rsidP="00586FB3">
      <w:pPr>
        <w:spacing w:before="240" w:after="240" w:line="360" w:lineRule="auto"/>
        <w:jc w:val="both"/>
        <w:rPr>
          <w:rFonts w:ascii="Palatino Linotype" w:hAnsi="Palatino Linotype"/>
        </w:rPr>
      </w:pPr>
      <w:r w:rsidRPr="00751BE4">
        <w:rPr>
          <w:rFonts w:ascii="Palatino Linotype" w:eastAsia="Palatino Linotype" w:hAnsi="Palatino Linotype" w:cs="Palatino Linotype"/>
        </w:rPr>
        <w:t xml:space="preserve">Por lo que se refiere al </w:t>
      </w:r>
      <w:r w:rsidRPr="00751BE4">
        <w:rPr>
          <w:rFonts w:ascii="Palatino Linotype" w:eastAsia="Palatino Linotype" w:hAnsi="Palatino Linotype" w:cs="Palatino Linotype"/>
          <w:b/>
        </w:rPr>
        <w:t xml:space="preserve">Pilar 1: Social, </w:t>
      </w:r>
      <w:r w:rsidR="004F3219" w:rsidRPr="00751BE4">
        <w:rPr>
          <w:rFonts w:ascii="Palatino Linotype" w:eastAsia="Palatino Linotype" w:hAnsi="Palatino Linotype" w:cs="Palatino Linotype"/>
        </w:rPr>
        <w:t xml:space="preserve">contempla el </w:t>
      </w:r>
      <w:r w:rsidR="004F3219" w:rsidRPr="00751BE4">
        <w:rPr>
          <w:rFonts w:ascii="Palatino Linotype" w:eastAsia="Palatino Linotype" w:hAnsi="Palatino Linotype" w:cs="Palatino Linotype"/>
          <w:b/>
          <w:u w:val="single"/>
        </w:rPr>
        <w:t>programa presupuestario 02040101 Cultura física y deporte</w:t>
      </w:r>
      <w:r w:rsidR="004F3219" w:rsidRPr="00751BE4">
        <w:rPr>
          <w:rFonts w:ascii="Palatino Linotype" w:eastAsia="Palatino Linotype" w:hAnsi="Palatino Linotype" w:cs="Palatino Linotype"/>
        </w:rPr>
        <w:t xml:space="preserve">, y este a su vez los subprogramas programas presupuestarios 0204010101 Cultura física y </w:t>
      </w:r>
      <w:r w:rsidR="004F3219" w:rsidRPr="00751BE4">
        <w:rPr>
          <w:rFonts w:ascii="Palatino Linotype" w:hAnsi="Palatino Linotype"/>
        </w:rPr>
        <w:t>0204010102 Fomento y apoyo al deporte, como ilustra a continuación para mejor referencia:</w:t>
      </w:r>
    </w:p>
    <w:p w14:paraId="01C1B088" w14:textId="03224282" w:rsidR="004F3219" w:rsidRPr="00751BE4" w:rsidRDefault="004F3219" w:rsidP="00586FB3">
      <w:pPr>
        <w:spacing w:before="240" w:after="240" w:line="360" w:lineRule="auto"/>
        <w:jc w:val="both"/>
        <w:rPr>
          <w:rFonts w:ascii="Palatino Linotype" w:eastAsia="Palatino Linotype" w:hAnsi="Palatino Linotype" w:cs="Palatino Linotype"/>
        </w:rPr>
      </w:pPr>
      <w:r w:rsidRPr="00751BE4">
        <w:rPr>
          <w:rFonts w:ascii="Palatino Linotype" w:hAnsi="Palatino Linotype"/>
          <w:noProof/>
        </w:rPr>
        <mc:AlternateContent>
          <mc:Choice Requires="wps">
            <w:drawing>
              <wp:anchor distT="0" distB="0" distL="114300" distR="114300" simplePos="0" relativeHeight="251659264" behindDoc="0" locked="0" layoutInCell="1" allowOverlap="1" wp14:anchorId="74274CF3" wp14:editId="1C358556">
                <wp:simplePos x="0" y="0"/>
                <wp:positionH relativeFrom="column">
                  <wp:posOffset>329565</wp:posOffset>
                </wp:positionH>
                <wp:positionV relativeFrom="paragraph">
                  <wp:posOffset>2062479</wp:posOffset>
                </wp:positionV>
                <wp:extent cx="5324475" cy="276225"/>
                <wp:effectExtent l="57150" t="38100" r="85725" b="104775"/>
                <wp:wrapNone/>
                <wp:docPr id="13" name="Rectángulo 13"/>
                <wp:cNvGraphicFramePr/>
                <a:graphic xmlns:a="http://schemas.openxmlformats.org/drawingml/2006/main">
                  <a:graphicData uri="http://schemas.microsoft.com/office/word/2010/wordprocessingShape">
                    <wps:wsp>
                      <wps:cNvSpPr/>
                      <wps:spPr>
                        <a:xfrm>
                          <a:off x="0" y="0"/>
                          <a:ext cx="5324475" cy="2762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3442767A" id="Rectángulo 13" o:spid="_x0000_s1026" style="position:absolute;margin-left:25.95pt;margin-top:162.4pt;width:419.25pt;height:2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" filled="f" strokecolor="#c00000" strokeweight="3pt">
                <v:shadow on="t" color="black" opacity="22937f" origin=",.5" offset="0,.63889mm"/>
              </v:rect>
            </w:pict>
          </mc:Fallback>
        </mc:AlternateContent>
      </w:r>
      <w:r w:rsidRPr="00751BE4">
        <w:rPr>
          <w:rFonts w:ascii="Palatino Linotype" w:hAnsi="Palatino Linotype"/>
          <w:noProof/>
        </w:rPr>
        <mc:AlternateContent>
          <mc:Choice Requires="wps">
            <w:drawing>
              <wp:anchor distT="0" distB="0" distL="114300" distR="114300" simplePos="0" relativeHeight="251661312" behindDoc="0" locked="0" layoutInCell="1" allowOverlap="1" wp14:anchorId="62CAF0B7" wp14:editId="545E1931">
                <wp:simplePos x="0" y="0"/>
                <wp:positionH relativeFrom="column">
                  <wp:posOffset>329565</wp:posOffset>
                </wp:positionH>
                <wp:positionV relativeFrom="paragraph">
                  <wp:posOffset>3234055</wp:posOffset>
                </wp:positionV>
                <wp:extent cx="5324475" cy="21907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5324475" cy="2190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073B56F0" id="Rectángulo 14" o:spid="_x0000_s1026" style="position:absolute;margin-left:25.95pt;margin-top:254.65pt;width:419.25pt;height:1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" filled="f" strokecolor="#c00000" strokeweight="3pt">
                <v:shadow on="t" color="black" opacity="22937f" origin=",.5" offset="0,.63889mm"/>
              </v:rect>
            </w:pict>
          </mc:Fallback>
        </mc:AlternateContent>
      </w:r>
      <w:r w:rsidRPr="00751BE4">
        <w:rPr>
          <w:rFonts w:ascii="Palatino Linotype" w:hAnsi="Palatino Linotype"/>
          <w:noProof/>
        </w:rPr>
        <w:drawing>
          <wp:inline distT="0" distB="0" distL="0" distR="0" wp14:anchorId="5CBF04ED" wp14:editId="0B04C6A6">
            <wp:extent cx="5612130" cy="47688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842"/>
                    <a:stretch/>
                  </pic:blipFill>
                  <pic:spPr bwMode="auto">
                    <a:xfrm>
                      <a:off x="0" y="0"/>
                      <a:ext cx="5612130" cy="476885"/>
                    </a:xfrm>
                    <a:prstGeom prst="rect">
                      <a:avLst/>
                    </a:prstGeom>
                    <a:ln>
                      <a:noFill/>
                    </a:ln>
                    <a:extLst>
                      <a:ext uri="{53640926-AAD7-44D8-BBD7-CCE9431645EC}">
                        <a14:shadowObscured xmlns:a14="http://schemas.microsoft.com/office/drawing/2010/main"/>
                      </a:ext>
                    </a:extLst>
                  </pic:spPr>
                </pic:pic>
              </a:graphicData>
            </a:graphic>
          </wp:inline>
        </w:drawing>
      </w:r>
      <w:r w:rsidRPr="00751BE4">
        <w:rPr>
          <w:rFonts w:ascii="Palatino Linotype" w:eastAsia="Palatino Linotype" w:hAnsi="Palatino Linotype" w:cs="Palatino Linotype"/>
          <w:noProof/>
        </w:rPr>
        <w:drawing>
          <wp:inline distT="0" distB="0" distL="0" distR="0" wp14:anchorId="0CE3A583" wp14:editId="2A157FED">
            <wp:extent cx="5612130" cy="334645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46450"/>
                    </a:xfrm>
                    <a:prstGeom prst="rect">
                      <a:avLst/>
                    </a:prstGeom>
                  </pic:spPr>
                </pic:pic>
              </a:graphicData>
            </a:graphic>
          </wp:inline>
        </w:drawing>
      </w:r>
    </w:p>
    <w:p w14:paraId="3E293D5A" w14:textId="77777777" w:rsidR="00E13C59" w:rsidRPr="00751BE4" w:rsidRDefault="00E13C59" w:rsidP="00E13C59">
      <w:pPr>
        <w:spacing w:before="240" w:after="240" w:line="360" w:lineRule="auto"/>
        <w:jc w:val="both"/>
        <w:rPr>
          <w:rFonts w:ascii="Palatino Linotype" w:hAnsi="Palatino Linotype"/>
        </w:rPr>
      </w:pPr>
      <w:r w:rsidRPr="00751BE4">
        <w:rPr>
          <w:rFonts w:ascii="Palatino Linotype" w:eastAsia="Palatino Linotype" w:hAnsi="Palatino Linotype" w:cs="Palatino Linotype"/>
        </w:rPr>
        <w:t xml:space="preserve">Concatenado con lo anterior el artículo 304, fracción VIII del Código Financiero del Estado de México, establece que el Presupuesto de Egresos debe incluir </w:t>
      </w:r>
      <w:r w:rsidRPr="00751BE4">
        <w:rPr>
          <w:rFonts w:ascii="Palatino Linotype" w:hAnsi="Palatino Linotype"/>
        </w:rPr>
        <w:t xml:space="preserve">estimaciones de egresos, por cada una de sus fuentes, agrupados por sus clasificaciones </w:t>
      </w:r>
      <w:r w:rsidRPr="00751BE4">
        <w:rPr>
          <w:rFonts w:ascii="Palatino Linotype" w:hAnsi="Palatino Linotype"/>
        </w:rPr>
        <w:lastRenderedPageBreak/>
        <w:t>programática a nivel de programas presupuestarios y proyectos, administrativa, y económica, como se lee a continuación:</w:t>
      </w:r>
    </w:p>
    <w:p w14:paraId="4F237186" w14:textId="77777777" w:rsidR="00E13C59" w:rsidRPr="00751BE4" w:rsidRDefault="00E13C59" w:rsidP="00E13C59">
      <w:pPr>
        <w:spacing w:before="120" w:after="120"/>
        <w:ind w:left="851" w:right="902"/>
        <w:jc w:val="both"/>
        <w:rPr>
          <w:rFonts w:ascii="Palatino Linotype" w:hAnsi="Palatino Linotype"/>
          <w:i/>
          <w:sz w:val="22"/>
        </w:rPr>
      </w:pPr>
      <w:r w:rsidRPr="00751BE4">
        <w:rPr>
          <w:rFonts w:ascii="Palatino Linotype" w:hAnsi="Palatino Linotype"/>
          <w:i/>
          <w:sz w:val="22"/>
        </w:rPr>
        <w:t>“</w:t>
      </w:r>
      <w:r w:rsidRPr="00751BE4">
        <w:rPr>
          <w:rFonts w:ascii="Palatino Linotype" w:hAnsi="Palatino Linotype"/>
          <w:b/>
          <w:bCs/>
          <w:i/>
          <w:sz w:val="22"/>
        </w:rPr>
        <w:t>Artículo 304</w:t>
      </w:r>
      <w:r w:rsidRPr="00751BE4">
        <w:rPr>
          <w:rFonts w:ascii="Palatino Linotype" w:hAnsi="Palatino Linotype"/>
          <w:i/>
          <w:sz w:val="22"/>
        </w:rPr>
        <w:t>.- La presentación del Proyecto de Presupuesto de Egresos, tanto a nivel estatal como municipal, deberá incluir, lo siguiente:</w:t>
      </w:r>
    </w:p>
    <w:p w14:paraId="1DC6F4A1" w14:textId="77777777" w:rsidR="00E13C59" w:rsidRPr="00751BE4" w:rsidRDefault="00E13C59" w:rsidP="00C87E71">
      <w:pPr>
        <w:spacing w:before="120" w:after="120"/>
        <w:ind w:left="1134" w:right="902"/>
        <w:jc w:val="both"/>
        <w:rPr>
          <w:rFonts w:ascii="Palatino Linotype" w:hAnsi="Palatino Linotype"/>
          <w:i/>
          <w:sz w:val="22"/>
        </w:rPr>
      </w:pPr>
      <w:r w:rsidRPr="00751BE4">
        <w:rPr>
          <w:rFonts w:ascii="Palatino Linotype" w:hAnsi="Palatino Linotype"/>
          <w:i/>
          <w:sz w:val="22"/>
        </w:rPr>
        <w:t>…</w:t>
      </w:r>
    </w:p>
    <w:p w14:paraId="74A37AE2" w14:textId="77777777" w:rsidR="00E13C59" w:rsidRPr="00751BE4" w:rsidRDefault="00E13C59" w:rsidP="00C87E71">
      <w:pPr>
        <w:spacing w:before="120" w:after="120"/>
        <w:ind w:left="1134" w:right="902"/>
        <w:jc w:val="both"/>
        <w:rPr>
          <w:rFonts w:ascii="Palatino Linotype" w:hAnsi="Palatino Linotype"/>
          <w:i/>
          <w:sz w:val="22"/>
        </w:rPr>
      </w:pPr>
      <w:r w:rsidRPr="00751BE4">
        <w:rPr>
          <w:rFonts w:ascii="Palatino Linotype" w:hAnsi="Palatino Linotype"/>
          <w:b/>
          <w:i/>
          <w:sz w:val="22"/>
        </w:rPr>
        <w:t>VIII</w:t>
      </w:r>
      <w:r w:rsidRPr="00751BE4">
        <w:rPr>
          <w:rFonts w:ascii="Palatino Linotype" w:hAnsi="Palatino Linotype"/>
          <w:i/>
          <w:sz w:val="22"/>
        </w:rPr>
        <w:t xml:space="preserve">. </w:t>
      </w:r>
      <w:r w:rsidRPr="00751BE4">
        <w:rPr>
          <w:rFonts w:ascii="Palatino Linotype" w:hAnsi="Palatino Linotype"/>
          <w:b/>
          <w:i/>
          <w:sz w:val="22"/>
        </w:rPr>
        <w:t>Estimaciones de egresos</w:t>
      </w:r>
      <w:r w:rsidRPr="00751BE4">
        <w:rPr>
          <w:rFonts w:ascii="Palatino Linotype" w:hAnsi="Palatino Linotype"/>
          <w:i/>
          <w:sz w:val="22"/>
        </w:rPr>
        <w:t xml:space="preserve">, por cada una de sus fuentes, agrupados de la siguiente forma: </w:t>
      </w:r>
    </w:p>
    <w:p w14:paraId="3EAE2B5C" w14:textId="77777777" w:rsidR="00E13C59" w:rsidRPr="00751BE4" w:rsidRDefault="00E13C59" w:rsidP="00C87E71">
      <w:pPr>
        <w:spacing w:before="120" w:after="120"/>
        <w:ind w:left="1418" w:right="902"/>
        <w:jc w:val="both"/>
        <w:rPr>
          <w:rFonts w:ascii="Palatino Linotype" w:hAnsi="Palatino Linotype"/>
          <w:b/>
          <w:i/>
          <w:sz w:val="22"/>
        </w:rPr>
      </w:pPr>
      <w:r w:rsidRPr="00751BE4">
        <w:rPr>
          <w:rFonts w:ascii="Palatino Linotype" w:hAnsi="Palatino Linotype"/>
          <w:b/>
          <w:i/>
          <w:sz w:val="22"/>
        </w:rPr>
        <w:t>1</w:t>
      </w:r>
      <w:r w:rsidRPr="00751BE4">
        <w:rPr>
          <w:rFonts w:ascii="Palatino Linotype" w:hAnsi="Palatino Linotype"/>
          <w:i/>
          <w:sz w:val="22"/>
        </w:rPr>
        <w:t xml:space="preserve">.- </w:t>
      </w:r>
      <w:r w:rsidRPr="00751BE4">
        <w:rPr>
          <w:rFonts w:ascii="Palatino Linotype" w:hAnsi="Palatino Linotype"/>
          <w:b/>
          <w:i/>
          <w:sz w:val="22"/>
        </w:rPr>
        <w:t xml:space="preserve">Clasificación Programática a nivel de programas presupuestarios y proyectos. </w:t>
      </w:r>
    </w:p>
    <w:p w14:paraId="3AC23A9E" w14:textId="77777777" w:rsidR="00E13C59" w:rsidRPr="00751BE4" w:rsidRDefault="00E13C59" w:rsidP="00C87E71">
      <w:pPr>
        <w:spacing w:before="120" w:after="120"/>
        <w:ind w:left="1418" w:right="902"/>
        <w:jc w:val="both"/>
        <w:rPr>
          <w:rFonts w:ascii="Palatino Linotype" w:hAnsi="Palatino Linotype"/>
          <w:i/>
          <w:sz w:val="22"/>
        </w:rPr>
      </w:pPr>
      <w:r w:rsidRPr="00751BE4">
        <w:rPr>
          <w:rFonts w:ascii="Palatino Linotype" w:hAnsi="Palatino Linotype"/>
          <w:b/>
          <w:i/>
          <w:sz w:val="22"/>
        </w:rPr>
        <w:t>2.</w:t>
      </w:r>
      <w:r w:rsidRPr="00751BE4">
        <w:rPr>
          <w:rFonts w:ascii="Palatino Linotype" w:hAnsi="Palatino Linotype"/>
          <w:i/>
          <w:sz w:val="22"/>
        </w:rPr>
        <w:t>- Clasificación Administrativa.</w:t>
      </w:r>
    </w:p>
    <w:p w14:paraId="484FA334" w14:textId="77777777" w:rsidR="00E13C59" w:rsidRPr="00751BE4" w:rsidRDefault="00E13C59" w:rsidP="00C87E71">
      <w:pPr>
        <w:spacing w:before="120" w:after="120"/>
        <w:ind w:left="1418" w:right="902"/>
        <w:jc w:val="both"/>
        <w:rPr>
          <w:rFonts w:ascii="Palatino Linotype" w:eastAsia="Palatino Linotype" w:hAnsi="Palatino Linotype" w:cs="Palatino Linotype"/>
          <w:i/>
          <w:sz w:val="22"/>
        </w:rPr>
      </w:pPr>
      <w:r w:rsidRPr="00751BE4">
        <w:rPr>
          <w:rFonts w:ascii="Palatino Linotype" w:hAnsi="Palatino Linotype"/>
          <w:b/>
          <w:i/>
          <w:sz w:val="22"/>
        </w:rPr>
        <w:t>3.</w:t>
      </w:r>
      <w:r w:rsidRPr="00751BE4">
        <w:rPr>
          <w:rFonts w:ascii="Palatino Linotype" w:hAnsi="Palatino Linotype"/>
          <w:i/>
          <w:sz w:val="22"/>
        </w:rPr>
        <w:t>- Clasificación Económica.”</w:t>
      </w:r>
    </w:p>
    <w:p w14:paraId="369F2477" w14:textId="1FBCBDEC" w:rsidR="00880F72" w:rsidRPr="00751BE4" w:rsidRDefault="00D95CC5" w:rsidP="00D95CC5">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tal tesitura, </w:t>
      </w:r>
      <w:r w:rsidRPr="00751BE4">
        <w:rPr>
          <w:rFonts w:ascii="Palatino Linotype" w:eastAsia="Palatino Linotype" w:hAnsi="Palatino Linotype" w:cs="Palatino Linotype"/>
          <w:b/>
        </w:rPr>
        <w:t>la información que es del interés de la persona solicitante se relaciona un programa presupuestario que debe considerarse en presupuesto de egresos</w:t>
      </w:r>
      <w:r w:rsidRPr="00751BE4">
        <w:rPr>
          <w:rFonts w:ascii="Palatino Linotype" w:eastAsia="Palatino Linotype" w:hAnsi="Palatino Linotype" w:cs="Palatino Linotype"/>
        </w:rPr>
        <w:t xml:space="preserve">, dado que </w:t>
      </w:r>
      <w:r w:rsidRPr="00751BE4">
        <w:rPr>
          <w:rFonts w:ascii="Palatino Linotype" w:eastAsia="Palatino Linotype" w:hAnsi="Palatino Linotype" w:cs="Palatino Linotype"/>
          <w:b/>
          <w:u w:val="single"/>
        </w:rPr>
        <w:t>es necesaria la asignación de recursos públicos orientados al cumplimiento de los objetivos establecidos en el Plan de Desarrollo Municipal vigente</w:t>
      </w:r>
      <w:r w:rsidR="00880F72" w:rsidRPr="00751BE4">
        <w:rPr>
          <w:rFonts w:ascii="Palatino Linotype" w:eastAsia="Palatino Linotype" w:hAnsi="Palatino Linotype" w:cs="Palatino Linotype"/>
          <w:b/>
          <w:u w:val="single"/>
        </w:rPr>
        <w:t>,</w:t>
      </w:r>
      <w:r w:rsidR="00880F72" w:rsidRPr="00751BE4">
        <w:rPr>
          <w:rFonts w:ascii="Palatino Linotype" w:eastAsia="Palatino Linotype" w:hAnsi="Palatino Linotype" w:cs="Palatino Linotype"/>
          <w:b/>
        </w:rPr>
        <w:t xml:space="preserve"> el cual contempla en el Pilar 1 Social</w:t>
      </w:r>
      <w:r w:rsidR="00880F72" w:rsidRPr="00751BE4">
        <w:rPr>
          <w:rFonts w:ascii="Palatino Linotype" w:eastAsia="Palatino Linotype" w:hAnsi="Palatino Linotype" w:cs="Palatino Linotype"/>
        </w:rPr>
        <w:t>,</w:t>
      </w:r>
      <w:r w:rsidR="002263FE" w:rsidRPr="00751BE4">
        <w:rPr>
          <w:rFonts w:ascii="Palatino Linotype" w:eastAsia="Palatino Linotype" w:hAnsi="Palatino Linotype" w:cs="Palatino Linotype"/>
        </w:rPr>
        <w:t xml:space="preserve"> como política pública </w:t>
      </w:r>
      <w:r w:rsidR="00880F72" w:rsidRPr="00751BE4">
        <w:rPr>
          <w:rFonts w:ascii="Palatino Linotype" w:eastAsia="Palatino Linotype" w:hAnsi="Palatino Linotype" w:cs="Palatino Linotype"/>
        </w:rPr>
        <w:t>la cultura física, deporte y recreación:</w:t>
      </w:r>
    </w:p>
    <w:p w14:paraId="5E3B1B78" w14:textId="300FFC01" w:rsidR="00880F72" w:rsidRPr="00751BE4" w:rsidRDefault="00880F72" w:rsidP="00880F72">
      <w:pPr>
        <w:spacing w:before="240" w:after="240" w:line="360" w:lineRule="auto"/>
        <w:ind w:right="51"/>
        <w:jc w:val="center"/>
        <w:rPr>
          <w:rFonts w:ascii="Palatino Linotype" w:eastAsia="Palatino Linotype" w:hAnsi="Palatino Linotype" w:cs="Palatino Linotype"/>
        </w:rPr>
      </w:pPr>
      <w:r w:rsidRPr="00751BE4">
        <w:rPr>
          <w:rFonts w:ascii="Palatino Linotype" w:hAnsi="Palatino Linotype"/>
          <w:noProof/>
        </w:rPr>
        <w:lastRenderedPageBreak/>
        <w:drawing>
          <wp:inline distT="0" distB="0" distL="0" distR="0" wp14:anchorId="70436ED4" wp14:editId="565D7134">
            <wp:extent cx="4824000" cy="2968744"/>
            <wp:effectExtent l="0" t="0" r="0" b="3175"/>
            <wp:docPr id="497634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34255" name=""/>
                    <pic:cNvPicPr/>
                  </pic:nvPicPr>
                  <pic:blipFill>
                    <a:blip r:embed="rId20"/>
                    <a:stretch>
                      <a:fillRect/>
                    </a:stretch>
                  </pic:blipFill>
                  <pic:spPr>
                    <a:xfrm>
                      <a:off x="0" y="0"/>
                      <a:ext cx="4824000" cy="2968744"/>
                    </a:xfrm>
                    <a:prstGeom prst="rect">
                      <a:avLst/>
                    </a:prstGeom>
                  </pic:spPr>
                </pic:pic>
              </a:graphicData>
            </a:graphic>
          </wp:inline>
        </w:drawing>
      </w:r>
    </w:p>
    <w:p w14:paraId="1D665DA0" w14:textId="240284D9" w:rsidR="00880F72" w:rsidRPr="00751BE4" w:rsidRDefault="00880F72" w:rsidP="00880F72">
      <w:pPr>
        <w:spacing w:before="240" w:after="240" w:line="360" w:lineRule="auto"/>
        <w:ind w:right="51"/>
        <w:jc w:val="center"/>
        <w:rPr>
          <w:rFonts w:ascii="Palatino Linotype" w:eastAsia="Palatino Linotype" w:hAnsi="Palatino Linotype" w:cs="Palatino Linotype"/>
        </w:rPr>
      </w:pPr>
      <w:r w:rsidRPr="00751BE4">
        <w:rPr>
          <w:rFonts w:ascii="Palatino Linotype" w:hAnsi="Palatino Linotype"/>
          <w:noProof/>
        </w:rPr>
        <w:lastRenderedPageBreak/>
        <w:drawing>
          <wp:inline distT="0" distB="0" distL="0" distR="0" wp14:anchorId="0FAF2F9C" wp14:editId="01DE64EC">
            <wp:extent cx="5612130" cy="4181475"/>
            <wp:effectExtent l="0" t="0" r="7620" b="9525"/>
            <wp:docPr id="528742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42668" name=""/>
                    <pic:cNvPicPr/>
                  </pic:nvPicPr>
                  <pic:blipFill>
                    <a:blip r:embed="rId21"/>
                    <a:stretch>
                      <a:fillRect/>
                    </a:stretch>
                  </pic:blipFill>
                  <pic:spPr>
                    <a:xfrm>
                      <a:off x="0" y="0"/>
                      <a:ext cx="5612130" cy="4181475"/>
                    </a:xfrm>
                    <a:prstGeom prst="rect">
                      <a:avLst/>
                    </a:prstGeom>
                  </pic:spPr>
                </pic:pic>
              </a:graphicData>
            </a:graphic>
          </wp:inline>
        </w:drawing>
      </w:r>
    </w:p>
    <w:p w14:paraId="644264E2" w14:textId="026A293F" w:rsidR="00880F72" w:rsidRPr="00751BE4" w:rsidRDefault="00E66509" w:rsidP="00880F7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Arial"/>
        </w:rPr>
        <w:t>Ahora bien, c</w:t>
      </w:r>
      <w:r w:rsidR="00880F72" w:rsidRPr="00751BE4">
        <w:rPr>
          <w:rFonts w:ascii="Palatino Linotype" w:eastAsia="Palatino Linotype" w:hAnsi="Palatino Linotype" w:cs="Arial"/>
        </w:rPr>
        <w:t>on relación a la integración del presupuesto de egresos municipal, el</w:t>
      </w:r>
      <w:r w:rsidR="00880F72" w:rsidRPr="00751BE4">
        <w:rPr>
          <w:rFonts w:ascii="Palatino Linotype" w:eastAsia="Palatino Linotype" w:hAnsi="Palatino Linotype" w:cs="Palatino Linotype"/>
        </w:rPr>
        <w:t xml:space="preserve"> Capítulo 3 del Manual para la Planeación, Programación y Presupuesto de Egresos Municipal, establece los criterios y lineamientos de carácter general que sustenten jurídica y normativamente, la integración, ejecución y evaluación del presupuesto, entre los que </w:t>
      </w:r>
      <w:r w:rsidRPr="00751BE4">
        <w:rPr>
          <w:rFonts w:ascii="Palatino Linotype" w:eastAsia="Palatino Linotype" w:hAnsi="Palatino Linotype" w:cs="Palatino Linotype"/>
        </w:rPr>
        <w:t>destacan</w:t>
      </w:r>
      <w:r w:rsidR="00880F72" w:rsidRPr="00751BE4">
        <w:rPr>
          <w:rFonts w:ascii="Palatino Linotype" w:eastAsia="Palatino Linotype" w:hAnsi="Palatino Linotype" w:cs="Palatino Linotype"/>
        </w:rPr>
        <w:t xml:space="preserve"> los siguientes:</w:t>
      </w:r>
    </w:p>
    <w:p w14:paraId="41CA5719" w14:textId="77777777" w:rsidR="00E66509" w:rsidRPr="00751BE4" w:rsidRDefault="00880F72" w:rsidP="00880F72">
      <w:pPr>
        <w:pBdr>
          <w:top w:val="nil"/>
          <w:left w:val="nil"/>
          <w:bottom w:val="nil"/>
          <w:right w:val="nil"/>
          <w:between w:val="nil"/>
        </w:pBdr>
        <w:spacing w:before="240" w:after="240" w:line="360" w:lineRule="auto"/>
        <w:ind w:left="426"/>
        <w:jc w:val="both"/>
        <w:rPr>
          <w:rFonts w:ascii="Palatino Linotype" w:hAnsi="Palatino Linotype"/>
        </w:rPr>
      </w:pPr>
      <w:r w:rsidRPr="00751BE4">
        <w:rPr>
          <w:rFonts w:ascii="Palatino Linotype" w:hAnsi="Palatino Linotype"/>
        </w:rPr>
        <w:t xml:space="preserve">- </w:t>
      </w:r>
      <w:r w:rsidR="00E66509" w:rsidRPr="00751BE4">
        <w:rPr>
          <w:rFonts w:ascii="Palatino Linotype" w:hAnsi="Palatino Linotype"/>
        </w:rPr>
        <w:t xml:space="preserve">La Tesorería y la UIPPE serán, en el ámbito de sus competencias, los responsables de coordinar los trabajos del anteproyecto de las Dependencias Generales, Auxiliares y Organismos Municipales, para posteriormente integrar el Proyecto de Presupuesto de Egresos Municipal, que el Presidente Municipal </w:t>
      </w:r>
      <w:r w:rsidR="00E66509" w:rsidRPr="00751BE4">
        <w:rPr>
          <w:rFonts w:ascii="Palatino Linotype" w:hAnsi="Palatino Linotype"/>
        </w:rPr>
        <w:lastRenderedPageBreak/>
        <w:t>presentará para análisis, discusión y eventual aprobación por parte del Cabildo. Es importante mencionar que en caso de no existir UIPPE, los servidores públicos serán los responsables de realizar dichas funciones.</w:t>
      </w:r>
    </w:p>
    <w:p w14:paraId="62251634" w14:textId="56C0E97D" w:rsidR="00880F72" w:rsidRPr="00751BE4" w:rsidRDefault="00E66509" w:rsidP="00880F72">
      <w:pPr>
        <w:pBdr>
          <w:top w:val="nil"/>
          <w:left w:val="nil"/>
          <w:bottom w:val="nil"/>
          <w:right w:val="nil"/>
          <w:between w:val="nil"/>
        </w:pBdr>
        <w:spacing w:before="240" w:after="240" w:line="360" w:lineRule="auto"/>
        <w:ind w:left="426"/>
        <w:jc w:val="both"/>
        <w:rPr>
          <w:rFonts w:ascii="Palatino Linotype" w:hAnsi="Palatino Linotype"/>
        </w:rPr>
      </w:pPr>
      <w:r w:rsidRPr="00751BE4">
        <w:rPr>
          <w:rFonts w:ascii="Palatino Linotype" w:hAnsi="Palatino Linotype"/>
        </w:rPr>
        <w:t xml:space="preserve">- </w:t>
      </w:r>
      <w:r w:rsidR="00880F72" w:rsidRPr="00751BE4">
        <w:rPr>
          <w:rFonts w:ascii="Palatino Linotype" w:hAnsi="Palatino Linotype"/>
        </w:rPr>
        <w:t xml:space="preserve">Las Dependencias Generales, Auxiliares y Organismos Municipales o similares, deben integrar y presentar a la UIPPE y Tesorería sus respectivos anteproyectos de acuerdo con el presente manual, identificando la congruencia con el PDM vigente y la asignación de los recursos públicos, que deberán ser presupuestados observando las disposiciones de disciplina financiera y un enfoque para resultados. En la integración del anteproyecto, proyecto y eventualmente el Presupuesto de Egresos Municipal, se deberán observar en lo conducente las leyes y reglamentaciones establecidas sobre la igualdad entre mujeres y hombres, la atención de niños, niñas y adolescentes, el desarrollo integral de los pueblos y comunidades indígenas, el desarrollo de los jóvenes, la atención a grupos vulnerables y para la protección al ambiente, así como los catálogos que en este manual se anexan, a fin de cumplir con la presentación del Presupuesto de Egresos en su clasificación funcional, administrativa y económica homologada para todos los gobiernos municipales de la Entidad. </w:t>
      </w:r>
    </w:p>
    <w:p w14:paraId="43D1BC81" w14:textId="77777777" w:rsidR="00880F72" w:rsidRPr="00751BE4" w:rsidRDefault="00880F72" w:rsidP="00880F72">
      <w:pPr>
        <w:pBdr>
          <w:top w:val="nil"/>
          <w:left w:val="nil"/>
          <w:bottom w:val="nil"/>
          <w:right w:val="nil"/>
          <w:between w:val="nil"/>
        </w:pBdr>
        <w:spacing w:before="240" w:after="240" w:line="360" w:lineRule="auto"/>
        <w:ind w:left="426"/>
        <w:jc w:val="both"/>
        <w:rPr>
          <w:rFonts w:ascii="Palatino Linotype" w:hAnsi="Palatino Linotype"/>
        </w:rPr>
      </w:pPr>
      <w:r w:rsidRPr="00751BE4">
        <w:rPr>
          <w:rFonts w:ascii="Palatino Linotype" w:hAnsi="Palatino Linotype"/>
        </w:rPr>
        <w:t xml:space="preserve">- El Proyecto de Presupuesto considerado como herramienta de programación anual, deberá contener sus respectivos objetivos, metas de actividad e indicadores, mismos que deberán vincularse al Plan de Desarrollo Municipal correspondiente. </w:t>
      </w:r>
    </w:p>
    <w:p w14:paraId="6039851E" w14:textId="77777777" w:rsidR="00880F72" w:rsidRPr="00751BE4" w:rsidRDefault="00880F72" w:rsidP="00880F72">
      <w:pPr>
        <w:pBdr>
          <w:top w:val="nil"/>
          <w:left w:val="nil"/>
          <w:bottom w:val="nil"/>
          <w:right w:val="nil"/>
          <w:between w:val="nil"/>
        </w:pBdr>
        <w:spacing w:before="240" w:after="240" w:line="360" w:lineRule="auto"/>
        <w:ind w:left="426"/>
        <w:jc w:val="both"/>
        <w:rPr>
          <w:rFonts w:ascii="Palatino Linotype" w:hAnsi="Palatino Linotype"/>
          <w:b/>
          <w:u w:val="single"/>
        </w:rPr>
      </w:pPr>
      <w:r w:rsidRPr="00751BE4">
        <w:rPr>
          <w:rFonts w:ascii="Palatino Linotype" w:hAnsi="Palatino Linotype"/>
        </w:rPr>
        <w:lastRenderedPageBreak/>
        <w:t xml:space="preserve">- Las Dependencias Generales, Auxiliares y Organismos formularán su Anteproyecto de Presupuesto de Egresos con estricto apego al marco jurídico y normativo aplicable, ajustándose al techo presupuestario que la Tesorería comunique, </w:t>
      </w:r>
      <w:r w:rsidRPr="00751BE4">
        <w:rPr>
          <w:rFonts w:ascii="Palatino Linotype" w:hAnsi="Palatino Linotype"/>
          <w:b/>
        </w:rPr>
        <w:t>aplicando criterios de racionalidad para la programación de recursos a cada proyecto</w:t>
      </w:r>
      <w:r w:rsidRPr="00751BE4">
        <w:rPr>
          <w:rFonts w:ascii="Palatino Linotype" w:hAnsi="Palatino Linotype"/>
        </w:rPr>
        <w:t xml:space="preserve">, </w:t>
      </w:r>
      <w:r w:rsidRPr="00751BE4">
        <w:rPr>
          <w:rFonts w:ascii="Palatino Linotype" w:hAnsi="Palatino Linotype"/>
          <w:b/>
        </w:rPr>
        <w:t xml:space="preserve">de acuerdo al catálogo de la estructura programática municipal, capítulo y partida del gasto, a fin de que les permita desarrollar y cumplir los procesos sustantivos y prioritarios </w:t>
      </w:r>
      <w:r w:rsidRPr="00751BE4">
        <w:rPr>
          <w:rFonts w:ascii="Palatino Linotype" w:hAnsi="Palatino Linotype"/>
          <w:b/>
          <w:u w:val="single"/>
        </w:rPr>
        <w:t>comprometidos en el Programa Anual.</w:t>
      </w:r>
    </w:p>
    <w:p w14:paraId="19B4AB17" w14:textId="77777777" w:rsidR="00880F72" w:rsidRPr="00751BE4" w:rsidRDefault="00880F72" w:rsidP="00880F72">
      <w:pPr>
        <w:pBdr>
          <w:top w:val="nil"/>
          <w:left w:val="nil"/>
          <w:bottom w:val="nil"/>
          <w:right w:val="nil"/>
          <w:between w:val="nil"/>
        </w:pBdr>
        <w:spacing w:before="240" w:after="240" w:line="360" w:lineRule="auto"/>
        <w:ind w:left="426"/>
        <w:jc w:val="both"/>
        <w:rPr>
          <w:rFonts w:ascii="Palatino Linotype" w:hAnsi="Palatino Linotype"/>
          <w:b/>
          <w:u w:val="single"/>
        </w:rPr>
      </w:pPr>
      <w:r w:rsidRPr="00751BE4">
        <w:rPr>
          <w:rFonts w:ascii="Palatino Linotype" w:hAnsi="Palatino Linotype"/>
          <w:b/>
        </w:rPr>
        <w:t xml:space="preserve">- Para orientar el gasto es necesario elaborar una programación de acciones y priorizar los resultados, impacto o alcances </w:t>
      </w:r>
      <w:r w:rsidRPr="00751BE4">
        <w:rPr>
          <w:rFonts w:ascii="Palatino Linotype" w:hAnsi="Palatino Linotype"/>
        </w:rPr>
        <w:t>a realizar en el territorio, la sociedad, el ambiente o la administración del Municipio, que</w:t>
      </w:r>
      <w:r w:rsidRPr="00751BE4">
        <w:rPr>
          <w:rFonts w:ascii="Palatino Linotype" w:hAnsi="Palatino Linotype"/>
          <w:b/>
        </w:rPr>
        <w:t xml:space="preserve"> </w:t>
      </w:r>
      <w:r w:rsidRPr="00751BE4">
        <w:rPr>
          <w:rFonts w:ascii="Palatino Linotype" w:hAnsi="Palatino Linotype"/>
          <w:b/>
          <w:u w:val="single"/>
        </w:rPr>
        <w:t>se verán incluidos en el Programa Anual.</w:t>
      </w:r>
    </w:p>
    <w:p w14:paraId="43144701" w14:textId="77777777" w:rsidR="00880F72" w:rsidRPr="00751BE4" w:rsidRDefault="00880F72" w:rsidP="00880F72">
      <w:pPr>
        <w:pBdr>
          <w:top w:val="nil"/>
          <w:left w:val="nil"/>
          <w:bottom w:val="nil"/>
          <w:right w:val="nil"/>
          <w:between w:val="nil"/>
        </w:pBdr>
        <w:spacing w:before="240" w:after="240" w:line="360" w:lineRule="auto"/>
        <w:jc w:val="both"/>
        <w:rPr>
          <w:rFonts w:ascii="Palatino Linotype" w:hAnsi="Palatino Linotype"/>
        </w:rPr>
      </w:pPr>
      <w:r w:rsidRPr="00751BE4">
        <w:rPr>
          <w:rFonts w:ascii="Palatino Linotype" w:hAnsi="Palatino Linotype"/>
        </w:rPr>
        <w:t xml:space="preserve">El </w:t>
      </w:r>
      <w:r w:rsidRPr="00751BE4">
        <w:rPr>
          <w:rFonts w:ascii="Palatino Linotype" w:hAnsi="Palatino Linotype"/>
          <w:b/>
        </w:rPr>
        <w:t>proceso de implementación y adopción del Presupuesto basado en Resultados</w:t>
      </w:r>
      <w:r w:rsidRPr="00751BE4">
        <w:rPr>
          <w:rFonts w:ascii="Palatino Linotype" w:hAnsi="Palatino Linotype"/>
        </w:rPr>
        <w:t xml:space="preserve"> </w:t>
      </w:r>
      <w:r w:rsidRPr="00751BE4">
        <w:rPr>
          <w:rFonts w:ascii="Palatino Linotype" w:hAnsi="Palatino Linotype"/>
          <w:b/>
        </w:rPr>
        <w:t xml:space="preserve">demanda el fortalecimiento de los mecanismos de </w:t>
      </w:r>
      <w:r w:rsidRPr="00751BE4">
        <w:rPr>
          <w:rFonts w:ascii="Palatino Linotype" w:hAnsi="Palatino Linotype"/>
          <w:b/>
          <w:u w:val="single"/>
        </w:rPr>
        <w:t>coordinación entre las áreas de planeación y presupuesto, con los ejecutores del gasto responsables de materializar las actividades de los diferentes Programas presupuestarios</w:t>
      </w:r>
      <w:r w:rsidRPr="00751BE4">
        <w:rPr>
          <w:rFonts w:ascii="Palatino Linotype" w:hAnsi="Palatino Linotype"/>
          <w:u w:val="single"/>
        </w:rPr>
        <w:t>,</w:t>
      </w:r>
      <w:r w:rsidRPr="00751BE4">
        <w:rPr>
          <w:rFonts w:ascii="Palatino Linotype" w:hAnsi="Palatino Linotype"/>
        </w:rPr>
        <w:t xml:space="preserve"> con el propósito de fortalecer el marco institucional municipal incrementando la certidumbre y transparencia en el destino de los recursos y en el proceso de generación de valor público.</w:t>
      </w:r>
    </w:p>
    <w:p w14:paraId="7BF4CD4C" w14:textId="77777777" w:rsidR="00880F72" w:rsidRPr="00751BE4" w:rsidRDefault="00880F72" w:rsidP="00880F72">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751BE4">
        <w:rPr>
          <w:rFonts w:ascii="Palatino Linotype" w:hAnsi="Palatino Linotype"/>
        </w:rPr>
        <w:t xml:space="preserve">Con relación al Programa Anual que debe incluir la </w:t>
      </w:r>
      <w:r w:rsidRPr="00751BE4">
        <w:rPr>
          <w:rFonts w:ascii="Palatino Linotype" w:hAnsi="Palatino Linotype"/>
          <w:b/>
        </w:rPr>
        <w:t>programación de acciones</w:t>
      </w:r>
      <w:r w:rsidRPr="00751BE4">
        <w:rPr>
          <w:rFonts w:ascii="Palatino Linotype" w:hAnsi="Palatino Linotype"/>
        </w:rPr>
        <w:t xml:space="preserve"> y priorizar los resultados, impacto o alcances a realizar en el territorio, la sociedad, el ambiente o la administración del Municipio, el </w:t>
      </w:r>
      <w:r w:rsidRPr="00751BE4">
        <w:rPr>
          <w:rFonts w:ascii="Palatino Linotype" w:eastAsia="Palatino Linotype" w:hAnsi="Palatino Linotype" w:cs="Palatino Linotype"/>
        </w:rPr>
        <w:t xml:space="preserve">Manual para la Planeación, </w:t>
      </w:r>
      <w:r w:rsidRPr="00751BE4">
        <w:rPr>
          <w:rFonts w:ascii="Palatino Linotype" w:eastAsia="Palatino Linotype" w:hAnsi="Palatino Linotype" w:cs="Palatino Linotype"/>
        </w:rPr>
        <w:lastRenderedPageBreak/>
        <w:t>Programación y Presupuesto de Egresos Municipal</w:t>
      </w:r>
      <w:r w:rsidRPr="00751BE4">
        <w:rPr>
          <w:rFonts w:ascii="Palatino Linotype" w:eastAsia="Palatino Linotype" w:hAnsi="Palatino Linotype" w:cs="Palatino Linotype"/>
          <w:szCs w:val="20"/>
        </w:rPr>
        <w:t xml:space="preserve"> establece que </w:t>
      </w:r>
      <w:r w:rsidRPr="00751BE4">
        <w:rPr>
          <w:rFonts w:ascii="Palatino Linotype" w:hAnsi="Palatino Linotype"/>
          <w:b/>
          <w:u w:val="single"/>
        </w:rPr>
        <w:t>constituye un componente del Presupuesto por Programas</w:t>
      </w:r>
      <w:r w:rsidRPr="00751BE4">
        <w:rPr>
          <w:rFonts w:ascii="Palatino Linotype" w:hAnsi="Palatino Linotype"/>
        </w:rPr>
        <w:t xml:space="preserve"> que es la base para transitar al Presupuesto basado en Resultados (PbR), en el cual </w:t>
      </w:r>
      <w:r w:rsidRPr="00751BE4">
        <w:rPr>
          <w:rFonts w:ascii="Palatino Linotype" w:hAnsi="Palatino Linotype"/>
          <w:b/>
          <w:u w:val="single"/>
        </w:rPr>
        <w:t>se plasman los objetivos, estrategias, metas de actividad, indicadores y proyectos, de acuerdo a las prioridades del Plan de Desarrollo Municipal y las demandas de la sociedad</w:t>
      </w:r>
      <w:r w:rsidRPr="00751BE4">
        <w:rPr>
          <w:rFonts w:ascii="Palatino Linotype" w:hAnsi="Palatino Linotype"/>
        </w:rPr>
        <w:t>, para ser traducidas en resultados concretos a visualizarse en el período presupuestal determinado, lo que nos permite conocer con certeza acerca de: ¿qué se va a hacer?, ¿para lograr qué? y ¿cómo y cuándo se realizará?</w:t>
      </w:r>
    </w:p>
    <w:p w14:paraId="7974D7F0" w14:textId="77777777" w:rsidR="00880F72" w:rsidRPr="00751BE4" w:rsidRDefault="00880F72" w:rsidP="00880F72">
      <w:pPr>
        <w:pBdr>
          <w:top w:val="nil"/>
          <w:left w:val="nil"/>
          <w:bottom w:val="nil"/>
          <w:right w:val="nil"/>
          <w:between w:val="nil"/>
        </w:pBdr>
        <w:spacing w:before="240" w:after="240" w:line="360" w:lineRule="auto"/>
        <w:jc w:val="both"/>
        <w:rPr>
          <w:rFonts w:ascii="Palatino Linotype" w:hAnsi="Palatino Linotype"/>
        </w:rPr>
      </w:pPr>
      <w:r w:rsidRPr="00751BE4">
        <w:rPr>
          <w:rFonts w:ascii="Palatino Linotype" w:hAnsi="Palatino Linotype"/>
        </w:rPr>
        <w:t xml:space="preserve">La integración del Programa Anual </w:t>
      </w:r>
      <w:r w:rsidRPr="00751BE4">
        <w:rPr>
          <w:rFonts w:ascii="Palatino Linotype" w:hAnsi="Palatino Linotype"/>
          <w:b/>
        </w:rPr>
        <w:t xml:space="preserve">deberá partir del techo financiero que la Tesorería asigne a cada unidad administrativa de los municipios </w:t>
      </w:r>
      <w:r w:rsidRPr="00751BE4">
        <w:rPr>
          <w:rFonts w:ascii="Palatino Linotype" w:hAnsi="Palatino Linotype"/>
          <w:b/>
          <w:u w:val="single"/>
        </w:rPr>
        <w:t>en cada Programa presupuestario y proyecto</w:t>
      </w:r>
      <w:r w:rsidRPr="00751BE4">
        <w:rPr>
          <w:rFonts w:ascii="Palatino Linotype" w:hAnsi="Palatino Linotype"/>
          <w:u w:val="single"/>
        </w:rPr>
        <w:t>,</w:t>
      </w:r>
      <w:r w:rsidRPr="00751BE4">
        <w:rPr>
          <w:rFonts w:ascii="Palatino Linotype" w:hAnsi="Palatino Linotype"/>
        </w:rPr>
        <w:t xml:space="preserve"> lo que servirá de base para la programación y el costeo de las actividades a desarrollar. El Programa Anual debe permitir la evaluación programática y presupuestal del ejercicio del gasto, en términos de resultados, tanto cuantitativos como cualitativos.</w:t>
      </w:r>
    </w:p>
    <w:p w14:paraId="128D11CB" w14:textId="77777777" w:rsidR="00880F72" w:rsidRPr="00751BE4" w:rsidRDefault="00880F72" w:rsidP="00880F72">
      <w:pPr>
        <w:pBdr>
          <w:top w:val="nil"/>
          <w:left w:val="nil"/>
          <w:bottom w:val="nil"/>
          <w:right w:val="nil"/>
          <w:between w:val="nil"/>
        </w:pBdr>
        <w:spacing w:before="240" w:after="240" w:line="360" w:lineRule="auto"/>
        <w:jc w:val="both"/>
        <w:rPr>
          <w:rFonts w:ascii="Palatino Linotype" w:hAnsi="Palatino Linotype"/>
        </w:rPr>
      </w:pPr>
      <w:r w:rsidRPr="00751BE4">
        <w:rPr>
          <w:rFonts w:ascii="Palatino Linotype" w:hAnsi="Palatino Linotype"/>
        </w:rPr>
        <w:t xml:space="preserve">Para la formulación del </w:t>
      </w:r>
      <w:r w:rsidRPr="00751BE4">
        <w:rPr>
          <w:rFonts w:ascii="Palatino Linotype" w:hAnsi="Palatino Linotype"/>
          <w:b/>
        </w:rPr>
        <w:t>Programa Anual</w:t>
      </w:r>
      <w:r w:rsidRPr="00751BE4">
        <w:rPr>
          <w:rFonts w:ascii="Palatino Linotype" w:hAnsi="Palatino Linotype"/>
        </w:rPr>
        <w:t xml:space="preserve"> deberán ser llenados los formatos:</w:t>
      </w:r>
    </w:p>
    <w:p w14:paraId="48F0591C" w14:textId="77777777" w:rsidR="00880F72" w:rsidRPr="00751BE4" w:rsidRDefault="00880F72" w:rsidP="00880F72">
      <w:pPr>
        <w:spacing w:before="240" w:after="240" w:line="360" w:lineRule="auto"/>
        <w:ind w:left="425"/>
        <w:jc w:val="both"/>
        <w:rPr>
          <w:rFonts w:ascii="Palatino Linotype" w:eastAsia="Palatino Linotype" w:hAnsi="Palatino Linotype" w:cs="Palatino Linotype"/>
        </w:rPr>
      </w:pPr>
      <w:r w:rsidRPr="00751BE4">
        <w:rPr>
          <w:rFonts w:ascii="Palatino Linotype" w:eastAsia="Palatino Linotype" w:hAnsi="Palatino Linotype" w:cs="Palatino Linotype"/>
          <w:b/>
        </w:rPr>
        <w:t>1.</w:t>
      </w:r>
      <w:r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b/>
        </w:rPr>
        <w:t>PbRM-01a</w:t>
      </w:r>
      <w:r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b/>
        </w:rPr>
        <w:t xml:space="preserve">Dimensión Administrativa del Gasto. </w:t>
      </w:r>
      <w:r w:rsidRPr="00751BE4">
        <w:rPr>
          <w:rFonts w:ascii="Palatino Linotype" w:eastAsia="Palatino Linotype" w:hAnsi="Palatino Linotype" w:cs="Palatino Linotype"/>
        </w:rPr>
        <w:t xml:space="preserve">El cual tiene como propósito </w:t>
      </w:r>
      <w:r w:rsidRPr="00751BE4">
        <w:rPr>
          <w:rFonts w:ascii="Palatino Linotype" w:eastAsia="Palatino Linotype" w:hAnsi="Palatino Linotype" w:cs="Palatino Linotype"/>
          <w:u w:val="single"/>
        </w:rPr>
        <w:t>identificar a nivel de estructura administrativa los programas y proyectos de los cuales se responsabiliza cada una de las Dependencias</w:t>
      </w:r>
      <w:r w:rsidRPr="00751BE4">
        <w:rPr>
          <w:rFonts w:ascii="Palatino Linotype" w:eastAsia="Palatino Linotype" w:hAnsi="Palatino Linotype" w:cs="Palatino Linotype"/>
        </w:rPr>
        <w:t xml:space="preserve"> y Organismos municipales.</w:t>
      </w:r>
    </w:p>
    <w:p w14:paraId="47976222" w14:textId="77777777" w:rsidR="00880F72" w:rsidRPr="00751BE4" w:rsidRDefault="00880F72" w:rsidP="00880F72">
      <w:pPr>
        <w:spacing w:before="240" w:after="240" w:line="360" w:lineRule="auto"/>
        <w:ind w:left="425"/>
        <w:jc w:val="both"/>
        <w:rPr>
          <w:rFonts w:ascii="Palatino Linotype" w:eastAsia="Palatino Linotype" w:hAnsi="Palatino Linotype" w:cs="Palatino Linotype"/>
        </w:rPr>
      </w:pPr>
      <w:r w:rsidRPr="00751BE4">
        <w:rPr>
          <w:rFonts w:ascii="Palatino Linotype" w:eastAsia="Palatino Linotype" w:hAnsi="Palatino Linotype" w:cs="Palatino Linotype"/>
          <w:b/>
        </w:rPr>
        <w:t xml:space="preserve">2.  PbRM-01b Descripción del Programa presupuestario. </w:t>
      </w:r>
      <w:r w:rsidRPr="00751BE4">
        <w:rPr>
          <w:rFonts w:ascii="Palatino Linotype" w:eastAsia="Palatino Linotype" w:hAnsi="Palatino Linotype" w:cs="Palatino Linotype"/>
        </w:rPr>
        <w:t xml:space="preserve">Tiene como propósito, </w:t>
      </w:r>
      <w:r w:rsidRPr="00751BE4">
        <w:rPr>
          <w:rFonts w:ascii="Palatino Linotype" w:eastAsia="Palatino Linotype" w:hAnsi="Palatino Linotype" w:cs="Palatino Linotype"/>
          <w:u w:val="single"/>
        </w:rPr>
        <w:t>identificar el diagnóstico del entorno de responsabilidad del programa respectivo</w:t>
      </w:r>
      <w:r w:rsidRPr="00751BE4">
        <w:rPr>
          <w:rFonts w:ascii="Palatino Linotype" w:eastAsia="Palatino Linotype" w:hAnsi="Palatino Linotype" w:cs="Palatino Linotype"/>
        </w:rPr>
        <w:t xml:space="preserve"> para sustentar y justificar la asignación del presupuesto del </w:t>
      </w:r>
      <w:r w:rsidRPr="00751BE4">
        <w:rPr>
          <w:rFonts w:ascii="Palatino Linotype" w:eastAsia="Palatino Linotype" w:hAnsi="Palatino Linotype" w:cs="Palatino Linotype"/>
        </w:rPr>
        <w:lastRenderedPageBreak/>
        <w:t>ejercicio fiscal, definir los objetivos que se pretenden alcanzar y establecer las estrategias que serán aplicadas para dar viabilidad al logro de dichos objetivos.</w:t>
      </w:r>
    </w:p>
    <w:p w14:paraId="159C9FD3" w14:textId="77777777" w:rsidR="00880F72" w:rsidRPr="00751BE4" w:rsidRDefault="00880F72" w:rsidP="00880F72">
      <w:pPr>
        <w:spacing w:before="240" w:after="240" w:line="360" w:lineRule="auto"/>
        <w:ind w:left="425"/>
        <w:jc w:val="both"/>
        <w:rPr>
          <w:rFonts w:ascii="Palatino Linotype" w:hAnsi="Palatino Linotype"/>
        </w:rPr>
      </w:pPr>
      <w:r w:rsidRPr="00751BE4">
        <w:rPr>
          <w:rFonts w:ascii="Palatino Linotype" w:eastAsia="Palatino Linotype" w:hAnsi="Palatino Linotype" w:cs="Palatino Linotype"/>
          <w:b/>
        </w:rPr>
        <w:t xml:space="preserve">3. PbRM-01c Programa Anual de Metas de actividad por Proyecto. </w:t>
      </w:r>
      <w:r w:rsidRPr="00751BE4">
        <w:rPr>
          <w:rFonts w:ascii="Palatino Linotype" w:hAnsi="Palatino Linotype"/>
        </w:rPr>
        <w:t xml:space="preserve">Tiene como propósito </w:t>
      </w:r>
      <w:r w:rsidRPr="00751BE4">
        <w:rPr>
          <w:rFonts w:ascii="Palatino Linotype" w:hAnsi="Palatino Linotype"/>
          <w:u w:val="single"/>
        </w:rPr>
        <w:t>establecer las acciones sustantivas para cada proyecto</w:t>
      </w:r>
      <w:r w:rsidRPr="00751BE4">
        <w:rPr>
          <w:rFonts w:ascii="Palatino Linotype" w:hAnsi="Palatino Linotype"/>
        </w:rPr>
        <w:t>, mismas que deberán reflejar la diferencia entre el cumplimiento alcanzado durante el ejercicio fiscal anterior y las cifras programadas que se estimen alcanzar en el ejercicio en curso.</w:t>
      </w:r>
    </w:p>
    <w:p w14:paraId="34AC2397" w14:textId="77777777" w:rsidR="00880F72" w:rsidRPr="00751BE4" w:rsidRDefault="00880F72" w:rsidP="00880F72">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szCs w:val="20"/>
        </w:rPr>
      </w:pPr>
      <w:r w:rsidRPr="00751BE4">
        <w:rPr>
          <w:rFonts w:ascii="Palatino Linotype" w:hAnsi="Palatino Linotype"/>
        </w:rPr>
        <w:t xml:space="preserve">En la formulación del Programa Anual es importante asegurar que </w:t>
      </w:r>
      <w:r w:rsidRPr="00751BE4">
        <w:rPr>
          <w:rFonts w:ascii="Palatino Linotype" w:hAnsi="Palatino Linotype"/>
          <w:b/>
        </w:rPr>
        <w:t>exista la debida correspondencia entre el conjunto de metas de actividad establecidas en los proyectos agrupados en cada programa</w:t>
      </w:r>
      <w:r w:rsidRPr="00751BE4">
        <w:rPr>
          <w:rFonts w:ascii="Palatino Linotype" w:hAnsi="Palatino Linotype"/>
        </w:rPr>
        <w:t xml:space="preserve">, las cuales quedan determinadas en el formato PbRM-01c “Programa Anual de Metas de actividad por Proyecto”, </w:t>
      </w:r>
      <w:r w:rsidRPr="00751BE4">
        <w:rPr>
          <w:rFonts w:ascii="Palatino Linotype" w:hAnsi="Palatino Linotype"/>
          <w:b/>
        </w:rPr>
        <w:t>con el cumplimiento de los objetivos del programa que corresponda,</w:t>
      </w:r>
      <w:r w:rsidRPr="00751BE4">
        <w:rPr>
          <w:rFonts w:ascii="Palatino Linotype" w:hAnsi="Palatino Linotype"/>
        </w:rPr>
        <w:t xml:space="preserve"> el cual se debe consultar en el formato PbRM-01b “Descripción del Programa presupuestario”; es decir</w:t>
      </w:r>
      <w:r w:rsidRPr="00751BE4">
        <w:rPr>
          <w:rFonts w:ascii="Palatino Linotype" w:hAnsi="Palatino Linotype"/>
          <w:b/>
        </w:rPr>
        <w:t>, cada meta de actividad deberá tener algún grado de contribución al logro de uno o más objetivos y en su conjunto</w:t>
      </w:r>
      <w:r w:rsidRPr="00751BE4">
        <w:rPr>
          <w:rFonts w:ascii="Palatino Linotype" w:hAnsi="Palatino Linotype"/>
        </w:rPr>
        <w:t xml:space="preserve">, </w:t>
      </w:r>
      <w:r w:rsidRPr="00751BE4">
        <w:rPr>
          <w:rFonts w:ascii="Palatino Linotype" w:hAnsi="Palatino Linotype"/>
          <w:b/>
        </w:rPr>
        <w:t>el alcance de las metas deberá asegurar el cumplimiento de los objetivos del Plan de Desarrollo Municipal vigente</w:t>
      </w:r>
      <w:r w:rsidRPr="00751BE4">
        <w:rPr>
          <w:rFonts w:ascii="Palatino Linotype" w:hAnsi="Palatino Linotype"/>
        </w:rPr>
        <w:t>.</w:t>
      </w:r>
    </w:p>
    <w:p w14:paraId="4ADE2BB3" w14:textId="77777777" w:rsidR="00880F72" w:rsidRPr="00751BE4" w:rsidRDefault="00880F72" w:rsidP="00880F72">
      <w:pPr>
        <w:spacing w:before="240" w:after="240" w:line="360" w:lineRule="auto"/>
        <w:ind w:left="425"/>
        <w:jc w:val="both"/>
        <w:rPr>
          <w:rFonts w:ascii="Palatino Linotype" w:eastAsia="Palatino Linotype" w:hAnsi="Palatino Linotype" w:cs="Palatino Linotype"/>
          <w:b/>
        </w:rPr>
      </w:pPr>
      <w:r w:rsidRPr="00751BE4">
        <w:rPr>
          <w:rFonts w:ascii="Palatino Linotype" w:eastAsia="Palatino Linotype" w:hAnsi="Palatino Linotype" w:cs="Palatino Linotype"/>
          <w:b/>
        </w:rPr>
        <w:t xml:space="preserve">4. PbRM-01d Ficha técnica de diseño de indicadores estratégicos o de gestión. </w:t>
      </w:r>
      <w:r w:rsidRPr="00751BE4">
        <w:rPr>
          <w:rFonts w:ascii="Palatino Linotype" w:hAnsi="Palatino Linotype"/>
        </w:rPr>
        <w:t>Tiene como finalidad el registro de los indicadores de gestión que se manejan en el Sistema de Evaluación de la Gestión Municipal, SEGEMUN, mismos que deberán estar vinculados directamente a las metas programadas en el formato PbRM-01e.</w:t>
      </w:r>
    </w:p>
    <w:p w14:paraId="483F55AF" w14:textId="77777777" w:rsidR="00880F72" w:rsidRPr="00751BE4" w:rsidRDefault="00880F72" w:rsidP="00880F72">
      <w:pPr>
        <w:spacing w:before="240" w:after="240" w:line="360" w:lineRule="auto"/>
        <w:ind w:left="425"/>
        <w:jc w:val="both"/>
        <w:rPr>
          <w:rFonts w:ascii="Palatino Linotype" w:eastAsia="Palatino Linotype" w:hAnsi="Palatino Linotype" w:cs="Palatino Linotype"/>
          <w:b/>
        </w:rPr>
      </w:pPr>
      <w:r w:rsidRPr="00751BE4">
        <w:rPr>
          <w:rFonts w:ascii="Palatino Linotype" w:eastAsia="Palatino Linotype" w:hAnsi="Palatino Linotype" w:cs="Palatino Linotype"/>
          <w:b/>
        </w:rPr>
        <w:lastRenderedPageBreak/>
        <w:t>5. PbRM-01e Matriz de Indicadores para Resultados por Programa presupuestario y Dependencia General. T</w:t>
      </w:r>
      <w:r w:rsidRPr="00751BE4">
        <w:rPr>
          <w:rFonts w:ascii="Palatino Linotype" w:hAnsi="Palatino Linotype"/>
        </w:rPr>
        <w:t>iene relación con el formato PbRM-01d</w:t>
      </w:r>
      <w:r w:rsidRPr="00751BE4">
        <w:rPr>
          <w:rFonts w:ascii="Palatino Linotype" w:eastAsia="Palatino Linotype" w:hAnsi="Palatino Linotype" w:cs="Palatino Linotype"/>
          <w:b/>
        </w:rPr>
        <w:t xml:space="preserve">, </w:t>
      </w:r>
      <w:r w:rsidRPr="00751BE4">
        <w:rPr>
          <w:rFonts w:ascii="Palatino Linotype" w:eastAsia="Palatino Linotype" w:hAnsi="Palatino Linotype" w:cs="Palatino Linotype"/>
        </w:rPr>
        <w:t>s</w:t>
      </w:r>
      <w:r w:rsidRPr="00751BE4">
        <w:rPr>
          <w:rFonts w:ascii="Palatino Linotype" w:hAnsi="Palatino Linotype"/>
        </w:rPr>
        <w:t>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w:t>
      </w:r>
    </w:p>
    <w:p w14:paraId="40C6E461" w14:textId="77777777" w:rsidR="00880F72" w:rsidRPr="00751BE4" w:rsidRDefault="00880F72" w:rsidP="00880F72">
      <w:pPr>
        <w:spacing w:before="240" w:after="240" w:line="360" w:lineRule="auto"/>
        <w:ind w:left="425"/>
        <w:jc w:val="both"/>
        <w:rPr>
          <w:rFonts w:ascii="Palatino Linotype" w:hAnsi="Palatino Linotype"/>
          <w:b/>
        </w:rPr>
      </w:pPr>
      <w:r w:rsidRPr="00751BE4">
        <w:rPr>
          <w:rFonts w:ascii="Palatino Linotype" w:eastAsia="Palatino Linotype" w:hAnsi="Palatino Linotype" w:cs="Palatino Linotype"/>
          <w:b/>
        </w:rPr>
        <w:t xml:space="preserve">6. PbRM-02a Calendarización de metas de actividad. </w:t>
      </w:r>
      <w:r w:rsidRPr="00751BE4">
        <w:rPr>
          <w:rFonts w:ascii="Palatino Linotype" w:hAnsi="Palatino Linotype"/>
        </w:rPr>
        <w:t>Tiene por objeto identificar trimestralmente las cantidades de las metas programadas anuales por proyecto, mismas que fueron planteadas en el formato PbRM-01c.</w:t>
      </w:r>
    </w:p>
    <w:p w14:paraId="3B8CF1E2" w14:textId="01C3F67C" w:rsidR="00DE48D4" w:rsidRPr="00751BE4" w:rsidRDefault="00CD4913" w:rsidP="00DE48D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Ahora bien, es importante señalar que de conformidad con </w:t>
      </w:r>
      <w:r w:rsidR="00DE48D4" w:rsidRPr="00751BE4">
        <w:rPr>
          <w:rFonts w:ascii="Palatino Linotype" w:eastAsia="Palatino Linotype" w:hAnsi="Palatino Linotype" w:cs="Palatino Linotype"/>
        </w:rPr>
        <w:t>los artículos 128, fracción IX de la Constitución Política del Estado Libre y Soberano de México, 31 fracción XIX, primer párrafo y 99 de la Ley Orgánica Municipal del Estado de México, es atribución del Presidente Municipal presentar ante el Ayuntamiento la propuesta de presupuesto de egresos para su respectiva discusión, dictamen y aprobación, a saber:</w:t>
      </w:r>
    </w:p>
    <w:p w14:paraId="29284E4F" w14:textId="77777777" w:rsidR="00DE48D4" w:rsidRPr="00751BE4" w:rsidRDefault="00DE48D4" w:rsidP="00DE48D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128</w:t>
      </w:r>
      <w:r w:rsidRPr="00751BE4">
        <w:rPr>
          <w:rFonts w:ascii="Palatino Linotype" w:eastAsia="Palatino Linotype" w:hAnsi="Palatino Linotype" w:cs="Palatino Linotype"/>
          <w:i/>
          <w:sz w:val="22"/>
          <w:szCs w:val="22"/>
        </w:rPr>
        <w:t>.- Son atribuciones de los presidentes municipales:</w:t>
      </w:r>
    </w:p>
    <w:p w14:paraId="0A50F30F"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p>
    <w:p w14:paraId="5E894F6E"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IX</w:t>
      </w:r>
      <w:r w:rsidRPr="00751BE4">
        <w:rPr>
          <w:rFonts w:ascii="Palatino Linotype" w:eastAsia="Palatino Linotype" w:hAnsi="Palatino Linotype" w:cs="Palatino Linotype"/>
          <w:i/>
          <w:sz w:val="22"/>
          <w:szCs w:val="22"/>
        </w:rPr>
        <w:t>. Presentar al Ayuntamiento la propuesta de presupuesto de egresos para su respectiva discusión y dictamen;”</w:t>
      </w:r>
    </w:p>
    <w:p w14:paraId="54B905A7"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p>
    <w:p w14:paraId="591AB793" w14:textId="77777777" w:rsidR="00DE48D4" w:rsidRPr="00751BE4" w:rsidRDefault="00DE48D4" w:rsidP="00DE48D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Artículo 31.-</w:t>
      </w:r>
      <w:r w:rsidRPr="00751BE4">
        <w:rPr>
          <w:rFonts w:ascii="Palatino Linotype" w:eastAsia="Palatino Linotype" w:hAnsi="Palatino Linotype" w:cs="Palatino Linotype"/>
          <w:i/>
          <w:sz w:val="22"/>
          <w:szCs w:val="22"/>
        </w:rPr>
        <w:t xml:space="preserve"> Son atribuciones de los ayuntamientos:</w:t>
      </w:r>
    </w:p>
    <w:p w14:paraId="71016F6C"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p>
    <w:p w14:paraId="5F1C6716"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lastRenderedPageBreak/>
        <w:t>XIX</w:t>
      </w:r>
      <w:r w:rsidRPr="00751BE4">
        <w:rPr>
          <w:rFonts w:ascii="Palatino Linotype" w:eastAsia="Palatino Linotype" w:hAnsi="Palatino Linotype" w:cs="Palatino Linotype"/>
          <w:i/>
          <w:sz w:val="22"/>
          <w:szCs w:val="22"/>
        </w:rPr>
        <w:t xml:space="preserve">. </w:t>
      </w:r>
      <w:r w:rsidRPr="00751BE4">
        <w:rPr>
          <w:rFonts w:ascii="Palatino Linotype" w:eastAsia="Palatino Linotype" w:hAnsi="Palatino Linotype" w:cs="Palatino Linotype"/>
          <w:b/>
          <w:i/>
          <w:sz w:val="22"/>
          <w:szCs w:val="22"/>
        </w:rPr>
        <w:t>Aprobar anualmente a más tardar el 20 de diciembre</w:t>
      </w:r>
      <w:r w:rsidRPr="00751BE4">
        <w:rPr>
          <w:rFonts w:ascii="Palatino Linotype" w:eastAsia="Palatino Linotype" w:hAnsi="Palatino Linotype" w:cs="Palatino Linotype"/>
          <w:i/>
          <w:sz w:val="22"/>
          <w:szCs w:val="22"/>
        </w:rPr>
        <w:t>,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5FABA3B6"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p>
    <w:p w14:paraId="56B46C76" w14:textId="77777777" w:rsidR="00DE48D4" w:rsidRPr="00751BE4" w:rsidRDefault="00DE48D4" w:rsidP="00DE48D4">
      <w:pPr>
        <w:spacing w:before="120" w:after="120"/>
        <w:ind w:left="1134"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99</w:t>
      </w:r>
      <w:r w:rsidRPr="00751BE4">
        <w:rPr>
          <w:rFonts w:ascii="Palatino Linotype" w:eastAsia="Palatino Linotype" w:hAnsi="Palatino Linotype" w:cs="Palatino Linotype"/>
          <w:i/>
          <w:sz w:val="22"/>
          <w:szCs w:val="22"/>
        </w:rPr>
        <w:t xml:space="preserve">.- El presidente municipal presentará anualmente al ayuntamiento </w:t>
      </w:r>
      <w:r w:rsidRPr="00751BE4">
        <w:rPr>
          <w:rFonts w:ascii="Palatino Linotype" w:eastAsia="Palatino Linotype" w:hAnsi="Palatino Linotype" w:cs="Palatino Linotype"/>
          <w:b/>
          <w:i/>
          <w:sz w:val="22"/>
          <w:szCs w:val="22"/>
        </w:rPr>
        <w:t>a más tardar el 20 de diciembre</w:t>
      </w:r>
      <w:r w:rsidRPr="00751BE4">
        <w:rPr>
          <w:rFonts w:ascii="Palatino Linotype" w:eastAsia="Palatino Linotype" w:hAnsi="Palatino Linotype" w:cs="Palatino Linotype"/>
          <w:i/>
          <w:sz w:val="22"/>
          <w:szCs w:val="22"/>
        </w:rPr>
        <w:t>, el proyecto de presupuesto de egresos, para su consideración y aprobación.”</w:t>
      </w:r>
    </w:p>
    <w:p w14:paraId="62B1C18F" w14:textId="77777777" w:rsidR="00DE48D4" w:rsidRPr="00751BE4" w:rsidRDefault="00DE48D4" w:rsidP="00DE48D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el mismo tenor el párrafo tercero del artículo 290 del Código Financiero del Estado de México y Municipios, establece que </w:t>
      </w:r>
      <w:r w:rsidRPr="00751BE4">
        <w:rPr>
          <w:rFonts w:ascii="Palatino Linotype" w:eastAsia="Palatino Linotype" w:hAnsi="Palatino Linotype" w:cs="Palatino Linotype"/>
          <w:b/>
        </w:rPr>
        <w:t>el presupuesto de egresos lo integra la Tesorería municipal,</w:t>
      </w:r>
      <w:r w:rsidRPr="00751BE4">
        <w:rPr>
          <w:rFonts w:ascii="Palatino Linotype" w:eastAsia="Palatino Linotype" w:hAnsi="Palatino Linotype" w:cs="Palatino Linotype"/>
        </w:rPr>
        <w:t xml:space="preserve"> mientras que el presidente municipal es quien lo somete a consideración de los integrantes del ayuntamiento.</w:t>
      </w:r>
    </w:p>
    <w:p w14:paraId="5BAB633F" w14:textId="574D5605" w:rsidR="00DE48D4" w:rsidRPr="00751BE4" w:rsidRDefault="00DE48D4" w:rsidP="00DE48D4">
      <w:pPr>
        <w:spacing w:before="240" w:after="240" w:line="360" w:lineRule="auto"/>
        <w:ind w:right="51"/>
        <w:jc w:val="both"/>
        <w:rPr>
          <w:rFonts w:ascii="Palatino Linotype" w:eastAsia="Palatino Linotype" w:hAnsi="Palatino Linotype" w:cs="Palatino Linotype"/>
        </w:rPr>
      </w:pPr>
      <w:r w:rsidRPr="00751BE4">
        <w:rPr>
          <w:rFonts w:ascii="Palatino Linotype" w:eastAsia="Palatino Linotype" w:hAnsi="Palatino Linotype" w:cs="Palatino Linotype"/>
        </w:rPr>
        <w:t>De manera que el presupuesto de egresos ocurre en tres etapas para su integración, revisión y autorización final. Dichas etapas son las siguientes:</w:t>
      </w:r>
    </w:p>
    <w:p w14:paraId="0A10699E" w14:textId="3290EFC6" w:rsidR="00263FD1" w:rsidRPr="00751BE4" w:rsidRDefault="00DE48D4">
      <w:pPr>
        <w:spacing w:before="240" w:after="240" w:line="360" w:lineRule="auto"/>
        <w:ind w:right="51"/>
        <w:jc w:val="both"/>
        <w:rPr>
          <w:rFonts w:ascii="Palatino Linotype" w:eastAsia="Palatino Linotype" w:hAnsi="Palatino Linotype" w:cs="Palatino Linotype"/>
        </w:rPr>
      </w:pPr>
      <w:r w:rsidRPr="00751BE4">
        <w:rPr>
          <w:rFonts w:ascii="Palatino Linotype" w:hAnsi="Palatino Linotype"/>
          <w:noProof/>
        </w:rPr>
        <w:drawing>
          <wp:inline distT="0" distB="0" distL="0" distR="0" wp14:anchorId="7D4B5D56" wp14:editId="3BF4BCED">
            <wp:extent cx="5612130" cy="1817370"/>
            <wp:effectExtent l="0" t="0" r="7620" b="0"/>
            <wp:docPr id="1177624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24679" name=""/>
                    <pic:cNvPicPr/>
                  </pic:nvPicPr>
                  <pic:blipFill>
                    <a:blip r:embed="rId22"/>
                    <a:stretch>
                      <a:fillRect/>
                    </a:stretch>
                  </pic:blipFill>
                  <pic:spPr>
                    <a:xfrm>
                      <a:off x="0" y="0"/>
                      <a:ext cx="5612130" cy="1817370"/>
                    </a:xfrm>
                    <a:prstGeom prst="rect">
                      <a:avLst/>
                    </a:prstGeom>
                  </pic:spPr>
                </pic:pic>
              </a:graphicData>
            </a:graphic>
          </wp:inline>
        </w:drawing>
      </w:r>
    </w:p>
    <w:p w14:paraId="7D196229" w14:textId="1D1DA552" w:rsidR="00476F51" w:rsidRPr="00751BE4" w:rsidRDefault="00DE48D4" w:rsidP="00DE48D4">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Atento a lo anterior, el Anteproyecto </w:t>
      </w:r>
      <w:r w:rsidR="00476F51" w:rsidRPr="00751BE4">
        <w:rPr>
          <w:rFonts w:ascii="Palatino Linotype" w:eastAsia="Palatino Linotype" w:hAnsi="Palatino Linotype" w:cs="Palatino Linotype"/>
        </w:rPr>
        <w:t xml:space="preserve">de Presupuesto de Egresos Municipal </w:t>
      </w:r>
      <w:r w:rsidRPr="00751BE4">
        <w:rPr>
          <w:rFonts w:ascii="Palatino Linotype" w:eastAsia="Palatino Linotype" w:hAnsi="Palatino Linotype" w:cs="Palatino Linotype"/>
        </w:rPr>
        <w:t>debió presentarse</w:t>
      </w:r>
      <w:r w:rsidR="00CD4913" w:rsidRPr="00751BE4">
        <w:rPr>
          <w:rFonts w:ascii="Palatino Linotype" w:eastAsia="Palatino Linotype" w:hAnsi="Palatino Linotype" w:cs="Palatino Linotype"/>
        </w:rPr>
        <w:t xml:space="preserve"> por cada área</w:t>
      </w:r>
      <w:r w:rsidRPr="00751BE4">
        <w:rPr>
          <w:rFonts w:ascii="Palatino Linotype" w:eastAsia="Palatino Linotype" w:hAnsi="Palatino Linotype" w:cs="Palatino Linotype"/>
        </w:rPr>
        <w:t xml:space="preserve"> a más tardar el último día hábil anterior al 15 de octubre, </w:t>
      </w:r>
      <w:r w:rsidR="00476F51" w:rsidRPr="00751BE4">
        <w:rPr>
          <w:rFonts w:ascii="Palatino Linotype" w:eastAsia="Palatino Linotype" w:hAnsi="Palatino Linotype" w:cs="Palatino Linotype"/>
        </w:rPr>
        <w:t xml:space="preserve">y para su integración, </w:t>
      </w:r>
      <w:r w:rsidR="00476F51" w:rsidRPr="00751BE4">
        <w:rPr>
          <w:rFonts w:ascii="Palatino Linotype" w:eastAsia="Palatino Linotype" w:hAnsi="Palatino Linotype" w:cs="Palatino Linotype"/>
          <w:b/>
          <w:bCs/>
        </w:rPr>
        <w:t xml:space="preserve">además de los formatos: PbRM-01a, PbRM-01b, PbRM-01c, </w:t>
      </w:r>
      <w:r w:rsidR="00476F51" w:rsidRPr="00751BE4">
        <w:rPr>
          <w:rFonts w:ascii="Palatino Linotype" w:eastAsia="Palatino Linotype" w:hAnsi="Palatino Linotype" w:cs="Palatino Linotype"/>
          <w:b/>
          <w:bCs/>
        </w:rPr>
        <w:lastRenderedPageBreak/>
        <w:t xml:space="preserve">PbRM-01d y PbRM-01e, </w:t>
      </w:r>
      <w:r w:rsidR="00476F51" w:rsidRPr="00751BE4">
        <w:rPr>
          <w:rFonts w:ascii="Palatino Linotype" w:eastAsia="Palatino Linotype" w:hAnsi="Palatino Linotype" w:cs="Palatino Linotype"/>
          <w:b/>
          <w:bCs/>
          <w:u w:val="single"/>
        </w:rPr>
        <w:t>los cuales integran el Programa Anual</w:t>
      </w:r>
      <w:r w:rsidR="00476F51" w:rsidRPr="00751BE4">
        <w:rPr>
          <w:rFonts w:ascii="Palatino Linotype" w:eastAsia="Palatino Linotype" w:hAnsi="Palatino Linotype" w:cs="Palatino Linotype"/>
        </w:rPr>
        <w:t xml:space="preserve">, en los que se deben definir las necesidades y oportunidades del Municipio, mismas que </w:t>
      </w:r>
      <w:r w:rsidR="00476F51" w:rsidRPr="00751BE4">
        <w:rPr>
          <w:rFonts w:ascii="Palatino Linotype" w:eastAsia="Palatino Linotype" w:hAnsi="Palatino Linotype" w:cs="Palatino Linotype"/>
          <w:b/>
        </w:rPr>
        <w:t>deben coincidir con el Plan de Desarrollo Municipal</w:t>
      </w:r>
      <w:r w:rsidR="00476F51" w:rsidRPr="00751BE4">
        <w:rPr>
          <w:rFonts w:ascii="Palatino Linotype" w:eastAsia="Palatino Linotype" w:hAnsi="Palatino Linotype" w:cs="Palatino Linotype"/>
        </w:rPr>
        <w:t xml:space="preserve"> para ser traducidas en proyectos y acciones concretas a desarrollarse en el periodo presupuestal determinado; se deberán integrar los formatos que identifiquen la asignación presupuestal por concepto de gasto.</w:t>
      </w:r>
    </w:p>
    <w:p w14:paraId="4167F00B" w14:textId="2AA10773" w:rsidR="00CD4913" w:rsidRPr="00751BE4" w:rsidRDefault="00476F51" w:rsidP="00DE48D4">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La integración del Anteproyecto de Presupuesto de Egresos, es la base para que la Tesorería y la UIPPE o su equivalente en el ámbito de sus respectivas competencias, realicen los análisis de la información vertida en el documento antes mencionado y </w:t>
      </w:r>
      <w:r w:rsidRPr="00751BE4">
        <w:rPr>
          <w:rFonts w:ascii="Palatino Linotype" w:eastAsia="Palatino Linotype" w:hAnsi="Palatino Linotype" w:cs="Palatino Linotype"/>
          <w:b/>
          <w:bCs/>
        </w:rPr>
        <w:t>se proceda en la determinación del Proyecto de Presupuesto de Egresos Municipal,</w:t>
      </w:r>
      <w:r w:rsidRPr="00751BE4">
        <w:rPr>
          <w:rFonts w:ascii="Palatino Linotype" w:eastAsia="Palatino Linotype" w:hAnsi="Palatino Linotype" w:cs="Palatino Linotype"/>
        </w:rPr>
        <w:t xml:space="preserve"> el cual </w:t>
      </w:r>
      <w:r w:rsidRPr="00751BE4">
        <w:rPr>
          <w:rFonts w:ascii="Palatino Linotype" w:eastAsia="Palatino Linotype" w:hAnsi="Palatino Linotype" w:cs="Palatino Linotype"/>
          <w:b/>
          <w:bCs/>
        </w:rPr>
        <w:t>debió ser presentado por el Presidente Municipal al Ayuntamiento a más tardar el veinte de diciembre</w:t>
      </w:r>
      <w:r w:rsidRPr="00751BE4">
        <w:rPr>
          <w:rFonts w:ascii="Palatino Linotype" w:eastAsia="Palatino Linotype" w:hAnsi="Palatino Linotype" w:cs="Palatino Linotype"/>
        </w:rPr>
        <w:t xml:space="preserve"> para su consideración y aprobación</w:t>
      </w:r>
      <w:r w:rsidR="00C650F7" w:rsidRPr="00751BE4">
        <w:rPr>
          <w:rFonts w:ascii="Palatino Linotype" w:eastAsia="Palatino Linotype" w:hAnsi="Palatino Linotype" w:cs="Palatino Linotype"/>
        </w:rPr>
        <w:t>, en términos del artículo 31, fracción, XIX de la Ley Orgánica Municipal del Estado de México:</w:t>
      </w:r>
    </w:p>
    <w:p w14:paraId="04791EB2" w14:textId="14ACD034" w:rsidR="00C650F7" w:rsidRPr="00751BE4" w:rsidRDefault="00C650F7" w:rsidP="00C650F7">
      <w:pPr>
        <w:spacing w:before="120" w:after="120"/>
        <w:ind w:left="851" w:right="902"/>
        <w:jc w:val="both"/>
        <w:rPr>
          <w:rFonts w:ascii="Palatino Linotype" w:eastAsia="Palatino Linotype" w:hAnsi="Palatino Linotype" w:cs="Palatino Linotype"/>
          <w:i/>
          <w:iCs/>
          <w:sz w:val="22"/>
          <w:szCs w:val="22"/>
        </w:rPr>
      </w:pPr>
      <w:r w:rsidRPr="00751BE4">
        <w:rPr>
          <w:rFonts w:ascii="Palatino Linotype" w:eastAsia="Palatino Linotype" w:hAnsi="Palatino Linotype" w:cs="Palatino Linotype"/>
          <w:b/>
          <w:bCs/>
          <w:i/>
          <w:iCs/>
          <w:sz w:val="22"/>
          <w:szCs w:val="22"/>
        </w:rPr>
        <w:t>“Artículo 31.-</w:t>
      </w:r>
      <w:r w:rsidRPr="00751BE4">
        <w:rPr>
          <w:rFonts w:ascii="Palatino Linotype" w:eastAsia="Palatino Linotype" w:hAnsi="Palatino Linotype" w:cs="Palatino Linotype"/>
          <w:i/>
          <w:iCs/>
          <w:sz w:val="22"/>
          <w:szCs w:val="22"/>
        </w:rPr>
        <w:t xml:space="preserve"> Son atribuciones de los ayuntamientos:</w:t>
      </w:r>
    </w:p>
    <w:p w14:paraId="6E752D2E" w14:textId="50399E92" w:rsidR="00C650F7" w:rsidRPr="00751BE4" w:rsidRDefault="00C650F7" w:rsidP="00C650F7">
      <w:pPr>
        <w:spacing w:before="120" w:after="120"/>
        <w:ind w:left="851" w:right="902"/>
        <w:jc w:val="both"/>
        <w:rPr>
          <w:rFonts w:ascii="Palatino Linotype" w:eastAsia="Palatino Linotype" w:hAnsi="Palatino Linotype" w:cs="Palatino Linotype"/>
          <w:i/>
          <w:iCs/>
          <w:sz w:val="22"/>
          <w:szCs w:val="22"/>
        </w:rPr>
      </w:pPr>
      <w:r w:rsidRPr="00751BE4">
        <w:rPr>
          <w:rFonts w:ascii="Palatino Linotype" w:eastAsia="Palatino Linotype" w:hAnsi="Palatino Linotype" w:cs="Palatino Linotype"/>
          <w:i/>
          <w:iCs/>
          <w:sz w:val="22"/>
          <w:szCs w:val="22"/>
        </w:rPr>
        <w:t>...</w:t>
      </w:r>
    </w:p>
    <w:p w14:paraId="3FDC2DB2" w14:textId="23F01561" w:rsidR="00C650F7" w:rsidRPr="00751BE4" w:rsidRDefault="00C650F7" w:rsidP="00C650F7">
      <w:pPr>
        <w:spacing w:before="120" w:after="120"/>
        <w:ind w:left="851" w:right="902"/>
        <w:jc w:val="both"/>
        <w:rPr>
          <w:rFonts w:ascii="Palatino Linotype" w:eastAsia="Palatino Linotype" w:hAnsi="Palatino Linotype" w:cs="Palatino Linotype"/>
          <w:i/>
          <w:iCs/>
          <w:sz w:val="22"/>
          <w:szCs w:val="22"/>
        </w:rPr>
      </w:pPr>
      <w:r w:rsidRPr="00751BE4">
        <w:rPr>
          <w:rFonts w:ascii="Palatino Linotype" w:eastAsia="Palatino Linotype" w:hAnsi="Palatino Linotype" w:cs="Palatino Linotype"/>
          <w:b/>
          <w:bCs/>
          <w:i/>
          <w:iCs/>
          <w:sz w:val="22"/>
          <w:szCs w:val="22"/>
        </w:rPr>
        <w:t>XIX</w:t>
      </w:r>
      <w:r w:rsidRPr="00751BE4">
        <w:rPr>
          <w:rFonts w:ascii="Palatino Linotype" w:eastAsia="Palatino Linotype" w:hAnsi="Palatino Linotype" w:cs="Palatino Linotype"/>
          <w:i/>
          <w:iCs/>
          <w:sz w:val="22"/>
          <w:szCs w:val="22"/>
        </w:rPr>
        <w:t xml:space="preserve">. </w:t>
      </w:r>
      <w:r w:rsidRPr="00751BE4">
        <w:rPr>
          <w:rFonts w:ascii="Palatino Linotype" w:eastAsia="Palatino Linotype" w:hAnsi="Palatino Linotype" w:cs="Palatino Linotype"/>
          <w:b/>
          <w:bCs/>
          <w:i/>
          <w:iCs/>
          <w:sz w:val="22"/>
          <w:szCs w:val="22"/>
          <w:u w:val="single"/>
        </w:rPr>
        <w:t>Aprobar</w:t>
      </w:r>
      <w:r w:rsidRPr="00751BE4">
        <w:rPr>
          <w:rFonts w:ascii="Palatino Linotype" w:eastAsia="Palatino Linotype" w:hAnsi="Palatino Linotype" w:cs="Palatino Linotype"/>
          <w:b/>
          <w:bCs/>
          <w:i/>
          <w:iCs/>
          <w:sz w:val="22"/>
          <w:szCs w:val="22"/>
        </w:rPr>
        <w:t xml:space="preserve"> anualmente </w:t>
      </w:r>
      <w:r w:rsidRPr="00751BE4">
        <w:rPr>
          <w:rFonts w:ascii="Palatino Linotype" w:eastAsia="Palatino Linotype" w:hAnsi="Palatino Linotype" w:cs="Palatino Linotype"/>
          <w:b/>
          <w:bCs/>
          <w:i/>
          <w:iCs/>
          <w:sz w:val="22"/>
          <w:szCs w:val="22"/>
          <w:u w:val="single"/>
        </w:rPr>
        <w:t>a más tardar el 20 de diciembre</w:t>
      </w:r>
      <w:r w:rsidRPr="00751BE4">
        <w:rPr>
          <w:rFonts w:ascii="Palatino Linotype" w:eastAsia="Palatino Linotype" w:hAnsi="Palatino Linotype" w:cs="Palatino Linotype"/>
          <w:i/>
          <w:iCs/>
          <w:sz w:val="22"/>
          <w:szCs w:val="22"/>
        </w:rPr>
        <w:t xml:space="preserve">, </w:t>
      </w:r>
      <w:r w:rsidRPr="00751BE4">
        <w:rPr>
          <w:rFonts w:ascii="Palatino Linotype" w:eastAsia="Palatino Linotype" w:hAnsi="Palatino Linotype" w:cs="Palatino Linotype"/>
          <w:b/>
          <w:bCs/>
          <w:i/>
          <w:iCs/>
          <w:sz w:val="22"/>
          <w:szCs w:val="22"/>
        </w:rPr>
        <w:t xml:space="preserve">su Presupuesto de Egresos, </w:t>
      </w:r>
      <w:r w:rsidRPr="00751BE4">
        <w:rPr>
          <w:rFonts w:ascii="Palatino Linotype" w:eastAsia="Palatino Linotype" w:hAnsi="Palatino Linotype" w:cs="Palatino Linotype"/>
          <w:i/>
          <w:iCs/>
          <w:sz w:val="22"/>
          <w:szCs w:val="22"/>
        </w:rPr>
        <w:t>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47D83171" w14:textId="58FF1E5E" w:rsidR="00C650F7" w:rsidRPr="00751BE4" w:rsidRDefault="00C650F7" w:rsidP="00DE48D4">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Finalmente, de conformidad con los artículos 125 de la Constitución Política del Estado Libre y Soberano de México y 351 del Código Financiero del Estado de México, los Ayuntamientos al aprobar en forma definitiva su presupuesto de </w:t>
      </w:r>
      <w:r w:rsidRPr="00751BE4">
        <w:rPr>
          <w:rFonts w:ascii="Palatino Linotype" w:eastAsia="Palatino Linotype" w:hAnsi="Palatino Linotype" w:cs="Palatino Linotype"/>
        </w:rPr>
        <w:lastRenderedPageBreak/>
        <w:t>egresos, deberán publicar a más tardar el 25 de febrero del año para el cual habrá de aplicar dicho presupuesto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w:t>
      </w:r>
    </w:p>
    <w:p w14:paraId="713D481F" w14:textId="3F7E7F26" w:rsidR="0043758F" w:rsidRPr="00751BE4" w:rsidRDefault="000A3403" w:rsidP="00DE48D4">
      <w:pPr>
        <w:spacing w:before="240" w:after="240" w:line="360" w:lineRule="auto"/>
        <w:ind w:right="49"/>
        <w:jc w:val="both"/>
        <w:rPr>
          <w:rFonts w:ascii="Palatino Linotype" w:hAnsi="Palatino Linotype"/>
        </w:rPr>
      </w:pPr>
      <w:r w:rsidRPr="00751BE4">
        <w:rPr>
          <w:rFonts w:ascii="Palatino Linotype" w:eastAsia="Palatino Linotype" w:hAnsi="Palatino Linotype" w:cs="Palatino Linotype"/>
        </w:rPr>
        <w:t xml:space="preserve">Derivado de lo anterior, </w:t>
      </w:r>
      <w:r w:rsidR="00AD438A" w:rsidRPr="00751BE4">
        <w:rPr>
          <w:rFonts w:ascii="Palatino Linotype" w:eastAsia="Palatino Linotype" w:hAnsi="Palatino Linotype" w:cs="Palatino Linotype"/>
        </w:rPr>
        <w:t>se arriba la conclusión de que</w:t>
      </w:r>
      <w:r w:rsidR="00360120" w:rsidRPr="00751BE4">
        <w:rPr>
          <w:rFonts w:ascii="Palatino Linotype" w:eastAsia="Palatino Linotype" w:hAnsi="Palatino Linotype" w:cs="Palatino Linotype"/>
        </w:rPr>
        <w:t xml:space="preserve"> </w:t>
      </w:r>
      <w:r w:rsidR="00AD438A" w:rsidRPr="00751BE4">
        <w:rPr>
          <w:rFonts w:ascii="Palatino Linotype" w:eastAsia="Palatino Linotype" w:hAnsi="Palatino Linotype" w:cs="Palatino Linotype"/>
          <w:b/>
        </w:rPr>
        <w:t xml:space="preserve">el presupuesto destinado al programa </w:t>
      </w:r>
      <w:r w:rsidR="0043758F" w:rsidRPr="00751BE4">
        <w:rPr>
          <w:rFonts w:ascii="Palatino Linotype" w:eastAsia="Palatino Linotype" w:hAnsi="Palatino Linotype" w:cs="Palatino Linotype"/>
          <w:b/>
        </w:rPr>
        <w:t>presupuestario 02040101 Cultura física y deporte</w:t>
      </w:r>
      <w:r w:rsidR="0043758F" w:rsidRPr="00751BE4">
        <w:rPr>
          <w:rFonts w:ascii="Palatino Linotype" w:eastAsia="Palatino Linotype" w:hAnsi="Palatino Linotype" w:cs="Palatino Linotype"/>
        </w:rPr>
        <w:t xml:space="preserve">, que contempla los subprogramas programas presupuestarios 0204010101 Cultura física y </w:t>
      </w:r>
      <w:r w:rsidR="0043758F" w:rsidRPr="00751BE4">
        <w:rPr>
          <w:rFonts w:ascii="Palatino Linotype" w:hAnsi="Palatino Linotype"/>
        </w:rPr>
        <w:t xml:space="preserve">0204010102 Fomento y apoyo al deporte, para el ejercicio 2024, </w:t>
      </w:r>
      <w:r w:rsidR="006E51CB" w:rsidRPr="00751BE4">
        <w:rPr>
          <w:rFonts w:ascii="Palatino Linotype" w:hAnsi="Palatino Linotype"/>
        </w:rPr>
        <w:t xml:space="preserve">debió </w:t>
      </w:r>
      <w:r w:rsidR="00360120" w:rsidRPr="00751BE4">
        <w:rPr>
          <w:rFonts w:ascii="Palatino Linotype" w:hAnsi="Palatino Linotype"/>
        </w:rPr>
        <w:t>considerarse desde la elaboración del anteproyecto del presupuesto de egresos municipal, así como del proyecto del presupuesto de egresos, cuya fecha de presentación y aprobación respectivamente, fue anterior a la fecha de publicación del Bando Municipal del ejercicio 2024</w:t>
      </w:r>
      <w:r w:rsidR="007F2E2A" w:rsidRPr="00751BE4">
        <w:rPr>
          <w:rFonts w:ascii="Palatino Linotype" w:hAnsi="Palatino Linotype"/>
        </w:rPr>
        <w:t>.</w:t>
      </w:r>
    </w:p>
    <w:p w14:paraId="7BB820D2" w14:textId="3CDD9E84" w:rsidR="00D46DF0" w:rsidRPr="00751BE4" w:rsidRDefault="00BB1484" w:rsidP="00D46DF0">
      <w:pPr>
        <w:spacing w:before="240" w:after="240" w:line="360" w:lineRule="auto"/>
        <w:ind w:right="49"/>
        <w:jc w:val="both"/>
        <w:rPr>
          <w:rFonts w:ascii="Palatino Linotype" w:eastAsia="Palatino Linotype" w:hAnsi="Palatino Linotype" w:cs="Palatino Linotype"/>
        </w:rPr>
      </w:pPr>
      <w:r w:rsidRPr="00751BE4">
        <w:rPr>
          <w:rFonts w:ascii="Palatino Linotype" w:hAnsi="Palatino Linotype"/>
        </w:rPr>
        <w:t xml:space="preserve">Por consiguiente, se estima que en el presente asunto no se garantizó el procedimiento de búsqueda de la información, </w:t>
      </w:r>
      <w:r w:rsidR="00D46DF0" w:rsidRPr="00751BE4">
        <w:rPr>
          <w:rFonts w:ascii="Palatino Linotype" w:hAnsi="Palatino Linotype"/>
        </w:rPr>
        <w:t xml:space="preserve">el cual se </w:t>
      </w:r>
      <w:r w:rsidRPr="00751BE4">
        <w:rPr>
          <w:rFonts w:ascii="Palatino Linotype" w:eastAsia="Palatino Linotype" w:hAnsi="Palatino Linotype" w:cs="Palatino Linotype"/>
        </w:rPr>
        <w:t xml:space="preserve">constituye como la garantía primaria del derecho humano de acceso a la información pública, </w:t>
      </w:r>
      <w:r w:rsidR="00D46DF0" w:rsidRPr="00751BE4">
        <w:rPr>
          <w:rFonts w:ascii="Palatino Linotype" w:eastAsia="Palatino Linotype" w:hAnsi="Palatino Linotype" w:cs="Palatino Linotype"/>
        </w:rPr>
        <w:t xml:space="preserve">y </w:t>
      </w:r>
      <w:r w:rsidRPr="00751BE4">
        <w:rPr>
          <w:rFonts w:ascii="Palatino Linotype" w:eastAsia="Palatino Linotype" w:hAnsi="Palatino Linotype" w:cs="Palatino Linotype"/>
        </w:rPr>
        <w:t xml:space="preserve">se rige por los principios de simplicidad, rapidez, gratuidad del procedimiento, auxilio y orientación a los particulares con el fin de otorgar la protección más amplia de </w:t>
      </w:r>
      <w:r w:rsidR="00D46DF0" w:rsidRPr="00751BE4">
        <w:rPr>
          <w:rFonts w:ascii="Palatino Linotype" w:eastAsia="Palatino Linotype" w:hAnsi="Palatino Linotype" w:cs="Palatino Linotype"/>
        </w:rPr>
        <w:t>este</w:t>
      </w:r>
      <w:r w:rsidRPr="00751BE4">
        <w:rPr>
          <w:rFonts w:ascii="Palatino Linotype" w:eastAsia="Palatino Linotype" w:hAnsi="Palatino Linotype" w:cs="Palatino Linotype"/>
        </w:rPr>
        <w:t xml:space="preserve"> derecho</w:t>
      </w:r>
      <w:r w:rsidR="00D46DF0" w:rsidRPr="00751BE4">
        <w:rPr>
          <w:rFonts w:ascii="Palatino Linotype" w:eastAsia="Palatino Linotype" w:hAnsi="Palatino Linotype" w:cs="Palatino Linotype"/>
        </w:rPr>
        <w:t>.</w:t>
      </w:r>
    </w:p>
    <w:p w14:paraId="3DEF858D" w14:textId="065136A5" w:rsidR="00BB1484" w:rsidRPr="00751BE4" w:rsidRDefault="00D46DF0" w:rsidP="00D46DF0">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rPr>
        <w:t>P</w:t>
      </w:r>
      <w:r w:rsidR="00BB1484" w:rsidRPr="00751BE4">
        <w:rPr>
          <w:rFonts w:ascii="Palatino Linotype" w:eastAsia="Palatino Linotype" w:hAnsi="Palatino Linotype" w:cs="Palatino Linotype"/>
        </w:rPr>
        <w:t xml:space="preserve">ara ello la misma norma establece que los sujetos obligados deberán otorgar el acceso a los documentos que obren en sus archivos o que estén obligados a documentar de acuerdo a sus facultades, competencias o funciones; por ende, al </w:t>
      </w:r>
      <w:r w:rsidR="00BB1484" w:rsidRPr="00751BE4">
        <w:rPr>
          <w:rFonts w:ascii="Palatino Linotype" w:eastAsia="Palatino Linotype" w:hAnsi="Palatino Linotype" w:cs="Palatino Linotype"/>
        </w:rPr>
        <w:lastRenderedPageBreak/>
        <w:t>recibir una solicitud de acceso a la información pública se tendrá que turnar al área o las áreas  competentes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artículos 160, 162, 163 y 165 de la Ley de Transparencia y Acceso a la Información Pública del Estado de México y Municipios, a saber:</w:t>
      </w:r>
    </w:p>
    <w:p w14:paraId="28E3488B"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Artículo 160</w:t>
      </w:r>
      <w:r w:rsidRPr="00751BE4">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262D091"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3E81CE0"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162.</w:t>
      </w:r>
      <w:r w:rsidRPr="00751BE4">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AA87AD1"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Artículo 163</w:t>
      </w:r>
      <w:r w:rsidRPr="00751BE4">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C7C7BAB"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EA11D80"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p>
    <w:p w14:paraId="55F56AD3"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lastRenderedPageBreak/>
        <w:t>Artículo 165.</w:t>
      </w:r>
      <w:r w:rsidRPr="00751BE4">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43100AC0"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59794961" w14:textId="77777777" w:rsidR="00BB1484" w:rsidRPr="00751BE4" w:rsidRDefault="00BB1484" w:rsidP="00BB148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
    <w:p w14:paraId="62BCE804" w14:textId="19F4449B" w:rsidR="00D46DF0" w:rsidRPr="00751BE4" w:rsidRDefault="00BB1484" w:rsidP="00D46DF0">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En este sentido, el procedimiento de acceso a la información pública se tendrá por cumplido cuando la persona solicitante tenga a su disposición la información requerida, o en su caso, cuando realice la consulta de la misma en el que esta se localice</w:t>
      </w:r>
      <w:r w:rsidR="00D46DF0" w:rsidRPr="00751BE4">
        <w:rPr>
          <w:rFonts w:ascii="Palatino Linotype" w:eastAsia="Palatino Linotype" w:hAnsi="Palatino Linotype" w:cs="Palatino Linotype"/>
        </w:rPr>
        <w:t>, situación que no se advierte en el presente caso, ya que si bien la Unidad de Transparencia tuvo a bien turnar la solicitud a la persona titular del Instituto Municipal de Cultura Física y Deporte, omitió turnarla a la Tesorería Municipal, así como a la Unidad de Información, Planeación, Programación y Evaluación, UIPPE, para su atención.</w:t>
      </w:r>
    </w:p>
    <w:p w14:paraId="436E3F22" w14:textId="4B2B4D90" w:rsidR="00D46DF0" w:rsidRPr="00751BE4" w:rsidRDefault="00D46DF0" w:rsidP="00D46DF0">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Lo anterior, en virtud de que, como ya ha quedado </w:t>
      </w:r>
      <w:r w:rsidR="00E50C50" w:rsidRPr="00751BE4">
        <w:rPr>
          <w:rFonts w:ascii="Palatino Linotype" w:eastAsia="Palatino Linotype" w:hAnsi="Palatino Linotype" w:cs="Palatino Linotype"/>
        </w:rPr>
        <w:t>asentado, el ayuntamiento no había otorgado el subsidio que establece el artículo 24, fracción I del Decreto de creación del Instituto Municipal de Cultura Física y Deporte, para la operación de dicho Organismo</w:t>
      </w:r>
      <w:r w:rsidR="00341804" w:rsidRPr="00751BE4">
        <w:rPr>
          <w:rFonts w:ascii="Palatino Linotype" w:eastAsia="Palatino Linotype" w:hAnsi="Palatino Linotype" w:cs="Palatino Linotype"/>
        </w:rPr>
        <w:t xml:space="preserve"> Público Descentralizado</w:t>
      </w:r>
      <w:r w:rsidR="00E50C50" w:rsidRPr="00751BE4">
        <w:rPr>
          <w:rFonts w:ascii="Palatino Linotype" w:eastAsia="Palatino Linotype" w:hAnsi="Palatino Linotype" w:cs="Palatino Linotype"/>
        </w:rPr>
        <w:t>, por tanto, se debe partir de la premisa de que este último no cuenta con atribuciones para ejercer sus recursos de manera directa, siendo entonces el ayuntamiento el responsable de dotarlo de recursos públicos para el cumplimiento de sus funciones.</w:t>
      </w:r>
    </w:p>
    <w:p w14:paraId="26978874" w14:textId="1134CB1C" w:rsidR="00F60A85" w:rsidRPr="00751BE4" w:rsidRDefault="00A571DF" w:rsidP="00D46DF0">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En tal contexto, se desestima la declaratoria de inexistencia aprobada por Comité de Transparencia en la Novena Sesión Extraordinaria, mediante el ACUERDO </w:t>
      </w:r>
      <w:r w:rsidRPr="00751BE4">
        <w:rPr>
          <w:rFonts w:ascii="Palatino Linotype" w:eastAsia="Palatino Linotype" w:hAnsi="Palatino Linotype" w:cs="Palatino Linotype"/>
        </w:rPr>
        <w:lastRenderedPageBreak/>
        <w:t>/SALI/UT/024/2024, toda vez que no se acreditó la búsqueda exhaustiva y razonable de la información en todas las áreas que de acuerdo con sus competencias pudieran contar con la información requerida</w:t>
      </w:r>
      <w:r w:rsidR="00884B78" w:rsidRPr="00751BE4">
        <w:rPr>
          <w:rFonts w:ascii="Palatino Linotype" w:eastAsia="Palatino Linotype" w:hAnsi="Palatino Linotype" w:cs="Palatino Linotype"/>
        </w:rPr>
        <w:t>;</w:t>
      </w:r>
      <w:r w:rsidRPr="00751BE4">
        <w:rPr>
          <w:rFonts w:ascii="Palatino Linotype" w:eastAsia="Palatino Linotype" w:hAnsi="Palatino Linotype" w:cs="Palatino Linotype"/>
        </w:rPr>
        <w:t xml:space="preserve"> por consiguiente, se estima da</w:t>
      </w:r>
      <w:r w:rsidR="00E50396" w:rsidRPr="00751BE4">
        <w:rPr>
          <w:rFonts w:ascii="Palatino Linotype" w:eastAsia="Palatino Linotype" w:hAnsi="Palatino Linotype" w:cs="Palatino Linotype"/>
        </w:rPr>
        <w:t>ble ordenar se agote el procedimiento de búsqueda, y se proceda a la entrega de</w:t>
      </w:r>
      <w:r w:rsidR="00F60A85" w:rsidRPr="00751BE4">
        <w:rPr>
          <w:rFonts w:ascii="Palatino Linotype" w:eastAsia="Palatino Linotype" w:hAnsi="Palatino Linotype" w:cs="Palatino Linotype"/>
        </w:rPr>
        <w:t xml:space="preserve">l soporte documental donde conste lo solicitado, esto es, </w:t>
      </w:r>
      <w:r w:rsidR="002263FE" w:rsidRPr="00751BE4">
        <w:rPr>
          <w:rFonts w:ascii="Palatino Linotype" w:eastAsia="Palatino Linotype" w:hAnsi="Palatino Linotype" w:cs="Palatino Linotype"/>
        </w:rPr>
        <w:t xml:space="preserve">el presupuesto que el ayuntamiento asignó al programa presupuestario 02040101 Cultura física y deporte, conforme al Programa Operativo Anual 2024, el cual, como ya se precisó en líneas anteriores comprende los formatos del Presupuesto basado en Resultados Municipal, </w:t>
      </w:r>
      <w:r w:rsidR="00614F77" w:rsidRPr="00751BE4">
        <w:rPr>
          <w:rFonts w:ascii="Palatino Linotype" w:eastAsia="Palatino Linotype" w:hAnsi="Palatino Linotype" w:cs="Palatino Linotype"/>
        </w:rPr>
        <w:t>PbRM-01a, PbRM-01b, PbRM-01c</w:t>
      </w:r>
      <w:r w:rsidR="002263FE" w:rsidRPr="00751BE4">
        <w:rPr>
          <w:rFonts w:ascii="Palatino Linotype" w:eastAsia="Palatino Linotype" w:hAnsi="Palatino Linotype" w:cs="Palatino Linotype"/>
        </w:rPr>
        <w:t xml:space="preserve">, PbRM-01d, PbRM-01e y PbRM-02a, </w:t>
      </w:r>
      <w:r w:rsidR="00614F77" w:rsidRPr="00751BE4">
        <w:rPr>
          <w:rFonts w:ascii="Palatino Linotype" w:eastAsia="Palatino Linotype" w:hAnsi="Palatino Linotype" w:cs="Palatino Linotype"/>
        </w:rPr>
        <w:t>y el A</w:t>
      </w:r>
      <w:r w:rsidR="00F60A85" w:rsidRPr="00751BE4">
        <w:rPr>
          <w:rFonts w:ascii="Palatino Linotype" w:eastAsia="Palatino Linotype" w:hAnsi="Palatino Linotype" w:cs="Palatino Linotype"/>
        </w:rPr>
        <w:t xml:space="preserve">vance </w:t>
      </w:r>
      <w:r w:rsidR="00614F77" w:rsidRPr="00751BE4">
        <w:rPr>
          <w:rFonts w:ascii="Palatino Linotype" w:eastAsia="Palatino Linotype" w:hAnsi="Palatino Linotype" w:cs="Palatino Linotype"/>
        </w:rPr>
        <w:t xml:space="preserve">Trimestral de </w:t>
      </w:r>
      <w:r w:rsidR="00F60A85" w:rsidRPr="00751BE4">
        <w:rPr>
          <w:rFonts w:ascii="Palatino Linotype" w:eastAsia="Palatino Linotype" w:hAnsi="Palatino Linotype" w:cs="Palatino Linotype"/>
        </w:rPr>
        <w:t xml:space="preserve">metas </w:t>
      </w:r>
      <w:r w:rsidR="00614F77" w:rsidRPr="00751BE4">
        <w:rPr>
          <w:rFonts w:ascii="Palatino Linotype" w:eastAsia="Palatino Linotype" w:hAnsi="Palatino Linotype" w:cs="Palatino Linotype"/>
        </w:rPr>
        <w:t>de actividad por proyecto</w:t>
      </w:r>
      <w:r w:rsidR="0099200F" w:rsidRPr="00751BE4">
        <w:rPr>
          <w:rFonts w:ascii="Palatino Linotype" w:eastAsia="Palatino Linotype" w:hAnsi="Palatino Linotype" w:cs="Palatino Linotype"/>
        </w:rPr>
        <w:t xml:space="preserve"> así como </w:t>
      </w:r>
      <w:r w:rsidR="00614F77" w:rsidRPr="00751BE4">
        <w:rPr>
          <w:rFonts w:ascii="Palatino Linotype" w:eastAsia="Palatino Linotype" w:hAnsi="Palatino Linotype" w:cs="Palatino Linotype"/>
        </w:rPr>
        <w:t xml:space="preserve">el </w:t>
      </w:r>
      <w:r w:rsidR="00F60A85" w:rsidRPr="00751BE4">
        <w:rPr>
          <w:rFonts w:ascii="Palatino Linotype" w:eastAsia="Palatino Linotype" w:hAnsi="Palatino Linotype" w:cs="Palatino Linotype"/>
        </w:rPr>
        <w:t xml:space="preserve">presupuesto </w:t>
      </w:r>
      <w:r w:rsidR="0099200F" w:rsidRPr="00751BE4">
        <w:rPr>
          <w:rFonts w:ascii="Palatino Linotype" w:eastAsia="Palatino Linotype" w:hAnsi="Palatino Linotype" w:cs="Palatino Linotype"/>
        </w:rPr>
        <w:t>erogado</w:t>
      </w:r>
      <w:r w:rsidR="00F60A85" w:rsidRPr="00751BE4">
        <w:rPr>
          <w:rFonts w:ascii="Palatino Linotype" w:eastAsia="Palatino Linotype" w:hAnsi="Palatino Linotype" w:cs="Palatino Linotype"/>
        </w:rPr>
        <w:t xml:space="preserve"> por partida presupuestal</w:t>
      </w:r>
      <w:r w:rsidR="002263FE" w:rsidRPr="00751BE4">
        <w:rPr>
          <w:rFonts w:ascii="Palatino Linotype" w:eastAsia="Palatino Linotype" w:hAnsi="Palatino Linotype" w:cs="Palatino Linotype"/>
        </w:rPr>
        <w:t xml:space="preserve">, del Instituto Municipal de Cultura Física y Deporte de San Antonio la Isla entendido </w:t>
      </w:r>
      <w:r w:rsidR="00406687" w:rsidRPr="00751BE4">
        <w:rPr>
          <w:rFonts w:ascii="Palatino Linotype" w:eastAsia="Palatino Linotype" w:hAnsi="Palatino Linotype" w:cs="Palatino Linotype"/>
        </w:rPr>
        <w:t xml:space="preserve">este </w:t>
      </w:r>
      <w:r w:rsidR="002263FE" w:rsidRPr="00751BE4">
        <w:rPr>
          <w:rFonts w:ascii="Palatino Linotype" w:eastAsia="Palatino Linotype" w:hAnsi="Palatino Linotype" w:cs="Palatino Linotype"/>
        </w:rPr>
        <w:t xml:space="preserve">como una unidad administrativa </w:t>
      </w:r>
      <w:r w:rsidR="00406687" w:rsidRPr="00751BE4">
        <w:rPr>
          <w:rFonts w:ascii="Palatino Linotype" w:eastAsia="Palatino Linotype" w:hAnsi="Palatino Linotype" w:cs="Palatino Linotype"/>
        </w:rPr>
        <w:t xml:space="preserve">que forma parte de la </w:t>
      </w:r>
      <w:r w:rsidR="002263FE" w:rsidRPr="00751BE4">
        <w:rPr>
          <w:rFonts w:ascii="Palatino Linotype" w:eastAsia="Palatino Linotype" w:hAnsi="Palatino Linotype" w:cs="Palatino Linotype"/>
        </w:rPr>
        <w:t xml:space="preserve">estructura orgánica del </w:t>
      </w:r>
      <w:r w:rsidR="002263FE" w:rsidRPr="00751BE4">
        <w:rPr>
          <w:rFonts w:ascii="Palatino Linotype" w:eastAsia="Palatino Linotype" w:hAnsi="Palatino Linotype" w:cs="Palatino Linotype"/>
          <w:b/>
        </w:rPr>
        <w:t xml:space="preserve">Sujeto Obligado, </w:t>
      </w:r>
      <w:r w:rsidR="00406687" w:rsidRPr="00751BE4">
        <w:rPr>
          <w:rFonts w:ascii="Palatino Linotype" w:eastAsia="Palatino Linotype" w:hAnsi="Palatino Linotype" w:cs="Palatino Linotype"/>
        </w:rPr>
        <w:t>no como organismo público descentralizado, al no contar con autonomía financiera.</w:t>
      </w:r>
    </w:p>
    <w:p w14:paraId="743A06F5" w14:textId="1400CC90" w:rsidR="00E341A4" w:rsidRPr="00751BE4" w:rsidRDefault="00FD60B5" w:rsidP="00D46DF0">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Para efectos de lo anterior </w:t>
      </w:r>
      <w:r w:rsidR="009C123C" w:rsidRPr="00751BE4">
        <w:rPr>
          <w:rFonts w:ascii="Palatino Linotype" w:eastAsia="Palatino Linotype" w:hAnsi="Palatino Linotype" w:cs="Palatino Linotype"/>
        </w:rPr>
        <w:t>cabe mencionar, además</w:t>
      </w:r>
      <w:r w:rsidRPr="00751BE4">
        <w:rPr>
          <w:rFonts w:ascii="Palatino Linotype" w:eastAsia="Palatino Linotype" w:hAnsi="Palatino Linotype" w:cs="Palatino Linotype"/>
        </w:rPr>
        <w:t xml:space="preserve"> que de conformidad con los LINEAMIENTOS PARA LA INTEGRACIÓN, PRESENTACIÓN Y ENVÍO DE LOS INFORMES TRIMESTRALES MUNICIPALES DEL EJERCICIO FISCAL 2024, el Avance Trimestral de Metas de Actividad por Proyecto forma parte de la información presupuestal que las entidades fiscalizables deben entregar al Órgano Superior de Fiscalización </w:t>
      </w:r>
      <w:r w:rsidR="00E341A4" w:rsidRPr="00751BE4">
        <w:rPr>
          <w:rFonts w:ascii="Palatino Linotype" w:eastAsia="Palatino Linotype" w:hAnsi="Palatino Linotype" w:cs="Palatino Linotype"/>
        </w:rPr>
        <w:t>en el Módulo 2 de los Informes Trimestrales Municipales, en cumplimiento a las obligaciones fiscales previstas en los artículos 350</w:t>
      </w:r>
      <w:r w:rsidR="00E341A4" w:rsidRPr="00751BE4">
        <w:rPr>
          <w:rFonts w:ascii="Palatino Linotype" w:hAnsi="Palatino Linotype"/>
        </w:rPr>
        <w:t xml:space="preserve"> </w:t>
      </w:r>
      <w:r w:rsidR="00E341A4" w:rsidRPr="00751BE4">
        <w:rPr>
          <w:rFonts w:ascii="Palatino Linotype" w:eastAsia="Palatino Linotype" w:hAnsi="Palatino Linotype" w:cs="Palatino Linotype"/>
        </w:rPr>
        <w:t>del Código Financiero del Estado de México y Municipios, y 32 de la Ley de Fiscalización Superior del Estado de México:</w:t>
      </w:r>
    </w:p>
    <w:p w14:paraId="6F68D9F4" w14:textId="7145080E" w:rsidR="00E341A4" w:rsidRPr="00751BE4" w:rsidRDefault="00E341A4" w:rsidP="00724E9C">
      <w:pPr>
        <w:spacing w:before="240" w:after="240" w:line="360" w:lineRule="auto"/>
        <w:jc w:val="center"/>
        <w:rPr>
          <w:rFonts w:ascii="Palatino Linotype" w:eastAsia="Palatino Linotype" w:hAnsi="Palatino Linotype" w:cs="Palatino Linotype"/>
        </w:rPr>
      </w:pPr>
      <w:r w:rsidRPr="00751BE4">
        <w:rPr>
          <w:rFonts w:ascii="Palatino Linotype" w:hAnsi="Palatino Linotype"/>
          <w:noProof/>
        </w:rPr>
        <w:lastRenderedPageBreak/>
        <w:drawing>
          <wp:inline distT="0" distB="0" distL="0" distR="0" wp14:anchorId="0052F0F5" wp14:editId="445E4AFF">
            <wp:extent cx="4680000" cy="2490513"/>
            <wp:effectExtent l="0" t="0" r="6350" b="5080"/>
            <wp:docPr id="81935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5119" name=""/>
                    <pic:cNvPicPr/>
                  </pic:nvPicPr>
                  <pic:blipFill rotWithShape="1">
                    <a:blip r:embed="rId23"/>
                    <a:srcRect t="29572"/>
                    <a:stretch/>
                  </pic:blipFill>
                  <pic:spPr bwMode="auto">
                    <a:xfrm>
                      <a:off x="0" y="0"/>
                      <a:ext cx="4680000" cy="2490513"/>
                    </a:xfrm>
                    <a:prstGeom prst="rect">
                      <a:avLst/>
                    </a:prstGeom>
                    <a:ln>
                      <a:noFill/>
                    </a:ln>
                    <a:extLst>
                      <a:ext uri="{53640926-AAD7-44D8-BBD7-CCE9431645EC}">
                        <a14:shadowObscured xmlns:a14="http://schemas.microsoft.com/office/drawing/2010/main"/>
                      </a:ext>
                    </a:extLst>
                  </pic:spPr>
                </pic:pic>
              </a:graphicData>
            </a:graphic>
          </wp:inline>
        </w:drawing>
      </w:r>
    </w:p>
    <w:p w14:paraId="6342B7D4" w14:textId="24CE0B80" w:rsidR="00724E9C" w:rsidRPr="00751BE4" w:rsidRDefault="00724E9C" w:rsidP="00D46DF0">
      <w:pPr>
        <w:spacing w:before="240" w:after="240" w:line="360" w:lineRule="auto"/>
        <w:jc w:val="both"/>
        <w:rPr>
          <w:rFonts w:ascii="Palatino Linotype" w:eastAsia="Palatino Linotype" w:hAnsi="Palatino Linotype" w:cs="Palatino Linotype"/>
        </w:rPr>
      </w:pPr>
      <w:r w:rsidRPr="00751BE4">
        <w:rPr>
          <w:rFonts w:ascii="Palatino Linotype" w:hAnsi="Palatino Linotype"/>
          <w:noProof/>
        </w:rPr>
        <w:drawing>
          <wp:inline distT="0" distB="0" distL="0" distR="0" wp14:anchorId="0F9BFF2D" wp14:editId="5156B201">
            <wp:extent cx="5612130" cy="4234180"/>
            <wp:effectExtent l="0" t="0" r="7620" b="0"/>
            <wp:docPr id="132083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3497" name=""/>
                    <pic:cNvPicPr/>
                  </pic:nvPicPr>
                  <pic:blipFill>
                    <a:blip r:embed="rId24"/>
                    <a:stretch>
                      <a:fillRect/>
                    </a:stretch>
                  </pic:blipFill>
                  <pic:spPr>
                    <a:xfrm>
                      <a:off x="0" y="0"/>
                      <a:ext cx="5612130" cy="4234180"/>
                    </a:xfrm>
                    <a:prstGeom prst="rect">
                      <a:avLst/>
                    </a:prstGeom>
                  </pic:spPr>
                </pic:pic>
              </a:graphicData>
            </a:graphic>
          </wp:inline>
        </w:drawing>
      </w:r>
    </w:p>
    <w:p w14:paraId="093AFF36" w14:textId="3855755F" w:rsidR="00724E9C" w:rsidRPr="00751BE4" w:rsidRDefault="00724E9C" w:rsidP="00D46DF0">
      <w:pPr>
        <w:spacing w:before="240" w:after="240" w:line="360" w:lineRule="auto"/>
        <w:jc w:val="both"/>
        <w:rPr>
          <w:rFonts w:ascii="Palatino Linotype" w:eastAsia="Palatino Linotype" w:hAnsi="Palatino Linotype" w:cs="Palatino Linotype"/>
        </w:rPr>
      </w:pPr>
      <w:r w:rsidRPr="00751BE4">
        <w:rPr>
          <w:rFonts w:ascii="Palatino Linotype" w:hAnsi="Palatino Linotype"/>
          <w:noProof/>
        </w:rPr>
        <w:lastRenderedPageBreak/>
        <w:drawing>
          <wp:inline distT="0" distB="0" distL="0" distR="0" wp14:anchorId="06658290" wp14:editId="4E377BBE">
            <wp:extent cx="5612130" cy="2573020"/>
            <wp:effectExtent l="0" t="0" r="7620" b="0"/>
            <wp:docPr id="1526152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2204" name=""/>
                    <pic:cNvPicPr/>
                  </pic:nvPicPr>
                  <pic:blipFill>
                    <a:blip r:embed="rId25"/>
                    <a:stretch>
                      <a:fillRect/>
                    </a:stretch>
                  </pic:blipFill>
                  <pic:spPr>
                    <a:xfrm>
                      <a:off x="0" y="0"/>
                      <a:ext cx="5612130" cy="2573020"/>
                    </a:xfrm>
                    <a:prstGeom prst="rect">
                      <a:avLst/>
                    </a:prstGeom>
                  </pic:spPr>
                </pic:pic>
              </a:graphicData>
            </a:graphic>
          </wp:inline>
        </w:drawing>
      </w:r>
      <w:r w:rsidRPr="00751BE4">
        <w:rPr>
          <w:rFonts w:ascii="Palatino Linotype" w:hAnsi="Palatino Linotype"/>
          <w:noProof/>
        </w:rPr>
        <w:t xml:space="preserve"> </w:t>
      </w:r>
      <w:r w:rsidRPr="00751BE4">
        <w:rPr>
          <w:rFonts w:ascii="Palatino Linotype" w:hAnsi="Palatino Linotype"/>
          <w:noProof/>
        </w:rPr>
        <w:drawing>
          <wp:inline distT="0" distB="0" distL="0" distR="0" wp14:anchorId="0AA57063" wp14:editId="735EE817">
            <wp:extent cx="5612130" cy="4352925"/>
            <wp:effectExtent l="0" t="0" r="7620" b="9525"/>
            <wp:docPr id="618065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5078" name=""/>
                    <pic:cNvPicPr/>
                  </pic:nvPicPr>
                  <pic:blipFill rotWithShape="1">
                    <a:blip r:embed="rId26"/>
                    <a:srcRect b="20272"/>
                    <a:stretch/>
                  </pic:blipFill>
                  <pic:spPr bwMode="auto">
                    <a:xfrm>
                      <a:off x="0" y="0"/>
                      <a:ext cx="5612130" cy="4352925"/>
                    </a:xfrm>
                    <a:prstGeom prst="rect">
                      <a:avLst/>
                    </a:prstGeom>
                    <a:ln>
                      <a:noFill/>
                    </a:ln>
                    <a:extLst>
                      <a:ext uri="{53640926-AAD7-44D8-BBD7-CCE9431645EC}">
                        <a14:shadowObscured xmlns:a14="http://schemas.microsoft.com/office/drawing/2010/main"/>
                      </a:ext>
                    </a:extLst>
                  </pic:spPr>
                </pic:pic>
              </a:graphicData>
            </a:graphic>
          </wp:inline>
        </w:drawing>
      </w:r>
      <w:r w:rsidRPr="00751BE4">
        <w:rPr>
          <w:rFonts w:ascii="Palatino Linotype" w:hAnsi="Palatino Linotype"/>
          <w:noProof/>
        </w:rPr>
        <w:t xml:space="preserve"> </w:t>
      </w:r>
      <w:r w:rsidRPr="00751BE4">
        <w:rPr>
          <w:rFonts w:ascii="Palatino Linotype" w:hAnsi="Palatino Linotype"/>
          <w:noProof/>
        </w:rPr>
        <w:lastRenderedPageBreak/>
        <w:drawing>
          <wp:inline distT="0" distB="0" distL="0" distR="0" wp14:anchorId="41847FF9" wp14:editId="178C3052">
            <wp:extent cx="5612130" cy="2947035"/>
            <wp:effectExtent l="0" t="0" r="7620" b="5715"/>
            <wp:docPr id="623580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80346" name=""/>
                    <pic:cNvPicPr/>
                  </pic:nvPicPr>
                  <pic:blipFill rotWithShape="1">
                    <a:blip r:embed="rId27"/>
                    <a:srcRect t="32209"/>
                    <a:stretch/>
                  </pic:blipFill>
                  <pic:spPr bwMode="auto">
                    <a:xfrm>
                      <a:off x="0" y="0"/>
                      <a:ext cx="5612130" cy="2947035"/>
                    </a:xfrm>
                    <a:prstGeom prst="rect">
                      <a:avLst/>
                    </a:prstGeom>
                    <a:ln>
                      <a:noFill/>
                    </a:ln>
                    <a:extLst>
                      <a:ext uri="{53640926-AAD7-44D8-BBD7-CCE9431645EC}">
                        <a14:shadowObscured xmlns:a14="http://schemas.microsoft.com/office/drawing/2010/main"/>
                      </a:ext>
                    </a:extLst>
                  </pic:spPr>
                </pic:pic>
              </a:graphicData>
            </a:graphic>
          </wp:inline>
        </w:drawing>
      </w:r>
    </w:p>
    <w:p w14:paraId="355F903A" w14:textId="784DC5D1" w:rsidR="00FD60B5" w:rsidRPr="00751BE4" w:rsidRDefault="00F93109" w:rsidP="00D46DF0">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Como puede advertirse, el formato del Avance de metas de actividad por proyecto, se genera de manera trimestral, mientras que la persona licitante requirió dicha información al mes de abril, por lo tanto, es imprescindible mencionar que la información susceptible de entrega es la que el </w:t>
      </w:r>
      <w:r w:rsidRPr="00751BE4">
        <w:rPr>
          <w:rFonts w:ascii="Palatino Linotype" w:eastAsia="Palatino Linotype" w:hAnsi="Palatino Linotype" w:cs="Palatino Linotype"/>
          <w:b/>
          <w:bCs/>
        </w:rPr>
        <w:t xml:space="preserve">Sujeto Obligado </w:t>
      </w:r>
      <w:r w:rsidRPr="00751BE4">
        <w:rPr>
          <w:rFonts w:ascii="Palatino Linotype" w:eastAsia="Palatino Linotype" w:hAnsi="Palatino Linotype" w:cs="Palatino Linotype"/>
        </w:rPr>
        <w:t>hubiera generado a la fecha de presentación de la solicitud, eso es, la correspondiente al primer trimestre de 2024.</w:t>
      </w:r>
    </w:p>
    <w:p w14:paraId="4B3F10A3" w14:textId="1A3D267D" w:rsidR="00BB1484" w:rsidRPr="00751BE4" w:rsidRDefault="00F93109" w:rsidP="00BB1484">
      <w:pP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Por último, se menciona que en la consulta realizada por este Organismo Garante se </w:t>
      </w:r>
      <w:r w:rsidR="00EE1B93" w:rsidRPr="00751BE4">
        <w:rPr>
          <w:rFonts w:ascii="Palatino Linotype" w:eastAsia="Palatino Linotype" w:hAnsi="Palatino Linotype" w:cs="Palatino Linotype"/>
        </w:rPr>
        <w:t xml:space="preserve">localizaron dos publicaciones en el perfil oficial del </w:t>
      </w:r>
      <w:r w:rsidR="00EE1B93" w:rsidRPr="00751BE4">
        <w:rPr>
          <w:rFonts w:ascii="Palatino Linotype" w:eastAsia="Palatino Linotype" w:hAnsi="Palatino Linotype" w:cs="Palatino Linotype"/>
          <w:b/>
          <w:bCs/>
        </w:rPr>
        <w:t>Sujeto Obligado</w:t>
      </w:r>
      <w:r w:rsidR="002B0772" w:rsidRPr="00751BE4">
        <w:rPr>
          <w:rFonts w:ascii="Palatino Linotype" w:eastAsia="Palatino Linotype" w:hAnsi="Palatino Linotype" w:cs="Palatino Linotype"/>
        </w:rPr>
        <w:t xml:space="preserve"> de la red social Facebook, realizadas los días 29 de febrero y 15 de marzo de la presente anualidad, las cuales dan cuenta de la realización de un evento deportivo a cargo del IMCUFIDE SALI, denominado “Liga Juvenil de Futbol” como se ilustra continuación para mejor referencia:</w:t>
      </w:r>
    </w:p>
    <w:p w14:paraId="399CBB06" w14:textId="3438CCC7" w:rsidR="002B0772" w:rsidRPr="00751BE4" w:rsidRDefault="004E5A5B" w:rsidP="00327614">
      <w:pPr>
        <w:spacing w:line="360" w:lineRule="auto"/>
        <w:jc w:val="center"/>
        <w:rPr>
          <w:rFonts w:ascii="Palatino Linotype" w:eastAsia="Palatino Linotype" w:hAnsi="Palatino Linotype" w:cs="Palatino Linotype"/>
        </w:rPr>
      </w:pPr>
      <w:r w:rsidRPr="00751BE4">
        <w:rPr>
          <w:rFonts w:ascii="Palatino Linotype" w:hAnsi="Palatino Linotype"/>
          <w:noProof/>
        </w:rPr>
        <w:lastRenderedPageBreak/>
        <w:drawing>
          <wp:inline distT="0" distB="0" distL="0" distR="0" wp14:anchorId="0214C3DE" wp14:editId="4A2C90E9">
            <wp:extent cx="4860000" cy="2549878"/>
            <wp:effectExtent l="0" t="0" r="0" b="3175"/>
            <wp:docPr id="1002130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0619" name=""/>
                    <pic:cNvPicPr/>
                  </pic:nvPicPr>
                  <pic:blipFill>
                    <a:blip r:embed="rId28"/>
                    <a:stretch>
                      <a:fillRect/>
                    </a:stretch>
                  </pic:blipFill>
                  <pic:spPr>
                    <a:xfrm>
                      <a:off x="0" y="0"/>
                      <a:ext cx="4860000" cy="2549878"/>
                    </a:xfrm>
                    <a:prstGeom prst="rect">
                      <a:avLst/>
                    </a:prstGeom>
                  </pic:spPr>
                </pic:pic>
              </a:graphicData>
            </a:graphic>
          </wp:inline>
        </w:drawing>
      </w:r>
    </w:p>
    <w:p w14:paraId="73F73AA6" w14:textId="50E2D16E" w:rsidR="00327614" w:rsidRPr="00751BE4" w:rsidRDefault="00327614" w:rsidP="00327614">
      <w:pPr>
        <w:spacing w:line="360" w:lineRule="auto"/>
        <w:jc w:val="center"/>
        <w:rPr>
          <w:rFonts w:ascii="Palatino Linotype" w:eastAsia="Palatino Linotype" w:hAnsi="Palatino Linotype" w:cs="Palatino Linotype"/>
        </w:rPr>
      </w:pPr>
      <w:r w:rsidRPr="00751BE4">
        <w:rPr>
          <w:rFonts w:ascii="Palatino Linotype" w:hAnsi="Palatino Linotype"/>
          <w:noProof/>
        </w:rPr>
        <w:drawing>
          <wp:inline distT="0" distB="0" distL="0" distR="0" wp14:anchorId="28894473" wp14:editId="4F5A5CA9">
            <wp:extent cx="4860000" cy="2535031"/>
            <wp:effectExtent l="0" t="0" r="0" b="0"/>
            <wp:docPr id="208576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6023" name=""/>
                    <pic:cNvPicPr/>
                  </pic:nvPicPr>
                  <pic:blipFill>
                    <a:blip r:embed="rId29"/>
                    <a:stretch>
                      <a:fillRect/>
                    </a:stretch>
                  </pic:blipFill>
                  <pic:spPr>
                    <a:xfrm>
                      <a:off x="0" y="0"/>
                      <a:ext cx="4860000" cy="2535031"/>
                    </a:xfrm>
                    <a:prstGeom prst="rect">
                      <a:avLst/>
                    </a:prstGeom>
                  </pic:spPr>
                </pic:pic>
              </a:graphicData>
            </a:graphic>
          </wp:inline>
        </w:drawing>
      </w:r>
    </w:p>
    <w:p w14:paraId="0706C92D" w14:textId="566FECD7" w:rsidR="00327614" w:rsidRPr="00751BE4" w:rsidRDefault="00327614" w:rsidP="00BB1484">
      <w:pP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Cabe señalar que en la Convocatoria del evento se establece un sistema de premiación, que consiste en lo siguiente:</w:t>
      </w:r>
    </w:p>
    <w:p w14:paraId="3EC527FE" w14:textId="55A4FED3" w:rsidR="00327614" w:rsidRPr="00751BE4" w:rsidRDefault="00327614" w:rsidP="00327614">
      <w:pPr>
        <w:spacing w:line="360" w:lineRule="auto"/>
        <w:jc w:val="center"/>
        <w:rPr>
          <w:rFonts w:ascii="Palatino Linotype" w:eastAsia="Palatino Linotype" w:hAnsi="Palatino Linotype" w:cs="Palatino Linotype"/>
        </w:rPr>
      </w:pPr>
      <w:r w:rsidRPr="00751BE4">
        <w:rPr>
          <w:rFonts w:ascii="Palatino Linotype" w:hAnsi="Palatino Linotype"/>
          <w:noProof/>
        </w:rPr>
        <w:drawing>
          <wp:inline distT="0" distB="0" distL="0" distR="0" wp14:anchorId="35D0BA39" wp14:editId="7F06ECF1">
            <wp:extent cx="4860000" cy="1475522"/>
            <wp:effectExtent l="0" t="0" r="0" b="0"/>
            <wp:docPr id="1438966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6394" name=""/>
                    <pic:cNvPicPr/>
                  </pic:nvPicPr>
                  <pic:blipFill>
                    <a:blip r:embed="rId30"/>
                    <a:stretch>
                      <a:fillRect/>
                    </a:stretch>
                  </pic:blipFill>
                  <pic:spPr>
                    <a:xfrm>
                      <a:off x="0" y="0"/>
                      <a:ext cx="4860000" cy="1475522"/>
                    </a:xfrm>
                    <a:prstGeom prst="rect">
                      <a:avLst/>
                    </a:prstGeom>
                  </pic:spPr>
                </pic:pic>
              </a:graphicData>
            </a:graphic>
          </wp:inline>
        </w:drawing>
      </w:r>
    </w:p>
    <w:p w14:paraId="2AECC9A0" w14:textId="263C1C85" w:rsidR="00327614" w:rsidRPr="00751BE4" w:rsidRDefault="00327614" w:rsidP="00327614">
      <w:pP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lastRenderedPageBreak/>
        <w:t>De tal suerte que con lo vertido anteriormente podemos concluir que en el ejercicio en curso el municipio debió asignar recursos</w:t>
      </w:r>
      <w:r w:rsidR="00511CE6" w:rsidRPr="00751BE4">
        <w:rPr>
          <w:rFonts w:ascii="Palatino Linotype" w:eastAsia="Palatino Linotype" w:hAnsi="Palatino Linotype" w:cs="Palatino Linotype"/>
        </w:rPr>
        <w:t xml:space="preserve"> públicos</w:t>
      </w:r>
      <w:r w:rsidRPr="00751BE4">
        <w:rPr>
          <w:rFonts w:ascii="Palatino Linotype" w:eastAsia="Palatino Linotype" w:hAnsi="Palatino Linotype" w:cs="Palatino Linotype"/>
        </w:rPr>
        <w:t xml:space="preserve"> para la realización de dicho event</w:t>
      </w:r>
      <w:r w:rsidR="00511CE6" w:rsidRPr="00751BE4">
        <w:rPr>
          <w:rFonts w:ascii="Palatino Linotype" w:eastAsia="Palatino Linotype" w:hAnsi="Palatino Linotype" w:cs="Palatino Linotype"/>
        </w:rPr>
        <w:t>o</w:t>
      </w:r>
      <w:r w:rsidRPr="00751BE4">
        <w:rPr>
          <w:rFonts w:ascii="Palatino Linotype" w:eastAsia="Palatino Linotype" w:hAnsi="Palatino Linotype" w:cs="Palatino Linotype"/>
        </w:rPr>
        <w:t>, y</w:t>
      </w:r>
      <w:r w:rsidR="00511CE6" w:rsidRPr="00751BE4">
        <w:rPr>
          <w:rFonts w:ascii="Palatino Linotype" w:eastAsia="Palatino Linotype" w:hAnsi="Palatino Linotype" w:cs="Palatino Linotype"/>
        </w:rPr>
        <w:t xml:space="preserve">a sea en materia logística o inclusive para la premiación, </w:t>
      </w:r>
      <w:r w:rsidRPr="00751BE4">
        <w:rPr>
          <w:rFonts w:ascii="Palatino Linotype" w:eastAsia="Palatino Linotype" w:hAnsi="Palatino Linotype" w:cs="Palatino Linotype"/>
        </w:rPr>
        <w:t>por consiguiente</w:t>
      </w:r>
      <w:r w:rsidR="00511CE6"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rPr>
        <w:t xml:space="preserve">se ha generado información, encontrándonos </w:t>
      </w:r>
      <w:r w:rsidR="00511CE6" w:rsidRPr="00751BE4">
        <w:rPr>
          <w:rFonts w:ascii="Palatino Linotype" w:eastAsia="Palatino Linotype" w:hAnsi="Palatino Linotype" w:cs="Palatino Linotype"/>
        </w:rPr>
        <w:t xml:space="preserve">así </w:t>
      </w:r>
      <w:r w:rsidRPr="00751BE4">
        <w:rPr>
          <w:rFonts w:ascii="Palatino Linotype" w:eastAsia="Palatino Linotype" w:hAnsi="Palatino Linotype" w:cs="Palatino Linotype"/>
        </w:rPr>
        <w:t>ante un hecho notorio, el cual se sustenta conforme a las siguientes tesis jurisprudenciales:</w:t>
      </w:r>
    </w:p>
    <w:p w14:paraId="58FFC794" w14:textId="77777777" w:rsidR="00327614" w:rsidRPr="00751BE4" w:rsidRDefault="00327614" w:rsidP="00327614">
      <w:pPr>
        <w:tabs>
          <w:tab w:val="left" w:pos="851"/>
        </w:tabs>
        <w:spacing w:before="120" w:after="120"/>
        <w:ind w:left="851" w:right="902"/>
        <w:jc w:val="both"/>
        <w:rPr>
          <w:rFonts w:ascii="Palatino Linotype" w:eastAsia="Palatino Linotype" w:hAnsi="Palatino Linotype" w:cs="Palatino Linotype"/>
          <w:b/>
          <w:i/>
          <w:sz w:val="22"/>
          <w:szCs w:val="22"/>
        </w:rPr>
      </w:pPr>
      <w:r w:rsidRPr="00751BE4">
        <w:rPr>
          <w:rFonts w:ascii="Palatino Linotype" w:eastAsia="Palatino Linotype" w:hAnsi="Palatino Linotype" w:cs="Palatino Linotype"/>
          <w:b/>
          <w:i/>
          <w:sz w:val="22"/>
          <w:szCs w:val="22"/>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67986B67" w14:textId="77777777" w:rsidR="00327614" w:rsidRPr="00751BE4" w:rsidRDefault="00327614" w:rsidP="00327614">
      <w:pPr>
        <w:tabs>
          <w:tab w:val="left" w:pos="851"/>
        </w:tabs>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751BE4">
        <w:rPr>
          <w:rFonts w:ascii="Palatino Linotype" w:eastAsia="Palatino Linotype" w:hAnsi="Palatino Linotype" w:cs="Palatino Linotype"/>
          <w:b/>
          <w:i/>
          <w:sz w:val="22"/>
          <w:szCs w:val="22"/>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751BE4">
        <w:rPr>
          <w:rFonts w:ascii="Palatino Linotype" w:eastAsia="Palatino Linotype" w:hAnsi="Palatino Linotype" w:cs="Palatino Linotype"/>
          <w:i/>
          <w:sz w:val="22"/>
          <w:szCs w:val="22"/>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w:t>
      </w:r>
      <w:r w:rsidRPr="00751BE4">
        <w:rPr>
          <w:rFonts w:ascii="Palatino Linotype" w:eastAsia="Palatino Linotype" w:hAnsi="Palatino Linotype" w:cs="Palatino Linotype"/>
          <w:i/>
          <w:sz w:val="22"/>
          <w:szCs w:val="22"/>
        </w:rPr>
        <w:lastRenderedPageBreak/>
        <w:t>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r w:rsidRPr="00751BE4">
        <w:rPr>
          <w:rFonts w:ascii="Palatino Linotype" w:eastAsia="Palatino Linotype" w:hAnsi="Palatino Linotype" w:cs="Palatino Linotype"/>
          <w:i/>
          <w:sz w:val="22"/>
          <w:szCs w:val="22"/>
          <w:vertAlign w:val="superscript"/>
        </w:rPr>
        <w:footnoteReference w:id="3"/>
      </w:r>
    </w:p>
    <w:p w14:paraId="5D5D4B2C" w14:textId="77777777" w:rsidR="00327614" w:rsidRPr="00751BE4" w:rsidRDefault="00327614" w:rsidP="00327614">
      <w:pPr>
        <w:tabs>
          <w:tab w:val="left" w:pos="7938"/>
        </w:tabs>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b/>
          <w:i/>
          <w:sz w:val="22"/>
          <w:szCs w:val="22"/>
        </w:rPr>
        <w:t>“HECHOS NOTORIOS. CONCEPTOS GENERAL Y JURÍDICO. Conforme al artículo 88 del Código Federal de Procedimientos Civiles los tribunales pueden invocar hechos notorios aunque no hayan sido alegados ni probados por las partes.</w:t>
      </w:r>
      <w:r w:rsidRPr="00751BE4">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751BE4">
        <w:rPr>
          <w:rFonts w:ascii="Palatino Linotype" w:eastAsia="Palatino Linotype" w:hAnsi="Palatino Linotype" w:cs="Palatino Linotype"/>
          <w:b/>
          <w:i/>
          <w:sz w:val="22"/>
          <w:szCs w:val="22"/>
        </w:rPr>
        <w:t>, a las vicisitudes de la vida pública actual o a circunstancias comúnmente conocidas en un determinado lugar</w:t>
      </w:r>
      <w:r w:rsidRPr="00751BE4">
        <w:rPr>
          <w:rFonts w:ascii="Palatino Linotype" w:eastAsia="Palatino Linotype" w:hAnsi="Palatino Linotype" w:cs="Palatino Linotype"/>
          <w:i/>
          <w:sz w:val="22"/>
          <w:szCs w:val="22"/>
        </w:rPr>
        <w:t xml:space="preserve">, </w:t>
      </w:r>
      <w:r w:rsidRPr="00751BE4">
        <w:rPr>
          <w:rFonts w:ascii="Palatino Linotype" w:eastAsia="Palatino Linotype" w:hAnsi="Palatino Linotype" w:cs="Palatino Linotype"/>
          <w:b/>
          <w:i/>
          <w:sz w:val="22"/>
          <w:szCs w:val="22"/>
        </w:rPr>
        <w:t>de modo que toda persona de ese medio esté en condiciones de saberlo</w:t>
      </w:r>
      <w:r w:rsidRPr="00751BE4">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751BE4">
        <w:rPr>
          <w:rFonts w:ascii="Palatino Linotype" w:eastAsia="Palatino Linotype" w:hAnsi="Palatino Linotype" w:cs="Palatino Linotype"/>
          <w:i/>
          <w:sz w:val="22"/>
          <w:szCs w:val="22"/>
          <w:vertAlign w:val="superscript"/>
        </w:rPr>
        <w:footnoteReference w:id="4"/>
      </w:r>
    </w:p>
    <w:p w14:paraId="5F19C162" w14:textId="77777777" w:rsidR="00327614" w:rsidRPr="00751BE4" w:rsidRDefault="00327614" w:rsidP="00327614">
      <w:pPr>
        <w:spacing w:before="120" w:after="120"/>
        <w:ind w:left="851" w:right="902"/>
        <w:jc w:val="both"/>
        <w:rPr>
          <w:rFonts w:ascii="Palatino Linotype" w:eastAsia="Palatino Linotype" w:hAnsi="Palatino Linotype" w:cs="Palatino Linotype"/>
          <w:i/>
          <w:sz w:val="22"/>
          <w:szCs w:val="22"/>
        </w:rPr>
      </w:pPr>
      <w:r w:rsidRPr="00751BE4">
        <w:rPr>
          <w:rFonts w:ascii="Palatino Linotype" w:eastAsia="Palatino Linotype" w:hAnsi="Palatino Linotype" w:cs="Palatino Linotype"/>
          <w:i/>
          <w:sz w:val="22"/>
          <w:szCs w:val="22"/>
        </w:rPr>
        <w:t>“</w:t>
      </w:r>
      <w:r w:rsidRPr="00751BE4">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751BE4">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w:t>
      </w:r>
      <w:r w:rsidRPr="00751BE4">
        <w:rPr>
          <w:rFonts w:ascii="Palatino Linotype" w:eastAsia="Palatino Linotype" w:hAnsi="Palatino Linotype" w:cs="Palatino Linotype"/>
          <w:i/>
          <w:sz w:val="22"/>
          <w:szCs w:val="22"/>
        </w:rPr>
        <w:lastRenderedPageBreak/>
        <w:t>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751BE4">
        <w:rPr>
          <w:rFonts w:ascii="Palatino Linotype" w:eastAsia="Palatino Linotype" w:hAnsi="Palatino Linotype" w:cs="Palatino Linotype"/>
          <w:i/>
          <w:sz w:val="22"/>
          <w:szCs w:val="22"/>
          <w:vertAlign w:val="superscript"/>
        </w:rPr>
        <w:footnoteReference w:id="5"/>
      </w:r>
    </w:p>
    <w:p w14:paraId="20C7284B" w14:textId="259F9BD8" w:rsidR="00327614" w:rsidRPr="00751BE4" w:rsidRDefault="00511CE6" w:rsidP="00327614">
      <w:pPr>
        <w:spacing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Por lo tanto, la presunción de </w:t>
      </w:r>
      <w:r w:rsidR="00327614" w:rsidRPr="00751BE4">
        <w:rPr>
          <w:rFonts w:ascii="Palatino Linotype" w:eastAsia="Palatino Linotype" w:hAnsi="Palatino Linotype" w:cs="Palatino Linotype"/>
          <w:lang w:val="es-ES"/>
        </w:rPr>
        <w:t xml:space="preserve">la existencia de la información deriva del hecho de que la misma </w:t>
      </w:r>
      <w:r w:rsidRPr="00751BE4">
        <w:rPr>
          <w:rFonts w:ascii="Palatino Linotype" w:eastAsia="Palatino Linotype" w:hAnsi="Palatino Linotype" w:cs="Palatino Linotype"/>
          <w:lang w:val="es-ES"/>
        </w:rPr>
        <w:t xml:space="preserve">fue </w:t>
      </w:r>
      <w:r w:rsidR="00327614" w:rsidRPr="00751BE4">
        <w:rPr>
          <w:rFonts w:ascii="Palatino Linotype" w:eastAsia="Palatino Linotype" w:hAnsi="Palatino Linotype" w:cs="Palatino Linotype"/>
          <w:lang w:val="es-ES"/>
        </w:rPr>
        <w:t xml:space="preserve">publicada en la cuenta oficial del </w:t>
      </w:r>
      <w:r w:rsidR="00327614" w:rsidRPr="00751BE4">
        <w:rPr>
          <w:rFonts w:ascii="Palatino Linotype" w:eastAsia="Palatino Linotype" w:hAnsi="Palatino Linotype" w:cs="Palatino Linotype"/>
          <w:b/>
          <w:lang w:val="es-ES"/>
        </w:rPr>
        <w:t>Sujeto Obligado</w:t>
      </w:r>
      <w:r w:rsidR="00327614" w:rsidRPr="00751BE4">
        <w:rPr>
          <w:rFonts w:ascii="Palatino Linotype" w:eastAsia="Palatino Linotype" w:hAnsi="Palatino Linotype" w:cs="Palatino Linotype"/>
          <w:lang w:val="es-ES"/>
        </w:rPr>
        <w:t xml:space="preserve"> en una red social que es de conocimiento general</w:t>
      </w:r>
      <w:r w:rsidRPr="00751BE4">
        <w:rPr>
          <w:rFonts w:ascii="Palatino Linotype" w:eastAsia="Palatino Linotype" w:hAnsi="Palatino Linotype" w:cs="Palatino Linotype"/>
          <w:lang w:val="es-ES"/>
        </w:rPr>
        <w:t>.</w:t>
      </w:r>
    </w:p>
    <w:p w14:paraId="51D7A217" w14:textId="77777777" w:rsidR="00526957" w:rsidRPr="00751BE4" w:rsidRDefault="00BD123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De lo hasta aquí expuesto, se concluye que los motivos de inconformidad de la parte </w:t>
      </w:r>
      <w:r w:rsidRPr="00751BE4">
        <w:rPr>
          <w:rFonts w:ascii="Palatino Linotype" w:eastAsia="Palatino Linotype" w:hAnsi="Palatino Linotype" w:cs="Palatino Linotype"/>
          <w:b/>
        </w:rPr>
        <w:t xml:space="preserve">Recurrente </w:t>
      </w:r>
      <w:r w:rsidRPr="00751BE4">
        <w:rPr>
          <w:rFonts w:ascii="Palatino Linotype" w:eastAsia="Palatino Linotype" w:hAnsi="Palatino Linotype" w:cs="Palatino Linotype"/>
        </w:rPr>
        <w:t xml:space="preserve">devienen parcialmente fundados, siendo procedente </w:t>
      </w:r>
      <w:r w:rsidRPr="00751BE4">
        <w:rPr>
          <w:rFonts w:ascii="Palatino Linotype" w:eastAsia="Palatino Linotype" w:hAnsi="Palatino Linotype" w:cs="Palatino Linotype"/>
          <w:i/>
        </w:rPr>
        <w:t xml:space="preserve">Modificar </w:t>
      </w:r>
      <w:r w:rsidRPr="00751BE4">
        <w:rPr>
          <w:rFonts w:ascii="Palatino Linotype" w:eastAsia="Palatino Linotype" w:hAnsi="Palatino Linotype" w:cs="Palatino Linotype"/>
        </w:rPr>
        <w:t xml:space="preserve">la respuesta proporcionada por el </w:t>
      </w:r>
      <w:r w:rsidRPr="00751BE4">
        <w:rPr>
          <w:rFonts w:ascii="Palatino Linotype" w:eastAsia="Palatino Linotype" w:hAnsi="Palatino Linotype" w:cs="Palatino Linotype"/>
          <w:b/>
        </w:rPr>
        <w:t xml:space="preserve">Sujeto Obligado </w:t>
      </w:r>
      <w:r w:rsidRPr="00751BE4">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8438E0B"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3079CE37" w14:textId="77777777" w:rsidR="00511CE6" w:rsidRPr="00751BE4" w:rsidRDefault="00511CE6">
      <w:pPr>
        <w:spacing w:before="240" w:after="240" w:line="360" w:lineRule="auto"/>
        <w:jc w:val="both"/>
        <w:rPr>
          <w:rFonts w:ascii="Palatino Linotype" w:eastAsia="Palatino Linotype" w:hAnsi="Palatino Linotype" w:cs="Palatino Linotype"/>
        </w:rPr>
      </w:pPr>
    </w:p>
    <w:p w14:paraId="52AD2A97" w14:textId="77777777" w:rsidR="00526957" w:rsidRPr="00751BE4" w:rsidRDefault="00BD123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51BE4">
        <w:rPr>
          <w:rFonts w:ascii="Palatino Linotype" w:eastAsia="Palatino Linotype" w:hAnsi="Palatino Linotype" w:cs="Palatino Linotype"/>
          <w:b/>
        </w:rPr>
        <w:lastRenderedPageBreak/>
        <w:t>III. R E S U E L V E</w:t>
      </w:r>
    </w:p>
    <w:p w14:paraId="5847C097" w14:textId="7D6ACB80" w:rsidR="00526957" w:rsidRPr="00751BE4" w:rsidRDefault="00BD1236">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751BE4">
        <w:rPr>
          <w:rFonts w:ascii="Palatino Linotype" w:eastAsia="Palatino Linotype" w:hAnsi="Palatino Linotype" w:cs="Palatino Linotype"/>
          <w:b/>
        </w:rPr>
        <w:t xml:space="preserve">Primero. </w:t>
      </w:r>
      <w:r w:rsidRPr="00751BE4">
        <w:rPr>
          <w:rFonts w:ascii="Palatino Linotype" w:eastAsia="Palatino Linotype" w:hAnsi="Palatino Linotype" w:cs="Palatino Linotype"/>
        </w:rPr>
        <w:t>Resultan</w:t>
      </w:r>
      <w:r w:rsidRPr="00751BE4">
        <w:rPr>
          <w:rFonts w:ascii="Palatino Linotype" w:eastAsia="Palatino Linotype" w:hAnsi="Palatino Linotype" w:cs="Palatino Linotype"/>
          <w:b/>
        </w:rPr>
        <w:t xml:space="preserve"> parcialmente fundadas</w:t>
      </w:r>
      <w:r w:rsidRPr="00751BE4">
        <w:rPr>
          <w:rFonts w:ascii="Palatino Linotype" w:eastAsia="Palatino Linotype" w:hAnsi="Palatino Linotype" w:cs="Palatino Linotype"/>
        </w:rPr>
        <w:t xml:space="preserve"> las razones o motivos de inconformidad hechos valer por la parte</w:t>
      </w:r>
      <w:r w:rsidRPr="00751BE4">
        <w:rPr>
          <w:rFonts w:ascii="Palatino Linotype" w:eastAsia="Palatino Linotype" w:hAnsi="Palatino Linotype" w:cs="Palatino Linotype"/>
          <w:b/>
        </w:rPr>
        <w:t xml:space="preserve"> Recurrente</w:t>
      </w:r>
      <w:r w:rsidRPr="00751BE4">
        <w:rPr>
          <w:rFonts w:ascii="Palatino Linotype" w:eastAsia="Palatino Linotype" w:hAnsi="Palatino Linotype" w:cs="Palatino Linotype"/>
        </w:rPr>
        <w:t xml:space="preserve"> en el recurso de revisión </w:t>
      </w:r>
      <w:r w:rsidRPr="00751BE4">
        <w:rPr>
          <w:rFonts w:ascii="Palatino Linotype" w:eastAsia="Palatino Linotype" w:hAnsi="Palatino Linotype" w:cs="Palatino Linotype"/>
          <w:b/>
        </w:rPr>
        <w:t>0</w:t>
      </w:r>
      <w:r w:rsidR="00884B78" w:rsidRPr="00751BE4">
        <w:rPr>
          <w:rFonts w:ascii="Palatino Linotype" w:eastAsia="Palatino Linotype" w:hAnsi="Palatino Linotype" w:cs="Palatino Linotype"/>
          <w:b/>
        </w:rPr>
        <w:t>3829</w:t>
      </w:r>
      <w:r w:rsidRPr="00751BE4">
        <w:rPr>
          <w:rFonts w:ascii="Palatino Linotype" w:eastAsia="Palatino Linotype" w:hAnsi="Palatino Linotype" w:cs="Palatino Linotype"/>
          <w:b/>
        </w:rPr>
        <w:t>/INFOEM/IP/RR/2024</w:t>
      </w:r>
      <w:r w:rsidRPr="00751BE4">
        <w:rPr>
          <w:rFonts w:ascii="Palatino Linotype" w:eastAsia="Palatino Linotype" w:hAnsi="Palatino Linotype" w:cs="Palatino Linotype"/>
        </w:rPr>
        <w:t xml:space="preserve">; por lo que, en términos del </w:t>
      </w:r>
      <w:r w:rsidRPr="00751BE4">
        <w:rPr>
          <w:rFonts w:ascii="Palatino Linotype" w:eastAsia="Palatino Linotype" w:hAnsi="Palatino Linotype" w:cs="Palatino Linotype"/>
          <w:b/>
        </w:rPr>
        <w:t>Considerando</w:t>
      </w:r>
      <w:r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b/>
        </w:rPr>
        <w:t xml:space="preserve">Cuarto </w:t>
      </w:r>
      <w:r w:rsidRPr="00751BE4">
        <w:rPr>
          <w:rFonts w:ascii="Palatino Linotype" w:eastAsia="Palatino Linotype" w:hAnsi="Palatino Linotype" w:cs="Palatino Linotype"/>
        </w:rPr>
        <w:t xml:space="preserve">de esta resolución, se </w:t>
      </w:r>
      <w:r w:rsidRPr="00751BE4">
        <w:rPr>
          <w:rFonts w:ascii="Palatino Linotype" w:eastAsia="Palatino Linotype" w:hAnsi="Palatino Linotype" w:cs="Palatino Linotype"/>
          <w:b/>
        </w:rPr>
        <w:t xml:space="preserve">Modifica </w:t>
      </w:r>
      <w:r w:rsidRPr="00751BE4">
        <w:rPr>
          <w:rFonts w:ascii="Palatino Linotype" w:eastAsia="Palatino Linotype" w:hAnsi="Palatino Linotype" w:cs="Palatino Linotype"/>
        </w:rPr>
        <w:t xml:space="preserve">la respuesta emitida por el </w:t>
      </w:r>
      <w:r w:rsidRPr="00751BE4">
        <w:rPr>
          <w:rFonts w:ascii="Palatino Linotype" w:eastAsia="Palatino Linotype" w:hAnsi="Palatino Linotype" w:cs="Palatino Linotype"/>
          <w:b/>
        </w:rPr>
        <w:t xml:space="preserve">Sujeto Obligado. </w:t>
      </w:r>
    </w:p>
    <w:p w14:paraId="53B4439C" w14:textId="795C508A" w:rsidR="00526957" w:rsidRPr="00751BE4" w:rsidRDefault="00BD1236">
      <w:pPr>
        <w:spacing w:before="240" w:after="240" w:line="360" w:lineRule="auto"/>
        <w:ind w:right="49"/>
        <w:jc w:val="both"/>
        <w:rPr>
          <w:rFonts w:ascii="Palatino Linotype" w:eastAsia="Palatino Linotype" w:hAnsi="Palatino Linotype" w:cs="Palatino Linotype"/>
        </w:rPr>
      </w:pPr>
      <w:r w:rsidRPr="00751BE4">
        <w:rPr>
          <w:rFonts w:ascii="Palatino Linotype" w:eastAsia="Palatino Linotype" w:hAnsi="Palatino Linotype" w:cs="Palatino Linotype"/>
          <w:b/>
        </w:rPr>
        <w:t xml:space="preserve">Segundo. </w:t>
      </w:r>
      <w:r w:rsidRPr="00751BE4">
        <w:rPr>
          <w:rFonts w:ascii="Palatino Linotype" w:eastAsia="Palatino Linotype" w:hAnsi="Palatino Linotype" w:cs="Palatino Linotype"/>
        </w:rPr>
        <w:t xml:space="preserve">Se </w:t>
      </w:r>
      <w:r w:rsidRPr="00751BE4">
        <w:rPr>
          <w:rFonts w:ascii="Palatino Linotype" w:eastAsia="Palatino Linotype" w:hAnsi="Palatino Linotype" w:cs="Palatino Linotype"/>
          <w:b/>
        </w:rPr>
        <w:t xml:space="preserve">Ordena </w:t>
      </w:r>
      <w:r w:rsidRPr="00751BE4">
        <w:rPr>
          <w:rFonts w:ascii="Palatino Linotype" w:eastAsia="Palatino Linotype" w:hAnsi="Palatino Linotype" w:cs="Palatino Linotype"/>
        </w:rPr>
        <w:t xml:space="preserve">al </w:t>
      </w:r>
      <w:r w:rsidRPr="00751BE4">
        <w:rPr>
          <w:rFonts w:ascii="Palatino Linotype" w:eastAsia="Palatino Linotype" w:hAnsi="Palatino Linotype" w:cs="Palatino Linotype"/>
          <w:b/>
        </w:rPr>
        <w:t xml:space="preserve">Sujeto Obligado, </w:t>
      </w:r>
      <w:r w:rsidRPr="00751BE4">
        <w:rPr>
          <w:rFonts w:ascii="Palatino Linotype" w:eastAsia="Palatino Linotype" w:hAnsi="Palatino Linotype" w:cs="Palatino Linotype"/>
        </w:rPr>
        <w:t>en términos de</w:t>
      </w:r>
      <w:r w:rsidR="00884B78" w:rsidRPr="00751BE4">
        <w:rPr>
          <w:rFonts w:ascii="Palatino Linotype" w:eastAsia="Palatino Linotype" w:hAnsi="Palatino Linotype" w:cs="Palatino Linotype"/>
        </w:rPr>
        <w:t xml:space="preserve">l </w:t>
      </w:r>
      <w:r w:rsidRPr="00751BE4">
        <w:rPr>
          <w:rFonts w:ascii="Palatino Linotype" w:eastAsia="Palatino Linotype" w:hAnsi="Palatino Linotype" w:cs="Palatino Linotype"/>
          <w:b/>
        </w:rPr>
        <w:t>Considerando</w:t>
      </w:r>
      <w:r w:rsidRPr="00751BE4">
        <w:rPr>
          <w:rFonts w:ascii="Palatino Linotype" w:eastAsia="Palatino Linotype" w:hAnsi="Palatino Linotype" w:cs="Palatino Linotype"/>
        </w:rPr>
        <w:t xml:space="preserve"> </w:t>
      </w:r>
      <w:r w:rsidRPr="00751BE4">
        <w:rPr>
          <w:rFonts w:ascii="Palatino Linotype" w:eastAsia="Palatino Linotype" w:hAnsi="Palatino Linotype" w:cs="Palatino Linotype"/>
          <w:b/>
        </w:rPr>
        <w:t xml:space="preserve">Cuarto </w:t>
      </w:r>
      <w:r w:rsidRPr="00751BE4">
        <w:rPr>
          <w:rFonts w:ascii="Palatino Linotype" w:eastAsia="Palatino Linotype" w:hAnsi="Palatino Linotype" w:cs="Palatino Linotype"/>
        </w:rPr>
        <w:t>de esta resolución, haga entrega, vía SAIMEX, previa búsq</w:t>
      </w:r>
      <w:r w:rsidR="009C123C" w:rsidRPr="00751BE4">
        <w:rPr>
          <w:rFonts w:ascii="Palatino Linotype" w:eastAsia="Palatino Linotype" w:hAnsi="Palatino Linotype" w:cs="Palatino Linotype"/>
        </w:rPr>
        <w:t xml:space="preserve">ueda exhaustiva y razonable, del soporte documental que dé cuenta de </w:t>
      </w:r>
      <w:r w:rsidRPr="00751BE4">
        <w:rPr>
          <w:rFonts w:ascii="Palatino Linotype" w:eastAsia="Palatino Linotype" w:hAnsi="Palatino Linotype" w:cs="Palatino Linotype"/>
        </w:rPr>
        <w:t>lo siguiente:</w:t>
      </w:r>
    </w:p>
    <w:p w14:paraId="0ED2FFAC" w14:textId="520EE92C" w:rsidR="009C123C" w:rsidRPr="00751BE4" w:rsidRDefault="009C123C" w:rsidP="00884B78">
      <w:pPr>
        <w:pStyle w:val="Prrafodelista"/>
        <w:numPr>
          <w:ilvl w:val="0"/>
          <w:numId w:val="1"/>
        </w:num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Presupuesto </w:t>
      </w:r>
      <w:r w:rsidR="00204908" w:rsidRPr="00751BE4">
        <w:rPr>
          <w:rFonts w:ascii="Palatino Linotype" w:eastAsia="Palatino Linotype" w:hAnsi="Palatino Linotype" w:cs="Palatino Linotype"/>
        </w:rPr>
        <w:t>que el ayuntamiento asignó conforme al Programa Operativo Anual del ejercicio 2024 al programa presupuestario 02040101 Cultura física y deporte, y sus subprogramas.</w:t>
      </w:r>
    </w:p>
    <w:p w14:paraId="65EC8CAE" w14:textId="496FBC67" w:rsidR="00884B78" w:rsidRPr="00751BE4" w:rsidRDefault="00884B78" w:rsidP="00884B78">
      <w:pPr>
        <w:pStyle w:val="Prrafodelista"/>
        <w:numPr>
          <w:ilvl w:val="0"/>
          <w:numId w:val="1"/>
        </w:num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Avance Trimestral de metas de actividad por proyecto, así como el presupuesto erogado</w:t>
      </w:r>
      <w:r w:rsidR="00204908" w:rsidRPr="00751BE4">
        <w:rPr>
          <w:rFonts w:ascii="Palatino Linotype" w:eastAsia="Palatino Linotype" w:hAnsi="Palatino Linotype" w:cs="Palatino Linotype"/>
        </w:rPr>
        <w:t xml:space="preserve"> respecto del programa presupuestario referido en el punto anterior</w:t>
      </w:r>
      <w:r w:rsidRPr="00751BE4">
        <w:rPr>
          <w:rFonts w:ascii="Palatino Linotype" w:eastAsia="Palatino Linotype" w:hAnsi="Palatino Linotype" w:cs="Palatino Linotype"/>
        </w:rPr>
        <w:t>, correspondiente al primer trimestre de 2024.</w:t>
      </w:r>
    </w:p>
    <w:p w14:paraId="553CB615" w14:textId="77777777" w:rsidR="00526957" w:rsidRPr="00751BE4" w:rsidRDefault="00BD1236">
      <w:pPr>
        <w:spacing w:before="240" w:after="240" w:line="360" w:lineRule="auto"/>
        <w:jc w:val="both"/>
        <w:rPr>
          <w:rFonts w:ascii="Palatino Linotype" w:eastAsia="Palatino Linotype" w:hAnsi="Palatino Linotype" w:cs="Palatino Linotype"/>
        </w:rPr>
      </w:pPr>
      <w:bookmarkStart w:id="9" w:name="_heading=h.2jxsxqh" w:colFirst="0" w:colLast="0"/>
      <w:bookmarkEnd w:id="9"/>
      <w:r w:rsidRPr="00751BE4">
        <w:rPr>
          <w:rFonts w:ascii="Palatino Linotype" w:eastAsia="Palatino Linotype" w:hAnsi="Palatino Linotype" w:cs="Palatino Linotype"/>
          <w:b/>
        </w:rPr>
        <w:t xml:space="preserve">Tercero. Notifíquese, </w:t>
      </w:r>
      <w:r w:rsidRPr="00751BE4">
        <w:rPr>
          <w:rFonts w:ascii="Palatino Linotype" w:eastAsia="Palatino Linotype" w:hAnsi="Palatino Linotype" w:cs="Palatino Linotype"/>
        </w:rPr>
        <w:t xml:space="preserve">vía </w:t>
      </w:r>
      <w:r w:rsidRPr="00751BE4">
        <w:rPr>
          <w:rFonts w:ascii="Palatino Linotype" w:eastAsia="Palatino Linotype" w:hAnsi="Palatino Linotype" w:cs="Palatino Linotype"/>
          <w:b/>
        </w:rPr>
        <w:t>SAIMEX</w:t>
      </w:r>
      <w:r w:rsidRPr="00751BE4">
        <w:rPr>
          <w:rFonts w:ascii="Palatino Linotype" w:eastAsia="Palatino Linotype" w:hAnsi="Palatino Linotype" w:cs="Palatino Linotype"/>
        </w:rPr>
        <w:t xml:space="preserve">, al Titular de la Unidad de Transparencia del </w:t>
      </w:r>
      <w:r w:rsidRPr="00751BE4">
        <w:rPr>
          <w:rFonts w:ascii="Palatino Linotype" w:eastAsia="Palatino Linotype" w:hAnsi="Palatino Linotype" w:cs="Palatino Linotype"/>
          <w:b/>
        </w:rPr>
        <w:t>Sujeto Obligado,</w:t>
      </w:r>
      <w:r w:rsidRPr="00751BE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751BE4">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15222DCE" w14:textId="77777777" w:rsidR="00526957" w:rsidRPr="00751BE4" w:rsidRDefault="00BD1236">
      <w:pPr>
        <w:spacing w:before="240" w:after="240" w:line="360" w:lineRule="auto"/>
        <w:jc w:val="both"/>
        <w:rPr>
          <w:rFonts w:ascii="Palatino Linotype" w:eastAsia="Palatino Linotype" w:hAnsi="Palatino Linotype" w:cs="Palatino Linotype"/>
        </w:rPr>
      </w:pPr>
      <w:r w:rsidRPr="00751BE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51BE4">
        <w:rPr>
          <w:rFonts w:ascii="Palatino Linotype" w:eastAsia="Palatino Linotype" w:hAnsi="Palatino Linotype" w:cs="Palatino Linotype"/>
          <w:b/>
        </w:rPr>
        <w:t>Sujeto Obligado</w:t>
      </w:r>
      <w:r w:rsidRPr="00751BE4">
        <w:rPr>
          <w:rFonts w:ascii="Palatino Linotype" w:eastAsia="Palatino Linotype" w:hAnsi="Palatino Linotype" w:cs="Palatino Linotype"/>
        </w:rPr>
        <w:t xml:space="preserve"> de manera fundada y motivada, podrá solicitar una ampliación de plazo para el cumplimiento de la presente resolución.</w:t>
      </w:r>
    </w:p>
    <w:p w14:paraId="5B43FA12" w14:textId="77777777" w:rsidR="00526957" w:rsidRPr="00751BE4" w:rsidRDefault="00BD1236">
      <w:pPr>
        <w:spacing w:before="240" w:after="240" w:line="360" w:lineRule="auto"/>
        <w:jc w:val="both"/>
        <w:rPr>
          <w:rFonts w:ascii="Palatino Linotype" w:eastAsia="Palatino Linotype" w:hAnsi="Palatino Linotype" w:cs="Palatino Linotype"/>
        </w:rPr>
      </w:pPr>
      <w:bookmarkStart w:id="10" w:name="_heading=h.17dp8vu" w:colFirst="0" w:colLast="0"/>
      <w:bookmarkEnd w:id="10"/>
      <w:r w:rsidRPr="00751BE4">
        <w:rPr>
          <w:rFonts w:ascii="Palatino Linotype" w:eastAsia="Palatino Linotype" w:hAnsi="Palatino Linotype" w:cs="Palatino Linotype"/>
          <w:b/>
        </w:rPr>
        <w:t xml:space="preserve">Cuarto.  Notifíquese, </w:t>
      </w:r>
      <w:r w:rsidRPr="00751BE4">
        <w:rPr>
          <w:rFonts w:ascii="Palatino Linotype" w:eastAsia="Palatino Linotype" w:hAnsi="Palatino Linotype" w:cs="Palatino Linotype"/>
        </w:rPr>
        <w:t xml:space="preserve">vía </w:t>
      </w:r>
      <w:r w:rsidRPr="00751BE4">
        <w:rPr>
          <w:rFonts w:ascii="Palatino Linotype" w:eastAsia="Palatino Linotype" w:hAnsi="Palatino Linotype" w:cs="Palatino Linotype"/>
          <w:b/>
        </w:rPr>
        <w:t>SAIMEX</w:t>
      </w:r>
      <w:r w:rsidRPr="00751BE4">
        <w:rPr>
          <w:rFonts w:ascii="Palatino Linotype" w:eastAsia="Palatino Linotype" w:hAnsi="Palatino Linotype" w:cs="Palatino Linotype"/>
        </w:rPr>
        <w:t xml:space="preserve">, a la parte </w:t>
      </w:r>
      <w:r w:rsidRPr="00751BE4">
        <w:rPr>
          <w:rFonts w:ascii="Palatino Linotype" w:eastAsia="Palatino Linotype" w:hAnsi="Palatino Linotype" w:cs="Palatino Linotype"/>
          <w:b/>
        </w:rPr>
        <w:t>Recurrente</w:t>
      </w:r>
      <w:r w:rsidRPr="00751BE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9DD7442" w14:textId="77777777" w:rsidR="00526957" w:rsidRPr="00751BE4" w:rsidRDefault="00BD1236">
      <w:pPr>
        <w:tabs>
          <w:tab w:val="left" w:pos="8647"/>
        </w:tabs>
        <w:spacing w:before="240" w:after="240" w:line="360" w:lineRule="auto"/>
        <w:ind w:right="51"/>
        <w:jc w:val="both"/>
        <w:rPr>
          <w:rFonts w:ascii="Palatino Linotype" w:eastAsia="Palatino Linotype" w:hAnsi="Palatino Linotype" w:cs="Palatino Linotype"/>
        </w:rPr>
      </w:pPr>
      <w:bookmarkStart w:id="11" w:name="_heading=h.z337ya" w:colFirst="0" w:colLast="0"/>
      <w:bookmarkEnd w:id="11"/>
      <w:r w:rsidRPr="00751BE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00D807E6" w:rsidRPr="00751BE4">
        <w:rPr>
          <w:rFonts w:ascii="Palatino Linotype" w:eastAsia="Palatino Linotype" w:hAnsi="Palatino Linotype" w:cs="Palatino Linotype"/>
        </w:rPr>
        <w:t>VILCHIS, MARÍA DEL ROSARIO MEJÍA AYALA, SHARON CRISTINA MORALES MARTÍNEZ, LUIS GUSTAVO PARRA NORIEGA; Y GUADALUPE RAMÍREZ PEÑA, EN LA TRIGÉSIMA QUINTA SESIÓN ORDINARIA CELEBRADA EL CUATRO DE OCTUBRE DE DOS MIL VEINTICUATRO, ANTE EL SECRETARIO TÉCNICO DEL PLENO ALEXIS TAPIA RAMÍREZ.</w:t>
      </w:r>
    </w:p>
    <w:p w14:paraId="1FC1DB26" w14:textId="77777777" w:rsidR="00526957" w:rsidRPr="00751BE4" w:rsidRDefault="00526957">
      <w:pPr>
        <w:spacing w:line="360" w:lineRule="auto"/>
        <w:jc w:val="both"/>
        <w:rPr>
          <w:rFonts w:ascii="Palatino Linotype" w:eastAsia="Palatino Linotype" w:hAnsi="Palatino Linotype" w:cs="Palatino Linotype"/>
        </w:rPr>
      </w:pPr>
    </w:p>
    <w:p w14:paraId="6B010C1B" w14:textId="77777777" w:rsidR="00526957" w:rsidRPr="00751BE4" w:rsidRDefault="00526957">
      <w:pPr>
        <w:spacing w:line="360" w:lineRule="auto"/>
        <w:jc w:val="both"/>
        <w:rPr>
          <w:rFonts w:ascii="Palatino Linotype" w:eastAsia="Palatino Linotype" w:hAnsi="Palatino Linotype" w:cs="Palatino Linotype"/>
        </w:rPr>
      </w:pPr>
    </w:p>
    <w:p w14:paraId="477A85B9" w14:textId="43258D9A" w:rsidR="000A4118" w:rsidRPr="00751BE4" w:rsidRDefault="000A4118">
      <w:pPr>
        <w:spacing w:line="360" w:lineRule="auto"/>
        <w:jc w:val="both"/>
        <w:rPr>
          <w:rFonts w:ascii="Palatino Linotype" w:eastAsia="Palatino Linotype" w:hAnsi="Palatino Linotype" w:cs="Palatino Linotype"/>
        </w:rPr>
      </w:pPr>
    </w:p>
    <w:sectPr w:rsidR="000A4118" w:rsidRPr="00751BE4">
      <w:headerReference w:type="default" r:id="rId31"/>
      <w:footerReference w:type="default" r:id="rId32"/>
      <w:headerReference w:type="first" r:id="rId33"/>
      <w:footerReference w:type="first" r:id="rId3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00C78" w14:textId="77777777" w:rsidR="00171D17" w:rsidRDefault="00171D17">
      <w:r>
        <w:separator/>
      </w:r>
    </w:p>
  </w:endnote>
  <w:endnote w:type="continuationSeparator" w:id="0">
    <w:p w14:paraId="029C8557" w14:textId="77777777" w:rsidR="00171D17" w:rsidRDefault="0017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7497" w14:textId="77777777" w:rsidR="00406687" w:rsidRDefault="0040668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4908">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4908">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14947171" w14:textId="77777777" w:rsidR="00406687" w:rsidRDefault="0040668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98BA" w14:textId="77777777" w:rsidR="00406687" w:rsidRDefault="0040668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490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4908">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2145105B" w14:textId="77777777" w:rsidR="00406687" w:rsidRDefault="0040668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9087C" w14:textId="77777777" w:rsidR="00171D17" w:rsidRDefault="00171D17">
      <w:r>
        <w:separator/>
      </w:r>
    </w:p>
  </w:footnote>
  <w:footnote w:type="continuationSeparator" w:id="0">
    <w:p w14:paraId="118FCEA7" w14:textId="77777777" w:rsidR="00171D17" w:rsidRDefault="00171D17">
      <w:r>
        <w:continuationSeparator/>
      </w:r>
    </w:p>
  </w:footnote>
  <w:footnote w:id="1">
    <w:p w14:paraId="097519F2" w14:textId="77777777" w:rsidR="00406687" w:rsidRPr="009208F7" w:rsidRDefault="00406687" w:rsidP="009208F7">
      <w:pPr>
        <w:pStyle w:val="Textonotapie"/>
        <w:rPr>
          <w:rFonts w:ascii="Palatino Linotype" w:hAnsi="Palatino Linotype" w:cs="Arial"/>
          <w:sz w:val="16"/>
          <w:szCs w:val="16"/>
        </w:rPr>
      </w:pPr>
      <w:r w:rsidRPr="009208F7">
        <w:rPr>
          <w:rStyle w:val="Refdenotaalpie"/>
          <w:rFonts w:ascii="Palatino Linotype" w:hAnsi="Palatino Linotype"/>
          <w:sz w:val="16"/>
          <w:szCs w:val="16"/>
        </w:rPr>
        <w:footnoteRef/>
      </w:r>
      <w:r w:rsidRPr="009208F7">
        <w:rPr>
          <w:rFonts w:ascii="Palatino Linotype" w:hAnsi="Palatino Linotype"/>
          <w:sz w:val="16"/>
          <w:szCs w:val="16"/>
        </w:rPr>
        <w:t xml:space="preserve"> </w:t>
      </w:r>
      <w:r w:rsidRPr="009208F7">
        <w:rPr>
          <w:rFonts w:ascii="Palatino Linotype" w:hAnsi="Palatino Linotype" w:cs="Arial"/>
          <w:sz w:val="16"/>
          <w:szCs w:val="16"/>
        </w:rPr>
        <w:t>Gabino Fraga, Derecho administrativo, 29ª ed. Porrúa, México, 1990, p. 198</w:t>
      </w:r>
    </w:p>
  </w:footnote>
  <w:footnote w:id="2">
    <w:p w14:paraId="46C92318" w14:textId="50728F6F" w:rsidR="00406687" w:rsidRPr="009208F7" w:rsidRDefault="00406687" w:rsidP="009208F7">
      <w:pPr>
        <w:pStyle w:val="Textonotapie"/>
        <w:rPr>
          <w:rFonts w:ascii="Palatino Linotype" w:hAnsi="Palatino Linotype"/>
          <w:sz w:val="16"/>
          <w:szCs w:val="16"/>
        </w:rPr>
      </w:pPr>
      <w:r w:rsidRPr="009208F7">
        <w:rPr>
          <w:rStyle w:val="Refdenotaalpie"/>
          <w:rFonts w:ascii="Palatino Linotype" w:hAnsi="Palatino Linotype"/>
          <w:sz w:val="16"/>
          <w:szCs w:val="16"/>
        </w:rPr>
        <w:footnoteRef/>
      </w:r>
      <w:r w:rsidRPr="009208F7">
        <w:rPr>
          <w:rFonts w:ascii="Palatino Linotype" w:hAnsi="Palatino Linotype"/>
          <w:sz w:val="16"/>
          <w:szCs w:val="16"/>
        </w:rPr>
        <w:t xml:space="preserve"> Consultado en: </w:t>
      </w:r>
      <w:hyperlink r:id="rId1" w:history="1">
        <w:r w:rsidRPr="009208F7">
          <w:rPr>
            <w:rStyle w:val="Hipervnculo"/>
            <w:rFonts w:ascii="Palatino Linotype" w:hAnsi="Palatino Linotype"/>
            <w:sz w:val="16"/>
            <w:szCs w:val="16"/>
          </w:rPr>
          <w:t>https://osfem.gob.mx/conocenos/comunicados/2024/comunicado150824.html</w:t>
        </w:r>
      </w:hyperlink>
      <w:r w:rsidRPr="009208F7">
        <w:rPr>
          <w:rFonts w:ascii="Palatino Linotype" w:hAnsi="Palatino Linotype"/>
          <w:sz w:val="16"/>
          <w:szCs w:val="16"/>
        </w:rPr>
        <w:t>, el 25 de septiembre de 2024, a las 12:36 horas.</w:t>
      </w:r>
    </w:p>
  </w:footnote>
  <w:footnote w:id="3">
    <w:p w14:paraId="7A1CA3BD" w14:textId="77777777" w:rsidR="00406687" w:rsidRDefault="00406687" w:rsidP="003276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 xml:space="preserve">Tesis [A.]: I.7o.A.16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7, Junio de 2014, Tomo II, P. 1725,  Registro digital 2004949.</w:t>
      </w:r>
    </w:p>
  </w:footnote>
  <w:footnote w:id="4">
    <w:p w14:paraId="37C29361" w14:textId="77777777" w:rsidR="00406687" w:rsidRDefault="00406687" w:rsidP="003276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P./J. 74/2006,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Pleno, Tomo XXIII, Junio 2006, P. 963, Registro digital 174899.</w:t>
      </w:r>
    </w:p>
    <w:p w14:paraId="3E9CC4AF" w14:textId="77777777" w:rsidR="00406687" w:rsidRDefault="00406687" w:rsidP="00327614">
      <w:pPr>
        <w:pBdr>
          <w:top w:val="nil"/>
          <w:left w:val="nil"/>
          <w:bottom w:val="nil"/>
          <w:right w:val="nil"/>
          <w:between w:val="nil"/>
        </w:pBdr>
        <w:jc w:val="both"/>
        <w:rPr>
          <w:rFonts w:ascii="Palatino Linotype" w:eastAsia="Palatino Linotype" w:hAnsi="Palatino Linotype" w:cs="Palatino Linotype"/>
          <w:color w:val="000000"/>
          <w:sz w:val="16"/>
          <w:szCs w:val="16"/>
        </w:rPr>
      </w:pPr>
    </w:p>
  </w:footnote>
  <w:footnote w:id="5">
    <w:p w14:paraId="1F323C40" w14:textId="77777777" w:rsidR="00406687" w:rsidRDefault="00406687" w:rsidP="003276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XXVI, Noviembre 2013, P. 1373, Registro digital 2004949.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FC62" w14:textId="77777777" w:rsidR="00406687" w:rsidRDefault="00406687">
    <w:pPr>
      <w:rPr>
        <w:rFonts w:ascii="Cambria" w:eastAsia="Cambria" w:hAnsi="Cambria" w:cs="Cambria"/>
        <w:color w:val="000000"/>
      </w:rPr>
    </w:pPr>
    <w:r>
      <w:rPr>
        <w:noProof/>
      </w:rPr>
      <w:drawing>
        <wp:anchor distT="0" distB="0" distL="0" distR="0" simplePos="0" relativeHeight="251658240" behindDoc="1" locked="0" layoutInCell="1" hidden="0" allowOverlap="1" wp14:anchorId="10C85E8C" wp14:editId="71DFD7A1">
          <wp:simplePos x="0" y="0"/>
          <wp:positionH relativeFrom="column">
            <wp:posOffset>-1080104</wp:posOffset>
          </wp:positionH>
          <wp:positionV relativeFrom="paragraph">
            <wp:posOffset>-488279</wp:posOffset>
          </wp:positionV>
          <wp:extent cx="7809865" cy="10165715"/>
          <wp:effectExtent l="0" t="0" r="0" b="0"/>
          <wp:wrapNone/>
          <wp:docPr id="14729525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406687" w14:paraId="659A67F0" w14:textId="77777777">
      <w:tc>
        <w:tcPr>
          <w:tcW w:w="2489" w:type="dxa"/>
          <w:shd w:val="clear" w:color="auto" w:fill="auto"/>
        </w:tcPr>
        <w:p w14:paraId="319631FD" w14:textId="77777777" w:rsidR="00406687" w:rsidRDefault="004066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A089072" w14:textId="77777777" w:rsidR="00406687" w:rsidRDefault="00406687" w:rsidP="00D807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03829/INFOEM/IP/RR/2024</w:t>
          </w:r>
        </w:p>
      </w:tc>
    </w:tr>
    <w:tr w:rsidR="00406687" w14:paraId="010C5DFA" w14:textId="77777777">
      <w:trPr>
        <w:trHeight w:val="228"/>
      </w:trPr>
      <w:tc>
        <w:tcPr>
          <w:tcW w:w="2489" w:type="dxa"/>
          <w:shd w:val="clear" w:color="auto" w:fill="auto"/>
          <w:vAlign w:val="center"/>
        </w:tcPr>
        <w:p w14:paraId="6F924C0F" w14:textId="77777777" w:rsidR="00406687" w:rsidRDefault="004066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A7CCE8A" w14:textId="77777777" w:rsidR="00406687" w:rsidRDefault="00406687">
          <w:pPr>
            <w:ind w:left="-45" w:right="176"/>
            <w:jc w:val="both"/>
            <w:rPr>
              <w:rFonts w:ascii="Palatino Linotype" w:eastAsia="Palatino Linotype" w:hAnsi="Palatino Linotype" w:cs="Palatino Linotype"/>
              <w:b/>
              <w:sz w:val="22"/>
              <w:szCs w:val="22"/>
            </w:rPr>
          </w:pPr>
          <w:r w:rsidRPr="00D807E6">
            <w:rPr>
              <w:rFonts w:ascii="Palatino Linotype" w:eastAsia="Palatino Linotype" w:hAnsi="Palatino Linotype" w:cs="Palatino Linotype"/>
              <w:b/>
              <w:sz w:val="22"/>
              <w:szCs w:val="22"/>
            </w:rPr>
            <w:t>Ayuntamiento de San Antonio la Isla</w:t>
          </w:r>
        </w:p>
      </w:tc>
    </w:tr>
    <w:tr w:rsidR="00406687" w14:paraId="2510A4EE" w14:textId="77777777">
      <w:tc>
        <w:tcPr>
          <w:tcW w:w="2489" w:type="dxa"/>
          <w:shd w:val="clear" w:color="auto" w:fill="auto"/>
          <w:vAlign w:val="center"/>
        </w:tcPr>
        <w:p w14:paraId="527DEB21" w14:textId="77777777" w:rsidR="00406687" w:rsidRDefault="0040668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3B22A61" w14:textId="77777777" w:rsidR="00406687" w:rsidRDefault="0040668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940233" w14:textId="77777777" w:rsidR="00406687" w:rsidRDefault="0040668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BAAB" w14:textId="77777777" w:rsidR="00406687" w:rsidRDefault="0040668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360333A" wp14:editId="0C99F5BD">
          <wp:simplePos x="0" y="0"/>
          <wp:positionH relativeFrom="column">
            <wp:posOffset>-1080130</wp:posOffset>
          </wp:positionH>
          <wp:positionV relativeFrom="paragraph">
            <wp:posOffset>-369906</wp:posOffset>
          </wp:positionV>
          <wp:extent cx="7809865" cy="10165715"/>
          <wp:effectExtent l="0" t="0" r="0" b="0"/>
          <wp:wrapNone/>
          <wp:docPr id="14729525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3" w:type="dxa"/>
      <w:tblInd w:w="3261" w:type="dxa"/>
      <w:tblLayout w:type="fixed"/>
      <w:tblLook w:val="0400" w:firstRow="0" w:lastRow="0" w:firstColumn="0" w:lastColumn="0" w:noHBand="0" w:noVBand="1"/>
    </w:tblPr>
    <w:tblGrid>
      <w:gridCol w:w="2489"/>
      <w:gridCol w:w="3464"/>
    </w:tblGrid>
    <w:tr w:rsidR="00406687" w14:paraId="4D33BC4E" w14:textId="77777777">
      <w:tc>
        <w:tcPr>
          <w:tcW w:w="2489" w:type="dxa"/>
          <w:shd w:val="clear" w:color="auto" w:fill="auto"/>
        </w:tcPr>
        <w:p w14:paraId="35B82A9B" w14:textId="77777777" w:rsidR="00406687" w:rsidRDefault="004066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5475924" w14:textId="77777777" w:rsidR="00406687" w:rsidRDefault="00406687" w:rsidP="00D807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03829/INFOEM/IP/RR/2024</w:t>
          </w:r>
        </w:p>
      </w:tc>
    </w:tr>
    <w:tr w:rsidR="00406687" w14:paraId="60A96843" w14:textId="77777777">
      <w:tc>
        <w:tcPr>
          <w:tcW w:w="2489" w:type="dxa"/>
          <w:shd w:val="clear" w:color="auto" w:fill="auto"/>
        </w:tcPr>
        <w:p w14:paraId="54CBCA7C" w14:textId="77777777" w:rsidR="00406687" w:rsidRDefault="004066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2923E232" w14:textId="28BDC1E1" w:rsidR="00406687" w:rsidRDefault="00C6485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 XXXXXX </w:t>
          </w:r>
        </w:p>
      </w:tc>
    </w:tr>
    <w:tr w:rsidR="00406687" w14:paraId="709F8342" w14:textId="77777777">
      <w:trPr>
        <w:trHeight w:val="228"/>
      </w:trPr>
      <w:tc>
        <w:tcPr>
          <w:tcW w:w="2489" w:type="dxa"/>
          <w:shd w:val="clear" w:color="auto" w:fill="auto"/>
          <w:vAlign w:val="center"/>
        </w:tcPr>
        <w:p w14:paraId="5E11B2D9" w14:textId="77777777" w:rsidR="00406687" w:rsidRDefault="004066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80706DF" w14:textId="77777777" w:rsidR="00406687" w:rsidRDefault="00406687">
          <w:pPr>
            <w:ind w:left="-45" w:right="176"/>
            <w:jc w:val="both"/>
            <w:rPr>
              <w:rFonts w:ascii="Palatino Linotype" w:eastAsia="Palatino Linotype" w:hAnsi="Palatino Linotype" w:cs="Palatino Linotype"/>
              <w:b/>
              <w:sz w:val="22"/>
              <w:szCs w:val="22"/>
            </w:rPr>
          </w:pPr>
          <w:r w:rsidRPr="00D807E6">
            <w:rPr>
              <w:rFonts w:ascii="Palatino Linotype" w:eastAsia="Palatino Linotype" w:hAnsi="Palatino Linotype" w:cs="Palatino Linotype"/>
              <w:b/>
              <w:sz w:val="22"/>
              <w:szCs w:val="22"/>
            </w:rPr>
            <w:t>Ayuntamiento de San Antonio la Isla</w:t>
          </w:r>
        </w:p>
      </w:tc>
    </w:tr>
    <w:tr w:rsidR="00406687" w14:paraId="4EFE4622" w14:textId="77777777">
      <w:tc>
        <w:tcPr>
          <w:tcW w:w="2489" w:type="dxa"/>
          <w:shd w:val="clear" w:color="auto" w:fill="auto"/>
          <w:vAlign w:val="center"/>
        </w:tcPr>
        <w:p w14:paraId="327B6A8C" w14:textId="77777777" w:rsidR="00406687" w:rsidRDefault="0040668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3B3422B" w14:textId="77777777" w:rsidR="00406687" w:rsidRDefault="0040668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BD57061" w14:textId="77777777" w:rsidR="00406687" w:rsidRDefault="004066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060D0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EA8717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F7652E5"/>
    <w:multiLevelType w:val="multilevel"/>
    <w:tmpl w:val="CF6043EC"/>
    <w:lvl w:ilvl="0">
      <w:start w:val="1"/>
      <w:numFmt w:val="decimal"/>
      <w:lvlText w:val="%1."/>
      <w:lvlJc w:val="left"/>
      <w:pPr>
        <w:ind w:left="927" w:hanging="360"/>
      </w:pPr>
      <w:rPr>
        <w:i w:val="0"/>
        <w:sz w:val="24"/>
        <w:szCs w:val="24"/>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1C621E1C"/>
    <w:multiLevelType w:val="multilevel"/>
    <w:tmpl w:val="8F6E1AFC"/>
    <w:lvl w:ilvl="0">
      <w:start w:val="1"/>
      <w:numFmt w:val="decimal"/>
      <w:pStyle w:val="Listaconvietas3"/>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F595F23"/>
    <w:multiLevelType w:val="multilevel"/>
    <w:tmpl w:val="303AB1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37A2973"/>
    <w:multiLevelType w:val="multilevel"/>
    <w:tmpl w:val="CE1CC0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5E5A15"/>
    <w:multiLevelType w:val="hybridMultilevel"/>
    <w:tmpl w:val="B0B466E0"/>
    <w:lvl w:ilvl="0" w:tplc="E0A239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EE1296"/>
    <w:multiLevelType w:val="multilevel"/>
    <w:tmpl w:val="4F06203C"/>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15:restartNumberingAfterBreak="0">
    <w:nsid w:val="5D0550D2"/>
    <w:multiLevelType w:val="multilevel"/>
    <w:tmpl w:val="886647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66521F5A"/>
    <w:multiLevelType w:val="hybridMultilevel"/>
    <w:tmpl w:val="EB64F41E"/>
    <w:lvl w:ilvl="0" w:tplc="3544DB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086ED3"/>
    <w:multiLevelType w:val="multilevel"/>
    <w:tmpl w:val="DD8C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C33608"/>
    <w:multiLevelType w:val="multilevel"/>
    <w:tmpl w:val="0BECB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9"/>
  </w:num>
  <w:num w:numId="5">
    <w:abstractNumId w:val="6"/>
  </w:num>
  <w:num w:numId="6">
    <w:abstractNumId w:val="11"/>
  </w:num>
  <w:num w:numId="7">
    <w:abstractNumId w:val="10"/>
  </w:num>
  <w:num w:numId="8">
    <w:abstractNumId w:val="7"/>
  </w:num>
  <w:num w:numId="9">
    <w:abstractNumId w:val="5"/>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957"/>
    <w:rsid w:val="00002CEB"/>
    <w:rsid w:val="0001261B"/>
    <w:rsid w:val="00022338"/>
    <w:rsid w:val="000249C5"/>
    <w:rsid w:val="0004708A"/>
    <w:rsid w:val="000471C0"/>
    <w:rsid w:val="00077537"/>
    <w:rsid w:val="00094CFB"/>
    <w:rsid w:val="000A16FA"/>
    <w:rsid w:val="000A260D"/>
    <w:rsid w:val="000A3403"/>
    <w:rsid w:val="000A4118"/>
    <w:rsid w:val="000D6754"/>
    <w:rsid w:val="000D6B2B"/>
    <w:rsid w:val="000E508F"/>
    <w:rsid w:val="000F4702"/>
    <w:rsid w:val="0010356C"/>
    <w:rsid w:val="001101B6"/>
    <w:rsid w:val="00124BFE"/>
    <w:rsid w:val="0013297E"/>
    <w:rsid w:val="00171D17"/>
    <w:rsid w:val="00174019"/>
    <w:rsid w:val="0018362F"/>
    <w:rsid w:val="0019066E"/>
    <w:rsid w:val="00190862"/>
    <w:rsid w:val="001C0EC1"/>
    <w:rsid w:val="001D22BF"/>
    <w:rsid w:val="001D693B"/>
    <w:rsid w:val="001F75E2"/>
    <w:rsid w:val="00204908"/>
    <w:rsid w:val="0021038B"/>
    <w:rsid w:val="00214418"/>
    <w:rsid w:val="002168DA"/>
    <w:rsid w:val="002263FE"/>
    <w:rsid w:val="00230223"/>
    <w:rsid w:val="002463C5"/>
    <w:rsid w:val="00263FD1"/>
    <w:rsid w:val="00270935"/>
    <w:rsid w:val="00276CB6"/>
    <w:rsid w:val="002A0A92"/>
    <w:rsid w:val="002A3308"/>
    <w:rsid w:val="002A4393"/>
    <w:rsid w:val="002A559A"/>
    <w:rsid w:val="002B0772"/>
    <w:rsid w:val="002B6FF5"/>
    <w:rsid w:val="002C3BA6"/>
    <w:rsid w:val="002D03E6"/>
    <w:rsid w:val="002D0B59"/>
    <w:rsid w:val="002D1D03"/>
    <w:rsid w:val="002E0021"/>
    <w:rsid w:val="002E1DE3"/>
    <w:rsid w:val="002F034E"/>
    <w:rsid w:val="002F2176"/>
    <w:rsid w:val="00327614"/>
    <w:rsid w:val="00334EA8"/>
    <w:rsid w:val="00341804"/>
    <w:rsid w:val="00342FCE"/>
    <w:rsid w:val="0034511F"/>
    <w:rsid w:val="003541D4"/>
    <w:rsid w:val="003556FF"/>
    <w:rsid w:val="0035644D"/>
    <w:rsid w:val="00357C98"/>
    <w:rsid w:val="00360120"/>
    <w:rsid w:val="0036158C"/>
    <w:rsid w:val="00365B3A"/>
    <w:rsid w:val="00376A44"/>
    <w:rsid w:val="00380042"/>
    <w:rsid w:val="00385735"/>
    <w:rsid w:val="00392FB1"/>
    <w:rsid w:val="00394041"/>
    <w:rsid w:val="003970DE"/>
    <w:rsid w:val="003A1A36"/>
    <w:rsid w:val="003A2B1B"/>
    <w:rsid w:val="003A613A"/>
    <w:rsid w:val="003B32E7"/>
    <w:rsid w:val="003B405F"/>
    <w:rsid w:val="003D6882"/>
    <w:rsid w:val="00404BD6"/>
    <w:rsid w:val="00406687"/>
    <w:rsid w:val="00415B32"/>
    <w:rsid w:val="00423497"/>
    <w:rsid w:val="00432BC2"/>
    <w:rsid w:val="00434F2A"/>
    <w:rsid w:val="0043758F"/>
    <w:rsid w:val="00440C2F"/>
    <w:rsid w:val="00445D8F"/>
    <w:rsid w:val="00464CA4"/>
    <w:rsid w:val="00465D43"/>
    <w:rsid w:val="00467E8C"/>
    <w:rsid w:val="00475529"/>
    <w:rsid w:val="00476F51"/>
    <w:rsid w:val="00486528"/>
    <w:rsid w:val="00491B91"/>
    <w:rsid w:val="004971AA"/>
    <w:rsid w:val="004977E9"/>
    <w:rsid w:val="004A20E7"/>
    <w:rsid w:val="004A45F9"/>
    <w:rsid w:val="004B2EEA"/>
    <w:rsid w:val="004C6BCA"/>
    <w:rsid w:val="004D141E"/>
    <w:rsid w:val="004D34E8"/>
    <w:rsid w:val="004D5974"/>
    <w:rsid w:val="004E5A5B"/>
    <w:rsid w:val="004F3219"/>
    <w:rsid w:val="004F4979"/>
    <w:rsid w:val="00511CE6"/>
    <w:rsid w:val="005168BD"/>
    <w:rsid w:val="00526957"/>
    <w:rsid w:val="00526C37"/>
    <w:rsid w:val="00526ECB"/>
    <w:rsid w:val="00533E97"/>
    <w:rsid w:val="005516C1"/>
    <w:rsid w:val="00561B5B"/>
    <w:rsid w:val="005622CE"/>
    <w:rsid w:val="0056584F"/>
    <w:rsid w:val="0057083B"/>
    <w:rsid w:val="005817C7"/>
    <w:rsid w:val="00586039"/>
    <w:rsid w:val="00586FB3"/>
    <w:rsid w:val="005A2CA9"/>
    <w:rsid w:val="005D3F44"/>
    <w:rsid w:val="005D6E92"/>
    <w:rsid w:val="005F639F"/>
    <w:rsid w:val="0060273F"/>
    <w:rsid w:val="00613938"/>
    <w:rsid w:val="00614F77"/>
    <w:rsid w:val="00631045"/>
    <w:rsid w:val="00651BBB"/>
    <w:rsid w:val="00655DD4"/>
    <w:rsid w:val="00655FBA"/>
    <w:rsid w:val="0066441C"/>
    <w:rsid w:val="00681763"/>
    <w:rsid w:val="006A1948"/>
    <w:rsid w:val="006B33A9"/>
    <w:rsid w:val="006D04AD"/>
    <w:rsid w:val="006D565F"/>
    <w:rsid w:val="006E1065"/>
    <w:rsid w:val="006E51CB"/>
    <w:rsid w:val="006F31EF"/>
    <w:rsid w:val="007020B6"/>
    <w:rsid w:val="00712498"/>
    <w:rsid w:val="007205C7"/>
    <w:rsid w:val="00724E9C"/>
    <w:rsid w:val="00735239"/>
    <w:rsid w:val="007362F6"/>
    <w:rsid w:val="007457EB"/>
    <w:rsid w:val="00751BE4"/>
    <w:rsid w:val="00765ED9"/>
    <w:rsid w:val="00780441"/>
    <w:rsid w:val="007828EF"/>
    <w:rsid w:val="00793CC2"/>
    <w:rsid w:val="00795515"/>
    <w:rsid w:val="00795778"/>
    <w:rsid w:val="007968C8"/>
    <w:rsid w:val="007A3847"/>
    <w:rsid w:val="007A525C"/>
    <w:rsid w:val="007B6F6B"/>
    <w:rsid w:val="007D58A6"/>
    <w:rsid w:val="007E6FE2"/>
    <w:rsid w:val="007F2E2A"/>
    <w:rsid w:val="007F3826"/>
    <w:rsid w:val="007F69D6"/>
    <w:rsid w:val="00802331"/>
    <w:rsid w:val="0081411B"/>
    <w:rsid w:val="00816936"/>
    <w:rsid w:val="00831CE6"/>
    <w:rsid w:val="0085060F"/>
    <w:rsid w:val="00851BC2"/>
    <w:rsid w:val="0086555E"/>
    <w:rsid w:val="0086612E"/>
    <w:rsid w:val="00866A75"/>
    <w:rsid w:val="008729F4"/>
    <w:rsid w:val="0087420B"/>
    <w:rsid w:val="008804BD"/>
    <w:rsid w:val="00880F72"/>
    <w:rsid w:val="0088230E"/>
    <w:rsid w:val="00884B78"/>
    <w:rsid w:val="00885EEE"/>
    <w:rsid w:val="0089323C"/>
    <w:rsid w:val="008944FF"/>
    <w:rsid w:val="00895254"/>
    <w:rsid w:val="00895E3E"/>
    <w:rsid w:val="008A3D40"/>
    <w:rsid w:val="008A523F"/>
    <w:rsid w:val="008B59E8"/>
    <w:rsid w:val="008B70BC"/>
    <w:rsid w:val="008C5D93"/>
    <w:rsid w:val="008C7E2D"/>
    <w:rsid w:val="008F35F4"/>
    <w:rsid w:val="0090532D"/>
    <w:rsid w:val="00905978"/>
    <w:rsid w:val="0092081F"/>
    <w:rsid w:val="009208F7"/>
    <w:rsid w:val="00922A12"/>
    <w:rsid w:val="009469A8"/>
    <w:rsid w:val="00976141"/>
    <w:rsid w:val="0099200F"/>
    <w:rsid w:val="00994B64"/>
    <w:rsid w:val="009A0263"/>
    <w:rsid w:val="009A0A73"/>
    <w:rsid w:val="009C123C"/>
    <w:rsid w:val="009C3E02"/>
    <w:rsid w:val="009D037E"/>
    <w:rsid w:val="009D154C"/>
    <w:rsid w:val="009D2E61"/>
    <w:rsid w:val="009E2A22"/>
    <w:rsid w:val="009E4190"/>
    <w:rsid w:val="009F553C"/>
    <w:rsid w:val="00A13F50"/>
    <w:rsid w:val="00A20501"/>
    <w:rsid w:val="00A27B8E"/>
    <w:rsid w:val="00A3654A"/>
    <w:rsid w:val="00A41662"/>
    <w:rsid w:val="00A43D98"/>
    <w:rsid w:val="00A449AA"/>
    <w:rsid w:val="00A46323"/>
    <w:rsid w:val="00A46AD1"/>
    <w:rsid w:val="00A4735C"/>
    <w:rsid w:val="00A512F2"/>
    <w:rsid w:val="00A55FF8"/>
    <w:rsid w:val="00A564C1"/>
    <w:rsid w:val="00A571DF"/>
    <w:rsid w:val="00A957AC"/>
    <w:rsid w:val="00AA1A1F"/>
    <w:rsid w:val="00AA4B03"/>
    <w:rsid w:val="00AB5B3D"/>
    <w:rsid w:val="00AC3999"/>
    <w:rsid w:val="00AD0CD5"/>
    <w:rsid w:val="00AD438A"/>
    <w:rsid w:val="00AE7AC3"/>
    <w:rsid w:val="00AE7E88"/>
    <w:rsid w:val="00AF2D92"/>
    <w:rsid w:val="00B0341E"/>
    <w:rsid w:val="00B05523"/>
    <w:rsid w:val="00B15F84"/>
    <w:rsid w:val="00B23A64"/>
    <w:rsid w:val="00B60776"/>
    <w:rsid w:val="00B773EC"/>
    <w:rsid w:val="00B90E6A"/>
    <w:rsid w:val="00B92426"/>
    <w:rsid w:val="00BA3BBA"/>
    <w:rsid w:val="00BA52F9"/>
    <w:rsid w:val="00BB1484"/>
    <w:rsid w:val="00BC7239"/>
    <w:rsid w:val="00BD1236"/>
    <w:rsid w:val="00BE54A2"/>
    <w:rsid w:val="00BE57E2"/>
    <w:rsid w:val="00BE667C"/>
    <w:rsid w:val="00BF0985"/>
    <w:rsid w:val="00BF6F2C"/>
    <w:rsid w:val="00C124AF"/>
    <w:rsid w:val="00C1751A"/>
    <w:rsid w:val="00C50BB9"/>
    <w:rsid w:val="00C618FD"/>
    <w:rsid w:val="00C64859"/>
    <w:rsid w:val="00C650F7"/>
    <w:rsid w:val="00C7513E"/>
    <w:rsid w:val="00C87E71"/>
    <w:rsid w:val="00C96956"/>
    <w:rsid w:val="00C97204"/>
    <w:rsid w:val="00CA1497"/>
    <w:rsid w:val="00CA2E4F"/>
    <w:rsid w:val="00CC0B00"/>
    <w:rsid w:val="00CC42F3"/>
    <w:rsid w:val="00CD3ADE"/>
    <w:rsid w:val="00CD4913"/>
    <w:rsid w:val="00CE0415"/>
    <w:rsid w:val="00CE10F4"/>
    <w:rsid w:val="00CE74DE"/>
    <w:rsid w:val="00CF531C"/>
    <w:rsid w:val="00D0554C"/>
    <w:rsid w:val="00D06FBD"/>
    <w:rsid w:val="00D1587C"/>
    <w:rsid w:val="00D24D0D"/>
    <w:rsid w:val="00D35961"/>
    <w:rsid w:val="00D4585B"/>
    <w:rsid w:val="00D46DF0"/>
    <w:rsid w:val="00D507F7"/>
    <w:rsid w:val="00D622DA"/>
    <w:rsid w:val="00D66CF8"/>
    <w:rsid w:val="00D771D3"/>
    <w:rsid w:val="00D807E6"/>
    <w:rsid w:val="00D81732"/>
    <w:rsid w:val="00D8201A"/>
    <w:rsid w:val="00D835EA"/>
    <w:rsid w:val="00D84A2C"/>
    <w:rsid w:val="00D9415B"/>
    <w:rsid w:val="00D95CC5"/>
    <w:rsid w:val="00D97F44"/>
    <w:rsid w:val="00DA47E6"/>
    <w:rsid w:val="00DB3FEF"/>
    <w:rsid w:val="00DC0D38"/>
    <w:rsid w:val="00DD3E46"/>
    <w:rsid w:val="00DE24A5"/>
    <w:rsid w:val="00DE48D4"/>
    <w:rsid w:val="00DF643E"/>
    <w:rsid w:val="00E06308"/>
    <w:rsid w:val="00E101A7"/>
    <w:rsid w:val="00E13C59"/>
    <w:rsid w:val="00E225D4"/>
    <w:rsid w:val="00E25AF0"/>
    <w:rsid w:val="00E26276"/>
    <w:rsid w:val="00E2675C"/>
    <w:rsid w:val="00E341A4"/>
    <w:rsid w:val="00E45564"/>
    <w:rsid w:val="00E458A9"/>
    <w:rsid w:val="00E500AC"/>
    <w:rsid w:val="00E50396"/>
    <w:rsid w:val="00E50C50"/>
    <w:rsid w:val="00E543E3"/>
    <w:rsid w:val="00E66509"/>
    <w:rsid w:val="00E73329"/>
    <w:rsid w:val="00E74B6B"/>
    <w:rsid w:val="00E9532D"/>
    <w:rsid w:val="00EA16E3"/>
    <w:rsid w:val="00EA2949"/>
    <w:rsid w:val="00EB2A93"/>
    <w:rsid w:val="00EB61AF"/>
    <w:rsid w:val="00EB671D"/>
    <w:rsid w:val="00EC1E28"/>
    <w:rsid w:val="00EC1FEB"/>
    <w:rsid w:val="00EC661B"/>
    <w:rsid w:val="00ED0ABE"/>
    <w:rsid w:val="00EE120B"/>
    <w:rsid w:val="00EE1B93"/>
    <w:rsid w:val="00EE797E"/>
    <w:rsid w:val="00EF232D"/>
    <w:rsid w:val="00F069C7"/>
    <w:rsid w:val="00F10076"/>
    <w:rsid w:val="00F1190C"/>
    <w:rsid w:val="00F327C7"/>
    <w:rsid w:val="00F33111"/>
    <w:rsid w:val="00F4560D"/>
    <w:rsid w:val="00F56079"/>
    <w:rsid w:val="00F60A85"/>
    <w:rsid w:val="00F61C3E"/>
    <w:rsid w:val="00F6263F"/>
    <w:rsid w:val="00F71CA9"/>
    <w:rsid w:val="00F734DC"/>
    <w:rsid w:val="00F93109"/>
    <w:rsid w:val="00FB64B6"/>
    <w:rsid w:val="00FB7DF8"/>
    <w:rsid w:val="00FD097C"/>
    <w:rsid w:val="00FD46B9"/>
    <w:rsid w:val="00FD60B5"/>
    <w:rsid w:val="00FE38EB"/>
    <w:rsid w:val="00FE7200"/>
    <w:rsid w:val="00FF43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160E4"/>
  <w15:docId w15:val="{23D0462E-286B-4F14-B131-50DCBFAA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977E9"/>
    <w:rPr>
      <w:color w:val="605E5C"/>
      <w:shd w:val="clear" w:color="auto" w:fill="E1DFDD"/>
    </w:rPr>
  </w:style>
  <w:style w:type="paragraph" w:styleId="Lista">
    <w:name w:val="List"/>
    <w:basedOn w:val="Normal"/>
    <w:uiPriority w:val="99"/>
    <w:unhideWhenUsed/>
    <w:rsid w:val="00406687"/>
    <w:pPr>
      <w:ind w:left="283" w:hanging="283"/>
      <w:contextualSpacing/>
    </w:pPr>
  </w:style>
  <w:style w:type="paragraph" w:styleId="Lista2">
    <w:name w:val="List 2"/>
    <w:basedOn w:val="Normal"/>
    <w:uiPriority w:val="99"/>
    <w:unhideWhenUsed/>
    <w:rsid w:val="00406687"/>
    <w:pPr>
      <w:ind w:left="566" w:hanging="283"/>
      <w:contextualSpacing/>
    </w:pPr>
  </w:style>
  <w:style w:type="paragraph" w:styleId="Lista3">
    <w:name w:val="List 3"/>
    <w:basedOn w:val="Normal"/>
    <w:uiPriority w:val="99"/>
    <w:unhideWhenUsed/>
    <w:rsid w:val="00406687"/>
    <w:pPr>
      <w:ind w:left="849" w:hanging="283"/>
      <w:contextualSpacing/>
    </w:pPr>
  </w:style>
  <w:style w:type="paragraph" w:styleId="Lista4">
    <w:name w:val="List 4"/>
    <w:basedOn w:val="Normal"/>
    <w:uiPriority w:val="99"/>
    <w:unhideWhenUsed/>
    <w:rsid w:val="00406687"/>
    <w:pPr>
      <w:ind w:left="1132" w:hanging="283"/>
      <w:contextualSpacing/>
    </w:pPr>
  </w:style>
  <w:style w:type="paragraph" w:styleId="Lista5">
    <w:name w:val="List 5"/>
    <w:basedOn w:val="Normal"/>
    <w:uiPriority w:val="99"/>
    <w:unhideWhenUsed/>
    <w:rsid w:val="00406687"/>
    <w:pPr>
      <w:ind w:left="1415" w:hanging="283"/>
      <w:contextualSpacing/>
    </w:pPr>
  </w:style>
  <w:style w:type="paragraph" w:styleId="Listaconvietas">
    <w:name w:val="List Bullet"/>
    <w:basedOn w:val="Normal"/>
    <w:uiPriority w:val="99"/>
    <w:unhideWhenUsed/>
    <w:rsid w:val="00406687"/>
    <w:pPr>
      <w:numPr>
        <w:numId w:val="11"/>
      </w:numPr>
      <w:contextualSpacing/>
    </w:pPr>
  </w:style>
  <w:style w:type="paragraph" w:styleId="Listaconvietas2">
    <w:name w:val="List Bullet 2"/>
    <w:basedOn w:val="Normal"/>
    <w:uiPriority w:val="99"/>
    <w:unhideWhenUsed/>
    <w:rsid w:val="00406687"/>
    <w:pPr>
      <w:numPr>
        <w:numId w:val="12"/>
      </w:numPr>
      <w:contextualSpacing/>
    </w:pPr>
  </w:style>
  <w:style w:type="paragraph" w:styleId="Continuarlista">
    <w:name w:val="List Continue"/>
    <w:basedOn w:val="Normal"/>
    <w:uiPriority w:val="99"/>
    <w:unhideWhenUsed/>
    <w:rsid w:val="00406687"/>
    <w:pPr>
      <w:spacing w:after="120"/>
      <w:ind w:left="283"/>
      <w:contextualSpacing/>
    </w:pPr>
  </w:style>
  <w:style w:type="paragraph" w:styleId="Textoindependiente">
    <w:name w:val="Body Text"/>
    <w:basedOn w:val="Normal"/>
    <w:link w:val="TextoindependienteCar"/>
    <w:uiPriority w:val="99"/>
    <w:unhideWhenUsed/>
    <w:rsid w:val="00406687"/>
    <w:pPr>
      <w:spacing w:after="120"/>
    </w:pPr>
  </w:style>
  <w:style w:type="character" w:customStyle="1" w:styleId="TextoindependienteCar">
    <w:name w:val="Texto independiente Car"/>
    <w:basedOn w:val="Fuentedeprrafopredeter"/>
    <w:link w:val="Textoindependiente"/>
    <w:uiPriority w:val="99"/>
    <w:rsid w:val="00406687"/>
  </w:style>
  <w:style w:type="paragraph" w:styleId="Sangradetextonormal">
    <w:name w:val="Body Text Indent"/>
    <w:basedOn w:val="Normal"/>
    <w:link w:val="SangradetextonormalCar"/>
    <w:uiPriority w:val="99"/>
    <w:unhideWhenUsed/>
    <w:rsid w:val="00406687"/>
    <w:pPr>
      <w:spacing w:after="120"/>
      <w:ind w:left="283"/>
    </w:pPr>
  </w:style>
  <w:style w:type="character" w:customStyle="1" w:styleId="SangradetextonormalCar">
    <w:name w:val="Sangría de texto normal Car"/>
    <w:basedOn w:val="Fuentedeprrafopredeter"/>
    <w:link w:val="Sangradetextonormal"/>
    <w:uiPriority w:val="99"/>
    <w:rsid w:val="00406687"/>
  </w:style>
  <w:style w:type="paragraph" w:styleId="Textoindependienteprimerasangra2">
    <w:name w:val="Body Text First Indent 2"/>
    <w:basedOn w:val="Sangradetextonormal"/>
    <w:link w:val="Textoindependienteprimerasangra2Car"/>
    <w:uiPriority w:val="99"/>
    <w:unhideWhenUsed/>
    <w:rsid w:val="0040668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06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3057">
      <w:bodyDiv w:val="1"/>
      <w:marLeft w:val="0"/>
      <w:marRight w:val="0"/>
      <w:marTop w:val="0"/>
      <w:marBottom w:val="0"/>
      <w:divBdr>
        <w:top w:val="none" w:sz="0" w:space="0" w:color="auto"/>
        <w:left w:val="none" w:sz="0" w:space="0" w:color="auto"/>
        <w:bottom w:val="none" w:sz="0" w:space="0" w:color="auto"/>
        <w:right w:val="none" w:sz="0" w:space="0" w:color="auto"/>
      </w:divBdr>
    </w:div>
    <w:div w:id="472067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osfem.gob.mx/conocenos/comunicados/2024/comunicado15082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7AuMiUd7TxFTOEaC0SpQDje+A==">CgMxLjAyCWguNGQzNG9nODIIaC5namRneHMyCWguM2R5NnZrbTIJaC4zMGowemxsMgloLjJzOGV5bzEyCGgudHlqY3d0MgloLjN6bnlzaDcyCWguMmV0OTJwMDIJaC4zcmRjcmpuMgloLjI2aW4xcmcyCGgubG54Yno5MgloLjM1bmt1bjIyCWguMWtzdjR1djIJaC4xdDNoNXNmMgloLjQ0c2luaW8yCWguMmp4c3hxaDIJaC4xN2RwOHZ1MghoLnozMzd5YTgAciExM290a3ZHWE4wRjZxNFRtRkdGVWhTSEVYZGlkcmpJcC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F520C7-0F69-41BB-A942-E072D440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18511</Words>
  <Characters>101811</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2024-10-04T02:51:00Z</cp:lastPrinted>
  <dcterms:created xsi:type="dcterms:W3CDTF">2024-10-23T20:58:00Z</dcterms:created>
  <dcterms:modified xsi:type="dcterms:W3CDTF">2024-10-23T20:58:00Z</dcterms:modified>
</cp:coreProperties>
</file>